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8502BA" w:rsidRDefault="00922543" w:rsidP="008502BA">
      <w:pPr>
        <w:jc w:val="right"/>
        <w:rPr>
          <w:rFonts w:ascii="Times New Roman" w:hAnsi="Times New Roman" w:cs="Times New Roman"/>
          <w:b/>
          <w:sz w:val="24"/>
        </w:rPr>
      </w:pPr>
      <w:bookmarkStart w:id="0" w:name="_Toc86067915"/>
      <w:bookmarkStart w:id="1" w:name="_Toc86069893"/>
      <w:r w:rsidRPr="008502BA">
        <w:rPr>
          <w:rFonts w:ascii="Times New Roman" w:hAnsi="Times New Roman" w:cs="Times New Roman"/>
          <w:b/>
          <w:sz w:val="24"/>
        </w:rPr>
        <w:t>Annex IV</w:t>
      </w:r>
      <w:bookmarkEnd w:id="0"/>
      <w:bookmarkEnd w:id="1"/>
    </w:p>
    <w:p w:rsidR="00922543" w:rsidRPr="0046766B" w:rsidRDefault="00922543" w:rsidP="0046766B">
      <w:pPr>
        <w:spacing w:line="276" w:lineRule="auto"/>
        <w:jc w:val="both"/>
        <w:rPr>
          <w:rFonts w:ascii="Times New Roman" w:eastAsia="Calibri" w:hAnsi="Times New Roman" w:cs="Times New Roman"/>
          <w:b/>
          <w:sz w:val="24"/>
          <w:szCs w:val="24"/>
        </w:rPr>
      </w:pPr>
    </w:p>
    <w:p w:rsidR="00922543" w:rsidRPr="0046766B" w:rsidRDefault="00D37BF5" w:rsidP="0046766B">
      <w:pPr>
        <w:spacing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M</w:t>
      </w:r>
      <w:r w:rsidR="00922543" w:rsidRPr="0046766B">
        <w:rPr>
          <w:rFonts w:ascii="Times New Roman" w:eastAsia="Calibri" w:hAnsi="Times New Roman" w:cs="Times New Roman"/>
          <w:b/>
          <w:sz w:val="24"/>
          <w:szCs w:val="24"/>
        </w:rPr>
        <w:t>easures taken to ensure that all the principles and provisions of the Convention are fully incorporated into the domestic legal system</w:t>
      </w:r>
    </w:p>
    <w:p w:rsidR="00922543" w:rsidRPr="0046766B" w:rsidRDefault="00922543" w:rsidP="0046766B">
      <w:pPr>
        <w:shd w:val="clear" w:color="auto" w:fill="FFFFFF"/>
        <w:spacing w:before="100" w:beforeAutospacing="1" w:after="100" w:afterAutospacing="1" w:line="276" w:lineRule="auto"/>
        <w:jc w:val="both"/>
        <w:outlineLvl w:val="4"/>
        <w:rPr>
          <w:rFonts w:ascii="Times New Roman" w:eastAsia="Times New Roman" w:hAnsi="Times New Roman" w:cs="Times New Roman"/>
          <w:b/>
          <w:color w:val="000000"/>
          <w:sz w:val="24"/>
          <w:szCs w:val="24"/>
          <w:lang w:val="en-GB"/>
        </w:rPr>
      </w:pPr>
      <w:r w:rsidRPr="0046766B">
        <w:rPr>
          <w:rFonts w:ascii="Times New Roman" w:eastAsia="Times New Roman" w:hAnsi="Times New Roman" w:cs="Times New Roman"/>
          <w:b/>
          <w:color w:val="000000"/>
          <w:sz w:val="24"/>
          <w:szCs w:val="24"/>
          <w:lang w:val="en-GB"/>
        </w:rPr>
        <w:t>Best interests of the child</w:t>
      </w:r>
    </w:p>
    <w:p w:rsidR="008F08C4" w:rsidRDefault="008F08C4" w:rsidP="0046766B">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That the best interest of the child is paramount is recognised in article 372 of the Code Civil </w:t>
      </w:r>
      <w:proofErr w:type="spellStart"/>
      <w:r>
        <w:rPr>
          <w:rFonts w:ascii="Times New Roman" w:eastAsia="Times New Roman" w:hAnsi="Times New Roman" w:cs="Times New Roman"/>
          <w:color w:val="000000"/>
          <w:sz w:val="24"/>
          <w:szCs w:val="24"/>
          <w:lang w:val="en-GB"/>
        </w:rPr>
        <w:t>Mauricien</w:t>
      </w:r>
      <w:proofErr w:type="spellEnd"/>
      <w:r>
        <w:rPr>
          <w:rFonts w:ascii="Times New Roman" w:eastAsia="Times New Roman" w:hAnsi="Times New Roman" w:cs="Times New Roman"/>
          <w:color w:val="000000"/>
          <w:sz w:val="24"/>
          <w:szCs w:val="24"/>
          <w:lang w:val="en-GB"/>
        </w:rPr>
        <w:t xml:space="preserve"> which relates to matters of custody </w:t>
      </w:r>
      <w:r w:rsidRPr="00647178">
        <w:rPr>
          <w:rFonts w:ascii="Times New Roman" w:eastAsia="Times New Roman" w:hAnsi="Times New Roman" w:cs="Times New Roman"/>
          <w:i/>
          <w:color w:val="000000"/>
          <w:sz w:val="24"/>
          <w:szCs w:val="24"/>
          <w:lang w:val="en-GB"/>
        </w:rPr>
        <w:t xml:space="preserve">(“[…] le </w:t>
      </w:r>
      <w:proofErr w:type="spellStart"/>
      <w:r w:rsidRPr="00647178">
        <w:rPr>
          <w:rFonts w:ascii="Times New Roman" w:eastAsia="Times New Roman" w:hAnsi="Times New Roman" w:cs="Times New Roman"/>
          <w:i/>
          <w:color w:val="000000"/>
          <w:sz w:val="24"/>
          <w:szCs w:val="24"/>
          <w:lang w:val="en-GB"/>
        </w:rPr>
        <w:t>juge</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en</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Chambre</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saisi</w:t>
      </w:r>
      <w:proofErr w:type="spellEnd"/>
      <w:r w:rsidRPr="00647178">
        <w:rPr>
          <w:rFonts w:ascii="Times New Roman" w:eastAsia="Times New Roman" w:hAnsi="Times New Roman" w:cs="Times New Roman"/>
          <w:i/>
          <w:color w:val="000000"/>
          <w:sz w:val="24"/>
          <w:szCs w:val="24"/>
          <w:lang w:val="en-GB"/>
        </w:rPr>
        <w:t xml:space="preserve"> par </w:t>
      </w:r>
      <w:proofErr w:type="spellStart"/>
      <w:r w:rsidRPr="00647178">
        <w:rPr>
          <w:rFonts w:ascii="Times New Roman" w:eastAsia="Times New Roman" w:hAnsi="Times New Roman" w:cs="Times New Roman"/>
          <w:i/>
          <w:color w:val="000000"/>
          <w:sz w:val="24"/>
          <w:szCs w:val="24"/>
          <w:lang w:val="en-GB"/>
        </w:rPr>
        <w:t>l’un</w:t>
      </w:r>
      <w:proofErr w:type="spellEnd"/>
      <w:r w:rsidRPr="00647178">
        <w:rPr>
          <w:rFonts w:ascii="Times New Roman" w:eastAsia="Times New Roman" w:hAnsi="Times New Roman" w:cs="Times New Roman"/>
          <w:i/>
          <w:color w:val="000000"/>
          <w:sz w:val="24"/>
          <w:szCs w:val="24"/>
          <w:lang w:val="en-GB"/>
        </w:rPr>
        <w:t xml:space="preserve"> des </w:t>
      </w:r>
      <w:proofErr w:type="spellStart"/>
      <w:r w:rsidRPr="00647178">
        <w:rPr>
          <w:rFonts w:ascii="Times New Roman" w:eastAsia="Times New Roman" w:hAnsi="Times New Roman" w:cs="Times New Roman"/>
          <w:i/>
          <w:color w:val="000000"/>
          <w:sz w:val="24"/>
          <w:szCs w:val="24"/>
          <w:lang w:val="en-GB"/>
        </w:rPr>
        <w:t>époux</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ou</w:t>
      </w:r>
      <w:proofErr w:type="spellEnd"/>
      <w:r w:rsidRPr="00647178">
        <w:rPr>
          <w:rFonts w:ascii="Times New Roman" w:eastAsia="Times New Roman" w:hAnsi="Times New Roman" w:cs="Times New Roman"/>
          <w:i/>
          <w:color w:val="000000"/>
          <w:sz w:val="24"/>
          <w:szCs w:val="24"/>
          <w:lang w:val="en-GB"/>
        </w:rPr>
        <w:t xml:space="preserve"> la </w:t>
      </w:r>
      <w:proofErr w:type="spellStart"/>
      <w:r w:rsidRPr="00647178">
        <w:rPr>
          <w:rFonts w:ascii="Times New Roman" w:eastAsia="Times New Roman" w:hAnsi="Times New Roman" w:cs="Times New Roman"/>
          <w:i/>
          <w:color w:val="000000"/>
          <w:sz w:val="24"/>
          <w:szCs w:val="24"/>
          <w:lang w:val="en-GB"/>
        </w:rPr>
        <w:t>Cour</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Suprême</w:t>
      </w:r>
      <w:proofErr w:type="spellEnd"/>
      <w:r w:rsidRPr="00647178">
        <w:rPr>
          <w:rFonts w:ascii="Times New Roman" w:eastAsia="Times New Roman" w:hAnsi="Times New Roman" w:cs="Times New Roman"/>
          <w:i/>
          <w:color w:val="000000"/>
          <w:sz w:val="24"/>
          <w:szCs w:val="24"/>
          <w:lang w:val="en-GB"/>
        </w:rPr>
        <w:t xml:space="preserve"> à </w:t>
      </w:r>
      <w:proofErr w:type="spellStart"/>
      <w:r w:rsidRPr="00647178">
        <w:rPr>
          <w:rFonts w:ascii="Times New Roman" w:eastAsia="Times New Roman" w:hAnsi="Times New Roman" w:cs="Times New Roman"/>
          <w:i/>
          <w:color w:val="000000"/>
          <w:sz w:val="24"/>
          <w:szCs w:val="24"/>
          <w:lang w:val="en-GB"/>
        </w:rPr>
        <w:t>l’occasion</w:t>
      </w:r>
      <w:proofErr w:type="spellEnd"/>
      <w:r w:rsidRPr="00647178">
        <w:rPr>
          <w:rFonts w:ascii="Times New Roman" w:eastAsia="Times New Roman" w:hAnsi="Times New Roman" w:cs="Times New Roman"/>
          <w:i/>
          <w:color w:val="000000"/>
          <w:sz w:val="24"/>
          <w:szCs w:val="24"/>
          <w:lang w:val="en-GB"/>
        </w:rPr>
        <w:t xml:space="preserve"> d’un </w:t>
      </w:r>
      <w:proofErr w:type="spellStart"/>
      <w:r w:rsidRPr="00647178">
        <w:rPr>
          <w:rFonts w:ascii="Times New Roman" w:eastAsia="Times New Roman" w:hAnsi="Times New Roman" w:cs="Times New Roman"/>
          <w:i/>
          <w:color w:val="000000"/>
          <w:sz w:val="24"/>
          <w:szCs w:val="24"/>
          <w:lang w:val="en-GB"/>
        </w:rPr>
        <w:t>litige</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opposant</w:t>
      </w:r>
      <w:proofErr w:type="spellEnd"/>
      <w:r w:rsidRPr="00647178">
        <w:rPr>
          <w:rFonts w:ascii="Times New Roman" w:eastAsia="Times New Roman" w:hAnsi="Times New Roman" w:cs="Times New Roman"/>
          <w:i/>
          <w:color w:val="000000"/>
          <w:sz w:val="24"/>
          <w:szCs w:val="24"/>
          <w:lang w:val="en-GB"/>
        </w:rPr>
        <w:t xml:space="preserve"> les </w:t>
      </w:r>
      <w:proofErr w:type="spellStart"/>
      <w:r w:rsidRPr="00647178">
        <w:rPr>
          <w:rFonts w:ascii="Times New Roman" w:eastAsia="Times New Roman" w:hAnsi="Times New Roman" w:cs="Times New Roman"/>
          <w:i/>
          <w:color w:val="000000"/>
          <w:sz w:val="24"/>
          <w:szCs w:val="24"/>
          <w:lang w:val="en-GB"/>
        </w:rPr>
        <w:t>deux</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époux</w:t>
      </w:r>
      <w:proofErr w:type="spellEnd"/>
      <w:r w:rsidRPr="00647178">
        <w:rPr>
          <w:rFonts w:ascii="Times New Roman" w:eastAsia="Times New Roman" w:hAnsi="Times New Roman" w:cs="Times New Roman"/>
          <w:i/>
          <w:color w:val="000000"/>
          <w:sz w:val="24"/>
          <w:szCs w:val="24"/>
          <w:lang w:val="en-GB"/>
        </w:rPr>
        <w:t xml:space="preserve">, statue sur la </w:t>
      </w:r>
      <w:proofErr w:type="spellStart"/>
      <w:r w:rsidRPr="00647178">
        <w:rPr>
          <w:rFonts w:ascii="Times New Roman" w:eastAsia="Times New Roman" w:hAnsi="Times New Roman" w:cs="Times New Roman"/>
          <w:i/>
          <w:color w:val="000000"/>
          <w:sz w:val="24"/>
          <w:szCs w:val="24"/>
          <w:lang w:val="en-GB"/>
        </w:rPr>
        <w:t>garde</w:t>
      </w:r>
      <w:proofErr w:type="spellEnd"/>
      <w:r w:rsidRPr="00647178">
        <w:rPr>
          <w:rFonts w:ascii="Times New Roman" w:eastAsia="Times New Roman" w:hAnsi="Times New Roman" w:cs="Times New Roman"/>
          <w:i/>
          <w:color w:val="000000"/>
          <w:sz w:val="24"/>
          <w:szCs w:val="24"/>
          <w:lang w:val="en-GB"/>
        </w:rPr>
        <w:t xml:space="preserve"> de </w:t>
      </w:r>
      <w:proofErr w:type="spellStart"/>
      <w:r w:rsidRPr="00647178">
        <w:rPr>
          <w:rFonts w:ascii="Times New Roman" w:eastAsia="Times New Roman" w:hAnsi="Times New Roman" w:cs="Times New Roman"/>
          <w:i/>
          <w:color w:val="000000"/>
          <w:sz w:val="24"/>
          <w:szCs w:val="24"/>
          <w:lang w:val="en-GB"/>
        </w:rPr>
        <w:t>l’enfant</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en</w:t>
      </w:r>
      <w:proofErr w:type="spellEnd"/>
      <w:r w:rsidRPr="00647178">
        <w:rPr>
          <w:rFonts w:ascii="Times New Roman" w:eastAsia="Times New Roman" w:hAnsi="Times New Roman" w:cs="Times New Roman"/>
          <w:i/>
          <w:color w:val="000000"/>
          <w:sz w:val="24"/>
          <w:szCs w:val="24"/>
          <w:lang w:val="en-GB"/>
        </w:rPr>
        <w:t xml:space="preserve"> tenant </w:t>
      </w:r>
      <w:proofErr w:type="spellStart"/>
      <w:r w:rsidRPr="00647178">
        <w:rPr>
          <w:rFonts w:ascii="Times New Roman" w:eastAsia="Times New Roman" w:hAnsi="Times New Roman" w:cs="Times New Roman"/>
          <w:i/>
          <w:color w:val="000000"/>
          <w:sz w:val="24"/>
          <w:szCs w:val="24"/>
          <w:lang w:val="en-GB"/>
        </w:rPr>
        <w:t>compte</w:t>
      </w:r>
      <w:proofErr w:type="spellEnd"/>
      <w:r w:rsidRPr="00647178">
        <w:rPr>
          <w:rFonts w:ascii="Times New Roman" w:eastAsia="Times New Roman" w:hAnsi="Times New Roman" w:cs="Times New Roman"/>
          <w:i/>
          <w:color w:val="000000"/>
          <w:sz w:val="24"/>
          <w:szCs w:val="24"/>
          <w:lang w:val="en-GB"/>
        </w:rPr>
        <w:t xml:space="preserve"> </w:t>
      </w:r>
      <w:proofErr w:type="spellStart"/>
      <w:r w:rsidRPr="00647178">
        <w:rPr>
          <w:rFonts w:ascii="Times New Roman" w:eastAsia="Times New Roman" w:hAnsi="Times New Roman" w:cs="Times New Roman"/>
          <w:i/>
          <w:color w:val="000000"/>
          <w:sz w:val="24"/>
          <w:szCs w:val="24"/>
          <w:lang w:val="en-GB"/>
        </w:rPr>
        <w:t>exclusivement</w:t>
      </w:r>
      <w:proofErr w:type="spellEnd"/>
      <w:r w:rsidRPr="00647178">
        <w:rPr>
          <w:rFonts w:ascii="Times New Roman" w:eastAsia="Times New Roman" w:hAnsi="Times New Roman" w:cs="Times New Roman"/>
          <w:i/>
          <w:color w:val="000000"/>
          <w:sz w:val="24"/>
          <w:szCs w:val="24"/>
          <w:lang w:val="en-GB"/>
        </w:rPr>
        <w:t xml:space="preserve"> de </w:t>
      </w:r>
      <w:proofErr w:type="spellStart"/>
      <w:r w:rsidRPr="00647178">
        <w:rPr>
          <w:rFonts w:ascii="Times New Roman" w:eastAsia="Times New Roman" w:hAnsi="Times New Roman" w:cs="Times New Roman"/>
          <w:i/>
          <w:color w:val="000000"/>
          <w:sz w:val="24"/>
          <w:szCs w:val="24"/>
          <w:lang w:val="en-GB"/>
        </w:rPr>
        <w:t>l’avantage</w:t>
      </w:r>
      <w:proofErr w:type="spellEnd"/>
      <w:r w:rsidRPr="00647178">
        <w:rPr>
          <w:rFonts w:ascii="Times New Roman" w:eastAsia="Times New Roman" w:hAnsi="Times New Roman" w:cs="Times New Roman"/>
          <w:i/>
          <w:color w:val="000000"/>
          <w:sz w:val="24"/>
          <w:szCs w:val="24"/>
          <w:lang w:val="en-GB"/>
        </w:rPr>
        <w:t xml:space="preserve"> et de </w:t>
      </w:r>
      <w:proofErr w:type="spellStart"/>
      <w:r w:rsidRPr="00647178">
        <w:rPr>
          <w:rFonts w:ascii="Times New Roman" w:eastAsia="Times New Roman" w:hAnsi="Times New Roman" w:cs="Times New Roman"/>
          <w:i/>
          <w:color w:val="000000"/>
          <w:sz w:val="24"/>
          <w:szCs w:val="24"/>
          <w:lang w:val="en-GB"/>
        </w:rPr>
        <w:t>l’intérêt</w:t>
      </w:r>
      <w:proofErr w:type="spellEnd"/>
      <w:r w:rsidRPr="00647178">
        <w:rPr>
          <w:rFonts w:ascii="Times New Roman" w:eastAsia="Times New Roman" w:hAnsi="Times New Roman" w:cs="Times New Roman"/>
          <w:i/>
          <w:color w:val="000000"/>
          <w:sz w:val="24"/>
          <w:szCs w:val="24"/>
          <w:lang w:val="en-GB"/>
        </w:rPr>
        <w:t xml:space="preserve"> de </w:t>
      </w:r>
      <w:proofErr w:type="spellStart"/>
      <w:r w:rsidRPr="00647178">
        <w:rPr>
          <w:rFonts w:ascii="Times New Roman" w:eastAsia="Times New Roman" w:hAnsi="Times New Roman" w:cs="Times New Roman"/>
          <w:i/>
          <w:color w:val="000000"/>
          <w:sz w:val="24"/>
          <w:szCs w:val="24"/>
          <w:lang w:val="en-GB"/>
        </w:rPr>
        <w:t>celui</w:t>
      </w:r>
      <w:proofErr w:type="spellEnd"/>
      <w:r w:rsidRPr="00647178">
        <w:rPr>
          <w:rFonts w:ascii="Times New Roman" w:eastAsia="Times New Roman" w:hAnsi="Times New Roman" w:cs="Times New Roman"/>
          <w:i/>
          <w:color w:val="000000"/>
          <w:sz w:val="24"/>
          <w:szCs w:val="24"/>
          <w:lang w:val="en-GB"/>
        </w:rPr>
        <w:t>-ci”).</w:t>
      </w:r>
    </w:p>
    <w:p w:rsidR="007E5774" w:rsidRDefault="008F08C4" w:rsidP="007E5774">
      <w:pPr>
        <w:shd w:val="clear" w:color="auto" w:fill="FFFFFF"/>
        <w:spacing w:after="0" w:line="276"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By the enactment of </w:t>
      </w:r>
      <w:r w:rsidR="00922543" w:rsidRPr="0046766B">
        <w:rPr>
          <w:rFonts w:ascii="Times New Roman" w:eastAsia="Times New Roman" w:hAnsi="Times New Roman" w:cs="Times New Roman"/>
          <w:color w:val="000000"/>
          <w:sz w:val="24"/>
          <w:szCs w:val="24"/>
          <w:lang w:val="en-GB"/>
        </w:rPr>
        <w:t xml:space="preserve">Section 4 of the Children’s Act </w:t>
      </w:r>
      <w:r w:rsidR="00211854" w:rsidRPr="0046766B">
        <w:rPr>
          <w:rFonts w:ascii="Times New Roman" w:eastAsia="Times New Roman" w:hAnsi="Times New Roman" w:cs="Times New Roman"/>
          <w:color w:val="000000"/>
          <w:sz w:val="24"/>
          <w:szCs w:val="24"/>
          <w:lang w:val="en-GB"/>
        </w:rPr>
        <w:t>2020</w:t>
      </w:r>
      <w:r>
        <w:rPr>
          <w:rFonts w:ascii="Times New Roman" w:eastAsia="Times New Roman" w:hAnsi="Times New Roman" w:cs="Times New Roman"/>
          <w:color w:val="000000"/>
          <w:sz w:val="24"/>
          <w:szCs w:val="24"/>
          <w:lang w:val="en-GB"/>
        </w:rPr>
        <w:t xml:space="preserve"> (not in operation) which</w:t>
      </w:r>
      <w:r w:rsidR="00211854" w:rsidRPr="0046766B">
        <w:rPr>
          <w:rFonts w:ascii="Times New Roman" w:eastAsia="Times New Roman" w:hAnsi="Times New Roman" w:cs="Times New Roman"/>
          <w:color w:val="000000"/>
          <w:sz w:val="24"/>
          <w:szCs w:val="24"/>
          <w:lang w:val="en-GB"/>
        </w:rPr>
        <w:t xml:space="preserve"> </w:t>
      </w:r>
      <w:r w:rsidR="00922543" w:rsidRPr="0046766B">
        <w:rPr>
          <w:rFonts w:ascii="Times New Roman" w:eastAsia="Times New Roman" w:hAnsi="Times New Roman" w:cs="Times New Roman"/>
          <w:color w:val="000000"/>
          <w:sz w:val="24"/>
          <w:szCs w:val="24"/>
          <w:lang w:val="en-GB"/>
        </w:rPr>
        <w:t>is dedicated to the best interests-principle</w:t>
      </w:r>
      <w:r w:rsidR="007E5774">
        <w:rPr>
          <w:rFonts w:ascii="Times New Roman" w:eastAsia="Times New Roman" w:hAnsi="Times New Roman" w:cs="Times New Roman"/>
          <w:color w:val="000000"/>
          <w:sz w:val="24"/>
          <w:szCs w:val="24"/>
          <w:lang w:val="en-GB"/>
        </w:rPr>
        <w:t>, the principle has been extended to any matter concerning the child</w:t>
      </w:r>
      <w:r w:rsidR="00922543" w:rsidRPr="0046766B">
        <w:rPr>
          <w:rFonts w:ascii="Times New Roman" w:eastAsia="Times New Roman" w:hAnsi="Times New Roman" w:cs="Times New Roman"/>
          <w:color w:val="000000"/>
          <w:sz w:val="24"/>
          <w:szCs w:val="24"/>
          <w:lang w:val="en-GB"/>
        </w:rPr>
        <w:t xml:space="preserve">: </w:t>
      </w:r>
    </w:p>
    <w:p w:rsidR="00922543" w:rsidRPr="007E5774" w:rsidRDefault="007E5774" w:rsidP="007E5774">
      <w:pPr>
        <w:shd w:val="clear" w:color="auto" w:fill="FFFFFF"/>
        <w:spacing w:after="0" w:line="276" w:lineRule="auto"/>
        <w:jc w:val="both"/>
        <w:rPr>
          <w:rFonts w:ascii="Times New Roman" w:eastAsia="Times New Roman" w:hAnsi="Times New Roman" w:cs="Times New Roman"/>
          <w:i/>
          <w:color w:val="000000"/>
          <w:sz w:val="24"/>
          <w:szCs w:val="24"/>
          <w:lang w:val="en-GB"/>
        </w:rPr>
      </w:pPr>
      <w:r w:rsidRPr="007E5774">
        <w:rPr>
          <w:rFonts w:ascii="Times New Roman" w:eastAsia="Times New Roman" w:hAnsi="Times New Roman" w:cs="Times New Roman"/>
          <w:i/>
          <w:color w:val="000000"/>
          <w:sz w:val="24"/>
          <w:szCs w:val="24"/>
          <w:lang w:val="en-GB"/>
        </w:rPr>
        <w:t>“</w:t>
      </w:r>
      <w:r w:rsidR="00922543" w:rsidRPr="007E5774">
        <w:rPr>
          <w:rFonts w:ascii="Times New Roman" w:eastAsia="Times New Roman" w:hAnsi="Times New Roman" w:cs="Times New Roman"/>
          <w:i/>
          <w:color w:val="000000"/>
          <w:sz w:val="24"/>
          <w:szCs w:val="24"/>
          <w:lang w:val="en-GB"/>
        </w:rPr>
        <w:t>The best interests of a child shall, in respect of any matter concerning the child, be paramount and be the primary consideration by any person, co</w:t>
      </w:r>
      <w:r w:rsidRPr="007E5774">
        <w:rPr>
          <w:rFonts w:ascii="Times New Roman" w:eastAsia="Times New Roman" w:hAnsi="Times New Roman" w:cs="Times New Roman"/>
          <w:i/>
          <w:color w:val="000000"/>
          <w:sz w:val="24"/>
          <w:szCs w:val="24"/>
          <w:lang w:val="en-GB"/>
        </w:rPr>
        <w:t>urt, institution or other body.”</w:t>
      </w:r>
    </w:p>
    <w:p w:rsidR="007E5774" w:rsidRPr="007E5774" w:rsidRDefault="00922543" w:rsidP="007E5774">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highlight w:val="yellow"/>
          <w:lang w:val="en-GB"/>
        </w:rPr>
      </w:pPr>
      <w:r w:rsidRPr="0046766B">
        <w:rPr>
          <w:rFonts w:ascii="Times New Roman" w:eastAsia="Times New Roman" w:hAnsi="Times New Roman" w:cs="Times New Roman"/>
          <w:color w:val="000000"/>
          <w:sz w:val="24"/>
          <w:szCs w:val="24"/>
          <w:lang w:val="en-GB"/>
        </w:rPr>
        <w:t>Nonetheless, it has to be noted that courts in Mauritius have utilised the best interests-principle wherever appropriate despite its absence as a substantive rule in the Child Protection Act</w:t>
      </w:r>
      <w:r w:rsidR="007E5774">
        <w:rPr>
          <w:rFonts w:ascii="Times New Roman" w:eastAsia="Times New Roman" w:hAnsi="Times New Roman" w:cs="Times New Roman"/>
          <w:color w:val="000000"/>
          <w:sz w:val="24"/>
          <w:szCs w:val="24"/>
          <w:lang w:val="en-GB"/>
        </w:rPr>
        <w:t xml:space="preserve">.  </w:t>
      </w:r>
      <w:r w:rsidRPr="0046766B">
        <w:rPr>
          <w:rFonts w:ascii="Times New Roman" w:eastAsia="Times New Roman" w:hAnsi="Times New Roman" w:cs="Times New Roman"/>
          <w:color w:val="000000"/>
          <w:sz w:val="24"/>
          <w:szCs w:val="24"/>
          <w:lang w:val="en-GB"/>
        </w:rPr>
        <w:t xml:space="preserve">For instance, in the judgment delivered in the case of </w:t>
      </w:r>
      <w:proofErr w:type="spellStart"/>
      <w:r w:rsidRPr="0046766B">
        <w:rPr>
          <w:rFonts w:ascii="Times New Roman" w:eastAsia="Times New Roman" w:hAnsi="Times New Roman" w:cs="Times New Roman"/>
          <w:b/>
          <w:color w:val="000000"/>
          <w:sz w:val="24"/>
          <w:szCs w:val="24"/>
          <w:lang w:val="en-GB"/>
        </w:rPr>
        <w:t>Gungahreessoon</w:t>
      </w:r>
      <w:proofErr w:type="spellEnd"/>
      <w:r w:rsidRPr="0046766B">
        <w:rPr>
          <w:rFonts w:ascii="Times New Roman" w:eastAsia="Times New Roman" w:hAnsi="Times New Roman" w:cs="Times New Roman"/>
          <w:b/>
          <w:color w:val="000000"/>
          <w:sz w:val="24"/>
          <w:szCs w:val="24"/>
          <w:lang w:val="en-GB"/>
        </w:rPr>
        <w:t xml:space="preserve"> v/s Ministry of Women, Family Welfare and Consumer Protection (2008 RDR 122)</w:t>
      </w:r>
      <w:r w:rsidRPr="0046766B">
        <w:rPr>
          <w:rFonts w:ascii="Times New Roman" w:eastAsia="Times New Roman" w:hAnsi="Times New Roman" w:cs="Times New Roman"/>
          <w:color w:val="000000"/>
          <w:sz w:val="24"/>
          <w:szCs w:val="24"/>
          <w:lang w:val="en-GB"/>
        </w:rPr>
        <w:t xml:space="preserve">, the issue of an emergency order was lengthily discussed and the application for discharge was rejected after the court had duly considered the best interests of the child in question. </w:t>
      </w:r>
      <w:r w:rsidR="007E5774">
        <w:rPr>
          <w:rFonts w:ascii="Times New Roman" w:eastAsia="Times New Roman" w:hAnsi="Times New Roman" w:cs="Times New Roman"/>
          <w:color w:val="000000"/>
          <w:sz w:val="24"/>
          <w:szCs w:val="24"/>
          <w:lang w:val="en-GB"/>
        </w:rPr>
        <w:t xml:space="preserve"> </w:t>
      </w: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b/>
          <w:bCs/>
          <w:iCs/>
          <w:color w:val="000000"/>
          <w:sz w:val="24"/>
          <w:szCs w:val="24"/>
          <w:lang w:val="en-GB"/>
        </w:rPr>
      </w:pP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r w:rsidRPr="0046766B">
        <w:rPr>
          <w:rFonts w:ascii="Times New Roman" w:eastAsia="Times New Roman" w:hAnsi="Times New Roman" w:cs="Times New Roman"/>
          <w:b/>
          <w:bCs/>
          <w:iCs/>
          <w:color w:val="000000"/>
          <w:sz w:val="24"/>
          <w:szCs w:val="24"/>
          <w:lang w:val="en-GB"/>
        </w:rPr>
        <w:t>Non-discrimination</w:t>
      </w:r>
    </w:p>
    <w:p w:rsidR="000753AF"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r w:rsidRPr="0046766B">
        <w:rPr>
          <w:rFonts w:ascii="Times New Roman" w:eastAsia="Times New Roman" w:hAnsi="Times New Roman" w:cs="Times New Roman"/>
          <w:color w:val="000000"/>
          <w:sz w:val="24"/>
          <w:szCs w:val="24"/>
          <w:lang w:val="en-GB"/>
        </w:rPr>
        <w:t>In line with the recommendations of the Committee on the Rights of the Child measures against direct and indirect discrimination have been incorporated in the Children’s Act 2020. Section 11 of the Act provides for further protection from discrimination against children on the listed grounds applicable not only to the child</w:t>
      </w:r>
      <w:r w:rsidR="00C26FAF">
        <w:rPr>
          <w:rFonts w:ascii="Times New Roman" w:eastAsia="Times New Roman" w:hAnsi="Times New Roman" w:cs="Times New Roman"/>
          <w:color w:val="000000"/>
          <w:sz w:val="24"/>
          <w:szCs w:val="24"/>
          <w:lang w:val="en-GB"/>
        </w:rPr>
        <w:t xml:space="preserve"> but also to the child’s parent.  </w:t>
      </w:r>
      <w:r w:rsidR="00C26FAF" w:rsidRPr="00C26FAF">
        <w:rPr>
          <w:rFonts w:ascii="Times New Roman" w:eastAsia="Times New Roman" w:hAnsi="Times New Roman" w:cs="Times New Roman"/>
          <w:color w:val="000000"/>
          <w:sz w:val="24"/>
          <w:szCs w:val="24"/>
          <w:lang w:val="en-GB"/>
        </w:rPr>
        <w:t>The grounds are: race, caste, place of origin, political opinion, colour, creed, sex, language, religion, property or disability. Further, any person who contravenes provision commits an offence and on conviction is liable to a fine not exceeding 200,000 rupees and to imprisonment for a term not exceeding 5 years.</w:t>
      </w:r>
    </w:p>
    <w:p w:rsidR="00ED38ED" w:rsidRPr="0046766B" w:rsidRDefault="00ED38ED" w:rsidP="0046766B">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p>
    <w:p w:rsidR="00922543" w:rsidRPr="0046766B" w:rsidRDefault="00922543" w:rsidP="0046766B">
      <w:pPr>
        <w:shd w:val="clear" w:color="auto" w:fill="FFFFFF"/>
        <w:spacing w:before="100" w:beforeAutospacing="1" w:after="100" w:afterAutospacing="1" w:line="276" w:lineRule="auto"/>
        <w:jc w:val="both"/>
        <w:outlineLvl w:val="4"/>
        <w:rPr>
          <w:rFonts w:ascii="Times New Roman" w:eastAsia="Times New Roman" w:hAnsi="Times New Roman" w:cs="Times New Roman"/>
          <w:b/>
          <w:color w:val="000000"/>
          <w:sz w:val="24"/>
          <w:szCs w:val="24"/>
          <w:lang w:val="en-GB"/>
        </w:rPr>
      </w:pPr>
      <w:r w:rsidRPr="0046766B">
        <w:rPr>
          <w:rFonts w:ascii="Times New Roman" w:eastAsia="Times New Roman" w:hAnsi="Times New Roman" w:cs="Times New Roman"/>
          <w:b/>
          <w:color w:val="000000"/>
          <w:sz w:val="24"/>
          <w:szCs w:val="24"/>
          <w:lang w:val="en-GB"/>
        </w:rPr>
        <w:t xml:space="preserve">Child Marriage </w:t>
      </w:r>
    </w:p>
    <w:p w:rsidR="00C26FAF" w:rsidRPr="00C26FAF" w:rsidRDefault="00C26FAF" w:rsidP="00C26FAF">
      <w:pPr>
        <w:shd w:val="clear" w:color="auto" w:fill="FFFFFF"/>
        <w:spacing w:before="100" w:beforeAutospacing="1" w:after="100" w:afterAutospacing="1" w:line="276" w:lineRule="auto"/>
        <w:contextualSpacing/>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Under </w:t>
      </w:r>
      <w:r w:rsidRPr="00C26FAF">
        <w:rPr>
          <w:rFonts w:ascii="Times New Roman" w:eastAsia="Times New Roman" w:hAnsi="Times New Roman" w:cs="Times New Roman"/>
          <w:color w:val="000000"/>
          <w:sz w:val="24"/>
          <w:szCs w:val="24"/>
          <w:lang w:val="en-GB"/>
        </w:rPr>
        <w:t>section 12 of the Children’s Act 2020 (not in operation), where child is defined as any person under the age of 18, it is prohibited and an offence to:</w:t>
      </w:r>
    </w:p>
    <w:p w:rsidR="00C26FAF" w:rsidRPr="00C26FAF" w:rsidRDefault="00C26FAF" w:rsidP="00C26FAF">
      <w:pPr>
        <w:shd w:val="clear" w:color="auto" w:fill="FFFFFF"/>
        <w:spacing w:before="100" w:beforeAutospacing="1" w:after="100" w:afterAutospacing="1" w:line="276" w:lineRule="auto"/>
        <w:ind w:left="720"/>
        <w:contextualSpacing/>
        <w:jc w:val="both"/>
        <w:rPr>
          <w:rFonts w:ascii="Times New Roman" w:eastAsia="Times New Roman" w:hAnsi="Times New Roman" w:cs="Times New Roman"/>
          <w:color w:val="000000"/>
          <w:sz w:val="24"/>
          <w:szCs w:val="24"/>
          <w:lang w:val="en-GB"/>
        </w:rPr>
      </w:pPr>
      <w:r w:rsidRPr="00C26FAF">
        <w:rPr>
          <w:rFonts w:ascii="Times New Roman" w:eastAsia="Times New Roman" w:hAnsi="Times New Roman" w:cs="Times New Roman"/>
          <w:color w:val="000000"/>
          <w:sz w:val="24"/>
          <w:szCs w:val="24"/>
          <w:lang w:val="en-GB"/>
        </w:rPr>
        <w:t>(a)</w:t>
      </w:r>
      <w:r w:rsidRPr="00C26FAF">
        <w:rPr>
          <w:rFonts w:ascii="Times New Roman" w:eastAsia="Times New Roman" w:hAnsi="Times New Roman" w:cs="Times New Roman"/>
          <w:color w:val="000000"/>
          <w:sz w:val="24"/>
          <w:szCs w:val="24"/>
          <w:lang w:val="en-GB"/>
        </w:rPr>
        <w:tab/>
        <w:t>marry a child, whether civilly or religiously;</w:t>
      </w:r>
    </w:p>
    <w:p w:rsidR="00C26FAF" w:rsidRPr="00C26FAF" w:rsidRDefault="00C26FAF" w:rsidP="00C26FAF">
      <w:pPr>
        <w:shd w:val="clear" w:color="auto" w:fill="FFFFFF"/>
        <w:spacing w:before="100" w:beforeAutospacing="1" w:after="100" w:afterAutospacing="1" w:line="276" w:lineRule="auto"/>
        <w:ind w:left="720"/>
        <w:contextualSpacing/>
        <w:jc w:val="both"/>
        <w:rPr>
          <w:rFonts w:ascii="Times New Roman" w:eastAsia="Times New Roman" w:hAnsi="Times New Roman" w:cs="Times New Roman"/>
          <w:color w:val="000000"/>
          <w:sz w:val="24"/>
          <w:szCs w:val="24"/>
          <w:lang w:val="en-GB"/>
        </w:rPr>
      </w:pPr>
      <w:r w:rsidRPr="00C26FAF">
        <w:rPr>
          <w:rFonts w:ascii="Times New Roman" w:eastAsia="Times New Roman" w:hAnsi="Times New Roman" w:cs="Times New Roman"/>
          <w:color w:val="000000"/>
          <w:sz w:val="24"/>
          <w:szCs w:val="24"/>
          <w:lang w:val="en-GB"/>
        </w:rPr>
        <w:lastRenderedPageBreak/>
        <w:t>(b)</w:t>
      </w:r>
      <w:r w:rsidRPr="00C26FAF">
        <w:rPr>
          <w:rFonts w:ascii="Times New Roman" w:eastAsia="Times New Roman" w:hAnsi="Times New Roman" w:cs="Times New Roman"/>
          <w:color w:val="000000"/>
          <w:sz w:val="24"/>
          <w:szCs w:val="24"/>
          <w:lang w:val="en-GB"/>
        </w:rPr>
        <w:tab/>
        <w:t xml:space="preserve">cause or force a child to be married, whether civilly or religiously; </w:t>
      </w:r>
    </w:p>
    <w:p w:rsidR="00C26FAF" w:rsidRPr="00C26FAF" w:rsidRDefault="00C26FAF" w:rsidP="00C26FAF">
      <w:pPr>
        <w:shd w:val="clear" w:color="auto" w:fill="FFFFFF"/>
        <w:spacing w:before="100" w:beforeAutospacing="1" w:after="100" w:afterAutospacing="1" w:line="276" w:lineRule="auto"/>
        <w:ind w:left="720"/>
        <w:contextualSpacing/>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(c)</w:t>
      </w:r>
      <w:r>
        <w:rPr>
          <w:rFonts w:ascii="Times New Roman" w:eastAsia="Times New Roman" w:hAnsi="Times New Roman" w:cs="Times New Roman"/>
          <w:color w:val="000000"/>
          <w:sz w:val="24"/>
          <w:szCs w:val="24"/>
          <w:lang w:val="en-GB"/>
        </w:rPr>
        <w:tab/>
      </w:r>
      <w:r w:rsidRPr="00C26FAF">
        <w:rPr>
          <w:rFonts w:ascii="Times New Roman" w:eastAsia="Times New Roman" w:hAnsi="Times New Roman" w:cs="Times New Roman"/>
          <w:color w:val="000000"/>
          <w:sz w:val="24"/>
          <w:szCs w:val="24"/>
          <w:lang w:val="en-GB"/>
        </w:rPr>
        <w:t>live together with a child, under the same roof, either as spouses or unmarried partners; or</w:t>
      </w:r>
    </w:p>
    <w:p w:rsidR="00C26FAF" w:rsidRDefault="00C26FAF" w:rsidP="00C26FAF">
      <w:pPr>
        <w:shd w:val="clear" w:color="auto" w:fill="FFFFFF"/>
        <w:spacing w:before="100" w:beforeAutospacing="1" w:after="100" w:afterAutospacing="1" w:line="276" w:lineRule="auto"/>
        <w:ind w:left="720"/>
        <w:contextualSpacing/>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w:t>
      </w:r>
      <w:r>
        <w:rPr>
          <w:rFonts w:ascii="Times New Roman" w:eastAsia="Times New Roman" w:hAnsi="Times New Roman" w:cs="Times New Roman"/>
          <w:color w:val="000000"/>
          <w:sz w:val="24"/>
          <w:szCs w:val="24"/>
          <w:lang w:val="en-GB"/>
        </w:rPr>
        <w:tab/>
      </w:r>
      <w:r w:rsidRPr="00C26FAF">
        <w:rPr>
          <w:rFonts w:ascii="Times New Roman" w:eastAsia="Times New Roman" w:hAnsi="Times New Roman" w:cs="Times New Roman"/>
          <w:color w:val="000000"/>
          <w:sz w:val="24"/>
          <w:szCs w:val="24"/>
          <w:lang w:val="en-GB"/>
        </w:rPr>
        <w:t xml:space="preserve">cause or force a child to live together with another person, under the same roof, either as spouses or unmarried partners. </w:t>
      </w:r>
    </w:p>
    <w:p w:rsidR="00C26FAF" w:rsidRPr="00C26FAF" w:rsidRDefault="00C26FAF" w:rsidP="00C26FAF">
      <w:pPr>
        <w:shd w:val="clear" w:color="auto" w:fill="FFFFFF"/>
        <w:spacing w:before="100" w:beforeAutospacing="1" w:after="100" w:afterAutospacing="1" w:line="276" w:lineRule="auto"/>
        <w:ind w:left="720"/>
        <w:contextualSpacing/>
        <w:jc w:val="both"/>
        <w:rPr>
          <w:rFonts w:ascii="Times New Roman" w:eastAsia="Times New Roman" w:hAnsi="Times New Roman" w:cs="Times New Roman"/>
          <w:color w:val="000000"/>
          <w:sz w:val="24"/>
          <w:szCs w:val="24"/>
          <w:lang w:val="en-GB"/>
        </w:rPr>
      </w:pPr>
    </w:p>
    <w:p w:rsidR="00807843" w:rsidRDefault="00C26FAF" w:rsidP="00807843">
      <w:pPr>
        <w:shd w:val="clear" w:color="auto" w:fill="FFFFFF"/>
        <w:spacing w:before="100" w:beforeAutospacing="1" w:after="100" w:afterAutospacing="1" w:line="276" w:lineRule="auto"/>
        <w:contextualSpacing/>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Consent is not a defence and </w:t>
      </w:r>
      <w:r w:rsidRPr="00C26FAF">
        <w:rPr>
          <w:rFonts w:ascii="Times New Roman" w:eastAsia="Times New Roman" w:hAnsi="Times New Roman" w:cs="Times New Roman"/>
          <w:color w:val="000000"/>
          <w:sz w:val="24"/>
          <w:szCs w:val="24"/>
          <w:lang w:val="en-GB"/>
        </w:rPr>
        <w:t>any person who is convicted of</w:t>
      </w:r>
      <w:r w:rsidR="00807843">
        <w:rPr>
          <w:rFonts w:ascii="Times New Roman" w:eastAsia="Times New Roman" w:hAnsi="Times New Roman" w:cs="Times New Roman"/>
          <w:color w:val="000000"/>
          <w:sz w:val="24"/>
          <w:szCs w:val="24"/>
          <w:lang w:val="en-GB"/>
        </w:rPr>
        <w:t xml:space="preserve"> an offence under section 12,</w:t>
      </w:r>
      <w:r w:rsidRPr="00C26FAF">
        <w:rPr>
          <w:rFonts w:ascii="Times New Roman" w:eastAsia="Times New Roman" w:hAnsi="Times New Roman" w:cs="Times New Roman"/>
          <w:color w:val="000000"/>
          <w:sz w:val="24"/>
          <w:szCs w:val="24"/>
          <w:lang w:val="en-GB"/>
        </w:rPr>
        <w:t xml:space="preserve"> is liable to a fine not exceeding 200,000 rupees and to imprisonment for a term not exceeding 5 years.</w:t>
      </w:r>
    </w:p>
    <w:p w:rsidR="00807843" w:rsidRDefault="00807843" w:rsidP="00807843">
      <w:pPr>
        <w:shd w:val="clear" w:color="auto" w:fill="FFFFFF"/>
        <w:spacing w:before="100" w:beforeAutospacing="1" w:after="100" w:afterAutospacing="1" w:line="276" w:lineRule="auto"/>
        <w:contextualSpacing/>
        <w:jc w:val="both"/>
        <w:rPr>
          <w:rFonts w:ascii="Times New Roman" w:eastAsia="Times New Roman" w:hAnsi="Times New Roman" w:cs="Times New Roman"/>
          <w:color w:val="000000"/>
          <w:sz w:val="24"/>
          <w:szCs w:val="24"/>
          <w:lang w:val="en-GB"/>
        </w:rPr>
      </w:pPr>
    </w:p>
    <w:p w:rsidR="00922543" w:rsidRDefault="00922543" w:rsidP="00807843">
      <w:pPr>
        <w:shd w:val="clear" w:color="auto" w:fill="FFFFFF"/>
        <w:spacing w:before="100" w:beforeAutospacing="1" w:after="100" w:afterAutospacing="1" w:line="276" w:lineRule="auto"/>
        <w:contextualSpacing/>
        <w:jc w:val="both"/>
        <w:rPr>
          <w:rFonts w:ascii="Times New Roman" w:eastAsia="Times New Roman" w:hAnsi="Times New Roman" w:cs="Times New Roman"/>
          <w:b/>
          <w:bCs/>
          <w:iCs/>
          <w:color w:val="000000"/>
          <w:sz w:val="24"/>
          <w:szCs w:val="24"/>
          <w:lang w:val="en-GB"/>
        </w:rPr>
      </w:pPr>
      <w:r w:rsidRPr="0046766B">
        <w:rPr>
          <w:rFonts w:ascii="Times New Roman" w:eastAsia="Times New Roman" w:hAnsi="Times New Roman" w:cs="Times New Roman"/>
          <w:b/>
          <w:bCs/>
          <w:iCs/>
          <w:color w:val="000000"/>
          <w:sz w:val="24"/>
          <w:szCs w:val="24"/>
          <w:lang w:val="en-GB"/>
        </w:rPr>
        <w:t>Corporal or humiliating punishment</w:t>
      </w:r>
    </w:p>
    <w:p w:rsidR="00ED38ED" w:rsidRPr="0046766B" w:rsidRDefault="00ED38ED" w:rsidP="00807843">
      <w:pPr>
        <w:shd w:val="clear" w:color="auto" w:fill="FFFFFF"/>
        <w:spacing w:before="100" w:beforeAutospacing="1" w:after="100" w:afterAutospacing="1" w:line="276" w:lineRule="auto"/>
        <w:contextualSpacing/>
        <w:jc w:val="both"/>
        <w:rPr>
          <w:rFonts w:ascii="Times New Roman" w:eastAsia="Times New Roman" w:hAnsi="Times New Roman" w:cs="Times New Roman"/>
          <w:color w:val="000000"/>
          <w:sz w:val="24"/>
          <w:szCs w:val="24"/>
          <w:lang w:val="en-GB"/>
        </w:rPr>
      </w:pPr>
    </w:p>
    <w:p w:rsidR="00E82C81" w:rsidRDefault="00922543" w:rsidP="00807843">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r w:rsidRPr="0046766B">
        <w:rPr>
          <w:rFonts w:ascii="Times New Roman" w:eastAsia="Times New Roman" w:hAnsi="Times New Roman" w:cs="Times New Roman"/>
          <w:color w:val="000000"/>
          <w:sz w:val="24"/>
          <w:szCs w:val="24"/>
          <w:lang w:val="en-GB"/>
        </w:rPr>
        <w:t xml:space="preserve">Corporal </w:t>
      </w:r>
      <w:r w:rsidR="00807843">
        <w:rPr>
          <w:rFonts w:ascii="Times New Roman" w:eastAsia="Times New Roman" w:hAnsi="Times New Roman" w:cs="Times New Roman"/>
          <w:color w:val="000000"/>
          <w:sz w:val="24"/>
          <w:szCs w:val="24"/>
          <w:lang w:val="en-GB"/>
        </w:rPr>
        <w:t xml:space="preserve">or humiliating </w:t>
      </w:r>
      <w:r w:rsidRPr="0046766B">
        <w:rPr>
          <w:rFonts w:ascii="Times New Roman" w:eastAsia="Times New Roman" w:hAnsi="Times New Roman" w:cs="Times New Roman"/>
          <w:color w:val="000000"/>
          <w:sz w:val="24"/>
          <w:szCs w:val="24"/>
          <w:lang w:val="en-GB"/>
        </w:rPr>
        <w:t xml:space="preserve">punishment </w:t>
      </w:r>
      <w:r w:rsidR="00807843" w:rsidRPr="00807843">
        <w:rPr>
          <w:rFonts w:ascii="Times New Roman" w:eastAsia="Times New Roman" w:hAnsi="Times New Roman" w:cs="Times New Roman"/>
          <w:color w:val="000000"/>
          <w:sz w:val="24"/>
          <w:szCs w:val="24"/>
          <w:lang w:val="en-GB"/>
        </w:rPr>
        <w:t xml:space="preserve">on a child as a measure to correct or discipline the child is now prohibited </w:t>
      </w:r>
      <w:r w:rsidRPr="0046766B">
        <w:rPr>
          <w:rFonts w:ascii="Times New Roman" w:eastAsia="Times New Roman" w:hAnsi="Times New Roman" w:cs="Times New Roman"/>
          <w:color w:val="000000"/>
          <w:sz w:val="24"/>
          <w:szCs w:val="24"/>
          <w:lang w:val="en-GB"/>
        </w:rPr>
        <w:t>in all settings</w:t>
      </w:r>
      <w:r w:rsidR="00807843">
        <w:rPr>
          <w:rFonts w:ascii="Times New Roman" w:eastAsia="Times New Roman" w:hAnsi="Times New Roman" w:cs="Times New Roman"/>
          <w:color w:val="000000"/>
          <w:sz w:val="24"/>
          <w:szCs w:val="24"/>
          <w:lang w:val="en-GB"/>
        </w:rPr>
        <w:t xml:space="preserve"> and</w:t>
      </w:r>
      <w:r w:rsidRPr="0046766B">
        <w:rPr>
          <w:rFonts w:ascii="Times New Roman" w:eastAsia="Times New Roman" w:hAnsi="Times New Roman" w:cs="Times New Roman"/>
          <w:color w:val="000000"/>
          <w:sz w:val="24"/>
          <w:szCs w:val="24"/>
          <w:lang w:val="en-GB"/>
        </w:rPr>
        <w:t xml:space="preserve"> is now a criminal offenc</w:t>
      </w:r>
      <w:r w:rsidR="00807843">
        <w:rPr>
          <w:rFonts w:ascii="Times New Roman" w:eastAsia="Times New Roman" w:hAnsi="Times New Roman" w:cs="Times New Roman"/>
          <w:color w:val="000000"/>
          <w:sz w:val="24"/>
          <w:szCs w:val="24"/>
          <w:lang w:val="en-GB"/>
        </w:rPr>
        <w:t>e in the Children’s Act 2020</w:t>
      </w:r>
      <w:r w:rsidR="001A42BC">
        <w:rPr>
          <w:rFonts w:ascii="Times New Roman" w:eastAsia="Times New Roman" w:hAnsi="Times New Roman" w:cs="Times New Roman"/>
          <w:color w:val="000000"/>
          <w:sz w:val="24"/>
          <w:szCs w:val="24"/>
          <w:lang w:val="en-GB"/>
        </w:rPr>
        <w:t xml:space="preserve"> (not in operation). </w:t>
      </w:r>
      <w:r w:rsidRPr="0046766B">
        <w:rPr>
          <w:rFonts w:ascii="Times New Roman" w:eastAsia="Times New Roman" w:hAnsi="Times New Roman" w:cs="Times New Roman"/>
          <w:color w:val="000000"/>
          <w:sz w:val="24"/>
          <w:szCs w:val="24"/>
          <w:lang w:val="en-GB"/>
        </w:rPr>
        <w:t xml:space="preserve"> </w:t>
      </w:r>
      <w:r w:rsidR="001A42BC">
        <w:rPr>
          <w:rFonts w:ascii="Times New Roman" w:eastAsia="Times New Roman" w:hAnsi="Times New Roman" w:cs="Times New Roman"/>
          <w:color w:val="000000"/>
          <w:sz w:val="24"/>
          <w:szCs w:val="24"/>
          <w:lang w:val="en-GB"/>
        </w:rPr>
        <w:t>“C</w:t>
      </w:r>
      <w:r w:rsidR="001A42BC" w:rsidRPr="001A42BC">
        <w:rPr>
          <w:rFonts w:ascii="Times New Roman" w:eastAsia="Times New Roman" w:hAnsi="Times New Roman" w:cs="Times New Roman"/>
          <w:color w:val="000000"/>
          <w:sz w:val="24"/>
          <w:szCs w:val="24"/>
          <w:lang w:val="en-GB"/>
        </w:rPr>
        <w:t xml:space="preserve">orporal or humiliating punishment” is defined as “any form of punishment which causes pain or suffering to a child through, but not limited to, the use of force or use of substances”. </w:t>
      </w:r>
      <w:r w:rsidR="001A42BC">
        <w:rPr>
          <w:rFonts w:ascii="Times New Roman" w:eastAsia="Times New Roman" w:hAnsi="Times New Roman" w:cs="Times New Roman"/>
          <w:color w:val="000000"/>
          <w:sz w:val="24"/>
          <w:szCs w:val="24"/>
          <w:lang w:val="en-GB"/>
        </w:rPr>
        <w:t xml:space="preserve"> </w:t>
      </w:r>
      <w:r w:rsidR="001A42BC" w:rsidRPr="001A42BC">
        <w:rPr>
          <w:rFonts w:ascii="Times New Roman" w:eastAsia="Times New Roman" w:hAnsi="Times New Roman" w:cs="Times New Roman"/>
          <w:color w:val="000000"/>
          <w:sz w:val="24"/>
          <w:szCs w:val="24"/>
          <w:lang w:val="en-GB"/>
        </w:rPr>
        <w:t xml:space="preserve">Section 14 of the said </w:t>
      </w:r>
      <w:r w:rsidR="001A42BC">
        <w:rPr>
          <w:rFonts w:ascii="Times New Roman" w:eastAsia="Times New Roman" w:hAnsi="Times New Roman" w:cs="Times New Roman"/>
          <w:color w:val="000000"/>
          <w:sz w:val="24"/>
          <w:szCs w:val="24"/>
          <w:lang w:val="en-GB"/>
        </w:rPr>
        <w:t xml:space="preserve">Act prescribes, on conviction, </w:t>
      </w:r>
      <w:r w:rsidR="001A42BC" w:rsidRPr="001A42BC">
        <w:rPr>
          <w:rFonts w:ascii="Times New Roman" w:eastAsia="Times New Roman" w:hAnsi="Times New Roman" w:cs="Times New Roman"/>
          <w:color w:val="000000"/>
          <w:sz w:val="24"/>
          <w:szCs w:val="24"/>
          <w:lang w:val="en-GB"/>
        </w:rPr>
        <w:t xml:space="preserve">for the imposing of a fine not exceeding 200,000 rupees and imprisonment for a term not exceeding 5 years. </w:t>
      </w:r>
    </w:p>
    <w:p w:rsidR="00922543" w:rsidRPr="0046766B" w:rsidRDefault="00922543" w:rsidP="00807843">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r w:rsidRPr="0046766B">
        <w:rPr>
          <w:rFonts w:ascii="Times New Roman" w:eastAsia="Times New Roman" w:hAnsi="Times New Roman" w:cs="Times New Roman"/>
          <w:b/>
          <w:bCs/>
          <w:iCs/>
          <w:color w:val="000000"/>
          <w:sz w:val="24"/>
          <w:szCs w:val="24"/>
          <w:lang w:val="en-GB"/>
        </w:rPr>
        <w:t>Child prostitution and child pornography</w:t>
      </w:r>
    </w:p>
    <w:p w:rsidR="00E82C81" w:rsidRDefault="00E82C81" w:rsidP="0046766B">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r w:rsidRPr="00E82C81">
        <w:rPr>
          <w:rFonts w:ascii="Times New Roman" w:eastAsia="Times New Roman" w:hAnsi="Times New Roman" w:cs="Times New Roman"/>
          <w:color w:val="000000"/>
          <w:sz w:val="24"/>
          <w:szCs w:val="24"/>
          <w:lang w:val="en-GB"/>
        </w:rPr>
        <w:t xml:space="preserve">Section 20 of the Children’s Act 2020 (not in operation), </w:t>
      </w:r>
      <w:r>
        <w:rPr>
          <w:rFonts w:ascii="Times New Roman" w:eastAsia="Times New Roman" w:hAnsi="Times New Roman" w:cs="Times New Roman"/>
          <w:color w:val="000000"/>
          <w:sz w:val="24"/>
          <w:szCs w:val="24"/>
          <w:lang w:val="en-GB"/>
        </w:rPr>
        <w:t xml:space="preserve">has been dedicated </w:t>
      </w:r>
      <w:r w:rsidRPr="00E82C81">
        <w:rPr>
          <w:rFonts w:ascii="Times New Roman" w:eastAsia="Times New Roman" w:hAnsi="Times New Roman" w:cs="Times New Roman"/>
          <w:color w:val="000000"/>
          <w:sz w:val="24"/>
          <w:szCs w:val="24"/>
          <w:lang w:val="en-GB"/>
        </w:rPr>
        <w:t>to the offence of child prostitution as follows:</w:t>
      </w: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lang w:val="en-GB"/>
        </w:rPr>
      </w:pPr>
      <w:r w:rsidRPr="0046766B">
        <w:rPr>
          <w:rFonts w:ascii="Times New Roman" w:eastAsia="Times New Roman" w:hAnsi="Times New Roman" w:cs="Times New Roman"/>
          <w:i/>
          <w:color w:val="000000"/>
          <w:sz w:val="24"/>
          <w:szCs w:val="24"/>
          <w:lang w:val="en-GB"/>
        </w:rPr>
        <w:t>No person shall –</w:t>
      </w:r>
    </w:p>
    <w:p w:rsidR="00922543" w:rsidRPr="0046766B" w:rsidRDefault="00922543" w:rsidP="002331B1">
      <w:pPr>
        <w:numPr>
          <w:ilvl w:val="0"/>
          <w:numId w:val="41"/>
        </w:num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lang w:val="en-GB"/>
        </w:rPr>
      </w:pPr>
      <w:r w:rsidRPr="0046766B">
        <w:rPr>
          <w:rFonts w:ascii="Times New Roman" w:eastAsia="Times New Roman" w:hAnsi="Times New Roman" w:cs="Times New Roman"/>
          <w:i/>
          <w:color w:val="000000"/>
          <w:sz w:val="24"/>
          <w:szCs w:val="24"/>
          <w:lang w:val="en-GB"/>
        </w:rPr>
        <w:t>offer, obtain, procure or provide a child for prostitution;</w:t>
      </w:r>
    </w:p>
    <w:p w:rsidR="00922543" w:rsidRPr="0046766B" w:rsidRDefault="00922543" w:rsidP="002331B1">
      <w:pPr>
        <w:numPr>
          <w:ilvl w:val="0"/>
          <w:numId w:val="41"/>
        </w:num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lang w:val="en-GB"/>
        </w:rPr>
      </w:pPr>
      <w:r w:rsidRPr="0046766B">
        <w:rPr>
          <w:rFonts w:ascii="Times New Roman" w:eastAsia="Times New Roman" w:hAnsi="Times New Roman" w:cs="Times New Roman"/>
          <w:i/>
          <w:color w:val="000000"/>
          <w:sz w:val="24"/>
          <w:szCs w:val="24"/>
          <w:lang w:val="en-GB"/>
        </w:rPr>
        <w:t>cause, coerce or force a child to participate in prostitution;</w:t>
      </w:r>
    </w:p>
    <w:p w:rsidR="00922543" w:rsidRPr="0046766B" w:rsidRDefault="00922543" w:rsidP="002331B1">
      <w:pPr>
        <w:numPr>
          <w:ilvl w:val="0"/>
          <w:numId w:val="41"/>
        </w:num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rPr>
      </w:pPr>
      <w:r w:rsidRPr="0046766B">
        <w:rPr>
          <w:rFonts w:ascii="Times New Roman" w:eastAsia="Times New Roman" w:hAnsi="Times New Roman" w:cs="Times New Roman"/>
          <w:i/>
          <w:color w:val="000000"/>
          <w:sz w:val="24"/>
          <w:szCs w:val="24"/>
          <w:lang w:val="en-GB"/>
        </w:rPr>
        <w:t>profit from, or otherwise exploit, a child’s participation in prostitution; or</w:t>
      </w:r>
    </w:p>
    <w:p w:rsidR="00922543" w:rsidRPr="0046766B" w:rsidRDefault="00922543" w:rsidP="002331B1">
      <w:pPr>
        <w:numPr>
          <w:ilvl w:val="0"/>
          <w:numId w:val="41"/>
        </w:num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rPr>
      </w:pPr>
      <w:r w:rsidRPr="0046766B">
        <w:rPr>
          <w:rFonts w:ascii="Times New Roman" w:eastAsia="Times New Roman" w:hAnsi="Times New Roman" w:cs="Times New Roman"/>
          <w:i/>
          <w:color w:val="000000"/>
          <w:sz w:val="24"/>
          <w:szCs w:val="24"/>
          <w:lang w:val="en-GB"/>
        </w:rPr>
        <w:t>have recourse to child prostitution.</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In addition to the above, section 20(1) provides that no person shall cause, incite or allow a child to have access to a brothel.</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 xml:space="preserve">Section 20(3) provides that any person who commits an offence under the aforementioned subsections (1) or (2) shall, on conviction, be liable – </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(a)</w:t>
      </w:r>
      <w:r w:rsidRPr="00E82C81">
        <w:rPr>
          <w:rFonts w:ascii="Times New Roman" w:eastAsia="Times New Roman" w:hAnsi="Times New Roman" w:cs="Times New Roman"/>
          <w:color w:val="000000"/>
          <w:sz w:val="24"/>
          <w:szCs w:val="24"/>
        </w:rPr>
        <w:tab/>
        <w:t>where the child is physically or mentally handicapped, to penal servitude for a term not exceeding 20 years; or</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(b)</w:t>
      </w:r>
      <w:r w:rsidRPr="00E82C81">
        <w:rPr>
          <w:rFonts w:ascii="Times New Roman" w:eastAsia="Times New Roman" w:hAnsi="Times New Roman" w:cs="Times New Roman"/>
          <w:color w:val="000000"/>
          <w:sz w:val="24"/>
          <w:szCs w:val="24"/>
        </w:rPr>
        <w:tab/>
        <w:t>in any other case, to penal servitude for a term not exceeding 10 years.</w:t>
      </w:r>
    </w:p>
    <w:p w:rsid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Under the aforementioned section 20 of the Act, “child prostitution” includes the use of a child in sexual activities for any form of consideration.</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lastRenderedPageBreak/>
        <w:t>Concurrently, the Children’s Act 2020 also provides for the offence of child pornography under section 21. The latter section prohibits a person from:</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(a)</w:t>
      </w:r>
      <w:r w:rsidRPr="00E82C81">
        <w:rPr>
          <w:rFonts w:ascii="Times New Roman" w:eastAsia="Times New Roman" w:hAnsi="Times New Roman" w:cs="Times New Roman"/>
          <w:color w:val="000000"/>
          <w:sz w:val="24"/>
          <w:szCs w:val="24"/>
        </w:rPr>
        <w:tab/>
        <w:t>knowingly obtain access, through information and communication technologies, to child pornography;</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(b)</w:t>
      </w:r>
      <w:r w:rsidRPr="00E82C81">
        <w:rPr>
          <w:rFonts w:ascii="Times New Roman" w:eastAsia="Times New Roman" w:hAnsi="Times New Roman" w:cs="Times New Roman"/>
          <w:color w:val="000000"/>
          <w:sz w:val="24"/>
          <w:szCs w:val="24"/>
        </w:rPr>
        <w:tab/>
        <w:t>produce, possess, procure, obtain, import, export or distribute child pornography, whether or not through information and communication technologies, for himself or for another person;</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(c)</w:t>
      </w:r>
      <w:r w:rsidRPr="00E82C81">
        <w:rPr>
          <w:rFonts w:ascii="Times New Roman" w:eastAsia="Times New Roman" w:hAnsi="Times New Roman" w:cs="Times New Roman"/>
          <w:color w:val="000000"/>
          <w:sz w:val="24"/>
          <w:szCs w:val="24"/>
        </w:rPr>
        <w:tab/>
        <w:t>view, supply, disseminate, offer or make available child pornography and any other pornographic material; or</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(d)</w:t>
      </w:r>
      <w:r w:rsidRPr="00E82C81">
        <w:rPr>
          <w:rFonts w:ascii="Times New Roman" w:eastAsia="Times New Roman" w:hAnsi="Times New Roman" w:cs="Times New Roman"/>
          <w:color w:val="000000"/>
          <w:sz w:val="24"/>
          <w:szCs w:val="24"/>
        </w:rPr>
        <w:tab/>
        <w:t>coerce, force or otherwise induce a child to view a pornographic performance or pornographic material, or to witness a sexual act.</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A person who commits an offe</w:t>
      </w:r>
      <w:r>
        <w:rPr>
          <w:rFonts w:ascii="Times New Roman" w:eastAsia="Times New Roman" w:hAnsi="Times New Roman" w:cs="Times New Roman"/>
          <w:color w:val="000000"/>
          <w:sz w:val="24"/>
          <w:szCs w:val="24"/>
        </w:rPr>
        <w:t xml:space="preserve">nce under this section </w:t>
      </w:r>
      <w:r w:rsidRPr="00E82C81">
        <w:rPr>
          <w:rFonts w:ascii="Times New Roman" w:eastAsia="Times New Roman" w:hAnsi="Times New Roman" w:cs="Times New Roman"/>
          <w:color w:val="000000"/>
          <w:sz w:val="24"/>
          <w:szCs w:val="24"/>
        </w:rPr>
        <w:t>is</w:t>
      </w:r>
      <w:r>
        <w:rPr>
          <w:rFonts w:ascii="Times New Roman" w:eastAsia="Times New Roman" w:hAnsi="Times New Roman" w:cs="Times New Roman"/>
          <w:color w:val="000000"/>
          <w:sz w:val="24"/>
          <w:szCs w:val="24"/>
        </w:rPr>
        <w:t xml:space="preserve"> liable on conviction</w:t>
      </w:r>
      <w:r w:rsidRPr="00E82C81">
        <w:rPr>
          <w:rFonts w:ascii="Times New Roman" w:eastAsia="Times New Roman" w:hAnsi="Times New Roman" w:cs="Times New Roman"/>
          <w:color w:val="000000"/>
          <w:sz w:val="24"/>
          <w:szCs w:val="24"/>
        </w:rPr>
        <w:t xml:space="preserve"> – </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(a)</w:t>
      </w:r>
      <w:r w:rsidRPr="00E82C81">
        <w:rPr>
          <w:rFonts w:ascii="Times New Roman" w:eastAsia="Times New Roman" w:hAnsi="Times New Roman" w:cs="Times New Roman"/>
          <w:color w:val="000000"/>
          <w:sz w:val="24"/>
          <w:szCs w:val="24"/>
        </w:rPr>
        <w:tab/>
        <w:t>where the child is physically or mentally handicapped, to penal servitude for a term not exceeding 20 years;</w:t>
      </w:r>
    </w:p>
    <w:p w:rsidR="00E82C81" w:rsidRP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(b)</w:t>
      </w:r>
      <w:r w:rsidRPr="00E82C81">
        <w:rPr>
          <w:rFonts w:ascii="Times New Roman" w:eastAsia="Times New Roman" w:hAnsi="Times New Roman" w:cs="Times New Roman"/>
          <w:color w:val="000000"/>
          <w:sz w:val="24"/>
          <w:szCs w:val="24"/>
        </w:rPr>
        <w:tab/>
        <w:t xml:space="preserve">in any other case, to penal servitude for a term not exceeding 10 years. </w:t>
      </w:r>
    </w:p>
    <w:p w:rsidR="00E82C81"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E82C81">
        <w:rPr>
          <w:rFonts w:ascii="Times New Roman" w:eastAsia="Times New Roman" w:hAnsi="Times New Roman" w:cs="Times New Roman"/>
          <w:color w:val="000000"/>
          <w:sz w:val="24"/>
          <w:szCs w:val="24"/>
        </w:rPr>
        <w:t>The aforementioned section provides a comprehensive definition of child pornography as follows:</w:t>
      </w:r>
    </w:p>
    <w:p w:rsidR="00922543" w:rsidRPr="0046766B" w:rsidRDefault="00E82C81" w:rsidP="00E82C81">
      <w:p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rPr>
      </w:pPr>
      <w:r w:rsidRPr="00E82C81">
        <w:rPr>
          <w:rFonts w:ascii="Times New Roman" w:eastAsia="Times New Roman" w:hAnsi="Times New Roman" w:cs="Times New Roman"/>
          <w:i/>
          <w:color w:val="000000"/>
          <w:sz w:val="24"/>
          <w:szCs w:val="24"/>
        </w:rPr>
        <w:t xml:space="preserve"> </w:t>
      </w:r>
      <w:r w:rsidR="00922543" w:rsidRPr="0046766B">
        <w:rPr>
          <w:rFonts w:ascii="Times New Roman" w:eastAsia="Times New Roman" w:hAnsi="Times New Roman" w:cs="Times New Roman"/>
          <w:i/>
          <w:color w:val="000000"/>
          <w:sz w:val="24"/>
          <w:szCs w:val="24"/>
        </w:rPr>
        <w:t>“child pornography” includes any representation by whatever</w:t>
      </w: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rPr>
      </w:pPr>
      <w:r w:rsidRPr="0046766B">
        <w:rPr>
          <w:rFonts w:ascii="Times New Roman" w:eastAsia="Times New Roman" w:hAnsi="Times New Roman" w:cs="Times New Roman"/>
          <w:i/>
          <w:color w:val="000000"/>
          <w:sz w:val="24"/>
          <w:szCs w:val="24"/>
        </w:rPr>
        <w:t>means –</w:t>
      </w: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rPr>
      </w:pPr>
      <w:r w:rsidRPr="0046766B">
        <w:rPr>
          <w:rFonts w:ascii="Times New Roman" w:eastAsia="Times New Roman" w:hAnsi="Times New Roman" w:cs="Times New Roman"/>
          <w:i/>
          <w:color w:val="000000"/>
          <w:sz w:val="24"/>
          <w:szCs w:val="24"/>
        </w:rPr>
        <w:t>(a) where a child is, or appears to be, engaged in real or simulated explicit sexual activities; or</w:t>
      </w: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i/>
          <w:color w:val="000000"/>
          <w:sz w:val="24"/>
          <w:szCs w:val="24"/>
        </w:rPr>
      </w:pPr>
      <w:r w:rsidRPr="0046766B">
        <w:rPr>
          <w:rFonts w:ascii="Times New Roman" w:eastAsia="Times New Roman" w:hAnsi="Times New Roman" w:cs="Times New Roman"/>
          <w:i/>
          <w:color w:val="000000"/>
          <w:sz w:val="24"/>
          <w:szCs w:val="24"/>
        </w:rPr>
        <w:t>(b) of the sexual parts of a child, primarily for sexual purposes.</w:t>
      </w:r>
    </w:p>
    <w:p w:rsidR="00E82C81" w:rsidRDefault="00E82C81" w:rsidP="0046766B">
      <w:pPr>
        <w:shd w:val="clear" w:color="auto" w:fill="FFFFFF"/>
        <w:spacing w:before="100" w:beforeAutospacing="1" w:after="100" w:afterAutospacing="1" w:line="276" w:lineRule="auto"/>
        <w:jc w:val="both"/>
        <w:rPr>
          <w:rFonts w:ascii="Times New Roman" w:eastAsia="Times New Roman" w:hAnsi="Times New Roman" w:cs="Times New Roman"/>
          <w:b/>
          <w:bCs/>
          <w:iCs/>
          <w:color w:val="000000"/>
          <w:sz w:val="24"/>
          <w:szCs w:val="24"/>
        </w:rPr>
      </w:pP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46766B">
        <w:rPr>
          <w:rFonts w:ascii="Times New Roman" w:eastAsia="Times New Roman" w:hAnsi="Times New Roman" w:cs="Times New Roman"/>
          <w:b/>
          <w:bCs/>
          <w:iCs/>
          <w:color w:val="000000"/>
          <w:sz w:val="24"/>
          <w:szCs w:val="24"/>
        </w:rPr>
        <w:t>Right to privacy</w:t>
      </w:r>
    </w:p>
    <w:p w:rsidR="00922543"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 xml:space="preserve">The importance of children’s right to privacy is highlighted by the Convention on the Rights of the Child which elaborates on the protection of children’s privacy in article 16. </w:t>
      </w:r>
      <w:r w:rsidR="00E82C81" w:rsidRPr="00E82C81">
        <w:rPr>
          <w:rFonts w:ascii="Times New Roman" w:eastAsia="Times New Roman" w:hAnsi="Times New Roman" w:cs="Times New Roman"/>
          <w:color w:val="000000"/>
          <w:sz w:val="24"/>
          <w:szCs w:val="24"/>
        </w:rPr>
        <w:t xml:space="preserve">Section 27 of </w:t>
      </w:r>
      <w:r w:rsidR="00E82C81">
        <w:rPr>
          <w:rFonts w:ascii="Times New Roman" w:eastAsia="Times New Roman" w:hAnsi="Times New Roman" w:cs="Times New Roman"/>
          <w:color w:val="000000"/>
          <w:sz w:val="24"/>
          <w:szCs w:val="24"/>
        </w:rPr>
        <w:t>t</w:t>
      </w:r>
      <w:r w:rsidRPr="0046766B">
        <w:rPr>
          <w:rFonts w:ascii="Times New Roman" w:eastAsia="Times New Roman" w:hAnsi="Times New Roman" w:cs="Times New Roman"/>
          <w:color w:val="000000"/>
          <w:sz w:val="24"/>
          <w:szCs w:val="24"/>
        </w:rPr>
        <w:t>he Children’s Act 2020 safeguards the privacy of the child through the provision of strict guidelines concerning publication in the media of photographs, pictures, video or audio recordings of children as w</w:t>
      </w:r>
      <w:r w:rsidR="00E82C81">
        <w:rPr>
          <w:rFonts w:ascii="Times New Roman" w:eastAsia="Times New Roman" w:hAnsi="Times New Roman" w:cs="Times New Roman"/>
          <w:color w:val="000000"/>
          <w:sz w:val="24"/>
          <w:szCs w:val="24"/>
        </w:rPr>
        <w:t xml:space="preserve">itnesses, victims or offenders.  </w:t>
      </w:r>
      <w:r w:rsidR="00E82C81" w:rsidRPr="00E82C81">
        <w:rPr>
          <w:rFonts w:ascii="Times New Roman" w:eastAsia="Times New Roman" w:hAnsi="Times New Roman" w:cs="Times New Roman"/>
          <w:color w:val="000000"/>
          <w:sz w:val="24"/>
          <w:szCs w:val="24"/>
        </w:rPr>
        <w:t>Under section 27(3) of the Act,</w:t>
      </w:r>
      <w:r w:rsidR="00E82C81" w:rsidRPr="00E82C81">
        <w:rPr>
          <w:rFonts w:ascii="Calibri" w:eastAsia="Calibri" w:hAnsi="Calibri" w:cs="Times New Roman"/>
        </w:rPr>
        <w:t xml:space="preserve"> </w:t>
      </w:r>
      <w:r w:rsidR="00E82C81" w:rsidRPr="00E82C81">
        <w:rPr>
          <w:rFonts w:ascii="Times New Roman" w:eastAsia="Times New Roman" w:hAnsi="Times New Roman" w:cs="Times New Roman"/>
          <w:color w:val="000000"/>
          <w:sz w:val="24"/>
          <w:szCs w:val="24"/>
        </w:rPr>
        <w:t>a Court may, in order to protect the privacy of a child, order that the child be referred to by his initials or a pseudonym in any part of any legal proceedings which is made public</w:t>
      </w:r>
      <w:r w:rsidR="00E82C81">
        <w:rPr>
          <w:rFonts w:ascii="Times New Roman" w:eastAsia="Times New Roman" w:hAnsi="Times New Roman" w:cs="Times New Roman"/>
          <w:color w:val="000000"/>
          <w:sz w:val="24"/>
          <w:szCs w:val="24"/>
        </w:rPr>
        <w:t>.</w:t>
      </w: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b/>
          <w:bCs/>
          <w:iCs/>
          <w:color w:val="000000"/>
          <w:sz w:val="24"/>
          <w:szCs w:val="24"/>
        </w:rPr>
      </w:pPr>
      <w:r w:rsidRPr="0046766B">
        <w:rPr>
          <w:rFonts w:ascii="Times New Roman" w:eastAsia="Times New Roman" w:hAnsi="Times New Roman" w:cs="Times New Roman"/>
          <w:b/>
          <w:bCs/>
          <w:iCs/>
          <w:color w:val="000000"/>
          <w:sz w:val="24"/>
          <w:szCs w:val="24"/>
        </w:rPr>
        <w:lastRenderedPageBreak/>
        <w:t>Child offenders and the juvenile justice system</w:t>
      </w:r>
    </w:p>
    <w:p w:rsidR="00922543" w:rsidRPr="0046766B" w:rsidRDefault="00922543" w:rsidP="002331B1">
      <w:pPr>
        <w:numPr>
          <w:ilvl w:val="0"/>
          <w:numId w:val="42"/>
        </w:numPr>
        <w:shd w:val="clear" w:color="auto" w:fill="FFFFFF"/>
        <w:spacing w:before="100" w:beforeAutospacing="1" w:after="100" w:afterAutospacing="1" w:line="276" w:lineRule="auto"/>
        <w:contextualSpacing/>
        <w:jc w:val="both"/>
        <w:rPr>
          <w:rFonts w:ascii="Times New Roman" w:eastAsia="Times New Roman" w:hAnsi="Times New Roman" w:cs="Times New Roman"/>
          <w:b/>
          <w:bCs/>
          <w:iCs/>
          <w:color w:val="000000"/>
          <w:sz w:val="24"/>
          <w:szCs w:val="24"/>
        </w:rPr>
      </w:pPr>
      <w:r w:rsidRPr="0046766B">
        <w:rPr>
          <w:rFonts w:ascii="Times New Roman" w:eastAsia="Times New Roman" w:hAnsi="Times New Roman" w:cs="Times New Roman"/>
          <w:b/>
          <w:bCs/>
          <w:iCs/>
          <w:color w:val="000000"/>
          <w:sz w:val="24"/>
          <w:szCs w:val="24"/>
        </w:rPr>
        <w:t xml:space="preserve">Age of Criminal Responsibility </w:t>
      </w:r>
    </w:p>
    <w:p w:rsidR="007347DC" w:rsidRDefault="00922543" w:rsidP="008A0C14">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r w:rsidRPr="0046766B">
        <w:rPr>
          <w:rFonts w:ascii="Times New Roman" w:eastAsia="Times New Roman" w:hAnsi="Times New Roman" w:cs="Times New Roman"/>
          <w:color w:val="000000"/>
          <w:sz w:val="24"/>
          <w:szCs w:val="24"/>
          <w:lang w:val="en-GB"/>
        </w:rPr>
        <w:t>The minimum age of criminal responsi</w:t>
      </w:r>
      <w:r w:rsidR="00E82C81">
        <w:rPr>
          <w:rFonts w:ascii="Times New Roman" w:eastAsia="Times New Roman" w:hAnsi="Times New Roman" w:cs="Times New Roman"/>
          <w:color w:val="000000"/>
          <w:sz w:val="24"/>
          <w:szCs w:val="24"/>
          <w:lang w:val="en-GB"/>
        </w:rPr>
        <w:t>bility has been set at 14 years.  A</w:t>
      </w:r>
      <w:r w:rsidRPr="0046766B">
        <w:rPr>
          <w:rFonts w:ascii="Times New Roman" w:eastAsia="Times New Roman" w:hAnsi="Times New Roman" w:cs="Times New Roman"/>
          <w:color w:val="000000"/>
          <w:sz w:val="24"/>
          <w:szCs w:val="24"/>
          <w:lang w:val="en-GB"/>
        </w:rPr>
        <w:t xml:space="preserve">ny child under the age of 14 years shall not be prosecuted for any criminal offence under </w:t>
      </w:r>
      <w:r w:rsidR="008A0C14">
        <w:rPr>
          <w:rFonts w:ascii="Times New Roman" w:eastAsia="Times New Roman" w:hAnsi="Times New Roman" w:cs="Times New Roman"/>
          <w:color w:val="000000"/>
          <w:sz w:val="24"/>
          <w:szCs w:val="24"/>
          <w:lang w:val="en-GB"/>
        </w:rPr>
        <w:t xml:space="preserve">section 49 of </w:t>
      </w:r>
      <w:r w:rsidRPr="0046766B">
        <w:rPr>
          <w:rFonts w:ascii="Times New Roman" w:eastAsia="Times New Roman" w:hAnsi="Times New Roman" w:cs="Times New Roman"/>
          <w:color w:val="000000"/>
          <w:sz w:val="24"/>
          <w:szCs w:val="24"/>
          <w:lang w:val="en-GB"/>
        </w:rPr>
        <w:t>the Children’s Act 2020</w:t>
      </w:r>
      <w:r w:rsidR="008A0C14">
        <w:rPr>
          <w:rFonts w:ascii="Times New Roman" w:eastAsia="Times New Roman" w:hAnsi="Times New Roman" w:cs="Times New Roman"/>
          <w:color w:val="000000"/>
          <w:sz w:val="24"/>
          <w:szCs w:val="24"/>
          <w:lang w:val="en-GB"/>
        </w:rPr>
        <w:t xml:space="preserve"> (not in force)</w:t>
      </w:r>
      <w:r w:rsidRPr="0046766B">
        <w:rPr>
          <w:rFonts w:ascii="Times New Roman" w:eastAsia="Times New Roman" w:hAnsi="Times New Roman" w:cs="Times New Roman"/>
          <w:color w:val="000000"/>
          <w:sz w:val="24"/>
          <w:szCs w:val="24"/>
          <w:lang w:val="en-GB"/>
        </w:rPr>
        <w:t xml:space="preserve">.  </w:t>
      </w:r>
      <w:r w:rsidR="008A0C14" w:rsidRPr="008A0C14">
        <w:rPr>
          <w:rFonts w:ascii="Times New Roman" w:eastAsia="Times New Roman" w:hAnsi="Times New Roman" w:cs="Times New Roman"/>
          <w:color w:val="000000"/>
          <w:sz w:val="24"/>
          <w:szCs w:val="24"/>
          <w:lang w:val="en-GB"/>
        </w:rPr>
        <w:t>Moreover, section 50 provides for a procedure for dealing with a child under 14 suspected of having committed an offence. Children in such cases are to be referred to a Probation Officer and to a Psychologist rather than Police Officers for necessary suppo</w:t>
      </w:r>
      <w:r w:rsidR="000D69F2">
        <w:rPr>
          <w:rFonts w:ascii="Times New Roman" w:eastAsia="Times New Roman" w:hAnsi="Times New Roman" w:cs="Times New Roman"/>
          <w:color w:val="000000"/>
          <w:sz w:val="24"/>
          <w:szCs w:val="24"/>
          <w:lang w:val="en-GB"/>
        </w:rPr>
        <w:t xml:space="preserve">rt to the child and his parents </w:t>
      </w:r>
      <w:r w:rsidR="008A0C14" w:rsidRPr="008A0C14">
        <w:rPr>
          <w:rFonts w:ascii="Times New Roman" w:eastAsia="Times New Roman" w:hAnsi="Times New Roman" w:cs="Times New Roman"/>
          <w:color w:val="000000"/>
          <w:sz w:val="24"/>
          <w:szCs w:val="24"/>
          <w:lang w:val="en-GB"/>
        </w:rPr>
        <w:t>for an assessment of the child for necessary support to the child and his parents including through the provision of a plan of intervention.</w:t>
      </w:r>
    </w:p>
    <w:p w:rsidR="007347DC" w:rsidRPr="007347DC" w:rsidRDefault="007347DC" w:rsidP="008A0C14">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922543" w:rsidRPr="0046766B" w:rsidRDefault="007347DC" w:rsidP="002331B1">
      <w:pPr>
        <w:numPr>
          <w:ilvl w:val="0"/>
          <w:numId w:val="42"/>
        </w:numPr>
        <w:autoSpaceDE w:val="0"/>
        <w:autoSpaceDN w:val="0"/>
        <w:adjustRightInd w:val="0"/>
        <w:spacing w:line="276" w:lineRule="auto"/>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Diversionary measures for </w:t>
      </w:r>
      <w:r w:rsidR="00922543" w:rsidRPr="0046766B">
        <w:rPr>
          <w:rFonts w:ascii="Times New Roman" w:eastAsia="Calibri" w:hAnsi="Times New Roman" w:cs="Times New Roman"/>
          <w:b/>
          <w:bCs/>
          <w:color w:val="000000"/>
          <w:sz w:val="24"/>
          <w:szCs w:val="24"/>
        </w:rPr>
        <w:t xml:space="preserve">Juvenile Offenders </w:t>
      </w:r>
    </w:p>
    <w:p w:rsidR="007347DC" w:rsidRPr="007347DC" w:rsidRDefault="007347DC" w:rsidP="007347DC">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Section 55 of t</w:t>
      </w:r>
      <w:r w:rsidR="00922543" w:rsidRPr="0046766B">
        <w:rPr>
          <w:rFonts w:ascii="Times New Roman" w:eastAsia="Times New Roman" w:hAnsi="Times New Roman" w:cs="Times New Roman"/>
          <w:color w:val="000000"/>
          <w:sz w:val="24"/>
          <w:szCs w:val="24"/>
          <w:lang w:val="en-GB"/>
        </w:rPr>
        <w:t>he Children’s Act 2020</w:t>
      </w:r>
      <w:r>
        <w:rPr>
          <w:rFonts w:ascii="Times New Roman" w:eastAsia="Times New Roman" w:hAnsi="Times New Roman" w:cs="Times New Roman"/>
          <w:color w:val="000000"/>
          <w:sz w:val="24"/>
          <w:szCs w:val="24"/>
          <w:lang w:val="en-GB"/>
        </w:rPr>
        <w:t xml:space="preserve"> (not in force)</w:t>
      </w:r>
      <w:r w:rsidR="00922543" w:rsidRPr="0046766B">
        <w:rPr>
          <w:rFonts w:ascii="Times New Roman" w:eastAsia="Times New Roman" w:hAnsi="Times New Roman" w:cs="Times New Roman"/>
          <w:color w:val="000000"/>
          <w:sz w:val="24"/>
          <w:szCs w:val="24"/>
          <w:lang w:val="en-GB"/>
        </w:rPr>
        <w:t xml:space="preserve"> provides for diversionary measures other than prosecution of juvenile offenders above the age 14 for rehabilitation purposes.  </w:t>
      </w:r>
      <w:r w:rsidRPr="007347DC">
        <w:rPr>
          <w:rFonts w:ascii="Times New Roman" w:eastAsia="Times New Roman" w:hAnsi="Times New Roman" w:cs="Times New Roman"/>
          <w:color w:val="000000"/>
          <w:sz w:val="24"/>
          <w:szCs w:val="24"/>
          <w:lang w:val="en-GB"/>
        </w:rPr>
        <w:t xml:space="preserve">It provides a discretionary power to the Director of Public Prosecutions as to whether to prosecute or continue the prosecution of a juvenile offender above the age of 14 years on the basis of the assessment of a Probation Officer </w:t>
      </w:r>
      <w:r w:rsidRPr="007347DC">
        <w:rPr>
          <w:rFonts w:ascii="Times New Roman" w:eastAsia="Calibri" w:hAnsi="Times New Roman" w:cs="Times New Roman"/>
          <w:sz w:val="24"/>
          <w:szCs w:val="24"/>
        </w:rPr>
        <w:t xml:space="preserve">determining whether enrolling in </w:t>
      </w:r>
      <w:r w:rsidRPr="007347DC">
        <w:rPr>
          <w:rFonts w:ascii="Times New Roman" w:eastAsia="Times New Roman" w:hAnsi="Times New Roman" w:cs="Times New Roman"/>
          <w:color w:val="000000"/>
          <w:sz w:val="24"/>
          <w:szCs w:val="24"/>
          <w:lang w:val="en-GB"/>
        </w:rPr>
        <w:t>a diversion programme is in the juvenile’s best interests.</w:t>
      </w:r>
    </w:p>
    <w:p w:rsidR="00922543" w:rsidRPr="0046766B" w:rsidRDefault="00922543" w:rsidP="0046766B">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922543" w:rsidRDefault="00922543" w:rsidP="002331B1">
      <w:pPr>
        <w:numPr>
          <w:ilvl w:val="0"/>
          <w:numId w:val="42"/>
        </w:numPr>
        <w:shd w:val="clear" w:color="auto" w:fill="FFFFFF"/>
        <w:spacing w:before="100" w:beforeAutospacing="1" w:after="100" w:afterAutospacing="1" w:line="276" w:lineRule="auto"/>
        <w:contextualSpacing/>
        <w:jc w:val="both"/>
        <w:rPr>
          <w:rFonts w:ascii="Times New Roman" w:eastAsia="Times New Roman" w:hAnsi="Times New Roman" w:cs="Times New Roman"/>
          <w:b/>
          <w:color w:val="000000"/>
          <w:sz w:val="24"/>
          <w:szCs w:val="24"/>
          <w:lang w:val="en-GB"/>
        </w:rPr>
      </w:pPr>
      <w:r w:rsidRPr="0046766B">
        <w:rPr>
          <w:rFonts w:ascii="Times New Roman" w:eastAsia="Times New Roman" w:hAnsi="Times New Roman" w:cs="Times New Roman"/>
          <w:b/>
          <w:color w:val="000000"/>
          <w:sz w:val="24"/>
          <w:szCs w:val="24"/>
          <w:lang w:val="en-GB"/>
        </w:rPr>
        <w:t xml:space="preserve">Diversion Programme </w:t>
      </w:r>
    </w:p>
    <w:p w:rsidR="00ED38ED" w:rsidRDefault="00ED38ED" w:rsidP="006110D7">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6110D7" w:rsidRDefault="007347DC" w:rsidP="006110D7">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r w:rsidRPr="007347DC">
        <w:rPr>
          <w:rFonts w:ascii="Times New Roman" w:eastAsia="Times New Roman" w:hAnsi="Times New Roman" w:cs="Times New Roman"/>
          <w:color w:val="000000"/>
          <w:sz w:val="24"/>
          <w:szCs w:val="24"/>
          <w:lang w:val="en-GB"/>
        </w:rPr>
        <w:t>Under section 56 of the Children</w:t>
      </w:r>
      <w:r>
        <w:rPr>
          <w:rFonts w:ascii="Times New Roman" w:eastAsia="Times New Roman" w:hAnsi="Times New Roman" w:cs="Times New Roman"/>
          <w:color w:val="000000"/>
          <w:sz w:val="24"/>
          <w:szCs w:val="24"/>
          <w:lang w:val="en-GB"/>
        </w:rPr>
        <w:t>’s Act 2020 (not in force)</w:t>
      </w:r>
      <w:r w:rsidR="00ED38ED">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color w:val="000000"/>
          <w:sz w:val="24"/>
          <w:szCs w:val="24"/>
          <w:lang w:val="en-GB"/>
        </w:rPr>
        <w:t xml:space="preserve">Act, </w:t>
      </w:r>
      <w:r w:rsidRPr="007347DC">
        <w:rPr>
          <w:rFonts w:ascii="Times New Roman" w:eastAsia="Times New Roman" w:hAnsi="Times New Roman" w:cs="Times New Roman"/>
          <w:color w:val="000000"/>
          <w:sz w:val="24"/>
          <w:szCs w:val="24"/>
          <w:lang w:val="en-GB"/>
        </w:rPr>
        <w:t xml:space="preserve">the diversion programme is an individualised non-residential supervision and rehabilitation scheme implemented by the Ministry responsible for the subject of probation and aftercare services for the purpose of rehabilitating the juvenile without resorting to formal criminal proceedings. It is also a programme designed to meet the specific needs of a juvenile offender. Such a measure provides for another remedial opportunity for a juvenile offender and refrains from adopting a strictly punitive approach which is not in accordance with the leading principles for juvenile justice speak out in article 40(1) of Convention on the Rights of the Child. </w:t>
      </w:r>
      <w:r w:rsidR="006110D7" w:rsidRPr="006110D7">
        <w:rPr>
          <w:rFonts w:ascii="Times New Roman" w:eastAsia="Times New Roman" w:hAnsi="Times New Roman" w:cs="Times New Roman"/>
          <w:color w:val="000000"/>
          <w:sz w:val="24"/>
          <w:szCs w:val="24"/>
          <w:lang w:val="en-GB"/>
        </w:rPr>
        <w:t>Where the juvenile consistently demonstrates unwillingness to comply with the requirements of the diversion programme during its implementation, the Director of Public Prosecutions may initiate or continue the pr</w:t>
      </w:r>
      <w:r w:rsidR="006110D7">
        <w:rPr>
          <w:rFonts w:ascii="Times New Roman" w:eastAsia="Times New Roman" w:hAnsi="Times New Roman" w:cs="Times New Roman"/>
          <w:color w:val="000000"/>
          <w:sz w:val="24"/>
          <w:szCs w:val="24"/>
          <w:lang w:val="en-GB"/>
        </w:rPr>
        <w:t>osecution</w:t>
      </w:r>
      <w:r w:rsidR="00C4722E">
        <w:rPr>
          <w:rFonts w:ascii="Times New Roman" w:eastAsia="Times New Roman" w:hAnsi="Times New Roman" w:cs="Times New Roman"/>
          <w:color w:val="000000"/>
          <w:sz w:val="24"/>
          <w:szCs w:val="24"/>
          <w:lang w:val="en-GB"/>
        </w:rPr>
        <w:t xml:space="preserve"> </w:t>
      </w:r>
      <w:bookmarkStart w:id="2" w:name="_GoBack"/>
      <w:bookmarkEnd w:id="2"/>
      <w:r w:rsidR="006110D7" w:rsidRPr="006110D7">
        <w:rPr>
          <w:rFonts w:ascii="Times New Roman" w:eastAsia="Times New Roman" w:hAnsi="Times New Roman" w:cs="Times New Roman"/>
          <w:color w:val="000000"/>
          <w:sz w:val="24"/>
          <w:szCs w:val="24"/>
          <w:lang w:val="en-GB"/>
        </w:rPr>
        <w:t xml:space="preserve">of the juvenile on the basis of the assessment of a Probation Officer and a Psychologist or other evaluation to determining that continued participation </w:t>
      </w:r>
      <w:r w:rsidR="006110D7">
        <w:rPr>
          <w:rFonts w:ascii="Times New Roman" w:eastAsia="Times New Roman" w:hAnsi="Times New Roman" w:cs="Times New Roman"/>
          <w:color w:val="000000"/>
          <w:sz w:val="24"/>
          <w:szCs w:val="24"/>
          <w:lang w:val="en-GB"/>
        </w:rPr>
        <w:t>in the</w:t>
      </w:r>
      <w:r w:rsidR="006110D7" w:rsidRPr="006110D7">
        <w:rPr>
          <w:rFonts w:ascii="Times New Roman" w:eastAsia="Times New Roman" w:hAnsi="Times New Roman" w:cs="Times New Roman"/>
          <w:color w:val="000000"/>
          <w:sz w:val="24"/>
          <w:szCs w:val="24"/>
          <w:lang w:val="en-GB"/>
        </w:rPr>
        <w:t xml:space="preserve"> diversion programme is not in the juvenile’s best interests.  </w:t>
      </w:r>
    </w:p>
    <w:p w:rsidR="006110D7" w:rsidRDefault="006110D7" w:rsidP="006110D7">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ED38ED" w:rsidRDefault="00ED38ED" w:rsidP="006110D7">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ED38ED" w:rsidRDefault="00ED38ED" w:rsidP="006110D7">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ED38ED" w:rsidRDefault="00ED38ED" w:rsidP="006110D7">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ED38ED" w:rsidRDefault="00ED38ED" w:rsidP="006110D7">
      <w:pPr>
        <w:autoSpaceDE w:val="0"/>
        <w:autoSpaceDN w:val="0"/>
        <w:adjustRightInd w:val="0"/>
        <w:spacing w:line="276" w:lineRule="auto"/>
        <w:jc w:val="both"/>
        <w:rPr>
          <w:rFonts w:ascii="Times New Roman" w:eastAsia="Times New Roman" w:hAnsi="Times New Roman" w:cs="Times New Roman"/>
          <w:color w:val="000000"/>
          <w:sz w:val="24"/>
          <w:szCs w:val="24"/>
          <w:lang w:val="en-GB"/>
        </w:rPr>
      </w:pPr>
    </w:p>
    <w:p w:rsidR="00922543" w:rsidRDefault="00922543" w:rsidP="006110D7">
      <w:pPr>
        <w:autoSpaceDE w:val="0"/>
        <w:autoSpaceDN w:val="0"/>
        <w:adjustRightInd w:val="0"/>
        <w:spacing w:line="276" w:lineRule="auto"/>
        <w:jc w:val="both"/>
        <w:rPr>
          <w:rFonts w:ascii="Times New Roman" w:eastAsia="Times New Roman" w:hAnsi="Times New Roman" w:cs="Times New Roman"/>
          <w:b/>
          <w:color w:val="000000"/>
          <w:sz w:val="24"/>
          <w:szCs w:val="24"/>
        </w:rPr>
      </w:pPr>
      <w:r w:rsidRPr="0046766B">
        <w:rPr>
          <w:rFonts w:ascii="Times New Roman" w:eastAsia="Times New Roman" w:hAnsi="Times New Roman" w:cs="Times New Roman"/>
          <w:b/>
          <w:color w:val="000000"/>
          <w:sz w:val="24"/>
          <w:szCs w:val="24"/>
        </w:rPr>
        <w:lastRenderedPageBreak/>
        <w:t>Children’s Court</w:t>
      </w:r>
      <w:r w:rsidR="006110D7">
        <w:rPr>
          <w:rFonts w:ascii="Times New Roman" w:eastAsia="Times New Roman" w:hAnsi="Times New Roman" w:cs="Times New Roman"/>
          <w:b/>
          <w:color w:val="000000"/>
          <w:sz w:val="24"/>
          <w:szCs w:val="24"/>
        </w:rPr>
        <w:t xml:space="preserve"> (not in operation)</w:t>
      </w:r>
    </w:p>
    <w:p w:rsidR="00ED38ED" w:rsidRPr="00ED38ED" w:rsidRDefault="00ED38ED" w:rsidP="006110D7">
      <w:pPr>
        <w:autoSpaceDE w:val="0"/>
        <w:autoSpaceDN w:val="0"/>
        <w:adjustRightInd w:val="0"/>
        <w:spacing w:line="276" w:lineRule="auto"/>
        <w:jc w:val="both"/>
        <w:rPr>
          <w:rFonts w:ascii="Times New Roman" w:eastAsia="Times New Roman" w:hAnsi="Times New Roman" w:cs="Times New Roman"/>
          <w:b/>
          <w:color w:val="000000"/>
          <w:sz w:val="16"/>
          <w:szCs w:val="16"/>
        </w:rPr>
      </w:pPr>
    </w:p>
    <w:p w:rsidR="00922543" w:rsidRPr="0046766B" w:rsidRDefault="00922543" w:rsidP="0046766B">
      <w:pPr>
        <w:autoSpaceDE w:val="0"/>
        <w:autoSpaceDN w:val="0"/>
        <w:adjustRightInd w:val="0"/>
        <w:spacing w:after="100" w:line="276" w:lineRule="auto"/>
        <w:jc w:val="both"/>
        <w:rPr>
          <w:rFonts w:ascii="Times New Roman" w:eastAsia="Times New Roman" w:hAnsi="Times New Roman" w:cs="Times New Roman"/>
          <w:color w:val="000000"/>
          <w:sz w:val="24"/>
          <w:szCs w:val="24"/>
          <w:lang w:val="en-GB"/>
        </w:rPr>
      </w:pPr>
      <w:r w:rsidRPr="0046766B">
        <w:rPr>
          <w:rFonts w:ascii="Times New Roman" w:eastAsia="Times New Roman" w:hAnsi="Times New Roman" w:cs="Times New Roman"/>
          <w:color w:val="000000"/>
          <w:sz w:val="24"/>
          <w:szCs w:val="24"/>
          <w:lang w:val="en-GB"/>
        </w:rPr>
        <w:t xml:space="preserve">The Children’s Court Act 2020 </w:t>
      </w:r>
      <w:r w:rsidR="006110D7" w:rsidRPr="006110D7">
        <w:rPr>
          <w:rFonts w:ascii="Times New Roman" w:eastAsia="Times New Roman" w:hAnsi="Times New Roman" w:cs="Times New Roman"/>
          <w:color w:val="000000"/>
          <w:sz w:val="24"/>
          <w:szCs w:val="24"/>
          <w:lang w:val="en-GB"/>
        </w:rPr>
        <w:t>(not in operation)</w:t>
      </w:r>
      <w:r w:rsidR="006110D7">
        <w:rPr>
          <w:rFonts w:ascii="Times New Roman" w:eastAsia="Times New Roman" w:hAnsi="Times New Roman" w:cs="Times New Roman"/>
          <w:color w:val="000000"/>
          <w:sz w:val="24"/>
          <w:szCs w:val="24"/>
          <w:lang w:val="en-GB"/>
        </w:rPr>
        <w:t xml:space="preserve"> </w:t>
      </w:r>
      <w:r w:rsidRPr="0046766B">
        <w:rPr>
          <w:rFonts w:ascii="Times New Roman" w:eastAsia="Times New Roman" w:hAnsi="Times New Roman" w:cs="Times New Roman"/>
          <w:color w:val="000000"/>
          <w:sz w:val="24"/>
          <w:szCs w:val="24"/>
          <w:lang w:val="en-GB"/>
        </w:rPr>
        <w:t>provides for the establishment of the Children’s Court, which will have jurisdiction to hear and determine cases involving children. The establishment of this dedicated and specialised Court has been rendered necessary with a view to ensuring, in a child-friendly environment, the bests interests of children during court proceedings.</w:t>
      </w:r>
    </w:p>
    <w:p w:rsidR="00922543" w:rsidRPr="0046766B" w:rsidRDefault="00922543" w:rsidP="0046766B">
      <w:pPr>
        <w:spacing w:line="276" w:lineRule="auto"/>
        <w:jc w:val="both"/>
        <w:rPr>
          <w:rFonts w:ascii="Times New Roman" w:eastAsia="Times New Roman" w:hAnsi="Times New Roman" w:cs="Times New Roman"/>
          <w:color w:val="000000"/>
          <w:sz w:val="24"/>
          <w:szCs w:val="24"/>
          <w:lang w:val="en-GB"/>
        </w:rPr>
      </w:pPr>
      <w:r w:rsidRPr="0046766B">
        <w:rPr>
          <w:rFonts w:ascii="Times New Roman" w:eastAsia="Times New Roman" w:hAnsi="Times New Roman" w:cs="Times New Roman"/>
          <w:color w:val="000000"/>
          <w:sz w:val="24"/>
          <w:szCs w:val="24"/>
          <w:lang w:val="en-GB"/>
        </w:rPr>
        <w:t xml:space="preserve">The Children’s Court consists of a Protection Division which shall have jurisdiction to hear and determine, </w:t>
      </w:r>
      <w:r w:rsidRPr="0046766B">
        <w:rPr>
          <w:rFonts w:ascii="Times New Roman" w:eastAsia="Times New Roman" w:hAnsi="Times New Roman" w:cs="Times New Roman"/>
          <w:i/>
          <w:color w:val="000000"/>
          <w:sz w:val="24"/>
          <w:szCs w:val="24"/>
          <w:lang w:val="en-GB"/>
        </w:rPr>
        <w:t>inter alia</w:t>
      </w:r>
      <w:r w:rsidRPr="0046766B">
        <w:rPr>
          <w:rFonts w:ascii="Times New Roman" w:eastAsia="Times New Roman" w:hAnsi="Times New Roman" w:cs="Times New Roman"/>
          <w:color w:val="000000"/>
          <w:sz w:val="24"/>
          <w:szCs w:val="24"/>
          <w:lang w:val="en-GB"/>
        </w:rPr>
        <w:t xml:space="preserve">, any application in respect of child protection matters under the Children’s Act 2020 relating to Assessment Order, Contact Order, Care Orders, amongst others. </w:t>
      </w:r>
    </w:p>
    <w:p w:rsidR="00A84197" w:rsidRPr="00A84197" w:rsidRDefault="00A84197" w:rsidP="00A84197">
      <w:pPr>
        <w:spacing w:line="276" w:lineRule="auto"/>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 xml:space="preserve">Under Part III, sub-part B of the Children’s Court Act, the Criminal Division shall have jurisdiction to hear and determine criminal offences in regard to child victim, child witness, juvenile offender and any other prescribed matter. Thus the Criminal Division will, </w:t>
      </w:r>
      <w:r w:rsidRPr="00A84197">
        <w:rPr>
          <w:rFonts w:ascii="Times New Roman" w:eastAsia="Times New Roman" w:hAnsi="Times New Roman" w:cs="Times New Roman"/>
          <w:i/>
          <w:color w:val="000000"/>
          <w:sz w:val="24"/>
          <w:szCs w:val="24"/>
          <w:lang w:val="en-GB"/>
        </w:rPr>
        <w:t>inter alia</w:t>
      </w:r>
      <w:r w:rsidRPr="00A84197">
        <w:rPr>
          <w:rFonts w:ascii="Times New Roman" w:eastAsia="Times New Roman" w:hAnsi="Times New Roman" w:cs="Times New Roman"/>
          <w:color w:val="000000"/>
          <w:sz w:val="24"/>
          <w:szCs w:val="24"/>
          <w:lang w:val="en-GB"/>
        </w:rPr>
        <w:t xml:space="preserve">, hear sexual offences against children and offences where children are witnesses thereto. </w:t>
      </w:r>
    </w:p>
    <w:p w:rsidR="00A84197" w:rsidRDefault="00A84197" w:rsidP="0046766B">
      <w:pPr>
        <w:shd w:val="clear" w:color="auto" w:fill="FFFFFF"/>
        <w:spacing w:before="100" w:beforeAutospacing="1" w:after="100" w:afterAutospacing="1" w:line="276" w:lineRule="auto"/>
        <w:jc w:val="both"/>
        <w:rPr>
          <w:rFonts w:ascii="Times New Roman" w:eastAsia="Times New Roman" w:hAnsi="Times New Roman" w:cs="Times New Roman"/>
          <w:b/>
          <w:color w:val="000000"/>
          <w:sz w:val="24"/>
          <w:szCs w:val="24"/>
          <w:lang w:val="en-GB"/>
        </w:rPr>
      </w:pPr>
    </w:p>
    <w:p w:rsidR="00922543" w:rsidRPr="0046766B" w:rsidRDefault="00922543" w:rsidP="0046766B">
      <w:pPr>
        <w:shd w:val="clear" w:color="auto" w:fill="FFFFFF"/>
        <w:spacing w:before="100" w:beforeAutospacing="1" w:after="100" w:afterAutospacing="1" w:line="276" w:lineRule="auto"/>
        <w:jc w:val="both"/>
        <w:rPr>
          <w:rFonts w:ascii="Times New Roman" w:eastAsia="Times New Roman" w:hAnsi="Times New Roman" w:cs="Times New Roman"/>
          <w:b/>
          <w:color w:val="000000"/>
          <w:sz w:val="24"/>
          <w:szCs w:val="24"/>
          <w:lang w:val="en-GB"/>
        </w:rPr>
      </w:pPr>
      <w:r w:rsidRPr="0046766B">
        <w:rPr>
          <w:rFonts w:ascii="Times New Roman" w:eastAsia="Times New Roman" w:hAnsi="Times New Roman" w:cs="Times New Roman"/>
          <w:b/>
          <w:color w:val="000000"/>
          <w:sz w:val="24"/>
          <w:szCs w:val="24"/>
          <w:lang w:val="en-GB"/>
        </w:rPr>
        <w:t>The Child Sex Offender Register Act</w:t>
      </w:r>
      <w:r w:rsidR="00985AFA" w:rsidRPr="0046766B">
        <w:rPr>
          <w:rFonts w:ascii="Times New Roman" w:eastAsia="Times New Roman" w:hAnsi="Times New Roman" w:cs="Times New Roman"/>
          <w:b/>
          <w:color w:val="000000"/>
          <w:sz w:val="24"/>
          <w:szCs w:val="24"/>
          <w:lang w:val="en-GB"/>
        </w:rPr>
        <w:t xml:space="preserve"> 2020</w:t>
      </w:r>
      <w:r w:rsidR="00A84197">
        <w:rPr>
          <w:rFonts w:ascii="Times New Roman" w:eastAsia="Times New Roman" w:hAnsi="Times New Roman" w:cs="Times New Roman"/>
          <w:b/>
          <w:color w:val="000000"/>
          <w:sz w:val="24"/>
          <w:szCs w:val="24"/>
          <w:lang w:val="en-GB"/>
        </w:rPr>
        <w:t xml:space="preserve"> </w:t>
      </w:r>
    </w:p>
    <w:p w:rsidR="00A84197" w:rsidRDefault="00A84197" w:rsidP="00FC239D">
      <w:pPr>
        <w:shd w:val="clear" w:color="auto" w:fill="FFFFFF"/>
        <w:spacing w:after="0" w:line="276" w:lineRule="auto"/>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Section 3 of the Child Sex Offender Register Act 2020 establishes a Child Sex Offender Register which will monitor and track persons (over the age of 18 years) in the community who have been found guilty of committing sexual offences against children and child trafficking who have been sentenced to a term of imprisonment or to a non-custodial sentence.  It will also help in detecting and investigating sexual offences against children.</w:t>
      </w:r>
    </w:p>
    <w:p w:rsidR="00FC239D" w:rsidRPr="00A84197" w:rsidRDefault="00FC239D" w:rsidP="00FC239D">
      <w:pPr>
        <w:shd w:val="clear" w:color="auto" w:fill="FFFFFF"/>
        <w:spacing w:after="0" w:line="276" w:lineRule="auto"/>
        <w:jc w:val="both"/>
        <w:rPr>
          <w:rFonts w:ascii="Times New Roman" w:eastAsia="Times New Roman" w:hAnsi="Times New Roman" w:cs="Times New Roman"/>
          <w:color w:val="000000"/>
          <w:sz w:val="18"/>
          <w:szCs w:val="24"/>
          <w:lang w:val="en-GB"/>
        </w:rPr>
      </w:pPr>
    </w:p>
    <w:p w:rsidR="00A84197" w:rsidRPr="00A84197" w:rsidRDefault="00A84197" w:rsidP="00FC239D">
      <w:pPr>
        <w:shd w:val="clear" w:color="auto" w:fill="FFFFFF"/>
        <w:spacing w:after="100" w:afterAutospacing="1" w:line="276" w:lineRule="auto"/>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Where a person who has been convicted of an offence under the law of a foreign jurisdiction which is similar to a qualifying offence</w:t>
      </w:r>
      <w:r w:rsidR="00ED38ED">
        <w:rPr>
          <w:rFonts w:ascii="Times New Roman" w:eastAsia="Times New Roman" w:hAnsi="Times New Roman" w:cs="Times New Roman"/>
          <w:color w:val="000000"/>
          <w:sz w:val="24"/>
          <w:szCs w:val="24"/>
          <w:lang w:val="en-GB"/>
        </w:rPr>
        <w:t xml:space="preserve"> under the Child Sex Offender R</w:t>
      </w:r>
      <w:r w:rsidRPr="00A84197">
        <w:rPr>
          <w:rFonts w:ascii="Times New Roman" w:eastAsia="Times New Roman" w:hAnsi="Times New Roman" w:cs="Times New Roman"/>
          <w:color w:val="000000"/>
          <w:sz w:val="24"/>
          <w:szCs w:val="24"/>
          <w:lang w:val="en-GB"/>
        </w:rPr>
        <w:t>egister Act 2020 resides in Mauritius or enters Mauritius he will be subject to the provisions relating to registrable offenders under the Act with such modifications and adaptations as may be necessary.</w:t>
      </w:r>
    </w:p>
    <w:p w:rsidR="00A84197" w:rsidRPr="00A84197" w:rsidRDefault="00A84197" w:rsidP="00A84197">
      <w:pPr>
        <w:shd w:val="clear" w:color="auto" w:fill="FFFFFF"/>
        <w:spacing w:before="100" w:beforeAutospacing="1" w:after="100" w:afterAutospacing="1" w:line="276" w:lineRule="auto"/>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 xml:space="preserve">Under section 17 of the Act on ‘reporting period’, a registrable offender must continue to comply with the reporting obligations imposed under the Act for – </w:t>
      </w:r>
    </w:p>
    <w:p w:rsidR="00A84197" w:rsidRPr="00A84197" w:rsidRDefault="00A84197" w:rsidP="00A84197">
      <w:pPr>
        <w:shd w:val="clear" w:color="auto" w:fill="FFFFFF"/>
        <w:spacing w:before="100" w:beforeAutospacing="1" w:after="100" w:afterAutospacing="1" w:line="276" w:lineRule="auto"/>
        <w:ind w:left="720" w:hanging="720"/>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(a)</w:t>
      </w:r>
      <w:r w:rsidRPr="00A84197">
        <w:rPr>
          <w:rFonts w:ascii="Times New Roman" w:eastAsia="Times New Roman" w:hAnsi="Times New Roman" w:cs="Times New Roman"/>
          <w:color w:val="000000"/>
          <w:sz w:val="24"/>
          <w:szCs w:val="24"/>
          <w:lang w:val="en-GB"/>
        </w:rPr>
        <w:tab/>
        <w:t>8 years, where the offender has been sentenced to a non-custodial sentence for a qualifying offence;</w:t>
      </w:r>
    </w:p>
    <w:p w:rsidR="00A84197" w:rsidRPr="00A84197" w:rsidRDefault="00A84197" w:rsidP="00A84197">
      <w:pPr>
        <w:shd w:val="clear" w:color="auto" w:fill="FFFFFF"/>
        <w:spacing w:before="100" w:beforeAutospacing="1" w:after="100" w:afterAutospacing="1" w:line="276" w:lineRule="auto"/>
        <w:ind w:left="720" w:hanging="720"/>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(b)</w:t>
      </w:r>
      <w:r w:rsidRPr="00A84197">
        <w:rPr>
          <w:rFonts w:ascii="Times New Roman" w:eastAsia="Times New Roman" w:hAnsi="Times New Roman" w:cs="Times New Roman"/>
          <w:color w:val="000000"/>
          <w:sz w:val="24"/>
          <w:szCs w:val="24"/>
          <w:lang w:val="en-GB"/>
        </w:rPr>
        <w:tab/>
        <w:t>8 years, where the offender has been sentenced to a term of imprisonment for a class 1 offence;</w:t>
      </w:r>
    </w:p>
    <w:p w:rsidR="00A84197" w:rsidRPr="00A84197" w:rsidRDefault="00A84197" w:rsidP="00A84197">
      <w:pPr>
        <w:shd w:val="clear" w:color="auto" w:fill="FFFFFF"/>
        <w:spacing w:before="100" w:beforeAutospacing="1" w:after="100" w:afterAutospacing="1" w:line="276" w:lineRule="auto"/>
        <w:ind w:left="720" w:hanging="720"/>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(c)</w:t>
      </w:r>
      <w:r w:rsidRPr="00A84197">
        <w:rPr>
          <w:rFonts w:ascii="Times New Roman" w:eastAsia="Times New Roman" w:hAnsi="Times New Roman" w:cs="Times New Roman"/>
          <w:color w:val="000000"/>
          <w:sz w:val="24"/>
          <w:szCs w:val="24"/>
          <w:lang w:val="en-GB"/>
        </w:rPr>
        <w:tab/>
        <w:t>15 years, where the offender has been sentenced to a term of imprisonment for a class 2 offence; or</w:t>
      </w:r>
    </w:p>
    <w:p w:rsidR="00A84197" w:rsidRPr="00A84197" w:rsidRDefault="00A84197" w:rsidP="00ED38ED">
      <w:pPr>
        <w:shd w:val="clear" w:color="auto" w:fill="FFFFFF"/>
        <w:spacing w:before="100" w:beforeAutospacing="1" w:after="100" w:afterAutospacing="1" w:line="276" w:lineRule="auto"/>
        <w:ind w:left="720" w:hanging="720"/>
        <w:jc w:val="both"/>
        <w:rPr>
          <w:rFonts w:ascii="Times New Roman" w:eastAsia="Times New Roman" w:hAnsi="Times New Roman" w:cs="Times New Roman"/>
          <w:color w:val="000000"/>
          <w:sz w:val="24"/>
          <w:szCs w:val="24"/>
          <w:lang w:val="en-GB"/>
        </w:rPr>
      </w:pPr>
      <w:r w:rsidRPr="00A84197">
        <w:rPr>
          <w:rFonts w:ascii="Times New Roman" w:eastAsia="Times New Roman" w:hAnsi="Times New Roman" w:cs="Times New Roman"/>
          <w:color w:val="000000"/>
          <w:sz w:val="24"/>
          <w:szCs w:val="24"/>
          <w:lang w:val="en-GB"/>
        </w:rPr>
        <w:t>(d)</w:t>
      </w:r>
      <w:r w:rsidRPr="00A84197">
        <w:rPr>
          <w:rFonts w:ascii="Times New Roman" w:eastAsia="Times New Roman" w:hAnsi="Times New Roman" w:cs="Times New Roman"/>
          <w:color w:val="000000"/>
          <w:sz w:val="24"/>
          <w:szCs w:val="24"/>
          <w:lang w:val="en-GB"/>
        </w:rPr>
        <w:tab/>
        <w:t>the remainder of the offender’s life, where the offender has been sentenced to a term of imprisonment for a class 3 offence.</w:t>
      </w:r>
    </w:p>
    <w:sectPr w:rsidR="00A84197" w:rsidRPr="00A84197"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945" w:rsidRDefault="00D62945" w:rsidP="008C3077">
      <w:pPr>
        <w:spacing w:after="0" w:line="240" w:lineRule="auto"/>
      </w:pPr>
      <w:r>
        <w:separator/>
      </w:r>
    </w:p>
  </w:endnote>
  <w:endnote w:type="continuationSeparator" w:id="0">
    <w:p w:rsidR="00D62945" w:rsidRDefault="00D62945"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C4722E">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945" w:rsidRDefault="00D62945" w:rsidP="008C3077">
      <w:pPr>
        <w:spacing w:after="0" w:line="240" w:lineRule="auto"/>
      </w:pPr>
      <w:r>
        <w:separator/>
      </w:r>
    </w:p>
  </w:footnote>
  <w:footnote w:type="continuationSeparator" w:id="0">
    <w:p w:rsidR="00D62945" w:rsidRDefault="00D62945"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62E1"/>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4722E"/>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045"/>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945"/>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38ED"/>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8E4B"/>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A21F8A-61B6-495A-A7F7-A0BB15BE3780}">
  <ds:schemaRefs>
    <ds:schemaRef ds:uri="http://schemas.openxmlformats.org/officeDocument/2006/bibliography"/>
  </ds:schemaRefs>
</ds:datastoreItem>
</file>

<file path=customXml/itemProps2.xml><?xml version="1.0" encoding="utf-8"?>
<ds:datastoreItem xmlns:ds="http://schemas.openxmlformats.org/officeDocument/2006/customXml" ds:itemID="{E0C2ED0F-4613-4B96-AD36-59D77986FD13}"/>
</file>

<file path=customXml/itemProps3.xml><?xml version="1.0" encoding="utf-8"?>
<ds:datastoreItem xmlns:ds="http://schemas.openxmlformats.org/officeDocument/2006/customXml" ds:itemID="{2AD38BAC-00E6-4006-BCA8-9BAF3E7C9EEB}"/>
</file>

<file path=customXml/itemProps4.xml><?xml version="1.0" encoding="utf-8"?>
<ds:datastoreItem xmlns:ds="http://schemas.openxmlformats.org/officeDocument/2006/customXml" ds:itemID="{70F2E6BD-F442-4E77-9545-DD83FC2EE71D}"/>
</file>

<file path=docProps/app.xml><?xml version="1.0" encoding="utf-8"?>
<Properties xmlns="http://schemas.openxmlformats.org/officeDocument/2006/extended-properties" xmlns:vt="http://schemas.openxmlformats.org/officeDocument/2006/docPropsVTypes">
  <Template>Normal</Template>
  <TotalTime>6</TotalTime>
  <Pages>5</Pages>
  <Words>1706</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4</cp:revision>
  <cp:lastPrinted>2021-10-26T05:41:00Z</cp:lastPrinted>
  <dcterms:created xsi:type="dcterms:W3CDTF">2021-11-13T05:48:00Z</dcterms:created>
  <dcterms:modified xsi:type="dcterms:W3CDTF">2021-11-13T07:11:00Z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