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71F" w:rsidRPr="001A245E" w:rsidRDefault="00F5171F" w:rsidP="001A245E">
      <w:pPr>
        <w:spacing w:after="0"/>
        <w:jc w:val="center"/>
        <w:rPr>
          <w:rFonts w:ascii="GHEA Grapalat" w:hAnsi="GHEA Grapalat"/>
          <w:b/>
          <w:sz w:val="24"/>
          <w:szCs w:val="24"/>
        </w:rPr>
      </w:pPr>
      <w:bookmarkStart w:id="0" w:name="_GoBack"/>
      <w:bookmarkEnd w:id="0"/>
    </w:p>
    <w:p w:rsidR="006E32A5" w:rsidRPr="007271EA" w:rsidRDefault="001B67B1" w:rsidP="006E32A5">
      <w:pPr>
        <w:spacing w:after="120" w:line="240" w:lineRule="auto"/>
        <w:ind w:right="441"/>
        <w:jc w:val="both"/>
        <w:rPr>
          <w:rFonts w:ascii="Arial" w:hAnsi="Arial" w:cs="Arial"/>
          <w:sz w:val="24"/>
          <w:szCs w:val="24"/>
        </w:rPr>
      </w:pPr>
      <w:r>
        <w:rPr>
          <w:rFonts w:ascii="GHEA Grapalat" w:hAnsi="GHEA Grapalat"/>
          <w:b/>
          <w:sz w:val="24"/>
          <w:szCs w:val="24"/>
        </w:rPr>
        <w:t>Training of law-enforcement officials</w:t>
      </w:r>
    </w:p>
    <w:p w:rsidR="00F33340" w:rsidRPr="001B67B1" w:rsidRDefault="00F33340" w:rsidP="00F33340">
      <w:pPr>
        <w:pStyle w:val="norm"/>
        <w:spacing w:before="100" w:beforeAutospacing="1" w:after="100" w:afterAutospacing="1" w:line="240" w:lineRule="auto"/>
        <w:ind w:left="-935" w:right="-279" w:firstLine="561"/>
        <w:rPr>
          <w:rFonts w:ascii="GHEA Grapalat" w:hAnsi="GHEA Grapalat" w:cs="Arial"/>
          <w:iCs/>
          <w:sz w:val="24"/>
          <w:szCs w:val="24"/>
        </w:rPr>
      </w:pPr>
      <w:r w:rsidRPr="001B67B1">
        <w:rPr>
          <w:rFonts w:ascii="GHEA Grapalat" w:hAnsi="GHEA Grapalat" w:cs="Arial"/>
          <w:iCs/>
          <w:sz w:val="24"/>
          <w:szCs w:val="24"/>
        </w:rPr>
        <w:t xml:space="preserve">Specialized anti-TIP trainings were </w:t>
      </w:r>
      <w:proofErr w:type="spellStart"/>
      <w:r w:rsidRPr="001B67B1">
        <w:rPr>
          <w:rFonts w:ascii="GHEA Grapalat" w:hAnsi="GHEA Grapalat" w:cs="Arial"/>
          <w:iCs/>
          <w:sz w:val="24"/>
          <w:szCs w:val="24"/>
        </w:rPr>
        <w:t>organised</w:t>
      </w:r>
      <w:proofErr w:type="spellEnd"/>
      <w:r w:rsidRPr="001B67B1">
        <w:rPr>
          <w:rFonts w:ascii="GHEA Grapalat" w:hAnsi="GHEA Grapalat" w:cs="Arial"/>
          <w:iCs/>
          <w:sz w:val="24"/>
          <w:szCs w:val="24"/>
        </w:rPr>
        <w:t xml:space="preserve"> for police, investigators, judges, and other officials including labour inspectors, </w:t>
      </w:r>
      <w:r w:rsidRPr="001B67B1">
        <w:rPr>
          <w:rFonts w:ascii="GHEA Grapalat" w:hAnsi="GHEA Grapalat"/>
          <w:sz w:val="24"/>
          <w:szCs w:val="24"/>
        </w:rPr>
        <w:t>specialists in the field of children's rights protection</w:t>
      </w:r>
      <w:r w:rsidRPr="001B67B1">
        <w:rPr>
          <w:rFonts w:ascii="GHEA Grapalat" w:hAnsi="GHEA Grapalat"/>
          <w:b/>
          <w:bCs/>
          <w:sz w:val="24"/>
          <w:szCs w:val="24"/>
        </w:rPr>
        <w:t xml:space="preserve">, </w:t>
      </w:r>
      <w:r w:rsidRPr="001B67B1">
        <w:rPr>
          <w:rFonts w:ascii="GHEA Grapalat" w:hAnsi="GHEA Grapalat"/>
          <w:sz w:val="24"/>
          <w:szCs w:val="24"/>
        </w:rPr>
        <w:t xml:space="preserve">particularly staff of childcare and child-protection institutions, </w:t>
      </w:r>
      <w:r w:rsidRPr="001B67B1">
        <w:rPr>
          <w:rFonts w:ascii="GHEA Grapalat" w:hAnsi="GHEA Grapalat" w:cs="Arial"/>
          <w:iCs/>
          <w:sz w:val="24"/>
          <w:szCs w:val="24"/>
        </w:rPr>
        <w:t>social workers, etc. on identifying and assisting victims of trafficking and/or investigating and prosecuting human trafficking cases.</w:t>
      </w:r>
    </w:p>
    <w:p w:rsidR="00F33340" w:rsidRPr="001B67B1" w:rsidRDefault="00F33340" w:rsidP="00F33340">
      <w:pPr>
        <w:spacing w:before="100" w:beforeAutospacing="1" w:after="100" w:afterAutospacing="1"/>
        <w:ind w:left="-935" w:firstLine="561"/>
        <w:jc w:val="both"/>
        <w:rPr>
          <w:rFonts w:ascii="GHEA Grapalat" w:hAnsi="GHEA Grapalat"/>
          <w:sz w:val="24"/>
          <w:szCs w:val="24"/>
          <w:lang w:val="en-GB"/>
        </w:rPr>
      </w:pPr>
      <w:r w:rsidRPr="001B67B1">
        <w:rPr>
          <w:rFonts w:ascii="GHEA Grapalat" w:hAnsi="GHEA Grapalat"/>
          <w:sz w:val="24"/>
          <w:szCs w:val="24"/>
          <w:lang w:val="en-GB"/>
        </w:rPr>
        <w:t xml:space="preserve">Apart from the capital city of Yerevan, courses, trainings and seminars were conducted also in regional administration </w:t>
      </w:r>
      <w:proofErr w:type="spellStart"/>
      <w:r w:rsidRPr="001B67B1">
        <w:rPr>
          <w:rFonts w:ascii="GHEA Grapalat" w:hAnsi="GHEA Grapalat"/>
          <w:sz w:val="24"/>
          <w:szCs w:val="24"/>
          <w:lang w:val="en-GB"/>
        </w:rPr>
        <w:t>centers</w:t>
      </w:r>
      <w:proofErr w:type="spellEnd"/>
      <w:r w:rsidRPr="001B67B1">
        <w:rPr>
          <w:rFonts w:ascii="GHEA Grapalat" w:hAnsi="GHEA Grapalat"/>
          <w:sz w:val="24"/>
          <w:szCs w:val="24"/>
          <w:lang w:val="en-GB"/>
        </w:rPr>
        <w:t xml:space="preserve">, as well as for Mayors of villages having high rates of seasonal migration. </w:t>
      </w:r>
    </w:p>
    <w:p w:rsidR="00F33340" w:rsidRPr="001B67B1" w:rsidRDefault="00F33340" w:rsidP="00F33340">
      <w:pPr>
        <w:spacing w:before="100" w:beforeAutospacing="1" w:after="100" w:afterAutospacing="1"/>
        <w:ind w:left="-935" w:firstLine="561"/>
        <w:jc w:val="both"/>
        <w:rPr>
          <w:rFonts w:ascii="GHEA Grapalat" w:hAnsi="GHEA Grapalat"/>
          <w:sz w:val="24"/>
          <w:szCs w:val="24"/>
          <w:lang w:val="en-GB"/>
        </w:rPr>
      </w:pPr>
      <w:r w:rsidRPr="001B67B1">
        <w:rPr>
          <w:rFonts w:ascii="GHEA Grapalat" w:hAnsi="GHEA Grapalat"/>
          <w:sz w:val="24"/>
          <w:szCs w:val="24"/>
          <w:lang w:val="en-GB"/>
        </w:rPr>
        <w:t xml:space="preserve">Main topics of the above mentioned courses were: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Trafficking, forced labour, trafficking of children and adults with a purpose of forced labour. Civil society’s role in fighting trafficking.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Armenia's policy and legislation on fighting trafficking.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Assistance provided to trafficking victims in Armenia.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Human rights protection implementation during trafficking aimed at forced labour; international experience.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Vulnerability abuse.</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Prevention and preliminary identification.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Investigation of trafficking cases in Armenia and criminal prosecution.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Alleged and identified trafficking victims’ referral for assistance.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Victims’ protection and reintegration. </w:t>
      </w:r>
    </w:p>
    <w:p w:rsidR="00F33340" w:rsidRPr="001B67B1" w:rsidRDefault="00F33340" w:rsidP="00F33340">
      <w:pPr>
        <w:pStyle w:val="ListParagraph1"/>
        <w:numPr>
          <w:ilvl w:val="0"/>
          <w:numId w:val="1"/>
        </w:numPr>
        <w:spacing w:before="100" w:beforeAutospacing="1" w:after="100" w:afterAutospacing="1" w:line="240" w:lineRule="auto"/>
        <w:ind w:left="-935" w:firstLine="0"/>
        <w:jc w:val="both"/>
        <w:rPr>
          <w:rFonts w:ascii="GHEA Grapalat" w:hAnsi="GHEA Grapalat"/>
          <w:sz w:val="24"/>
          <w:szCs w:val="24"/>
          <w:lang w:val="en-GB"/>
        </w:rPr>
      </w:pPr>
      <w:r w:rsidRPr="001B67B1">
        <w:rPr>
          <w:rFonts w:ascii="GHEA Grapalat" w:hAnsi="GHEA Grapalat"/>
          <w:sz w:val="24"/>
          <w:szCs w:val="24"/>
          <w:lang w:val="en-GB"/>
        </w:rPr>
        <w:t xml:space="preserve">Vertical and horizontal cooperation in the process of victims’ referral and reintegration. </w:t>
      </w:r>
    </w:p>
    <w:p w:rsidR="00F33340" w:rsidRPr="001B67B1" w:rsidRDefault="00F33340" w:rsidP="00F33340">
      <w:pPr>
        <w:tabs>
          <w:tab w:val="left" w:pos="90"/>
        </w:tabs>
        <w:spacing w:before="100" w:beforeAutospacing="1" w:after="100" w:afterAutospacing="1"/>
        <w:ind w:left="-935" w:right="-279" w:firstLine="561"/>
        <w:jc w:val="both"/>
        <w:rPr>
          <w:rFonts w:ascii="GHEA Grapalat" w:hAnsi="GHEA Grapalat" w:cs="Arial"/>
          <w:sz w:val="24"/>
          <w:szCs w:val="24"/>
        </w:rPr>
      </w:pPr>
      <w:r w:rsidRPr="001B67B1">
        <w:rPr>
          <w:rFonts w:ascii="GHEA Grapalat" w:hAnsi="GHEA Grapalat"/>
          <w:sz w:val="24"/>
          <w:szCs w:val="24"/>
        </w:rPr>
        <w:t xml:space="preserve">In order to conduct training courses for police officers working with minors, training module “Juvenile Justice in the Republic of Armenia” was developed by the Police </w:t>
      </w:r>
      <w:r w:rsidRPr="001B67B1">
        <w:rPr>
          <w:rFonts w:ascii="GHEA Grapalat" w:hAnsi="GHEA Grapalat" w:cs="Arial"/>
          <w:sz w:val="24"/>
          <w:szCs w:val="24"/>
        </w:rPr>
        <w:t xml:space="preserve">To carry out preventive educational activities among minors and to save them from violence against minors, police officers organized meetings, discussions, and conversations in schools operating in their service areas, during which issues of trafficking or exploitation of minors were discussed. Numerous projects aimed at raising awareness among the youth were conducted in Armenia’s regions. </w:t>
      </w:r>
    </w:p>
    <w:p w:rsidR="00E72A94" w:rsidRPr="001B67B1" w:rsidRDefault="00E72A94" w:rsidP="00E72A94">
      <w:pPr>
        <w:tabs>
          <w:tab w:val="left" w:pos="90"/>
        </w:tabs>
        <w:spacing w:after="0" w:line="240" w:lineRule="auto"/>
        <w:ind w:firstLine="720"/>
        <w:jc w:val="both"/>
        <w:rPr>
          <w:rFonts w:ascii="GHEA Grapalat" w:hAnsi="GHEA Grapalat" w:cs="Arial"/>
          <w:sz w:val="24"/>
          <w:szCs w:val="24"/>
          <w:shd w:val="clear" w:color="auto" w:fill="FFFFFF"/>
          <w:lang w:eastAsia="ru-RU"/>
        </w:rPr>
      </w:pPr>
      <w:r w:rsidRPr="001B67B1">
        <w:rPr>
          <w:rFonts w:ascii="GHEA Grapalat" w:hAnsi="GHEA Grapalat" w:cs="Arial"/>
          <w:sz w:val="24"/>
          <w:szCs w:val="24"/>
          <w:shd w:val="clear" w:color="auto" w:fill="FFFFFF"/>
          <w:lang w:eastAsia="ru-RU"/>
        </w:rPr>
        <w:t xml:space="preserve">In the </w:t>
      </w:r>
      <w:proofErr w:type="spellStart"/>
      <w:r w:rsidRPr="001B67B1">
        <w:rPr>
          <w:rFonts w:ascii="GHEA Grapalat" w:hAnsi="GHEA Grapalat" w:cs="Arial"/>
          <w:sz w:val="24"/>
          <w:szCs w:val="24"/>
          <w:shd w:val="clear" w:color="auto" w:fill="FFFFFF"/>
          <w:lang w:eastAsia="ru-RU"/>
        </w:rPr>
        <w:t>RoA</w:t>
      </w:r>
      <w:proofErr w:type="spellEnd"/>
      <w:r w:rsidRPr="001B67B1">
        <w:rPr>
          <w:rFonts w:ascii="GHEA Grapalat" w:hAnsi="GHEA Grapalat" w:cs="Arial"/>
          <w:sz w:val="24"/>
          <w:szCs w:val="24"/>
          <w:shd w:val="clear" w:color="auto" w:fill="FFFFFF"/>
          <w:lang w:eastAsia="ru-RU"/>
        </w:rPr>
        <w:t xml:space="preserve"> Police Academy, training courses on Trafficking in Persons and Exploitation were conducted for various groups of police officers, covering a total of 231 officers. Police officers lectured in training courses organized by the </w:t>
      </w:r>
      <w:proofErr w:type="spellStart"/>
      <w:r w:rsidRPr="001B67B1">
        <w:rPr>
          <w:rFonts w:ascii="GHEA Grapalat" w:hAnsi="GHEA Grapalat" w:cs="Arial"/>
          <w:sz w:val="24"/>
          <w:szCs w:val="24"/>
          <w:shd w:val="clear" w:color="auto" w:fill="FFFFFF"/>
          <w:lang w:eastAsia="ru-RU"/>
        </w:rPr>
        <w:t>Umcor</w:t>
      </w:r>
      <w:proofErr w:type="spellEnd"/>
      <w:r w:rsidRPr="001B67B1">
        <w:rPr>
          <w:rFonts w:ascii="GHEA Grapalat" w:hAnsi="GHEA Grapalat" w:cs="Arial"/>
          <w:sz w:val="24"/>
          <w:szCs w:val="24"/>
          <w:shd w:val="clear" w:color="auto" w:fill="FFFFFF"/>
          <w:lang w:eastAsia="ru-RU"/>
        </w:rPr>
        <w:t xml:space="preserve"> Armenia NGO on the topic of labor trafficking.</w:t>
      </w:r>
    </w:p>
    <w:p w:rsidR="00E72A94" w:rsidRPr="001B67B1" w:rsidRDefault="00E72A94" w:rsidP="00E72A94">
      <w:pPr>
        <w:tabs>
          <w:tab w:val="left" w:pos="90"/>
        </w:tabs>
        <w:spacing w:after="0" w:line="240" w:lineRule="auto"/>
        <w:ind w:firstLine="720"/>
        <w:jc w:val="both"/>
        <w:rPr>
          <w:rFonts w:ascii="GHEA Grapalat" w:hAnsi="GHEA Grapalat" w:cs="Arial"/>
          <w:sz w:val="24"/>
          <w:szCs w:val="24"/>
          <w:shd w:val="clear" w:color="auto" w:fill="FFFFFF"/>
          <w:lang w:eastAsia="ru-RU"/>
        </w:rPr>
      </w:pPr>
      <w:r w:rsidRPr="001B67B1">
        <w:rPr>
          <w:rFonts w:ascii="GHEA Grapalat" w:hAnsi="GHEA Grapalat" w:cs="Arial"/>
          <w:sz w:val="24"/>
          <w:szCs w:val="24"/>
          <w:shd w:val="clear" w:color="auto" w:fill="FFFFFF"/>
          <w:lang w:eastAsia="ru-RU"/>
        </w:rPr>
        <w:t xml:space="preserve">Specialized officers of the </w:t>
      </w:r>
      <w:proofErr w:type="spellStart"/>
      <w:r w:rsidRPr="001B67B1">
        <w:rPr>
          <w:rFonts w:ascii="GHEA Grapalat" w:hAnsi="GHEA Grapalat" w:cs="Arial"/>
          <w:sz w:val="24"/>
          <w:szCs w:val="24"/>
          <w:shd w:val="clear" w:color="auto" w:fill="FFFFFF"/>
          <w:lang w:eastAsia="ru-RU"/>
        </w:rPr>
        <w:t>RoA</w:t>
      </w:r>
      <w:proofErr w:type="spellEnd"/>
      <w:r w:rsidRPr="001B67B1">
        <w:rPr>
          <w:rFonts w:ascii="GHEA Grapalat" w:hAnsi="GHEA Grapalat" w:cs="Arial"/>
          <w:sz w:val="24"/>
          <w:szCs w:val="24"/>
          <w:shd w:val="clear" w:color="auto" w:fill="FFFFFF"/>
          <w:lang w:eastAsia="ru-RU"/>
        </w:rPr>
        <w:t xml:space="preserve"> Police participated in joint seminars and workshops organized the </w:t>
      </w:r>
      <w:proofErr w:type="spellStart"/>
      <w:r w:rsidRPr="001B67B1">
        <w:rPr>
          <w:rFonts w:ascii="GHEA Grapalat" w:hAnsi="GHEA Grapalat" w:cs="Arial"/>
          <w:sz w:val="24"/>
          <w:szCs w:val="24"/>
          <w:shd w:val="clear" w:color="auto" w:fill="FFFFFF"/>
          <w:lang w:eastAsia="ru-RU"/>
        </w:rPr>
        <w:t>Umcor</w:t>
      </w:r>
      <w:proofErr w:type="spellEnd"/>
      <w:r w:rsidRPr="001B67B1">
        <w:rPr>
          <w:rFonts w:ascii="GHEA Grapalat" w:hAnsi="GHEA Grapalat" w:cs="Arial"/>
          <w:sz w:val="24"/>
          <w:szCs w:val="24"/>
          <w:shd w:val="clear" w:color="auto" w:fill="FFFFFF"/>
          <w:lang w:eastAsia="ru-RU"/>
        </w:rPr>
        <w:t xml:space="preserve"> Armenia NGO on issues of exposing, investigating, and prosecuting crimes of trafficking in persons and money laundering, as well as discovering and preventing labor trafficking.</w:t>
      </w:r>
    </w:p>
    <w:p w:rsidR="001A245E" w:rsidRPr="001B67B1" w:rsidRDefault="00E72A94" w:rsidP="00E72A94">
      <w:pPr>
        <w:spacing w:after="0"/>
        <w:jc w:val="both"/>
        <w:rPr>
          <w:rFonts w:ascii="GHEA Grapalat" w:hAnsi="GHEA Grapalat"/>
          <w:b/>
          <w:sz w:val="24"/>
          <w:szCs w:val="24"/>
        </w:rPr>
      </w:pPr>
      <w:r w:rsidRPr="001B67B1">
        <w:rPr>
          <w:rFonts w:ascii="GHEA Grapalat" w:hAnsi="GHEA Grapalat" w:cs="Arial"/>
          <w:sz w:val="24"/>
          <w:szCs w:val="24"/>
        </w:rPr>
        <w:tab/>
        <w:t xml:space="preserve">In the course of 2014 and 2015, 850 penitentiary officers and 60 employees of the Service for Compulsory Enforcement of Judicial Acts took part in training courses on </w:t>
      </w:r>
      <w:r w:rsidRPr="001B67B1">
        <w:rPr>
          <w:rFonts w:ascii="GHEA Grapalat" w:hAnsi="GHEA Grapalat" w:cs="Arial"/>
          <w:sz w:val="24"/>
          <w:szCs w:val="24"/>
        </w:rPr>
        <w:lastRenderedPageBreak/>
        <w:t>human rights, including the international documents related to the prevention of trafficking.</w:t>
      </w:r>
    </w:p>
    <w:p w:rsidR="00E72A94" w:rsidRDefault="00E72A94" w:rsidP="008F25CF">
      <w:pPr>
        <w:widowControl w:val="0"/>
        <w:autoSpaceDE w:val="0"/>
        <w:autoSpaceDN w:val="0"/>
        <w:adjustRightInd w:val="0"/>
        <w:spacing w:after="240" w:line="240" w:lineRule="auto"/>
        <w:jc w:val="both"/>
        <w:rPr>
          <w:rFonts w:ascii="Arial" w:hAnsi="Arial" w:cs="Arial"/>
          <w:sz w:val="24"/>
          <w:szCs w:val="24"/>
        </w:rPr>
      </w:pPr>
    </w:p>
    <w:p w:rsidR="00A24378" w:rsidRPr="001B67B1" w:rsidRDefault="00A24378" w:rsidP="00A24378">
      <w:pPr>
        <w:rPr>
          <w:rFonts w:ascii="GHEA Grapalat" w:hAnsi="GHEA Grapalat"/>
          <w:b/>
          <w:i/>
          <w:sz w:val="24"/>
          <w:szCs w:val="24"/>
        </w:rPr>
      </w:pPr>
      <w:r w:rsidRPr="001B67B1">
        <w:rPr>
          <w:rFonts w:ascii="GHEA Grapalat" w:hAnsi="GHEA Grapalat"/>
          <w:b/>
          <w:i/>
          <w:sz w:val="24"/>
          <w:szCs w:val="24"/>
        </w:rPr>
        <w:t>Investigative Committee</w:t>
      </w:r>
    </w:p>
    <w:p w:rsidR="00A24378" w:rsidRPr="001B67B1" w:rsidRDefault="00A24378" w:rsidP="00A24378">
      <w:pPr>
        <w:numPr>
          <w:ilvl w:val="0"/>
          <w:numId w:val="3"/>
        </w:numPr>
        <w:spacing w:after="60" w:line="312" w:lineRule="auto"/>
        <w:ind w:left="0" w:firstLine="0"/>
        <w:jc w:val="both"/>
        <w:rPr>
          <w:rFonts w:ascii="GHEA Grapalat" w:hAnsi="GHEA Grapalat"/>
          <w:sz w:val="24"/>
          <w:szCs w:val="24"/>
        </w:rPr>
      </w:pPr>
      <w:r w:rsidRPr="001B67B1">
        <w:rPr>
          <w:rFonts w:ascii="GHEA Grapalat" w:hAnsi="GHEA Grapalat"/>
          <w:sz w:val="24"/>
          <w:szCs w:val="24"/>
        </w:rPr>
        <w:t xml:space="preserve">In 2015, the Investigative Committee investigated 21 criminal cases of human </w:t>
      </w:r>
      <w:r w:rsidRPr="00306F2C">
        <w:rPr>
          <w:rFonts w:ascii="GHEA Grapalat" w:hAnsi="GHEA Grapalat"/>
          <w:sz w:val="24"/>
          <w:szCs w:val="24"/>
        </w:rPr>
        <w:t>trafficking</w:t>
      </w:r>
      <w:r w:rsidRPr="001B67B1">
        <w:rPr>
          <w:rFonts w:ascii="GHEA Grapalat" w:hAnsi="GHEA Grapalat"/>
          <w:sz w:val="24"/>
          <w:szCs w:val="24"/>
        </w:rPr>
        <w:t xml:space="preserve"> or exploitation, </w:t>
      </w:r>
      <w:r w:rsidRPr="001B67B1">
        <w:rPr>
          <w:rFonts w:ascii="GHEA Grapalat" w:hAnsi="GHEA Grapalat"/>
          <w:sz w:val="24"/>
          <w:szCs w:val="24"/>
          <w:u w:val="single"/>
        </w:rPr>
        <w:t>of which 14 were instituted in 2015, including 10 cases for sexual exploitation and 4 cases for labor exploitation</w:t>
      </w:r>
      <w:r w:rsidRPr="001B67B1">
        <w:rPr>
          <w:rFonts w:ascii="GHEA Grapalat" w:hAnsi="GHEA Grapalat"/>
          <w:sz w:val="24"/>
          <w:szCs w:val="24"/>
        </w:rPr>
        <w:t>.</w:t>
      </w:r>
    </w:p>
    <w:p w:rsidR="00A24378" w:rsidRPr="001B67B1" w:rsidRDefault="00A24378" w:rsidP="00A24378">
      <w:pPr>
        <w:rPr>
          <w:rFonts w:ascii="GHEA Grapalat" w:hAnsi="GHEA Grapalat"/>
          <w:sz w:val="24"/>
          <w:szCs w:val="24"/>
        </w:rPr>
      </w:pPr>
      <w:r w:rsidRPr="001B67B1">
        <w:rPr>
          <w:rFonts w:ascii="GHEA Grapalat" w:hAnsi="GHEA Grapalat"/>
          <w:sz w:val="24"/>
          <w:szCs w:val="24"/>
        </w:rPr>
        <w:t>Within the same period, 3 cases regarding 4 accused persons were filed to the court (of which 2 cases regarding 3 persons accused for sexual exploitation and 1 case regarding 1 accused person for labor exploitation). Criminal proceedings in another 4 cases regarding 8 wanted persons were suspended due to the unknown location of those persons (all 4 for sexual exploitation).</w:t>
      </w:r>
    </w:p>
    <w:p w:rsidR="00A24378" w:rsidRPr="001B67B1" w:rsidRDefault="00A24378" w:rsidP="00A24378">
      <w:pPr>
        <w:numPr>
          <w:ilvl w:val="0"/>
          <w:numId w:val="3"/>
        </w:numPr>
        <w:spacing w:after="60" w:line="312" w:lineRule="auto"/>
        <w:ind w:left="0" w:firstLine="0"/>
        <w:jc w:val="both"/>
        <w:rPr>
          <w:rFonts w:ascii="GHEA Grapalat" w:hAnsi="GHEA Grapalat"/>
          <w:sz w:val="24"/>
          <w:szCs w:val="24"/>
        </w:rPr>
      </w:pPr>
      <w:r w:rsidRPr="001B67B1">
        <w:rPr>
          <w:rFonts w:ascii="GHEA Grapalat" w:hAnsi="GHEA Grapalat"/>
          <w:sz w:val="24"/>
          <w:szCs w:val="24"/>
        </w:rPr>
        <w:t xml:space="preserve">In the first nine months of 2016, the Investigative Committee investigated 14 criminal cases of human trafficking or exploitation, </w:t>
      </w:r>
      <w:r w:rsidRPr="001B67B1">
        <w:rPr>
          <w:rFonts w:ascii="GHEA Grapalat" w:hAnsi="GHEA Grapalat"/>
          <w:sz w:val="24"/>
          <w:szCs w:val="24"/>
          <w:u w:val="single"/>
        </w:rPr>
        <w:t>of which 7 were instituted in 2015, including 3 cases for sexual exploitation and 4 cases for labor exploitation</w:t>
      </w:r>
      <w:r w:rsidRPr="001B67B1">
        <w:rPr>
          <w:rFonts w:ascii="GHEA Grapalat" w:hAnsi="GHEA Grapalat"/>
          <w:sz w:val="24"/>
          <w:szCs w:val="24"/>
        </w:rPr>
        <w:t>.</w:t>
      </w:r>
    </w:p>
    <w:p w:rsidR="00A24378" w:rsidRPr="001B67B1" w:rsidRDefault="00A24378" w:rsidP="00A24378">
      <w:pPr>
        <w:rPr>
          <w:rFonts w:ascii="GHEA Grapalat" w:hAnsi="GHEA Grapalat"/>
          <w:sz w:val="24"/>
          <w:szCs w:val="24"/>
        </w:rPr>
      </w:pPr>
      <w:r w:rsidRPr="001B67B1">
        <w:rPr>
          <w:rFonts w:ascii="GHEA Grapalat" w:hAnsi="GHEA Grapalat"/>
          <w:sz w:val="24"/>
          <w:szCs w:val="24"/>
        </w:rPr>
        <w:t>Within the same period, 2 cases regarding 2 accused persons were filed to the court (both for sexual exploitation). Criminal proceedings in another 3 cases regarding 3 wanted persons were suspended due to the unknown location of those persons (of which 1 case regarding 4 persons accused for sexual exploitation and 2 cases regarding 3 persons accused for labor exploitation).</w:t>
      </w:r>
    </w:p>
    <w:p w:rsidR="008A6323" w:rsidRPr="001B67B1" w:rsidRDefault="00A24378" w:rsidP="008A6323">
      <w:pPr>
        <w:ind w:firstLine="720"/>
        <w:rPr>
          <w:rFonts w:ascii="GHEA Grapalat" w:hAnsi="GHEA Grapalat"/>
          <w:b/>
          <w:sz w:val="24"/>
          <w:szCs w:val="24"/>
        </w:rPr>
      </w:pPr>
      <w:r w:rsidRPr="001B67B1">
        <w:rPr>
          <w:rFonts w:ascii="GHEA Grapalat" w:hAnsi="GHEA Grapalat"/>
          <w:b/>
          <w:sz w:val="24"/>
          <w:szCs w:val="24"/>
        </w:rPr>
        <w:t>Identification Commission</w:t>
      </w:r>
    </w:p>
    <w:p w:rsidR="008A6323" w:rsidRPr="001B67B1" w:rsidRDefault="008A6323" w:rsidP="008A6323">
      <w:pPr>
        <w:ind w:firstLine="720"/>
        <w:rPr>
          <w:rFonts w:ascii="GHEA Grapalat" w:hAnsi="GHEA Grapalat"/>
          <w:sz w:val="24"/>
          <w:szCs w:val="24"/>
        </w:rPr>
      </w:pPr>
      <w:r w:rsidRPr="001B67B1">
        <w:rPr>
          <w:rFonts w:ascii="GHEA Grapalat" w:hAnsi="GHEA Grapalat"/>
          <w:sz w:val="24"/>
          <w:szCs w:val="24"/>
        </w:rPr>
        <w:t>Within the reporting period (November 25, 2015 – September 16, 2016) 23 potential victims were identified, including 5 females (1 minor), 18 males (2 minors); all of them were Armenian nationals. All of these individuals were recognized as victims by the Identification Commission. Among them, 3 were recognized as victims of special category.</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2"/>
        <w:gridCol w:w="1687"/>
        <w:gridCol w:w="1931"/>
        <w:gridCol w:w="2768"/>
      </w:tblGrid>
      <w:tr w:rsidR="008A6323" w:rsidRPr="00E72A94" w:rsidTr="0028130F">
        <w:trPr>
          <w:trHeight w:val="274"/>
          <w:jc w:val="center"/>
        </w:trPr>
        <w:tc>
          <w:tcPr>
            <w:tcW w:w="3244" w:type="dxa"/>
            <w:vMerge w:val="restart"/>
            <w:tcBorders>
              <w:right w:val="single" w:sz="4" w:space="0" w:color="auto"/>
            </w:tcBorders>
            <w:shd w:val="clear" w:color="auto" w:fill="auto"/>
          </w:tcPr>
          <w:p w:rsidR="008A6323" w:rsidRPr="00E72A94" w:rsidRDefault="00306F2C" w:rsidP="00306F2C">
            <w:pPr>
              <w:tabs>
                <w:tab w:val="left" w:pos="970"/>
                <w:tab w:val="center" w:pos="1434"/>
              </w:tabs>
              <w:spacing w:line="240" w:lineRule="auto"/>
              <w:rPr>
                <w:rStyle w:val="Emphasis"/>
                <w:rFonts w:ascii="GHEA Grapalat" w:hAnsi="GHEA Grapalat"/>
                <w:b/>
                <w:color w:val="FF0000"/>
                <w:sz w:val="24"/>
                <w:szCs w:val="24"/>
              </w:rPr>
            </w:pPr>
            <w:r>
              <w:rPr>
                <w:rStyle w:val="Emphasis"/>
                <w:rFonts w:ascii="GHEA Grapalat" w:hAnsi="GHEA Grapalat"/>
                <w:b/>
                <w:color w:val="FF0000"/>
                <w:sz w:val="24"/>
                <w:szCs w:val="24"/>
              </w:rPr>
              <w:tab/>
            </w:r>
            <w:r>
              <w:rPr>
                <w:rStyle w:val="Emphasis"/>
                <w:rFonts w:ascii="GHEA Grapalat" w:hAnsi="GHEA Grapalat"/>
                <w:b/>
                <w:color w:val="FF0000"/>
                <w:sz w:val="24"/>
                <w:szCs w:val="24"/>
              </w:rPr>
              <w:tab/>
            </w:r>
            <w:r w:rsidR="008A6323" w:rsidRPr="00E72A94">
              <w:rPr>
                <w:rStyle w:val="Emphasis"/>
                <w:rFonts w:ascii="GHEA Grapalat" w:hAnsi="GHEA Grapalat"/>
                <w:b/>
                <w:color w:val="FF0000"/>
                <w:sz w:val="24"/>
                <w:szCs w:val="24"/>
              </w:rPr>
              <w:t>Begging</w:t>
            </w:r>
          </w:p>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Males</w:t>
            </w:r>
          </w:p>
        </w:tc>
        <w:tc>
          <w:tcPr>
            <w:tcW w:w="3686" w:type="dxa"/>
            <w:gridSpan w:val="2"/>
            <w:tcBorders>
              <w:top w:val="single" w:sz="4" w:space="0" w:color="auto"/>
              <w:left w:val="single" w:sz="4" w:space="0" w:color="auto"/>
              <w:bottom w:val="nil"/>
              <w:right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b/>
                <w:color w:val="FF0000"/>
                <w:sz w:val="24"/>
                <w:szCs w:val="24"/>
              </w:rPr>
            </w:pPr>
            <w:r w:rsidRPr="00E72A94">
              <w:rPr>
                <w:rStyle w:val="Emphasis"/>
                <w:rFonts w:ascii="GHEA Grapalat" w:hAnsi="GHEA Grapalat"/>
                <w:b/>
                <w:color w:val="FF0000"/>
                <w:sz w:val="24"/>
                <w:szCs w:val="24"/>
              </w:rPr>
              <w:t>Forced labor/labor exploitation</w:t>
            </w:r>
          </w:p>
        </w:tc>
        <w:tc>
          <w:tcPr>
            <w:tcW w:w="2880" w:type="dxa"/>
            <w:vMerge w:val="restart"/>
            <w:tcBorders>
              <w:left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b/>
                <w:color w:val="FF0000"/>
                <w:sz w:val="24"/>
                <w:szCs w:val="24"/>
              </w:rPr>
            </w:pPr>
            <w:r w:rsidRPr="00E72A94">
              <w:rPr>
                <w:rStyle w:val="Emphasis"/>
                <w:rFonts w:ascii="GHEA Grapalat" w:hAnsi="GHEA Grapalat"/>
                <w:b/>
                <w:color w:val="FF0000"/>
                <w:sz w:val="24"/>
                <w:szCs w:val="24"/>
              </w:rPr>
              <w:t>Sexual exploitation</w:t>
            </w:r>
          </w:p>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Females</w:t>
            </w:r>
          </w:p>
        </w:tc>
      </w:tr>
      <w:tr w:rsidR="008A6323" w:rsidRPr="00E72A94" w:rsidTr="0028130F">
        <w:trPr>
          <w:trHeight w:val="274"/>
          <w:jc w:val="center"/>
        </w:trPr>
        <w:tc>
          <w:tcPr>
            <w:tcW w:w="3244" w:type="dxa"/>
            <w:vMerge/>
            <w:tcBorders>
              <w:right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p>
        </w:tc>
        <w:tc>
          <w:tcPr>
            <w:tcW w:w="1710" w:type="dxa"/>
            <w:tcBorders>
              <w:top w:val="nil"/>
              <w:left w:val="single" w:sz="4" w:space="0" w:color="auto"/>
              <w:bottom w:val="single" w:sz="4" w:space="0" w:color="auto"/>
              <w:right w:val="nil"/>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Males</w:t>
            </w:r>
          </w:p>
        </w:tc>
        <w:tc>
          <w:tcPr>
            <w:tcW w:w="1976" w:type="dxa"/>
            <w:tcBorders>
              <w:top w:val="nil"/>
              <w:left w:val="nil"/>
              <w:bottom w:val="single" w:sz="4" w:space="0" w:color="auto"/>
              <w:right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Females</w:t>
            </w:r>
          </w:p>
        </w:tc>
        <w:tc>
          <w:tcPr>
            <w:tcW w:w="2880" w:type="dxa"/>
            <w:vMerge/>
            <w:tcBorders>
              <w:left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p>
        </w:tc>
      </w:tr>
      <w:tr w:rsidR="008A6323" w:rsidRPr="00E72A94" w:rsidTr="0028130F">
        <w:trPr>
          <w:jc w:val="center"/>
        </w:trPr>
        <w:tc>
          <w:tcPr>
            <w:tcW w:w="3244" w:type="dxa"/>
            <w:tcBorders>
              <w:top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1 (domestic, special school student)</w:t>
            </w:r>
          </w:p>
        </w:tc>
        <w:tc>
          <w:tcPr>
            <w:tcW w:w="1710" w:type="dxa"/>
            <w:tcBorders>
              <w:top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17 (Russian Federation)</w:t>
            </w:r>
          </w:p>
        </w:tc>
        <w:tc>
          <w:tcPr>
            <w:tcW w:w="1976" w:type="dxa"/>
            <w:tcBorders>
              <w:top w:val="single" w:sz="4" w:space="0" w:color="auto"/>
            </w:tcBorders>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3 (2 domestic, 1 Russian Federation)</w:t>
            </w:r>
          </w:p>
        </w:tc>
        <w:tc>
          <w:tcPr>
            <w:tcW w:w="2880" w:type="dxa"/>
            <w:shd w:val="clear" w:color="auto" w:fill="auto"/>
          </w:tcPr>
          <w:p w:rsidR="008A6323" w:rsidRPr="00E72A94" w:rsidRDefault="008A6323" w:rsidP="0028130F">
            <w:pPr>
              <w:spacing w:line="240" w:lineRule="auto"/>
              <w:jc w:val="center"/>
              <w:rPr>
                <w:rStyle w:val="Emphasis"/>
                <w:rFonts w:ascii="GHEA Grapalat" w:hAnsi="GHEA Grapalat"/>
                <w:color w:val="FF0000"/>
                <w:sz w:val="24"/>
                <w:szCs w:val="24"/>
              </w:rPr>
            </w:pPr>
            <w:r w:rsidRPr="00E72A94">
              <w:rPr>
                <w:rStyle w:val="Emphasis"/>
                <w:rFonts w:ascii="GHEA Grapalat" w:hAnsi="GHEA Grapalat"/>
                <w:color w:val="FF0000"/>
                <w:sz w:val="24"/>
                <w:szCs w:val="24"/>
              </w:rPr>
              <w:t>2 (United Arab Emirates)</w:t>
            </w:r>
          </w:p>
        </w:tc>
      </w:tr>
    </w:tbl>
    <w:p w:rsidR="008A6323" w:rsidRPr="00E72A94" w:rsidRDefault="008A6323" w:rsidP="000A6B26">
      <w:pPr>
        <w:widowControl w:val="0"/>
        <w:autoSpaceDE w:val="0"/>
        <w:autoSpaceDN w:val="0"/>
        <w:adjustRightInd w:val="0"/>
        <w:spacing w:after="240" w:line="240" w:lineRule="auto"/>
        <w:jc w:val="both"/>
        <w:rPr>
          <w:rFonts w:ascii="Arial" w:hAnsi="Arial" w:cs="Arial"/>
          <w:color w:val="FF0000"/>
          <w:sz w:val="24"/>
          <w:szCs w:val="24"/>
        </w:rPr>
      </w:pPr>
    </w:p>
    <w:p w:rsidR="00A24378" w:rsidRPr="001B67B1" w:rsidRDefault="00012613" w:rsidP="00E72A94">
      <w:pPr>
        <w:rPr>
          <w:rFonts w:ascii="GHEA Grapalat" w:eastAsia="Calibri" w:hAnsi="GHEA Grapalat"/>
          <w:sz w:val="24"/>
          <w:szCs w:val="24"/>
        </w:rPr>
      </w:pPr>
      <w:r w:rsidRPr="001B67B1">
        <w:rPr>
          <w:rFonts w:ascii="GHEA Grapalat" w:hAnsi="GHEA Grapalat"/>
          <w:sz w:val="24"/>
          <w:szCs w:val="24"/>
          <w:lang w:val="af-ZA"/>
        </w:rPr>
        <w:lastRenderedPageBreak/>
        <w:t xml:space="preserve"> </w:t>
      </w:r>
      <w:r w:rsidR="007F115F" w:rsidRPr="001B67B1">
        <w:rPr>
          <w:rFonts w:ascii="GHEA Grapalat" w:hAnsi="GHEA Grapalat"/>
          <w:sz w:val="24"/>
          <w:szCs w:val="24"/>
          <w:lang w:val="af-ZA"/>
        </w:rPr>
        <w:t xml:space="preserve"> </w:t>
      </w:r>
      <w:r w:rsidR="00E72A94" w:rsidRPr="001B67B1">
        <w:rPr>
          <w:rFonts w:ascii="GHEA Grapalat" w:hAnsi="GHEA Grapalat"/>
          <w:sz w:val="24"/>
          <w:szCs w:val="24"/>
          <w:lang w:val="af-ZA"/>
        </w:rPr>
        <w:tab/>
      </w:r>
      <w:r w:rsidR="00A24378" w:rsidRPr="001B67B1">
        <w:rPr>
          <w:rFonts w:ascii="GHEA Grapalat" w:eastAsia="Calibri" w:hAnsi="GHEA Grapalat"/>
          <w:sz w:val="24"/>
          <w:szCs w:val="24"/>
        </w:rPr>
        <w:t>Implementation of the measures aimed at raising the awareness of the amended legislation has already started. The Identification Commission, supported by the OSCE Office in Yerevan, has organized vocational trainings/ discussions in three regions of Armenia – Syunik, Gegharkunik, and Tavush. This work will continue after the completion of the development of indicators for identification.</w:t>
      </w:r>
    </w:p>
    <w:p w:rsidR="00E72A94" w:rsidRPr="001B67B1" w:rsidRDefault="00E72A94" w:rsidP="00E72A94">
      <w:pPr>
        <w:ind w:firstLine="720"/>
        <w:jc w:val="both"/>
        <w:rPr>
          <w:rFonts w:ascii="GHEA Grapalat" w:hAnsi="GHEA Grapalat"/>
          <w:sz w:val="24"/>
          <w:szCs w:val="24"/>
        </w:rPr>
      </w:pPr>
      <w:r w:rsidRPr="001B67B1">
        <w:rPr>
          <w:rFonts w:ascii="GHEA Grapalat" w:hAnsi="GHEA Grapalat"/>
          <w:sz w:val="24"/>
          <w:szCs w:val="24"/>
        </w:rPr>
        <w:t xml:space="preserve">The Investigative Committee installed child-friendly interview rooms. Such rooms are already available at </w:t>
      </w:r>
      <w:proofErr w:type="spellStart"/>
      <w:r w:rsidRPr="001B67B1">
        <w:rPr>
          <w:rFonts w:ascii="GHEA Grapalat" w:hAnsi="GHEA Grapalat"/>
          <w:sz w:val="24"/>
          <w:szCs w:val="24"/>
        </w:rPr>
        <w:t>Aragatsotn</w:t>
      </w:r>
      <w:proofErr w:type="spellEnd"/>
      <w:r w:rsidRPr="001B67B1">
        <w:rPr>
          <w:rFonts w:ascii="GHEA Grapalat" w:hAnsi="GHEA Grapalat"/>
          <w:sz w:val="24"/>
          <w:szCs w:val="24"/>
        </w:rPr>
        <w:t xml:space="preserve">, </w:t>
      </w:r>
      <w:proofErr w:type="spellStart"/>
      <w:r w:rsidRPr="001B67B1">
        <w:rPr>
          <w:rFonts w:ascii="GHEA Grapalat" w:hAnsi="GHEA Grapalat"/>
          <w:sz w:val="24"/>
          <w:szCs w:val="24"/>
        </w:rPr>
        <w:t>Kotayk</w:t>
      </w:r>
      <w:proofErr w:type="spellEnd"/>
      <w:r w:rsidRPr="001B67B1">
        <w:rPr>
          <w:rFonts w:ascii="GHEA Grapalat" w:hAnsi="GHEA Grapalat"/>
          <w:sz w:val="24"/>
          <w:szCs w:val="24"/>
        </w:rPr>
        <w:t xml:space="preserve">, </w:t>
      </w:r>
      <w:proofErr w:type="spellStart"/>
      <w:r w:rsidRPr="001B67B1">
        <w:rPr>
          <w:rFonts w:ascii="GHEA Grapalat" w:hAnsi="GHEA Grapalat"/>
          <w:sz w:val="24"/>
          <w:szCs w:val="24"/>
        </w:rPr>
        <w:t>Vayots</w:t>
      </w:r>
      <w:proofErr w:type="spellEnd"/>
      <w:r w:rsidRPr="001B67B1">
        <w:rPr>
          <w:rFonts w:ascii="GHEA Grapalat" w:hAnsi="GHEA Grapalat"/>
          <w:sz w:val="24"/>
          <w:szCs w:val="24"/>
        </w:rPr>
        <w:t xml:space="preserve"> </w:t>
      </w:r>
      <w:proofErr w:type="spellStart"/>
      <w:r w:rsidRPr="001B67B1">
        <w:rPr>
          <w:rFonts w:ascii="GHEA Grapalat" w:hAnsi="GHEA Grapalat"/>
          <w:sz w:val="24"/>
          <w:szCs w:val="24"/>
        </w:rPr>
        <w:t>Dzor</w:t>
      </w:r>
      <w:proofErr w:type="spellEnd"/>
      <w:r w:rsidRPr="001B67B1">
        <w:rPr>
          <w:rFonts w:ascii="GHEA Grapalat" w:hAnsi="GHEA Grapalat"/>
          <w:sz w:val="24"/>
          <w:szCs w:val="24"/>
        </w:rPr>
        <w:t xml:space="preserve"> and </w:t>
      </w:r>
      <w:proofErr w:type="spellStart"/>
      <w:r w:rsidRPr="001B67B1">
        <w:rPr>
          <w:rFonts w:ascii="GHEA Grapalat" w:hAnsi="GHEA Grapalat"/>
          <w:sz w:val="24"/>
          <w:szCs w:val="24"/>
        </w:rPr>
        <w:t>Gegharkunik</w:t>
      </w:r>
      <w:proofErr w:type="spellEnd"/>
      <w:r w:rsidRPr="001B67B1">
        <w:rPr>
          <w:rFonts w:ascii="GHEA Grapalat" w:hAnsi="GHEA Grapalat"/>
          <w:sz w:val="24"/>
          <w:szCs w:val="24"/>
        </w:rPr>
        <w:t xml:space="preserve"> regional subdivisions of the Investigative Committee, at the Investigations Department of Yerevan and at the Investigations Division of </w:t>
      </w:r>
      <w:proofErr w:type="spellStart"/>
      <w:r w:rsidRPr="001B67B1">
        <w:rPr>
          <w:rFonts w:ascii="GHEA Grapalat" w:hAnsi="GHEA Grapalat"/>
          <w:sz w:val="24"/>
          <w:szCs w:val="24"/>
        </w:rPr>
        <w:t>Shengavit</w:t>
      </w:r>
      <w:proofErr w:type="spellEnd"/>
      <w:r w:rsidRPr="001B67B1">
        <w:rPr>
          <w:rFonts w:ascii="GHEA Grapalat" w:hAnsi="GHEA Grapalat"/>
          <w:sz w:val="24"/>
          <w:szCs w:val="24"/>
        </w:rPr>
        <w:t xml:space="preserve"> district. Within the framework of the program for the improvement of housing conditions of territorial subdivisions of the Investigative Committee, such rooms will be installed at all locations.</w:t>
      </w:r>
    </w:p>
    <w:p w:rsidR="00E72A94" w:rsidRPr="001B67B1" w:rsidRDefault="00E72A94" w:rsidP="00E72A94">
      <w:pPr>
        <w:ind w:firstLine="720"/>
        <w:jc w:val="both"/>
        <w:rPr>
          <w:rFonts w:ascii="GHEA Grapalat" w:hAnsi="GHEA Grapalat"/>
          <w:sz w:val="24"/>
          <w:szCs w:val="24"/>
        </w:rPr>
      </w:pPr>
      <w:r w:rsidRPr="001B67B1">
        <w:rPr>
          <w:rFonts w:ascii="GHEA Grapalat" w:hAnsi="GHEA Grapalat"/>
          <w:sz w:val="24"/>
          <w:szCs w:val="24"/>
        </w:rPr>
        <w:t>The Investigative Committee has an agreement with the Ministry of Science and Education for interviewing children, where necessary, in a child-friendly environment, for example, in the schools operating under the Ministry.</w:t>
      </w:r>
    </w:p>
    <w:p w:rsidR="00E72A94" w:rsidRPr="001B67B1" w:rsidRDefault="00E72A94" w:rsidP="00E72A94">
      <w:pPr>
        <w:ind w:firstLine="720"/>
        <w:jc w:val="both"/>
        <w:rPr>
          <w:rFonts w:ascii="GHEA Grapalat" w:hAnsi="GHEA Grapalat"/>
          <w:sz w:val="24"/>
          <w:szCs w:val="24"/>
        </w:rPr>
      </w:pPr>
      <w:r w:rsidRPr="001B67B1">
        <w:rPr>
          <w:rFonts w:ascii="GHEA Grapalat" w:hAnsi="GHEA Grapalat"/>
          <w:sz w:val="24"/>
          <w:szCs w:val="24"/>
        </w:rPr>
        <w:t>The training program of the Academy of Justice for the investigators of the Investigative Committee comprises the topic of human trafficking or exploitation, paying special attention to the cases of trafficking in children and the specifics of interviewing children.</w:t>
      </w:r>
    </w:p>
    <w:p w:rsidR="00E72A94" w:rsidRPr="001B67B1" w:rsidRDefault="00E72A94" w:rsidP="00E72A94">
      <w:pPr>
        <w:ind w:firstLine="720"/>
        <w:jc w:val="both"/>
        <w:rPr>
          <w:rFonts w:ascii="GHEA Grapalat" w:hAnsi="GHEA Grapalat"/>
          <w:sz w:val="24"/>
          <w:szCs w:val="24"/>
        </w:rPr>
      </w:pPr>
      <w:r w:rsidRPr="001B67B1">
        <w:rPr>
          <w:rFonts w:ascii="GHEA Grapalat" w:hAnsi="GHEA Grapalat"/>
          <w:sz w:val="24"/>
          <w:szCs w:val="24"/>
        </w:rPr>
        <w:t xml:space="preserve">In addition, within the framework of the program “Improving Access to Justice for Children in Armenia” implemented by the state non-commercial organization “Rehabilitation Center for Offenders” of the Ministry of Justice supported by UNICEF (the United Nations Children's Fund), the Investigative Committee has published the manual titled “On the General Rules and Specific Issues Relating to the Treatment of Children” recommended by the Scientific Council on Philosophy, Sociology and Law of the National Academy of Sciences. At the same time, the Investigative Committee has an agreement with the Armenian representation of the “Save the Children” for the provision of professional psychologist services at the interviews of the minors, including the child </w:t>
      </w:r>
      <w:proofErr w:type="gramStart"/>
      <w:r w:rsidRPr="001B67B1">
        <w:rPr>
          <w:rFonts w:ascii="GHEA Grapalat" w:hAnsi="GHEA Grapalat"/>
          <w:sz w:val="24"/>
          <w:szCs w:val="24"/>
        </w:rPr>
        <w:t>victims of trafficking, which has</w:t>
      </w:r>
      <w:proofErr w:type="gramEnd"/>
      <w:r w:rsidRPr="001B67B1">
        <w:rPr>
          <w:rFonts w:ascii="GHEA Grapalat" w:hAnsi="GHEA Grapalat"/>
          <w:sz w:val="24"/>
          <w:szCs w:val="24"/>
        </w:rPr>
        <w:t xml:space="preserve"> been successfully implemented so far.</w:t>
      </w:r>
    </w:p>
    <w:p w:rsidR="00E72A94" w:rsidRPr="00736F73" w:rsidRDefault="00E72A94" w:rsidP="00E72A94"/>
    <w:p w:rsidR="00E72A94" w:rsidRPr="001B67B1" w:rsidRDefault="00E72A94" w:rsidP="00E72A94">
      <w:pPr>
        <w:pStyle w:val="ListParagraph1"/>
        <w:spacing w:after="0" w:line="240" w:lineRule="auto"/>
        <w:ind w:left="0" w:firstLine="360"/>
        <w:jc w:val="both"/>
        <w:rPr>
          <w:rFonts w:ascii="GHEA Grapalat" w:hAnsi="GHEA Grapalat" w:cs="Arial"/>
          <w:iCs/>
          <w:sz w:val="24"/>
          <w:szCs w:val="24"/>
          <w:lang w:val="en-US"/>
        </w:rPr>
      </w:pPr>
      <w:r w:rsidRPr="001B67B1">
        <w:rPr>
          <w:rFonts w:ascii="GHEA Grapalat" w:hAnsi="GHEA Grapalat" w:cs="Arial"/>
          <w:iCs/>
          <w:sz w:val="24"/>
          <w:szCs w:val="24"/>
          <w:lang w:val="en-US"/>
        </w:rPr>
        <w:t xml:space="preserve">Every year, the Government allocates budget funding for implementing the Social-Psychological Rehabilitation of Trafficking Victims program. The funding is intended for the shelter lease costs and partial remuneration of its staff. A considerable part of the funding for the program comes from the partner NGO </w:t>
      </w:r>
      <w:proofErr w:type="spellStart"/>
      <w:r w:rsidRPr="001B67B1">
        <w:rPr>
          <w:rFonts w:ascii="GHEA Grapalat" w:hAnsi="GHEA Grapalat" w:cs="Arial"/>
          <w:iCs/>
          <w:sz w:val="24"/>
          <w:szCs w:val="24"/>
          <w:lang w:val="en-US"/>
        </w:rPr>
        <w:t>Umcor</w:t>
      </w:r>
      <w:proofErr w:type="spellEnd"/>
      <w:r w:rsidRPr="001B67B1">
        <w:rPr>
          <w:rFonts w:ascii="GHEA Grapalat" w:hAnsi="GHEA Grapalat" w:cs="Arial"/>
          <w:iCs/>
          <w:sz w:val="24"/>
          <w:szCs w:val="24"/>
          <w:lang w:val="en-US"/>
        </w:rPr>
        <w:t>, which provides emergency initial assistance and organizes the subsequent integration of victims. In addition, the state budget funds other social programs for healthcare, employment, and support to graduates of orphanages.</w:t>
      </w:r>
    </w:p>
    <w:p w:rsidR="00E72A94" w:rsidRPr="001B67B1" w:rsidRDefault="00E72A94" w:rsidP="00E72A94">
      <w:pPr>
        <w:pStyle w:val="ListParagraph1"/>
        <w:spacing w:after="0" w:line="240" w:lineRule="auto"/>
        <w:ind w:left="0" w:firstLine="720"/>
        <w:jc w:val="both"/>
        <w:rPr>
          <w:rFonts w:ascii="GHEA Grapalat" w:hAnsi="GHEA Grapalat" w:cs="Arial"/>
          <w:iCs/>
          <w:sz w:val="24"/>
          <w:szCs w:val="24"/>
          <w:lang w:val="en-US"/>
        </w:rPr>
      </w:pPr>
      <w:r w:rsidRPr="001B67B1">
        <w:rPr>
          <w:rFonts w:ascii="GHEA Grapalat" w:hAnsi="GHEA Grapalat" w:cs="Arial"/>
          <w:iCs/>
          <w:sz w:val="24"/>
          <w:szCs w:val="24"/>
          <w:lang w:val="en-US"/>
        </w:rPr>
        <w:t xml:space="preserve">The package is large and the support is long-term. In the past, the project allowed TIP victims to stay in the shelter for up to three months (plus an additional </w:t>
      </w:r>
      <w:r w:rsidRPr="001B67B1">
        <w:rPr>
          <w:rFonts w:ascii="GHEA Grapalat" w:hAnsi="GHEA Grapalat" w:cs="Arial"/>
          <w:iCs/>
          <w:sz w:val="24"/>
          <w:szCs w:val="24"/>
          <w:lang w:val="en-US"/>
        </w:rPr>
        <w:lastRenderedPageBreak/>
        <w:t xml:space="preserve">month), the </w:t>
      </w:r>
      <w:proofErr w:type="spellStart"/>
      <w:r w:rsidRPr="001B67B1">
        <w:rPr>
          <w:rFonts w:ascii="GHEA Grapalat" w:hAnsi="GHEA Grapalat" w:cs="Arial"/>
          <w:iCs/>
          <w:sz w:val="24"/>
          <w:szCs w:val="24"/>
          <w:lang w:val="en-US"/>
        </w:rPr>
        <w:t>RoA</w:t>
      </w:r>
      <w:proofErr w:type="spellEnd"/>
      <w:r w:rsidRPr="001B67B1">
        <w:rPr>
          <w:rFonts w:ascii="GHEA Grapalat" w:hAnsi="GHEA Grapalat" w:cs="Arial"/>
          <w:iCs/>
          <w:sz w:val="24"/>
          <w:szCs w:val="24"/>
          <w:lang w:val="en-US"/>
        </w:rPr>
        <w:t xml:space="preserve"> Law </w:t>
      </w:r>
      <w:r w:rsidRPr="001B67B1">
        <w:rPr>
          <w:rFonts w:ascii="GHEA Grapalat" w:hAnsi="GHEA Grapalat" w:cs="Arial"/>
          <w:sz w:val="24"/>
          <w:szCs w:val="24"/>
          <w:lang w:val="en-US"/>
        </w:rPr>
        <w:t xml:space="preserve">on Identification and Support of Persons Subjected to Trafficking in Persons and Exploitation, which entered into force in July, extended this time period to 12 months. TIP victims and potential victims receive health care (including government-subsidized free in-patient diagnosis/treatment), psychological and legal support, legal advise, in-kind assistance, and professional orientation, education, and training support. The continuity of their education is ensured. Foreign victims also receive translation services. With the adoption of the new Law, victims are now entitled to one-time monetary compensation. The support package is broadly the same for </w:t>
      </w:r>
      <w:proofErr w:type="spellStart"/>
      <w:r w:rsidRPr="001B67B1">
        <w:rPr>
          <w:rFonts w:ascii="GHEA Grapalat" w:hAnsi="GHEA Grapalat" w:cs="Arial"/>
          <w:sz w:val="24"/>
          <w:szCs w:val="24"/>
          <w:lang w:val="en-US"/>
        </w:rPr>
        <w:t>RoA</w:t>
      </w:r>
      <w:proofErr w:type="spellEnd"/>
      <w:r w:rsidRPr="001B67B1">
        <w:rPr>
          <w:rFonts w:ascii="GHEA Grapalat" w:hAnsi="GHEA Grapalat" w:cs="Arial"/>
          <w:sz w:val="24"/>
          <w:szCs w:val="24"/>
          <w:lang w:val="en-US"/>
        </w:rPr>
        <w:t xml:space="preserve"> citizens, stateless persons, refugees, and foreign citizens.</w:t>
      </w:r>
    </w:p>
    <w:p w:rsidR="00A24378" w:rsidRPr="00E72A94" w:rsidRDefault="00A24378" w:rsidP="00A24378">
      <w:pPr>
        <w:rPr>
          <w:rFonts w:ascii="GHEA Grapalat" w:hAnsi="GHEA Grapalat"/>
          <w:color w:val="FF0000"/>
          <w:sz w:val="24"/>
          <w:szCs w:val="24"/>
        </w:rPr>
      </w:pPr>
    </w:p>
    <w:p w:rsidR="008272F4" w:rsidRPr="008A6323" w:rsidRDefault="008272F4" w:rsidP="008272F4">
      <w:pPr>
        <w:spacing w:after="0"/>
        <w:jc w:val="both"/>
        <w:rPr>
          <w:rFonts w:ascii="GHEA Grapalat" w:hAnsi="GHEA Grapalat"/>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8"/>
        <w:gridCol w:w="5778"/>
      </w:tblGrid>
      <w:tr w:rsidR="008A6323" w:rsidTr="000E6AD2">
        <w:tc>
          <w:tcPr>
            <w:tcW w:w="3798" w:type="dxa"/>
            <w:hideMark/>
          </w:tcPr>
          <w:p w:rsidR="008A6323" w:rsidRPr="00D41C1E" w:rsidRDefault="008A6323" w:rsidP="00642576"/>
        </w:tc>
        <w:tc>
          <w:tcPr>
            <w:tcW w:w="5778" w:type="dxa"/>
          </w:tcPr>
          <w:p w:rsidR="008A6323" w:rsidRDefault="008A6323" w:rsidP="00B50DFF">
            <w:pPr>
              <w:pStyle w:val="norm"/>
              <w:spacing w:line="276" w:lineRule="auto"/>
              <w:ind w:firstLine="0"/>
              <w:rPr>
                <w:rFonts w:ascii="GHEA Grapalat" w:hAnsi="GHEA Grapalat"/>
                <w:sz w:val="24"/>
                <w:szCs w:val="24"/>
              </w:rPr>
            </w:pPr>
          </w:p>
          <w:p w:rsidR="008A6323" w:rsidRPr="00B50DFF" w:rsidRDefault="008A6323" w:rsidP="00B50DFF">
            <w:pPr>
              <w:pStyle w:val="norm"/>
              <w:spacing w:line="276" w:lineRule="auto"/>
              <w:ind w:firstLine="0"/>
              <w:rPr>
                <w:rFonts w:ascii="GHEA Grapalat" w:hAnsi="GHEA Grapalat"/>
                <w:sz w:val="24"/>
                <w:szCs w:val="24"/>
              </w:rPr>
            </w:pPr>
          </w:p>
        </w:tc>
      </w:tr>
      <w:tr w:rsidR="008A6323" w:rsidRPr="00B50DFF" w:rsidTr="000E6AD2">
        <w:tc>
          <w:tcPr>
            <w:tcW w:w="3798" w:type="dxa"/>
            <w:hideMark/>
          </w:tcPr>
          <w:p w:rsidR="008A6323" w:rsidRPr="00D41C1E" w:rsidRDefault="008A6323" w:rsidP="00642576"/>
        </w:tc>
        <w:tc>
          <w:tcPr>
            <w:tcW w:w="5778" w:type="dxa"/>
          </w:tcPr>
          <w:p w:rsidR="008A6323" w:rsidRDefault="008A6323" w:rsidP="00033805">
            <w:pPr>
              <w:pStyle w:val="norm"/>
              <w:spacing w:line="276" w:lineRule="auto"/>
              <w:ind w:firstLine="0"/>
              <w:rPr>
                <w:rFonts w:ascii="GHEA Grapalat" w:hAnsi="GHEA Grapalat"/>
                <w:sz w:val="24"/>
                <w:szCs w:val="24"/>
              </w:rPr>
            </w:pPr>
          </w:p>
          <w:p w:rsidR="008A6323" w:rsidRPr="0024558D" w:rsidRDefault="008A6323" w:rsidP="00033805">
            <w:pPr>
              <w:pStyle w:val="norm"/>
              <w:spacing w:line="276" w:lineRule="auto"/>
              <w:ind w:firstLine="0"/>
              <w:rPr>
                <w:rFonts w:ascii="GHEA Grapalat" w:hAnsi="GHEA Grapalat"/>
                <w:sz w:val="24"/>
                <w:szCs w:val="24"/>
              </w:rPr>
            </w:pPr>
          </w:p>
        </w:tc>
      </w:tr>
      <w:tr w:rsidR="008A6323" w:rsidRPr="00E71BA1" w:rsidTr="000E6AD2">
        <w:tc>
          <w:tcPr>
            <w:tcW w:w="3798" w:type="dxa"/>
            <w:hideMark/>
          </w:tcPr>
          <w:p w:rsidR="008A6323" w:rsidRPr="00D41C1E" w:rsidRDefault="008A6323" w:rsidP="00642576"/>
        </w:tc>
        <w:tc>
          <w:tcPr>
            <w:tcW w:w="5778" w:type="dxa"/>
          </w:tcPr>
          <w:p w:rsidR="008A6323" w:rsidRDefault="008A6323" w:rsidP="00033805">
            <w:pPr>
              <w:spacing w:line="276" w:lineRule="auto"/>
              <w:jc w:val="both"/>
              <w:rPr>
                <w:rFonts w:ascii="GHEA Grapalat" w:hAnsi="GHEA Grapalat"/>
                <w:sz w:val="24"/>
                <w:szCs w:val="24"/>
              </w:rPr>
            </w:pPr>
          </w:p>
          <w:p w:rsidR="008A6323" w:rsidRPr="0024558D" w:rsidRDefault="008A6323" w:rsidP="00033805">
            <w:pPr>
              <w:spacing w:line="276" w:lineRule="auto"/>
              <w:jc w:val="both"/>
              <w:rPr>
                <w:rFonts w:ascii="GHEA Grapalat" w:hAnsi="GHEA Grapalat"/>
                <w:sz w:val="24"/>
                <w:szCs w:val="24"/>
              </w:rPr>
            </w:pPr>
          </w:p>
        </w:tc>
      </w:tr>
      <w:tr w:rsidR="008A6323" w:rsidRPr="00E71BA1" w:rsidTr="000E6AD2">
        <w:tc>
          <w:tcPr>
            <w:tcW w:w="3798" w:type="dxa"/>
            <w:hideMark/>
          </w:tcPr>
          <w:p w:rsidR="008A6323" w:rsidRPr="00D41C1E" w:rsidRDefault="008A6323" w:rsidP="00642576"/>
        </w:tc>
        <w:tc>
          <w:tcPr>
            <w:tcW w:w="5778" w:type="dxa"/>
          </w:tcPr>
          <w:p w:rsidR="008A6323" w:rsidRPr="0095543B" w:rsidRDefault="008A6323" w:rsidP="00033805">
            <w:pPr>
              <w:pStyle w:val="HTMLPreformatted"/>
              <w:shd w:val="clear" w:color="auto" w:fill="FFFFFF"/>
              <w:spacing w:line="276" w:lineRule="auto"/>
              <w:jc w:val="both"/>
              <w:rPr>
                <w:rFonts w:ascii="GHEA Grapalat" w:hAnsi="GHEA Grapalat" w:cs="Sylfaen"/>
                <w:color w:val="000000"/>
                <w:sz w:val="24"/>
                <w:szCs w:val="24"/>
                <w:shd w:val="clear" w:color="auto" w:fill="FFFFFF"/>
              </w:rPr>
            </w:pPr>
          </w:p>
          <w:p w:rsidR="008A6323" w:rsidRPr="00A36CA1" w:rsidRDefault="008A6323" w:rsidP="00033805">
            <w:pPr>
              <w:pStyle w:val="HTMLPreformatted"/>
              <w:shd w:val="clear" w:color="auto" w:fill="FFFFFF"/>
              <w:spacing w:line="276" w:lineRule="auto"/>
              <w:jc w:val="both"/>
              <w:rPr>
                <w:rFonts w:ascii="GHEA Grapalat" w:hAnsi="GHEA Grapalat" w:cs="Sylfaen"/>
                <w:color w:val="000000"/>
                <w:sz w:val="24"/>
                <w:szCs w:val="24"/>
                <w:shd w:val="clear" w:color="auto" w:fill="FFFFFF"/>
              </w:rPr>
            </w:pPr>
          </w:p>
        </w:tc>
      </w:tr>
      <w:tr w:rsidR="008A6323" w:rsidRPr="00E71BA1" w:rsidTr="000E6AD2">
        <w:tc>
          <w:tcPr>
            <w:tcW w:w="3798" w:type="dxa"/>
            <w:hideMark/>
          </w:tcPr>
          <w:p w:rsidR="008A6323" w:rsidRPr="00D41C1E" w:rsidRDefault="008A6323" w:rsidP="00642576"/>
        </w:tc>
        <w:tc>
          <w:tcPr>
            <w:tcW w:w="5778" w:type="dxa"/>
          </w:tcPr>
          <w:p w:rsidR="008A6323" w:rsidRPr="0095543B" w:rsidRDefault="008A6323" w:rsidP="004B3C4A">
            <w:pPr>
              <w:pStyle w:val="norm"/>
              <w:spacing w:line="276" w:lineRule="auto"/>
              <w:ind w:firstLine="0"/>
              <w:rPr>
                <w:rFonts w:ascii="GHEA Grapalat" w:hAnsi="GHEA Grapalat" w:cs="Sylfaen"/>
                <w:color w:val="000000"/>
                <w:sz w:val="24"/>
                <w:szCs w:val="24"/>
                <w:shd w:val="clear" w:color="auto" w:fill="FFFFFF"/>
              </w:rPr>
            </w:pPr>
          </w:p>
          <w:p w:rsidR="008A6323" w:rsidRPr="004B3C4A" w:rsidRDefault="008A6323" w:rsidP="004B3C4A">
            <w:pPr>
              <w:pStyle w:val="norm"/>
              <w:spacing w:line="276" w:lineRule="auto"/>
              <w:ind w:firstLine="0"/>
              <w:rPr>
                <w:rFonts w:ascii="GHEA Grapalat" w:hAnsi="GHEA Grapalat" w:cs="Sylfaen"/>
                <w:color w:val="000000"/>
                <w:sz w:val="24"/>
                <w:szCs w:val="24"/>
                <w:shd w:val="clear" w:color="auto" w:fill="FFFFFF"/>
              </w:rPr>
            </w:pPr>
          </w:p>
        </w:tc>
      </w:tr>
      <w:tr w:rsidR="008A6323" w:rsidRPr="00E71BA1" w:rsidTr="000E6AD2">
        <w:tc>
          <w:tcPr>
            <w:tcW w:w="3798" w:type="dxa"/>
            <w:hideMark/>
          </w:tcPr>
          <w:p w:rsidR="008A6323" w:rsidRPr="00D41C1E" w:rsidRDefault="008A6323" w:rsidP="00642576"/>
        </w:tc>
        <w:tc>
          <w:tcPr>
            <w:tcW w:w="5778" w:type="dxa"/>
          </w:tcPr>
          <w:p w:rsidR="008A6323" w:rsidRDefault="008A6323" w:rsidP="00912B6A">
            <w:pPr>
              <w:pStyle w:val="norm"/>
              <w:spacing w:line="276" w:lineRule="auto"/>
              <w:ind w:firstLine="0"/>
              <w:rPr>
                <w:rFonts w:ascii="GHEA Grapalat" w:hAnsi="GHEA Grapalat" w:cs="Helvetica"/>
                <w:color w:val="000000"/>
                <w:sz w:val="24"/>
                <w:szCs w:val="24"/>
                <w:shd w:val="clear" w:color="auto" w:fill="FFFFFF"/>
              </w:rPr>
            </w:pPr>
          </w:p>
          <w:p w:rsidR="008A6323" w:rsidRPr="000D25B5" w:rsidRDefault="008A6323" w:rsidP="00912B6A">
            <w:pPr>
              <w:pStyle w:val="norm"/>
              <w:spacing w:line="276" w:lineRule="auto"/>
              <w:ind w:firstLine="0"/>
              <w:rPr>
                <w:rFonts w:ascii="GHEA Grapalat" w:hAnsi="GHEA Grapalat" w:cs="Helvetica"/>
                <w:color w:val="000000"/>
                <w:sz w:val="24"/>
                <w:szCs w:val="24"/>
                <w:shd w:val="clear" w:color="auto" w:fill="FFFFFF"/>
              </w:rPr>
            </w:pPr>
          </w:p>
        </w:tc>
      </w:tr>
      <w:tr w:rsidR="008A6323" w:rsidRPr="00E71BA1" w:rsidTr="000E6AD2">
        <w:tc>
          <w:tcPr>
            <w:tcW w:w="3798" w:type="dxa"/>
            <w:hideMark/>
          </w:tcPr>
          <w:p w:rsidR="008A6323" w:rsidRPr="00D41C1E" w:rsidRDefault="008A6323" w:rsidP="00642576"/>
        </w:tc>
        <w:tc>
          <w:tcPr>
            <w:tcW w:w="5778" w:type="dxa"/>
          </w:tcPr>
          <w:p w:rsidR="008A6323" w:rsidRPr="0095543B" w:rsidRDefault="008A6323" w:rsidP="006B34AA">
            <w:pPr>
              <w:spacing w:line="276" w:lineRule="auto"/>
              <w:jc w:val="both"/>
              <w:rPr>
                <w:rFonts w:ascii="GHEA Grapalat" w:hAnsi="GHEA Grapalat"/>
                <w:sz w:val="24"/>
                <w:szCs w:val="24"/>
              </w:rPr>
            </w:pPr>
          </w:p>
          <w:p w:rsidR="008A6323" w:rsidRDefault="008A6323">
            <w:pPr>
              <w:pStyle w:val="norm"/>
              <w:spacing w:line="276" w:lineRule="auto"/>
              <w:ind w:firstLine="0"/>
              <w:rPr>
                <w:rFonts w:ascii="GHEA Grapalat" w:hAnsi="GHEA Grapalat" w:cs="Sylfaen"/>
                <w:color w:val="000000"/>
                <w:sz w:val="24"/>
                <w:szCs w:val="24"/>
                <w:shd w:val="clear" w:color="auto" w:fill="FFFFFF"/>
                <w:lang w:val="hy-AM"/>
              </w:rPr>
            </w:pPr>
          </w:p>
        </w:tc>
      </w:tr>
    </w:tbl>
    <w:p w:rsidR="007B0009" w:rsidRPr="008272F4" w:rsidRDefault="007B0009">
      <w:pPr>
        <w:rPr>
          <w:lang w:val="hy-AM"/>
        </w:rPr>
      </w:pPr>
    </w:p>
    <w:sectPr w:rsidR="007B0009" w:rsidRPr="008272F4" w:rsidSect="007B00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30790"/>
    <w:multiLevelType w:val="hybridMultilevel"/>
    <w:tmpl w:val="7EBC6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9EB79BF"/>
    <w:multiLevelType w:val="hybridMultilevel"/>
    <w:tmpl w:val="DD56C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7F414384"/>
    <w:multiLevelType w:val="hybridMultilevel"/>
    <w:tmpl w:val="DDCA2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2F4"/>
    <w:rsid w:val="00012613"/>
    <w:rsid w:val="00033805"/>
    <w:rsid w:val="000A6B26"/>
    <w:rsid w:val="000D25B5"/>
    <w:rsid w:val="000E6AD2"/>
    <w:rsid w:val="001335B9"/>
    <w:rsid w:val="001339B9"/>
    <w:rsid w:val="001A245E"/>
    <w:rsid w:val="001B67B1"/>
    <w:rsid w:val="0024558D"/>
    <w:rsid w:val="00306F2C"/>
    <w:rsid w:val="0047786E"/>
    <w:rsid w:val="004B3C4A"/>
    <w:rsid w:val="005608D8"/>
    <w:rsid w:val="0056358B"/>
    <w:rsid w:val="006B34AA"/>
    <w:rsid w:val="006B6DD2"/>
    <w:rsid w:val="006C35AA"/>
    <w:rsid w:val="006E32A5"/>
    <w:rsid w:val="006E7EB2"/>
    <w:rsid w:val="00786335"/>
    <w:rsid w:val="007A182F"/>
    <w:rsid w:val="007B0009"/>
    <w:rsid w:val="007E05BC"/>
    <w:rsid w:val="007F115F"/>
    <w:rsid w:val="008272F4"/>
    <w:rsid w:val="008A6323"/>
    <w:rsid w:val="008F25CF"/>
    <w:rsid w:val="00912B6A"/>
    <w:rsid w:val="0095543B"/>
    <w:rsid w:val="009A24D3"/>
    <w:rsid w:val="009A57B0"/>
    <w:rsid w:val="009C2676"/>
    <w:rsid w:val="009F3CDE"/>
    <w:rsid w:val="00A24378"/>
    <w:rsid w:val="00A36CA1"/>
    <w:rsid w:val="00A71446"/>
    <w:rsid w:val="00B50DFF"/>
    <w:rsid w:val="00C31F93"/>
    <w:rsid w:val="00D43C8E"/>
    <w:rsid w:val="00D7189E"/>
    <w:rsid w:val="00D76BA8"/>
    <w:rsid w:val="00D940D8"/>
    <w:rsid w:val="00E27E45"/>
    <w:rsid w:val="00E70C12"/>
    <w:rsid w:val="00E71BA1"/>
    <w:rsid w:val="00E72A94"/>
    <w:rsid w:val="00E94B98"/>
    <w:rsid w:val="00EE52D5"/>
    <w:rsid w:val="00F33340"/>
    <w:rsid w:val="00F510E5"/>
    <w:rsid w:val="00F5171F"/>
    <w:rsid w:val="00F534CF"/>
    <w:rsid w:val="00FB091D"/>
    <w:rsid w:val="00FD37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8272F4"/>
    <w:pPr>
      <w:spacing w:after="0" w:line="480" w:lineRule="auto"/>
      <w:ind w:firstLine="709"/>
      <w:jc w:val="both"/>
    </w:pPr>
    <w:rPr>
      <w:rFonts w:ascii="Arial Armenian" w:eastAsia="Times New Roman" w:hAnsi="Arial Armenian" w:cs="Times New Roman"/>
      <w:szCs w:val="20"/>
      <w:lang w:eastAsia="ru-RU"/>
    </w:rPr>
  </w:style>
  <w:style w:type="table" w:styleId="TableGrid">
    <w:name w:val="Table Grid"/>
    <w:basedOn w:val="TableNormal"/>
    <w:uiPriority w:val="59"/>
    <w:rsid w:val="008272F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71BA1"/>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245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4558D"/>
    <w:rPr>
      <w:rFonts w:ascii="Courier New" w:eastAsia="Times New Roman" w:hAnsi="Courier New" w:cs="Courier New"/>
      <w:sz w:val="20"/>
      <w:szCs w:val="20"/>
    </w:rPr>
  </w:style>
  <w:style w:type="character" w:styleId="Strong">
    <w:name w:val="Strong"/>
    <w:basedOn w:val="DefaultParagraphFont"/>
    <w:uiPriority w:val="22"/>
    <w:qFormat/>
    <w:rsid w:val="00FB091D"/>
    <w:rPr>
      <w:b/>
      <w:bCs/>
    </w:rPr>
  </w:style>
  <w:style w:type="paragraph" w:customStyle="1" w:styleId="CarattereCarattere5">
    <w:name w:val="Carattere Carattere5"/>
    <w:basedOn w:val="Normal"/>
    <w:rsid w:val="00F33340"/>
    <w:pPr>
      <w:spacing w:after="160" w:line="240" w:lineRule="exact"/>
    </w:pPr>
    <w:rPr>
      <w:rFonts w:ascii="Arial" w:eastAsia="Times New Roman" w:hAnsi="Arial" w:cs="Times New Roman"/>
      <w:sz w:val="20"/>
      <w:szCs w:val="20"/>
      <w:lang w:val="en-GB"/>
    </w:rPr>
  </w:style>
  <w:style w:type="paragraph" w:customStyle="1" w:styleId="ListParagraph1">
    <w:name w:val="List Paragraph1"/>
    <w:aliases w:val="Akapit z listą BS"/>
    <w:basedOn w:val="Normal"/>
    <w:link w:val="ListParagraphChar"/>
    <w:uiPriority w:val="99"/>
    <w:qFormat/>
    <w:rsid w:val="00F33340"/>
    <w:pPr>
      <w:ind w:left="720"/>
    </w:pPr>
    <w:rPr>
      <w:rFonts w:ascii="Calibri" w:eastAsia="Times New Roman" w:hAnsi="Calibri" w:cs="Times New Roman"/>
      <w:lang w:val="ru-RU" w:eastAsia="ru-RU"/>
    </w:rPr>
  </w:style>
  <w:style w:type="character" w:customStyle="1" w:styleId="ListParagraphChar">
    <w:name w:val="List Paragraph Char"/>
    <w:aliases w:val="Akapit z listą BS Char,List Paragraph1 Char"/>
    <w:link w:val="ListParagraph1"/>
    <w:uiPriority w:val="99"/>
    <w:locked/>
    <w:rsid w:val="00F33340"/>
    <w:rPr>
      <w:rFonts w:ascii="Calibri" w:eastAsia="Times New Roman" w:hAnsi="Calibri" w:cs="Times New Roman"/>
      <w:lang w:val="ru-RU" w:eastAsia="ru-RU"/>
    </w:rPr>
  </w:style>
  <w:style w:type="character" w:styleId="Emphasis">
    <w:name w:val="Emphasis"/>
    <w:qFormat/>
    <w:rsid w:val="008A6323"/>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8272F4"/>
    <w:pPr>
      <w:spacing w:after="0" w:line="480" w:lineRule="auto"/>
      <w:ind w:firstLine="709"/>
      <w:jc w:val="both"/>
    </w:pPr>
    <w:rPr>
      <w:rFonts w:ascii="Arial Armenian" w:eastAsia="Times New Roman" w:hAnsi="Arial Armenian" w:cs="Times New Roman"/>
      <w:szCs w:val="20"/>
      <w:lang w:eastAsia="ru-RU"/>
    </w:rPr>
  </w:style>
  <w:style w:type="table" w:styleId="TableGrid">
    <w:name w:val="Table Grid"/>
    <w:basedOn w:val="TableNormal"/>
    <w:uiPriority w:val="59"/>
    <w:rsid w:val="008272F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E71BA1"/>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2455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4558D"/>
    <w:rPr>
      <w:rFonts w:ascii="Courier New" w:eastAsia="Times New Roman" w:hAnsi="Courier New" w:cs="Courier New"/>
      <w:sz w:val="20"/>
      <w:szCs w:val="20"/>
    </w:rPr>
  </w:style>
  <w:style w:type="character" w:styleId="Strong">
    <w:name w:val="Strong"/>
    <w:basedOn w:val="DefaultParagraphFont"/>
    <w:uiPriority w:val="22"/>
    <w:qFormat/>
    <w:rsid w:val="00FB091D"/>
    <w:rPr>
      <w:b/>
      <w:bCs/>
    </w:rPr>
  </w:style>
  <w:style w:type="paragraph" w:customStyle="1" w:styleId="CarattereCarattere5">
    <w:name w:val="Carattere Carattere5"/>
    <w:basedOn w:val="Normal"/>
    <w:rsid w:val="00F33340"/>
    <w:pPr>
      <w:spacing w:after="160" w:line="240" w:lineRule="exact"/>
    </w:pPr>
    <w:rPr>
      <w:rFonts w:ascii="Arial" w:eastAsia="Times New Roman" w:hAnsi="Arial" w:cs="Times New Roman"/>
      <w:sz w:val="20"/>
      <w:szCs w:val="20"/>
      <w:lang w:val="en-GB"/>
    </w:rPr>
  </w:style>
  <w:style w:type="paragraph" w:customStyle="1" w:styleId="ListParagraph1">
    <w:name w:val="List Paragraph1"/>
    <w:aliases w:val="Akapit z listą BS"/>
    <w:basedOn w:val="Normal"/>
    <w:link w:val="ListParagraphChar"/>
    <w:uiPriority w:val="99"/>
    <w:qFormat/>
    <w:rsid w:val="00F33340"/>
    <w:pPr>
      <w:ind w:left="720"/>
    </w:pPr>
    <w:rPr>
      <w:rFonts w:ascii="Calibri" w:eastAsia="Times New Roman" w:hAnsi="Calibri" w:cs="Times New Roman"/>
      <w:lang w:val="ru-RU" w:eastAsia="ru-RU"/>
    </w:rPr>
  </w:style>
  <w:style w:type="character" w:customStyle="1" w:styleId="ListParagraphChar">
    <w:name w:val="List Paragraph Char"/>
    <w:aliases w:val="Akapit z listą BS Char,List Paragraph1 Char"/>
    <w:link w:val="ListParagraph1"/>
    <w:uiPriority w:val="99"/>
    <w:locked/>
    <w:rsid w:val="00F33340"/>
    <w:rPr>
      <w:rFonts w:ascii="Calibri" w:eastAsia="Times New Roman" w:hAnsi="Calibri" w:cs="Times New Roman"/>
      <w:lang w:val="ru-RU" w:eastAsia="ru-RU"/>
    </w:rPr>
  </w:style>
  <w:style w:type="character" w:styleId="Emphasis">
    <w:name w:val="Emphasis"/>
    <w:qFormat/>
    <w:rsid w:val="008A632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804863">
      <w:bodyDiv w:val="1"/>
      <w:marLeft w:val="0"/>
      <w:marRight w:val="0"/>
      <w:marTop w:val="0"/>
      <w:marBottom w:val="0"/>
      <w:divBdr>
        <w:top w:val="none" w:sz="0" w:space="0" w:color="auto"/>
        <w:left w:val="none" w:sz="0" w:space="0" w:color="auto"/>
        <w:bottom w:val="none" w:sz="0" w:space="0" w:color="auto"/>
        <w:right w:val="none" w:sz="0" w:space="0" w:color="auto"/>
      </w:divBdr>
    </w:div>
    <w:div w:id="297342971">
      <w:bodyDiv w:val="1"/>
      <w:marLeft w:val="0"/>
      <w:marRight w:val="0"/>
      <w:marTop w:val="0"/>
      <w:marBottom w:val="0"/>
      <w:divBdr>
        <w:top w:val="none" w:sz="0" w:space="0" w:color="auto"/>
        <w:left w:val="none" w:sz="0" w:space="0" w:color="auto"/>
        <w:bottom w:val="none" w:sz="0" w:space="0" w:color="auto"/>
        <w:right w:val="none" w:sz="0" w:space="0" w:color="auto"/>
      </w:divBdr>
    </w:div>
    <w:div w:id="339895720">
      <w:bodyDiv w:val="1"/>
      <w:marLeft w:val="0"/>
      <w:marRight w:val="0"/>
      <w:marTop w:val="0"/>
      <w:marBottom w:val="0"/>
      <w:divBdr>
        <w:top w:val="none" w:sz="0" w:space="0" w:color="auto"/>
        <w:left w:val="none" w:sz="0" w:space="0" w:color="auto"/>
        <w:bottom w:val="none" w:sz="0" w:space="0" w:color="auto"/>
        <w:right w:val="none" w:sz="0" w:space="0" w:color="auto"/>
      </w:divBdr>
    </w:div>
    <w:div w:id="992215439">
      <w:bodyDiv w:val="1"/>
      <w:marLeft w:val="0"/>
      <w:marRight w:val="0"/>
      <w:marTop w:val="0"/>
      <w:marBottom w:val="0"/>
      <w:divBdr>
        <w:top w:val="none" w:sz="0" w:space="0" w:color="auto"/>
        <w:left w:val="none" w:sz="0" w:space="0" w:color="auto"/>
        <w:bottom w:val="none" w:sz="0" w:space="0" w:color="auto"/>
        <w:right w:val="none" w:sz="0" w:space="0" w:color="auto"/>
      </w:divBdr>
    </w:div>
    <w:div w:id="209114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5B695D-AE2B-49D1-B755-487242FCF63A}"/>
</file>

<file path=customXml/itemProps2.xml><?xml version="1.0" encoding="utf-8"?>
<ds:datastoreItem xmlns:ds="http://schemas.openxmlformats.org/officeDocument/2006/customXml" ds:itemID="{189AFDDA-0305-479F-ABD2-7BDB40A7D846}"/>
</file>

<file path=customXml/itemProps3.xml><?xml version="1.0" encoding="utf-8"?>
<ds:datastoreItem xmlns:ds="http://schemas.openxmlformats.org/officeDocument/2006/customXml" ds:itemID="{255AAEF8-B62A-4616-BC77-2E4B878C1993}"/>
</file>

<file path=docProps/app.xml><?xml version="1.0" encoding="utf-8"?>
<Properties xmlns="http://schemas.openxmlformats.org/officeDocument/2006/extended-properties" xmlns:vt="http://schemas.openxmlformats.org/officeDocument/2006/docPropsVTypes">
  <Template>Normal.dotm</Template>
  <TotalTime>0</TotalTime>
  <Pages>4</Pages>
  <Words>1240</Words>
  <Characters>7071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A-Ghajoyan</dc:creator>
  <cp:lastModifiedBy>Durnescu Lilian</cp:lastModifiedBy>
  <cp:revision>2</cp:revision>
  <cp:lastPrinted>2016-11-15T05:28:00Z</cp:lastPrinted>
  <dcterms:created xsi:type="dcterms:W3CDTF">2016-11-29T12:56:00Z</dcterms:created>
  <dcterms:modified xsi:type="dcterms:W3CDTF">2016-11-29T12:56:00Z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