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9"/>
        <w:gridCol w:w="2985"/>
        <w:gridCol w:w="3002"/>
      </w:tblGrid>
      <w:tr w:rsidR="000E06FE" w:rsidRPr="000E06FE" w:rsidTr="001D21CE">
        <w:tc>
          <w:tcPr>
            <w:tcW w:w="3080" w:type="dxa"/>
          </w:tcPr>
          <w:p w:rsidR="005D3EE8" w:rsidRPr="000E06FE" w:rsidRDefault="005D3EE8" w:rsidP="001D21CE">
            <w:pPr>
              <w:rPr>
                <w:rFonts w:ascii="Tahoma" w:hAnsi="Tahoma" w:cs="Tahoma"/>
                <w:color w:val="000000" w:themeColor="text1"/>
                <w:sz w:val="24"/>
                <w:szCs w:val="24"/>
              </w:rPr>
            </w:pPr>
            <w:r w:rsidRPr="000E06FE">
              <w:rPr>
                <w:rFonts w:ascii="Tahoma" w:hAnsi="Tahoma" w:cs="Tahoma"/>
                <w:noProof/>
                <w:color w:val="000000" w:themeColor="text1"/>
                <w:sz w:val="24"/>
                <w:szCs w:val="24"/>
                <w:lang w:val="en-GB" w:eastAsia="en-GB"/>
              </w:rPr>
              <w:drawing>
                <wp:inline distT="0" distB="0" distL="0" distR="0">
                  <wp:extent cx="1238250" cy="781050"/>
                  <wp:effectExtent l="19050" t="0" r="0" b="0"/>
                  <wp:docPr id="2" name="Image 1" descr="C:\Users\Maitre\Documents\DDH\senegal-armoir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tre\Documents\DDH\senegal-armoiries.png"/>
                          <pic:cNvPicPr>
                            <a:picLocks noChangeAspect="1" noChangeArrowheads="1"/>
                          </pic:cNvPicPr>
                        </pic:nvPicPr>
                        <pic:blipFill>
                          <a:blip r:embed="rId11" cstate="print"/>
                          <a:srcRect/>
                          <a:stretch>
                            <a:fillRect/>
                          </a:stretch>
                        </pic:blipFill>
                        <pic:spPr bwMode="auto">
                          <a:xfrm>
                            <a:off x="0" y="0"/>
                            <a:ext cx="1238250" cy="781050"/>
                          </a:xfrm>
                          <a:prstGeom prst="rect">
                            <a:avLst/>
                          </a:prstGeom>
                          <a:noFill/>
                          <a:ln w="9525">
                            <a:noFill/>
                            <a:miter lim="800000"/>
                            <a:headEnd/>
                            <a:tailEnd/>
                          </a:ln>
                        </pic:spPr>
                      </pic:pic>
                    </a:graphicData>
                  </a:graphic>
                </wp:inline>
              </w:drawing>
            </w:r>
          </w:p>
        </w:tc>
        <w:tc>
          <w:tcPr>
            <w:tcW w:w="3081" w:type="dxa"/>
          </w:tcPr>
          <w:p w:rsidR="005D3EE8" w:rsidRPr="000E06FE" w:rsidRDefault="005D3EE8" w:rsidP="001D21CE">
            <w:pPr>
              <w:jc w:val="center"/>
              <w:rPr>
                <w:rFonts w:ascii="Tahoma" w:hAnsi="Tahoma" w:cs="Tahoma"/>
                <w:b/>
                <w:i/>
                <w:color w:val="000000" w:themeColor="text1"/>
                <w:sz w:val="24"/>
                <w:szCs w:val="24"/>
                <w:lang w:val="fr-FR"/>
              </w:rPr>
            </w:pPr>
            <w:r w:rsidRPr="000E06FE">
              <w:rPr>
                <w:rFonts w:ascii="Tahoma" w:hAnsi="Tahoma" w:cs="Tahoma"/>
                <w:b/>
                <w:i/>
                <w:color w:val="000000" w:themeColor="text1"/>
                <w:sz w:val="24"/>
                <w:szCs w:val="24"/>
                <w:lang w:val="fr-FR"/>
              </w:rPr>
              <w:t>Un Peuple – Un But – Une Foi</w:t>
            </w:r>
          </w:p>
          <w:p w:rsidR="005D3EE8" w:rsidRPr="000E06FE" w:rsidRDefault="005D3EE8" w:rsidP="001D21CE">
            <w:pPr>
              <w:jc w:val="center"/>
              <w:rPr>
                <w:rFonts w:ascii="Tahoma" w:hAnsi="Tahoma" w:cs="Tahoma"/>
                <w:i/>
                <w:color w:val="000000" w:themeColor="text1"/>
                <w:sz w:val="24"/>
                <w:szCs w:val="24"/>
              </w:rPr>
            </w:pPr>
            <w:r w:rsidRPr="000E06FE">
              <w:rPr>
                <w:rFonts w:ascii="Tahoma" w:hAnsi="Tahoma" w:cs="Tahoma"/>
                <w:i/>
                <w:color w:val="000000" w:themeColor="text1"/>
                <w:sz w:val="24"/>
                <w:szCs w:val="24"/>
              </w:rPr>
              <w:t>-=-=-=-=-=-=-=-</w:t>
            </w:r>
          </w:p>
        </w:tc>
        <w:tc>
          <w:tcPr>
            <w:tcW w:w="3081" w:type="dxa"/>
          </w:tcPr>
          <w:p w:rsidR="005D3EE8" w:rsidRPr="000E06FE" w:rsidRDefault="005D3EE8" w:rsidP="001D21CE">
            <w:pPr>
              <w:jc w:val="center"/>
              <w:rPr>
                <w:rFonts w:ascii="Tahoma" w:hAnsi="Tahoma" w:cs="Tahoma"/>
                <w:color w:val="000000" w:themeColor="text1"/>
                <w:sz w:val="24"/>
                <w:szCs w:val="24"/>
              </w:rPr>
            </w:pPr>
            <w:r w:rsidRPr="000E06FE">
              <w:rPr>
                <w:rFonts w:ascii="Tahoma" w:hAnsi="Tahoma" w:cs="Tahoma"/>
                <w:noProof/>
                <w:color w:val="000000" w:themeColor="text1"/>
                <w:sz w:val="24"/>
                <w:szCs w:val="24"/>
                <w:lang w:val="en-GB" w:eastAsia="en-GB"/>
              </w:rPr>
              <w:drawing>
                <wp:inline distT="0" distB="0" distL="0" distR="0">
                  <wp:extent cx="725170" cy="527050"/>
                  <wp:effectExtent l="19050" t="0" r="0" b="0"/>
                  <wp:docPr id="1" name="Image 1" descr="C:\Users\Standard\Documents\DIRECTION DROITS HUMAINS\Drapea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Standard\Documents\DIRECTION DROITS HUMAINS\Drapeau.png"/>
                          <pic:cNvPicPr>
                            <a:picLocks noChangeAspect="1" noChangeArrowheads="1"/>
                          </pic:cNvPicPr>
                        </pic:nvPicPr>
                        <pic:blipFill>
                          <a:blip r:embed="rId12" cstate="print"/>
                          <a:srcRect/>
                          <a:stretch>
                            <a:fillRect/>
                          </a:stretch>
                        </pic:blipFill>
                        <pic:spPr bwMode="auto">
                          <a:xfrm>
                            <a:off x="0" y="0"/>
                            <a:ext cx="725170" cy="527050"/>
                          </a:xfrm>
                          <a:prstGeom prst="rect">
                            <a:avLst/>
                          </a:prstGeom>
                          <a:noFill/>
                          <a:ln w="9525">
                            <a:noFill/>
                            <a:miter lim="800000"/>
                            <a:headEnd/>
                            <a:tailEnd/>
                          </a:ln>
                        </pic:spPr>
                      </pic:pic>
                    </a:graphicData>
                  </a:graphic>
                </wp:inline>
              </w:drawing>
            </w:r>
          </w:p>
        </w:tc>
      </w:tr>
    </w:tbl>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bookmarkStart w:id="0" w:name="_GoBack"/>
      <w:bookmarkEnd w:id="0"/>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7955C7" w:rsidP="005D3EE8">
      <w:pPr>
        <w:rPr>
          <w:rFonts w:ascii="Tahoma" w:hAnsi="Tahoma" w:cs="Tahoma"/>
          <w:color w:val="000000" w:themeColor="text1"/>
          <w:sz w:val="24"/>
          <w:szCs w:val="24"/>
        </w:rPr>
      </w:pPr>
      <w:r>
        <w:rPr>
          <w:rFonts w:ascii="Tahoma" w:hAnsi="Tahoma" w:cs="Tahoma"/>
          <w:noProof/>
          <w:color w:val="000000" w:themeColor="text1"/>
          <w:sz w:val="24"/>
          <w:szCs w:val="24"/>
          <w:lang w:val="en-GB" w:eastAsia="en-GB"/>
        </w:rPr>
        <mc:AlternateContent>
          <mc:Choice Requires="wps">
            <w:drawing>
              <wp:anchor distT="0" distB="0" distL="114300" distR="114300" simplePos="0" relativeHeight="251657216" behindDoc="0" locked="0" layoutInCell="1" allowOverlap="1">
                <wp:simplePos x="0" y="0"/>
                <wp:positionH relativeFrom="column">
                  <wp:posOffset>-9525</wp:posOffset>
                </wp:positionH>
                <wp:positionV relativeFrom="paragraph">
                  <wp:posOffset>42545</wp:posOffset>
                </wp:positionV>
                <wp:extent cx="5905500" cy="2667000"/>
                <wp:effectExtent l="0" t="0" r="19050" b="3810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2667000"/>
                        </a:xfrm>
                        <a:prstGeom prst="horizontalScroll">
                          <a:avLst>
                            <a:gd name="adj" fmla="val 12500"/>
                          </a:avLst>
                        </a:prstGeom>
                        <a:gradFill rotWithShape="0">
                          <a:gsLst>
                            <a:gs pos="0">
                              <a:schemeClr val="accent6">
                                <a:lumMod val="20000"/>
                                <a:lumOff val="80000"/>
                              </a:schemeClr>
                            </a:gs>
                            <a:gs pos="50000">
                              <a:schemeClr val="accent3">
                                <a:lumMod val="100000"/>
                                <a:lumOff val="0"/>
                              </a:schemeClr>
                            </a:gs>
                            <a:gs pos="100000">
                              <a:schemeClr val="accent6">
                                <a:lumMod val="20000"/>
                                <a:lumOff val="80000"/>
                              </a:schemeClr>
                            </a:gs>
                          </a:gsLst>
                          <a:lin ang="5400000" scaled="1"/>
                        </a:gradFill>
                        <a:ln w="12700">
                          <a:solidFill>
                            <a:schemeClr val="accent6">
                              <a:lumMod val="20000"/>
                              <a:lumOff val="80000"/>
                            </a:schemeClr>
                          </a:solidFill>
                          <a:round/>
                          <a:headEnd/>
                          <a:tailEnd/>
                        </a:ln>
                        <a:effectLst>
                          <a:outerShdw dist="28398" dir="3806097" algn="ctr" rotWithShape="0">
                            <a:schemeClr val="accent3">
                              <a:lumMod val="50000"/>
                              <a:lumOff val="0"/>
                            </a:schemeClr>
                          </a:outerShdw>
                        </a:effectLst>
                      </wps:spPr>
                      <wps:txbx>
                        <w:txbxContent>
                          <w:p w:rsidR="005D3EE8" w:rsidRDefault="005D3EE8" w:rsidP="005D3EE8"/>
                          <w:p w:rsidR="005D3EE8" w:rsidRPr="00CC5319" w:rsidRDefault="005D3EE8" w:rsidP="005D3EE8">
                            <w:pPr>
                              <w:jc w:val="center"/>
                              <w:rPr>
                                <w:rFonts w:ascii="Bodoni Black" w:hAnsi="Bodoni Black"/>
                                <w:sz w:val="32"/>
                                <w:szCs w:val="32"/>
                                <w:lang w:val="fr-FR"/>
                              </w:rPr>
                            </w:pPr>
                            <w:r w:rsidRPr="00CC5319">
                              <w:rPr>
                                <w:rFonts w:ascii="Bodoni Black" w:hAnsi="Bodoni Black"/>
                                <w:sz w:val="32"/>
                                <w:szCs w:val="32"/>
                                <w:lang w:val="fr-FR"/>
                              </w:rPr>
                              <w:t xml:space="preserve">PRESENTATION DU </w:t>
                            </w:r>
                            <w:r w:rsidR="003C2897">
                              <w:rPr>
                                <w:rFonts w:ascii="Bodoni Black" w:hAnsi="Bodoni Black"/>
                                <w:sz w:val="32"/>
                                <w:szCs w:val="32"/>
                                <w:lang w:val="fr-FR"/>
                              </w:rPr>
                              <w:t>CINQUIEME</w:t>
                            </w:r>
                            <w:r>
                              <w:rPr>
                                <w:rFonts w:ascii="Bodoni Black" w:hAnsi="Bodoni Black"/>
                                <w:sz w:val="32"/>
                                <w:szCs w:val="32"/>
                                <w:lang w:val="fr-FR"/>
                              </w:rPr>
                              <w:t xml:space="preserve"> </w:t>
                            </w:r>
                            <w:r w:rsidRPr="00CC5319">
                              <w:rPr>
                                <w:rFonts w:ascii="Bodoni Black" w:hAnsi="Bodoni Black"/>
                                <w:sz w:val="32"/>
                                <w:szCs w:val="32"/>
                                <w:lang w:val="fr-FR"/>
                              </w:rPr>
                              <w:t xml:space="preserve">RAPPORT </w:t>
                            </w:r>
                            <w:r>
                              <w:rPr>
                                <w:rFonts w:ascii="Bodoni Black" w:hAnsi="Bodoni Black"/>
                                <w:sz w:val="32"/>
                                <w:szCs w:val="32"/>
                                <w:lang w:val="fr-FR"/>
                              </w:rPr>
                              <w:t xml:space="preserve">DU SENEGAL SUR LE PACTE INTERNATIONAL RELATIF AUX DROITS </w:t>
                            </w:r>
                            <w:r w:rsidR="003C2897">
                              <w:rPr>
                                <w:rFonts w:ascii="Bodoni Black" w:hAnsi="Bodoni Black"/>
                                <w:sz w:val="32"/>
                                <w:szCs w:val="32"/>
                                <w:lang w:val="fr-FR"/>
                              </w:rPr>
                              <w:t>CIVILS ET POLITIQUES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2" o:spid="_x0000_s1026" type="#_x0000_t98" style="position:absolute;margin-left:-.75pt;margin-top:3.35pt;width:465pt;height:21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" fillcolor="#e2efd9 [665]" strokecolor="#e2efd9 [665]" strokeweight="1pt">
                <v:fill color2="#a5a5a5 [3206]" focus="50%" type="gradient"/>
                <v:shadow on="t" color="#525252 [1606]" offset="1pt"/>
                <v:textbox>
                  <w:txbxContent>
                    <w:p w:rsidR="005D3EE8" w:rsidRDefault="005D3EE8" w:rsidP="005D3EE8"/>
                    <w:p w:rsidR="005D3EE8" w:rsidRPr="00CC5319" w:rsidRDefault="005D3EE8" w:rsidP="005D3EE8">
                      <w:pPr>
                        <w:jc w:val="center"/>
                        <w:rPr>
                          <w:rFonts w:ascii="Bodoni Black" w:hAnsi="Bodoni Black"/>
                          <w:sz w:val="32"/>
                          <w:szCs w:val="32"/>
                          <w:lang w:val="fr-FR"/>
                        </w:rPr>
                      </w:pPr>
                      <w:r w:rsidRPr="00CC5319">
                        <w:rPr>
                          <w:rFonts w:ascii="Bodoni Black" w:hAnsi="Bodoni Black"/>
                          <w:sz w:val="32"/>
                          <w:szCs w:val="32"/>
                          <w:lang w:val="fr-FR"/>
                        </w:rPr>
                        <w:t xml:space="preserve">PRESENTATION DU </w:t>
                      </w:r>
                      <w:r w:rsidR="003C2897">
                        <w:rPr>
                          <w:rFonts w:ascii="Bodoni Black" w:hAnsi="Bodoni Black"/>
                          <w:sz w:val="32"/>
                          <w:szCs w:val="32"/>
                          <w:lang w:val="fr-FR"/>
                        </w:rPr>
                        <w:t>CINQUIEME</w:t>
                      </w:r>
                      <w:r>
                        <w:rPr>
                          <w:rFonts w:ascii="Bodoni Black" w:hAnsi="Bodoni Black"/>
                          <w:sz w:val="32"/>
                          <w:szCs w:val="32"/>
                          <w:lang w:val="fr-FR"/>
                        </w:rPr>
                        <w:t xml:space="preserve"> </w:t>
                      </w:r>
                      <w:r w:rsidRPr="00CC5319">
                        <w:rPr>
                          <w:rFonts w:ascii="Bodoni Black" w:hAnsi="Bodoni Black"/>
                          <w:sz w:val="32"/>
                          <w:szCs w:val="32"/>
                          <w:lang w:val="fr-FR"/>
                        </w:rPr>
                        <w:t xml:space="preserve">RAPPORT </w:t>
                      </w:r>
                      <w:r>
                        <w:rPr>
                          <w:rFonts w:ascii="Bodoni Black" w:hAnsi="Bodoni Black"/>
                          <w:sz w:val="32"/>
                          <w:szCs w:val="32"/>
                          <w:lang w:val="fr-FR"/>
                        </w:rPr>
                        <w:t xml:space="preserve">DU SENEGAL SUR LE PACTE INTERNATIONAL RELATIF AUX DROITS </w:t>
                      </w:r>
                      <w:r w:rsidR="003C2897">
                        <w:rPr>
                          <w:rFonts w:ascii="Bodoni Black" w:hAnsi="Bodoni Black"/>
                          <w:sz w:val="32"/>
                          <w:szCs w:val="32"/>
                          <w:lang w:val="fr-FR"/>
                        </w:rPr>
                        <w:t>CIVILS ET POLITIQUES</w:t>
                      </w:r>
                    </w:p>
                  </w:txbxContent>
                </v:textbox>
              </v:shape>
            </w:pict>
          </mc:Fallback>
        </mc:AlternateContent>
      </w: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rPr>
          <w:rFonts w:ascii="Tahoma" w:hAnsi="Tahoma" w:cs="Tahoma"/>
          <w:color w:val="000000" w:themeColor="text1"/>
          <w:sz w:val="24"/>
          <w:szCs w:val="24"/>
        </w:rPr>
      </w:pPr>
    </w:p>
    <w:p w:rsidR="005D3EE8" w:rsidRPr="000E06FE" w:rsidRDefault="005D3EE8" w:rsidP="005D3EE8">
      <w:pPr>
        <w:spacing w:after="0" w:line="240" w:lineRule="auto"/>
        <w:ind w:firstLine="720"/>
        <w:jc w:val="center"/>
        <w:rPr>
          <w:rFonts w:ascii="Tahoma" w:hAnsi="Tahoma" w:cs="Tahoma"/>
          <w:color w:val="000000" w:themeColor="text1"/>
          <w:sz w:val="24"/>
          <w:szCs w:val="24"/>
          <w:lang w:val="fr-FR"/>
        </w:rPr>
      </w:pPr>
      <w:r w:rsidRPr="000E06FE">
        <w:rPr>
          <w:rFonts w:ascii="Tahoma" w:hAnsi="Tahoma" w:cs="Tahoma"/>
          <w:color w:val="000000" w:themeColor="text1"/>
          <w:sz w:val="24"/>
          <w:szCs w:val="24"/>
          <w:lang w:val="fr-FR"/>
        </w:rPr>
        <w:t>DECLARATION LIMINAIRE DU CHEF DE DELEGATION</w:t>
      </w:r>
    </w:p>
    <w:p w:rsidR="005D3EE8" w:rsidRPr="000E06FE" w:rsidRDefault="005D3EE8" w:rsidP="005D3EE8">
      <w:pPr>
        <w:spacing w:after="0" w:line="240" w:lineRule="auto"/>
        <w:ind w:firstLine="720"/>
        <w:rPr>
          <w:rFonts w:ascii="Tahoma" w:hAnsi="Tahoma" w:cs="Tahoma"/>
          <w:color w:val="000000" w:themeColor="text1"/>
          <w:sz w:val="24"/>
          <w:szCs w:val="24"/>
          <w:lang w:val="fr-FR"/>
        </w:rPr>
      </w:pPr>
    </w:p>
    <w:p w:rsidR="005D3EE8" w:rsidRPr="000E06FE" w:rsidRDefault="005D3EE8" w:rsidP="003C2897">
      <w:pPr>
        <w:rPr>
          <w:rFonts w:ascii="Tahoma" w:hAnsi="Tahoma" w:cs="Tahoma"/>
          <w:color w:val="000000" w:themeColor="text1"/>
          <w:sz w:val="24"/>
          <w:szCs w:val="24"/>
        </w:rPr>
      </w:pPr>
    </w:p>
    <w:p w:rsidR="005D3EE8" w:rsidRPr="000E06FE" w:rsidRDefault="005D3EE8" w:rsidP="005D3EE8">
      <w:pPr>
        <w:ind w:firstLine="720"/>
        <w:jc w:val="center"/>
        <w:rPr>
          <w:rFonts w:ascii="Tahoma" w:hAnsi="Tahoma" w:cs="Tahoma"/>
          <w:color w:val="000000" w:themeColor="text1"/>
          <w:sz w:val="24"/>
          <w:szCs w:val="24"/>
        </w:rPr>
      </w:pPr>
    </w:p>
    <w:p w:rsidR="005D3EE8" w:rsidRDefault="005D3EE8" w:rsidP="005D3EE8">
      <w:pPr>
        <w:ind w:firstLine="720"/>
        <w:jc w:val="center"/>
        <w:rPr>
          <w:rFonts w:ascii="Tahoma" w:hAnsi="Tahoma" w:cs="Tahoma"/>
          <w:color w:val="000000" w:themeColor="text1"/>
          <w:sz w:val="24"/>
          <w:szCs w:val="24"/>
          <w:lang w:val="fr-FR"/>
        </w:rPr>
      </w:pPr>
      <w:r w:rsidRPr="000E06FE">
        <w:rPr>
          <w:rFonts w:ascii="Tahoma" w:hAnsi="Tahoma" w:cs="Tahoma"/>
          <w:color w:val="000000" w:themeColor="text1"/>
          <w:sz w:val="24"/>
          <w:szCs w:val="24"/>
          <w:lang w:val="fr-FR"/>
        </w:rPr>
        <w:t xml:space="preserve">Genève, le </w:t>
      </w:r>
      <w:r w:rsidR="003C2897">
        <w:rPr>
          <w:rFonts w:ascii="Tahoma" w:hAnsi="Tahoma" w:cs="Tahoma"/>
          <w:color w:val="000000" w:themeColor="text1"/>
          <w:sz w:val="24"/>
          <w:szCs w:val="24"/>
          <w:lang w:val="fr-FR"/>
        </w:rPr>
        <w:t>14</w:t>
      </w:r>
      <w:r w:rsidRPr="000E06FE">
        <w:rPr>
          <w:rFonts w:ascii="Tahoma" w:hAnsi="Tahoma" w:cs="Tahoma"/>
          <w:color w:val="000000" w:themeColor="text1"/>
          <w:sz w:val="24"/>
          <w:szCs w:val="24"/>
          <w:lang w:val="fr-FR"/>
        </w:rPr>
        <w:t xml:space="preserve"> octobre 2019</w:t>
      </w:r>
    </w:p>
    <w:p w:rsidR="003C2897" w:rsidRPr="000E06FE" w:rsidRDefault="003C2897" w:rsidP="005D3EE8">
      <w:pPr>
        <w:ind w:firstLine="720"/>
        <w:jc w:val="center"/>
        <w:rPr>
          <w:rFonts w:ascii="Tahoma" w:hAnsi="Tahoma" w:cs="Tahoma"/>
          <w:color w:val="000000" w:themeColor="text1"/>
          <w:sz w:val="24"/>
          <w:szCs w:val="24"/>
          <w:lang w:val="fr-FR"/>
        </w:rPr>
      </w:pPr>
      <w:r>
        <w:rPr>
          <w:rFonts w:ascii="Tahoma" w:hAnsi="Tahoma" w:cs="Tahoma"/>
          <w:color w:val="000000" w:themeColor="text1"/>
          <w:sz w:val="24"/>
          <w:szCs w:val="24"/>
          <w:lang w:val="fr-FR"/>
        </w:rPr>
        <w:t>Palais Wilson, Genève</w:t>
      </w:r>
    </w:p>
    <w:p w:rsidR="005D3EE8" w:rsidRPr="000E06FE" w:rsidRDefault="005D3EE8" w:rsidP="005D3EE8">
      <w:pPr>
        <w:ind w:firstLine="720"/>
        <w:rPr>
          <w:rFonts w:ascii="Tahoma" w:hAnsi="Tahoma" w:cs="Tahoma"/>
          <w:color w:val="000000" w:themeColor="text1"/>
          <w:sz w:val="24"/>
          <w:szCs w:val="24"/>
        </w:rPr>
      </w:pPr>
    </w:p>
    <w:p w:rsidR="005D3EE8" w:rsidRPr="000E06FE" w:rsidRDefault="005D3EE8" w:rsidP="005D3EE8">
      <w:pPr>
        <w:ind w:firstLine="720"/>
        <w:rPr>
          <w:rFonts w:ascii="Tahoma" w:hAnsi="Tahoma" w:cs="Tahoma"/>
          <w:color w:val="000000" w:themeColor="text1"/>
          <w:sz w:val="24"/>
          <w:szCs w:val="24"/>
        </w:rPr>
      </w:pPr>
    </w:p>
    <w:p w:rsidR="005D3EE8" w:rsidRPr="003C12FA" w:rsidRDefault="005D3EE8" w:rsidP="00F37DAD">
      <w:pPr>
        <w:pStyle w:val="ListParagraph"/>
        <w:numPr>
          <w:ilvl w:val="0"/>
          <w:numId w:val="1"/>
        </w:numPr>
        <w:spacing w:line="360" w:lineRule="auto"/>
        <w:jc w:val="both"/>
        <w:rPr>
          <w:rFonts w:ascii="Georgia" w:hAnsi="Georgia" w:cs="Tahoma"/>
          <w:b/>
          <w:color w:val="000000" w:themeColor="text1"/>
          <w:sz w:val="28"/>
          <w:szCs w:val="28"/>
          <w:lang w:val="fr-FR"/>
        </w:rPr>
      </w:pPr>
      <w:r w:rsidRPr="003C12FA">
        <w:rPr>
          <w:rFonts w:ascii="Georgia" w:hAnsi="Georgia" w:cs="Tahoma"/>
          <w:b/>
          <w:color w:val="000000" w:themeColor="text1"/>
          <w:sz w:val="28"/>
          <w:szCs w:val="28"/>
          <w:lang w:val="fr-FR"/>
        </w:rPr>
        <w:t xml:space="preserve">Monsieur le Président du Comité sur les droits </w:t>
      </w:r>
      <w:r w:rsidR="003C2897" w:rsidRPr="003C12FA">
        <w:rPr>
          <w:rFonts w:ascii="Georgia" w:hAnsi="Georgia" w:cs="Tahoma"/>
          <w:b/>
          <w:color w:val="000000" w:themeColor="text1"/>
          <w:sz w:val="28"/>
          <w:szCs w:val="28"/>
          <w:lang w:val="fr-FR"/>
        </w:rPr>
        <w:t xml:space="preserve">civils et </w:t>
      </w:r>
      <w:r w:rsidR="00520C21" w:rsidRPr="003C12FA">
        <w:rPr>
          <w:rFonts w:ascii="Georgia" w:hAnsi="Georgia" w:cs="Tahoma"/>
          <w:b/>
          <w:color w:val="000000" w:themeColor="text1"/>
          <w:sz w:val="28"/>
          <w:szCs w:val="28"/>
          <w:lang w:val="fr-FR"/>
        </w:rPr>
        <w:t>politiques ;</w:t>
      </w:r>
      <w:r w:rsidRPr="003C12FA">
        <w:rPr>
          <w:rFonts w:ascii="Georgia" w:hAnsi="Georgia" w:cs="Tahoma"/>
          <w:b/>
          <w:color w:val="000000" w:themeColor="text1"/>
          <w:sz w:val="28"/>
          <w:szCs w:val="28"/>
          <w:lang w:val="fr-FR"/>
        </w:rPr>
        <w:t xml:space="preserve"> </w:t>
      </w:r>
    </w:p>
    <w:p w:rsidR="005D3EE8" w:rsidRPr="003C12FA" w:rsidRDefault="005D3EE8" w:rsidP="00F37DAD">
      <w:pPr>
        <w:pStyle w:val="ListParagraph"/>
        <w:numPr>
          <w:ilvl w:val="0"/>
          <w:numId w:val="1"/>
        </w:numPr>
        <w:spacing w:line="360" w:lineRule="auto"/>
        <w:jc w:val="both"/>
        <w:rPr>
          <w:rFonts w:ascii="Georgia" w:hAnsi="Georgia" w:cs="Tahoma"/>
          <w:b/>
          <w:color w:val="000000" w:themeColor="text1"/>
          <w:sz w:val="28"/>
          <w:szCs w:val="28"/>
          <w:lang w:val="fr-FR"/>
        </w:rPr>
      </w:pPr>
      <w:r w:rsidRPr="003C12FA">
        <w:rPr>
          <w:rFonts w:ascii="Georgia" w:hAnsi="Georgia" w:cs="Tahoma"/>
          <w:b/>
          <w:color w:val="000000" w:themeColor="text1"/>
          <w:sz w:val="28"/>
          <w:szCs w:val="28"/>
          <w:lang w:val="fr-FR"/>
        </w:rPr>
        <w:t xml:space="preserve">Mesdames, Messieurs, Distingués Membres du Comité ; </w:t>
      </w:r>
    </w:p>
    <w:p w:rsidR="005D3EE8" w:rsidRPr="003C12FA" w:rsidRDefault="005D3EE8" w:rsidP="00F37DAD">
      <w:pPr>
        <w:pStyle w:val="ListParagraph"/>
        <w:numPr>
          <w:ilvl w:val="0"/>
          <w:numId w:val="1"/>
        </w:numPr>
        <w:spacing w:line="360" w:lineRule="auto"/>
        <w:rPr>
          <w:rFonts w:ascii="Georgia" w:hAnsi="Georgia" w:cs="Tahoma"/>
          <w:color w:val="000000" w:themeColor="text1"/>
          <w:sz w:val="28"/>
          <w:szCs w:val="28"/>
          <w:lang w:val="fr-FR"/>
        </w:rPr>
      </w:pPr>
      <w:r w:rsidRPr="003C12FA">
        <w:rPr>
          <w:rFonts w:ascii="Georgia" w:hAnsi="Georgia" w:cs="Tahoma"/>
          <w:b/>
          <w:color w:val="000000" w:themeColor="text1"/>
          <w:sz w:val="28"/>
          <w:szCs w:val="28"/>
          <w:lang w:val="fr-FR"/>
        </w:rPr>
        <w:t>Chers Délégués et Experts</w:t>
      </w:r>
      <w:r w:rsidRPr="003C12FA">
        <w:rPr>
          <w:rFonts w:ascii="Georgia" w:hAnsi="Georgia" w:cs="Tahoma"/>
          <w:color w:val="000000" w:themeColor="text1"/>
          <w:sz w:val="28"/>
          <w:szCs w:val="28"/>
          <w:lang w:val="fr-FR"/>
        </w:rPr>
        <w:t xml:space="preserve"> ;</w:t>
      </w:r>
    </w:p>
    <w:p w:rsidR="00171964" w:rsidRPr="003C12FA" w:rsidRDefault="005D3EE8" w:rsidP="00A97A3F">
      <w:pPr>
        <w:pStyle w:val="ListParagraph"/>
        <w:numPr>
          <w:ilvl w:val="0"/>
          <w:numId w:val="1"/>
        </w:numPr>
        <w:spacing w:line="360" w:lineRule="auto"/>
        <w:rPr>
          <w:rFonts w:ascii="Georgia" w:hAnsi="Georgia" w:cs="Tahoma"/>
          <w:color w:val="000000" w:themeColor="text1"/>
          <w:sz w:val="28"/>
          <w:szCs w:val="28"/>
          <w:lang w:val="fr-FR"/>
        </w:rPr>
      </w:pPr>
      <w:r w:rsidRPr="003C12FA">
        <w:rPr>
          <w:rFonts w:ascii="Georgia" w:hAnsi="Georgia" w:cs="Tahoma"/>
          <w:b/>
          <w:color w:val="000000" w:themeColor="text1"/>
          <w:sz w:val="28"/>
          <w:szCs w:val="28"/>
          <w:lang w:val="fr-FR"/>
        </w:rPr>
        <w:t>Mesdames, Messieurs</w:t>
      </w:r>
      <w:r w:rsidRPr="003C12FA">
        <w:rPr>
          <w:rFonts w:ascii="Georgia" w:hAnsi="Georgia" w:cs="Tahoma"/>
          <w:color w:val="000000" w:themeColor="text1"/>
          <w:sz w:val="28"/>
          <w:szCs w:val="28"/>
          <w:lang w:val="fr-FR"/>
        </w:rPr>
        <w:t xml:space="preserve"> ;</w:t>
      </w:r>
    </w:p>
    <w:p w:rsidR="00B815B0" w:rsidRPr="003C12FA" w:rsidRDefault="00B815B0" w:rsidP="00F37DAD">
      <w:pPr>
        <w:spacing w:line="360" w:lineRule="auto"/>
        <w:jc w:val="both"/>
        <w:rPr>
          <w:rFonts w:ascii="Georgia" w:hAnsi="Georgia" w:cs="Tahoma"/>
          <w:sz w:val="28"/>
          <w:szCs w:val="28"/>
          <w:lang w:val="fr-FR"/>
        </w:rPr>
      </w:pPr>
      <w:r w:rsidRPr="003C12FA">
        <w:rPr>
          <w:rFonts w:ascii="Georgia" w:hAnsi="Georgia" w:cs="Tahoma"/>
          <w:sz w:val="28"/>
          <w:szCs w:val="28"/>
          <w:lang w:val="fr-FR"/>
        </w:rPr>
        <w:t xml:space="preserve">C’est </w:t>
      </w:r>
      <w:r w:rsidR="00ED1534" w:rsidRPr="00ED1534">
        <w:rPr>
          <w:rFonts w:ascii="Georgia" w:hAnsi="Georgia" w:cs="Tahoma"/>
          <w:color w:val="ED7D31" w:themeColor="accent2"/>
          <w:sz w:val="28"/>
          <w:szCs w:val="28"/>
          <w:lang w:val="fr-FR"/>
        </w:rPr>
        <w:t>un</w:t>
      </w:r>
      <w:r w:rsidR="00ED1534">
        <w:rPr>
          <w:rFonts w:ascii="Georgia" w:hAnsi="Georgia" w:cs="Tahoma"/>
          <w:sz w:val="28"/>
          <w:szCs w:val="28"/>
          <w:lang w:val="fr-FR"/>
        </w:rPr>
        <w:t xml:space="preserve"> </w:t>
      </w:r>
      <w:r w:rsidRPr="003C12FA">
        <w:rPr>
          <w:rFonts w:ascii="Georgia" w:hAnsi="Georgia" w:cs="Tahoma"/>
          <w:sz w:val="28"/>
          <w:szCs w:val="28"/>
          <w:lang w:val="fr-FR"/>
        </w:rPr>
        <w:t xml:space="preserve">réel plaisir de répondre à l’invitation </w:t>
      </w:r>
      <w:r w:rsidR="00BB5D49" w:rsidRPr="003C12FA">
        <w:rPr>
          <w:rFonts w:ascii="Georgia" w:hAnsi="Georgia" w:cs="Tahoma"/>
          <w:sz w:val="28"/>
          <w:szCs w:val="28"/>
          <w:lang w:val="fr-FR"/>
        </w:rPr>
        <w:t>que le</w:t>
      </w:r>
      <w:r w:rsidRPr="003C12FA">
        <w:rPr>
          <w:rFonts w:ascii="Georgia" w:hAnsi="Georgia" w:cs="Tahoma"/>
          <w:sz w:val="28"/>
          <w:szCs w:val="28"/>
          <w:lang w:val="fr-FR"/>
        </w:rPr>
        <w:t xml:space="preserve"> Comité </w:t>
      </w:r>
      <w:r w:rsidR="00BB5D49" w:rsidRPr="003C12FA">
        <w:rPr>
          <w:rFonts w:ascii="Georgia" w:hAnsi="Georgia" w:cs="Tahoma"/>
          <w:sz w:val="28"/>
          <w:szCs w:val="28"/>
          <w:lang w:val="fr-FR"/>
        </w:rPr>
        <w:t xml:space="preserve">a bien voulu </w:t>
      </w:r>
      <w:r w:rsidRPr="003C12FA">
        <w:rPr>
          <w:rFonts w:ascii="Georgia" w:hAnsi="Georgia" w:cs="Tahoma"/>
          <w:sz w:val="28"/>
          <w:szCs w:val="28"/>
          <w:lang w:val="fr-FR"/>
        </w:rPr>
        <w:t xml:space="preserve">adressée au Gouvernement </w:t>
      </w:r>
      <w:r w:rsidR="004A63D3" w:rsidRPr="003C12FA">
        <w:rPr>
          <w:rFonts w:ascii="Georgia" w:hAnsi="Georgia" w:cs="Tahoma"/>
          <w:sz w:val="28"/>
          <w:szCs w:val="28"/>
          <w:lang w:val="fr-FR"/>
        </w:rPr>
        <w:t xml:space="preserve">du Sénégal </w:t>
      </w:r>
      <w:r w:rsidRPr="003C12FA">
        <w:rPr>
          <w:rFonts w:ascii="Georgia" w:hAnsi="Georgia" w:cs="Tahoma"/>
          <w:sz w:val="28"/>
          <w:szCs w:val="28"/>
          <w:lang w:val="fr-FR"/>
        </w:rPr>
        <w:t>au sujet de la présentation</w:t>
      </w:r>
      <w:r w:rsidR="004A63D3" w:rsidRPr="003C12FA">
        <w:rPr>
          <w:rFonts w:ascii="Georgia" w:hAnsi="Georgia" w:cs="Tahoma"/>
          <w:sz w:val="28"/>
          <w:szCs w:val="28"/>
          <w:lang w:val="fr-FR"/>
        </w:rPr>
        <w:t xml:space="preserve">, lors de cette </w:t>
      </w:r>
      <w:r w:rsidR="004A63D3" w:rsidRPr="00ED1534">
        <w:rPr>
          <w:rFonts w:ascii="Georgia" w:hAnsi="Georgia" w:cs="Tahoma"/>
          <w:strike/>
          <w:sz w:val="28"/>
          <w:szCs w:val="28"/>
          <w:lang w:val="fr-FR"/>
        </w:rPr>
        <w:t>66</w:t>
      </w:r>
      <w:r w:rsidR="004A63D3" w:rsidRPr="00ED1534">
        <w:rPr>
          <w:rFonts w:ascii="Georgia" w:hAnsi="Georgia" w:cs="Tahoma"/>
          <w:strike/>
          <w:sz w:val="28"/>
          <w:szCs w:val="28"/>
          <w:vertAlign w:val="superscript"/>
          <w:lang w:val="fr-FR"/>
        </w:rPr>
        <w:t>e</w:t>
      </w:r>
      <w:r w:rsidR="00ED1534">
        <w:rPr>
          <w:rFonts w:ascii="Georgia" w:hAnsi="Georgia" w:cs="Tahoma"/>
          <w:sz w:val="28"/>
          <w:szCs w:val="28"/>
          <w:vertAlign w:val="superscript"/>
          <w:lang w:val="fr-FR"/>
        </w:rPr>
        <w:t xml:space="preserve"> </w:t>
      </w:r>
      <w:r w:rsidR="00ED1534" w:rsidRPr="00ED1534">
        <w:rPr>
          <w:rFonts w:ascii="Georgia" w:hAnsi="Georgia" w:cs="Tahoma"/>
          <w:color w:val="ED7D31" w:themeColor="accent2"/>
          <w:sz w:val="28"/>
          <w:szCs w:val="28"/>
          <w:lang w:val="fr-FR"/>
        </w:rPr>
        <w:t>127</w:t>
      </w:r>
      <w:r w:rsidR="00ED1534" w:rsidRPr="00ED1534">
        <w:rPr>
          <w:rFonts w:ascii="Georgia" w:hAnsi="Georgia" w:cs="Tahoma"/>
          <w:color w:val="ED7D31" w:themeColor="accent2"/>
          <w:sz w:val="28"/>
          <w:szCs w:val="28"/>
          <w:vertAlign w:val="superscript"/>
          <w:lang w:val="fr-FR"/>
        </w:rPr>
        <w:t>ème</w:t>
      </w:r>
      <w:r w:rsidR="00ED1534">
        <w:rPr>
          <w:rFonts w:ascii="Georgia" w:hAnsi="Georgia" w:cs="Tahoma"/>
          <w:sz w:val="28"/>
          <w:szCs w:val="28"/>
          <w:lang w:val="fr-FR"/>
        </w:rPr>
        <w:t xml:space="preserve"> </w:t>
      </w:r>
      <w:r w:rsidR="004A63D3" w:rsidRPr="003C12FA">
        <w:rPr>
          <w:rFonts w:ascii="Georgia" w:hAnsi="Georgia" w:cs="Tahoma"/>
          <w:sz w:val="28"/>
          <w:szCs w:val="28"/>
          <w:lang w:val="fr-FR"/>
        </w:rPr>
        <w:t>session,</w:t>
      </w:r>
      <w:r w:rsidRPr="003C12FA">
        <w:rPr>
          <w:rFonts w:ascii="Georgia" w:hAnsi="Georgia" w:cs="Tahoma"/>
          <w:sz w:val="28"/>
          <w:szCs w:val="28"/>
          <w:lang w:val="fr-FR"/>
        </w:rPr>
        <w:t xml:space="preserve"> de notre cinquième rapport périodique sur les droits civils et politiques.</w:t>
      </w:r>
    </w:p>
    <w:p w:rsidR="00171964" w:rsidRPr="003C12FA" w:rsidRDefault="00171964" w:rsidP="00F37DAD">
      <w:pPr>
        <w:spacing w:line="360" w:lineRule="auto"/>
        <w:jc w:val="both"/>
        <w:rPr>
          <w:rFonts w:ascii="Georgia" w:hAnsi="Georgia"/>
          <w:sz w:val="28"/>
          <w:szCs w:val="28"/>
        </w:rPr>
      </w:pPr>
      <w:r w:rsidRPr="003C12FA">
        <w:rPr>
          <w:rFonts w:ascii="Georgia" w:hAnsi="Georgia"/>
          <w:sz w:val="28"/>
          <w:szCs w:val="28"/>
        </w:rPr>
        <w:t xml:space="preserve">En amont, je voudrais vous dire toute l’importance que l’Etat du Sénégal attache au mandat de votre </w:t>
      </w:r>
      <w:r w:rsidR="000F0A55" w:rsidRPr="003C12FA">
        <w:rPr>
          <w:rFonts w:ascii="Georgia" w:hAnsi="Georgia"/>
          <w:sz w:val="28"/>
          <w:szCs w:val="28"/>
        </w:rPr>
        <w:t>C</w:t>
      </w:r>
      <w:r w:rsidR="00B815B0" w:rsidRPr="003C12FA">
        <w:rPr>
          <w:rFonts w:ascii="Georgia" w:hAnsi="Georgia"/>
          <w:sz w:val="28"/>
          <w:szCs w:val="28"/>
        </w:rPr>
        <w:t xml:space="preserve">omité </w:t>
      </w:r>
      <w:r w:rsidRPr="003C12FA">
        <w:rPr>
          <w:rFonts w:ascii="Georgia" w:hAnsi="Georgia"/>
          <w:sz w:val="28"/>
          <w:szCs w:val="28"/>
        </w:rPr>
        <w:t xml:space="preserve">et à </w:t>
      </w:r>
      <w:r w:rsidR="00B815B0" w:rsidRPr="003C12FA">
        <w:rPr>
          <w:rFonts w:ascii="Georgia" w:hAnsi="Georgia"/>
          <w:sz w:val="28"/>
          <w:szCs w:val="28"/>
        </w:rPr>
        <w:t xml:space="preserve">l’effectivité des droits </w:t>
      </w:r>
      <w:r w:rsidR="005A4F6E" w:rsidRPr="003C12FA">
        <w:rPr>
          <w:rFonts w:ascii="Georgia" w:hAnsi="Georgia"/>
          <w:sz w:val="28"/>
          <w:szCs w:val="28"/>
        </w:rPr>
        <w:t>civils et politiques</w:t>
      </w:r>
      <w:r w:rsidR="00893888" w:rsidRPr="003C12FA">
        <w:rPr>
          <w:rFonts w:ascii="Georgia" w:hAnsi="Georgia"/>
          <w:sz w:val="28"/>
          <w:szCs w:val="28"/>
        </w:rPr>
        <w:t xml:space="preserve"> </w:t>
      </w:r>
      <w:r w:rsidR="00B815B0" w:rsidRPr="003C12FA">
        <w:rPr>
          <w:rFonts w:ascii="Georgia" w:hAnsi="Georgia"/>
          <w:sz w:val="28"/>
          <w:szCs w:val="28"/>
        </w:rPr>
        <w:t>consacrés dans le Pacte don</w:t>
      </w:r>
      <w:r w:rsidR="00893888" w:rsidRPr="003C12FA">
        <w:rPr>
          <w:rFonts w:ascii="Georgia" w:hAnsi="Georgia"/>
          <w:sz w:val="28"/>
          <w:szCs w:val="28"/>
        </w:rPr>
        <w:t xml:space="preserve">t votre mécanisme est gardien </w:t>
      </w:r>
      <w:r w:rsidR="00BB5D49" w:rsidRPr="003C12FA">
        <w:rPr>
          <w:rFonts w:ascii="Georgia" w:hAnsi="Georgia"/>
          <w:sz w:val="28"/>
          <w:szCs w:val="28"/>
        </w:rPr>
        <w:t xml:space="preserve">du suivi de </w:t>
      </w:r>
      <w:r w:rsidR="00A312E0">
        <w:rPr>
          <w:rFonts w:ascii="Georgia" w:hAnsi="Georgia"/>
          <w:sz w:val="28"/>
          <w:szCs w:val="28"/>
        </w:rPr>
        <w:t>la</w:t>
      </w:r>
      <w:r w:rsidR="00893888" w:rsidRPr="003C12FA">
        <w:rPr>
          <w:rFonts w:ascii="Georgia" w:hAnsi="Georgia"/>
          <w:sz w:val="28"/>
          <w:szCs w:val="28"/>
        </w:rPr>
        <w:t xml:space="preserve"> </w:t>
      </w:r>
      <w:r w:rsidR="00B815B0" w:rsidRPr="003C12FA">
        <w:rPr>
          <w:rFonts w:ascii="Georgia" w:hAnsi="Georgia"/>
          <w:sz w:val="28"/>
          <w:szCs w:val="28"/>
        </w:rPr>
        <w:t xml:space="preserve">bonne </w:t>
      </w:r>
      <w:r w:rsidR="00BB5D49" w:rsidRPr="003C12FA">
        <w:rPr>
          <w:rFonts w:ascii="Georgia" w:hAnsi="Georgia"/>
          <w:sz w:val="28"/>
          <w:szCs w:val="28"/>
        </w:rPr>
        <w:t>application</w:t>
      </w:r>
      <w:r w:rsidR="00B815B0" w:rsidRPr="003C12FA">
        <w:rPr>
          <w:rFonts w:ascii="Georgia" w:hAnsi="Georgia"/>
          <w:sz w:val="28"/>
          <w:szCs w:val="28"/>
        </w:rPr>
        <w:t>.</w:t>
      </w:r>
    </w:p>
    <w:p w:rsidR="00171964" w:rsidRPr="003C12FA" w:rsidRDefault="00171964" w:rsidP="00F37DAD">
      <w:pPr>
        <w:spacing w:line="360" w:lineRule="auto"/>
        <w:jc w:val="both"/>
        <w:rPr>
          <w:rFonts w:ascii="Georgia" w:hAnsi="Georgia"/>
          <w:sz w:val="28"/>
          <w:szCs w:val="28"/>
        </w:rPr>
      </w:pPr>
      <w:r w:rsidRPr="003C12FA">
        <w:rPr>
          <w:rFonts w:ascii="Georgia" w:hAnsi="Georgia"/>
          <w:sz w:val="28"/>
          <w:szCs w:val="28"/>
        </w:rPr>
        <w:t>Je voudrais</w:t>
      </w:r>
      <w:r w:rsidR="00ED1534">
        <w:rPr>
          <w:rFonts w:ascii="Georgia" w:hAnsi="Georgia"/>
          <w:sz w:val="28"/>
          <w:szCs w:val="28"/>
        </w:rPr>
        <w:t>,</w:t>
      </w:r>
      <w:r w:rsidRPr="003C12FA">
        <w:rPr>
          <w:rFonts w:ascii="Georgia" w:hAnsi="Georgia"/>
          <w:sz w:val="28"/>
          <w:szCs w:val="28"/>
        </w:rPr>
        <w:t xml:space="preserve"> également</w:t>
      </w:r>
      <w:r w:rsidR="00ED1534">
        <w:rPr>
          <w:rFonts w:ascii="Georgia" w:hAnsi="Georgia"/>
          <w:sz w:val="28"/>
          <w:szCs w:val="28"/>
        </w:rPr>
        <w:t>,</w:t>
      </w:r>
      <w:r w:rsidRPr="003C12FA">
        <w:rPr>
          <w:rFonts w:ascii="Georgia" w:hAnsi="Georgia"/>
          <w:sz w:val="28"/>
          <w:szCs w:val="28"/>
        </w:rPr>
        <w:t xml:space="preserve"> remercier le Secrétariat du </w:t>
      </w:r>
      <w:r w:rsidR="00B815B0" w:rsidRPr="003C12FA">
        <w:rPr>
          <w:rFonts w:ascii="Georgia" w:hAnsi="Georgia"/>
          <w:sz w:val="28"/>
          <w:szCs w:val="28"/>
        </w:rPr>
        <w:t>Comité</w:t>
      </w:r>
      <w:r w:rsidRPr="003C12FA">
        <w:rPr>
          <w:rFonts w:ascii="Georgia" w:hAnsi="Georgia"/>
          <w:sz w:val="28"/>
          <w:szCs w:val="28"/>
        </w:rPr>
        <w:t xml:space="preserve"> pour les dispositions prises en vue de la </w:t>
      </w:r>
      <w:r w:rsidR="00ED1534" w:rsidRPr="00ED1534">
        <w:rPr>
          <w:rFonts w:ascii="Georgia" w:hAnsi="Georgia"/>
          <w:color w:val="ED7D31" w:themeColor="accent2"/>
          <w:sz w:val="28"/>
          <w:szCs w:val="28"/>
        </w:rPr>
        <w:t xml:space="preserve">bonne </w:t>
      </w:r>
      <w:r w:rsidRPr="003C12FA">
        <w:rPr>
          <w:rFonts w:ascii="Georgia" w:hAnsi="Georgia"/>
          <w:sz w:val="28"/>
          <w:szCs w:val="28"/>
        </w:rPr>
        <w:t>préparation de la présente session et de la présentation de notre Rapport.</w:t>
      </w:r>
    </w:p>
    <w:p w:rsidR="00171964" w:rsidRPr="003C12FA" w:rsidRDefault="00171964" w:rsidP="00F37DAD">
      <w:pPr>
        <w:spacing w:line="360" w:lineRule="auto"/>
        <w:jc w:val="both"/>
        <w:rPr>
          <w:rFonts w:ascii="Georgia" w:hAnsi="Georgia"/>
          <w:sz w:val="28"/>
          <w:szCs w:val="28"/>
        </w:rPr>
      </w:pPr>
      <w:r w:rsidRPr="003C12FA">
        <w:rPr>
          <w:rFonts w:ascii="Georgia" w:hAnsi="Georgia"/>
          <w:sz w:val="28"/>
          <w:szCs w:val="28"/>
        </w:rPr>
        <w:t xml:space="preserve">Ce troisième rapport a été élaboré suivant un processus participatif qui est en droite ligne avec la synergie nationale enclenchée </w:t>
      </w:r>
      <w:r w:rsidR="00893888" w:rsidRPr="003C12FA">
        <w:rPr>
          <w:rFonts w:ascii="Georgia" w:hAnsi="Georgia"/>
          <w:sz w:val="28"/>
          <w:szCs w:val="28"/>
        </w:rPr>
        <w:t>et qui nous a permis d’être</w:t>
      </w:r>
      <w:r w:rsidRPr="003C12FA">
        <w:rPr>
          <w:rFonts w:ascii="Georgia" w:hAnsi="Georgia"/>
          <w:sz w:val="28"/>
          <w:szCs w:val="28"/>
        </w:rPr>
        <w:t xml:space="preserve"> à jour </w:t>
      </w:r>
      <w:r w:rsidR="00893888" w:rsidRPr="003C12FA">
        <w:rPr>
          <w:rFonts w:ascii="Georgia" w:hAnsi="Georgia"/>
          <w:sz w:val="28"/>
          <w:szCs w:val="28"/>
        </w:rPr>
        <w:t xml:space="preserve">dans la soumission </w:t>
      </w:r>
      <w:r w:rsidRPr="003C12FA">
        <w:rPr>
          <w:rFonts w:ascii="Georgia" w:hAnsi="Georgia"/>
          <w:sz w:val="28"/>
          <w:szCs w:val="28"/>
        </w:rPr>
        <w:lastRenderedPageBreak/>
        <w:t>des Rapports nationaux dus aux Organes de Traités des Nations Unies.</w:t>
      </w:r>
    </w:p>
    <w:p w:rsidR="00BB29F6" w:rsidRPr="003C12FA" w:rsidRDefault="00171964" w:rsidP="00F37DAD">
      <w:pPr>
        <w:widowControl w:val="0"/>
        <w:spacing w:after="120" w:line="360" w:lineRule="auto"/>
        <w:jc w:val="both"/>
        <w:rPr>
          <w:rFonts w:ascii="Georgia" w:eastAsia="Times New Roman" w:hAnsi="Georgia"/>
          <w:sz w:val="28"/>
          <w:szCs w:val="28"/>
        </w:rPr>
      </w:pPr>
      <w:r w:rsidRPr="003C12FA">
        <w:rPr>
          <w:rFonts w:ascii="Georgia" w:hAnsi="Georgia"/>
          <w:sz w:val="28"/>
          <w:szCs w:val="28"/>
        </w:rPr>
        <w:t>La tribune qui nous est offerte</w:t>
      </w:r>
      <w:r w:rsidR="00ED1534">
        <w:rPr>
          <w:rFonts w:ascii="Georgia" w:hAnsi="Georgia"/>
          <w:sz w:val="28"/>
          <w:szCs w:val="28"/>
        </w:rPr>
        <w:t xml:space="preserve">, </w:t>
      </w:r>
      <w:r w:rsidR="00ED1534" w:rsidRPr="00ED1534">
        <w:rPr>
          <w:rFonts w:ascii="Georgia" w:hAnsi="Georgia"/>
          <w:color w:val="ED7D31" w:themeColor="accent2"/>
          <w:sz w:val="28"/>
          <w:szCs w:val="28"/>
        </w:rPr>
        <w:t>aujoud’hui</w:t>
      </w:r>
      <w:r w:rsidR="00ED1534">
        <w:rPr>
          <w:rFonts w:ascii="Georgia" w:hAnsi="Georgia"/>
          <w:sz w:val="28"/>
          <w:szCs w:val="28"/>
        </w:rPr>
        <w:t>,</w:t>
      </w:r>
      <w:r w:rsidRPr="003C12FA">
        <w:rPr>
          <w:rFonts w:ascii="Georgia" w:hAnsi="Georgia"/>
          <w:sz w:val="28"/>
          <w:szCs w:val="28"/>
        </w:rPr>
        <w:t xml:space="preserve"> nous perm</w:t>
      </w:r>
      <w:r w:rsidR="00BB333C">
        <w:rPr>
          <w:rFonts w:ascii="Georgia" w:hAnsi="Georgia"/>
          <w:sz w:val="28"/>
          <w:szCs w:val="28"/>
        </w:rPr>
        <w:t xml:space="preserve">et d’exposer les développements </w:t>
      </w:r>
      <w:r w:rsidRPr="003C12FA">
        <w:rPr>
          <w:rFonts w:ascii="Georgia" w:hAnsi="Georgia"/>
          <w:sz w:val="28"/>
          <w:szCs w:val="28"/>
        </w:rPr>
        <w:t>majeurs intervenus</w:t>
      </w:r>
      <w:r w:rsidR="00ED1534">
        <w:rPr>
          <w:rFonts w:ascii="Georgia" w:hAnsi="Georgia"/>
          <w:sz w:val="28"/>
          <w:szCs w:val="28"/>
        </w:rPr>
        <w:t xml:space="preserve">, </w:t>
      </w:r>
      <w:r w:rsidR="00ED1534" w:rsidRPr="00ED1534">
        <w:rPr>
          <w:rFonts w:ascii="Georgia" w:hAnsi="Georgia"/>
          <w:color w:val="ED7D31" w:themeColor="accent2"/>
          <w:sz w:val="28"/>
          <w:szCs w:val="28"/>
        </w:rPr>
        <w:t>à la</w:t>
      </w:r>
      <w:r w:rsidRPr="00ED1534">
        <w:rPr>
          <w:rFonts w:ascii="Georgia" w:hAnsi="Georgia"/>
          <w:color w:val="ED7D31" w:themeColor="accent2"/>
          <w:sz w:val="28"/>
          <w:szCs w:val="28"/>
        </w:rPr>
        <w:t xml:space="preserve"> </w:t>
      </w:r>
      <w:r w:rsidR="00BB29F6" w:rsidRPr="00ED1534">
        <w:rPr>
          <w:rFonts w:ascii="Georgia" w:hAnsi="Georgia"/>
          <w:color w:val="ED7D31" w:themeColor="accent2"/>
          <w:sz w:val="28"/>
          <w:szCs w:val="28"/>
        </w:rPr>
        <w:t>suite</w:t>
      </w:r>
      <w:r w:rsidR="00BB29F6" w:rsidRPr="00ED1534">
        <w:rPr>
          <w:rFonts w:ascii="Georgia" w:eastAsia="Times New Roman" w:hAnsi="Georgia"/>
          <w:color w:val="ED7D31" w:themeColor="accent2"/>
          <w:sz w:val="28"/>
          <w:szCs w:val="28"/>
        </w:rPr>
        <w:t xml:space="preserve"> </w:t>
      </w:r>
      <w:r w:rsidR="00ED1534" w:rsidRPr="00ED1534">
        <w:rPr>
          <w:rFonts w:ascii="Georgia" w:eastAsia="Times New Roman" w:hAnsi="Georgia"/>
          <w:color w:val="ED7D31" w:themeColor="accent2"/>
          <w:sz w:val="28"/>
          <w:szCs w:val="28"/>
        </w:rPr>
        <w:t>des</w:t>
      </w:r>
      <w:r w:rsidR="00ED1534">
        <w:rPr>
          <w:rFonts w:ascii="Georgia" w:eastAsia="Times New Roman" w:hAnsi="Georgia"/>
          <w:sz w:val="28"/>
          <w:szCs w:val="28"/>
        </w:rPr>
        <w:t xml:space="preserve"> </w:t>
      </w:r>
      <w:r w:rsidR="00BB29F6" w:rsidRPr="00ED1534">
        <w:rPr>
          <w:rFonts w:ascii="Georgia" w:eastAsia="Times New Roman" w:hAnsi="Georgia"/>
          <w:strike/>
          <w:sz w:val="28"/>
          <w:szCs w:val="28"/>
        </w:rPr>
        <w:t>aux</w:t>
      </w:r>
      <w:r w:rsidR="00BB29F6" w:rsidRPr="003C12FA">
        <w:rPr>
          <w:rFonts w:ascii="Georgia" w:eastAsia="Times New Roman" w:hAnsi="Georgia"/>
          <w:sz w:val="28"/>
          <w:szCs w:val="28"/>
        </w:rPr>
        <w:t xml:space="preserve"> pertinentes recommandations contenues dans les observations finales que votre </w:t>
      </w:r>
      <w:r w:rsidR="00ED1534">
        <w:rPr>
          <w:rFonts w:ascii="Georgia" w:eastAsia="Times New Roman" w:hAnsi="Georgia"/>
          <w:sz w:val="28"/>
          <w:szCs w:val="28"/>
        </w:rPr>
        <w:t xml:space="preserve"> </w:t>
      </w:r>
      <w:r w:rsidR="00BB29F6" w:rsidRPr="003C12FA">
        <w:rPr>
          <w:rFonts w:ascii="Georgia" w:eastAsia="Times New Roman" w:hAnsi="Georgia"/>
          <w:sz w:val="28"/>
          <w:szCs w:val="28"/>
        </w:rPr>
        <w:t xml:space="preserve">Comité avait fait parvenir au gouvernement à l’issue de l’Examen de son dernier rapport, en 1997. </w:t>
      </w:r>
    </w:p>
    <w:p w:rsidR="005D3EE8" w:rsidRPr="003C12FA" w:rsidRDefault="005D3EE8" w:rsidP="00F37DAD">
      <w:pPr>
        <w:spacing w:line="360" w:lineRule="auto"/>
        <w:jc w:val="both"/>
        <w:rPr>
          <w:rFonts w:ascii="Georgia" w:hAnsi="Georgia" w:cs="Tahoma"/>
          <w:sz w:val="28"/>
          <w:szCs w:val="28"/>
          <w:lang w:val="fr-FR"/>
        </w:rPr>
      </w:pPr>
      <w:r w:rsidRPr="003C12FA">
        <w:rPr>
          <w:rFonts w:ascii="Georgia" w:hAnsi="Georgia" w:cs="Tahoma"/>
          <w:sz w:val="28"/>
          <w:szCs w:val="28"/>
          <w:lang w:val="fr-FR"/>
        </w:rPr>
        <w:t>Je voudrais, à ce stade,</w:t>
      </w:r>
      <w:r w:rsidR="00171964" w:rsidRPr="003C12FA">
        <w:rPr>
          <w:rFonts w:ascii="Georgia" w:hAnsi="Georgia" w:cs="Tahoma"/>
          <w:sz w:val="28"/>
          <w:szCs w:val="28"/>
          <w:lang w:val="fr-FR"/>
        </w:rPr>
        <w:t xml:space="preserve"> vous en remercier avant de</w:t>
      </w:r>
      <w:r w:rsidRPr="003C12FA">
        <w:rPr>
          <w:rFonts w:ascii="Georgia" w:hAnsi="Georgia" w:cs="Tahoma"/>
          <w:sz w:val="28"/>
          <w:szCs w:val="28"/>
          <w:lang w:val="fr-FR"/>
        </w:rPr>
        <w:t xml:space="preserve"> vous présenter les membres de la délégation que je conduis :</w:t>
      </w:r>
    </w:p>
    <w:p w:rsidR="00D5283C" w:rsidRDefault="005D3EE8" w:rsidP="00F37DAD">
      <w:pPr>
        <w:spacing w:line="360" w:lineRule="auto"/>
        <w:jc w:val="both"/>
        <w:rPr>
          <w:rFonts w:ascii="Georgia" w:hAnsi="Georgia" w:cs="Tahoma"/>
          <w:b/>
          <w:sz w:val="28"/>
          <w:szCs w:val="28"/>
          <w:lang w:val="fr-FR"/>
        </w:rPr>
      </w:pPr>
      <w:r w:rsidRPr="003C12FA">
        <w:rPr>
          <w:rFonts w:ascii="Georgia" w:hAnsi="Georgia" w:cs="Tahoma"/>
          <w:b/>
          <w:sz w:val="28"/>
          <w:szCs w:val="28"/>
          <w:lang w:val="fr-FR"/>
        </w:rPr>
        <w:t xml:space="preserve">Monsieur le Président, </w:t>
      </w:r>
    </w:p>
    <w:p w:rsidR="005D3EE8" w:rsidRPr="003C12FA" w:rsidRDefault="005D3EE8" w:rsidP="00F37DAD">
      <w:pPr>
        <w:spacing w:line="360" w:lineRule="auto"/>
        <w:jc w:val="both"/>
        <w:rPr>
          <w:rFonts w:ascii="Georgia" w:hAnsi="Georgia" w:cs="Tahoma"/>
          <w:b/>
          <w:sz w:val="28"/>
          <w:szCs w:val="28"/>
          <w:lang w:val="fr-FR"/>
        </w:rPr>
      </w:pPr>
      <w:r w:rsidRPr="003C12FA">
        <w:rPr>
          <w:rFonts w:ascii="Georgia" w:hAnsi="Georgia" w:cs="Tahoma"/>
          <w:b/>
          <w:sz w:val="28"/>
          <w:szCs w:val="28"/>
          <w:lang w:val="fr-FR"/>
        </w:rPr>
        <w:t>Distingués Membres du Comité,</w:t>
      </w:r>
    </w:p>
    <w:p w:rsidR="00C71E69" w:rsidRDefault="00C71E69" w:rsidP="00C71E69">
      <w:pPr>
        <w:widowControl w:val="0"/>
        <w:spacing w:after="120" w:line="360" w:lineRule="auto"/>
        <w:contextualSpacing/>
        <w:jc w:val="both"/>
        <w:rPr>
          <w:rFonts w:ascii="Georgia" w:eastAsia="Times New Roman" w:hAnsi="Georgia"/>
          <w:sz w:val="28"/>
          <w:szCs w:val="28"/>
        </w:rPr>
      </w:pPr>
      <w:r w:rsidRPr="003C12FA">
        <w:rPr>
          <w:rFonts w:ascii="Georgia" w:eastAsia="Times New Roman" w:hAnsi="Georgia"/>
          <w:sz w:val="28"/>
          <w:szCs w:val="28"/>
        </w:rPr>
        <w:t>En 199</w:t>
      </w:r>
      <w:r w:rsidR="00D5283C">
        <w:rPr>
          <w:rFonts w:ascii="Georgia" w:eastAsia="Times New Roman" w:hAnsi="Georgia"/>
          <w:sz w:val="28"/>
          <w:szCs w:val="28"/>
        </w:rPr>
        <w:t>7, le Comité avait demandé aux A</w:t>
      </w:r>
      <w:r w:rsidRPr="003C12FA">
        <w:rPr>
          <w:rFonts w:ascii="Georgia" w:eastAsia="Times New Roman" w:hAnsi="Georgia"/>
          <w:sz w:val="28"/>
          <w:szCs w:val="28"/>
        </w:rPr>
        <w:t>utorités sénégalaises de lui fournir des informations complémentaires sur</w:t>
      </w:r>
      <w:r>
        <w:rPr>
          <w:rFonts w:ascii="Georgia" w:eastAsia="Times New Roman" w:hAnsi="Georgia"/>
          <w:sz w:val="28"/>
          <w:szCs w:val="28"/>
        </w:rPr>
        <w:t xml:space="preserve"> un certain nombre de questions spécifiques</w:t>
      </w:r>
      <w:r w:rsidR="00D5283C">
        <w:rPr>
          <w:rFonts w:ascii="Georgia" w:eastAsia="Times New Roman" w:hAnsi="Georgia"/>
          <w:sz w:val="28"/>
          <w:szCs w:val="28"/>
        </w:rPr>
        <w:t>,</w:t>
      </w:r>
      <w:r w:rsidR="00A312E0">
        <w:rPr>
          <w:rFonts w:ascii="Georgia" w:eastAsia="Times New Roman" w:hAnsi="Georgia"/>
          <w:sz w:val="28"/>
          <w:szCs w:val="28"/>
        </w:rPr>
        <w:t xml:space="preserve"> relatives aux dispositions du pacte</w:t>
      </w:r>
      <w:r>
        <w:rPr>
          <w:rFonts w:ascii="Georgia" w:eastAsia="Times New Roman" w:hAnsi="Georgia"/>
          <w:sz w:val="28"/>
          <w:szCs w:val="28"/>
        </w:rPr>
        <w:t>.</w:t>
      </w:r>
    </w:p>
    <w:p w:rsidR="00A312E0" w:rsidRPr="003C12FA" w:rsidRDefault="00A312E0" w:rsidP="00C71E69">
      <w:pPr>
        <w:widowControl w:val="0"/>
        <w:spacing w:after="120" w:line="360" w:lineRule="auto"/>
        <w:contextualSpacing/>
        <w:jc w:val="both"/>
        <w:rPr>
          <w:rFonts w:ascii="Georgia" w:eastAsia="Times New Roman" w:hAnsi="Georgia"/>
          <w:sz w:val="28"/>
          <w:szCs w:val="28"/>
        </w:rPr>
      </w:pPr>
    </w:p>
    <w:p w:rsidR="00775179" w:rsidRPr="003C12FA" w:rsidRDefault="00A312E0" w:rsidP="00F37DAD">
      <w:pPr>
        <w:spacing w:line="360" w:lineRule="auto"/>
        <w:jc w:val="both"/>
        <w:rPr>
          <w:rFonts w:ascii="Georgia" w:hAnsi="Georgia" w:cs="Times New Roman"/>
          <w:sz w:val="28"/>
          <w:szCs w:val="28"/>
        </w:rPr>
      </w:pPr>
      <w:bookmarkStart w:id="1" w:name="_Toc523070612"/>
      <w:r>
        <w:rPr>
          <w:rFonts w:ascii="Georgia" w:hAnsi="Georgia" w:cs="Times New Roman"/>
          <w:sz w:val="28"/>
          <w:szCs w:val="28"/>
        </w:rPr>
        <w:t>En effet, l</w:t>
      </w:r>
      <w:r w:rsidR="000C316C" w:rsidRPr="003C12FA">
        <w:rPr>
          <w:rFonts w:ascii="Georgia" w:hAnsi="Georgia" w:cs="Times New Roman"/>
          <w:sz w:val="28"/>
          <w:szCs w:val="28"/>
        </w:rPr>
        <w:t>a proclamation du principe de primauté du pacte et de son application directe dans l’ordre interne est reprise par l’ar</w:t>
      </w:r>
      <w:r w:rsidR="00D5283C">
        <w:rPr>
          <w:rFonts w:ascii="Georgia" w:hAnsi="Georgia" w:cs="Times New Roman"/>
          <w:sz w:val="28"/>
          <w:szCs w:val="28"/>
        </w:rPr>
        <w:t>ticle 98 de la C</w:t>
      </w:r>
      <w:r w:rsidR="000C316C" w:rsidRPr="003C12FA">
        <w:rPr>
          <w:rFonts w:ascii="Georgia" w:hAnsi="Georgia" w:cs="Times New Roman"/>
          <w:sz w:val="28"/>
          <w:szCs w:val="28"/>
        </w:rPr>
        <w:t>onstitution</w:t>
      </w:r>
      <w:r w:rsidR="00D5283C">
        <w:rPr>
          <w:rFonts w:ascii="Georgia" w:hAnsi="Georgia" w:cs="Times New Roman"/>
          <w:sz w:val="28"/>
          <w:szCs w:val="28"/>
        </w:rPr>
        <w:t xml:space="preserve"> </w:t>
      </w:r>
      <w:r w:rsidR="00D5283C" w:rsidRPr="00D5283C">
        <w:rPr>
          <w:rFonts w:ascii="Georgia" w:hAnsi="Georgia" w:cs="Times New Roman"/>
          <w:color w:val="ED7D31" w:themeColor="accent2"/>
          <w:sz w:val="28"/>
          <w:szCs w:val="28"/>
        </w:rPr>
        <w:t>Sénégalaise</w:t>
      </w:r>
      <w:r w:rsidR="00BB5D49" w:rsidRPr="003C12FA">
        <w:rPr>
          <w:rFonts w:ascii="Georgia" w:hAnsi="Georgia" w:cs="Times New Roman"/>
          <w:sz w:val="28"/>
          <w:szCs w:val="28"/>
        </w:rPr>
        <w:t>.</w:t>
      </w:r>
      <w:r w:rsidR="000C316C" w:rsidRPr="003C12FA">
        <w:rPr>
          <w:rFonts w:ascii="Georgia" w:hAnsi="Georgia" w:cs="Times New Roman"/>
          <w:sz w:val="28"/>
          <w:szCs w:val="28"/>
        </w:rPr>
        <w:t xml:space="preserve"> Cette disposition confère au pacte une valeur supérieure aux lois nationales ainsi qu’une application directe dans l’ordre juridique interne.</w:t>
      </w:r>
    </w:p>
    <w:p w:rsidR="00A312E0" w:rsidRDefault="00D5283C" w:rsidP="00F37DAD">
      <w:pPr>
        <w:spacing w:line="360" w:lineRule="auto"/>
        <w:jc w:val="both"/>
        <w:rPr>
          <w:rFonts w:ascii="Georgia" w:hAnsi="Georgia"/>
          <w:spacing w:val="-4"/>
          <w:sz w:val="28"/>
          <w:szCs w:val="28"/>
        </w:rPr>
      </w:pPr>
      <w:r w:rsidRPr="00D5283C">
        <w:rPr>
          <w:rFonts w:ascii="Georgia" w:hAnsi="Georgia"/>
          <w:color w:val="ED7D31" w:themeColor="accent2"/>
          <w:spacing w:val="-4"/>
          <w:sz w:val="28"/>
          <w:szCs w:val="28"/>
        </w:rPr>
        <w:lastRenderedPageBreak/>
        <w:t>Aussi</w:t>
      </w:r>
      <w:r>
        <w:rPr>
          <w:rFonts w:ascii="Georgia" w:hAnsi="Georgia"/>
          <w:spacing w:val="-4"/>
          <w:sz w:val="28"/>
          <w:szCs w:val="28"/>
        </w:rPr>
        <w:t>, l</w:t>
      </w:r>
      <w:r w:rsidR="00775179" w:rsidRPr="003C12FA">
        <w:rPr>
          <w:rFonts w:ascii="Georgia" w:hAnsi="Georgia"/>
          <w:spacing w:val="-4"/>
          <w:sz w:val="28"/>
          <w:szCs w:val="28"/>
        </w:rPr>
        <w:t>a Constitution Sénégalaise assure l’égalité devant la loi de tous les citoyens, sans distinction d’origine, de race, de sexe, de religion. Ell</w:t>
      </w:r>
      <w:r w:rsidR="00A312E0">
        <w:rPr>
          <w:rFonts w:ascii="Georgia" w:hAnsi="Georgia"/>
          <w:spacing w:val="-4"/>
          <w:sz w:val="28"/>
          <w:szCs w:val="28"/>
        </w:rPr>
        <w:t>e respecte toutes les croyances</w:t>
      </w:r>
    </w:p>
    <w:p w:rsidR="00775179" w:rsidRPr="003C12FA" w:rsidRDefault="00775179" w:rsidP="00F37DAD">
      <w:pPr>
        <w:widowControl w:val="0"/>
        <w:spacing w:after="120" w:line="360" w:lineRule="auto"/>
        <w:jc w:val="both"/>
        <w:rPr>
          <w:rFonts w:ascii="Georgia" w:hAnsi="Georgia"/>
          <w:spacing w:val="-4"/>
          <w:sz w:val="28"/>
          <w:szCs w:val="28"/>
        </w:rPr>
      </w:pPr>
      <w:r w:rsidRPr="003C12FA">
        <w:rPr>
          <w:rFonts w:ascii="Georgia" w:hAnsi="Georgia"/>
          <w:spacing w:val="-4"/>
          <w:sz w:val="28"/>
          <w:szCs w:val="28"/>
        </w:rPr>
        <w:t>C’est pour donner plein effet à l’article 25 du pacte qu’au Sénégal, la création de partis politiques est libre et ceux-ci sont considérés comme des associations régies par le droit commun.</w:t>
      </w:r>
    </w:p>
    <w:p w:rsidR="00775179" w:rsidRPr="003C12FA" w:rsidRDefault="00775179" w:rsidP="00F37DAD">
      <w:pPr>
        <w:widowControl w:val="0"/>
        <w:spacing w:after="120" w:line="360" w:lineRule="auto"/>
        <w:jc w:val="both"/>
        <w:rPr>
          <w:rFonts w:ascii="Georgia" w:eastAsia="Times New Roman" w:hAnsi="Georgia"/>
          <w:sz w:val="28"/>
          <w:szCs w:val="28"/>
        </w:rPr>
      </w:pPr>
      <w:r w:rsidRPr="003C12FA">
        <w:rPr>
          <w:rFonts w:ascii="Georgia" w:eastAsia="Times New Roman" w:hAnsi="Georgia"/>
          <w:sz w:val="28"/>
          <w:szCs w:val="28"/>
        </w:rPr>
        <w:t xml:space="preserve">Le Sénégal est un pays où la culture démocratique s'est installée depuis </w:t>
      </w:r>
      <w:r w:rsidR="00D5283C">
        <w:rPr>
          <w:rFonts w:ascii="Georgia" w:eastAsia="Times New Roman" w:hAnsi="Georgia"/>
          <w:sz w:val="28"/>
          <w:szCs w:val="28"/>
        </w:rPr>
        <w:t xml:space="preserve">des </w:t>
      </w:r>
      <w:r w:rsidR="00D5283C" w:rsidRPr="00D5283C">
        <w:rPr>
          <w:rFonts w:ascii="Georgia" w:eastAsia="Times New Roman" w:hAnsi="Georgia"/>
          <w:color w:val="ED7D31" w:themeColor="accent2"/>
          <w:sz w:val="28"/>
          <w:szCs w:val="28"/>
        </w:rPr>
        <w:t>décénies</w:t>
      </w:r>
      <w:r w:rsidR="00D5283C">
        <w:rPr>
          <w:rFonts w:ascii="Georgia" w:eastAsia="Times New Roman" w:hAnsi="Georgia"/>
          <w:sz w:val="28"/>
          <w:szCs w:val="28"/>
        </w:rPr>
        <w:t xml:space="preserve"> </w:t>
      </w:r>
      <w:r w:rsidRPr="00D5283C">
        <w:rPr>
          <w:rFonts w:ascii="Georgia" w:eastAsia="Times New Roman" w:hAnsi="Georgia"/>
          <w:strike/>
          <w:sz w:val="28"/>
          <w:szCs w:val="28"/>
        </w:rPr>
        <w:t>longtemps</w:t>
      </w:r>
      <w:r w:rsidRPr="003C12FA">
        <w:rPr>
          <w:rFonts w:ascii="Georgia" w:eastAsia="Times New Roman" w:hAnsi="Georgia"/>
          <w:sz w:val="28"/>
          <w:szCs w:val="28"/>
        </w:rPr>
        <w:t>. Cela se vérifie</w:t>
      </w:r>
      <w:r w:rsidR="00D5283C">
        <w:rPr>
          <w:rFonts w:ascii="Georgia" w:eastAsia="Times New Roman" w:hAnsi="Georgia"/>
          <w:sz w:val="28"/>
          <w:szCs w:val="28"/>
        </w:rPr>
        <w:t>,</w:t>
      </w:r>
      <w:r w:rsidRPr="003C12FA">
        <w:rPr>
          <w:rFonts w:ascii="Georgia" w:eastAsia="Times New Roman" w:hAnsi="Georgia"/>
          <w:sz w:val="28"/>
          <w:szCs w:val="28"/>
        </w:rPr>
        <w:t xml:space="preserve"> notamment</w:t>
      </w:r>
      <w:r w:rsidR="00D5283C">
        <w:rPr>
          <w:rFonts w:ascii="Georgia" w:eastAsia="Times New Roman" w:hAnsi="Georgia"/>
          <w:sz w:val="28"/>
          <w:szCs w:val="28"/>
        </w:rPr>
        <w:t>,</w:t>
      </w:r>
      <w:r w:rsidRPr="003C12FA">
        <w:rPr>
          <w:rFonts w:ascii="Georgia" w:eastAsia="Times New Roman" w:hAnsi="Georgia"/>
          <w:sz w:val="28"/>
          <w:szCs w:val="28"/>
        </w:rPr>
        <w:t xml:space="preserve"> au niveau de l'expression du suffrage universel</w:t>
      </w:r>
      <w:r w:rsidR="00AD5267">
        <w:rPr>
          <w:rFonts w:ascii="Georgia" w:eastAsia="Times New Roman" w:hAnsi="Georgia"/>
          <w:sz w:val="28"/>
          <w:szCs w:val="28"/>
        </w:rPr>
        <w:t xml:space="preserve"> </w:t>
      </w:r>
      <w:r w:rsidR="00BB5D49" w:rsidRPr="003C12FA">
        <w:rPr>
          <w:rFonts w:ascii="Georgia" w:eastAsia="Times New Roman" w:hAnsi="Georgia"/>
          <w:sz w:val="28"/>
          <w:szCs w:val="28"/>
        </w:rPr>
        <w:t xml:space="preserve"> </w:t>
      </w:r>
      <w:r w:rsidRPr="003C12FA">
        <w:rPr>
          <w:rFonts w:ascii="Georgia" w:eastAsia="Times New Roman" w:hAnsi="Georgia"/>
          <w:sz w:val="28"/>
          <w:szCs w:val="28"/>
        </w:rPr>
        <w:t xml:space="preserve">au moyen d'élections libres et transparentes. </w:t>
      </w:r>
    </w:p>
    <w:p w:rsidR="00775179" w:rsidRPr="00F27C6B" w:rsidRDefault="00775179" w:rsidP="00F37DAD">
      <w:pPr>
        <w:widowControl w:val="0"/>
        <w:spacing w:after="120" w:line="360" w:lineRule="auto"/>
        <w:jc w:val="both"/>
        <w:rPr>
          <w:rFonts w:ascii="Georgia" w:eastAsia="Times New Roman" w:hAnsi="Georgia"/>
          <w:sz w:val="28"/>
          <w:szCs w:val="28"/>
        </w:rPr>
      </w:pPr>
      <w:r w:rsidRPr="003C12FA">
        <w:rPr>
          <w:rFonts w:ascii="Georgia" w:eastAsia="Times New Roman" w:hAnsi="Georgia"/>
          <w:sz w:val="28"/>
          <w:szCs w:val="28"/>
        </w:rPr>
        <w:t>C'est ainsi que</w:t>
      </w:r>
      <w:r w:rsidR="00C71E69">
        <w:rPr>
          <w:rFonts w:ascii="Georgia" w:eastAsia="Times New Roman" w:hAnsi="Georgia"/>
          <w:sz w:val="28"/>
          <w:szCs w:val="28"/>
        </w:rPr>
        <w:t xml:space="preserve"> </w:t>
      </w:r>
      <w:r w:rsidRPr="003C12FA">
        <w:rPr>
          <w:rFonts w:ascii="Georgia" w:eastAsia="Times New Roman" w:hAnsi="Georgia"/>
          <w:sz w:val="28"/>
          <w:szCs w:val="28"/>
        </w:rPr>
        <w:t xml:space="preserve">le Sénégal s'est doté d'un Code électoral qui a fait l’objet d’un large consensus. </w:t>
      </w:r>
      <w:r w:rsidR="00FF0086">
        <w:rPr>
          <w:rFonts w:ascii="Georgia" w:eastAsia="Times New Roman" w:hAnsi="Georgia"/>
          <w:sz w:val="28"/>
          <w:szCs w:val="28"/>
        </w:rPr>
        <w:t>Le</w:t>
      </w:r>
      <w:r w:rsidRPr="003C12FA">
        <w:rPr>
          <w:rFonts w:ascii="Georgia" w:eastAsia="Times New Roman" w:hAnsi="Georgia"/>
          <w:sz w:val="28"/>
          <w:szCs w:val="28"/>
        </w:rPr>
        <w:t xml:space="preserve"> recensement des votes </w:t>
      </w:r>
      <w:r w:rsidR="00FF0086">
        <w:rPr>
          <w:rFonts w:ascii="Georgia" w:eastAsia="Times New Roman" w:hAnsi="Georgia"/>
          <w:sz w:val="28"/>
          <w:szCs w:val="28"/>
        </w:rPr>
        <w:t>est assuré par</w:t>
      </w:r>
      <w:r w:rsidRPr="003C12FA">
        <w:rPr>
          <w:rFonts w:ascii="Georgia" w:eastAsia="Times New Roman" w:hAnsi="Georgia"/>
          <w:sz w:val="28"/>
          <w:szCs w:val="28"/>
        </w:rPr>
        <w:t xml:space="preserve"> des commissions composées de représentants des partis politiques et présidées </w:t>
      </w:r>
      <w:r w:rsidR="00C12388">
        <w:rPr>
          <w:rFonts w:ascii="Georgia" w:eastAsia="Times New Roman" w:hAnsi="Georgia"/>
          <w:sz w:val="28"/>
          <w:szCs w:val="28"/>
        </w:rPr>
        <w:t xml:space="preserve">par </w:t>
      </w:r>
      <w:r w:rsidR="00D5283C" w:rsidRPr="00D5283C">
        <w:rPr>
          <w:rFonts w:ascii="Georgia" w:eastAsia="Times New Roman" w:hAnsi="Georgia"/>
          <w:color w:val="ED7D31" w:themeColor="accent2"/>
          <w:sz w:val="28"/>
          <w:szCs w:val="28"/>
        </w:rPr>
        <w:t>des</w:t>
      </w:r>
      <w:r w:rsidR="00D5283C">
        <w:rPr>
          <w:rFonts w:ascii="Georgia" w:eastAsia="Times New Roman" w:hAnsi="Georgia"/>
          <w:sz w:val="28"/>
          <w:szCs w:val="28"/>
        </w:rPr>
        <w:t xml:space="preserve"> </w:t>
      </w:r>
      <w:r w:rsidR="00C12388" w:rsidRPr="00D5283C">
        <w:rPr>
          <w:rFonts w:ascii="Georgia" w:eastAsia="Times New Roman" w:hAnsi="Georgia"/>
          <w:strike/>
          <w:sz w:val="28"/>
          <w:szCs w:val="28"/>
        </w:rPr>
        <w:t xml:space="preserve">les </w:t>
      </w:r>
      <w:r w:rsidR="00C12388">
        <w:rPr>
          <w:rFonts w:ascii="Georgia" w:eastAsia="Times New Roman" w:hAnsi="Georgia"/>
          <w:sz w:val="28"/>
          <w:szCs w:val="28"/>
        </w:rPr>
        <w:t>magistrats. L</w:t>
      </w:r>
      <w:r w:rsidRPr="003C12FA">
        <w:rPr>
          <w:rFonts w:ascii="Georgia" w:eastAsia="Times New Roman" w:hAnsi="Georgia"/>
          <w:sz w:val="28"/>
          <w:szCs w:val="28"/>
        </w:rPr>
        <w:t xml:space="preserve">e scrutin </w:t>
      </w:r>
      <w:r w:rsidR="00C12388">
        <w:rPr>
          <w:rFonts w:ascii="Georgia" w:eastAsia="Times New Roman" w:hAnsi="Georgia"/>
          <w:sz w:val="28"/>
          <w:szCs w:val="28"/>
        </w:rPr>
        <w:t xml:space="preserve">est </w:t>
      </w:r>
      <w:r w:rsidR="00D5283C" w:rsidRPr="00D5283C">
        <w:rPr>
          <w:rFonts w:ascii="Georgia" w:eastAsia="Times New Roman" w:hAnsi="Georgia"/>
          <w:color w:val="ED7D31" w:themeColor="accent2"/>
          <w:sz w:val="28"/>
          <w:szCs w:val="28"/>
        </w:rPr>
        <w:t>placé</w:t>
      </w:r>
      <w:r w:rsidR="00D5283C">
        <w:rPr>
          <w:rFonts w:ascii="Georgia" w:eastAsia="Times New Roman" w:hAnsi="Georgia"/>
          <w:sz w:val="28"/>
          <w:szCs w:val="28"/>
        </w:rPr>
        <w:t xml:space="preserve"> </w:t>
      </w:r>
      <w:r w:rsidRPr="003C12FA">
        <w:rPr>
          <w:rFonts w:ascii="Georgia" w:eastAsia="Times New Roman" w:hAnsi="Georgia"/>
          <w:sz w:val="28"/>
          <w:szCs w:val="28"/>
        </w:rPr>
        <w:t xml:space="preserve">sous la surveillance du pouvoir judiciaire et </w:t>
      </w:r>
      <w:r w:rsidR="00C12388">
        <w:rPr>
          <w:rFonts w:ascii="Georgia" w:eastAsia="Times New Roman" w:hAnsi="Georgia"/>
          <w:sz w:val="28"/>
          <w:szCs w:val="28"/>
        </w:rPr>
        <w:t>la gestion du</w:t>
      </w:r>
      <w:r w:rsidRPr="003C12FA">
        <w:rPr>
          <w:rFonts w:ascii="Georgia" w:eastAsia="Times New Roman" w:hAnsi="Georgia"/>
          <w:sz w:val="28"/>
          <w:szCs w:val="28"/>
        </w:rPr>
        <w:t xml:space="preserve"> contentieux électoral </w:t>
      </w:r>
      <w:r w:rsidR="00D5283C" w:rsidRPr="00D5283C">
        <w:rPr>
          <w:rFonts w:ascii="Georgia" w:eastAsia="Times New Roman" w:hAnsi="Georgia"/>
          <w:color w:val="ED7D31" w:themeColor="accent2"/>
          <w:sz w:val="28"/>
          <w:szCs w:val="28"/>
        </w:rPr>
        <w:t>est</w:t>
      </w:r>
      <w:r w:rsidR="00D5283C">
        <w:rPr>
          <w:rFonts w:ascii="Georgia" w:eastAsia="Times New Roman" w:hAnsi="Georgia"/>
          <w:sz w:val="28"/>
          <w:szCs w:val="28"/>
        </w:rPr>
        <w:t xml:space="preserve"> </w:t>
      </w:r>
      <w:r w:rsidR="00C12388">
        <w:rPr>
          <w:rFonts w:ascii="Georgia" w:eastAsia="Times New Roman" w:hAnsi="Georgia"/>
          <w:sz w:val="28"/>
          <w:szCs w:val="28"/>
        </w:rPr>
        <w:t>à la charge du</w:t>
      </w:r>
      <w:r w:rsidRPr="003C12FA">
        <w:rPr>
          <w:rFonts w:ascii="Georgia" w:eastAsia="Times New Roman" w:hAnsi="Georgia"/>
          <w:sz w:val="28"/>
          <w:szCs w:val="28"/>
        </w:rPr>
        <w:t xml:space="preserve"> </w:t>
      </w:r>
      <w:r w:rsidRPr="009404DD">
        <w:rPr>
          <w:rFonts w:ascii="Georgia" w:eastAsia="Times New Roman" w:hAnsi="Georgia"/>
          <w:sz w:val="28"/>
          <w:szCs w:val="28"/>
        </w:rPr>
        <w:t>Conseil constitutionnel</w:t>
      </w:r>
      <w:r w:rsidRPr="00F27C6B">
        <w:rPr>
          <w:rFonts w:ascii="Georgia" w:eastAsia="Times New Roman" w:hAnsi="Georgia"/>
          <w:sz w:val="28"/>
          <w:szCs w:val="28"/>
        </w:rPr>
        <w:t xml:space="preserve">. </w:t>
      </w:r>
    </w:p>
    <w:p w:rsidR="00775179" w:rsidRPr="003C12FA" w:rsidRDefault="00E4528B" w:rsidP="00F37DAD">
      <w:pPr>
        <w:widowControl w:val="0"/>
        <w:spacing w:after="120" w:line="360" w:lineRule="auto"/>
        <w:jc w:val="both"/>
        <w:rPr>
          <w:rFonts w:ascii="Georgia" w:hAnsi="Georgia"/>
          <w:sz w:val="28"/>
          <w:szCs w:val="28"/>
        </w:rPr>
      </w:pPr>
      <w:r>
        <w:rPr>
          <w:rFonts w:ascii="Georgia" w:eastAsia="Times New Roman" w:hAnsi="Georgia"/>
          <w:sz w:val="28"/>
          <w:szCs w:val="28"/>
        </w:rPr>
        <w:t>Le</w:t>
      </w:r>
      <w:r w:rsidR="00775179" w:rsidRPr="003C12FA">
        <w:rPr>
          <w:rFonts w:ascii="Georgia" w:eastAsia="Times New Roman" w:hAnsi="Georgia"/>
          <w:sz w:val="28"/>
          <w:szCs w:val="28"/>
        </w:rPr>
        <w:t xml:space="preserve"> Sénégal a renoué avec le multipartisme intégral</w:t>
      </w:r>
      <w:r>
        <w:rPr>
          <w:rFonts w:ascii="Georgia" w:eastAsia="Times New Roman" w:hAnsi="Georgia"/>
          <w:sz w:val="28"/>
          <w:szCs w:val="28"/>
        </w:rPr>
        <w:t xml:space="preserve"> depuis 1981</w:t>
      </w:r>
      <w:r w:rsidR="00775179" w:rsidRPr="003C12FA">
        <w:rPr>
          <w:rFonts w:ascii="Georgia" w:eastAsia="Times New Roman" w:hAnsi="Georgia"/>
          <w:sz w:val="28"/>
          <w:szCs w:val="28"/>
        </w:rPr>
        <w:t xml:space="preserve">. Il est dénombré plus d’une centaine de formations politiques </w:t>
      </w:r>
      <w:r w:rsidR="000F0A55" w:rsidRPr="003C12FA">
        <w:rPr>
          <w:rFonts w:ascii="Georgia" w:eastAsia="Times New Roman" w:hAnsi="Georgia"/>
          <w:sz w:val="28"/>
          <w:szCs w:val="28"/>
        </w:rPr>
        <w:t>qui sont libres de concourrir aux suffrages</w:t>
      </w:r>
      <w:r w:rsidR="00775179" w:rsidRPr="003C12FA">
        <w:rPr>
          <w:rFonts w:ascii="Georgia" w:eastAsia="Times New Roman" w:hAnsi="Georgia"/>
          <w:sz w:val="28"/>
          <w:szCs w:val="28"/>
        </w:rPr>
        <w:t>.</w:t>
      </w:r>
    </w:p>
    <w:p w:rsidR="00D5283C" w:rsidRDefault="00F27C6B" w:rsidP="00D5283C">
      <w:pPr>
        <w:widowControl w:val="0"/>
        <w:spacing w:after="120" w:line="360" w:lineRule="auto"/>
        <w:contextualSpacing/>
        <w:jc w:val="both"/>
        <w:rPr>
          <w:rFonts w:ascii="Georgia" w:hAnsi="Georgia"/>
          <w:sz w:val="28"/>
          <w:szCs w:val="28"/>
        </w:rPr>
      </w:pPr>
      <w:r>
        <w:rPr>
          <w:rFonts w:ascii="Georgia" w:hAnsi="Georgia"/>
          <w:sz w:val="28"/>
          <w:szCs w:val="28"/>
        </w:rPr>
        <w:t>Sur le plan de la gouvernance te</w:t>
      </w:r>
      <w:r w:rsidR="00E4528B">
        <w:rPr>
          <w:rFonts w:ascii="Georgia" w:hAnsi="Georgia"/>
          <w:sz w:val="28"/>
          <w:szCs w:val="28"/>
        </w:rPr>
        <w:t>rritoriale, l</w:t>
      </w:r>
      <w:r w:rsidR="00775179" w:rsidRPr="003C12FA">
        <w:rPr>
          <w:rFonts w:ascii="Georgia" w:hAnsi="Georgia"/>
          <w:sz w:val="28"/>
          <w:szCs w:val="28"/>
        </w:rPr>
        <w:t xml:space="preserve">es mesures prises </w:t>
      </w:r>
      <w:r w:rsidR="00A312E0">
        <w:rPr>
          <w:rFonts w:ascii="Georgia" w:hAnsi="Georgia"/>
          <w:sz w:val="28"/>
          <w:szCs w:val="28"/>
        </w:rPr>
        <w:t>durant la période d’examen</w:t>
      </w:r>
      <w:r w:rsidR="00775179" w:rsidRPr="003C12FA">
        <w:rPr>
          <w:rFonts w:ascii="Georgia" w:hAnsi="Georgia"/>
          <w:sz w:val="28"/>
          <w:szCs w:val="28"/>
        </w:rPr>
        <w:t xml:space="preserve"> s’inscrivent dans une politique de refondation de la décentralisation</w:t>
      </w:r>
      <w:r w:rsidR="00D5283C">
        <w:rPr>
          <w:rFonts w:ascii="Georgia" w:hAnsi="Georgia"/>
          <w:sz w:val="28"/>
          <w:szCs w:val="28"/>
        </w:rPr>
        <w:t>,</w:t>
      </w:r>
      <w:r w:rsidR="006C62A5">
        <w:rPr>
          <w:rFonts w:ascii="Georgia" w:hAnsi="Georgia"/>
          <w:sz w:val="28"/>
          <w:szCs w:val="28"/>
        </w:rPr>
        <w:t xml:space="preserve"> </w:t>
      </w:r>
      <w:r w:rsidR="00775179" w:rsidRPr="003C12FA">
        <w:rPr>
          <w:rFonts w:ascii="Georgia" w:hAnsi="Georgia"/>
          <w:sz w:val="28"/>
          <w:szCs w:val="28"/>
        </w:rPr>
        <w:t>en 2013 appelé</w:t>
      </w:r>
      <w:r w:rsidR="006C62A5">
        <w:rPr>
          <w:rFonts w:ascii="Georgia" w:hAnsi="Georgia"/>
          <w:sz w:val="28"/>
          <w:szCs w:val="28"/>
        </w:rPr>
        <w:t>e</w:t>
      </w:r>
      <w:r w:rsidR="00775179" w:rsidRPr="003C12FA">
        <w:rPr>
          <w:rFonts w:ascii="Georgia" w:hAnsi="Georgia"/>
          <w:sz w:val="28"/>
          <w:szCs w:val="28"/>
        </w:rPr>
        <w:t xml:space="preserve"> « </w:t>
      </w:r>
      <w:r w:rsidR="00D5283C">
        <w:rPr>
          <w:rFonts w:ascii="Georgia" w:hAnsi="Georgia"/>
          <w:sz w:val="28"/>
          <w:szCs w:val="28"/>
        </w:rPr>
        <w:t>Acte 3 de la dé</w:t>
      </w:r>
      <w:r w:rsidR="00D5283C" w:rsidRPr="003C12FA">
        <w:rPr>
          <w:rFonts w:ascii="Georgia" w:hAnsi="Georgia"/>
          <w:sz w:val="28"/>
          <w:szCs w:val="28"/>
        </w:rPr>
        <w:t xml:space="preserve">centralisation» </w:t>
      </w:r>
      <w:r w:rsidR="00D5283C">
        <w:rPr>
          <w:rFonts w:ascii="Georgia" w:hAnsi="Georgia"/>
          <w:sz w:val="28"/>
          <w:szCs w:val="28"/>
        </w:rPr>
        <w:t xml:space="preserve">. </w:t>
      </w:r>
    </w:p>
    <w:p w:rsidR="005B17BE" w:rsidRPr="00C71E69" w:rsidRDefault="006C62A5" w:rsidP="006C62A5">
      <w:pPr>
        <w:widowControl w:val="0"/>
        <w:spacing w:after="120" w:line="360" w:lineRule="auto"/>
        <w:contextualSpacing/>
        <w:jc w:val="both"/>
        <w:rPr>
          <w:rFonts w:ascii="Georgia" w:eastAsia="Calibri" w:hAnsi="Georgia"/>
          <w:sz w:val="28"/>
          <w:szCs w:val="28"/>
        </w:rPr>
      </w:pPr>
      <w:r>
        <w:rPr>
          <w:rFonts w:ascii="Georgia" w:hAnsi="Georgia"/>
          <w:sz w:val="28"/>
          <w:szCs w:val="28"/>
        </w:rPr>
        <w:t xml:space="preserve">Il </w:t>
      </w:r>
      <w:r w:rsidR="00BB5D49" w:rsidRPr="003C12FA">
        <w:rPr>
          <w:rFonts w:ascii="Georgia" w:hAnsi="Georgia"/>
          <w:sz w:val="28"/>
          <w:szCs w:val="28"/>
        </w:rPr>
        <w:t>a permi</w:t>
      </w:r>
      <w:r>
        <w:rPr>
          <w:rFonts w:ascii="Georgia" w:hAnsi="Georgia"/>
          <w:sz w:val="28"/>
          <w:szCs w:val="28"/>
        </w:rPr>
        <w:t>s</w:t>
      </w:r>
      <w:r w:rsidR="00BB5D49" w:rsidRPr="003C12FA">
        <w:rPr>
          <w:rFonts w:ascii="Georgia" w:hAnsi="Georgia"/>
          <w:sz w:val="28"/>
          <w:szCs w:val="28"/>
        </w:rPr>
        <w:t xml:space="preserve"> </w:t>
      </w:r>
      <w:r w:rsidR="00775179" w:rsidRPr="003C12FA">
        <w:rPr>
          <w:rFonts w:ascii="Georgia" w:hAnsi="Georgia"/>
          <w:sz w:val="28"/>
          <w:szCs w:val="28"/>
        </w:rPr>
        <w:t>la communalisation intégra</w:t>
      </w:r>
      <w:r>
        <w:rPr>
          <w:rFonts w:ascii="Georgia" w:hAnsi="Georgia"/>
          <w:sz w:val="28"/>
          <w:szCs w:val="28"/>
        </w:rPr>
        <w:t xml:space="preserve">le sur l’étendue du </w:t>
      </w:r>
      <w:r>
        <w:rPr>
          <w:rFonts w:ascii="Georgia" w:hAnsi="Georgia"/>
          <w:sz w:val="28"/>
          <w:szCs w:val="28"/>
        </w:rPr>
        <w:lastRenderedPageBreak/>
        <w:t xml:space="preserve">territoire, </w:t>
      </w:r>
      <w:r w:rsidR="00775179" w:rsidRPr="003C12FA">
        <w:rPr>
          <w:rFonts w:ascii="Georgia" w:eastAsia="Calibri" w:hAnsi="Georgia"/>
          <w:sz w:val="28"/>
          <w:szCs w:val="28"/>
          <w:lang w:val="fr-FR"/>
        </w:rPr>
        <w:t xml:space="preserve">le </w:t>
      </w:r>
      <w:r w:rsidR="00775179" w:rsidRPr="003C12FA">
        <w:rPr>
          <w:rFonts w:ascii="Georgia" w:eastAsia="Calibri" w:hAnsi="Georgia"/>
          <w:sz w:val="28"/>
          <w:szCs w:val="28"/>
        </w:rPr>
        <w:t>renforcement de leur autonomie financière et leur personnalité juridique pour mieux concevoir, programmer et mettre en œuvre l</w:t>
      </w:r>
      <w:r>
        <w:rPr>
          <w:rFonts w:ascii="Georgia" w:eastAsia="Calibri" w:hAnsi="Georgia"/>
          <w:sz w:val="28"/>
          <w:szCs w:val="28"/>
        </w:rPr>
        <w:t xml:space="preserve">eurs actions de développement et </w:t>
      </w:r>
      <w:r w:rsidR="00775179" w:rsidRPr="003C12FA">
        <w:rPr>
          <w:rFonts w:ascii="Georgia" w:eastAsia="Calibri" w:hAnsi="Georgia"/>
          <w:sz w:val="28"/>
          <w:szCs w:val="28"/>
          <w:lang w:val="fr-FR"/>
        </w:rPr>
        <w:t>l’</w:t>
      </w:r>
      <w:r w:rsidR="00775179" w:rsidRPr="003C12FA">
        <w:rPr>
          <w:rFonts w:ascii="Georgia" w:eastAsia="Calibri" w:hAnsi="Georgia"/>
          <w:sz w:val="28"/>
          <w:szCs w:val="28"/>
        </w:rPr>
        <w:t>augmentation des fonds et infrastructures de base des collectivités territoriales.</w:t>
      </w:r>
    </w:p>
    <w:p w:rsidR="00BC010A" w:rsidRPr="003C12FA" w:rsidRDefault="00775179" w:rsidP="00F37DAD">
      <w:pPr>
        <w:pStyle w:val="ListParagraph"/>
        <w:widowControl w:val="0"/>
        <w:spacing w:after="120" w:line="360" w:lineRule="auto"/>
        <w:ind w:left="0"/>
        <w:contextualSpacing w:val="0"/>
        <w:jc w:val="both"/>
        <w:rPr>
          <w:rFonts w:ascii="Georgia" w:hAnsi="Georgia"/>
          <w:sz w:val="28"/>
          <w:szCs w:val="28"/>
        </w:rPr>
      </w:pPr>
      <w:r w:rsidRPr="003C12FA">
        <w:rPr>
          <w:rFonts w:ascii="Georgia" w:hAnsi="Georgia"/>
          <w:sz w:val="28"/>
          <w:szCs w:val="28"/>
          <w:lang w:val="fr-FR"/>
        </w:rPr>
        <w:t>Cette</w:t>
      </w:r>
      <w:r w:rsidRPr="003C12FA">
        <w:rPr>
          <w:rFonts w:ascii="Georgia" w:hAnsi="Georgia"/>
          <w:sz w:val="28"/>
          <w:szCs w:val="28"/>
        </w:rPr>
        <w:t xml:space="preserve"> réforme a l'avantage de répartir</w:t>
      </w:r>
      <w:r w:rsidR="00D5283C">
        <w:rPr>
          <w:rFonts w:ascii="Georgia" w:hAnsi="Georgia"/>
          <w:sz w:val="28"/>
          <w:szCs w:val="28"/>
        </w:rPr>
        <w:t>,</w:t>
      </w:r>
      <w:r w:rsidRPr="003C12FA">
        <w:rPr>
          <w:rFonts w:ascii="Georgia" w:hAnsi="Georgia"/>
          <w:sz w:val="28"/>
          <w:szCs w:val="28"/>
        </w:rPr>
        <w:t xml:space="preserve"> judicieusement</w:t>
      </w:r>
      <w:r w:rsidR="00D5283C">
        <w:rPr>
          <w:rFonts w:ascii="Georgia" w:hAnsi="Georgia"/>
          <w:sz w:val="28"/>
          <w:szCs w:val="28"/>
        </w:rPr>
        <w:t>,</w:t>
      </w:r>
      <w:r w:rsidRPr="003C12FA">
        <w:rPr>
          <w:rFonts w:ascii="Georgia" w:hAnsi="Georgia"/>
          <w:sz w:val="28"/>
          <w:szCs w:val="28"/>
        </w:rPr>
        <w:t xml:space="preserve"> des compétences, jusqu'ici exercées par l'Etat, entre les collectivités territoriales dans la perspective d'une meil</w:t>
      </w:r>
      <w:r w:rsidR="00C71E69">
        <w:rPr>
          <w:rFonts w:ascii="Georgia" w:hAnsi="Georgia"/>
          <w:sz w:val="28"/>
          <w:szCs w:val="28"/>
        </w:rPr>
        <w:t xml:space="preserve">leure </w:t>
      </w:r>
      <w:r w:rsidR="00583C70" w:rsidRPr="009B0A44">
        <w:rPr>
          <w:rFonts w:ascii="Georgia" w:hAnsi="Georgia"/>
          <w:color w:val="ED7D31" w:themeColor="accent2"/>
          <w:sz w:val="28"/>
          <w:szCs w:val="28"/>
        </w:rPr>
        <w:t>harmonisation des efforts</w:t>
      </w:r>
      <w:r w:rsidR="009B0A44">
        <w:rPr>
          <w:rFonts w:ascii="Georgia" w:hAnsi="Georgia"/>
          <w:color w:val="ED7D31" w:themeColor="accent2"/>
          <w:sz w:val="28"/>
          <w:szCs w:val="28"/>
        </w:rPr>
        <w:t xml:space="preserve"> de</w:t>
      </w:r>
      <w:r w:rsidR="00583C70">
        <w:rPr>
          <w:rFonts w:ascii="Georgia" w:hAnsi="Georgia"/>
          <w:sz w:val="28"/>
          <w:szCs w:val="28"/>
        </w:rPr>
        <w:t xml:space="preserve"> </w:t>
      </w:r>
      <w:r w:rsidR="00583C70" w:rsidRPr="00583C70">
        <w:rPr>
          <w:rFonts w:ascii="Georgia" w:hAnsi="Georgia"/>
          <w:strike/>
          <w:sz w:val="28"/>
          <w:szCs w:val="28"/>
        </w:rPr>
        <w:t xml:space="preserve">de </w:t>
      </w:r>
      <w:r w:rsidR="00C71E69" w:rsidRPr="00583C70">
        <w:rPr>
          <w:rFonts w:ascii="Georgia" w:hAnsi="Georgia"/>
          <w:strike/>
          <w:sz w:val="28"/>
          <w:szCs w:val="28"/>
        </w:rPr>
        <w:t>harmonie du</w:t>
      </w:r>
      <w:r w:rsidR="00C71E69">
        <w:rPr>
          <w:rFonts w:ascii="Georgia" w:hAnsi="Georgia"/>
          <w:sz w:val="28"/>
          <w:szCs w:val="28"/>
        </w:rPr>
        <w:t xml:space="preserve"> développement local</w:t>
      </w:r>
      <w:r w:rsidRPr="003C12FA">
        <w:rPr>
          <w:rFonts w:ascii="Georgia" w:hAnsi="Georgia"/>
          <w:sz w:val="28"/>
          <w:szCs w:val="28"/>
        </w:rPr>
        <w:t xml:space="preserve">. </w:t>
      </w:r>
    </w:p>
    <w:p w:rsidR="00B16D4A" w:rsidRDefault="00775179" w:rsidP="00F37DAD">
      <w:pPr>
        <w:widowControl w:val="0"/>
        <w:autoSpaceDE w:val="0"/>
        <w:autoSpaceDN w:val="0"/>
        <w:adjustRightInd w:val="0"/>
        <w:spacing w:after="120" w:line="360" w:lineRule="auto"/>
        <w:jc w:val="both"/>
        <w:rPr>
          <w:rFonts w:ascii="Georgia" w:hAnsi="Georgia"/>
          <w:sz w:val="28"/>
          <w:szCs w:val="28"/>
        </w:rPr>
      </w:pPr>
      <w:r w:rsidRPr="003C12FA">
        <w:rPr>
          <w:rFonts w:ascii="Georgia" w:hAnsi="Georgia"/>
          <w:sz w:val="28"/>
          <w:szCs w:val="28"/>
        </w:rPr>
        <w:t>Les collectivités territoriales disposent de ressources mises à leur disposition par l’Etat</w:t>
      </w:r>
      <w:r w:rsidR="00D5283C">
        <w:rPr>
          <w:rFonts w:ascii="Georgia" w:hAnsi="Georgia"/>
          <w:sz w:val="28"/>
          <w:szCs w:val="28"/>
        </w:rPr>
        <w:t>,</w:t>
      </w:r>
      <w:r w:rsidRPr="003C12FA">
        <w:rPr>
          <w:rFonts w:ascii="Georgia" w:hAnsi="Georgia"/>
          <w:sz w:val="28"/>
          <w:szCs w:val="28"/>
        </w:rPr>
        <w:t xml:space="preserve"> à travers le Programme na</w:t>
      </w:r>
      <w:r w:rsidR="009404DD">
        <w:rPr>
          <w:rFonts w:ascii="Georgia" w:hAnsi="Georgia"/>
          <w:sz w:val="28"/>
          <w:szCs w:val="28"/>
        </w:rPr>
        <w:t>tional de Développement local et</w:t>
      </w:r>
      <w:r w:rsidRPr="003C12FA">
        <w:rPr>
          <w:rFonts w:ascii="Georgia" w:hAnsi="Georgia"/>
          <w:sz w:val="28"/>
          <w:szCs w:val="28"/>
        </w:rPr>
        <w:t xml:space="preserve"> le Programme de Renforcement et d’Equip</w:t>
      </w:r>
      <w:r w:rsidR="00BB5D49" w:rsidRPr="003C12FA">
        <w:rPr>
          <w:rFonts w:ascii="Georgia" w:hAnsi="Georgia"/>
          <w:sz w:val="28"/>
          <w:szCs w:val="28"/>
        </w:rPr>
        <w:t xml:space="preserve">ement des Collectivités locales, </w:t>
      </w:r>
      <w:r w:rsidRPr="003C12FA">
        <w:rPr>
          <w:rFonts w:ascii="Georgia" w:hAnsi="Georgia"/>
          <w:sz w:val="28"/>
          <w:szCs w:val="28"/>
        </w:rPr>
        <w:t xml:space="preserve">en plus des moyens traditionnels que sont le Fonds d’Equipement des collectivités locales et le Fonds de Dotation à la Décentralisation. </w:t>
      </w:r>
    </w:p>
    <w:p w:rsidR="009B0A44" w:rsidRDefault="009B0A44" w:rsidP="00F37DAD">
      <w:pPr>
        <w:widowControl w:val="0"/>
        <w:autoSpaceDE w:val="0"/>
        <w:autoSpaceDN w:val="0"/>
        <w:adjustRightInd w:val="0"/>
        <w:spacing w:after="120" w:line="360" w:lineRule="auto"/>
        <w:jc w:val="both"/>
        <w:rPr>
          <w:rFonts w:ascii="Georgia" w:hAnsi="Georgia"/>
          <w:sz w:val="28"/>
          <w:szCs w:val="28"/>
        </w:rPr>
      </w:pPr>
    </w:p>
    <w:p w:rsidR="009B0A44" w:rsidRDefault="009B0A44" w:rsidP="00F37DAD">
      <w:pPr>
        <w:widowControl w:val="0"/>
        <w:autoSpaceDE w:val="0"/>
        <w:autoSpaceDN w:val="0"/>
        <w:adjustRightInd w:val="0"/>
        <w:spacing w:after="120" w:line="360" w:lineRule="auto"/>
        <w:jc w:val="both"/>
        <w:rPr>
          <w:rFonts w:ascii="Georgia" w:hAnsi="Georgia"/>
          <w:sz w:val="28"/>
          <w:szCs w:val="28"/>
        </w:rPr>
      </w:pPr>
    </w:p>
    <w:p w:rsidR="009B0A44" w:rsidRDefault="009B0A44" w:rsidP="00F37DAD">
      <w:pPr>
        <w:widowControl w:val="0"/>
        <w:autoSpaceDE w:val="0"/>
        <w:autoSpaceDN w:val="0"/>
        <w:adjustRightInd w:val="0"/>
        <w:spacing w:after="120" w:line="360" w:lineRule="auto"/>
        <w:jc w:val="both"/>
        <w:rPr>
          <w:rFonts w:ascii="Georgia" w:hAnsi="Georgia"/>
          <w:sz w:val="28"/>
          <w:szCs w:val="28"/>
        </w:rPr>
      </w:pPr>
    </w:p>
    <w:p w:rsidR="009B0A44" w:rsidRDefault="009B0A44" w:rsidP="00F37DAD">
      <w:pPr>
        <w:widowControl w:val="0"/>
        <w:autoSpaceDE w:val="0"/>
        <w:autoSpaceDN w:val="0"/>
        <w:adjustRightInd w:val="0"/>
        <w:spacing w:after="120" w:line="360" w:lineRule="auto"/>
        <w:jc w:val="both"/>
        <w:rPr>
          <w:rFonts w:ascii="Georgia" w:hAnsi="Georgia"/>
          <w:sz w:val="28"/>
          <w:szCs w:val="28"/>
        </w:rPr>
      </w:pPr>
    </w:p>
    <w:p w:rsidR="009B0A44" w:rsidRPr="003C12FA" w:rsidRDefault="009B0A44" w:rsidP="00F37DAD">
      <w:pPr>
        <w:widowControl w:val="0"/>
        <w:autoSpaceDE w:val="0"/>
        <w:autoSpaceDN w:val="0"/>
        <w:adjustRightInd w:val="0"/>
        <w:spacing w:after="120" w:line="360" w:lineRule="auto"/>
        <w:jc w:val="both"/>
        <w:rPr>
          <w:rFonts w:ascii="Georgia" w:eastAsia="Times New Roman" w:hAnsi="Georgia"/>
          <w:sz w:val="28"/>
          <w:szCs w:val="28"/>
        </w:rPr>
      </w:pPr>
    </w:p>
    <w:p w:rsidR="009B0A44" w:rsidRDefault="009B0A44" w:rsidP="00F27C6B">
      <w:pPr>
        <w:widowControl w:val="0"/>
        <w:spacing w:before="360" w:after="120" w:line="360" w:lineRule="auto"/>
        <w:jc w:val="both"/>
        <w:rPr>
          <w:rFonts w:ascii="Georgia" w:hAnsi="Georgia" w:cs="Tahoma"/>
          <w:b/>
          <w:color w:val="000000" w:themeColor="text1"/>
          <w:sz w:val="28"/>
          <w:szCs w:val="28"/>
          <w:lang w:val="fr-FR"/>
        </w:rPr>
      </w:pPr>
      <w:r>
        <w:rPr>
          <w:rFonts w:ascii="Georgia" w:hAnsi="Georgia" w:cs="Tahoma"/>
          <w:b/>
          <w:color w:val="000000" w:themeColor="text1"/>
          <w:sz w:val="28"/>
          <w:szCs w:val="28"/>
          <w:lang w:val="fr-FR"/>
        </w:rPr>
        <w:t>Monsieur le Président,</w:t>
      </w:r>
    </w:p>
    <w:p w:rsidR="009B0A44" w:rsidRDefault="00140B2B" w:rsidP="009B0A44">
      <w:pPr>
        <w:widowControl w:val="0"/>
        <w:spacing w:before="360" w:after="120" w:line="360" w:lineRule="auto"/>
        <w:jc w:val="both"/>
        <w:rPr>
          <w:rFonts w:ascii="Georgia" w:hAnsi="Georgia" w:cs="Tahoma"/>
          <w:b/>
          <w:color w:val="000000" w:themeColor="text1"/>
          <w:sz w:val="28"/>
          <w:szCs w:val="28"/>
          <w:lang w:val="fr-FR"/>
        </w:rPr>
      </w:pPr>
      <w:r w:rsidRPr="003C12FA">
        <w:rPr>
          <w:rFonts w:ascii="Georgia" w:hAnsi="Georgia" w:cs="Tahoma"/>
          <w:b/>
          <w:color w:val="000000" w:themeColor="text1"/>
          <w:sz w:val="28"/>
          <w:szCs w:val="28"/>
          <w:lang w:val="fr-FR"/>
        </w:rPr>
        <w:t>Distingués Membres du Comité</w:t>
      </w:r>
      <w:r w:rsidR="009B0A44">
        <w:rPr>
          <w:rFonts w:ascii="Georgia" w:hAnsi="Georgia" w:cs="Tahoma"/>
          <w:b/>
          <w:color w:val="000000" w:themeColor="text1"/>
          <w:sz w:val="28"/>
          <w:szCs w:val="28"/>
          <w:lang w:val="fr-FR"/>
        </w:rPr>
        <w:t> ;</w:t>
      </w:r>
    </w:p>
    <w:p w:rsidR="000269C9" w:rsidRPr="009B0A44" w:rsidRDefault="00F27C6B" w:rsidP="009B0A44">
      <w:pPr>
        <w:widowControl w:val="0"/>
        <w:spacing w:before="360" w:after="120" w:line="360" w:lineRule="auto"/>
        <w:jc w:val="both"/>
        <w:rPr>
          <w:rFonts w:ascii="Georgia" w:hAnsi="Georgia" w:cs="Tahoma"/>
          <w:b/>
          <w:color w:val="000000" w:themeColor="text1"/>
          <w:sz w:val="28"/>
          <w:szCs w:val="28"/>
          <w:lang w:val="fr-FR"/>
        </w:rPr>
      </w:pPr>
      <w:r>
        <w:rPr>
          <w:rFonts w:ascii="Georgia" w:hAnsi="Georgia"/>
          <w:sz w:val="28"/>
          <w:szCs w:val="28"/>
        </w:rPr>
        <w:lastRenderedPageBreak/>
        <w:br/>
      </w:r>
      <w:r w:rsidR="0052136B" w:rsidRPr="003C12FA">
        <w:rPr>
          <w:rFonts w:ascii="Georgia" w:hAnsi="Georgia"/>
          <w:sz w:val="28"/>
          <w:szCs w:val="28"/>
        </w:rPr>
        <w:t>Sur le point relatif à l</w:t>
      </w:r>
      <w:r w:rsidR="009404DD">
        <w:rPr>
          <w:rFonts w:ascii="Georgia" w:hAnsi="Georgia"/>
          <w:sz w:val="28"/>
          <w:szCs w:val="28"/>
        </w:rPr>
        <w:t>a paix et la stabilité en Casama</w:t>
      </w:r>
      <w:r w:rsidR="0052136B" w:rsidRPr="003C12FA">
        <w:rPr>
          <w:rFonts w:ascii="Georgia" w:hAnsi="Georgia"/>
          <w:sz w:val="28"/>
          <w:szCs w:val="28"/>
        </w:rPr>
        <w:t>nce, l</w:t>
      </w:r>
      <w:r w:rsidR="000269C9" w:rsidRPr="003C12FA">
        <w:rPr>
          <w:rFonts w:ascii="Georgia" w:hAnsi="Georgia"/>
          <w:sz w:val="28"/>
          <w:szCs w:val="28"/>
        </w:rPr>
        <w:t>a situation d’insécurité qui a marqué cette région méridionale du Sénégal pendant les décennies 80-90 s’est apaisée grâ</w:t>
      </w:r>
      <w:r w:rsidR="00B16D4A" w:rsidRPr="003C12FA">
        <w:rPr>
          <w:rFonts w:ascii="Georgia" w:hAnsi="Georgia"/>
          <w:sz w:val="28"/>
          <w:szCs w:val="28"/>
        </w:rPr>
        <w:t>ce aux efforts déployés par le G</w:t>
      </w:r>
      <w:r w:rsidR="000269C9" w:rsidRPr="003C12FA">
        <w:rPr>
          <w:rFonts w:ascii="Georgia" w:hAnsi="Georgia"/>
          <w:sz w:val="28"/>
          <w:szCs w:val="28"/>
        </w:rPr>
        <w:t xml:space="preserve">ouvernement. </w:t>
      </w:r>
      <w:r w:rsidR="00B16D4A" w:rsidRPr="003C12FA">
        <w:rPr>
          <w:rFonts w:ascii="Georgia" w:hAnsi="Georgia"/>
          <w:sz w:val="28"/>
          <w:szCs w:val="28"/>
        </w:rPr>
        <w:t>L’Accord g</w:t>
      </w:r>
      <w:r w:rsidR="000269C9" w:rsidRPr="003C12FA">
        <w:rPr>
          <w:rFonts w:ascii="Georgia" w:hAnsi="Georgia"/>
          <w:sz w:val="28"/>
          <w:szCs w:val="28"/>
        </w:rPr>
        <w:t>énéral de Paix du 30 décembre 2004</w:t>
      </w:r>
      <w:r w:rsidR="009B0A44">
        <w:rPr>
          <w:rFonts w:ascii="Georgia" w:hAnsi="Georgia"/>
          <w:sz w:val="28"/>
          <w:szCs w:val="28"/>
        </w:rPr>
        <w:t>,</w:t>
      </w:r>
      <w:r w:rsidR="000269C9" w:rsidRPr="003C12FA">
        <w:rPr>
          <w:rFonts w:ascii="Georgia" w:hAnsi="Georgia"/>
          <w:sz w:val="28"/>
          <w:szCs w:val="28"/>
        </w:rPr>
        <w:t xml:space="preserve"> signé entre le gouvernement du Sénégal et le Mouvement des Forces Démocratiques de la Casamance</w:t>
      </w:r>
      <w:r w:rsidR="009B0A44">
        <w:rPr>
          <w:rFonts w:ascii="Georgia" w:hAnsi="Georgia"/>
          <w:sz w:val="28"/>
          <w:szCs w:val="28"/>
        </w:rPr>
        <w:t>,</w:t>
      </w:r>
      <w:r w:rsidR="000269C9" w:rsidRPr="003C12FA">
        <w:rPr>
          <w:rFonts w:ascii="Georgia" w:hAnsi="Georgia"/>
          <w:sz w:val="28"/>
          <w:szCs w:val="28"/>
        </w:rPr>
        <w:t xml:space="preserve"> a considérablement pacifié la situation même s’il est regrettable de constater, à intervalles irréguliers, des violences commises par des bandes armées isolées et d’identifier des victimes des mines antipersonnel</w:t>
      </w:r>
      <w:r w:rsidR="00B16D4A" w:rsidRPr="003C12FA">
        <w:rPr>
          <w:rFonts w:ascii="Georgia" w:hAnsi="Georgia"/>
          <w:sz w:val="28"/>
          <w:szCs w:val="28"/>
        </w:rPr>
        <w:t>les</w:t>
      </w:r>
      <w:r w:rsidR="000269C9" w:rsidRPr="003C12FA">
        <w:rPr>
          <w:rFonts w:ascii="Georgia" w:hAnsi="Georgia"/>
          <w:sz w:val="28"/>
          <w:szCs w:val="28"/>
        </w:rPr>
        <w:t>.</w:t>
      </w:r>
    </w:p>
    <w:p w:rsidR="00EE1320" w:rsidRPr="003C12FA" w:rsidRDefault="000269C9" w:rsidP="00F37DAD">
      <w:pPr>
        <w:widowControl w:val="0"/>
        <w:spacing w:after="120" w:line="360" w:lineRule="auto"/>
        <w:jc w:val="both"/>
        <w:rPr>
          <w:rFonts w:ascii="Georgia" w:eastAsia="Times New Roman" w:hAnsi="Georgia"/>
          <w:sz w:val="28"/>
          <w:szCs w:val="28"/>
        </w:rPr>
      </w:pPr>
      <w:r w:rsidRPr="003C12FA">
        <w:rPr>
          <w:rFonts w:ascii="Georgia" w:eastAsia="Times New Roman" w:hAnsi="Georgia"/>
          <w:sz w:val="28"/>
          <w:szCs w:val="28"/>
        </w:rPr>
        <w:t xml:space="preserve">Les rares arrestations opérées en Casamance concernent, outre les combattants du MFDC, d'autres individus identifiés comme apportant, d'une manière quelconque, leur concours à l'action des combattants, soit en les renseignant, soit en leur fournissant des moyens, soit, en les abritant. Ces arrestations et détentions des personnes soupçonnées </w:t>
      </w:r>
      <w:r w:rsidR="00B16D4A" w:rsidRPr="003C12FA">
        <w:rPr>
          <w:rFonts w:ascii="Georgia" w:eastAsia="Times New Roman" w:hAnsi="Georgia"/>
          <w:sz w:val="28"/>
          <w:szCs w:val="28"/>
        </w:rPr>
        <w:t>de faits d’insurrection, de violences ou d’agression</w:t>
      </w:r>
      <w:r w:rsidRPr="003C12FA">
        <w:rPr>
          <w:rFonts w:ascii="Georgia" w:eastAsia="Times New Roman" w:hAnsi="Georgia"/>
          <w:sz w:val="28"/>
          <w:szCs w:val="28"/>
        </w:rPr>
        <w:t xml:space="preserve"> font suite à des enquêtes</w:t>
      </w:r>
      <w:r w:rsidR="00B16D4A" w:rsidRPr="003C12FA">
        <w:rPr>
          <w:rFonts w:ascii="Georgia" w:eastAsia="Times New Roman" w:hAnsi="Georgia"/>
          <w:sz w:val="28"/>
          <w:szCs w:val="28"/>
        </w:rPr>
        <w:t xml:space="preserve"> régulières</w:t>
      </w:r>
      <w:r w:rsidRPr="003C12FA">
        <w:rPr>
          <w:rFonts w:ascii="Georgia" w:eastAsia="Times New Roman" w:hAnsi="Georgia"/>
          <w:sz w:val="28"/>
          <w:szCs w:val="28"/>
        </w:rPr>
        <w:t xml:space="preserve"> </w:t>
      </w:r>
      <w:r w:rsidR="00B16D4A" w:rsidRPr="003C12FA">
        <w:rPr>
          <w:rFonts w:ascii="Georgia" w:eastAsia="Times New Roman" w:hAnsi="Georgia"/>
          <w:sz w:val="28"/>
          <w:szCs w:val="28"/>
        </w:rPr>
        <w:t>qui</w:t>
      </w:r>
      <w:r w:rsidRPr="003C12FA">
        <w:rPr>
          <w:rFonts w:ascii="Georgia" w:eastAsia="Times New Roman" w:hAnsi="Georgia"/>
          <w:sz w:val="28"/>
          <w:szCs w:val="28"/>
        </w:rPr>
        <w:t xml:space="preserve"> ne sont nullement arbitraires.</w:t>
      </w:r>
    </w:p>
    <w:p w:rsidR="000269C9" w:rsidRPr="003C12FA" w:rsidRDefault="000269C9" w:rsidP="00F37DAD">
      <w:pPr>
        <w:pStyle w:val="Heading2"/>
        <w:ind w:left="0"/>
        <w:rPr>
          <w:rFonts w:ascii="Georgia" w:hAnsi="Georgia"/>
          <w:b w:val="0"/>
          <w:sz w:val="28"/>
          <w:szCs w:val="28"/>
        </w:rPr>
      </w:pPr>
      <w:bookmarkStart w:id="2" w:name="_Toc523070568"/>
      <w:r w:rsidRPr="003C12FA">
        <w:rPr>
          <w:rFonts w:ascii="Georgia" w:hAnsi="Georgia"/>
          <w:b w:val="0"/>
          <w:sz w:val="28"/>
          <w:szCs w:val="28"/>
          <w:lang w:val="fr-FR"/>
        </w:rPr>
        <w:t>S’agissant de</w:t>
      </w:r>
      <w:r w:rsidRPr="003C12FA">
        <w:rPr>
          <w:rFonts w:ascii="Georgia" w:hAnsi="Georgia"/>
          <w:b w:val="0"/>
          <w:sz w:val="28"/>
          <w:szCs w:val="28"/>
        </w:rPr>
        <w:t>s allégations d'extorsion d'aveux par la torture</w:t>
      </w:r>
      <w:bookmarkEnd w:id="2"/>
      <w:r w:rsidRPr="003C12FA">
        <w:rPr>
          <w:rFonts w:ascii="Georgia" w:hAnsi="Georgia"/>
          <w:b w:val="0"/>
          <w:sz w:val="28"/>
          <w:szCs w:val="28"/>
          <w:lang w:val="fr-FR"/>
        </w:rPr>
        <w:t>, l’</w:t>
      </w:r>
      <w:r w:rsidR="009B0A44" w:rsidRPr="003C12FA">
        <w:rPr>
          <w:rFonts w:ascii="Georgia" w:hAnsi="Georgia"/>
          <w:b w:val="0"/>
          <w:sz w:val="28"/>
          <w:szCs w:val="28"/>
          <w:lang w:val="fr-FR"/>
        </w:rPr>
        <w:t>État</w:t>
      </w:r>
      <w:r w:rsidRPr="003C12FA">
        <w:rPr>
          <w:rFonts w:ascii="Georgia" w:hAnsi="Georgia"/>
          <w:b w:val="0"/>
          <w:sz w:val="28"/>
          <w:szCs w:val="28"/>
          <w:lang w:val="fr-FR"/>
        </w:rPr>
        <w:t xml:space="preserve"> partie tient à souligner que, c</w:t>
      </w:r>
      <w:r w:rsidRPr="003C12FA">
        <w:rPr>
          <w:rFonts w:ascii="Georgia" w:hAnsi="Georgia"/>
          <w:b w:val="0"/>
          <w:sz w:val="28"/>
          <w:szCs w:val="28"/>
        </w:rPr>
        <w:t>confo</w:t>
      </w:r>
      <w:r w:rsidR="009B0A44">
        <w:rPr>
          <w:rFonts w:ascii="Georgia" w:hAnsi="Georgia"/>
          <w:b w:val="0"/>
          <w:sz w:val="28"/>
          <w:szCs w:val="28"/>
        </w:rPr>
        <w:t>rmément aux articles 6 et 7 du P</w:t>
      </w:r>
      <w:r w:rsidRPr="003C12FA">
        <w:rPr>
          <w:rFonts w:ascii="Georgia" w:hAnsi="Georgia"/>
          <w:b w:val="0"/>
          <w:sz w:val="28"/>
          <w:szCs w:val="28"/>
        </w:rPr>
        <w:t xml:space="preserve">acte, les dispositions législatives et réglementaires en vigueur interdisent formellement les sévices et les tribunaux sanctionnent </w:t>
      </w:r>
      <w:r w:rsidR="003A6FB7">
        <w:rPr>
          <w:rFonts w:ascii="Georgia" w:hAnsi="Georgia"/>
          <w:b w:val="0"/>
          <w:sz w:val="28"/>
          <w:szCs w:val="28"/>
          <w:lang w:val="fr-FR"/>
        </w:rPr>
        <w:t>de</w:t>
      </w:r>
      <w:r w:rsidRPr="003C12FA">
        <w:rPr>
          <w:rFonts w:ascii="Georgia" w:hAnsi="Georgia"/>
          <w:b w:val="0"/>
          <w:sz w:val="28"/>
          <w:szCs w:val="28"/>
        </w:rPr>
        <w:t xml:space="preserve"> telle</w:t>
      </w:r>
      <w:r w:rsidR="003A6FB7">
        <w:rPr>
          <w:rFonts w:ascii="Georgia" w:hAnsi="Georgia"/>
          <w:b w:val="0"/>
          <w:sz w:val="28"/>
          <w:szCs w:val="28"/>
          <w:lang w:val="fr-FR"/>
        </w:rPr>
        <w:t>s</w:t>
      </w:r>
      <w:r w:rsidRPr="003C12FA">
        <w:rPr>
          <w:rFonts w:ascii="Georgia" w:hAnsi="Georgia"/>
          <w:b w:val="0"/>
          <w:sz w:val="28"/>
          <w:szCs w:val="28"/>
        </w:rPr>
        <w:t xml:space="preserve"> pratique</w:t>
      </w:r>
      <w:r w:rsidR="003A6FB7">
        <w:rPr>
          <w:rFonts w:ascii="Georgia" w:hAnsi="Georgia"/>
          <w:b w:val="0"/>
          <w:sz w:val="28"/>
          <w:szCs w:val="28"/>
          <w:lang w:val="fr-FR"/>
        </w:rPr>
        <w:t>s</w:t>
      </w:r>
      <w:r w:rsidRPr="003C12FA">
        <w:rPr>
          <w:rFonts w:ascii="Georgia" w:hAnsi="Georgia"/>
          <w:b w:val="0"/>
          <w:sz w:val="28"/>
          <w:szCs w:val="28"/>
        </w:rPr>
        <w:t xml:space="preserve"> par l'annulation de toute </w:t>
      </w:r>
      <w:r w:rsidRPr="003C12FA">
        <w:rPr>
          <w:rFonts w:ascii="Georgia" w:hAnsi="Georgia"/>
          <w:b w:val="0"/>
          <w:sz w:val="28"/>
          <w:szCs w:val="28"/>
        </w:rPr>
        <w:lastRenderedPageBreak/>
        <w:t xml:space="preserve">procédure établie sur cette base, sans </w:t>
      </w:r>
      <w:r w:rsidR="00C71E69">
        <w:rPr>
          <w:rFonts w:ascii="Georgia" w:hAnsi="Georgia"/>
          <w:b w:val="0"/>
          <w:sz w:val="28"/>
          <w:szCs w:val="28"/>
          <w:lang w:val="fr-FR"/>
        </w:rPr>
        <w:t>préjudice</w:t>
      </w:r>
      <w:r w:rsidR="00C71E69">
        <w:rPr>
          <w:rFonts w:ascii="Georgia" w:hAnsi="Georgia"/>
          <w:b w:val="0"/>
          <w:sz w:val="28"/>
          <w:szCs w:val="28"/>
        </w:rPr>
        <w:t xml:space="preserve"> </w:t>
      </w:r>
      <w:r w:rsidR="00C71E69">
        <w:rPr>
          <w:rFonts w:ascii="Georgia" w:hAnsi="Georgia"/>
          <w:b w:val="0"/>
          <w:sz w:val="28"/>
          <w:szCs w:val="28"/>
          <w:lang w:val="fr-FR"/>
        </w:rPr>
        <w:t>d</w:t>
      </w:r>
      <w:r w:rsidRPr="003C12FA">
        <w:rPr>
          <w:rFonts w:ascii="Georgia" w:hAnsi="Georgia"/>
          <w:b w:val="0"/>
          <w:sz w:val="28"/>
          <w:szCs w:val="28"/>
        </w:rPr>
        <w:t xml:space="preserve">es poursuites judiciaires auxquelles s'exposent ses auteurs. </w:t>
      </w:r>
    </w:p>
    <w:p w:rsidR="00A312E0" w:rsidRPr="00797FCE" w:rsidRDefault="00AB6590" w:rsidP="00797FCE">
      <w:pPr>
        <w:widowControl w:val="0"/>
        <w:spacing w:after="120" w:line="360" w:lineRule="auto"/>
        <w:jc w:val="both"/>
        <w:rPr>
          <w:rFonts w:ascii="Georgia" w:eastAsia="Calibri" w:hAnsi="Georgia"/>
          <w:sz w:val="28"/>
          <w:szCs w:val="28"/>
        </w:rPr>
      </w:pPr>
      <w:r w:rsidRPr="003C12FA">
        <w:rPr>
          <w:rFonts w:ascii="Georgia" w:hAnsi="Georgia"/>
          <w:sz w:val="28"/>
          <w:szCs w:val="28"/>
        </w:rPr>
        <w:t xml:space="preserve">Dans son souci de </w:t>
      </w:r>
      <w:r w:rsidR="00A312E0">
        <w:rPr>
          <w:rFonts w:ascii="Georgia" w:hAnsi="Georgia"/>
          <w:sz w:val="28"/>
          <w:szCs w:val="28"/>
        </w:rPr>
        <w:t xml:space="preserve">développer </w:t>
      </w:r>
      <w:r w:rsidR="000F0A55" w:rsidRPr="003C12FA">
        <w:rPr>
          <w:rFonts w:ascii="Georgia" w:hAnsi="Georgia"/>
          <w:sz w:val="28"/>
          <w:szCs w:val="28"/>
        </w:rPr>
        <w:t xml:space="preserve"> la Casamance, le G</w:t>
      </w:r>
      <w:r w:rsidRPr="003C12FA">
        <w:rPr>
          <w:rFonts w:ascii="Georgia" w:hAnsi="Georgia"/>
          <w:sz w:val="28"/>
          <w:szCs w:val="28"/>
        </w:rPr>
        <w:t>ouvernement a initié, entre autres</w:t>
      </w:r>
      <w:r w:rsidR="00A312E0">
        <w:rPr>
          <w:rFonts w:ascii="Georgia" w:hAnsi="Georgia"/>
          <w:sz w:val="28"/>
          <w:szCs w:val="28"/>
        </w:rPr>
        <w:t>,</w:t>
      </w:r>
      <w:r w:rsidRPr="003C12FA">
        <w:rPr>
          <w:rFonts w:ascii="Georgia" w:hAnsi="Georgia"/>
          <w:sz w:val="28"/>
          <w:szCs w:val="28"/>
        </w:rPr>
        <w:t xml:space="preserve"> le Programme d’Appui au Développement de la Casamance qui a permis d’améliorer les conditions de vie des femmes et des hommes par l’augmentation des revenus générés par les opérateurs et le Projet du Pôle de Développement de la Casamance </w:t>
      </w:r>
      <w:r w:rsidR="003E260B">
        <w:rPr>
          <w:rFonts w:ascii="Georgia" w:hAnsi="Georgia"/>
          <w:sz w:val="28"/>
          <w:szCs w:val="28"/>
        </w:rPr>
        <w:t xml:space="preserve">qui </w:t>
      </w:r>
      <w:r w:rsidRPr="003C12FA">
        <w:rPr>
          <w:rFonts w:ascii="Georgia" w:hAnsi="Georgia"/>
          <w:sz w:val="28"/>
          <w:szCs w:val="28"/>
        </w:rPr>
        <w:t xml:space="preserve">s’articule autour </w:t>
      </w:r>
      <w:r w:rsidR="003E260B">
        <w:rPr>
          <w:rFonts w:ascii="Georgia" w:hAnsi="Georgia"/>
          <w:sz w:val="28"/>
          <w:szCs w:val="28"/>
        </w:rPr>
        <w:t>du</w:t>
      </w:r>
      <w:r w:rsidRPr="003C12FA">
        <w:rPr>
          <w:rFonts w:ascii="Georgia" w:hAnsi="Georgia"/>
          <w:sz w:val="28"/>
          <w:szCs w:val="28"/>
        </w:rPr>
        <w:t xml:space="preserve"> soutien de la production agricole et </w:t>
      </w:r>
      <w:r w:rsidR="009A18B4">
        <w:rPr>
          <w:rFonts w:ascii="Georgia" w:hAnsi="Georgia"/>
          <w:sz w:val="28"/>
          <w:szCs w:val="28"/>
        </w:rPr>
        <w:t xml:space="preserve">de </w:t>
      </w:r>
      <w:r w:rsidR="003E260B">
        <w:rPr>
          <w:rFonts w:ascii="Georgia" w:hAnsi="Georgia"/>
          <w:sz w:val="28"/>
          <w:szCs w:val="28"/>
        </w:rPr>
        <w:t xml:space="preserve">la </w:t>
      </w:r>
      <w:r w:rsidRPr="003C12FA">
        <w:rPr>
          <w:rFonts w:ascii="Georgia" w:hAnsi="Georgia"/>
          <w:sz w:val="28"/>
          <w:szCs w:val="28"/>
        </w:rPr>
        <w:t>commercia</w:t>
      </w:r>
      <w:r w:rsidR="000F0A55" w:rsidRPr="003C12FA">
        <w:rPr>
          <w:rFonts w:ascii="Georgia" w:hAnsi="Georgia"/>
          <w:sz w:val="28"/>
          <w:szCs w:val="28"/>
        </w:rPr>
        <w:t xml:space="preserve">lisation des chaînes de valeur, </w:t>
      </w:r>
      <w:r w:rsidR="009A18B4">
        <w:rPr>
          <w:rFonts w:ascii="Georgia" w:hAnsi="Georgia"/>
          <w:sz w:val="28"/>
          <w:szCs w:val="28"/>
        </w:rPr>
        <w:t xml:space="preserve">de </w:t>
      </w:r>
      <w:r w:rsidRPr="003C12FA">
        <w:rPr>
          <w:rFonts w:ascii="Georgia" w:hAnsi="Georgia"/>
          <w:sz w:val="28"/>
          <w:szCs w:val="28"/>
        </w:rPr>
        <w:t>l’accessibilité rurale </w:t>
      </w:r>
      <w:r w:rsidR="003E260B">
        <w:rPr>
          <w:rFonts w:ascii="Georgia" w:hAnsi="Georgia"/>
          <w:sz w:val="28"/>
          <w:szCs w:val="28"/>
        </w:rPr>
        <w:t>ainsi que</w:t>
      </w:r>
      <w:r w:rsidR="000F0A55" w:rsidRPr="003C12FA">
        <w:rPr>
          <w:rFonts w:ascii="Georgia" w:hAnsi="Georgia"/>
          <w:sz w:val="28"/>
          <w:szCs w:val="28"/>
        </w:rPr>
        <w:t xml:space="preserve"> </w:t>
      </w:r>
      <w:r w:rsidR="009A18B4">
        <w:rPr>
          <w:rFonts w:ascii="Georgia" w:eastAsia="Calibri" w:hAnsi="Georgia"/>
          <w:sz w:val="28"/>
          <w:szCs w:val="28"/>
          <w:lang w:val="fr-FR"/>
        </w:rPr>
        <w:t>du</w:t>
      </w:r>
      <w:r w:rsidRPr="003C12FA">
        <w:rPr>
          <w:rFonts w:ascii="Georgia" w:eastAsia="Calibri" w:hAnsi="Georgia"/>
          <w:sz w:val="28"/>
          <w:szCs w:val="28"/>
          <w:lang w:val="fr-FR"/>
        </w:rPr>
        <w:t xml:space="preserve"> </w:t>
      </w:r>
      <w:r w:rsidR="00797FCE">
        <w:rPr>
          <w:rFonts w:ascii="Georgia" w:eastAsia="Calibri" w:hAnsi="Georgia"/>
          <w:sz w:val="28"/>
          <w:szCs w:val="28"/>
        </w:rPr>
        <w:t>Désarmement, Démobilisation  e</w:t>
      </w:r>
      <w:r w:rsidRPr="003C12FA">
        <w:rPr>
          <w:rFonts w:ascii="Georgia" w:eastAsia="Calibri" w:hAnsi="Georgia"/>
          <w:sz w:val="28"/>
          <w:szCs w:val="28"/>
        </w:rPr>
        <w:t>t</w:t>
      </w:r>
      <w:r w:rsidR="00797FCE">
        <w:rPr>
          <w:rFonts w:ascii="Georgia" w:eastAsia="Calibri" w:hAnsi="Georgia"/>
          <w:sz w:val="28"/>
          <w:szCs w:val="28"/>
        </w:rPr>
        <w:t xml:space="preserve"> </w:t>
      </w:r>
      <w:r w:rsidRPr="003C12FA">
        <w:rPr>
          <w:rFonts w:ascii="Georgia" w:eastAsia="Calibri" w:hAnsi="Georgia"/>
          <w:sz w:val="28"/>
          <w:szCs w:val="28"/>
        </w:rPr>
        <w:t>Réinsertion</w:t>
      </w:r>
      <w:r w:rsidR="00797FCE">
        <w:rPr>
          <w:rFonts w:ascii="Georgia" w:eastAsia="Calibri" w:hAnsi="Georgia"/>
          <w:sz w:val="28"/>
          <w:szCs w:val="28"/>
        </w:rPr>
        <w:t>.</w:t>
      </w:r>
    </w:p>
    <w:p w:rsidR="00797FCE" w:rsidRDefault="003E3382" w:rsidP="00797FCE">
      <w:pPr>
        <w:widowControl w:val="0"/>
        <w:spacing w:after="120" w:line="360" w:lineRule="auto"/>
        <w:jc w:val="both"/>
        <w:rPr>
          <w:rFonts w:ascii="Georgia" w:eastAsia="Verdana" w:hAnsi="Georgia"/>
          <w:bCs/>
          <w:sz w:val="28"/>
          <w:szCs w:val="28"/>
        </w:rPr>
      </w:pPr>
      <w:r>
        <w:rPr>
          <w:rFonts w:ascii="Georgia" w:eastAsia="Times New Roman" w:hAnsi="Georgia"/>
          <w:sz w:val="28"/>
          <w:szCs w:val="28"/>
        </w:rPr>
        <w:t>S’agissant</w:t>
      </w:r>
      <w:r w:rsidR="004406D2" w:rsidRPr="003C12FA">
        <w:rPr>
          <w:rFonts w:ascii="Georgia" w:eastAsia="Times New Roman" w:hAnsi="Georgia"/>
          <w:sz w:val="28"/>
          <w:szCs w:val="28"/>
        </w:rPr>
        <w:t xml:space="preserve"> du renforcement des droits des femmes, le Sénégal a modifié, le 28 ju</w:t>
      </w:r>
      <w:r w:rsidR="009B0A44">
        <w:rPr>
          <w:rFonts w:ascii="Georgia" w:eastAsia="Times New Roman" w:hAnsi="Georgia"/>
          <w:sz w:val="28"/>
          <w:szCs w:val="28"/>
        </w:rPr>
        <w:t>in 2013, son C</w:t>
      </w:r>
      <w:r w:rsidR="004406D2" w:rsidRPr="003C12FA">
        <w:rPr>
          <w:rFonts w:ascii="Georgia" w:eastAsia="Times New Roman" w:hAnsi="Georgia"/>
          <w:sz w:val="28"/>
          <w:szCs w:val="28"/>
        </w:rPr>
        <w:t>ode de la nationalité mettant fin au traitemen</w:t>
      </w:r>
      <w:r w:rsidR="00B934B3">
        <w:rPr>
          <w:rFonts w:ascii="Georgia" w:eastAsia="Times New Roman" w:hAnsi="Georgia"/>
          <w:sz w:val="28"/>
          <w:szCs w:val="28"/>
        </w:rPr>
        <w:t>t différencié entre homme et</w:t>
      </w:r>
      <w:r w:rsidR="00BB333C">
        <w:rPr>
          <w:rFonts w:ascii="Georgia" w:eastAsia="Times New Roman" w:hAnsi="Georgia"/>
          <w:sz w:val="28"/>
          <w:szCs w:val="28"/>
        </w:rPr>
        <w:t xml:space="preserve"> femme</w:t>
      </w:r>
      <w:r w:rsidR="00A312E0">
        <w:rPr>
          <w:rFonts w:ascii="Georgia" w:eastAsia="Times New Roman" w:hAnsi="Georgia"/>
          <w:sz w:val="28"/>
          <w:szCs w:val="28"/>
        </w:rPr>
        <w:t xml:space="preserve"> q</w:t>
      </w:r>
      <w:r w:rsidR="004406D2" w:rsidRPr="003C12FA">
        <w:rPr>
          <w:rFonts w:ascii="Georgia" w:eastAsia="Times New Roman" w:hAnsi="Georgia"/>
          <w:sz w:val="28"/>
          <w:szCs w:val="28"/>
        </w:rPr>
        <w:t>uant à la transmission de la nationalité sénégalaise par le mariage, la filiation et l’ado</w:t>
      </w:r>
      <w:r w:rsidR="00BB333C">
        <w:rPr>
          <w:rFonts w:ascii="Georgia" w:eastAsia="Times New Roman" w:hAnsi="Georgia"/>
          <w:sz w:val="28"/>
          <w:szCs w:val="28"/>
        </w:rPr>
        <w:t>ption</w:t>
      </w:r>
      <w:r w:rsidR="00797FCE">
        <w:rPr>
          <w:rFonts w:ascii="Georgia" w:eastAsia="Times New Roman" w:hAnsi="Georgia"/>
          <w:sz w:val="28"/>
          <w:szCs w:val="28"/>
        </w:rPr>
        <w:t xml:space="preserve"> . </w:t>
      </w:r>
      <w:r w:rsidR="0090611A" w:rsidRPr="003C12FA">
        <w:rPr>
          <w:rFonts w:ascii="Georgia" w:eastAsia="Verdana" w:hAnsi="Georgia"/>
          <w:bCs/>
          <w:sz w:val="28"/>
          <w:szCs w:val="28"/>
        </w:rPr>
        <w:t>Sur le plan normatif, p</w:t>
      </w:r>
      <w:r w:rsidR="004406D2" w:rsidRPr="003C12FA">
        <w:rPr>
          <w:rFonts w:ascii="Georgia" w:eastAsia="Verdana" w:hAnsi="Georgia"/>
          <w:bCs/>
          <w:sz w:val="28"/>
          <w:szCs w:val="28"/>
        </w:rPr>
        <w:t>lusieurs dispositions de la Constitution</w:t>
      </w:r>
      <w:r w:rsidR="0090611A" w:rsidRPr="003C12FA">
        <w:rPr>
          <w:rFonts w:ascii="Georgia" w:eastAsia="Verdana" w:hAnsi="Georgia"/>
          <w:bCs/>
          <w:sz w:val="28"/>
          <w:szCs w:val="28"/>
        </w:rPr>
        <w:t xml:space="preserve"> de 2016</w:t>
      </w:r>
      <w:r w:rsidR="004406D2" w:rsidRPr="003C12FA">
        <w:rPr>
          <w:rFonts w:ascii="Georgia" w:eastAsia="Verdana" w:hAnsi="Georgia"/>
          <w:bCs/>
          <w:sz w:val="28"/>
          <w:szCs w:val="28"/>
        </w:rPr>
        <w:t xml:space="preserve"> </w:t>
      </w:r>
      <w:r w:rsidR="0090611A" w:rsidRPr="003C12FA">
        <w:rPr>
          <w:rFonts w:ascii="Georgia" w:eastAsia="Verdana" w:hAnsi="Georgia"/>
          <w:bCs/>
          <w:sz w:val="28"/>
          <w:szCs w:val="28"/>
        </w:rPr>
        <w:t>ont renforcé</w:t>
      </w:r>
      <w:r w:rsidR="004406D2" w:rsidRPr="003C12FA">
        <w:rPr>
          <w:rFonts w:ascii="Georgia" w:eastAsia="Verdana" w:hAnsi="Georgia"/>
          <w:bCs/>
          <w:sz w:val="28"/>
          <w:szCs w:val="28"/>
        </w:rPr>
        <w:t xml:space="preserve"> la jouissance égalitaire des droits de la femme</w:t>
      </w:r>
      <w:r w:rsidR="00140B2B" w:rsidRPr="003C12FA">
        <w:rPr>
          <w:rFonts w:ascii="Georgia" w:eastAsia="Verdana" w:hAnsi="Georgia"/>
          <w:bCs/>
          <w:sz w:val="28"/>
          <w:szCs w:val="28"/>
        </w:rPr>
        <w:t>. Il en est ainsi de</w:t>
      </w:r>
      <w:r w:rsidR="004406D2" w:rsidRPr="003C12FA">
        <w:rPr>
          <w:rFonts w:ascii="Georgia" w:eastAsia="Verdana" w:hAnsi="Georgia"/>
          <w:bCs/>
          <w:sz w:val="28"/>
          <w:szCs w:val="28"/>
        </w:rPr>
        <w:t xml:space="preserve"> </w:t>
      </w:r>
      <w:r w:rsidR="004406D2" w:rsidRPr="003C12FA">
        <w:rPr>
          <w:rFonts w:ascii="Georgia" w:eastAsia="Verdana" w:hAnsi="Georgia"/>
          <w:bCs/>
          <w:sz w:val="28"/>
          <w:szCs w:val="28"/>
          <w:lang w:val="fr-FR"/>
        </w:rPr>
        <w:t>l’</w:t>
      </w:r>
      <w:r w:rsidR="004406D2" w:rsidRPr="003C12FA">
        <w:rPr>
          <w:rFonts w:ascii="Georgia" w:eastAsia="Verdana" w:hAnsi="Georgia"/>
          <w:bCs/>
          <w:sz w:val="28"/>
          <w:szCs w:val="28"/>
        </w:rPr>
        <w:t>égalité entre les deux sexes, notamment</w:t>
      </w:r>
      <w:r w:rsidR="009B0A44">
        <w:rPr>
          <w:rFonts w:ascii="Georgia" w:eastAsia="Verdana" w:hAnsi="Georgia"/>
          <w:bCs/>
          <w:sz w:val="28"/>
          <w:szCs w:val="28"/>
        </w:rPr>
        <w:t>,</w:t>
      </w:r>
      <w:r w:rsidR="004406D2" w:rsidRPr="003C12FA">
        <w:rPr>
          <w:rFonts w:ascii="Georgia" w:eastAsia="Verdana" w:hAnsi="Georgia"/>
          <w:bCs/>
          <w:sz w:val="28"/>
          <w:szCs w:val="28"/>
        </w:rPr>
        <w:t xml:space="preserve"> dans l’accès aux mandats et aux fonctio</w:t>
      </w:r>
      <w:r w:rsidR="001A0C9E" w:rsidRPr="003C12FA">
        <w:rPr>
          <w:rFonts w:ascii="Georgia" w:eastAsia="Verdana" w:hAnsi="Georgia"/>
          <w:bCs/>
          <w:sz w:val="28"/>
          <w:szCs w:val="28"/>
        </w:rPr>
        <w:t>ns électives</w:t>
      </w:r>
      <w:r w:rsidR="00140B2B" w:rsidRPr="003C12FA">
        <w:rPr>
          <w:rFonts w:ascii="Georgia" w:eastAsia="Verdana" w:hAnsi="Georgia"/>
          <w:bCs/>
          <w:sz w:val="28"/>
          <w:szCs w:val="28"/>
        </w:rPr>
        <w:t xml:space="preserve">, </w:t>
      </w:r>
      <w:r w:rsidR="00F76BF4">
        <w:rPr>
          <w:rFonts w:ascii="Georgia" w:eastAsia="Verdana" w:hAnsi="Georgia"/>
          <w:bCs/>
          <w:sz w:val="28"/>
          <w:szCs w:val="28"/>
          <w:lang w:val="fr-FR"/>
        </w:rPr>
        <w:t>le</w:t>
      </w:r>
      <w:r w:rsidR="004406D2" w:rsidRPr="003C12FA">
        <w:rPr>
          <w:rFonts w:ascii="Georgia" w:eastAsia="Verdana" w:hAnsi="Georgia"/>
          <w:bCs/>
          <w:sz w:val="28"/>
          <w:szCs w:val="28"/>
          <w:lang w:val="fr-FR"/>
        </w:rPr>
        <w:t xml:space="preserve"> d</w:t>
      </w:r>
      <w:r w:rsidR="004406D2" w:rsidRPr="003C12FA">
        <w:rPr>
          <w:rFonts w:ascii="Georgia" w:eastAsia="Verdana" w:hAnsi="Georgia"/>
          <w:bCs/>
          <w:sz w:val="28"/>
          <w:szCs w:val="28"/>
        </w:rPr>
        <w:t xml:space="preserve">roit à l’éducation, </w:t>
      </w:r>
      <w:r w:rsidR="00F76BF4">
        <w:rPr>
          <w:rFonts w:ascii="Georgia" w:eastAsia="Verdana" w:hAnsi="Georgia"/>
          <w:bCs/>
          <w:sz w:val="28"/>
          <w:szCs w:val="28"/>
        </w:rPr>
        <w:t>de</w:t>
      </w:r>
      <w:r w:rsidR="004406D2" w:rsidRPr="003C12FA">
        <w:rPr>
          <w:rFonts w:ascii="Georgia" w:eastAsia="Verdana" w:hAnsi="Georgia"/>
          <w:bCs/>
          <w:sz w:val="28"/>
          <w:szCs w:val="28"/>
        </w:rPr>
        <w:t xml:space="preserve"> savoir lire et écrire, </w:t>
      </w:r>
      <w:r w:rsidR="00797FCE">
        <w:rPr>
          <w:rFonts w:ascii="Georgia" w:eastAsia="Verdana" w:hAnsi="Georgia"/>
          <w:bCs/>
          <w:sz w:val="28"/>
          <w:szCs w:val="28"/>
        </w:rPr>
        <w:t>le</w:t>
      </w:r>
      <w:r w:rsidR="00140B2B" w:rsidRPr="003C12FA">
        <w:rPr>
          <w:rFonts w:ascii="Georgia" w:eastAsia="Verdana" w:hAnsi="Georgia"/>
          <w:bCs/>
          <w:sz w:val="28"/>
          <w:szCs w:val="28"/>
        </w:rPr>
        <w:t xml:space="preserve"> droit </w:t>
      </w:r>
      <w:r w:rsidR="00F76BF4">
        <w:rPr>
          <w:rFonts w:ascii="Georgia" w:eastAsia="Verdana" w:hAnsi="Georgia"/>
          <w:bCs/>
          <w:sz w:val="28"/>
          <w:szCs w:val="28"/>
        </w:rPr>
        <w:t>a</w:t>
      </w:r>
      <w:r w:rsidR="004406D2" w:rsidRPr="003C12FA">
        <w:rPr>
          <w:rFonts w:ascii="Georgia" w:eastAsia="Verdana" w:hAnsi="Georgia"/>
          <w:bCs/>
          <w:sz w:val="28"/>
          <w:szCs w:val="28"/>
        </w:rPr>
        <w:t xml:space="preserve">u travail, à la santé et à un </w:t>
      </w:r>
      <w:r w:rsidR="001A0C9E" w:rsidRPr="003C12FA">
        <w:rPr>
          <w:rFonts w:ascii="Georgia" w:eastAsia="Verdana" w:hAnsi="Georgia"/>
          <w:bCs/>
          <w:sz w:val="28"/>
          <w:szCs w:val="28"/>
        </w:rPr>
        <w:t>environnement sain</w:t>
      </w:r>
      <w:r w:rsidR="00140B2B" w:rsidRPr="003C12FA">
        <w:rPr>
          <w:rFonts w:ascii="Georgia" w:eastAsia="Verdana" w:hAnsi="Georgia"/>
          <w:bCs/>
          <w:sz w:val="28"/>
          <w:szCs w:val="28"/>
        </w:rPr>
        <w:t>.</w:t>
      </w:r>
      <w:r w:rsidR="00BB333C">
        <w:rPr>
          <w:rFonts w:ascii="Georgia" w:eastAsia="Verdana" w:hAnsi="Georgia"/>
          <w:bCs/>
          <w:sz w:val="28"/>
          <w:szCs w:val="28"/>
        </w:rPr>
        <w:t xml:space="preserve"> </w:t>
      </w:r>
    </w:p>
    <w:p w:rsidR="004406D2" w:rsidRPr="00BB333C" w:rsidRDefault="00140B2B" w:rsidP="00797FCE">
      <w:pPr>
        <w:widowControl w:val="0"/>
        <w:spacing w:after="120" w:line="360" w:lineRule="auto"/>
        <w:jc w:val="both"/>
        <w:rPr>
          <w:rFonts w:ascii="Georgia" w:eastAsia="Calibri" w:hAnsi="Georgia"/>
          <w:sz w:val="28"/>
          <w:szCs w:val="28"/>
        </w:rPr>
      </w:pPr>
      <w:r w:rsidRPr="003C12FA">
        <w:rPr>
          <w:rFonts w:ascii="Georgia" w:eastAsia="Verdana" w:hAnsi="Georgia"/>
          <w:bCs/>
          <w:sz w:val="28"/>
          <w:szCs w:val="28"/>
        </w:rPr>
        <w:t>S</w:t>
      </w:r>
      <w:r w:rsidR="00F76BF4">
        <w:rPr>
          <w:rFonts w:ascii="Georgia" w:eastAsia="Verdana" w:hAnsi="Georgia"/>
          <w:bCs/>
          <w:sz w:val="28"/>
          <w:szCs w:val="28"/>
        </w:rPr>
        <w:t>ont aussi consac</w:t>
      </w:r>
      <w:r w:rsidRPr="003C12FA">
        <w:rPr>
          <w:rFonts w:ascii="Georgia" w:eastAsia="Verdana" w:hAnsi="Georgia"/>
          <w:bCs/>
          <w:sz w:val="28"/>
          <w:szCs w:val="28"/>
        </w:rPr>
        <w:t xml:space="preserve">rés, </w:t>
      </w:r>
      <w:r w:rsidR="004406D2" w:rsidRPr="003C12FA">
        <w:rPr>
          <w:rFonts w:ascii="Georgia" w:eastAsia="Verdana" w:hAnsi="Georgia"/>
          <w:bCs/>
          <w:sz w:val="28"/>
          <w:szCs w:val="28"/>
          <w:lang w:val="fr-FR"/>
        </w:rPr>
        <w:t>le d</w:t>
      </w:r>
      <w:r w:rsidR="004406D2" w:rsidRPr="003C12FA">
        <w:rPr>
          <w:rFonts w:ascii="Georgia" w:eastAsia="Verdana" w:hAnsi="Georgia"/>
          <w:bCs/>
          <w:sz w:val="28"/>
          <w:szCs w:val="28"/>
        </w:rPr>
        <w:t>roit d’accéder à la possessio</w:t>
      </w:r>
      <w:r w:rsidR="001A0C9E" w:rsidRPr="003C12FA">
        <w:rPr>
          <w:rFonts w:ascii="Georgia" w:eastAsia="Verdana" w:hAnsi="Georgia"/>
          <w:bCs/>
          <w:sz w:val="28"/>
          <w:szCs w:val="28"/>
        </w:rPr>
        <w:t>n et à la propriété de la terre</w:t>
      </w:r>
      <w:r w:rsidRPr="003C12FA">
        <w:rPr>
          <w:rFonts w:ascii="Georgia" w:eastAsia="Verdana" w:hAnsi="Georgia"/>
          <w:bCs/>
          <w:sz w:val="28"/>
          <w:szCs w:val="28"/>
        </w:rPr>
        <w:t xml:space="preserve">, </w:t>
      </w:r>
      <w:r w:rsidR="004406D2" w:rsidRPr="003C12FA">
        <w:rPr>
          <w:rFonts w:ascii="Georgia" w:eastAsia="Verdana" w:hAnsi="Georgia"/>
          <w:bCs/>
          <w:sz w:val="28"/>
          <w:szCs w:val="28"/>
          <w:lang w:val="fr-FR"/>
        </w:rPr>
        <w:t>le d</w:t>
      </w:r>
      <w:r w:rsidR="004406D2" w:rsidRPr="003C12FA">
        <w:rPr>
          <w:rFonts w:ascii="Georgia" w:eastAsia="Verdana" w:hAnsi="Georgia"/>
          <w:bCs/>
          <w:sz w:val="28"/>
          <w:szCs w:val="28"/>
        </w:rPr>
        <w:t>roit à l’allégement des conditions de vie de la femme en milieu rural</w:t>
      </w:r>
      <w:r w:rsidRPr="003C12FA">
        <w:rPr>
          <w:rFonts w:ascii="Georgia" w:eastAsia="Verdana" w:hAnsi="Georgia"/>
          <w:bCs/>
          <w:sz w:val="28"/>
          <w:szCs w:val="28"/>
        </w:rPr>
        <w:t xml:space="preserve">, </w:t>
      </w:r>
      <w:r w:rsidR="004406D2" w:rsidRPr="003C12FA">
        <w:rPr>
          <w:rFonts w:ascii="Georgia" w:eastAsia="Verdana" w:hAnsi="Georgia"/>
          <w:bCs/>
          <w:sz w:val="28"/>
          <w:szCs w:val="28"/>
          <w:lang w:val="fr-FR"/>
        </w:rPr>
        <w:t>l’i</w:t>
      </w:r>
      <w:r w:rsidR="004406D2" w:rsidRPr="003C12FA">
        <w:rPr>
          <w:rFonts w:ascii="Georgia" w:eastAsia="Verdana" w:hAnsi="Georgia"/>
          <w:bCs/>
          <w:sz w:val="28"/>
          <w:szCs w:val="28"/>
        </w:rPr>
        <w:t>nterdiction</w:t>
      </w:r>
      <w:r w:rsidR="001A0C9E" w:rsidRPr="003C12FA">
        <w:rPr>
          <w:rFonts w:ascii="Georgia" w:eastAsia="Verdana" w:hAnsi="Georgia"/>
          <w:bCs/>
          <w:sz w:val="28"/>
          <w:szCs w:val="28"/>
        </w:rPr>
        <w:t xml:space="preserve"> du mariage forcé</w:t>
      </w:r>
      <w:r w:rsidRPr="003C12FA">
        <w:rPr>
          <w:rFonts w:ascii="Georgia" w:eastAsia="Verdana" w:hAnsi="Georgia"/>
          <w:bCs/>
          <w:sz w:val="28"/>
          <w:szCs w:val="28"/>
        </w:rPr>
        <w:t xml:space="preserve">, </w:t>
      </w:r>
      <w:r w:rsidR="004406D2" w:rsidRPr="003C12FA">
        <w:rPr>
          <w:rFonts w:ascii="Georgia" w:eastAsia="Verdana" w:hAnsi="Georgia"/>
          <w:bCs/>
          <w:sz w:val="28"/>
          <w:szCs w:val="28"/>
          <w:lang w:val="fr-FR"/>
        </w:rPr>
        <w:t xml:space="preserve">le </w:t>
      </w:r>
      <w:r w:rsidR="004406D2" w:rsidRPr="003C12FA">
        <w:rPr>
          <w:rFonts w:ascii="Georgia" w:eastAsia="Verdana" w:hAnsi="Georgia"/>
          <w:bCs/>
          <w:sz w:val="28"/>
          <w:szCs w:val="28"/>
          <w:lang w:val="fr-FR"/>
        </w:rPr>
        <w:lastRenderedPageBreak/>
        <w:t>d</w:t>
      </w:r>
      <w:r w:rsidR="004406D2" w:rsidRPr="003C12FA">
        <w:rPr>
          <w:rFonts w:ascii="Georgia" w:eastAsia="Verdana" w:hAnsi="Georgia"/>
          <w:bCs/>
          <w:sz w:val="28"/>
          <w:szCs w:val="28"/>
        </w:rPr>
        <w:t>roit de la femme mariée d’avoir son patrimoine propre comme son mari et de gérer</w:t>
      </w:r>
      <w:r w:rsidR="00BB333C">
        <w:rPr>
          <w:rFonts w:ascii="Georgia" w:eastAsia="Verdana" w:hAnsi="Georgia"/>
          <w:bCs/>
          <w:sz w:val="28"/>
          <w:szCs w:val="28"/>
        </w:rPr>
        <w:t xml:space="preserve"> </w:t>
      </w:r>
      <w:r w:rsidR="004406D2" w:rsidRPr="003C12FA">
        <w:rPr>
          <w:rFonts w:ascii="Georgia" w:eastAsia="Verdana" w:hAnsi="Georgia"/>
          <w:bCs/>
          <w:sz w:val="28"/>
          <w:szCs w:val="28"/>
        </w:rPr>
        <w:t>personne</w:t>
      </w:r>
      <w:r w:rsidRPr="003C12FA">
        <w:rPr>
          <w:rFonts w:ascii="Georgia" w:eastAsia="Verdana" w:hAnsi="Georgia"/>
          <w:bCs/>
          <w:sz w:val="28"/>
          <w:szCs w:val="28"/>
        </w:rPr>
        <w:t>llemen</w:t>
      </w:r>
      <w:r w:rsidR="001A0C9E" w:rsidRPr="003C12FA">
        <w:rPr>
          <w:rFonts w:ascii="Georgia" w:eastAsia="Verdana" w:hAnsi="Georgia"/>
          <w:bCs/>
          <w:sz w:val="28"/>
          <w:szCs w:val="28"/>
        </w:rPr>
        <w:t>t ses biens</w:t>
      </w:r>
      <w:r w:rsidRPr="003C12FA">
        <w:rPr>
          <w:rFonts w:ascii="Georgia" w:eastAsia="Verdana" w:hAnsi="Georgia"/>
          <w:bCs/>
          <w:sz w:val="28"/>
          <w:szCs w:val="28"/>
        </w:rPr>
        <w:t xml:space="preserve"> et </w:t>
      </w:r>
      <w:r w:rsidR="004406D2" w:rsidRPr="003C12FA">
        <w:rPr>
          <w:rFonts w:ascii="Georgia" w:eastAsia="Verdana" w:hAnsi="Georgia"/>
          <w:bCs/>
          <w:sz w:val="28"/>
          <w:szCs w:val="28"/>
          <w:lang w:val="fr-FR"/>
        </w:rPr>
        <w:t>l’</w:t>
      </w:r>
      <w:r w:rsidR="004406D2" w:rsidRPr="003C12FA">
        <w:rPr>
          <w:rFonts w:ascii="Georgia" w:eastAsia="Verdana" w:hAnsi="Georgia"/>
          <w:bCs/>
          <w:sz w:val="28"/>
          <w:szCs w:val="28"/>
        </w:rPr>
        <w:t>interdiction de toute discrimination</w:t>
      </w:r>
      <w:r w:rsidR="00BB333C">
        <w:rPr>
          <w:rFonts w:ascii="Georgia" w:eastAsia="Verdana" w:hAnsi="Georgia"/>
          <w:bCs/>
          <w:sz w:val="28"/>
          <w:szCs w:val="28"/>
        </w:rPr>
        <w:t xml:space="preserve"> </w:t>
      </w:r>
      <w:r w:rsidR="004406D2" w:rsidRPr="003C12FA">
        <w:rPr>
          <w:rFonts w:ascii="Georgia" w:eastAsia="Verdana" w:hAnsi="Georgia"/>
          <w:bCs/>
          <w:sz w:val="28"/>
          <w:szCs w:val="28"/>
        </w:rPr>
        <w:t>entre l’homme et la femme devant l’emploi, le salaire et l’impôt</w:t>
      </w:r>
      <w:r w:rsidR="00F76BF4">
        <w:rPr>
          <w:rFonts w:ascii="Georgia" w:eastAsia="Verdana" w:hAnsi="Georgia"/>
          <w:bCs/>
          <w:sz w:val="28"/>
          <w:szCs w:val="28"/>
        </w:rPr>
        <w:t>.</w:t>
      </w:r>
      <w:r w:rsidR="004406D2" w:rsidRPr="003C12FA">
        <w:rPr>
          <w:rFonts w:ascii="Georgia" w:eastAsia="Verdana" w:hAnsi="Georgia"/>
          <w:bCs/>
          <w:sz w:val="28"/>
          <w:szCs w:val="28"/>
        </w:rPr>
        <w:t xml:space="preserve"> </w:t>
      </w:r>
    </w:p>
    <w:p w:rsidR="004406D2" w:rsidRPr="003C12FA" w:rsidRDefault="006C62A5" w:rsidP="00F37DAD">
      <w:pPr>
        <w:widowControl w:val="0"/>
        <w:spacing w:after="0" w:line="360" w:lineRule="auto"/>
        <w:contextualSpacing/>
        <w:jc w:val="both"/>
        <w:rPr>
          <w:rFonts w:ascii="Georgia" w:eastAsia="Times New Roman" w:hAnsi="Georgia"/>
          <w:b/>
          <w:sz w:val="28"/>
          <w:szCs w:val="28"/>
        </w:rPr>
      </w:pPr>
      <w:r>
        <w:rPr>
          <w:rFonts w:ascii="Georgia" w:eastAsia="Verdana" w:hAnsi="Georgia"/>
          <w:bCs/>
          <w:sz w:val="28"/>
          <w:szCs w:val="28"/>
        </w:rPr>
        <w:t>Les</w:t>
      </w:r>
      <w:r w:rsidR="004406D2" w:rsidRPr="003C12FA">
        <w:rPr>
          <w:rFonts w:ascii="Georgia" w:eastAsia="Verdana" w:hAnsi="Georgia"/>
          <w:bCs/>
          <w:sz w:val="28"/>
          <w:szCs w:val="28"/>
          <w:lang w:val="fr-FR"/>
        </w:rPr>
        <w:t xml:space="preserve"> peines applicables</w:t>
      </w:r>
      <w:r w:rsidR="0090611A" w:rsidRPr="003C12FA">
        <w:rPr>
          <w:rFonts w:ascii="Georgia" w:eastAsia="Verdana" w:hAnsi="Georgia"/>
          <w:bCs/>
          <w:sz w:val="28"/>
          <w:szCs w:val="28"/>
          <w:lang w:val="fr-FR"/>
        </w:rPr>
        <w:t xml:space="preserve"> </w:t>
      </w:r>
      <w:r w:rsidR="004406D2" w:rsidRPr="003C12FA">
        <w:rPr>
          <w:rFonts w:ascii="Georgia" w:eastAsia="Verdana" w:hAnsi="Georgia"/>
          <w:bCs/>
          <w:sz w:val="28"/>
          <w:szCs w:val="28"/>
          <w:lang w:val="fr-FR"/>
        </w:rPr>
        <w:t xml:space="preserve">à certaines infractions </w:t>
      </w:r>
      <w:r w:rsidR="004406D2" w:rsidRPr="003C12FA">
        <w:rPr>
          <w:rFonts w:ascii="Georgia" w:eastAsia="Verdana" w:hAnsi="Georgia"/>
          <w:bCs/>
          <w:sz w:val="28"/>
          <w:szCs w:val="28"/>
        </w:rPr>
        <w:t>comme le viol, l’excision, l’attentat à la pudeur, l’inceste et le harcèlement sexuel</w:t>
      </w:r>
      <w:r>
        <w:rPr>
          <w:rFonts w:ascii="Georgia" w:eastAsia="Verdana" w:hAnsi="Georgia"/>
          <w:bCs/>
          <w:sz w:val="28"/>
          <w:szCs w:val="28"/>
        </w:rPr>
        <w:t xml:space="preserve">  ont durcies</w:t>
      </w:r>
      <w:r w:rsidR="00360A1E" w:rsidRPr="003C12FA">
        <w:rPr>
          <w:rFonts w:ascii="Georgia" w:eastAsia="Verdana" w:hAnsi="Georgia"/>
          <w:bCs/>
          <w:sz w:val="28"/>
          <w:szCs w:val="28"/>
        </w:rPr>
        <w:t>.</w:t>
      </w:r>
    </w:p>
    <w:p w:rsidR="004406D2" w:rsidRPr="003C12FA" w:rsidRDefault="00360A1E" w:rsidP="00360A1E">
      <w:pPr>
        <w:widowControl w:val="0"/>
        <w:spacing w:after="0" w:line="360" w:lineRule="auto"/>
        <w:jc w:val="both"/>
        <w:rPr>
          <w:rFonts w:ascii="Georgia" w:eastAsia="Verdana" w:hAnsi="Georgia"/>
          <w:bCs/>
          <w:sz w:val="28"/>
          <w:szCs w:val="28"/>
        </w:rPr>
      </w:pPr>
      <w:r w:rsidRPr="003C12FA">
        <w:rPr>
          <w:rFonts w:ascii="Georgia" w:eastAsia="Verdana" w:hAnsi="Georgia"/>
          <w:bCs/>
          <w:sz w:val="28"/>
          <w:szCs w:val="28"/>
        </w:rPr>
        <w:t>L</w:t>
      </w:r>
      <w:r w:rsidR="004406D2" w:rsidRPr="003C12FA">
        <w:rPr>
          <w:rFonts w:ascii="Georgia" w:eastAsia="Verdana" w:hAnsi="Georgia"/>
          <w:bCs/>
          <w:sz w:val="28"/>
          <w:szCs w:val="28"/>
        </w:rPr>
        <w:t xml:space="preserve">e Code du travail </w:t>
      </w:r>
      <w:r w:rsidR="004406D2" w:rsidRPr="003C12FA">
        <w:rPr>
          <w:rFonts w:ascii="Georgia" w:eastAsia="Verdana" w:hAnsi="Georgia"/>
          <w:bCs/>
          <w:sz w:val="28"/>
          <w:szCs w:val="28"/>
          <w:lang w:val="fr-FR"/>
        </w:rPr>
        <w:t>prend en compte les droits de</w:t>
      </w:r>
      <w:r w:rsidR="004406D2" w:rsidRPr="003C12FA">
        <w:rPr>
          <w:rFonts w:ascii="Georgia" w:eastAsia="Verdana" w:hAnsi="Georgia"/>
          <w:bCs/>
          <w:sz w:val="28"/>
          <w:szCs w:val="28"/>
        </w:rPr>
        <w:t xml:space="preserve"> la femme en cas de maternité </w:t>
      </w:r>
      <w:r w:rsidRPr="003C12FA">
        <w:rPr>
          <w:rFonts w:ascii="Georgia" w:eastAsia="Verdana" w:hAnsi="Georgia"/>
          <w:bCs/>
          <w:sz w:val="28"/>
          <w:szCs w:val="28"/>
        </w:rPr>
        <w:t xml:space="preserve">et </w:t>
      </w:r>
      <w:r w:rsidR="004406D2" w:rsidRPr="003C12FA">
        <w:rPr>
          <w:rFonts w:ascii="Georgia" w:eastAsia="Verdana" w:hAnsi="Georgia"/>
          <w:bCs/>
          <w:sz w:val="28"/>
          <w:szCs w:val="28"/>
          <w:lang w:val="fr-FR"/>
        </w:rPr>
        <w:t>l</w:t>
      </w:r>
      <w:r w:rsidR="004406D2" w:rsidRPr="003C12FA">
        <w:rPr>
          <w:rFonts w:ascii="Georgia" w:eastAsia="Verdana" w:hAnsi="Georgia"/>
          <w:bCs/>
          <w:sz w:val="28"/>
          <w:szCs w:val="28"/>
        </w:rPr>
        <w:t>e Code de sécurité sociale assure la prise en charge médicale</w:t>
      </w:r>
      <w:r w:rsidR="004406D2" w:rsidRPr="003C12FA">
        <w:rPr>
          <w:rFonts w:ascii="Georgia" w:eastAsia="Verdana" w:hAnsi="Georgia"/>
          <w:bCs/>
          <w:sz w:val="28"/>
          <w:szCs w:val="28"/>
          <w:lang w:val="fr-FR"/>
        </w:rPr>
        <w:t xml:space="preserve"> de</w:t>
      </w:r>
      <w:r w:rsidR="00443EF1" w:rsidRPr="003C12FA">
        <w:rPr>
          <w:rFonts w:ascii="Georgia" w:eastAsia="Verdana" w:hAnsi="Georgia"/>
          <w:bCs/>
          <w:sz w:val="28"/>
          <w:szCs w:val="28"/>
          <w:lang w:val="fr-FR"/>
        </w:rPr>
        <w:t xml:space="preserve"> </w:t>
      </w:r>
      <w:r w:rsidR="004406D2" w:rsidRPr="003C12FA">
        <w:rPr>
          <w:rFonts w:ascii="Georgia" w:eastAsia="Verdana" w:hAnsi="Georgia"/>
          <w:bCs/>
          <w:sz w:val="28"/>
          <w:szCs w:val="28"/>
          <w:lang w:val="fr-FR"/>
        </w:rPr>
        <w:t>l’</w:t>
      </w:r>
      <w:r w:rsidR="004406D2" w:rsidRPr="003C12FA">
        <w:rPr>
          <w:rFonts w:ascii="Georgia" w:eastAsia="Verdana" w:hAnsi="Georgia"/>
          <w:bCs/>
          <w:sz w:val="28"/>
          <w:szCs w:val="28"/>
        </w:rPr>
        <w:t xml:space="preserve">époux et </w:t>
      </w:r>
      <w:r w:rsidR="004406D2" w:rsidRPr="003C12FA">
        <w:rPr>
          <w:rFonts w:ascii="Georgia" w:eastAsia="Verdana" w:hAnsi="Georgia"/>
          <w:bCs/>
          <w:sz w:val="28"/>
          <w:szCs w:val="28"/>
          <w:lang w:val="fr-FR"/>
        </w:rPr>
        <w:t>des</w:t>
      </w:r>
      <w:r w:rsidR="004406D2" w:rsidRPr="003C12FA">
        <w:rPr>
          <w:rFonts w:ascii="Georgia" w:eastAsia="Verdana" w:hAnsi="Georgia"/>
          <w:bCs/>
          <w:sz w:val="28"/>
          <w:szCs w:val="28"/>
        </w:rPr>
        <w:t xml:space="preserve"> enfants de la femme</w:t>
      </w:r>
      <w:r w:rsidR="004406D2" w:rsidRPr="003C12FA">
        <w:rPr>
          <w:rFonts w:ascii="Georgia" w:eastAsia="Verdana" w:hAnsi="Georgia"/>
          <w:bCs/>
          <w:sz w:val="28"/>
          <w:szCs w:val="28"/>
          <w:lang w:val="fr-FR"/>
        </w:rPr>
        <w:t xml:space="preserve"> salariée</w:t>
      </w:r>
      <w:r w:rsidRPr="003C12FA">
        <w:rPr>
          <w:rFonts w:ascii="Georgia" w:eastAsia="Verdana" w:hAnsi="Georgia"/>
          <w:bCs/>
          <w:sz w:val="28"/>
          <w:szCs w:val="28"/>
          <w:lang w:val="fr-FR"/>
        </w:rPr>
        <w:t>.</w:t>
      </w:r>
    </w:p>
    <w:p w:rsidR="004406D2" w:rsidRPr="003C12FA" w:rsidRDefault="00360A1E" w:rsidP="00360A1E">
      <w:pPr>
        <w:widowControl w:val="0"/>
        <w:spacing w:after="0" w:line="360" w:lineRule="auto"/>
        <w:jc w:val="both"/>
        <w:rPr>
          <w:rFonts w:ascii="Georgia" w:eastAsia="Verdana" w:hAnsi="Georgia"/>
          <w:bCs/>
          <w:sz w:val="28"/>
          <w:szCs w:val="28"/>
        </w:rPr>
      </w:pPr>
      <w:r w:rsidRPr="003C12FA">
        <w:rPr>
          <w:rFonts w:ascii="Georgia" w:eastAsia="Verdana" w:hAnsi="Georgia"/>
          <w:bCs/>
          <w:sz w:val="28"/>
          <w:szCs w:val="28"/>
        </w:rPr>
        <w:t>L</w:t>
      </w:r>
      <w:r w:rsidR="004406D2" w:rsidRPr="003C12FA">
        <w:rPr>
          <w:rFonts w:ascii="Georgia" w:eastAsia="Verdana" w:hAnsi="Georgia"/>
          <w:bCs/>
          <w:sz w:val="28"/>
          <w:szCs w:val="28"/>
        </w:rPr>
        <w:t xml:space="preserve">a </w:t>
      </w:r>
      <w:r w:rsidR="004406D2" w:rsidRPr="003C12FA">
        <w:rPr>
          <w:rFonts w:ascii="Georgia" w:eastAsia="Verdana" w:hAnsi="Georgia"/>
          <w:bCs/>
          <w:sz w:val="28"/>
          <w:szCs w:val="28"/>
          <w:lang w:val="fr-FR"/>
        </w:rPr>
        <w:t>l</w:t>
      </w:r>
      <w:r w:rsidR="004406D2" w:rsidRPr="003C12FA">
        <w:rPr>
          <w:rFonts w:ascii="Georgia" w:eastAsia="Verdana" w:hAnsi="Georgia"/>
          <w:bCs/>
          <w:sz w:val="28"/>
          <w:szCs w:val="28"/>
        </w:rPr>
        <w:t xml:space="preserve">oi </w:t>
      </w:r>
      <w:r w:rsidR="004406D2" w:rsidRPr="003C12FA">
        <w:rPr>
          <w:rFonts w:ascii="Georgia" w:eastAsia="Verdana" w:hAnsi="Georgia"/>
          <w:bCs/>
          <w:sz w:val="28"/>
          <w:szCs w:val="28"/>
          <w:lang w:val="fr-FR"/>
        </w:rPr>
        <w:t>n</w:t>
      </w:r>
      <w:r w:rsidR="004406D2" w:rsidRPr="003C12FA">
        <w:rPr>
          <w:rFonts w:ascii="Georgia" w:eastAsia="Verdana" w:hAnsi="Georgia"/>
          <w:bCs/>
          <w:sz w:val="28"/>
          <w:szCs w:val="28"/>
        </w:rPr>
        <w:t xml:space="preserve">° 2008-01 du 8 janvier 2008 portant modification de certaines dispositions du Code des impôts qui supprime l’imposition commune dans le couple et assure à l’épouse </w:t>
      </w:r>
      <w:r w:rsidRPr="003C12FA">
        <w:rPr>
          <w:rFonts w:ascii="Georgia" w:eastAsia="Verdana" w:hAnsi="Georgia"/>
          <w:bCs/>
          <w:sz w:val="28"/>
          <w:szCs w:val="28"/>
        </w:rPr>
        <w:t>une autonomie fiscale complète.</w:t>
      </w:r>
    </w:p>
    <w:p w:rsidR="004406D2" w:rsidRPr="003C12FA" w:rsidRDefault="00360A1E" w:rsidP="00360A1E">
      <w:pPr>
        <w:widowControl w:val="0"/>
        <w:spacing w:after="0" w:line="360" w:lineRule="auto"/>
        <w:jc w:val="both"/>
        <w:rPr>
          <w:rFonts w:ascii="Georgia" w:eastAsia="Verdana" w:hAnsi="Georgia"/>
          <w:bCs/>
          <w:sz w:val="28"/>
          <w:szCs w:val="28"/>
        </w:rPr>
      </w:pPr>
      <w:r w:rsidRPr="003C12FA">
        <w:rPr>
          <w:rFonts w:ascii="Georgia" w:eastAsia="Verdana" w:hAnsi="Georgia"/>
          <w:bCs/>
          <w:sz w:val="28"/>
          <w:szCs w:val="28"/>
        </w:rPr>
        <w:t>L</w:t>
      </w:r>
      <w:r w:rsidR="004406D2" w:rsidRPr="003C12FA">
        <w:rPr>
          <w:rFonts w:ascii="Georgia" w:eastAsia="Verdana" w:hAnsi="Georgia"/>
          <w:bCs/>
          <w:sz w:val="28"/>
          <w:szCs w:val="28"/>
        </w:rPr>
        <w:t xml:space="preserve">a </w:t>
      </w:r>
      <w:r w:rsidR="004406D2" w:rsidRPr="003C12FA">
        <w:rPr>
          <w:rFonts w:ascii="Georgia" w:eastAsia="Verdana" w:hAnsi="Georgia"/>
          <w:bCs/>
          <w:sz w:val="28"/>
          <w:szCs w:val="28"/>
          <w:lang w:val="fr-FR"/>
        </w:rPr>
        <w:t>l</w:t>
      </w:r>
      <w:r w:rsidR="004406D2" w:rsidRPr="003C12FA">
        <w:rPr>
          <w:rFonts w:ascii="Georgia" w:eastAsia="Verdana" w:hAnsi="Georgia"/>
          <w:bCs/>
          <w:sz w:val="28"/>
          <w:szCs w:val="28"/>
        </w:rPr>
        <w:t xml:space="preserve">oi </w:t>
      </w:r>
      <w:r w:rsidR="004406D2" w:rsidRPr="003C12FA">
        <w:rPr>
          <w:rFonts w:ascii="Georgia" w:eastAsia="Verdana" w:hAnsi="Georgia"/>
          <w:bCs/>
          <w:sz w:val="28"/>
          <w:szCs w:val="28"/>
          <w:lang w:val="fr-FR"/>
        </w:rPr>
        <w:t>n</w:t>
      </w:r>
      <w:r w:rsidR="004406D2" w:rsidRPr="003C12FA">
        <w:rPr>
          <w:rFonts w:ascii="Georgia" w:eastAsia="Verdana" w:hAnsi="Georgia"/>
          <w:bCs/>
          <w:sz w:val="28"/>
          <w:szCs w:val="28"/>
        </w:rPr>
        <w:t>° 2</w:t>
      </w:r>
      <w:r w:rsidRPr="003C12FA">
        <w:rPr>
          <w:rFonts w:ascii="Georgia" w:eastAsia="Verdana" w:hAnsi="Georgia"/>
          <w:bCs/>
          <w:sz w:val="28"/>
          <w:szCs w:val="28"/>
        </w:rPr>
        <w:t>010-11 du 28 mai 2010 institue</w:t>
      </w:r>
      <w:r w:rsidR="004406D2" w:rsidRPr="003C12FA">
        <w:rPr>
          <w:rFonts w:ascii="Georgia" w:eastAsia="Verdana" w:hAnsi="Georgia"/>
          <w:bCs/>
          <w:sz w:val="28"/>
          <w:szCs w:val="28"/>
        </w:rPr>
        <w:t xml:space="preserve"> la parité absolue Homme-Femme dans toutes les institutions totalem</w:t>
      </w:r>
      <w:r w:rsidRPr="003C12FA">
        <w:rPr>
          <w:rFonts w:ascii="Georgia" w:eastAsia="Verdana" w:hAnsi="Georgia"/>
          <w:bCs/>
          <w:sz w:val="28"/>
          <w:szCs w:val="28"/>
        </w:rPr>
        <w:t xml:space="preserve">ent ou partiellement électives et </w:t>
      </w:r>
      <w:r w:rsidR="004406D2" w:rsidRPr="003C12FA">
        <w:rPr>
          <w:rFonts w:ascii="Georgia" w:hAnsi="Georgia"/>
          <w:sz w:val="28"/>
          <w:szCs w:val="28"/>
        </w:rPr>
        <w:t>la loi n°2015-15 du 16 juillet 2015 autorisant le Président de la République à ratifier la Convention n°183 de l’OIT sur</w:t>
      </w:r>
      <w:r w:rsidRPr="003C12FA">
        <w:rPr>
          <w:rFonts w:ascii="Georgia" w:hAnsi="Georgia"/>
          <w:sz w:val="28"/>
          <w:szCs w:val="28"/>
        </w:rPr>
        <w:t xml:space="preserve"> la protection de la maternité.</w:t>
      </w:r>
    </w:p>
    <w:p w:rsidR="004406D2" w:rsidRPr="003C12FA" w:rsidRDefault="00360A1E" w:rsidP="00360A1E">
      <w:pPr>
        <w:widowControl w:val="0"/>
        <w:spacing w:after="0" w:line="360" w:lineRule="auto"/>
        <w:contextualSpacing/>
        <w:jc w:val="both"/>
        <w:rPr>
          <w:rFonts w:ascii="Georgia" w:hAnsi="Georgia"/>
          <w:sz w:val="28"/>
          <w:szCs w:val="28"/>
        </w:rPr>
      </w:pPr>
      <w:r w:rsidRPr="003C12FA">
        <w:rPr>
          <w:rFonts w:ascii="Georgia" w:hAnsi="Georgia"/>
          <w:sz w:val="28"/>
          <w:szCs w:val="28"/>
        </w:rPr>
        <w:t>L</w:t>
      </w:r>
      <w:r w:rsidR="004406D2" w:rsidRPr="003C12FA">
        <w:rPr>
          <w:rFonts w:ascii="Georgia" w:hAnsi="Georgia"/>
          <w:sz w:val="28"/>
          <w:szCs w:val="28"/>
        </w:rPr>
        <w:t>a loi n°2016-30 du 08 nov</w:t>
      </w:r>
      <w:r w:rsidR="00D81DA1">
        <w:rPr>
          <w:rFonts w:ascii="Georgia" w:hAnsi="Georgia"/>
          <w:sz w:val="28"/>
          <w:szCs w:val="28"/>
        </w:rPr>
        <w:t xml:space="preserve">embre 2016 portant code minier </w:t>
      </w:r>
      <w:r w:rsidR="004406D2" w:rsidRPr="003C12FA">
        <w:rPr>
          <w:rFonts w:ascii="Georgia" w:hAnsi="Georgia"/>
          <w:sz w:val="28"/>
          <w:szCs w:val="28"/>
        </w:rPr>
        <w:t xml:space="preserve">en son article 109 interdit toute discrimination entre l’homme </w:t>
      </w:r>
      <w:r w:rsidR="00D81DA1">
        <w:rPr>
          <w:rFonts w:ascii="Georgia" w:hAnsi="Georgia"/>
          <w:sz w:val="28"/>
          <w:szCs w:val="28"/>
        </w:rPr>
        <w:t>et la femme devant le salaire</w:t>
      </w:r>
      <w:r w:rsidRPr="003C12FA">
        <w:rPr>
          <w:rFonts w:ascii="Georgia" w:hAnsi="Georgia"/>
          <w:sz w:val="28"/>
          <w:szCs w:val="28"/>
        </w:rPr>
        <w:t>.</w:t>
      </w:r>
    </w:p>
    <w:p w:rsidR="004406D2" w:rsidRPr="003C12FA" w:rsidRDefault="00360A1E" w:rsidP="00360A1E">
      <w:pPr>
        <w:widowControl w:val="0"/>
        <w:spacing w:after="0" w:line="360" w:lineRule="auto"/>
        <w:contextualSpacing/>
        <w:jc w:val="both"/>
        <w:rPr>
          <w:rFonts w:ascii="Georgia" w:hAnsi="Georgia"/>
          <w:sz w:val="28"/>
          <w:szCs w:val="28"/>
        </w:rPr>
      </w:pPr>
      <w:r w:rsidRPr="003C12FA">
        <w:rPr>
          <w:rFonts w:ascii="Georgia" w:hAnsi="Georgia"/>
          <w:sz w:val="28"/>
          <w:szCs w:val="28"/>
        </w:rPr>
        <w:t>L</w:t>
      </w:r>
      <w:r w:rsidR="004406D2" w:rsidRPr="003C12FA">
        <w:rPr>
          <w:rFonts w:ascii="Georgia" w:hAnsi="Georgia"/>
          <w:sz w:val="28"/>
          <w:szCs w:val="28"/>
        </w:rPr>
        <w:t>a loi n°2013-05 portant modification de la loi n° 61-10 du 7 mars 1961 détermin</w:t>
      </w:r>
      <w:r w:rsidRPr="003C12FA">
        <w:rPr>
          <w:rFonts w:ascii="Georgia" w:hAnsi="Georgia"/>
          <w:sz w:val="28"/>
          <w:szCs w:val="28"/>
        </w:rPr>
        <w:t xml:space="preserve">ant la nationalité sénégalaise et </w:t>
      </w:r>
      <w:r w:rsidR="004406D2" w:rsidRPr="003C12FA">
        <w:rPr>
          <w:rFonts w:ascii="Georgia" w:eastAsia="Verdana" w:hAnsi="Georgia"/>
          <w:bCs/>
          <w:sz w:val="28"/>
          <w:szCs w:val="28"/>
        </w:rPr>
        <w:t xml:space="preserve">le décret n° 2006-515/PR du 9 juin 2006 relatif à l’accès des femmes à la </w:t>
      </w:r>
      <w:r w:rsidRPr="003C12FA">
        <w:rPr>
          <w:rFonts w:ascii="Georgia" w:eastAsia="Verdana" w:hAnsi="Georgia"/>
          <w:bCs/>
          <w:sz w:val="28"/>
          <w:szCs w:val="28"/>
        </w:rPr>
        <w:lastRenderedPageBreak/>
        <w:t>gendarmerie.</w:t>
      </w:r>
    </w:p>
    <w:p w:rsidR="004406D2" w:rsidRPr="003C12FA" w:rsidRDefault="00360A1E" w:rsidP="00360A1E">
      <w:pPr>
        <w:widowControl w:val="0"/>
        <w:spacing w:after="0" w:line="360" w:lineRule="auto"/>
        <w:contextualSpacing/>
        <w:jc w:val="both"/>
        <w:rPr>
          <w:rFonts w:ascii="Georgia" w:hAnsi="Georgia"/>
          <w:sz w:val="28"/>
          <w:szCs w:val="28"/>
        </w:rPr>
      </w:pPr>
      <w:r w:rsidRPr="003C12FA">
        <w:rPr>
          <w:rFonts w:ascii="Georgia" w:eastAsia="Verdana" w:hAnsi="Georgia"/>
          <w:bCs/>
          <w:sz w:val="28"/>
          <w:szCs w:val="28"/>
        </w:rPr>
        <w:t>L</w:t>
      </w:r>
      <w:r w:rsidR="004406D2" w:rsidRPr="003C12FA">
        <w:rPr>
          <w:rFonts w:ascii="Georgia" w:eastAsia="Verdana" w:hAnsi="Georgia"/>
          <w:bCs/>
          <w:sz w:val="28"/>
          <w:szCs w:val="28"/>
        </w:rPr>
        <w:t>e décret n° 2017-313 du 15 février 2017 instituant les cellules genres au niveau des secrét</w:t>
      </w:r>
      <w:r w:rsidRPr="003C12FA">
        <w:rPr>
          <w:rFonts w:ascii="Georgia" w:eastAsia="Verdana" w:hAnsi="Georgia"/>
          <w:bCs/>
          <w:sz w:val="28"/>
          <w:szCs w:val="28"/>
        </w:rPr>
        <w:t xml:space="preserve">ariats généraux des ministères et </w:t>
      </w:r>
      <w:r w:rsidR="004406D2" w:rsidRPr="003C12FA">
        <w:rPr>
          <w:rFonts w:ascii="Georgia" w:eastAsia="Verdana" w:hAnsi="Georgia"/>
          <w:bCs/>
          <w:sz w:val="28"/>
          <w:szCs w:val="28"/>
          <w:lang w:val="fr-FR"/>
        </w:rPr>
        <w:t>l</w:t>
      </w:r>
      <w:r w:rsidR="004406D2" w:rsidRPr="003C12FA">
        <w:rPr>
          <w:rFonts w:ascii="Georgia" w:eastAsia="Verdana" w:hAnsi="Georgia"/>
          <w:bCs/>
          <w:sz w:val="28"/>
          <w:szCs w:val="28"/>
        </w:rPr>
        <w:t xml:space="preserve">es décrets </w:t>
      </w:r>
      <w:r w:rsidR="004406D2" w:rsidRPr="003C12FA">
        <w:rPr>
          <w:rFonts w:ascii="Georgia" w:eastAsia="Verdana" w:hAnsi="Georgia"/>
          <w:bCs/>
          <w:sz w:val="28"/>
          <w:szCs w:val="28"/>
          <w:lang w:val="fr-FR"/>
        </w:rPr>
        <w:t>n</w:t>
      </w:r>
      <w:r w:rsidR="004406D2" w:rsidRPr="003C12FA">
        <w:rPr>
          <w:rFonts w:ascii="Georgia" w:eastAsia="Verdana" w:hAnsi="Georgia"/>
          <w:bCs/>
          <w:sz w:val="28"/>
          <w:szCs w:val="28"/>
        </w:rPr>
        <w:t>° 2006-1309 et1310 du 23 novembre 2006 permettant respectivement à la femme fonctionnaire et la femme salariée du secteur privé de prendre en charge médicalement son mari et ses en</w:t>
      </w:r>
      <w:r w:rsidRPr="003C12FA">
        <w:rPr>
          <w:rFonts w:ascii="Georgia" w:eastAsia="Verdana" w:hAnsi="Georgia"/>
          <w:bCs/>
          <w:sz w:val="28"/>
          <w:szCs w:val="28"/>
        </w:rPr>
        <w:t>fants.</w:t>
      </w:r>
    </w:p>
    <w:p w:rsidR="0090611A" w:rsidRPr="003C12FA" w:rsidRDefault="0090611A" w:rsidP="00F37DAD">
      <w:pPr>
        <w:widowControl w:val="0"/>
        <w:spacing w:after="0" w:line="360" w:lineRule="auto"/>
        <w:ind w:left="720"/>
        <w:contextualSpacing/>
        <w:jc w:val="both"/>
        <w:rPr>
          <w:rFonts w:ascii="Georgia" w:hAnsi="Georgia"/>
          <w:sz w:val="28"/>
          <w:szCs w:val="28"/>
        </w:rPr>
      </w:pPr>
    </w:p>
    <w:p w:rsidR="006C62A5" w:rsidRDefault="004406D2" w:rsidP="006C62A5">
      <w:pPr>
        <w:widowControl w:val="0"/>
        <w:spacing w:after="0" w:line="360" w:lineRule="auto"/>
        <w:contextualSpacing/>
        <w:jc w:val="both"/>
        <w:rPr>
          <w:rFonts w:ascii="Georgia" w:hAnsi="Georgia"/>
          <w:sz w:val="28"/>
          <w:szCs w:val="28"/>
        </w:rPr>
      </w:pPr>
      <w:r w:rsidRPr="003C12FA">
        <w:rPr>
          <w:rFonts w:ascii="Georgia" w:hAnsi="Georgia"/>
          <w:sz w:val="28"/>
          <w:szCs w:val="28"/>
        </w:rPr>
        <w:t>Le Sénégal vient</w:t>
      </w:r>
      <w:r w:rsidR="00AB6590" w:rsidRPr="003C12FA">
        <w:rPr>
          <w:rFonts w:ascii="Georgia" w:hAnsi="Georgia"/>
          <w:sz w:val="28"/>
          <w:szCs w:val="28"/>
        </w:rPr>
        <w:t xml:space="preserve"> aussi</w:t>
      </w:r>
      <w:r w:rsidRPr="003C12FA">
        <w:rPr>
          <w:rFonts w:ascii="Georgia" w:hAnsi="Georgia"/>
          <w:sz w:val="28"/>
          <w:szCs w:val="28"/>
        </w:rPr>
        <w:t xml:space="preserve"> de disposer de son premier Plan d’Action National pour l’éradication des Violences Basées sur le Genre et la promotion des Droits humains</w:t>
      </w:r>
      <w:r w:rsidR="00AB6590" w:rsidRPr="003C12FA">
        <w:rPr>
          <w:rFonts w:ascii="Georgia" w:hAnsi="Georgia"/>
          <w:sz w:val="28"/>
          <w:szCs w:val="28"/>
        </w:rPr>
        <w:t>.</w:t>
      </w:r>
      <w:r w:rsidRPr="003C12FA">
        <w:rPr>
          <w:rFonts w:ascii="Georgia" w:hAnsi="Georgia"/>
          <w:sz w:val="28"/>
          <w:szCs w:val="28"/>
        </w:rPr>
        <w:t xml:space="preserve"> Ce document multisectoriel pluri acteurs (2017-2021) a a généré comme résultats primaires </w:t>
      </w:r>
      <w:r w:rsidR="00B150ED" w:rsidRPr="003C12FA">
        <w:rPr>
          <w:rFonts w:ascii="Georgia" w:hAnsi="Georgia"/>
          <w:sz w:val="28"/>
          <w:szCs w:val="28"/>
        </w:rPr>
        <w:t xml:space="preserve">les plans d’actions régionaux. </w:t>
      </w:r>
    </w:p>
    <w:p w:rsidR="006C62A5" w:rsidRDefault="006C62A5" w:rsidP="006C62A5">
      <w:pPr>
        <w:widowControl w:val="0"/>
        <w:spacing w:after="0" w:line="360" w:lineRule="auto"/>
        <w:contextualSpacing/>
        <w:jc w:val="both"/>
        <w:rPr>
          <w:rFonts w:ascii="Georgia" w:hAnsi="Georgia"/>
          <w:sz w:val="28"/>
          <w:szCs w:val="28"/>
        </w:rPr>
      </w:pPr>
    </w:p>
    <w:p w:rsidR="006B3CF8" w:rsidRDefault="006C62A5" w:rsidP="006B3CF8">
      <w:pPr>
        <w:widowControl w:val="0"/>
        <w:spacing w:after="0" w:line="360" w:lineRule="auto"/>
        <w:contextualSpacing/>
        <w:jc w:val="both"/>
        <w:rPr>
          <w:rFonts w:ascii="Georgia" w:hAnsi="Georgia"/>
          <w:sz w:val="28"/>
          <w:szCs w:val="28"/>
        </w:rPr>
      </w:pPr>
      <w:r>
        <w:rPr>
          <w:rFonts w:ascii="Georgia" w:eastAsia="Verdana" w:hAnsi="Georgia"/>
          <w:bCs/>
          <w:sz w:val="28"/>
          <w:szCs w:val="28"/>
        </w:rPr>
        <w:t xml:space="preserve">La mise en oeuvre dudit plan </w:t>
      </w:r>
      <w:r w:rsidR="006B3CF8">
        <w:rPr>
          <w:rFonts w:ascii="Georgia" w:eastAsia="Verdana" w:hAnsi="Georgia"/>
          <w:bCs/>
          <w:sz w:val="28"/>
          <w:szCs w:val="28"/>
        </w:rPr>
        <w:t xml:space="preserve">a permis </w:t>
      </w:r>
      <w:r w:rsidR="004406D2" w:rsidRPr="006B3CF8">
        <w:rPr>
          <w:rFonts w:ascii="Georgia" w:eastAsia="Verdana" w:hAnsi="Georgia"/>
          <w:bCs/>
          <w:sz w:val="28"/>
          <w:szCs w:val="28"/>
          <w:lang w:val="fr-FR"/>
        </w:rPr>
        <w:t>l</w:t>
      </w:r>
      <w:r w:rsidR="004406D2" w:rsidRPr="006B3CF8">
        <w:rPr>
          <w:rFonts w:ascii="Georgia" w:eastAsia="Verdana" w:hAnsi="Georgia"/>
          <w:bCs/>
          <w:sz w:val="28"/>
          <w:szCs w:val="28"/>
        </w:rPr>
        <w:t xml:space="preserve">’accroissement de la représentation des femmes </w:t>
      </w:r>
      <w:r w:rsidR="004406D2" w:rsidRPr="006B3CF8">
        <w:rPr>
          <w:rFonts w:ascii="Georgia" w:eastAsia="Verdana" w:hAnsi="Georgia"/>
          <w:bCs/>
          <w:sz w:val="28"/>
          <w:szCs w:val="28"/>
          <w:lang w:val="fr-FR"/>
        </w:rPr>
        <w:t>députés</w:t>
      </w:r>
      <w:r w:rsidR="004406D2" w:rsidRPr="006B3CF8">
        <w:rPr>
          <w:rFonts w:ascii="Georgia" w:eastAsia="Verdana" w:hAnsi="Georgia"/>
          <w:bCs/>
          <w:sz w:val="28"/>
          <w:szCs w:val="28"/>
        </w:rPr>
        <w:t xml:space="preserve"> est passée </w:t>
      </w:r>
      <w:r w:rsidR="004406D2" w:rsidRPr="006B3CF8">
        <w:rPr>
          <w:rFonts w:ascii="Georgia" w:eastAsia="Verdana" w:hAnsi="Georgia"/>
          <w:bCs/>
          <w:sz w:val="28"/>
          <w:szCs w:val="28"/>
          <w:lang w:val="fr-FR"/>
        </w:rPr>
        <w:t xml:space="preserve">en 2012 </w:t>
      </w:r>
      <w:r w:rsidR="004406D2" w:rsidRPr="006B3CF8">
        <w:rPr>
          <w:rFonts w:ascii="Georgia" w:eastAsia="Verdana" w:hAnsi="Georgia"/>
          <w:bCs/>
          <w:sz w:val="28"/>
          <w:szCs w:val="28"/>
        </w:rPr>
        <w:t>de 33 (soit 24%) à 64 députés (soit 44,6%) sur 150 que compte l’Assemblée nationale</w:t>
      </w:r>
      <w:r w:rsidR="006B3CF8">
        <w:rPr>
          <w:rFonts w:ascii="Georgia" w:eastAsia="Verdana" w:hAnsi="Georgia"/>
          <w:bCs/>
          <w:sz w:val="28"/>
          <w:szCs w:val="28"/>
        </w:rPr>
        <w:t xml:space="preserve">. Il y a eu une </w:t>
      </w:r>
      <w:r w:rsidR="00AB6590" w:rsidRPr="006B3CF8">
        <w:rPr>
          <w:rFonts w:ascii="Georgia" w:hAnsi="Georgia"/>
          <w:sz w:val="28"/>
          <w:szCs w:val="28"/>
        </w:rPr>
        <w:t>augmentation de</w:t>
      </w:r>
      <w:r w:rsidR="004406D2" w:rsidRPr="006B3CF8">
        <w:rPr>
          <w:rFonts w:ascii="Georgia" w:hAnsi="Georgia"/>
          <w:sz w:val="28"/>
          <w:szCs w:val="28"/>
        </w:rPr>
        <w:t xml:space="preserve"> la représentation des femmes au parlement </w:t>
      </w:r>
      <w:r w:rsidR="00AB6590" w:rsidRPr="006B3CF8">
        <w:rPr>
          <w:rFonts w:ascii="Georgia" w:hAnsi="Georgia"/>
          <w:sz w:val="28"/>
          <w:szCs w:val="28"/>
        </w:rPr>
        <w:t xml:space="preserve">suite au éléctions législatives de 2017, </w:t>
      </w:r>
      <w:r w:rsidR="004406D2" w:rsidRPr="006B3CF8">
        <w:rPr>
          <w:rFonts w:ascii="Georgia" w:hAnsi="Georgia"/>
          <w:sz w:val="28"/>
          <w:szCs w:val="28"/>
        </w:rPr>
        <w:t xml:space="preserve">même si en valeur relative le taux a baissé. Ainsi 69 femmes furent élues en 2017 contre 64 en 2012. </w:t>
      </w:r>
    </w:p>
    <w:p w:rsidR="004406D2" w:rsidRPr="006B3CF8" w:rsidRDefault="004406D2" w:rsidP="006B3CF8">
      <w:pPr>
        <w:widowControl w:val="0"/>
        <w:spacing w:after="0" w:line="360" w:lineRule="auto"/>
        <w:contextualSpacing/>
        <w:jc w:val="both"/>
        <w:rPr>
          <w:rFonts w:ascii="Georgia" w:eastAsia="Verdana" w:hAnsi="Georgia"/>
          <w:bCs/>
          <w:sz w:val="28"/>
          <w:szCs w:val="28"/>
        </w:rPr>
      </w:pPr>
      <w:r w:rsidRPr="006B3CF8">
        <w:rPr>
          <w:rFonts w:ascii="Georgia" w:hAnsi="Georgia"/>
          <w:sz w:val="28"/>
          <w:szCs w:val="28"/>
        </w:rPr>
        <w:t>Le Conseil économique, social et environnemental, présidé par une femme, totalise 23 femmes sur les 120 conseillers soit 19,2% de femmes. Son bureau est composé de 6 femmes et 6 hommes.</w:t>
      </w:r>
    </w:p>
    <w:p w:rsidR="004406D2" w:rsidRPr="003C12FA" w:rsidRDefault="004406D2" w:rsidP="003503B4">
      <w:pPr>
        <w:spacing w:line="360" w:lineRule="auto"/>
        <w:jc w:val="both"/>
        <w:rPr>
          <w:rFonts w:ascii="Georgia" w:hAnsi="Georgia"/>
          <w:sz w:val="28"/>
          <w:szCs w:val="28"/>
        </w:rPr>
      </w:pPr>
      <w:r w:rsidRPr="003C12FA">
        <w:rPr>
          <w:rFonts w:ascii="Georgia" w:hAnsi="Georgia"/>
          <w:sz w:val="28"/>
          <w:szCs w:val="28"/>
        </w:rPr>
        <w:lastRenderedPageBreak/>
        <w:t>Suite aux élections locales de juin 2014, le taux de présence des femmes dans les collectivités a triplé, passant de 15,9% en 2009, à 47,2% en 2014, représentant près de 13103 femmes élues locales sur un total de 27760 conseillers locaux.</w:t>
      </w:r>
    </w:p>
    <w:p w:rsidR="004406D2" w:rsidRPr="003C12FA" w:rsidRDefault="003503B4" w:rsidP="003503B4">
      <w:pPr>
        <w:widowControl w:val="0"/>
        <w:spacing w:after="120" w:line="360" w:lineRule="auto"/>
        <w:jc w:val="both"/>
        <w:rPr>
          <w:rFonts w:ascii="Georgia" w:eastAsia="Verdana" w:hAnsi="Georgia"/>
          <w:bCs/>
          <w:sz w:val="28"/>
          <w:szCs w:val="28"/>
        </w:rPr>
      </w:pPr>
      <w:r w:rsidRPr="003C12FA">
        <w:rPr>
          <w:rFonts w:ascii="Georgia" w:eastAsia="Verdana" w:hAnsi="Georgia"/>
          <w:bCs/>
          <w:sz w:val="28"/>
          <w:szCs w:val="28"/>
        </w:rPr>
        <w:t>L’</w:t>
      </w:r>
      <w:r w:rsidR="004406D2" w:rsidRPr="003C12FA">
        <w:rPr>
          <w:rFonts w:ascii="Georgia" w:eastAsia="Verdana" w:hAnsi="Georgia"/>
          <w:bCs/>
          <w:sz w:val="28"/>
          <w:szCs w:val="28"/>
        </w:rPr>
        <w:t>enrôlement dans l’armée sénégalaise d’un nombre important de jeunes filles. Entre septembre 2007 et janvier 2008, 300 jeunes filles de 18 à 23 ans on</w:t>
      </w:r>
      <w:r w:rsidRPr="003C12FA">
        <w:rPr>
          <w:rFonts w:ascii="Georgia" w:eastAsia="Verdana" w:hAnsi="Georgia"/>
          <w:bCs/>
          <w:sz w:val="28"/>
          <w:szCs w:val="28"/>
        </w:rPr>
        <w:t>t intégré l’armée sénégalaise.</w:t>
      </w:r>
    </w:p>
    <w:p w:rsidR="00AB6590" w:rsidRPr="003C12FA" w:rsidRDefault="003503B4" w:rsidP="003503B4">
      <w:pPr>
        <w:widowControl w:val="0"/>
        <w:spacing w:after="120" w:line="360" w:lineRule="auto"/>
        <w:jc w:val="both"/>
        <w:rPr>
          <w:rFonts w:ascii="Georgia" w:eastAsia="Verdana" w:hAnsi="Georgia"/>
          <w:bCs/>
          <w:sz w:val="28"/>
          <w:szCs w:val="28"/>
        </w:rPr>
      </w:pPr>
      <w:r w:rsidRPr="003C12FA">
        <w:rPr>
          <w:rFonts w:ascii="Georgia" w:eastAsia="Verdana" w:hAnsi="Georgia"/>
          <w:bCs/>
          <w:sz w:val="28"/>
          <w:szCs w:val="28"/>
        </w:rPr>
        <w:t>L</w:t>
      </w:r>
      <w:r w:rsidR="004406D2" w:rsidRPr="003C12FA">
        <w:rPr>
          <w:rFonts w:ascii="Georgia" w:eastAsia="Verdana" w:hAnsi="Georgia"/>
          <w:bCs/>
          <w:sz w:val="28"/>
          <w:szCs w:val="28"/>
        </w:rPr>
        <w:t>’amélioration</w:t>
      </w:r>
      <w:r w:rsidR="00736574" w:rsidRPr="003C12FA">
        <w:rPr>
          <w:rFonts w:ascii="Georgia" w:eastAsia="Verdana" w:hAnsi="Georgia"/>
          <w:bCs/>
          <w:sz w:val="28"/>
          <w:szCs w:val="28"/>
        </w:rPr>
        <w:t xml:space="preserve"> </w:t>
      </w:r>
      <w:r w:rsidR="004406D2" w:rsidRPr="003C12FA">
        <w:rPr>
          <w:rFonts w:ascii="Georgia" w:eastAsia="Verdana" w:hAnsi="Georgia"/>
          <w:bCs/>
          <w:sz w:val="28"/>
          <w:szCs w:val="28"/>
        </w:rPr>
        <w:t>de la représentation fémi</w:t>
      </w:r>
      <w:r w:rsidR="00736574" w:rsidRPr="003C12FA">
        <w:rPr>
          <w:rFonts w:ascii="Georgia" w:eastAsia="Verdana" w:hAnsi="Georgia"/>
          <w:bCs/>
          <w:sz w:val="28"/>
          <w:szCs w:val="28"/>
        </w:rPr>
        <w:t>nine dans la fonction publique a permis de pass</w:t>
      </w:r>
      <w:r w:rsidR="004406D2" w:rsidRPr="003C12FA">
        <w:rPr>
          <w:rFonts w:ascii="Georgia" w:eastAsia="Verdana" w:hAnsi="Georgia"/>
          <w:bCs/>
          <w:sz w:val="28"/>
          <w:szCs w:val="28"/>
        </w:rPr>
        <w:t>e</w:t>
      </w:r>
      <w:r w:rsidR="00736574" w:rsidRPr="003C12FA">
        <w:rPr>
          <w:rFonts w:ascii="Georgia" w:eastAsia="Verdana" w:hAnsi="Georgia"/>
          <w:bCs/>
          <w:sz w:val="28"/>
          <w:szCs w:val="28"/>
        </w:rPr>
        <w:t>r</w:t>
      </w:r>
      <w:r w:rsidR="004406D2" w:rsidRPr="003C12FA">
        <w:rPr>
          <w:rFonts w:ascii="Georgia" w:eastAsia="Verdana" w:hAnsi="Georgia"/>
          <w:bCs/>
          <w:sz w:val="28"/>
          <w:szCs w:val="28"/>
        </w:rPr>
        <w:t xml:space="preserve"> de 15 584 (18,40%) à 16 346 (19,09%) de 2009 à 2010. Les femmes représentaient, en 2010, 17,29% du corps judiciaire et 1,58% des agents du commandement territorial. </w:t>
      </w:r>
      <w:r w:rsidRPr="003C12FA">
        <w:rPr>
          <w:rFonts w:ascii="Georgia" w:eastAsia="Verdana" w:hAnsi="Georgia"/>
          <w:bCs/>
          <w:sz w:val="28"/>
          <w:szCs w:val="28"/>
        </w:rPr>
        <w:t>L</w:t>
      </w:r>
      <w:r w:rsidR="004406D2" w:rsidRPr="003C12FA">
        <w:rPr>
          <w:rFonts w:ascii="Georgia" w:hAnsi="Georgia"/>
          <w:sz w:val="28"/>
          <w:szCs w:val="28"/>
        </w:rPr>
        <w:t>e niveau de représentation féminine</w:t>
      </w:r>
      <w:r w:rsidR="00736574" w:rsidRPr="003C12FA">
        <w:rPr>
          <w:rFonts w:ascii="Georgia" w:hAnsi="Georgia"/>
          <w:sz w:val="28"/>
          <w:szCs w:val="28"/>
        </w:rPr>
        <w:t xml:space="preserve"> générale</w:t>
      </w:r>
      <w:r w:rsidR="004406D2" w:rsidRPr="003C12FA">
        <w:rPr>
          <w:rFonts w:ascii="Georgia" w:hAnsi="Georgia"/>
          <w:sz w:val="28"/>
          <w:szCs w:val="28"/>
        </w:rPr>
        <w:t xml:space="preserve"> est passé de 11% à 47,2%. </w:t>
      </w:r>
    </w:p>
    <w:p w:rsidR="005B17BE" w:rsidRPr="003C12FA" w:rsidRDefault="004406D2" w:rsidP="003503B4">
      <w:pPr>
        <w:widowControl w:val="0"/>
        <w:spacing w:after="120" w:line="360" w:lineRule="auto"/>
        <w:jc w:val="both"/>
        <w:rPr>
          <w:rFonts w:ascii="Georgia" w:eastAsia="Verdana" w:hAnsi="Georgia"/>
          <w:bCs/>
          <w:sz w:val="28"/>
          <w:szCs w:val="28"/>
        </w:rPr>
      </w:pPr>
      <w:r w:rsidRPr="003C12FA">
        <w:rPr>
          <w:rFonts w:ascii="Georgia" w:hAnsi="Georgia"/>
          <w:sz w:val="28"/>
          <w:szCs w:val="28"/>
        </w:rPr>
        <w:t>Concernant le Haut Conseil des Collectivités Territoriales</w:t>
      </w:r>
      <w:r w:rsidR="00AB6590" w:rsidRPr="003C12FA">
        <w:rPr>
          <w:rFonts w:ascii="Georgia" w:hAnsi="Georgia"/>
          <w:sz w:val="28"/>
          <w:szCs w:val="28"/>
        </w:rPr>
        <w:t xml:space="preserve">, </w:t>
      </w:r>
      <w:r w:rsidRPr="003C12FA">
        <w:rPr>
          <w:rFonts w:ascii="Georgia" w:hAnsi="Georgia"/>
          <w:sz w:val="28"/>
          <w:szCs w:val="28"/>
        </w:rPr>
        <w:t>il y a 33% de femmes, soit le tiers (50) de l’effectif global. Quant au Conseil Econom</w:t>
      </w:r>
      <w:r w:rsidR="00AB6590" w:rsidRPr="003C12FA">
        <w:rPr>
          <w:rFonts w:ascii="Georgia" w:hAnsi="Georgia"/>
          <w:sz w:val="28"/>
          <w:szCs w:val="28"/>
        </w:rPr>
        <w:t xml:space="preserve">ique, Social et Environnemental, </w:t>
      </w:r>
      <w:r w:rsidRPr="003C12FA">
        <w:rPr>
          <w:rFonts w:ascii="Georgia" w:hAnsi="Georgia"/>
          <w:sz w:val="28"/>
          <w:szCs w:val="28"/>
        </w:rPr>
        <w:t>il est présidé par une femme</w:t>
      </w:r>
      <w:r w:rsidR="00AB6590" w:rsidRPr="003C12FA">
        <w:rPr>
          <w:rFonts w:ascii="Georgia" w:hAnsi="Georgia"/>
          <w:sz w:val="28"/>
          <w:szCs w:val="28"/>
        </w:rPr>
        <w:t xml:space="preserve"> </w:t>
      </w:r>
      <w:r w:rsidRPr="003C12FA">
        <w:rPr>
          <w:rFonts w:ascii="Georgia" w:hAnsi="Georgia"/>
          <w:sz w:val="28"/>
          <w:szCs w:val="28"/>
        </w:rPr>
        <w:t>et son bureau est paritaire avec 6 femmes et 6 hommes</w:t>
      </w:r>
      <w:r w:rsidR="003503B4" w:rsidRPr="003C12FA">
        <w:rPr>
          <w:rFonts w:ascii="Georgia" w:eastAsia="Verdana" w:hAnsi="Georgia"/>
          <w:bCs/>
          <w:sz w:val="28"/>
          <w:szCs w:val="28"/>
        </w:rPr>
        <w:t>.</w:t>
      </w:r>
      <w:r w:rsidR="00EE1320">
        <w:rPr>
          <w:rFonts w:ascii="Georgia" w:eastAsia="Verdana" w:hAnsi="Georgia"/>
          <w:bCs/>
          <w:sz w:val="28"/>
          <w:szCs w:val="28"/>
        </w:rPr>
        <w:t xml:space="preserve"> </w:t>
      </w:r>
      <w:r w:rsidR="003503B4" w:rsidRPr="003C12FA">
        <w:rPr>
          <w:rFonts w:ascii="Georgia" w:hAnsi="Georgia"/>
          <w:sz w:val="28"/>
          <w:szCs w:val="28"/>
          <w:lang w:val="fr-FR"/>
        </w:rPr>
        <w:t xml:space="preserve">Au </w:t>
      </w:r>
      <w:r w:rsidR="00AB6590" w:rsidRPr="003C12FA">
        <w:rPr>
          <w:rFonts w:ascii="Georgia" w:hAnsi="Georgia"/>
          <w:sz w:val="28"/>
          <w:szCs w:val="28"/>
          <w:lang w:val="fr-FR"/>
        </w:rPr>
        <w:t>sein</w:t>
      </w:r>
      <w:r w:rsidR="00AB6590" w:rsidRPr="003C12FA">
        <w:rPr>
          <w:rFonts w:ascii="Georgia" w:hAnsi="Georgia"/>
          <w:sz w:val="28"/>
          <w:szCs w:val="28"/>
        </w:rPr>
        <w:t xml:space="preserve"> d</w:t>
      </w:r>
      <w:r w:rsidRPr="003C12FA">
        <w:rPr>
          <w:rFonts w:ascii="Georgia" w:hAnsi="Georgia"/>
          <w:sz w:val="28"/>
          <w:szCs w:val="28"/>
        </w:rPr>
        <w:t xml:space="preserve">es Conseils départementaux et municipaux, des avancées ont été notées </w:t>
      </w:r>
      <w:r w:rsidR="00D81DA1">
        <w:rPr>
          <w:rFonts w:ascii="Georgia" w:hAnsi="Georgia"/>
          <w:sz w:val="28"/>
          <w:szCs w:val="28"/>
        </w:rPr>
        <w:t>lors</w:t>
      </w:r>
      <w:r w:rsidR="00AB6590" w:rsidRPr="003C12FA">
        <w:rPr>
          <w:rFonts w:ascii="Georgia" w:hAnsi="Georgia"/>
          <w:sz w:val="28"/>
          <w:szCs w:val="28"/>
        </w:rPr>
        <w:t xml:space="preserve"> des</w:t>
      </w:r>
      <w:r w:rsidRPr="003C12FA">
        <w:rPr>
          <w:rFonts w:ascii="Georgia" w:hAnsi="Georgia"/>
          <w:sz w:val="28"/>
          <w:szCs w:val="28"/>
        </w:rPr>
        <w:t xml:space="preserve"> élections de 2014 avec un bond de 36,2 points.</w:t>
      </w:r>
      <w:bookmarkStart w:id="3" w:name="_Toc523070580"/>
      <w:bookmarkEnd w:id="1"/>
    </w:p>
    <w:p w:rsidR="00610CB2" w:rsidRPr="003C12FA" w:rsidRDefault="00610CB2" w:rsidP="00F37DAD">
      <w:pPr>
        <w:spacing w:line="360" w:lineRule="auto"/>
        <w:ind w:left="360"/>
        <w:jc w:val="both"/>
        <w:rPr>
          <w:rFonts w:ascii="Georgia" w:hAnsi="Georgia" w:cs="Tahoma"/>
          <w:b/>
          <w:sz w:val="28"/>
          <w:szCs w:val="28"/>
          <w:lang w:val="fr-FR"/>
        </w:rPr>
      </w:pPr>
      <w:r w:rsidRPr="003C12FA">
        <w:rPr>
          <w:rFonts w:ascii="Georgia" w:hAnsi="Georgia" w:cs="Tahoma"/>
          <w:b/>
          <w:sz w:val="28"/>
          <w:szCs w:val="28"/>
          <w:lang w:val="fr-FR"/>
        </w:rPr>
        <w:t>Mesdames, Messieurs les membres du Comité,</w:t>
      </w:r>
    </w:p>
    <w:bookmarkEnd w:id="3"/>
    <w:p w:rsidR="00BC010A" w:rsidRPr="003C12FA" w:rsidRDefault="00BC010A" w:rsidP="00F37DAD">
      <w:pPr>
        <w:pStyle w:val="ListParagraph"/>
        <w:widowControl w:val="0"/>
        <w:spacing w:after="60" w:line="360" w:lineRule="auto"/>
        <w:ind w:left="0"/>
        <w:contextualSpacing w:val="0"/>
        <w:jc w:val="both"/>
        <w:rPr>
          <w:rFonts w:ascii="Georgia" w:hAnsi="Georgia"/>
          <w:sz w:val="28"/>
          <w:szCs w:val="28"/>
          <w:lang w:val="fr-CA"/>
        </w:rPr>
      </w:pPr>
      <w:r w:rsidRPr="003C12FA">
        <w:rPr>
          <w:rFonts w:ascii="Georgia" w:hAnsi="Georgia"/>
          <w:sz w:val="28"/>
          <w:szCs w:val="28"/>
          <w:lang w:val="fr-CA"/>
        </w:rPr>
        <w:t>Dans le but de donner une suite aux recommandations contenues dans les dernières observations finales, les autorités séné</w:t>
      </w:r>
      <w:r w:rsidRPr="003C12FA">
        <w:rPr>
          <w:rFonts w:ascii="Georgia" w:hAnsi="Georgia"/>
          <w:sz w:val="28"/>
          <w:szCs w:val="28"/>
          <w:lang w:val="fr-CA"/>
        </w:rPr>
        <w:lastRenderedPageBreak/>
        <w:t xml:space="preserve">galaises ont initié une série d’actions visant à améliorer </w:t>
      </w:r>
      <w:r w:rsidR="00EC1E24" w:rsidRPr="003C12FA">
        <w:rPr>
          <w:rFonts w:ascii="Georgia" w:hAnsi="Georgia"/>
          <w:sz w:val="28"/>
          <w:szCs w:val="28"/>
          <w:lang w:val="fr-CA"/>
        </w:rPr>
        <w:t xml:space="preserve">la prévention de la torture, </w:t>
      </w:r>
      <w:r w:rsidRPr="003C12FA">
        <w:rPr>
          <w:rFonts w:ascii="Georgia" w:hAnsi="Georgia"/>
          <w:sz w:val="28"/>
          <w:szCs w:val="28"/>
          <w:lang w:val="fr-CA"/>
        </w:rPr>
        <w:t xml:space="preserve">les conditions de vie des détenus et surtout préparer leur réinsertion sociale. </w:t>
      </w:r>
    </w:p>
    <w:p w:rsidR="00EC1E24" w:rsidRPr="003C12FA" w:rsidRDefault="006B3CF8" w:rsidP="00F37DAD">
      <w:pPr>
        <w:pStyle w:val="ListParagraph"/>
        <w:widowControl w:val="0"/>
        <w:spacing w:after="60" w:line="360" w:lineRule="auto"/>
        <w:ind w:left="0"/>
        <w:contextualSpacing w:val="0"/>
        <w:jc w:val="both"/>
        <w:rPr>
          <w:rFonts w:ascii="Georgia" w:hAnsi="Georgia"/>
          <w:sz w:val="28"/>
          <w:szCs w:val="28"/>
          <w:lang w:val="fr-CA"/>
        </w:rPr>
      </w:pPr>
      <w:r>
        <w:rPr>
          <w:rFonts w:ascii="Georgia" w:hAnsi="Georgia"/>
          <w:sz w:val="28"/>
          <w:szCs w:val="28"/>
          <w:lang w:val="fr-CA"/>
        </w:rPr>
        <w:t>L</w:t>
      </w:r>
      <w:r w:rsidR="00DA7768" w:rsidRPr="003C12FA">
        <w:rPr>
          <w:rFonts w:ascii="Georgia" w:hAnsi="Georgia"/>
          <w:sz w:val="28"/>
          <w:szCs w:val="28"/>
          <w:lang w:val="fr-CA"/>
        </w:rPr>
        <w:t xml:space="preserve">e Gouvernement </w:t>
      </w:r>
      <w:r w:rsidR="00EC1E24" w:rsidRPr="003C12FA">
        <w:rPr>
          <w:rFonts w:ascii="Georgia" w:hAnsi="Georgia"/>
          <w:bCs/>
          <w:sz w:val="28"/>
          <w:szCs w:val="28"/>
        </w:rPr>
        <w:t xml:space="preserve">partage pleinement votre position selon laquelle la </w:t>
      </w:r>
      <w:r w:rsidR="00EC1E24" w:rsidRPr="003C12FA">
        <w:rPr>
          <w:rFonts w:ascii="Georgia" w:hAnsi="Georgia"/>
          <w:bCs/>
          <w:sz w:val="28"/>
          <w:szCs w:val="28"/>
          <w:lang w:val="fr-FR"/>
        </w:rPr>
        <w:t>répression</w:t>
      </w:r>
      <w:r w:rsidR="00EC1E24" w:rsidRPr="003C12FA">
        <w:rPr>
          <w:rFonts w:ascii="Georgia" w:hAnsi="Georgia"/>
          <w:bCs/>
          <w:sz w:val="28"/>
          <w:szCs w:val="28"/>
        </w:rPr>
        <w:t xml:space="preserve"> des auteurs d’actes de torture  est aussi importante que la prise de mesures préventives</w:t>
      </w:r>
      <w:r w:rsidR="00DA7768" w:rsidRPr="003C12FA">
        <w:rPr>
          <w:rFonts w:ascii="Georgia" w:hAnsi="Georgia"/>
          <w:bCs/>
          <w:sz w:val="28"/>
          <w:szCs w:val="28"/>
        </w:rPr>
        <w:t>.</w:t>
      </w:r>
    </w:p>
    <w:p w:rsidR="00F37DAD" w:rsidRPr="003C12FA" w:rsidRDefault="006B3CF8" w:rsidP="00F37DAD">
      <w:pPr>
        <w:pStyle w:val="ListParagraph"/>
        <w:widowControl w:val="0"/>
        <w:spacing w:after="120" w:line="360" w:lineRule="auto"/>
        <w:ind w:left="0"/>
        <w:contextualSpacing w:val="0"/>
        <w:jc w:val="both"/>
        <w:rPr>
          <w:rFonts w:ascii="Georgia" w:hAnsi="Georgia"/>
          <w:sz w:val="28"/>
          <w:szCs w:val="28"/>
        </w:rPr>
      </w:pPr>
      <w:r>
        <w:rPr>
          <w:rFonts w:ascii="Georgia" w:hAnsi="Georgia"/>
          <w:bCs/>
          <w:sz w:val="28"/>
          <w:szCs w:val="28"/>
        </w:rPr>
        <w:t>C</w:t>
      </w:r>
      <w:r w:rsidR="00EC1E24" w:rsidRPr="003C12FA">
        <w:rPr>
          <w:rFonts w:ascii="Georgia" w:hAnsi="Georgia"/>
          <w:bCs/>
          <w:sz w:val="28"/>
          <w:szCs w:val="28"/>
        </w:rPr>
        <w:t>onformément aux prescriptions de l’article 4 de cette même</w:t>
      </w:r>
      <w:r w:rsidR="00F37DAD" w:rsidRPr="003C12FA">
        <w:rPr>
          <w:rFonts w:ascii="Georgia" w:hAnsi="Georgia"/>
          <w:bCs/>
          <w:sz w:val="28"/>
          <w:szCs w:val="28"/>
        </w:rPr>
        <w:t xml:space="preserve"> </w:t>
      </w:r>
      <w:r w:rsidR="00DA7768" w:rsidRPr="003C12FA">
        <w:rPr>
          <w:rFonts w:ascii="Georgia" w:hAnsi="Georgia"/>
          <w:bCs/>
          <w:sz w:val="28"/>
          <w:szCs w:val="28"/>
        </w:rPr>
        <w:t>Constitution</w:t>
      </w:r>
      <w:r w:rsidR="00EC1E24" w:rsidRPr="003C12FA">
        <w:rPr>
          <w:rFonts w:ascii="Georgia" w:hAnsi="Georgia"/>
          <w:bCs/>
          <w:sz w:val="28"/>
          <w:szCs w:val="28"/>
        </w:rPr>
        <w:t xml:space="preserve">, il a adopté la loi n° 96-15 du 28 août  1996 portant </w:t>
      </w:r>
      <w:r w:rsidR="00D81DA1">
        <w:rPr>
          <w:rFonts w:ascii="Georgia" w:hAnsi="Georgia"/>
          <w:bCs/>
          <w:sz w:val="28"/>
          <w:szCs w:val="28"/>
        </w:rPr>
        <w:t>insertion</w:t>
      </w:r>
      <w:r w:rsidR="00EC1E24" w:rsidRPr="003C12FA">
        <w:rPr>
          <w:rFonts w:ascii="Georgia" w:hAnsi="Georgia"/>
          <w:bCs/>
          <w:sz w:val="28"/>
          <w:szCs w:val="28"/>
        </w:rPr>
        <w:t xml:space="preserve"> au Code pénal d’un article 295-1 qui, s’inspirant de la définition consacrée  à l’article premier de la Convention incrimine la torture.</w:t>
      </w:r>
      <w:r w:rsidR="00EC1E24" w:rsidRPr="003C12FA">
        <w:rPr>
          <w:rFonts w:ascii="Georgia" w:hAnsi="Georgia"/>
          <w:sz w:val="28"/>
          <w:szCs w:val="28"/>
        </w:rPr>
        <w:t xml:space="preserve"> </w:t>
      </w:r>
    </w:p>
    <w:p w:rsidR="00F37DAD" w:rsidRPr="00EE1320" w:rsidRDefault="00F37DAD" w:rsidP="00EE1320">
      <w:pPr>
        <w:widowControl w:val="0"/>
        <w:spacing w:after="120" w:line="360" w:lineRule="auto"/>
        <w:jc w:val="both"/>
        <w:rPr>
          <w:rFonts w:ascii="Georgia" w:eastAsia="Times New Roman" w:hAnsi="Georgia"/>
          <w:sz w:val="28"/>
          <w:szCs w:val="28"/>
        </w:rPr>
      </w:pPr>
      <w:r w:rsidRPr="003C12FA">
        <w:rPr>
          <w:rFonts w:ascii="Georgia" w:eastAsia="Times New Roman" w:hAnsi="Georgia"/>
          <w:sz w:val="28"/>
          <w:szCs w:val="28"/>
        </w:rPr>
        <w:t>Notre mécanisme national de prévention</w:t>
      </w:r>
      <w:r w:rsidR="001A0C9E" w:rsidRPr="003C12FA">
        <w:rPr>
          <w:rFonts w:ascii="Georgia" w:eastAsia="Times New Roman" w:hAnsi="Georgia"/>
          <w:sz w:val="28"/>
          <w:szCs w:val="28"/>
        </w:rPr>
        <w:t xml:space="preserve"> de la torture</w:t>
      </w:r>
      <w:r w:rsidRPr="003C12FA">
        <w:rPr>
          <w:rFonts w:ascii="Georgia" w:eastAsia="Times New Roman" w:hAnsi="Georgia"/>
          <w:sz w:val="28"/>
          <w:szCs w:val="28"/>
        </w:rPr>
        <w:t xml:space="preserve"> est opérationnel </w:t>
      </w:r>
      <w:r w:rsidR="00D81DA1">
        <w:rPr>
          <w:rFonts w:ascii="Georgia" w:eastAsia="Times New Roman" w:hAnsi="Georgia"/>
          <w:sz w:val="28"/>
          <w:szCs w:val="28"/>
        </w:rPr>
        <w:t>et</w:t>
      </w:r>
      <w:r w:rsidRPr="003C12FA">
        <w:rPr>
          <w:rFonts w:ascii="Georgia" w:eastAsia="Times New Roman" w:hAnsi="Georgia"/>
          <w:sz w:val="28"/>
          <w:szCs w:val="28"/>
        </w:rPr>
        <w:t xml:space="preserve"> plusieurs poursuites judiciaires ont été </w:t>
      </w:r>
      <w:r w:rsidR="00D81DA1">
        <w:rPr>
          <w:rFonts w:ascii="Georgia" w:eastAsia="Times New Roman" w:hAnsi="Georgia"/>
          <w:sz w:val="28"/>
          <w:szCs w:val="28"/>
        </w:rPr>
        <w:t>menées</w:t>
      </w:r>
      <w:r w:rsidRPr="003C12FA">
        <w:rPr>
          <w:rFonts w:ascii="Georgia" w:eastAsia="Times New Roman" w:hAnsi="Georgia"/>
          <w:sz w:val="28"/>
          <w:szCs w:val="28"/>
        </w:rPr>
        <w:t xml:space="preserve"> à la suite de l’exploitation des rapports de l’Observateur national des lieux de privation des libertés élaborés sur la base de ses visites périofiques ou inopinées des lieux de détention.</w:t>
      </w:r>
    </w:p>
    <w:p w:rsidR="00F37DAD" w:rsidRPr="003C12FA" w:rsidRDefault="00EC1E24" w:rsidP="00F37DAD">
      <w:pPr>
        <w:pStyle w:val="ListParagraph"/>
        <w:widowControl w:val="0"/>
        <w:spacing w:after="120" w:line="360" w:lineRule="auto"/>
        <w:ind w:left="0"/>
        <w:contextualSpacing w:val="0"/>
        <w:jc w:val="both"/>
        <w:rPr>
          <w:rFonts w:ascii="Georgia" w:hAnsi="Georgia"/>
          <w:sz w:val="28"/>
          <w:szCs w:val="28"/>
          <w:lang w:val="fr-FR"/>
        </w:rPr>
      </w:pPr>
      <w:r w:rsidRPr="003C12FA">
        <w:rPr>
          <w:rFonts w:ascii="Georgia" w:hAnsi="Georgia"/>
          <w:sz w:val="28"/>
          <w:szCs w:val="28"/>
        </w:rPr>
        <w:t>Le Sénégal est le premier Etat qui a ratifié le Statut de Rome portant création d</w:t>
      </w:r>
      <w:r w:rsidR="00B937A4" w:rsidRPr="003C12FA">
        <w:rPr>
          <w:rFonts w:ascii="Georgia" w:hAnsi="Georgia"/>
          <w:sz w:val="28"/>
          <w:szCs w:val="28"/>
        </w:rPr>
        <w:t xml:space="preserve">e la Cour Pénale Internationale, </w:t>
      </w:r>
      <w:r w:rsidRPr="003C12FA">
        <w:rPr>
          <w:rFonts w:ascii="Georgia" w:hAnsi="Georgia"/>
          <w:sz w:val="28"/>
          <w:szCs w:val="28"/>
        </w:rPr>
        <w:t>le 1</w:t>
      </w:r>
      <w:r w:rsidRPr="003C12FA">
        <w:rPr>
          <w:rFonts w:ascii="Georgia" w:hAnsi="Georgia"/>
          <w:sz w:val="28"/>
          <w:szCs w:val="28"/>
          <w:vertAlign w:val="superscript"/>
        </w:rPr>
        <w:t>er</w:t>
      </w:r>
      <w:r w:rsidRPr="003C12FA">
        <w:rPr>
          <w:rFonts w:ascii="Georgia" w:hAnsi="Georgia"/>
          <w:sz w:val="28"/>
          <w:szCs w:val="28"/>
        </w:rPr>
        <w:t xml:space="preserve"> février 1999. Il a auparavant activement soutenu cette juridiction en menant une vaste campagne de signatures puis de ratifications auprès des pays africains et versé une contribution volontaire de cinquante (50) millions de FCFA au profit du Fonds des victimes de cette juridiction.</w:t>
      </w:r>
      <w:r w:rsidRPr="003C12FA">
        <w:rPr>
          <w:rFonts w:ascii="Georgia" w:hAnsi="Georgia"/>
          <w:sz w:val="28"/>
          <w:szCs w:val="28"/>
          <w:lang w:val="fr-FR"/>
        </w:rPr>
        <w:t xml:space="preserve"> </w:t>
      </w:r>
    </w:p>
    <w:p w:rsidR="00EC1E24" w:rsidRPr="003C12FA" w:rsidRDefault="00EC1E24" w:rsidP="00F37DAD">
      <w:pPr>
        <w:pStyle w:val="ListParagraph"/>
        <w:widowControl w:val="0"/>
        <w:spacing w:after="120" w:line="360" w:lineRule="auto"/>
        <w:ind w:left="0"/>
        <w:contextualSpacing w:val="0"/>
        <w:jc w:val="both"/>
        <w:rPr>
          <w:rFonts w:ascii="Georgia" w:hAnsi="Georgia"/>
          <w:sz w:val="28"/>
          <w:szCs w:val="28"/>
          <w:lang w:val="fr-FR"/>
        </w:rPr>
      </w:pPr>
      <w:r w:rsidRPr="003C12FA">
        <w:rPr>
          <w:rFonts w:ascii="Georgia" w:hAnsi="Georgia"/>
          <w:sz w:val="28"/>
          <w:szCs w:val="28"/>
          <w:lang w:val="fr-FR"/>
        </w:rPr>
        <w:t xml:space="preserve">Le Sénégal </w:t>
      </w:r>
      <w:r w:rsidR="00AB6590" w:rsidRPr="003C12FA">
        <w:rPr>
          <w:rFonts w:ascii="Georgia" w:hAnsi="Georgia"/>
          <w:sz w:val="28"/>
          <w:szCs w:val="28"/>
          <w:lang w:val="fr-FR"/>
        </w:rPr>
        <w:t xml:space="preserve">a transposé dans son droit interne les crimes contre </w:t>
      </w:r>
      <w:r w:rsidR="00AB6590" w:rsidRPr="003C12FA">
        <w:rPr>
          <w:rFonts w:ascii="Georgia" w:hAnsi="Georgia"/>
          <w:sz w:val="28"/>
          <w:szCs w:val="28"/>
          <w:lang w:val="fr-FR"/>
        </w:rPr>
        <w:lastRenderedPageBreak/>
        <w:t xml:space="preserve">l’ordre public international et </w:t>
      </w:r>
      <w:r w:rsidRPr="003C12FA">
        <w:rPr>
          <w:rFonts w:ascii="Georgia" w:hAnsi="Georgia"/>
          <w:sz w:val="28"/>
          <w:szCs w:val="28"/>
          <w:lang w:val="fr-FR"/>
        </w:rPr>
        <w:t xml:space="preserve">est aussi lié </w:t>
      </w:r>
      <w:r w:rsidR="00DC26C9" w:rsidRPr="003C12FA">
        <w:rPr>
          <w:rFonts w:ascii="Georgia" w:hAnsi="Georgia"/>
          <w:sz w:val="28"/>
          <w:szCs w:val="28"/>
          <w:lang w:val="fr-FR"/>
        </w:rPr>
        <w:t>à</w:t>
      </w:r>
      <w:r w:rsidRPr="003C12FA">
        <w:rPr>
          <w:rFonts w:ascii="Georgia" w:hAnsi="Georgia"/>
          <w:sz w:val="28"/>
          <w:szCs w:val="28"/>
          <w:lang w:val="fr-FR"/>
        </w:rPr>
        <w:t xml:space="preserve"> la CPI par un accord de coopération judiciaire pour faciliter l’exécution de ses mandats de justice.</w:t>
      </w:r>
    </w:p>
    <w:p w:rsidR="00EC1E24" w:rsidRPr="003C12FA" w:rsidRDefault="00DC26C9" w:rsidP="00F37DAD">
      <w:pPr>
        <w:pStyle w:val="ListParagraph"/>
        <w:widowControl w:val="0"/>
        <w:spacing w:after="120" w:line="360" w:lineRule="auto"/>
        <w:ind w:left="0"/>
        <w:contextualSpacing w:val="0"/>
        <w:jc w:val="both"/>
        <w:rPr>
          <w:rFonts w:ascii="Georgia" w:hAnsi="Georgia"/>
          <w:sz w:val="28"/>
          <w:szCs w:val="28"/>
        </w:rPr>
      </w:pPr>
      <w:r w:rsidRPr="003C12FA">
        <w:rPr>
          <w:rFonts w:ascii="Georgia" w:hAnsi="Georgia"/>
          <w:sz w:val="28"/>
          <w:szCs w:val="28"/>
        </w:rPr>
        <w:t>Sur le plan pratique, des</w:t>
      </w:r>
      <w:r w:rsidR="00EC1E24" w:rsidRPr="003C12FA">
        <w:rPr>
          <w:rFonts w:ascii="Georgia" w:hAnsi="Georgia"/>
          <w:sz w:val="28"/>
          <w:szCs w:val="28"/>
        </w:rPr>
        <w:t xml:space="preserve"> condamnations sont prononcées contre des agents d’application de la loi pour des abus. Des actes de procédures judiciaires ont </w:t>
      </w:r>
      <w:r w:rsidR="00D81DA1">
        <w:rPr>
          <w:rFonts w:ascii="Georgia" w:hAnsi="Georgia"/>
          <w:sz w:val="28"/>
          <w:szCs w:val="28"/>
        </w:rPr>
        <w:t xml:space="preserve">aussi </w:t>
      </w:r>
      <w:r w:rsidR="00EC1E24" w:rsidRPr="003C12FA">
        <w:rPr>
          <w:rFonts w:ascii="Georgia" w:hAnsi="Georgia"/>
          <w:sz w:val="28"/>
          <w:szCs w:val="28"/>
        </w:rPr>
        <w:t xml:space="preserve">été annulés pour violation de </w:t>
      </w:r>
      <w:r w:rsidRPr="003C12FA">
        <w:rPr>
          <w:rFonts w:ascii="Georgia" w:hAnsi="Georgia"/>
          <w:sz w:val="28"/>
          <w:szCs w:val="28"/>
        </w:rPr>
        <w:t>la défense</w:t>
      </w:r>
      <w:r w:rsidR="00EC1E24" w:rsidRPr="003C12FA">
        <w:rPr>
          <w:rFonts w:ascii="Georgia" w:hAnsi="Georgia"/>
          <w:sz w:val="28"/>
          <w:szCs w:val="28"/>
        </w:rPr>
        <w:t xml:space="preserve">. </w:t>
      </w:r>
      <w:r w:rsidRPr="003C12FA">
        <w:rPr>
          <w:rFonts w:ascii="Georgia" w:hAnsi="Georgia"/>
          <w:sz w:val="28"/>
          <w:szCs w:val="28"/>
        </w:rPr>
        <w:t>Il existe aussi des locaux séparés de garde à vue pour femmes et pour enfants dans les commissariats de police et brigades de gendarmerie.</w:t>
      </w:r>
    </w:p>
    <w:p w:rsidR="00EC1E24" w:rsidRPr="003C12FA" w:rsidRDefault="00EC1E24" w:rsidP="00F37DAD">
      <w:pPr>
        <w:widowControl w:val="0"/>
        <w:spacing w:after="120" w:line="360" w:lineRule="auto"/>
        <w:jc w:val="both"/>
        <w:rPr>
          <w:rFonts w:ascii="Georgia" w:hAnsi="Georgia"/>
          <w:sz w:val="28"/>
          <w:szCs w:val="28"/>
        </w:rPr>
      </w:pPr>
      <w:r w:rsidRPr="003C12FA">
        <w:rPr>
          <w:rFonts w:ascii="Georgia" w:hAnsi="Georgia"/>
          <w:sz w:val="28"/>
          <w:szCs w:val="28"/>
        </w:rPr>
        <w:t>La sensibilisation et la formation des agents de l’Etat sur la prohibition de la torture sont assurées. Les programmes de formation initiale de l’E</w:t>
      </w:r>
      <w:r w:rsidR="00DA7768" w:rsidRPr="003C12FA">
        <w:rPr>
          <w:rFonts w:ascii="Georgia" w:hAnsi="Georgia"/>
          <w:sz w:val="28"/>
          <w:szCs w:val="28"/>
        </w:rPr>
        <w:t>cole nationale de police,</w:t>
      </w:r>
      <w:r w:rsidRPr="003C12FA">
        <w:rPr>
          <w:rFonts w:ascii="Georgia" w:hAnsi="Georgia"/>
          <w:sz w:val="28"/>
          <w:szCs w:val="28"/>
        </w:rPr>
        <w:t xml:space="preserve"> l’E</w:t>
      </w:r>
      <w:r w:rsidR="00DA7768" w:rsidRPr="003C12FA">
        <w:rPr>
          <w:rFonts w:ascii="Georgia" w:hAnsi="Georgia"/>
          <w:sz w:val="28"/>
          <w:szCs w:val="28"/>
        </w:rPr>
        <w:t xml:space="preserve">cole nationale de l’Administration pénientiaire et l’Ecole de la </w:t>
      </w:r>
      <w:r w:rsidRPr="003C12FA">
        <w:rPr>
          <w:rFonts w:ascii="Georgia" w:hAnsi="Georgia"/>
          <w:sz w:val="28"/>
          <w:szCs w:val="28"/>
        </w:rPr>
        <w:t>G</w:t>
      </w:r>
      <w:r w:rsidR="00DA7768" w:rsidRPr="003C12FA">
        <w:rPr>
          <w:rFonts w:ascii="Georgia" w:hAnsi="Georgia"/>
          <w:sz w:val="28"/>
          <w:szCs w:val="28"/>
        </w:rPr>
        <w:t>endarmerie nationale</w:t>
      </w:r>
      <w:r w:rsidRPr="003C12FA">
        <w:rPr>
          <w:rFonts w:ascii="Georgia" w:hAnsi="Georgia"/>
          <w:sz w:val="28"/>
          <w:szCs w:val="28"/>
        </w:rPr>
        <w:t xml:space="preserve"> ont intégré un module sur les droits de l’homme. </w:t>
      </w:r>
    </w:p>
    <w:p w:rsidR="00F37DAD" w:rsidRPr="003C12FA" w:rsidRDefault="00EC1E24" w:rsidP="00F37DAD">
      <w:pPr>
        <w:pStyle w:val="ListParagraph"/>
        <w:widowControl w:val="0"/>
        <w:spacing w:after="120" w:line="360" w:lineRule="auto"/>
        <w:ind w:left="0"/>
        <w:contextualSpacing w:val="0"/>
        <w:jc w:val="both"/>
        <w:rPr>
          <w:rFonts w:ascii="Georgia" w:eastAsia="Verdana" w:hAnsi="Georgia"/>
          <w:bCs/>
          <w:sz w:val="28"/>
          <w:szCs w:val="28"/>
          <w:lang w:val="fr-CA"/>
        </w:rPr>
      </w:pPr>
      <w:r w:rsidRPr="003C12FA">
        <w:rPr>
          <w:rFonts w:ascii="Georgia" w:eastAsia="Verdana" w:hAnsi="Georgia"/>
          <w:bCs/>
          <w:sz w:val="28"/>
          <w:szCs w:val="28"/>
        </w:rPr>
        <w:t>L</w:t>
      </w:r>
      <w:r w:rsidRPr="003C12FA">
        <w:rPr>
          <w:rFonts w:ascii="Georgia" w:eastAsia="Verdana" w:hAnsi="Georgia"/>
          <w:bCs/>
          <w:sz w:val="28"/>
          <w:szCs w:val="28"/>
          <w:lang w:val="fr-CA"/>
        </w:rPr>
        <w:t xml:space="preserve">’accès sans entrave à une justice impartiale et indépendante avec des garanties de procédure est une préoccupation constante de l’État du Sénégal. L’article 91 de la Constitution fait du pouvoir judiciaire le gardien des droits et des libertés et le principe de son indépendance est posé par l’article 88 de cette même Constitution. </w:t>
      </w:r>
    </w:p>
    <w:p w:rsidR="00EC1E24" w:rsidRPr="003C12FA" w:rsidRDefault="00EC1E24" w:rsidP="00F37DAD">
      <w:pPr>
        <w:widowControl w:val="0"/>
        <w:spacing w:after="120" w:line="360" w:lineRule="auto"/>
        <w:jc w:val="both"/>
        <w:rPr>
          <w:rFonts w:ascii="Georgia" w:hAnsi="Georgia"/>
          <w:sz w:val="28"/>
          <w:szCs w:val="28"/>
        </w:rPr>
      </w:pPr>
      <w:r w:rsidRPr="003C12FA">
        <w:rPr>
          <w:rFonts w:ascii="Georgia" w:hAnsi="Georgia"/>
          <w:sz w:val="28"/>
          <w:szCs w:val="28"/>
          <w:lang w:val="fr-CA"/>
        </w:rPr>
        <w:t>Aujourd’hui, l</w:t>
      </w:r>
      <w:r w:rsidRPr="003C12FA">
        <w:rPr>
          <w:rFonts w:ascii="Georgia" w:hAnsi="Georgia"/>
          <w:sz w:val="28"/>
          <w:szCs w:val="28"/>
        </w:rPr>
        <w:t xml:space="preserve">a nouvelle loi organique n° 2017-10 du 17 janvier 2017 portant statut de la magistrature a institué dans le cadre de l’évaluation de l’activité professionnelle du magistrat un droit de recours contre une notation faite par le supérieur hiérarchique. </w:t>
      </w:r>
      <w:r w:rsidRPr="003C12FA">
        <w:rPr>
          <w:rFonts w:ascii="Georgia" w:hAnsi="Georgia"/>
          <w:sz w:val="28"/>
          <w:szCs w:val="28"/>
        </w:rPr>
        <w:lastRenderedPageBreak/>
        <w:t xml:space="preserve">Ce droit vient s’ajouter au droit de recours pour chaque magistrat faisant l’objet de sanction disciplinaire. Le nombre de membres élus au sein du Conseil supérieur de la magistrature a augmenté et le Conseil de disciplinaire composé exclusivement de magistrats ne peut prononcer la radiation d’un magistrat qu’avec la majorité des voix de ses membres. </w:t>
      </w:r>
    </w:p>
    <w:p w:rsidR="00BB2193" w:rsidRPr="003C12FA" w:rsidRDefault="00EC1E24" w:rsidP="00F37DAD">
      <w:pPr>
        <w:pStyle w:val="ListParagraph"/>
        <w:widowControl w:val="0"/>
        <w:spacing w:after="120" w:line="360" w:lineRule="auto"/>
        <w:ind w:left="0"/>
        <w:contextualSpacing w:val="0"/>
        <w:jc w:val="both"/>
        <w:rPr>
          <w:rFonts w:ascii="Georgia" w:eastAsia="Verdana" w:hAnsi="Georgia"/>
          <w:bCs/>
          <w:sz w:val="28"/>
          <w:szCs w:val="28"/>
          <w:lang w:val="fr-CA"/>
        </w:rPr>
      </w:pPr>
      <w:r w:rsidRPr="003C12FA">
        <w:rPr>
          <w:rFonts w:ascii="Georgia" w:eastAsia="Verdana" w:hAnsi="Georgia"/>
          <w:bCs/>
          <w:sz w:val="28"/>
          <w:szCs w:val="28"/>
          <w:lang w:val="fr-CA"/>
        </w:rPr>
        <w:t xml:space="preserve">Les juridictions sénégalaises rendent leurs décisions en toute indépendance et </w:t>
      </w:r>
      <w:r w:rsidR="00BB2193" w:rsidRPr="003C12FA">
        <w:rPr>
          <w:rFonts w:ascii="Georgia" w:eastAsia="Verdana" w:hAnsi="Georgia"/>
          <w:bCs/>
          <w:sz w:val="28"/>
          <w:szCs w:val="28"/>
          <w:lang w:val="fr-CA"/>
        </w:rPr>
        <w:t xml:space="preserve">le droit à un recours effectif </w:t>
      </w:r>
      <w:r w:rsidR="00EE1320">
        <w:rPr>
          <w:rFonts w:ascii="Georgia" w:eastAsia="Verdana" w:hAnsi="Georgia"/>
          <w:bCs/>
          <w:sz w:val="28"/>
          <w:szCs w:val="28"/>
          <w:lang w:val="fr-CA"/>
        </w:rPr>
        <w:t xml:space="preserve">pour l’examen du fond </w:t>
      </w:r>
      <w:r w:rsidR="00BB2193" w:rsidRPr="003C12FA">
        <w:rPr>
          <w:rFonts w:ascii="Georgia" w:eastAsia="Verdana" w:hAnsi="Georgia"/>
          <w:bCs/>
          <w:sz w:val="28"/>
          <w:szCs w:val="28"/>
          <w:lang w:val="fr-CA"/>
        </w:rPr>
        <w:t>est sans préjudice du pourvoi</w:t>
      </w:r>
      <w:r w:rsidRPr="003C12FA">
        <w:rPr>
          <w:rFonts w:ascii="Georgia" w:eastAsia="Verdana" w:hAnsi="Georgia"/>
          <w:bCs/>
          <w:sz w:val="28"/>
          <w:szCs w:val="28"/>
          <w:lang w:val="fr-CA"/>
        </w:rPr>
        <w:t xml:space="preserve"> en cassation.</w:t>
      </w:r>
    </w:p>
    <w:p w:rsidR="00EE1320" w:rsidRDefault="00EE1320" w:rsidP="00F37DAD">
      <w:pPr>
        <w:widowControl w:val="0"/>
        <w:spacing w:after="120" w:line="360" w:lineRule="auto"/>
        <w:jc w:val="both"/>
        <w:rPr>
          <w:rFonts w:ascii="Georgia" w:hAnsi="Georgia"/>
          <w:sz w:val="28"/>
          <w:szCs w:val="28"/>
        </w:rPr>
      </w:pPr>
    </w:p>
    <w:p w:rsidR="005B17BE" w:rsidRDefault="00EC1E24" w:rsidP="00F37DAD">
      <w:pPr>
        <w:widowControl w:val="0"/>
        <w:spacing w:after="120" w:line="360" w:lineRule="auto"/>
        <w:jc w:val="both"/>
        <w:rPr>
          <w:rFonts w:ascii="Georgia" w:hAnsi="Georgia"/>
          <w:sz w:val="28"/>
          <w:szCs w:val="28"/>
        </w:rPr>
      </w:pPr>
      <w:r w:rsidRPr="003C12FA">
        <w:rPr>
          <w:rFonts w:ascii="Georgia" w:hAnsi="Georgia"/>
          <w:sz w:val="28"/>
          <w:szCs w:val="28"/>
        </w:rPr>
        <w:t xml:space="preserve">L’accès à la justice et au droit est l’un des axes importants définis dans le Plan Sénégal Emergent dont la mise en œuvre est assurée par le ministère de la Justice à travers plusieurs mesures. </w:t>
      </w:r>
    </w:p>
    <w:p w:rsidR="00DA7768" w:rsidRDefault="00EC1E24" w:rsidP="00F37DAD">
      <w:pPr>
        <w:widowControl w:val="0"/>
        <w:spacing w:after="120" w:line="360" w:lineRule="auto"/>
        <w:jc w:val="both"/>
        <w:rPr>
          <w:rFonts w:ascii="Georgia" w:hAnsi="Georgia"/>
          <w:sz w:val="28"/>
          <w:szCs w:val="28"/>
        </w:rPr>
      </w:pPr>
      <w:r w:rsidRPr="003C12FA">
        <w:rPr>
          <w:rFonts w:ascii="Georgia" w:hAnsi="Georgia"/>
          <w:sz w:val="28"/>
          <w:szCs w:val="28"/>
        </w:rPr>
        <w:t xml:space="preserve">Ces mesures sont notamment l’établissement d’une nouvelle carte judiciaire, le développement de la justice de proximité </w:t>
      </w:r>
      <w:r w:rsidR="00BB2193" w:rsidRPr="003C12FA">
        <w:rPr>
          <w:rFonts w:ascii="Georgia" w:hAnsi="Georgia"/>
          <w:sz w:val="28"/>
          <w:szCs w:val="28"/>
        </w:rPr>
        <w:t xml:space="preserve"> par l’éréction d’une Direction nationale </w:t>
      </w:r>
      <w:r w:rsidRPr="003C12FA">
        <w:rPr>
          <w:rFonts w:ascii="Georgia" w:hAnsi="Georgia"/>
          <w:sz w:val="28"/>
          <w:szCs w:val="28"/>
        </w:rPr>
        <w:t>mais également l</w:t>
      </w:r>
      <w:r w:rsidR="00BB2193" w:rsidRPr="003C12FA">
        <w:rPr>
          <w:rFonts w:ascii="Georgia" w:hAnsi="Georgia"/>
          <w:sz w:val="28"/>
          <w:szCs w:val="28"/>
        </w:rPr>
        <w:t>a gratuité et l”amélioration de l’</w:t>
      </w:r>
      <w:r w:rsidRPr="003C12FA">
        <w:rPr>
          <w:rFonts w:ascii="Georgia" w:hAnsi="Georgia"/>
          <w:sz w:val="28"/>
          <w:szCs w:val="28"/>
        </w:rPr>
        <w:t>accès aux documents sur l’état civil.</w:t>
      </w:r>
    </w:p>
    <w:p w:rsidR="00EE1320" w:rsidRPr="003C12FA" w:rsidRDefault="00EE1320" w:rsidP="00F37DAD">
      <w:pPr>
        <w:widowControl w:val="0"/>
        <w:spacing w:after="120" w:line="360" w:lineRule="auto"/>
        <w:jc w:val="both"/>
        <w:rPr>
          <w:rFonts w:ascii="Georgia" w:hAnsi="Georgia"/>
          <w:sz w:val="28"/>
          <w:szCs w:val="28"/>
        </w:rPr>
      </w:pPr>
    </w:p>
    <w:p w:rsidR="00D35D71" w:rsidRPr="003C12FA" w:rsidRDefault="00EE1320" w:rsidP="00F37DAD">
      <w:pPr>
        <w:widowControl w:val="0"/>
        <w:spacing w:after="120" w:line="360" w:lineRule="auto"/>
        <w:jc w:val="both"/>
        <w:rPr>
          <w:rFonts w:ascii="Georgia" w:hAnsi="Georgia"/>
          <w:b/>
          <w:sz w:val="28"/>
          <w:szCs w:val="28"/>
        </w:rPr>
      </w:pPr>
      <w:r w:rsidRPr="00EE1320">
        <w:rPr>
          <w:rFonts w:ascii="Georgia" w:hAnsi="Georgia"/>
          <w:b/>
          <w:sz w:val="28"/>
          <w:szCs w:val="28"/>
        </w:rPr>
        <w:t>Mesdames, Messieurs les membres du Comité</w:t>
      </w:r>
    </w:p>
    <w:p w:rsidR="00EC1E24" w:rsidRPr="003C12FA" w:rsidRDefault="00EC1E24" w:rsidP="00F37DAD">
      <w:pPr>
        <w:widowControl w:val="0"/>
        <w:spacing w:after="120" w:line="360" w:lineRule="auto"/>
        <w:jc w:val="both"/>
        <w:rPr>
          <w:rFonts w:ascii="Georgia" w:hAnsi="Georgia"/>
          <w:b/>
          <w:sz w:val="28"/>
          <w:szCs w:val="28"/>
        </w:rPr>
      </w:pPr>
      <w:r w:rsidRPr="003C12FA">
        <w:rPr>
          <w:rFonts w:ascii="Georgia" w:hAnsi="Georgia"/>
          <w:sz w:val="28"/>
          <w:szCs w:val="28"/>
        </w:rPr>
        <w:t>La volonté de l’État de réformer et de moderniser l’institution judiciaire a pris corps avec la définition d’une nouvelle carte judicia</w:t>
      </w:r>
      <w:r w:rsidR="00165516">
        <w:rPr>
          <w:rFonts w:ascii="Georgia" w:hAnsi="Georgia"/>
          <w:sz w:val="28"/>
          <w:szCs w:val="28"/>
        </w:rPr>
        <w:t>ire par l’adoption de la loi n°</w:t>
      </w:r>
      <w:r w:rsidRPr="003C12FA">
        <w:rPr>
          <w:rFonts w:ascii="Georgia" w:hAnsi="Georgia"/>
          <w:sz w:val="28"/>
          <w:szCs w:val="28"/>
        </w:rPr>
        <w:t xml:space="preserve">2014-26 du 03 novembre 2014 fixant l’organisation judiciaire. </w:t>
      </w:r>
    </w:p>
    <w:p w:rsidR="00B937A4" w:rsidRPr="003C12FA" w:rsidRDefault="00EC1E24" w:rsidP="00F37DAD">
      <w:pPr>
        <w:pStyle w:val="ListParagraph"/>
        <w:widowControl w:val="0"/>
        <w:spacing w:after="120" w:line="360" w:lineRule="auto"/>
        <w:ind w:left="0"/>
        <w:contextualSpacing w:val="0"/>
        <w:jc w:val="both"/>
        <w:rPr>
          <w:rFonts w:ascii="Georgia" w:eastAsia="Verdana" w:hAnsi="Georgia"/>
          <w:bCs/>
          <w:sz w:val="28"/>
          <w:szCs w:val="28"/>
          <w:lang w:val="fr-CA"/>
        </w:rPr>
      </w:pPr>
      <w:r w:rsidRPr="003C12FA">
        <w:rPr>
          <w:rFonts w:ascii="Georgia" w:eastAsia="Verdana" w:hAnsi="Georgia"/>
          <w:bCs/>
          <w:sz w:val="28"/>
          <w:szCs w:val="28"/>
          <w:lang w:val="fr-CA"/>
        </w:rPr>
        <w:lastRenderedPageBreak/>
        <w:t>L’un des grands principes qui sous-tend la procédure pénale, est que toute limitation à l’exercice d’une liberté ne peut être ordonnée que par une autorité habilitée par la loi, à savoir le corps des magistrats et celui des officiers de Police judiciaire. Aussi, le C</w:t>
      </w:r>
      <w:r w:rsidR="00BB2193" w:rsidRPr="003C12FA">
        <w:rPr>
          <w:rFonts w:ascii="Georgia" w:eastAsia="Verdana" w:hAnsi="Georgia"/>
          <w:bCs/>
          <w:sz w:val="28"/>
          <w:szCs w:val="28"/>
          <w:lang w:val="fr-CA"/>
        </w:rPr>
        <w:t xml:space="preserve">ode de procédure pénale </w:t>
      </w:r>
      <w:r w:rsidRPr="003C12FA">
        <w:rPr>
          <w:rFonts w:ascii="Georgia" w:eastAsia="Verdana" w:hAnsi="Georgia"/>
          <w:bCs/>
          <w:sz w:val="28"/>
          <w:szCs w:val="28"/>
          <w:lang w:val="fr-CA"/>
        </w:rPr>
        <w:t>a-t-il mis en place à l’origine, des mesures strictes concernant la garde-à-vue ordonnée par l’Officier de police judiciaire</w:t>
      </w:r>
      <w:r w:rsidR="00BB2193" w:rsidRPr="003C12FA">
        <w:rPr>
          <w:rFonts w:ascii="Georgia" w:eastAsia="Verdana" w:hAnsi="Georgia"/>
          <w:bCs/>
          <w:sz w:val="28"/>
          <w:szCs w:val="28"/>
          <w:lang w:val="fr-CA"/>
        </w:rPr>
        <w:t xml:space="preserve">, </w:t>
      </w:r>
      <w:r w:rsidRPr="003C12FA">
        <w:rPr>
          <w:rFonts w:ascii="Georgia" w:eastAsia="Verdana" w:hAnsi="Georgia"/>
          <w:bCs/>
          <w:sz w:val="28"/>
          <w:szCs w:val="28"/>
          <w:lang w:val="fr-CA"/>
        </w:rPr>
        <w:t>et la détention relevant de la compétence du magistrat. Des sanctions disciplinaires et pénales sont prévues en cas de violation de ces règles.</w:t>
      </w:r>
    </w:p>
    <w:p w:rsidR="00610CB2" w:rsidRPr="003C12FA" w:rsidRDefault="00BC010A" w:rsidP="00F37DAD">
      <w:pPr>
        <w:pStyle w:val="ListParagraph"/>
        <w:widowControl w:val="0"/>
        <w:spacing w:after="60" w:line="360" w:lineRule="auto"/>
        <w:ind w:left="0"/>
        <w:contextualSpacing w:val="0"/>
        <w:jc w:val="both"/>
        <w:rPr>
          <w:rFonts w:ascii="Georgia" w:hAnsi="Georgia"/>
          <w:sz w:val="28"/>
          <w:szCs w:val="28"/>
          <w:lang w:val="fr-FR"/>
        </w:rPr>
      </w:pPr>
      <w:r w:rsidRPr="003C12FA">
        <w:rPr>
          <w:rFonts w:ascii="Georgia" w:hAnsi="Georgia"/>
          <w:sz w:val="28"/>
          <w:szCs w:val="28"/>
        </w:rPr>
        <w:t>La population carcérale présente des caractéristiques démographiques spécifiques résultant pour une large part de la diversité des personnes impliquées, hommes, femmes, enfants, nationaux et étrangers, ainsi que de la nature des crimes et des délits commis.</w:t>
      </w:r>
      <w:r w:rsidR="00610CB2" w:rsidRPr="003C12FA">
        <w:rPr>
          <w:rFonts w:ascii="Georgia" w:hAnsi="Georgia"/>
          <w:sz w:val="28"/>
          <w:szCs w:val="28"/>
          <w:lang w:val="fr-FR"/>
        </w:rPr>
        <w:t xml:space="preserve"> </w:t>
      </w:r>
      <w:r w:rsidRPr="003C12FA">
        <w:rPr>
          <w:rFonts w:ascii="Georgia" w:hAnsi="Georgia"/>
          <w:sz w:val="28"/>
          <w:szCs w:val="28"/>
        </w:rPr>
        <w:t>Elle est essentiellement composée d’adultes car sur 10045 individus à la date du 31/</w:t>
      </w:r>
      <w:r w:rsidR="00582307">
        <w:rPr>
          <w:rFonts w:ascii="Georgia" w:hAnsi="Georgia"/>
          <w:sz w:val="28"/>
          <w:szCs w:val="28"/>
        </w:rPr>
        <w:t xml:space="preserve">12/2017, 94,69% sont des </w:t>
      </w:r>
      <w:r w:rsidRPr="003C12FA">
        <w:rPr>
          <w:rFonts w:ascii="Georgia" w:hAnsi="Georgia"/>
          <w:sz w:val="28"/>
          <w:szCs w:val="28"/>
        </w:rPr>
        <w:t>hommes, 3,45% de femmes et 3% de mineurs.</w:t>
      </w:r>
      <w:r w:rsidR="00582307">
        <w:rPr>
          <w:rFonts w:ascii="Georgia" w:hAnsi="Georgia"/>
          <w:sz w:val="28"/>
          <w:szCs w:val="28"/>
        </w:rPr>
        <w:t xml:space="preserve"> </w:t>
      </w:r>
      <w:r w:rsidRPr="003C12FA">
        <w:rPr>
          <w:rFonts w:ascii="Georgia" w:hAnsi="Georgia"/>
          <w:sz w:val="28"/>
          <w:szCs w:val="28"/>
        </w:rPr>
        <w:t>Parmi les détenus, 4175 (soit 41,6%) sont en détention provisoire dont 92% d’hommes, 5% de femmes et 3% de mineurs.</w:t>
      </w:r>
    </w:p>
    <w:p w:rsidR="00BC010A" w:rsidRPr="003C12FA" w:rsidRDefault="00BC010A" w:rsidP="00F37DAD">
      <w:pPr>
        <w:pStyle w:val="ListParagraph"/>
        <w:widowControl w:val="0"/>
        <w:spacing w:after="60" w:line="360" w:lineRule="auto"/>
        <w:ind w:left="0"/>
        <w:contextualSpacing w:val="0"/>
        <w:jc w:val="both"/>
        <w:rPr>
          <w:rFonts w:ascii="Georgia" w:hAnsi="Georgia"/>
          <w:sz w:val="28"/>
          <w:szCs w:val="28"/>
        </w:rPr>
      </w:pPr>
      <w:r w:rsidRPr="003C12FA">
        <w:rPr>
          <w:rFonts w:ascii="Georgia" w:hAnsi="Georgia"/>
          <w:sz w:val="28"/>
          <w:szCs w:val="28"/>
        </w:rPr>
        <w:t>L’effectif des condamnés, à la date du 31 décembre 2017, s’élève à 5870, soit 58,4%. Cet effectif est constitué de 96,6% d’hommes, 2,7% de femmes et 0,7% de mineurs.</w:t>
      </w:r>
    </w:p>
    <w:p w:rsidR="00BC010A" w:rsidRPr="003C12FA" w:rsidRDefault="00BC010A" w:rsidP="00F37DAD">
      <w:pPr>
        <w:pStyle w:val="ListParagraph"/>
        <w:widowControl w:val="0"/>
        <w:spacing w:after="60" w:line="360" w:lineRule="auto"/>
        <w:ind w:left="0"/>
        <w:contextualSpacing w:val="0"/>
        <w:jc w:val="both"/>
        <w:rPr>
          <w:rFonts w:ascii="Georgia" w:hAnsi="Georgia"/>
          <w:sz w:val="28"/>
          <w:szCs w:val="28"/>
        </w:rPr>
      </w:pPr>
      <w:r w:rsidRPr="003C12FA">
        <w:rPr>
          <w:rFonts w:ascii="Georgia" w:hAnsi="Georgia"/>
          <w:sz w:val="28"/>
          <w:szCs w:val="28"/>
        </w:rPr>
        <w:t>Les statistiques pénitentiaires révèlent qu’à la date du 31 décembre 2017</w:t>
      </w:r>
      <w:r w:rsidR="00B67CEA" w:rsidRPr="003C12FA">
        <w:rPr>
          <w:rFonts w:ascii="Georgia" w:hAnsi="Georgia"/>
          <w:sz w:val="28"/>
          <w:szCs w:val="28"/>
        </w:rPr>
        <w:t>,</w:t>
      </w:r>
      <w:r w:rsidRPr="003C12FA">
        <w:rPr>
          <w:rFonts w:ascii="Georgia" w:hAnsi="Georgia"/>
          <w:sz w:val="28"/>
          <w:szCs w:val="28"/>
        </w:rPr>
        <w:t xml:space="preserve"> les étrangers représentent 9,8% de la population carcérale totale au Sénégal dont les 70% sont des condamnés.</w:t>
      </w:r>
    </w:p>
    <w:p w:rsidR="00251962" w:rsidRPr="003C12FA" w:rsidRDefault="00443EF1" w:rsidP="006B3CF8">
      <w:pPr>
        <w:widowControl w:val="0"/>
        <w:spacing w:after="0" w:line="360" w:lineRule="auto"/>
        <w:jc w:val="both"/>
        <w:rPr>
          <w:rFonts w:ascii="Georgia" w:eastAsia="Cambria" w:hAnsi="Georgia"/>
          <w:bCs/>
          <w:sz w:val="28"/>
          <w:szCs w:val="28"/>
          <w:shd w:val="clear" w:color="auto" w:fill="FFFFFF"/>
        </w:rPr>
      </w:pPr>
      <w:r w:rsidRPr="003C12FA">
        <w:rPr>
          <w:rFonts w:ascii="Georgia" w:hAnsi="Georgia"/>
          <w:sz w:val="28"/>
          <w:szCs w:val="28"/>
          <w:lang w:val="fr-CA"/>
        </w:rPr>
        <w:t>Des</w:t>
      </w:r>
      <w:r w:rsidR="00BC010A" w:rsidRPr="003C12FA">
        <w:rPr>
          <w:rFonts w:ascii="Georgia" w:hAnsi="Georgia"/>
          <w:sz w:val="28"/>
          <w:szCs w:val="28"/>
        </w:rPr>
        <w:t xml:space="preserve"> mesures ont été prises afin de désengorger et de réfectionne</w:t>
      </w:r>
      <w:r w:rsidR="00610CB2" w:rsidRPr="003C12FA">
        <w:rPr>
          <w:rFonts w:ascii="Georgia" w:hAnsi="Georgia"/>
          <w:sz w:val="28"/>
          <w:szCs w:val="28"/>
        </w:rPr>
        <w:t xml:space="preserve">r </w:t>
      </w:r>
      <w:r w:rsidR="00610CB2" w:rsidRPr="003C12FA">
        <w:rPr>
          <w:rFonts w:ascii="Georgia" w:hAnsi="Georgia"/>
          <w:sz w:val="28"/>
          <w:szCs w:val="28"/>
        </w:rPr>
        <w:lastRenderedPageBreak/>
        <w:t>les établissements carcéraux dont l</w:t>
      </w:r>
      <w:r w:rsidR="006B3CF8">
        <w:rPr>
          <w:rFonts w:ascii="Georgia" w:hAnsi="Georgia"/>
          <w:sz w:val="28"/>
          <w:szCs w:val="28"/>
        </w:rPr>
        <w:t xml:space="preserve">a plus importante est </w:t>
      </w:r>
      <w:r w:rsidR="00BC010A" w:rsidRPr="003C12FA">
        <w:rPr>
          <w:rFonts w:ascii="Georgia" w:hAnsi="Georgia"/>
          <w:sz w:val="28"/>
          <w:szCs w:val="28"/>
        </w:rPr>
        <w:t>la construction d’une prison de 1500 places en cours de finition à Sébikotane</w:t>
      </w:r>
      <w:r w:rsidR="00251962" w:rsidRPr="003C12FA">
        <w:rPr>
          <w:rFonts w:ascii="Georgia" w:hAnsi="Georgia"/>
          <w:sz w:val="28"/>
          <w:szCs w:val="28"/>
        </w:rPr>
        <w:t>.</w:t>
      </w:r>
    </w:p>
    <w:p w:rsidR="00BC010A" w:rsidRPr="003C12FA" w:rsidRDefault="00BC010A" w:rsidP="00F37DAD">
      <w:pPr>
        <w:widowControl w:val="0"/>
        <w:spacing w:after="120" w:line="360" w:lineRule="auto"/>
        <w:jc w:val="both"/>
        <w:rPr>
          <w:rFonts w:ascii="Georgia" w:eastAsia="Cambria" w:hAnsi="Georgia"/>
          <w:bCs/>
          <w:sz w:val="28"/>
          <w:szCs w:val="28"/>
          <w:shd w:val="clear" w:color="auto" w:fill="FFFFFF"/>
        </w:rPr>
      </w:pPr>
      <w:r w:rsidRPr="003C12FA">
        <w:rPr>
          <w:rFonts w:ascii="Georgia" w:eastAsia="Cambria" w:hAnsi="Georgia"/>
          <w:bCs/>
          <w:sz w:val="28"/>
          <w:szCs w:val="28"/>
          <w:shd w:val="clear" w:color="auto" w:fill="FFFFFF"/>
        </w:rPr>
        <w:t>En ce qui concerne l’alimentation des détenus</w:t>
      </w:r>
      <w:r w:rsidRPr="003C12FA">
        <w:rPr>
          <w:rFonts w:ascii="Georgia" w:eastAsia="Cambria" w:hAnsi="Georgia"/>
          <w:b/>
          <w:bCs/>
          <w:sz w:val="28"/>
          <w:szCs w:val="28"/>
          <w:shd w:val="clear" w:color="auto" w:fill="FFFFFF"/>
        </w:rPr>
        <w:t xml:space="preserve">, </w:t>
      </w:r>
      <w:r w:rsidR="00637921">
        <w:rPr>
          <w:rFonts w:ascii="Georgia" w:eastAsia="Cambria" w:hAnsi="Georgia"/>
          <w:bCs/>
          <w:sz w:val="28"/>
          <w:szCs w:val="28"/>
          <w:shd w:val="clear" w:color="auto" w:fill="FFFFFF"/>
        </w:rPr>
        <w:t>l’</w:t>
      </w:r>
      <w:r w:rsidRPr="003C12FA">
        <w:rPr>
          <w:rFonts w:ascii="Georgia" w:eastAsia="Cambria" w:hAnsi="Georgia"/>
          <w:bCs/>
          <w:sz w:val="28"/>
          <w:szCs w:val="28"/>
          <w:shd w:val="clear" w:color="auto" w:fill="FFFFFF"/>
        </w:rPr>
        <w:t xml:space="preserve">indemnité journalière d’entretien </w:t>
      </w:r>
      <w:r w:rsidRPr="003C12FA">
        <w:rPr>
          <w:rFonts w:ascii="Georgia" w:hAnsi="Georgia"/>
          <w:sz w:val="28"/>
          <w:szCs w:val="28"/>
        </w:rPr>
        <w:t xml:space="preserve">est passée de 600 en 2013 à 1.023 FCFA en 2018, soit une hausse de 423 FCFA en l’espace de six (06) ans. </w:t>
      </w:r>
      <w:r w:rsidRPr="003C12FA">
        <w:rPr>
          <w:rFonts w:ascii="Georgia" w:eastAsia="Cambria" w:hAnsi="Georgia"/>
          <w:bCs/>
          <w:sz w:val="28"/>
          <w:szCs w:val="28"/>
          <w:shd w:val="clear" w:color="auto" w:fill="FFFFFF"/>
        </w:rPr>
        <w:t xml:space="preserve"> </w:t>
      </w:r>
    </w:p>
    <w:p w:rsidR="00BC010A" w:rsidRPr="003C12FA" w:rsidRDefault="003503B4" w:rsidP="00F37DAD">
      <w:pPr>
        <w:widowControl w:val="0"/>
        <w:spacing w:after="120" w:line="360" w:lineRule="auto"/>
        <w:jc w:val="both"/>
        <w:rPr>
          <w:rFonts w:ascii="Georgia" w:hAnsi="Georgia"/>
          <w:sz w:val="28"/>
          <w:szCs w:val="28"/>
        </w:rPr>
      </w:pPr>
      <w:r w:rsidRPr="003C12FA">
        <w:rPr>
          <w:rFonts w:ascii="Georgia" w:eastAsia="Cambria" w:hAnsi="Georgia"/>
          <w:bCs/>
          <w:sz w:val="28"/>
          <w:szCs w:val="28"/>
          <w:shd w:val="clear" w:color="auto" w:fill="FFFFFF"/>
        </w:rPr>
        <w:t>Le</w:t>
      </w:r>
      <w:r w:rsidR="00BC010A" w:rsidRPr="003C12FA">
        <w:rPr>
          <w:rFonts w:ascii="Georgia" w:hAnsi="Georgia"/>
          <w:sz w:val="28"/>
          <w:szCs w:val="28"/>
        </w:rPr>
        <w:t xml:space="preserve"> Code pénal a </w:t>
      </w:r>
      <w:r w:rsidR="00251962" w:rsidRPr="003C12FA">
        <w:rPr>
          <w:rFonts w:ascii="Georgia" w:hAnsi="Georgia"/>
          <w:sz w:val="28"/>
          <w:szCs w:val="28"/>
        </w:rPr>
        <w:t>renforcé</w:t>
      </w:r>
      <w:r w:rsidR="00BC010A" w:rsidRPr="003C12FA">
        <w:rPr>
          <w:rFonts w:ascii="Georgia" w:hAnsi="Georgia"/>
          <w:sz w:val="28"/>
          <w:szCs w:val="28"/>
        </w:rPr>
        <w:t>, depuis sa dernière mo</w:t>
      </w:r>
      <w:r w:rsidR="00251962" w:rsidRPr="003C12FA">
        <w:rPr>
          <w:rFonts w:ascii="Georgia" w:hAnsi="Georgia"/>
          <w:sz w:val="28"/>
          <w:szCs w:val="28"/>
        </w:rPr>
        <w:t>dification en 2016, l</w:t>
      </w:r>
      <w:r w:rsidR="00BC010A" w:rsidRPr="003C12FA">
        <w:rPr>
          <w:rFonts w:ascii="Georgia" w:hAnsi="Georgia"/>
          <w:sz w:val="28"/>
          <w:szCs w:val="28"/>
        </w:rPr>
        <w:t>es peines alternatives à l’incarcération</w:t>
      </w:r>
      <w:r w:rsidR="00251962" w:rsidRPr="003C12FA">
        <w:rPr>
          <w:rFonts w:ascii="Georgia" w:hAnsi="Georgia"/>
          <w:sz w:val="28"/>
          <w:szCs w:val="28"/>
        </w:rPr>
        <w:t xml:space="preserve"> assorties de </w:t>
      </w:r>
      <w:r w:rsidR="00BC010A" w:rsidRPr="003C12FA">
        <w:rPr>
          <w:rFonts w:ascii="Georgia" w:hAnsi="Georgia"/>
          <w:sz w:val="28"/>
          <w:szCs w:val="28"/>
        </w:rPr>
        <w:t xml:space="preserve">l’accomplissement de travaux d’intérêt général au bénéfice de la société. </w:t>
      </w:r>
    </w:p>
    <w:p w:rsidR="00490CC5" w:rsidRPr="003C12FA" w:rsidRDefault="00490CC5" w:rsidP="00F37DAD">
      <w:pPr>
        <w:pStyle w:val="ListParagraph"/>
        <w:widowControl w:val="0"/>
        <w:spacing w:after="120" w:line="360" w:lineRule="auto"/>
        <w:ind w:left="0"/>
        <w:contextualSpacing w:val="0"/>
        <w:jc w:val="both"/>
        <w:rPr>
          <w:rFonts w:ascii="Georgia" w:hAnsi="Georgia"/>
          <w:sz w:val="28"/>
          <w:szCs w:val="28"/>
        </w:rPr>
      </w:pPr>
      <w:r w:rsidRPr="003C12FA">
        <w:rPr>
          <w:rFonts w:ascii="Georgia" w:hAnsi="Georgia"/>
          <w:sz w:val="28"/>
          <w:szCs w:val="28"/>
        </w:rPr>
        <w:t xml:space="preserve">La réinsertion des détenus </w:t>
      </w:r>
      <w:r w:rsidR="00637921">
        <w:rPr>
          <w:rFonts w:ascii="Georgia" w:hAnsi="Georgia"/>
          <w:sz w:val="28"/>
          <w:szCs w:val="28"/>
        </w:rPr>
        <w:t xml:space="preserve">est </w:t>
      </w:r>
      <w:r w:rsidR="00582307">
        <w:rPr>
          <w:rFonts w:ascii="Georgia" w:hAnsi="Georgia"/>
          <w:sz w:val="28"/>
          <w:szCs w:val="28"/>
        </w:rPr>
        <w:t xml:space="preserve">une des </w:t>
      </w:r>
      <w:r w:rsidRPr="003C12FA">
        <w:rPr>
          <w:rFonts w:ascii="Georgia" w:hAnsi="Georgia"/>
          <w:sz w:val="28"/>
          <w:szCs w:val="28"/>
        </w:rPr>
        <w:t xml:space="preserve">nouvelles orientations du </w:t>
      </w:r>
      <w:r w:rsidR="00251962" w:rsidRPr="003C12FA">
        <w:rPr>
          <w:rFonts w:ascii="Georgia" w:hAnsi="Georgia"/>
          <w:sz w:val="28"/>
          <w:szCs w:val="28"/>
        </w:rPr>
        <w:t>Gouvernement</w:t>
      </w:r>
      <w:r w:rsidRPr="003C12FA">
        <w:rPr>
          <w:rFonts w:ascii="Georgia" w:hAnsi="Georgia"/>
          <w:sz w:val="28"/>
          <w:szCs w:val="28"/>
        </w:rPr>
        <w:t xml:space="preserve"> qui a pris plusieurs mesures dans le domaine de l’éducation, de la formation, de l’apprentissage mais aussi de l’emploi et du travail. Sous ce chapitre, il est à noter:</w:t>
      </w:r>
    </w:p>
    <w:p w:rsidR="00490CC5" w:rsidRPr="003C12FA" w:rsidRDefault="00490CC5" w:rsidP="00F37DAD">
      <w:pPr>
        <w:pStyle w:val="ListParagraph"/>
        <w:widowControl w:val="0"/>
        <w:numPr>
          <w:ilvl w:val="0"/>
          <w:numId w:val="7"/>
        </w:numPr>
        <w:spacing w:after="120" w:line="360" w:lineRule="auto"/>
        <w:contextualSpacing w:val="0"/>
        <w:jc w:val="both"/>
        <w:rPr>
          <w:rFonts w:ascii="Georgia" w:hAnsi="Georgia"/>
          <w:sz w:val="28"/>
          <w:szCs w:val="28"/>
        </w:rPr>
      </w:pPr>
      <w:r w:rsidRPr="003C12FA">
        <w:rPr>
          <w:rFonts w:ascii="Georgia" w:hAnsi="Georgia"/>
          <w:sz w:val="28"/>
          <w:szCs w:val="28"/>
        </w:rPr>
        <w:t>l’ouverture de trois (03) nouvelles classes d’alphabétisation dans les établissements pénitentiaires de Dakar et de Thiès en 2017, dans le cadre du programme national d’Education de Base des Jeunes et des Adultes analphabètes;</w:t>
      </w:r>
    </w:p>
    <w:p w:rsidR="00582307" w:rsidRPr="00EE1320" w:rsidRDefault="00490CC5" w:rsidP="00EE1320">
      <w:pPr>
        <w:pStyle w:val="ListParagraph"/>
        <w:widowControl w:val="0"/>
        <w:numPr>
          <w:ilvl w:val="0"/>
          <w:numId w:val="7"/>
        </w:numPr>
        <w:spacing w:after="0" w:line="360" w:lineRule="auto"/>
        <w:jc w:val="both"/>
        <w:rPr>
          <w:rFonts w:ascii="Georgia" w:hAnsi="Georgia"/>
          <w:sz w:val="28"/>
          <w:szCs w:val="28"/>
        </w:rPr>
      </w:pPr>
      <w:r w:rsidRPr="003C12FA">
        <w:rPr>
          <w:rFonts w:ascii="Georgia" w:hAnsi="Georgia"/>
          <w:sz w:val="28"/>
          <w:szCs w:val="28"/>
        </w:rPr>
        <w:t>la sélection de détenus pour une formation professionnelle dans le cadre du partenariat entre la Direction de l’Administration pénitentiaire et l’Office nation</w:t>
      </w:r>
      <w:r w:rsidR="00251962" w:rsidRPr="003C12FA">
        <w:rPr>
          <w:rFonts w:ascii="Georgia" w:hAnsi="Georgia"/>
          <w:sz w:val="28"/>
          <w:szCs w:val="28"/>
        </w:rPr>
        <w:t>al de formation professionnelle.</w:t>
      </w:r>
    </w:p>
    <w:p w:rsidR="003A6FB7" w:rsidRDefault="003A6FB7" w:rsidP="00F37DAD">
      <w:pPr>
        <w:widowControl w:val="0"/>
        <w:spacing w:after="120" w:line="360" w:lineRule="auto"/>
        <w:jc w:val="both"/>
        <w:rPr>
          <w:rFonts w:ascii="Georgia" w:hAnsi="Georgia"/>
          <w:b/>
          <w:sz w:val="28"/>
          <w:szCs w:val="28"/>
        </w:rPr>
      </w:pPr>
    </w:p>
    <w:p w:rsidR="00773064" w:rsidRPr="003C12FA" w:rsidRDefault="00773064" w:rsidP="00F37DAD">
      <w:pPr>
        <w:widowControl w:val="0"/>
        <w:spacing w:after="120" w:line="360" w:lineRule="auto"/>
        <w:jc w:val="both"/>
        <w:rPr>
          <w:rFonts w:ascii="Georgia" w:hAnsi="Georgia"/>
          <w:sz w:val="28"/>
          <w:szCs w:val="28"/>
        </w:rPr>
      </w:pPr>
      <w:r w:rsidRPr="003C12FA">
        <w:rPr>
          <w:rFonts w:ascii="Georgia" w:hAnsi="Georgia"/>
          <w:sz w:val="28"/>
          <w:szCs w:val="28"/>
        </w:rPr>
        <w:lastRenderedPageBreak/>
        <w:t xml:space="preserve">Pour mieux assurer le respect des droits des personnes appartenant à des minorités religieuses, ethniques ou linguistiques, le Sénégal a pris un ensemble de mesures législatives sur la base desquelles toute activité de promotion doit </w:t>
      </w:r>
      <w:r w:rsidR="00F37DAD" w:rsidRPr="003C12FA">
        <w:rPr>
          <w:rFonts w:ascii="Georgia" w:hAnsi="Georgia"/>
          <w:sz w:val="28"/>
          <w:szCs w:val="28"/>
        </w:rPr>
        <w:t xml:space="preserve">y </w:t>
      </w:r>
      <w:r w:rsidRPr="003C12FA">
        <w:rPr>
          <w:rFonts w:ascii="Georgia" w:hAnsi="Georgia"/>
          <w:sz w:val="28"/>
          <w:szCs w:val="28"/>
        </w:rPr>
        <w:t>être fondée.</w:t>
      </w:r>
    </w:p>
    <w:p w:rsidR="00773064" w:rsidRPr="003C12FA" w:rsidRDefault="00251962" w:rsidP="00F37DAD">
      <w:pPr>
        <w:widowControl w:val="0"/>
        <w:spacing w:after="120" w:line="360" w:lineRule="auto"/>
        <w:jc w:val="both"/>
        <w:rPr>
          <w:rFonts w:ascii="Georgia" w:hAnsi="Georgia"/>
          <w:sz w:val="28"/>
          <w:szCs w:val="28"/>
        </w:rPr>
      </w:pPr>
      <w:r w:rsidRPr="003C12FA">
        <w:rPr>
          <w:rFonts w:ascii="Georgia" w:hAnsi="Georgia"/>
          <w:sz w:val="28"/>
          <w:szCs w:val="28"/>
        </w:rPr>
        <w:t>L</w:t>
      </w:r>
      <w:r w:rsidR="00773064" w:rsidRPr="003C12FA">
        <w:rPr>
          <w:rFonts w:ascii="Georgia" w:hAnsi="Georgia"/>
          <w:sz w:val="28"/>
          <w:szCs w:val="28"/>
        </w:rPr>
        <w:t xml:space="preserve">a </w:t>
      </w:r>
      <w:r w:rsidR="00F37DAD" w:rsidRPr="003C12FA">
        <w:rPr>
          <w:rFonts w:ascii="Georgia" w:hAnsi="Georgia"/>
          <w:sz w:val="28"/>
          <w:szCs w:val="28"/>
        </w:rPr>
        <w:t>Gouvernement</w:t>
      </w:r>
      <w:r w:rsidR="00773064" w:rsidRPr="003C12FA">
        <w:rPr>
          <w:rFonts w:ascii="Georgia" w:hAnsi="Georgia"/>
          <w:sz w:val="28"/>
          <w:szCs w:val="28"/>
        </w:rPr>
        <w:t xml:space="preserve"> </w:t>
      </w:r>
      <w:r w:rsidRPr="003C12FA">
        <w:rPr>
          <w:rFonts w:ascii="Georgia" w:hAnsi="Georgia"/>
          <w:sz w:val="28"/>
          <w:szCs w:val="28"/>
        </w:rPr>
        <w:t xml:space="preserve">fait </w:t>
      </w:r>
      <w:r w:rsidR="00773064" w:rsidRPr="003C12FA">
        <w:rPr>
          <w:rFonts w:ascii="Georgia" w:hAnsi="Georgia"/>
          <w:sz w:val="28"/>
          <w:szCs w:val="28"/>
        </w:rPr>
        <w:t>respecte</w:t>
      </w:r>
      <w:r w:rsidRPr="003C12FA">
        <w:rPr>
          <w:rFonts w:ascii="Georgia" w:hAnsi="Georgia"/>
          <w:sz w:val="28"/>
          <w:szCs w:val="28"/>
        </w:rPr>
        <w:t>r</w:t>
      </w:r>
      <w:r w:rsidR="00773064" w:rsidRPr="003C12FA">
        <w:rPr>
          <w:rFonts w:ascii="Georgia" w:hAnsi="Georgia"/>
          <w:sz w:val="28"/>
          <w:szCs w:val="28"/>
        </w:rPr>
        <w:t xml:space="preserve"> toutes les croyances</w:t>
      </w:r>
      <w:r w:rsidRPr="003C12FA">
        <w:rPr>
          <w:rFonts w:ascii="Georgia" w:hAnsi="Georgia"/>
          <w:sz w:val="28"/>
          <w:szCs w:val="28"/>
        </w:rPr>
        <w:t xml:space="preserve"> en vertu des</w:t>
      </w:r>
      <w:r w:rsidR="00773064" w:rsidRPr="003C12FA">
        <w:rPr>
          <w:rFonts w:ascii="Georgia" w:hAnsi="Georgia"/>
          <w:sz w:val="28"/>
          <w:szCs w:val="28"/>
        </w:rPr>
        <w:t xml:space="preserve"> article</w:t>
      </w:r>
      <w:r w:rsidRPr="003C12FA">
        <w:rPr>
          <w:rFonts w:ascii="Georgia" w:hAnsi="Georgia"/>
          <w:sz w:val="28"/>
          <w:szCs w:val="28"/>
        </w:rPr>
        <w:t>s</w:t>
      </w:r>
      <w:r w:rsidR="00773064" w:rsidRPr="003C12FA">
        <w:rPr>
          <w:rFonts w:ascii="Georgia" w:hAnsi="Georgia"/>
          <w:sz w:val="28"/>
          <w:szCs w:val="28"/>
        </w:rPr>
        <w:t xml:space="preserve"> premier</w:t>
      </w:r>
      <w:r w:rsidRPr="003C12FA">
        <w:rPr>
          <w:rFonts w:ascii="Georgia" w:hAnsi="Georgia"/>
          <w:sz w:val="28"/>
          <w:szCs w:val="28"/>
        </w:rPr>
        <w:t xml:space="preserve"> et</w:t>
      </w:r>
      <w:r w:rsidR="00773064" w:rsidRPr="003C12FA">
        <w:rPr>
          <w:rFonts w:ascii="Georgia" w:hAnsi="Georgia"/>
          <w:sz w:val="28"/>
          <w:szCs w:val="28"/>
        </w:rPr>
        <w:t xml:space="preserve"> 5</w:t>
      </w:r>
      <w:r w:rsidRPr="003C12FA">
        <w:rPr>
          <w:rFonts w:ascii="Georgia" w:hAnsi="Georgia"/>
          <w:sz w:val="28"/>
          <w:szCs w:val="28"/>
        </w:rPr>
        <w:t xml:space="preserve"> de la Constitution qui consacrent</w:t>
      </w:r>
      <w:r w:rsidR="00773064" w:rsidRPr="003C12FA">
        <w:rPr>
          <w:rFonts w:ascii="Georgia" w:hAnsi="Georgia"/>
          <w:sz w:val="28"/>
          <w:szCs w:val="28"/>
        </w:rPr>
        <w:t xml:space="preserve"> l’incrimination de tout acte de discrimination raciale, ethnique ou religieuse. </w:t>
      </w:r>
    </w:p>
    <w:p w:rsidR="00C77E54" w:rsidRPr="00C77E54" w:rsidRDefault="00C77E54" w:rsidP="00C77E54">
      <w:pPr>
        <w:widowControl w:val="0"/>
        <w:spacing w:after="120" w:line="360" w:lineRule="auto"/>
        <w:jc w:val="both"/>
        <w:rPr>
          <w:rFonts w:ascii="Georgia" w:hAnsi="Georgia"/>
          <w:sz w:val="28"/>
          <w:szCs w:val="28"/>
        </w:rPr>
      </w:pPr>
    </w:p>
    <w:p w:rsidR="005D3EE8" w:rsidRPr="003C12FA" w:rsidRDefault="005D3EE8" w:rsidP="00F37DAD">
      <w:pPr>
        <w:spacing w:line="360" w:lineRule="auto"/>
        <w:rPr>
          <w:rFonts w:ascii="Georgia" w:hAnsi="Georgia" w:cs="Tahoma"/>
          <w:b/>
          <w:color w:val="000000" w:themeColor="text1"/>
          <w:sz w:val="28"/>
          <w:szCs w:val="28"/>
          <w:u w:val="single"/>
          <w:lang w:val="fr-FR"/>
        </w:rPr>
      </w:pPr>
      <w:r w:rsidRPr="003C12FA">
        <w:rPr>
          <w:rFonts w:ascii="Georgia" w:hAnsi="Georgia" w:cs="Tahoma"/>
          <w:b/>
          <w:color w:val="000000" w:themeColor="text1"/>
          <w:sz w:val="28"/>
          <w:szCs w:val="28"/>
          <w:lang w:val="fr-FR"/>
        </w:rPr>
        <w:t>Monsieur le Président, Chers membres du Comité</w:t>
      </w:r>
    </w:p>
    <w:p w:rsidR="005D3EE8" w:rsidRPr="003C12FA" w:rsidRDefault="005D3EE8" w:rsidP="005D3EE8">
      <w:pPr>
        <w:spacing w:line="360" w:lineRule="auto"/>
        <w:jc w:val="both"/>
        <w:rPr>
          <w:rFonts w:ascii="Georgia" w:hAnsi="Georgia" w:cs="Tahoma"/>
          <w:color w:val="000000" w:themeColor="text1"/>
          <w:sz w:val="28"/>
          <w:szCs w:val="28"/>
          <w:lang w:val="fr-FR"/>
        </w:rPr>
      </w:pPr>
      <w:r w:rsidRPr="003C12FA">
        <w:rPr>
          <w:rFonts w:ascii="Georgia" w:hAnsi="Georgia" w:cs="Tahoma"/>
          <w:color w:val="000000" w:themeColor="text1"/>
          <w:sz w:val="28"/>
          <w:szCs w:val="28"/>
          <w:lang w:val="fr-FR"/>
        </w:rPr>
        <w:t>Pour conclure, je tiens à renouveler l’engagement du Sénégal à poursuivre sa coopération avec le Comité. La délégation sénégalaise reste attentive aux questions que les membres du Comité voudront bien lui adresser dans le cadre de cette session, et qui devront lui permettre d’engager, un dialogue constructif, franc et sincère, avec votre auguste organe.</w:t>
      </w:r>
    </w:p>
    <w:p w:rsidR="00816503" w:rsidRPr="00EE1320" w:rsidRDefault="005D3EE8" w:rsidP="00EE1320">
      <w:pPr>
        <w:spacing w:line="360" w:lineRule="auto"/>
        <w:rPr>
          <w:rFonts w:ascii="Georgia" w:hAnsi="Georgia" w:cs="Tahoma"/>
          <w:b/>
          <w:color w:val="000000" w:themeColor="text1"/>
          <w:sz w:val="28"/>
          <w:szCs w:val="28"/>
          <w:lang w:val="fr-FR"/>
        </w:rPr>
      </w:pPr>
      <w:r w:rsidRPr="003C12FA">
        <w:rPr>
          <w:rFonts w:ascii="Georgia" w:hAnsi="Georgia" w:cs="Tahoma"/>
          <w:b/>
          <w:color w:val="000000" w:themeColor="text1"/>
          <w:sz w:val="28"/>
          <w:szCs w:val="28"/>
          <w:lang w:val="fr-FR"/>
        </w:rPr>
        <w:t>Je vous remercie de votre attention.</w:t>
      </w:r>
    </w:p>
    <w:sectPr w:rsidR="00816503" w:rsidRPr="00EE1320" w:rsidSect="004B26A0">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197" w:rsidRDefault="00711197" w:rsidP="00171EC7">
      <w:pPr>
        <w:spacing w:after="0" w:line="240" w:lineRule="auto"/>
      </w:pPr>
      <w:r>
        <w:separator/>
      </w:r>
    </w:p>
  </w:endnote>
  <w:endnote w:type="continuationSeparator" w:id="0">
    <w:p w:rsidR="00711197" w:rsidRDefault="00711197" w:rsidP="00171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odoni Black">
    <w:altName w:val="Bodoni MT Black"/>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820"/>
      <w:docPartObj>
        <w:docPartGallery w:val="Page Numbers (Bottom of Page)"/>
        <w:docPartUnique/>
      </w:docPartObj>
    </w:sdtPr>
    <w:sdtEndPr/>
    <w:sdtContent>
      <w:p w:rsidR="004B26A0" w:rsidRDefault="007955C7">
        <w:pPr>
          <w:pStyle w:val="Footer"/>
        </w:pPr>
        <w:r>
          <w:rPr>
            <w:noProof/>
            <w:lang w:val="en-GB" w:eastAsia="en-GB"/>
          </w:rPr>
          <mc:AlternateContent>
            <mc:Choice Requires="wps">
              <w:drawing>
                <wp:anchor distT="0" distB="0" distL="114300" distR="114300" simplePos="0" relativeHeight="251658240"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9841230</wp:posOffset>
                      </wp:positionV>
                    </mc:Fallback>
                  </mc:AlternateContent>
                  <wp:extent cx="368300" cy="274320"/>
                  <wp:effectExtent l="0" t="0" r="0" b="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4B26A0" w:rsidRDefault="003A06BA">
                              <w:pPr>
                                <w:jc w:val="center"/>
                                <w:rPr>
                                  <w:lang w:val="fr-FR"/>
                                </w:rPr>
                              </w:pPr>
                              <w:r>
                                <w:rPr>
                                  <w:lang w:val="fr-FR"/>
                                </w:rPr>
                                <w:fldChar w:fldCharType="begin"/>
                              </w:r>
                              <w:r w:rsidR="00E43B83">
                                <w:rPr>
                                  <w:lang w:val="fr-FR"/>
                                </w:rPr>
                                <w:instrText xml:space="preserve"> PAGE    \* MERGEFORMAT </w:instrText>
                              </w:r>
                              <w:r>
                                <w:rPr>
                                  <w:lang w:val="fr-FR"/>
                                </w:rPr>
                                <w:fldChar w:fldCharType="separate"/>
                              </w:r>
                              <w:r w:rsidR="008F5592" w:rsidRPr="008F5592">
                                <w:rPr>
                                  <w:noProof/>
                                  <w:sz w:val="16"/>
                                  <w:szCs w:val="16"/>
                                </w:rPr>
                                <w:t>13</w:t>
                              </w:r>
                              <w:r>
                                <w:rPr>
                                  <w:lang w:val="fr-FR"/>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5" o:spid="_x0000_s1027" type="#_x0000_t65" style="position:absolute;margin-left:0;margin-top:0;width:29pt;height:21.6pt;z-index:251658240;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Pjku&#10;rE0CAACnBAAADgAAAAAAAAAAAAAAAAAuAgAAZHJzL2Uyb0RvYy54bWxQSwECLQAUAAYACAAAACEA&#10;36NYV9sAAAADAQAADwAAAAAAAAAAAAAAAACnBAAAZHJzL2Rvd25yZXYueG1sUEsFBgAAAAAEAAQA&#10;8wAAAK8FAAAAAA==&#10;" o:allowincell="f" adj="14135" strokecolor="gray [1629]" strokeweight=".25pt">
                  <v:textbox>
                    <w:txbxContent>
                      <w:p w:rsidR="004B26A0" w:rsidRDefault="003A06BA">
                        <w:pPr>
                          <w:jc w:val="center"/>
                          <w:rPr>
                            <w:lang w:val="fr-FR"/>
                          </w:rPr>
                        </w:pPr>
                        <w:r>
                          <w:rPr>
                            <w:lang w:val="fr-FR"/>
                          </w:rPr>
                          <w:fldChar w:fldCharType="begin"/>
                        </w:r>
                        <w:r w:rsidR="00E43B83">
                          <w:rPr>
                            <w:lang w:val="fr-FR"/>
                          </w:rPr>
                          <w:instrText xml:space="preserve"> PAGE    \* MERGEFORMAT </w:instrText>
                        </w:r>
                        <w:r>
                          <w:rPr>
                            <w:lang w:val="fr-FR"/>
                          </w:rPr>
                          <w:fldChar w:fldCharType="separate"/>
                        </w:r>
                        <w:r w:rsidR="008F5592" w:rsidRPr="008F5592">
                          <w:rPr>
                            <w:noProof/>
                            <w:sz w:val="16"/>
                            <w:szCs w:val="16"/>
                          </w:rPr>
                          <w:t>13</w:t>
                        </w:r>
                        <w:r>
                          <w:rPr>
                            <w:lang w:val="fr-FR"/>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197" w:rsidRDefault="00711197" w:rsidP="00171EC7">
      <w:pPr>
        <w:spacing w:after="0" w:line="240" w:lineRule="auto"/>
      </w:pPr>
      <w:r>
        <w:separator/>
      </w:r>
    </w:p>
  </w:footnote>
  <w:footnote w:type="continuationSeparator" w:id="0">
    <w:p w:rsidR="00711197" w:rsidRDefault="00711197" w:rsidP="00171E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A4105"/>
    <w:multiLevelType w:val="hybridMultilevel"/>
    <w:tmpl w:val="49244DD0"/>
    <w:lvl w:ilvl="0" w:tplc="040C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6BC0699"/>
    <w:multiLevelType w:val="hybridMultilevel"/>
    <w:tmpl w:val="20768F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1756E6"/>
    <w:multiLevelType w:val="hybridMultilevel"/>
    <w:tmpl w:val="3BB62F26"/>
    <w:lvl w:ilvl="0" w:tplc="776E32B2">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530F1A"/>
    <w:multiLevelType w:val="hybridMultilevel"/>
    <w:tmpl w:val="10806656"/>
    <w:lvl w:ilvl="0" w:tplc="F93C06DA">
      <w:start w:val="139"/>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BD46A2"/>
    <w:multiLevelType w:val="hybridMultilevel"/>
    <w:tmpl w:val="005411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D905F4"/>
    <w:multiLevelType w:val="hybridMultilevel"/>
    <w:tmpl w:val="A482BD64"/>
    <w:lvl w:ilvl="0" w:tplc="7B6E8F22">
      <w:numFmt w:val="bullet"/>
      <w:lvlText w:val="-"/>
      <w:lvlJc w:val="left"/>
      <w:pPr>
        <w:ind w:left="720" w:hanging="360"/>
      </w:pPr>
      <w:rPr>
        <w:rFonts w:ascii="Tahoma" w:eastAsiaTheme="minorHAnsi" w:hAnsi="Tahoma" w:cs="Tahoma" w:hint="default"/>
      </w:rPr>
    </w:lvl>
    <w:lvl w:ilvl="1" w:tplc="04880003" w:tentative="1">
      <w:start w:val="1"/>
      <w:numFmt w:val="bullet"/>
      <w:lvlText w:val="o"/>
      <w:lvlJc w:val="left"/>
      <w:pPr>
        <w:ind w:left="1440" w:hanging="360"/>
      </w:pPr>
      <w:rPr>
        <w:rFonts w:ascii="Courier New" w:hAnsi="Courier New" w:cs="Courier New" w:hint="default"/>
      </w:rPr>
    </w:lvl>
    <w:lvl w:ilvl="2" w:tplc="04880005" w:tentative="1">
      <w:start w:val="1"/>
      <w:numFmt w:val="bullet"/>
      <w:lvlText w:val=""/>
      <w:lvlJc w:val="left"/>
      <w:pPr>
        <w:ind w:left="2160" w:hanging="360"/>
      </w:pPr>
      <w:rPr>
        <w:rFonts w:ascii="Wingdings" w:hAnsi="Wingdings" w:hint="default"/>
      </w:rPr>
    </w:lvl>
    <w:lvl w:ilvl="3" w:tplc="04880001" w:tentative="1">
      <w:start w:val="1"/>
      <w:numFmt w:val="bullet"/>
      <w:lvlText w:val=""/>
      <w:lvlJc w:val="left"/>
      <w:pPr>
        <w:ind w:left="2880" w:hanging="360"/>
      </w:pPr>
      <w:rPr>
        <w:rFonts w:ascii="Symbol" w:hAnsi="Symbol" w:hint="default"/>
      </w:rPr>
    </w:lvl>
    <w:lvl w:ilvl="4" w:tplc="04880003" w:tentative="1">
      <w:start w:val="1"/>
      <w:numFmt w:val="bullet"/>
      <w:lvlText w:val="o"/>
      <w:lvlJc w:val="left"/>
      <w:pPr>
        <w:ind w:left="3600" w:hanging="360"/>
      </w:pPr>
      <w:rPr>
        <w:rFonts w:ascii="Courier New" w:hAnsi="Courier New" w:cs="Courier New" w:hint="default"/>
      </w:rPr>
    </w:lvl>
    <w:lvl w:ilvl="5" w:tplc="04880005" w:tentative="1">
      <w:start w:val="1"/>
      <w:numFmt w:val="bullet"/>
      <w:lvlText w:val=""/>
      <w:lvlJc w:val="left"/>
      <w:pPr>
        <w:ind w:left="4320" w:hanging="360"/>
      </w:pPr>
      <w:rPr>
        <w:rFonts w:ascii="Wingdings" w:hAnsi="Wingdings" w:hint="default"/>
      </w:rPr>
    </w:lvl>
    <w:lvl w:ilvl="6" w:tplc="04880001" w:tentative="1">
      <w:start w:val="1"/>
      <w:numFmt w:val="bullet"/>
      <w:lvlText w:val=""/>
      <w:lvlJc w:val="left"/>
      <w:pPr>
        <w:ind w:left="5040" w:hanging="360"/>
      </w:pPr>
      <w:rPr>
        <w:rFonts w:ascii="Symbol" w:hAnsi="Symbol" w:hint="default"/>
      </w:rPr>
    </w:lvl>
    <w:lvl w:ilvl="7" w:tplc="04880003" w:tentative="1">
      <w:start w:val="1"/>
      <w:numFmt w:val="bullet"/>
      <w:lvlText w:val="o"/>
      <w:lvlJc w:val="left"/>
      <w:pPr>
        <w:ind w:left="5760" w:hanging="360"/>
      </w:pPr>
      <w:rPr>
        <w:rFonts w:ascii="Courier New" w:hAnsi="Courier New" w:cs="Courier New" w:hint="default"/>
      </w:rPr>
    </w:lvl>
    <w:lvl w:ilvl="8" w:tplc="04880005" w:tentative="1">
      <w:start w:val="1"/>
      <w:numFmt w:val="bullet"/>
      <w:lvlText w:val=""/>
      <w:lvlJc w:val="left"/>
      <w:pPr>
        <w:ind w:left="6480" w:hanging="360"/>
      </w:pPr>
      <w:rPr>
        <w:rFonts w:ascii="Wingdings" w:hAnsi="Wingdings" w:hint="default"/>
      </w:rPr>
    </w:lvl>
  </w:abstractNum>
  <w:abstractNum w:abstractNumId="6" w15:restartNumberingAfterBreak="0">
    <w:nsid w:val="112022BE"/>
    <w:multiLevelType w:val="hybridMultilevel"/>
    <w:tmpl w:val="F7AC2730"/>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7" w15:restartNumberingAfterBreak="0">
    <w:nsid w:val="14565414"/>
    <w:multiLevelType w:val="hybridMultilevel"/>
    <w:tmpl w:val="91F272B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16FC0460"/>
    <w:multiLevelType w:val="hybridMultilevel"/>
    <w:tmpl w:val="125807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A653CE8"/>
    <w:multiLevelType w:val="hybridMultilevel"/>
    <w:tmpl w:val="305EF77A"/>
    <w:lvl w:ilvl="0" w:tplc="040C000D">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10" w15:restartNumberingAfterBreak="0">
    <w:nsid w:val="1C1877DC"/>
    <w:multiLevelType w:val="hybridMultilevel"/>
    <w:tmpl w:val="E42AB7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2857121"/>
    <w:multiLevelType w:val="hybridMultilevel"/>
    <w:tmpl w:val="ED6E56A2"/>
    <w:lvl w:ilvl="0" w:tplc="7A92953E">
      <w:numFmt w:val="bullet"/>
      <w:lvlText w:val="-"/>
      <w:lvlJc w:val="left"/>
      <w:pPr>
        <w:ind w:left="862" w:hanging="360"/>
      </w:pPr>
      <w:rPr>
        <w:rFonts w:ascii="Calibri" w:eastAsia="Calibri" w:hAnsi="Calibri" w:cs="Times New Roman" w:hint="default"/>
      </w:rPr>
    </w:lvl>
    <w:lvl w:ilvl="1" w:tplc="040C0003">
      <w:start w:val="1"/>
      <w:numFmt w:val="bullet"/>
      <w:lvlText w:val="o"/>
      <w:lvlJc w:val="left"/>
      <w:pPr>
        <w:ind w:left="1582" w:hanging="360"/>
      </w:pPr>
      <w:rPr>
        <w:rFonts w:ascii="Courier New" w:hAnsi="Courier New" w:cs="Courier New" w:hint="default"/>
      </w:rPr>
    </w:lvl>
    <w:lvl w:ilvl="2" w:tplc="040C0005">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2" w15:restartNumberingAfterBreak="0">
    <w:nsid w:val="23A93AE0"/>
    <w:multiLevelType w:val="hybridMultilevel"/>
    <w:tmpl w:val="E7FC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23428"/>
    <w:multiLevelType w:val="hybridMultilevel"/>
    <w:tmpl w:val="51AC93DE"/>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4" w15:restartNumberingAfterBreak="0">
    <w:nsid w:val="2A7A4F20"/>
    <w:multiLevelType w:val="hybridMultilevel"/>
    <w:tmpl w:val="96862FCE"/>
    <w:lvl w:ilvl="0" w:tplc="8ACE8694">
      <w:start w:val="1"/>
      <w:numFmt w:val="upperLetter"/>
      <w:lvlText w:val="%1-"/>
      <w:lvlJc w:val="left"/>
      <w:pPr>
        <w:ind w:left="1428" w:hanging="360"/>
      </w:pPr>
      <w:rPr>
        <w:rFonts w:hint="default"/>
        <w:b/>
        <w:color w:val="000000"/>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5" w15:restartNumberingAfterBreak="0">
    <w:nsid w:val="2CCF2E66"/>
    <w:multiLevelType w:val="hybridMultilevel"/>
    <w:tmpl w:val="6212CD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3A172A3"/>
    <w:multiLevelType w:val="hybridMultilevel"/>
    <w:tmpl w:val="4274D1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C624A08"/>
    <w:multiLevelType w:val="hybridMultilevel"/>
    <w:tmpl w:val="A6B29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955954"/>
    <w:multiLevelType w:val="hybridMultilevel"/>
    <w:tmpl w:val="7D8850F8"/>
    <w:lvl w:ilvl="0" w:tplc="D14AB50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E421EBD"/>
    <w:multiLevelType w:val="hybridMultilevel"/>
    <w:tmpl w:val="F850C026"/>
    <w:lvl w:ilvl="0" w:tplc="65D0797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FB07E5A"/>
    <w:multiLevelType w:val="hybridMultilevel"/>
    <w:tmpl w:val="17B61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C609B3"/>
    <w:multiLevelType w:val="hybridMultilevel"/>
    <w:tmpl w:val="8D7A29CE"/>
    <w:lvl w:ilvl="0" w:tplc="B2F04E88">
      <w:start w:val="1"/>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53360C0C"/>
    <w:multiLevelType w:val="hybridMultilevel"/>
    <w:tmpl w:val="1F789C06"/>
    <w:lvl w:ilvl="0" w:tplc="5C802E90">
      <w:start w:val="1"/>
      <w:numFmt w:val="bullet"/>
      <w:lvlText w:val=""/>
      <w:lvlJc w:val="left"/>
      <w:pPr>
        <w:ind w:left="1448" w:hanging="360"/>
      </w:pPr>
      <w:rPr>
        <w:rFonts w:ascii="Symbol" w:hAnsi="Symbol" w:hint="default"/>
      </w:rPr>
    </w:lvl>
    <w:lvl w:ilvl="1" w:tplc="040C0003" w:tentative="1">
      <w:start w:val="1"/>
      <w:numFmt w:val="bullet"/>
      <w:lvlText w:val="o"/>
      <w:lvlJc w:val="left"/>
      <w:pPr>
        <w:ind w:left="2168" w:hanging="360"/>
      </w:pPr>
      <w:rPr>
        <w:rFonts w:ascii="Courier New" w:hAnsi="Courier New" w:cs="Courier New" w:hint="default"/>
      </w:rPr>
    </w:lvl>
    <w:lvl w:ilvl="2" w:tplc="040C0005" w:tentative="1">
      <w:start w:val="1"/>
      <w:numFmt w:val="bullet"/>
      <w:lvlText w:val=""/>
      <w:lvlJc w:val="left"/>
      <w:pPr>
        <w:ind w:left="2888" w:hanging="360"/>
      </w:pPr>
      <w:rPr>
        <w:rFonts w:ascii="Wingdings" w:hAnsi="Wingdings" w:hint="default"/>
      </w:rPr>
    </w:lvl>
    <w:lvl w:ilvl="3" w:tplc="040C0001" w:tentative="1">
      <w:start w:val="1"/>
      <w:numFmt w:val="bullet"/>
      <w:lvlText w:val=""/>
      <w:lvlJc w:val="left"/>
      <w:pPr>
        <w:ind w:left="3608" w:hanging="360"/>
      </w:pPr>
      <w:rPr>
        <w:rFonts w:ascii="Symbol" w:hAnsi="Symbol" w:hint="default"/>
      </w:rPr>
    </w:lvl>
    <w:lvl w:ilvl="4" w:tplc="040C0003" w:tentative="1">
      <w:start w:val="1"/>
      <w:numFmt w:val="bullet"/>
      <w:lvlText w:val="o"/>
      <w:lvlJc w:val="left"/>
      <w:pPr>
        <w:ind w:left="4328" w:hanging="360"/>
      </w:pPr>
      <w:rPr>
        <w:rFonts w:ascii="Courier New" w:hAnsi="Courier New" w:cs="Courier New" w:hint="default"/>
      </w:rPr>
    </w:lvl>
    <w:lvl w:ilvl="5" w:tplc="040C0005" w:tentative="1">
      <w:start w:val="1"/>
      <w:numFmt w:val="bullet"/>
      <w:lvlText w:val=""/>
      <w:lvlJc w:val="left"/>
      <w:pPr>
        <w:ind w:left="5048" w:hanging="360"/>
      </w:pPr>
      <w:rPr>
        <w:rFonts w:ascii="Wingdings" w:hAnsi="Wingdings" w:hint="default"/>
      </w:rPr>
    </w:lvl>
    <w:lvl w:ilvl="6" w:tplc="040C0001" w:tentative="1">
      <w:start w:val="1"/>
      <w:numFmt w:val="bullet"/>
      <w:lvlText w:val=""/>
      <w:lvlJc w:val="left"/>
      <w:pPr>
        <w:ind w:left="5768" w:hanging="360"/>
      </w:pPr>
      <w:rPr>
        <w:rFonts w:ascii="Symbol" w:hAnsi="Symbol" w:hint="default"/>
      </w:rPr>
    </w:lvl>
    <w:lvl w:ilvl="7" w:tplc="040C0003" w:tentative="1">
      <w:start w:val="1"/>
      <w:numFmt w:val="bullet"/>
      <w:lvlText w:val="o"/>
      <w:lvlJc w:val="left"/>
      <w:pPr>
        <w:ind w:left="6488" w:hanging="360"/>
      </w:pPr>
      <w:rPr>
        <w:rFonts w:ascii="Courier New" w:hAnsi="Courier New" w:cs="Courier New" w:hint="default"/>
      </w:rPr>
    </w:lvl>
    <w:lvl w:ilvl="8" w:tplc="040C0005" w:tentative="1">
      <w:start w:val="1"/>
      <w:numFmt w:val="bullet"/>
      <w:lvlText w:val=""/>
      <w:lvlJc w:val="left"/>
      <w:pPr>
        <w:ind w:left="7208" w:hanging="360"/>
      </w:pPr>
      <w:rPr>
        <w:rFonts w:ascii="Wingdings" w:hAnsi="Wingdings" w:hint="default"/>
      </w:rPr>
    </w:lvl>
  </w:abstractNum>
  <w:abstractNum w:abstractNumId="23" w15:restartNumberingAfterBreak="0">
    <w:nsid w:val="56814B76"/>
    <w:multiLevelType w:val="hybridMultilevel"/>
    <w:tmpl w:val="3EB8967A"/>
    <w:lvl w:ilvl="0" w:tplc="040C000D">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24" w15:restartNumberingAfterBreak="0">
    <w:nsid w:val="586571F2"/>
    <w:multiLevelType w:val="hybridMultilevel"/>
    <w:tmpl w:val="BA946988"/>
    <w:lvl w:ilvl="0" w:tplc="8ACE8694">
      <w:start w:val="1"/>
      <w:numFmt w:val="upperLetter"/>
      <w:lvlText w:val="%1-"/>
      <w:lvlJc w:val="left"/>
      <w:pPr>
        <w:ind w:left="1428" w:hanging="360"/>
      </w:pPr>
      <w:rPr>
        <w:rFonts w:hint="default"/>
        <w:b/>
        <w:color w:val="000000"/>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5" w15:restartNumberingAfterBreak="0">
    <w:nsid w:val="58FF7B86"/>
    <w:multiLevelType w:val="hybridMultilevel"/>
    <w:tmpl w:val="5210A11C"/>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6" w15:restartNumberingAfterBreak="0">
    <w:nsid w:val="5B6A2D20"/>
    <w:multiLevelType w:val="hybridMultilevel"/>
    <w:tmpl w:val="898E97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E762E64"/>
    <w:multiLevelType w:val="hybridMultilevel"/>
    <w:tmpl w:val="B9FEE0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DA7A27"/>
    <w:multiLevelType w:val="hybridMultilevel"/>
    <w:tmpl w:val="1E38B86E"/>
    <w:lvl w:ilvl="0" w:tplc="7C8447DA">
      <w:start w:val="1"/>
      <w:numFmt w:val="upperLetter"/>
      <w:lvlText w:val="%1-"/>
      <w:lvlJc w:val="left"/>
      <w:pPr>
        <w:ind w:left="1428" w:hanging="360"/>
      </w:pPr>
      <w:rPr>
        <w:rFonts w:hint="default"/>
        <w:b/>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67C714BB"/>
    <w:multiLevelType w:val="hybridMultilevel"/>
    <w:tmpl w:val="1BB4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D542EC"/>
    <w:multiLevelType w:val="hybridMultilevel"/>
    <w:tmpl w:val="17F698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00F435A"/>
    <w:multiLevelType w:val="hybridMultilevel"/>
    <w:tmpl w:val="402A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DC15ED"/>
    <w:multiLevelType w:val="hybridMultilevel"/>
    <w:tmpl w:val="D944C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FA7996"/>
    <w:multiLevelType w:val="hybridMultilevel"/>
    <w:tmpl w:val="A104B5C6"/>
    <w:lvl w:ilvl="0" w:tplc="D7B49CF6">
      <w:start w:val="1"/>
      <w:numFmt w:val="decimal"/>
      <w:lvlText w:val="%1."/>
      <w:lvlJc w:val="left"/>
      <w:pPr>
        <w:ind w:left="180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CF50ED1"/>
    <w:multiLevelType w:val="hybridMultilevel"/>
    <w:tmpl w:val="3A6EF448"/>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35" w15:restartNumberingAfterBreak="0">
    <w:nsid w:val="7F7B5DAE"/>
    <w:multiLevelType w:val="hybridMultilevel"/>
    <w:tmpl w:val="40BE0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BE78A7"/>
    <w:multiLevelType w:val="hybridMultilevel"/>
    <w:tmpl w:val="8BEC64F8"/>
    <w:lvl w:ilvl="0" w:tplc="9F18D3A6">
      <w:start w:val="1"/>
      <w:numFmt w:val="decimal"/>
      <w:lvlText w:val="%1-"/>
      <w:lvlJc w:val="left"/>
      <w:pPr>
        <w:ind w:left="720" w:hanging="360"/>
      </w:pPr>
      <w:rPr>
        <w:rFonts w:hint="default"/>
      </w:rPr>
    </w:lvl>
    <w:lvl w:ilvl="1" w:tplc="040C000F">
      <w:start w:val="1"/>
      <w:numFmt w:val="decimal"/>
      <w:lvlText w:val="%2."/>
      <w:lvlJc w:val="left"/>
      <w:pPr>
        <w:ind w:left="1440" w:hanging="360"/>
      </w:pPr>
      <w:rPr>
        <w:rFonts w:hint="default"/>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18"/>
  </w:num>
  <w:num w:numId="3">
    <w:abstractNumId w:val="23"/>
  </w:num>
  <w:num w:numId="4">
    <w:abstractNumId w:val="9"/>
  </w:num>
  <w:num w:numId="5">
    <w:abstractNumId w:val="11"/>
  </w:num>
  <w:num w:numId="6">
    <w:abstractNumId w:val="3"/>
  </w:num>
  <w:num w:numId="7">
    <w:abstractNumId w:val="21"/>
  </w:num>
  <w:num w:numId="8">
    <w:abstractNumId w:val="1"/>
  </w:num>
  <w:num w:numId="9">
    <w:abstractNumId w:val="10"/>
  </w:num>
  <w:num w:numId="10">
    <w:abstractNumId w:val="0"/>
  </w:num>
  <w:num w:numId="11">
    <w:abstractNumId w:val="20"/>
  </w:num>
  <w:num w:numId="12">
    <w:abstractNumId w:val="32"/>
  </w:num>
  <w:num w:numId="13">
    <w:abstractNumId w:val="27"/>
  </w:num>
  <w:num w:numId="14">
    <w:abstractNumId w:val="35"/>
  </w:num>
  <w:num w:numId="15">
    <w:abstractNumId w:val="17"/>
  </w:num>
  <w:num w:numId="16">
    <w:abstractNumId w:val="4"/>
  </w:num>
  <w:num w:numId="17">
    <w:abstractNumId w:val="30"/>
  </w:num>
  <w:num w:numId="18">
    <w:abstractNumId w:val="12"/>
  </w:num>
  <w:num w:numId="19">
    <w:abstractNumId w:val="7"/>
  </w:num>
  <w:num w:numId="20">
    <w:abstractNumId w:val="24"/>
  </w:num>
  <w:num w:numId="21">
    <w:abstractNumId w:val="34"/>
  </w:num>
  <w:num w:numId="22">
    <w:abstractNumId w:val="33"/>
  </w:num>
  <w:num w:numId="23">
    <w:abstractNumId w:val="16"/>
  </w:num>
  <w:num w:numId="24">
    <w:abstractNumId w:val="13"/>
  </w:num>
  <w:num w:numId="25">
    <w:abstractNumId w:val="15"/>
  </w:num>
  <w:num w:numId="26">
    <w:abstractNumId w:val="2"/>
  </w:num>
  <w:num w:numId="27">
    <w:abstractNumId w:val="19"/>
  </w:num>
  <w:num w:numId="28">
    <w:abstractNumId w:val="8"/>
  </w:num>
  <w:num w:numId="29">
    <w:abstractNumId w:val="36"/>
  </w:num>
  <w:num w:numId="30">
    <w:abstractNumId w:val="28"/>
  </w:num>
  <w:num w:numId="31">
    <w:abstractNumId w:val="26"/>
  </w:num>
  <w:num w:numId="32">
    <w:abstractNumId w:val="14"/>
  </w:num>
  <w:num w:numId="33">
    <w:abstractNumId w:val="31"/>
  </w:num>
  <w:num w:numId="34">
    <w:abstractNumId w:val="29"/>
  </w:num>
  <w:num w:numId="35">
    <w:abstractNumId w:val="22"/>
  </w:num>
  <w:num w:numId="36">
    <w:abstractNumId w:val="6"/>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EE8"/>
    <w:rsid w:val="000269C9"/>
    <w:rsid w:val="000A7797"/>
    <w:rsid w:val="000C316C"/>
    <w:rsid w:val="000D722C"/>
    <w:rsid w:val="000E06FE"/>
    <w:rsid w:val="000F0A55"/>
    <w:rsid w:val="00140B2B"/>
    <w:rsid w:val="00165516"/>
    <w:rsid w:val="00171964"/>
    <w:rsid w:val="00171EC7"/>
    <w:rsid w:val="001A0C9E"/>
    <w:rsid w:val="001A2D3D"/>
    <w:rsid w:val="001B513F"/>
    <w:rsid w:val="001E79DE"/>
    <w:rsid w:val="00251962"/>
    <w:rsid w:val="00261109"/>
    <w:rsid w:val="002C6E62"/>
    <w:rsid w:val="00313BD9"/>
    <w:rsid w:val="0034687A"/>
    <w:rsid w:val="003503B4"/>
    <w:rsid w:val="00360A1E"/>
    <w:rsid w:val="00382C4A"/>
    <w:rsid w:val="003A06BA"/>
    <w:rsid w:val="003A6FB7"/>
    <w:rsid w:val="003C12FA"/>
    <w:rsid w:val="003C2897"/>
    <w:rsid w:val="003E260B"/>
    <w:rsid w:val="003E3382"/>
    <w:rsid w:val="003E33EA"/>
    <w:rsid w:val="004406D2"/>
    <w:rsid w:val="00443EF1"/>
    <w:rsid w:val="00490CC5"/>
    <w:rsid w:val="004A63D3"/>
    <w:rsid w:val="004B0495"/>
    <w:rsid w:val="00505D11"/>
    <w:rsid w:val="00520C21"/>
    <w:rsid w:val="0052136B"/>
    <w:rsid w:val="0055412B"/>
    <w:rsid w:val="00565A67"/>
    <w:rsid w:val="00582307"/>
    <w:rsid w:val="00583C70"/>
    <w:rsid w:val="005A3013"/>
    <w:rsid w:val="005A4F6E"/>
    <w:rsid w:val="005B17BE"/>
    <w:rsid w:val="005D3EE8"/>
    <w:rsid w:val="005D714B"/>
    <w:rsid w:val="006051CD"/>
    <w:rsid w:val="00610CB2"/>
    <w:rsid w:val="00637921"/>
    <w:rsid w:val="006B3CF8"/>
    <w:rsid w:val="006C62A5"/>
    <w:rsid w:val="00711197"/>
    <w:rsid w:val="00736574"/>
    <w:rsid w:val="00773064"/>
    <w:rsid w:val="00775179"/>
    <w:rsid w:val="007955C7"/>
    <w:rsid w:val="00797FCE"/>
    <w:rsid w:val="007E2FC7"/>
    <w:rsid w:val="00816503"/>
    <w:rsid w:val="008352EB"/>
    <w:rsid w:val="008645CF"/>
    <w:rsid w:val="008813EE"/>
    <w:rsid w:val="0088512E"/>
    <w:rsid w:val="00893888"/>
    <w:rsid w:val="008B62F3"/>
    <w:rsid w:val="008B7982"/>
    <w:rsid w:val="008F5592"/>
    <w:rsid w:val="008F5FC2"/>
    <w:rsid w:val="0090611A"/>
    <w:rsid w:val="0092033B"/>
    <w:rsid w:val="009326B6"/>
    <w:rsid w:val="009404DD"/>
    <w:rsid w:val="00957830"/>
    <w:rsid w:val="009A18B4"/>
    <w:rsid w:val="009A6231"/>
    <w:rsid w:val="009B0A44"/>
    <w:rsid w:val="009C2304"/>
    <w:rsid w:val="00A312E0"/>
    <w:rsid w:val="00A56815"/>
    <w:rsid w:val="00A76710"/>
    <w:rsid w:val="00A93C21"/>
    <w:rsid w:val="00A97A3F"/>
    <w:rsid w:val="00AB218B"/>
    <w:rsid w:val="00AB6590"/>
    <w:rsid w:val="00AD5267"/>
    <w:rsid w:val="00B150ED"/>
    <w:rsid w:val="00B16D4A"/>
    <w:rsid w:val="00B67CEA"/>
    <w:rsid w:val="00B815B0"/>
    <w:rsid w:val="00B934B3"/>
    <w:rsid w:val="00B937A4"/>
    <w:rsid w:val="00BB2193"/>
    <w:rsid w:val="00BB29F6"/>
    <w:rsid w:val="00BB333C"/>
    <w:rsid w:val="00BB5D49"/>
    <w:rsid w:val="00BC010A"/>
    <w:rsid w:val="00C022BB"/>
    <w:rsid w:val="00C12388"/>
    <w:rsid w:val="00C17638"/>
    <w:rsid w:val="00C71E69"/>
    <w:rsid w:val="00C77E54"/>
    <w:rsid w:val="00CD1FA7"/>
    <w:rsid w:val="00CF4A42"/>
    <w:rsid w:val="00D35D71"/>
    <w:rsid w:val="00D5283C"/>
    <w:rsid w:val="00D81DA1"/>
    <w:rsid w:val="00D91B82"/>
    <w:rsid w:val="00DA7768"/>
    <w:rsid w:val="00DC26C9"/>
    <w:rsid w:val="00E24119"/>
    <w:rsid w:val="00E43B83"/>
    <w:rsid w:val="00E4528B"/>
    <w:rsid w:val="00E717CD"/>
    <w:rsid w:val="00E879B0"/>
    <w:rsid w:val="00EC1E24"/>
    <w:rsid w:val="00ED1534"/>
    <w:rsid w:val="00EE1320"/>
    <w:rsid w:val="00F134AA"/>
    <w:rsid w:val="00F27C6B"/>
    <w:rsid w:val="00F35E0A"/>
    <w:rsid w:val="00F37DAD"/>
    <w:rsid w:val="00F40D71"/>
    <w:rsid w:val="00F76BF4"/>
    <w:rsid w:val="00FB31B1"/>
    <w:rsid w:val="00FF0086"/>
  </w:rsids>
  <m:mathPr>
    <m:mathFont m:val="Cambria Math"/>
    <m:brkBin m:val="before"/>
    <m:brkBinSub m:val="--"/>
    <m:smallFrac/>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7C20EA6-4659-4560-A5D3-0E32DC69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EE8"/>
    <w:pPr>
      <w:spacing w:after="200" w:line="276" w:lineRule="auto"/>
    </w:pPr>
    <w:rPr>
      <w:rFonts w:eastAsiaTheme="minorHAnsi"/>
      <w:lang w:val="wo-SN" w:eastAsia="en-US"/>
    </w:rPr>
  </w:style>
  <w:style w:type="paragraph" w:styleId="Heading1">
    <w:name w:val="heading 1"/>
    <w:basedOn w:val="Normal"/>
    <w:next w:val="Normal"/>
    <w:link w:val="Heading1Char"/>
    <w:uiPriority w:val="9"/>
    <w:qFormat/>
    <w:rsid w:val="000269C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C6E62"/>
    <w:pPr>
      <w:widowControl w:val="0"/>
      <w:spacing w:before="240" w:after="120" w:line="360" w:lineRule="auto"/>
      <w:ind w:left="708"/>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
    <w:semiHidden/>
    <w:unhideWhenUsed/>
    <w:qFormat/>
    <w:rsid w:val="004406D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D3EE8"/>
    <w:pPr>
      <w:spacing w:after="0" w:line="240" w:lineRule="auto"/>
    </w:pPr>
    <w:rPr>
      <w:rFonts w:eastAsiaTheme="minorHAnsi"/>
      <w:lang w:val="wo-S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Bullets,Liste couleur - Accent 11,Table/Figure Heading,Style1,Medium Grid 1 - Accent 21,Liste 1,Numbered List Paragraph,ReferencesCxSpLast,List Paragraph nowy,List Paragraph (numbered (a)),Tableau Adere,figu"/>
    <w:basedOn w:val="Normal"/>
    <w:link w:val="ListParagraphChar"/>
    <w:uiPriority w:val="34"/>
    <w:qFormat/>
    <w:rsid w:val="005D3EE8"/>
    <w:pPr>
      <w:ind w:left="720"/>
      <w:contextualSpacing/>
    </w:pPr>
  </w:style>
  <w:style w:type="paragraph" w:styleId="Footer">
    <w:name w:val="footer"/>
    <w:basedOn w:val="Normal"/>
    <w:link w:val="FooterChar"/>
    <w:uiPriority w:val="99"/>
    <w:unhideWhenUsed/>
    <w:rsid w:val="005D3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EE8"/>
    <w:rPr>
      <w:rFonts w:eastAsiaTheme="minorHAnsi"/>
      <w:lang w:val="wo-SN" w:eastAsia="en-US"/>
    </w:rPr>
  </w:style>
  <w:style w:type="paragraph" w:styleId="BalloonText">
    <w:name w:val="Balloon Text"/>
    <w:basedOn w:val="Normal"/>
    <w:link w:val="BalloonTextChar"/>
    <w:uiPriority w:val="99"/>
    <w:semiHidden/>
    <w:unhideWhenUsed/>
    <w:rsid w:val="007E2F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2FC7"/>
    <w:rPr>
      <w:rFonts w:ascii="Segoe UI" w:eastAsiaTheme="minorHAnsi" w:hAnsi="Segoe UI" w:cs="Segoe UI"/>
      <w:sz w:val="18"/>
      <w:szCs w:val="18"/>
      <w:lang w:val="wo-SN" w:eastAsia="en-US"/>
    </w:rPr>
  </w:style>
  <w:style w:type="character" w:customStyle="1" w:styleId="Heading2Char">
    <w:name w:val="Heading 2 Char"/>
    <w:basedOn w:val="DefaultParagraphFont"/>
    <w:link w:val="Heading2"/>
    <w:uiPriority w:val="9"/>
    <w:rsid w:val="002C6E62"/>
    <w:rPr>
      <w:rFonts w:ascii="Times New Roman" w:eastAsia="Times New Roman" w:hAnsi="Times New Roman" w:cs="Times New Roman"/>
      <w:b/>
      <w:sz w:val="24"/>
      <w:szCs w:val="24"/>
      <w:lang w:eastAsia="en-US"/>
    </w:rPr>
  </w:style>
  <w:style w:type="character" w:customStyle="1" w:styleId="ListParagraphChar">
    <w:name w:val="List Paragraph Char"/>
    <w:aliases w:val="References Char,Bullets Char,Liste couleur - Accent 11 Char,Table/Figure Heading Char,Style1 Char,Medium Grid 1 - Accent 21 Char,Liste 1 Char,Numbered List Paragraph Char,ReferencesCxSpLast Char,List Paragraph nowy Char,figu Char"/>
    <w:link w:val="ListParagraph"/>
    <w:uiPriority w:val="34"/>
    <w:rsid w:val="002C6E62"/>
    <w:rPr>
      <w:rFonts w:eastAsiaTheme="minorHAnsi"/>
      <w:lang w:val="wo-SN" w:eastAsia="en-US"/>
    </w:rPr>
  </w:style>
  <w:style w:type="character" w:customStyle="1" w:styleId="Heading1Char">
    <w:name w:val="Heading 1 Char"/>
    <w:basedOn w:val="DefaultParagraphFont"/>
    <w:link w:val="Heading1"/>
    <w:uiPriority w:val="9"/>
    <w:rsid w:val="000269C9"/>
    <w:rPr>
      <w:rFonts w:asciiTheme="majorHAnsi" w:eastAsiaTheme="majorEastAsia" w:hAnsiTheme="majorHAnsi" w:cstheme="majorBidi"/>
      <w:b/>
      <w:bCs/>
      <w:color w:val="2F5496" w:themeColor="accent1" w:themeShade="BF"/>
      <w:sz w:val="28"/>
      <w:szCs w:val="28"/>
      <w:lang w:val="wo-SN" w:eastAsia="en-US"/>
    </w:rPr>
  </w:style>
  <w:style w:type="character" w:customStyle="1" w:styleId="Heading3Char">
    <w:name w:val="Heading 3 Char"/>
    <w:basedOn w:val="DefaultParagraphFont"/>
    <w:link w:val="Heading3"/>
    <w:uiPriority w:val="9"/>
    <w:semiHidden/>
    <w:rsid w:val="004406D2"/>
    <w:rPr>
      <w:rFonts w:asciiTheme="majorHAnsi" w:eastAsiaTheme="majorEastAsia" w:hAnsiTheme="majorHAnsi" w:cstheme="majorBidi"/>
      <w:b/>
      <w:bCs/>
      <w:color w:val="4472C4" w:themeColor="accent1"/>
      <w:lang w:val="wo-SN" w:eastAsia="en-US"/>
    </w:rPr>
  </w:style>
  <w:style w:type="paragraph" w:styleId="FootnoteText">
    <w:name w:val="footnote text"/>
    <w:aliases w:val="Car Car,Car,5_G"/>
    <w:basedOn w:val="Normal"/>
    <w:link w:val="FootnoteTextChar"/>
    <w:uiPriority w:val="99"/>
    <w:rsid w:val="004406D2"/>
    <w:pPr>
      <w:spacing w:after="0" w:line="240" w:lineRule="auto"/>
    </w:pPr>
    <w:rPr>
      <w:rFonts w:ascii="Times New Roman" w:eastAsia="Times New Roman" w:hAnsi="Times New Roman" w:cs="Times New Roman"/>
      <w:sz w:val="24"/>
      <w:szCs w:val="20"/>
      <w:lang w:eastAsia="fr-FR"/>
    </w:rPr>
  </w:style>
  <w:style w:type="character" w:customStyle="1" w:styleId="FootnoteTextChar">
    <w:name w:val="Footnote Text Char"/>
    <w:aliases w:val="Car Car Char,Car Char,5_G Char"/>
    <w:basedOn w:val="DefaultParagraphFont"/>
    <w:link w:val="FootnoteText"/>
    <w:uiPriority w:val="99"/>
    <w:rsid w:val="004406D2"/>
    <w:rPr>
      <w:rFonts w:ascii="Times New Roman" w:eastAsia="Times New Roman" w:hAnsi="Times New Roman" w:cs="Times New Roman"/>
      <w:sz w:val="24"/>
      <w:szCs w:val="20"/>
      <w:lang w:eastAsia="fr-FR"/>
    </w:rPr>
  </w:style>
  <w:style w:type="character" w:styleId="FootnoteReference">
    <w:name w:val="footnote reference"/>
    <w:aliases w:val="4_G"/>
    <w:uiPriority w:val="99"/>
    <w:rsid w:val="004406D2"/>
    <w:rPr>
      <w:rFonts w:cs="Times New Roman"/>
      <w:vertAlign w:val="superscript"/>
    </w:rPr>
  </w:style>
  <w:style w:type="paragraph" w:styleId="Header">
    <w:name w:val="header"/>
    <w:basedOn w:val="Normal"/>
    <w:link w:val="HeaderChar"/>
    <w:uiPriority w:val="99"/>
    <w:semiHidden/>
    <w:unhideWhenUsed/>
    <w:rsid w:val="00140B2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40B2B"/>
    <w:rPr>
      <w:rFonts w:eastAsiaTheme="minorHAnsi"/>
      <w:lang w:val="wo-S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5F0D9-18A8-4971-A761-3E0AA2166251}">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04bec231-13a3-4d2d-adee-92f1f68ebdb6"/>
    <ds:schemaRef ds:uri="http://purl.org/dc/dcmitype/"/>
    <ds:schemaRef ds:uri="http://purl.org/dc/elements/1.1/"/>
    <ds:schemaRef ds:uri="http://schemas.microsoft.com/office/2006/metadata/properties"/>
    <ds:schemaRef ds:uri="40b25cdf-3c1b-464b-9d8f-a2b79cb9ada5"/>
    <ds:schemaRef ds:uri="http://www.w3.org/XML/1998/namespace"/>
  </ds:schemaRefs>
</ds:datastoreItem>
</file>

<file path=customXml/itemProps2.xml><?xml version="1.0" encoding="utf-8"?>
<ds:datastoreItem xmlns:ds="http://schemas.openxmlformats.org/officeDocument/2006/customXml" ds:itemID="{546E2411-58A0-41CA-996B-5702FACA01F9}">
  <ds:schemaRefs>
    <ds:schemaRef ds:uri="http://schemas.microsoft.com/sharepoint/v3/contenttype/forms"/>
  </ds:schemaRefs>
</ds:datastoreItem>
</file>

<file path=customXml/itemProps3.xml><?xml version="1.0" encoding="utf-8"?>
<ds:datastoreItem xmlns:ds="http://schemas.openxmlformats.org/officeDocument/2006/customXml" ds:itemID="{DC96F074-CA57-4693-B2FC-8050B631D3F5}"/>
</file>

<file path=customXml/itemProps4.xml><?xml version="1.0" encoding="utf-8"?>
<ds:datastoreItem xmlns:ds="http://schemas.openxmlformats.org/officeDocument/2006/customXml" ds:itemID="{C45AF08C-E49E-4980-94D4-DF1DA33C9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2833</Words>
  <Characters>16151</Characters>
  <Application>Microsoft Office Word</Application>
  <DocSecurity>4</DocSecurity>
  <Lines>134</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PRESIDENCY1 HRC</dc:creator>
  <cp:lastModifiedBy>ROSNIANSKY Cherry Lou</cp:lastModifiedBy>
  <cp:revision>2</cp:revision>
  <cp:lastPrinted>2019-10-07T12:34:00Z</cp:lastPrinted>
  <dcterms:created xsi:type="dcterms:W3CDTF">2019-10-14T11:36:00Z</dcterms:created>
  <dcterms:modified xsi:type="dcterms:W3CDTF">2019-10-14T11:36:00Z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