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7684" w:rsidR="00C05D9B" w:rsidP="00192BD4" w:rsidRDefault="00C05D9B" w14:paraId="455F10C6" w14:textId="436B2EE8">
      <w:pPr>
        <w:spacing w:after="240"/>
        <w:rPr>
          <w:rFonts w:ascii="Times" w:hAnsi="Times" w:cs="Times"/>
          <w:sz w:val="24"/>
          <w:szCs w:val="24"/>
        </w:rPr>
      </w:pPr>
    </w:p>
    <w:p w:rsidRPr="00727684" w:rsidR="005403E3" w:rsidP="00192BD4" w:rsidRDefault="005403E3" w14:paraId="6B135504" w14:textId="77777777">
      <w:pPr>
        <w:spacing w:after="240"/>
        <w:rPr>
          <w:rFonts w:ascii="Times" w:hAnsi="Times" w:cs="Times"/>
          <w:color w:val="auto"/>
          <w:sz w:val="24"/>
          <w:szCs w:val="24"/>
        </w:rPr>
      </w:pPr>
    </w:p>
    <w:p w:rsidRPr="00727684" w:rsidR="004B1E4E" w:rsidP="005D3051" w:rsidRDefault="004B1E4E" w14:paraId="54F3AE6B" w14:textId="253894DE">
      <w:pPr>
        <w:jc w:val="center"/>
        <w:rPr>
          <w:rFonts w:ascii="Times" w:hAnsi="Times" w:cs="Times"/>
          <w:b w:val="1"/>
          <w:bCs w:val="1"/>
          <w:sz w:val="24"/>
          <w:szCs w:val="24"/>
        </w:rPr>
      </w:pPr>
      <w:r w:rsidRPr="472F6D55" w:rsidR="004B1E4E">
        <w:rPr>
          <w:rFonts w:ascii="Times" w:hAnsi="Times" w:cs="Times"/>
          <w:b w:val="1"/>
          <w:bCs w:val="1"/>
          <w:sz w:val="24"/>
          <w:szCs w:val="24"/>
        </w:rPr>
        <w:t xml:space="preserve"> </w:t>
      </w:r>
      <w:proofErr w:type="spellStart"/>
      <w:r w:rsidRPr="472F6D55" w:rsidR="68797BAC">
        <w:rPr>
          <w:rFonts w:ascii="Times" w:hAnsi="Times" w:cs="Times"/>
          <w:b w:val="1"/>
          <w:bCs w:val="1"/>
          <w:sz w:val="24"/>
          <w:szCs w:val="24"/>
        </w:rPr>
        <w:t>Ethiopia’s</w:t>
      </w:r>
      <w:proofErr w:type="spellEnd"/>
      <w:r w:rsidRPr="472F6D55" w:rsidR="68797BAC">
        <w:rPr>
          <w:rFonts w:ascii="Times" w:hAnsi="Times" w:cs="Times"/>
          <w:b w:val="1"/>
          <w:bCs w:val="1"/>
          <w:sz w:val="24"/>
          <w:szCs w:val="24"/>
        </w:rPr>
        <w:t xml:space="preserve"> Compliance with The International Covenant on Civil and Political Rights</w:t>
      </w:r>
    </w:p>
    <w:p w:rsidR="07A23401" w:rsidP="07A23401" w:rsidRDefault="07A23401" w14:paraId="6EC2F429" w14:textId="1DAC161F">
      <w:pPr>
        <w:jc w:val="center"/>
        <w:rPr>
          <w:rFonts w:ascii="Times" w:hAnsi="Times" w:cs="Times"/>
          <w:b/>
          <w:bCs/>
          <w:sz w:val="24"/>
          <w:szCs w:val="24"/>
        </w:rPr>
      </w:pPr>
    </w:p>
    <w:p w:rsidRPr="00727684" w:rsidR="004B1E4E" w:rsidP="00067B4C" w:rsidRDefault="004B1E4E" w14:paraId="23772DD8" w14:textId="77777777">
      <w:pPr>
        <w:jc w:val="center"/>
        <w:rPr>
          <w:rFonts w:ascii="Times" w:hAnsi="Times" w:cs="Times"/>
          <w:b/>
          <w:sz w:val="24"/>
          <w:szCs w:val="24"/>
        </w:rPr>
      </w:pPr>
      <w:r w:rsidRPr="00727684">
        <w:rPr>
          <w:rFonts w:ascii="Times" w:hAnsi="Times" w:cs="Times"/>
          <w:b/>
          <w:sz w:val="24"/>
          <w:szCs w:val="24"/>
        </w:rPr>
        <w:t xml:space="preserve">Submitted by </w:t>
      </w:r>
      <w:r w:rsidRPr="00727684" w:rsidR="00AA7FCB">
        <w:rPr>
          <w:rFonts w:ascii="Times" w:hAnsi="Times" w:cs="Times"/>
          <w:b/>
          <w:sz w:val="24"/>
          <w:szCs w:val="24"/>
        </w:rPr>
        <w:t>T</w:t>
      </w:r>
      <w:r w:rsidRPr="00727684">
        <w:rPr>
          <w:rFonts w:ascii="Times" w:hAnsi="Times" w:cs="Times"/>
          <w:b/>
          <w:sz w:val="24"/>
          <w:szCs w:val="24"/>
        </w:rPr>
        <w:t>he Advocates for Human Rights</w:t>
      </w:r>
    </w:p>
    <w:p w:rsidRPr="00727684" w:rsidR="00E23E47" w:rsidP="00067B4C" w:rsidRDefault="004B1E4E" w14:paraId="4897E68D" w14:textId="77777777">
      <w:pPr>
        <w:jc w:val="center"/>
        <w:rPr>
          <w:rFonts w:ascii="Times" w:hAnsi="Times" w:cs="Times"/>
          <w:sz w:val="24"/>
          <w:szCs w:val="24"/>
        </w:rPr>
      </w:pPr>
      <w:r w:rsidRPr="00727684">
        <w:rPr>
          <w:rFonts w:ascii="Times" w:hAnsi="Times" w:cs="Times"/>
          <w:sz w:val="24"/>
          <w:szCs w:val="24"/>
        </w:rPr>
        <w:t>a non-governmental organization in special consultative status with ECOSOC</w:t>
      </w:r>
      <w:r w:rsidRPr="00727684" w:rsidR="00624A10">
        <w:rPr>
          <w:rFonts w:ascii="Times" w:hAnsi="Times" w:cs="Times"/>
          <w:sz w:val="24"/>
          <w:szCs w:val="24"/>
        </w:rPr>
        <w:t xml:space="preserve"> since 1996</w:t>
      </w:r>
    </w:p>
    <w:p w:rsidRPr="00727684" w:rsidR="00DE474F" w:rsidP="00067B4C" w:rsidRDefault="00DE474F" w14:paraId="510D200E" w14:textId="77777777">
      <w:pPr>
        <w:jc w:val="center"/>
        <w:rPr>
          <w:rFonts w:ascii="Times" w:hAnsi="Times" w:cs="Times"/>
          <w:sz w:val="24"/>
          <w:szCs w:val="24"/>
        </w:rPr>
      </w:pPr>
    </w:p>
    <w:p w:rsidRPr="00727684" w:rsidR="001565F9" w:rsidP="00067B4C" w:rsidRDefault="001851A6" w14:paraId="6B1D311C" w14:textId="0ED68E59">
      <w:pPr>
        <w:jc w:val="center"/>
        <w:rPr>
          <w:rFonts w:ascii="Times" w:hAnsi="Times" w:cs="Times"/>
          <w:sz w:val="24"/>
          <w:szCs w:val="24"/>
        </w:rPr>
      </w:pPr>
      <w:r w:rsidRPr="00727684">
        <w:rPr>
          <w:rFonts w:ascii="Times" w:hAnsi="Times" w:cs="Times"/>
          <w:b/>
          <w:sz w:val="24"/>
          <w:szCs w:val="24"/>
        </w:rPr>
        <w:t>136</w:t>
      </w:r>
      <w:r w:rsidRPr="00727684">
        <w:rPr>
          <w:rFonts w:ascii="Times" w:hAnsi="Times" w:cs="Times"/>
          <w:b/>
          <w:sz w:val="24"/>
          <w:szCs w:val="24"/>
          <w:vertAlign w:val="superscript"/>
        </w:rPr>
        <w:t>th</w:t>
      </w:r>
      <w:r w:rsidRPr="00727684">
        <w:rPr>
          <w:rFonts w:ascii="Times" w:hAnsi="Times" w:cs="Times"/>
          <w:b/>
          <w:sz w:val="24"/>
          <w:szCs w:val="24"/>
        </w:rPr>
        <w:t xml:space="preserve"> Session </w:t>
      </w:r>
      <w:r w:rsidRPr="00727684" w:rsidR="004A21D6">
        <w:rPr>
          <w:rFonts w:ascii="Times" w:hAnsi="Times" w:cs="Times"/>
          <w:b/>
          <w:sz w:val="24"/>
          <w:szCs w:val="24"/>
        </w:rPr>
        <w:t>Human Rights Committee</w:t>
      </w:r>
      <w:r w:rsidRPr="00727684" w:rsidR="001952DD">
        <w:rPr>
          <w:rFonts w:ascii="Times" w:hAnsi="Times" w:cs="Times"/>
          <w:b/>
          <w:sz w:val="24"/>
          <w:szCs w:val="24"/>
        </w:rPr>
        <w:t xml:space="preserve"> </w:t>
      </w:r>
    </w:p>
    <w:p w:rsidRPr="00727684" w:rsidR="6B105D12" w:rsidP="00192BD4" w:rsidRDefault="001851A6" w14:paraId="09B07137" w14:textId="6275730A">
      <w:pPr>
        <w:spacing w:after="240"/>
        <w:jc w:val="center"/>
        <w:rPr>
          <w:rFonts w:ascii="Times" w:hAnsi="Times" w:cs="Times"/>
          <w:b/>
          <w:bCs/>
          <w:sz w:val="24"/>
          <w:szCs w:val="24"/>
        </w:rPr>
      </w:pPr>
      <w:r w:rsidRPr="00727684">
        <w:rPr>
          <w:rFonts w:ascii="Times" w:hAnsi="Times" w:cs="Times"/>
          <w:b/>
          <w:sz w:val="24"/>
          <w:szCs w:val="24"/>
        </w:rPr>
        <w:t>10 Oct 2022 - 04 Nov 2022</w:t>
      </w:r>
    </w:p>
    <w:p w:rsidRPr="00727684" w:rsidR="005132BB" w:rsidP="07A23401" w:rsidRDefault="000C380B" w14:paraId="59F1FD93" w14:textId="0D6158AC">
      <w:pPr>
        <w:spacing w:after="240"/>
        <w:jc w:val="center"/>
        <w:rPr>
          <w:rFonts w:ascii="Times" w:hAnsi="Times" w:cs="Times"/>
          <w:b/>
          <w:bCs/>
          <w:color w:val="auto"/>
          <w:sz w:val="24"/>
          <w:szCs w:val="24"/>
        </w:rPr>
      </w:pPr>
      <w:r w:rsidRPr="07A23401">
        <w:rPr>
          <w:rFonts w:ascii="Times" w:hAnsi="Times" w:cs="Times"/>
          <w:b/>
          <w:bCs/>
          <w:color w:val="auto"/>
          <w:sz w:val="24"/>
          <w:szCs w:val="24"/>
        </w:rPr>
        <w:t>Submitted</w:t>
      </w:r>
      <w:r w:rsidRPr="07A23401" w:rsidR="004A21D6">
        <w:rPr>
          <w:rFonts w:ascii="Times" w:hAnsi="Times" w:cs="Times"/>
          <w:b/>
          <w:bCs/>
          <w:color w:val="auto"/>
          <w:sz w:val="24"/>
          <w:szCs w:val="24"/>
        </w:rPr>
        <w:t xml:space="preserve"> 12 September 2022</w:t>
      </w:r>
    </w:p>
    <w:p w:rsidRPr="00727684" w:rsidR="00985470" w:rsidP="00192BD4" w:rsidRDefault="004B1E4E" w14:paraId="6F1FFDA4" w14:textId="11A99A48">
      <w:pPr>
        <w:spacing w:after="240"/>
        <w:jc w:val="both"/>
        <w:rPr>
          <w:rFonts w:ascii="Times" w:hAnsi="Times" w:cs="Times"/>
          <w:b/>
          <w:bCs/>
          <w:sz w:val="24"/>
          <w:szCs w:val="24"/>
        </w:rPr>
      </w:pPr>
      <w:r w:rsidRPr="00727684">
        <w:rPr>
          <w:rFonts w:ascii="Times" w:hAnsi="Times" w:cs="Times"/>
          <w:b/>
          <w:bCs/>
          <w:sz w:val="24"/>
          <w:szCs w:val="24"/>
        </w:rPr>
        <w:t xml:space="preserve">The Advocates for Human Rights </w:t>
      </w:r>
      <w:r w:rsidRPr="00727684">
        <w:rPr>
          <w:rFonts w:ascii="Times" w:hAnsi="Times" w:cs="Times"/>
          <w:sz w:val="24"/>
          <w:szCs w:val="24"/>
        </w:rPr>
        <w:t>(The Advocates) is a volunteer-based non</w:t>
      </w:r>
      <w:r w:rsidRPr="00727684" w:rsidR="00266AA3">
        <w:rPr>
          <w:rFonts w:ascii="Times" w:hAnsi="Times" w:cs="Times"/>
          <w:sz w:val="24"/>
          <w:szCs w:val="24"/>
        </w:rPr>
        <w:t>-</w:t>
      </w:r>
      <w:r w:rsidRPr="00727684">
        <w:rPr>
          <w:rFonts w:ascii="Times" w:hAnsi="Times" w:cs="Times"/>
          <w:sz w:val="24"/>
          <w:szCs w:val="24"/>
        </w:rPr>
        <w:t>governmental organization committed to the impartial promotion and protection of international human rights standards and the rule of law.</w:t>
      </w:r>
      <w:r w:rsidRPr="00727684" w:rsidR="000504ED">
        <w:rPr>
          <w:rFonts w:ascii="Times" w:hAnsi="Times" w:cs="Times"/>
          <w:sz w:val="24"/>
          <w:szCs w:val="24"/>
        </w:rPr>
        <w:t xml:space="preserve"> Established in 1983, The Advocates conducts a range of programs to promote human rights in the United States and around the world, </w:t>
      </w:r>
      <w:proofErr w:type="spellStart"/>
      <w:r w:rsidRPr="00727684" w:rsidR="000504ED">
        <w:rPr>
          <w:rFonts w:ascii="Times" w:hAnsi="Times" w:cs="Times"/>
          <w:sz w:val="24"/>
          <w:szCs w:val="24"/>
          <w:lang w:val="es-ES"/>
        </w:rPr>
        <w:t>including</w:t>
      </w:r>
      <w:proofErr w:type="spellEnd"/>
      <w:r w:rsidRPr="00727684" w:rsidR="000504ED">
        <w:rPr>
          <w:rFonts w:ascii="Times" w:hAnsi="Times" w:cs="Times"/>
          <w:sz w:val="24"/>
          <w:szCs w:val="24"/>
        </w:rPr>
        <w:t xml:space="preserve"> monitoring and </w:t>
      </w:r>
      <w:r w:rsidR="00523701">
        <w:rPr>
          <w:rFonts w:ascii="Times" w:hAnsi="Times" w:cs="Times"/>
          <w:sz w:val="24"/>
          <w:szCs w:val="24"/>
        </w:rPr>
        <w:t>fact-finding</w:t>
      </w:r>
      <w:r w:rsidRPr="00727684" w:rsidR="000504ED">
        <w:rPr>
          <w:rFonts w:ascii="Times" w:hAnsi="Times" w:cs="Times"/>
          <w:sz w:val="24"/>
          <w:szCs w:val="24"/>
        </w:rPr>
        <w:t>, direct legal representation, education and training, and publications.</w:t>
      </w:r>
      <w:r w:rsidRPr="00727684">
        <w:rPr>
          <w:rFonts w:ascii="Times" w:hAnsi="Times" w:cs="Times"/>
          <w:sz w:val="24"/>
          <w:szCs w:val="24"/>
        </w:rPr>
        <w:t xml:space="preserve"> </w:t>
      </w:r>
      <w:r w:rsidRPr="00727684" w:rsidR="7F8A7503">
        <w:rPr>
          <w:rFonts w:ascii="Times" w:hAnsi="Times" w:cs="Times"/>
          <w:sz w:val="24"/>
          <w:szCs w:val="24"/>
        </w:rPr>
        <w:t>The Advocates is also the primary provider of legal services to low-income asylum seekers in the Upper Midwest region of the United States and numerous survivors of human rights abuses in Ethiopia have requested legal assistance from The Advocates</w:t>
      </w:r>
      <w:r w:rsidRPr="00727684" w:rsidR="00884E78">
        <w:rPr>
          <w:rFonts w:ascii="Times" w:hAnsi="Times" w:cs="Times"/>
          <w:sz w:val="24"/>
          <w:szCs w:val="24"/>
        </w:rPr>
        <w:t xml:space="preserve">. </w:t>
      </w:r>
      <w:r w:rsidRPr="00727684" w:rsidR="7F8A7503">
        <w:rPr>
          <w:rFonts w:ascii="Times" w:hAnsi="Times" w:cs="Times"/>
          <w:sz w:val="24"/>
          <w:szCs w:val="24"/>
        </w:rPr>
        <w:t>First-hand information from asylum-seekers about the human rights violations that they experienced in Ethiopia</w:t>
      </w:r>
      <w:r w:rsidRPr="00727684" w:rsidR="7F8A7503">
        <w:rPr>
          <w:rFonts w:ascii="Times" w:hAnsi="Times" w:cs="Times"/>
          <w:b/>
          <w:bCs/>
          <w:sz w:val="24"/>
          <w:szCs w:val="24"/>
        </w:rPr>
        <w:t xml:space="preserve"> </w:t>
      </w:r>
      <w:r w:rsidRPr="00727684" w:rsidR="7F8A7503">
        <w:rPr>
          <w:rFonts w:ascii="Times" w:hAnsi="Times" w:cs="Times"/>
          <w:sz w:val="24"/>
          <w:szCs w:val="24"/>
        </w:rPr>
        <w:t>since the last review of Ethiopia in 2011 has been used with their permission in this submission.</w:t>
      </w:r>
      <w:r w:rsidRPr="00727684" w:rsidR="00985470">
        <w:rPr>
          <w:rFonts w:ascii="Times" w:hAnsi="Times" w:cs="Times"/>
          <w:b/>
          <w:bCs/>
          <w:sz w:val="24"/>
          <w:szCs w:val="24"/>
        </w:rPr>
        <w:t xml:space="preserve"> </w:t>
      </w:r>
      <w:r w:rsidRPr="00727684" w:rsidR="00985470">
        <w:rPr>
          <w:rFonts w:ascii="Times" w:hAnsi="Times" w:cs="Times"/>
          <w:sz w:val="24"/>
          <w:szCs w:val="24"/>
        </w:rPr>
        <w:t>The Advocates has worked extensively</w:t>
      </w:r>
      <w:r w:rsidRPr="00727684" w:rsidR="00626394">
        <w:rPr>
          <w:rFonts w:ascii="Times" w:hAnsi="Times" w:cs="Times"/>
          <w:sz w:val="24"/>
          <w:szCs w:val="24"/>
        </w:rPr>
        <w:t xml:space="preserve"> in collaboration</w:t>
      </w:r>
      <w:r w:rsidRPr="00727684" w:rsidR="00985470">
        <w:rPr>
          <w:rFonts w:ascii="Times" w:hAnsi="Times" w:cs="Times"/>
          <w:sz w:val="24"/>
          <w:szCs w:val="24"/>
        </w:rPr>
        <w:t xml:space="preserve"> with members of the Ethiopian diaspora, both for purposes of documenting human rights conditions in Ethiopia and in the context of asylum and other immigration proceedings.</w:t>
      </w:r>
    </w:p>
    <w:p w:rsidRPr="00727684" w:rsidR="004B1E4E" w:rsidP="00192BD4" w:rsidRDefault="004B1E4E" w14:paraId="679F78ED" w14:textId="77777777">
      <w:pPr>
        <w:spacing w:after="240"/>
        <w:rPr>
          <w:rFonts w:ascii="Times" w:hAnsi="Times" w:cs="Times"/>
          <w:b/>
          <w:color w:val="auto"/>
          <w:sz w:val="24"/>
          <w:szCs w:val="24"/>
        </w:rPr>
      </w:pPr>
    </w:p>
    <w:p w:rsidRPr="00727684" w:rsidR="00D56299" w:rsidP="00192BD4" w:rsidRDefault="004B1E4E" w14:paraId="18F05916" w14:textId="7C493FBB">
      <w:pPr>
        <w:spacing w:after="240"/>
        <w:jc w:val="center"/>
        <w:rPr>
          <w:rFonts w:ascii="Times" w:hAnsi="Times" w:cs="Times"/>
          <w:b/>
          <w:color w:val="auto"/>
          <w:sz w:val="24"/>
          <w:szCs w:val="24"/>
        </w:rPr>
      </w:pPr>
      <w:r w:rsidRPr="00727684">
        <w:rPr>
          <w:rFonts w:ascii="Times" w:hAnsi="Times" w:cs="Times"/>
          <w:color w:val="auto"/>
          <w:sz w:val="24"/>
          <w:szCs w:val="24"/>
        </w:rPr>
        <w:br w:type="page"/>
      </w:r>
    </w:p>
    <w:p w:rsidRPr="00727684" w:rsidR="0082021F" w:rsidP="00192BD4" w:rsidRDefault="0082021F" w14:paraId="6856FE35" w14:textId="5EDD9B29">
      <w:pPr>
        <w:spacing w:after="240"/>
        <w:jc w:val="center"/>
        <w:rPr>
          <w:rFonts w:ascii="Times" w:hAnsi="Times" w:cs="Times"/>
          <w:b/>
          <w:color w:val="auto"/>
          <w:sz w:val="24"/>
          <w:szCs w:val="24"/>
        </w:rPr>
      </w:pPr>
      <w:r w:rsidRPr="00727684">
        <w:rPr>
          <w:rFonts w:ascii="Times" w:hAnsi="Times" w:cs="Times"/>
          <w:b/>
          <w:color w:val="auto"/>
          <w:sz w:val="24"/>
          <w:szCs w:val="24"/>
        </w:rPr>
        <w:lastRenderedPageBreak/>
        <w:t>Ethiopia fails to uphold its obligations under the</w:t>
      </w:r>
      <w:r w:rsidRPr="00727684" w:rsidR="001B5BCB">
        <w:rPr>
          <w:rFonts w:ascii="Times" w:hAnsi="Times" w:cs="Times"/>
          <w:b/>
          <w:color w:val="auto"/>
          <w:sz w:val="24"/>
          <w:szCs w:val="24"/>
        </w:rPr>
        <w:t xml:space="preserve"> International Covenant</w:t>
      </w:r>
      <w:r w:rsidRPr="00727684" w:rsidR="001F0CA1">
        <w:rPr>
          <w:rFonts w:ascii="Times" w:hAnsi="Times" w:cs="Times"/>
          <w:b/>
          <w:color w:val="auto"/>
          <w:sz w:val="24"/>
          <w:szCs w:val="24"/>
        </w:rPr>
        <w:t xml:space="preserve"> on Civil and Political Rights</w:t>
      </w:r>
      <w:r w:rsidRPr="00727684" w:rsidR="00AD4A69">
        <w:rPr>
          <w:rFonts w:ascii="Times" w:hAnsi="Times" w:cs="Times"/>
          <w:b/>
          <w:color w:val="auto"/>
          <w:sz w:val="24"/>
          <w:szCs w:val="24"/>
        </w:rPr>
        <w:t xml:space="preserve">. </w:t>
      </w:r>
    </w:p>
    <w:p w:rsidRPr="00727684" w:rsidR="00BC5EA5" w:rsidP="00EB5DA6" w:rsidRDefault="00BC5EA5" w14:paraId="0F7E0FEC" w14:textId="66960555">
      <w:pPr>
        <w:pStyle w:val="Heading3"/>
        <w:numPr>
          <w:ilvl w:val="0"/>
          <w:numId w:val="29"/>
        </w:numPr>
        <w:rPr>
          <w:rFonts w:ascii="Times" w:hAnsi="Times" w:cs="Times"/>
          <w:b/>
          <w:bCs/>
          <w:color w:val="000000"/>
        </w:rPr>
      </w:pPr>
      <w:r w:rsidRPr="00727684">
        <w:rPr>
          <w:rFonts w:ascii="Times" w:hAnsi="Times" w:cs="Times"/>
          <w:b/>
          <w:bCs/>
          <w:color w:val="000000"/>
        </w:rPr>
        <w:t>States of emergency (</w:t>
      </w:r>
      <w:r w:rsidRPr="00727684" w:rsidR="00D313DB">
        <w:rPr>
          <w:rFonts w:ascii="Times" w:hAnsi="Times" w:cs="Times"/>
          <w:b/>
          <w:bCs/>
          <w:color w:val="000000"/>
        </w:rPr>
        <w:t>List of Issues, para. 3</w:t>
      </w:r>
      <w:r w:rsidRPr="00727684">
        <w:rPr>
          <w:rFonts w:ascii="Times" w:hAnsi="Times" w:cs="Times"/>
          <w:b/>
          <w:bCs/>
          <w:color w:val="000000"/>
        </w:rPr>
        <w:t>)</w:t>
      </w:r>
    </w:p>
    <w:p w:rsidRPr="00727684" w:rsidR="00BC5EA5" w:rsidP="00BC5EA5" w:rsidRDefault="00BC5EA5" w14:paraId="74A5028F" w14:textId="77777777">
      <w:pPr>
        <w:rPr>
          <w:rFonts w:ascii="Times" w:hAnsi="Times" w:cs="Times"/>
          <w:sz w:val="24"/>
          <w:szCs w:val="24"/>
        </w:rPr>
      </w:pPr>
    </w:p>
    <w:p w:rsidRPr="00727684" w:rsidR="00765C1B" w:rsidP="00166BC9" w:rsidRDefault="00BC5EA5" w14:paraId="071F9776" w14:textId="433BE11D">
      <w:pPr>
        <w:numPr>
          <w:ilvl w:val="0"/>
          <w:numId w:val="7"/>
        </w:numPr>
        <w:spacing w:after="240"/>
        <w:jc w:val="both"/>
        <w:rPr>
          <w:rFonts w:ascii="Times" w:hAnsi="Times" w:cs="Times"/>
          <w:color w:val="000000" w:themeColor="text1"/>
          <w:sz w:val="24"/>
          <w:szCs w:val="24"/>
        </w:rPr>
      </w:pPr>
      <w:r w:rsidRPr="00727684">
        <w:rPr>
          <w:rFonts w:ascii="Times" w:hAnsi="Times" w:cs="Times"/>
          <w:color w:val="000000" w:themeColor="text1"/>
          <w:sz w:val="24"/>
          <w:szCs w:val="24"/>
        </w:rPr>
        <w:t>In its List of Issues, the Human Rights Committee</w:t>
      </w:r>
      <w:r w:rsidRPr="00727684" w:rsidR="009D1501">
        <w:rPr>
          <w:rFonts w:ascii="Times" w:hAnsi="Times" w:cs="Times"/>
          <w:color w:val="000000" w:themeColor="text1"/>
          <w:sz w:val="24"/>
          <w:szCs w:val="24"/>
        </w:rPr>
        <w:t xml:space="preserve"> </w:t>
      </w:r>
      <w:r w:rsidRPr="00727684" w:rsidR="00563A37">
        <w:rPr>
          <w:rFonts w:ascii="Times" w:hAnsi="Times" w:cs="Times"/>
          <w:color w:val="000000" w:themeColor="text1"/>
          <w:sz w:val="24"/>
          <w:szCs w:val="24"/>
        </w:rPr>
        <w:t xml:space="preserve">(The Committee) </w:t>
      </w:r>
      <w:r w:rsidRPr="00727684" w:rsidR="0086383F">
        <w:rPr>
          <w:rFonts w:ascii="Times" w:hAnsi="Times" w:cs="Times"/>
          <w:color w:val="000000" w:themeColor="text1"/>
          <w:sz w:val="24"/>
          <w:szCs w:val="24"/>
        </w:rPr>
        <w:t>required Ethiopia to describe the main restrictions to rights</w:t>
      </w:r>
      <w:r w:rsidRPr="00727684" w:rsidR="00166BC9">
        <w:rPr>
          <w:rFonts w:ascii="Times" w:hAnsi="Times" w:cs="Times"/>
          <w:color w:val="000000" w:themeColor="text1"/>
          <w:sz w:val="24"/>
          <w:szCs w:val="24"/>
        </w:rPr>
        <w:t xml:space="preserve"> within the states of emergency in 2016, 2018, and 2020.</w:t>
      </w:r>
      <w:r w:rsidRPr="00727684" w:rsidR="00563A37">
        <w:rPr>
          <w:rStyle w:val="FootnoteReference"/>
          <w:rFonts w:ascii="Times" w:hAnsi="Times" w:cs="Times"/>
          <w:color w:val="auto"/>
          <w:sz w:val="24"/>
          <w:szCs w:val="24"/>
        </w:rPr>
        <w:footnoteReference w:id="2"/>
      </w:r>
      <w:r w:rsidRPr="00727684" w:rsidR="00563A37">
        <w:rPr>
          <w:rStyle w:val="FootnoteReference"/>
          <w:rFonts w:ascii="Times" w:hAnsi="Times" w:cs="Times"/>
          <w:sz w:val="24"/>
          <w:szCs w:val="24"/>
        </w:rPr>
        <w:t xml:space="preserve"> </w:t>
      </w:r>
      <w:r w:rsidRPr="00727684" w:rsidR="00563A37">
        <w:rPr>
          <w:rFonts w:ascii="Times" w:hAnsi="Times" w:cs="Times"/>
          <w:color w:val="auto"/>
          <w:sz w:val="24"/>
          <w:szCs w:val="24"/>
        </w:rPr>
        <w:t>In response, Ethiopia asserted</w:t>
      </w:r>
      <w:r w:rsidRPr="00727684" w:rsidR="00BE6B89">
        <w:rPr>
          <w:rFonts w:ascii="Times" w:hAnsi="Times" w:cs="Times"/>
          <w:color w:val="auto"/>
          <w:sz w:val="24"/>
          <w:szCs w:val="24"/>
        </w:rPr>
        <w:t xml:space="preserve"> these states of emergency were decreed in accordance </w:t>
      </w:r>
      <w:r w:rsidRPr="00727684" w:rsidR="00883093">
        <w:rPr>
          <w:rFonts w:ascii="Times" w:hAnsi="Times" w:cs="Times"/>
          <w:color w:val="auto"/>
          <w:sz w:val="24"/>
          <w:szCs w:val="24"/>
        </w:rPr>
        <w:t xml:space="preserve">with the </w:t>
      </w:r>
      <w:r w:rsidRPr="00727684" w:rsidR="00D313DB">
        <w:rPr>
          <w:rFonts w:ascii="Times" w:hAnsi="Times" w:cs="Times"/>
          <w:color w:val="auto"/>
          <w:sz w:val="24"/>
          <w:szCs w:val="24"/>
        </w:rPr>
        <w:t>Covenants</w:t>
      </w:r>
      <w:r w:rsidRPr="00727684" w:rsidR="00563A37">
        <w:rPr>
          <w:rFonts w:ascii="Times" w:hAnsi="Times" w:cs="Times"/>
          <w:color w:val="auto"/>
          <w:sz w:val="24"/>
          <w:szCs w:val="24"/>
        </w:rPr>
        <w:t>.</w:t>
      </w:r>
      <w:r w:rsidRPr="00727684" w:rsidR="00563A37">
        <w:rPr>
          <w:rStyle w:val="FootnoteReference"/>
          <w:rFonts w:ascii="Times" w:hAnsi="Times" w:cs="Times"/>
          <w:color w:val="auto"/>
          <w:sz w:val="24"/>
          <w:szCs w:val="24"/>
        </w:rPr>
        <w:footnoteReference w:id="3"/>
      </w:r>
    </w:p>
    <w:p w:rsidRPr="00727684" w:rsidR="00EB5DA6" w:rsidP="00986375" w:rsidRDefault="00BC5EA5" w14:paraId="200E82A1" w14:textId="1BE9AAF7">
      <w:pPr>
        <w:numPr>
          <w:ilvl w:val="0"/>
          <w:numId w:val="7"/>
        </w:numPr>
        <w:spacing w:after="240"/>
        <w:jc w:val="both"/>
        <w:rPr>
          <w:rFonts w:ascii="Times" w:hAnsi="Times" w:cs="Times"/>
          <w:color w:val="000000" w:themeColor="text1"/>
          <w:sz w:val="24"/>
          <w:szCs w:val="24"/>
        </w:rPr>
      </w:pPr>
      <w:r w:rsidRPr="00727684">
        <w:rPr>
          <w:rFonts w:ascii="Times" w:hAnsi="Times" w:cs="Times"/>
          <w:color w:val="000000" w:themeColor="text1"/>
          <w:sz w:val="24"/>
          <w:szCs w:val="24"/>
        </w:rPr>
        <w:t>The Ethiopian legal framework facilitates these systemic practices of arbitrary arrest and detention. The Constitution allows the suspension of civil and political rights such as habeas corpus under a state of emergency.</w:t>
      </w:r>
      <w:r w:rsidRPr="00727684">
        <w:rPr>
          <w:rStyle w:val="FootnoteReference"/>
          <w:rFonts w:ascii="Times" w:hAnsi="Times" w:cs="Times"/>
          <w:color w:val="000000" w:themeColor="text1"/>
          <w:sz w:val="24"/>
          <w:szCs w:val="24"/>
        </w:rPr>
        <w:footnoteReference w:id="4"/>
      </w:r>
      <w:r w:rsidRPr="00727684">
        <w:rPr>
          <w:rFonts w:ascii="Times" w:hAnsi="Times" w:cs="Times"/>
          <w:color w:val="000000" w:themeColor="text1"/>
          <w:sz w:val="24"/>
          <w:szCs w:val="24"/>
        </w:rPr>
        <w:t xml:space="preserve"> By </w:t>
      </w:r>
      <w:r w:rsidRPr="00727684" w:rsidR="00796272">
        <w:rPr>
          <w:rFonts w:ascii="Times" w:hAnsi="Times" w:cs="Times"/>
          <w:color w:val="000000" w:themeColor="text1"/>
          <w:sz w:val="24"/>
          <w:szCs w:val="24"/>
        </w:rPr>
        <w:t>September</w:t>
      </w:r>
      <w:r w:rsidRPr="00727684">
        <w:rPr>
          <w:rFonts w:ascii="Times" w:hAnsi="Times" w:cs="Times"/>
          <w:color w:val="000000" w:themeColor="text1"/>
          <w:sz w:val="24"/>
          <w:szCs w:val="24"/>
        </w:rPr>
        <w:t xml:space="preserve"> 2022, Ethiopia is not under a state of emergency status. However, interviewees by The Advocates have recalled that the State is currently in a </w:t>
      </w:r>
      <w:r w:rsidRPr="00727684">
        <w:rPr>
          <w:rFonts w:ascii="Times" w:hAnsi="Times" w:cs="Times"/>
          <w:i/>
          <w:iCs/>
          <w:color w:val="000000" w:themeColor="text1"/>
          <w:sz w:val="24"/>
          <w:szCs w:val="24"/>
        </w:rPr>
        <w:t>de facto state of emergency.</w:t>
      </w:r>
      <w:r w:rsidRPr="00727684">
        <w:rPr>
          <w:rStyle w:val="FootnoteReference"/>
          <w:rFonts w:ascii="Times" w:hAnsi="Times" w:cs="Times"/>
          <w:i/>
          <w:iCs/>
          <w:color w:val="000000" w:themeColor="text1"/>
          <w:sz w:val="24"/>
          <w:szCs w:val="24"/>
        </w:rPr>
        <w:footnoteReference w:id="5"/>
      </w:r>
      <w:r w:rsidRPr="00727684">
        <w:rPr>
          <w:rFonts w:ascii="Times" w:hAnsi="Times" w:cs="Times"/>
          <w:i/>
          <w:iCs/>
          <w:color w:val="000000" w:themeColor="text1"/>
          <w:sz w:val="24"/>
          <w:szCs w:val="24"/>
        </w:rPr>
        <w:t xml:space="preserve"> </w:t>
      </w:r>
      <w:r w:rsidRPr="00727684">
        <w:rPr>
          <w:rFonts w:ascii="Times" w:hAnsi="Times" w:cs="Times"/>
          <w:color w:val="000000" w:themeColor="text1"/>
          <w:sz w:val="24"/>
          <w:szCs w:val="24"/>
        </w:rPr>
        <w:t>Our informants asserted, “the reality on the field is very different, many regions are still under military control, but it has not been officially declared.”</w:t>
      </w:r>
      <w:r w:rsidRPr="00727684">
        <w:rPr>
          <w:rStyle w:val="FootnoteReference"/>
          <w:rFonts w:ascii="Times" w:hAnsi="Times" w:cs="Times"/>
          <w:color w:val="000000" w:themeColor="text1"/>
          <w:sz w:val="24"/>
          <w:szCs w:val="24"/>
        </w:rPr>
        <w:footnoteReference w:id="6"/>
      </w:r>
      <w:r w:rsidRPr="00727684" w:rsidR="00986375">
        <w:rPr>
          <w:rFonts w:ascii="Times" w:hAnsi="Times" w:cs="Times"/>
          <w:color w:val="000000" w:themeColor="text1"/>
          <w:sz w:val="24"/>
          <w:szCs w:val="24"/>
        </w:rPr>
        <w:t xml:space="preserve"> Interviewees with the Advocates reported that in the Tigray region, the military continues to block routes to the region for food and medicine provision by humanitarian organizations.</w:t>
      </w:r>
      <w:r w:rsidRPr="00727684" w:rsidR="00986375">
        <w:rPr>
          <w:rStyle w:val="FootnoteReference"/>
          <w:rFonts w:ascii="Times" w:hAnsi="Times" w:cs="Times"/>
          <w:color w:val="000000" w:themeColor="text1"/>
          <w:sz w:val="24"/>
          <w:szCs w:val="24"/>
        </w:rPr>
        <w:footnoteReference w:id="7"/>
      </w:r>
    </w:p>
    <w:p w:rsidRPr="00727684" w:rsidR="00C408EB" w:rsidP="00C408EB" w:rsidRDefault="00B71592" w14:paraId="149992F1" w14:textId="65B7BDB6">
      <w:pPr>
        <w:pStyle w:val="ListParagraph"/>
        <w:numPr>
          <w:ilvl w:val="0"/>
          <w:numId w:val="29"/>
        </w:numPr>
        <w:rPr>
          <w:rFonts w:ascii="Times" w:hAnsi="Times" w:cs="Times"/>
          <w:b/>
          <w:bCs/>
          <w:sz w:val="24"/>
          <w:szCs w:val="24"/>
        </w:rPr>
      </w:pPr>
      <w:r w:rsidRPr="00727684">
        <w:rPr>
          <w:rFonts w:ascii="Times" w:hAnsi="Times" w:cs="Times"/>
          <w:b/>
          <w:bCs/>
          <w:sz w:val="24"/>
          <w:szCs w:val="24"/>
        </w:rPr>
        <w:t>Right to Life and Prohibition of Torture and other Cruel, Inhuman or Degrading Treatment or Punishment </w:t>
      </w:r>
      <w:r w:rsidRPr="00727684" w:rsidR="00C408EB">
        <w:rPr>
          <w:rFonts w:ascii="Times" w:hAnsi="Times" w:cs="Times"/>
          <w:b/>
          <w:bCs/>
          <w:sz w:val="24"/>
          <w:szCs w:val="24"/>
        </w:rPr>
        <w:t>(List of Issues, para. 8-11)</w:t>
      </w:r>
    </w:p>
    <w:p w:rsidRPr="00727684" w:rsidR="004D0F49" w:rsidP="004D0F49" w:rsidRDefault="004D0F49" w14:paraId="65CFB771" w14:textId="77777777">
      <w:pPr>
        <w:pStyle w:val="ListParagraph"/>
        <w:ind w:left="1080"/>
        <w:rPr>
          <w:rFonts w:ascii="Times" w:hAnsi="Times" w:cs="Times"/>
          <w:sz w:val="24"/>
          <w:szCs w:val="24"/>
        </w:rPr>
      </w:pPr>
    </w:p>
    <w:p w:rsidRPr="00727684" w:rsidR="00BF474B" w:rsidP="00BF474B" w:rsidRDefault="00BF474B" w14:paraId="78AABBB8" w14:textId="3E66D4F7">
      <w:pPr>
        <w:pStyle w:val="ListParagraph"/>
        <w:numPr>
          <w:ilvl w:val="0"/>
          <w:numId w:val="7"/>
        </w:numPr>
        <w:spacing w:after="240"/>
        <w:jc w:val="both"/>
        <w:rPr>
          <w:rFonts w:ascii="Times" w:hAnsi="Times" w:cs="Times"/>
          <w:color w:val="000000" w:themeColor="text1"/>
          <w:sz w:val="24"/>
          <w:szCs w:val="24"/>
        </w:rPr>
      </w:pPr>
      <w:r w:rsidRPr="00727684">
        <w:rPr>
          <w:rFonts w:ascii="Times" w:hAnsi="Times" w:cs="Times"/>
          <w:color w:val="000000" w:themeColor="text1"/>
          <w:sz w:val="24"/>
          <w:szCs w:val="24"/>
        </w:rPr>
        <w:t xml:space="preserve">The Committee </w:t>
      </w:r>
      <w:r w:rsidR="00A473AA">
        <w:rPr>
          <w:rFonts w:ascii="Times" w:hAnsi="Times" w:cs="Times"/>
          <w:color w:val="000000" w:themeColor="text1"/>
          <w:sz w:val="24"/>
          <w:szCs w:val="24"/>
        </w:rPr>
        <w:t xml:space="preserve">inquired </w:t>
      </w:r>
      <w:r w:rsidRPr="00727684" w:rsidR="004D0F49">
        <w:rPr>
          <w:rFonts w:ascii="Times" w:hAnsi="Times" w:cs="Times"/>
          <w:color w:val="000000" w:themeColor="text1"/>
          <w:sz w:val="24"/>
          <w:szCs w:val="24"/>
        </w:rPr>
        <w:t>Ethiopia</w:t>
      </w:r>
      <w:r w:rsidR="00A473AA">
        <w:rPr>
          <w:rFonts w:ascii="Times" w:hAnsi="Times" w:cs="Times"/>
          <w:color w:val="000000" w:themeColor="text1"/>
          <w:sz w:val="24"/>
          <w:szCs w:val="24"/>
        </w:rPr>
        <w:t xml:space="preserve"> about</w:t>
      </w:r>
      <w:r w:rsidRPr="00727684" w:rsidR="004D0F49">
        <w:rPr>
          <w:rFonts w:ascii="Times" w:hAnsi="Times" w:cs="Times"/>
          <w:color w:val="000000" w:themeColor="text1"/>
          <w:sz w:val="24"/>
          <w:szCs w:val="24"/>
        </w:rPr>
        <w:t xml:space="preserve"> “</w:t>
      </w:r>
      <w:r w:rsidRPr="00727684" w:rsidR="00CC73BA">
        <w:rPr>
          <w:rFonts w:ascii="Times" w:hAnsi="Times" w:cs="Times"/>
          <w:color w:val="000000" w:themeColor="text1"/>
          <w:sz w:val="24"/>
          <w:szCs w:val="24"/>
        </w:rPr>
        <w:t xml:space="preserve">the status and outcomes of criminal investigations conducted into the past human rights violations committed by the law enforcement and security forces in the Somali Region, including at the “Jail </w:t>
      </w:r>
      <w:proofErr w:type="spellStart"/>
      <w:r w:rsidRPr="00727684" w:rsidR="00CC73BA">
        <w:rPr>
          <w:rFonts w:ascii="Times" w:hAnsi="Times" w:cs="Times"/>
          <w:color w:val="000000" w:themeColor="text1"/>
          <w:sz w:val="24"/>
          <w:szCs w:val="24"/>
        </w:rPr>
        <w:t>Ogaden</w:t>
      </w:r>
      <w:proofErr w:type="spellEnd"/>
      <w:r w:rsidRPr="00727684" w:rsidR="00CC73BA">
        <w:rPr>
          <w:rFonts w:ascii="Times" w:hAnsi="Times" w:cs="Times"/>
          <w:color w:val="000000" w:themeColor="text1"/>
          <w:sz w:val="24"/>
          <w:szCs w:val="24"/>
        </w:rPr>
        <w:t>.</w:t>
      </w:r>
      <w:r w:rsidRPr="00727684" w:rsidR="00BF41EC">
        <w:rPr>
          <w:rFonts w:ascii="Times" w:hAnsi="Times" w:cs="Times"/>
          <w:color w:val="000000" w:themeColor="text1"/>
          <w:sz w:val="24"/>
          <w:szCs w:val="24"/>
        </w:rPr>
        <w:t>”</w:t>
      </w:r>
      <w:r w:rsidRPr="00727684" w:rsidR="00BF41EC">
        <w:rPr>
          <w:rStyle w:val="FootnoteReference"/>
          <w:rFonts w:ascii="Times" w:hAnsi="Times" w:cs="Times"/>
          <w:color w:val="000000" w:themeColor="text1"/>
          <w:sz w:val="24"/>
          <w:szCs w:val="24"/>
        </w:rPr>
        <w:footnoteReference w:id="8"/>
      </w:r>
      <w:r w:rsidRPr="00727684" w:rsidR="00CC73BA">
        <w:rPr>
          <w:rFonts w:ascii="Times" w:hAnsi="Times" w:cs="Times"/>
          <w:color w:val="000000" w:themeColor="text1"/>
          <w:sz w:val="24"/>
          <w:szCs w:val="24"/>
        </w:rPr>
        <w:t xml:space="preserve"> </w:t>
      </w:r>
      <w:r w:rsidRPr="00727684" w:rsidR="00BF41EC">
        <w:rPr>
          <w:rFonts w:ascii="Times" w:hAnsi="Times" w:cs="Times"/>
          <w:color w:val="000000" w:themeColor="text1"/>
          <w:sz w:val="24"/>
          <w:szCs w:val="24"/>
        </w:rPr>
        <w:t xml:space="preserve">The Committee </w:t>
      </w:r>
      <w:r w:rsidR="00A473AA">
        <w:rPr>
          <w:rFonts w:ascii="Times" w:hAnsi="Times" w:cs="Times"/>
          <w:color w:val="000000" w:themeColor="text1"/>
          <w:sz w:val="24"/>
          <w:szCs w:val="24"/>
        </w:rPr>
        <w:t xml:space="preserve">requested </w:t>
      </w:r>
      <w:r w:rsidRPr="00727684" w:rsidR="00CC73BA">
        <w:rPr>
          <w:rFonts w:ascii="Times" w:hAnsi="Times" w:cs="Times"/>
          <w:color w:val="000000" w:themeColor="text1"/>
          <w:sz w:val="24"/>
          <w:szCs w:val="24"/>
        </w:rPr>
        <w:t>information on any forms of redress provided to victim</w:t>
      </w:r>
      <w:r w:rsidRPr="00727684" w:rsidR="00BF41EC">
        <w:rPr>
          <w:rFonts w:ascii="Times" w:hAnsi="Times" w:cs="Times"/>
          <w:color w:val="000000" w:themeColor="text1"/>
          <w:sz w:val="24"/>
          <w:szCs w:val="24"/>
        </w:rPr>
        <w:t>s.</w:t>
      </w:r>
      <w:r w:rsidRPr="00727684" w:rsidR="00BF41EC">
        <w:rPr>
          <w:rStyle w:val="FootnoteReference"/>
          <w:rFonts w:ascii="Times" w:hAnsi="Times" w:cs="Times"/>
          <w:color w:val="000000" w:themeColor="text1"/>
          <w:sz w:val="24"/>
          <w:szCs w:val="24"/>
        </w:rPr>
        <w:footnoteReference w:id="9"/>
      </w:r>
    </w:p>
    <w:p w:rsidRPr="00727684" w:rsidR="00B71592" w:rsidP="00B71592" w:rsidRDefault="00B71592" w14:paraId="45269A4A" w14:textId="01E992A0">
      <w:pPr>
        <w:numPr>
          <w:ilvl w:val="0"/>
          <w:numId w:val="7"/>
        </w:numPr>
        <w:spacing w:after="240"/>
        <w:contextualSpacing/>
        <w:jc w:val="both"/>
        <w:rPr>
          <w:rFonts w:ascii="Times" w:hAnsi="Times" w:cs="Times"/>
          <w:color w:val="000000" w:themeColor="text1"/>
          <w:sz w:val="24"/>
          <w:szCs w:val="24"/>
        </w:rPr>
      </w:pPr>
      <w:r w:rsidRPr="00727684">
        <w:rPr>
          <w:rFonts w:ascii="Times" w:hAnsi="Times" w:cs="Times"/>
          <w:sz w:val="24"/>
          <w:szCs w:val="24"/>
        </w:rPr>
        <w:t>In practice, the State continues to obtain coerced confessions by torturing its detainees. A client of The Advocates was arrested after being accused of being part of the Tigray People’s Liberation</w:t>
      </w:r>
      <w:r w:rsidRPr="00727684">
        <w:rPr>
          <w:rFonts w:ascii="Times" w:hAnsi="Times" w:cs="Times"/>
          <w:color w:val="auto"/>
          <w:sz w:val="24"/>
          <w:szCs w:val="24"/>
        </w:rPr>
        <w:t xml:space="preserve">. In detention, our client was tortured by hitting and constantly pouring cold water on him to cause deliberate sleep deprivation. The agents threatened him with murder or imprisoned him if he did not sign a document -allegedly with a confession-. </w:t>
      </w:r>
      <w:r w:rsidRPr="00727684">
        <w:rPr>
          <w:rStyle w:val="FootnoteReference"/>
          <w:rFonts w:ascii="Times" w:hAnsi="Times" w:cs="Times"/>
          <w:color w:val="auto"/>
          <w:sz w:val="24"/>
          <w:szCs w:val="24"/>
        </w:rPr>
        <w:footnoteReference w:id="10"/>
      </w:r>
    </w:p>
    <w:p w:rsidRPr="00727684" w:rsidR="00B71592" w:rsidP="00B71592" w:rsidRDefault="00B71592" w14:paraId="74F9DCCD" w14:textId="77777777">
      <w:pPr>
        <w:numPr>
          <w:ilvl w:val="0"/>
          <w:numId w:val="7"/>
        </w:numPr>
        <w:spacing w:after="240"/>
        <w:jc w:val="both"/>
        <w:rPr>
          <w:rFonts w:ascii="Times" w:hAnsi="Times" w:cs="Times"/>
          <w:color w:val="000000" w:themeColor="text1"/>
          <w:sz w:val="24"/>
          <w:szCs w:val="24"/>
        </w:rPr>
      </w:pPr>
      <w:r w:rsidRPr="00727684">
        <w:rPr>
          <w:rFonts w:ascii="Times" w:hAnsi="Times" w:cs="Times"/>
          <w:color w:val="000000" w:themeColor="text1"/>
          <w:sz w:val="24"/>
          <w:szCs w:val="24"/>
        </w:rPr>
        <w:lastRenderedPageBreak/>
        <w:t>Individuals also have been targeted for expressing their opinions about human rights abuses and other issues. One of The Advocates’ clients, a doctor, was targeted after stating that prisoners required adequate care. Officers later interrogated and accused him of opposing the government. He heard that those who denied accusations were often tortured and killed, so to prevent further harm to himself, the client signed documents stating that he was involved in various opposition groups.</w:t>
      </w:r>
      <w:r w:rsidRPr="00727684">
        <w:rPr>
          <w:rStyle w:val="FootnoteReference"/>
          <w:rFonts w:ascii="Times" w:hAnsi="Times" w:cs="Times"/>
          <w:color w:val="000000" w:themeColor="text1"/>
          <w:sz w:val="24"/>
          <w:szCs w:val="24"/>
        </w:rPr>
        <w:footnoteReference w:id="11"/>
      </w:r>
    </w:p>
    <w:p w:rsidRPr="00537419" w:rsidR="00B71592" w:rsidP="00401814" w:rsidRDefault="00B71592" w14:paraId="2EB223D5" w14:textId="3B8771FC">
      <w:pPr>
        <w:numPr>
          <w:ilvl w:val="0"/>
          <w:numId w:val="7"/>
        </w:numPr>
        <w:spacing w:after="240"/>
        <w:jc w:val="both"/>
        <w:rPr>
          <w:rFonts w:ascii="Times" w:hAnsi="Times" w:cs="Times"/>
          <w:color w:val="000000" w:themeColor="text1"/>
          <w:sz w:val="24"/>
          <w:szCs w:val="24"/>
        </w:rPr>
      </w:pPr>
      <w:r w:rsidRPr="00727684">
        <w:rPr>
          <w:rFonts w:ascii="Times" w:hAnsi="Times" w:cs="Times"/>
          <w:color w:val="000000" w:themeColor="text1"/>
          <w:sz w:val="24"/>
          <w:szCs w:val="24"/>
        </w:rPr>
        <w:t>At the detention centers, individuals were held in dark rooms, either in solitude or overcrowded conditions, and experienced regular beatings from guards. Clients report not having adequate food, such as bread and water or rooting food, sleeping, or bathroom facilities</w:t>
      </w:r>
      <w:r w:rsidRPr="00727684">
        <w:rPr>
          <w:rFonts w:ascii="Times" w:hAnsi="Times" w:cs="Times"/>
          <w:sz w:val="24"/>
          <w:szCs w:val="24"/>
        </w:rPr>
        <w:t>.</w:t>
      </w:r>
      <w:r w:rsidRPr="00727684">
        <w:rPr>
          <w:rStyle w:val="FootnoteReference"/>
          <w:rFonts w:ascii="Times" w:hAnsi="Times" w:cs="Times"/>
          <w:sz w:val="24"/>
          <w:szCs w:val="24"/>
        </w:rPr>
        <w:footnoteReference w:id="12"/>
      </w:r>
      <w:r w:rsidRPr="00727684">
        <w:rPr>
          <w:rFonts w:ascii="Times" w:hAnsi="Times" w:cs="Times"/>
          <w:sz w:val="24"/>
          <w:szCs w:val="24"/>
        </w:rPr>
        <w:t xml:space="preserve"> A client reported being forced to perform uncompensated labor in a detention center.</w:t>
      </w:r>
      <w:r w:rsidRPr="00727684">
        <w:rPr>
          <w:rFonts w:ascii="Times" w:hAnsi="Times" w:cs="Times"/>
          <w:sz w:val="24"/>
          <w:szCs w:val="24"/>
          <w:vertAlign w:val="superscript"/>
        </w:rPr>
        <w:footnoteReference w:id="13"/>
      </w:r>
      <w:r w:rsidRPr="00727684">
        <w:rPr>
          <w:rFonts w:ascii="Times" w:hAnsi="Times" w:cs="Times"/>
          <w:sz w:val="24"/>
          <w:szCs w:val="24"/>
        </w:rPr>
        <w:t>In the same matter, Human Rights Watch has reported that “thousands of other adult and adolescent men and women remained in detention facilities, facing life-threatening torture, starvation, and denial of medical care in overcrowded sites.”</w:t>
      </w:r>
      <w:r w:rsidRPr="00727684">
        <w:rPr>
          <w:rStyle w:val="FootnoteReference"/>
          <w:rFonts w:ascii="Times" w:hAnsi="Times" w:cs="Times"/>
          <w:sz w:val="24"/>
          <w:szCs w:val="24"/>
        </w:rPr>
        <w:footnoteReference w:id="14"/>
      </w:r>
    </w:p>
    <w:p w:rsidRPr="00727684" w:rsidR="00537419" w:rsidP="00537419" w:rsidRDefault="00537419" w14:paraId="2BFC095C" w14:textId="77777777">
      <w:pPr>
        <w:spacing w:after="240"/>
        <w:jc w:val="both"/>
        <w:rPr>
          <w:rFonts w:ascii="Times" w:hAnsi="Times" w:cs="Times"/>
          <w:b/>
          <w:i/>
          <w:color w:val="000000" w:themeColor="text1"/>
          <w:sz w:val="24"/>
          <w:szCs w:val="24"/>
        </w:rPr>
      </w:pPr>
      <w:r w:rsidRPr="00727684">
        <w:rPr>
          <w:rFonts w:ascii="Times" w:hAnsi="Times" w:cs="Times"/>
          <w:b/>
          <w:bCs/>
          <w:i/>
          <w:iCs/>
          <w:sz w:val="24"/>
          <w:szCs w:val="24"/>
        </w:rPr>
        <w:t>Extrajudicial killings and enforced disappearances</w:t>
      </w:r>
      <w:r w:rsidRPr="00727684">
        <w:rPr>
          <w:rFonts w:ascii="Times" w:hAnsi="Times" w:cs="Times"/>
          <w:b/>
          <w:i/>
          <w:color w:val="000000" w:themeColor="text1"/>
          <w:sz w:val="24"/>
          <w:szCs w:val="24"/>
        </w:rPr>
        <w:t xml:space="preserve"> </w:t>
      </w:r>
      <w:r w:rsidRPr="00727684">
        <w:rPr>
          <w:rFonts w:ascii="Times" w:hAnsi="Times" w:cs="Times"/>
          <w:b/>
          <w:bCs/>
          <w:i/>
          <w:iCs/>
          <w:color w:val="000000" w:themeColor="text1"/>
          <w:sz w:val="24"/>
          <w:szCs w:val="24"/>
        </w:rPr>
        <w:t>(para. 38)</w:t>
      </w:r>
    </w:p>
    <w:p w:rsidRPr="00727684" w:rsidR="00537419" w:rsidP="00537419" w:rsidRDefault="00537419" w14:paraId="7EFFC68A" w14:textId="77777777">
      <w:pPr>
        <w:numPr>
          <w:ilvl w:val="0"/>
          <w:numId w:val="7"/>
        </w:numPr>
        <w:spacing w:after="240"/>
        <w:jc w:val="both"/>
        <w:rPr>
          <w:rFonts w:ascii="Times" w:hAnsi="Times" w:cs="Times"/>
          <w:color w:val="000000" w:themeColor="text1"/>
          <w:sz w:val="24"/>
          <w:szCs w:val="24"/>
        </w:rPr>
      </w:pPr>
      <w:r w:rsidRPr="00727684">
        <w:rPr>
          <w:rFonts w:ascii="Times" w:hAnsi="Times" w:cs="Times"/>
          <w:b/>
          <w:bCs/>
          <w:sz w:val="24"/>
          <w:szCs w:val="24"/>
        </w:rPr>
        <w:t>Human rights organizations continue to document excessive and lethal use of force by State actors.</w:t>
      </w:r>
      <w:r w:rsidRPr="00727684">
        <w:rPr>
          <w:rStyle w:val="FootnoteReference"/>
          <w:rFonts w:ascii="Times" w:hAnsi="Times" w:cs="Times"/>
          <w:b/>
          <w:bCs/>
          <w:sz w:val="24"/>
          <w:szCs w:val="24"/>
        </w:rPr>
        <w:footnoteReference w:id="15"/>
      </w:r>
      <w:r w:rsidRPr="00727684">
        <w:rPr>
          <w:rFonts w:ascii="Times" w:hAnsi="Times" w:cs="Times"/>
          <w:sz w:val="24"/>
          <w:szCs w:val="24"/>
        </w:rPr>
        <w:t xml:space="preserve"> </w:t>
      </w:r>
      <w:r w:rsidRPr="00727684">
        <w:rPr>
          <w:rFonts w:ascii="Times" w:hAnsi="Times" w:cs="Times"/>
          <w:color w:val="auto"/>
          <w:sz w:val="24"/>
          <w:szCs w:val="24"/>
        </w:rPr>
        <w:t>Various clients interviewed by The Advocates reported that</w:t>
      </w:r>
      <w:r w:rsidRPr="00727684">
        <w:rPr>
          <w:rFonts w:ascii="Times" w:hAnsi="Times" w:cs="Times"/>
          <w:sz w:val="24"/>
          <w:szCs w:val="24"/>
        </w:rPr>
        <w:t xml:space="preserve"> people were injured and killed after security forces fired into crowds in the </w:t>
      </w:r>
      <w:r w:rsidRPr="00727684">
        <w:rPr>
          <w:rFonts w:ascii="Times" w:hAnsi="Times" w:cs="Times"/>
          <w:color w:val="auto"/>
          <w:sz w:val="24"/>
          <w:szCs w:val="24"/>
        </w:rPr>
        <w:t xml:space="preserve">Oromo cultural-religious festival of </w:t>
      </w:r>
      <w:proofErr w:type="spellStart"/>
      <w:r w:rsidRPr="00727684">
        <w:rPr>
          <w:rFonts w:ascii="Times" w:hAnsi="Times" w:cs="Times"/>
          <w:color w:val="auto"/>
          <w:sz w:val="24"/>
          <w:szCs w:val="24"/>
        </w:rPr>
        <w:t>Irreechaa</w:t>
      </w:r>
      <w:proofErr w:type="spellEnd"/>
      <w:r w:rsidRPr="00727684">
        <w:rPr>
          <w:rFonts w:ascii="Times" w:hAnsi="Times" w:cs="Times"/>
          <w:sz w:val="24"/>
          <w:szCs w:val="24"/>
        </w:rPr>
        <w:t>.</w:t>
      </w:r>
      <w:r w:rsidRPr="00727684">
        <w:rPr>
          <w:rStyle w:val="FootnoteReference"/>
          <w:rFonts w:ascii="Times" w:hAnsi="Times" w:cs="Times"/>
          <w:sz w:val="24"/>
          <w:szCs w:val="24"/>
        </w:rPr>
        <w:footnoteReference w:id="16"/>
      </w:r>
      <w:r w:rsidRPr="00727684">
        <w:rPr>
          <w:rFonts w:ascii="Times" w:hAnsi="Times" w:cs="Times"/>
          <w:sz w:val="24"/>
          <w:szCs w:val="24"/>
        </w:rPr>
        <w:t xml:space="preserve"> Amnesty International documented at least 39 extrajudicial executions in the Oromia region in 2019 and 2020.</w:t>
      </w:r>
      <w:r w:rsidRPr="00727684">
        <w:rPr>
          <w:rStyle w:val="FootnoteReference"/>
          <w:rFonts w:ascii="Times" w:hAnsi="Times" w:cs="Times"/>
          <w:sz w:val="24"/>
          <w:szCs w:val="24"/>
        </w:rPr>
        <w:footnoteReference w:id="17"/>
      </w:r>
      <w:r w:rsidRPr="00727684">
        <w:rPr>
          <w:rFonts w:ascii="Times" w:hAnsi="Times" w:cs="Times"/>
          <w:sz w:val="24"/>
          <w:szCs w:val="24"/>
        </w:rPr>
        <w:t xml:space="preserve"> Ethiopian security forces have allegedly carried out arbitrary arrests and enforced disappearances of Tigrayans in the last year.</w:t>
      </w:r>
      <w:r w:rsidRPr="00727684">
        <w:rPr>
          <w:rStyle w:val="FootnoteReference"/>
          <w:rFonts w:ascii="Times" w:hAnsi="Times" w:cs="Times"/>
          <w:sz w:val="24"/>
          <w:szCs w:val="24"/>
        </w:rPr>
        <w:footnoteReference w:id="18"/>
      </w:r>
    </w:p>
    <w:p w:rsidRPr="00727684" w:rsidR="00537419" w:rsidP="00537419" w:rsidRDefault="00537419" w14:paraId="35709E36" w14:textId="77777777">
      <w:pPr>
        <w:pStyle w:val="NormalWeb"/>
        <w:numPr>
          <w:ilvl w:val="0"/>
          <w:numId w:val="7"/>
        </w:numPr>
        <w:spacing w:after="240" w:afterAutospacing="0"/>
        <w:jc w:val="both"/>
        <w:rPr>
          <w:rFonts w:ascii="Times" w:hAnsi="Times" w:cs="Times"/>
          <w:b/>
          <w:bCs/>
        </w:rPr>
      </w:pPr>
      <w:r w:rsidRPr="00727684">
        <w:rPr>
          <w:rFonts w:ascii="Times" w:hAnsi="Times" w:cs="Times"/>
        </w:rPr>
        <w:t xml:space="preserve">Organizations have reported the practice of using drones to perpetrate extrajudicial killings.  Human Rights Watch reported that “an apparent armed drone dropped three bombs on the compound in the town of </w:t>
      </w:r>
      <w:proofErr w:type="spellStart"/>
      <w:r w:rsidRPr="00727684">
        <w:rPr>
          <w:rFonts w:ascii="Times" w:hAnsi="Times" w:cs="Times"/>
        </w:rPr>
        <w:t>Dedebit</w:t>
      </w:r>
      <w:proofErr w:type="spellEnd"/>
      <w:r w:rsidRPr="00727684">
        <w:rPr>
          <w:rFonts w:ascii="Times" w:hAnsi="Times" w:cs="Times"/>
        </w:rPr>
        <w:t xml:space="preserve">, killing at least 57 civilians and wounding more than 42 </w:t>
      </w:r>
      <w:r w:rsidRPr="00727684">
        <w:rPr>
          <w:rFonts w:ascii="Times" w:hAnsi="Times" w:cs="Times"/>
        </w:rPr>
        <w:lastRenderedPageBreak/>
        <w:t>others […]no evidence of military targets.”</w:t>
      </w:r>
      <w:r w:rsidRPr="00727684">
        <w:rPr>
          <w:rStyle w:val="FootnoteReference"/>
          <w:rFonts w:ascii="Times" w:hAnsi="Times" w:cs="Times"/>
        </w:rPr>
        <w:footnoteReference w:id="19"/>
      </w:r>
      <w:r w:rsidRPr="00727684">
        <w:rPr>
          <w:rFonts w:ascii="Times" w:hAnsi="Times" w:cs="Times"/>
        </w:rPr>
        <w:t xml:space="preserve">. Amnesty International also documented that “an airstrike on the </w:t>
      </w:r>
      <w:proofErr w:type="spellStart"/>
      <w:r w:rsidRPr="00727684">
        <w:rPr>
          <w:rFonts w:ascii="Times" w:hAnsi="Times" w:cs="Times"/>
        </w:rPr>
        <w:t>Edaga</w:t>
      </w:r>
      <w:proofErr w:type="spellEnd"/>
      <w:r w:rsidRPr="00727684">
        <w:rPr>
          <w:rFonts w:ascii="Times" w:hAnsi="Times" w:cs="Times"/>
        </w:rPr>
        <w:t xml:space="preserve"> </w:t>
      </w:r>
      <w:proofErr w:type="spellStart"/>
      <w:r w:rsidRPr="00727684">
        <w:rPr>
          <w:rFonts w:ascii="Times" w:hAnsi="Times" w:cs="Times"/>
        </w:rPr>
        <w:t>Selus</w:t>
      </w:r>
      <w:proofErr w:type="spellEnd"/>
      <w:r w:rsidRPr="00727684">
        <w:rPr>
          <w:rFonts w:ascii="Times" w:hAnsi="Times" w:cs="Times"/>
        </w:rPr>
        <w:t xml:space="preserve"> village market in Tigray killed more than 50 and wounded many others among the civilian population. there was no known military target nearby.”</w:t>
      </w:r>
      <w:r w:rsidRPr="00727684">
        <w:rPr>
          <w:rStyle w:val="FootnoteReference"/>
          <w:rFonts w:ascii="Times" w:hAnsi="Times" w:cs="Times"/>
        </w:rPr>
        <w:footnoteReference w:id="20"/>
      </w:r>
    </w:p>
    <w:p w:rsidRPr="00537419" w:rsidR="00537419" w:rsidP="00537419" w:rsidRDefault="00537419" w14:paraId="7D85B3B5" w14:textId="7220D192">
      <w:pPr>
        <w:pStyle w:val="NormalWeb"/>
        <w:numPr>
          <w:ilvl w:val="0"/>
          <w:numId w:val="7"/>
        </w:numPr>
        <w:spacing w:after="240" w:afterAutospacing="0"/>
        <w:jc w:val="both"/>
        <w:rPr>
          <w:rFonts w:ascii="Times" w:hAnsi="Times" w:cs="Times"/>
          <w:b/>
          <w:bCs/>
        </w:rPr>
      </w:pPr>
      <w:r w:rsidRPr="00727684">
        <w:rPr>
          <w:rFonts w:ascii="Times" w:hAnsi="Times" w:cs="Times"/>
        </w:rPr>
        <w:t>The Ethiopian Human Rights Commission (EHRC) and the Office of the United Nations High Commissioner for Human Rights (OHCHR) found that “Ethiopian and Eritrean soldiers prohibited relatives of victims of summary execution from collecting the bodies and burying them, aggravating the severe suffering of surviving family members who had suffered the loss of their close relatives.”</w:t>
      </w:r>
      <w:r w:rsidRPr="00727684">
        <w:rPr>
          <w:rStyle w:val="FootnoteReference"/>
          <w:rFonts w:ascii="Times" w:hAnsi="Times" w:cs="Times"/>
        </w:rPr>
        <w:footnoteReference w:id="21"/>
      </w:r>
      <w:r w:rsidRPr="00727684">
        <w:rPr>
          <w:rFonts w:ascii="Times" w:hAnsi="Times" w:cs="Times"/>
        </w:rPr>
        <w:t xml:space="preserve"> </w:t>
      </w:r>
    </w:p>
    <w:p w:rsidRPr="00727684" w:rsidR="00796272" w:rsidP="00EB5DA6" w:rsidRDefault="00EB5DA6" w14:paraId="73ED09EA" w14:textId="298C956B">
      <w:pPr>
        <w:pStyle w:val="ListParagraph"/>
        <w:numPr>
          <w:ilvl w:val="0"/>
          <w:numId w:val="29"/>
        </w:numPr>
        <w:spacing w:after="240"/>
        <w:jc w:val="both"/>
        <w:rPr>
          <w:rFonts w:ascii="Times" w:hAnsi="Times" w:cs="Times"/>
          <w:color w:val="000000" w:themeColor="text1"/>
          <w:sz w:val="24"/>
          <w:szCs w:val="24"/>
        </w:rPr>
      </w:pPr>
      <w:r w:rsidRPr="00727684">
        <w:rPr>
          <w:rFonts w:ascii="Times" w:hAnsi="Times" w:cs="Times"/>
          <w:b/>
          <w:bCs/>
          <w:sz w:val="24"/>
          <w:szCs w:val="24"/>
        </w:rPr>
        <w:t>Liberty and security of person </w:t>
      </w:r>
      <w:r w:rsidRPr="00727684">
        <w:rPr>
          <w:rFonts w:ascii="Times" w:hAnsi="Times" w:cs="Times"/>
          <w:b/>
          <w:bCs/>
          <w:color w:val="000000"/>
          <w:sz w:val="24"/>
          <w:szCs w:val="24"/>
        </w:rPr>
        <w:t xml:space="preserve">(List of Issues, para. </w:t>
      </w:r>
      <w:r w:rsidRPr="00727684" w:rsidR="00DF137A">
        <w:rPr>
          <w:rFonts w:ascii="Times" w:hAnsi="Times" w:cs="Times"/>
          <w:b/>
          <w:bCs/>
          <w:color w:val="000000"/>
          <w:sz w:val="24"/>
          <w:szCs w:val="24"/>
        </w:rPr>
        <w:t>12-15</w:t>
      </w:r>
      <w:r w:rsidRPr="00727684">
        <w:rPr>
          <w:rFonts w:ascii="Times" w:hAnsi="Times" w:cs="Times"/>
          <w:b/>
          <w:bCs/>
          <w:color w:val="000000"/>
          <w:sz w:val="24"/>
          <w:szCs w:val="24"/>
        </w:rPr>
        <w:t>)</w:t>
      </w:r>
    </w:p>
    <w:p w:rsidRPr="00727684" w:rsidR="009C3CDD" w:rsidP="00BC5EA5" w:rsidRDefault="009C3CDD" w14:paraId="4344D64A" w14:textId="42EB09F9">
      <w:pPr>
        <w:numPr>
          <w:ilvl w:val="0"/>
          <w:numId w:val="7"/>
        </w:numPr>
        <w:spacing w:before="120" w:after="240"/>
        <w:jc w:val="both"/>
        <w:rPr>
          <w:rFonts w:ascii="Times" w:hAnsi="Times" w:cs="Times"/>
          <w:sz w:val="24"/>
          <w:szCs w:val="24"/>
        </w:rPr>
      </w:pPr>
      <w:proofErr w:type="spellStart"/>
      <w:r w:rsidRPr="00727684">
        <w:rPr>
          <w:rFonts w:ascii="Times" w:hAnsi="Times" w:cs="Times"/>
          <w:kern w:val="0"/>
          <w:sz w:val="24"/>
          <w:szCs w:val="24"/>
          <w:lang w:eastAsia="ja-JP"/>
        </w:rPr>
        <w:t>T</w:t>
      </w:r>
      <w:r w:rsidRPr="00727684">
        <w:rPr>
          <w:rFonts w:ascii="Times" w:hAnsi="Times" w:cs="Times"/>
          <w:kern w:val="0"/>
          <w:sz w:val="24"/>
          <w:szCs w:val="24"/>
          <w:lang w:val="x-none" w:eastAsia="ja-JP"/>
        </w:rPr>
        <w:t>he</w:t>
      </w:r>
      <w:proofErr w:type="spellEnd"/>
      <w:r w:rsidRPr="00727684">
        <w:rPr>
          <w:rFonts w:ascii="Times" w:hAnsi="Times" w:cs="Times"/>
          <w:kern w:val="0"/>
          <w:sz w:val="24"/>
          <w:szCs w:val="24"/>
          <w:lang w:val="x-none" w:eastAsia="ja-JP"/>
        </w:rPr>
        <w:t xml:space="preserve"> Committee </w:t>
      </w:r>
      <w:r w:rsidR="00A473AA">
        <w:rPr>
          <w:rFonts w:ascii="Times" w:hAnsi="Times" w:cs="Times"/>
          <w:kern w:val="0"/>
          <w:sz w:val="24"/>
          <w:szCs w:val="24"/>
          <w:lang w:eastAsia="ja-JP"/>
        </w:rPr>
        <w:t>required</w:t>
      </w:r>
      <w:r w:rsidRPr="00727684" w:rsidR="005E1793">
        <w:rPr>
          <w:rFonts w:ascii="Times" w:hAnsi="Times" w:cs="Times"/>
          <w:kern w:val="0"/>
          <w:sz w:val="24"/>
          <w:szCs w:val="24"/>
          <w:lang w:eastAsia="ja-JP"/>
        </w:rPr>
        <w:t xml:space="preserve"> to provide information </w:t>
      </w:r>
      <w:r w:rsidRPr="00727684" w:rsidR="00401814">
        <w:rPr>
          <w:rFonts w:ascii="Times" w:hAnsi="Times" w:cs="Times"/>
          <w:kern w:val="0"/>
          <w:sz w:val="24"/>
          <w:szCs w:val="24"/>
          <w:lang w:eastAsia="ja-JP"/>
        </w:rPr>
        <w:t>“</w:t>
      </w:r>
      <w:r w:rsidRPr="00727684" w:rsidR="00401814">
        <w:rPr>
          <w:rFonts w:ascii="Times" w:hAnsi="Times" w:cs="Times"/>
          <w:sz w:val="24"/>
          <w:szCs w:val="24"/>
        </w:rPr>
        <w:t>on</w:t>
      </w:r>
      <w:r w:rsidRPr="00727684" w:rsidR="005E1793">
        <w:rPr>
          <w:rFonts w:ascii="Times" w:hAnsi="Times" w:cs="Times"/>
          <w:sz w:val="24"/>
          <w:szCs w:val="24"/>
        </w:rPr>
        <w:t xml:space="preserve"> the steps taken to ensure that all allegations of arbitrary arrest and detention are promptly and effectively investigated and that perpetrators are brought to justice.”</w:t>
      </w:r>
      <w:r w:rsidRPr="00727684" w:rsidR="005E1793">
        <w:rPr>
          <w:rStyle w:val="FootnoteReference"/>
          <w:rFonts w:ascii="Times" w:hAnsi="Times" w:cs="Times"/>
          <w:sz w:val="24"/>
          <w:szCs w:val="24"/>
        </w:rPr>
        <w:footnoteReference w:id="22"/>
      </w:r>
      <w:r w:rsidRPr="00727684" w:rsidR="005E1793">
        <w:rPr>
          <w:rFonts w:ascii="Times" w:hAnsi="Times" w:cs="Times"/>
          <w:sz w:val="24"/>
          <w:szCs w:val="24"/>
        </w:rPr>
        <w:t xml:space="preserve"> The Committee </w:t>
      </w:r>
      <w:r w:rsidRPr="00727684" w:rsidR="008E48CA">
        <w:rPr>
          <w:rFonts w:ascii="Times" w:hAnsi="Times" w:cs="Times"/>
          <w:sz w:val="24"/>
          <w:szCs w:val="24"/>
        </w:rPr>
        <w:t>also request</w:t>
      </w:r>
      <w:r w:rsidRPr="00727684" w:rsidR="006669CA">
        <w:rPr>
          <w:rFonts w:ascii="Times" w:hAnsi="Times" w:cs="Times"/>
          <w:sz w:val="24"/>
          <w:szCs w:val="24"/>
        </w:rPr>
        <w:t>ed statistical data in the matter.</w:t>
      </w:r>
      <w:r w:rsidRPr="00727684" w:rsidR="006669CA">
        <w:rPr>
          <w:rStyle w:val="FootnoteReference"/>
          <w:rFonts w:ascii="Times" w:hAnsi="Times" w:cs="Times"/>
          <w:sz w:val="24"/>
          <w:szCs w:val="24"/>
        </w:rPr>
        <w:footnoteReference w:id="23"/>
      </w:r>
    </w:p>
    <w:p w:rsidRPr="00727684" w:rsidR="00BC5EA5" w:rsidP="00BC5EA5" w:rsidRDefault="00BC5EA5" w14:paraId="035610F0" w14:textId="7B3BE172">
      <w:pPr>
        <w:numPr>
          <w:ilvl w:val="0"/>
          <w:numId w:val="7"/>
        </w:numPr>
        <w:spacing w:before="120" w:after="240"/>
        <w:jc w:val="both"/>
        <w:rPr>
          <w:rFonts w:ascii="Times" w:hAnsi="Times" w:cs="Times"/>
          <w:sz w:val="24"/>
          <w:szCs w:val="24"/>
        </w:rPr>
      </w:pPr>
      <w:r w:rsidRPr="00727684">
        <w:rPr>
          <w:rFonts w:ascii="Times" w:hAnsi="Times" w:cs="Times"/>
          <w:sz w:val="24"/>
          <w:szCs w:val="24"/>
        </w:rPr>
        <w:t>Many of The Advocates’ clients report having been detained by the Ethiopian authorities without formal charges and with little or no opportunity to contact their families. Instead of a fair trial, the individuals were detained, beaten, tortured, raped, and some were killed. Interrogations often involved an Ethiopian guard accusing the detained person of supporting an opposition party while subjecting the person to beatings or other forms of torture. As a condition of release, individuals were forced to sign confessions or agreements not to participate in certain political activities.</w:t>
      </w:r>
      <w:r w:rsidRPr="00727684">
        <w:rPr>
          <w:rStyle w:val="FootnoteReference"/>
          <w:rFonts w:ascii="Times" w:hAnsi="Times" w:cs="Times"/>
          <w:sz w:val="24"/>
          <w:szCs w:val="24"/>
        </w:rPr>
        <w:footnoteReference w:id="24"/>
      </w:r>
      <w:r w:rsidRPr="00727684">
        <w:rPr>
          <w:rFonts w:ascii="Times" w:hAnsi="Times" w:cs="Times"/>
          <w:sz w:val="24"/>
          <w:szCs w:val="24"/>
        </w:rPr>
        <w:t xml:space="preserve"> </w:t>
      </w:r>
    </w:p>
    <w:p w:rsidRPr="00727684" w:rsidR="00BC5EA5" w:rsidP="00BC5EA5" w:rsidRDefault="00BC5EA5" w14:paraId="776D234C" w14:textId="0A49E446">
      <w:pPr>
        <w:numPr>
          <w:ilvl w:val="0"/>
          <w:numId w:val="7"/>
        </w:numPr>
        <w:spacing w:after="240"/>
        <w:jc w:val="both"/>
        <w:rPr>
          <w:rFonts w:ascii="Times" w:hAnsi="Times" w:cs="Times"/>
          <w:color w:val="000000" w:themeColor="text1"/>
          <w:sz w:val="24"/>
          <w:szCs w:val="24"/>
        </w:rPr>
      </w:pPr>
      <w:r w:rsidRPr="00727684">
        <w:rPr>
          <w:rFonts w:ascii="Times" w:hAnsi="Times" w:cs="Times"/>
          <w:color w:val="auto"/>
          <w:sz w:val="24"/>
          <w:szCs w:val="24"/>
        </w:rPr>
        <w:t xml:space="preserve">Government forces came to another client’s office, accused him of organizing a </w:t>
      </w:r>
      <w:proofErr w:type="gramStart"/>
      <w:r w:rsidRPr="00727684">
        <w:rPr>
          <w:rFonts w:ascii="Times" w:hAnsi="Times" w:cs="Times"/>
          <w:color w:val="auto"/>
          <w:sz w:val="24"/>
          <w:szCs w:val="24"/>
        </w:rPr>
        <w:t>protest against</w:t>
      </w:r>
      <w:proofErr w:type="gramEnd"/>
      <w:r w:rsidRPr="00727684">
        <w:rPr>
          <w:rFonts w:ascii="Times" w:hAnsi="Times" w:cs="Times"/>
          <w:color w:val="auto"/>
          <w:sz w:val="24"/>
          <w:szCs w:val="24"/>
        </w:rPr>
        <w:t xml:space="preserve"> the government, and arrested him. According to the client, security officers arrested Tigray employees who worked with Tigray directors.</w:t>
      </w:r>
      <w:r w:rsidRPr="00727684">
        <w:rPr>
          <w:rStyle w:val="FootnoteReference"/>
          <w:rFonts w:ascii="Times" w:hAnsi="Times" w:cs="Times"/>
          <w:color w:val="auto"/>
          <w:sz w:val="24"/>
          <w:szCs w:val="24"/>
        </w:rPr>
        <w:footnoteReference w:id="25"/>
      </w:r>
      <w:r w:rsidRPr="00727684">
        <w:rPr>
          <w:rFonts w:ascii="Times" w:hAnsi="Times" w:cs="Times"/>
          <w:sz w:val="24"/>
          <w:szCs w:val="24"/>
        </w:rPr>
        <w:t xml:space="preserve">. Many detainees reportedly are held in detention without formal charge for months or years. </w:t>
      </w:r>
      <w:r w:rsidRPr="00727684">
        <w:rPr>
          <w:rStyle w:val="FootnoteReference"/>
          <w:rFonts w:ascii="Times" w:hAnsi="Times" w:cs="Times"/>
          <w:sz w:val="24"/>
          <w:szCs w:val="24"/>
        </w:rPr>
        <w:footnoteReference w:id="26"/>
      </w:r>
    </w:p>
    <w:p w:rsidRPr="00727684" w:rsidR="00544419" w:rsidP="00192BD4" w:rsidRDefault="00DF137A" w14:paraId="566254FB" w14:textId="22E7F051">
      <w:pPr>
        <w:numPr>
          <w:ilvl w:val="0"/>
          <w:numId w:val="7"/>
        </w:numPr>
        <w:spacing w:after="240"/>
        <w:jc w:val="both"/>
        <w:rPr>
          <w:rFonts w:ascii="Times" w:hAnsi="Times" w:cs="Times"/>
          <w:color w:val="000000" w:themeColor="text1"/>
          <w:sz w:val="24"/>
          <w:szCs w:val="24"/>
        </w:rPr>
      </w:pPr>
      <w:r w:rsidRPr="00727684">
        <w:rPr>
          <w:rFonts w:ascii="Times" w:hAnsi="Times" w:cs="Times"/>
          <w:color w:val="auto"/>
          <w:sz w:val="24"/>
          <w:szCs w:val="24"/>
        </w:rPr>
        <w:t xml:space="preserve">Human </w:t>
      </w:r>
      <w:r w:rsidRPr="00727684" w:rsidR="3F501D0A">
        <w:rPr>
          <w:rFonts w:ascii="Times" w:hAnsi="Times" w:cs="Times"/>
          <w:color w:val="auto"/>
          <w:sz w:val="24"/>
          <w:szCs w:val="24"/>
        </w:rPr>
        <w:t>rights organizations have documented torture and cruel, inhuman, and degrading treatment by Ethiopian Defense Force soldiers</w:t>
      </w:r>
      <w:r w:rsidRPr="00727684" w:rsidR="67270805">
        <w:rPr>
          <w:rFonts w:ascii="Times" w:hAnsi="Times" w:cs="Times"/>
          <w:color w:val="auto"/>
          <w:sz w:val="24"/>
          <w:szCs w:val="24"/>
        </w:rPr>
        <w:t xml:space="preserve"> </w:t>
      </w:r>
      <w:r w:rsidRPr="00727684" w:rsidR="3F501D0A">
        <w:rPr>
          <w:rFonts w:ascii="Times" w:hAnsi="Times" w:cs="Times"/>
          <w:color w:val="auto"/>
          <w:sz w:val="24"/>
          <w:szCs w:val="24"/>
        </w:rPr>
        <w:t>in detention.</w:t>
      </w:r>
      <w:r w:rsidRPr="00727684" w:rsidR="000D7187">
        <w:rPr>
          <w:rStyle w:val="FootnoteReference"/>
          <w:rFonts w:ascii="Times" w:hAnsi="Times" w:cs="Times"/>
          <w:color w:val="auto"/>
          <w:sz w:val="24"/>
          <w:szCs w:val="24"/>
        </w:rPr>
        <w:footnoteReference w:id="27"/>
      </w:r>
      <w:r w:rsidRPr="00727684" w:rsidR="3F501D0A">
        <w:rPr>
          <w:rFonts w:ascii="Times" w:hAnsi="Times" w:cs="Times"/>
          <w:color w:val="auto"/>
          <w:sz w:val="24"/>
          <w:szCs w:val="24"/>
        </w:rPr>
        <w:t xml:space="preserve"> </w:t>
      </w:r>
      <w:r w:rsidRPr="00727684" w:rsidR="22C2FE52">
        <w:rPr>
          <w:rFonts w:ascii="Times" w:hAnsi="Times" w:cs="Times"/>
          <w:color w:val="000000" w:themeColor="text1"/>
          <w:sz w:val="24"/>
          <w:szCs w:val="24"/>
        </w:rPr>
        <w:t xml:space="preserve">The Advocates has </w:t>
      </w:r>
      <w:r w:rsidRPr="00727684" w:rsidR="340B7300">
        <w:rPr>
          <w:rFonts w:ascii="Times" w:hAnsi="Times" w:cs="Times"/>
          <w:color w:val="000000" w:themeColor="text1"/>
          <w:sz w:val="24"/>
          <w:szCs w:val="24"/>
        </w:rPr>
        <w:t xml:space="preserve">also </w:t>
      </w:r>
      <w:r w:rsidRPr="00727684" w:rsidR="22C2FE52">
        <w:rPr>
          <w:rFonts w:ascii="Times" w:hAnsi="Times" w:cs="Times"/>
          <w:color w:val="000000" w:themeColor="text1"/>
          <w:sz w:val="24"/>
          <w:szCs w:val="24"/>
        </w:rPr>
        <w:t xml:space="preserve">received firsthand information from individual clients who have been forced to flee torture and human </w:t>
      </w:r>
      <w:r w:rsidRPr="00727684" w:rsidR="22C2FE52">
        <w:rPr>
          <w:rFonts w:ascii="Times" w:hAnsi="Times" w:cs="Times"/>
          <w:color w:val="000000" w:themeColor="text1"/>
          <w:sz w:val="24"/>
          <w:szCs w:val="24"/>
        </w:rPr>
        <w:lastRenderedPageBreak/>
        <w:t>rights violations in Ethiopia and seek asylum in the United States</w:t>
      </w:r>
      <w:r w:rsidRPr="00727684" w:rsidR="005D0E89">
        <w:rPr>
          <w:rFonts w:ascii="Times" w:hAnsi="Times" w:cs="Times"/>
          <w:color w:val="auto"/>
          <w:sz w:val="24"/>
          <w:szCs w:val="24"/>
        </w:rPr>
        <w:t xml:space="preserve">. </w:t>
      </w:r>
      <w:r w:rsidRPr="00727684" w:rsidR="4645F3C7">
        <w:rPr>
          <w:rFonts w:ascii="Times" w:hAnsi="Times" w:cs="Times"/>
          <w:color w:val="auto"/>
          <w:sz w:val="24"/>
          <w:szCs w:val="24"/>
        </w:rPr>
        <w:t xml:space="preserve">Many </w:t>
      </w:r>
      <w:r w:rsidRPr="00727684" w:rsidR="3DCF46A6">
        <w:rPr>
          <w:rFonts w:ascii="Times" w:hAnsi="Times" w:cs="Times"/>
          <w:color w:val="auto"/>
          <w:sz w:val="24"/>
          <w:szCs w:val="24"/>
        </w:rPr>
        <w:t xml:space="preserve">Tigrayan </w:t>
      </w:r>
      <w:r w:rsidRPr="00727684" w:rsidR="4645F3C7">
        <w:rPr>
          <w:rFonts w:ascii="Times" w:hAnsi="Times" w:cs="Times"/>
          <w:color w:val="auto"/>
          <w:sz w:val="24"/>
          <w:szCs w:val="24"/>
        </w:rPr>
        <w:t>clients of The Advocates have denounced the systemic practices of torture</w:t>
      </w:r>
      <w:r w:rsidRPr="00727684" w:rsidR="6029AFAA">
        <w:rPr>
          <w:rFonts w:ascii="Times" w:hAnsi="Times" w:cs="Times"/>
          <w:color w:val="auto"/>
          <w:sz w:val="24"/>
          <w:szCs w:val="24"/>
        </w:rPr>
        <w:t xml:space="preserve"> they have suffered by state forces.</w:t>
      </w:r>
      <w:r w:rsidRPr="00727684" w:rsidR="00C22EE1">
        <w:rPr>
          <w:rStyle w:val="FootnoteReference"/>
          <w:rFonts w:ascii="Times" w:hAnsi="Times" w:cs="Times"/>
          <w:color w:val="auto"/>
          <w:sz w:val="24"/>
          <w:szCs w:val="24"/>
        </w:rPr>
        <w:footnoteReference w:id="28"/>
      </w:r>
      <w:r w:rsidRPr="00727684" w:rsidR="002D09C8">
        <w:rPr>
          <w:rFonts w:ascii="Times" w:hAnsi="Times" w:cs="Times"/>
          <w:color w:val="auto"/>
          <w:sz w:val="24"/>
          <w:szCs w:val="24"/>
        </w:rPr>
        <w:t xml:space="preserve"> </w:t>
      </w:r>
      <w:r w:rsidRPr="00727684" w:rsidR="0036686C">
        <w:rPr>
          <w:rFonts w:ascii="Times" w:hAnsi="Times" w:cs="Times"/>
          <w:color w:val="auto"/>
          <w:sz w:val="24"/>
          <w:szCs w:val="24"/>
        </w:rPr>
        <w:t xml:space="preserve">Clients have reported </w:t>
      </w:r>
      <w:r w:rsidRPr="00727684" w:rsidR="00D1726B">
        <w:rPr>
          <w:rFonts w:ascii="Times" w:hAnsi="Times" w:cs="Times"/>
          <w:color w:val="auto"/>
          <w:sz w:val="24"/>
          <w:szCs w:val="24"/>
        </w:rPr>
        <w:t xml:space="preserve">being subject to </w:t>
      </w:r>
      <w:r w:rsidRPr="00727684" w:rsidR="001E14CF">
        <w:rPr>
          <w:rFonts w:ascii="Times" w:hAnsi="Times" w:cs="Times"/>
          <w:color w:val="auto"/>
          <w:sz w:val="24"/>
          <w:szCs w:val="24"/>
        </w:rPr>
        <w:t xml:space="preserve">beatings, </w:t>
      </w:r>
      <w:r w:rsidRPr="00727684" w:rsidR="00965398">
        <w:rPr>
          <w:rFonts w:ascii="Times" w:hAnsi="Times" w:cs="Times"/>
          <w:color w:val="auto"/>
          <w:sz w:val="24"/>
          <w:szCs w:val="24"/>
        </w:rPr>
        <w:t xml:space="preserve">isolation, </w:t>
      </w:r>
      <w:r w:rsidRPr="00727684" w:rsidR="001E14CF">
        <w:rPr>
          <w:rFonts w:ascii="Times" w:hAnsi="Times" w:cs="Times"/>
          <w:color w:val="auto"/>
          <w:sz w:val="24"/>
          <w:szCs w:val="24"/>
        </w:rPr>
        <w:t xml:space="preserve">sleep </w:t>
      </w:r>
      <w:r w:rsidRPr="00727684" w:rsidR="005D0E89">
        <w:rPr>
          <w:rFonts w:ascii="Times" w:hAnsi="Times" w:cs="Times"/>
          <w:color w:val="auto"/>
          <w:sz w:val="24"/>
          <w:szCs w:val="24"/>
        </w:rPr>
        <w:t>deprivation</w:t>
      </w:r>
      <w:r w:rsidRPr="00727684" w:rsidR="00AC38FC">
        <w:rPr>
          <w:rFonts w:ascii="Times" w:hAnsi="Times" w:cs="Times"/>
          <w:color w:val="auto"/>
          <w:sz w:val="24"/>
          <w:szCs w:val="24"/>
        </w:rPr>
        <w:t xml:space="preserve">, </w:t>
      </w:r>
      <w:r w:rsidRPr="00727684" w:rsidR="006323CE">
        <w:rPr>
          <w:rFonts w:ascii="Times" w:hAnsi="Times" w:cs="Times"/>
          <w:color w:val="auto"/>
          <w:sz w:val="24"/>
          <w:szCs w:val="24"/>
        </w:rPr>
        <w:t xml:space="preserve">and </w:t>
      </w:r>
      <w:r w:rsidRPr="00727684" w:rsidR="00AC38FC">
        <w:rPr>
          <w:rFonts w:ascii="Times" w:hAnsi="Times" w:cs="Times"/>
          <w:color w:val="auto"/>
          <w:sz w:val="24"/>
          <w:szCs w:val="24"/>
        </w:rPr>
        <w:t xml:space="preserve">threats by State </w:t>
      </w:r>
      <w:r w:rsidRPr="00727684" w:rsidR="00685AD5">
        <w:rPr>
          <w:rFonts w:ascii="Times" w:hAnsi="Times" w:cs="Times"/>
          <w:color w:val="auto"/>
          <w:sz w:val="24"/>
          <w:szCs w:val="24"/>
        </w:rPr>
        <w:t>agents while interrogating them</w:t>
      </w:r>
      <w:r w:rsidRPr="00727684" w:rsidR="005D0E89">
        <w:rPr>
          <w:rFonts w:ascii="Times" w:hAnsi="Times" w:cs="Times"/>
          <w:color w:val="auto"/>
          <w:sz w:val="24"/>
          <w:szCs w:val="24"/>
        </w:rPr>
        <w:t>.</w:t>
      </w:r>
      <w:r w:rsidRPr="00727684" w:rsidR="00AD17DA">
        <w:rPr>
          <w:rStyle w:val="FootnoteReference"/>
          <w:rFonts w:ascii="Times" w:hAnsi="Times" w:cs="Times"/>
          <w:color w:val="auto"/>
          <w:sz w:val="24"/>
          <w:szCs w:val="24"/>
        </w:rPr>
        <w:footnoteReference w:id="29"/>
      </w:r>
      <w:r w:rsidRPr="00727684" w:rsidR="00E40EC2">
        <w:rPr>
          <w:rFonts w:ascii="Times" w:hAnsi="Times" w:cs="Times"/>
          <w:color w:val="auto"/>
          <w:sz w:val="24"/>
          <w:szCs w:val="24"/>
        </w:rPr>
        <w:t xml:space="preserve"> </w:t>
      </w:r>
      <w:r w:rsidRPr="00727684" w:rsidR="00725656">
        <w:rPr>
          <w:rFonts w:ascii="Times" w:hAnsi="Times" w:cs="Times"/>
          <w:color w:val="auto"/>
          <w:sz w:val="24"/>
          <w:szCs w:val="24"/>
        </w:rPr>
        <w:t>In most cases, t</w:t>
      </w:r>
      <w:r w:rsidRPr="00727684" w:rsidR="00E40EC2">
        <w:rPr>
          <w:rFonts w:ascii="Times" w:hAnsi="Times" w:cs="Times"/>
          <w:color w:val="auto"/>
          <w:sz w:val="24"/>
          <w:szCs w:val="24"/>
        </w:rPr>
        <w:t xml:space="preserve">he State agents reportedly sought to get information </w:t>
      </w:r>
      <w:r w:rsidRPr="00727684" w:rsidR="00A14476">
        <w:rPr>
          <w:rFonts w:ascii="Times" w:hAnsi="Times" w:cs="Times"/>
          <w:color w:val="auto"/>
          <w:sz w:val="24"/>
          <w:szCs w:val="24"/>
        </w:rPr>
        <w:t xml:space="preserve">or connect the clients to the </w:t>
      </w:r>
      <w:r w:rsidRPr="00727684" w:rsidR="00F04276">
        <w:rPr>
          <w:rFonts w:ascii="Times" w:hAnsi="Times" w:cs="Times"/>
          <w:color w:val="auto"/>
          <w:sz w:val="24"/>
          <w:szCs w:val="24"/>
          <w:shd w:val="clear" w:color="auto" w:fill="FFFFFF"/>
        </w:rPr>
        <w:t>Tigray People's Liberation</w:t>
      </w:r>
      <w:r w:rsidRPr="00727684" w:rsidR="00A14476">
        <w:rPr>
          <w:rFonts w:ascii="Times" w:hAnsi="Times" w:cs="Times"/>
          <w:color w:val="auto"/>
          <w:sz w:val="24"/>
          <w:szCs w:val="24"/>
          <w:shd w:val="clear" w:color="auto" w:fill="FFFFFF"/>
        </w:rPr>
        <w:t xml:space="preserve"> group</w:t>
      </w:r>
      <w:r w:rsidRPr="00727684" w:rsidR="00F04276">
        <w:rPr>
          <w:rFonts w:ascii="Times" w:hAnsi="Times" w:cs="Times"/>
          <w:color w:val="auto"/>
          <w:sz w:val="24"/>
          <w:szCs w:val="24"/>
        </w:rPr>
        <w:t xml:space="preserve">. </w:t>
      </w:r>
      <w:r w:rsidRPr="00727684" w:rsidR="005D0E89">
        <w:rPr>
          <w:rFonts w:ascii="Times" w:hAnsi="Times" w:cs="Times"/>
          <w:color w:val="auto"/>
          <w:sz w:val="24"/>
          <w:szCs w:val="24"/>
        </w:rPr>
        <w:t>C</w:t>
      </w:r>
      <w:r w:rsidRPr="00727684" w:rsidR="000D6040">
        <w:rPr>
          <w:rFonts w:ascii="Times" w:hAnsi="Times" w:cs="Times"/>
          <w:color w:val="auto"/>
          <w:sz w:val="24"/>
          <w:szCs w:val="24"/>
        </w:rPr>
        <w:t xml:space="preserve">lients’ relatives living outside of the Tigray region asserted </w:t>
      </w:r>
      <w:r w:rsidRPr="00727684" w:rsidR="00AD17DA">
        <w:rPr>
          <w:rFonts w:ascii="Times" w:hAnsi="Times" w:cs="Times"/>
          <w:color w:val="auto"/>
          <w:sz w:val="24"/>
          <w:szCs w:val="24"/>
        </w:rPr>
        <w:t>having</w:t>
      </w:r>
      <w:r w:rsidRPr="00727684" w:rsidR="000D6040">
        <w:rPr>
          <w:rFonts w:ascii="Times" w:hAnsi="Times" w:cs="Times"/>
          <w:color w:val="auto"/>
          <w:sz w:val="24"/>
          <w:szCs w:val="24"/>
        </w:rPr>
        <w:t xml:space="preserve"> </w:t>
      </w:r>
      <w:r w:rsidRPr="00727684" w:rsidR="006F19DC">
        <w:rPr>
          <w:rFonts w:ascii="Times" w:hAnsi="Times" w:cs="Times"/>
          <w:color w:val="auto"/>
          <w:sz w:val="24"/>
          <w:szCs w:val="24"/>
        </w:rPr>
        <w:t xml:space="preserve">a </w:t>
      </w:r>
      <w:r w:rsidRPr="00727684" w:rsidR="000D6040">
        <w:rPr>
          <w:rFonts w:ascii="Times" w:hAnsi="Times" w:cs="Times"/>
          <w:color w:val="auto"/>
          <w:sz w:val="24"/>
          <w:szCs w:val="24"/>
        </w:rPr>
        <w:t xml:space="preserve">constant </w:t>
      </w:r>
      <w:r w:rsidRPr="00727684" w:rsidR="00AD17DA">
        <w:rPr>
          <w:rFonts w:ascii="Times" w:hAnsi="Times" w:cs="Times"/>
          <w:color w:val="auto"/>
          <w:sz w:val="24"/>
          <w:szCs w:val="24"/>
        </w:rPr>
        <w:t xml:space="preserve">fear </w:t>
      </w:r>
      <w:r w:rsidRPr="00727684" w:rsidR="000D6040">
        <w:rPr>
          <w:rFonts w:ascii="Times" w:hAnsi="Times" w:cs="Times"/>
          <w:color w:val="auto"/>
          <w:sz w:val="24"/>
          <w:szCs w:val="24"/>
        </w:rPr>
        <w:t xml:space="preserve">of being attacked when leaving their </w:t>
      </w:r>
      <w:r w:rsidRPr="00727684" w:rsidR="00AD17DA">
        <w:rPr>
          <w:rFonts w:ascii="Times" w:hAnsi="Times" w:cs="Times"/>
          <w:color w:val="auto"/>
          <w:sz w:val="24"/>
          <w:szCs w:val="24"/>
        </w:rPr>
        <w:t>houses</w:t>
      </w:r>
      <w:r w:rsidRPr="00727684" w:rsidR="002D09C8">
        <w:rPr>
          <w:rFonts w:ascii="Times" w:hAnsi="Times" w:cs="Times"/>
          <w:color w:val="auto"/>
          <w:sz w:val="24"/>
          <w:szCs w:val="24"/>
        </w:rPr>
        <w:t xml:space="preserve">. </w:t>
      </w:r>
      <w:r w:rsidRPr="00727684" w:rsidR="00AD17DA">
        <w:rPr>
          <w:rStyle w:val="FootnoteReference"/>
          <w:rFonts w:ascii="Times" w:hAnsi="Times" w:cs="Times"/>
          <w:color w:val="auto"/>
          <w:sz w:val="24"/>
          <w:szCs w:val="24"/>
        </w:rPr>
        <w:footnoteReference w:id="30"/>
      </w:r>
    </w:p>
    <w:p w:rsidRPr="00727684" w:rsidR="000D7187" w:rsidP="00192BD4" w:rsidRDefault="3F501D0A" w14:paraId="16524501" w14:textId="1911C7BB">
      <w:pPr>
        <w:numPr>
          <w:ilvl w:val="0"/>
          <w:numId w:val="7"/>
        </w:numPr>
        <w:spacing w:after="240"/>
        <w:jc w:val="both"/>
        <w:rPr>
          <w:rFonts w:ascii="Times" w:hAnsi="Times" w:cs="Times"/>
          <w:color w:val="auto"/>
          <w:sz w:val="24"/>
          <w:szCs w:val="24"/>
        </w:rPr>
      </w:pPr>
      <w:r w:rsidRPr="00727684">
        <w:rPr>
          <w:rFonts w:ascii="Times" w:hAnsi="Times" w:cs="Times"/>
          <w:color w:val="000000" w:themeColor="text1"/>
          <w:sz w:val="24"/>
          <w:szCs w:val="24"/>
        </w:rPr>
        <w:t xml:space="preserve">One client reported that State authorities interrogated him about his job and his boss. During these interrogations, officers beat the client on his head and legs with </w:t>
      </w:r>
      <w:r w:rsidRPr="00727684" w:rsidR="4E7C37C5">
        <w:rPr>
          <w:rFonts w:ascii="Times" w:hAnsi="Times" w:cs="Times"/>
          <w:color w:val="000000" w:themeColor="text1"/>
          <w:sz w:val="24"/>
          <w:szCs w:val="24"/>
        </w:rPr>
        <w:t>nightsticks</w:t>
      </w:r>
      <w:r w:rsidRPr="00727684">
        <w:rPr>
          <w:rFonts w:ascii="Times" w:hAnsi="Times" w:cs="Times"/>
          <w:color w:val="000000" w:themeColor="text1"/>
          <w:sz w:val="24"/>
          <w:szCs w:val="24"/>
        </w:rPr>
        <w:t xml:space="preserve">. The detention lasted for one week. After the officers released the client, three men who were not in uniform came to his house, broke down the door, and began to beat him. According to the client, the authorities accused him of organizing Tigrayans to </w:t>
      </w:r>
      <w:proofErr w:type="gramStart"/>
      <w:r w:rsidRPr="00727684">
        <w:rPr>
          <w:rFonts w:ascii="Times" w:hAnsi="Times" w:cs="Times"/>
          <w:color w:val="000000" w:themeColor="text1"/>
          <w:sz w:val="24"/>
          <w:szCs w:val="24"/>
        </w:rPr>
        <w:t>protest against</w:t>
      </w:r>
      <w:proofErr w:type="gramEnd"/>
      <w:r w:rsidRPr="00727684">
        <w:rPr>
          <w:rFonts w:ascii="Times" w:hAnsi="Times" w:cs="Times"/>
          <w:color w:val="000000" w:themeColor="text1"/>
          <w:sz w:val="24"/>
          <w:szCs w:val="24"/>
        </w:rPr>
        <w:t xml:space="preserve"> the government. Authorities detained him without food or water and beat him every day until he was released after three days.</w:t>
      </w:r>
      <w:r w:rsidRPr="00727684" w:rsidR="000D7187">
        <w:rPr>
          <w:rStyle w:val="FootnoteReference"/>
          <w:rFonts w:ascii="Times" w:hAnsi="Times" w:cs="Times"/>
          <w:color w:val="000000" w:themeColor="text1"/>
          <w:sz w:val="24"/>
          <w:szCs w:val="24"/>
        </w:rPr>
        <w:footnoteReference w:id="31"/>
      </w:r>
    </w:p>
    <w:p w:rsidRPr="00727684" w:rsidR="00DE41A9" w:rsidP="00BD349E" w:rsidRDefault="6F75CCCB" w14:paraId="4AEB53E4" w14:textId="18685ED7">
      <w:pPr>
        <w:numPr>
          <w:ilvl w:val="0"/>
          <w:numId w:val="7"/>
        </w:numPr>
        <w:spacing w:after="240"/>
        <w:jc w:val="both"/>
        <w:rPr>
          <w:rFonts w:ascii="Times" w:hAnsi="Times" w:cs="Times"/>
          <w:color w:val="000000" w:themeColor="text1"/>
          <w:sz w:val="24"/>
          <w:szCs w:val="24"/>
        </w:rPr>
      </w:pPr>
      <w:r w:rsidRPr="00727684">
        <w:rPr>
          <w:rFonts w:ascii="Times" w:hAnsi="Times" w:cs="Times"/>
          <w:color w:val="auto"/>
          <w:sz w:val="24"/>
          <w:szCs w:val="24"/>
        </w:rPr>
        <w:t xml:space="preserve">Human rights organizations have </w:t>
      </w:r>
      <w:r w:rsidRPr="00727684" w:rsidR="150D2C9C">
        <w:rPr>
          <w:rFonts w:ascii="Times" w:hAnsi="Times" w:cs="Times"/>
          <w:color w:val="auto"/>
          <w:sz w:val="24"/>
          <w:szCs w:val="24"/>
        </w:rPr>
        <w:t xml:space="preserve">also </w:t>
      </w:r>
      <w:r w:rsidRPr="00727684" w:rsidR="00D02483">
        <w:rPr>
          <w:rFonts w:ascii="Times" w:hAnsi="Times" w:cs="Times"/>
          <w:color w:val="auto"/>
          <w:sz w:val="24"/>
          <w:szCs w:val="24"/>
        </w:rPr>
        <w:t>documented</w:t>
      </w:r>
      <w:r w:rsidRPr="00727684" w:rsidR="150D2C9C">
        <w:rPr>
          <w:rFonts w:ascii="Times" w:hAnsi="Times" w:cs="Times"/>
          <w:color w:val="auto"/>
          <w:sz w:val="24"/>
          <w:szCs w:val="24"/>
        </w:rPr>
        <w:t xml:space="preserve"> that women are </w:t>
      </w:r>
      <w:r w:rsidRPr="00727684" w:rsidR="2E042983">
        <w:rPr>
          <w:rFonts w:ascii="Times" w:hAnsi="Times" w:cs="Times"/>
          <w:color w:val="auto"/>
          <w:sz w:val="24"/>
          <w:szCs w:val="24"/>
        </w:rPr>
        <w:t xml:space="preserve">victims of </w:t>
      </w:r>
      <w:r w:rsidRPr="00727684">
        <w:rPr>
          <w:rFonts w:ascii="Times" w:hAnsi="Times" w:cs="Times"/>
          <w:color w:val="auto"/>
          <w:sz w:val="24"/>
          <w:szCs w:val="24"/>
        </w:rPr>
        <w:t>rape and sexual violence in detention.</w:t>
      </w:r>
      <w:r w:rsidRPr="00727684" w:rsidR="00A645B7">
        <w:rPr>
          <w:rStyle w:val="FootnoteReference"/>
          <w:rFonts w:ascii="Times" w:hAnsi="Times" w:cs="Times"/>
          <w:color w:val="auto"/>
          <w:sz w:val="24"/>
          <w:szCs w:val="24"/>
        </w:rPr>
        <w:footnoteReference w:id="32"/>
      </w:r>
      <w:r w:rsidRPr="00727684">
        <w:rPr>
          <w:rFonts w:ascii="Times" w:hAnsi="Times" w:cs="Times"/>
          <w:color w:val="auto"/>
          <w:sz w:val="24"/>
          <w:szCs w:val="24"/>
        </w:rPr>
        <w:t xml:space="preserve"> </w:t>
      </w:r>
      <w:r w:rsidRPr="00727684" w:rsidR="67AA5BBA">
        <w:rPr>
          <w:rFonts w:ascii="Times" w:hAnsi="Times" w:cs="Times"/>
          <w:color w:val="auto"/>
          <w:sz w:val="24"/>
          <w:szCs w:val="24"/>
        </w:rPr>
        <w:t xml:space="preserve">One client reported that police arrested her </w:t>
      </w:r>
      <w:r w:rsidRPr="00727684" w:rsidR="55B0E5E5">
        <w:rPr>
          <w:rFonts w:ascii="Times" w:hAnsi="Times" w:cs="Times"/>
          <w:color w:val="auto"/>
          <w:sz w:val="24"/>
          <w:szCs w:val="24"/>
        </w:rPr>
        <w:t>and</w:t>
      </w:r>
      <w:r w:rsidRPr="00727684" w:rsidR="67AA5BBA">
        <w:rPr>
          <w:rFonts w:ascii="Times" w:hAnsi="Times" w:cs="Times"/>
          <w:color w:val="auto"/>
          <w:sz w:val="24"/>
          <w:szCs w:val="24"/>
        </w:rPr>
        <w:t xml:space="preserve"> her husband at a protest and detained them without charge. Authorities accused the client of not supporting the government, supporting opposition parties, and instigating opposition to the government. According to the client, guards repeatedly interrogated and abused her, shaved her head </w:t>
      </w:r>
      <w:r w:rsidRPr="00727684" w:rsidR="1108BE1A">
        <w:rPr>
          <w:rFonts w:ascii="Times" w:hAnsi="Times" w:cs="Times"/>
          <w:color w:val="auto"/>
          <w:sz w:val="24"/>
          <w:szCs w:val="24"/>
        </w:rPr>
        <w:t>to cause</w:t>
      </w:r>
      <w:r w:rsidRPr="00727684" w:rsidR="67AA5BBA">
        <w:rPr>
          <w:rFonts w:ascii="Times" w:hAnsi="Times" w:cs="Times"/>
          <w:color w:val="auto"/>
          <w:sz w:val="24"/>
          <w:szCs w:val="24"/>
        </w:rPr>
        <w:t xml:space="preserve"> self-hatred, and raped and beat women of all ages.</w:t>
      </w:r>
      <w:r w:rsidRPr="00727684" w:rsidR="00FC634B">
        <w:rPr>
          <w:rStyle w:val="FootnoteReference"/>
          <w:rFonts w:ascii="Times" w:hAnsi="Times" w:cs="Times"/>
          <w:color w:val="auto"/>
          <w:sz w:val="24"/>
          <w:szCs w:val="24"/>
        </w:rPr>
        <w:footnoteReference w:id="33"/>
      </w:r>
      <w:r w:rsidRPr="00727684" w:rsidR="48ED680B">
        <w:rPr>
          <w:rFonts w:ascii="Times" w:hAnsi="Times" w:cs="Times"/>
          <w:sz w:val="24"/>
          <w:szCs w:val="24"/>
        </w:rPr>
        <w:t xml:space="preserve"> </w:t>
      </w:r>
    </w:p>
    <w:p w:rsidRPr="00727684" w:rsidR="005170B8" w:rsidP="005170B8" w:rsidRDefault="005170B8" w14:paraId="6A60086F" w14:textId="77777777">
      <w:pPr>
        <w:spacing w:before="100" w:beforeAutospacing="1" w:after="100" w:afterAutospacing="1"/>
        <w:outlineLvl w:val="2"/>
        <w:rPr>
          <w:rFonts w:ascii="Times" w:hAnsi="Times" w:cs="Times"/>
          <w:b/>
          <w:bCs/>
          <w:sz w:val="24"/>
          <w:szCs w:val="24"/>
        </w:rPr>
      </w:pPr>
      <w:r w:rsidRPr="00727684">
        <w:rPr>
          <w:rFonts w:ascii="Times" w:hAnsi="Times" w:cs="Times"/>
          <w:b/>
          <w:bCs/>
          <w:sz w:val="24"/>
          <w:szCs w:val="24"/>
        </w:rPr>
        <w:t>Access to justice, the independence of the judiciary and the right to a fair trial (List of Issues para. 8)</w:t>
      </w:r>
    </w:p>
    <w:p w:rsidRPr="008A29A6" w:rsidR="008A29A6" w:rsidP="005170B8" w:rsidRDefault="00001AC9" w14:paraId="0310AAAE" w14:textId="2A0F8FF6">
      <w:pPr>
        <w:numPr>
          <w:ilvl w:val="0"/>
          <w:numId w:val="7"/>
        </w:numPr>
        <w:spacing w:after="240"/>
        <w:jc w:val="both"/>
        <w:rPr>
          <w:rFonts w:ascii="Times" w:hAnsi="Times" w:cs="Times"/>
          <w:color w:val="000000" w:themeColor="text1"/>
          <w:sz w:val="24"/>
          <w:szCs w:val="24"/>
        </w:rPr>
      </w:pPr>
      <w:r>
        <w:rPr>
          <w:rFonts w:ascii="Times" w:hAnsi="Times" w:cs="Times"/>
          <w:color w:val="000000" w:themeColor="text1"/>
          <w:sz w:val="24"/>
          <w:szCs w:val="24"/>
        </w:rPr>
        <w:t>In its list of Issues, The Committee requested information about the measures taken for the “</w:t>
      </w:r>
      <w:r>
        <w:t xml:space="preserve">he full independence and impartiality of judges and </w:t>
      </w:r>
      <w:proofErr w:type="gramStart"/>
      <w:r>
        <w:t>prosecutors, and</w:t>
      </w:r>
      <w:proofErr w:type="gramEnd"/>
      <w:r>
        <w:t xml:space="preserve"> describe the current procedures and criteria for the selection, appointment, suspension and removal of judges and prosecutors.” </w:t>
      </w:r>
      <w:r>
        <w:rPr>
          <w:rStyle w:val="FootnoteReference"/>
        </w:rPr>
        <w:footnoteReference w:id="34"/>
      </w:r>
      <w:r>
        <w:t>The Committee also inquired regarding reports of political influence on the judiciary, particularly in the criminal courts.</w:t>
      </w:r>
      <w:r>
        <w:rPr>
          <w:rStyle w:val="FootnoteReference"/>
        </w:rPr>
        <w:footnoteReference w:id="35"/>
      </w:r>
    </w:p>
    <w:p w:rsidRPr="00B757CE" w:rsidR="005170B8" w:rsidP="005170B8" w:rsidRDefault="005170B8" w14:paraId="013071F4" w14:textId="71F29A26">
      <w:pPr>
        <w:numPr>
          <w:ilvl w:val="0"/>
          <w:numId w:val="7"/>
        </w:numPr>
        <w:spacing w:after="240"/>
        <w:jc w:val="both"/>
        <w:rPr>
          <w:rFonts w:ascii="Times" w:hAnsi="Times" w:cs="Times"/>
          <w:color w:val="000000" w:themeColor="text1"/>
          <w:sz w:val="24"/>
          <w:szCs w:val="24"/>
        </w:rPr>
      </w:pPr>
      <w:r w:rsidRPr="00B757CE">
        <w:rPr>
          <w:rFonts w:ascii="Times" w:hAnsi="Times" w:cs="Times"/>
          <w:color w:val="auto"/>
          <w:sz w:val="24"/>
          <w:szCs w:val="24"/>
        </w:rPr>
        <w:t xml:space="preserve">Ethiopia </w:t>
      </w:r>
      <w:r w:rsidRPr="00B757CE" w:rsidR="00B757CE">
        <w:rPr>
          <w:rFonts w:ascii="Times" w:hAnsi="Times" w:cs="Times"/>
          <w:color w:val="auto"/>
          <w:sz w:val="24"/>
          <w:szCs w:val="24"/>
        </w:rPr>
        <w:t>reported “</w:t>
      </w:r>
      <w:r w:rsidRPr="00B757CE" w:rsidR="00B757CE">
        <w:rPr>
          <w:rFonts w:ascii="Times" w:hAnsi="Times" w:cs="Times"/>
          <w:sz w:val="24"/>
          <w:szCs w:val="24"/>
        </w:rPr>
        <w:t xml:space="preserve">the release of thousands of prisoners of political related </w:t>
      </w:r>
      <w:r w:rsidR="00B757CE">
        <w:rPr>
          <w:rFonts w:ascii="Times" w:hAnsi="Times" w:cs="Times"/>
          <w:sz w:val="24"/>
          <w:szCs w:val="24"/>
        </w:rPr>
        <w:t>offenses</w:t>
      </w:r>
      <w:r w:rsidRPr="00B757CE" w:rsidR="00B757CE">
        <w:rPr>
          <w:rFonts w:ascii="Times" w:hAnsi="Times" w:cs="Times"/>
          <w:sz w:val="24"/>
          <w:szCs w:val="24"/>
        </w:rPr>
        <w:t xml:space="preserve">. In furtherance to this, the Government, with its reform initiative to bring institutional reforms, has managed to strengthen human rights watch dogs like the EHRC to be able to monitor and </w:t>
      </w:r>
      <w:r w:rsidRPr="00B757CE" w:rsidR="00B757CE">
        <w:rPr>
          <w:rFonts w:ascii="Times" w:hAnsi="Times" w:cs="Times"/>
          <w:sz w:val="24"/>
          <w:szCs w:val="24"/>
        </w:rPr>
        <w:lastRenderedPageBreak/>
        <w:t>challenge any government misconduct and violation including unlawful detentions.”</w:t>
      </w:r>
      <w:r w:rsidRPr="00B757CE" w:rsidR="00B757CE">
        <w:rPr>
          <w:rFonts w:ascii="Times" w:hAnsi="Times" w:cs="Times"/>
          <w:color w:val="auto"/>
          <w:sz w:val="24"/>
          <w:szCs w:val="24"/>
          <w:lang w:val="en-GB"/>
        </w:rPr>
        <w:t xml:space="preserve"> </w:t>
      </w:r>
      <w:r w:rsidR="00B757CE">
        <w:rPr>
          <w:rStyle w:val="FootnoteReference"/>
          <w:rFonts w:ascii="Times" w:hAnsi="Times" w:cs="Times"/>
          <w:color w:val="auto"/>
          <w:sz w:val="24"/>
          <w:szCs w:val="24"/>
          <w:lang w:val="en-GB"/>
        </w:rPr>
        <w:footnoteReference w:id="36"/>
      </w:r>
      <w:r w:rsidRPr="00B757CE" w:rsidR="00B757CE">
        <w:rPr>
          <w:rFonts w:ascii="Times" w:hAnsi="Times" w:cs="Times"/>
          <w:color w:val="auto"/>
          <w:sz w:val="24"/>
          <w:szCs w:val="24"/>
          <w:lang w:val="en-GB"/>
        </w:rPr>
        <w:t>The</w:t>
      </w:r>
      <w:r w:rsidRPr="00B757CE">
        <w:rPr>
          <w:rFonts w:ascii="Times" w:hAnsi="Times" w:cs="Times"/>
          <w:color w:val="auto"/>
          <w:sz w:val="24"/>
          <w:szCs w:val="24"/>
          <w:lang w:val="en-GB"/>
        </w:rPr>
        <w:t xml:space="preserve"> State Party Report, however, fails to provide information about investigations, sanctions, and specific measures </w:t>
      </w:r>
      <w:r w:rsidRPr="00B757CE" w:rsidR="00B757CE">
        <w:rPr>
          <w:rFonts w:ascii="Times" w:hAnsi="Times" w:cs="Times"/>
          <w:color w:val="auto"/>
          <w:sz w:val="24"/>
          <w:szCs w:val="24"/>
          <w:lang w:val="en-GB"/>
        </w:rPr>
        <w:t xml:space="preserve">repair and provide justice to </w:t>
      </w:r>
      <w:r w:rsidR="00073ED0">
        <w:rPr>
          <w:rFonts w:ascii="Times" w:hAnsi="Times" w:cs="Times"/>
          <w:color w:val="auto"/>
          <w:sz w:val="24"/>
          <w:szCs w:val="24"/>
          <w:lang w:val="en-GB"/>
        </w:rPr>
        <w:t>individuals</w:t>
      </w:r>
      <w:r w:rsidRPr="00B757CE" w:rsidR="00B757CE">
        <w:rPr>
          <w:rFonts w:ascii="Times" w:hAnsi="Times" w:cs="Times"/>
          <w:color w:val="auto"/>
          <w:sz w:val="24"/>
          <w:szCs w:val="24"/>
          <w:lang w:val="en-GB"/>
        </w:rPr>
        <w:t xml:space="preserve"> who were imprisoned without a fair trial</w:t>
      </w:r>
      <w:r w:rsidRPr="00B757CE">
        <w:rPr>
          <w:rFonts w:ascii="Times" w:hAnsi="Times" w:cs="Times"/>
          <w:color w:val="auto"/>
          <w:sz w:val="24"/>
          <w:szCs w:val="24"/>
          <w:lang w:val="en-GB"/>
        </w:rPr>
        <w:t xml:space="preserve">. </w:t>
      </w:r>
    </w:p>
    <w:p w:rsidRPr="00727684" w:rsidR="005170B8" w:rsidP="005170B8" w:rsidRDefault="005170B8" w14:paraId="3A905922" w14:textId="7293B7D2">
      <w:pPr>
        <w:numPr>
          <w:ilvl w:val="0"/>
          <w:numId w:val="7"/>
        </w:numPr>
        <w:spacing w:after="240"/>
        <w:jc w:val="both"/>
        <w:rPr>
          <w:rFonts w:ascii="Times" w:hAnsi="Times" w:cs="Times"/>
          <w:color w:val="auto"/>
          <w:sz w:val="24"/>
          <w:szCs w:val="24"/>
        </w:rPr>
      </w:pPr>
      <w:r w:rsidRPr="00727684">
        <w:rPr>
          <w:rFonts w:ascii="Times" w:hAnsi="Times" w:cs="Times"/>
          <w:color w:val="000000" w:themeColor="text1"/>
          <w:sz w:val="24"/>
          <w:szCs w:val="24"/>
        </w:rPr>
        <w:t>Ethiopia issued the Defense Forces Proclamation No. 1100/2019, which gives the military jurisdiction power to determine if military personnel may have committed torture.</w:t>
      </w:r>
      <w:r w:rsidRPr="00727684">
        <w:rPr>
          <w:rStyle w:val="FootnoteReference"/>
          <w:rFonts w:ascii="Times" w:hAnsi="Times" w:cs="Times"/>
          <w:color w:val="000000" w:themeColor="text1"/>
          <w:sz w:val="24"/>
          <w:szCs w:val="24"/>
        </w:rPr>
        <w:footnoteReference w:id="37"/>
      </w:r>
      <w:r w:rsidRPr="00727684">
        <w:rPr>
          <w:rFonts w:ascii="Times" w:hAnsi="Times" w:cs="Times"/>
          <w:color w:val="000000" w:themeColor="text1"/>
          <w:sz w:val="24"/>
          <w:szCs w:val="24"/>
        </w:rPr>
        <w:t xml:space="preserve"> In Ethiopia, it is up to the case prosecutor to </w:t>
      </w:r>
      <w:r w:rsidRPr="00727684" w:rsidR="006669CA">
        <w:rPr>
          <w:rFonts w:ascii="Times" w:hAnsi="Times" w:cs="Times"/>
          <w:color w:val="000000" w:themeColor="text1"/>
          <w:sz w:val="24"/>
          <w:szCs w:val="24"/>
        </w:rPr>
        <w:t>determine</w:t>
      </w:r>
      <w:r w:rsidRPr="00727684">
        <w:rPr>
          <w:rFonts w:ascii="Times" w:hAnsi="Times" w:cs="Times"/>
          <w:color w:val="000000" w:themeColor="text1"/>
          <w:sz w:val="24"/>
          <w:szCs w:val="24"/>
        </w:rPr>
        <w:t xml:space="preserve"> </w:t>
      </w:r>
      <w:r w:rsidRPr="00727684" w:rsidR="006669CA">
        <w:rPr>
          <w:rFonts w:ascii="Times" w:hAnsi="Times" w:cs="Times"/>
          <w:color w:val="000000" w:themeColor="text1"/>
          <w:sz w:val="24"/>
          <w:szCs w:val="24"/>
        </w:rPr>
        <w:t>whether</w:t>
      </w:r>
      <w:r w:rsidRPr="00727684">
        <w:rPr>
          <w:rFonts w:ascii="Times" w:hAnsi="Times" w:cs="Times"/>
          <w:color w:val="000000" w:themeColor="text1"/>
          <w:sz w:val="24"/>
          <w:szCs w:val="24"/>
        </w:rPr>
        <w:t xml:space="preserve"> the military is subject to civil jurisdiction in case of human rights violations.</w:t>
      </w:r>
      <w:r w:rsidRPr="00727684">
        <w:rPr>
          <w:rStyle w:val="FootnoteReference"/>
          <w:rFonts w:ascii="Times" w:hAnsi="Times" w:cs="Times"/>
          <w:color w:val="000000" w:themeColor="text1"/>
          <w:sz w:val="24"/>
          <w:szCs w:val="24"/>
        </w:rPr>
        <w:footnoteReference w:id="38"/>
      </w:r>
      <w:r w:rsidRPr="00727684">
        <w:rPr>
          <w:rFonts w:ascii="Times" w:hAnsi="Times" w:cs="Times"/>
          <w:color w:val="000000" w:themeColor="text1"/>
          <w:sz w:val="24"/>
          <w:szCs w:val="24"/>
        </w:rPr>
        <w:t xml:space="preserve"> Consequently, Ethiopia’s legal framework lacks guarantees of judicial remedy as the competence of military judicial organs should be limited to infractions within military environments.</w:t>
      </w:r>
      <w:r w:rsidRPr="00727684">
        <w:rPr>
          <w:rStyle w:val="FootnoteReference"/>
          <w:rFonts w:ascii="Times" w:hAnsi="Times" w:cs="Times"/>
          <w:color w:val="000000" w:themeColor="text1"/>
          <w:sz w:val="24"/>
          <w:szCs w:val="24"/>
        </w:rPr>
        <w:footnoteReference w:id="39"/>
      </w:r>
      <w:r w:rsidRPr="00727684">
        <w:rPr>
          <w:rFonts w:ascii="Times" w:hAnsi="Times" w:cs="Times"/>
          <w:color w:val="000000" w:themeColor="text1"/>
          <w:sz w:val="24"/>
          <w:szCs w:val="24"/>
        </w:rPr>
        <w:t xml:space="preserve"> </w:t>
      </w:r>
    </w:p>
    <w:p w:rsidRPr="00727684" w:rsidR="00B95E1B" w:rsidP="00192BD4" w:rsidRDefault="00B95E1B" w14:paraId="766BD398" w14:textId="5BFC3FE4">
      <w:pPr>
        <w:spacing w:after="240"/>
        <w:jc w:val="both"/>
        <w:rPr>
          <w:rFonts w:ascii="Times" w:hAnsi="Times" w:cs="Times"/>
          <w:sz w:val="24"/>
          <w:szCs w:val="24"/>
        </w:rPr>
      </w:pPr>
      <w:r w:rsidRPr="00727684">
        <w:rPr>
          <w:rFonts w:ascii="Times" w:hAnsi="Times" w:cs="Times"/>
          <w:b/>
          <w:bCs/>
          <w:i/>
          <w:iCs/>
          <w:sz w:val="24"/>
          <w:szCs w:val="24"/>
        </w:rPr>
        <w:t xml:space="preserve">Arbitrary arrests and detention </w:t>
      </w:r>
    </w:p>
    <w:p w:rsidRPr="00727684" w:rsidR="00B95E1B" w:rsidP="00192BD4" w:rsidRDefault="1D613E5D" w14:paraId="21A15B2B" w14:textId="3CE1D59D">
      <w:pPr>
        <w:numPr>
          <w:ilvl w:val="0"/>
          <w:numId w:val="7"/>
        </w:numPr>
        <w:spacing w:after="240"/>
        <w:jc w:val="both"/>
        <w:rPr>
          <w:rFonts w:ascii="Times" w:hAnsi="Times" w:cs="Times"/>
          <w:sz w:val="24"/>
          <w:szCs w:val="24"/>
        </w:rPr>
      </w:pPr>
      <w:r w:rsidRPr="00727684">
        <w:rPr>
          <w:rFonts w:ascii="Times" w:hAnsi="Times" w:cs="Times"/>
          <w:sz w:val="24"/>
          <w:szCs w:val="24"/>
        </w:rPr>
        <w:t xml:space="preserve">Multiple clients of The Advocates </w:t>
      </w:r>
      <w:r w:rsidRPr="00727684">
        <w:rPr>
          <w:rFonts w:ascii="Times" w:hAnsi="Times" w:cs="Times"/>
          <w:b/>
          <w:bCs/>
          <w:sz w:val="24"/>
          <w:szCs w:val="24"/>
        </w:rPr>
        <w:t xml:space="preserve">have been detained for their association with a political organization, participation in a protest, or for speaking out against policy or government actions. </w:t>
      </w:r>
      <w:r w:rsidRPr="00727684">
        <w:rPr>
          <w:rFonts w:ascii="Times" w:hAnsi="Times" w:cs="Times"/>
          <w:sz w:val="24"/>
          <w:szCs w:val="24"/>
        </w:rPr>
        <w:t xml:space="preserve">A client was detained after speaking out about the government’s lack of support for workers at a meeting on </w:t>
      </w:r>
      <w:r w:rsidRPr="00727684" w:rsidR="03CF3039">
        <w:rPr>
          <w:rFonts w:ascii="Times" w:hAnsi="Times" w:cs="Times"/>
          <w:sz w:val="24"/>
          <w:szCs w:val="24"/>
        </w:rPr>
        <w:t>improving</w:t>
      </w:r>
      <w:r w:rsidRPr="00727684">
        <w:rPr>
          <w:rFonts w:ascii="Times" w:hAnsi="Times" w:cs="Times"/>
          <w:sz w:val="24"/>
          <w:szCs w:val="24"/>
        </w:rPr>
        <w:t xml:space="preserve"> working conditions.</w:t>
      </w:r>
      <w:r w:rsidRPr="00727684" w:rsidR="00B95E1B">
        <w:rPr>
          <w:rFonts w:ascii="Times" w:hAnsi="Times" w:cs="Times"/>
          <w:sz w:val="24"/>
          <w:szCs w:val="24"/>
          <w:vertAlign w:val="superscript"/>
        </w:rPr>
        <w:footnoteReference w:id="40"/>
      </w:r>
      <w:r w:rsidRPr="00727684">
        <w:rPr>
          <w:rFonts w:ascii="Times" w:hAnsi="Times" w:cs="Times"/>
          <w:sz w:val="24"/>
          <w:szCs w:val="24"/>
        </w:rPr>
        <w:t xml:space="preserve"> </w:t>
      </w:r>
    </w:p>
    <w:p w:rsidRPr="00727684" w:rsidR="0072230D" w:rsidP="00192BD4" w:rsidRDefault="1D613E5D" w14:paraId="10552EBC" w14:textId="0B20CA5C">
      <w:pPr>
        <w:numPr>
          <w:ilvl w:val="0"/>
          <w:numId w:val="7"/>
        </w:numPr>
        <w:spacing w:after="240"/>
        <w:jc w:val="both"/>
        <w:rPr>
          <w:rFonts w:ascii="Times" w:hAnsi="Times" w:cs="Times"/>
          <w:b/>
          <w:i/>
          <w:color w:val="000000" w:themeColor="text1"/>
          <w:sz w:val="24"/>
          <w:szCs w:val="24"/>
        </w:rPr>
      </w:pPr>
      <w:r w:rsidRPr="00727684">
        <w:rPr>
          <w:rFonts w:ascii="Times" w:hAnsi="Times" w:cs="Times"/>
          <w:sz w:val="24"/>
          <w:szCs w:val="24"/>
        </w:rPr>
        <w:t>The State party fails to provide guarantees of legal representation to the detainees</w:t>
      </w:r>
      <w:r w:rsidRPr="00727684" w:rsidR="53021D20">
        <w:rPr>
          <w:rFonts w:ascii="Times" w:hAnsi="Times" w:cs="Times"/>
          <w:sz w:val="24"/>
          <w:szCs w:val="24"/>
        </w:rPr>
        <w:t>. The</w:t>
      </w:r>
      <w:r w:rsidRPr="00727684">
        <w:rPr>
          <w:rFonts w:ascii="Times" w:hAnsi="Times" w:cs="Times"/>
          <w:sz w:val="24"/>
          <w:szCs w:val="24"/>
        </w:rPr>
        <w:t xml:space="preserve"> Ethiopian Constitution places the burden on the defendant to persuade the court that a miscarriage of justice will occur if a public defender is not appointed in their case</w:t>
      </w:r>
      <w:r w:rsidRPr="00727684" w:rsidR="00B95E1B">
        <w:rPr>
          <w:rStyle w:val="FootnoteReference"/>
          <w:rFonts w:ascii="Times" w:hAnsi="Times" w:cs="Times"/>
          <w:sz w:val="24"/>
          <w:szCs w:val="24"/>
        </w:rPr>
        <w:footnoteReference w:id="41"/>
      </w:r>
      <w:r w:rsidRPr="00727684">
        <w:rPr>
          <w:rFonts w:ascii="Times" w:hAnsi="Times" w:cs="Times"/>
          <w:sz w:val="24"/>
          <w:szCs w:val="24"/>
        </w:rPr>
        <w:t>. As</w:t>
      </w:r>
      <w:r w:rsidRPr="00727684" w:rsidR="53021D20">
        <w:rPr>
          <w:rFonts w:ascii="Times" w:hAnsi="Times" w:cs="Times"/>
          <w:sz w:val="24"/>
          <w:szCs w:val="24"/>
        </w:rPr>
        <w:t xml:space="preserve"> a</w:t>
      </w:r>
      <w:r w:rsidRPr="00727684">
        <w:rPr>
          <w:rFonts w:ascii="Times" w:hAnsi="Times" w:cs="Times"/>
          <w:sz w:val="24"/>
          <w:szCs w:val="24"/>
        </w:rPr>
        <w:t xml:space="preserve"> result, many defendants receive sentences without legal counsel.</w:t>
      </w:r>
      <w:r w:rsidRPr="00727684" w:rsidR="00B95E1B">
        <w:rPr>
          <w:rStyle w:val="FootnoteReference"/>
          <w:rFonts w:ascii="Times" w:hAnsi="Times" w:cs="Times"/>
          <w:sz w:val="24"/>
          <w:szCs w:val="24"/>
        </w:rPr>
        <w:footnoteReference w:id="42"/>
      </w:r>
      <w:r w:rsidRPr="00727684">
        <w:rPr>
          <w:rFonts w:ascii="Times" w:hAnsi="Times" w:cs="Times"/>
          <w:sz w:val="24"/>
          <w:szCs w:val="24"/>
        </w:rPr>
        <w:t xml:space="preserve"> Detainees are also </w:t>
      </w:r>
      <w:r w:rsidRPr="00727684" w:rsidR="53021D20">
        <w:rPr>
          <w:rFonts w:ascii="Times" w:hAnsi="Times" w:cs="Times"/>
          <w:sz w:val="24"/>
          <w:szCs w:val="24"/>
        </w:rPr>
        <w:t>imprisoned</w:t>
      </w:r>
      <w:r w:rsidRPr="00727684">
        <w:rPr>
          <w:rFonts w:ascii="Times" w:hAnsi="Times" w:cs="Times"/>
          <w:sz w:val="24"/>
          <w:szCs w:val="24"/>
        </w:rPr>
        <w:t xml:space="preserve"> for months without formally being charged by state authorities.</w:t>
      </w:r>
      <w:r w:rsidRPr="00727684" w:rsidR="00B95E1B">
        <w:rPr>
          <w:rStyle w:val="FootnoteReference"/>
          <w:rFonts w:ascii="Times" w:hAnsi="Times" w:cs="Times"/>
          <w:sz w:val="24"/>
          <w:szCs w:val="24"/>
        </w:rPr>
        <w:footnoteReference w:id="43"/>
      </w:r>
      <w:r w:rsidRPr="00727684" w:rsidR="52F45C1D">
        <w:rPr>
          <w:rFonts w:ascii="Times" w:hAnsi="Times" w:cs="Times"/>
          <w:b/>
          <w:bCs/>
          <w:i/>
          <w:iCs/>
          <w:color w:val="000000" w:themeColor="text1"/>
          <w:sz w:val="24"/>
          <w:szCs w:val="24"/>
        </w:rPr>
        <w:t xml:space="preserve"> </w:t>
      </w:r>
      <w:r w:rsidRPr="00727684" w:rsidR="0765974B">
        <w:rPr>
          <w:rFonts w:ascii="Times" w:hAnsi="Times" w:cs="Times"/>
          <w:color w:val="auto"/>
          <w:sz w:val="24"/>
          <w:szCs w:val="24"/>
        </w:rPr>
        <w:t>Reports of arbitrary arrest and detention remain widespread, particularly arrests of journalists and those who are or are perceived to support opposition groups.</w:t>
      </w:r>
      <w:r w:rsidRPr="00727684" w:rsidR="00EA56E3">
        <w:rPr>
          <w:rStyle w:val="FootnoteReference"/>
          <w:rFonts w:ascii="Times" w:hAnsi="Times" w:cs="Times"/>
          <w:color w:val="auto"/>
          <w:sz w:val="24"/>
          <w:szCs w:val="24"/>
        </w:rPr>
        <w:footnoteReference w:id="44"/>
      </w:r>
      <w:r w:rsidRPr="00727684" w:rsidR="0765974B">
        <w:rPr>
          <w:rFonts w:ascii="Times" w:hAnsi="Times" w:cs="Times"/>
          <w:color w:val="auto"/>
          <w:sz w:val="24"/>
          <w:szCs w:val="24"/>
        </w:rPr>
        <w:t xml:space="preserve"> </w:t>
      </w:r>
    </w:p>
    <w:p w:rsidRPr="00727684" w:rsidR="0072230D" w:rsidP="00192BD4" w:rsidRDefault="5ACAD7BF" w14:paraId="57343855" w14:textId="4613D59C">
      <w:pPr>
        <w:numPr>
          <w:ilvl w:val="0"/>
          <w:numId w:val="7"/>
        </w:numPr>
        <w:spacing w:after="240"/>
        <w:jc w:val="both"/>
        <w:rPr>
          <w:rFonts w:ascii="Times" w:hAnsi="Times" w:cs="Times"/>
          <w:color w:val="000000" w:themeColor="text1"/>
          <w:sz w:val="24"/>
          <w:szCs w:val="24"/>
        </w:rPr>
      </w:pPr>
      <w:r w:rsidRPr="00727684">
        <w:rPr>
          <w:rFonts w:ascii="Times" w:hAnsi="Times" w:cs="Times"/>
          <w:color w:val="000000" w:themeColor="text1"/>
          <w:sz w:val="24"/>
          <w:szCs w:val="24"/>
        </w:rPr>
        <w:t>The Ethiopian legal framework facilitates these</w:t>
      </w:r>
      <w:r w:rsidRPr="00727684" w:rsidR="057FA39A">
        <w:rPr>
          <w:rFonts w:ascii="Times" w:hAnsi="Times" w:cs="Times"/>
          <w:color w:val="000000" w:themeColor="text1"/>
          <w:sz w:val="24"/>
          <w:szCs w:val="24"/>
        </w:rPr>
        <w:t xml:space="preserve"> systemic </w:t>
      </w:r>
      <w:r w:rsidRPr="00727684" w:rsidR="3976FC23">
        <w:rPr>
          <w:rFonts w:ascii="Times" w:hAnsi="Times" w:cs="Times"/>
          <w:color w:val="000000" w:themeColor="text1"/>
          <w:sz w:val="24"/>
          <w:szCs w:val="24"/>
        </w:rPr>
        <w:t>practices</w:t>
      </w:r>
      <w:r w:rsidRPr="00727684" w:rsidR="057FA39A">
        <w:rPr>
          <w:rFonts w:ascii="Times" w:hAnsi="Times" w:cs="Times"/>
          <w:color w:val="000000" w:themeColor="text1"/>
          <w:sz w:val="24"/>
          <w:szCs w:val="24"/>
        </w:rPr>
        <w:t xml:space="preserve"> of arbitrary arrest and detention</w:t>
      </w:r>
      <w:r w:rsidRPr="00727684" w:rsidR="20B9078A">
        <w:rPr>
          <w:rFonts w:ascii="Times" w:hAnsi="Times" w:cs="Times"/>
          <w:color w:val="000000" w:themeColor="text1"/>
          <w:sz w:val="24"/>
          <w:szCs w:val="24"/>
        </w:rPr>
        <w:t>. The Const</w:t>
      </w:r>
      <w:r w:rsidRPr="00727684" w:rsidR="0FC79E93">
        <w:rPr>
          <w:rFonts w:ascii="Times" w:hAnsi="Times" w:cs="Times"/>
          <w:color w:val="000000" w:themeColor="text1"/>
          <w:sz w:val="24"/>
          <w:szCs w:val="24"/>
        </w:rPr>
        <w:t>itution</w:t>
      </w:r>
      <w:r w:rsidRPr="00727684" w:rsidR="171B5F2A">
        <w:rPr>
          <w:rFonts w:ascii="Times" w:hAnsi="Times" w:cs="Times"/>
          <w:color w:val="000000" w:themeColor="text1"/>
          <w:sz w:val="24"/>
          <w:szCs w:val="24"/>
        </w:rPr>
        <w:t xml:space="preserve"> </w:t>
      </w:r>
      <w:r w:rsidRPr="00727684" w:rsidR="4238B34D">
        <w:rPr>
          <w:rFonts w:ascii="Times" w:hAnsi="Times" w:cs="Times"/>
          <w:color w:val="000000" w:themeColor="text1"/>
          <w:sz w:val="24"/>
          <w:szCs w:val="24"/>
        </w:rPr>
        <w:t>allows</w:t>
      </w:r>
      <w:r w:rsidRPr="00727684" w:rsidR="171B5F2A">
        <w:rPr>
          <w:rFonts w:ascii="Times" w:hAnsi="Times" w:cs="Times"/>
          <w:color w:val="000000" w:themeColor="text1"/>
          <w:sz w:val="24"/>
          <w:szCs w:val="24"/>
        </w:rPr>
        <w:t xml:space="preserve"> the suspension of civil and political rights such </w:t>
      </w:r>
      <w:r w:rsidRPr="00727684" w:rsidR="4238B34D">
        <w:rPr>
          <w:rFonts w:ascii="Times" w:hAnsi="Times" w:cs="Times"/>
          <w:color w:val="000000" w:themeColor="text1"/>
          <w:sz w:val="24"/>
          <w:szCs w:val="24"/>
        </w:rPr>
        <w:t xml:space="preserve">as </w:t>
      </w:r>
      <w:r w:rsidRPr="00727684" w:rsidR="171B5F2A">
        <w:rPr>
          <w:rFonts w:ascii="Times" w:hAnsi="Times" w:cs="Times"/>
          <w:color w:val="000000" w:themeColor="text1"/>
          <w:sz w:val="24"/>
          <w:szCs w:val="24"/>
        </w:rPr>
        <w:t xml:space="preserve">the habeas corpus under </w:t>
      </w:r>
      <w:r w:rsidRPr="00727684" w:rsidR="51416E8A">
        <w:rPr>
          <w:rFonts w:ascii="Times" w:hAnsi="Times" w:cs="Times"/>
          <w:color w:val="000000" w:themeColor="text1"/>
          <w:sz w:val="24"/>
          <w:szCs w:val="24"/>
        </w:rPr>
        <w:t>a</w:t>
      </w:r>
      <w:r w:rsidRPr="00727684" w:rsidR="171B5F2A">
        <w:rPr>
          <w:rFonts w:ascii="Times" w:hAnsi="Times" w:cs="Times"/>
          <w:color w:val="000000" w:themeColor="text1"/>
          <w:sz w:val="24"/>
          <w:szCs w:val="24"/>
        </w:rPr>
        <w:t xml:space="preserve"> </w:t>
      </w:r>
      <w:r w:rsidRPr="00727684" w:rsidR="642C47C4">
        <w:rPr>
          <w:rFonts w:ascii="Times" w:hAnsi="Times" w:cs="Times"/>
          <w:color w:val="000000" w:themeColor="text1"/>
          <w:sz w:val="24"/>
          <w:szCs w:val="24"/>
        </w:rPr>
        <w:t>state of emergency.</w:t>
      </w:r>
      <w:r w:rsidRPr="00727684" w:rsidR="00181F39">
        <w:rPr>
          <w:rStyle w:val="FootnoteReference"/>
          <w:rFonts w:ascii="Times" w:hAnsi="Times" w:cs="Times"/>
          <w:color w:val="000000" w:themeColor="text1"/>
          <w:sz w:val="24"/>
          <w:szCs w:val="24"/>
        </w:rPr>
        <w:footnoteReference w:id="45"/>
      </w:r>
      <w:r w:rsidRPr="00727684" w:rsidR="4238B34D">
        <w:rPr>
          <w:rFonts w:ascii="Times" w:hAnsi="Times" w:cs="Times"/>
          <w:color w:val="000000" w:themeColor="text1"/>
          <w:sz w:val="24"/>
          <w:szCs w:val="24"/>
        </w:rPr>
        <w:t xml:space="preserve"> </w:t>
      </w:r>
      <w:r w:rsidRPr="00727684" w:rsidR="51416E8A">
        <w:rPr>
          <w:rFonts w:ascii="Times" w:hAnsi="Times" w:cs="Times"/>
          <w:color w:val="000000" w:themeColor="text1"/>
          <w:sz w:val="24"/>
          <w:szCs w:val="24"/>
        </w:rPr>
        <w:t>By</w:t>
      </w:r>
      <w:r w:rsidRPr="00727684" w:rsidR="4238B34D">
        <w:rPr>
          <w:rFonts w:ascii="Times" w:hAnsi="Times" w:cs="Times"/>
          <w:color w:val="000000" w:themeColor="text1"/>
          <w:sz w:val="24"/>
          <w:szCs w:val="24"/>
        </w:rPr>
        <w:t xml:space="preserve"> June 2022, Ethiopia</w:t>
      </w:r>
      <w:r w:rsidRPr="00727684" w:rsidR="51416E8A">
        <w:rPr>
          <w:rFonts w:ascii="Times" w:hAnsi="Times" w:cs="Times"/>
          <w:color w:val="000000" w:themeColor="text1"/>
          <w:sz w:val="24"/>
          <w:szCs w:val="24"/>
        </w:rPr>
        <w:t xml:space="preserve"> </w:t>
      </w:r>
      <w:r w:rsidRPr="00727684" w:rsidR="3685A1D0">
        <w:rPr>
          <w:rFonts w:ascii="Times" w:hAnsi="Times" w:cs="Times"/>
          <w:color w:val="000000" w:themeColor="text1"/>
          <w:sz w:val="24"/>
          <w:szCs w:val="24"/>
        </w:rPr>
        <w:t xml:space="preserve">is not under a state of emergency </w:t>
      </w:r>
      <w:r w:rsidRPr="00727684" w:rsidR="7EF16990">
        <w:rPr>
          <w:rFonts w:ascii="Times" w:hAnsi="Times" w:cs="Times"/>
          <w:color w:val="000000" w:themeColor="text1"/>
          <w:sz w:val="24"/>
          <w:szCs w:val="24"/>
        </w:rPr>
        <w:t>status</w:t>
      </w:r>
      <w:r w:rsidRPr="00727684">
        <w:rPr>
          <w:rFonts w:ascii="Times" w:hAnsi="Times" w:cs="Times"/>
          <w:color w:val="000000" w:themeColor="text1"/>
          <w:sz w:val="24"/>
          <w:szCs w:val="24"/>
        </w:rPr>
        <w:t>. However</w:t>
      </w:r>
      <w:r w:rsidRPr="00727684" w:rsidR="0CA8E73C">
        <w:rPr>
          <w:rFonts w:ascii="Times" w:hAnsi="Times" w:cs="Times"/>
          <w:color w:val="000000" w:themeColor="text1"/>
          <w:sz w:val="24"/>
          <w:szCs w:val="24"/>
        </w:rPr>
        <w:t>, interviewees</w:t>
      </w:r>
      <w:r w:rsidRPr="00727684" w:rsidR="57AD0C12">
        <w:rPr>
          <w:rFonts w:ascii="Times" w:hAnsi="Times" w:cs="Times"/>
          <w:color w:val="000000" w:themeColor="text1"/>
          <w:sz w:val="24"/>
          <w:szCs w:val="24"/>
        </w:rPr>
        <w:t xml:space="preserve"> </w:t>
      </w:r>
      <w:r w:rsidRPr="00727684" w:rsidR="772B7391">
        <w:rPr>
          <w:rFonts w:ascii="Times" w:hAnsi="Times" w:cs="Times"/>
          <w:color w:val="000000" w:themeColor="text1"/>
          <w:sz w:val="24"/>
          <w:szCs w:val="24"/>
        </w:rPr>
        <w:t xml:space="preserve">by The Advocates have </w:t>
      </w:r>
      <w:r w:rsidRPr="00727684" w:rsidR="3C4905B3">
        <w:rPr>
          <w:rFonts w:ascii="Times" w:hAnsi="Times" w:cs="Times"/>
          <w:color w:val="000000" w:themeColor="text1"/>
          <w:sz w:val="24"/>
          <w:szCs w:val="24"/>
        </w:rPr>
        <w:t xml:space="preserve">recalled that the State is </w:t>
      </w:r>
      <w:r w:rsidRPr="00727684" w:rsidR="2B080E86">
        <w:rPr>
          <w:rFonts w:ascii="Times" w:hAnsi="Times" w:cs="Times"/>
          <w:color w:val="000000" w:themeColor="text1"/>
          <w:sz w:val="24"/>
          <w:szCs w:val="24"/>
        </w:rPr>
        <w:lastRenderedPageBreak/>
        <w:t>currently</w:t>
      </w:r>
      <w:r w:rsidRPr="00727684" w:rsidR="3C4905B3">
        <w:rPr>
          <w:rFonts w:ascii="Times" w:hAnsi="Times" w:cs="Times"/>
          <w:color w:val="000000" w:themeColor="text1"/>
          <w:sz w:val="24"/>
          <w:szCs w:val="24"/>
        </w:rPr>
        <w:t xml:space="preserve"> in a </w:t>
      </w:r>
      <w:r w:rsidRPr="00727684" w:rsidR="15C50F62">
        <w:rPr>
          <w:rFonts w:ascii="Times" w:hAnsi="Times" w:cs="Times"/>
          <w:i/>
          <w:iCs/>
          <w:color w:val="000000" w:themeColor="text1"/>
          <w:sz w:val="24"/>
          <w:szCs w:val="24"/>
        </w:rPr>
        <w:t xml:space="preserve">de facto </w:t>
      </w:r>
      <w:r w:rsidRPr="00727684" w:rsidR="371A6C6B">
        <w:rPr>
          <w:rFonts w:ascii="Times" w:hAnsi="Times" w:cs="Times"/>
          <w:i/>
          <w:iCs/>
          <w:color w:val="000000" w:themeColor="text1"/>
          <w:sz w:val="24"/>
          <w:szCs w:val="24"/>
        </w:rPr>
        <w:t>state of emergency</w:t>
      </w:r>
      <w:r w:rsidRPr="00727684" w:rsidR="2B080E86">
        <w:rPr>
          <w:rFonts w:ascii="Times" w:hAnsi="Times" w:cs="Times"/>
          <w:i/>
          <w:iCs/>
          <w:color w:val="000000" w:themeColor="text1"/>
          <w:sz w:val="24"/>
          <w:szCs w:val="24"/>
        </w:rPr>
        <w:t>.</w:t>
      </w:r>
      <w:r w:rsidRPr="00727684" w:rsidR="00C052D3">
        <w:rPr>
          <w:rStyle w:val="FootnoteReference"/>
          <w:rFonts w:ascii="Times" w:hAnsi="Times" w:cs="Times"/>
          <w:i/>
          <w:iCs/>
          <w:color w:val="000000" w:themeColor="text1"/>
          <w:sz w:val="24"/>
          <w:szCs w:val="24"/>
        </w:rPr>
        <w:footnoteReference w:id="46"/>
      </w:r>
      <w:r w:rsidRPr="00727684" w:rsidR="398AFB71">
        <w:rPr>
          <w:rFonts w:ascii="Times" w:hAnsi="Times" w:cs="Times"/>
          <w:i/>
          <w:iCs/>
          <w:color w:val="000000" w:themeColor="text1"/>
          <w:sz w:val="24"/>
          <w:szCs w:val="24"/>
        </w:rPr>
        <w:t xml:space="preserve"> </w:t>
      </w:r>
      <w:r w:rsidRPr="00727684" w:rsidR="398AFB71">
        <w:rPr>
          <w:rFonts w:ascii="Times" w:hAnsi="Times" w:cs="Times"/>
          <w:color w:val="000000" w:themeColor="text1"/>
          <w:sz w:val="24"/>
          <w:szCs w:val="24"/>
        </w:rPr>
        <w:t xml:space="preserve">Our informants </w:t>
      </w:r>
      <w:r w:rsidRPr="00727684" w:rsidR="38315D5D">
        <w:rPr>
          <w:rFonts w:ascii="Times" w:hAnsi="Times" w:cs="Times"/>
          <w:color w:val="000000" w:themeColor="text1"/>
          <w:sz w:val="24"/>
          <w:szCs w:val="24"/>
        </w:rPr>
        <w:t>asserted</w:t>
      </w:r>
      <w:r w:rsidRPr="00727684">
        <w:rPr>
          <w:rFonts w:ascii="Times" w:hAnsi="Times" w:cs="Times"/>
          <w:color w:val="000000" w:themeColor="text1"/>
          <w:sz w:val="24"/>
          <w:szCs w:val="24"/>
        </w:rPr>
        <w:t>,</w:t>
      </w:r>
      <w:r w:rsidRPr="00727684" w:rsidR="38315D5D">
        <w:rPr>
          <w:rFonts w:ascii="Times" w:hAnsi="Times" w:cs="Times"/>
          <w:color w:val="000000" w:themeColor="text1"/>
          <w:sz w:val="24"/>
          <w:szCs w:val="24"/>
        </w:rPr>
        <w:t xml:space="preserve"> </w:t>
      </w:r>
      <w:r w:rsidRPr="00727684" w:rsidR="4F57E2BF">
        <w:rPr>
          <w:rFonts w:ascii="Times" w:hAnsi="Times" w:cs="Times"/>
          <w:color w:val="000000" w:themeColor="text1"/>
          <w:sz w:val="24"/>
          <w:szCs w:val="24"/>
        </w:rPr>
        <w:t xml:space="preserve">“the reality on the </w:t>
      </w:r>
      <w:r w:rsidRPr="00727684" w:rsidR="55A0DFB1">
        <w:rPr>
          <w:rFonts w:ascii="Times" w:hAnsi="Times" w:cs="Times"/>
          <w:color w:val="000000" w:themeColor="text1"/>
          <w:sz w:val="24"/>
          <w:szCs w:val="24"/>
        </w:rPr>
        <w:t>field</w:t>
      </w:r>
      <w:r w:rsidRPr="00727684" w:rsidR="4F57E2BF">
        <w:rPr>
          <w:rFonts w:ascii="Times" w:hAnsi="Times" w:cs="Times"/>
          <w:color w:val="000000" w:themeColor="text1"/>
          <w:sz w:val="24"/>
          <w:szCs w:val="24"/>
        </w:rPr>
        <w:t xml:space="preserve"> is very different, </w:t>
      </w:r>
      <w:r w:rsidRPr="00727684" w:rsidR="577837FC">
        <w:rPr>
          <w:rFonts w:ascii="Times" w:hAnsi="Times" w:cs="Times"/>
          <w:color w:val="000000" w:themeColor="text1"/>
          <w:sz w:val="24"/>
          <w:szCs w:val="24"/>
        </w:rPr>
        <w:t xml:space="preserve">many regions </w:t>
      </w:r>
      <w:r w:rsidRPr="00727684" w:rsidR="55A0DFB1">
        <w:rPr>
          <w:rFonts w:ascii="Times" w:hAnsi="Times" w:cs="Times"/>
          <w:color w:val="000000" w:themeColor="text1"/>
          <w:sz w:val="24"/>
          <w:szCs w:val="24"/>
        </w:rPr>
        <w:t xml:space="preserve">are </w:t>
      </w:r>
      <w:r w:rsidRPr="00727684" w:rsidR="577837FC">
        <w:rPr>
          <w:rFonts w:ascii="Times" w:hAnsi="Times" w:cs="Times"/>
          <w:color w:val="000000" w:themeColor="text1"/>
          <w:sz w:val="24"/>
          <w:szCs w:val="24"/>
        </w:rPr>
        <w:t xml:space="preserve">still under military </w:t>
      </w:r>
      <w:r w:rsidRPr="00727684" w:rsidR="008606AE">
        <w:rPr>
          <w:rFonts w:ascii="Times" w:hAnsi="Times" w:cs="Times"/>
          <w:color w:val="000000" w:themeColor="text1"/>
          <w:sz w:val="24"/>
          <w:szCs w:val="24"/>
        </w:rPr>
        <w:t>control,</w:t>
      </w:r>
      <w:r w:rsidRPr="00727684" w:rsidR="577837FC">
        <w:rPr>
          <w:rFonts w:ascii="Times" w:hAnsi="Times" w:cs="Times"/>
          <w:color w:val="000000" w:themeColor="text1"/>
          <w:sz w:val="24"/>
          <w:szCs w:val="24"/>
        </w:rPr>
        <w:t xml:space="preserve"> but it has not been officially declared</w:t>
      </w:r>
      <w:r w:rsidRPr="00727684">
        <w:rPr>
          <w:rFonts w:ascii="Times" w:hAnsi="Times" w:cs="Times"/>
          <w:color w:val="000000" w:themeColor="text1"/>
          <w:sz w:val="24"/>
          <w:szCs w:val="24"/>
        </w:rPr>
        <w:t>.”</w:t>
      </w:r>
      <w:r w:rsidRPr="00727684" w:rsidR="00EB2FE7">
        <w:rPr>
          <w:rStyle w:val="FootnoteReference"/>
          <w:rFonts w:ascii="Times" w:hAnsi="Times" w:cs="Times"/>
          <w:color w:val="000000" w:themeColor="text1"/>
          <w:sz w:val="24"/>
          <w:szCs w:val="24"/>
        </w:rPr>
        <w:footnoteReference w:id="47"/>
      </w:r>
    </w:p>
    <w:p w:rsidRPr="00727684" w:rsidR="00EA56E3" w:rsidP="00192BD4" w:rsidRDefault="0765974B" w14:paraId="406B06F7" w14:textId="1A1FD6F5">
      <w:pPr>
        <w:numPr>
          <w:ilvl w:val="0"/>
          <w:numId w:val="7"/>
        </w:numPr>
        <w:spacing w:before="120" w:after="240"/>
        <w:jc w:val="both"/>
        <w:rPr>
          <w:rFonts w:ascii="Times" w:hAnsi="Times" w:cs="Times"/>
          <w:sz w:val="24"/>
          <w:szCs w:val="24"/>
        </w:rPr>
      </w:pPr>
      <w:r w:rsidRPr="00727684">
        <w:rPr>
          <w:rFonts w:ascii="Times" w:hAnsi="Times" w:cs="Times"/>
          <w:sz w:val="24"/>
          <w:szCs w:val="24"/>
        </w:rPr>
        <w:t xml:space="preserve">Many of The Advocates’ clients report having been detained by the Ethiopian authorities without formal charges and with little or no opportunity to contact </w:t>
      </w:r>
      <w:r w:rsidRPr="00727684" w:rsidR="17ED49C3">
        <w:rPr>
          <w:rFonts w:ascii="Times" w:hAnsi="Times" w:cs="Times"/>
          <w:sz w:val="24"/>
          <w:szCs w:val="24"/>
        </w:rPr>
        <w:t xml:space="preserve">their </w:t>
      </w:r>
      <w:r w:rsidRPr="00727684" w:rsidR="0EB9037A">
        <w:rPr>
          <w:rFonts w:ascii="Times" w:hAnsi="Times" w:cs="Times"/>
          <w:sz w:val="24"/>
          <w:szCs w:val="24"/>
        </w:rPr>
        <w:t>families</w:t>
      </w:r>
      <w:r w:rsidRPr="00727684">
        <w:rPr>
          <w:rFonts w:ascii="Times" w:hAnsi="Times" w:cs="Times"/>
          <w:sz w:val="24"/>
          <w:szCs w:val="24"/>
        </w:rPr>
        <w:t>. Instead of a fair trial, the individuals were detained, beaten, tortured, raped, and some were killed. Interrogations often involved an Ethiopian guard accusing the detained person of supporting an opposition party while subjecting the person to beatings or other forms of torture. As a condition of release, individuals were forced to sign confessions or agreements not to participate in certain political activities.</w:t>
      </w:r>
      <w:r w:rsidRPr="00727684" w:rsidR="00EA56E3">
        <w:rPr>
          <w:rStyle w:val="FootnoteReference"/>
          <w:rFonts w:ascii="Times" w:hAnsi="Times" w:cs="Times"/>
          <w:sz w:val="24"/>
          <w:szCs w:val="24"/>
        </w:rPr>
        <w:footnoteReference w:id="48"/>
      </w:r>
      <w:r w:rsidRPr="00727684" w:rsidR="0EB9037A">
        <w:rPr>
          <w:rFonts w:ascii="Times" w:hAnsi="Times" w:cs="Times"/>
          <w:sz w:val="24"/>
          <w:szCs w:val="24"/>
        </w:rPr>
        <w:t xml:space="preserve"> </w:t>
      </w:r>
    </w:p>
    <w:p w:rsidRPr="00727684" w:rsidR="003B016E" w:rsidP="00192BD4" w:rsidRDefault="0765974B" w14:paraId="2A24493B" w14:textId="1D1C0E87">
      <w:pPr>
        <w:numPr>
          <w:ilvl w:val="0"/>
          <w:numId w:val="7"/>
        </w:numPr>
        <w:spacing w:after="240"/>
        <w:jc w:val="both"/>
        <w:rPr>
          <w:rFonts w:ascii="Times" w:hAnsi="Times" w:cs="Times"/>
          <w:color w:val="000000" w:themeColor="text1"/>
          <w:sz w:val="24"/>
          <w:szCs w:val="24"/>
        </w:rPr>
      </w:pPr>
      <w:r w:rsidRPr="00727684">
        <w:rPr>
          <w:rFonts w:ascii="Times" w:hAnsi="Times" w:cs="Times"/>
          <w:color w:val="auto"/>
          <w:sz w:val="24"/>
          <w:szCs w:val="24"/>
        </w:rPr>
        <w:t xml:space="preserve">Government forces came to another client’s office, accused him of organizing a </w:t>
      </w:r>
      <w:proofErr w:type="gramStart"/>
      <w:r w:rsidRPr="00727684">
        <w:rPr>
          <w:rFonts w:ascii="Times" w:hAnsi="Times" w:cs="Times"/>
          <w:color w:val="auto"/>
          <w:sz w:val="24"/>
          <w:szCs w:val="24"/>
        </w:rPr>
        <w:t>protest against</w:t>
      </w:r>
      <w:proofErr w:type="gramEnd"/>
      <w:r w:rsidRPr="00727684">
        <w:rPr>
          <w:rFonts w:ascii="Times" w:hAnsi="Times" w:cs="Times"/>
          <w:color w:val="auto"/>
          <w:sz w:val="24"/>
          <w:szCs w:val="24"/>
        </w:rPr>
        <w:t xml:space="preserve"> the government, and arrested him. According to the client, security officers </w:t>
      </w:r>
      <w:r w:rsidRPr="00727684" w:rsidR="0EB93C50">
        <w:rPr>
          <w:rFonts w:ascii="Times" w:hAnsi="Times" w:cs="Times"/>
          <w:color w:val="auto"/>
          <w:sz w:val="24"/>
          <w:szCs w:val="24"/>
        </w:rPr>
        <w:t>arrested</w:t>
      </w:r>
      <w:r w:rsidRPr="00727684">
        <w:rPr>
          <w:rFonts w:ascii="Times" w:hAnsi="Times" w:cs="Times"/>
          <w:color w:val="auto"/>
          <w:sz w:val="24"/>
          <w:szCs w:val="24"/>
        </w:rPr>
        <w:t xml:space="preserve"> Tigray </w:t>
      </w:r>
      <w:r w:rsidRPr="00727684" w:rsidR="3061ACBD">
        <w:rPr>
          <w:rFonts w:ascii="Times" w:hAnsi="Times" w:cs="Times"/>
          <w:color w:val="auto"/>
          <w:sz w:val="24"/>
          <w:szCs w:val="24"/>
        </w:rPr>
        <w:t>e</w:t>
      </w:r>
      <w:r w:rsidRPr="00727684">
        <w:rPr>
          <w:rFonts w:ascii="Times" w:hAnsi="Times" w:cs="Times"/>
          <w:color w:val="auto"/>
          <w:sz w:val="24"/>
          <w:szCs w:val="24"/>
        </w:rPr>
        <w:t>mployees who worked with Tigray directors.</w:t>
      </w:r>
      <w:r w:rsidRPr="00727684" w:rsidR="00EA56E3">
        <w:rPr>
          <w:rStyle w:val="FootnoteReference"/>
          <w:rFonts w:ascii="Times" w:hAnsi="Times" w:cs="Times"/>
          <w:color w:val="auto"/>
          <w:sz w:val="24"/>
          <w:szCs w:val="24"/>
        </w:rPr>
        <w:footnoteReference w:id="49"/>
      </w:r>
      <w:r w:rsidRPr="00727684" w:rsidR="2BC793CA">
        <w:rPr>
          <w:rFonts w:ascii="Times" w:hAnsi="Times" w:cs="Times"/>
          <w:sz w:val="24"/>
          <w:szCs w:val="24"/>
        </w:rPr>
        <w:t>.</w:t>
      </w:r>
      <w:r w:rsidRPr="00727684" w:rsidR="3061ACBD">
        <w:rPr>
          <w:rFonts w:ascii="Times" w:hAnsi="Times" w:cs="Times"/>
          <w:sz w:val="24"/>
          <w:szCs w:val="24"/>
        </w:rPr>
        <w:t xml:space="preserve"> </w:t>
      </w:r>
      <w:r w:rsidRPr="00727684" w:rsidR="2BC793CA">
        <w:rPr>
          <w:rFonts w:ascii="Times" w:hAnsi="Times" w:cs="Times"/>
          <w:sz w:val="24"/>
          <w:szCs w:val="24"/>
        </w:rPr>
        <w:t>Many</w:t>
      </w:r>
      <w:r w:rsidRPr="00727684" w:rsidR="3061ACBD">
        <w:rPr>
          <w:rFonts w:ascii="Times" w:hAnsi="Times" w:cs="Times"/>
          <w:sz w:val="24"/>
          <w:szCs w:val="24"/>
        </w:rPr>
        <w:t xml:space="preserve"> </w:t>
      </w:r>
      <w:r w:rsidRPr="00727684" w:rsidR="2BC793CA">
        <w:rPr>
          <w:rFonts w:ascii="Times" w:hAnsi="Times" w:cs="Times"/>
          <w:sz w:val="24"/>
          <w:szCs w:val="24"/>
        </w:rPr>
        <w:t>detainees</w:t>
      </w:r>
      <w:r w:rsidRPr="00727684" w:rsidR="3061ACBD">
        <w:rPr>
          <w:rFonts w:ascii="Times" w:hAnsi="Times" w:cs="Times"/>
          <w:sz w:val="24"/>
          <w:szCs w:val="24"/>
        </w:rPr>
        <w:t xml:space="preserve"> </w:t>
      </w:r>
      <w:r w:rsidRPr="00727684" w:rsidR="2F28C177">
        <w:rPr>
          <w:rFonts w:ascii="Times" w:hAnsi="Times" w:cs="Times"/>
          <w:sz w:val="24"/>
          <w:szCs w:val="24"/>
        </w:rPr>
        <w:t xml:space="preserve">reportedly </w:t>
      </w:r>
      <w:r w:rsidRPr="00727684" w:rsidR="3061ACBD">
        <w:rPr>
          <w:rFonts w:ascii="Times" w:hAnsi="Times" w:cs="Times"/>
          <w:sz w:val="24"/>
          <w:szCs w:val="24"/>
        </w:rPr>
        <w:t xml:space="preserve">are held in detention without formal charge for months or years. </w:t>
      </w:r>
      <w:r w:rsidRPr="00727684" w:rsidR="0001459C">
        <w:rPr>
          <w:rStyle w:val="FootnoteReference"/>
          <w:rFonts w:ascii="Times" w:hAnsi="Times" w:cs="Times"/>
          <w:sz w:val="24"/>
          <w:szCs w:val="24"/>
        </w:rPr>
        <w:footnoteReference w:id="50"/>
      </w:r>
    </w:p>
    <w:p w:rsidRPr="00727684" w:rsidR="00E20172" w:rsidP="00FB1B3E" w:rsidRDefault="004075CD" w14:paraId="47FE6421" w14:textId="24DFE4A5">
      <w:pPr>
        <w:pStyle w:val="ListParagraph"/>
        <w:spacing w:after="240" w:line="240" w:lineRule="auto"/>
        <w:ind w:left="360"/>
        <w:jc w:val="both"/>
        <w:rPr>
          <w:rFonts w:ascii="Times" w:hAnsi="Times" w:cs="Times"/>
          <w:b/>
          <w:bCs/>
          <w:sz w:val="24"/>
          <w:szCs w:val="24"/>
        </w:rPr>
      </w:pPr>
      <w:r w:rsidRPr="00727684">
        <w:rPr>
          <w:rFonts w:ascii="Times" w:hAnsi="Times" w:cs="Times"/>
          <w:b/>
          <w:bCs/>
          <w:sz w:val="24"/>
          <w:szCs w:val="24"/>
        </w:rPr>
        <w:t xml:space="preserve">Freedom of </w:t>
      </w:r>
      <w:r w:rsidRPr="00727684" w:rsidR="00FB1B3E">
        <w:rPr>
          <w:rFonts w:ascii="Times" w:hAnsi="Times" w:cs="Times"/>
          <w:b/>
          <w:bCs/>
          <w:sz w:val="24"/>
          <w:szCs w:val="24"/>
        </w:rPr>
        <w:t>Expression (</w:t>
      </w:r>
      <w:r w:rsidRPr="00727684">
        <w:rPr>
          <w:rFonts w:ascii="Times" w:hAnsi="Times" w:cs="Times"/>
          <w:b/>
          <w:bCs/>
          <w:sz w:val="24"/>
          <w:szCs w:val="24"/>
        </w:rPr>
        <w:t>para. 1</w:t>
      </w:r>
      <w:r w:rsidRPr="00727684" w:rsidR="00FB1B3E">
        <w:rPr>
          <w:rFonts w:ascii="Times" w:hAnsi="Times" w:cs="Times"/>
          <w:b/>
          <w:bCs/>
          <w:sz w:val="24"/>
          <w:szCs w:val="24"/>
        </w:rPr>
        <w:t>9)</w:t>
      </w:r>
      <w:r w:rsidRPr="00727684">
        <w:rPr>
          <w:rFonts w:ascii="Times" w:hAnsi="Times" w:cs="Times"/>
          <w:b/>
          <w:bCs/>
          <w:sz w:val="24"/>
          <w:szCs w:val="24"/>
        </w:rPr>
        <w:t xml:space="preserve"> </w:t>
      </w:r>
      <w:r w:rsidRPr="00727684" w:rsidR="00E20172">
        <w:rPr>
          <w:rFonts w:ascii="Times" w:hAnsi="Times" w:cs="Times"/>
          <w:b/>
          <w:bCs/>
          <w:sz w:val="24"/>
          <w:szCs w:val="24"/>
        </w:rPr>
        <w:t xml:space="preserve">Freedom of Peaceful Assembly (para. </w:t>
      </w:r>
      <w:r w:rsidRPr="00727684" w:rsidR="00FB1B3E">
        <w:rPr>
          <w:rFonts w:ascii="Times" w:hAnsi="Times" w:cs="Times"/>
          <w:b/>
          <w:bCs/>
          <w:sz w:val="24"/>
          <w:szCs w:val="24"/>
        </w:rPr>
        <w:t>20</w:t>
      </w:r>
      <w:r w:rsidRPr="00727684" w:rsidR="00E20172">
        <w:rPr>
          <w:rFonts w:ascii="Times" w:hAnsi="Times" w:cs="Times"/>
          <w:b/>
          <w:bCs/>
          <w:sz w:val="24"/>
          <w:szCs w:val="24"/>
        </w:rPr>
        <w:t>)</w:t>
      </w:r>
    </w:p>
    <w:p w:rsidRPr="00727684" w:rsidR="00921BFC" w:rsidP="00192BD4" w:rsidRDefault="00921BFC" w14:paraId="1AF17595" w14:textId="42E414BA">
      <w:pPr>
        <w:numPr>
          <w:ilvl w:val="0"/>
          <w:numId w:val="7"/>
        </w:numPr>
        <w:spacing w:after="240"/>
        <w:jc w:val="both"/>
        <w:rPr>
          <w:rFonts w:ascii="Times" w:hAnsi="Times" w:cs="Times"/>
          <w:color w:val="000000" w:themeColor="text1"/>
          <w:sz w:val="24"/>
          <w:szCs w:val="24"/>
        </w:rPr>
      </w:pPr>
      <w:r w:rsidRPr="00727684">
        <w:rPr>
          <w:rFonts w:ascii="Times" w:hAnsi="Times" w:cs="Times"/>
          <w:color w:val="000000" w:themeColor="text1"/>
          <w:sz w:val="24"/>
          <w:szCs w:val="24"/>
        </w:rPr>
        <w:t xml:space="preserve">The Committee inquired Ethiopia to respond </w:t>
      </w:r>
      <w:r w:rsidRPr="00727684" w:rsidR="00D108A0">
        <w:rPr>
          <w:rFonts w:ascii="Times" w:hAnsi="Times" w:cs="Times"/>
          <w:color w:val="000000" w:themeColor="text1"/>
          <w:sz w:val="24"/>
          <w:szCs w:val="24"/>
        </w:rPr>
        <w:t>“about concerns about […] h</w:t>
      </w:r>
      <w:r w:rsidRPr="00727684" w:rsidR="00D108A0">
        <w:rPr>
          <w:rFonts w:ascii="Times" w:hAnsi="Times" w:cs="Times"/>
          <w:sz w:val="24"/>
          <w:szCs w:val="24"/>
        </w:rPr>
        <w:t>arassment, intimidation, arbitrary arrests and prolonged detention of, and threats with criminal charges of terrorism and/or disinformation against, political opponents, activists and journalists who are critical of the Government”</w:t>
      </w:r>
      <w:r w:rsidRPr="00727684" w:rsidR="00D108A0">
        <w:rPr>
          <w:rStyle w:val="FootnoteReference"/>
          <w:rFonts w:ascii="Times" w:hAnsi="Times" w:cs="Times"/>
          <w:sz w:val="24"/>
          <w:szCs w:val="24"/>
        </w:rPr>
        <w:footnoteReference w:id="51"/>
      </w:r>
    </w:p>
    <w:p w:rsidRPr="00727684" w:rsidR="0012667F" w:rsidP="00192BD4" w:rsidRDefault="06F27DF8" w14:paraId="291279EF" w14:textId="269D28E5">
      <w:pPr>
        <w:numPr>
          <w:ilvl w:val="0"/>
          <w:numId w:val="7"/>
        </w:numPr>
        <w:spacing w:after="240"/>
        <w:jc w:val="both"/>
        <w:rPr>
          <w:rFonts w:ascii="Times" w:hAnsi="Times" w:cs="Times"/>
          <w:color w:val="000000" w:themeColor="text1"/>
          <w:sz w:val="24"/>
          <w:szCs w:val="24"/>
        </w:rPr>
      </w:pPr>
      <w:proofErr w:type="gramStart"/>
      <w:r w:rsidRPr="00727684">
        <w:rPr>
          <w:rFonts w:ascii="Times" w:hAnsi="Times" w:cs="Times"/>
          <w:b/>
          <w:bCs/>
          <w:color w:val="auto"/>
          <w:sz w:val="24"/>
          <w:szCs w:val="24"/>
        </w:rPr>
        <w:t>In spite of</w:t>
      </w:r>
      <w:proofErr w:type="gramEnd"/>
      <w:r w:rsidRPr="00727684">
        <w:rPr>
          <w:rFonts w:ascii="Times" w:hAnsi="Times" w:cs="Times"/>
          <w:b/>
          <w:bCs/>
          <w:color w:val="auto"/>
          <w:sz w:val="24"/>
          <w:szCs w:val="24"/>
        </w:rPr>
        <w:t xml:space="preserve"> some positive measures and reforms, government forces continue to arbitrarily arrest and detain journalists and other individuals who express opinions critical of the government.</w:t>
      </w:r>
      <w:r w:rsidRPr="00727684" w:rsidR="001854B0">
        <w:rPr>
          <w:rStyle w:val="FootnoteReference"/>
          <w:rFonts w:ascii="Times" w:hAnsi="Times" w:cs="Times"/>
          <w:b/>
          <w:bCs/>
          <w:color w:val="auto"/>
          <w:sz w:val="24"/>
          <w:szCs w:val="24"/>
        </w:rPr>
        <w:footnoteReference w:id="52"/>
      </w:r>
      <w:r w:rsidRPr="00727684">
        <w:rPr>
          <w:rFonts w:ascii="Times" w:hAnsi="Times" w:cs="Times"/>
          <w:color w:val="auto"/>
          <w:sz w:val="24"/>
          <w:szCs w:val="24"/>
        </w:rPr>
        <w:t xml:space="preserve"> </w:t>
      </w:r>
      <w:r w:rsidRPr="00727684" w:rsidR="23432AC1">
        <w:rPr>
          <w:rFonts w:ascii="Times" w:hAnsi="Times" w:cs="Times"/>
          <w:color w:val="auto"/>
          <w:sz w:val="24"/>
          <w:szCs w:val="24"/>
        </w:rPr>
        <w:t>On 2019, the editor-in-chief of a television station and newspaper was arrested and charged under the Anti-Terrorism Proclamation.</w:t>
      </w:r>
      <w:r w:rsidRPr="00727684" w:rsidR="00202395">
        <w:rPr>
          <w:rStyle w:val="FootnoteReference"/>
          <w:rFonts w:ascii="Times" w:hAnsi="Times" w:cs="Times"/>
          <w:color w:val="auto"/>
          <w:sz w:val="24"/>
          <w:szCs w:val="24"/>
        </w:rPr>
        <w:footnoteReference w:id="53"/>
      </w:r>
      <w:r w:rsidRPr="00727684" w:rsidR="23432AC1">
        <w:rPr>
          <w:rFonts w:ascii="Times" w:hAnsi="Times" w:cs="Times"/>
          <w:color w:val="auto"/>
          <w:sz w:val="24"/>
          <w:szCs w:val="24"/>
        </w:rPr>
        <w:t xml:space="preserve"> </w:t>
      </w:r>
      <w:r w:rsidRPr="00727684" w:rsidR="64DCC855">
        <w:rPr>
          <w:rFonts w:ascii="Times" w:hAnsi="Times" w:cs="Times"/>
          <w:color w:val="auto"/>
          <w:sz w:val="24"/>
          <w:szCs w:val="24"/>
        </w:rPr>
        <w:t xml:space="preserve">In 2022, </w:t>
      </w:r>
      <w:r w:rsidRPr="00727684" w:rsidR="19B450F8">
        <w:rPr>
          <w:rFonts w:ascii="Times" w:hAnsi="Times" w:cs="Times"/>
          <w:color w:val="auto"/>
          <w:sz w:val="24"/>
          <w:szCs w:val="24"/>
        </w:rPr>
        <w:t xml:space="preserve">news reports denounced that Ethiopia holds journalists in detention centers without </w:t>
      </w:r>
      <w:r w:rsidR="00951640">
        <w:rPr>
          <w:rFonts w:ascii="Times" w:hAnsi="Times" w:cs="Times"/>
          <w:color w:val="auto"/>
          <w:sz w:val="24"/>
          <w:szCs w:val="24"/>
        </w:rPr>
        <w:t>pressing charge</w:t>
      </w:r>
      <w:r w:rsidRPr="00727684" w:rsidR="19B450F8">
        <w:rPr>
          <w:rFonts w:ascii="Times" w:hAnsi="Times" w:cs="Times"/>
          <w:color w:val="auto"/>
          <w:sz w:val="24"/>
          <w:szCs w:val="24"/>
        </w:rPr>
        <w:t>.</w:t>
      </w:r>
      <w:r w:rsidRPr="00727684" w:rsidR="00F31270">
        <w:rPr>
          <w:rStyle w:val="FootnoteReference"/>
          <w:rFonts w:ascii="Times" w:hAnsi="Times" w:cs="Times"/>
          <w:color w:val="auto"/>
          <w:sz w:val="24"/>
          <w:szCs w:val="24"/>
        </w:rPr>
        <w:footnoteReference w:id="54"/>
      </w:r>
    </w:p>
    <w:p w:rsidRPr="00727684" w:rsidR="0024667F" w:rsidP="00192BD4" w:rsidRDefault="0024667F" w14:paraId="563A9EDD" w14:textId="77777777">
      <w:pPr>
        <w:spacing w:after="240"/>
        <w:jc w:val="both"/>
        <w:rPr>
          <w:rFonts w:ascii="Times" w:hAnsi="Times" w:cs="Times"/>
          <w:i/>
          <w:iCs/>
          <w:color w:val="000000" w:themeColor="text1"/>
          <w:sz w:val="24"/>
          <w:szCs w:val="24"/>
        </w:rPr>
      </w:pPr>
      <w:r w:rsidRPr="00727684">
        <w:rPr>
          <w:rFonts w:ascii="Times" w:hAnsi="Times" w:cs="Times"/>
          <w:b/>
          <w:bCs/>
          <w:i/>
          <w:iCs/>
          <w:sz w:val="24"/>
          <w:szCs w:val="24"/>
        </w:rPr>
        <w:t xml:space="preserve">Surveillance and harassment </w:t>
      </w:r>
    </w:p>
    <w:p w:rsidRPr="00727684" w:rsidR="0024667F" w:rsidP="00192BD4" w:rsidRDefault="0024667F" w14:paraId="21ED56B5" w14:textId="720EFB25">
      <w:pPr>
        <w:pStyle w:val="ListParagraph"/>
        <w:numPr>
          <w:ilvl w:val="0"/>
          <w:numId w:val="7"/>
        </w:numPr>
        <w:spacing w:after="240" w:line="240" w:lineRule="auto"/>
        <w:jc w:val="both"/>
        <w:rPr>
          <w:rFonts w:ascii="Times" w:hAnsi="Times" w:cs="Times"/>
          <w:b/>
          <w:bCs/>
          <w:sz w:val="24"/>
          <w:szCs w:val="24"/>
        </w:rPr>
      </w:pPr>
      <w:r w:rsidRPr="00727684">
        <w:rPr>
          <w:rFonts w:ascii="Times" w:hAnsi="Times" w:cs="Times"/>
          <w:sz w:val="24"/>
          <w:szCs w:val="24"/>
        </w:rPr>
        <w:t xml:space="preserve">In addition, many of The Advocates’ clients who were activists in Ethiopia </w:t>
      </w:r>
      <w:r w:rsidRPr="00727684" w:rsidR="00DF7DA5">
        <w:rPr>
          <w:rFonts w:ascii="Times" w:hAnsi="Times" w:cs="Times"/>
          <w:sz w:val="24"/>
          <w:szCs w:val="24"/>
        </w:rPr>
        <w:t>r</w:t>
      </w:r>
      <w:r w:rsidRPr="00727684">
        <w:rPr>
          <w:rFonts w:ascii="Times" w:hAnsi="Times" w:cs="Times"/>
          <w:sz w:val="24"/>
          <w:szCs w:val="24"/>
        </w:rPr>
        <w:t xml:space="preserve">eported that the government uses social media for surveillance and threats. The Ethiopian Government </w:t>
      </w:r>
      <w:r w:rsidRPr="00727684">
        <w:rPr>
          <w:rFonts w:ascii="Times" w:hAnsi="Times" w:cs="Times"/>
          <w:sz w:val="24"/>
          <w:szCs w:val="24"/>
        </w:rPr>
        <w:lastRenderedPageBreak/>
        <w:t xml:space="preserve">allegedly also promotes surveillance among their population, rewarding the information about political dissenters and human rights defenders. </w:t>
      </w:r>
    </w:p>
    <w:p w:rsidRPr="00727684" w:rsidR="0024667F" w:rsidP="00192BD4" w:rsidRDefault="0024667F" w14:paraId="2924301A" w14:textId="7636B041">
      <w:pPr>
        <w:numPr>
          <w:ilvl w:val="0"/>
          <w:numId w:val="7"/>
        </w:numPr>
        <w:spacing w:after="240"/>
        <w:jc w:val="both"/>
        <w:rPr>
          <w:rFonts w:ascii="Times" w:hAnsi="Times" w:cs="Times"/>
          <w:color w:val="000000" w:themeColor="text1"/>
          <w:sz w:val="24"/>
          <w:szCs w:val="24"/>
        </w:rPr>
      </w:pPr>
      <w:r w:rsidRPr="00727684">
        <w:rPr>
          <w:rFonts w:ascii="Times" w:hAnsi="Times" w:cs="Times"/>
          <w:color w:val="auto"/>
          <w:sz w:val="24"/>
          <w:szCs w:val="24"/>
        </w:rPr>
        <w:t xml:space="preserve">Several clients interviewed have shared acts of harassment their families have endured as reprisal for our clients’ opposition to the government. </w:t>
      </w:r>
      <w:r w:rsidRPr="00727684">
        <w:rPr>
          <w:rFonts w:ascii="Times" w:hAnsi="Times" w:cs="Times"/>
          <w:color w:val="000000" w:themeColor="text1"/>
          <w:sz w:val="24"/>
          <w:szCs w:val="24"/>
        </w:rPr>
        <w:t>When authorities were unable to find one client who had fled the country, they went to his mother’s shop. The officers threw his mother to the ground, beat his brother, and detained them for one to two days. During the detention, officials beat the client’s brother. After the client’s mother and brother were released, officers returned to the shop again, harassed and intimidated them, and informed the client’s brother that he needed to tell the client to return to Ethiopia.</w:t>
      </w:r>
      <w:r w:rsidRPr="00727684">
        <w:rPr>
          <w:rStyle w:val="FootnoteReference"/>
          <w:rFonts w:ascii="Times" w:hAnsi="Times" w:cs="Times"/>
          <w:color w:val="000000" w:themeColor="text1"/>
          <w:sz w:val="24"/>
          <w:szCs w:val="24"/>
        </w:rPr>
        <w:footnoteReference w:id="55"/>
      </w:r>
    </w:p>
    <w:p w:rsidRPr="00727684" w:rsidR="0024667F" w:rsidP="00192BD4" w:rsidRDefault="00D313DB" w14:paraId="21CD2614" w14:textId="5C1CE4D6">
      <w:pPr>
        <w:numPr>
          <w:ilvl w:val="0"/>
          <w:numId w:val="7"/>
        </w:numPr>
        <w:spacing w:after="240"/>
        <w:jc w:val="both"/>
        <w:rPr>
          <w:rFonts w:ascii="Times" w:hAnsi="Times" w:cs="Times"/>
          <w:color w:val="000000" w:themeColor="text1"/>
          <w:sz w:val="24"/>
          <w:szCs w:val="24"/>
        </w:rPr>
      </w:pPr>
      <w:r w:rsidRPr="00727684">
        <w:rPr>
          <w:rFonts w:ascii="Times" w:hAnsi="Times" w:cs="Times"/>
          <w:color w:val="auto"/>
          <w:sz w:val="24"/>
          <w:szCs w:val="24"/>
        </w:rPr>
        <w:t xml:space="preserve">A </w:t>
      </w:r>
      <w:r w:rsidRPr="00727684" w:rsidR="0024667F">
        <w:rPr>
          <w:rFonts w:ascii="Times" w:hAnsi="Times" w:cs="Times"/>
          <w:color w:val="auto"/>
          <w:sz w:val="24"/>
          <w:szCs w:val="24"/>
        </w:rPr>
        <w:t>client</w:t>
      </w:r>
      <w:r w:rsidRPr="00727684" w:rsidR="00FB7C34">
        <w:rPr>
          <w:rFonts w:ascii="Times" w:hAnsi="Times" w:cs="Times"/>
          <w:color w:val="auto"/>
          <w:sz w:val="24"/>
          <w:szCs w:val="24"/>
        </w:rPr>
        <w:t xml:space="preserve"> </w:t>
      </w:r>
      <w:r w:rsidRPr="00727684" w:rsidR="0024667F">
        <w:rPr>
          <w:rFonts w:ascii="Times" w:hAnsi="Times" w:cs="Times"/>
          <w:color w:val="auto"/>
          <w:sz w:val="24"/>
          <w:szCs w:val="24"/>
        </w:rPr>
        <w:t xml:space="preserve">shared </w:t>
      </w:r>
      <w:r w:rsidRPr="00727684" w:rsidR="00D72452">
        <w:rPr>
          <w:rFonts w:ascii="Times" w:hAnsi="Times" w:cs="Times"/>
          <w:color w:val="auto"/>
          <w:sz w:val="24"/>
          <w:szCs w:val="24"/>
        </w:rPr>
        <w:t xml:space="preserve">with The Advocates </w:t>
      </w:r>
      <w:r w:rsidRPr="00727684" w:rsidR="0024667F">
        <w:rPr>
          <w:rFonts w:ascii="Times" w:hAnsi="Times" w:cs="Times"/>
          <w:color w:val="auto"/>
          <w:sz w:val="24"/>
          <w:szCs w:val="24"/>
        </w:rPr>
        <w:t xml:space="preserve">that members of his family have been detained and </w:t>
      </w:r>
      <w:r w:rsidRPr="00727684" w:rsidR="00D72452">
        <w:rPr>
          <w:rFonts w:ascii="Times" w:hAnsi="Times" w:cs="Times"/>
          <w:sz w:val="24"/>
          <w:szCs w:val="24"/>
        </w:rPr>
        <w:t>forcibly disappeared</w:t>
      </w:r>
      <w:r w:rsidRPr="00727684" w:rsidR="00D72452">
        <w:rPr>
          <w:rFonts w:ascii="Times" w:hAnsi="Times" w:cs="Times"/>
          <w:color w:val="auto"/>
          <w:sz w:val="24"/>
          <w:szCs w:val="24"/>
        </w:rPr>
        <w:t xml:space="preserve"> </w:t>
      </w:r>
      <w:r w:rsidRPr="00727684">
        <w:rPr>
          <w:rFonts w:ascii="Times" w:hAnsi="Times" w:cs="Times"/>
          <w:color w:val="auto"/>
          <w:sz w:val="24"/>
          <w:szCs w:val="24"/>
        </w:rPr>
        <w:t>because they helped the client</w:t>
      </w:r>
      <w:r w:rsidRPr="00727684" w:rsidR="0024667F">
        <w:rPr>
          <w:rFonts w:ascii="Times" w:hAnsi="Times" w:cs="Times"/>
          <w:color w:val="auto"/>
          <w:sz w:val="24"/>
          <w:szCs w:val="24"/>
        </w:rPr>
        <w:t xml:space="preserve"> to escape</w:t>
      </w:r>
      <w:r w:rsidRPr="00727684">
        <w:rPr>
          <w:rFonts w:ascii="Times" w:hAnsi="Times" w:cs="Times"/>
          <w:color w:val="auto"/>
          <w:sz w:val="24"/>
          <w:szCs w:val="24"/>
        </w:rPr>
        <w:t xml:space="preserve"> after he was released from detention and tortured</w:t>
      </w:r>
      <w:r w:rsidRPr="00727684" w:rsidR="0024667F">
        <w:rPr>
          <w:rFonts w:ascii="Times" w:hAnsi="Times" w:cs="Times"/>
          <w:color w:val="auto"/>
          <w:sz w:val="24"/>
          <w:szCs w:val="24"/>
        </w:rPr>
        <w:t xml:space="preserve">. The client’s brother </w:t>
      </w:r>
      <w:r w:rsidRPr="00727684" w:rsidR="00072FFB">
        <w:rPr>
          <w:rFonts w:ascii="Times" w:hAnsi="Times" w:cs="Times"/>
          <w:color w:val="auto"/>
          <w:sz w:val="24"/>
          <w:szCs w:val="24"/>
        </w:rPr>
        <w:t>was</w:t>
      </w:r>
      <w:r w:rsidRPr="00727684" w:rsidR="0024667F">
        <w:rPr>
          <w:rFonts w:ascii="Times" w:hAnsi="Times" w:cs="Times"/>
          <w:color w:val="auto"/>
          <w:sz w:val="24"/>
          <w:szCs w:val="24"/>
        </w:rPr>
        <w:t xml:space="preserve"> also arrested</w:t>
      </w:r>
      <w:r w:rsidRPr="00727684" w:rsidR="00AB357F">
        <w:rPr>
          <w:rFonts w:ascii="Times" w:hAnsi="Times" w:cs="Times"/>
          <w:color w:val="auto"/>
          <w:sz w:val="24"/>
          <w:szCs w:val="24"/>
        </w:rPr>
        <w:t xml:space="preserve"> and </w:t>
      </w:r>
      <w:r w:rsidRPr="00727684" w:rsidR="0024667F">
        <w:rPr>
          <w:rFonts w:ascii="Times" w:hAnsi="Times" w:cs="Times"/>
          <w:color w:val="auto"/>
          <w:sz w:val="24"/>
          <w:szCs w:val="24"/>
        </w:rPr>
        <w:t>tortured</w:t>
      </w:r>
      <w:r w:rsidRPr="00727684" w:rsidR="00AB357F">
        <w:rPr>
          <w:rFonts w:ascii="Times" w:hAnsi="Times" w:cs="Times"/>
          <w:color w:val="auto"/>
          <w:sz w:val="24"/>
          <w:szCs w:val="24"/>
        </w:rPr>
        <w:t xml:space="preserve"> </w:t>
      </w:r>
      <w:r w:rsidRPr="00727684" w:rsidR="00192990">
        <w:rPr>
          <w:rFonts w:ascii="Times" w:hAnsi="Times" w:cs="Times"/>
          <w:color w:val="auto"/>
          <w:sz w:val="24"/>
          <w:szCs w:val="24"/>
        </w:rPr>
        <w:t>by</w:t>
      </w:r>
      <w:r w:rsidRPr="00727684" w:rsidR="0024667F">
        <w:rPr>
          <w:rFonts w:ascii="Times" w:hAnsi="Times" w:cs="Times"/>
          <w:color w:val="auto"/>
          <w:sz w:val="24"/>
          <w:szCs w:val="24"/>
        </w:rPr>
        <w:t xml:space="preserve"> </w:t>
      </w:r>
      <w:r w:rsidRPr="00727684" w:rsidR="009422E2">
        <w:rPr>
          <w:rFonts w:ascii="Times" w:hAnsi="Times" w:cs="Times"/>
          <w:color w:val="auto"/>
          <w:sz w:val="24"/>
          <w:szCs w:val="24"/>
        </w:rPr>
        <w:t>government</w:t>
      </w:r>
      <w:r w:rsidRPr="00727684" w:rsidR="0024667F">
        <w:rPr>
          <w:rFonts w:ascii="Times" w:hAnsi="Times" w:cs="Times"/>
          <w:color w:val="auto"/>
          <w:sz w:val="24"/>
          <w:szCs w:val="24"/>
        </w:rPr>
        <w:t xml:space="preserve"> agents </w:t>
      </w:r>
      <w:r w:rsidRPr="00727684" w:rsidR="00D72452">
        <w:rPr>
          <w:rFonts w:ascii="Times" w:hAnsi="Times" w:cs="Times"/>
          <w:color w:val="auto"/>
          <w:sz w:val="24"/>
          <w:szCs w:val="24"/>
        </w:rPr>
        <w:t>after</w:t>
      </w:r>
      <w:r w:rsidRPr="00727684" w:rsidR="007F4D19">
        <w:rPr>
          <w:rFonts w:ascii="Times" w:hAnsi="Times" w:cs="Times"/>
          <w:color w:val="auto"/>
          <w:sz w:val="24"/>
          <w:szCs w:val="24"/>
        </w:rPr>
        <w:t xml:space="preserve"> </w:t>
      </w:r>
      <w:r w:rsidRPr="00727684" w:rsidR="00BC1D3F">
        <w:rPr>
          <w:rFonts w:ascii="Times" w:hAnsi="Times" w:cs="Times"/>
          <w:color w:val="auto"/>
          <w:sz w:val="24"/>
          <w:szCs w:val="24"/>
        </w:rPr>
        <w:t>telling</w:t>
      </w:r>
      <w:r w:rsidRPr="00727684" w:rsidR="00D72452">
        <w:rPr>
          <w:rFonts w:ascii="Times" w:hAnsi="Times" w:cs="Times"/>
          <w:color w:val="auto"/>
          <w:sz w:val="24"/>
          <w:szCs w:val="24"/>
        </w:rPr>
        <w:t xml:space="preserve"> the agents that</w:t>
      </w:r>
      <w:r w:rsidRPr="00727684" w:rsidR="007F4D19">
        <w:rPr>
          <w:rFonts w:ascii="Times" w:hAnsi="Times" w:cs="Times"/>
          <w:color w:val="auto"/>
          <w:sz w:val="24"/>
          <w:szCs w:val="24"/>
        </w:rPr>
        <w:t xml:space="preserve"> </w:t>
      </w:r>
      <w:r w:rsidRPr="00727684" w:rsidR="0024667F">
        <w:rPr>
          <w:rFonts w:ascii="Times" w:hAnsi="Times" w:cs="Times"/>
          <w:color w:val="auto"/>
          <w:sz w:val="24"/>
          <w:szCs w:val="24"/>
        </w:rPr>
        <w:t>the client left the country.</w:t>
      </w:r>
      <w:r w:rsidRPr="00727684" w:rsidR="0024667F">
        <w:rPr>
          <w:rStyle w:val="FootnoteReference"/>
          <w:rFonts w:ascii="Times" w:hAnsi="Times" w:cs="Times"/>
          <w:color w:val="auto"/>
          <w:sz w:val="24"/>
          <w:szCs w:val="24"/>
        </w:rPr>
        <w:footnoteReference w:id="56"/>
      </w:r>
      <w:r w:rsidRPr="00727684" w:rsidR="0024667F">
        <w:rPr>
          <w:rFonts w:ascii="Times" w:hAnsi="Times" w:cs="Times"/>
          <w:color w:val="auto"/>
          <w:sz w:val="24"/>
          <w:szCs w:val="24"/>
        </w:rPr>
        <w:t xml:space="preserve"> Another client reported that police officers came to their parent’s house</w:t>
      </w:r>
      <w:r w:rsidRPr="00727684" w:rsidR="00871C10">
        <w:rPr>
          <w:rFonts w:ascii="Times" w:hAnsi="Times" w:cs="Times"/>
          <w:color w:val="auto"/>
          <w:sz w:val="24"/>
          <w:szCs w:val="24"/>
        </w:rPr>
        <w:t>, search</w:t>
      </w:r>
      <w:r w:rsidRPr="00727684" w:rsidR="00B1553A">
        <w:rPr>
          <w:rFonts w:ascii="Times" w:hAnsi="Times" w:cs="Times"/>
          <w:color w:val="auto"/>
          <w:sz w:val="24"/>
          <w:szCs w:val="24"/>
        </w:rPr>
        <w:t>ed</w:t>
      </w:r>
      <w:r w:rsidRPr="00727684" w:rsidR="00871C10">
        <w:rPr>
          <w:rFonts w:ascii="Times" w:hAnsi="Times" w:cs="Times"/>
          <w:color w:val="auto"/>
          <w:sz w:val="24"/>
          <w:szCs w:val="24"/>
        </w:rPr>
        <w:t xml:space="preserve"> </w:t>
      </w:r>
      <w:r w:rsidRPr="00727684" w:rsidR="0024667F">
        <w:rPr>
          <w:rFonts w:ascii="Times" w:hAnsi="Times" w:cs="Times"/>
          <w:color w:val="auto"/>
          <w:sz w:val="24"/>
          <w:szCs w:val="24"/>
        </w:rPr>
        <w:t>all the rooms</w:t>
      </w:r>
      <w:r w:rsidRPr="00727684" w:rsidR="00D72452">
        <w:rPr>
          <w:rFonts w:ascii="Times" w:hAnsi="Times" w:cs="Times"/>
          <w:color w:val="auto"/>
          <w:sz w:val="24"/>
          <w:szCs w:val="24"/>
        </w:rPr>
        <w:t>,</w:t>
      </w:r>
      <w:r w:rsidRPr="00727684" w:rsidR="0024667F">
        <w:rPr>
          <w:rFonts w:ascii="Times" w:hAnsi="Times" w:cs="Times"/>
          <w:color w:val="auto"/>
          <w:sz w:val="24"/>
          <w:szCs w:val="24"/>
        </w:rPr>
        <w:t xml:space="preserve"> and </w:t>
      </w:r>
      <w:r w:rsidRPr="00727684" w:rsidR="00871C10">
        <w:rPr>
          <w:rFonts w:ascii="Times" w:hAnsi="Times" w:cs="Times"/>
          <w:color w:val="auto"/>
          <w:sz w:val="24"/>
          <w:szCs w:val="24"/>
        </w:rPr>
        <w:t>destroy</w:t>
      </w:r>
      <w:r w:rsidRPr="00727684" w:rsidR="00B1553A">
        <w:rPr>
          <w:rFonts w:ascii="Times" w:hAnsi="Times" w:cs="Times"/>
          <w:color w:val="auto"/>
          <w:sz w:val="24"/>
          <w:szCs w:val="24"/>
        </w:rPr>
        <w:t>ed</w:t>
      </w:r>
      <w:r w:rsidRPr="00727684" w:rsidR="00871C10">
        <w:rPr>
          <w:rFonts w:ascii="Times" w:hAnsi="Times" w:cs="Times"/>
          <w:color w:val="auto"/>
          <w:sz w:val="24"/>
          <w:szCs w:val="24"/>
        </w:rPr>
        <w:t xml:space="preserve"> their </w:t>
      </w:r>
      <w:r w:rsidRPr="00727684" w:rsidR="0024667F">
        <w:rPr>
          <w:rFonts w:ascii="Times" w:hAnsi="Times" w:cs="Times"/>
          <w:color w:val="auto"/>
          <w:sz w:val="24"/>
          <w:szCs w:val="24"/>
        </w:rPr>
        <w:t xml:space="preserve">belongings </w:t>
      </w:r>
      <w:r w:rsidRPr="00727684" w:rsidR="00B1553A">
        <w:rPr>
          <w:rFonts w:ascii="Times" w:hAnsi="Times" w:cs="Times"/>
          <w:color w:val="auto"/>
          <w:sz w:val="24"/>
          <w:szCs w:val="24"/>
        </w:rPr>
        <w:t xml:space="preserve">while </w:t>
      </w:r>
      <w:r w:rsidRPr="00727684" w:rsidR="00871C10">
        <w:rPr>
          <w:rFonts w:ascii="Times" w:hAnsi="Times" w:cs="Times"/>
          <w:color w:val="auto"/>
          <w:sz w:val="24"/>
          <w:szCs w:val="24"/>
        </w:rPr>
        <w:t>questioning</w:t>
      </w:r>
      <w:r w:rsidRPr="00727684" w:rsidR="0024667F">
        <w:rPr>
          <w:rFonts w:ascii="Times" w:hAnsi="Times" w:cs="Times"/>
          <w:color w:val="auto"/>
          <w:sz w:val="24"/>
          <w:szCs w:val="24"/>
        </w:rPr>
        <w:t xml:space="preserve"> the family about </w:t>
      </w:r>
      <w:r w:rsidRPr="00727684" w:rsidR="00D72452">
        <w:rPr>
          <w:rFonts w:ascii="Times" w:hAnsi="Times" w:cs="Times"/>
          <w:color w:val="auto"/>
          <w:sz w:val="24"/>
          <w:szCs w:val="24"/>
        </w:rPr>
        <w:t xml:space="preserve">the </w:t>
      </w:r>
      <w:r w:rsidRPr="00727684" w:rsidR="00BC1D3F">
        <w:rPr>
          <w:rFonts w:ascii="Times" w:hAnsi="Times" w:cs="Times"/>
          <w:color w:val="auto"/>
          <w:sz w:val="24"/>
          <w:szCs w:val="24"/>
        </w:rPr>
        <w:t>client’s</w:t>
      </w:r>
      <w:r w:rsidRPr="00727684" w:rsidR="00D72452">
        <w:rPr>
          <w:rFonts w:ascii="Times" w:hAnsi="Times" w:cs="Times"/>
          <w:color w:val="auto"/>
          <w:sz w:val="24"/>
          <w:szCs w:val="24"/>
        </w:rPr>
        <w:t xml:space="preserve"> </w:t>
      </w:r>
      <w:r w:rsidRPr="00727684" w:rsidR="0024667F">
        <w:rPr>
          <w:rFonts w:ascii="Times" w:hAnsi="Times" w:cs="Times"/>
          <w:color w:val="auto"/>
          <w:sz w:val="24"/>
          <w:szCs w:val="24"/>
        </w:rPr>
        <w:t>whereabouts. The government police have also offered to reward people in their neighborhood for information about our client and his family.</w:t>
      </w:r>
      <w:r w:rsidRPr="00727684" w:rsidR="0024667F">
        <w:rPr>
          <w:rStyle w:val="FootnoteReference"/>
          <w:rFonts w:ascii="Times" w:hAnsi="Times" w:cs="Times"/>
          <w:color w:val="auto"/>
          <w:sz w:val="24"/>
          <w:szCs w:val="24"/>
        </w:rPr>
        <w:footnoteReference w:id="57"/>
      </w:r>
      <w:r w:rsidRPr="00727684" w:rsidR="0024667F">
        <w:rPr>
          <w:rFonts w:ascii="Times" w:hAnsi="Times" w:cs="Times"/>
          <w:color w:val="auto"/>
          <w:sz w:val="24"/>
          <w:szCs w:val="24"/>
        </w:rPr>
        <w:t xml:space="preserve"> Other human rights groups also have reported multiple cases of security forces arresting, detaining, and assaulting family members, including children, in place of the individuals they sought to arrest but could not find.</w:t>
      </w:r>
      <w:r w:rsidRPr="00727684" w:rsidR="0024667F">
        <w:rPr>
          <w:rStyle w:val="FootnoteReference"/>
          <w:rFonts w:ascii="Times" w:hAnsi="Times" w:cs="Times"/>
          <w:color w:val="auto"/>
          <w:sz w:val="24"/>
          <w:szCs w:val="24"/>
        </w:rPr>
        <w:footnoteReference w:id="58"/>
      </w:r>
      <w:r w:rsidRPr="00727684" w:rsidR="0024667F">
        <w:rPr>
          <w:rFonts w:ascii="Times" w:hAnsi="Times" w:cs="Times"/>
          <w:color w:val="auto"/>
          <w:sz w:val="24"/>
          <w:szCs w:val="24"/>
        </w:rPr>
        <w:t xml:space="preserve"> </w:t>
      </w:r>
    </w:p>
    <w:p w:rsidRPr="00727684" w:rsidR="002C6F63" w:rsidP="007B2085" w:rsidRDefault="002C6F63" w14:paraId="1B3ED9BC" w14:textId="556986D0">
      <w:pPr>
        <w:pStyle w:val="ListParagraph"/>
        <w:numPr>
          <w:ilvl w:val="0"/>
          <w:numId w:val="22"/>
        </w:numPr>
        <w:spacing w:after="240" w:line="240" w:lineRule="auto"/>
        <w:jc w:val="both"/>
        <w:rPr>
          <w:rFonts w:ascii="Times" w:hAnsi="Times" w:cs="Times"/>
          <w:b/>
          <w:bCs/>
          <w:sz w:val="24"/>
          <w:szCs w:val="24"/>
        </w:rPr>
      </w:pPr>
      <w:r w:rsidRPr="00727684">
        <w:rPr>
          <w:rFonts w:ascii="Times" w:hAnsi="Times" w:cs="Times"/>
          <w:b/>
          <w:bCs/>
          <w:sz w:val="24"/>
          <w:szCs w:val="24"/>
        </w:rPr>
        <w:t xml:space="preserve">The State party fails to protect women and LGBTIQ+ individuals from violence and harmful traditional practices </w:t>
      </w:r>
    </w:p>
    <w:p w:rsidRPr="00F9268A" w:rsidR="00774E83" w:rsidP="00774E83" w:rsidRDefault="00774E83" w14:paraId="191DF87C" w14:textId="5AA47EAF">
      <w:pPr>
        <w:spacing w:after="240"/>
        <w:jc w:val="both"/>
        <w:rPr>
          <w:rFonts w:ascii="Times" w:hAnsi="Times" w:cs="Times"/>
          <w:b/>
          <w:bCs/>
          <w:i/>
          <w:iCs/>
          <w:sz w:val="24"/>
          <w:szCs w:val="24"/>
        </w:rPr>
      </w:pPr>
      <w:r w:rsidRPr="00F9268A">
        <w:rPr>
          <w:rFonts w:ascii="Times" w:hAnsi="Times" w:cs="Times"/>
          <w:b/>
          <w:bCs/>
          <w:i/>
          <w:iCs/>
          <w:sz w:val="24"/>
          <w:szCs w:val="24"/>
        </w:rPr>
        <w:t>Ethiopia fails to protect women within its jurisdiction</w:t>
      </w:r>
    </w:p>
    <w:p w:rsidRPr="00F9268A" w:rsidR="002C6F63" w:rsidP="00F9268A" w:rsidRDefault="002C6F63" w14:paraId="3D48CEFB" w14:textId="77777777">
      <w:pPr>
        <w:pStyle w:val="ListParagraph"/>
        <w:numPr>
          <w:ilvl w:val="0"/>
          <w:numId w:val="7"/>
        </w:numPr>
        <w:spacing w:before="240" w:line="240" w:lineRule="auto"/>
        <w:jc w:val="both"/>
        <w:rPr>
          <w:rFonts w:ascii="Times" w:hAnsi="Times" w:cs="Times"/>
          <w:sz w:val="24"/>
          <w:szCs w:val="24"/>
        </w:rPr>
      </w:pPr>
      <w:r w:rsidRPr="00F9268A">
        <w:rPr>
          <w:rFonts w:ascii="Times" w:hAnsi="Times" w:cs="Times"/>
          <w:sz w:val="24"/>
          <w:szCs w:val="24"/>
        </w:rPr>
        <w:t xml:space="preserve">The Advocates has received numerous </w:t>
      </w:r>
      <w:r w:rsidRPr="00F9268A">
        <w:rPr>
          <w:rFonts w:ascii="Times" w:hAnsi="Times" w:cs="Times"/>
          <w:b/>
          <w:bCs/>
          <w:sz w:val="24"/>
          <w:szCs w:val="24"/>
        </w:rPr>
        <w:t>firsthand reports of sexual and gender-based violence against women, including torture, ill-treatment, beating, and rape enacted by government security forces in places of detention.</w:t>
      </w:r>
      <w:r w:rsidRPr="00F9268A">
        <w:rPr>
          <w:rFonts w:ascii="Times" w:hAnsi="Times" w:cs="Times"/>
          <w:sz w:val="24"/>
          <w:szCs w:val="24"/>
        </w:rPr>
        <w:t xml:space="preserve"> Clients did not have access to reporting mechanisms, and abusers acted with impunity.</w:t>
      </w:r>
      <w:r w:rsidRPr="00F9268A">
        <w:rPr>
          <w:rFonts w:ascii="Times" w:hAnsi="Times" w:cs="Times"/>
          <w:sz w:val="24"/>
          <w:szCs w:val="24"/>
          <w:vertAlign w:val="superscript"/>
        </w:rPr>
        <w:footnoteReference w:id="59"/>
      </w:r>
      <w:r w:rsidRPr="00F9268A">
        <w:rPr>
          <w:rFonts w:ascii="Times" w:hAnsi="Times" w:cs="Times"/>
          <w:sz w:val="24"/>
          <w:szCs w:val="24"/>
        </w:rPr>
        <w:t xml:space="preserve"> Multiple clients report cruel, inhuman, and degrading treatment as well as the systemic application of torture by security forces and in detention centers. Clients reported being beaten,</w:t>
      </w:r>
      <w:r w:rsidRPr="00F9268A">
        <w:rPr>
          <w:rFonts w:ascii="Times" w:hAnsi="Times" w:cs="Times"/>
          <w:sz w:val="24"/>
          <w:szCs w:val="24"/>
          <w:vertAlign w:val="superscript"/>
        </w:rPr>
        <w:footnoteReference w:id="60"/>
      </w:r>
      <w:r w:rsidRPr="00F9268A">
        <w:rPr>
          <w:rFonts w:ascii="Times" w:hAnsi="Times" w:cs="Times"/>
          <w:sz w:val="24"/>
          <w:szCs w:val="24"/>
        </w:rPr>
        <w:t xml:space="preserve"> threatened with violence by police forces,</w:t>
      </w:r>
      <w:r w:rsidRPr="00F9268A">
        <w:rPr>
          <w:rFonts w:ascii="Times" w:hAnsi="Times" w:cs="Times"/>
          <w:sz w:val="24"/>
          <w:szCs w:val="24"/>
          <w:vertAlign w:val="superscript"/>
        </w:rPr>
        <w:footnoteReference w:id="61"/>
      </w:r>
      <w:r w:rsidRPr="00F9268A">
        <w:rPr>
          <w:rFonts w:ascii="Times" w:hAnsi="Times" w:cs="Times"/>
          <w:sz w:val="24"/>
          <w:szCs w:val="24"/>
        </w:rPr>
        <w:t xml:space="preserve"> and having their homes invaded</w:t>
      </w:r>
      <w:r w:rsidRPr="00F9268A">
        <w:rPr>
          <w:rFonts w:ascii="Times" w:hAnsi="Times" w:cs="Times"/>
          <w:sz w:val="24"/>
          <w:szCs w:val="24"/>
          <w:vertAlign w:val="superscript"/>
        </w:rPr>
        <w:footnoteReference w:id="62"/>
      </w:r>
      <w:r w:rsidRPr="00F9268A">
        <w:rPr>
          <w:rFonts w:ascii="Times" w:hAnsi="Times" w:cs="Times"/>
          <w:sz w:val="24"/>
          <w:szCs w:val="24"/>
        </w:rPr>
        <w:t xml:space="preserve"> during their arrest. Multiple clients reported being tortured</w:t>
      </w:r>
      <w:r w:rsidRPr="00F9268A">
        <w:rPr>
          <w:rFonts w:ascii="Times" w:hAnsi="Times" w:cs="Times"/>
          <w:sz w:val="24"/>
          <w:szCs w:val="24"/>
          <w:vertAlign w:val="superscript"/>
        </w:rPr>
        <w:footnoteReference w:id="63"/>
      </w:r>
      <w:r w:rsidRPr="00F9268A">
        <w:rPr>
          <w:rFonts w:ascii="Times" w:hAnsi="Times" w:cs="Times"/>
          <w:sz w:val="24"/>
          <w:szCs w:val="24"/>
        </w:rPr>
        <w:t>— one of whom was beaten while pregnant.</w:t>
      </w:r>
      <w:r w:rsidRPr="00F9268A">
        <w:rPr>
          <w:rFonts w:ascii="Times" w:hAnsi="Times" w:cs="Times"/>
          <w:sz w:val="24"/>
          <w:szCs w:val="24"/>
          <w:vertAlign w:val="superscript"/>
        </w:rPr>
        <w:footnoteReference w:id="64"/>
      </w:r>
      <w:r w:rsidRPr="00F9268A">
        <w:rPr>
          <w:rFonts w:ascii="Times" w:hAnsi="Times" w:cs="Times"/>
          <w:sz w:val="24"/>
          <w:szCs w:val="24"/>
        </w:rPr>
        <w:t xml:space="preserve"> Two clients reported being deprived </w:t>
      </w:r>
      <w:r w:rsidRPr="00F9268A">
        <w:rPr>
          <w:rFonts w:ascii="Times" w:hAnsi="Times" w:cs="Times"/>
          <w:sz w:val="24"/>
          <w:szCs w:val="24"/>
        </w:rPr>
        <w:lastRenderedPageBreak/>
        <w:t>of food and water while detained in unsanitary conditions;</w:t>
      </w:r>
      <w:r w:rsidRPr="00F9268A">
        <w:rPr>
          <w:rFonts w:ascii="Times" w:hAnsi="Times" w:cs="Times"/>
          <w:sz w:val="24"/>
          <w:szCs w:val="24"/>
          <w:vertAlign w:val="superscript"/>
        </w:rPr>
        <w:footnoteReference w:id="65"/>
      </w:r>
      <w:r w:rsidRPr="00F9268A">
        <w:rPr>
          <w:rFonts w:ascii="Times" w:hAnsi="Times" w:cs="Times"/>
          <w:sz w:val="24"/>
          <w:szCs w:val="24"/>
        </w:rPr>
        <w:t xml:space="preserve"> one did not have access to a restroom.</w:t>
      </w:r>
      <w:r w:rsidRPr="00F9268A">
        <w:rPr>
          <w:rFonts w:ascii="Times" w:hAnsi="Times" w:cs="Times"/>
          <w:sz w:val="24"/>
          <w:szCs w:val="24"/>
          <w:vertAlign w:val="superscript"/>
        </w:rPr>
        <w:footnoteReference w:id="66"/>
      </w:r>
    </w:p>
    <w:p w:rsidRPr="00F9268A" w:rsidR="002C6F63" w:rsidP="00F9268A" w:rsidRDefault="002C6F63" w14:paraId="4A564F10" w14:textId="77777777">
      <w:pPr>
        <w:numPr>
          <w:ilvl w:val="0"/>
          <w:numId w:val="7"/>
        </w:numPr>
        <w:spacing w:before="240" w:after="200"/>
        <w:jc w:val="both"/>
        <w:rPr>
          <w:rFonts w:ascii="Times" w:hAnsi="Times" w:cs="Times"/>
          <w:color w:val="auto"/>
          <w:sz w:val="24"/>
          <w:szCs w:val="24"/>
        </w:rPr>
      </w:pPr>
      <w:r w:rsidRPr="00F9268A">
        <w:rPr>
          <w:rFonts w:ascii="Times" w:hAnsi="Times" w:cs="Times"/>
          <w:color w:val="auto"/>
          <w:sz w:val="24"/>
          <w:szCs w:val="24"/>
        </w:rPr>
        <w:t xml:space="preserve">Women are subject to different modalities of torture. One client interviewed reported that she was arbitrarily detained several times by Ethiopian Police Forces and tortured physically and physiologically while in custody and on other occasions. She detailed being beaten until she got unconscious, and the police threatened her with killing her as the state forces did with her husband, causing not only physical but emotional distress. She was detained before the funeral of her husband and banned to attend the funeral or organizing any following memorial. The client recalled she has also harassed and surveillance in her house after her </w:t>
      </w:r>
      <w:r w:rsidRPr="00F9268A">
        <w:rPr>
          <w:rFonts w:ascii="Times" w:hAnsi="Times" w:cs="Times"/>
          <w:color w:val="000000" w:themeColor="text1"/>
          <w:sz w:val="24"/>
          <w:szCs w:val="24"/>
        </w:rPr>
        <w:t>release from detention.</w:t>
      </w:r>
      <w:r w:rsidRPr="00F9268A">
        <w:rPr>
          <w:rStyle w:val="FootnoteReference"/>
          <w:rFonts w:ascii="Times" w:hAnsi="Times" w:cs="Times"/>
          <w:color w:val="000000" w:themeColor="text1"/>
          <w:sz w:val="24"/>
          <w:szCs w:val="24"/>
        </w:rPr>
        <w:footnoteReference w:id="67"/>
      </w:r>
    </w:p>
    <w:p w:rsidRPr="00F9268A" w:rsidR="002C6F63" w:rsidP="00F9268A" w:rsidRDefault="002C6F63" w14:paraId="437FB37B" w14:textId="345F6299">
      <w:pPr>
        <w:numPr>
          <w:ilvl w:val="0"/>
          <w:numId w:val="7"/>
        </w:numPr>
        <w:spacing w:before="240" w:after="200"/>
        <w:jc w:val="both"/>
        <w:rPr>
          <w:rFonts w:ascii="Times" w:hAnsi="Times" w:cs="Times"/>
          <w:color w:val="auto"/>
          <w:sz w:val="24"/>
          <w:szCs w:val="24"/>
        </w:rPr>
      </w:pPr>
      <w:r w:rsidRPr="00F9268A">
        <w:rPr>
          <w:rFonts w:ascii="Times" w:hAnsi="Times" w:cs="Times"/>
          <w:sz w:val="24"/>
          <w:szCs w:val="24"/>
        </w:rPr>
        <w:t>Multiple clients denounced that state agents -military and police-threaten women with rape as a method for silencing potential claims of torture, extrajudicial killing, and arbitrary detention from the victims or their relatives.</w:t>
      </w:r>
      <w:r w:rsidRPr="00F9268A">
        <w:rPr>
          <w:rStyle w:val="FootnoteReference"/>
          <w:rFonts w:ascii="Times" w:hAnsi="Times" w:cs="Times"/>
          <w:sz w:val="24"/>
          <w:szCs w:val="24"/>
        </w:rPr>
        <w:footnoteReference w:id="68"/>
      </w:r>
      <w:r w:rsidRPr="00F9268A">
        <w:rPr>
          <w:rFonts w:ascii="Times" w:hAnsi="Times" w:cs="Times"/>
          <w:sz w:val="24"/>
          <w:szCs w:val="24"/>
        </w:rPr>
        <w:t xml:space="preserve"> The EHRC and OHCHR also observed in their joint investigation that women are raped in detention.</w:t>
      </w:r>
      <w:r w:rsidRPr="00F9268A">
        <w:rPr>
          <w:rStyle w:val="FootnoteReference"/>
          <w:rFonts w:ascii="Times" w:hAnsi="Times" w:cs="Times"/>
          <w:sz w:val="24"/>
          <w:szCs w:val="24"/>
        </w:rPr>
        <w:footnoteReference w:id="69"/>
      </w:r>
      <w:r w:rsidRPr="00F9268A">
        <w:rPr>
          <w:rFonts w:ascii="Times" w:hAnsi="Times" w:cs="Times"/>
          <w:sz w:val="24"/>
          <w:szCs w:val="24"/>
        </w:rPr>
        <w:t xml:space="preserve"> Human Rights Watch has also denounced that sexual violence survivors getting post-rape care, including medical and psychosocial support,  is getting restricted by the Ethiopian government as a consequence of the blocking of aid to health facilities in Ethiopia’s northern Tigray region. </w:t>
      </w:r>
      <w:r w:rsidRPr="00F9268A">
        <w:rPr>
          <w:rStyle w:val="FootnoteReference"/>
          <w:rFonts w:ascii="Times" w:hAnsi="Times" w:cs="Times"/>
          <w:sz w:val="24"/>
          <w:szCs w:val="24"/>
        </w:rPr>
        <w:footnoteReference w:id="70"/>
      </w:r>
    </w:p>
    <w:p w:rsidR="002C6F63" w:rsidP="00F9268A" w:rsidRDefault="002C6F63" w14:paraId="6F4AA5D2" w14:textId="4F3636C5">
      <w:pPr>
        <w:pStyle w:val="ListParagraph"/>
        <w:numPr>
          <w:ilvl w:val="0"/>
          <w:numId w:val="7"/>
        </w:numPr>
        <w:spacing w:before="240" w:line="240" w:lineRule="auto"/>
        <w:rPr>
          <w:rFonts w:ascii="Times" w:hAnsi="Times" w:cs="Times"/>
          <w:sz w:val="24"/>
          <w:szCs w:val="24"/>
        </w:rPr>
      </w:pPr>
      <w:r w:rsidRPr="00F9268A">
        <w:rPr>
          <w:rFonts w:ascii="Times" w:hAnsi="Times" w:cs="Times"/>
          <w:sz w:val="24"/>
          <w:szCs w:val="24"/>
        </w:rPr>
        <w:t>There are many accounts of gender-based violence in detention, most prevalently torture and rape</w:t>
      </w:r>
      <w:r w:rsidRPr="00F9268A">
        <w:rPr>
          <w:rFonts w:ascii="Times" w:hAnsi="Times" w:cs="Times"/>
          <w:b/>
          <w:bCs/>
          <w:sz w:val="24"/>
          <w:szCs w:val="24"/>
        </w:rPr>
        <w:t>.</w:t>
      </w:r>
      <w:r w:rsidRPr="00F9268A">
        <w:rPr>
          <w:rFonts w:ascii="Times" w:hAnsi="Times" w:cs="Times"/>
          <w:sz w:val="24"/>
          <w:szCs w:val="24"/>
          <w:vertAlign w:val="superscript"/>
        </w:rPr>
        <w:footnoteReference w:id="71"/>
      </w:r>
      <w:r w:rsidRPr="00F9268A">
        <w:rPr>
          <w:rFonts w:ascii="Times" w:hAnsi="Times" w:cs="Times"/>
          <w:sz w:val="24"/>
          <w:szCs w:val="24"/>
        </w:rPr>
        <w:t xml:space="preserve"> Multiple clients of The Advocates reported torture and other cruel, inhuman, and degrading punishment inflicted upon themselves and their immediate families in local police stations, interrogation centers in military camps, </w:t>
      </w:r>
      <w:proofErr w:type="spellStart"/>
      <w:r w:rsidRPr="00F9268A">
        <w:rPr>
          <w:rFonts w:ascii="Times" w:hAnsi="Times" w:cs="Times"/>
          <w:i/>
          <w:iCs/>
          <w:sz w:val="24"/>
          <w:szCs w:val="24"/>
        </w:rPr>
        <w:t>Maekelaw</w:t>
      </w:r>
      <w:r w:rsidRPr="00F9268A">
        <w:rPr>
          <w:rFonts w:ascii="Times" w:hAnsi="Times" w:cs="Times"/>
          <w:sz w:val="24"/>
          <w:szCs w:val="24"/>
        </w:rPr>
        <w:t>i</w:t>
      </w:r>
      <w:proofErr w:type="spellEnd"/>
      <w:r w:rsidRPr="00F9268A">
        <w:rPr>
          <w:rFonts w:ascii="Times" w:hAnsi="Times" w:cs="Times"/>
          <w:sz w:val="24"/>
          <w:szCs w:val="24"/>
        </w:rPr>
        <w:t xml:space="preserve"> prison, and the </w:t>
      </w:r>
      <w:proofErr w:type="spellStart"/>
      <w:r w:rsidRPr="00F9268A">
        <w:rPr>
          <w:rFonts w:ascii="Times" w:hAnsi="Times" w:cs="Times"/>
          <w:i/>
          <w:iCs/>
          <w:sz w:val="24"/>
          <w:szCs w:val="24"/>
        </w:rPr>
        <w:t>Zuwai</w:t>
      </w:r>
      <w:proofErr w:type="spellEnd"/>
      <w:r w:rsidRPr="00F9268A">
        <w:rPr>
          <w:rFonts w:ascii="Times" w:hAnsi="Times" w:cs="Times"/>
          <w:sz w:val="24"/>
          <w:szCs w:val="24"/>
        </w:rPr>
        <w:t xml:space="preserve"> detention center.</w:t>
      </w:r>
      <w:r w:rsidRPr="00F9268A">
        <w:rPr>
          <w:rFonts w:ascii="Times" w:hAnsi="Times" w:cs="Times"/>
          <w:sz w:val="24"/>
          <w:szCs w:val="24"/>
          <w:vertAlign w:val="superscript"/>
        </w:rPr>
        <w:footnoteReference w:id="72"/>
      </w:r>
      <w:r w:rsidRPr="00F9268A">
        <w:rPr>
          <w:rFonts w:ascii="Times" w:hAnsi="Times" w:cs="Times"/>
          <w:sz w:val="24"/>
          <w:szCs w:val="24"/>
        </w:rPr>
        <w:t xml:space="preserve"> There are no current mechanisms to report, investigate, or prosecute the rape and torture of women in prison.</w:t>
      </w:r>
      <w:r w:rsidRPr="00F9268A">
        <w:rPr>
          <w:rFonts w:ascii="Times" w:hAnsi="Times" w:cs="Times"/>
          <w:sz w:val="24"/>
          <w:szCs w:val="24"/>
          <w:vertAlign w:val="superscript"/>
        </w:rPr>
        <w:footnoteReference w:id="73"/>
      </w:r>
    </w:p>
    <w:p w:rsidRPr="00F9268A" w:rsidR="00F9268A" w:rsidP="00F9268A" w:rsidRDefault="00F9268A" w14:paraId="1F2B1CB7" w14:textId="77777777">
      <w:pPr>
        <w:pStyle w:val="ListParagraph"/>
        <w:spacing w:before="240" w:line="240" w:lineRule="auto"/>
        <w:ind w:left="360"/>
        <w:rPr>
          <w:rFonts w:ascii="Times" w:hAnsi="Times" w:cs="Times"/>
          <w:sz w:val="24"/>
          <w:szCs w:val="24"/>
        </w:rPr>
      </w:pPr>
    </w:p>
    <w:p w:rsidRPr="00F9268A" w:rsidR="002C6F63" w:rsidP="00F9268A" w:rsidRDefault="002C6F63" w14:paraId="1DC86094" w14:textId="77777777">
      <w:pPr>
        <w:pStyle w:val="ListParagraph"/>
        <w:numPr>
          <w:ilvl w:val="0"/>
          <w:numId w:val="7"/>
        </w:numPr>
        <w:spacing w:before="240" w:line="240" w:lineRule="auto"/>
        <w:jc w:val="both"/>
        <w:rPr>
          <w:rFonts w:ascii="Times" w:hAnsi="Times" w:cs="Times"/>
          <w:sz w:val="24"/>
          <w:szCs w:val="24"/>
        </w:rPr>
      </w:pPr>
      <w:r w:rsidRPr="00F9268A">
        <w:rPr>
          <w:rFonts w:ascii="Times" w:hAnsi="Times" w:cs="Times"/>
          <w:sz w:val="24"/>
          <w:szCs w:val="24"/>
        </w:rPr>
        <w:t>Multiple clients reported sexual abuse, rape, and attempted rape in detention centers.</w:t>
      </w:r>
      <w:r w:rsidRPr="00F9268A">
        <w:rPr>
          <w:rFonts w:ascii="Times" w:hAnsi="Times" w:cs="Times"/>
          <w:sz w:val="24"/>
          <w:szCs w:val="24"/>
          <w:vertAlign w:val="superscript"/>
        </w:rPr>
        <w:footnoteReference w:id="74"/>
      </w:r>
      <w:r w:rsidRPr="00F9268A">
        <w:rPr>
          <w:rFonts w:ascii="Times" w:hAnsi="Times" w:cs="Times"/>
          <w:sz w:val="24"/>
          <w:szCs w:val="24"/>
        </w:rPr>
        <w:t xml:space="preserve"> Another client reported being illegally detained and sexually abused by the Tigre Military Forces, who mocked and forcibly undressed her.</w:t>
      </w:r>
      <w:r w:rsidRPr="00F9268A">
        <w:rPr>
          <w:rFonts w:ascii="Times" w:hAnsi="Times" w:cs="Times"/>
          <w:sz w:val="24"/>
          <w:szCs w:val="24"/>
          <w:vertAlign w:val="superscript"/>
        </w:rPr>
        <w:footnoteReference w:id="75"/>
      </w:r>
      <w:r w:rsidRPr="00F9268A">
        <w:rPr>
          <w:rFonts w:ascii="Times" w:hAnsi="Times" w:cs="Times"/>
          <w:sz w:val="24"/>
          <w:szCs w:val="24"/>
        </w:rPr>
        <w:t xml:space="preserve"> The stigma associated with rape and other forms of sexual abuse deter many women from reporting this abuse.</w:t>
      </w:r>
    </w:p>
    <w:p w:rsidRPr="00F9268A" w:rsidR="00774E83" w:rsidP="00F9268A" w:rsidRDefault="00774E83" w14:paraId="32E6780E" w14:textId="3643C636">
      <w:pPr>
        <w:spacing w:before="240" w:after="200"/>
        <w:jc w:val="both"/>
        <w:rPr>
          <w:rFonts w:ascii="Times" w:hAnsi="Times" w:cs="Times"/>
          <w:b/>
          <w:bCs/>
          <w:i/>
          <w:iCs/>
          <w:sz w:val="24"/>
          <w:szCs w:val="24"/>
        </w:rPr>
      </w:pPr>
      <w:r w:rsidRPr="00F9268A">
        <w:rPr>
          <w:rFonts w:ascii="Times" w:hAnsi="Times" w:cs="Times"/>
          <w:b/>
          <w:bCs/>
          <w:i/>
          <w:iCs/>
          <w:sz w:val="24"/>
          <w:szCs w:val="24"/>
        </w:rPr>
        <w:t>Ethiopia fails to respect and protect the rights of LGBTIQ+ individuals</w:t>
      </w:r>
    </w:p>
    <w:p w:rsidRPr="00F9268A" w:rsidR="002C6F63" w:rsidP="00F9268A" w:rsidRDefault="002C6F63" w14:paraId="2B2DC7D6" w14:textId="4D0CE77B">
      <w:pPr>
        <w:pStyle w:val="ListParagraph"/>
        <w:numPr>
          <w:ilvl w:val="0"/>
          <w:numId w:val="7"/>
        </w:numPr>
        <w:spacing w:before="240" w:line="240" w:lineRule="auto"/>
        <w:jc w:val="both"/>
        <w:rPr>
          <w:rFonts w:ascii="Times" w:hAnsi="Times" w:eastAsia="Times New Roman" w:cs="Times"/>
          <w:sz w:val="24"/>
          <w:szCs w:val="24"/>
        </w:rPr>
      </w:pPr>
      <w:r w:rsidRPr="00F9268A">
        <w:rPr>
          <w:rFonts w:ascii="Times" w:hAnsi="Times" w:cs="Times"/>
          <w:sz w:val="24"/>
          <w:szCs w:val="24"/>
        </w:rPr>
        <w:t xml:space="preserve">LGBTIQ+ individuals also experience violence and cruel, inhuman, or degrading treatment in Ethiopia. </w:t>
      </w:r>
      <w:r w:rsidRPr="00F9268A" w:rsidR="0086212C">
        <w:rPr>
          <w:rFonts w:ascii="Times" w:hAnsi="Times" w:cs="Times"/>
          <w:sz w:val="24"/>
          <w:szCs w:val="24"/>
        </w:rPr>
        <w:t xml:space="preserve">The </w:t>
      </w:r>
      <w:r w:rsidRPr="00F9268A" w:rsidR="0086212C">
        <w:rPr>
          <w:rStyle w:val="normaltextrun"/>
          <w:rFonts w:ascii="Times" w:hAnsi="Times" w:cs="Times"/>
          <w:color w:val="000000"/>
          <w:sz w:val="24"/>
          <w:szCs w:val="24"/>
          <w:bdr w:val="none" w:color="auto" w:sz="0" w:space="0" w:frame="1"/>
        </w:rPr>
        <w:t>2004 Criminal Code</w:t>
      </w:r>
      <w:r w:rsidRPr="00F9268A" w:rsidR="0086212C">
        <w:rPr>
          <w:rFonts w:ascii="Times" w:hAnsi="Times" w:cs="Times"/>
          <w:sz w:val="24"/>
          <w:szCs w:val="24"/>
        </w:rPr>
        <w:t xml:space="preserve"> of Ethiopia criminalizes same-sex sexual activity as </w:t>
      </w:r>
      <w:r w:rsidRPr="00F9268A" w:rsidR="0086212C">
        <w:rPr>
          <w:rFonts w:ascii="Times" w:hAnsi="Times" w:cs="Times"/>
          <w:sz w:val="24"/>
          <w:szCs w:val="24"/>
        </w:rPr>
        <w:lastRenderedPageBreak/>
        <w:t>‘homosexual or indecent acts’.</w:t>
      </w:r>
      <w:r w:rsidRPr="00F9268A" w:rsidR="0086212C">
        <w:rPr>
          <w:rStyle w:val="FootnoteReference"/>
          <w:rFonts w:ascii="Times" w:hAnsi="Times" w:cs="Times"/>
          <w:sz w:val="24"/>
          <w:szCs w:val="24"/>
        </w:rPr>
        <w:footnoteReference w:id="76"/>
      </w:r>
      <w:r w:rsidRPr="00F9268A" w:rsidR="0086212C">
        <w:rPr>
          <w:rFonts w:ascii="Times" w:hAnsi="Times" w:cs="Times"/>
          <w:sz w:val="24"/>
          <w:szCs w:val="24"/>
        </w:rPr>
        <w:t xml:space="preserve"> Consequently, </w:t>
      </w:r>
      <w:r w:rsidRPr="00F9268A">
        <w:rPr>
          <w:rFonts w:ascii="Times" w:hAnsi="Times" w:cs="Times"/>
          <w:sz w:val="24"/>
          <w:szCs w:val="24"/>
        </w:rPr>
        <w:t>Most LGBTIQ+ individuals do not reveal their sexual orientation or gender identity publicly due to the fear of societal stigma and physical harm.</w:t>
      </w:r>
      <w:r w:rsidRPr="00F9268A">
        <w:rPr>
          <w:rStyle w:val="FootnoteReference"/>
          <w:rFonts w:ascii="Times" w:hAnsi="Times" w:cs="Times"/>
          <w:sz w:val="24"/>
          <w:szCs w:val="24"/>
        </w:rPr>
        <w:footnoteReference w:id="77"/>
      </w:r>
      <w:r w:rsidRPr="00F9268A">
        <w:rPr>
          <w:rFonts w:ascii="Times" w:hAnsi="Times" w:cs="Times"/>
          <w:sz w:val="24"/>
          <w:szCs w:val="24"/>
        </w:rPr>
        <w:t xml:space="preserve"> </w:t>
      </w:r>
    </w:p>
    <w:p w:rsidRPr="00F9268A" w:rsidR="00F9268A" w:rsidP="00F9268A" w:rsidRDefault="00F9268A" w14:paraId="3C2F7883" w14:textId="6152B8BF">
      <w:pPr>
        <w:pStyle w:val="ListParagraph"/>
        <w:spacing w:before="240" w:line="240" w:lineRule="auto"/>
        <w:ind w:left="360"/>
        <w:jc w:val="both"/>
        <w:rPr>
          <w:rFonts w:ascii="Times" w:hAnsi="Times" w:eastAsia="Times New Roman" w:cs="Times"/>
          <w:sz w:val="24"/>
          <w:szCs w:val="24"/>
        </w:rPr>
      </w:pPr>
    </w:p>
    <w:p w:rsidRPr="00F9268A" w:rsidR="00F9268A" w:rsidP="00F9268A" w:rsidRDefault="00F9268A" w14:paraId="0326F225" w14:textId="4B5CABEB">
      <w:pPr>
        <w:pStyle w:val="ListParagraph"/>
        <w:numPr>
          <w:ilvl w:val="0"/>
          <w:numId w:val="7"/>
        </w:numPr>
        <w:spacing w:before="240" w:line="240" w:lineRule="auto"/>
        <w:jc w:val="both"/>
        <w:rPr>
          <w:rFonts w:ascii="Times" w:hAnsi="Times" w:eastAsia="Times New Roman" w:cs="Times"/>
          <w:sz w:val="24"/>
          <w:szCs w:val="24"/>
        </w:rPr>
      </w:pPr>
      <w:r w:rsidRPr="00F9268A">
        <w:rPr>
          <w:rFonts w:ascii="Times" w:hAnsi="Times" w:eastAsia="Times New Roman" w:cs="Times"/>
          <w:sz w:val="24"/>
          <w:szCs w:val="24"/>
        </w:rPr>
        <w:t xml:space="preserve">Human Dignity Trust sourcing </w:t>
      </w:r>
      <w:r w:rsidRPr="00F9268A" w:rsidR="004316F3">
        <w:rPr>
          <w:rFonts w:ascii="Times" w:hAnsi="Times" w:eastAsia="Times New Roman" w:cs="Times"/>
          <w:sz w:val="24"/>
          <w:szCs w:val="24"/>
        </w:rPr>
        <w:t xml:space="preserve">ILGA World in 2021 </w:t>
      </w:r>
      <w:r w:rsidRPr="00F9268A" w:rsidR="008861D3">
        <w:rPr>
          <w:rFonts w:ascii="Times" w:hAnsi="Times" w:eastAsia="Times New Roman" w:cs="Times"/>
          <w:sz w:val="24"/>
          <w:szCs w:val="24"/>
        </w:rPr>
        <w:t>asserted “</w:t>
      </w:r>
      <w:r w:rsidRPr="00F9268A" w:rsidR="001A668F">
        <w:rPr>
          <w:rFonts w:ascii="Times" w:hAnsi="Times" w:eastAsia="Times New Roman" w:cs="Times"/>
          <w:sz w:val="24"/>
          <w:szCs w:val="24"/>
        </w:rPr>
        <w:t xml:space="preserve">at least nine incidents of the </w:t>
      </w:r>
      <w:proofErr w:type="spellStart"/>
      <w:r w:rsidRPr="00F9268A" w:rsidR="001A668F">
        <w:rPr>
          <w:rFonts w:ascii="Times" w:hAnsi="Times" w:eastAsia="Times New Roman" w:cs="Times"/>
          <w:sz w:val="24"/>
          <w:szCs w:val="24"/>
        </w:rPr>
        <w:t>criminalising</w:t>
      </w:r>
      <w:proofErr w:type="spellEnd"/>
      <w:r w:rsidRPr="00F9268A" w:rsidR="001A668F">
        <w:rPr>
          <w:rFonts w:ascii="Times" w:hAnsi="Times" w:eastAsia="Times New Roman" w:cs="Times"/>
          <w:sz w:val="24"/>
          <w:szCs w:val="24"/>
        </w:rPr>
        <w:t xml:space="preserve"> provision being enforced, though these do not appear to have resulted in convictions. However, the inaccessibility of court documents, and the lack of disclosure of arrests from LGBT people due to societal stigma, means this is likely to be an underreporting of the true number”</w:t>
      </w:r>
      <w:r w:rsidRPr="00F9268A" w:rsidR="001A668F">
        <w:rPr>
          <w:rStyle w:val="FootnoteReference"/>
          <w:rFonts w:ascii="Times" w:hAnsi="Times" w:eastAsia="Times New Roman" w:cs="Times"/>
          <w:sz w:val="24"/>
          <w:szCs w:val="24"/>
        </w:rPr>
        <w:footnoteReference w:id="78"/>
      </w:r>
    </w:p>
    <w:p w:rsidRPr="00F9268A" w:rsidR="00F9268A" w:rsidP="00F9268A" w:rsidRDefault="00F9268A" w14:paraId="180140FD" w14:textId="77777777">
      <w:pPr>
        <w:pStyle w:val="ListParagraph"/>
        <w:spacing w:before="240" w:line="240" w:lineRule="auto"/>
        <w:ind w:left="360"/>
        <w:jc w:val="both"/>
        <w:rPr>
          <w:rFonts w:ascii="Times" w:hAnsi="Times" w:eastAsia="Times New Roman" w:cs="Times"/>
          <w:sz w:val="24"/>
          <w:szCs w:val="24"/>
        </w:rPr>
      </w:pPr>
    </w:p>
    <w:p w:rsidRPr="00F9268A" w:rsidR="002C6F63" w:rsidP="00F9268A" w:rsidRDefault="002C6F63" w14:paraId="559C709B" w14:textId="1635B379">
      <w:pPr>
        <w:pStyle w:val="ListParagraph"/>
        <w:numPr>
          <w:ilvl w:val="0"/>
          <w:numId w:val="7"/>
        </w:numPr>
        <w:spacing w:before="240" w:line="240" w:lineRule="auto"/>
        <w:jc w:val="both"/>
        <w:rPr>
          <w:rFonts w:ascii="Times" w:hAnsi="Times" w:eastAsia="Times New Roman" w:cs="Times"/>
          <w:sz w:val="24"/>
          <w:szCs w:val="24"/>
        </w:rPr>
      </w:pPr>
      <w:r w:rsidRPr="00F9268A">
        <w:rPr>
          <w:rFonts w:ascii="Times" w:hAnsi="Times" w:cs="Times"/>
          <w:sz w:val="24"/>
          <w:szCs w:val="24"/>
        </w:rPr>
        <w:t>Many individuals have reported that societal attitudes and discrimination have had a harmful impact on their mental health, including anxiety, depression, self-ostracism, and attempts at suicide.</w:t>
      </w:r>
      <w:r w:rsidRPr="00F9268A">
        <w:rPr>
          <w:rStyle w:val="FootnoteReference"/>
          <w:rFonts w:ascii="Times" w:hAnsi="Times" w:cs="Times"/>
          <w:sz w:val="24"/>
          <w:szCs w:val="24"/>
        </w:rPr>
        <w:footnoteReference w:id="79"/>
      </w:r>
      <w:r w:rsidRPr="00F9268A">
        <w:rPr>
          <w:rFonts w:ascii="Times" w:hAnsi="Times" w:cs="Times"/>
          <w:sz w:val="24"/>
          <w:szCs w:val="24"/>
        </w:rPr>
        <w:t xml:space="preserve"> </w:t>
      </w:r>
      <w:r w:rsidRPr="00F9268A">
        <w:rPr>
          <w:rFonts w:ascii="Times" w:hAnsi="Times" w:eastAsia="Times New Roman" w:cs="Times"/>
          <w:sz w:val="24"/>
          <w:szCs w:val="24"/>
        </w:rPr>
        <w:t>Ethiopia does not have a law that would support the investigation or prosecution of human rights abuses against LBGTIQ+ individuals.</w:t>
      </w:r>
      <w:r w:rsidRPr="00F9268A">
        <w:rPr>
          <w:rStyle w:val="FootnoteReference"/>
          <w:rFonts w:ascii="Times" w:hAnsi="Times" w:eastAsia="Times New Roman" w:cs="Times"/>
          <w:sz w:val="24"/>
          <w:szCs w:val="24"/>
        </w:rPr>
        <w:footnoteReference w:id="80"/>
      </w:r>
      <w:r w:rsidRPr="00F9268A">
        <w:rPr>
          <w:rFonts w:ascii="Times" w:hAnsi="Times" w:eastAsia="Times New Roman" w:cs="Times"/>
          <w:sz w:val="24"/>
          <w:szCs w:val="24"/>
        </w:rPr>
        <w:t xml:space="preserve"> In public testimony, LGBTIQ+ defenders denounced attacks and threats, the police were constantly harassing them in their houses and their neighbors were constantly attacking them.</w:t>
      </w:r>
      <w:r w:rsidRPr="00F9268A">
        <w:rPr>
          <w:rStyle w:val="FootnoteReference"/>
          <w:rFonts w:ascii="Times" w:hAnsi="Times" w:eastAsia="Times New Roman" w:cs="Times"/>
          <w:sz w:val="24"/>
          <w:szCs w:val="24"/>
        </w:rPr>
        <w:footnoteReference w:id="81"/>
      </w:r>
    </w:p>
    <w:p w:rsidRPr="00727684" w:rsidR="003C3986" w:rsidP="00F9268A" w:rsidRDefault="003C3986" w14:paraId="110D1D37" w14:textId="77777777">
      <w:pPr>
        <w:pStyle w:val="ListParagraph"/>
        <w:spacing w:after="240" w:line="240" w:lineRule="auto"/>
        <w:ind w:left="360"/>
        <w:jc w:val="both"/>
        <w:rPr>
          <w:rFonts w:ascii="Times" w:hAnsi="Times" w:eastAsia="Times New Roman" w:cs="Times"/>
          <w:sz w:val="24"/>
          <w:szCs w:val="24"/>
        </w:rPr>
      </w:pPr>
    </w:p>
    <w:p w:rsidRPr="00727684" w:rsidR="6B105D12" w:rsidP="00192BD4" w:rsidRDefault="6B105D12" w14:paraId="0A49CE59" w14:textId="0AF7DA11">
      <w:pPr>
        <w:spacing w:after="240"/>
        <w:jc w:val="both"/>
        <w:rPr>
          <w:rFonts w:ascii="Times" w:hAnsi="Times" w:cs="Times"/>
          <w:b/>
          <w:bCs/>
          <w:color w:val="000000" w:themeColor="text1"/>
          <w:sz w:val="24"/>
          <w:szCs w:val="24"/>
        </w:rPr>
      </w:pPr>
      <w:r w:rsidRPr="00727684">
        <w:rPr>
          <w:rFonts w:ascii="Times" w:hAnsi="Times" w:cs="Times"/>
          <w:b/>
          <w:bCs/>
          <w:color w:val="000000" w:themeColor="text1"/>
          <w:sz w:val="24"/>
          <w:szCs w:val="24"/>
        </w:rPr>
        <w:t xml:space="preserve">VI. Suggested </w:t>
      </w:r>
      <w:r w:rsidRPr="00727684" w:rsidR="00D313DB">
        <w:rPr>
          <w:rFonts w:ascii="Times" w:hAnsi="Times" w:cs="Times"/>
          <w:b/>
          <w:bCs/>
          <w:color w:val="000000" w:themeColor="text1"/>
          <w:sz w:val="24"/>
          <w:szCs w:val="24"/>
        </w:rPr>
        <w:t>recommendations</w:t>
      </w:r>
      <w:r w:rsidRPr="00727684">
        <w:rPr>
          <w:rFonts w:ascii="Times" w:hAnsi="Times" w:cs="Times"/>
          <w:b/>
          <w:bCs/>
          <w:color w:val="000000" w:themeColor="text1"/>
          <w:sz w:val="24"/>
          <w:szCs w:val="24"/>
        </w:rPr>
        <w:t xml:space="preserve"> for the </w:t>
      </w:r>
      <w:r w:rsidRPr="00727684" w:rsidR="0093788F">
        <w:rPr>
          <w:rFonts w:ascii="Times" w:hAnsi="Times" w:cs="Times"/>
          <w:b/>
          <w:bCs/>
          <w:color w:val="000000" w:themeColor="text1"/>
          <w:sz w:val="24"/>
          <w:szCs w:val="24"/>
        </w:rPr>
        <w:t>G</w:t>
      </w:r>
      <w:r w:rsidRPr="00727684">
        <w:rPr>
          <w:rFonts w:ascii="Times" w:hAnsi="Times" w:cs="Times"/>
          <w:b/>
          <w:bCs/>
          <w:color w:val="000000" w:themeColor="text1"/>
          <w:sz w:val="24"/>
          <w:szCs w:val="24"/>
        </w:rPr>
        <w:t>overnment of Ethiopia</w:t>
      </w:r>
      <w:r w:rsidRPr="00727684" w:rsidR="00474DF6">
        <w:rPr>
          <w:rFonts w:ascii="Times" w:hAnsi="Times" w:cs="Times"/>
          <w:b/>
          <w:bCs/>
          <w:color w:val="000000" w:themeColor="text1"/>
          <w:sz w:val="24"/>
          <w:szCs w:val="24"/>
        </w:rPr>
        <w:t>:</w:t>
      </w:r>
    </w:p>
    <w:p w:rsidRPr="00B802C7" w:rsidR="00507215" w:rsidP="00D313DB" w:rsidRDefault="00192BD4" w14:paraId="6A44AD4F" w14:textId="720BCF20">
      <w:pPr>
        <w:pStyle w:val="ListParagraph"/>
        <w:numPr>
          <w:ilvl w:val="0"/>
          <w:numId w:val="7"/>
        </w:numPr>
        <w:jc w:val="both"/>
        <w:rPr>
          <w:rFonts w:ascii="Times" w:hAnsi="Times" w:cs="Times"/>
          <w:iCs/>
          <w:sz w:val="24"/>
          <w:szCs w:val="24"/>
        </w:rPr>
      </w:pPr>
      <w:r w:rsidRPr="00B802C7">
        <w:rPr>
          <w:rFonts w:ascii="Times" w:hAnsi="Times" w:cs="Times"/>
          <w:iCs/>
          <w:color w:val="000000" w:themeColor="text1"/>
          <w:sz w:val="24"/>
          <w:szCs w:val="24"/>
        </w:rPr>
        <w:t>R</w:t>
      </w:r>
      <w:r w:rsidRPr="00B802C7" w:rsidR="00F40982">
        <w:rPr>
          <w:rFonts w:ascii="Times" w:hAnsi="Times" w:cs="Times"/>
          <w:iCs/>
          <w:sz w:val="24"/>
          <w:szCs w:val="24"/>
        </w:rPr>
        <w:t>elating to</w:t>
      </w:r>
      <w:r w:rsidRPr="00B802C7" w:rsidR="00B802C7">
        <w:rPr>
          <w:rFonts w:ascii="Times" w:hAnsi="Times" w:cs="Times"/>
          <w:sz w:val="24"/>
          <w:szCs w:val="24"/>
        </w:rPr>
        <w:t xml:space="preserve"> </w:t>
      </w:r>
      <w:r w:rsidR="00B802C7">
        <w:rPr>
          <w:rFonts w:ascii="Times" w:hAnsi="Times" w:cs="Times"/>
          <w:sz w:val="24"/>
          <w:szCs w:val="24"/>
        </w:rPr>
        <w:t>the r</w:t>
      </w:r>
      <w:r w:rsidRPr="00B802C7" w:rsidR="00B802C7">
        <w:rPr>
          <w:rFonts w:ascii="Times" w:hAnsi="Times" w:cs="Times"/>
          <w:sz w:val="24"/>
          <w:szCs w:val="24"/>
        </w:rPr>
        <w:t xml:space="preserve">ight to life and prohibition of torture and other cruel, </w:t>
      </w:r>
      <w:proofErr w:type="gramStart"/>
      <w:r w:rsidRPr="00B802C7" w:rsidR="00B802C7">
        <w:rPr>
          <w:rFonts w:ascii="Times" w:hAnsi="Times" w:cs="Times"/>
          <w:sz w:val="24"/>
          <w:szCs w:val="24"/>
        </w:rPr>
        <w:t>inhuman</w:t>
      </w:r>
      <w:proofErr w:type="gramEnd"/>
      <w:r w:rsidRPr="00B802C7" w:rsidR="00B802C7">
        <w:rPr>
          <w:rFonts w:ascii="Times" w:hAnsi="Times" w:cs="Times"/>
          <w:sz w:val="24"/>
          <w:szCs w:val="24"/>
        </w:rPr>
        <w:t xml:space="preserve"> or degrading treatment or punishment, </w:t>
      </w:r>
      <w:r w:rsidRPr="00B802C7" w:rsidR="00B802C7">
        <w:rPr>
          <w:rFonts w:ascii="Times" w:hAnsi="Times" w:cs="Times"/>
          <w:iCs/>
          <w:sz w:val="24"/>
          <w:szCs w:val="24"/>
        </w:rPr>
        <w:t>liberty</w:t>
      </w:r>
      <w:r w:rsidRPr="00B802C7" w:rsidR="00537419">
        <w:rPr>
          <w:rFonts w:ascii="Times" w:hAnsi="Times" w:cs="Times"/>
          <w:sz w:val="24"/>
          <w:szCs w:val="24"/>
        </w:rPr>
        <w:t xml:space="preserve"> and security of person </w:t>
      </w:r>
    </w:p>
    <w:p w:rsidRPr="00B802C7" w:rsidR="008331E3" w:rsidP="00B802C7" w:rsidRDefault="008331E3" w14:paraId="460C1BE2" w14:textId="18EB0DBB">
      <w:pPr>
        <w:pStyle w:val="ListParagraph"/>
        <w:numPr>
          <w:ilvl w:val="0"/>
          <w:numId w:val="33"/>
        </w:numPr>
        <w:ind w:left="1080"/>
        <w:jc w:val="both"/>
        <w:rPr>
          <w:rFonts w:ascii="Times" w:hAnsi="Times" w:cs="Times"/>
          <w:iCs/>
          <w:sz w:val="24"/>
          <w:szCs w:val="24"/>
        </w:rPr>
      </w:pPr>
      <w:r w:rsidRPr="00B802C7">
        <w:rPr>
          <w:rFonts w:ascii="Times" w:hAnsi="Times" w:cs="Times"/>
          <w:iCs/>
          <w:sz w:val="24"/>
          <w:szCs w:val="24"/>
        </w:rPr>
        <w:t xml:space="preserve">Take concrete action to ensure that conditions of arrest and pretrial detention meet international standards, including by reducing the length of time detainees spend in pretrial detention and that detention conditions </w:t>
      </w:r>
      <w:proofErr w:type="gramStart"/>
      <w:r w:rsidRPr="00B802C7">
        <w:rPr>
          <w:rFonts w:ascii="Times" w:hAnsi="Times" w:cs="Times"/>
          <w:iCs/>
          <w:sz w:val="24"/>
          <w:szCs w:val="24"/>
        </w:rPr>
        <w:t>are in compliance with</w:t>
      </w:r>
      <w:proofErr w:type="gramEnd"/>
      <w:r w:rsidRPr="00B802C7">
        <w:rPr>
          <w:rFonts w:ascii="Times" w:hAnsi="Times" w:cs="Times"/>
          <w:iCs/>
          <w:sz w:val="24"/>
          <w:szCs w:val="24"/>
        </w:rPr>
        <w:t xml:space="preserve"> the Nelson Mandela Rules.</w:t>
      </w:r>
    </w:p>
    <w:p w:rsidRPr="00B802C7" w:rsidR="008331E3" w:rsidP="00B802C7" w:rsidRDefault="008331E3" w14:paraId="599688E3" w14:textId="319C4CB3">
      <w:pPr>
        <w:pStyle w:val="ListParagraph"/>
        <w:numPr>
          <w:ilvl w:val="0"/>
          <w:numId w:val="33"/>
        </w:numPr>
        <w:ind w:left="1080"/>
        <w:jc w:val="both"/>
        <w:rPr>
          <w:rFonts w:ascii="Times" w:hAnsi="Times" w:cs="Times"/>
          <w:iCs/>
          <w:sz w:val="24"/>
          <w:szCs w:val="24"/>
        </w:rPr>
      </w:pPr>
      <w:r w:rsidRPr="00B802C7">
        <w:rPr>
          <w:rFonts w:ascii="Times" w:hAnsi="Times" w:cs="Times"/>
          <w:iCs/>
          <w:sz w:val="24"/>
          <w:szCs w:val="24"/>
        </w:rPr>
        <w:t>Impartially investigate and prosecute crimes committed against opposition members and human rights defenders; hold Government and individual offenders accountable.</w:t>
      </w:r>
    </w:p>
    <w:p w:rsidRPr="00B802C7" w:rsidR="008331E3" w:rsidP="00B802C7" w:rsidRDefault="008331E3" w14:paraId="7F0E59DB" w14:textId="5437445F">
      <w:pPr>
        <w:pStyle w:val="ListParagraph"/>
        <w:numPr>
          <w:ilvl w:val="0"/>
          <w:numId w:val="33"/>
        </w:numPr>
        <w:ind w:left="1080"/>
        <w:jc w:val="both"/>
        <w:rPr>
          <w:rFonts w:ascii="Times" w:hAnsi="Times" w:cs="Times"/>
          <w:iCs/>
          <w:sz w:val="24"/>
          <w:szCs w:val="24"/>
        </w:rPr>
      </w:pPr>
      <w:r w:rsidRPr="00B802C7">
        <w:rPr>
          <w:rFonts w:ascii="Times" w:hAnsi="Times" w:cs="Times"/>
          <w:iCs/>
          <w:sz w:val="24"/>
          <w:szCs w:val="24"/>
        </w:rPr>
        <w:t>Commit to a free and open political environment so that all political parties can legally campaign and participate in elections.</w:t>
      </w:r>
    </w:p>
    <w:p w:rsidRPr="00B802C7" w:rsidR="008331E3" w:rsidP="00B802C7" w:rsidRDefault="008331E3" w14:paraId="5B92475B" w14:textId="6746C614">
      <w:pPr>
        <w:pStyle w:val="ListParagraph"/>
        <w:numPr>
          <w:ilvl w:val="0"/>
          <w:numId w:val="33"/>
        </w:numPr>
        <w:ind w:left="1080"/>
        <w:jc w:val="both"/>
        <w:rPr>
          <w:rFonts w:ascii="Times" w:hAnsi="Times" w:cs="Times"/>
          <w:iCs/>
          <w:sz w:val="24"/>
          <w:szCs w:val="24"/>
        </w:rPr>
      </w:pPr>
      <w:r w:rsidRPr="00B802C7">
        <w:rPr>
          <w:rFonts w:ascii="Times" w:hAnsi="Times" w:cs="Times"/>
          <w:iCs/>
          <w:sz w:val="24"/>
          <w:szCs w:val="24"/>
        </w:rPr>
        <w:lastRenderedPageBreak/>
        <w:t>Commit to public policies for collective reparation, truth, and reconciliation within its jurisdiction.</w:t>
      </w:r>
    </w:p>
    <w:p w:rsidRPr="00727684" w:rsidR="008331E3" w:rsidP="008331E3" w:rsidRDefault="008331E3" w14:paraId="0BF5F242" w14:textId="77777777">
      <w:pPr>
        <w:pStyle w:val="ListParagraph"/>
        <w:ind w:left="360"/>
        <w:jc w:val="both"/>
        <w:rPr>
          <w:rFonts w:ascii="Times" w:hAnsi="Times" w:cs="Times"/>
          <w:i/>
          <w:iCs/>
          <w:color w:val="000000" w:themeColor="text1"/>
          <w:sz w:val="24"/>
          <w:szCs w:val="24"/>
        </w:rPr>
      </w:pPr>
    </w:p>
    <w:p w:rsidRPr="00727684" w:rsidR="00E210F0" w:rsidP="00507215" w:rsidRDefault="00192BD4" w14:paraId="4D48C726" w14:textId="6C1E3FBF">
      <w:pPr>
        <w:pStyle w:val="ListParagraph"/>
        <w:numPr>
          <w:ilvl w:val="0"/>
          <w:numId w:val="7"/>
        </w:numPr>
        <w:jc w:val="both"/>
        <w:rPr>
          <w:rFonts w:ascii="Times" w:hAnsi="Times" w:cs="Times"/>
          <w:i/>
          <w:iCs/>
          <w:sz w:val="24"/>
          <w:szCs w:val="24"/>
        </w:rPr>
      </w:pPr>
      <w:r w:rsidRPr="00727684">
        <w:rPr>
          <w:rFonts w:ascii="Times" w:hAnsi="Times" w:cs="Times"/>
          <w:i/>
          <w:iCs/>
          <w:sz w:val="24"/>
          <w:szCs w:val="24"/>
        </w:rPr>
        <w:t xml:space="preserve">Relating to </w:t>
      </w:r>
      <w:r w:rsidRPr="00727684" w:rsidR="00771AB7">
        <w:rPr>
          <w:rFonts w:ascii="Times" w:hAnsi="Times" w:cs="Times"/>
          <w:i/>
          <w:iCs/>
          <w:sz w:val="24"/>
          <w:szCs w:val="24"/>
        </w:rPr>
        <w:t>v</w:t>
      </w:r>
      <w:r w:rsidRPr="00727684" w:rsidR="00E210F0">
        <w:rPr>
          <w:rFonts w:ascii="Times" w:hAnsi="Times" w:cs="Times"/>
          <w:i/>
          <w:iCs/>
          <w:sz w:val="24"/>
          <w:szCs w:val="24"/>
        </w:rPr>
        <w:t>iolence against women, LBGTIQ+ individuals, and harmful traditional practices:</w:t>
      </w:r>
    </w:p>
    <w:p w:rsidRPr="00727684" w:rsidR="00F40982" w:rsidP="000B607B" w:rsidRDefault="0099661F" w14:paraId="24972D57" w14:textId="6BA6676F">
      <w:pPr>
        <w:pStyle w:val="ListParagraph"/>
        <w:numPr>
          <w:ilvl w:val="0"/>
          <w:numId w:val="31"/>
        </w:numPr>
        <w:spacing w:after="240" w:line="240" w:lineRule="auto"/>
        <w:jc w:val="both"/>
        <w:rPr>
          <w:rStyle w:val="normaltextrun"/>
          <w:rFonts w:ascii="Times" w:hAnsi="Times" w:cs="Times"/>
          <w:color w:val="000000" w:themeColor="text1"/>
          <w:sz w:val="24"/>
          <w:szCs w:val="24"/>
        </w:rPr>
      </w:pPr>
      <w:r w:rsidRPr="00727684">
        <w:rPr>
          <w:rStyle w:val="normaltextrun"/>
          <w:rFonts w:ascii="Times" w:hAnsi="Times" w:cs="Times"/>
          <w:color w:val="000000"/>
          <w:sz w:val="24"/>
          <w:szCs w:val="24"/>
          <w:shd w:val="clear" w:color="auto" w:fill="FFFFFF"/>
        </w:rPr>
        <w:t xml:space="preserve">Decriminalize sexual relations between consenting adults of the same sex under the </w:t>
      </w:r>
      <w:r w:rsidRPr="00727684" w:rsidR="00C63A3C">
        <w:rPr>
          <w:rStyle w:val="normaltextrun"/>
          <w:rFonts w:ascii="Times" w:hAnsi="Times" w:cs="Times"/>
          <w:color w:val="000000"/>
          <w:sz w:val="24"/>
          <w:szCs w:val="24"/>
          <w:shd w:val="clear" w:color="auto" w:fill="FFFFFF"/>
        </w:rPr>
        <w:t>C</w:t>
      </w:r>
      <w:r w:rsidRPr="00727684" w:rsidR="00213A06">
        <w:rPr>
          <w:rStyle w:val="normaltextrun"/>
          <w:rFonts w:ascii="Times" w:hAnsi="Times" w:cs="Times"/>
          <w:color w:val="000000"/>
          <w:sz w:val="24"/>
          <w:szCs w:val="24"/>
          <w:shd w:val="clear" w:color="auto" w:fill="FFFFFF"/>
        </w:rPr>
        <w:t>riminal</w:t>
      </w:r>
      <w:r w:rsidRPr="00727684">
        <w:rPr>
          <w:rStyle w:val="normaltextrun"/>
          <w:rFonts w:ascii="Times" w:hAnsi="Times" w:cs="Times"/>
          <w:color w:val="000000"/>
          <w:sz w:val="24"/>
          <w:szCs w:val="24"/>
          <w:shd w:val="clear" w:color="auto" w:fill="FFFFFF"/>
        </w:rPr>
        <w:t xml:space="preserve"> Code by </w:t>
      </w:r>
      <w:r w:rsidRPr="00727684" w:rsidR="00C63A3C">
        <w:rPr>
          <w:rStyle w:val="normaltextrun"/>
          <w:rFonts w:ascii="Times" w:hAnsi="Times" w:cs="Times"/>
          <w:color w:val="000000"/>
          <w:sz w:val="24"/>
          <w:szCs w:val="24"/>
          <w:shd w:val="clear" w:color="auto" w:fill="FFFFFF"/>
        </w:rPr>
        <w:t>200</w:t>
      </w:r>
      <w:r w:rsidRPr="00727684" w:rsidR="00213A06">
        <w:rPr>
          <w:rStyle w:val="normaltextrun"/>
          <w:rFonts w:ascii="Times" w:hAnsi="Times" w:cs="Times"/>
          <w:color w:val="000000"/>
          <w:sz w:val="24"/>
          <w:szCs w:val="24"/>
          <w:shd w:val="clear" w:color="auto" w:fill="FFFFFF"/>
        </w:rPr>
        <w:t>4.</w:t>
      </w:r>
    </w:p>
    <w:p w:rsidRPr="00727684" w:rsidR="00213A06" w:rsidP="000B607B" w:rsidRDefault="00776EB8" w14:paraId="0F9DB417" w14:textId="3761381A">
      <w:pPr>
        <w:pStyle w:val="ListParagraph"/>
        <w:numPr>
          <w:ilvl w:val="0"/>
          <w:numId w:val="31"/>
        </w:numPr>
        <w:spacing w:after="240" w:line="240" w:lineRule="auto"/>
        <w:jc w:val="both"/>
        <w:rPr>
          <w:rStyle w:val="normaltextrun"/>
          <w:rFonts w:ascii="Times" w:hAnsi="Times" w:cs="Times"/>
          <w:color w:val="000000" w:themeColor="text1"/>
          <w:sz w:val="24"/>
          <w:szCs w:val="24"/>
        </w:rPr>
      </w:pPr>
      <w:r w:rsidRPr="00727684">
        <w:rPr>
          <w:rStyle w:val="normaltextrun"/>
          <w:rFonts w:ascii="Times" w:hAnsi="Times" w:cs="Times"/>
          <w:color w:val="000000"/>
          <w:sz w:val="24"/>
          <w:szCs w:val="24"/>
          <w:shd w:val="clear" w:color="auto" w:fill="FFFFFF"/>
        </w:rPr>
        <w:t xml:space="preserve">Put measures in place to protect individuals from discrimination and abuse based on their sexual orientation by religious leaders and society. </w:t>
      </w:r>
    </w:p>
    <w:p w:rsidRPr="00727684" w:rsidR="00776EB8" w:rsidP="000B607B" w:rsidRDefault="00696275" w14:paraId="76FD5423" w14:textId="76687ECC">
      <w:pPr>
        <w:pStyle w:val="ListParagraph"/>
        <w:numPr>
          <w:ilvl w:val="0"/>
          <w:numId w:val="31"/>
        </w:numPr>
        <w:spacing w:after="240" w:line="240" w:lineRule="auto"/>
        <w:jc w:val="both"/>
        <w:rPr>
          <w:rStyle w:val="eop"/>
          <w:rFonts w:ascii="Times" w:hAnsi="Times" w:cs="Times"/>
          <w:color w:val="000000" w:themeColor="text1"/>
          <w:sz w:val="24"/>
          <w:szCs w:val="24"/>
        </w:rPr>
      </w:pPr>
      <w:r w:rsidRPr="00727684">
        <w:rPr>
          <w:rStyle w:val="normaltextrun"/>
          <w:rFonts w:ascii="Times" w:hAnsi="Times" w:cs="Times"/>
          <w:color w:val="000000"/>
          <w:sz w:val="24"/>
          <w:szCs w:val="24"/>
          <w:shd w:val="clear" w:color="auto" w:fill="FFFFFF"/>
        </w:rPr>
        <w:t>Take measures to prevent law enforcement from arbitrarily arresting individuals based on their sexual orientation.</w:t>
      </w:r>
      <w:r w:rsidRPr="00727684">
        <w:rPr>
          <w:rStyle w:val="eop"/>
          <w:rFonts w:ascii="Times" w:hAnsi="Times" w:cs="Times"/>
          <w:color w:val="000000"/>
          <w:sz w:val="24"/>
          <w:szCs w:val="24"/>
          <w:shd w:val="clear" w:color="auto" w:fill="FFFFFF"/>
        </w:rPr>
        <w:t> </w:t>
      </w:r>
    </w:p>
    <w:p w:rsidRPr="00727684" w:rsidR="00B61B58" w:rsidP="000B607B" w:rsidRDefault="00B61B58" w14:paraId="7C40B6D5" w14:textId="18481F86">
      <w:pPr>
        <w:pStyle w:val="ListParagraph"/>
        <w:numPr>
          <w:ilvl w:val="0"/>
          <w:numId w:val="31"/>
        </w:numPr>
        <w:spacing w:after="240" w:line="240" w:lineRule="auto"/>
        <w:jc w:val="both"/>
        <w:rPr>
          <w:rStyle w:val="eop"/>
          <w:rFonts w:ascii="Times" w:hAnsi="Times" w:cs="Times"/>
          <w:color w:val="000000" w:themeColor="text1"/>
          <w:sz w:val="24"/>
          <w:szCs w:val="24"/>
        </w:rPr>
      </w:pPr>
      <w:r w:rsidRPr="00727684">
        <w:rPr>
          <w:rStyle w:val="normaltextrun"/>
          <w:rFonts w:ascii="Times" w:hAnsi="Times" w:cs="Times"/>
          <w:color w:val="000000"/>
          <w:sz w:val="24"/>
          <w:szCs w:val="24"/>
          <w:shd w:val="clear" w:color="auto" w:fill="FFFFFF"/>
        </w:rPr>
        <w:t>Hold members of law enforcement and vigilante groups accountable for human rights violations against LGBTI individuals. </w:t>
      </w:r>
      <w:r w:rsidRPr="00727684">
        <w:rPr>
          <w:rStyle w:val="eop"/>
          <w:rFonts w:ascii="Times" w:hAnsi="Times" w:cs="Times"/>
          <w:color w:val="000000"/>
          <w:sz w:val="24"/>
          <w:szCs w:val="24"/>
          <w:shd w:val="clear" w:color="auto" w:fill="FFFFFF"/>
        </w:rPr>
        <w:t> </w:t>
      </w:r>
    </w:p>
    <w:p w:rsidRPr="00727684" w:rsidR="000D0BDA" w:rsidP="000B607B" w:rsidRDefault="000D0BDA" w14:paraId="24CE6E23" w14:textId="0DE45DEB">
      <w:pPr>
        <w:pStyle w:val="ListParagraph"/>
        <w:numPr>
          <w:ilvl w:val="0"/>
          <w:numId w:val="31"/>
        </w:numPr>
        <w:spacing w:after="240" w:line="240" w:lineRule="auto"/>
        <w:jc w:val="both"/>
        <w:rPr>
          <w:rFonts w:ascii="Times" w:hAnsi="Times" w:cs="Times"/>
          <w:color w:val="000000" w:themeColor="text1"/>
          <w:sz w:val="24"/>
          <w:szCs w:val="24"/>
        </w:rPr>
      </w:pPr>
      <w:r w:rsidRPr="00727684">
        <w:rPr>
          <w:rStyle w:val="normaltextrun"/>
          <w:rFonts w:ascii="Times" w:hAnsi="Times" w:cs="Times"/>
          <w:color w:val="000000"/>
          <w:sz w:val="24"/>
          <w:szCs w:val="24"/>
          <w:shd w:val="clear" w:color="auto" w:fill="FFFFFF"/>
        </w:rPr>
        <w:t xml:space="preserve">Take steps to raise awareness </w:t>
      </w:r>
      <w:proofErr w:type="gramStart"/>
      <w:r w:rsidRPr="00727684">
        <w:rPr>
          <w:rStyle w:val="normaltextrun"/>
          <w:rFonts w:ascii="Times" w:hAnsi="Times" w:cs="Times"/>
          <w:color w:val="000000"/>
          <w:sz w:val="24"/>
          <w:szCs w:val="24"/>
          <w:shd w:val="clear" w:color="auto" w:fill="FFFFFF"/>
        </w:rPr>
        <w:t>in order to</w:t>
      </w:r>
      <w:proofErr w:type="gramEnd"/>
      <w:r w:rsidRPr="00727684">
        <w:rPr>
          <w:rStyle w:val="normaltextrun"/>
          <w:rFonts w:ascii="Times" w:hAnsi="Times" w:cs="Times"/>
          <w:color w:val="000000"/>
          <w:sz w:val="24"/>
          <w:szCs w:val="24"/>
          <w:shd w:val="clear" w:color="auto" w:fill="FFFFFF"/>
        </w:rPr>
        <w:t xml:space="preserve"> mitigate social prejudices, stigmatization, harassment, discrimination, and violence against individuals because of their sexual orientation.</w:t>
      </w:r>
      <w:r w:rsidRPr="00727684">
        <w:rPr>
          <w:rStyle w:val="eop"/>
          <w:rFonts w:ascii="Times" w:hAnsi="Times" w:cs="Times"/>
          <w:color w:val="000000"/>
          <w:sz w:val="24"/>
          <w:szCs w:val="24"/>
          <w:shd w:val="clear" w:color="auto" w:fill="FFFFFF"/>
        </w:rPr>
        <w:t> </w:t>
      </w:r>
    </w:p>
    <w:sectPr w:rsidRPr="00727684" w:rsidR="000D0BDA" w:rsidSect="004B1E4E">
      <w:headerReference w:type="default" r:id="rId12"/>
      <w:footerReference w:type="default" r:id="rId13"/>
      <w:headerReference w:type="first" r:id="rId14"/>
      <w:footerReference w:type="first" r:id="rId15"/>
      <w:pgSz w:w="12240" w:h="15840" w:orient="portrait"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6E4" w:rsidRDefault="009E16E4" w14:paraId="38F3155C" w14:textId="77777777">
      <w:r>
        <w:separator/>
      </w:r>
    </w:p>
  </w:endnote>
  <w:endnote w:type="continuationSeparator" w:id="0">
    <w:p w:rsidR="009E16E4" w:rsidRDefault="009E16E4" w14:paraId="3E390832" w14:textId="77777777">
      <w:r>
        <w:continuationSeparator/>
      </w:r>
    </w:p>
  </w:endnote>
  <w:endnote w:type="continuationNotice" w:id="1">
    <w:p w:rsidR="009E16E4" w:rsidRDefault="009E16E4" w14:paraId="64A052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604" w:rsidRDefault="00804604" w14:paraId="72D27F32" w14:textId="77777777">
    <w:pPr>
      <w:pStyle w:val="Footer"/>
      <w:jc w:val="center"/>
    </w:pPr>
    <w:r>
      <w:fldChar w:fldCharType="begin"/>
    </w:r>
    <w:r>
      <w:instrText xml:space="preserve"> PAGE   \* MERGEFORMAT </w:instrText>
    </w:r>
    <w:r>
      <w:fldChar w:fldCharType="separate"/>
    </w:r>
    <w:r w:rsidR="00596B08">
      <w:rPr>
        <w:noProof/>
      </w:rPr>
      <w:t>2</w:t>
    </w:r>
    <w:r>
      <w:rPr>
        <w:noProof/>
      </w:rPr>
      <w:fldChar w:fldCharType="end"/>
    </w:r>
  </w:p>
  <w:p w:rsidRPr="00C26130" w:rsidR="00804604" w:rsidP="00C26130" w:rsidRDefault="00804604" w14:paraId="1066A677" w14:textId="77777777">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3447" w:rsidR="00804604" w:rsidP="000F3447" w:rsidRDefault="00804604" w14:paraId="388F098A" w14:textId="77777777">
    <w:pPr>
      <w:widowControl w:val="0"/>
      <w:jc w:val="center"/>
      <w:rPr>
        <w:i/>
        <w:iCs/>
        <w:color w:val="542344"/>
        <w:lang w:val="en"/>
      </w:rPr>
    </w:pPr>
    <w:r w:rsidRPr="000F3447">
      <w:rPr>
        <w:color w:val="333333"/>
        <w:lang w:val="en"/>
      </w:rPr>
      <w:t>330 Second Avenue South • Suite 800 • Minneapo</w:t>
    </w:r>
    <w:r w:rsidRPr="000F3447" w:rsidR="000C380B">
      <w:rPr>
        <w:color w:val="333333"/>
        <w:lang w:val="en"/>
      </w:rPr>
      <w:t xml:space="preserve">lis, MN </w:t>
    </w:r>
    <w:r w:rsidRPr="000F3447">
      <w:rPr>
        <w:color w:val="333333"/>
        <w:lang w:val="en"/>
      </w:rPr>
      <w:t>55401</w:t>
    </w:r>
    <w:r w:rsidRPr="000F3447" w:rsidR="000C380B">
      <w:rPr>
        <w:color w:val="333333"/>
        <w:lang w:val="en"/>
      </w:rPr>
      <w:t xml:space="preserve"> </w:t>
    </w:r>
    <w:r w:rsidRPr="000F3447">
      <w:rPr>
        <w:color w:val="333333"/>
        <w:lang w:val="en"/>
      </w:rPr>
      <w:t>• USA</w:t>
    </w:r>
  </w:p>
  <w:p w:rsidRPr="000F3447" w:rsidR="00804604" w:rsidP="000F3447" w:rsidRDefault="00804604" w14:paraId="626DB405" w14:textId="77777777">
    <w:pPr>
      <w:widowControl w:val="0"/>
      <w:jc w:val="center"/>
      <w:rPr>
        <w:color w:val="333333"/>
        <w:lang w:val="en"/>
      </w:rPr>
    </w:pPr>
    <w:r w:rsidRPr="000F3447">
      <w:rPr>
        <w:color w:val="333333"/>
        <w:lang w:val="en"/>
      </w:rPr>
      <w:t>Tel</w:t>
    </w:r>
    <w:r w:rsidR="000F3447">
      <w:rPr>
        <w:color w:val="333333"/>
        <w:lang w:val="en"/>
      </w:rPr>
      <w:t xml:space="preserve">: </w:t>
    </w:r>
    <w:r w:rsidRPr="000F3447" w:rsidR="0009644E">
      <w:rPr>
        <w:color w:val="333333"/>
        <w:lang w:val="en"/>
      </w:rPr>
      <w:t>612-341-</w:t>
    </w:r>
    <w:r w:rsidRPr="000F3447" w:rsidR="00AD0AA1">
      <w:rPr>
        <w:color w:val="333333"/>
        <w:lang w:val="en"/>
      </w:rPr>
      <w:t>3302</w:t>
    </w:r>
    <w:r w:rsidRPr="000F3447">
      <w:rPr>
        <w:color w:val="333333"/>
        <w:lang w:val="en"/>
      </w:rPr>
      <w:t xml:space="preserve"> •</w:t>
    </w:r>
    <w:r w:rsidRPr="000F3447" w:rsidR="0009644E">
      <w:rPr>
        <w:color w:val="333333"/>
        <w:lang w:val="en"/>
      </w:rPr>
      <w:t xml:space="preserve"> Fax:  612-341-</w:t>
    </w:r>
    <w:r w:rsidRPr="000F3447">
      <w:rPr>
        <w:color w:val="333333"/>
        <w:lang w:val="en"/>
      </w:rPr>
      <w:t>2971 •</w:t>
    </w:r>
    <w:r w:rsidRPr="000F3447" w:rsidR="00AD0AA1">
      <w:rPr>
        <w:color w:val="333333"/>
        <w:lang w:val="en"/>
      </w:rPr>
      <w:t xml:space="preserve"> Email: hrights@advrights.org</w:t>
    </w:r>
    <w:r w:rsidRPr="000F3447">
      <w:rPr>
        <w:color w:val="333333"/>
        <w:lang w:val="en"/>
      </w:rPr>
      <w:t xml:space="preserve"> •</w:t>
    </w:r>
    <w:r w:rsidRPr="000F3447" w:rsidR="000F3447">
      <w:rPr>
        <w:color w:val="333333"/>
        <w:lang w:val="en"/>
      </w:rPr>
      <w:t xml:space="preserve"> </w:t>
    </w:r>
    <w:r w:rsidRPr="000F3447" w:rsidR="0009644E">
      <w:rPr>
        <w:color w:val="333333"/>
        <w:lang w:val="en"/>
      </w:rPr>
      <w:t>www.TheAdvocatesForHumanR</w:t>
    </w:r>
    <w:r w:rsidRPr="000F3447">
      <w:rPr>
        <w:color w:val="333333"/>
        <w:lang w:val="en"/>
      </w:rPr>
      <w:t>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6E4" w:rsidRDefault="009E16E4" w14:paraId="65170D01" w14:textId="77777777">
      <w:r>
        <w:separator/>
      </w:r>
    </w:p>
  </w:footnote>
  <w:footnote w:type="continuationSeparator" w:id="0">
    <w:p w:rsidR="009E16E4" w:rsidRDefault="009E16E4" w14:paraId="740F8B18" w14:textId="77777777">
      <w:r>
        <w:continuationSeparator/>
      </w:r>
    </w:p>
  </w:footnote>
  <w:footnote w:type="continuationNotice" w:id="1">
    <w:p w:rsidR="009E16E4" w:rsidRDefault="009E16E4" w14:paraId="336723D5" w14:textId="77777777"/>
  </w:footnote>
  <w:footnote w:id="2">
    <w:p w:rsidR="00563A37" w:rsidP="00563A37" w:rsidRDefault="00563A37" w14:paraId="238D9A0D" w14:textId="21001295">
      <w:pPr>
        <w:pStyle w:val="FootnoteText"/>
      </w:pPr>
      <w:r>
        <w:rPr>
          <w:rStyle w:val="FootnoteReference"/>
        </w:rPr>
        <w:footnoteRef/>
      </w:r>
      <w:r>
        <w:t xml:space="preserve"> </w:t>
      </w:r>
      <w:r w:rsidRPr="000F4735">
        <w:rPr>
          <w:lang w:val="x-none"/>
        </w:rPr>
        <w:t xml:space="preserve">Human Rights Committee, </w:t>
      </w:r>
      <w:r w:rsidRPr="000F4735">
        <w:rPr>
          <w:i/>
          <w:lang w:val="x-none"/>
        </w:rPr>
        <w:t xml:space="preserve">List of issues in relation to the </w:t>
      </w:r>
      <w:r>
        <w:rPr>
          <w:i/>
        </w:rPr>
        <w:t xml:space="preserve">second periodic </w:t>
      </w:r>
      <w:r w:rsidRPr="000F4735">
        <w:rPr>
          <w:i/>
          <w:lang w:val="x-none"/>
        </w:rPr>
        <w:t xml:space="preserve">report of </w:t>
      </w:r>
      <w:r>
        <w:rPr>
          <w:i/>
        </w:rPr>
        <w:t>Ethiopia</w:t>
      </w:r>
      <w:r w:rsidRPr="000F4735">
        <w:rPr>
          <w:i/>
          <w:lang w:val="x-none"/>
        </w:rPr>
        <w:t xml:space="preserve">, </w:t>
      </w:r>
      <w:r w:rsidRPr="000F4735">
        <w:rPr>
          <w:lang w:val="x-none"/>
        </w:rPr>
        <w:t>U.N. Doc. CCPR/C/</w:t>
      </w:r>
      <w:r>
        <w:t>ETH</w:t>
      </w:r>
      <w:r w:rsidRPr="000F4735">
        <w:rPr>
          <w:lang w:val="x-none"/>
        </w:rPr>
        <w:t>/Q/</w:t>
      </w:r>
      <w:r>
        <w:t>2</w:t>
      </w:r>
      <w:r w:rsidRPr="000F4735">
        <w:rPr>
          <w:lang w:val="x-none"/>
        </w:rPr>
        <w:t>,</w:t>
      </w:r>
      <w:r>
        <w:t xml:space="preserve"> </w:t>
      </w:r>
      <w:r w:rsidRPr="000F4735">
        <w:rPr>
          <w:lang w:val="x-none"/>
        </w:rPr>
        <w:t>(</w:t>
      </w:r>
      <w:r>
        <w:t>Jan</w:t>
      </w:r>
      <w:r w:rsidRPr="000F4735">
        <w:rPr>
          <w:lang w:val="x-none"/>
        </w:rPr>
        <w:t xml:space="preserve">. </w:t>
      </w:r>
      <w:r>
        <w:t xml:space="preserve">19, </w:t>
      </w:r>
      <w:r w:rsidRPr="000F4735">
        <w:rPr>
          <w:lang w:val="x-none"/>
        </w:rPr>
        <w:t>202</w:t>
      </w:r>
      <w:r>
        <w:t>1</w:t>
      </w:r>
      <w:r w:rsidRPr="000F4735">
        <w:rPr>
          <w:lang w:val="x-none"/>
        </w:rPr>
        <w:t xml:space="preserve">), ¶ </w:t>
      </w:r>
      <w:r w:rsidR="00166BC9">
        <w:t>3</w:t>
      </w:r>
      <w:r>
        <w:t xml:space="preserve">. </w:t>
      </w:r>
    </w:p>
  </w:footnote>
  <w:footnote w:id="3">
    <w:p w:rsidR="00563A37" w:rsidP="00563A37" w:rsidRDefault="00563A37" w14:paraId="0A5B9847" w14:textId="4D82B8FC">
      <w:pPr>
        <w:pStyle w:val="FootnoteText"/>
      </w:pPr>
      <w:r>
        <w:rPr>
          <w:rStyle w:val="FootnoteReference"/>
        </w:rPr>
        <w:footnoteRef/>
      </w:r>
      <w:r>
        <w:t xml:space="preserve"> </w:t>
      </w:r>
      <w:r w:rsidRPr="00B665CC">
        <w:t xml:space="preserve">Human Rights Committee, </w:t>
      </w:r>
      <w:r w:rsidRPr="003E3A27">
        <w:rPr>
          <w:i/>
          <w:iCs/>
        </w:rPr>
        <w:t>Replies of Ethiopia to the list of issues in relation to its second periodic report</w:t>
      </w:r>
      <w:r w:rsidRPr="00B665CC">
        <w:t>, U.N. Doc. CCPR/C/ETH/Q/2, (Nov.</w:t>
      </w:r>
      <w:r>
        <w:t xml:space="preserve"> 3, </w:t>
      </w:r>
      <w:r w:rsidRPr="00B665CC">
        <w:t xml:space="preserve">2021), ¶ </w:t>
      </w:r>
      <w:r w:rsidR="00D313DB">
        <w:t>10</w:t>
      </w:r>
      <w:r w:rsidRPr="00B665CC">
        <w:t xml:space="preserve">. </w:t>
      </w:r>
    </w:p>
  </w:footnote>
  <w:footnote w:id="4">
    <w:p w:rsidR="00BC5EA5" w:rsidP="00BC5EA5" w:rsidRDefault="00BC5EA5" w14:paraId="4E0536D5" w14:textId="77777777">
      <w:pPr>
        <w:pStyle w:val="FootnoteText"/>
      </w:pPr>
      <w:r>
        <w:rPr>
          <w:rStyle w:val="FootnoteReference"/>
        </w:rPr>
        <w:footnoteRef/>
      </w:r>
      <w:r>
        <w:t xml:space="preserve"> </w:t>
      </w:r>
      <w:r w:rsidRPr="00460B9D">
        <w:rPr>
          <w:kern w:val="0"/>
          <w:szCs w:val="24"/>
          <w:lang w:val="x-none" w:eastAsia="ja-JP"/>
        </w:rPr>
        <w:t>199</w:t>
      </w:r>
      <w:r>
        <w:rPr>
          <w:kern w:val="0"/>
          <w:szCs w:val="24"/>
          <w:lang w:eastAsia="ja-JP"/>
        </w:rPr>
        <w:t>4</w:t>
      </w:r>
      <w:r w:rsidRPr="00460B9D">
        <w:rPr>
          <w:kern w:val="0"/>
          <w:szCs w:val="24"/>
          <w:lang w:eastAsia="ja-JP"/>
        </w:rPr>
        <w:t xml:space="preserve"> </w:t>
      </w:r>
      <w:r w:rsidRPr="00460B9D">
        <w:rPr>
          <w:smallCaps/>
          <w:kern w:val="0"/>
          <w:szCs w:val="24"/>
          <w:lang w:val="x-none" w:eastAsia="ja-JP"/>
        </w:rPr>
        <w:t>Constitution</w:t>
      </w:r>
      <w:r w:rsidRPr="00460B9D">
        <w:rPr>
          <w:kern w:val="0"/>
          <w:szCs w:val="24"/>
          <w:lang w:val="x-none" w:eastAsia="ja-JP"/>
        </w:rPr>
        <w:t xml:space="preserve"> </w:t>
      </w:r>
      <w:r>
        <w:t>[Federal Democratic Republic of Ethiopia] art. 20.5</w:t>
      </w:r>
      <w:r w:rsidRPr="00460B9D">
        <w:t xml:space="preserve">, available online at </w:t>
      </w:r>
      <w:hyperlink w:history="1" r:id="rId1">
        <w:r w:rsidRPr="00460B9D">
          <w:t>http://www.wipo.int/edocs/lexdocs/laws/en/et/et007en.pdf</w:t>
        </w:r>
      </w:hyperlink>
      <w:r w:rsidRPr="00460B9D">
        <w:rPr>
          <w:kern w:val="0"/>
          <w:szCs w:val="24"/>
          <w:lang w:eastAsia="ja-JP"/>
        </w:rPr>
        <w:t xml:space="preserve">. </w:t>
      </w:r>
      <w:r>
        <w:t xml:space="preserve">t. </w:t>
      </w:r>
    </w:p>
  </w:footnote>
  <w:footnote w:id="5">
    <w:p w:rsidRPr="00241CC3" w:rsidR="00BC5EA5" w:rsidP="00BC5EA5" w:rsidRDefault="00BC5EA5" w14:paraId="391576C6" w14:textId="77777777">
      <w:pPr>
        <w:pStyle w:val="FootnoteText"/>
      </w:pPr>
      <w:r w:rsidRPr="00241CC3">
        <w:rPr>
          <w:rStyle w:val="FootnoteReference"/>
        </w:rPr>
        <w:footnoteRef/>
      </w:r>
      <w:r w:rsidRPr="00241CC3">
        <w:t xml:space="preserve"> Interviews conducted by The Advocates (2022)</w:t>
      </w:r>
      <w:r>
        <w:t>.</w:t>
      </w:r>
    </w:p>
  </w:footnote>
  <w:footnote w:id="6">
    <w:p w:rsidRPr="00241CC3" w:rsidR="00BC5EA5" w:rsidP="00BC5EA5" w:rsidRDefault="00BC5EA5" w14:paraId="077A6B44" w14:textId="77777777">
      <w:pPr>
        <w:pStyle w:val="FootnoteText"/>
      </w:pPr>
      <w:r w:rsidRPr="00241CC3">
        <w:rPr>
          <w:rStyle w:val="FootnoteReference"/>
        </w:rPr>
        <w:footnoteRef/>
      </w:r>
      <w:r w:rsidRPr="00241CC3">
        <w:t xml:space="preserve"> Interviews conducted by The Advocates (2022)</w:t>
      </w:r>
      <w:r>
        <w:t>.</w:t>
      </w:r>
    </w:p>
  </w:footnote>
  <w:footnote w:id="7">
    <w:p w:rsidRPr="004223F1" w:rsidR="00986375" w:rsidP="00986375" w:rsidRDefault="00986375" w14:paraId="793CEB72" w14:textId="77777777">
      <w:pPr>
        <w:pStyle w:val="FootnoteText"/>
        <w:rPr>
          <w:i/>
          <w:iCs/>
        </w:rPr>
      </w:pPr>
      <w:r>
        <w:rPr>
          <w:rStyle w:val="FootnoteReference"/>
        </w:rPr>
        <w:footnoteRef/>
      </w:r>
      <w:r>
        <w:t xml:space="preserve"> Interviews conducted by the Advocates (2022), BBC News, </w:t>
      </w:r>
      <w:r w:rsidRPr="406B25F0">
        <w:t>“Ethiopia's Tigray crisis: Why it's hard getting aid into the region,</w:t>
      </w:r>
      <w:r>
        <w:t>”</w:t>
      </w:r>
      <w:r w:rsidRPr="406B25F0">
        <w:t xml:space="preserve"> accessed June 9, 2022,</w:t>
      </w:r>
      <w:r w:rsidRPr="00305679">
        <w:t xml:space="preserve"> </w:t>
      </w:r>
      <w:r w:rsidRPr="406B25F0">
        <w:t>https://www.bbc.com/news/57929853.</w:t>
      </w:r>
    </w:p>
  </w:footnote>
  <w:footnote w:id="8">
    <w:p w:rsidR="00BF41EC" w:rsidRDefault="00BF41EC" w14:paraId="0600FE47" w14:textId="0F0DEECE">
      <w:pPr>
        <w:pStyle w:val="FootnoteText"/>
      </w:pPr>
      <w:r>
        <w:rPr>
          <w:rStyle w:val="FootnoteReference"/>
        </w:rPr>
        <w:footnoteRef/>
      </w:r>
      <w:r>
        <w:t xml:space="preserve"> </w:t>
      </w:r>
      <w:r w:rsidRPr="000F4735">
        <w:rPr>
          <w:lang w:val="x-none"/>
        </w:rPr>
        <w:t xml:space="preserve">Human Rights Committee, </w:t>
      </w:r>
      <w:r w:rsidRPr="000F4735">
        <w:rPr>
          <w:i/>
          <w:lang w:val="x-none"/>
        </w:rPr>
        <w:t xml:space="preserve">List of issues in relation to the </w:t>
      </w:r>
      <w:r>
        <w:rPr>
          <w:i/>
        </w:rPr>
        <w:t xml:space="preserve">second periodic </w:t>
      </w:r>
      <w:r w:rsidRPr="000F4735">
        <w:rPr>
          <w:i/>
          <w:lang w:val="x-none"/>
        </w:rPr>
        <w:t xml:space="preserve">report of </w:t>
      </w:r>
      <w:r>
        <w:rPr>
          <w:i/>
        </w:rPr>
        <w:t>Ethiopia</w:t>
      </w:r>
      <w:r w:rsidRPr="000F4735">
        <w:rPr>
          <w:i/>
          <w:lang w:val="x-none"/>
        </w:rPr>
        <w:t xml:space="preserve">, </w:t>
      </w:r>
      <w:r w:rsidRPr="000F4735">
        <w:rPr>
          <w:lang w:val="x-none"/>
        </w:rPr>
        <w:t>U.N. Doc. CCPR/C/</w:t>
      </w:r>
      <w:r>
        <w:t>ETH</w:t>
      </w:r>
      <w:r w:rsidRPr="000F4735">
        <w:rPr>
          <w:lang w:val="x-none"/>
        </w:rPr>
        <w:t>/Q/</w:t>
      </w:r>
      <w:r>
        <w:t>2</w:t>
      </w:r>
      <w:r w:rsidRPr="000F4735">
        <w:rPr>
          <w:lang w:val="x-none"/>
        </w:rPr>
        <w:t>,</w:t>
      </w:r>
      <w:r>
        <w:t xml:space="preserve"> </w:t>
      </w:r>
      <w:r w:rsidRPr="000F4735">
        <w:rPr>
          <w:lang w:val="x-none"/>
        </w:rPr>
        <w:t>(</w:t>
      </w:r>
      <w:r>
        <w:t>Jan</w:t>
      </w:r>
      <w:r w:rsidRPr="000F4735">
        <w:rPr>
          <w:lang w:val="x-none"/>
        </w:rPr>
        <w:t xml:space="preserve">. </w:t>
      </w:r>
      <w:r>
        <w:t xml:space="preserve">19, </w:t>
      </w:r>
      <w:r w:rsidRPr="000F4735">
        <w:rPr>
          <w:lang w:val="x-none"/>
        </w:rPr>
        <w:t>202</w:t>
      </w:r>
      <w:r>
        <w:t>1</w:t>
      </w:r>
      <w:r w:rsidRPr="000F4735">
        <w:rPr>
          <w:lang w:val="x-none"/>
        </w:rPr>
        <w:t xml:space="preserve">), ¶ </w:t>
      </w:r>
      <w:r>
        <w:t>8.</w:t>
      </w:r>
    </w:p>
  </w:footnote>
  <w:footnote w:id="9">
    <w:p w:rsidR="00BF41EC" w:rsidRDefault="00BF41EC" w14:paraId="633F6717" w14:textId="1CDA46C6">
      <w:pPr>
        <w:pStyle w:val="FootnoteText"/>
      </w:pPr>
      <w:r>
        <w:rPr>
          <w:rStyle w:val="FootnoteReference"/>
        </w:rPr>
        <w:footnoteRef/>
      </w:r>
      <w:r>
        <w:t xml:space="preserve"> </w:t>
      </w:r>
      <w:r w:rsidRPr="000F4735">
        <w:rPr>
          <w:lang w:val="x-none"/>
        </w:rPr>
        <w:t xml:space="preserve">Human Rights Committee, </w:t>
      </w:r>
      <w:r w:rsidRPr="000F4735">
        <w:rPr>
          <w:i/>
          <w:lang w:val="x-none"/>
        </w:rPr>
        <w:t xml:space="preserve">List of issues in relation to the </w:t>
      </w:r>
      <w:r>
        <w:rPr>
          <w:i/>
        </w:rPr>
        <w:t xml:space="preserve">second periodic </w:t>
      </w:r>
      <w:r w:rsidRPr="000F4735">
        <w:rPr>
          <w:i/>
          <w:lang w:val="x-none"/>
        </w:rPr>
        <w:t xml:space="preserve">report of </w:t>
      </w:r>
      <w:r>
        <w:rPr>
          <w:i/>
        </w:rPr>
        <w:t>Ethiopia</w:t>
      </w:r>
      <w:r w:rsidRPr="000F4735">
        <w:rPr>
          <w:i/>
          <w:lang w:val="x-none"/>
        </w:rPr>
        <w:t xml:space="preserve">, </w:t>
      </w:r>
      <w:r w:rsidRPr="000F4735">
        <w:rPr>
          <w:lang w:val="x-none"/>
        </w:rPr>
        <w:t>U.N. Doc. CCPR/C/</w:t>
      </w:r>
      <w:r>
        <w:t>ETH</w:t>
      </w:r>
      <w:r w:rsidRPr="000F4735">
        <w:rPr>
          <w:lang w:val="x-none"/>
        </w:rPr>
        <w:t>/Q/</w:t>
      </w:r>
      <w:r>
        <w:t>2</w:t>
      </w:r>
      <w:r w:rsidRPr="000F4735">
        <w:rPr>
          <w:lang w:val="x-none"/>
        </w:rPr>
        <w:t>,</w:t>
      </w:r>
      <w:r>
        <w:t xml:space="preserve"> </w:t>
      </w:r>
      <w:r w:rsidRPr="000F4735">
        <w:rPr>
          <w:lang w:val="x-none"/>
        </w:rPr>
        <w:t>(</w:t>
      </w:r>
      <w:r>
        <w:t>Jan</w:t>
      </w:r>
      <w:r w:rsidRPr="000F4735">
        <w:rPr>
          <w:lang w:val="x-none"/>
        </w:rPr>
        <w:t xml:space="preserve">. </w:t>
      </w:r>
      <w:r>
        <w:t xml:space="preserve">19, </w:t>
      </w:r>
      <w:r w:rsidRPr="000F4735">
        <w:rPr>
          <w:lang w:val="x-none"/>
        </w:rPr>
        <w:t>202</w:t>
      </w:r>
      <w:r>
        <w:t>1</w:t>
      </w:r>
      <w:r w:rsidRPr="000F4735">
        <w:rPr>
          <w:lang w:val="x-none"/>
        </w:rPr>
        <w:t xml:space="preserve">), ¶ </w:t>
      </w:r>
      <w:r>
        <w:t>9.</w:t>
      </w:r>
    </w:p>
  </w:footnote>
  <w:footnote w:id="10">
    <w:p w:rsidRPr="00E442C1" w:rsidR="00B71592" w:rsidP="00B71592" w:rsidRDefault="00B71592" w14:paraId="67B677D7" w14:textId="77777777">
      <w:pPr>
        <w:pStyle w:val="EndnoteText"/>
        <w:spacing w:line="240" w:lineRule="auto"/>
        <w:rPr>
          <w:rFonts w:ascii="Times New Roman" w:hAnsi="Times New Roman" w:eastAsia="Times New Roman" w:cs="Times New Roman"/>
        </w:rPr>
      </w:pPr>
      <w:r w:rsidRPr="00C454DD">
        <w:rPr>
          <w:rStyle w:val="FootnoteReference"/>
          <w:rFonts w:ascii="Times New Roman" w:hAnsi="Times New Roman" w:cs="Times New Roman"/>
          <w:color w:val="auto"/>
        </w:rPr>
        <w:footnoteRef/>
      </w:r>
      <w:r w:rsidRPr="00C454DD">
        <w:rPr>
          <w:rFonts w:ascii="Times New Roman" w:hAnsi="Times New Roman" w:cs="Times New Roman"/>
          <w:color w:val="auto"/>
        </w:rPr>
        <w:t xml:space="preserve"> </w:t>
      </w:r>
      <w:r w:rsidRPr="00C454DD">
        <w:rPr>
          <w:rFonts w:ascii="Times New Roman" w:hAnsi="Times New Roman" w:eastAsia="Times New Roman" w:cs="Times New Roman"/>
          <w:color w:val="auto"/>
        </w:rPr>
        <w:t>Interviews conducted by The Advocates (2014-</w:t>
      </w:r>
      <w:r>
        <w:rPr>
          <w:rFonts w:ascii="Times New Roman" w:hAnsi="Times New Roman" w:eastAsia="Times New Roman" w:cs="Times New Roman"/>
          <w:color w:val="auto"/>
        </w:rPr>
        <w:t>2022)</w:t>
      </w:r>
      <w:r w:rsidRPr="00C454DD">
        <w:rPr>
          <w:rFonts w:ascii="Times New Roman" w:hAnsi="Times New Roman" w:eastAsia="Times New Roman" w:cs="Times New Roman"/>
          <w:color w:val="auto"/>
        </w:rPr>
        <w:t>.</w:t>
      </w:r>
    </w:p>
  </w:footnote>
  <w:footnote w:id="11">
    <w:p w:rsidRPr="00043AEF" w:rsidR="00B71592" w:rsidP="00B71592" w:rsidRDefault="00B71592" w14:paraId="5E205110" w14:textId="77777777">
      <w:pPr>
        <w:pStyle w:val="FootnoteText"/>
      </w:pPr>
      <w:r w:rsidRPr="00E442C1">
        <w:rPr>
          <w:rStyle w:val="FootnoteReference"/>
        </w:rPr>
        <w:footnoteRef/>
      </w:r>
      <w:r w:rsidRPr="00E442C1">
        <w:t xml:space="preserve"> Interviews conducted by The </w:t>
      </w:r>
      <w:r w:rsidRPr="00043AEF">
        <w:t>Advocates (2015-202</w:t>
      </w:r>
      <w:r>
        <w:t>2</w:t>
      </w:r>
      <w:r w:rsidRPr="00043AEF">
        <w:t>).</w:t>
      </w:r>
    </w:p>
  </w:footnote>
  <w:footnote w:id="12">
    <w:p w:rsidRPr="00C454DD" w:rsidR="00B71592" w:rsidP="00B71592" w:rsidRDefault="00B71592" w14:paraId="18D2CA7A" w14:textId="77777777">
      <w:pPr>
        <w:pStyle w:val="EndnoteText"/>
        <w:spacing w:line="240" w:lineRule="auto"/>
        <w:rPr>
          <w:rFonts w:ascii="Times New Roman" w:hAnsi="Times New Roman" w:cs="Times New Roman"/>
          <w:color w:val="auto"/>
        </w:rPr>
      </w:pPr>
      <w:r w:rsidRPr="00C454DD">
        <w:rPr>
          <w:rStyle w:val="FootnoteReference"/>
          <w:rFonts w:ascii="Times New Roman" w:hAnsi="Times New Roman" w:cs="Times New Roman"/>
          <w:color w:val="auto"/>
        </w:rPr>
        <w:footnoteRef/>
      </w:r>
      <w:r w:rsidRPr="00C454DD">
        <w:rPr>
          <w:rFonts w:ascii="Times New Roman" w:hAnsi="Times New Roman" w:cs="Times New Roman"/>
          <w:color w:val="auto"/>
        </w:rPr>
        <w:t xml:space="preserve"> </w:t>
      </w:r>
      <w:r w:rsidRPr="00C454DD">
        <w:rPr>
          <w:rFonts w:ascii="Times New Roman" w:hAnsi="Times New Roman" w:eastAsia="Times New Roman" w:cs="Times New Roman"/>
          <w:color w:val="auto"/>
        </w:rPr>
        <w:t>Interviews conducted by The Advocates (2014-2018)</w:t>
      </w:r>
      <w:r>
        <w:rPr>
          <w:rFonts w:ascii="Times New Roman" w:hAnsi="Times New Roman" w:eastAsia="Times New Roman" w:cs="Times New Roman"/>
          <w:color w:val="auto"/>
        </w:rPr>
        <w:t xml:space="preserve">; </w:t>
      </w:r>
      <w:r w:rsidRPr="00D22E6F">
        <w:rPr>
          <w:rFonts w:ascii="Times New Roman" w:hAnsi="Times New Roman" w:eastAsia="Times New Roman" w:cs="Times New Roman"/>
          <w:color w:val="auto"/>
        </w:rPr>
        <w:t>Office of the High Commissioner for Human Rights, “Tigray conflict: Report calls for accountability for violations and abuses by all parties,” accessed June 10, 2022, https://www.ohchr.org/en/2021/11/tigray-conflict-report-calls-accountability-violations-and-abuses-all-parties.</w:t>
      </w:r>
    </w:p>
  </w:footnote>
  <w:footnote w:id="13">
    <w:p w:rsidRPr="002F4804" w:rsidR="00B71592" w:rsidP="00B71592" w:rsidRDefault="00B71592" w14:paraId="69AE60DE"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w:t>
      </w:r>
      <w:r>
        <w:rPr>
          <w:color w:val="000000" w:themeColor="text1"/>
        </w:rPr>
        <w:t xml:space="preserve">Ibid. </w:t>
      </w:r>
    </w:p>
  </w:footnote>
  <w:footnote w:id="14">
    <w:p w:rsidRPr="00A47E4F" w:rsidR="00B71592" w:rsidP="00B71592" w:rsidRDefault="00B71592" w14:paraId="61C7077A" w14:textId="77777777">
      <w:pPr>
        <w:pStyle w:val="FootnoteText"/>
      </w:pPr>
      <w:r>
        <w:rPr>
          <w:rStyle w:val="FootnoteReference"/>
        </w:rPr>
        <w:footnoteRef/>
      </w:r>
      <w:r>
        <w:t xml:space="preserve"> Human Rights Watch, “</w:t>
      </w:r>
      <w:r>
        <w:rPr>
          <w:i/>
          <w:iCs/>
        </w:rPr>
        <w:t xml:space="preserve">We will Erase you from this Land Crimes against Humanity and Ethnic Cleaning in Ethiopia’s Western Tigray Zone,” </w:t>
      </w:r>
      <w:r w:rsidRPr="00792103">
        <w:rPr>
          <w:i/>
          <w:iCs/>
        </w:rPr>
        <w:t xml:space="preserve">(6 Apr. 2022), </w:t>
      </w:r>
      <w:r w:rsidRPr="7F0CADF1">
        <w:t>accessed June 10, 2022</w:t>
      </w:r>
      <w:r>
        <w:t xml:space="preserve">, </w:t>
      </w:r>
      <w:r w:rsidRPr="00A47E4F">
        <w:t>https://www.hrw.org/report/2022/04/06/we-will-erase-you-land/crimes-against-humanity-and-ethnic-cleansing-ethiopias.</w:t>
      </w:r>
    </w:p>
  </w:footnote>
  <w:footnote w:id="15">
    <w:p w:rsidR="00537419" w:rsidP="00537419" w:rsidRDefault="00537419" w14:paraId="05B521AB" w14:textId="77777777">
      <w:pPr>
        <w:pStyle w:val="FootnoteText"/>
      </w:pPr>
      <w:r w:rsidRPr="00A47E4F">
        <w:rPr>
          <w:rStyle w:val="FootnoteReference"/>
        </w:rPr>
        <w:footnoteRef/>
      </w:r>
      <w:r w:rsidRPr="00A47E4F">
        <w:t xml:space="preserve"> UK Home</w:t>
      </w:r>
      <w:r w:rsidRPr="009114EA">
        <w:t xml:space="preserve"> Office, Country </w:t>
      </w:r>
      <w:r w:rsidRPr="009114EA">
        <w:t>Policy and Information Note Ethiopia: Oromos, the Oromo Liberation Front and the Oromo Liberation Army (March 2022): https://assets.publishing.service.gov.uk/government/uploads/system/uploads/attachment_data/file/1061342/ETH_CPIN_Oromos__OLF_and_OLA.pdf</w:t>
      </w:r>
      <w:r>
        <w:t>.</w:t>
      </w:r>
    </w:p>
  </w:footnote>
  <w:footnote w:id="16">
    <w:p w:rsidRPr="00E442C1" w:rsidR="00537419" w:rsidP="00537419" w:rsidRDefault="00537419" w14:paraId="10D94E5A" w14:textId="77777777">
      <w:pPr>
        <w:pStyle w:val="FootnoteText"/>
      </w:pPr>
      <w:r w:rsidRPr="00E442C1">
        <w:rPr>
          <w:rStyle w:val="FootnoteReference"/>
        </w:rPr>
        <w:footnoteRef/>
      </w:r>
      <w:r w:rsidRPr="00E442C1">
        <w:t xml:space="preserve"> Interviews conducted by The Advocates (2014-20</w:t>
      </w:r>
      <w:r>
        <w:t>22</w:t>
      </w:r>
      <w:r w:rsidRPr="00E442C1">
        <w:t>).</w:t>
      </w:r>
    </w:p>
  </w:footnote>
  <w:footnote w:id="17">
    <w:p w:rsidRPr="003311BD" w:rsidR="00537419" w:rsidP="00537419" w:rsidRDefault="00537419" w14:paraId="7B9F9321" w14:textId="77777777">
      <w:pPr>
        <w:pStyle w:val="FootnoteText"/>
        <w:rPr>
          <w:color w:val="auto"/>
        </w:rPr>
      </w:pPr>
      <w:r w:rsidRPr="00E442C1">
        <w:rPr>
          <w:rStyle w:val="FootnoteReference"/>
        </w:rPr>
        <w:footnoteRef/>
      </w:r>
      <w:r w:rsidRPr="00E442C1">
        <w:t xml:space="preserve"> Amnesty International, </w:t>
      </w:r>
      <w:r w:rsidRPr="003311BD">
        <w:rPr>
          <w:i/>
          <w:iCs/>
          <w:color w:val="auto"/>
        </w:rPr>
        <w:t>Beyond Law Enforcement: Human Rights Violations by Ethiopian Security Forces in Amhara and Oromia</w:t>
      </w:r>
      <w:r w:rsidRPr="003311BD">
        <w:rPr>
          <w:color w:val="auto"/>
        </w:rPr>
        <w:t>, (2020), 17</w:t>
      </w:r>
      <w:r>
        <w:rPr>
          <w:color w:val="auto"/>
        </w:rPr>
        <w:t>,</w:t>
      </w:r>
      <w:hyperlink w:history="1" r:id="rId2">
        <w:r w:rsidRPr="009848EB">
          <w:rPr>
            <w:rStyle w:val="Hyperlink"/>
          </w:rPr>
          <w:t>https://www.amnesty.org/download/Documents/AFR2523582020ENGLISH.PDF</w:t>
        </w:r>
      </w:hyperlink>
      <w:r w:rsidRPr="003311BD">
        <w:rPr>
          <w:color w:val="auto"/>
        </w:rPr>
        <w:t xml:space="preserve">. </w:t>
      </w:r>
      <w:r>
        <w:rPr>
          <w:color w:val="auto"/>
        </w:rPr>
        <w:t xml:space="preserve">p. 18,19. </w:t>
      </w:r>
    </w:p>
  </w:footnote>
  <w:footnote w:id="18">
    <w:p w:rsidR="00537419" w:rsidP="00537419" w:rsidRDefault="00537419" w14:paraId="33DC6149" w14:textId="77777777">
      <w:pPr>
        <w:pStyle w:val="FootnoteText"/>
      </w:pPr>
      <w:r>
        <w:rPr>
          <w:rStyle w:val="FootnoteReference"/>
        </w:rPr>
        <w:footnoteRef/>
      </w:r>
      <w:r>
        <w:t xml:space="preserve"> </w:t>
      </w:r>
      <w:r w:rsidRPr="00C12CFA">
        <w:t xml:space="preserve">Human Rights Watch, </w:t>
      </w:r>
      <w:r>
        <w:t>“Ethiopia: Ethnic Tigrayans Forcibly Disappeared: Discriminatory Arrests, Detentions, Business Closures in Addis Ababa,” accessed June 10, 2022, https://www.hrw.org/news/2021/08/18/ethiopia-ethnic-tigrayans-forcibly-disappeared.</w:t>
      </w:r>
      <w:r w:rsidRPr="00C12CFA">
        <w:t>https://www.hrw.org/news/2021/08/18/ethiopia-ethnic-tigrayans-forcibly-disappeared</w:t>
      </w:r>
      <w:r>
        <w:t>.</w:t>
      </w:r>
    </w:p>
  </w:footnote>
  <w:footnote w:id="19">
    <w:p w:rsidR="00537419" w:rsidP="00537419" w:rsidRDefault="00537419" w14:paraId="288CF095" w14:textId="77777777">
      <w:pPr>
        <w:pStyle w:val="FootnoteText"/>
      </w:pPr>
      <w:r>
        <w:rPr>
          <w:rStyle w:val="FootnoteReference"/>
        </w:rPr>
        <w:footnoteRef/>
      </w:r>
      <w:r>
        <w:t xml:space="preserve"> Human Rights Watch, “Ethiopia: Airstrike on Camp for Displaced Likely War Crime,” accessed June 10, 2022, </w:t>
      </w:r>
      <w:r w:rsidRPr="00923DC5">
        <w:t>https://www.hrw.org/news/2022/03/24/ethiopia-airstrike-camp-displaced-likely-war-crime.</w:t>
      </w:r>
    </w:p>
  </w:footnote>
  <w:footnote w:id="20">
    <w:p w:rsidRPr="00494D8C" w:rsidR="00537419" w:rsidP="00537419" w:rsidRDefault="00537419" w14:paraId="41F64D69" w14:textId="77777777">
      <w:pPr>
        <w:rPr>
          <w:i/>
          <w:iCs/>
        </w:rPr>
      </w:pPr>
      <w:r w:rsidRPr="00BC3676">
        <w:footnoteRef/>
      </w:r>
      <w:r w:rsidRPr="00BC3676">
        <w:t xml:space="preserve"> Amnesty International, </w:t>
      </w:r>
      <w:r w:rsidRPr="406B25F0">
        <w:t>“Ethiopia 2021,” accessed June 9, 2022, https://www.amnesty.org/en/location/africa/east-africa-the-horn-and-great-lakes/ethiopia/report-ethiopia.</w:t>
      </w:r>
    </w:p>
  </w:footnote>
  <w:footnote w:id="21">
    <w:p w:rsidR="00537419" w:rsidP="00537419" w:rsidRDefault="00537419" w14:paraId="21048159" w14:textId="77777777">
      <w:pPr>
        <w:pStyle w:val="FootnoteText"/>
      </w:pPr>
      <w:r>
        <w:rPr>
          <w:rStyle w:val="FootnoteReference"/>
        </w:rPr>
        <w:footnoteRef/>
      </w:r>
      <w:r>
        <w:t xml:space="preserve"> </w:t>
      </w:r>
      <w:r w:rsidRPr="00120BE2">
        <w:t>Ethiopian Human Rights Commission (EHRC)</w:t>
      </w:r>
      <w:r>
        <w:t xml:space="preserve">&amp; </w:t>
      </w:r>
      <w:r w:rsidRPr="00120BE2">
        <w:t>Office of the United Nations High Commissioner for Human Right</w:t>
      </w:r>
      <w:r>
        <w:t xml:space="preserve">s, </w:t>
      </w:r>
      <w:r w:rsidRPr="00120BE2">
        <w:rPr>
          <w:i/>
          <w:iCs/>
        </w:rPr>
        <w:t>Report about Joint Investigation into Alleged Violations of International Human Rights, Humanitarian and Refugee Law Committed by all Parties to the Conflict in the Tigray Region</w:t>
      </w:r>
      <w:r>
        <w:rPr>
          <w:i/>
          <w:iCs/>
        </w:rPr>
        <w:t>,</w:t>
      </w:r>
      <w:r w:rsidRPr="00120BE2">
        <w:rPr>
          <w:i/>
          <w:iCs/>
        </w:rPr>
        <w:t xml:space="preserve"> of the Federal Democratic Republic of Ethiopia</w:t>
      </w:r>
      <w:r>
        <w:rPr>
          <w:i/>
          <w:iCs/>
        </w:rPr>
        <w:t xml:space="preserve">. </w:t>
      </w:r>
      <w:r w:rsidRPr="001F0590">
        <w:t>⁋</w:t>
      </w:r>
      <w:r>
        <w:t xml:space="preserve">134, </w:t>
      </w:r>
      <w:r w:rsidRPr="00FE68FC">
        <w:t>https://www.ohchr.org/sites/default/files/2021-11/OHCHR-EHRC-Tigray-Report.pdf</w:t>
      </w:r>
    </w:p>
  </w:footnote>
  <w:footnote w:id="22">
    <w:p w:rsidR="005E1793" w:rsidRDefault="005E1793" w14:paraId="40C9F3B4" w14:textId="1BA95ACB">
      <w:pPr>
        <w:pStyle w:val="FootnoteText"/>
      </w:pPr>
      <w:r>
        <w:rPr>
          <w:rStyle w:val="FootnoteReference"/>
        </w:rPr>
        <w:footnoteRef/>
      </w:r>
      <w:r>
        <w:t xml:space="preserve"> </w:t>
      </w:r>
      <w:r w:rsidRPr="000F4735">
        <w:rPr>
          <w:lang w:val="x-none"/>
        </w:rPr>
        <w:t xml:space="preserve">Human Rights Committee, </w:t>
      </w:r>
      <w:r w:rsidRPr="000F4735">
        <w:rPr>
          <w:i/>
          <w:lang w:val="x-none"/>
        </w:rPr>
        <w:t xml:space="preserve">List of issues in relation to the </w:t>
      </w:r>
      <w:r>
        <w:rPr>
          <w:i/>
        </w:rPr>
        <w:t xml:space="preserve">second periodic </w:t>
      </w:r>
      <w:r w:rsidRPr="000F4735">
        <w:rPr>
          <w:i/>
          <w:lang w:val="x-none"/>
        </w:rPr>
        <w:t xml:space="preserve">report of </w:t>
      </w:r>
      <w:r>
        <w:rPr>
          <w:i/>
        </w:rPr>
        <w:t>Ethiopia</w:t>
      </w:r>
      <w:r w:rsidRPr="000F4735">
        <w:rPr>
          <w:i/>
          <w:lang w:val="x-none"/>
        </w:rPr>
        <w:t xml:space="preserve">, </w:t>
      </w:r>
      <w:r w:rsidRPr="000F4735">
        <w:rPr>
          <w:lang w:val="x-none"/>
        </w:rPr>
        <w:t>U.N. Doc. CCPR/C/</w:t>
      </w:r>
      <w:r>
        <w:t>ETH</w:t>
      </w:r>
      <w:r w:rsidRPr="000F4735">
        <w:rPr>
          <w:lang w:val="x-none"/>
        </w:rPr>
        <w:t>/Q/</w:t>
      </w:r>
      <w:r>
        <w:t>2</w:t>
      </w:r>
      <w:r w:rsidRPr="000F4735">
        <w:rPr>
          <w:lang w:val="x-none"/>
        </w:rPr>
        <w:t>,</w:t>
      </w:r>
      <w:r>
        <w:t xml:space="preserve"> </w:t>
      </w:r>
      <w:r w:rsidRPr="000F4735">
        <w:rPr>
          <w:lang w:val="x-none"/>
        </w:rPr>
        <w:t>(</w:t>
      </w:r>
      <w:r>
        <w:t>Jan</w:t>
      </w:r>
      <w:r w:rsidRPr="000F4735">
        <w:rPr>
          <w:lang w:val="x-none"/>
        </w:rPr>
        <w:t xml:space="preserve">. </w:t>
      </w:r>
      <w:r>
        <w:t xml:space="preserve">19, </w:t>
      </w:r>
      <w:r w:rsidRPr="000F4735">
        <w:rPr>
          <w:lang w:val="x-none"/>
        </w:rPr>
        <w:t>202</w:t>
      </w:r>
      <w:r>
        <w:t>1</w:t>
      </w:r>
      <w:r w:rsidRPr="000F4735">
        <w:rPr>
          <w:lang w:val="x-none"/>
        </w:rPr>
        <w:t xml:space="preserve">), ¶ </w:t>
      </w:r>
      <w:r>
        <w:t>12.</w:t>
      </w:r>
    </w:p>
  </w:footnote>
  <w:footnote w:id="23">
    <w:p w:rsidR="006669CA" w:rsidRDefault="006669CA" w14:paraId="1F45C8FD" w14:textId="165F2ADE">
      <w:pPr>
        <w:pStyle w:val="FootnoteText"/>
      </w:pPr>
      <w:r>
        <w:rPr>
          <w:rStyle w:val="FootnoteReference"/>
        </w:rPr>
        <w:footnoteRef/>
      </w:r>
      <w:r>
        <w:t xml:space="preserve"> Ibid/</w:t>
      </w:r>
    </w:p>
  </w:footnote>
  <w:footnote w:id="24">
    <w:p w:rsidRPr="00241CC3" w:rsidR="00BC5EA5" w:rsidP="00BC5EA5" w:rsidRDefault="00BC5EA5" w14:paraId="7E71C14D" w14:textId="77777777">
      <w:pPr>
        <w:pStyle w:val="FootnoteText"/>
        <w:rPr>
          <w:color w:val="auto"/>
        </w:rPr>
      </w:pPr>
      <w:r w:rsidRPr="00241CC3">
        <w:rPr>
          <w:rStyle w:val="FootnoteReference"/>
          <w:color w:val="auto"/>
        </w:rPr>
        <w:footnoteRef/>
      </w:r>
      <w:r w:rsidRPr="00241CC3">
        <w:rPr>
          <w:color w:val="auto"/>
        </w:rPr>
        <w:t xml:space="preserve"> Interviews conducted by The Advocates (2014-20</w:t>
      </w:r>
      <w:r>
        <w:rPr>
          <w:color w:val="auto"/>
        </w:rPr>
        <w:t>22</w:t>
      </w:r>
      <w:r w:rsidRPr="00241CC3">
        <w:rPr>
          <w:color w:val="auto"/>
        </w:rPr>
        <w:t>).</w:t>
      </w:r>
    </w:p>
  </w:footnote>
  <w:footnote w:id="25">
    <w:p w:rsidRPr="00241CC3" w:rsidR="00BC5EA5" w:rsidP="00BC5EA5" w:rsidRDefault="00BC5EA5" w14:paraId="6D11B09D" w14:textId="77777777">
      <w:pPr>
        <w:pStyle w:val="FootnoteText"/>
        <w:rPr>
          <w:color w:val="auto"/>
        </w:rPr>
      </w:pPr>
      <w:r w:rsidRPr="00241CC3">
        <w:rPr>
          <w:rStyle w:val="FootnoteReference"/>
          <w:color w:val="auto"/>
        </w:rPr>
        <w:footnoteRef/>
      </w:r>
      <w:r w:rsidRPr="00241CC3">
        <w:rPr>
          <w:color w:val="auto"/>
        </w:rPr>
        <w:t xml:space="preserve"> Interviews conducted by The Advocates (2015-</w:t>
      </w:r>
      <w:r>
        <w:rPr>
          <w:color w:val="auto"/>
        </w:rPr>
        <w:t>2022)</w:t>
      </w:r>
    </w:p>
  </w:footnote>
  <w:footnote w:id="26">
    <w:p w:rsidR="00BC5EA5" w:rsidP="00BC5EA5" w:rsidRDefault="00BC5EA5" w14:paraId="5AB16ACC" w14:textId="77777777">
      <w:pPr>
        <w:pStyle w:val="FootnoteText"/>
      </w:pPr>
      <w:r w:rsidRPr="00241CC3">
        <w:rPr>
          <w:rStyle w:val="FootnoteReference"/>
        </w:rPr>
        <w:footnoteRef/>
      </w:r>
      <w:r w:rsidRPr="00241CC3">
        <w:t xml:space="preserve"> Interviews conducted by The Advocates (2022).</w:t>
      </w:r>
    </w:p>
  </w:footnote>
  <w:footnote w:id="27">
    <w:p w:rsidRPr="00C454DD" w:rsidR="000D7187" w:rsidP="000D7187" w:rsidRDefault="000D7187" w14:paraId="6907EB8E" w14:textId="695A5C01">
      <w:pPr>
        <w:pStyle w:val="FootnoteText"/>
        <w:rPr>
          <w:color w:val="auto"/>
        </w:rPr>
      </w:pPr>
      <w:r w:rsidRPr="00E442C1">
        <w:rPr>
          <w:rStyle w:val="FootnoteReference"/>
        </w:rPr>
        <w:footnoteRef/>
      </w:r>
      <w:r w:rsidRPr="00E442C1">
        <w:t xml:space="preserve"> </w:t>
      </w:r>
      <w:r w:rsidRPr="00E442C1" w:rsidR="00994EC0">
        <w:t xml:space="preserve">Amnesty International, </w:t>
      </w:r>
      <w:r w:rsidRPr="00E442C1" w:rsidR="00994EC0">
        <w:rPr>
          <w:i/>
          <w:iCs/>
        </w:rPr>
        <w:t>Beyond Law Enforcement: Human Rights Violations by Ethiopian Security Forces in Amhara and Oromia</w:t>
      </w:r>
      <w:r w:rsidRPr="00E442C1" w:rsidR="00994EC0">
        <w:t xml:space="preserve">, </w:t>
      </w:r>
      <w:r w:rsidR="00994EC0">
        <w:t>AFR 25/2358/</w:t>
      </w:r>
      <w:r w:rsidRPr="00E442C1" w:rsidR="00994EC0">
        <w:t>2020</w:t>
      </w:r>
      <w:r w:rsidR="00994EC0">
        <w:t>,</w:t>
      </w:r>
      <w:r w:rsidRPr="00E442C1" w:rsidR="00994EC0">
        <w:t xml:space="preserve"> 26</w:t>
      </w:r>
      <w:r w:rsidR="00994EC0">
        <w:t>–</w:t>
      </w:r>
      <w:r w:rsidRPr="00E442C1" w:rsidR="00994EC0">
        <w:t xml:space="preserve">27, </w:t>
      </w:r>
      <w:r w:rsidR="00994EC0">
        <w:t>May 29, 2020</w:t>
      </w:r>
      <w:r w:rsidRPr="00C454DD">
        <w:rPr>
          <w:color w:val="auto"/>
        </w:rPr>
        <w:t xml:space="preserve">. </w:t>
      </w:r>
    </w:p>
  </w:footnote>
  <w:footnote w:id="28">
    <w:p w:rsidR="00C22EE1" w:rsidRDefault="00C22EE1" w14:paraId="7B9692E1" w14:textId="77B965C5">
      <w:pPr>
        <w:pStyle w:val="FootnoteText"/>
      </w:pPr>
      <w:r>
        <w:rPr>
          <w:rStyle w:val="FootnoteReference"/>
        </w:rPr>
        <w:footnoteRef/>
      </w:r>
      <w:r>
        <w:t xml:space="preserve"> Interview by the Advocates</w:t>
      </w:r>
      <w:r w:rsidR="00A3767B">
        <w:t xml:space="preserve"> (</w:t>
      </w:r>
      <w:r>
        <w:t>2022</w:t>
      </w:r>
      <w:r w:rsidR="00A3767B">
        <w:t>)</w:t>
      </w:r>
      <w:r>
        <w:t xml:space="preserve">. </w:t>
      </w:r>
    </w:p>
  </w:footnote>
  <w:footnote w:id="29">
    <w:p w:rsidR="00AD17DA" w:rsidRDefault="00AD17DA" w14:paraId="5E6FF0F6" w14:textId="602BA91F">
      <w:pPr>
        <w:pStyle w:val="FootnoteText"/>
      </w:pPr>
      <w:r>
        <w:rPr>
          <w:rStyle w:val="FootnoteReference"/>
        </w:rPr>
        <w:footnoteRef/>
      </w:r>
      <w:r>
        <w:t xml:space="preserve"> Ibid.</w:t>
      </w:r>
    </w:p>
  </w:footnote>
  <w:footnote w:id="30">
    <w:p w:rsidR="00AD17DA" w:rsidRDefault="00AD17DA" w14:paraId="6115AB4D" w14:textId="5B42096D">
      <w:pPr>
        <w:pStyle w:val="FootnoteText"/>
      </w:pPr>
      <w:r>
        <w:rPr>
          <w:rStyle w:val="FootnoteReference"/>
        </w:rPr>
        <w:footnoteRef/>
      </w:r>
      <w:r>
        <w:t xml:space="preserve"> Ibid.</w:t>
      </w:r>
    </w:p>
  </w:footnote>
  <w:footnote w:id="31">
    <w:p w:rsidRPr="00845611" w:rsidR="000D7187" w:rsidP="00845611" w:rsidRDefault="000D7187" w14:paraId="665FC2FF" w14:textId="7A12C99D">
      <w:pPr>
        <w:jc w:val="both"/>
        <w:rPr>
          <w:color w:val="000000" w:themeColor="text1"/>
        </w:rPr>
      </w:pPr>
      <w:r w:rsidRPr="00C454DD">
        <w:rPr>
          <w:rStyle w:val="FootnoteReference"/>
          <w:color w:val="auto"/>
        </w:rPr>
        <w:footnoteRef/>
      </w:r>
      <w:r w:rsidRPr="00C454DD">
        <w:rPr>
          <w:color w:val="auto"/>
        </w:rPr>
        <w:t xml:space="preserve"> Interviews conducted by The Advocates (2015-202</w:t>
      </w:r>
      <w:r w:rsidR="00626E17">
        <w:rPr>
          <w:color w:val="auto"/>
        </w:rPr>
        <w:t>2</w:t>
      </w:r>
      <w:r w:rsidRPr="00C454DD">
        <w:rPr>
          <w:color w:val="auto"/>
        </w:rPr>
        <w:t>).</w:t>
      </w:r>
      <w:r w:rsidR="00626E17">
        <w:rPr>
          <w:color w:val="auto"/>
        </w:rPr>
        <w:t xml:space="preserve"> </w:t>
      </w:r>
      <w:r w:rsidR="00626E17">
        <w:rPr>
          <w:color w:val="000000" w:themeColor="text1"/>
        </w:rPr>
        <w:t>The case information mentioned throughout this report has been taken from client intake and interviews conducted by The Advocates for Human Rights between the time periods of January 201</w:t>
      </w:r>
      <w:r w:rsidR="00BB7823">
        <w:rPr>
          <w:color w:val="000000" w:themeColor="text1"/>
        </w:rPr>
        <w:t xml:space="preserve">5 </w:t>
      </w:r>
      <w:r w:rsidR="00626E17">
        <w:rPr>
          <w:color w:val="000000" w:themeColor="text1"/>
        </w:rPr>
        <w:t xml:space="preserve">and </w:t>
      </w:r>
      <w:r w:rsidR="00BB7823">
        <w:rPr>
          <w:color w:val="000000" w:themeColor="text1"/>
        </w:rPr>
        <w:t>June 2022</w:t>
      </w:r>
      <w:r w:rsidR="00626E17">
        <w:rPr>
          <w:color w:val="000000" w:themeColor="text1"/>
        </w:rPr>
        <w:t xml:space="preserve">. The case information, documented by asylum-seekers from Ethiopia, is anonymous and confidential. As such, some information has been removed from this submission </w:t>
      </w:r>
      <w:r w:rsidR="00626E17">
        <w:rPr>
          <w:color w:val="000000" w:themeColor="text1"/>
        </w:rPr>
        <w:t xml:space="preserve">in order to protect the identities of the </w:t>
      </w:r>
      <w:r w:rsidR="00B51912">
        <w:rPr>
          <w:color w:val="000000" w:themeColor="text1"/>
        </w:rPr>
        <w:t>individuals</w:t>
      </w:r>
      <w:r w:rsidR="00626E17">
        <w:rPr>
          <w:color w:val="000000" w:themeColor="text1"/>
        </w:rPr>
        <w:t xml:space="preserve"> and their families. </w:t>
      </w:r>
    </w:p>
  </w:footnote>
  <w:footnote w:id="32">
    <w:p w:rsidRPr="00C454DD" w:rsidR="00A645B7" w:rsidP="00A645B7" w:rsidRDefault="00A645B7" w14:paraId="7F77BA27" w14:textId="3037FCDC">
      <w:pPr>
        <w:pStyle w:val="FootnoteText"/>
        <w:rPr>
          <w:color w:val="auto"/>
        </w:rPr>
      </w:pPr>
      <w:r w:rsidRPr="00E442C1">
        <w:rPr>
          <w:rStyle w:val="FootnoteReference"/>
        </w:rPr>
        <w:footnoteRef/>
      </w:r>
      <w:r w:rsidRPr="00E442C1">
        <w:t xml:space="preserve"> </w:t>
      </w:r>
      <w:r w:rsidRPr="00E442C1" w:rsidR="00F950F8">
        <w:t xml:space="preserve">Amnesty International, </w:t>
      </w:r>
      <w:r w:rsidRPr="00E442C1" w:rsidR="00F950F8">
        <w:rPr>
          <w:i/>
          <w:iCs/>
        </w:rPr>
        <w:t>Beyond Law Enforcement: Human Rights Violations by Ethiopian Security Forces in Amhara and Oromia</w:t>
      </w:r>
      <w:r w:rsidRPr="00E442C1" w:rsidR="00F950F8">
        <w:t xml:space="preserve">, </w:t>
      </w:r>
      <w:r w:rsidR="00F950F8">
        <w:t>AFR 25/2358/</w:t>
      </w:r>
      <w:r w:rsidRPr="00E442C1" w:rsidR="00F950F8">
        <w:t>2020</w:t>
      </w:r>
      <w:r w:rsidR="00F950F8">
        <w:t>,</w:t>
      </w:r>
      <w:r w:rsidRPr="00E442C1" w:rsidR="00F950F8">
        <w:t xml:space="preserve"> 26</w:t>
      </w:r>
      <w:r w:rsidR="00F950F8">
        <w:t>–</w:t>
      </w:r>
      <w:r w:rsidRPr="00E442C1" w:rsidR="00F950F8">
        <w:t>27</w:t>
      </w:r>
      <w:r w:rsidR="00F950F8">
        <w:t>, May 29, 2020.</w:t>
      </w:r>
    </w:p>
  </w:footnote>
  <w:footnote w:id="33">
    <w:p w:rsidRPr="00262FBA" w:rsidR="00FC634B" w:rsidP="00FC634B" w:rsidRDefault="00FC634B" w14:paraId="478891AE" w14:textId="464BF05D">
      <w:pPr>
        <w:pStyle w:val="FootnoteText"/>
        <w:rPr>
          <w:color w:val="auto"/>
        </w:rPr>
      </w:pPr>
      <w:r w:rsidRPr="00262FBA">
        <w:rPr>
          <w:rStyle w:val="FootnoteReference"/>
          <w:color w:val="auto"/>
        </w:rPr>
        <w:footnoteRef/>
      </w:r>
      <w:r w:rsidRPr="00262FBA">
        <w:rPr>
          <w:color w:val="auto"/>
        </w:rPr>
        <w:t xml:space="preserve"> Interviews conducted by The Advocates </w:t>
      </w:r>
      <w:r w:rsidRPr="00262FBA">
        <w:rPr>
          <w:color w:val="auto"/>
          <w:sz w:val="22"/>
          <w:szCs w:val="22"/>
        </w:rPr>
        <w:t>(2015-202</w:t>
      </w:r>
      <w:r w:rsidR="00DE3826">
        <w:rPr>
          <w:color w:val="auto"/>
          <w:sz w:val="22"/>
          <w:szCs w:val="22"/>
        </w:rPr>
        <w:t>2)</w:t>
      </w:r>
      <w:r w:rsidRPr="00262FBA">
        <w:rPr>
          <w:color w:val="auto"/>
          <w:sz w:val="22"/>
          <w:szCs w:val="22"/>
        </w:rPr>
        <w:t>.</w:t>
      </w:r>
    </w:p>
  </w:footnote>
  <w:footnote w:id="34">
    <w:p w:rsidR="00001AC9" w:rsidRDefault="00001AC9" w14:paraId="32128FFC" w14:textId="0153A91E">
      <w:pPr>
        <w:pStyle w:val="FootnoteText"/>
      </w:pPr>
      <w:r>
        <w:rPr>
          <w:rStyle w:val="FootnoteReference"/>
        </w:rPr>
        <w:footnoteRef/>
      </w:r>
      <w:r>
        <w:t xml:space="preserve"> </w:t>
      </w:r>
      <w:r w:rsidRPr="00B802C7" w:rsidR="00B802C7">
        <w:t xml:space="preserve">Human Rights Committee, </w:t>
      </w:r>
      <w:r w:rsidRPr="00B802C7" w:rsidR="00B802C7">
        <w:rPr>
          <w:i/>
          <w:iCs/>
        </w:rPr>
        <w:t>List of issues in relation to the second periodic report of Ethiopia</w:t>
      </w:r>
      <w:r w:rsidRPr="00B802C7" w:rsidR="00B802C7">
        <w:t xml:space="preserve">, U.N. Doc. CCPR/C/ETH/Q/2, (Jan. 19, 2021), ¶ </w:t>
      </w:r>
      <w:r w:rsidR="00B802C7">
        <w:t>18</w:t>
      </w:r>
      <w:r w:rsidRPr="00B802C7" w:rsidR="00B802C7">
        <w:t>.</w:t>
      </w:r>
    </w:p>
  </w:footnote>
  <w:footnote w:id="35">
    <w:p w:rsidR="00001AC9" w:rsidRDefault="00001AC9" w14:paraId="3F7F2E67" w14:textId="3EB97E46">
      <w:pPr>
        <w:pStyle w:val="FootnoteText"/>
      </w:pPr>
      <w:r>
        <w:rPr>
          <w:rStyle w:val="FootnoteReference"/>
        </w:rPr>
        <w:footnoteRef/>
      </w:r>
      <w:r>
        <w:t xml:space="preserve"> </w:t>
      </w:r>
      <w:r w:rsidR="00B802C7">
        <w:t>Ibid.</w:t>
      </w:r>
    </w:p>
  </w:footnote>
  <w:footnote w:id="36">
    <w:p w:rsidR="00B757CE" w:rsidRDefault="00B757CE" w14:paraId="58001B5B" w14:textId="783B2094">
      <w:pPr>
        <w:pStyle w:val="FootnoteText"/>
      </w:pPr>
      <w:r>
        <w:rPr>
          <w:rStyle w:val="FootnoteReference"/>
        </w:rPr>
        <w:footnoteRef/>
      </w:r>
      <w:r>
        <w:t xml:space="preserve"> </w:t>
      </w:r>
      <w:r w:rsidRPr="00B665CC" w:rsidR="00073ED0">
        <w:t xml:space="preserve">Human Rights Committee, </w:t>
      </w:r>
      <w:r w:rsidRPr="003E3A27" w:rsidR="00073ED0">
        <w:rPr>
          <w:i/>
          <w:iCs/>
        </w:rPr>
        <w:t>Replies of Ethiopia to the list of issues in relation to its second periodic report</w:t>
      </w:r>
      <w:r w:rsidRPr="00B665CC" w:rsidR="00073ED0">
        <w:t>, U.N. Doc. CCPR/C/ETH/Q/2, (Nov.</w:t>
      </w:r>
      <w:r w:rsidR="00073ED0">
        <w:t xml:space="preserve"> 3, </w:t>
      </w:r>
      <w:r w:rsidRPr="00B665CC" w:rsidR="00073ED0">
        <w:t xml:space="preserve">2021), ¶ </w:t>
      </w:r>
      <w:r w:rsidR="00073ED0">
        <w:t>66</w:t>
      </w:r>
      <w:r w:rsidRPr="00B665CC" w:rsidR="00073ED0">
        <w:t>.</w:t>
      </w:r>
    </w:p>
  </w:footnote>
  <w:footnote w:id="37">
    <w:p w:rsidRPr="00C853DF" w:rsidR="005170B8" w:rsidP="005170B8" w:rsidRDefault="005170B8" w14:paraId="60B59318" w14:textId="77777777">
      <w:pPr>
        <w:pStyle w:val="FootnoteText"/>
        <w:jc w:val="both"/>
        <w:rPr>
          <w:color w:val="000000" w:themeColor="text1"/>
        </w:rPr>
      </w:pPr>
      <w:r>
        <w:rPr>
          <w:rStyle w:val="FootnoteReference"/>
        </w:rPr>
        <w:footnoteRef/>
      </w:r>
      <w:r>
        <w:t xml:space="preserve"> </w:t>
      </w:r>
      <w:r w:rsidRPr="00B068DE">
        <w:rPr>
          <w:color w:val="000000" w:themeColor="text1"/>
        </w:rPr>
        <w:t xml:space="preserve">Committee against Torture, </w:t>
      </w:r>
      <w:r w:rsidRPr="00B068DE">
        <w:rPr>
          <w:i/>
          <w:iCs/>
          <w:color w:val="000000" w:themeColor="text1"/>
        </w:rPr>
        <w:t>Second periodic report submitted by Ethiopia under article 19 of the Convention, due in 2014</w:t>
      </w:r>
      <w:r w:rsidRPr="00B068DE">
        <w:rPr>
          <w:color w:val="000000" w:themeColor="text1"/>
        </w:rPr>
        <w:t>, U.N. Doc. CCPR/C/ETH/2, ¶¶15</w:t>
      </w:r>
      <w:r w:rsidRPr="00B068DE">
        <w:rPr>
          <w:color w:val="000000" w:themeColor="text1"/>
          <w:sz w:val="24"/>
          <w:szCs w:val="24"/>
        </w:rPr>
        <w:t>–</w:t>
      </w:r>
      <w:r w:rsidRPr="00B068DE">
        <w:rPr>
          <w:color w:val="000000" w:themeColor="text1"/>
        </w:rPr>
        <w:t xml:space="preserve">16; </w:t>
      </w:r>
      <w:r w:rsidRPr="00B068DE">
        <w:t>Defense Forces Proclamation</w:t>
      </w:r>
      <w:r w:rsidRPr="00B068DE">
        <w:rPr>
          <w:color w:val="000000" w:themeColor="text1"/>
        </w:rPr>
        <w:t xml:space="preserve">, </w:t>
      </w:r>
      <w:r w:rsidRPr="00B068DE">
        <w:t xml:space="preserve">Proclamation No.1100 </w:t>
      </w:r>
      <w:r w:rsidRPr="00B068DE">
        <w:rPr>
          <w:rFonts w:ascii="Times" w:hAnsi="Times" w:cs="Times"/>
          <w:color w:val="auto"/>
          <w:shd w:val="clear" w:color="auto" w:fill="FFFFFF"/>
        </w:rPr>
        <w:t>§28-40 (</w:t>
      </w:r>
      <w:r w:rsidRPr="00B068DE">
        <w:t>2019), https://chilot.me/wp-content/uploads/2019/08/Proclamation-No.-1100-2019-Defense-Forces-Proclamation.pdf</w:t>
      </w:r>
    </w:p>
  </w:footnote>
  <w:footnote w:id="38">
    <w:p w:rsidR="005170B8" w:rsidP="005170B8" w:rsidRDefault="005170B8" w14:paraId="30D8E7F2" w14:textId="77777777">
      <w:pPr>
        <w:pStyle w:val="FootnoteText"/>
      </w:pPr>
      <w:r>
        <w:rPr>
          <w:rStyle w:val="FootnoteReference"/>
        </w:rPr>
        <w:footnoteRef/>
      </w:r>
      <w:r>
        <w:t xml:space="preserve"> Interview by The Advocates 2022.</w:t>
      </w:r>
    </w:p>
  </w:footnote>
  <w:footnote w:id="39">
    <w:p w:rsidRPr="00116F78" w:rsidR="005170B8" w:rsidP="005170B8" w:rsidRDefault="005170B8" w14:paraId="0C46FBCB" w14:textId="77777777">
      <w:pPr>
        <w:rPr>
          <w:b/>
          <w:bCs/>
          <w:color w:val="auto"/>
          <w:kern w:val="0"/>
          <w:sz w:val="24"/>
          <w:szCs w:val="24"/>
        </w:rPr>
      </w:pPr>
      <w:r>
        <w:rPr>
          <w:rStyle w:val="FootnoteReference"/>
        </w:rPr>
        <w:footnoteRef/>
      </w:r>
      <w:r>
        <w:t xml:space="preserve"> </w:t>
      </w:r>
      <w:r>
        <w:rPr>
          <w:rFonts w:ascii="Times" w:hAnsi="Times"/>
          <w:color w:val="auto"/>
        </w:rPr>
        <w:t>General Assembly,</w:t>
      </w:r>
      <w:r w:rsidRPr="00913422">
        <w:t xml:space="preserve"> </w:t>
      </w:r>
      <w:r w:rsidRPr="009F161F">
        <w:rPr>
          <w:rFonts w:ascii="Times" w:hAnsi="Times" w:cs="Open Sans"/>
          <w:i/>
          <w:iCs/>
          <w:color w:val="auto"/>
          <w:kern w:val="0"/>
          <w:shd w:val="clear" w:color="auto" w:fill="FFFFFF"/>
        </w:rPr>
        <w:t>Civil and political rights, including the questions of independence of the judiciary, administration of justice, impunity</w:t>
      </w:r>
      <w:r w:rsidRPr="3B866547">
        <w:rPr>
          <w:rFonts w:ascii="Times" w:hAnsi="Times" w:cs="Open Sans"/>
          <w:color w:val="auto"/>
          <w:kern w:val="0"/>
          <w:shd w:val="clear" w:color="auto" w:fill="FFFFFF"/>
        </w:rPr>
        <w:t xml:space="preserve">, (Sep. 12, 2006), UN. Doc. A/61/384 (transmission of the </w:t>
      </w:r>
      <w:r w:rsidRPr="3B866547">
        <w:rPr>
          <w:rFonts w:ascii="Times" w:hAnsi="Times" w:cs="Open Sans"/>
          <w:color w:val="auto"/>
        </w:rPr>
        <w:t xml:space="preserve">report of the Special Rapporteur on the independence of judges and lawyers, Leandro </w:t>
      </w:r>
      <w:r w:rsidRPr="3B866547">
        <w:rPr>
          <w:rFonts w:ascii="Times" w:hAnsi="Times" w:cs="Open Sans"/>
          <w:color w:val="auto"/>
        </w:rPr>
        <w:t>Despouy)</w:t>
      </w:r>
      <w:r w:rsidRPr="3B866547">
        <w:rPr>
          <w:rFonts w:ascii="Times" w:hAnsi="Times" w:cs="Open Sans"/>
          <w:color w:val="auto"/>
          <w:kern w:val="0"/>
          <w:shd w:val="clear" w:color="auto" w:fill="FFFFFF"/>
        </w:rPr>
        <w:t>.</w:t>
      </w:r>
    </w:p>
  </w:footnote>
  <w:footnote w:id="40">
    <w:p w:rsidRPr="002F4804" w:rsidR="00B95E1B" w:rsidP="00B95E1B" w:rsidRDefault="00B95E1B" w14:paraId="36036D83" w14:textId="2E8FEFC2">
      <w:pPr>
        <w:jc w:val="both"/>
        <w:rPr>
          <w:color w:val="000000" w:themeColor="text1"/>
        </w:rPr>
      </w:pPr>
      <w:r w:rsidRPr="002F4804">
        <w:rPr>
          <w:color w:val="000000" w:themeColor="text1"/>
          <w:vertAlign w:val="superscript"/>
        </w:rPr>
        <w:footnoteRef/>
      </w:r>
      <w:r w:rsidRPr="002F4804">
        <w:rPr>
          <w:color w:val="000000" w:themeColor="text1"/>
        </w:rPr>
        <w:t xml:space="preserve"> </w:t>
      </w:r>
      <w:r w:rsidR="00DD099B">
        <w:t>Interviewed with a human rights defender by the Advocates (2014-2022).</w:t>
      </w:r>
    </w:p>
  </w:footnote>
  <w:footnote w:id="41">
    <w:p w:rsidR="00B95E1B" w:rsidP="00B95E1B" w:rsidRDefault="00B95E1B" w14:paraId="3C8D1361" w14:textId="3ED4B3E0">
      <w:pPr>
        <w:pStyle w:val="FootnoteText"/>
      </w:pPr>
      <w:r>
        <w:rPr>
          <w:rStyle w:val="FootnoteReference"/>
        </w:rPr>
        <w:footnoteRef/>
      </w:r>
      <w:r>
        <w:t xml:space="preserve"> </w:t>
      </w:r>
      <w:bookmarkStart w:name="_Hlk104550770" w:id="0"/>
      <w:r w:rsidRPr="00460B9D">
        <w:rPr>
          <w:kern w:val="0"/>
          <w:szCs w:val="24"/>
          <w:lang w:val="x-none" w:eastAsia="ja-JP"/>
        </w:rPr>
        <w:t>199</w:t>
      </w:r>
      <w:r>
        <w:rPr>
          <w:kern w:val="0"/>
          <w:szCs w:val="24"/>
          <w:lang w:eastAsia="ja-JP"/>
        </w:rPr>
        <w:t>4</w:t>
      </w:r>
      <w:r w:rsidRPr="00460B9D">
        <w:rPr>
          <w:kern w:val="0"/>
          <w:szCs w:val="24"/>
          <w:lang w:eastAsia="ja-JP"/>
        </w:rPr>
        <w:t xml:space="preserve"> </w:t>
      </w:r>
      <w:r w:rsidRPr="00460B9D">
        <w:rPr>
          <w:smallCaps/>
          <w:kern w:val="0"/>
          <w:szCs w:val="24"/>
          <w:lang w:val="x-none" w:eastAsia="ja-JP"/>
        </w:rPr>
        <w:t>Constitution</w:t>
      </w:r>
      <w:r w:rsidRPr="00460B9D">
        <w:rPr>
          <w:kern w:val="0"/>
          <w:szCs w:val="24"/>
          <w:lang w:val="x-none" w:eastAsia="ja-JP"/>
        </w:rPr>
        <w:t xml:space="preserve"> </w:t>
      </w:r>
      <w:r>
        <w:t>[Federal Democratic Republic of Ethiopia] art. 20.5</w:t>
      </w:r>
      <w:r w:rsidRPr="00460B9D">
        <w:t>,</w:t>
      </w:r>
      <w:r w:rsidR="00717A1A">
        <w:t xml:space="preserve"> </w:t>
      </w:r>
      <w:hyperlink w:history="1" r:id="rId3">
        <w:r w:rsidRPr="00460B9D">
          <w:t>http://www.wipo.int/edocs/lexdocs/laws/en/et/et007en.pdf</w:t>
        </w:r>
      </w:hyperlink>
      <w:r w:rsidRPr="00460B9D">
        <w:rPr>
          <w:kern w:val="0"/>
          <w:szCs w:val="24"/>
          <w:lang w:eastAsia="ja-JP"/>
        </w:rPr>
        <w:t xml:space="preserve">. </w:t>
      </w:r>
      <w:bookmarkEnd w:id="0"/>
      <w:r w:rsidR="00A47E4F">
        <w:t>t.</w:t>
      </w:r>
    </w:p>
  </w:footnote>
  <w:footnote w:id="42">
    <w:p w:rsidR="00B95E1B" w:rsidP="00B95E1B" w:rsidRDefault="00B95E1B" w14:paraId="0B2D5372" w14:textId="77777777">
      <w:pPr>
        <w:pStyle w:val="FootnoteText"/>
      </w:pPr>
      <w:r>
        <w:rPr>
          <w:rStyle w:val="FootnoteReference"/>
        </w:rPr>
        <w:footnoteRef/>
      </w:r>
      <w:r>
        <w:t xml:space="preserve"> Interviewed with a human rights defender by the Advocates (2022).</w:t>
      </w:r>
    </w:p>
  </w:footnote>
  <w:footnote w:id="43">
    <w:p w:rsidR="00B95E1B" w:rsidP="00B95E1B" w:rsidRDefault="00B95E1B" w14:paraId="64E702C5" w14:textId="77777777">
      <w:pPr>
        <w:pStyle w:val="FootnoteText"/>
      </w:pPr>
      <w:r>
        <w:rPr>
          <w:rStyle w:val="FootnoteReference"/>
        </w:rPr>
        <w:footnoteRef/>
      </w:r>
      <w:r>
        <w:t xml:space="preserve"> Interviewed with a human rights defender by the Advocates (2022).</w:t>
      </w:r>
    </w:p>
  </w:footnote>
  <w:footnote w:id="44">
    <w:p w:rsidRPr="00731AD1" w:rsidR="00EA56E3" w:rsidP="00EA56E3" w:rsidRDefault="00EA56E3" w14:paraId="4C47C58E" w14:textId="021A6493">
      <w:pPr>
        <w:pStyle w:val="FootnoteText"/>
        <w:rPr>
          <w:color w:val="auto"/>
        </w:rPr>
      </w:pPr>
      <w:r w:rsidRPr="00731AD1">
        <w:rPr>
          <w:rStyle w:val="FootnoteReference"/>
          <w:color w:val="auto"/>
        </w:rPr>
        <w:footnoteRef/>
      </w:r>
      <w:r w:rsidRPr="00731AD1">
        <w:rPr>
          <w:color w:val="auto"/>
        </w:rPr>
        <w:t xml:space="preserve"> Human Rights Watch,</w:t>
      </w:r>
      <w:r w:rsidR="00383672">
        <w:rPr>
          <w:color w:val="auto"/>
        </w:rPr>
        <w:t>”</w:t>
      </w:r>
      <w:r w:rsidRPr="00731AD1">
        <w:rPr>
          <w:color w:val="auto"/>
        </w:rPr>
        <w:t xml:space="preserve"> </w:t>
      </w:r>
      <w:r w:rsidRPr="00731AD1">
        <w:rPr>
          <w:i/>
          <w:iCs/>
          <w:color w:val="auto"/>
        </w:rPr>
        <w:t>World Report 2020: Ethiopia: Events of 2019</w:t>
      </w:r>
      <w:r w:rsidRPr="00731AD1">
        <w:rPr>
          <w:color w:val="auto"/>
        </w:rPr>
        <w:t>,</w:t>
      </w:r>
      <w:r w:rsidR="00E64F4C">
        <w:rPr>
          <w:color w:val="auto"/>
        </w:rPr>
        <w:t>”</w:t>
      </w:r>
      <w:r w:rsidRPr="00731AD1">
        <w:rPr>
          <w:color w:val="auto"/>
        </w:rPr>
        <w:t xml:space="preserve"> </w:t>
      </w:r>
      <w:r w:rsidRPr="406B25F0" w:rsidR="00717A1A">
        <w:rPr>
          <w:color w:val="auto"/>
        </w:rPr>
        <w:t>accessed June 9, 2022</w:t>
      </w:r>
      <w:r w:rsidRPr="00731AD1" w:rsidR="00717A1A">
        <w:rPr>
          <w:color w:val="auto"/>
        </w:rPr>
        <w:t>,</w:t>
      </w:r>
      <w:r w:rsidRPr="00731AD1">
        <w:rPr>
          <w:rStyle w:val="Hyperlink"/>
          <w:color w:val="auto"/>
          <w:u w:val="none"/>
        </w:rPr>
        <w:t xml:space="preserve"> </w:t>
      </w:r>
      <w:hyperlink r:id="rId4">
        <w:r w:rsidRPr="00731AD1">
          <w:rPr>
            <w:rStyle w:val="Hyperlink"/>
            <w:color w:val="auto"/>
            <w:u w:val="none"/>
          </w:rPr>
          <w:t>https://www.hrw.org/world-report/2020/country-chapters/ethiopia</w:t>
        </w:r>
      </w:hyperlink>
      <w:r w:rsidRPr="00731AD1">
        <w:rPr>
          <w:color w:val="auto"/>
        </w:rPr>
        <w:t xml:space="preserve">. </w:t>
      </w:r>
    </w:p>
  </w:footnote>
  <w:footnote w:id="45">
    <w:p w:rsidR="00181F39" w:rsidRDefault="00181F39" w14:paraId="404BD74C" w14:textId="01056003">
      <w:pPr>
        <w:pStyle w:val="FootnoteText"/>
      </w:pPr>
      <w:r>
        <w:rPr>
          <w:rStyle w:val="FootnoteReference"/>
        </w:rPr>
        <w:footnoteRef/>
      </w:r>
      <w:r>
        <w:t xml:space="preserve"> </w:t>
      </w:r>
      <w:r w:rsidRPr="00460B9D" w:rsidR="00DE5734">
        <w:rPr>
          <w:kern w:val="0"/>
          <w:szCs w:val="24"/>
          <w:lang w:val="x-none" w:eastAsia="ja-JP"/>
        </w:rPr>
        <w:t>199</w:t>
      </w:r>
      <w:r w:rsidR="00DE5734">
        <w:rPr>
          <w:kern w:val="0"/>
          <w:szCs w:val="24"/>
          <w:lang w:eastAsia="ja-JP"/>
        </w:rPr>
        <w:t>4</w:t>
      </w:r>
      <w:r w:rsidRPr="00460B9D" w:rsidR="00DE5734">
        <w:rPr>
          <w:kern w:val="0"/>
          <w:szCs w:val="24"/>
          <w:lang w:eastAsia="ja-JP"/>
        </w:rPr>
        <w:t xml:space="preserve"> </w:t>
      </w:r>
      <w:r w:rsidRPr="00460B9D" w:rsidR="00DE5734">
        <w:rPr>
          <w:smallCaps/>
          <w:kern w:val="0"/>
          <w:szCs w:val="24"/>
          <w:lang w:val="x-none" w:eastAsia="ja-JP"/>
        </w:rPr>
        <w:t>Constitution</w:t>
      </w:r>
      <w:r w:rsidRPr="00460B9D" w:rsidR="00DE5734">
        <w:rPr>
          <w:kern w:val="0"/>
          <w:szCs w:val="24"/>
          <w:lang w:val="x-none" w:eastAsia="ja-JP"/>
        </w:rPr>
        <w:t xml:space="preserve"> </w:t>
      </w:r>
      <w:r w:rsidR="00DE5734">
        <w:t>[Federal Democratic Republic of Ethiopia] art. 20.5</w:t>
      </w:r>
      <w:r w:rsidRPr="00460B9D" w:rsidR="00DE5734">
        <w:t xml:space="preserve">, available online at </w:t>
      </w:r>
      <w:hyperlink w:history="1" r:id="rId5">
        <w:r w:rsidRPr="00460B9D" w:rsidR="00DE5734">
          <w:t>http://www.wipo.int/edocs/lexdocs/laws/en/et/et007en.pdf</w:t>
        </w:r>
      </w:hyperlink>
      <w:r w:rsidRPr="00460B9D" w:rsidR="00DE5734">
        <w:rPr>
          <w:kern w:val="0"/>
          <w:szCs w:val="24"/>
          <w:lang w:eastAsia="ja-JP"/>
        </w:rPr>
        <w:t xml:space="preserve">. </w:t>
      </w:r>
      <w:r w:rsidR="00DE5734">
        <w:t>t</w:t>
      </w:r>
      <w:r w:rsidR="00A47E4F">
        <w:t xml:space="preserve">. </w:t>
      </w:r>
    </w:p>
  </w:footnote>
  <w:footnote w:id="46">
    <w:p w:rsidRPr="00241CC3" w:rsidR="00C052D3" w:rsidRDefault="00C052D3" w14:paraId="794B42DC" w14:textId="42832586">
      <w:pPr>
        <w:pStyle w:val="FootnoteText"/>
      </w:pPr>
      <w:r w:rsidRPr="00241CC3">
        <w:rPr>
          <w:rStyle w:val="FootnoteReference"/>
        </w:rPr>
        <w:footnoteRef/>
      </w:r>
      <w:r w:rsidRPr="00241CC3">
        <w:t xml:space="preserve"> Interviews conducted by The Advocates (2022)</w:t>
      </w:r>
      <w:r w:rsidR="00393FF2">
        <w:t>.</w:t>
      </w:r>
    </w:p>
  </w:footnote>
  <w:footnote w:id="47">
    <w:p w:rsidRPr="00241CC3" w:rsidR="00EB2FE7" w:rsidRDefault="00EB2FE7" w14:paraId="33B355FB" w14:textId="27E2CA99">
      <w:pPr>
        <w:pStyle w:val="FootnoteText"/>
      </w:pPr>
      <w:r w:rsidRPr="00241CC3">
        <w:rPr>
          <w:rStyle w:val="FootnoteReference"/>
        </w:rPr>
        <w:footnoteRef/>
      </w:r>
      <w:r w:rsidRPr="00241CC3">
        <w:t xml:space="preserve"> Interviews conducted by The Advocates (2022)</w:t>
      </w:r>
      <w:r w:rsidR="00393FF2">
        <w:t>.</w:t>
      </w:r>
    </w:p>
  </w:footnote>
  <w:footnote w:id="48">
    <w:p w:rsidRPr="00241CC3" w:rsidR="00EA56E3" w:rsidP="00EA56E3" w:rsidRDefault="00EA56E3" w14:paraId="045376F2" w14:textId="23D142AC">
      <w:pPr>
        <w:pStyle w:val="FootnoteText"/>
        <w:rPr>
          <w:color w:val="auto"/>
        </w:rPr>
      </w:pPr>
      <w:r w:rsidRPr="00241CC3">
        <w:rPr>
          <w:rStyle w:val="FootnoteReference"/>
          <w:color w:val="auto"/>
        </w:rPr>
        <w:footnoteRef/>
      </w:r>
      <w:r w:rsidRPr="00241CC3">
        <w:rPr>
          <w:color w:val="auto"/>
        </w:rPr>
        <w:t xml:space="preserve"> Interviews conducted by The Advocates (2014-20</w:t>
      </w:r>
      <w:r w:rsidR="00241CC3">
        <w:rPr>
          <w:color w:val="auto"/>
        </w:rPr>
        <w:t>22</w:t>
      </w:r>
      <w:r w:rsidRPr="00241CC3">
        <w:rPr>
          <w:color w:val="auto"/>
        </w:rPr>
        <w:t>).</w:t>
      </w:r>
    </w:p>
  </w:footnote>
  <w:footnote w:id="49">
    <w:p w:rsidRPr="00241CC3" w:rsidR="00EA56E3" w:rsidP="00EA56E3" w:rsidRDefault="00EA56E3" w14:paraId="4F7160C6" w14:textId="0217F1BC">
      <w:pPr>
        <w:pStyle w:val="FootnoteText"/>
        <w:rPr>
          <w:color w:val="auto"/>
        </w:rPr>
      </w:pPr>
      <w:r w:rsidRPr="00241CC3">
        <w:rPr>
          <w:rStyle w:val="FootnoteReference"/>
          <w:color w:val="auto"/>
        </w:rPr>
        <w:footnoteRef/>
      </w:r>
      <w:r w:rsidRPr="00241CC3">
        <w:rPr>
          <w:color w:val="auto"/>
        </w:rPr>
        <w:t xml:space="preserve"> Interviews conducted by The Advocates (2015-</w:t>
      </w:r>
      <w:r w:rsidR="00241CC3">
        <w:rPr>
          <w:color w:val="auto"/>
        </w:rPr>
        <w:t>2022)</w:t>
      </w:r>
    </w:p>
  </w:footnote>
  <w:footnote w:id="50">
    <w:p w:rsidR="0001459C" w:rsidRDefault="0001459C" w14:paraId="319FC466" w14:textId="0FA5EA26">
      <w:pPr>
        <w:pStyle w:val="FootnoteText"/>
      </w:pPr>
      <w:r w:rsidRPr="00241CC3">
        <w:rPr>
          <w:rStyle w:val="FootnoteReference"/>
        </w:rPr>
        <w:footnoteRef/>
      </w:r>
      <w:r w:rsidRPr="00241CC3">
        <w:t xml:space="preserve"> Interviews conducted by The Advocates (2022).</w:t>
      </w:r>
    </w:p>
  </w:footnote>
  <w:footnote w:id="51">
    <w:p w:rsidR="00D108A0" w:rsidRDefault="00D108A0" w14:paraId="42FBEBA7" w14:textId="09F7E9FB">
      <w:pPr>
        <w:pStyle w:val="FootnoteText"/>
      </w:pPr>
      <w:r>
        <w:rPr>
          <w:rStyle w:val="FootnoteReference"/>
        </w:rPr>
        <w:footnoteRef/>
      </w:r>
      <w:r>
        <w:t xml:space="preserve"> </w:t>
      </w:r>
      <w:r w:rsidRPr="000F4735">
        <w:rPr>
          <w:lang w:val="x-none"/>
        </w:rPr>
        <w:t xml:space="preserve">Human Rights Committee, </w:t>
      </w:r>
      <w:r w:rsidRPr="000F4735">
        <w:rPr>
          <w:i/>
          <w:lang w:val="x-none"/>
        </w:rPr>
        <w:t xml:space="preserve">List of issues in relation to the </w:t>
      </w:r>
      <w:r>
        <w:rPr>
          <w:i/>
        </w:rPr>
        <w:t xml:space="preserve">second periodic </w:t>
      </w:r>
      <w:r w:rsidRPr="000F4735">
        <w:rPr>
          <w:i/>
          <w:lang w:val="x-none"/>
        </w:rPr>
        <w:t xml:space="preserve">report of </w:t>
      </w:r>
      <w:r>
        <w:rPr>
          <w:i/>
        </w:rPr>
        <w:t>Ethiopia</w:t>
      </w:r>
      <w:r w:rsidRPr="000F4735">
        <w:rPr>
          <w:i/>
          <w:lang w:val="x-none"/>
        </w:rPr>
        <w:t xml:space="preserve">, </w:t>
      </w:r>
      <w:r w:rsidRPr="000F4735">
        <w:rPr>
          <w:lang w:val="x-none"/>
        </w:rPr>
        <w:t>U.N. Doc. CCPR/C/</w:t>
      </w:r>
      <w:r>
        <w:t>ETH</w:t>
      </w:r>
      <w:r w:rsidRPr="000F4735">
        <w:rPr>
          <w:lang w:val="x-none"/>
        </w:rPr>
        <w:t>/Q/</w:t>
      </w:r>
      <w:r>
        <w:t>2</w:t>
      </w:r>
      <w:r w:rsidRPr="000F4735">
        <w:rPr>
          <w:lang w:val="x-none"/>
        </w:rPr>
        <w:t>,</w:t>
      </w:r>
      <w:r>
        <w:t xml:space="preserve"> </w:t>
      </w:r>
      <w:r w:rsidRPr="000F4735">
        <w:rPr>
          <w:lang w:val="x-none"/>
        </w:rPr>
        <w:t>(</w:t>
      </w:r>
      <w:r>
        <w:t>Jan</w:t>
      </w:r>
      <w:r w:rsidRPr="000F4735">
        <w:rPr>
          <w:lang w:val="x-none"/>
        </w:rPr>
        <w:t xml:space="preserve">. </w:t>
      </w:r>
      <w:r>
        <w:t xml:space="preserve">19, </w:t>
      </w:r>
      <w:r w:rsidRPr="000F4735">
        <w:rPr>
          <w:lang w:val="x-none"/>
        </w:rPr>
        <w:t>202</w:t>
      </w:r>
      <w:r>
        <w:t>1</w:t>
      </w:r>
      <w:r w:rsidRPr="000F4735">
        <w:rPr>
          <w:lang w:val="x-none"/>
        </w:rPr>
        <w:t xml:space="preserve">), ¶ </w:t>
      </w:r>
      <w:r w:rsidR="00986375">
        <w:t>19</w:t>
      </w:r>
    </w:p>
  </w:footnote>
  <w:footnote w:id="52">
    <w:p w:rsidR="001854B0" w:rsidRDefault="001854B0" w14:paraId="0B9B9A68" w14:textId="546F1558">
      <w:pPr>
        <w:pStyle w:val="FootnoteText"/>
      </w:pPr>
      <w:r>
        <w:rPr>
          <w:rStyle w:val="FootnoteReference"/>
        </w:rPr>
        <w:footnoteRef/>
      </w:r>
      <w:r>
        <w:t xml:space="preserve"> </w:t>
      </w:r>
      <w:r w:rsidR="006F7A20">
        <w:t>Freedom House, “Ethiopia: Freedom in the World 2022 Country Report,</w:t>
      </w:r>
      <w:r w:rsidRPr="406B25F0" w:rsidR="006F7A20">
        <w:t>”</w:t>
      </w:r>
      <w:r w:rsidR="006F7A20">
        <w:t xml:space="preserve"> accessed June 9, 2022,</w:t>
      </w:r>
      <w:r w:rsidRPr="00985B3F" w:rsidR="006F7A20">
        <w:t xml:space="preserve"> https://freedomhouse.org/country/ethiopia/freedom-world/2022</w:t>
      </w:r>
      <w:r w:rsidR="006F7A20">
        <w:t>.</w:t>
      </w:r>
    </w:p>
  </w:footnote>
  <w:footnote w:id="53">
    <w:p w:rsidRPr="00010F6E" w:rsidR="00202395" w:rsidP="00202395" w:rsidRDefault="00202395" w14:paraId="6843EC61" w14:textId="3EBB6C35">
      <w:pPr>
        <w:pStyle w:val="FootnoteText"/>
        <w:rPr>
          <w:color w:val="auto"/>
        </w:rPr>
      </w:pPr>
      <w:r w:rsidRPr="00010F6E">
        <w:rPr>
          <w:rStyle w:val="FootnoteReference"/>
          <w:color w:val="auto"/>
        </w:rPr>
        <w:footnoteRef/>
      </w:r>
      <w:r w:rsidRPr="00010F6E">
        <w:rPr>
          <w:color w:val="auto"/>
        </w:rPr>
        <w:t xml:space="preserve"> </w:t>
      </w:r>
      <w:r w:rsidRPr="406B25F0" w:rsidR="008F293F">
        <w:rPr>
          <w:color w:val="auto"/>
        </w:rPr>
        <w:t xml:space="preserve">Amnesty International, </w:t>
      </w:r>
      <w:r w:rsidR="008F293F">
        <w:t>“</w:t>
      </w:r>
      <w:r w:rsidRPr="406B25F0" w:rsidR="008F293F">
        <w:rPr>
          <w:color w:val="auto"/>
        </w:rPr>
        <w:t xml:space="preserve">Ethiopia: New Journalist Arrests put Press Freedom Gains at Risk,” accessed June 10, 2022, </w:t>
      </w:r>
      <w:r w:rsidRPr="00010F6E" w:rsidR="008F293F">
        <w:rPr>
          <w:color w:val="auto"/>
        </w:rPr>
        <w:t>https://www.amnesty.org/en/latest/news/2019/07/ethiopia-new-journalist-arrests-put-press-freedom-gains-at-risk.</w:t>
      </w:r>
    </w:p>
  </w:footnote>
  <w:footnote w:id="54">
    <w:p w:rsidR="00DA6080" w:rsidP="00DA6080" w:rsidRDefault="00F31270" w14:paraId="5DB16300" w14:textId="77777777">
      <w:pPr>
        <w:pStyle w:val="FootnoteText"/>
      </w:pPr>
      <w:r>
        <w:rPr>
          <w:rStyle w:val="FootnoteReference"/>
        </w:rPr>
        <w:footnoteRef/>
      </w:r>
      <w:r w:rsidR="00DA6080">
        <w:t xml:space="preserve">Halima </w:t>
      </w:r>
      <w:r w:rsidR="00DA6080">
        <w:t xml:space="preserve">Athumani, “Ethiopia Holding Journalists in Detention Centers Without Charge.” Online video clip. </w:t>
      </w:r>
    </w:p>
    <w:p w:rsidR="00F31270" w:rsidP="00DA6080" w:rsidRDefault="00DA6080" w14:paraId="3CF39C0B" w14:textId="5A735001">
      <w:pPr>
        <w:pStyle w:val="FootnoteText"/>
      </w:pPr>
      <w:r w:rsidRPr="406B25F0">
        <w:rPr>
          <w:i/>
          <w:iCs/>
        </w:rPr>
        <w:t>Voice of America</w:t>
      </w:r>
      <w:r>
        <w:t xml:space="preserve">. Voice of America, June 07, 2022. Accessed June 10, </w:t>
      </w:r>
      <w:r w:rsidR="00885F2F">
        <w:t>2022, https://www.voanews.com/a/ethiopia-holding-journalists-in-detention-centers-without-charge/6607108.html.</w:t>
      </w:r>
    </w:p>
  </w:footnote>
  <w:footnote w:id="55">
    <w:p w:rsidRPr="00E442C1" w:rsidR="0024667F" w:rsidP="0024667F" w:rsidRDefault="0024667F" w14:paraId="317298C4" w14:textId="77777777">
      <w:pPr>
        <w:pStyle w:val="FootnoteText"/>
      </w:pPr>
      <w:r w:rsidRPr="00262FBA">
        <w:rPr>
          <w:rStyle w:val="FootnoteReference"/>
          <w:color w:val="auto"/>
        </w:rPr>
        <w:footnoteRef/>
      </w:r>
      <w:r w:rsidRPr="00262FBA">
        <w:rPr>
          <w:color w:val="auto"/>
        </w:rPr>
        <w:t xml:space="preserve"> Interviews conducted by The Advocates </w:t>
      </w:r>
      <w:r w:rsidRPr="00262FBA">
        <w:rPr>
          <w:color w:val="auto"/>
          <w:sz w:val="22"/>
          <w:szCs w:val="22"/>
        </w:rPr>
        <w:t>(2015-2020).</w:t>
      </w:r>
    </w:p>
  </w:footnote>
  <w:footnote w:id="56">
    <w:p w:rsidR="0024667F" w:rsidP="0024667F" w:rsidRDefault="0024667F" w14:paraId="145B53F9" w14:textId="49D2A87F">
      <w:pPr>
        <w:pStyle w:val="FootnoteText"/>
      </w:pPr>
      <w:r>
        <w:rPr>
          <w:rStyle w:val="FootnoteReference"/>
        </w:rPr>
        <w:footnoteRef/>
      </w:r>
      <w:r>
        <w:t xml:space="preserve"> Interviews conducted by the Advocates (2009-2022)</w:t>
      </w:r>
      <w:r w:rsidR="00C5145C">
        <w:t>.</w:t>
      </w:r>
    </w:p>
  </w:footnote>
  <w:footnote w:id="57">
    <w:p w:rsidR="0024667F" w:rsidP="0024667F" w:rsidRDefault="0024667F" w14:paraId="0EB136DA" w14:textId="3196F644">
      <w:pPr>
        <w:pStyle w:val="FootnoteText"/>
      </w:pPr>
      <w:r>
        <w:rPr>
          <w:rStyle w:val="FootnoteReference"/>
        </w:rPr>
        <w:footnoteRef/>
      </w:r>
      <w:r>
        <w:t xml:space="preserve"> Interviews conducted by The Advocates (2022)</w:t>
      </w:r>
      <w:r w:rsidR="00C5145C">
        <w:t>.</w:t>
      </w:r>
    </w:p>
  </w:footnote>
  <w:footnote w:id="58">
    <w:p w:rsidRPr="00262FBA" w:rsidR="0024667F" w:rsidP="0024667F" w:rsidRDefault="0024667F" w14:paraId="3F91EFEF" w14:textId="77777777">
      <w:pPr>
        <w:pStyle w:val="FootnoteText"/>
        <w:rPr>
          <w:color w:val="auto"/>
        </w:rPr>
      </w:pPr>
      <w:r w:rsidRPr="00262FBA">
        <w:rPr>
          <w:rStyle w:val="FootnoteReference"/>
          <w:color w:val="auto"/>
        </w:rPr>
        <w:footnoteRef/>
      </w:r>
      <w:r w:rsidRPr="00262FBA">
        <w:rPr>
          <w:color w:val="auto"/>
        </w:rPr>
        <w:t xml:space="preserve"> Amnesty International, </w:t>
      </w:r>
      <w:r w:rsidRPr="00262FBA">
        <w:rPr>
          <w:i/>
          <w:iCs/>
          <w:color w:val="auto"/>
        </w:rPr>
        <w:t>Beyond Law Enforcement: Human Rights Violations by Ethiopian Security Forces in Amhara and Oromia</w:t>
      </w:r>
      <w:r w:rsidRPr="00262FBA">
        <w:rPr>
          <w:color w:val="auto"/>
        </w:rPr>
        <w:t>, (2020), 20.</w:t>
      </w:r>
      <w:r w:rsidRPr="00262FBA">
        <w:rPr>
          <w:rStyle w:val="Hyperlink"/>
          <w:color w:val="auto"/>
          <w:u w:val="none"/>
        </w:rPr>
        <w:t xml:space="preserve"> </w:t>
      </w:r>
      <w:hyperlink r:id="rId6">
        <w:r w:rsidRPr="00262FBA">
          <w:rPr>
            <w:rStyle w:val="Hyperlink"/>
            <w:color w:val="auto"/>
            <w:u w:val="none"/>
          </w:rPr>
          <w:t>https://www.amnesty.org/download/Documents/AFR2523582020ENGLISH.PDF</w:t>
        </w:r>
      </w:hyperlink>
      <w:r w:rsidRPr="00262FBA">
        <w:rPr>
          <w:color w:val="auto"/>
        </w:rPr>
        <w:t>.</w:t>
      </w:r>
    </w:p>
  </w:footnote>
  <w:footnote w:id="59">
    <w:p w:rsidRPr="002F4804" w:rsidR="002C6F63" w:rsidP="002C6F63" w:rsidRDefault="002C6F63" w14:paraId="3D6003A8"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Interviews conducted by The Advocates (2017-</w:t>
      </w:r>
      <w:r>
        <w:rPr>
          <w:color w:val="000000" w:themeColor="text1"/>
        </w:rPr>
        <w:t>2022</w:t>
      </w:r>
      <w:r w:rsidRPr="002F4804">
        <w:rPr>
          <w:color w:val="000000" w:themeColor="text1"/>
        </w:rPr>
        <w:t>)</w:t>
      </w:r>
      <w:r>
        <w:rPr>
          <w:color w:val="000000" w:themeColor="text1"/>
        </w:rPr>
        <w:t xml:space="preserve">. </w:t>
      </w:r>
    </w:p>
  </w:footnote>
  <w:footnote w:id="60">
    <w:p w:rsidRPr="002F4804" w:rsidR="002C6F63" w:rsidP="002C6F63" w:rsidRDefault="002C6F63" w14:paraId="27790CCA"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w:t>
      </w:r>
      <w:r>
        <w:rPr>
          <w:color w:val="000000" w:themeColor="text1"/>
        </w:rPr>
        <w:t xml:space="preserve">Ibid. </w:t>
      </w:r>
    </w:p>
  </w:footnote>
  <w:footnote w:id="61">
    <w:p w:rsidRPr="002F4804" w:rsidR="002C6F63" w:rsidP="002C6F63" w:rsidRDefault="002C6F63" w14:paraId="69EC632B"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w:t>
      </w:r>
      <w:r>
        <w:rPr>
          <w:color w:val="000000" w:themeColor="text1"/>
        </w:rPr>
        <w:t>Ibid.</w:t>
      </w:r>
    </w:p>
  </w:footnote>
  <w:footnote w:id="62">
    <w:p w:rsidRPr="002F4804" w:rsidR="002C6F63" w:rsidP="002C6F63" w:rsidRDefault="002C6F63" w14:paraId="2CA554E5"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w:t>
      </w:r>
      <w:r>
        <w:rPr>
          <w:color w:val="000000" w:themeColor="text1"/>
        </w:rPr>
        <w:t>Ibid.</w:t>
      </w:r>
    </w:p>
  </w:footnote>
  <w:footnote w:id="63">
    <w:p w:rsidRPr="002F4804" w:rsidR="002C6F63" w:rsidP="002C6F63" w:rsidRDefault="002C6F63" w14:paraId="5DB69AB9"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w:t>
      </w:r>
      <w:r>
        <w:rPr>
          <w:color w:val="000000" w:themeColor="text1"/>
        </w:rPr>
        <w:t>Ibid.</w:t>
      </w:r>
    </w:p>
  </w:footnote>
  <w:footnote w:id="64">
    <w:p w:rsidRPr="002F4804" w:rsidR="002C6F63" w:rsidP="002C6F63" w:rsidRDefault="002C6F63" w14:paraId="415A9AA0"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w:t>
      </w:r>
      <w:r>
        <w:rPr>
          <w:color w:val="000000" w:themeColor="text1"/>
        </w:rPr>
        <w:t xml:space="preserve">Ibid. </w:t>
      </w:r>
    </w:p>
  </w:footnote>
  <w:footnote w:id="65">
    <w:p w:rsidRPr="002F4804" w:rsidR="002C6F63" w:rsidP="002C6F63" w:rsidRDefault="002C6F63" w14:paraId="4BEAC9C9"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w:t>
      </w:r>
      <w:r>
        <w:rPr>
          <w:color w:val="000000" w:themeColor="text1"/>
        </w:rPr>
        <w:t xml:space="preserve">Ibid. </w:t>
      </w:r>
    </w:p>
  </w:footnote>
  <w:footnote w:id="66">
    <w:p w:rsidRPr="002F4804" w:rsidR="002C6F63" w:rsidP="002C6F63" w:rsidRDefault="002C6F63" w14:paraId="094BFFCF"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w:t>
      </w:r>
      <w:r>
        <w:rPr>
          <w:color w:val="000000" w:themeColor="text1"/>
        </w:rPr>
        <w:t xml:space="preserve">Ibid. </w:t>
      </w:r>
    </w:p>
  </w:footnote>
  <w:footnote w:id="67">
    <w:p w:rsidR="002C6F63" w:rsidP="002C6F63" w:rsidRDefault="002C6F63" w14:paraId="43A16F3B" w14:textId="77777777">
      <w:pPr>
        <w:pStyle w:val="FootnoteText"/>
      </w:pPr>
      <w:r>
        <w:rPr>
          <w:rStyle w:val="FootnoteReference"/>
        </w:rPr>
        <w:footnoteRef/>
      </w:r>
      <w:r>
        <w:t xml:space="preserve"> Interview conducted by the Advocates (2021).</w:t>
      </w:r>
    </w:p>
  </w:footnote>
  <w:footnote w:id="68">
    <w:p w:rsidR="002C6F63" w:rsidP="002C6F63" w:rsidRDefault="002C6F63" w14:paraId="23350BC4" w14:textId="77777777">
      <w:pPr>
        <w:pStyle w:val="FootnoteText"/>
      </w:pPr>
      <w:r>
        <w:rPr>
          <w:rStyle w:val="FootnoteReference"/>
        </w:rPr>
        <w:footnoteRef/>
      </w:r>
      <w:r>
        <w:t xml:space="preserve"> Interview conducted by The Advocates (2014-2022).</w:t>
      </w:r>
    </w:p>
  </w:footnote>
  <w:footnote w:id="69">
    <w:p w:rsidR="002C6F63" w:rsidP="002C6F63" w:rsidRDefault="002C6F63" w14:paraId="4511362B" w14:textId="77777777">
      <w:pPr>
        <w:pStyle w:val="FootnoteText"/>
      </w:pPr>
      <w:r>
        <w:rPr>
          <w:rStyle w:val="FootnoteReference"/>
        </w:rPr>
        <w:footnoteRef/>
      </w:r>
      <w:r>
        <w:t xml:space="preserve"> Supra. 3</w:t>
      </w:r>
      <w:r>
        <w:rPr>
          <w:i/>
          <w:iCs/>
        </w:rPr>
        <w:t xml:space="preserve">. </w:t>
      </w:r>
      <w:r w:rsidRPr="001F0590">
        <w:t>⁋</w:t>
      </w:r>
      <w:r>
        <w:t>136.</w:t>
      </w:r>
    </w:p>
  </w:footnote>
  <w:footnote w:id="70">
    <w:p w:rsidR="002C6F63" w:rsidP="002C6F63" w:rsidRDefault="002C6F63" w14:paraId="4057F2E7" w14:textId="2CC45313">
      <w:r>
        <w:rPr>
          <w:rStyle w:val="FootnoteReference"/>
        </w:rPr>
        <w:footnoteRef/>
      </w:r>
      <w:r>
        <w:t xml:space="preserve"> </w:t>
      </w:r>
      <w:r w:rsidR="000B0106">
        <w:t>Human Rights Watch, “</w:t>
      </w:r>
      <w:r w:rsidRPr="000B0106" w:rsidR="000B0106">
        <w:t xml:space="preserve">Ethiopia: Blocking Tigray Aid Harms Rape </w:t>
      </w:r>
      <w:r w:rsidRPr="000B0106" w:rsidR="009A467C">
        <w:t>Survivors</w:t>
      </w:r>
      <w:r w:rsidR="009A467C">
        <w:t>” (Nov. 9, 2021), Accessed September 6, 2022</w:t>
      </w:r>
      <w:r w:rsidR="000D5F20">
        <w:t xml:space="preserve">m </w:t>
      </w:r>
      <w:hyperlink w:history="1" r:id="rId7">
        <w:r w:rsidRPr="005C315D" w:rsidR="00E47DF2">
          <w:rPr>
            <w:rStyle w:val="Hyperlink"/>
          </w:rPr>
          <w:t>https://www.hrw.org/news/2021/11/09/ethiopia-blocking-tigray-aid-harms-rape-survivors</w:t>
        </w:r>
      </w:hyperlink>
    </w:p>
  </w:footnote>
  <w:footnote w:id="71">
    <w:p w:rsidRPr="002F4804" w:rsidR="002C6F63" w:rsidP="002C6F63" w:rsidRDefault="002C6F63" w14:paraId="090E553F" w14:textId="77777777">
      <w:pPr>
        <w:pStyle w:val="NormalWeb"/>
        <w:spacing w:before="0" w:beforeAutospacing="0" w:after="0" w:afterAutospacing="0"/>
        <w:jc w:val="both"/>
        <w:rPr>
          <w:color w:val="000000" w:themeColor="text1"/>
          <w:sz w:val="20"/>
          <w:szCs w:val="20"/>
        </w:rPr>
      </w:pPr>
      <w:r w:rsidRPr="002F4804">
        <w:rPr>
          <w:color w:val="000000" w:themeColor="text1"/>
          <w:sz w:val="20"/>
          <w:szCs w:val="20"/>
          <w:vertAlign w:val="superscript"/>
        </w:rPr>
        <w:footnoteRef/>
      </w:r>
      <w:r w:rsidRPr="002F4804">
        <w:rPr>
          <w:color w:val="000000" w:themeColor="text1"/>
          <w:sz w:val="20"/>
          <w:szCs w:val="20"/>
        </w:rPr>
        <w:t xml:space="preserve"> Human Rights Watch, </w:t>
      </w:r>
      <w:r w:rsidRPr="002F4804">
        <w:rPr>
          <w:i/>
          <w:iCs/>
          <w:color w:val="000000" w:themeColor="text1"/>
          <w:sz w:val="20"/>
          <w:szCs w:val="20"/>
        </w:rPr>
        <w:t>“We are Like the Dead</w:t>
      </w:r>
      <w:r>
        <w:rPr>
          <w:iCs/>
          <w:color w:val="000000" w:themeColor="text1"/>
          <w:sz w:val="20"/>
          <w:szCs w:val="20"/>
        </w:rPr>
        <w:t>,</w:t>
      </w:r>
      <w:r w:rsidRPr="002F4804">
        <w:rPr>
          <w:i/>
          <w:iCs/>
          <w:color w:val="000000" w:themeColor="text1"/>
          <w:sz w:val="20"/>
          <w:szCs w:val="20"/>
        </w:rPr>
        <w:t>”</w:t>
      </w:r>
      <w:r>
        <w:rPr>
          <w:iCs/>
          <w:color w:val="000000" w:themeColor="text1"/>
          <w:sz w:val="20"/>
          <w:szCs w:val="20"/>
        </w:rPr>
        <w:t xml:space="preserve"> </w:t>
      </w:r>
      <w:r>
        <w:rPr>
          <w:i/>
          <w:iCs/>
          <w:color w:val="000000" w:themeColor="text1"/>
          <w:sz w:val="20"/>
          <w:szCs w:val="20"/>
        </w:rPr>
        <w:t xml:space="preserve">supra </w:t>
      </w:r>
      <w:r>
        <w:rPr>
          <w:iCs/>
          <w:color w:val="000000" w:themeColor="text1"/>
          <w:sz w:val="20"/>
          <w:szCs w:val="20"/>
        </w:rPr>
        <w:t xml:space="preserve">note 18, at </w:t>
      </w:r>
      <w:r w:rsidRPr="002F4804">
        <w:rPr>
          <w:color w:val="000000" w:themeColor="text1"/>
          <w:sz w:val="20"/>
          <w:szCs w:val="20"/>
        </w:rPr>
        <w:t>37.</w:t>
      </w:r>
    </w:p>
  </w:footnote>
  <w:footnote w:id="72">
    <w:p w:rsidRPr="002F4804" w:rsidR="002C6F63" w:rsidP="002C6F63" w:rsidRDefault="002C6F63" w14:paraId="05E916C0"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Interviews conducted by The Advocates (2017-2019) (on file with The Advocates for Human Rights).</w:t>
      </w:r>
    </w:p>
  </w:footnote>
  <w:footnote w:id="73">
    <w:p w:rsidRPr="002F4804" w:rsidR="002C6F63" w:rsidP="002C6F63" w:rsidRDefault="002C6F63" w14:paraId="5A1A7474" w14:textId="77777777">
      <w:pPr>
        <w:pStyle w:val="NormalWeb"/>
        <w:spacing w:before="0" w:beforeAutospacing="0" w:after="0" w:afterAutospacing="0"/>
        <w:jc w:val="both"/>
        <w:rPr>
          <w:color w:val="000000" w:themeColor="text1"/>
          <w:sz w:val="20"/>
          <w:szCs w:val="20"/>
        </w:rPr>
      </w:pPr>
      <w:r w:rsidRPr="002F4804">
        <w:rPr>
          <w:color w:val="000000" w:themeColor="text1"/>
          <w:sz w:val="20"/>
          <w:szCs w:val="20"/>
          <w:vertAlign w:val="superscript"/>
        </w:rPr>
        <w:footnoteRef/>
      </w:r>
      <w:r w:rsidRPr="002F4804">
        <w:rPr>
          <w:color w:val="000000" w:themeColor="text1"/>
          <w:sz w:val="20"/>
          <w:szCs w:val="20"/>
        </w:rPr>
        <w:t xml:space="preserve"> Human Rights Watch,</w:t>
      </w:r>
      <w:r>
        <w:rPr>
          <w:color w:val="000000" w:themeColor="text1"/>
          <w:sz w:val="20"/>
          <w:szCs w:val="20"/>
        </w:rPr>
        <w:t xml:space="preserve"> </w:t>
      </w:r>
      <w:r w:rsidRPr="002F4804">
        <w:rPr>
          <w:i/>
          <w:iCs/>
          <w:color w:val="000000" w:themeColor="text1"/>
          <w:sz w:val="20"/>
          <w:szCs w:val="20"/>
        </w:rPr>
        <w:t>“We are Like the Dead</w:t>
      </w:r>
      <w:r>
        <w:rPr>
          <w:iCs/>
          <w:color w:val="000000" w:themeColor="text1"/>
          <w:sz w:val="20"/>
          <w:szCs w:val="20"/>
        </w:rPr>
        <w:t>,</w:t>
      </w:r>
      <w:r w:rsidRPr="002F4804">
        <w:rPr>
          <w:i/>
          <w:iCs/>
          <w:color w:val="000000" w:themeColor="text1"/>
          <w:sz w:val="20"/>
          <w:szCs w:val="20"/>
        </w:rPr>
        <w:t>”</w:t>
      </w:r>
      <w:r>
        <w:rPr>
          <w:iCs/>
          <w:color w:val="000000" w:themeColor="text1"/>
          <w:sz w:val="20"/>
          <w:szCs w:val="20"/>
        </w:rPr>
        <w:t xml:space="preserve"> </w:t>
      </w:r>
      <w:r>
        <w:rPr>
          <w:i/>
          <w:iCs/>
          <w:color w:val="000000" w:themeColor="text1"/>
          <w:sz w:val="20"/>
          <w:szCs w:val="20"/>
        </w:rPr>
        <w:t xml:space="preserve">supra </w:t>
      </w:r>
      <w:r>
        <w:rPr>
          <w:iCs/>
          <w:color w:val="000000" w:themeColor="text1"/>
          <w:sz w:val="20"/>
          <w:szCs w:val="20"/>
        </w:rPr>
        <w:t>note 18, at</w:t>
      </w:r>
      <w:r>
        <w:rPr>
          <w:i/>
          <w:iCs/>
          <w:color w:val="000000" w:themeColor="text1"/>
          <w:sz w:val="20"/>
          <w:szCs w:val="20"/>
        </w:rPr>
        <w:t xml:space="preserve"> </w:t>
      </w:r>
      <w:r w:rsidRPr="00863C20">
        <w:rPr>
          <w:color w:val="000000" w:themeColor="text1"/>
          <w:sz w:val="20"/>
          <w:szCs w:val="20"/>
        </w:rPr>
        <w:t>38-39</w:t>
      </w:r>
      <w:r>
        <w:rPr>
          <w:color w:val="000000" w:themeColor="text1"/>
          <w:sz w:val="20"/>
          <w:szCs w:val="20"/>
        </w:rPr>
        <w:t>.</w:t>
      </w:r>
    </w:p>
  </w:footnote>
  <w:footnote w:id="74">
    <w:p w:rsidRPr="002F4804" w:rsidR="002C6F63" w:rsidP="002C6F63" w:rsidRDefault="002C6F63" w14:paraId="43F26287"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w:t>
      </w:r>
      <w:r>
        <w:rPr>
          <w:color w:val="000000" w:themeColor="text1"/>
        </w:rPr>
        <w:t xml:space="preserve">Ibid. </w:t>
      </w:r>
    </w:p>
  </w:footnote>
  <w:footnote w:id="75">
    <w:p w:rsidRPr="0016730C" w:rsidR="002C6F63" w:rsidP="002C6F63" w:rsidRDefault="002C6F63" w14:paraId="44BAAD75" w14:textId="77777777">
      <w:pPr>
        <w:jc w:val="both"/>
        <w:rPr>
          <w:color w:val="000000" w:themeColor="text1"/>
        </w:rPr>
      </w:pPr>
      <w:r w:rsidRPr="002F4804">
        <w:rPr>
          <w:color w:val="000000" w:themeColor="text1"/>
          <w:vertAlign w:val="superscript"/>
        </w:rPr>
        <w:footnoteRef/>
      </w:r>
      <w:r w:rsidRPr="002F4804">
        <w:rPr>
          <w:color w:val="000000" w:themeColor="text1"/>
        </w:rPr>
        <w:t xml:space="preserve"> </w:t>
      </w:r>
      <w:r>
        <w:rPr>
          <w:color w:val="000000" w:themeColor="text1"/>
        </w:rPr>
        <w:t xml:space="preserve">Ibid. </w:t>
      </w:r>
    </w:p>
  </w:footnote>
  <w:footnote w:id="76">
    <w:p w:rsidR="0086212C" w:rsidP="0086212C" w:rsidRDefault="0086212C" w14:paraId="48907839" w14:textId="3566DEA6">
      <w:r>
        <w:rPr>
          <w:rStyle w:val="FootnoteReference"/>
        </w:rPr>
        <w:footnoteRef/>
      </w:r>
      <w:r>
        <w:t xml:space="preserve"> </w:t>
      </w:r>
      <w:r w:rsidR="00F9268A">
        <w:t xml:space="preserve">Human Dignity Trust, “Ethiopia” (Accessed September 03, 2022) </w:t>
      </w:r>
      <w:hyperlink w:history="1" w:anchor=":~:text=Ethiopia%20criminalises%20same%2Dsex%20sexual,subjected%20to%20discrimination%20and%20violence" r:id="rId8">
        <w:r w:rsidRPr="005C315D" w:rsidR="00F9268A">
          <w:rPr>
            <w:rStyle w:val="Hyperlink"/>
          </w:rPr>
          <w:t>https://www.humandignitytrust.org/country-profile/ethiopia/#:~:text=Ethiopia%20criminalises%20same%2Dsex%20sexual,subjected%20to%20discrimination%20and%20violence</w:t>
        </w:r>
      </w:hyperlink>
      <w:r w:rsidRPr="007845DC" w:rsidR="00F9268A">
        <w:t>.</w:t>
      </w:r>
    </w:p>
  </w:footnote>
  <w:footnote w:id="77">
    <w:p w:rsidR="002C6F63" w:rsidP="002C6F63" w:rsidRDefault="002C6F63" w14:paraId="489D483B" w14:textId="77777777">
      <w:pPr>
        <w:pStyle w:val="FootnoteText"/>
      </w:pPr>
      <w:r>
        <w:rPr>
          <w:rStyle w:val="FootnoteReference"/>
        </w:rPr>
        <w:footnoteRef/>
      </w:r>
      <w:r>
        <w:t xml:space="preserve"> </w:t>
      </w:r>
      <w:r w:rsidRPr="406B25F0">
        <w:t>BBC News, “Ethiopia religious anger over US gay tour plan,” accessed June 9, 2022, https://www.bbc.com/news/world-africa-48512407.</w:t>
      </w:r>
    </w:p>
  </w:footnote>
  <w:footnote w:id="78">
    <w:p w:rsidR="001A668F" w:rsidRDefault="001A668F" w14:paraId="73DEBF9D" w14:textId="18F3FD80">
      <w:pPr>
        <w:pStyle w:val="FootnoteText"/>
      </w:pPr>
      <w:r>
        <w:rPr>
          <w:rStyle w:val="FootnoteReference"/>
        </w:rPr>
        <w:footnoteRef/>
      </w:r>
      <w:r>
        <w:t xml:space="preserve"> </w:t>
      </w:r>
      <w:r w:rsidR="00F9268A">
        <w:t xml:space="preserve">Human Dignity Trust, “Ethiopia” (Accessed September 03, 2022) </w:t>
      </w:r>
      <w:hyperlink w:history="1" w:anchor=":~:text=Ethiopia%20criminalises%20same%2Dsex%20sexual,subjected%20to%20discrimination%20and%20violence" r:id="rId9">
        <w:r w:rsidRPr="005C315D" w:rsidR="00F9268A">
          <w:rPr>
            <w:rStyle w:val="Hyperlink"/>
          </w:rPr>
          <w:t>https://www.humandignitytrust.org/country-profile/ethiopia/#:~:text=Ethiopia%20criminalises%20same%2Dsex%20sexual,subjected%20to%20discrimination%20and%20violence</w:t>
        </w:r>
      </w:hyperlink>
      <w:r w:rsidRPr="007845DC" w:rsidR="00F9268A">
        <w:t>.</w:t>
      </w:r>
    </w:p>
  </w:footnote>
  <w:footnote w:id="79">
    <w:p w:rsidR="002C6F63" w:rsidP="002C6F63" w:rsidRDefault="002C6F63" w14:paraId="54E8DA65" w14:textId="77777777">
      <w:pPr>
        <w:pStyle w:val="FootnoteText"/>
        <w:contextualSpacing/>
      </w:pPr>
      <w:r>
        <w:rPr>
          <w:rStyle w:val="FootnoteReference"/>
        </w:rPr>
        <w:footnoteRef/>
      </w:r>
      <w:r>
        <w:t xml:space="preserve">Selamawit Tsegaye, “The Human Rights Approach to sexual minority right: the life and experience of gay, lesbian and bisexual Ethiopians living in Addis Ababa,” </w:t>
      </w:r>
      <w:r w:rsidRPr="406B25F0">
        <w:rPr>
          <w:i/>
          <w:iCs/>
        </w:rPr>
        <w:t>Addis Baba University School of Graduate Studies Center for Human Rights</w:t>
      </w:r>
      <w:r>
        <w:t xml:space="preserve">, Dec. 1, 2014, 58, 66); </w:t>
      </w:r>
      <w:r w:rsidRPr="001660D2">
        <w:t>United States Department of State Bureau of Democracy, Human Rights, and Labor, 2019 Country Reports on Human Rights Practices: Ethiopia, https://www.state.gov/reports/2019-country-reports-on-human-rights- practices/ethiopia/.</w:t>
      </w:r>
    </w:p>
  </w:footnote>
  <w:footnote w:id="80">
    <w:p w:rsidR="002C6F63" w:rsidP="002C6F63" w:rsidRDefault="002C6F63" w14:paraId="040F422A" w14:textId="77777777">
      <w:pPr>
        <w:pStyle w:val="FootnoteText"/>
      </w:pPr>
      <w:r>
        <w:rPr>
          <w:rStyle w:val="FootnoteReference"/>
        </w:rPr>
        <w:footnoteRef/>
      </w:r>
      <w:r>
        <w:t xml:space="preserve"> Ibid. </w:t>
      </w:r>
    </w:p>
  </w:footnote>
  <w:footnote w:id="81">
    <w:p w:rsidR="002C6F63" w:rsidP="002C6F63" w:rsidRDefault="002C6F63" w14:paraId="586A0732" w14:textId="77777777">
      <w:pPr>
        <w:pStyle w:val="FootnoteText"/>
      </w:pPr>
      <w:r>
        <w:rPr>
          <w:rStyle w:val="FootnoteReference"/>
        </w:rPr>
        <w:footnoteRef/>
      </w:r>
      <w:r>
        <w:t xml:space="preserve"> Salzburg Global Seminar, “Noel </w:t>
      </w:r>
      <w:r>
        <w:t xml:space="preserve">Iglessias and Negede Gezahegn on seeking asylum in Austria | Salzburg Global LGBT Forum.” Online video clip. </w:t>
      </w:r>
      <w:r w:rsidRPr="406B25F0">
        <w:rPr>
          <w:i/>
          <w:iCs/>
        </w:rPr>
        <w:t>YouTube</w:t>
      </w:r>
      <w:r>
        <w:t>. YouTube, Aug. 21, 2017. Accessed June 10,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604" w:rsidP="00C26130" w:rsidRDefault="00804604" w14:paraId="172EB9C4" w14:textId="77777777">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04604" w:rsidP="00401A2D" w:rsidRDefault="0056409D" w14:paraId="0164A61E" w14:textId="34F5DE6D">
    <w:pPr>
      <w:pStyle w:val="Header"/>
    </w:pPr>
    <w:r>
      <w:rPr>
        <w:noProof/>
      </w:rPr>
      <w:drawing>
        <wp:anchor distT="0" distB="0" distL="114300" distR="114300" simplePos="0" relativeHeight="251658240" behindDoc="1" locked="0" layoutInCell="1" allowOverlap="1" wp14:anchorId="5D6B70F1" wp14:editId="2C1AD503">
          <wp:simplePos x="0" y="0"/>
          <wp:positionH relativeFrom="column">
            <wp:posOffset>1619885</wp:posOffset>
          </wp:positionH>
          <wp:positionV relativeFrom="paragraph">
            <wp:posOffset>-484505</wp:posOffset>
          </wp:positionV>
          <wp:extent cx="2308225" cy="884555"/>
          <wp:effectExtent l="0" t="0" r="0" b="0"/>
          <wp:wrapTight wrapText="bothSides">
            <wp:wrapPolygon edited="0">
              <wp:start x="0" y="0"/>
              <wp:lineTo x="0" y="20933"/>
              <wp:lineTo x="21392" y="20933"/>
              <wp:lineTo x="2139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463"/>
    <w:multiLevelType w:val="hybridMultilevel"/>
    <w:tmpl w:val="FFAE6D48"/>
    <w:lvl w:ilvl="0" w:tplc="04090001">
      <w:start w:val="1"/>
      <w:numFmt w:val="bullet"/>
      <w:lvlText w:val=""/>
      <w:lvlJc w:val="left"/>
      <w:pPr>
        <w:ind w:left="1080" w:hanging="360"/>
      </w:pPr>
      <w:rPr>
        <w:rFonts w:hint="default" w:ascii="Symbol" w:hAnsi="Symbol"/>
      </w:rPr>
    </w:lvl>
    <w:lvl w:ilvl="1" w:tplc="F126CD88">
      <w:numFmt w:val="bullet"/>
      <w:lvlText w:val="·"/>
      <w:lvlJc w:val="left"/>
      <w:pPr>
        <w:ind w:left="1800" w:hanging="360"/>
      </w:pPr>
      <w:rPr>
        <w:rFonts w:hint="default" w:ascii="Times" w:hAnsi="Times" w:eastAsia="Calibri" w:cs="Times New Roman"/>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EDB10DE"/>
    <w:multiLevelType w:val="multilevel"/>
    <w:tmpl w:val="6D3C09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34E5838"/>
    <w:multiLevelType w:val="hybridMultilevel"/>
    <w:tmpl w:val="11FAF6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9D721E"/>
    <w:multiLevelType w:val="hybridMultilevel"/>
    <w:tmpl w:val="20CED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6" w15:restartNumberingAfterBreak="0">
    <w:nsid w:val="1D5153BE"/>
    <w:multiLevelType w:val="hybridMultilevel"/>
    <w:tmpl w:val="15C816E2"/>
    <w:lvl w:ilvl="0" w:tplc="F1980FF6">
      <w:start w:val="1"/>
      <w:numFmt w:val="decimal"/>
      <w:lvlText w:val="%1."/>
      <w:lvlJc w:val="left"/>
      <w:pPr>
        <w:ind w:left="360" w:hanging="360"/>
      </w:pPr>
      <w:rPr>
        <w:rFonts w:hint="default" w:ascii="Times" w:hAnsi="Times"/>
        <w:b w:val="0"/>
        <w:bCs/>
        <w:i w:val="0"/>
        <w:iCs w:val="0"/>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273EDFA6">
      <w:numFmt w:val="bullet"/>
      <w:lvlText w:val="•"/>
      <w:lvlJc w:val="left"/>
      <w:pPr>
        <w:ind w:left="2880" w:hanging="360"/>
      </w:pPr>
      <w:rPr>
        <w:rFonts w:hint="default" w:ascii="Times" w:hAnsi="Times" w:eastAsia="Calibri" w:cs="Time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924DD"/>
    <w:multiLevelType w:val="multilevel"/>
    <w:tmpl w:val="B6BE2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FEC4A33"/>
    <w:multiLevelType w:val="hybridMultilevel"/>
    <w:tmpl w:val="8058553A"/>
    <w:lvl w:ilvl="0" w:tplc="C1705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4250E"/>
    <w:multiLevelType w:val="hybridMultilevel"/>
    <w:tmpl w:val="A5CCF50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6747E"/>
    <w:multiLevelType w:val="hybridMultilevel"/>
    <w:tmpl w:val="36F0E384"/>
    <w:lvl w:ilvl="0" w:tplc="F38CC148">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236781"/>
    <w:multiLevelType w:val="hybridMultilevel"/>
    <w:tmpl w:val="37F296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15F4CFF"/>
    <w:multiLevelType w:val="multilevel"/>
    <w:tmpl w:val="0B8E86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hint="default" w:ascii="Symbol" w:hAnsi="Symbo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52A394E"/>
    <w:multiLevelType w:val="hybridMultilevel"/>
    <w:tmpl w:val="36DE2AD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7" w15:restartNumberingAfterBreak="0">
    <w:nsid w:val="3B95103C"/>
    <w:multiLevelType w:val="hybridMultilevel"/>
    <w:tmpl w:val="665C7478"/>
    <w:lvl w:ilvl="0" w:tplc="B8C4E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830BA"/>
    <w:multiLevelType w:val="hybridMultilevel"/>
    <w:tmpl w:val="309C5C3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3EF90585"/>
    <w:multiLevelType w:val="hybridMultilevel"/>
    <w:tmpl w:val="BD6086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457D1C40"/>
    <w:multiLevelType w:val="multilevel"/>
    <w:tmpl w:val="E8602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D17C3E"/>
    <w:multiLevelType w:val="hybridMultilevel"/>
    <w:tmpl w:val="463A7FF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479976FF"/>
    <w:multiLevelType w:val="multilevel"/>
    <w:tmpl w:val="D924E8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9E81A48"/>
    <w:multiLevelType w:val="hybridMultilevel"/>
    <w:tmpl w:val="4F5E2AD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EFE3C04"/>
    <w:multiLevelType w:val="hybridMultilevel"/>
    <w:tmpl w:val="61D82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FB53B9"/>
    <w:multiLevelType w:val="hybridMultilevel"/>
    <w:tmpl w:val="68064CEE"/>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26"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833C0A"/>
    <w:multiLevelType w:val="hybridMultilevel"/>
    <w:tmpl w:val="F222C6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667D1B3D"/>
    <w:multiLevelType w:val="hybridMultilevel"/>
    <w:tmpl w:val="D4B239AE"/>
    <w:lvl w:ilvl="0" w:tplc="47F86BD6">
      <w:start w:val="1"/>
      <w:numFmt w:val="upperRoman"/>
      <w:lvlText w:val="%1."/>
      <w:lvlJc w:val="left"/>
      <w:pPr>
        <w:ind w:left="1080" w:hanging="720"/>
      </w:pPr>
      <w:rPr>
        <w:rFonts w:hint="default" w:ascii="Times" w:hAnsi="Times"/>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55E03"/>
    <w:multiLevelType w:val="hybridMultilevel"/>
    <w:tmpl w:val="D4B239AE"/>
    <w:lvl w:ilvl="0" w:tplc="FFFFFFFF">
      <w:start w:val="1"/>
      <w:numFmt w:val="upperRoman"/>
      <w:lvlText w:val="%1."/>
      <w:lvlJc w:val="left"/>
      <w:pPr>
        <w:ind w:left="1080" w:hanging="720"/>
      </w:pPr>
      <w:rPr>
        <w:rFonts w:hint="default" w:ascii="Times" w:hAnsi="Times"/>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A009D5"/>
    <w:multiLevelType w:val="multilevel"/>
    <w:tmpl w:val="E814E6A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ED51569"/>
    <w:multiLevelType w:val="multilevel"/>
    <w:tmpl w:val="170C650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F8F5C9E"/>
    <w:multiLevelType w:val="hybridMultilevel"/>
    <w:tmpl w:val="C43CE9F6"/>
    <w:lvl w:ilvl="0" w:tplc="0AFE35F6">
      <w:start w:val="1"/>
      <w:numFmt w:val="bullet"/>
      <w:lvlText w:val=""/>
      <w:lvlJc w:val="left"/>
      <w:pPr>
        <w:ind w:left="720" w:hanging="360"/>
      </w:pPr>
      <w:rPr>
        <w:rFonts w:hint="default" w:ascii="Symbol" w:hAnsi="Symbol"/>
      </w:rPr>
    </w:lvl>
    <w:lvl w:ilvl="1" w:tplc="9BC0B63C">
      <w:start w:val="1"/>
      <w:numFmt w:val="bullet"/>
      <w:lvlText w:val="o"/>
      <w:lvlJc w:val="left"/>
      <w:pPr>
        <w:ind w:left="1440" w:hanging="360"/>
      </w:pPr>
      <w:rPr>
        <w:rFonts w:hint="default" w:ascii="Courier New" w:hAnsi="Courier New"/>
      </w:rPr>
    </w:lvl>
    <w:lvl w:ilvl="2" w:tplc="A596E884">
      <w:start w:val="1"/>
      <w:numFmt w:val="bullet"/>
      <w:lvlText w:val=""/>
      <w:lvlJc w:val="left"/>
      <w:pPr>
        <w:ind w:left="2160" w:hanging="360"/>
      </w:pPr>
      <w:rPr>
        <w:rFonts w:hint="default" w:ascii="Wingdings" w:hAnsi="Wingdings"/>
      </w:rPr>
    </w:lvl>
    <w:lvl w:ilvl="3" w:tplc="CEA42276">
      <w:start w:val="1"/>
      <w:numFmt w:val="bullet"/>
      <w:lvlText w:val=""/>
      <w:lvlJc w:val="left"/>
      <w:pPr>
        <w:ind w:left="2880" w:hanging="360"/>
      </w:pPr>
      <w:rPr>
        <w:rFonts w:hint="default" w:ascii="Symbol" w:hAnsi="Symbol"/>
      </w:rPr>
    </w:lvl>
    <w:lvl w:ilvl="4" w:tplc="6300849A">
      <w:start w:val="1"/>
      <w:numFmt w:val="bullet"/>
      <w:lvlText w:val="o"/>
      <w:lvlJc w:val="left"/>
      <w:pPr>
        <w:ind w:left="3600" w:hanging="360"/>
      </w:pPr>
      <w:rPr>
        <w:rFonts w:hint="default" w:ascii="Courier New" w:hAnsi="Courier New"/>
      </w:rPr>
    </w:lvl>
    <w:lvl w:ilvl="5" w:tplc="AF829D8A">
      <w:start w:val="1"/>
      <w:numFmt w:val="bullet"/>
      <w:lvlText w:val=""/>
      <w:lvlJc w:val="left"/>
      <w:pPr>
        <w:ind w:left="4320" w:hanging="360"/>
      </w:pPr>
      <w:rPr>
        <w:rFonts w:hint="default" w:ascii="Wingdings" w:hAnsi="Wingdings"/>
      </w:rPr>
    </w:lvl>
    <w:lvl w:ilvl="6" w:tplc="2E840110">
      <w:start w:val="1"/>
      <w:numFmt w:val="bullet"/>
      <w:lvlText w:val=""/>
      <w:lvlJc w:val="left"/>
      <w:pPr>
        <w:ind w:left="5040" w:hanging="360"/>
      </w:pPr>
      <w:rPr>
        <w:rFonts w:hint="default" w:ascii="Symbol" w:hAnsi="Symbol"/>
      </w:rPr>
    </w:lvl>
    <w:lvl w:ilvl="7" w:tplc="FFB6719E">
      <w:start w:val="1"/>
      <w:numFmt w:val="bullet"/>
      <w:lvlText w:val="o"/>
      <w:lvlJc w:val="left"/>
      <w:pPr>
        <w:ind w:left="5760" w:hanging="360"/>
      </w:pPr>
      <w:rPr>
        <w:rFonts w:hint="default" w:ascii="Courier New" w:hAnsi="Courier New"/>
      </w:rPr>
    </w:lvl>
    <w:lvl w:ilvl="8" w:tplc="18442D76">
      <w:start w:val="1"/>
      <w:numFmt w:val="bullet"/>
      <w:lvlText w:val=""/>
      <w:lvlJc w:val="left"/>
      <w:pPr>
        <w:ind w:left="6480" w:hanging="360"/>
      </w:pPr>
      <w:rPr>
        <w:rFonts w:hint="default" w:ascii="Wingdings" w:hAnsi="Wingdings"/>
      </w:rPr>
    </w:lvl>
  </w:abstractNum>
  <w:num w:numId="1" w16cid:durableId="1075249782">
    <w:abstractNumId w:val="12"/>
  </w:num>
  <w:num w:numId="2" w16cid:durableId="13658036">
    <w:abstractNumId w:val="10"/>
  </w:num>
  <w:num w:numId="3" w16cid:durableId="123744005">
    <w:abstractNumId w:val="26"/>
  </w:num>
  <w:num w:numId="4" w16cid:durableId="1053581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9400244">
    <w:abstractNumId w:val="15"/>
  </w:num>
  <w:num w:numId="6" w16cid:durableId="1133405525">
    <w:abstractNumId w:val="2"/>
  </w:num>
  <w:num w:numId="7" w16cid:durableId="1955398752">
    <w:abstractNumId w:val="6"/>
  </w:num>
  <w:num w:numId="8" w16cid:durableId="967276165">
    <w:abstractNumId w:val="28"/>
  </w:num>
  <w:num w:numId="9" w16cid:durableId="1449546521">
    <w:abstractNumId w:val="4"/>
  </w:num>
  <w:num w:numId="10" w16cid:durableId="962613581">
    <w:abstractNumId w:val="24"/>
  </w:num>
  <w:num w:numId="11" w16cid:durableId="39787269">
    <w:abstractNumId w:val="7"/>
  </w:num>
  <w:num w:numId="12" w16cid:durableId="372459291">
    <w:abstractNumId w:val="27"/>
  </w:num>
  <w:num w:numId="13" w16cid:durableId="890845597">
    <w:abstractNumId w:val="32"/>
  </w:num>
  <w:num w:numId="14" w16cid:durableId="772356513">
    <w:abstractNumId w:val="20"/>
  </w:num>
  <w:num w:numId="15" w16cid:durableId="1566531923">
    <w:abstractNumId w:val="29"/>
  </w:num>
  <w:num w:numId="16" w16cid:durableId="1793862511">
    <w:abstractNumId w:val="11"/>
  </w:num>
  <w:num w:numId="17" w16cid:durableId="548764251">
    <w:abstractNumId w:val="1"/>
  </w:num>
  <w:num w:numId="18" w16cid:durableId="937446033">
    <w:abstractNumId w:val="14"/>
  </w:num>
  <w:num w:numId="19" w16cid:durableId="1343511783">
    <w:abstractNumId w:val="31"/>
  </w:num>
  <w:num w:numId="20" w16cid:durableId="1418165221">
    <w:abstractNumId w:val="30"/>
  </w:num>
  <w:num w:numId="21" w16cid:durableId="767122729">
    <w:abstractNumId w:val="3"/>
  </w:num>
  <w:num w:numId="22" w16cid:durableId="1224293827">
    <w:abstractNumId w:val="8"/>
  </w:num>
  <w:num w:numId="23" w16cid:durableId="1256861550">
    <w:abstractNumId w:val="22"/>
  </w:num>
  <w:num w:numId="24" w16cid:durableId="904223462">
    <w:abstractNumId w:val="0"/>
  </w:num>
  <w:num w:numId="25" w16cid:durableId="325518661">
    <w:abstractNumId w:val="16"/>
  </w:num>
  <w:num w:numId="26" w16cid:durableId="1693457352">
    <w:abstractNumId w:val="21"/>
  </w:num>
  <w:num w:numId="27" w16cid:durableId="724527916">
    <w:abstractNumId w:val="19"/>
  </w:num>
  <w:num w:numId="28" w16cid:durableId="1965113352">
    <w:abstractNumId w:val="13"/>
  </w:num>
  <w:num w:numId="29" w16cid:durableId="964240318">
    <w:abstractNumId w:val="17"/>
  </w:num>
  <w:num w:numId="30" w16cid:durableId="910851441">
    <w:abstractNumId w:val="9"/>
  </w:num>
  <w:num w:numId="31" w16cid:durableId="1836456055">
    <w:abstractNumId w:val="23"/>
  </w:num>
  <w:num w:numId="32" w16cid:durableId="64038889">
    <w:abstractNumId w:val="18"/>
  </w:num>
  <w:num w:numId="33" w16cid:durableId="10356214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xNDQztzAxsDAxNjRX0lEKTi0uzszPAykwrgUA2ZV1qSwAAAA="/>
  </w:docVars>
  <w:rsids>
    <w:rsidRoot w:val="00DC41C9"/>
    <w:rsid w:val="00000060"/>
    <w:rsid w:val="00000BFE"/>
    <w:rsid w:val="000016BA"/>
    <w:rsid w:val="00001AC9"/>
    <w:rsid w:val="000038FB"/>
    <w:rsid w:val="00004306"/>
    <w:rsid w:val="00004FB5"/>
    <w:rsid w:val="000057AF"/>
    <w:rsid w:val="0000598D"/>
    <w:rsid w:val="00007921"/>
    <w:rsid w:val="00007E95"/>
    <w:rsid w:val="00010E80"/>
    <w:rsid w:val="00011111"/>
    <w:rsid w:val="000112C3"/>
    <w:rsid w:val="00011524"/>
    <w:rsid w:val="00012C1C"/>
    <w:rsid w:val="00012FC6"/>
    <w:rsid w:val="0001378F"/>
    <w:rsid w:val="0001459C"/>
    <w:rsid w:val="00015154"/>
    <w:rsid w:val="000159FD"/>
    <w:rsid w:val="00021C17"/>
    <w:rsid w:val="000259EF"/>
    <w:rsid w:val="000260B3"/>
    <w:rsid w:val="00026A5E"/>
    <w:rsid w:val="00026CDD"/>
    <w:rsid w:val="0002726B"/>
    <w:rsid w:val="00030F59"/>
    <w:rsid w:val="000322B7"/>
    <w:rsid w:val="000342B6"/>
    <w:rsid w:val="00035BC7"/>
    <w:rsid w:val="00035C7F"/>
    <w:rsid w:val="0003693F"/>
    <w:rsid w:val="00037072"/>
    <w:rsid w:val="00037E00"/>
    <w:rsid w:val="000420EC"/>
    <w:rsid w:val="00042864"/>
    <w:rsid w:val="00042DDE"/>
    <w:rsid w:val="00045A5C"/>
    <w:rsid w:val="00046044"/>
    <w:rsid w:val="00046377"/>
    <w:rsid w:val="00047BE9"/>
    <w:rsid w:val="00047E6D"/>
    <w:rsid w:val="000504ED"/>
    <w:rsid w:val="00051DDB"/>
    <w:rsid w:val="0005261F"/>
    <w:rsid w:val="000535A9"/>
    <w:rsid w:val="000566A3"/>
    <w:rsid w:val="00056876"/>
    <w:rsid w:val="00056CF5"/>
    <w:rsid w:val="0006075A"/>
    <w:rsid w:val="00062645"/>
    <w:rsid w:val="00064C6A"/>
    <w:rsid w:val="00066075"/>
    <w:rsid w:val="00067B4C"/>
    <w:rsid w:val="00070923"/>
    <w:rsid w:val="00072FFB"/>
    <w:rsid w:val="000734A4"/>
    <w:rsid w:val="00073ED0"/>
    <w:rsid w:val="000773EE"/>
    <w:rsid w:val="000773F7"/>
    <w:rsid w:val="00077C37"/>
    <w:rsid w:val="00081BFF"/>
    <w:rsid w:val="0008238F"/>
    <w:rsid w:val="000823AF"/>
    <w:rsid w:val="00085935"/>
    <w:rsid w:val="000863DE"/>
    <w:rsid w:val="00086869"/>
    <w:rsid w:val="00086AAD"/>
    <w:rsid w:val="0008708C"/>
    <w:rsid w:val="0009026F"/>
    <w:rsid w:val="000907CB"/>
    <w:rsid w:val="000910FC"/>
    <w:rsid w:val="000919C3"/>
    <w:rsid w:val="00091D6F"/>
    <w:rsid w:val="00091DF8"/>
    <w:rsid w:val="00092100"/>
    <w:rsid w:val="00092706"/>
    <w:rsid w:val="00093D1E"/>
    <w:rsid w:val="00094808"/>
    <w:rsid w:val="0009580F"/>
    <w:rsid w:val="000958AE"/>
    <w:rsid w:val="00095A8A"/>
    <w:rsid w:val="0009644E"/>
    <w:rsid w:val="00097840"/>
    <w:rsid w:val="00097C6B"/>
    <w:rsid w:val="000A0A1C"/>
    <w:rsid w:val="000A0AED"/>
    <w:rsid w:val="000A0EEA"/>
    <w:rsid w:val="000A1705"/>
    <w:rsid w:val="000A1F17"/>
    <w:rsid w:val="000A228E"/>
    <w:rsid w:val="000A2ACD"/>
    <w:rsid w:val="000A2DB1"/>
    <w:rsid w:val="000A4DBF"/>
    <w:rsid w:val="000A66B8"/>
    <w:rsid w:val="000A6F4B"/>
    <w:rsid w:val="000A784A"/>
    <w:rsid w:val="000B0106"/>
    <w:rsid w:val="000B042D"/>
    <w:rsid w:val="000B22CD"/>
    <w:rsid w:val="000B29D0"/>
    <w:rsid w:val="000B2F77"/>
    <w:rsid w:val="000B3663"/>
    <w:rsid w:val="000B3FD4"/>
    <w:rsid w:val="000B493D"/>
    <w:rsid w:val="000B4DB3"/>
    <w:rsid w:val="000B4DB6"/>
    <w:rsid w:val="000B6250"/>
    <w:rsid w:val="000B6999"/>
    <w:rsid w:val="000B6EA7"/>
    <w:rsid w:val="000C0648"/>
    <w:rsid w:val="000C1BCE"/>
    <w:rsid w:val="000C380B"/>
    <w:rsid w:val="000C4271"/>
    <w:rsid w:val="000C52DC"/>
    <w:rsid w:val="000C6340"/>
    <w:rsid w:val="000C6514"/>
    <w:rsid w:val="000C7C8B"/>
    <w:rsid w:val="000D0BDA"/>
    <w:rsid w:val="000D1503"/>
    <w:rsid w:val="000D3325"/>
    <w:rsid w:val="000D5355"/>
    <w:rsid w:val="000D547A"/>
    <w:rsid w:val="000D5F20"/>
    <w:rsid w:val="000D6040"/>
    <w:rsid w:val="000D6B4B"/>
    <w:rsid w:val="000D7187"/>
    <w:rsid w:val="000E0C1D"/>
    <w:rsid w:val="000E0DF9"/>
    <w:rsid w:val="000E120E"/>
    <w:rsid w:val="000E1DDC"/>
    <w:rsid w:val="000E2337"/>
    <w:rsid w:val="000E2B57"/>
    <w:rsid w:val="000E2B76"/>
    <w:rsid w:val="000E2F8E"/>
    <w:rsid w:val="000E795D"/>
    <w:rsid w:val="000F0CDD"/>
    <w:rsid w:val="000F1E67"/>
    <w:rsid w:val="000F3447"/>
    <w:rsid w:val="000F4D53"/>
    <w:rsid w:val="000F55D3"/>
    <w:rsid w:val="000F56E0"/>
    <w:rsid w:val="000F6C3B"/>
    <w:rsid w:val="000F74A1"/>
    <w:rsid w:val="000F7863"/>
    <w:rsid w:val="001008D1"/>
    <w:rsid w:val="001021C0"/>
    <w:rsid w:val="001023CC"/>
    <w:rsid w:val="00103F03"/>
    <w:rsid w:val="00104846"/>
    <w:rsid w:val="0011132D"/>
    <w:rsid w:val="00111994"/>
    <w:rsid w:val="001121F8"/>
    <w:rsid w:val="00114074"/>
    <w:rsid w:val="00114C63"/>
    <w:rsid w:val="001167A8"/>
    <w:rsid w:val="00116ABF"/>
    <w:rsid w:val="00116F78"/>
    <w:rsid w:val="001177A6"/>
    <w:rsid w:val="00117F99"/>
    <w:rsid w:val="00120535"/>
    <w:rsid w:val="001207A3"/>
    <w:rsid w:val="00120BE2"/>
    <w:rsid w:val="001215B4"/>
    <w:rsid w:val="00121C78"/>
    <w:rsid w:val="00121F9A"/>
    <w:rsid w:val="00125A0D"/>
    <w:rsid w:val="0012667F"/>
    <w:rsid w:val="0012B1B5"/>
    <w:rsid w:val="00130507"/>
    <w:rsid w:val="00130C7A"/>
    <w:rsid w:val="00136514"/>
    <w:rsid w:val="00137A77"/>
    <w:rsid w:val="001413B3"/>
    <w:rsid w:val="00142066"/>
    <w:rsid w:val="00142AFE"/>
    <w:rsid w:val="00143423"/>
    <w:rsid w:val="00146AB4"/>
    <w:rsid w:val="00147EA4"/>
    <w:rsid w:val="00150632"/>
    <w:rsid w:val="0015067F"/>
    <w:rsid w:val="00150F4E"/>
    <w:rsid w:val="001516AD"/>
    <w:rsid w:val="00151987"/>
    <w:rsid w:val="00152B7A"/>
    <w:rsid w:val="00153A01"/>
    <w:rsid w:val="00153CA1"/>
    <w:rsid w:val="001548BB"/>
    <w:rsid w:val="001565F9"/>
    <w:rsid w:val="00156667"/>
    <w:rsid w:val="00156F5B"/>
    <w:rsid w:val="0016047B"/>
    <w:rsid w:val="00160BDA"/>
    <w:rsid w:val="001615FB"/>
    <w:rsid w:val="00161E7D"/>
    <w:rsid w:val="001633BE"/>
    <w:rsid w:val="00163800"/>
    <w:rsid w:val="00163BE5"/>
    <w:rsid w:val="001660D2"/>
    <w:rsid w:val="00166ADD"/>
    <w:rsid w:val="00166BC9"/>
    <w:rsid w:val="001673A0"/>
    <w:rsid w:val="00170910"/>
    <w:rsid w:val="00172ACF"/>
    <w:rsid w:val="00173CEC"/>
    <w:rsid w:val="00173EB1"/>
    <w:rsid w:val="0017423A"/>
    <w:rsid w:val="00177187"/>
    <w:rsid w:val="00181B2A"/>
    <w:rsid w:val="00181F39"/>
    <w:rsid w:val="00184E53"/>
    <w:rsid w:val="001851A6"/>
    <w:rsid w:val="001854B0"/>
    <w:rsid w:val="0018642B"/>
    <w:rsid w:val="00192990"/>
    <w:rsid w:val="00192BBF"/>
    <w:rsid w:val="00192BD4"/>
    <w:rsid w:val="00194998"/>
    <w:rsid w:val="00194FAB"/>
    <w:rsid w:val="001952DD"/>
    <w:rsid w:val="001A48FB"/>
    <w:rsid w:val="001A4E0A"/>
    <w:rsid w:val="001A59C1"/>
    <w:rsid w:val="001A5E0E"/>
    <w:rsid w:val="001A5ED5"/>
    <w:rsid w:val="001A65BC"/>
    <w:rsid w:val="001A668F"/>
    <w:rsid w:val="001A695B"/>
    <w:rsid w:val="001A7AF4"/>
    <w:rsid w:val="001A7FEB"/>
    <w:rsid w:val="001B1AC4"/>
    <w:rsid w:val="001B2319"/>
    <w:rsid w:val="001B27D7"/>
    <w:rsid w:val="001B34C4"/>
    <w:rsid w:val="001B36EF"/>
    <w:rsid w:val="001B3AE8"/>
    <w:rsid w:val="001B4286"/>
    <w:rsid w:val="001B46C2"/>
    <w:rsid w:val="001B4973"/>
    <w:rsid w:val="001B4A96"/>
    <w:rsid w:val="001B5772"/>
    <w:rsid w:val="001B5BCB"/>
    <w:rsid w:val="001B5E1E"/>
    <w:rsid w:val="001B68F0"/>
    <w:rsid w:val="001B69AF"/>
    <w:rsid w:val="001B69EE"/>
    <w:rsid w:val="001B73D9"/>
    <w:rsid w:val="001B799A"/>
    <w:rsid w:val="001C0FC7"/>
    <w:rsid w:val="001C368A"/>
    <w:rsid w:val="001C3851"/>
    <w:rsid w:val="001C42EB"/>
    <w:rsid w:val="001C4ED2"/>
    <w:rsid w:val="001C69CC"/>
    <w:rsid w:val="001D0091"/>
    <w:rsid w:val="001D04F0"/>
    <w:rsid w:val="001D1D19"/>
    <w:rsid w:val="001D249B"/>
    <w:rsid w:val="001D2859"/>
    <w:rsid w:val="001D4209"/>
    <w:rsid w:val="001D4985"/>
    <w:rsid w:val="001D4D68"/>
    <w:rsid w:val="001D5C3F"/>
    <w:rsid w:val="001D6E7C"/>
    <w:rsid w:val="001E04B2"/>
    <w:rsid w:val="001E14CF"/>
    <w:rsid w:val="001E1EA7"/>
    <w:rsid w:val="001E3FD3"/>
    <w:rsid w:val="001E4CA4"/>
    <w:rsid w:val="001E73A4"/>
    <w:rsid w:val="001E7EE7"/>
    <w:rsid w:val="001F0590"/>
    <w:rsid w:val="001F0CA1"/>
    <w:rsid w:val="001F198B"/>
    <w:rsid w:val="001F2C08"/>
    <w:rsid w:val="001F6AAD"/>
    <w:rsid w:val="001F737F"/>
    <w:rsid w:val="001F7447"/>
    <w:rsid w:val="00200A32"/>
    <w:rsid w:val="00200B50"/>
    <w:rsid w:val="002017AF"/>
    <w:rsid w:val="00202395"/>
    <w:rsid w:val="00205E19"/>
    <w:rsid w:val="00207F75"/>
    <w:rsid w:val="0021009C"/>
    <w:rsid w:val="002116FA"/>
    <w:rsid w:val="002122CC"/>
    <w:rsid w:val="00213A06"/>
    <w:rsid w:val="0021489C"/>
    <w:rsid w:val="00216321"/>
    <w:rsid w:val="00216B42"/>
    <w:rsid w:val="002171E0"/>
    <w:rsid w:val="0021796E"/>
    <w:rsid w:val="00220D48"/>
    <w:rsid w:val="002216F3"/>
    <w:rsid w:val="00221B80"/>
    <w:rsid w:val="00222BEC"/>
    <w:rsid w:val="00222F92"/>
    <w:rsid w:val="0022509A"/>
    <w:rsid w:val="0023426D"/>
    <w:rsid w:val="002344B3"/>
    <w:rsid w:val="002360CA"/>
    <w:rsid w:val="00236CF8"/>
    <w:rsid w:val="00237B0C"/>
    <w:rsid w:val="00237C8C"/>
    <w:rsid w:val="00241CC3"/>
    <w:rsid w:val="0024234A"/>
    <w:rsid w:val="00242795"/>
    <w:rsid w:val="00242F64"/>
    <w:rsid w:val="00243728"/>
    <w:rsid w:val="002439A3"/>
    <w:rsid w:val="00243E14"/>
    <w:rsid w:val="00245B03"/>
    <w:rsid w:val="0024667F"/>
    <w:rsid w:val="00252080"/>
    <w:rsid w:val="00252431"/>
    <w:rsid w:val="00252604"/>
    <w:rsid w:val="00253E8E"/>
    <w:rsid w:val="00255789"/>
    <w:rsid w:val="00256191"/>
    <w:rsid w:val="00256597"/>
    <w:rsid w:val="002567A2"/>
    <w:rsid w:val="00256FA2"/>
    <w:rsid w:val="002608A6"/>
    <w:rsid w:val="00261331"/>
    <w:rsid w:val="00261BBC"/>
    <w:rsid w:val="00264420"/>
    <w:rsid w:val="002645B9"/>
    <w:rsid w:val="002660A7"/>
    <w:rsid w:val="00266AA3"/>
    <w:rsid w:val="00267C98"/>
    <w:rsid w:val="002709E4"/>
    <w:rsid w:val="00272519"/>
    <w:rsid w:val="002726B5"/>
    <w:rsid w:val="002734D9"/>
    <w:rsid w:val="0027620B"/>
    <w:rsid w:val="002768C7"/>
    <w:rsid w:val="00276CD2"/>
    <w:rsid w:val="002775B4"/>
    <w:rsid w:val="002818DA"/>
    <w:rsid w:val="00282223"/>
    <w:rsid w:val="00282DDD"/>
    <w:rsid w:val="00285418"/>
    <w:rsid w:val="00285867"/>
    <w:rsid w:val="0028634A"/>
    <w:rsid w:val="002908CB"/>
    <w:rsid w:val="00291BE8"/>
    <w:rsid w:val="002964F2"/>
    <w:rsid w:val="00296685"/>
    <w:rsid w:val="002967CB"/>
    <w:rsid w:val="002973EA"/>
    <w:rsid w:val="002A0797"/>
    <w:rsid w:val="002A0A7E"/>
    <w:rsid w:val="002A1ED8"/>
    <w:rsid w:val="002A2D09"/>
    <w:rsid w:val="002A3D86"/>
    <w:rsid w:val="002A4838"/>
    <w:rsid w:val="002A564B"/>
    <w:rsid w:val="002A6396"/>
    <w:rsid w:val="002A7986"/>
    <w:rsid w:val="002A79ED"/>
    <w:rsid w:val="002B20CE"/>
    <w:rsid w:val="002B2D80"/>
    <w:rsid w:val="002B36B6"/>
    <w:rsid w:val="002B415F"/>
    <w:rsid w:val="002B424E"/>
    <w:rsid w:val="002B50C6"/>
    <w:rsid w:val="002B51B6"/>
    <w:rsid w:val="002B6802"/>
    <w:rsid w:val="002C0074"/>
    <w:rsid w:val="002C09EB"/>
    <w:rsid w:val="002C4F13"/>
    <w:rsid w:val="002C5550"/>
    <w:rsid w:val="002C56D4"/>
    <w:rsid w:val="002C57BC"/>
    <w:rsid w:val="002C6F63"/>
    <w:rsid w:val="002C7D75"/>
    <w:rsid w:val="002D04B9"/>
    <w:rsid w:val="002D09C8"/>
    <w:rsid w:val="002D33ED"/>
    <w:rsid w:val="002D36C6"/>
    <w:rsid w:val="002D5139"/>
    <w:rsid w:val="002D652C"/>
    <w:rsid w:val="002D77B1"/>
    <w:rsid w:val="002E0F32"/>
    <w:rsid w:val="002E17E7"/>
    <w:rsid w:val="002E1C46"/>
    <w:rsid w:val="002E3405"/>
    <w:rsid w:val="002E34EA"/>
    <w:rsid w:val="002E5246"/>
    <w:rsid w:val="002E64BB"/>
    <w:rsid w:val="002F153F"/>
    <w:rsid w:val="002F1DCC"/>
    <w:rsid w:val="002F2804"/>
    <w:rsid w:val="002F4C23"/>
    <w:rsid w:val="002F5615"/>
    <w:rsid w:val="002F7567"/>
    <w:rsid w:val="00300069"/>
    <w:rsid w:val="0030076B"/>
    <w:rsid w:val="00300783"/>
    <w:rsid w:val="00300F73"/>
    <w:rsid w:val="00305679"/>
    <w:rsid w:val="0031224F"/>
    <w:rsid w:val="003128BB"/>
    <w:rsid w:val="00312969"/>
    <w:rsid w:val="00314DB9"/>
    <w:rsid w:val="00314DF3"/>
    <w:rsid w:val="003150D6"/>
    <w:rsid w:val="00315B24"/>
    <w:rsid w:val="00315C53"/>
    <w:rsid w:val="003169F9"/>
    <w:rsid w:val="00316B36"/>
    <w:rsid w:val="00320EFB"/>
    <w:rsid w:val="00322CB1"/>
    <w:rsid w:val="00326FA6"/>
    <w:rsid w:val="00327ABC"/>
    <w:rsid w:val="00330E8F"/>
    <w:rsid w:val="00330F1D"/>
    <w:rsid w:val="003317F6"/>
    <w:rsid w:val="00333E51"/>
    <w:rsid w:val="00335D42"/>
    <w:rsid w:val="003362C1"/>
    <w:rsid w:val="003367D7"/>
    <w:rsid w:val="003369A6"/>
    <w:rsid w:val="003376DA"/>
    <w:rsid w:val="00340484"/>
    <w:rsid w:val="00342AE4"/>
    <w:rsid w:val="00344140"/>
    <w:rsid w:val="00344556"/>
    <w:rsid w:val="0034484E"/>
    <w:rsid w:val="00344C1D"/>
    <w:rsid w:val="00345237"/>
    <w:rsid w:val="00345B90"/>
    <w:rsid w:val="003468AE"/>
    <w:rsid w:val="00346FD8"/>
    <w:rsid w:val="003515D0"/>
    <w:rsid w:val="00351942"/>
    <w:rsid w:val="00352801"/>
    <w:rsid w:val="0035378E"/>
    <w:rsid w:val="00353BCA"/>
    <w:rsid w:val="00353F88"/>
    <w:rsid w:val="0035424D"/>
    <w:rsid w:val="0035450B"/>
    <w:rsid w:val="0035512D"/>
    <w:rsid w:val="00356131"/>
    <w:rsid w:val="00357411"/>
    <w:rsid w:val="003602DE"/>
    <w:rsid w:val="003624C6"/>
    <w:rsid w:val="00362BC8"/>
    <w:rsid w:val="00362CE7"/>
    <w:rsid w:val="00362F76"/>
    <w:rsid w:val="00364627"/>
    <w:rsid w:val="003646C1"/>
    <w:rsid w:val="0036488C"/>
    <w:rsid w:val="0036686C"/>
    <w:rsid w:val="0036695D"/>
    <w:rsid w:val="00366A26"/>
    <w:rsid w:val="00370733"/>
    <w:rsid w:val="00370F76"/>
    <w:rsid w:val="00371F5F"/>
    <w:rsid w:val="00372AE3"/>
    <w:rsid w:val="00373D39"/>
    <w:rsid w:val="00377817"/>
    <w:rsid w:val="00380015"/>
    <w:rsid w:val="00380B8D"/>
    <w:rsid w:val="00381E27"/>
    <w:rsid w:val="00383672"/>
    <w:rsid w:val="00383C7D"/>
    <w:rsid w:val="00383E27"/>
    <w:rsid w:val="00385944"/>
    <w:rsid w:val="00385CA4"/>
    <w:rsid w:val="003908BD"/>
    <w:rsid w:val="00390AC3"/>
    <w:rsid w:val="00391676"/>
    <w:rsid w:val="003929EA"/>
    <w:rsid w:val="003937C6"/>
    <w:rsid w:val="00393FF2"/>
    <w:rsid w:val="00394C11"/>
    <w:rsid w:val="00395269"/>
    <w:rsid w:val="00396A69"/>
    <w:rsid w:val="003A0BC2"/>
    <w:rsid w:val="003A1D23"/>
    <w:rsid w:val="003A1D3E"/>
    <w:rsid w:val="003A2B4D"/>
    <w:rsid w:val="003A4F49"/>
    <w:rsid w:val="003A6F6D"/>
    <w:rsid w:val="003B016E"/>
    <w:rsid w:val="003B277A"/>
    <w:rsid w:val="003B5308"/>
    <w:rsid w:val="003B72A1"/>
    <w:rsid w:val="003B7FB6"/>
    <w:rsid w:val="003C1C36"/>
    <w:rsid w:val="003C1E49"/>
    <w:rsid w:val="003C32CC"/>
    <w:rsid w:val="003C36FC"/>
    <w:rsid w:val="003C3986"/>
    <w:rsid w:val="003C57D2"/>
    <w:rsid w:val="003C60FE"/>
    <w:rsid w:val="003C6F66"/>
    <w:rsid w:val="003C74D0"/>
    <w:rsid w:val="003D007E"/>
    <w:rsid w:val="003D0BE9"/>
    <w:rsid w:val="003D23A5"/>
    <w:rsid w:val="003D42D0"/>
    <w:rsid w:val="003D4BB0"/>
    <w:rsid w:val="003D537E"/>
    <w:rsid w:val="003D60AD"/>
    <w:rsid w:val="003D614E"/>
    <w:rsid w:val="003D70CA"/>
    <w:rsid w:val="003D754C"/>
    <w:rsid w:val="003E267D"/>
    <w:rsid w:val="003E547E"/>
    <w:rsid w:val="003E5978"/>
    <w:rsid w:val="003E65AC"/>
    <w:rsid w:val="003F058F"/>
    <w:rsid w:val="003F2B18"/>
    <w:rsid w:val="003F3021"/>
    <w:rsid w:val="003F3AD7"/>
    <w:rsid w:val="003F45C3"/>
    <w:rsid w:val="003F5EAD"/>
    <w:rsid w:val="003F7707"/>
    <w:rsid w:val="004006E7"/>
    <w:rsid w:val="00401418"/>
    <w:rsid w:val="00401814"/>
    <w:rsid w:val="00401A2D"/>
    <w:rsid w:val="00401B98"/>
    <w:rsid w:val="00402B59"/>
    <w:rsid w:val="004036C3"/>
    <w:rsid w:val="00405103"/>
    <w:rsid w:val="004066A4"/>
    <w:rsid w:val="004073C0"/>
    <w:rsid w:val="0040745C"/>
    <w:rsid w:val="004075CD"/>
    <w:rsid w:val="00414DDC"/>
    <w:rsid w:val="00415705"/>
    <w:rsid w:val="00416632"/>
    <w:rsid w:val="00417CE5"/>
    <w:rsid w:val="00420F79"/>
    <w:rsid w:val="004223F1"/>
    <w:rsid w:val="00423F31"/>
    <w:rsid w:val="00430A63"/>
    <w:rsid w:val="00431403"/>
    <w:rsid w:val="004316F3"/>
    <w:rsid w:val="0043270D"/>
    <w:rsid w:val="00434038"/>
    <w:rsid w:val="0043446E"/>
    <w:rsid w:val="004362D3"/>
    <w:rsid w:val="00437201"/>
    <w:rsid w:val="00440A15"/>
    <w:rsid w:val="004432DD"/>
    <w:rsid w:val="004452C4"/>
    <w:rsid w:val="00445C56"/>
    <w:rsid w:val="00446520"/>
    <w:rsid w:val="00446E4C"/>
    <w:rsid w:val="0044700C"/>
    <w:rsid w:val="00450118"/>
    <w:rsid w:val="00450405"/>
    <w:rsid w:val="00451256"/>
    <w:rsid w:val="004526FA"/>
    <w:rsid w:val="004531DB"/>
    <w:rsid w:val="00453314"/>
    <w:rsid w:val="00454C97"/>
    <w:rsid w:val="00455863"/>
    <w:rsid w:val="00455BFE"/>
    <w:rsid w:val="00456DE2"/>
    <w:rsid w:val="00461F4B"/>
    <w:rsid w:val="00462651"/>
    <w:rsid w:val="004631B9"/>
    <w:rsid w:val="00463ABE"/>
    <w:rsid w:val="00463B4A"/>
    <w:rsid w:val="00465FFE"/>
    <w:rsid w:val="00467942"/>
    <w:rsid w:val="00470E85"/>
    <w:rsid w:val="0047307F"/>
    <w:rsid w:val="00474680"/>
    <w:rsid w:val="00474DF6"/>
    <w:rsid w:val="00475DE4"/>
    <w:rsid w:val="00476CC4"/>
    <w:rsid w:val="00481E69"/>
    <w:rsid w:val="004822BE"/>
    <w:rsid w:val="004832E2"/>
    <w:rsid w:val="00483528"/>
    <w:rsid w:val="0048354C"/>
    <w:rsid w:val="00485BBD"/>
    <w:rsid w:val="004866AE"/>
    <w:rsid w:val="0048707F"/>
    <w:rsid w:val="00494D8C"/>
    <w:rsid w:val="00494EAF"/>
    <w:rsid w:val="00496F4A"/>
    <w:rsid w:val="004A08D9"/>
    <w:rsid w:val="004A0BBD"/>
    <w:rsid w:val="004A17D9"/>
    <w:rsid w:val="004A21D6"/>
    <w:rsid w:val="004A5B01"/>
    <w:rsid w:val="004A68C4"/>
    <w:rsid w:val="004A701B"/>
    <w:rsid w:val="004A7D93"/>
    <w:rsid w:val="004A7FF9"/>
    <w:rsid w:val="004B0EBF"/>
    <w:rsid w:val="004B1D31"/>
    <w:rsid w:val="004B1E4E"/>
    <w:rsid w:val="004B2B8D"/>
    <w:rsid w:val="004B4CAF"/>
    <w:rsid w:val="004B73AF"/>
    <w:rsid w:val="004B77C3"/>
    <w:rsid w:val="004C00FF"/>
    <w:rsid w:val="004C238D"/>
    <w:rsid w:val="004C32C6"/>
    <w:rsid w:val="004C37A2"/>
    <w:rsid w:val="004C4371"/>
    <w:rsid w:val="004C6745"/>
    <w:rsid w:val="004C7CEC"/>
    <w:rsid w:val="004D0F49"/>
    <w:rsid w:val="004D2568"/>
    <w:rsid w:val="004D274F"/>
    <w:rsid w:val="004D3EE9"/>
    <w:rsid w:val="004D4679"/>
    <w:rsid w:val="004D6776"/>
    <w:rsid w:val="004D7F4A"/>
    <w:rsid w:val="004E07B6"/>
    <w:rsid w:val="004E0AB5"/>
    <w:rsid w:val="004E16E6"/>
    <w:rsid w:val="004E1D79"/>
    <w:rsid w:val="004E1F66"/>
    <w:rsid w:val="004E2827"/>
    <w:rsid w:val="004E5322"/>
    <w:rsid w:val="004E7102"/>
    <w:rsid w:val="004E7176"/>
    <w:rsid w:val="004E783D"/>
    <w:rsid w:val="004F2465"/>
    <w:rsid w:val="004F34E5"/>
    <w:rsid w:val="004F3FF0"/>
    <w:rsid w:val="004F4A1C"/>
    <w:rsid w:val="004F622D"/>
    <w:rsid w:val="004F6AC4"/>
    <w:rsid w:val="004F6CD6"/>
    <w:rsid w:val="004F6E9E"/>
    <w:rsid w:val="00503324"/>
    <w:rsid w:val="005036BE"/>
    <w:rsid w:val="00504A31"/>
    <w:rsid w:val="00504DEA"/>
    <w:rsid w:val="00507215"/>
    <w:rsid w:val="0050745F"/>
    <w:rsid w:val="005120AA"/>
    <w:rsid w:val="005132BB"/>
    <w:rsid w:val="005153E7"/>
    <w:rsid w:val="00516DB7"/>
    <w:rsid w:val="005170B8"/>
    <w:rsid w:val="00517A90"/>
    <w:rsid w:val="00523701"/>
    <w:rsid w:val="00524166"/>
    <w:rsid w:val="005242A6"/>
    <w:rsid w:val="00524C18"/>
    <w:rsid w:val="00531A8C"/>
    <w:rsid w:val="005336C2"/>
    <w:rsid w:val="00534C5B"/>
    <w:rsid w:val="00534C65"/>
    <w:rsid w:val="0053683B"/>
    <w:rsid w:val="00536E36"/>
    <w:rsid w:val="00537419"/>
    <w:rsid w:val="005403E3"/>
    <w:rsid w:val="00540D9F"/>
    <w:rsid w:val="005411FD"/>
    <w:rsid w:val="005418A1"/>
    <w:rsid w:val="00542461"/>
    <w:rsid w:val="00544419"/>
    <w:rsid w:val="0054491A"/>
    <w:rsid w:val="0054519E"/>
    <w:rsid w:val="00546BDA"/>
    <w:rsid w:val="005511DD"/>
    <w:rsid w:val="005518A9"/>
    <w:rsid w:val="0055286A"/>
    <w:rsid w:val="0055461C"/>
    <w:rsid w:val="00555D14"/>
    <w:rsid w:val="005563E5"/>
    <w:rsid w:val="00557DE0"/>
    <w:rsid w:val="00560EDF"/>
    <w:rsid w:val="00563A37"/>
    <w:rsid w:val="00563B1A"/>
    <w:rsid w:val="0056409D"/>
    <w:rsid w:val="00565F8A"/>
    <w:rsid w:val="0056775B"/>
    <w:rsid w:val="00570BFB"/>
    <w:rsid w:val="00571EF6"/>
    <w:rsid w:val="00574731"/>
    <w:rsid w:val="00574E2D"/>
    <w:rsid w:val="00574F59"/>
    <w:rsid w:val="00575EA4"/>
    <w:rsid w:val="00581496"/>
    <w:rsid w:val="0058217E"/>
    <w:rsid w:val="0058241A"/>
    <w:rsid w:val="005838ED"/>
    <w:rsid w:val="005840C0"/>
    <w:rsid w:val="00586793"/>
    <w:rsid w:val="00586CA3"/>
    <w:rsid w:val="00590FE2"/>
    <w:rsid w:val="00591FE7"/>
    <w:rsid w:val="0059404A"/>
    <w:rsid w:val="005946C5"/>
    <w:rsid w:val="005950F6"/>
    <w:rsid w:val="00596115"/>
    <w:rsid w:val="00596B08"/>
    <w:rsid w:val="00596F3A"/>
    <w:rsid w:val="0059754B"/>
    <w:rsid w:val="005A126B"/>
    <w:rsid w:val="005A2583"/>
    <w:rsid w:val="005A2957"/>
    <w:rsid w:val="005A2AA8"/>
    <w:rsid w:val="005A2ECB"/>
    <w:rsid w:val="005A5A59"/>
    <w:rsid w:val="005A65A0"/>
    <w:rsid w:val="005A7DB0"/>
    <w:rsid w:val="005B00EA"/>
    <w:rsid w:val="005B0271"/>
    <w:rsid w:val="005B0C1B"/>
    <w:rsid w:val="005B1C87"/>
    <w:rsid w:val="005B3318"/>
    <w:rsid w:val="005B4D92"/>
    <w:rsid w:val="005B65AC"/>
    <w:rsid w:val="005B6711"/>
    <w:rsid w:val="005B7F73"/>
    <w:rsid w:val="005C05DA"/>
    <w:rsid w:val="005C14CC"/>
    <w:rsid w:val="005C183B"/>
    <w:rsid w:val="005C1E1B"/>
    <w:rsid w:val="005C523B"/>
    <w:rsid w:val="005C58B6"/>
    <w:rsid w:val="005C5924"/>
    <w:rsid w:val="005C5A28"/>
    <w:rsid w:val="005C5BF7"/>
    <w:rsid w:val="005C5F3B"/>
    <w:rsid w:val="005CDA6E"/>
    <w:rsid w:val="005D0E89"/>
    <w:rsid w:val="005D3051"/>
    <w:rsid w:val="005D3827"/>
    <w:rsid w:val="005D4EE6"/>
    <w:rsid w:val="005D50D1"/>
    <w:rsid w:val="005D6BAF"/>
    <w:rsid w:val="005D6DFD"/>
    <w:rsid w:val="005E0B1C"/>
    <w:rsid w:val="005E1793"/>
    <w:rsid w:val="005E1E87"/>
    <w:rsid w:val="005E1FA3"/>
    <w:rsid w:val="005E213E"/>
    <w:rsid w:val="005E2D91"/>
    <w:rsid w:val="005E2E8C"/>
    <w:rsid w:val="005E67ED"/>
    <w:rsid w:val="005E6BEE"/>
    <w:rsid w:val="005E6D1A"/>
    <w:rsid w:val="005F194A"/>
    <w:rsid w:val="005F1A13"/>
    <w:rsid w:val="005F1DED"/>
    <w:rsid w:val="005F2173"/>
    <w:rsid w:val="005F25AA"/>
    <w:rsid w:val="005F2A19"/>
    <w:rsid w:val="005F2E8F"/>
    <w:rsid w:val="005F575C"/>
    <w:rsid w:val="006012F7"/>
    <w:rsid w:val="00601DFA"/>
    <w:rsid w:val="00602A13"/>
    <w:rsid w:val="0060568A"/>
    <w:rsid w:val="00605960"/>
    <w:rsid w:val="00606B58"/>
    <w:rsid w:val="00606DBA"/>
    <w:rsid w:val="00607617"/>
    <w:rsid w:val="00607B10"/>
    <w:rsid w:val="00610036"/>
    <w:rsid w:val="00611EAA"/>
    <w:rsid w:val="0061411E"/>
    <w:rsid w:val="006149E1"/>
    <w:rsid w:val="0061651A"/>
    <w:rsid w:val="0061778F"/>
    <w:rsid w:val="0062038B"/>
    <w:rsid w:val="006207D0"/>
    <w:rsid w:val="006234E2"/>
    <w:rsid w:val="00623754"/>
    <w:rsid w:val="00624A10"/>
    <w:rsid w:val="00625319"/>
    <w:rsid w:val="00625B19"/>
    <w:rsid w:val="00626394"/>
    <w:rsid w:val="00626C39"/>
    <w:rsid w:val="00626E17"/>
    <w:rsid w:val="006279D4"/>
    <w:rsid w:val="006316C1"/>
    <w:rsid w:val="006323CE"/>
    <w:rsid w:val="00634CEB"/>
    <w:rsid w:val="006421F5"/>
    <w:rsid w:val="00642496"/>
    <w:rsid w:val="00642C18"/>
    <w:rsid w:val="006431FD"/>
    <w:rsid w:val="00643BAD"/>
    <w:rsid w:val="00643D7A"/>
    <w:rsid w:val="00646D29"/>
    <w:rsid w:val="0064796C"/>
    <w:rsid w:val="006506A3"/>
    <w:rsid w:val="006509B4"/>
    <w:rsid w:val="00650EED"/>
    <w:rsid w:val="00654973"/>
    <w:rsid w:val="00654D34"/>
    <w:rsid w:val="006573B1"/>
    <w:rsid w:val="00657C6F"/>
    <w:rsid w:val="0066047D"/>
    <w:rsid w:val="00661BE4"/>
    <w:rsid w:val="0066318F"/>
    <w:rsid w:val="0066372C"/>
    <w:rsid w:val="00664E42"/>
    <w:rsid w:val="00666499"/>
    <w:rsid w:val="0066699C"/>
    <w:rsid w:val="006669CA"/>
    <w:rsid w:val="00667950"/>
    <w:rsid w:val="00670D81"/>
    <w:rsid w:val="00671D1D"/>
    <w:rsid w:val="00674AEB"/>
    <w:rsid w:val="00675F06"/>
    <w:rsid w:val="0067708F"/>
    <w:rsid w:val="00681BC8"/>
    <w:rsid w:val="006827CC"/>
    <w:rsid w:val="00682D64"/>
    <w:rsid w:val="00685030"/>
    <w:rsid w:val="00685AD5"/>
    <w:rsid w:val="006906BB"/>
    <w:rsid w:val="006927DD"/>
    <w:rsid w:val="006938F2"/>
    <w:rsid w:val="006945E1"/>
    <w:rsid w:val="00695A28"/>
    <w:rsid w:val="00696275"/>
    <w:rsid w:val="0069650A"/>
    <w:rsid w:val="00696595"/>
    <w:rsid w:val="006A0CA5"/>
    <w:rsid w:val="006A0DE0"/>
    <w:rsid w:val="006A168E"/>
    <w:rsid w:val="006A1788"/>
    <w:rsid w:val="006A1C04"/>
    <w:rsid w:val="006A1C66"/>
    <w:rsid w:val="006A1D13"/>
    <w:rsid w:val="006A2539"/>
    <w:rsid w:val="006A5CCB"/>
    <w:rsid w:val="006A704E"/>
    <w:rsid w:val="006B168A"/>
    <w:rsid w:val="006B3424"/>
    <w:rsid w:val="006B5192"/>
    <w:rsid w:val="006B58C1"/>
    <w:rsid w:val="006B64CF"/>
    <w:rsid w:val="006B7008"/>
    <w:rsid w:val="006B7B89"/>
    <w:rsid w:val="006C015B"/>
    <w:rsid w:val="006C0A57"/>
    <w:rsid w:val="006C10E1"/>
    <w:rsid w:val="006C3E45"/>
    <w:rsid w:val="006C42BE"/>
    <w:rsid w:val="006C48B0"/>
    <w:rsid w:val="006C552E"/>
    <w:rsid w:val="006C5AE7"/>
    <w:rsid w:val="006C60A5"/>
    <w:rsid w:val="006C63C4"/>
    <w:rsid w:val="006D061A"/>
    <w:rsid w:val="006D1502"/>
    <w:rsid w:val="006D1EC8"/>
    <w:rsid w:val="006D3537"/>
    <w:rsid w:val="006D39C4"/>
    <w:rsid w:val="006D4576"/>
    <w:rsid w:val="006D49CC"/>
    <w:rsid w:val="006D5E20"/>
    <w:rsid w:val="006D63A1"/>
    <w:rsid w:val="006D6983"/>
    <w:rsid w:val="006D6DC4"/>
    <w:rsid w:val="006D7382"/>
    <w:rsid w:val="006E0D05"/>
    <w:rsid w:val="006E138F"/>
    <w:rsid w:val="006E19A1"/>
    <w:rsid w:val="006E2158"/>
    <w:rsid w:val="006E2359"/>
    <w:rsid w:val="006E4178"/>
    <w:rsid w:val="006E4308"/>
    <w:rsid w:val="006E5EEA"/>
    <w:rsid w:val="006E6811"/>
    <w:rsid w:val="006E6B17"/>
    <w:rsid w:val="006E7D5B"/>
    <w:rsid w:val="006E7EBE"/>
    <w:rsid w:val="006F19DC"/>
    <w:rsid w:val="006F2899"/>
    <w:rsid w:val="006F3876"/>
    <w:rsid w:val="006F4591"/>
    <w:rsid w:val="006F582F"/>
    <w:rsid w:val="006F6C97"/>
    <w:rsid w:val="006F7A20"/>
    <w:rsid w:val="00700F05"/>
    <w:rsid w:val="007025D6"/>
    <w:rsid w:val="007041F5"/>
    <w:rsid w:val="0070428A"/>
    <w:rsid w:val="00704C59"/>
    <w:rsid w:val="007056E0"/>
    <w:rsid w:val="00710EE0"/>
    <w:rsid w:val="007115C2"/>
    <w:rsid w:val="00711C71"/>
    <w:rsid w:val="0071237D"/>
    <w:rsid w:val="007143B8"/>
    <w:rsid w:val="007170EB"/>
    <w:rsid w:val="00717A1A"/>
    <w:rsid w:val="0072230D"/>
    <w:rsid w:val="00725656"/>
    <w:rsid w:val="00725D12"/>
    <w:rsid w:val="00725D73"/>
    <w:rsid w:val="00727684"/>
    <w:rsid w:val="007316AA"/>
    <w:rsid w:val="00733AA2"/>
    <w:rsid w:val="00735E5B"/>
    <w:rsid w:val="007365B6"/>
    <w:rsid w:val="00737A9F"/>
    <w:rsid w:val="00741129"/>
    <w:rsid w:val="00741B9C"/>
    <w:rsid w:val="00743003"/>
    <w:rsid w:val="007434ED"/>
    <w:rsid w:val="00743A9C"/>
    <w:rsid w:val="00746F9B"/>
    <w:rsid w:val="00747689"/>
    <w:rsid w:val="007500C2"/>
    <w:rsid w:val="00751EEA"/>
    <w:rsid w:val="00751F24"/>
    <w:rsid w:val="00752B9C"/>
    <w:rsid w:val="00753876"/>
    <w:rsid w:val="007538A8"/>
    <w:rsid w:val="00753A41"/>
    <w:rsid w:val="00753B21"/>
    <w:rsid w:val="00753F5E"/>
    <w:rsid w:val="007543EC"/>
    <w:rsid w:val="00755032"/>
    <w:rsid w:val="00755386"/>
    <w:rsid w:val="007557EC"/>
    <w:rsid w:val="00756897"/>
    <w:rsid w:val="007577D0"/>
    <w:rsid w:val="00757A1C"/>
    <w:rsid w:val="0076023C"/>
    <w:rsid w:val="00761B90"/>
    <w:rsid w:val="00763004"/>
    <w:rsid w:val="007637D8"/>
    <w:rsid w:val="007655D3"/>
    <w:rsid w:val="00765C1B"/>
    <w:rsid w:val="00765EBC"/>
    <w:rsid w:val="00766735"/>
    <w:rsid w:val="00766F9E"/>
    <w:rsid w:val="007706D7"/>
    <w:rsid w:val="00770A6C"/>
    <w:rsid w:val="00771AB7"/>
    <w:rsid w:val="0077231B"/>
    <w:rsid w:val="00773313"/>
    <w:rsid w:val="00774643"/>
    <w:rsid w:val="00774E83"/>
    <w:rsid w:val="00775077"/>
    <w:rsid w:val="007756EC"/>
    <w:rsid w:val="00776EB8"/>
    <w:rsid w:val="007838DE"/>
    <w:rsid w:val="007844E6"/>
    <w:rsid w:val="007845A7"/>
    <w:rsid w:val="0078473E"/>
    <w:rsid w:val="0078523C"/>
    <w:rsid w:val="00786F94"/>
    <w:rsid w:val="00787D49"/>
    <w:rsid w:val="00791B24"/>
    <w:rsid w:val="00791C3D"/>
    <w:rsid w:val="00792103"/>
    <w:rsid w:val="00792917"/>
    <w:rsid w:val="00792B85"/>
    <w:rsid w:val="00792CF8"/>
    <w:rsid w:val="00792D12"/>
    <w:rsid w:val="007957C6"/>
    <w:rsid w:val="00795E77"/>
    <w:rsid w:val="00796272"/>
    <w:rsid w:val="0079782E"/>
    <w:rsid w:val="007A1723"/>
    <w:rsid w:val="007B2701"/>
    <w:rsid w:val="007B495F"/>
    <w:rsid w:val="007B4E1A"/>
    <w:rsid w:val="007B7045"/>
    <w:rsid w:val="007C15E1"/>
    <w:rsid w:val="007C1C59"/>
    <w:rsid w:val="007C20A5"/>
    <w:rsid w:val="007C354F"/>
    <w:rsid w:val="007C4221"/>
    <w:rsid w:val="007C4387"/>
    <w:rsid w:val="007C59F7"/>
    <w:rsid w:val="007C5FC8"/>
    <w:rsid w:val="007C758B"/>
    <w:rsid w:val="007D141B"/>
    <w:rsid w:val="007D2DCB"/>
    <w:rsid w:val="007D2FB7"/>
    <w:rsid w:val="007D5EB0"/>
    <w:rsid w:val="007D681C"/>
    <w:rsid w:val="007D75E2"/>
    <w:rsid w:val="007E0D65"/>
    <w:rsid w:val="007E1E12"/>
    <w:rsid w:val="007E2E14"/>
    <w:rsid w:val="007E5E6B"/>
    <w:rsid w:val="007E7225"/>
    <w:rsid w:val="007E77E8"/>
    <w:rsid w:val="007E79C4"/>
    <w:rsid w:val="007F0C12"/>
    <w:rsid w:val="007F0C9F"/>
    <w:rsid w:val="007F0E5A"/>
    <w:rsid w:val="007F0ED6"/>
    <w:rsid w:val="007F213F"/>
    <w:rsid w:val="007F2175"/>
    <w:rsid w:val="007F23A8"/>
    <w:rsid w:val="007F3F88"/>
    <w:rsid w:val="007F4D19"/>
    <w:rsid w:val="007F637D"/>
    <w:rsid w:val="007F72B8"/>
    <w:rsid w:val="008029A3"/>
    <w:rsid w:val="00802BB4"/>
    <w:rsid w:val="00804604"/>
    <w:rsid w:val="00807511"/>
    <w:rsid w:val="00807AD1"/>
    <w:rsid w:val="00810644"/>
    <w:rsid w:val="008109E8"/>
    <w:rsid w:val="00811C2C"/>
    <w:rsid w:val="0081221D"/>
    <w:rsid w:val="00812740"/>
    <w:rsid w:val="00812D8D"/>
    <w:rsid w:val="0081330E"/>
    <w:rsid w:val="008142EE"/>
    <w:rsid w:val="00816CA0"/>
    <w:rsid w:val="0081786D"/>
    <w:rsid w:val="0082021F"/>
    <w:rsid w:val="008214B4"/>
    <w:rsid w:val="00822641"/>
    <w:rsid w:val="008228DA"/>
    <w:rsid w:val="00825219"/>
    <w:rsid w:val="00826961"/>
    <w:rsid w:val="00826AA3"/>
    <w:rsid w:val="00826B51"/>
    <w:rsid w:val="00826C9B"/>
    <w:rsid w:val="00830B5F"/>
    <w:rsid w:val="00832A8F"/>
    <w:rsid w:val="00832CD3"/>
    <w:rsid w:val="00832D4E"/>
    <w:rsid w:val="008331E3"/>
    <w:rsid w:val="00833F63"/>
    <w:rsid w:val="0083587C"/>
    <w:rsid w:val="00836428"/>
    <w:rsid w:val="008370B4"/>
    <w:rsid w:val="008371B7"/>
    <w:rsid w:val="0084028C"/>
    <w:rsid w:val="00840F42"/>
    <w:rsid w:val="00840F8B"/>
    <w:rsid w:val="0084363F"/>
    <w:rsid w:val="00845611"/>
    <w:rsid w:val="008471FC"/>
    <w:rsid w:val="00847C19"/>
    <w:rsid w:val="00847C78"/>
    <w:rsid w:val="00850479"/>
    <w:rsid w:val="00851588"/>
    <w:rsid w:val="00851BE8"/>
    <w:rsid w:val="00852779"/>
    <w:rsid w:val="00852B97"/>
    <w:rsid w:val="00853083"/>
    <w:rsid w:val="0085384B"/>
    <w:rsid w:val="00855B6F"/>
    <w:rsid w:val="008562E5"/>
    <w:rsid w:val="008606AE"/>
    <w:rsid w:val="0086212C"/>
    <w:rsid w:val="00863460"/>
    <w:rsid w:val="0086383F"/>
    <w:rsid w:val="00864E5A"/>
    <w:rsid w:val="00865252"/>
    <w:rsid w:val="00866605"/>
    <w:rsid w:val="008677AD"/>
    <w:rsid w:val="00870521"/>
    <w:rsid w:val="00871C10"/>
    <w:rsid w:val="00873E1C"/>
    <w:rsid w:val="00874AFC"/>
    <w:rsid w:val="0087642D"/>
    <w:rsid w:val="00880CEB"/>
    <w:rsid w:val="0088125E"/>
    <w:rsid w:val="00883093"/>
    <w:rsid w:val="00884E78"/>
    <w:rsid w:val="008856D7"/>
    <w:rsid w:val="00885F2F"/>
    <w:rsid w:val="008861D3"/>
    <w:rsid w:val="00886F7C"/>
    <w:rsid w:val="008925E4"/>
    <w:rsid w:val="00893361"/>
    <w:rsid w:val="008936D0"/>
    <w:rsid w:val="00893D8B"/>
    <w:rsid w:val="008941D4"/>
    <w:rsid w:val="00894971"/>
    <w:rsid w:val="0089522C"/>
    <w:rsid w:val="0089523C"/>
    <w:rsid w:val="00896E23"/>
    <w:rsid w:val="008A0646"/>
    <w:rsid w:val="008A284E"/>
    <w:rsid w:val="008A29A6"/>
    <w:rsid w:val="008A4724"/>
    <w:rsid w:val="008A6791"/>
    <w:rsid w:val="008A6B94"/>
    <w:rsid w:val="008B259B"/>
    <w:rsid w:val="008B38DE"/>
    <w:rsid w:val="008B4DC3"/>
    <w:rsid w:val="008B5076"/>
    <w:rsid w:val="008C0E15"/>
    <w:rsid w:val="008C156D"/>
    <w:rsid w:val="008C174B"/>
    <w:rsid w:val="008C2548"/>
    <w:rsid w:val="008C3B9B"/>
    <w:rsid w:val="008C7B1F"/>
    <w:rsid w:val="008C7B63"/>
    <w:rsid w:val="008D0E90"/>
    <w:rsid w:val="008D1B4B"/>
    <w:rsid w:val="008D1D8E"/>
    <w:rsid w:val="008D1E92"/>
    <w:rsid w:val="008D3C3E"/>
    <w:rsid w:val="008D5212"/>
    <w:rsid w:val="008D5C26"/>
    <w:rsid w:val="008D699F"/>
    <w:rsid w:val="008D7A7D"/>
    <w:rsid w:val="008D7D90"/>
    <w:rsid w:val="008E0BA9"/>
    <w:rsid w:val="008E181B"/>
    <w:rsid w:val="008E2E77"/>
    <w:rsid w:val="008E48CA"/>
    <w:rsid w:val="008E6B3F"/>
    <w:rsid w:val="008E7007"/>
    <w:rsid w:val="008E76B5"/>
    <w:rsid w:val="008E78C2"/>
    <w:rsid w:val="008F0BDD"/>
    <w:rsid w:val="008F1E92"/>
    <w:rsid w:val="008F20E3"/>
    <w:rsid w:val="008F2838"/>
    <w:rsid w:val="008F293F"/>
    <w:rsid w:val="008F29EF"/>
    <w:rsid w:val="008F2F99"/>
    <w:rsid w:val="008F347A"/>
    <w:rsid w:val="008F4D0F"/>
    <w:rsid w:val="008F6084"/>
    <w:rsid w:val="008F776A"/>
    <w:rsid w:val="00904A3C"/>
    <w:rsid w:val="009057C8"/>
    <w:rsid w:val="009066AB"/>
    <w:rsid w:val="009071A7"/>
    <w:rsid w:val="009078C0"/>
    <w:rsid w:val="009114EA"/>
    <w:rsid w:val="00913422"/>
    <w:rsid w:val="00913C9B"/>
    <w:rsid w:val="00914E35"/>
    <w:rsid w:val="00915E6C"/>
    <w:rsid w:val="00917011"/>
    <w:rsid w:val="00921BFC"/>
    <w:rsid w:val="00923DC5"/>
    <w:rsid w:val="0092453D"/>
    <w:rsid w:val="009254C9"/>
    <w:rsid w:val="009255AA"/>
    <w:rsid w:val="009257AF"/>
    <w:rsid w:val="009262B4"/>
    <w:rsid w:val="00926580"/>
    <w:rsid w:val="0092743A"/>
    <w:rsid w:val="00930267"/>
    <w:rsid w:val="009309A8"/>
    <w:rsid w:val="00930D83"/>
    <w:rsid w:val="00931382"/>
    <w:rsid w:val="0093193B"/>
    <w:rsid w:val="009319D9"/>
    <w:rsid w:val="009322F2"/>
    <w:rsid w:val="00932571"/>
    <w:rsid w:val="00933EF4"/>
    <w:rsid w:val="00934329"/>
    <w:rsid w:val="00934A79"/>
    <w:rsid w:val="0093788F"/>
    <w:rsid w:val="009407D5"/>
    <w:rsid w:val="00941771"/>
    <w:rsid w:val="009417B5"/>
    <w:rsid w:val="009422E2"/>
    <w:rsid w:val="00942CEA"/>
    <w:rsid w:val="0094340D"/>
    <w:rsid w:val="009437EB"/>
    <w:rsid w:val="00946071"/>
    <w:rsid w:val="0094644B"/>
    <w:rsid w:val="00946DE4"/>
    <w:rsid w:val="00947170"/>
    <w:rsid w:val="00947B3D"/>
    <w:rsid w:val="00950228"/>
    <w:rsid w:val="00951640"/>
    <w:rsid w:val="0095319C"/>
    <w:rsid w:val="009539CC"/>
    <w:rsid w:val="00954619"/>
    <w:rsid w:val="00954DCD"/>
    <w:rsid w:val="00955DF9"/>
    <w:rsid w:val="00956E94"/>
    <w:rsid w:val="0095712A"/>
    <w:rsid w:val="00957E2E"/>
    <w:rsid w:val="009627A1"/>
    <w:rsid w:val="009627DD"/>
    <w:rsid w:val="00962A1D"/>
    <w:rsid w:val="0096354D"/>
    <w:rsid w:val="009641EA"/>
    <w:rsid w:val="00964E0E"/>
    <w:rsid w:val="00965398"/>
    <w:rsid w:val="009658F1"/>
    <w:rsid w:val="00966B27"/>
    <w:rsid w:val="00967364"/>
    <w:rsid w:val="00970490"/>
    <w:rsid w:val="009712FE"/>
    <w:rsid w:val="00972185"/>
    <w:rsid w:val="009725F1"/>
    <w:rsid w:val="00972672"/>
    <w:rsid w:val="0097276F"/>
    <w:rsid w:val="00973864"/>
    <w:rsid w:val="0097448C"/>
    <w:rsid w:val="00974E48"/>
    <w:rsid w:val="00975277"/>
    <w:rsid w:val="00975CB5"/>
    <w:rsid w:val="00975F2A"/>
    <w:rsid w:val="0097601F"/>
    <w:rsid w:val="009762EB"/>
    <w:rsid w:val="00983533"/>
    <w:rsid w:val="00984278"/>
    <w:rsid w:val="009846B7"/>
    <w:rsid w:val="009847D2"/>
    <w:rsid w:val="00985470"/>
    <w:rsid w:val="00985B3F"/>
    <w:rsid w:val="00985F2F"/>
    <w:rsid w:val="00986375"/>
    <w:rsid w:val="0098717E"/>
    <w:rsid w:val="009875AD"/>
    <w:rsid w:val="0099050B"/>
    <w:rsid w:val="0099234A"/>
    <w:rsid w:val="009924AF"/>
    <w:rsid w:val="00992B0B"/>
    <w:rsid w:val="009944F6"/>
    <w:rsid w:val="009948AA"/>
    <w:rsid w:val="00994EC0"/>
    <w:rsid w:val="009956D2"/>
    <w:rsid w:val="0099661F"/>
    <w:rsid w:val="00996A22"/>
    <w:rsid w:val="009A00EB"/>
    <w:rsid w:val="009A18A6"/>
    <w:rsid w:val="009A1BC6"/>
    <w:rsid w:val="009A303B"/>
    <w:rsid w:val="009A409F"/>
    <w:rsid w:val="009A467C"/>
    <w:rsid w:val="009A566B"/>
    <w:rsid w:val="009A673F"/>
    <w:rsid w:val="009A7F71"/>
    <w:rsid w:val="009B1BDF"/>
    <w:rsid w:val="009B349F"/>
    <w:rsid w:val="009B3BEC"/>
    <w:rsid w:val="009B4F6F"/>
    <w:rsid w:val="009B51D7"/>
    <w:rsid w:val="009B7532"/>
    <w:rsid w:val="009B7995"/>
    <w:rsid w:val="009C0852"/>
    <w:rsid w:val="009C0D77"/>
    <w:rsid w:val="009C218B"/>
    <w:rsid w:val="009C3567"/>
    <w:rsid w:val="009C3CDD"/>
    <w:rsid w:val="009C51A6"/>
    <w:rsid w:val="009C617E"/>
    <w:rsid w:val="009C7DD4"/>
    <w:rsid w:val="009D0C6E"/>
    <w:rsid w:val="009D1501"/>
    <w:rsid w:val="009D3645"/>
    <w:rsid w:val="009D3BEA"/>
    <w:rsid w:val="009D5161"/>
    <w:rsid w:val="009D65C6"/>
    <w:rsid w:val="009D6DF0"/>
    <w:rsid w:val="009E0581"/>
    <w:rsid w:val="009E06D9"/>
    <w:rsid w:val="009E0B25"/>
    <w:rsid w:val="009E0D33"/>
    <w:rsid w:val="009E16E4"/>
    <w:rsid w:val="009E3B8E"/>
    <w:rsid w:val="009E417C"/>
    <w:rsid w:val="009E4BCA"/>
    <w:rsid w:val="009E4D16"/>
    <w:rsid w:val="009E4EED"/>
    <w:rsid w:val="009E642A"/>
    <w:rsid w:val="009E6E1B"/>
    <w:rsid w:val="009E7FB0"/>
    <w:rsid w:val="009F05AD"/>
    <w:rsid w:val="009F12E2"/>
    <w:rsid w:val="009F161F"/>
    <w:rsid w:val="009F3358"/>
    <w:rsid w:val="009F478B"/>
    <w:rsid w:val="009F6550"/>
    <w:rsid w:val="009F69C1"/>
    <w:rsid w:val="009F78A8"/>
    <w:rsid w:val="00A00DA7"/>
    <w:rsid w:val="00A02280"/>
    <w:rsid w:val="00A044AD"/>
    <w:rsid w:val="00A0626C"/>
    <w:rsid w:val="00A067C8"/>
    <w:rsid w:val="00A06A95"/>
    <w:rsid w:val="00A1089C"/>
    <w:rsid w:val="00A130C0"/>
    <w:rsid w:val="00A14476"/>
    <w:rsid w:val="00A14A94"/>
    <w:rsid w:val="00A14D50"/>
    <w:rsid w:val="00A15834"/>
    <w:rsid w:val="00A168D7"/>
    <w:rsid w:val="00A179B6"/>
    <w:rsid w:val="00A17D32"/>
    <w:rsid w:val="00A17D3C"/>
    <w:rsid w:val="00A17FE5"/>
    <w:rsid w:val="00A20173"/>
    <w:rsid w:val="00A2192F"/>
    <w:rsid w:val="00A2340D"/>
    <w:rsid w:val="00A239E3"/>
    <w:rsid w:val="00A24D1D"/>
    <w:rsid w:val="00A24EA9"/>
    <w:rsid w:val="00A27026"/>
    <w:rsid w:val="00A3316B"/>
    <w:rsid w:val="00A3573E"/>
    <w:rsid w:val="00A36931"/>
    <w:rsid w:val="00A3767B"/>
    <w:rsid w:val="00A40130"/>
    <w:rsid w:val="00A40E9A"/>
    <w:rsid w:val="00A40EE1"/>
    <w:rsid w:val="00A412C9"/>
    <w:rsid w:val="00A4142B"/>
    <w:rsid w:val="00A4173F"/>
    <w:rsid w:val="00A423ED"/>
    <w:rsid w:val="00A425BE"/>
    <w:rsid w:val="00A426F3"/>
    <w:rsid w:val="00A42DC7"/>
    <w:rsid w:val="00A439A2"/>
    <w:rsid w:val="00A44029"/>
    <w:rsid w:val="00A473AA"/>
    <w:rsid w:val="00A47E2D"/>
    <w:rsid w:val="00A47E4F"/>
    <w:rsid w:val="00A47F28"/>
    <w:rsid w:val="00A51E8D"/>
    <w:rsid w:val="00A52863"/>
    <w:rsid w:val="00A534BE"/>
    <w:rsid w:val="00A536F3"/>
    <w:rsid w:val="00A55B38"/>
    <w:rsid w:val="00A55BB1"/>
    <w:rsid w:val="00A55FFF"/>
    <w:rsid w:val="00A56ABC"/>
    <w:rsid w:val="00A577BA"/>
    <w:rsid w:val="00A6025C"/>
    <w:rsid w:val="00A60A55"/>
    <w:rsid w:val="00A60E9B"/>
    <w:rsid w:val="00A61B60"/>
    <w:rsid w:val="00A63E63"/>
    <w:rsid w:val="00A645B7"/>
    <w:rsid w:val="00A653ED"/>
    <w:rsid w:val="00A67139"/>
    <w:rsid w:val="00A67566"/>
    <w:rsid w:val="00A71996"/>
    <w:rsid w:val="00A73AB0"/>
    <w:rsid w:val="00A7486F"/>
    <w:rsid w:val="00A748F4"/>
    <w:rsid w:val="00A752F4"/>
    <w:rsid w:val="00A75983"/>
    <w:rsid w:val="00A75C96"/>
    <w:rsid w:val="00A762BB"/>
    <w:rsid w:val="00A77642"/>
    <w:rsid w:val="00A819B6"/>
    <w:rsid w:val="00A8291F"/>
    <w:rsid w:val="00A85CE7"/>
    <w:rsid w:val="00A86291"/>
    <w:rsid w:val="00A86F21"/>
    <w:rsid w:val="00A87915"/>
    <w:rsid w:val="00A91D08"/>
    <w:rsid w:val="00A9253C"/>
    <w:rsid w:val="00A939C5"/>
    <w:rsid w:val="00A9447E"/>
    <w:rsid w:val="00AA01E1"/>
    <w:rsid w:val="00AA235C"/>
    <w:rsid w:val="00AA281D"/>
    <w:rsid w:val="00AA2CCB"/>
    <w:rsid w:val="00AA3032"/>
    <w:rsid w:val="00AA6318"/>
    <w:rsid w:val="00AA7195"/>
    <w:rsid w:val="00AA7FCB"/>
    <w:rsid w:val="00AB357F"/>
    <w:rsid w:val="00AB52EA"/>
    <w:rsid w:val="00AB59AE"/>
    <w:rsid w:val="00AB5BD9"/>
    <w:rsid w:val="00AB7A75"/>
    <w:rsid w:val="00AC0593"/>
    <w:rsid w:val="00AC15AB"/>
    <w:rsid w:val="00AC1AF5"/>
    <w:rsid w:val="00AC2829"/>
    <w:rsid w:val="00AC2DF2"/>
    <w:rsid w:val="00AC38FC"/>
    <w:rsid w:val="00AC44FB"/>
    <w:rsid w:val="00AC5EBA"/>
    <w:rsid w:val="00AC6058"/>
    <w:rsid w:val="00AD0AA1"/>
    <w:rsid w:val="00AD17DA"/>
    <w:rsid w:val="00AD1E8E"/>
    <w:rsid w:val="00AD21DA"/>
    <w:rsid w:val="00AD3F87"/>
    <w:rsid w:val="00AD4A69"/>
    <w:rsid w:val="00AD72BD"/>
    <w:rsid w:val="00AD7CBE"/>
    <w:rsid w:val="00AD7E25"/>
    <w:rsid w:val="00AD7EE4"/>
    <w:rsid w:val="00AE0441"/>
    <w:rsid w:val="00AE07A3"/>
    <w:rsid w:val="00AE0F80"/>
    <w:rsid w:val="00AE1A44"/>
    <w:rsid w:val="00AE1F34"/>
    <w:rsid w:val="00AE20AC"/>
    <w:rsid w:val="00AE2EA4"/>
    <w:rsid w:val="00AE311B"/>
    <w:rsid w:val="00AE372A"/>
    <w:rsid w:val="00AE4578"/>
    <w:rsid w:val="00AE47B7"/>
    <w:rsid w:val="00AE56F1"/>
    <w:rsid w:val="00AE762B"/>
    <w:rsid w:val="00AF01F8"/>
    <w:rsid w:val="00AF03DD"/>
    <w:rsid w:val="00AF0B6C"/>
    <w:rsid w:val="00AF2149"/>
    <w:rsid w:val="00AF37A8"/>
    <w:rsid w:val="00AF7710"/>
    <w:rsid w:val="00B0061E"/>
    <w:rsid w:val="00B012C6"/>
    <w:rsid w:val="00B037CF"/>
    <w:rsid w:val="00B054A1"/>
    <w:rsid w:val="00B068DE"/>
    <w:rsid w:val="00B07B0E"/>
    <w:rsid w:val="00B10223"/>
    <w:rsid w:val="00B1221F"/>
    <w:rsid w:val="00B12302"/>
    <w:rsid w:val="00B132D2"/>
    <w:rsid w:val="00B14E97"/>
    <w:rsid w:val="00B1553A"/>
    <w:rsid w:val="00B162DB"/>
    <w:rsid w:val="00B1742B"/>
    <w:rsid w:val="00B22A1B"/>
    <w:rsid w:val="00B22F1E"/>
    <w:rsid w:val="00B2376A"/>
    <w:rsid w:val="00B241F3"/>
    <w:rsid w:val="00B25B2D"/>
    <w:rsid w:val="00B25F58"/>
    <w:rsid w:val="00B26FC9"/>
    <w:rsid w:val="00B2713F"/>
    <w:rsid w:val="00B275A9"/>
    <w:rsid w:val="00B27B22"/>
    <w:rsid w:val="00B31324"/>
    <w:rsid w:val="00B31676"/>
    <w:rsid w:val="00B32580"/>
    <w:rsid w:val="00B35AB7"/>
    <w:rsid w:val="00B35DB5"/>
    <w:rsid w:val="00B36096"/>
    <w:rsid w:val="00B37256"/>
    <w:rsid w:val="00B40776"/>
    <w:rsid w:val="00B40DBF"/>
    <w:rsid w:val="00B40E2E"/>
    <w:rsid w:val="00B41B05"/>
    <w:rsid w:val="00B41EA2"/>
    <w:rsid w:val="00B4227B"/>
    <w:rsid w:val="00B44231"/>
    <w:rsid w:val="00B457C4"/>
    <w:rsid w:val="00B4661E"/>
    <w:rsid w:val="00B514FC"/>
    <w:rsid w:val="00B5186B"/>
    <w:rsid w:val="00B51912"/>
    <w:rsid w:val="00B51EAC"/>
    <w:rsid w:val="00B54060"/>
    <w:rsid w:val="00B54FC1"/>
    <w:rsid w:val="00B55B84"/>
    <w:rsid w:val="00B563EA"/>
    <w:rsid w:val="00B57837"/>
    <w:rsid w:val="00B579D8"/>
    <w:rsid w:val="00B606F9"/>
    <w:rsid w:val="00B60714"/>
    <w:rsid w:val="00B60741"/>
    <w:rsid w:val="00B61B58"/>
    <w:rsid w:val="00B61D26"/>
    <w:rsid w:val="00B62062"/>
    <w:rsid w:val="00B63C46"/>
    <w:rsid w:val="00B64D22"/>
    <w:rsid w:val="00B65A4B"/>
    <w:rsid w:val="00B65B3A"/>
    <w:rsid w:val="00B67BFD"/>
    <w:rsid w:val="00B70D4E"/>
    <w:rsid w:val="00B71178"/>
    <w:rsid w:val="00B71592"/>
    <w:rsid w:val="00B74F5D"/>
    <w:rsid w:val="00B750A5"/>
    <w:rsid w:val="00B757CE"/>
    <w:rsid w:val="00B764D2"/>
    <w:rsid w:val="00B802C7"/>
    <w:rsid w:val="00B81252"/>
    <w:rsid w:val="00B81825"/>
    <w:rsid w:val="00B8312B"/>
    <w:rsid w:val="00B85351"/>
    <w:rsid w:val="00B85693"/>
    <w:rsid w:val="00B85F6B"/>
    <w:rsid w:val="00B87448"/>
    <w:rsid w:val="00B87591"/>
    <w:rsid w:val="00B914A2"/>
    <w:rsid w:val="00B9289E"/>
    <w:rsid w:val="00B94170"/>
    <w:rsid w:val="00B94360"/>
    <w:rsid w:val="00B9474A"/>
    <w:rsid w:val="00B9541E"/>
    <w:rsid w:val="00B95E1B"/>
    <w:rsid w:val="00B961FF"/>
    <w:rsid w:val="00B96C5B"/>
    <w:rsid w:val="00B96F99"/>
    <w:rsid w:val="00B97F7A"/>
    <w:rsid w:val="00BA1C4E"/>
    <w:rsid w:val="00BA28FA"/>
    <w:rsid w:val="00BA4CDE"/>
    <w:rsid w:val="00BA4F97"/>
    <w:rsid w:val="00BA5863"/>
    <w:rsid w:val="00BA627C"/>
    <w:rsid w:val="00BA656C"/>
    <w:rsid w:val="00BA722C"/>
    <w:rsid w:val="00BA7F13"/>
    <w:rsid w:val="00BB0488"/>
    <w:rsid w:val="00BB0B68"/>
    <w:rsid w:val="00BB0EBF"/>
    <w:rsid w:val="00BB1FAE"/>
    <w:rsid w:val="00BB3ED5"/>
    <w:rsid w:val="00BB4405"/>
    <w:rsid w:val="00BB4AB5"/>
    <w:rsid w:val="00BB4AB9"/>
    <w:rsid w:val="00BB4F65"/>
    <w:rsid w:val="00BB65E9"/>
    <w:rsid w:val="00BB7823"/>
    <w:rsid w:val="00BB7A46"/>
    <w:rsid w:val="00BC055C"/>
    <w:rsid w:val="00BC07C0"/>
    <w:rsid w:val="00BC0AC0"/>
    <w:rsid w:val="00BC1180"/>
    <w:rsid w:val="00BC1D3F"/>
    <w:rsid w:val="00BC2735"/>
    <w:rsid w:val="00BC3676"/>
    <w:rsid w:val="00BC3AF8"/>
    <w:rsid w:val="00BC465A"/>
    <w:rsid w:val="00BC4B4C"/>
    <w:rsid w:val="00BC5EA5"/>
    <w:rsid w:val="00BC7A69"/>
    <w:rsid w:val="00BD349E"/>
    <w:rsid w:val="00BD35A1"/>
    <w:rsid w:val="00BD3CFF"/>
    <w:rsid w:val="00BD5D89"/>
    <w:rsid w:val="00BD5E78"/>
    <w:rsid w:val="00BD69EF"/>
    <w:rsid w:val="00BD7128"/>
    <w:rsid w:val="00BE04D0"/>
    <w:rsid w:val="00BE33BC"/>
    <w:rsid w:val="00BE4113"/>
    <w:rsid w:val="00BE59BD"/>
    <w:rsid w:val="00BE6566"/>
    <w:rsid w:val="00BE6B89"/>
    <w:rsid w:val="00BE6C3D"/>
    <w:rsid w:val="00BE7278"/>
    <w:rsid w:val="00BF18EA"/>
    <w:rsid w:val="00BF1A64"/>
    <w:rsid w:val="00BF2216"/>
    <w:rsid w:val="00BF41EC"/>
    <w:rsid w:val="00BF4672"/>
    <w:rsid w:val="00BF474B"/>
    <w:rsid w:val="00BF6C3D"/>
    <w:rsid w:val="00BF7231"/>
    <w:rsid w:val="00C0058D"/>
    <w:rsid w:val="00C01424"/>
    <w:rsid w:val="00C0174A"/>
    <w:rsid w:val="00C02637"/>
    <w:rsid w:val="00C037B7"/>
    <w:rsid w:val="00C052D3"/>
    <w:rsid w:val="00C05A4A"/>
    <w:rsid w:val="00C05D9B"/>
    <w:rsid w:val="00C10FC1"/>
    <w:rsid w:val="00C114F0"/>
    <w:rsid w:val="00C1174C"/>
    <w:rsid w:val="00C1174E"/>
    <w:rsid w:val="00C12CFA"/>
    <w:rsid w:val="00C12D4C"/>
    <w:rsid w:val="00C156A7"/>
    <w:rsid w:val="00C1587F"/>
    <w:rsid w:val="00C16A90"/>
    <w:rsid w:val="00C175A6"/>
    <w:rsid w:val="00C21258"/>
    <w:rsid w:val="00C2151D"/>
    <w:rsid w:val="00C2171B"/>
    <w:rsid w:val="00C22079"/>
    <w:rsid w:val="00C22284"/>
    <w:rsid w:val="00C2242F"/>
    <w:rsid w:val="00C22EE1"/>
    <w:rsid w:val="00C2342D"/>
    <w:rsid w:val="00C24487"/>
    <w:rsid w:val="00C25722"/>
    <w:rsid w:val="00C26130"/>
    <w:rsid w:val="00C26D6B"/>
    <w:rsid w:val="00C27AB6"/>
    <w:rsid w:val="00C30558"/>
    <w:rsid w:val="00C30766"/>
    <w:rsid w:val="00C315B6"/>
    <w:rsid w:val="00C31A48"/>
    <w:rsid w:val="00C3427D"/>
    <w:rsid w:val="00C36658"/>
    <w:rsid w:val="00C376F3"/>
    <w:rsid w:val="00C37E3A"/>
    <w:rsid w:val="00C408EB"/>
    <w:rsid w:val="00C4132F"/>
    <w:rsid w:val="00C41E9B"/>
    <w:rsid w:val="00C429C6"/>
    <w:rsid w:val="00C4345D"/>
    <w:rsid w:val="00C43C2B"/>
    <w:rsid w:val="00C44525"/>
    <w:rsid w:val="00C463D2"/>
    <w:rsid w:val="00C47FEF"/>
    <w:rsid w:val="00C5145C"/>
    <w:rsid w:val="00C518F6"/>
    <w:rsid w:val="00C51A55"/>
    <w:rsid w:val="00C55663"/>
    <w:rsid w:val="00C55E79"/>
    <w:rsid w:val="00C60DBE"/>
    <w:rsid w:val="00C621B0"/>
    <w:rsid w:val="00C62A44"/>
    <w:rsid w:val="00C62BA3"/>
    <w:rsid w:val="00C63026"/>
    <w:rsid w:val="00C63A3C"/>
    <w:rsid w:val="00C64A2C"/>
    <w:rsid w:val="00C6627A"/>
    <w:rsid w:val="00C71BC4"/>
    <w:rsid w:val="00C73502"/>
    <w:rsid w:val="00C7359B"/>
    <w:rsid w:val="00C743AE"/>
    <w:rsid w:val="00C75F57"/>
    <w:rsid w:val="00C76184"/>
    <w:rsid w:val="00C76785"/>
    <w:rsid w:val="00C77136"/>
    <w:rsid w:val="00C77698"/>
    <w:rsid w:val="00C80A39"/>
    <w:rsid w:val="00C81936"/>
    <w:rsid w:val="00C81E7D"/>
    <w:rsid w:val="00C84C4C"/>
    <w:rsid w:val="00C8538E"/>
    <w:rsid w:val="00C853DF"/>
    <w:rsid w:val="00C86A54"/>
    <w:rsid w:val="00C87B77"/>
    <w:rsid w:val="00C87FE6"/>
    <w:rsid w:val="00C90BDD"/>
    <w:rsid w:val="00C91E4E"/>
    <w:rsid w:val="00C924A9"/>
    <w:rsid w:val="00C94354"/>
    <w:rsid w:val="00C944ED"/>
    <w:rsid w:val="00C94E16"/>
    <w:rsid w:val="00C974B5"/>
    <w:rsid w:val="00CA2685"/>
    <w:rsid w:val="00CA2D05"/>
    <w:rsid w:val="00CA58B0"/>
    <w:rsid w:val="00CA6187"/>
    <w:rsid w:val="00CA76E6"/>
    <w:rsid w:val="00CA7D78"/>
    <w:rsid w:val="00CB0F9F"/>
    <w:rsid w:val="00CB1056"/>
    <w:rsid w:val="00CB631F"/>
    <w:rsid w:val="00CB6A32"/>
    <w:rsid w:val="00CB6B62"/>
    <w:rsid w:val="00CB7255"/>
    <w:rsid w:val="00CB7767"/>
    <w:rsid w:val="00CC0CA9"/>
    <w:rsid w:val="00CC0DA6"/>
    <w:rsid w:val="00CC1418"/>
    <w:rsid w:val="00CC2D25"/>
    <w:rsid w:val="00CC387F"/>
    <w:rsid w:val="00CC47E3"/>
    <w:rsid w:val="00CC4A1D"/>
    <w:rsid w:val="00CC5186"/>
    <w:rsid w:val="00CC5314"/>
    <w:rsid w:val="00CC53F8"/>
    <w:rsid w:val="00CC5AD4"/>
    <w:rsid w:val="00CC65F5"/>
    <w:rsid w:val="00CC688F"/>
    <w:rsid w:val="00CC73BA"/>
    <w:rsid w:val="00CC7630"/>
    <w:rsid w:val="00CC7A47"/>
    <w:rsid w:val="00CD0EF7"/>
    <w:rsid w:val="00CD17A6"/>
    <w:rsid w:val="00CD1D34"/>
    <w:rsid w:val="00CD2BDC"/>
    <w:rsid w:val="00CD3B7B"/>
    <w:rsid w:val="00CD3C84"/>
    <w:rsid w:val="00CD3F13"/>
    <w:rsid w:val="00CD4603"/>
    <w:rsid w:val="00CE23E1"/>
    <w:rsid w:val="00CE788A"/>
    <w:rsid w:val="00CF073C"/>
    <w:rsid w:val="00CF086A"/>
    <w:rsid w:val="00CF21A9"/>
    <w:rsid w:val="00CF4A4F"/>
    <w:rsid w:val="00CF650A"/>
    <w:rsid w:val="00CF73FC"/>
    <w:rsid w:val="00D00068"/>
    <w:rsid w:val="00D0019C"/>
    <w:rsid w:val="00D00E77"/>
    <w:rsid w:val="00D0111C"/>
    <w:rsid w:val="00D02483"/>
    <w:rsid w:val="00D026D8"/>
    <w:rsid w:val="00D02D8E"/>
    <w:rsid w:val="00D04271"/>
    <w:rsid w:val="00D06F10"/>
    <w:rsid w:val="00D07043"/>
    <w:rsid w:val="00D108A0"/>
    <w:rsid w:val="00D1195F"/>
    <w:rsid w:val="00D12739"/>
    <w:rsid w:val="00D12E80"/>
    <w:rsid w:val="00D13903"/>
    <w:rsid w:val="00D139BB"/>
    <w:rsid w:val="00D140FD"/>
    <w:rsid w:val="00D151E0"/>
    <w:rsid w:val="00D160AC"/>
    <w:rsid w:val="00D1643F"/>
    <w:rsid w:val="00D16B57"/>
    <w:rsid w:val="00D1726B"/>
    <w:rsid w:val="00D17F80"/>
    <w:rsid w:val="00D21EF3"/>
    <w:rsid w:val="00D22E6F"/>
    <w:rsid w:val="00D246C9"/>
    <w:rsid w:val="00D25C36"/>
    <w:rsid w:val="00D25E30"/>
    <w:rsid w:val="00D266B3"/>
    <w:rsid w:val="00D26B0A"/>
    <w:rsid w:val="00D27057"/>
    <w:rsid w:val="00D27603"/>
    <w:rsid w:val="00D2774D"/>
    <w:rsid w:val="00D30843"/>
    <w:rsid w:val="00D31101"/>
    <w:rsid w:val="00D313DB"/>
    <w:rsid w:val="00D3182B"/>
    <w:rsid w:val="00D337EC"/>
    <w:rsid w:val="00D3465E"/>
    <w:rsid w:val="00D34678"/>
    <w:rsid w:val="00D3617D"/>
    <w:rsid w:val="00D36F03"/>
    <w:rsid w:val="00D371BA"/>
    <w:rsid w:val="00D40290"/>
    <w:rsid w:val="00D411C1"/>
    <w:rsid w:val="00D4312D"/>
    <w:rsid w:val="00D450FC"/>
    <w:rsid w:val="00D46DBE"/>
    <w:rsid w:val="00D47C1A"/>
    <w:rsid w:val="00D515A4"/>
    <w:rsid w:val="00D52AD6"/>
    <w:rsid w:val="00D55012"/>
    <w:rsid w:val="00D56299"/>
    <w:rsid w:val="00D57892"/>
    <w:rsid w:val="00D57B7D"/>
    <w:rsid w:val="00D61308"/>
    <w:rsid w:val="00D665A2"/>
    <w:rsid w:val="00D67B5C"/>
    <w:rsid w:val="00D67D8B"/>
    <w:rsid w:val="00D67E1F"/>
    <w:rsid w:val="00D70C4D"/>
    <w:rsid w:val="00D719F2"/>
    <w:rsid w:val="00D72452"/>
    <w:rsid w:val="00D73432"/>
    <w:rsid w:val="00D77172"/>
    <w:rsid w:val="00D81B40"/>
    <w:rsid w:val="00D861C1"/>
    <w:rsid w:val="00D86901"/>
    <w:rsid w:val="00D86A36"/>
    <w:rsid w:val="00D908F2"/>
    <w:rsid w:val="00D91B79"/>
    <w:rsid w:val="00D92835"/>
    <w:rsid w:val="00D94424"/>
    <w:rsid w:val="00D94913"/>
    <w:rsid w:val="00D959DE"/>
    <w:rsid w:val="00D96677"/>
    <w:rsid w:val="00D97816"/>
    <w:rsid w:val="00DA6080"/>
    <w:rsid w:val="00DA6766"/>
    <w:rsid w:val="00DA6DB6"/>
    <w:rsid w:val="00DA70AC"/>
    <w:rsid w:val="00DA7CE3"/>
    <w:rsid w:val="00DA7E25"/>
    <w:rsid w:val="00DB2B31"/>
    <w:rsid w:val="00DB2B80"/>
    <w:rsid w:val="00DB4532"/>
    <w:rsid w:val="00DB4D17"/>
    <w:rsid w:val="00DB50BE"/>
    <w:rsid w:val="00DB7795"/>
    <w:rsid w:val="00DB77A8"/>
    <w:rsid w:val="00DB78EB"/>
    <w:rsid w:val="00DC0D71"/>
    <w:rsid w:val="00DC41C9"/>
    <w:rsid w:val="00DC4F76"/>
    <w:rsid w:val="00DC5473"/>
    <w:rsid w:val="00DC55FE"/>
    <w:rsid w:val="00DC5A76"/>
    <w:rsid w:val="00DC606D"/>
    <w:rsid w:val="00DD0048"/>
    <w:rsid w:val="00DD06CA"/>
    <w:rsid w:val="00DD099B"/>
    <w:rsid w:val="00DD16DF"/>
    <w:rsid w:val="00DD208F"/>
    <w:rsid w:val="00DD239F"/>
    <w:rsid w:val="00DD2E2E"/>
    <w:rsid w:val="00DD2F76"/>
    <w:rsid w:val="00DD3FEC"/>
    <w:rsid w:val="00DD431D"/>
    <w:rsid w:val="00DE31A9"/>
    <w:rsid w:val="00DE3247"/>
    <w:rsid w:val="00DE3826"/>
    <w:rsid w:val="00DE41A9"/>
    <w:rsid w:val="00DE474F"/>
    <w:rsid w:val="00DE4A99"/>
    <w:rsid w:val="00DE5734"/>
    <w:rsid w:val="00DE6FE8"/>
    <w:rsid w:val="00DE75E6"/>
    <w:rsid w:val="00DF0FC8"/>
    <w:rsid w:val="00DF137A"/>
    <w:rsid w:val="00DF189E"/>
    <w:rsid w:val="00DF354E"/>
    <w:rsid w:val="00DF392A"/>
    <w:rsid w:val="00DF45DD"/>
    <w:rsid w:val="00DF4DED"/>
    <w:rsid w:val="00DF7B23"/>
    <w:rsid w:val="00DF7DA5"/>
    <w:rsid w:val="00E00C5F"/>
    <w:rsid w:val="00E01321"/>
    <w:rsid w:val="00E0280A"/>
    <w:rsid w:val="00E03BFC"/>
    <w:rsid w:val="00E0471A"/>
    <w:rsid w:val="00E05670"/>
    <w:rsid w:val="00E0643E"/>
    <w:rsid w:val="00E114C5"/>
    <w:rsid w:val="00E13444"/>
    <w:rsid w:val="00E13D93"/>
    <w:rsid w:val="00E15266"/>
    <w:rsid w:val="00E1585C"/>
    <w:rsid w:val="00E15DEF"/>
    <w:rsid w:val="00E162F5"/>
    <w:rsid w:val="00E20172"/>
    <w:rsid w:val="00E20BBF"/>
    <w:rsid w:val="00E210F0"/>
    <w:rsid w:val="00E21369"/>
    <w:rsid w:val="00E2172E"/>
    <w:rsid w:val="00E21B57"/>
    <w:rsid w:val="00E23E47"/>
    <w:rsid w:val="00E23EAC"/>
    <w:rsid w:val="00E24DEC"/>
    <w:rsid w:val="00E26124"/>
    <w:rsid w:val="00E30689"/>
    <w:rsid w:val="00E307B2"/>
    <w:rsid w:val="00E31579"/>
    <w:rsid w:val="00E3230E"/>
    <w:rsid w:val="00E33257"/>
    <w:rsid w:val="00E335CF"/>
    <w:rsid w:val="00E35229"/>
    <w:rsid w:val="00E35775"/>
    <w:rsid w:val="00E35ABD"/>
    <w:rsid w:val="00E35F2E"/>
    <w:rsid w:val="00E36C68"/>
    <w:rsid w:val="00E37233"/>
    <w:rsid w:val="00E37758"/>
    <w:rsid w:val="00E37C04"/>
    <w:rsid w:val="00E40A55"/>
    <w:rsid w:val="00E40EC2"/>
    <w:rsid w:val="00E437BD"/>
    <w:rsid w:val="00E4665D"/>
    <w:rsid w:val="00E47DF2"/>
    <w:rsid w:val="00E50728"/>
    <w:rsid w:val="00E5416D"/>
    <w:rsid w:val="00E55085"/>
    <w:rsid w:val="00E555DC"/>
    <w:rsid w:val="00E56AB1"/>
    <w:rsid w:val="00E572A7"/>
    <w:rsid w:val="00E601B5"/>
    <w:rsid w:val="00E6121F"/>
    <w:rsid w:val="00E61F16"/>
    <w:rsid w:val="00E6274B"/>
    <w:rsid w:val="00E63832"/>
    <w:rsid w:val="00E63AA4"/>
    <w:rsid w:val="00E63ABC"/>
    <w:rsid w:val="00E642DE"/>
    <w:rsid w:val="00E64F4C"/>
    <w:rsid w:val="00E729B8"/>
    <w:rsid w:val="00E73459"/>
    <w:rsid w:val="00E75541"/>
    <w:rsid w:val="00E826D1"/>
    <w:rsid w:val="00E8430C"/>
    <w:rsid w:val="00E86085"/>
    <w:rsid w:val="00E864F8"/>
    <w:rsid w:val="00E87287"/>
    <w:rsid w:val="00E905A0"/>
    <w:rsid w:val="00E91A65"/>
    <w:rsid w:val="00E91CAF"/>
    <w:rsid w:val="00E9322A"/>
    <w:rsid w:val="00E957E2"/>
    <w:rsid w:val="00E95CF7"/>
    <w:rsid w:val="00E97570"/>
    <w:rsid w:val="00EA0C99"/>
    <w:rsid w:val="00EA0EEB"/>
    <w:rsid w:val="00EA56E3"/>
    <w:rsid w:val="00EB1CC7"/>
    <w:rsid w:val="00EB2FE7"/>
    <w:rsid w:val="00EB4870"/>
    <w:rsid w:val="00EB5DA6"/>
    <w:rsid w:val="00EC56C1"/>
    <w:rsid w:val="00EC69EC"/>
    <w:rsid w:val="00EC7C82"/>
    <w:rsid w:val="00ED028E"/>
    <w:rsid w:val="00ED1BE5"/>
    <w:rsid w:val="00ED23FC"/>
    <w:rsid w:val="00ED2DCC"/>
    <w:rsid w:val="00ED32FF"/>
    <w:rsid w:val="00ED37D5"/>
    <w:rsid w:val="00ED4103"/>
    <w:rsid w:val="00ED5B69"/>
    <w:rsid w:val="00ED6982"/>
    <w:rsid w:val="00ED76FB"/>
    <w:rsid w:val="00EE155A"/>
    <w:rsid w:val="00EE1CE0"/>
    <w:rsid w:val="00EE2DAD"/>
    <w:rsid w:val="00EE3091"/>
    <w:rsid w:val="00EE3C71"/>
    <w:rsid w:val="00EE4A2A"/>
    <w:rsid w:val="00EE4B62"/>
    <w:rsid w:val="00EE53EF"/>
    <w:rsid w:val="00EE6B5E"/>
    <w:rsid w:val="00EF2BE5"/>
    <w:rsid w:val="00EF3F03"/>
    <w:rsid w:val="00EF4F05"/>
    <w:rsid w:val="00EF55C3"/>
    <w:rsid w:val="00EF5B2A"/>
    <w:rsid w:val="00EF7953"/>
    <w:rsid w:val="00EF7D2F"/>
    <w:rsid w:val="00F00E0E"/>
    <w:rsid w:val="00F01A11"/>
    <w:rsid w:val="00F02BB7"/>
    <w:rsid w:val="00F03FC8"/>
    <w:rsid w:val="00F04276"/>
    <w:rsid w:val="00F042FA"/>
    <w:rsid w:val="00F05AC5"/>
    <w:rsid w:val="00F06829"/>
    <w:rsid w:val="00F07808"/>
    <w:rsid w:val="00F11184"/>
    <w:rsid w:val="00F11951"/>
    <w:rsid w:val="00F11EF4"/>
    <w:rsid w:val="00F14D6E"/>
    <w:rsid w:val="00F1590A"/>
    <w:rsid w:val="00F17FB6"/>
    <w:rsid w:val="00F2062F"/>
    <w:rsid w:val="00F21978"/>
    <w:rsid w:val="00F2250E"/>
    <w:rsid w:val="00F22813"/>
    <w:rsid w:val="00F22C71"/>
    <w:rsid w:val="00F23990"/>
    <w:rsid w:val="00F242C3"/>
    <w:rsid w:val="00F2442A"/>
    <w:rsid w:val="00F2509F"/>
    <w:rsid w:val="00F261BD"/>
    <w:rsid w:val="00F27DAB"/>
    <w:rsid w:val="00F3075A"/>
    <w:rsid w:val="00F31270"/>
    <w:rsid w:val="00F34D69"/>
    <w:rsid w:val="00F364F2"/>
    <w:rsid w:val="00F366F9"/>
    <w:rsid w:val="00F37585"/>
    <w:rsid w:val="00F40982"/>
    <w:rsid w:val="00F41BEE"/>
    <w:rsid w:val="00F42E39"/>
    <w:rsid w:val="00F43347"/>
    <w:rsid w:val="00F4507F"/>
    <w:rsid w:val="00F454F6"/>
    <w:rsid w:val="00F45CBB"/>
    <w:rsid w:val="00F45FEC"/>
    <w:rsid w:val="00F46BEB"/>
    <w:rsid w:val="00F46D1C"/>
    <w:rsid w:val="00F47223"/>
    <w:rsid w:val="00F51AFD"/>
    <w:rsid w:val="00F5310A"/>
    <w:rsid w:val="00F553BD"/>
    <w:rsid w:val="00F560FD"/>
    <w:rsid w:val="00F5671F"/>
    <w:rsid w:val="00F60A04"/>
    <w:rsid w:val="00F612FF"/>
    <w:rsid w:val="00F61E4A"/>
    <w:rsid w:val="00F62D3D"/>
    <w:rsid w:val="00F64535"/>
    <w:rsid w:val="00F6493F"/>
    <w:rsid w:val="00F662D0"/>
    <w:rsid w:val="00F671BC"/>
    <w:rsid w:val="00F707F8"/>
    <w:rsid w:val="00F72167"/>
    <w:rsid w:val="00F738BA"/>
    <w:rsid w:val="00F75663"/>
    <w:rsid w:val="00F77757"/>
    <w:rsid w:val="00F81096"/>
    <w:rsid w:val="00F811E7"/>
    <w:rsid w:val="00F8166E"/>
    <w:rsid w:val="00F837B4"/>
    <w:rsid w:val="00F85F31"/>
    <w:rsid w:val="00F8642B"/>
    <w:rsid w:val="00F87405"/>
    <w:rsid w:val="00F8767F"/>
    <w:rsid w:val="00F87F3F"/>
    <w:rsid w:val="00F90382"/>
    <w:rsid w:val="00F9056C"/>
    <w:rsid w:val="00F90E4B"/>
    <w:rsid w:val="00F90FAD"/>
    <w:rsid w:val="00F9268A"/>
    <w:rsid w:val="00F93244"/>
    <w:rsid w:val="00F939DF"/>
    <w:rsid w:val="00F94355"/>
    <w:rsid w:val="00F950F8"/>
    <w:rsid w:val="00F97DEC"/>
    <w:rsid w:val="00FA2944"/>
    <w:rsid w:val="00FA4B5B"/>
    <w:rsid w:val="00FA4E15"/>
    <w:rsid w:val="00FA6250"/>
    <w:rsid w:val="00FB1B3E"/>
    <w:rsid w:val="00FB2734"/>
    <w:rsid w:val="00FB2EC8"/>
    <w:rsid w:val="00FB4891"/>
    <w:rsid w:val="00FB5E26"/>
    <w:rsid w:val="00FB5EFA"/>
    <w:rsid w:val="00FB5F55"/>
    <w:rsid w:val="00FB64B8"/>
    <w:rsid w:val="00FB7C34"/>
    <w:rsid w:val="00FC1792"/>
    <w:rsid w:val="00FC1C37"/>
    <w:rsid w:val="00FC35FF"/>
    <w:rsid w:val="00FC40DA"/>
    <w:rsid w:val="00FC5F5D"/>
    <w:rsid w:val="00FC634B"/>
    <w:rsid w:val="00FC686F"/>
    <w:rsid w:val="00FC7FBE"/>
    <w:rsid w:val="00FD1606"/>
    <w:rsid w:val="00FD2CCA"/>
    <w:rsid w:val="00FD5418"/>
    <w:rsid w:val="00FD5EF2"/>
    <w:rsid w:val="00FD7151"/>
    <w:rsid w:val="00FE0378"/>
    <w:rsid w:val="00FE08BF"/>
    <w:rsid w:val="00FE21D3"/>
    <w:rsid w:val="00FE2347"/>
    <w:rsid w:val="00FE68FC"/>
    <w:rsid w:val="00FF1B19"/>
    <w:rsid w:val="00FF1E44"/>
    <w:rsid w:val="010E6243"/>
    <w:rsid w:val="01FBA6FA"/>
    <w:rsid w:val="032C25F4"/>
    <w:rsid w:val="03CF3039"/>
    <w:rsid w:val="0529F80E"/>
    <w:rsid w:val="057FA39A"/>
    <w:rsid w:val="06F27DF8"/>
    <w:rsid w:val="06F8D44C"/>
    <w:rsid w:val="0765974B"/>
    <w:rsid w:val="079C2EFB"/>
    <w:rsid w:val="07A23401"/>
    <w:rsid w:val="07B3528D"/>
    <w:rsid w:val="087CBF48"/>
    <w:rsid w:val="088166A9"/>
    <w:rsid w:val="09979A63"/>
    <w:rsid w:val="09D995CA"/>
    <w:rsid w:val="0AFA7BD2"/>
    <w:rsid w:val="0B3115AE"/>
    <w:rsid w:val="0BFDF66B"/>
    <w:rsid w:val="0C1C7606"/>
    <w:rsid w:val="0C36EE74"/>
    <w:rsid w:val="0CA8E73C"/>
    <w:rsid w:val="0D086693"/>
    <w:rsid w:val="0DADADDB"/>
    <w:rsid w:val="0E1620D2"/>
    <w:rsid w:val="0E184D67"/>
    <w:rsid w:val="0E18F328"/>
    <w:rsid w:val="0E5E6B97"/>
    <w:rsid w:val="0EB9037A"/>
    <w:rsid w:val="0EB93C50"/>
    <w:rsid w:val="0F0655CA"/>
    <w:rsid w:val="0FC79E93"/>
    <w:rsid w:val="1108BE1A"/>
    <w:rsid w:val="11E5296E"/>
    <w:rsid w:val="12000410"/>
    <w:rsid w:val="12B342C9"/>
    <w:rsid w:val="13F98C90"/>
    <w:rsid w:val="148B8FBA"/>
    <w:rsid w:val="14B63EB4"/>
    <w:rsid w:val="150D2C9C"/>
    <w:rsid w:val="15722388"/>
    <w:rsid w:val="15C4D523"/>
    <w:rsid w:val="15C50F62"/>
    <w:rsid w:val="16711F83"/>
    <w:rsid w:val="168282F2"/>
    <w:rsid w:val="171B5F2A"/>
    <w:rsid w:val="17804595"/>
    <w:rsid w:val="1795D3F0"/>
    <w:rsid w:val="17BFD67D"/>
    <w:rsid w:val="17ED49C3"/>
    <w:rsid w:val="1814B723"/>
    <w:rsid w:val="1835C4C2"/>
    <w:rsid w:val="1838BA39"/>
    <w:rsid w:val="19234D92"/>
    <w:rsid w:val="194153C1"/>
    <w:rsid w:val="197721AF"/>
    <w:rsid w:val="19B450F8"/>
    <w:rsid w:val="19C4A694"/>
    <w:rsid w:val="1A2ED696"/>
    <w:rsid w:val="1A8F1D4E"/>
    <w:rsid w:val="1AC2B33B"/>
    <w:rsid w:val="1AC2FEC0"/>
    <w:rsid w:val="1B77E884"/>
    <w:rsid w:val="1C57B930"/>
    <w:rsid w:val="1C9586EC"/>
    <w:rsid w:val="1D613E5D"/>
    <w:rsid w:val="1EE842FC"/>
    <w:rsid w:val="1EED6650"/>
    <w:rsid w:val="1F15FBDD"/>
    <w:rsid w:val="1FBB0FE3"/>
    <w:rsid w:val="1FD1263B"/>
    <w:rsid w:val="20B9078A"/>
    <w:rsid w:val="21137E48"/>
    <w:rsid w:val="21524138"/>
    <w:rsid w:val="2189B260"/>
    <w:rsid w:val="2218AD13"/>
    <w:rsid w:val="22B04C9D"/>
    <w:rsid w:val="22C2FE52"/>
    <w:rsid w:val="23432AC1"/>
    <w:rsid w:val="23524D9E"/>
    <w:rsid w:val="248546AC"/>
    <w:rsid w:val="24890D16"/>
    <w:rsid w:val="262CCD01"/>
    <w:rsid w:val="26CBE6B6"/>
    <w:rsid w:val="27576AA7"/>
    <w:rsid w:val="27DDA107"/>
    <w:rsid w:val="28B70BD9"/>
    <w:rsid w:val="2945976F"/>
    <w:rsid w:val="294B9653"/>
    <w:rsid w:val="294BE7CB"/>
    <w:rsid w:val="297DDB7B"/>
    <w:rsid w:val="2A50CDC5"/>
    <w:rsid w:val="2A8A51CE"/>
    <w:rsid w:val="2B080E86"/>
    <w:rsid w:val="2BB414E0"/>
    <w:rsid w:val="2BC793CA"/>
    <w:rsid w:val="2C788196"/>
    <w:rsid w:val="2CCAF5D7"/>
    <w:rsid w:val="2D5AE352"/>
    <w:rsid w:val="2DD344DE"/>
    <w:rsid w:val="2E042983"/>
    <w:rsid w:val="2E076B9D"/>
    <w:rsid w:val="2E4A74CC"/>
    <w:rsid w:val="2EC12C23"/>
    <w:rsid w:val="2F28C177"/>
    <w:rsid w:val="2FEB38FE"/>
    <w:rsid w:val="300200E6"/>
    <w:rsid w:val="3061ACBD"/>
    <w:rsid w:val="3174F194"/>
    <w:rsid w:val="31A1CD1C"/>
    <w:rsid w:val="329E30F8"/>
    <w:rsid w:val="32C1CC25"/>
    <w:rsid w:val="340B7300"/>
    <w:rsid w:val="34454B65"/>
    <w:rsid w:val="3457D401"/>
    <w:rsid w:val="350DC385"/>
    <w:rsid w:val="356E81EA"/>
    <w:rsid w:val="35768740"/>
    <w:rsid w:val="3584910C"/>
    <w:rsid w:val="3685A1D0"/>
    <w:rsid w:val="36E3F6D1"/>
    <w:rsid w:val="371A6C6B"/>
    <w:rsid w:val="377DF2DE"/>
    <w:rsid w:val="378F74C3"/>
    <w:rsid w:val="37A0F18C"/>
    <w:rsid w:val="380D8C1C"/>
    <w:rsid w:val="380DB48B"/>
    <w:rsid w:val="382D3CD7"/>
    <w:rsid w:val="38315D5D"/>
    <w:rsid w:val="386DA062"/>
    <w:rsid w:val="389B818D"/>
    <w:rsid w:val="3976FC23"/>
    <w:rsid w:val="398AFB71"/>
    <w:rsid w:val="39E8030E"/>
    <w:rsid w:val="3A988ECB"/>
    <w:rsid w:val="3ACDE994"/>
    <w:rsid w:val="3BA73B4A"/>
    <w:rsid w:val="3BA964FF"/>
    <w:rsid w:val="3C2EB18E"/>
    <w:rsid w:val="3C4905B3"/>
    <w:rsid w:val="3CBEF28E"/>
    <w:rsid w:val="3CBF05F0"/>
    <w:rsid w:val="3DCF46A6"/>
    <w:rsid w:val="3F501D0A"/>
    <w:rsid w:val="406C2969"/>
    <w:rsid w:val="4238B34D"/>
    <w:rsid w:val="423EA98A"/>
    <w:rsid w:val="4241998A"/>
    <w:rsid w:val="42AE87A1"/>
    <w:rsid w:val="42C2B802"/>
    <w:rsid w:val="43108E5F"/>
    <w:rsid w:val="4446D5EE"/>
    <w:rsid w:val="445B2189"/>
    <w:rsid w:val="44CCDD21"/>
    <w:rsid w:val="44FAB8F4"/>
    <w:rsid w:val="45E8A7AB"/>
    <w:rsid w:val="461EF182"/>
    <w:rsid w:val="4645F3C7"/>
    <w:rsid w:val="472F6D55"/>
    <w:rsid w:val="4788924A"/>
    <w:rsid w:val="4789999E"/>
    <w:rsid w:val="47E574DD"/>
    <w:rsid w:val="4873D364"/>
    <w:rsid w:val="48B85DBD"/>
    <w:rsid w:val="48BD5FBA"/>
    <w:rsid w:val="48ED680B"/>
    <w:rsid w:val="4A3404E8"/>
    <w:rsid w:val="4A809A58"/>
    <w:rsid w:val="4ABC21AF"/>
    <w:rsid w:val="4B8500AA"/>
    <w:rsid w:val="4BB7DE98"/>
    <w:rsid w:val="4C069C5B"/>
    <w:rsid w:val="4CB4C3CD"/>
    <w:rsid w:val="4CC9B128"/>
    <w:rsid w:val="4DB889D4"/>
    <w:rsid w:val="4E7C37C5"/>
    <w:rsid w:val="4F57E2BF"/>
    <w:rsid w:val="4FC6F591"/>
    <w:rsid w:val="501942E5"/>
    <w:rsid w:val="51416E8A"/>
    <w:rsid w:val="515B11B7"/>
    <w:rsid w:val="51A6FAF4"/>
    <w:rsid w:val="51CFC822"/>
    <w:rsid w:val="526CBBD2"/>
    <w:rsid w:val="52BD5016"/>
    <w:rsid w:val="52F45C1D"/>
    <w:rsid w:val="53021D20"/>
    <w:rsid w:val="53EAF13F"/>
    <w:rsid w:val="5423C70F"/>
    <w:rsid w:val="551B3F91"/>
    <w:rsid w:val="557FCC0E"/>
    <w:rsid w:val="55A0DFB1"/>
    <w:rsid w:val="55B0E5E5"/>
    <w:rsid w:val="56340DF9"/>
    <w:rsid w:val="56DE7DCE"/>
    <w:rsid w:val="577837FC"/>
    <w:rsid w:val="57AD0C12"/>
    <w:rsid w:val="58530ABA"/>
    <w:rsid w:val="58C89C6E"/>
    <w:rsid w:val="590A43B3"/>
    <w:rsid w:val="59E82B9B"/>
    <w:rsid w:val="5ABF8E17"/>
    <w:rsid w:val="5ACAD7BF"/>
    <w:rsid w:val="5BBFEE00"/>
    <w:rsid w:val="5BD541B6"/>
    <w:rsid w:val="5C01A632"/>
    <w:rsid w:val="5C96C1A1"/>
    <w:rsid w:val="5CCCF6BD"/>
    <w:rsid w:val="5CF49C03"/>
    <w:rsid w:val="5E12C157"/>
    <w:rsid w:val="6029AFAA"/>
    <w:rsid w:val="60946FDC"/>
    <w:rsid w:val="6125F822"/>
    <w:rsid w:val="61A4BE39"/>
    <w:rsid w:val="61BC5FE6"/>
    <w:rsid w:val="62822B22"/>
    <w:rsid w:val="62909530"/>
    <w:rsid w:val="63E0F71A"/>
    <w:rsid w:val="63F844D2"/>
    <w:rsid w:val="63FC58EC"/>
    <w:rsid w:val="642C47C4"/>
    <w:rsid w:val="64A9CE24"/>
    <w:rsid w:val="64DCC855"/>
    <w:rsid w:val="6546CDF3"/>
    <w:rsid w:val="656A3EDF"/>
    <w:rsid w:val="6573EE72"/>
    <w:rsid w:val="65944709"/>
    <w:rsid w:val="6614F7B9"/>
    <w:rsid w:val="663B3164"/>
    <w:rsid w:val="664441FD"/>
    <w:rsid w:val="665F8301"/>
    <w:rsid w:val="66B9B26C"/>
    <w:rsid w:val="66E74DC5"/>
    <w:rsid w:val="67270805"/>
    <w:rsid w:val="67AA5BBA"/>
    <w:rsid w:val="67BCD64E"/>
    <w:rsid w:val="67E0125E"/>
    <w:rsid w:val="68181A77"/>
    <w:rsid w:val="682AE48C"/>
    <w:rsid w:val="68797BAC"/>
    <w:rsid w:val="68F85FBD"/>
    <w:rsid w:val="68FD222F"/>
    <w:rsid w:val="69713F20"/>
    <w:rsid w:val="6976DF0F"/>
    <w:rsid w:val="6978FD09"/>
    <w:rsid w:val="6B0EFD8B"/>
    <w:rsid w:val="6B105D12"/>
    <w:rsid w:val="6B949B53"/>
    <w:rsid w:val="6E2195E7"/>
    <w:rsid w:val="6E47272B"/>
    <w:rsid w:val="6EB87D47"/>
    <w:rsid w:val="6EBC980D"/>
    <w:rsid w:val="6F3C18F4"/>
    <w:rsid w:val="6F75CCCB"/>
    <w:rsid w:val="70ED96B5"/>
    <w:rsid w:val="71B1E065"/>
    <w:rsid w:val="71CCC975"/>
    <w:rsid w:val="71F89BD3"/>
    <w:rsid w:val="7244952B"/>
    <w:rsid w:val="725AC483"/>
    <w:rsid w:val="72612941"/>
    <w:rsid w:val="72E96EC1"/>
    <w:rsid w:val="737EA94D"/>
    <w:rsid w:val="761FC64B"/>
    <w:rsid w:val="76266449"/>
    <w:rsid w:val="76833EB7"/>
    <w:rsid w:val="76DCCC65"/>
    <w:rsid w:val="772B7391"/>
    <w:rsid w:val="778EE83A"/>
    <w:rsid w:val="77B470FF"/>
    <w:rsid w:val="78E9F91B"/>
    <w:rsid w:val="794BEC3F"/>
    <w:rsid w:val="799AD098"/>
    <w:rsid w:val="79B5562F"/>
    <w:rsid w:val="7A29B505"/>
    <w:rsid w:val="7ABFAFBF"/>
    <w:rsid w:val="7B164A70"/>
    <w:rsid w:val="7B2C1082"/>
    <w:rsid w:val="7BBF8431"/>
    <w:rsid w:val="7C89421C"/>
    <w:rsid w:val="7CCA3EC3"/>
    <w:rsid w:val="7D069CE1"/>
    <w:rsid w:val="7D1CA6BD"/>
    <w:rsid w:val="7E43D944"/>
    <w:rsid w:val="7E8FE578"/>
    <w:rsid w:val="7EB54233"/>
    <w:rsid w:val="7EC9FC30"/>
    <w:rsid w:val="7EF16990"/>
    <w:rsid w:val="7F8A7503"/>
    <w:rsid w:val="7FA965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94135"/>
  <w15:chartTrackingRefBased/>
  <w15:docId w15:val="{DD00E55E-3A61-404F-BB6A-999C5EB4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C41C9"/>
    <w:rPr>
      <w:color w:val="000000"/>
      <w:kern w:val="28"/>
      <w:lang w:eastAsia="en-US"/>
    </w:rPr>
  </w:style>
  <w:style w:type="paragraph" w:styleId="Heading1">
    <w:name w:val="heading 1"/>
    <w:basedOn w:val="Normal"/>
    <w:link w:val="Heading1Char"/>
    <w:uiPriority w:val="9"/>
    <w:qFormat/>
    <w:rsid w:val="00445C56"/>
    <w:pPr>
      <w:spacing w:before="100" w:beforeAutospacing="1" w:after="100" w:afterAutospacing="1"/>
      <w:outlineLvl w:val="0"/>
    </w:pPr>
    <w:rPr>
      <w:b/>
      <w:bCs/>
      <w:color w:val="auto"/>
      <w:kern w:val="36"/>
      <w:sz w:val="48"/>
      <w:szCs w:val="48"/>
    </w:rPr>
  </w:style>
  <w:style w:type="paragraph" w:styleId="Heading3">
    <w:name w:val="heading 3"/>
    <w:basedOn w:val="Normal"/>
    <w:next w:val="Normal"/>
    <w:link w:val="Heading3Char"/>
    <w:uiPriority w:val="9"/>
    <w:unhideWhenUsed/>
    <w:qFormat/>
    <w:rsid w:val="00BC5EA5"/>
    <w:pPr>
      <w:keepNext/>
      <w:keepLines/>
      <w:spacing w:before="4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styleId="cthomas" w:customStyle="1">
    <w:name w:val="cthomas"/>
    <w:semiHidden/>
    <w:rsid w:val="002E34EA"/>
    <w:rPr>
      <w:rFonts w:ascii="Arial" w:hAnsi="Arial" w:cs="Arial"/>
      <w:color w:val="auto"/>
      <w:sz w:val="20"/>
      <w:szCs w:val="20"/>
    </w:rPr>
  </w:style>
  <w:style w:type="paragraph" w:styleId="NormalWeb">
    <w:name w:val="Normal (Web)"/>
    <w:basedOn w:val="Normal"/>
    <w:uiPriority w:val="99"/>
    <w:rsid w:val="002C57BC"/>
    <w:pPr>
      <w:spacing w:before="100" w:beforeAutospacing="1" w:after="100" w:afterAutospacing="1"/>
    </w:pPr>
    <w:rPr>
      <w:color w:val="auto"/>
      <w:kern w:val="0"/>
      <w:sz w:val="24"/>
      <w:szCs w:val="24"/>
    </w:rPr>
  </w:style>
  <w:style w:type="character" w:styleId="apple-converted-space" w:customStyle="1">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34"/>
    <w:qFormat/>
    <w:rsid w:val="004D3EE9"/>
    <w:pPr>
      <w:spacing w:after="200" w:line="276" w:lineRule="auto"/>
      <w:ind w:left="720"/>
      <w:contextualSpacing/>
    </w:pPr>
    <w:rPr>
      <w:rFonts w:ascii="Calibri" w:hAnsi="Calibri" w:eastAsia="Calibri"/>
      <w:color w:val="auto"/>
      <w:kern w:val="0"/>
      <w:sz w:val="22"/>
      <w:szCs w:val="22"/>
    </w:rPr>
  </w:style>
  <w:style w:type="character" w:styleId="FooterChar" w:customStyle="1">
    <w:name w:val="Footer Char"/>
    <w:link w:val="Footer"/>
    <w:uiPriority w:val="99"/>
    <w:rsid w:val="004B1E4E"/>
    <w:rPr>
      <w:color w:val="000000"/>
      <w:kern w:val="28"/>
    </w:rPr>
  </w:style>
  <w:style w:type="paragraph" w:styleId="FootnoteText">
    <w:name w:val="footnote text"/>
    <w:aliases w:val="5_G"/>
    <w:basedOn w:val="Normal"/>
    <w:link w:val="FootnoteTextChar"/>
    <w:rsid w:val="00D17F80"/>
  </w:style>
  <w:style w:type="character" w:styleId="FootnoteTextChar" w:customStyle="1">
    <w:name w:val="Footnote Text Char"/>
    <w:aliases w:val="5_G Char"/>
    <w:link w:val="FootnoteText"/>
    <w:rsid w:val="00D17F80"/>
    <w:rPr>
      <w:color w:val="000000"/>
      <w:kern w:val="28"/>
    </w:rPr>
  </w:style>
  <w:style w:type="character" w:styleId="FootnoteReference">
    <w:name w:val="footnote reference"/>
    <w:aliases w:val="4_G"/>
    <w:qFormat/>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style>
  <w:style w:type="character" w:styleId="CommentTextChar" w:customStyle="1">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styleId="CommentSubjectChar" w:customStyle="1">
    <w:name w:val="Comment Subject Char"/>
    <w:link w:val="CommentSubject"/>
    <w:rsid w:val="00596B08"/>
    <w:rPr>
      <w:b/>
      <w:bCs/>
      <w:color w:val="000000"/>
      <w:kern w:val="28"/>
    </w:rPr>
  </w:style>
  <w:style w:type="paragraph" w:styleId="Revision">
    <w:name w:val="Revision"/>
    <w:hidden/>
    <w:uiPriority w:val="99"/>
    <w:semiHidden/>
    <w:rsid w:val="00F85F31"/>
    <w:rPr>
      <w:color w:val="000000"/>
      <w:kern w:val="28"/>
      <w:lang w:eastAsia="en-US"/>
    </w:rPr>
  </w:style>
  <w:style w:type="paragraph" w:styleId="EndnoteText">
    <w:name w:val="endnote text"/>
    <w:basedOn w:val="Normal"/>
    <w:link w:val="EndnoteTextChar"/>
    <w:uiPriority w:val="99"/>
    <w:unhideWhenUsed/>
    <w:rsid w:val="000D7187"/>
    <w:pPr>
      <w:spacing w:line="276" w:lineRule="auto"/>
    </w:pPr>
    <w:rPr>
      <w:rFonts w:ascii="Arial" w:hAnsi="Arial" w:eastAsia="Arial" w:cs="Arial"/>
      <w:kern w:val="0"/>
    </w:rPr>
  </w:style>
  <w:style w:type="character" w:styleId="EndnoteTextChar" w:customStyle="1">
    <w:name w:val="Endnote Text Char"/>
    <w:basedOn w:val="DefaultParagraphFont"/>
    <w:link w:val="EndnoteText"/>
    <w:uiPriority w:val="99"/>
    <w:rsid w:val="000D7187"/>
    <w:rPr>
      <w:rFonts w:ascii="Arial" w:hAnsi="Arial" w:eastAsia="Arial" w:cs="Arial"/>
      <w:color w:val="000000"/>
      <w:lang w:eastAsia="en-US"/>
    </w:rPr>
  </w:style>
  <w:style w:type="character" w:styleId="Heading1Char" w:customStyle="1">
    <w:name w:val="Heading 1 Char"/>
    <w:basedOn w:val="DefaultParagraphFont"/>
    <w:link w:val="Heading1"/>
    <w:uiPriority w:val="9"/>
    <w:rsid w:val="00445C56"/>
    <w:rPr>
      <w:b/>
      <w:bCs/>
      <w:kern w:val="36"/>
      <w:sz w:val="48"/>
      <w:szCs w:val="48"/>
      <w:lang w:eastAsia="en-US"/>
    </w:rPr>
  </w:style>
  <w:style w:type="character" w:styleId="FollowedHyperlink">
    <w:name w:val="FollowedHyperlink"/>
    <w:basedOn w:val="DefaultParagraphFont"/>
    <w:rsid w:val="00445C56"/>
    <w:rPr>
      <w:color w:val="954F72" w:themeColor="followedHyperlink"/>
      <w:u w:val="single"/>
    </w:rPr>
  </w:style>
  <w:style w:type="character" w:styleId="UnresolvedMention">
    <w:name w:val="Unresolved Mention"/>
    <w:basedOn w:val="DefaultParagraphFont"/>
    <w:uiPriority w:val="99"/>
    <w:unhideWhenUsed/>
    <w:rsid w:val="00D1195F"/>
    <w:rPr>
      <w:color w:val="605E5C"/>
      <w:shd w:val="clear" w:color="auto" w:fill="E1DFDD"/>
    </w:rPr>
  </w:style>
  <w:style w:type="character" w:styleId="Mention">
    <w:name w:val="Mention"/>
    <w:basedOn w:val="DefaultParagraphFont"/>
    <w:uiPriority w:val="99"/>
    <w:unhideWhenUsed/>
    <w:rsid w:val="00256191"/>
    <w:rPr>
      <w:color w:val="2B579A"/>
      <w:shd w:val="clear" w:color="auto" w:fill="E1DFDD"/>
    </w:rPr>
  </w:style>
  <w:style w:type="character" w:styleId="Heading3Char" w:customStyle="1">
    <w:name w:val="Heading 3 Char"/>
    <w:basedOn w:val="DefaultParagraphFont"/>
    <w:link w:val="Heading3"/>
    <w:uiPriority w:val="9"/>
    <w:rsid w:val="00BC5EA5"/>
    <w:rPr>
      <w:rFonts w:asciiTheme="majorHAnsi" w:hAnsiTheme="majorHAnsi" w:eastAsiaTheme="majorEastAsia" w:cstheme="majorBidi"/>
      <w:color w:val="1F3763" w:themeColor="accent1" w:themeShade="7F"/>
      <w:kern w:val="28"/>
      <w:sz w:val="24"/>
      <w:szCs w:val="24"/>
      <w:lang w:eastAsia="en-US"/>
    </w:rPr>
  </w:style>
  <w:style w:type="character" w:styleId="normaltextrun" w:customStyle="1">
    <w:name w:val="normaltextrun"/>
    <w:basedOn w:val="DefaultParagraphFont"/>
    <w:rsid w:val="0099661F"/>
  </w:style>
  <w:style w:type="character" w:styleId="eop" w:customStyle="1">
    <w:name w:val="eop"/>
    <w:basedOn w:val="DefaultParagraphFont"/>
    <w:rsid w:val="0099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2948">
          <w:marLeft w:val="0"/>
          <w:marRight w:val="0"/>
          <w:marTop w:val="0"/>
          <w:marBottom w:val="0"/>
          <w:divBdr>
            <w:top w:val="none" w:sz="0" w:space="0" w:color="auto"/>
            <w:left w:val="none" w:sz="0" w:space="0" w:color="auto"/>
            <w:bottom w:val="none" w:sz="0" w:space="0" w:color="auto"/>
            <w:right w:val="none" w:sz="0" w:space="0" w:color="auto"/>
          </w:divBdr>
          <w:divsChild>
            <w:div w:id="818571511">
              <w:marLeft w:val="0"/>
              <w:marRight w:val="0"/>
              <w:marTop w:val="0"/>
              <w:marBottom w:val="0"/>
              <w:divBdr>
                <w:top w:val="none" w:sz="0" w:space="0" w:color="auto"/>
                <w:left w:val="none" w:sz="0" w:space="0" w:color="auto"/>
                <w:bottom w:val="none" w:sz="0" w:space="0" w:color="auto"/>
                <w:right w:val="none" w:sz="0" w:space="0" w:color="auto"/>
              </w:divBdr>
              <w:divsChild>
                <w:div w:id="965356825">
                  <w:marLeft w:val="0"/>
                  <w:marRight w:val="0"/>
                  <w:marTop w:val="0"/>
                  <w:marBottom w:val="0"/>
                  <w:divBdr>
                    <w:top w:val="none" w:sz="0" w:space="0" w:color="auto"/>
                    <w:left w:val="none" w:sz="0" w:space="0" w:color="auto"/>
                    <w:bottom w:val="none" w:sz="0" w:space="0" w:color="auto"/>
                    <w:right w:val="none" w:sz="0" w:space="0" w:color="auto"/>
                  </w:divBdr>
                  <w:divsChild>
                    <w:div w:id="7224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7092">
      <w:bodyDiv w:val="1"/>
      <w:marLeft w:val="0"/>
      <w:marRight w:val="0"/>
      <w:marTop w:val="0"/>
      <w:marBottom w:val="0"/>
      <w:divBdr>
        <w:top w:val="none" w:sz="0" w:space="0" w:color="auto"/>
        <w:left w:val="none" w:sz="0" w:space="0" w:color="auto"/>
        <w:bottom w:val="none" w:sz="0" w:space="0" w:color="auto"/>
        <w:right w:val="none" w:sz="0" w:space="0" w:color="auto"/>
      </w:divBdr>
      <w:divsChild>
        <w:div w:id="244075192">
          <w:marLeft w:val="0"/>
          <w:marRight w:val="0"/>
          <w:marTop w:val="0"/>
          <w:marBottom w:val="0"/>
          <w:divBdr>
            <w:top w:val="none" w:sz="0" w:space="0" w:color="auto"/>
            <w:left w:val="none" w:sz="0" w:space="0" w:color="auto"/>
            <w:bottom w:val="none" w:sz="0" w:space="0" w:color="auto"/>
            <w:right w:val="none" w:sz="0" w:space="0" w:color="auto"/>
          </w:divBdr>
          <w:divsChild>
            <w:div w:id="66341446">
              <w:marLeft w:val="0"/>
              <w:marRight w:val="0"/>
              <w:marTop w:val="0"/>
              <w:marBottom w:val="0"/>
              <w:divBdr>
                <w:top w:val="none" w:sz="0" w:space="0" w:color="auto"/>
                <w:left w:val="none" w:sz="0" w:space="0" w:color="auto"/>
                <w:bottom w:val="none" w:sz="0" w:space="0" w:color="auto"/>
                <w:right w:val="none" w:sz="0" w:space="0" w:color="auto"/>
              </w:divBdr>
              <w:divsChild>
                <w:div w:id="8816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0688">
      <w:bodyDiv w:val="1"/>
      <w:marLeft w:val="0"/>
      <w:marRight w:val="0"/>
      <w:marTop w:val="0"/>
      <w:marBottom w:val="0"/>
      <w:divBdr>
        <w:top w:val="none" w:sz="0" w:space="0" w:color="auto"/>
        <w:left w:val="none" w:sz="0" w:space="0" w:color="auto"/>
        <w:bottom w:val="none" w:sz="0" w:space="0" w:color="auto"/>
        <w:right w:val="none" w:sz="0" w:space="0" w:color="auto"/>
      </w:divBdr>
    </w:div>
    <w:div w:id="70976439">
      <w:bodyDiv w:val="1"/>
      <w:marLeft w:val="0"/>
      <w:marRight w:val="0"/>
      <w:marTop w:val="0"/>
      <w:marBottom w:val="0"/>
      <w:divBdr>
        <w:top w:val="none" w:sz="0" w:space="0" w:color="auto"/>
        <w:left w:val="none" w:sz="0" w:space="0" w:color="auto"/>
        <w:bottom w:val="none" w:sz="0" w:space="0" w:color="auto"/>
        <w:right w:val="none" w:sz="0" w:space="0" w:color="auto"/>
      </w:divBdr>
    </w:div>
    <w:div w:id="76706778">
      <w:bodyDiv w:val="1"/>
      <w:marLeft w:val="0"/>
      <w:marRight w:val="0"/>
      <w:marTop w:val="0"/>
      <w:marBottom w:val="0"/>
      <w:divBdr>
        <w:top w:val="none" w:sz="0" w:space="0" w:color="auto"/>
        <w:left w:val="none" w:sz="0" w:space="0" w:color="auto"/>
        <w:bottom w:val="none" w:sz="0" w:space="0" w:color="auto"/>
        <w:right w:val="none" w:sz="0" w:space="0" w:color="auto"/>
      </w:divBdr>
    </w:div>
    <w:div w:id="95833410">
      <w:bodyDiv w:val="1"/>
      <w:marLeft w:val="0"/>
      <w:marRight w:val="0"/>
      <w:marTop w:val="0"/>
      <w:marBottom w:val="0"/>
      <w:divBdr>
        <w:top w:val="none" w:sz="0" w:space="0" w:color="auto"/>
        <w:left w:val="none" w:sz="0" w:space="0" w:color="auto"/>
        <w:bottom w:val="none" w:sz="0" w:space="0" w:color="auto"/>
        <w:right w:val="none" w:sz="0" w:space="0" w:color="auto"/>
      </w:divBdr>
    </w:div>
    <w:div w:id="104473115">
      <w:bodyDiv w:val="1"/>
      <w:marLeft w:val="0"/>
      <w:marRight w:val="0"/>
      <w:marTop w:val="0"/>
      <w:marBottom w:val="0"/>
      <w:divBdr>
        <w:top w:val="none" w:sz="0" w:space="0" w:color="auto"/>
        <w:left w:val="none" w:sz="0" w:space="0" w:color="auto"/>
        <w:bottom w:val="none" w:sz="0" w:space="0" w:color="auto"/>
        <w:right w:val="none" w:sz="0" w:space="0" w:color="auto"/>
      </w:divBdr>
    </w:div>
    <w:div w:id="106318934">
      <w:bodyDiv w:val="1"/>
      <w:marLeft w:val="0"/>
      <w:marRight w:val="0"/>
      <w:marTop w:val="0"/>
      <w:marBottom w:val="0"/>
      <w:divBdr>
        <w:top w:val="none" w:sz="0" w:space="0" w:color="auto"/>
        <w:left w:val="none" w:sz="0" w:space="0" w:color="auto"/>
        <w:bottom w:val="none" w:sz="0" w:space="0" w:color="auto"/>
        <w:right w:val="none" w:sz="0" w:space="0" w:color="auto"/>
      </w:divBdr>
      <w:divsChild>
        <w:div w:id="998465476">
          <w:marLeft w:val="0"/>
          <w:marRight w:val="0"/>
          <w:marTop w:val="0"/>
          <w:marBottom w:val="0"/>
          <w:divBdr>
            <w:top w:val="none" w:sz="0" w:space="0" w:color="auto"/>
            <w:left w:val="none" w:sz="0" w:space="0" w:color="auto"/>
            <w:bottom w:val="none" w:sz="0" w:space="0" w:color="auto"/>
            <w:right w:val="none" w:sz="0" w:space="0" w:color="auto"/>
          </w:divBdr>
          <w:divsChild>
            <w:div w:id="20980697">
              <w:marLeft w:val="0"/>
              <w:marRight w:val="0"/>
              <w:marTop w:val="0"/>
              <w:marBottom w:val="0"/>
              <w:divBdr>
                <w:top w:val="none" w:sz="0" w:space="0" w:color="auto"/>
                <w:left w:val="none" w:sz="0" w:space="0" w:color="auto"/>
                <w:bottom w:val="none" w:sz="0" w:space="0" w:color="auto"/>
                <w:right w:val="none" w:sz="0" w:space="0" w:color="auto"/>
              </w:divBdr>
              <w:divsChild>
                <w:div w:id="688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1690">
      <w:bodyDiv w:val="1"/>
      <w:marLeft w:val="0"/>
      <w:marRight w:val="0"/>
      <w:marTop w:val="0"/>
      <w:marBottom w:val="0"/>
      <w:divBdr>
        <w:top w:val="none" w:sz="0" w:space="0" w:color="auto"/>
        <w:left w:val="none" w:sz="0" w:space="0" w:color="auto"/>
        <w:bottom w:val="none" w:sz="0" w:space="0" w:color="auto"/>
        <w:right w:val="none" w:sz="0" w:space="0" w:color="auto"/>
      </w:divBdr>
    </w:div>
    <w:div w:id="132791580">
      <w:bodyDiv w:val="1"/>
      <w:marLeft w:val="0"/>
      <w:marRight w:val="0"/>
      <w:marTop w:val="0"/>
      <w:marBottom w:val="0"/>
      <w:divBdr>
        <w:top w:val="none" w:sz="0" w:space="0" w:color="auto"/>
        <w:left w:val="none" w:sz="0" w:space="0" w:color="auto"/>
        <w:bottom w:val="none" w:sz="0" w:space="0" w:color="auto"/>
        <w:right w:val="none" w:sz="0" w:space="0" w:color="auto"/>
      </w:divBdr>
    </w:div>
    <w:div w:id="141238710">
      <w:bodyDiv w:val="1"/>
      <w:marLeft w:val="0"/>
      <w:marRight w:val="0"/>
      <w:marTop w:val="0"/>
      <w:marBottom w:val="0"/>
      <w:divBdr>
        <w:top w:val="none" w:sz="0" w:space="0" w:color="auto"/>
        <w:left w:val="none" w:sz="0" w:space="0" w:color="auto"/>
        <w:bottom w:val="none" w:sz="0" w:space="0" w:color="auto"/>
        <w:right w:val="none" w:sz="0" w:space="0" w:color="auto"/>
      </w:divBdr>
      <w:divsChild>
        <w:div w:id="1400058226">
          <w:marLeft w:val="0"/>
          <w:marRight w:val="0"/>
          <w:marTop w:val="0"/>
          <w:marBottom w:val="0"/>
          <w:divBdr>
            <w:top w:val="none" w:sz="0" w:space="0" w:color="auto"/>
            <w:left w:val="none" w:sz="0" w:space="0" w:color="auto"/>
            <w:bottom w:val="none" w:sz="0" w:space="0" w:color="auto"/>
            <w:right w:val="none" w:sz="0" w:space="0" w:color="auto"/>
          </w:divBdr>
          <w:divsChild>
            <w:div w:id="187447142">
              <w:marLeft w:val="0"/>
              <w:marRight w:val="0"/>
              <w:marTop w:val="0"/>
              <w:marBottom w:val="0"/>
              <w:divBdr>
                <w:top w:val="none" w:sz="0" w:space="0" w:color="auto"/>
                <w:left w:val="none" w:sz="0" w:space="0" w:color="auto"/>
                <w:bottom w:val="none" w:sz="0" w:space="0" w:color="auto"/>
                <w:right w:val="none" w:sz="0" w:space="0" w:color="auto"/>
              </w:divBdr>
              <w:divsChild>
                <w:div w:id="5454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7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9589">
          <w:marLeft w:val="0"/>
          <w:marRight w:val="0"/>
          <w:marTop w:val="0"/>
          <w:marBottom w:val="0"/>
          <w:divBdr>
            <w:top w:val="none" w:sz="0" w:space="0" w:color="auto"/>
            <w:left w:val="none" w:sz="0" w:space="0" w:color="auto"/>
            <w:bottom w:val="none" w:sz="0" w:space="0" w:color="auto"/>
            <w:right w:val="none" w:sz="0" w:space="0" w:color="auto"/>
          </w:divBdr>
          <w:divsChild>
            <w:div w:id="814034156">
              <w:marLeft w:val="0"/>
              <w:marRight w:val="0"/>
              <w:marTop w:val="0"/>
              <w:marBottom w:val="0"/>
              <w:divBdr>
                <w:top w:val="none" w:sz="0" w:space="0" w:color="auto"/>
                <w:left w:val="none" w:sz="0" w:space="0" w:color="auto"/>
                <w:bottom w:val="none" w:sz="0" w:space="0" w:color="auto"/>
                <w:right w:val="none" w:sz="0" w:space="0" w:color="auto"/>
              </w:divBdr>
              <w:divsChild>
                <w:div w:id="17295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2412">
      <w:bodyDiv w:val="1"/>
      <w:marLeft w:val="0"/>
      <w:marRight w:val="0"/>
      <w:marTop w:val="0"/>
      <w:marBottom w:val="0"/>
      <w:divBdr>
        <w:top w:val="none" w:sz="0" w:space="0" w:color="auto"/>
        <w:left w:val="none" w:sz="0" w:space="0" w:color="auto"/>
        <w:bottom w:val="none" w:sz="0" w:space="0" w:color="auto"/>
        <w:right w:val="none" w:sz="0" w:space="0" w:color="auto"/>
      </w:divBdr>
      <w:divsChild>
        <w:div w:id="1734621368">
          <w:marLeft w:val="0"/>
          <w:marRight w:val="0"/>
          <w:marTop w:val="0"/>
          <w:marBottom w:val="0"/>
          <w:divBdr>
            <w:top w:val="none" w:sz="0" w:space="0" w:color="auto"/>
            <w:left w:val="none" w:sz="0" w:space="0" w:color="auto"/>
            <w:bottom w:val="none" w:sz="0" w:space="0" w:color="auto"/>
            <w:right w:val="none" w:sz="0" w:space="0" w:color="auto"/>
          </w:divBdr>
          <w:divsChild>
            <w:div w:id="547375432">
              <w:marLeft w:val="0"/>
              <w:marRight w:val="0"/>
              <w:marTop w:val="0"/>
              <w:marBottom w:val="0"/>
              <w:divBdr>
                <w:top w:val="none" w:sz="0" w:space="0" w:color="auto"/>
                <w:left w:val="none" w:sz="0" w:space="0" w:color="auto"/>
                <w:bottom w:val="none" w:sz="0" w:space="0" w:color="auto"/>
                <w:right w:val="none" w:sz="0" w:space="0" w:color="auto"/>
              </w:divBdr>
              <w:divsChild>
                <w:div w:id="10692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19562">
      <w:bodyDiv w:val="1"/>
      <w:marLeft w:val="0"/>
      <w:marRight w:val="0"/>
      <w:marTop w:val="0"/>
      <w:marBottom w:val="0"/>
      <w:divBdr>
        <w:top w:val="none" w:sz="0" w:space="0" w:color="auto"/>
        <w:left w:val="none" w:sz="0" w:space="0" w:color="auto"/>
        <w:bottom w:val="none" w:sz="0" w:space="0" w:color="auto"/>
        <w:right w:val="none" w:sz="0" w:space="0" w:color="auto"/>
      </w:divBdr>
      <w:divsChild>
        <w:div w:id="1305963338">
          <w:marLeft w:val="0"/>
          <w:marRight w:val="0"/>
          <w:marTop w:val="0"/>
          <w:marBottom w:val="0"/>
          <w:divBdr>
            <w:top w:val="none" w:sz="0" w:space="0" w:color="auto"/>
            <w:left w:val="none" w:sz="0" w:space="0" w:color="auto"/>
            <w:bottom w:val="none" w:sz="0" w:space="0" w:color="auto"/>
            <w:right w:val="none" w:sz="0" w:space="0" w:color="auto"/>
          </w:divBdr>
          <w:divsChild>
            <w:div w:id="2145463288">
              <w:marLeft w:val="0"/>
              <w:marRight w:val="0"/>
              <w:marTop w:val="0"/>
              <w:marBottom w:val="0"/>
              <w:divBdr>
                <w:top w:val="none" w:sz="0" w:space="0" w:color="auto"/>
                <w:left w:val="none" w:sz="0" w:space="0" w:color="auto"/>
                <w:bottom w:val="none" w:sz="0" w:space="0" w:color="auto"/>
                <w:right w:val="none" w:sz="0" w:space="0" w:color="auto"/>
              </w:divBdr>
              <w:divsChild>
                <w:div w:id="10350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3711">
      <w:bodyDiv w:val="1"/>
      <w:marLeft w:val="0"/>
      <w:marRight w:val="0"/>
      <w:marTop w:val="0"/>
      <w:marBottom w:val="0"/>
      <w:divBdr>
        <w:top w:val="none" w:sz="0" w:space="0" w:color="auto"/>
        <w:left w:val="none" w:sz="0" w:space="0" w:color="auto"/>
        <w:bottom w:val="none" w:sz="0" w:space="0" w:color="auto"/>
        <w:right w:val="none" w:sz="0" w:space="0" w:color="auto"/>
      </w:divBdr>
    </w:div>
    <w:div w:id="278873038">
      <w:bodyDiv w:val="1"/>
      <w:marLeft w:val="0"/>
      <w:marRight w:val="0"/>
      <w:marTop w:val="0"/>
      <w:marBottom w:val="0"/>
      <w:divBdr>
        <w:top w:val="none" w:sz="0" w:space="0" w:color="auto"/>
        <w:left w:val="none" w:sz="0" w:space="0" w:color="auto"/>
        <w:bottom w:val="none" w:sz="0" w:space="0" w:color="auto"/>
        <w:right w:val="none" w:sz="0" w:space="0" w:color="auto"/>
      </w:divBdr>
    </w:div>
    <w:div w:id="303855147">
      <w:bodyDiv w:val="1"/>
      <w:marLeft w:val="0"/>
      <w:marRight w:val="0"/>
      <w:marTop w:val="0"/>
      <w:marBottom w:val="0"/>
      <w:divBdr>
        <w:top w:val="none" w:sz="0" w:space="0" w:color="auto"/>
        <w:left w:val="none" w:sz="0" w:space="0" w:color="auto"/>
        <w:bottom w:val="none" w:sz="0" w:space="0" w:color="auto"/>
        <w:right w:val="none" w:sz="0" w:space="0" w:color="auto"/>
      </w:divBdr>
    </w:div>
    <w:div w:id="312225950">
      <w:bodyDiv w:val="1"/>
      <w:marLeft w:val="0"/>
      <w:marRight w:val="0"/>
      <w:marTop w:val="0"/>
      <w:marBottom w:val="0"/>
      <w:divBdr>
        <w:top w:val="none" w:sz="0" w:space="0" w:color="auto"/>
        <w:left w:val="none" w:sz="0" w:space="0" w:color="auto"/>
        <w:bottom w:val="none" w:sz="0" w:space="0" w:color="auto"/>
        <w:right w:val="none" w:sz="0" w:space="0" w:color="auto"/>
      </w:divBdr>
    </w:div>
    <w:div w:id="388529824">
      <w:bodyDiv w:val="1"/>
      <w:marLeft w:val="0"/>
      <w:marRight w:val="0"/>
      <w:marTop w:val="0"/>
      <w:marBottom w:val="0"/>
      <w:divBdr>
        <w:top w:val="none" w:sz="0" w:space="0" w:color="auto"/>
        <w:left w:val="none" w:sz="0" w:space="0" w:color="auto"/>
        <w:bottom w:val="none" w:sz="0" w:space="0" w:color="auto"/>
        <w:right w:val="none" w:sz="0" w:space="0" w:color="auto"/>
      </w:divBdr>
      <w:divsChild>
        <w:div w:id="1229000022">
          <w:marLeft w:val="0"/>
          <w:marRight w:val="0"/>
          <w:marTop w:val="0"/>
          <w:marBottom w:val="0"/>
          <w:divBdr>
            <w:top w:val="none" w:sz="0" w:space="0" w:color="auto"/>
            <w:left w:val="none" w:sz="0" w:space="0" w:color="auto"/>
            <w:bottom w:val="none" w:sz="0" w:space="0" w:color="auto"/>
            <w:right w:val="none" w:sz="0" w:space="0" w:color="auto"/>
          </w:divBdr>
          <w:divsChild>
            <w:div w:id="1216433863">
              <w:marLeft w:val="0"/>
              <w:marRight w:val="0"/>
              <w:marTop w:val="0"/>
              <w:marBottom w:val="0"/>
              <w:divBdr>
                <w:top w:val="none" w:sz="0" w:space="0" w:color="auto"/>
                <w:left w:val="none" w:sz="0" w:space="0" w:color="auto"/>
                <w:bottom w:val="none" w:sz="0" w:space="0" w:color="auto"/>
                <w:right w:val="none" w:sz="0" w:space="0" w:color="auto"/>
              </w:divBdr>
              <w:divsChild>
                <w:div w:id="17888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3085">
      <w:bodyDiv w:val="1"/>
      <w:marLeft w:val="0"/>
      <w:marRight w:val="0"/>
      <w:marTop w:val="0"/>
      <w:marBottom w:val="0"/>
      <w:divBdr>
        <w:top w:val="none" w:sz="0" w:space="0" w:color="auto"/>
        <w:left w:val="none" w:sz="0" w:space="0" w:color="auto"/>
        <w:bottom w:val="none" w:sz="0" w:space="0" w:color="auto"/>
        <w:right w:val="none" w:sz="0" w:space="0" w:color="auto"/>
      </w:divBdr>
      <w:divsChild>
        <w:div w:id="2040660622">
          <w:marLeft w:val="0"/>
          <w:marRight w:val="0"/>
          <w:marTop w:val="0"/>
          <w:marBottom w:val="0"/>
          <w:divBdr>
            <w:top w:val="none" w:sz="0" w:space="0" w:color="auto"/>
            <w:left w:val="none" w:sz="0" w:space="0" w:color="auto"/>
            <w:bottom w:val="none" w:sz="0" w:space="0" w:color="auto"/>
            <w:right w:val="none" w:sz="0" w:space="0" w:color="auto"/>
          </w:divBdr>
          <w:divsChild>
            <w:div w:id="2067872935">
              <w:marLeft w:val="0"/>
              <w:marRight w:val="0"/>
              <w:marTop w:val="0"/>
              <w:marBottom w:val="0"/>
              <w:divBdr>
                <w:top w:val="none" w:sz="0" w:space="0" w:color="auto"/>
                <w:left w:val="none" w:sz="0" w:space="0" w:color="auto"/>
                <w:bottom w:val="none" w:sz="0" w:space="0" w:color="auto"/>
                <w:right w:val="none" w:sz="0" w:space="0" w:color="auto"/>
              </w:divBdr>
              <w:divsChild>
                <w:div w:id="207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8826">
      <w:bodyDiv w:val="1"/>
      <w:marLeft w:val="0"/>
      <w:marRight w:val="0"/>
      <w:marTop w:val="0"/>
      <w:marBottom w:val="0"/>
      <w:divBdr>
        <w:top w:val="none" w:sz="0" w:space="0" w:color="auto"/>
        <w:left w:val="none" w:sz="0" w:space="0" w:color="auto"/>
        <w:bottom w:val="none" w:sz="0" w:space="0" w:color="auto"/>
        <w:right w:val="none" w:sz="0" w:space="0" w:color="auto"/>
      </w:divBdr>
    </w:div>
    <w:div w:id="413624248">
      <w:bodyDiv w:val="1"/>
      <w:marLeft w:val="0"/>
      <w:marRight w:val="0"/>
      <w:marTop w:val="0"/>
      <w:marBottom w:val="0"/>
      <w:divBdr>
        <w:top w:val="none" w:sz="0" w:space="0" w:color="auto"/>
        <w:left w:val="none" w:sz="0" w:space="0" w:color="auto"/>
        <w:bottom w:val="none" w:sz="0" w:space="0" w:color="auto"/>
        <w:right w:val="none" w:sz="0" w:space="0" w:color="auto"/>
      </w:divBdr>
      <w:divsChild>
        <w:div w:id="1914122918">
          <w:marLeft w:val="0"/>
          <w:marRight w:val="0"/>
          <w:marTop w:val="0"/>
          <w:marBottom w:val="0"/>
          <w:divBdr>
            <w:top w:val="none" w:sz="0" w:space="0" w:color="auto"/>
            <w:left w:val="none" w:sz="0" w:space="0" w:color="auto"/>
            <w:bottom w:val="none" w:sz="0" w:space="0" w:color="auto"/>
            <w:right w:val="none" w:sz="0" w:space="0" w:color="auto"/>
          </w:divBdr>
          <w:divsChild>
            <w:div w:id="1928464694">
              <w:marLeft w:val="0"/>
              <w:marRight w:val="0"/>
              <w:marTop w:val="0"/>
              <w:marBottom w:val="0"/>
              <w:divBdr>
                <w:top w:val="none" w:sz="0" w:space="0" w:color="auto"/>
                <w:left w:val="none" w:sz="0" w:space="0" w:color="auto"/>
                <w:bottom w:val="none" w:sz="0" w:space="0" w:color="auto"/>
                <w:right w:val="none" w:sz="0" w:space="0" w:color="auto"/>
              </w:divBdr>
              <w:divsChild>
                <w:div w:id="19965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4956">
      <w:bodyDiv w:val="1"/>
      <w:marLeft w:val="0"/>
      <w:marRight w:val="0"/>
      <w:marTop w:val="0"/>
      <w:marBottom w:val="0"/>
      <w:divBdr>
        <w:top w:val="none" w:sz="0" w:space="0" w:color="auto"/>
        <w:left w:val="none" w:sz="0" w:space="0" w:color="auto"/>
        <w:bottom w:val="none" w:sz="0" w:space="0" w:color="auto"/>
        <w:right w:val="none" w:sz="0" w:space="0" w:color="auto"/>
      </w:divBdr>
      <w:divsChild>
        <w:div w:id="1674989584">
          <w:marLeft w:val="0"/>
          <w:marRight w:val="0"/>
          <w:marTop w:val="0"/>
          <w:marBottom w:val="0"/>
          <w:divBdr>
            <w:top w:val="none" w:sz="0" w:space="0" w:color="auto"/>
            <w:left w:val="none" w:sz="0" w:space="0" w:color="auto"/>
            <w:bottom w:val="none" w:sz="0" w:space="0" w:color="auto"/>
            <w:right w:val="none" w:sz="0" w:space="0" w:color="auto"/>
          </w:divBdr>
          <w:divsChild>
            <w:div w:id="1040668123">
              <w:marLeft w:val="0"/>
              <w:marRight w:val="0"/>
              <w:marTop w:val="0"/>
              <w:marBottom w:val="0"/>
              <w:divBdr>
                <w:top w:val="none" w:sz="0" w:space="0" w:color="auto"/>
                <w:left w:val="none" w:sz="0" w:space="0" w:color="auto"/>
                <w:bottom w:val="none" w:sz="0" w:space="0" w:color="auto"/>
                <w:right w:val="none" w:sz="0" w:space="0" w:color="auto"/>
              </w:divBdr>
              <w:divsChild>
                <w:div w:id="1512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522669010">
      <w:bodyDiv w:val="1"/>
      <w:marLeft w:val="0"/>
      <w:marRight w:val="0"/>
      <w:marTop w:val="0"/>
      <w:marBottom w:val="0"/>
      <w:divBdr>
        <w:top w:val="none" w:sz="0" w:space="0" w:color="auto"/>
        <w:left w:val="none" w:sz="0" w:space="0" w:color="auto"/>
        <w:bottom w:val="none" w:sz="0" w:space="0" w:color="auto"/>
        <w:right w:val="none" w:sz="0" w:space="0" w:color="auto"/>
      </w:divBdr>
    </w:div>
    <w:div w:id="532772964">
      <w:bodyDiv w:val="1"/>
      <w:marLeft w:val="0"/>
      <w:marRight w:val="0"/>
      <w:marTop w:val="0"/>
      <w:marBottom w:val="0"/>
      <w:divBdr>
        <w:top w:val="none" w:sz="0" w:space="0" w:color="auto"/>
        <w:left w:val="none" w:sz="0" w:space="0" w:color="auto"/>
        <w:bottom w:val="none" w:sz="0" w:space="0" w:color="auto"/>
        <w:right w:val="none" w:sz="0" w:space="0" w:color="auto"/>
      </w:divBdr>
    </w:div>
    <w:div w:id="535656172">
      <w:bodyDiv w:val="1"/>
      <w:marLeft w:val="0"/>
      <w:marRight w:val="0"/>
      <w:marTop w:val="0"/>
      <w:marBottom w:val="0"/>
      <w:divBdr>
        <w:top w:val="none" w:sz="0" w:space="0" w:color="auto"/>
        <w:left w:val="none" w:sz="0" w:space="0" w:color="auto"/>
        <w:bottom w:val="none" w:sz="0" w:space="0" w:color="auto"/>
        <w:right w:val="none" w:sz="0" w:space="0" w:color="auto"/>
      </w:divBdr>
    </w:div>
    <w:div w:id="557517765">
      <w:bodyDiv w:val="1"/>
      <w:marLeft w:val="0"/>
      <w:marRight w:val="0"/>
      <w:marTop w:val="0"/>
      <w:marBottom w:val="0"/>
      <w:divBdr>
        <w:top w:val="none" w:sz="0" w:space="0" w:color="auto"/>
        <w:left w:val="none" w:sz="0" w:space="0" w:color="auto"/>
        <w:bottom w:val="none" w:sz="0" w:space="0" w:color="auto"/>
        <w:right w:val="none" w:sz="0" w:space="0" w:color="auto"/>
      </w:divBdr>
      <w:divsChild>
        <w:div w:id="365640435">
          <w:marLeft w:val="0"/>
          <w:marRight w:val="0"/>
          <w:marTop w:val="0"/>
          <w:marBottom w:val="0"/>
          <w:divBdr>
            <w:top w:val="none" w:sz="0" w:space="0" w:color="auto"/>
            <w:left w:val="none" w:sz="0" w:space="0" w:color="auto"/>
            <w:bottom w:val="none" w:sz="0" w:space="0" w:color="auto"/>
            <w:right w:val="none" w:sz="0" w:space="0" w:color="auto"/>
          </w:divBdr>
          <w:divsChild>
            <w:div w:id="1854684835">
              <w:marLeft w:val="0"/>
              <w:marRight w:val="0"/>
              <w:marTop w:val="0"/>
              <w:marBottom w:val="0"/>
              <w:divBdr>
                <w:top w:val="none" w:sz="0" w:space="0" w:color="auto"/>
                <w:left w:val="none" w:sz="0" w:space="0" w:color="auto"/>
                <w:bottom w:val="none" w:sz="0" w:space="0" w:color="auto"/>
                <w:right w:val="none" w:sz="0" w:space="0" w:color="auto"/>
              </w:divBdr>
              <w:divsChild>
                <w:div w:id="768504886">
                  <w:marLeft w:val="0"/>
                  <w:marRight w:val="0"/>
                  <w:marTop w:val="0"/>
                  <w:marBottom w:val="0"/>
                  <w:divBdr>
                    <w:top w:val="none" w:sz="0" w:space="0" w:color="auto"/>
                    <w:left w:val="none" w:sz="0" w:space="0" w:color="auto"/>
                    <w:bottom w:val="none" w:sz="0" w:space="0" w:color="auto"/>
                    <w:right w:val="none" w:sz="0" w:space="0" w:color="auto"/>
                  </w:divBdr>
                  <w:divsChild>
                    <w:div w:id="11897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22865">
      <w:bodyDiv w:val="1"/>
      <w:marLeft w:val="0"/>
      <w:marRight w:val="0"/>
      <w:marTop w:val="0"/>
      <w:marBottom w:val="0"/>
      <w:divBdr>
        <w:top w:val="none" w:sz="0" w:space="0" w:color="auto"/>
        <w:left w:val="none" w:sz="0" w:space="0" w:color="auto"/>
        <w:bottom w:val="none" w:sz="0" w:space="0" w:color="auto"/>
        <w:right w:val="none" w:sz="0" w:space="0" w:color="auto"/>
      </w:divBdr>
    </w:div>
    <w:div w:id="676420691">
      <w:bodyDiv w:val="1"/>
      <w:marLeft w:val="0"/>
      <w:marRight w:val="0"/>
      <w:marTop w:val="0"/>
      <w:marBottom w:val="0"/>
      <w:divBdr>
        <w:top w:val="none" w:sz="0" w:space="0" w:color="auto"/>
        <w:left w:val="none" w:sz="0" w:space="0" w:color="auto"/>
        <w:bottom w:val="none" w:sz="0" w:space="0" w:color="auto"/>
        <w:right w:val="none" w:sz="0" w:space="0" w:color="auto"/>
      </w:divBdr>
    </w:div>
    <w:div w:id="711271440">
      <w:bodyDiv w:val="1"/>
      <w:marLeft w:val="0"/>
      <w:marRight w:val="0"/>
      <w:marTop w:val="0"/>
      <w:marBottom w:val="0"/>
      <w:divBdr>
        <w:top w:val="none" w:sz="0" w:space="0" w:color="auto"/>
        <w:left w:val="none" w:sz="0" w:space="0" w:color="auto"/>
        <w:bottom w:val="none" w:sz="0" w:space="0" w:color="auto"/>
        <w:right w:val="none" w:sz="0" w:space="0" w:color="auto"/>
      </w:divBdr>
    </w:div>
    <w:div w:id="756171095">
      <w:bodyDiv w:val="1"/>
      <w:marLeft w:val="0"/>
      <w:marRight w:val="0"/>
      <w:marTop w:val="0"/>
      <w:marBottom w:val="0"/>
      <w:divBdr>
        <w:top w:val="none" w:sz="0" w:space="0" w:color="auto"/>
        <w:left w:val="none" w:sz="0" w:space="0" w:color="auto"/>
        <w:bottom w:val="none" w:sz="0" w:space="0" w:color="auto"/>
        <w:right w:val="none" w:sz="0" w:space="0" w:color="auto"/>
      </w:divBdr>
    </w:div>
    <w:div w:id="775753055">
      <w:bodyDiv w:val="1"/>
      <w:marLeft w:val="0"/>
      <w:marRight w:val="0"/>
      <w:marTop w:val="0"/>
      <w:marBottom w:val="0"/>
      <w:divBdr>
        <w:top w:val="none" w:sz="0" w:space="0" w:color="auto"/>
        <w:left w:val="none" w:sz="0" w:space="0" w:color="auto"/>
        <w:bottom w:val="none" w:sz="0" w:space="0" w:color="auto"/>
        <w:right w:val="none" w:sz="0" w:space="0" w:color="auto"/>
      </w:divBdr>
      <w:divsChild>
        <w:div w:id="1614633855">
          <w:marLeft w:val="0"/>
          <w:marRight w:val="0"/>
          <w:marTop w:val="0"/>
          <w:marBottom w:val="0"/>
          <w:divBdr>
            <w:top w:val="none" w:sz="0" w:space="0" w:color="auto"/>
            <w:left w:val="none" w:sz="0" w:space="0" w:color="auto"/>
            <w:bottom w:val="none" w:sz="0" w:space="0" w:color="auto"/>
            <w:right w:val="none" w:sz="0" w:space="0" w:color="auto"/>
          </w:divBdr>
          <w:divsChild>
            <w:div w:id="2008246966">
              <w:marLeft w:val="0"/>
              <w:marRight w:val="0"/>
              <w:marTop w:val="0"/>
              <w:marBottom w:val="0"/>
              <w:divBdr>
                <w:top w:val="none" w:sz="0" w:space="0" w:color="auto"/>
                <w:left w:val="none" w:sz="0" w:space="0" w:color="auto"/>
                <w:bottom w:val="none" w:sz="0" w:space="0" w:color="auto"/>
                <w:right w:val="none" w:sz="0" w:space="0" w:color="auto"/>
              </w:divBdr>
              <w:divsChild>
                <w:div w:id="2495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3363">
      <w:bodyDiv w:val="1"/>
      <w:marLeft w:val="0"/>
      <w:marRight w:val="0"/>
      <w:marTop w:val="0"/>
      <w:marBottom w:val="0"/>
      <w:divBdr>
        <w:top w:val="none" w:sz="0" w:space="0" w:color="auto"/>
        <w:left w:val="none" w:sz="0" w:space="0" w:color="auto"/>
        <w:bottom w:val="none" w:sz="0" w:space="0" w:color="auto"/>
        <w:right w:val="none" w:sz="0" w:space="0" w:color="auto"/>
      </w:divBdr>
      <w:divsChild>
        <w:div w:id="797577245">
          <w:marLeft w:val="0"/>
          <w:marRight w:val="0"/>
          <w:marTop w:val="0"/>
          <w:marBottom w:val="0"/>
          <w:divBdr>
            <w:top w:val="none" w:sz="0" w:space="0" w:color="auto"/>
            <w:left w:val="none" w:sz="0" w:space="0" w:color="auto"/>
            <w:bottom w:val="none" w:sz="0" w:space="0" w:color="auto"/>
            <w:right w:val="none" w:sz="0" w:space="0" w:color="auto"/>
          </w:divBdr>
          <w:divsChild>
            <w:div w:id="1267808087">
              <w:marLeft w:val="0"/>
              <w:marRight w:val="0"/>
              <w:marTop w:val="0"/>
              <w:marBottom w:val="0"/>
              <w:divBdr>
                <w:top w:val="none" w:sz="0" w:space="0" w:color="auto"/>
                <w:left w:val="none" w:sz="0" w:space="0" w:color="auto"/>
                <w:bottom w:val="none" w:sz="0" w:space="0" w:color="auto"/>
                <w:right w:val="none" w:sz="0" w:space="0" w:color="auto"/>
              </w:divBdr>
              <w:divsChild>
                <w:div w:id="1641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2510">
      <w:bodyDiv w:val="1"/>
      <w:marLeft w:val="0"/>
      <w:marRight w:val="0"/>
      <w:marTop w:val="0"/>
      <w:marBottom w:val="0"/>
      <w:divBdr>
        <w:top w:val="none" w:sz="0" w:space="0" w:color="auto"/>
        <w:left w:val="none" w:sz="0" w:space="0" w:color="auto"/>
        <w:bottom w:val="none" w:sz="0" w:space="0" w:color="auto"/>
        <w:right w:val="none" w:sz="0" w:space="0" w:color="auto"/>
      </w:divBdr>
      <w:divsChild>
        <w:div w:id="134566018">
          <w:marLeft w:val="0"/>
          <w:marRight w:val="0"/>
          <w:marTop w:val="0"/>
          <w:marBottom w:val="0"/>
          <w:divBdr>
            <w:top w:val="none" w:sz="0" w:space="0" w:color="auto"/>
            <w:left w:val="none" w:sz="0" w:space="0" w:color="auto"/>
            <w:bottom w:val="none" w:sz="0" w:space="0" w:color="auto"/>
            <w:right w:val="none" w:sz="0" w:space="0" w:color="auto"/>
          </w:divBdr>
          <w:divsChild>
            <w:div w:id="1874418291">
              <w:marLeft w:val="0"/>
              <w:marRight w:val="0"/>
              <w:marTop w:val="0"/>
              <w:marBottom w:val="0"/>
              <w:divBdr>
                <w:top w:val="none" w:sz="0" w:space="0" w:color="auto"/>
                <w:left w:val="none" w:sz="0" w:space="0" w:color="auto"/>
                <w:bottom w:val="none" w:sz="0" w:space="0" w:color="auto"/>
                <w:right w:val="none" w:sz="0" w:space="0" w:color="auto"/>
              </w:divBdr>
              <w:divsChild>
                <w:div w:id="189800693">
                  <w:marLeft w:val="0"/>
                  <w:marRight w:val="0"/>
                  <w:marTop w:val="0"/>
                  <w:marBottom w:val="0"/>
                  <w:divBdr>
                    <w:top w:val="none" w:sz="0" w:space="0" w:color="auto"/>
                    <w:left w:val="none" w:sz="0" w:space="0" w:color="auto"/>
                    <w:bottom w:val="none" w:sz="0" w:space="0" w:color="auto"/>
                    <w:right w:val="none" w:sz="0" w:space="0" w:color="auto"/>
                  </w:divBdr>
                  <w:divsChild>
                    <w:div w:id="13579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31137">
      <w:bodyDiv w:val="1"/>
      <w:marLeft w:val="0"/>
      <w:marRight w:val="0"/>
      <w:marTop w:val="0"/>
      <w:marBottom w:val="0"/>
      <w:divBdr>
        <w:top w:val="none" w:sz="0" w:space="0" w:color="auto"/>
        <w:left w:val="none" w:sz="0" w:space="0" w:color="auto"/>
        <w:bottom w:val="none" w:sz="0" w:space="0" w:color="auto"/>
        <w:right w:val="none" w:sz="0" w:space="0" w:color="auto"/>
      </w:divBdr>
    </w:div>
    <w:div w:id="906067290">
      <w:bodyDiv w:val="1"/>
      <w:marLeft w:val="0"/>
      <w:marRight w:val="0"/>
      <w:marTop w:val="0"/>
      <w:marBottom w:val="0"/>
      <w:divBdr>
        <w:top w:val="none" w:sz="0" w:space="0" w:color="auto"/>
        <w:left w:val="none" w:sz="0" w:space="0" w:color="auto"/>
        <w:bottom w:val="none" w:sz="0" w:space="0" w:color="auto"/>
        <w:right w:val="none" w:sz="0" w:space="0" w:color="auto"/>
      </w:divBdr>
      <w:divsChild>
        <w:div w:id="2038237399">
          <w:marLeft w:val="0"/>
          <w:marRight w:val="0"/>
          <w:marTop w:val="0"/>
          <w:marBottom w:val="0"/>
          <w:divBdr>
            <w:top w:val="none" w:sz="0" w:space="0" w:color="auto"/>
            <w:left w:val="none" w:sz="0" w:space="0" w:color="auto"/>
            <w:bottom w:val="none" w:sz="0" w:space="0" w:color="auto"/>
            <w:right w:val="none" w:sz="0" w:space="0" w:color="auto"/>
          </w:divBdr>
          <w:divsChild>
            <w:div w:id="1819767142">
              <w:marLeft w:val="0"/>
              <w:marRight w:val="0"/>
              <w:marTop w:val="0"/>
              <w:marBottom w:val="0"/>
              <w:divBdr>
                <w:top w:val="none" w:sz="0" w:space="0" w:color="auto"/>
                <w:left w:val="none" w:sz="0" w:space="0" w:color="auto"/>
                <w:bottom w:val="none" w:sz="0" w:space="0" w:color="auto"/>
                <w:right w:val="none" w:sz="0" w:space="0" w:color="auto"/>
              </w:divBdr>
              <w:divsChild>
                <w:div w:id="4134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097">
      <w:bodyDiv w:val="1"/>
      <w:marLeft w:val="0"/>
      <w:marRight w:val="0"/>
      <w:marTop w:val="0"/>
      <w:marBottom w:val="0"/>
      <w:divBdr>
        <w:top w:val="none" w:sz="0" w:space="0" w:color="auto"/>
        <w:left w:val="none" w:sz="0" w:space="0" w:color="auto"/>
        <w:bottom w:val="none" w:sz="0" w:space="0" w:color="auto"/>
        <w:right w:val="none" w:sz="0" w:space="0" w:color="auto"/>
      </w:divBdr>
      <w:divsChild>
        <w:div w:id="1823621950">
          <w:marLeft w:val="0"/>
          <w:marRight w:val="0"/>
          <w:marTop w:val="0"/>
          <w:marBottom w:val="0"/>
          <w:divBdr>
            <w:top w:val="none" w:sz="0" w:space="0" w:color="auto"/>
            <w:left w:val="none" w:sz="0" w:space="0" w:color="auto"/>
            <w:bottom w:val="none" w:sz="0" w:space="0" w:color="auto"/>
            <w:right w:val="none" w:sz="0" w:space="0" w:color="auto"/>
          </w:divBdr>
          <w:divsChild>
            <w:div w:id="21244430">
              <w:marLeft w:val="0"/>
              <w:marRight w:val="0"/>
              <w:marTop w:val="0"/>
              <w:marBottom w:val="0"/>
              <w:divBdr>
                <w:top w:val="none" w:sz="0" w:space="0" w:color="auto"/>
                <w:left w:val="none" w:sz="0" w:space="0" w:color="auto"/>
                <w:bottom w:val="none" w:sz="0" w:space="0" w:color="auto"/>
                <w:right w:val="none" w:sz="0" w:space="0" w:color="auto"/>
              </w:divBdr>
              <w:divsChild>
                <w:div w:id="14627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5600">
      <w:bodyDiv w:val="1"/>
      <w:marLeft w:val="0"/>
      <w:marRight w:val="0"/>
      <w:marTop w:val="0"/>
      <w:marBottom w:val="0"/>
      <w:divBdr>
        <w:top w:val="none" w:sz="0" w:space="0" w:color="auto"/>
        <w:left w:val="none" w:sz="0" w:space="0" w:color="auto"/>
        <w:bottom w:val="none" w:sz="0" w:space="0" w:color="auto"/>
        <w:right w:val="none" w:sz="0" w:space="0" w:color="auto"/>
      </w:divBdr>
    </w:div>
    <w:div w:id="1069763316">
      <w:bodyDiv w:val="1"/>
      <w:marLeft w:val="0"/>
      <w:marRight w:val="0"/>
      <w:marTop w:val="0"/>
      <w:marBottom w:val="0"/>
      <w:divBdr>
        <w:top w:val="none" w:sz="0" w:space="0" w:color="auto"/>
        <w:left w:val="none" w:sz="0" w:space="0" w:color="auto"/>
        <w:bottom w:val="none" w:sz="0" w:space="0" w:color="auto"/>
        <w:right w:val="none" w:sz="0" w:space="0" w:color="auto"/>
      </w:divBdr>
      <w:divsChild>
        <w:div w:id="965965597">
          <w:marLeft w:val="0"/>
          <w:marRight w:val="0"/>
          <w:marTop w:val="0"/>
          <w:marBottom w:val="0"/>
          <w:divBdr>
            <w:top w:val="none" w:sz="0" w:space="0" w:color="auto"/>
            <w:left w:val="none" w:sz="0" w:space="0" w:color="auto"/>
            <w:bottom w:val="none" w:sz="0" w:space="0" w:color="auto"/>
            <w:right w:val="none" w:sz="0" w:space="0" w:color="auto"/>
          </w:divBdr>
          <w:divsChild>
            <w:div w:id="2142453339">
              <w:marLeft w:val="0"/>
              <w:marRight w:val="0"/>
              <w:marTop w:val="0"/>
              <w:marBottom w:val="0"/>
              <w:divBdr>
                <w:top w:val="none" w:sz="0" w:space="0" w:color="auto"/>
                <w:left w:val="none" w:sz="0" w:space="0" w:color="auto"/>
                <w:bottom w:val="none" w:sz="0" w:space="0" w:color="auto"/>
                <w:right w:val="none" w:sz="0" w:space="0" w:color="auto"/>
              </w:divBdr>
              <w:divsChild>
                <w:div w:id="8276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6183">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177424921">
      <w:bodyDiv w:val="1"/>
      <w:marLeft w:val="0"/>
      <w:marRight w:val="0"/>
      <w:marTop w:val="0"/>
      <w:marBottom w:val="0"/>
      <w:divBdr>
        <w:top w:val="none" w:sz="0" w:space="0" w:color="auto"/>
        <w:left w:val="none" w:sz="0" w:space="0" w:color="auto"/>
        <w:bottom w:val="none" w:sz="0" w:space="0" w:color="auto"/>
        <w:right w:val="none" w:sz="0" w:space="0" w:color="auto"/>
      </w:divBdr>
    </w:div>
    <w:div w:id="1198813024">
      <w:bodyDiv w:val="1"/>
      <w:marLeft w:val="0"/>
      <w:marRight w:val="0"/>
      <w:marTop w:val="0"/>
      <w:marBottom w:val="0"/>
      <w:divBdr>
        <w:top w:val="none" w:sz="0" w:space="0" w:color="auto"/>
        <w:left w:val="none" w:sz="0" w:space="0" w:color="auto"/>
        <w:bottom w:val="none" w:sz="0" w:space="0" w:color="auto"/>
        <w:right w:val="none" w:sz="0" w:space="0" w:color="auto"/>
      </w:divBdr>
      <w:divsChild>
        <w:div w:id="666178666">
          <w:marLeft w:val="0"/>
          <w:marRight w:val="0"/>
          <w:marTop w:val="0"/>
          <w:marBottom w:val="0"/>
          <w:divBdr>
            <w:top w:val="none" w:sz="0" w:space="0" w:color="auto"/>
            <w:left w:val="none" w:sz="0" w:space="0" w:color="auto"/>
            <w:bottom w:val="none" w:sz="0" w:space="0" w:color="auto"/>
            <w:right w:val="none" w:sz="0" w:space="0" w:color="auto"/>
          </w:divBdr>
          <w:divsChild>
            <w:div w:id="351735450">
              <w:marLeft w:val="0"/>
              <w:marRight w:val="0"/>
              <w:marTop w:val="0"/>
              <w:marBottom w:val="0"/>
              <w:divBdr>
                <w:top w:val="none" w:sz="0" w:space="0" w:color="auto"/>
                <w:left w:val="none" w:sz="0" w:space="0" w:color="auto"/>
                <w:bottom w:val="none" w:sz="0" w:space="0" w:color="auto"/>
                <w:right w:val="none" w:sz="0" w:space="0" w:color="auto"/>
              </w:divBdr>
              <w:divsChild>
                <w:div w:id="20701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4429">
      <w:bodyDiv w:val="1"/>
      <w:marLeft w:val="0"/>
      <w:marRight w:val="0"/>
      <w:marTop w:val="0"/>
      <w:marBottom w:val="0"/>
      <w:divBdr>
        <w:top w:val="none" w:sz="0" w:space="0" w:color="auto"/>
        <w:left w:val="none" w:sz="0" w:space="0" w:color="auto"/>
        <w:bottom w:val="none" w:sz="0" w:space="0" w:color="auto"/>
        <w:right w:val="none" w:sz="0" w:space="0" w:color="auto"/>
      </w:divBdr>
      <w:divsChild>
        <w:div w:id="1088189807">
          <w:marLeft w:val="0"/>
          <w:marRight w:val="0"/>
          <w:marTop w:val="0"/>
          <w:marBottom w:val="0"/>
          <w:divBdr>
            <w:top w:val="none" w:sz="0" w:space="0" w:color="auto"/>
            <w:left w:val="none" w:sz="0" w:space="0" w:color="auto"/>
            <w:bottom w:val="none" w:sz="0" w:space="0" w:color="auto"/>
            <w:right w:val="none" w:sz="0" w:space="0" w:color="auto"/>
          </w:divBdr>
          <w:divsChild>
            <w:div w:id="1334843445">
              <w:marLeft w:val="0"/>
              <w:marRight w:val="0"/>
              <w:marTop w:val="0"/>
              <w:marBottom w:val="0"/>
              <w:divBdr>
                <w:top w:val="none" w:sz="0" w:space="0" w:color="auto"/>
                <w:left w:val="none" w:sz="0" w:space="0" w:color="auto"/>
                <w:bottom w:val="none" w:sz="0" w:space="0" w:color="auto"/>
                <w:right w:val="none" w:sz="0" w:space="0" w:color="auto"/>
              </w:divBdr>
              <w:divsChild>
                <w:div w:id="7059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2">
      <w:bodyDiv w:val="1"/>
      <w:marLeft w:val="0"/>
      <w:marRight w:val="0"/>
      <w:marTop w:val="0"/>
      <w:marBottom w:val="0"/>
      <w:divBdr>
        <w:top w:val="none" w:sz="0" w:space="0" w:color="auto"/>
        <w:left w:val="none" w:sz="0" w:space="0" w:color="auto"/>
        <w:bottom w:val="none" w:sz="0" w:space="0" w:color="auto"/>
        <w:right w:val="none" w:sz="0" w:space="0" w:color="auto"/>
      </w:divBdr>
    </w:div>
    <w:div w:id="1291984111">
      <w:bodyDiv w:val="1"/>
      <w:marLeft w:val="0"/>
      <w:marRight w:val="0"/>
      <w:marTop w:val="0"/>
      <w:marBottom w:val="0"/>
      <w:divBdr>
        <w:top w:val="none" w:sz="0" w:space="0" w:color="auto"/>
        <w:left w:val="none" w:sz="0" w:space="0" w:color="auto"/>
        <w:bottom w:val="none" w:sz="0" w:space="0" w:color="auto"/>
        <w:right w:val="none" w:sz="0" w:space="0" w:color="auto"/>
      </w:divBdr>
      <w:divsChild>
        <w:div w:id="1428192967">
          <w:marLeft w:val="0"/>
          <w:marRight w:val="0"/>
          <w:marTop w:val="0"/>
          <w:marBottom w:val="0"/>
          <w:divBdr>
            <w:top w:val="none" w:sz="0" w:space="0" w:color="auto"/>
            <w:left w:val="none" w:sz="0" w:space="0" w:color="auto"/>
            <w:bottom w:val="none" w:sz="0" w:space="0" w:color="auto"/>
            <w:right w:val="none" w:sz="0" w:space="0" w:color="auto"/>
          </w:divBdr>
          <w:divsChild>
            <w:div w:id="1491412259">
              <w:marLeft w:val="0"/>
              <w:marRight w:val="0"/>
              <w:marTop w:val="0"/>
              <w:marBottom w:val="0"/>
              <w:divBdr>
                <w:top w:val="none" w:sz="0" w:space="0" w:color="auto"/>
                <w:left w:val="none" w:sz="0" w:space="0" w:color="auto"/>
                <w:bottom w:val="none" w:sz="0" w:space="0" w:color="auto"/>
                <w:right w:val="none" w:sz="0" w:space="0" w:color="auto"/>
              </w:divBdr>
              <w:divsChild>
                <w:div w:id="186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5465">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314144070">
      <w:bodyDiv w:val="1"/>
      <w:marLeft w:val="0"/>
      <w:marRight w:val="0"/>
      <w:marTop w:val="0"/>
      <w:marBottom w:val="0"/>
      <w:divBdr>
        <w:top w:val="none" w:sz="0" w:space="0" w:color="auto"/>
        <w:left w:val="none" w:sz="0" w:space="0" w:color="auto"/>
        <w:bottom w:val="none" w:sz="0" w:space="0" w:color="auto"/>
        <w:right w:val="none" w:sz="0" w:space="0" w:color="auto"/>
      </w:divBdr>
    </w:div>
    <w:div w:id="1329863055">
      <w:bodyDiv w:val="1"/>
      <w:marLeft w:val="0"/>
      <w:marRight w:val="0"/>
      <w:marTop w:val="0"/>
      <w:marBottom w:val="0"/>
      <w:divBdr>
        <w:top w:val="none" w:sz="0" w:space="0" w:color="auto"/>
        <w:left w:val="none" w:sz="0" w:space="0" w:color="auto"/>
        <w:bottom w:val="none" w:sz="0" w:space="0" w:color="auto"/>
        <w:right w:val="none" w:sz="0" w:space="0" w:color="auto"/>
      </w:divBdr>
    </w:div>
    <w:div w:id="1346975224">
      <w:bodyDiv w:val="1"/>
      <w:marLeft w:val="0"/>
      <w:marRight w:val="0"/>
      <w:marTop w:val="0"/>
      <w:marBottom w:val="0"/>
      <w:divBdr>
        <w:top w:val="none" w:sz="0" w:space="0" w:color="auto"/>
        <w:left w:val="none" w:sz="0" w:space="0" w:color="auto"/>
        <w:bottom w:val="none" w:sz="0" w:space="0" w:color="auto"/>
        <w:right w:val="none" w:sz="0" w:space="0" w:color="auto"/>
      </w:divBdr>
      <w:divsChild>
        <w:div w:id="545875824">
          <w:marLeft w:val="0"/>
          <w:marRight w:val="0"/>
          <w:marTop w:val="0"/>
          <w:marBottom w:val="0"/>
          <w:divBdr>
            <w:top w:val="none" w:sz="0" w:space="0" w:color="auto"/>
            <w:left w:val="none" w:sz="0" w:space="0" w:color="auto"/>
            <w:bottom w:val="none" w:sz="0" w:space="0" w:color="auto"/>
            <w:right w:val="none" w:sz="0" w:space="0" w:color="auto"/>
          </w:divBdr>
          <w:divsChild>
            <w:div w:id="41373666">
              <w:marLeft w:val="0"/>
              <w:marRight w:val="0"/>
              <w:marTop w:val="0"/>
              <w:marBottom w:val="0"/>
              <w:divBdr>
                <w:top w:val="none" w:sz="0" w:space="0" w:color="auto"/>
                <w:left w:val="none" w:sz="0" w:space="0" w:color="auto"/>
                <w:bottom w:val="none" w:sz="0" w:space="0" w:color="auto"/>
                <w:right w:val="none" w:sz="0" w:space="0" w:color="auto"/>
              </w:divBdr>
              <w:divsChild>
                <w:div w:id="14144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6853407">
      <w:bodyDiv w:val="1"/>
      <w:marLeft w:val="0"/>
      <w:marRight w:val="0"/>
      <w:marTop w:val="0"/>
      <w:marBottom w:val="0"/>
      <w:divBdr>
        <w:top w:val="none" w:sz="0" w:space="0" w:color="auto"/>
        <w:left w:val="none" w:sz="0" w:space="0" w:color="auto"/>
        <w:bottom w:val="none" w:sz="0" w:space="0" w:color="auto"/>
        <w:right w:val="none" w:sz="0" w:space="0" w:color="auto"/>
      </w:divBdr>
    </w:div>
    <w:div w:id="1387222503">
      <w:bodyDiv w:val="1"/>
      <w:marLeft w:val="0"/>
      <w:marRight w:val="0"/>
      <w:marTop w:val="0"/>
      <w:marBottom w:val="0"/>
      <w:divBdr>
        <w:top w:val="none" w:sz="0" w:space="0" w:color="auto"/>
        <w:left w:val="none" w:sz="0" w:space="0" w:color="auto"/>
        <w:bottom w:val="none" w:sz="0" w:space="0" w:color="auto"/>
        <w:right w:val="none" w:sz="0" w:space="0" w:color="auto"/>
      </w:divBdr>
      <w:divsChild>
        <w:div w:id="1584027527">
          <w:marLeft w:val="0"/>
          <w:marRight w:val="0"/>
          <w:marTop w:val="0"/>
          <w:marBottom w:val="0"/>
          <w:divBdr>
            <w:top w:val="none" w:sz="0" w:space="0" w:color="auto"/>
            <w:left w:val="none" w:sz="0" w:space="0" w:color="auto"/>
            <w:bottom w:val="none" w:sz="0" w:space="0" w:color="auto"/>
            <w:right w:val="none" w:sz="0" w:space="0" w:color="auto"/>
          </w:divBdr>
        </w:div>
        <w:div w:id="1348017660">
          <w:marLeft w:val="0"/>
          <w:marRight w:val="0"/>
          <w:marTop w:val="0"/>
          <w:marBottom w:val="0"/>
          <w:divBdr>
            <w:top w:val="none" w:sz="0" w:space="0" w:color="auto"/>
            <w:left w:val="none" w:sz="0" w:space="0" w:color="auto"/>
            <w:bottom w:val="none" w:sz="0" w:space="0" w:color="auto"/>
            <w:right w:val="none" w:sz="0" w:space="0" w:color="auto"/>
          </w:divBdr>
        </w:div>
      </w:divsChild>
    </w:div>
    <w:div w:id="1392000827">
      <w:bodyDiv w:val="1"/>
      <w:marLeft w:val="0"/>
      <w:marRight w:val="0"/>
      <w:marTop w:val="0"/>
      <w:marBottom w:val="0"/>
      <w:divBdr>
        <w:top w:val="none" w:sz="0" w:space="0" w:color="auto"/>
        <w:left w:val="none" w:sz="0" w:space="0" w:color="auto"/>
        <w:bottom w:val="none" w:sz="0" w:space="0" w:color="auto"/>
        <w:right w:val="none" w:sz="0" w:space="0" w:color="auto"/>
      </w:divBdr>
      <w:divsChild>
        <w:div w:id="735975648">
          <w:marLeft w:val="0"/>
          <w:marRight w:val="0"/>
          <w:marTop w:val="0"/>
          <w:marBottom w:val="0"/>
          <w:divBdr>
            <w:top w:val="none" w:sz="0" w:space="0" w:color="auto"/>
            <w:left w:val="none" w:sz="0" w:space="0" w:color="auto"/>
            <w:bottom w:val="none" w:sz="0" w:space="0" w:color="auto"/>
            <w:right w:val="none" w:sz="0" w:space="0" w:color="auto"/>
          </w:divBdr>
          <w:divsChild>
            <w:div w:id="886456092">
              <w:marLeft w:val="0"/>
              <w:marRight w:val="0"/>
              <w:marTop w:val="0"/>
              <w:marBottom w:val="0"/>
              <w:divBdr>
                <w:top w:val="none" w:sz="0" w:space="0" w:color="auto"/>
                <w:left w:val="none" w:sz="0" w:space="0" w:color="auto"/>
                <w:bottom w:val="none" w:sz="0" w:space="0" w:color="auto"/>
                <w:right w:val="none" w:sz="0" w:space="0" w:color="auto"/>
              </w:divBdr>
              <w:divsChild>
                <w:div w:id="13737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6526">
      <w:bodyDiv w:val="1"/>
      <w:marLeft w:val="0"/>
      <w:marRight w:val="0"/>
      <w:marTop w:val="0"/>
      <w:marBottom w:val="0"/>
      <w:divBdr>
        <w:top w:val="none" w:sz="0" w:space="0" w:color="auto"/>
        <w:left w:val="none" w:sz="0" w:space="0" w:color="auto"/>
        <w:bottom w:val="none" w:sz="0" w:space="0" w:color="auto"/>
        <w:right w:val="none" w:sz="0" w:space="0" w:color="auto"/>
      </w:divBdr>
    </w:div>
    <w:div w:id="1441220215">
      <w:bodyDiv w:val="1"/>
      <w:marLeft w:val="0"/>
      <w:marRight w:val="0"/>
      <w:marTop w:val="0"/>
      <w:marBottom w:val="0"/>
      <w:divBdr>
        <w:top w:val="none" w:sz="0" w:space="0" w:color="auto"/>
        <w:left w:val="none" w:sz="0" w:space="0" w:color="auto"/>
        <w:bottom w:val="none" w:sz="0" w:space="0" w:color="auto"/>
        <w:right w:val="none" w:sz="0" w:space="0" w:color="auto"/>
      </w:divBdr>
    </w:div>
    <w:div w:id="1450851435">
      <w:bodyDiv w:val="1"/>
      <w:marLeft w:val="0"/>
      <w:marRight w:val="0"/>
      <w:marTop w:val="0"/>
      <w:marBottom w:val="0"/>
      <w:divBdr>
        <w:top w:val="none" w:sz="0" w:space="0" w:color="auto"/>
        <w:left w:val="none" w:sz="0" w:space="0" w:color="auto"/>
        <w:bottom w:val="none" w:sz="0" w:space="0" w:color="auto"/>
        <w:right w:val="none" w:sz="0" w:space="0" w:color="auto"/>
      </w:divBdr>
    </w:div>
    <w:div w:id="1492986756">
      <w:bodyDiv w:val="1"/>
      <w:marLeft w:val="0"/>
      <w:marRight w:val="0"/>
      <w:marTop w:val="0"/>
      <w:marBottom w:val="0"/>
      <w:divBdr>
        <w:top w:val="none" w:sz="0" w:space="0" w:color="auto"/>
        <w:left w:val="none" w:sz="0" w:space="0" w:color="auto"/>
        <w:bottom w:val="none" w:sz="0" w:space="0" w:color="auto"/>
        <w:right w:val="none" w:sz="0" w:space="0" w:color="auto"/>
      </w:divBdr>
      <w:divsChild>
        <w:div w:id="1529025293">
          <w:marLeft w:val="0"/>
          <w:marRight w:val="0"/>
          <w:marTop w:val="0"/>
          <w:marBottom w:val="0"/>
          <w:divBdr>
            <w:top w:val="none" w:sz="0" w:space="0" w:color="auto"/>
            <w:left w:val="none" w:sz="0" w:space="0" w:color="auto"/>
            <w:bottom w:val="none" w:sz="0" w:space="0" w:color="auto"/>
            <w:right w:val="none" w:sz="0" w:space="0" w:color="auto"/>
          </w:divBdr>
          <w:divsChild>
            <w:div w:id="721178018">
              <w:marLeft w:val="0"/>
              <w:marRight w:val="0"/>
              <w:marTop w:val="0"/>
              <w:marBottom w:val="0"/>
              <w:divBdr>
                <w:top w:val="none" w:sz="0" w:space="0" w:color="auto"/>
                <w:left w:val="none" w:sz="0" w:space="0" w:color="auto"/>
                <w:bottom w:val="none" w:sz="0" w:space="0" w:color="auto"/>
                <w:right w:val="none" w:sz="0" w:space="0" w:color="auto"/>
              </w:divBdr>
              <w:divsChild>
                <w:div w:id="2732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2027">
      <w:bodyDiv w:val="1"/>
      <w:marLeft w:val="0"/>
      <w:marRight w:val="0"/>
      <w:marTop w:val="0"/>
      <w:marBottom w:val="0"/>
      <w:divBdr>
        <w:top w:val="none" w:sz="0" w:space="0" w:color="auto"/>
        <w:left w:val="none" w:sz="0" w:space="0" w:color="auto"/>
        <w:bottom w:val="none" w:sz="0" w:space="0" w:color="auto"/>
        <w:right w:val="none" w:sz="0" w:space="0" w:color="auto"/>
      </w:divBdr>
    </w:div>
    <w:div w:id="1576552221">
      <w:bodyDiv w:val="1"/>
      <w:marLeft w:val="0"/>
      <w:marRight w:val="0"/>
      <w:marTop w:val="0"/>
      <w:marBottom w:val="0"/>
      <w:divBdr>
        <w:top w:val="none" w:sz="0" w:space="0" w:color="auto"/>
        <w:left w:val="none" w:sz="0" w:space="0" w:color="auto"/>
        <w:bottom w:val="none" w:sz="0" w:space="0" w:color="auto"/>
        <w:right w:val="none" w:sz="0" w:space="0" w:color="auto"/>
      </w:divBdr>
    </w:div>
    <w:div w:id="1602564982">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677881000">
      <w:bodyDiv w:val="1"/>
      <w:marLeft w:val="0"/>
      <w:marRight w:val="0"/>
      <w:marTop w:val="0"/>
      <w:marBottom w:val="0"/>
      <w:divBdr>
        <w:top w:val="none" w:sz="0" w:space="0" w:color="auto"/>
        <w:left w:val="none" w:sz="0" w:space="0" w:color="auto"/>
        <w:bottom w:val="none" w:sz="0" w:space="0" w:color="auto"/>
        <w:right w:val="none" w:sz="0" w:space="0" w:color="auto"/>
      </w:divBdr>
    </w:div>
    <w:div w:id="1679195826">
      <w:bodyDiv w:val="1"/>
      <w:marLeft w:val="0"/>
      <w:marRight w:val="0"/>
      <w:marTop w:val="0"/>
      <w:marBottom w:val="0"/>
      <w:divBdr>
        <w:top w:val="none" w:sz="0" w:space="0" w:color="auto"/>
        <w:left w:val="none" w:sz="0" w:space="0" w:color="auto"/>
        <w:bottom w:val="none" w:sz="0" w:space="0" w:color="auto"/>
        <w:right w:val="none" w:sz="0" w:space="0" w:color="auto"/>
      </w:divBdr>
      <w:divsChild>
        <w:div w:id="1301576101">
          <w:marLeft w:val="0"/>
          <w:marRight w:val="0"/>
          <w:marTop w:val="0"/>
          <w:marBottom w:val="0"/>
          <w:divBdr>
            <w:top w:val="none" w:sz="0" w:space="0" w:color="auto"/>
            <w:left w:val="none" w:sz="0" w:space="0" w:color="auto"/>
            <w:bottom w:val="none" w:sz="0" w:space="0" w:color="auto"/>
            <w:right w:val="none" w:sz="0" w:space="0" w:color="auto"/>
          </w:divBdr>
          <w:divsChild>
            <w:div w:id="1909225182">
              <w:marLeft w:val="0"/>
              <w:marRight w:val="0"/>
              <w:marTop w:val="0"/>
              <w:marBottom w:val="0"/>
              <w:divBdr>
                <w:top w:val="none" w:sz="0" w:space="0" w:color="auto"/>
                <w:left w:val="none" w:sz="0" w:space="0" w:color="auto"/>
                <w:bottom w:val="none" w:sz="0" w:space="0" w:color="auto"/>
                <w:right w:val="none" w:sz="0" w:space="0" w:color="auto"/>
              </w:divBdr>
              <w:divsChild>
                <w:div w:id="3894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2795">
      <w:bodyDiv w:val="1"/>
      <w:marLeft w:val="0"/>
      <w:marRight w:val="0"/>
      <w:marTop w:val="0"/>
      <w:marBottom w:val="0"/>
      <w:divBdr>
        <w:top w:val="none" w:sz="0" w:space="0" w:color="auto"/>
        <w:left w:val="none" w:sz="0" w:space="0" w:color="auto"/>
        <w:bottom w:val="none" w:sz="0" w:space="0" w:color="auto"/>
        <w:right w:val="none" w:sz="0" w:space="0" w:color="auto"/>
      </w:divBdr>
      <w:divsChild>
        <w:div w:id="1581015463">
          <w:marLeft w:val="0"/>
          <w:marRight w:val="0"/>
          <w:marTop w:val="0"/>
          <w:marBottom w:val="0"/>
          <w:divBdr>
            <w:top w:val="none" w:sz="0" w:space="0" w:color="auto"/>
            <w:left w:val="none" w:sz="0" w:space="0" w:color="auto"/>
            <w:bottom w:val="none" w:sz="0" w:space="0" w:color="auto"/>
            <w:right w:val="none" w:sz="0" w:space="0" w:color="auto"/>
          </w:divBdr>
          <w:divsChild>
            <w:div w:id="572475673">
              <w:marLeft w:val="0"/>
              <w:marRight w:val="0"/>
              <w:marTop w:val="0"/>
              <w:marBottom w:val="0"/>
              <w:divBdr>
                <w:top w:val="none" w:sz="0" w:space="0" w:color="auto"/>
                <w:left w:val="none" w:sz="0" w:space="0" w:color="auto"/>
                <w:bottom w:val="none" w:sz="0" w:space="0" w:color="auto"/>
                <w:right w:val="none" w:sz="0" w:space="0" w:color="auto"/>
              </w:divBdr>
              <w:divsChild>
                <w:div w:id="11094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7765">
      <w:bodyDiv w:val="1"/>
      <w:marLeft w:val="0"/>
      <w:marRight w:val="0"/>
      <w:marTop w:val="0"/>
      <w:marBottom w:val="0"/>
      <w:divBdr>
        <w:top w:val="none" w:sz="0" w:space="0" w:color="auto"/>
        <w:left w:val="none" w:sz="0" w:space="0" w:color="auto"/>
        <w:bottom w:val="none" w:sz="0" w:space="0" w:color="auto"/>
        <w:right w:val="none" w:sz="0" w:space="0" w:color="auto"/>
      </w:divBdr>
      <w:divsChild>
        <w:div w:id="1075781296">
          <w:marLeft w:val="0"/>
          <w:marRight w:val="0"/>
          <w:marTop w:val="0"/>
          <w:marBottom w:val="0"/>
          <w:divBdr>
            <w:top w:val="none" w:sz="0" w:space="0" w:color="auto"/>
            <w:left w:val="none" w:sz="0" w:space="0" w:color="auto"/>
            <w:bottom w:val="none" w:sz="0" w:space="0" w:color="auto"/>
            <w:right w:val="none" w:sz="0" w:space="0" w:color="auto"/>
          </w:divBdr>
          <w:divsChild>
            <w:div w:id="1094786035">
              <w:marLeft w:val="0"/>
              <w:marRight w:val="0"/>
              <w:marTop w:val="0"/>
              <w:marBottom w:val="0"/>
              <w:divBdr>
                <w:top w:val="none" w:sz="0" w:space="0" w:color="auto"/>
                <w:left w:val="none" w:sz="0" w:space="0" w:color="auto"/>
                <w:bottom w:val="none" w:sz="0" w:space="0" w:color="auto"/>
                <w:right w:val="none" w:sz="0" w:space="0" w:color="auto"/>
              </w:divBdr>
              <w:divsChild>
                <w:div w:id="8048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3584">
      <w:bodyDiv w:val="1"/>
      <w:marLeft w:val="0"/>
      <w:marRight w:val="0"/>
      <w:marTop w:val="0"/>
      <w:marBottom w:val="0"/>
      <w:divBdr>
        <w:top w:val="none" w:sz="0" w:space="0" w:color="auto"/>
        <w:left w:val="none" w:sz="0" w:space="0" w:color="auto"/>
        <w:bottom w:val="none" w:sz="0" w:space="0" w:color="auto"/>
        <w:right w:val="none" w:sz="0" w:space="0" w:color="auto"/>
      </w:divBdr>
      <w:divsChild>
        <w:div w:id="2107193754">
          <w:marLeft w:val="0"/>
          <w:marRight w:val="0"/>
          <w:marTop w:val="0"/>
          <w:marBottom w:val="0"/>
          <w:divBdr>
            <w:top w:val="none" w:sz="0" w:space="0" w:color="auto"/>
            <w:left w:val="none" w:sz="0" w:space="0" w:color="auto"/>
            <w:bottom w:val="none" w:sz="0" w:space="0" w:color="auto"/>
            <w:right w:val="none" w:sz="0" w:space="0" w:color="auto"/>
          </w:divBdr>
          <w:divsChild>
            <w:div w:id="830484473">
              <w:marLeft w:val="0"/>
              <w:marRight w:val="0"/>
              <w:marTop w:val="0"/>
              <w:marBottom w:val="0"/>
              <w:divBdr>
                <w:top w:val="none" w:sz="0" w:space="0" w:color="auto"/>
                <w:left w:val="none" w:sz="0" w:space="0" w:color="auto"/>
                <w:bottom w:val="none" w:sz="0" w:space="0" w:color="auto"/>
                <w:right w:val="none" w:sz="0" w:space="0" w:color="auto"/>
              </w:divBdr>
              <w:divsChild>
                <w:div w:id="14826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7393">
      <w:bodyDiv w:val="1"/>
      <w:marLeft w:val="0"/>
      <w:marRight w:val="0"/>
      <w:marTop w:val="0"/>
      <w:marBottom w:val="0"/>
      <w:divBdr>
        <w:top w:val="none" w:sz="0" w:space="0" w:color="auto"/>
        <w:left w:val="none" w:sz="0" w:space="0" w:color="auto"/>
        <w:bottom w:val="none" w:sz="0" w:space="0" w:color="auto"/>
        <w:right w:val="none" w:sz="0" w:space="0" w:color="auto"/>
      </w:divBdr>
      <w:divsChild>
        <w:div w:id="453445365">
          <w:marLeft w:val="0"/>
          <w:marRight w:val="0"/>
          <w:marTop w:val="0"/>
          <w:marBottom w:val="0"/>
          <w:divBdr>
            <w:top w:val="none" w:sz="0" w:space="0" w:color="auto"/>
            <w:left w:val="none" w:sz="0" w:space="0" w:color="auto"/>
            <w:bottom w:val="none" w:sz="0" w:space="0" w:color="auto"/>
            <w:right w:val="none" w:sz="0" w:space="0" w:color="auto"/>
          </w:divBdr>
          <w:divsChild>
            <w:div w:id="1108506106">
              <w:marLeft w:val="0"/>
              <w:marRight w:val="0"/>
              <w:marTop w:val="0"/>
              <w:marBottom w:val="0"/>
              <w:divBdr>
                <w:top w:val="none" w:sz="0" w:space="0" w:color="auto"/>
                <w:left w:val="none" w:sz="0" w:space="0" w:color="auto"/>
                <w:bottom w:val="none" w:sz="0" w:space="0" w:color="auto"/>
                <w:right w:val="none" w:sz="0" w:space="0" w:color="auto"/>
              </w:divBdr>
              <w:divsChild>
                <w:div w:id="6844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26364">
      <w:bodyDiv w:val="1"/>
      <w:marLeft w:val="0"/>
      <w:marRight w:val="0"/>
      <w:marTop w:val="0"/>
      <w:marBottom w:val="0"/>
      <w:divBdr>
        <w:top w:val="none" w:sz="0" w:space="0" w:color="auto"/>
        <w:left w:val="none" w:sz="0" w:space="0" w:color="auto"/>
        <w:bottom w:val="none" w:sz="0" w:space="0" w:color="auto"/>
        <w:right w:val="none" w:sz="0" w:space="0" w:color="auto"/>
      </w:divBdr>
    </w:div>
    <w:div w:id="1887257350">
      <w:bodyDiv w:val="1"/>
      <w:marLeft w:val="0"/>
      <w:marRight w:val="0"/>
      <w:marTop w:val="0"/>
      <w:marBottom w:val="0"/>
      <w:divBdr>
        <w:top w:val="none" w:sz="0" w:space="0" w:color="auto"/>
        <w:left w:val="none" w:sz="0" w:space="0" w:color="auto"/>
        <w:bottom w:val="none" w:sz="0" w:space="0" w:color="auto"/>
        <w:right w:val="none" w:sz="0" w:space="0" w:color="auto"/>
      </w:divBdr>
      <w:divsChild>
        <w:div w:id="2031367104">
          <w:marLeft w:val="0"/>
          <w:marRight w:val="0"/>
          <w:marTop w:val="0"/>
          <w:marBottom w:val="0"/>
          <w:divBdr>
            <w:top w:val="none" w:sz="0" w:space="0" w:color="auto"/>
            <w:left w:val="none" w:sz="0" w:space="0" w:color="auto"/>
            <w:bottom w:val="none" w:sz="0" w:space="0" w:color="auto"/>
            <w:right w:val="none" w:sz="0" w:space="0" w:color="auto"/>
          </w:divBdr>
          <w:divsChild>
            <w:div w:id="150340394">
              <w:marLeft w:val="0"/>
              <w:marRight w:val="0"/>
              <w:marTop w:val="0"/>
              <w:marBottom w:val="0"/>
              <w:divBdr>
                <w:top w:val="none" w:sz="0" w:space="0" w:color="auto"/>
                <w:left w:val="none" w:sz="0" w:space="0" w:color="auto"/>
                <w:bottom w:val="none" w:sz="0" w:space="0" w:color="auto"/>
                <w:right w:val="none" w:sz="0" w:space="0" w:color="auto"/>
              </w:divBdr>
              <w:divsChild>
                <w:div w:id="16036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5355">
      <w:bodyDiv w:val="1"/>
      <w:marLeft w:val="0"/>
      <w:marRight w:val="0"/>
      <w:marTop w:val="0"/>
      <w:marBottom w:val="0"/>
      <w:divBdr>
        <w:top w:val="none" w:sz="0" w:space="0" w:color="auto"/>
        <w:left w:val="none" w:sz="0" w:space="0" w:color="auto"/>
        <w:bottom w:val="none" w:sz="0" w:space="0" w:color="auto"/>
        <w:right w:val="none" w:sz="0" w:space="0" w:color="auto"/>
      </w:divBdr>
      <w:divsChild>
        <w:div w:id="57480887">
          <w:marLeft w:val="0"/>
          <w:marRight w:val="0"/>
          <w:marTop w:val="0"/>
          <w:marBottom w:val="0"/>
          <w:divBdr>
            <w:top w:val="none" w:sz="0" w:space="0" w:color="auto"/>
            <w:left w:val="none" w:sz="0" w:space="0" w:color="auto"/>
            <w:bottom w:val="none" w:sz="0" w:space="0" w:color="auto"/>
            <w:right w:val="none" w:sz="0" w:space="0" w:color="auto"/>
          </w:divBdr>
        </w:div>
        <w:div w:id="1810708163">
          <w:marLeft w:val="0"/>
          <w:marRight w:val="0"/>
          <w:marTop w:val="0"/>
          <w:marBottom w:val="0"/>
          <w:divBdr>
            <w:top w:val="none" w:sz="0" w:space="0" w:color="auto"/>
            <w:left w:val="none" w:sz="0" w:space="0" w:color="auto"/>
            <w:bottom w:val="none" w:sz="0" w:space="0" w:color="auto"/>
            <w:right w:val="none" w:sz="0" w:space="0" w:color="auto"/>
          </w:divBdr>
        </w:div>
      </w:divsChild>
    </w:div>
    <w:div w:id="1925262494">
      <w:bodyDiv w:val="1"/>
      <w:marLeft w:val="0"/>
      <w:marRight w:val="0"/>
      <w:marTop w:val="0"/>
      <w:marBottom w:val="0"/>
      <w:divBdr>
        <w:top w:val="none" w:sz="0" w:space="0" w:color="auto"/>
        <w:left w:val="none" w:sz="0" w:space="0" w:color="auto"/>
        <w:bottom w:val="none" w:sz="0" w:space="0" w:color="auto"/>
        <w:right w:val="none" w:sz="0" w:space="0" w:color="auto"/>
      </w:divBdr>
    </w:div>
    <w:div w:id="1925450887">
      <w:bodyDiv w:val="1"/>
      <w:marLeft w:val="0"/>
      <w:marRight w:val="0"/>
      <w:marTop w:val="0"/>
      <w:marBottom w:val="0"/>
      <w:divBdr>
        <w:top w:val="none" w:sz="0" w:space="0" w:color="auto"/>
        <w:left w:val="none" w:sz="0" w:space="0" w:color="auto"/>
        <w:bottom w:val="none" w:sz="0" w:space="0" w:color="auto"/>
        <w:right w:val="none" w:sz="0" w:space="0" w:color="auto"/>
      </w:divBdr>
      <w:divsChild>
        <w:div w:id="278606691">
          <w:marLeft w:val="0"/>
          <w:marRight w:val="0"/>
          <w:marTop w:val="0"/>
          <w:marBottom w:val="0"/>
          <w:divBdr>
            <w:top w:val="none" w:sz="0" w:space="0" w:color="auto"/>
            <w:left w:val="none" w:sz="0" w:space="0" w:color="auto"/>
            <w:bottom w:val="none" w:sz="0" w:space="0" w:color="auto"/>
            <w:right w:val="none" w:sz="0" w:space="0" w:color="auto"/>
          </w:divBdr>
          <w:divsChild>
            <w:div w:id="870455024">
              <w:marLeft w:val="0"/>
              <w:marRight w:val="0"/>
              <w:marTop w:val="0"/>
              <w:marBottom w:val="0"/>
              <w:divBdr>
                <w:top w:val="none" w:sz="0" w:space="0" w:color="auto"/>
                <w:left w:val="none" w:sz="0" w:space="0" w:color="auto"/>
                <w:bottom w:val="none" w:sz="0" w:space="0" w:color="auto"/>
                <w:right w:val="none" w:sz="0" w:space="0" w:color="auto"/>
              </w:divBdr>
              <w:divsChild>
                <w:div w:id="924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 w:id="1943680568">
      <w:bodyDiv w:val="1"/>
      <w:marLeft w:val="0"/>
      <w:marRight w:val="0"/>
      <w:marTop w:val="0"/>
      <w:marBottom w:val="0"/>
      <w:divBdr>
        <w:top w:val="none" w:sz="0" w:space="0" w:color="auto"/>
        <w:left w:val="none" w:sz="0" w:space="0" w:color="auto"/>
        <w:bottom w:val="none" w:sz="0" w:space="0" w:color="auto"/>
        <w:right w:val="none" w:sz="0" w:space="0" w:color="auto"/>
      </w:divBdr>
    </w:div>
    <w:div w:id="1992169832">
      <w:bodyDiv w:val="1"/>
      <w:marLeft w:val="0"/>
      <w:marRight w:val="0"/>
      <w:marTop w:val="0"/>
      <w:marBottom w:val="0"/>
      <w:divBdr>
        <w:top w:val="none" w:sz="0" w:space="0" w:color="auto"/>
        <w:left w:val="none" w:sz="0" w:space="0" w:color="auto"/>
        <w:bottom w:val="none" w:sz="0" w:space="0" w:color="auto"/>
        <w:right w:val="none" w:sz="0" w:space="0" w:color="auto"/>
      </w:divBdr>
    </w:div>
    <w:div w:id="1996375382">
      <w:bodyDiv w:val="1"/>
      <w:marLeft w:val="0"/>
      <w:marRight w:val="0"/>
      <w:marTop w:val="0"/>
      <w:marBottom w:val="0"/>
      <w:divBdr>
        <w:top w:val="none" w:sz="0" w:space="0" w:color="auto"/>
        <w:left w:val="none" w:sz="0" w:space="0" w:color="auto"/>
        <w:bottom w:val="none" w:sz="0" w:space="0" w:color="auto"/>
        <w:right w:val="none" w:sz="0" w:space="0" w:color="auto"/>
      </w:divBdr>
    </w:div>
    <w:div w:id="20632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humandignitytrust.org/country-profile/ethiopia/" TargetMode="External"/><Relationship Id="rId3" Type="http://schemas.openxmlformats.org/officeDocument/2006/relationships/hyperlink" Target="http://www.wipo.int/edocs/lexdocs/laws/en/et/et007en.pdf" TargetMode="External"/><Relationship Id="rId7" Type="http://schemas.openxmlformats.org/officeDocument/2006/relationships/hyperlink" Target="https://www.hrw.org/news/2021/11/09/ethiopia-blocking-tigray-aid-harms-rape-survivors" TargetMode="External"/><Relationship Id="rId2" Type="http://schemas.openxmlformats.org/officeDocument/2006/relationships/hyperlink" Target="https://www.amnesty.org/download/Documents/AFR2523582020ENGLISH.PDF" TargetMode="External"/><Relationship Id="rId1" Type="http://schemas.openxmlformats.org/officeDocument/2006/relationships/hyperlink" Target="http://www.wipo.int/edocs/lexdocs/laws/en/et/et007en.pdf" TargetMode="External"/><Relationship Id="rId6" Type="http://schemas.openxmlformats.org/officeDocument/2006/relationships/hyperlink" Target="https://www.amnesty.org/download/Documents/AFR2523582020ENGLISH.PDF" TargetMode="External"/><Relationship Id="rId5" Type="http://schemas.openxmlformats.org/officeDocument/2006/relationships/hyperlink" Target="http://www.wipo.int/edocs/lexdocs/laws/en/et/et007en.pdf" TargetMode="External"/><Relationship Id="rId4" Type="http://schemas.openxmlformats.org/officeDocument/2006/relationships/hyperlink" Target="https://www.hrw.org/world-report/2020/country-chapters/ethiopia" TargetMode="External"/><Relationship Id="rId9" Type="http://schemas.openxmlformats.org/officeDocument/2006/relationships/hyperlink" Target="https://www.humandignitytrust.org/country-profile/ethiop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0275B-8DF6-46FC-90DB-150A674226EF}">
  <ds:schemaRefs>
    <ds:schemaRef ds:uri="http://schemas.openxmlformats.org/officeDocument/2006/bibliography"/>
  </ds:schemaRefs>
</ds:datastoreItem>
</file>

<file path=customXml/itemProps2.xml><?xml version="1.0" encoding="utf-8"?>
<ds:datastoreItem xmlns:ds="http://schemas.openxmlformats.org/officeDocument/2006/customXml" ds:itemID="{B956FD59-1F3E-498E-9C77-7CE2896498A0}">
  <ds:schemaRefs>
    <ds:schemaRef ds:uri="http://schemas.microsoft.com/sharepoint/v3/contenttype/forms"/>
  </ds:schemaRefs>
</ds:datastoreItem>
</file>

<file path=customXml/itemProps3.xml><?xml version="1.0" encoding="utf-8"?>
<ds:datastoreItem xmlns:ds="http://schemas.openxmlformats.org/officeDocument/2006/customXml" ds:itemID="{F008FE1F-3AA1-4336-BAA7-BD39AE85E6AC}">
  <ds:schemaRefs>
    <ds:schemaRef ds:uri="http://schemas.microsoft.com/office/2006/metadata/longProperties"/>
  </ds:schemaRefs>
</ds:datastoreItem>
</file>

<file path=customXml/itemProps4.xml><?xml version="1.0" encoding="utf-8"?>
<ds:datastoreItem xmlns:ds="http://schemas.openxmlformats.org/officeDocument/2006/customXml" ds:itemID="{F8FCE8FE-D012-48FA-BFB1-5F57067D75A8}"/>
</file>

<file path=customXml/itemProps5.xml><?xml version="1.0" encoding="utf-8"?>
<ds:datastoreItem xmlns:ds="http://schemas.openxmlformats.org/officeDocument/2006/customXml" ds:itemID="{CA5FC6A2-AFC7-447B-A80E-3C440CD5929A}">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e968d4b9-9f0d-4b6f-81c6-222446f6098e"/>
    <ds:schemaRef ds:uri="42df7cb3-2fea-4ba3-b9bf-21660104d6d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Minnesota Advocates for Human Rights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Verónica Cadavid González</cp:lastModifiedBy>
  <cp:revision>1001</cp:revision>
  <cp:lastPrinted>2011-09-17T06:52:00Z</cp:lastPrinted>
  <dcterms:created xsi:type="dcterms:W3CDTF">2022-05-30T17:10:00Z</dcterms:created>
  <dcterms:modified xsi:type="dcterms:W3CDTF">2022-09-12T21:44:31Z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189600.000000000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0x0101001095AF07E9D52746B60E2F270CE938D2</vt:lpwstr>
  </property>
</Properties>
</file>