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rPr>
        <w:id w:val="-385186626"/>
        <w:docPartObj>
          <w:docPartGallery w:val="Cover Pages"/>
          <w:docPartUnique/>
        </w:docPartObj>
      </w:sdtPr>
      <w:sdtContent>
        <w:p w14:paraId="0B64772B" w14:textId="7704217C" w:rsidR="00D64AF5" w:rsidRPr="005A214D" w:rsidRDefault="00D64AF5" w:rsidP="00733B42">
          <w:pPr>
            <w:jc w:val="both"/>
            <w:rPr>
              <w:rFonts w:asciiTheme="minorHAnsi" w:hAnsiTheme="minorHAnsi"/>
            </w:rPr>
          </w:pPr>
          <w:r w:rsidRPr="005A214D">
            <w:rPr>
              <w:rFonts w:asciiTheme="minorHAnsi" w:hAnsiTheme="minorHAnsi"/>
              <w:noProof/>
            </w:rPr>
            <mc:AlternateContent>
              <mc:Choice Requires="wpg">
                <w:drawing>
                  <wp:anchor distT="0" distB="0" distL="114300" distR="114300" simplePos="0" relativeHeight="251659264" behindDoc="1" locked="0" layoutInCell="1" allowOverlap="1" wp14:anchorId="283C5682" wp14:editId="070FDB4F">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AABCF5" w14:textId="002A0F9A" w:rsidR="00D64AF5" w:rsidRPr="00235190" w:rsidRDefault="00000000">
                                  <w:pPr>
                                    <w:pStyle w:val="NoSpacing"/>
                                    <w:rPr>
                                      <w:b/>
                                      <w:bCs/>
                                      <w:caps/>
                                      <w:color w:val="FFFFFF" w:themeColor="background1"/>
                                      <w:sz w:val="32"/>
                                      <w:szCs w:val="32"/>
                                    </w:rPr>
                                  </w:pPr>
                                  <w:sdt>
                                    <w:sdtPr>
                                      <w:rPr>
                                        <w:b/>
                                        <w:bCs/>
                                        <w:caps/>
                                        <w:color w:val="FFFFFF" w:themeColor="background1"/>
                                        <w:sz w:val="32"/>
                                        <w:szCs w:val="32"/>
                                      </w:rPr>
                                      <w:alias w:val="Company"/>
                                      <w:tag w:val=""/>
                                      <w:id w:val="922067218"/>
                                      <w:dataBinding w:prefixMappings="xmlns:ns0='http://schemas.openxmlformats.org/officeDocument/2006/extended-properties' " w:xpath="/ns0:Properties[1]/ns0:Company[1]" w:storeItemID="{6668398D-A668-4E3E-A5EB-62B293D839F1}"/>
                                      <w:text/>
                                    </w:sdtPr>
                                    <w:sdtContent>
                                      <w:r w:rsidR="003B49CD" w:rsidRPr="00235190">
                                        <w:rPr>
                                          <w:b/>
                                          <w:bCs/>
                                          <w:caps/>
                                          <w:color w:val="FFFFFF" w:themeColor="background1"/>
                                          <w:sz w:val="32"/>
                                          <w:szCs w:val="32"/>
                                        </w:rPr>
                                        <w:t>SG HER EMPOWERMENT limited ("SHE”)</w:t>
                                      </w:r>
                                    </w:sdtContent>
                                  </w:sdt>
                                </w:p>
                                <w:p w14:paraId="38CD7AEB" w14:textId="01268CD0" w:rsidR="00D64AF5" w:rsidRPr="00235190" w:rsidRDefault="00D64AF5">
                                  <w:pPr>
                                    <w:pStyle w:val="NoSpacing"/>
                                    <w:rPr>
                                      <w:b/>
                                      <w:bCs/>
                                      <w:caps/>
                                      <w:color w:val="FFFFFF" w:themeColor="background1"/>
                                      <w:sz w:val="32"/>
                                      <w:szCs w:val="32"/>
                                    </w:rPr>
                                  </w:pPr>
                                  <w:r w:rsidRPr="00235190">
                                    <w:rPr>
                                      <w:b/>
                                      <w:bCs/>
                                      <w:caps/>
                                      <w:color w:val="FFFFFF" w:themeColor="background1"/>
                                      <w:sz w:val="32"/>
                                      <w:szCs w:val="32"/>
                                    </w:rPr>
                                    <w:t>oCTOBER 2022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Toc115094181"/>
                                <w:bookmarkStart w:id="1" w:name="_Toc115106134"/>
                                <w:bookmarkStart w:id="2" w:name="_Toc115540282"/>
                                <w:p w14:paraId="7FE28615" w14:textId="22FF0A5E" w:rsidR="00D64AF5" w:rsidRPr="00572D86" w:rsidRDefault="00000000">
                                  <w:pPr>
                                    <w:pStyle w:val="NoSpacing"/>
                                    <w:pBdr>
                                      <w:bottom w:val="single" w:sz="6" w:space="4" w:color="7F7F7F" w:themeColor="text1" w:themeTint="80"/>
                                    </w:pBdr>
                                    <w:rPr>
                                      <w:rStyle w:val="Heading1Char"/>
                                    </w:rPr>
                                  </w:pPr>
                                  <w:sdt>
                                    <w:sdtPr>
                                      <w:rPr>
                                        <w:rStyle w:val="Heading1Cha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r w:rsidR="00D64AF5" w:rsidRPr="00572D86">
                                        <w:rPr>
                                          <w:rStyle w:val="Heading1Char"/>
                                        </w:rPr>
                                        <w:t xml:space="preserve">SHADOW REPORT FOR </w:t>
                                      </w:r>
                                      <w:r w:rsidR="00A71500">
                                        <w:rPr>
                                          <w:rStyle w:val="Heading1Char"/>
                                        </w:rPr>
                                        <w:t>SINGAPORE</w:t>
                                      </w:r>
                                      <w:r w:rsidR="00D42EF7">
                                        <w:rPr>
                                          <w:rStyle w:val="Heading1Char"/>
                                        </w:rPr>
                                        <w:t xml:space="preserve">: SUBMISSION </w:t>
                                      </w:r>
                                      <w:r w:rsidR="005A30C4">
                                        <w:rPr>
                                          <w:rStyle w:val="Heading1Char"/>
                                        </w:rPr>
                                        <w:t>FOR</w:t>
                                      </w:r>
                                      <w:r w:rsidR="00A71500">
                                        <w:rPr>
                                          <w:rStyle w:val="Heading1Char"/>
                                        </w:rPr>
                                        <w:t xml:space="preserve"> </w:t>
                                      </w:r>
                                      <w:r w:rsidR="00D64AF5" w:rsidRPr="00572D86">
                                        <w:rPr>
                                          <w:rStyle w:val="Heading1Char"/>
                                        </w:rPr>
                                        <w:t xml:space="preserve">THE </w:t>
                                      </w:r>
                                      <w:r w:rsidR="00A71500">
                                        <w:rPr>
                                          <w:rStyle w:val="Heading1Char"/>
                                        </w:rPr>
                                        <w:t>85TH</w:t>
                                      </w:r>
                                      <w:r w:rsidR="005A30C4">
                                        <w:rPr>
                                          <w:rStyle w:val="Heading1Char"/>
                                        </w:rPr>
                                        <w:t xml:space="preserve"> </w:t>
                                      </w:r>
                                      <w:r w:rsidR="00A71500">
                                        <w:rPr>
                                          <w:rStyle w:val="Heading1Char"/>
                                        </w:rPr>
                                        <w:t>PRE-SESSIONAL WORKING GROUP</w:t>
                                      </w:r>
                                      <w:r w:rsidR="005A30C4">
                                        <w:rPr>
                                          <w:rStyle w:val="Heading1Char"/>
                                        </w:rPr>
                                        <w:t xml:space="preserve"> OF CEDAW</w:t>
                                      </w:r>
                                    </w:sdtContent>
                                  </w:sdt>
                                  <w:bookmarkEnd w:id="0"/>
                                  <w:bookmarkEnd w:id="1"/>
                                  <w:bookmarkEnd w:id="2"/>
                                </w:p>
                                <w:bookmarkStart w:id="3" w:name="_Toc115106135" w:displacedByCustomXml="next"/>
                                <w:bookmarkStart w:id="4" w:name="_Toc115094182" w:displacedByCustomXml="next"/>
                                <w:sdt>
                                  <w:sdtPr>
                                    <w:rPr>
                                      <w:rFonts w:ascii="Verdana" w:eastAsiaTheme="minorHAnsi" w:hAnsi="Verdana"/>
                                      <w:lang w:val="en-GB"/>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303EC586" w14:textId="69A249FA" w:rsidR="00D64AF5" w:rsidRPr="00A71500" w:rsidRDefault="00E229B2" w:rsidP="00E229B2">
                                      <w:pPr>
                                        <w:pStyle w:val="NoSpacing"/>
                                        <w:spacing w:before="240"/>
                                        <w:rPr>
                                          <w:caps/>
                                          <w:color w:val="505050" w:themeColor="text2"/>
                                          <w:sz w:val="28"/>
                                          <w:szCs w:val="28"/>
                                        </w:rPr>
                                      </w:pPr>
                                      <w:r w:rsidRPr="00E229B2">
                                        <w:rPr>
                                          <w:rFonts w:ascii="Verdana" w:eastAsiaTheme="minorHAnsi" w:hAnsi="Verdana"/>
                                          <w:lang w:val="en-GB"/>
                                        </w:rPr>
                                        <w:t xml:space="preserve">In relation to </w:t>
                                      </w:r>
                                      <w:r>
                                        <w:rPr>
                                          <w:rFonts w:ascii="Verdana" w:eastAsiaTheme="minorHAnsi" w:hAnsi="Verdana"/>
                                          <w:lang w:val="en-GB"/>
                                        </w:rPr>
                                        <w:t xml:space="preserve">Singapore’s </w:t>
                                      </w:r>
                                      <w:r w:rsidRPr="00E229B2">
                                        <w:rPr>
                                          <w:rFonts w:ascii="Verdana" w:eastAsiaTheme="minorHAnsi" w:hAnsi="Verdana"/>
                                          <w:lang w:val="en-GB"/>
                                        </w:rPr>
                                        <w:t>Sixth Periodic Report on the United Nations Convention on the Elimination of All Forms of Discrimination against Women (CEDAW)</w:t>
                                      </w:r>
                                    </w:p>
                                  </w:sdtContent>
                                </w:sdt>
                                <w:bookmarkEnd w:id="3" w:displacedByCustomXml="prev"/>
                                <w:bookmarkEnd w:id="4" w:displacedByCustomXml="prev"/>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83C5682" id="Group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ff4e00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ff0080 [3205]" stroked="f" strokeweight="1pt">
                      <v:textbox inset="36pt,14.4pt,36pt,36pt">
                        <w:txbxContent>
                          <w:p w14:paraId="7AAABCF5" w14:textId="002A0F9A" w:rsidR="00D64AF5" w:rsidRPr="00235190" w:rsidRDefault="00000000">
                            <w:pPr>
                              <w:pStyle w:val="NoSpacing"/>
                              <w:rPr>
                                <w:b/>
                                <w:bCs/>
                                <w:caps/>
                                <w:color w:val="FFFFFF" w:themeColor="background1"/>
                                <w:sz w:val="32"/>
                                <w:szCs w:val="32"/>
                              </w:rPr>
                            </w:pPr>
                            <w:sdt>
                              <w:sdtPr>
                                <w:rPr>
                                  <w:b/>
                                  <w:bCs/>
                                  <w:caps/>
                                  <w:color w:val="FFFFFF" w:themeColor="background1"/>
                                  <w:sz w:val="32"/>
                                  <w:szCs w:val="32"/>
                                </w:rPr>
                                <w:alias w:val="Company"/>
                                <w:tag w:val=""/>
                                <w:id w:val="922067218"/>
                                <w:dataBinding w:prefixMappings="xmlns:ns0='http://schemas.openxmlformats.org/officeDocument/2006/extended-properties' " w:xpath="/ns0:Properties[1]/ns0:Company[1]" w:storeItemID="{6668398D-A668-4E3E-A5EB-62B293D839F1}"/>
                                <w:text/>
                              </w:sdtPr>
                              <w:sdtContent>
                                <w:r w:rsidR="003B49CD" w:rsidRPr="00235190">
                                  <w:rPr>
                                    <w:b/>
                                    <w:bCs/>
                                    <w:caps/>
                                    <w:color w:val="FFFFFF" w:themeColor="background1"/>
                                    <w:sz w:val="32"/>
                                    <w:szCs w:val="32"/>
                                  </w:rPr>
                                  <w:t>SG HER EMPOWERMENT limited ("SHE”)</w:t>
                                </w:r>
                              </w:sdtContent>
                            </w:sdt>
                          </w:p>
                          <w:p w14:paraId="38CD7AEB" w14:textId="01268CD0" w:rsidR="00D64AF5" w:rsidRPr="00235190" w:rsidRDefault="00D64AF5">
                            <w:pPr>
                              <w:pStyle w:val="NoSpacing"/>
                              <w:rPr>
                                <w:b/>
                                <w:bCs/>
                                <w:caps/>
                                <w:color w:val="FFFFFF" w:themeColor="background1"/>
                                <w:sz w:val="32"/>
                                <w:szCs w:val="32"/>
                              </w:rPr>
                            </w:pPr>
                            <w:r w:rsidRPr="00235190">
                              <w:rPr>
                                <w:b/>
                                <w:bCs/>
                                <w:caps/>
                                <w:color w:val="FFFFFF" w:themeColor="background1"/>
                                <w:sz w:val="32"/>
                                <w:szCs w:val="32"/>
                              </w:rPr>
                              <w:t>oCTOBER 2022</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bookmarkStart w:id="5" w:name="_Toc115094181"/>
                          <w:bookmarkStart w:id="6" w:name="_Toc115106134"/>
                          <w:bookmarkStart w:id="7" w:name="_Toc115540282"/>
                          <w:p w14:paraId="7FE28615" w14:textId="22FF0A5E" w:rsidR="00D64AF5" w:rsidRPr="00572D86" w:rsidRDefault="00000000">
                            <w:pPr>
                              <w:pStyle w:val="NoSpacing"/>
                              <w:pBdr>
                                <w:bottom w:val="single" w:sz="6" w:space="4" w:color="7F7F7F" w:themeColor="text1" w:themeTint="80"/>
                              </w:pBdr>
                              <w:rPr>
                                <w:rStyle w:val="Heading1Char"/>
                              </w:rPr>
                            </w:pPr>
                            <w:sdt>
                              <w:sdtPr>
                                <w:rPr>
                                  <w:rStyle w:val="Heading1Char"/>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r w:rsidR="00D64AF5" w:rsidRPr="00572D86">
                                  <w:rPr>
                                    <w:rStyle w:val="Heading1Char"/>
                                  </w:rPr>
                                  <w:t xml:space="preserve">SHADOW REPORT FOR </w:t>
                                </w:r>
                                <w:r w:rsidR="00A71500">
                                  <w:rPr>
                                    <w:rStyle w:val="Heading1Char"/>
                                  </w:rPr>
                                  <w:t>SINGAPORE</w:t>
                                </w:r>
                                <w:r w:rsidR="00D42EF7">
                                  <w:rPr>
                                    <w:rStyle w:val="Heading1Char"/>
                                  </w:rPr>
                                  <w:t xml:space="preserve">: SUBMISSION </w:t>
                                </w:r>
                                <w:r w:rsidR="005A30C4">
                                  <w:rPr>
                                    <w:rStyle w:val="Heading1Char"/>
                                  </w:rPr>
                                  <w:t>FOR</w:t>
                                </w:r>
                                <w:r w:rsidR="00A71500">
                                  <w:rPr>
                                    <w:rStyle w:val="Heading1Char"/>
                                  </w:rPr>
                                  <w:t xml:space="preserve"> </w:t>
                                </w:r>
                                <w:r w:rsidR="00D64AF5" w:rsidRPr="00572D86">
                                  <w:rPr>
                                    <w:rStyle w:val="Heading1Char"/>
                                  </w:rPr>
                                  <w:t xml:space="preserve">THE </w:t>
                                </w:r>
                                <w:r w:rsidR="00A71500">
                                  <w:rPr>
                                    <w:rStyle w:val="Heading1Char"/>
                                  </w:rPr>
                                  <w:t>85TH</w:t>
                                </w:r>
                                <w:r w:rsidR="005A30C4">
                                  <w:rPr>
                                    <w:rStyle w:val="Heading1Char"/>
                                  </w:rPr>
                                  <w:t xml:space="preserve"> </w:t>
                                </w:r>
                                <w:r w:rsidR="00A71500">
                                  <w:rPr>
                                    <w:rStyle w:val="Heading1Char"/>
                                  </w:rPr>
                                  <w:t>PRE-SESSIONAL WORKING GROUP</w:t>
                                </w:r>
                                <w:r w:rsidR="005A30C4">
                                  <w:rPr>
                                    <w:rStyle w:val="Heading1Char"/>
                                  </w:rPr>
                                  <w:t xml:space="preserve"> OF CEDAW</w:t>
                                </w:r>
                              </w:sdtContent>
                            </w:sdt>
                            <w:bookmarkEnd w:id="5"/>
                            <w:bookmarkEnd w:id="6"/>
                            <w:bookmarkEnd w:id="7"/>
                          </w:p>
                          <w:bookmarkStart w:id="8" w:name="_Toc115106135" w:displacedByCustomXml="next"/>
                          <w:bookmarkStart w:id="9" w:name="_Toc115094182" w:displacedByCustomXml="next"/>
                          <w:sdt>
                            <w:sdtPr>
                              <w:rPr>
                                <w:rFonts w:ascii="Verdana" w:eastAsiaTheme="minorHAnsi" w:hAnsi="Verdana"/>
                                <w:lang w:val="en-GB"/>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303EC586" w14:textId="69A249FA" w:rsidR="00D64AF5" w:rsidRPr="00A71500" w:rsidRDefault="00E229B2" w:rsidP="00E229B2">
                                <w:pPr>
                                  <w:pStyle w:val="NoSpacing"/>
                                  <w:spacing w:before="240"/>
                                  <w:rPr>
                                    <w:caps/>
                                    <w:color w:val="505050" w:themeColor="text2"/>
                                    <w:sz w:val="28"/>
                                    <w:szCs w:val="28"/>
                                  </w:rPr>
                                </w:pPr>
                                <w:r w:rsidRPr="00E229B2">
                                  <w:rPr>
                                    <w:rFonts w:ascii="Verdana" w:eastAsiaTheme="minorHAnsi" w:hAnsi="Verdana"/>
                                    <w:lang w:val="en-GB"/>
                                  </w:rPr>
                                  <w:t xml:space="preserve">In relation to </w:t>
                                </w:r>
                                <w:r>
                                  <w:rPr>
                                    <w:rFonts w:ascii="Verdana" w:eastAsiaTheme="minorHAnsi" w:hAnsi="Verdana"/>
                                    <w:lang w:val="en-GB"/>
                                  </w:rPr>
                                  <w:t xml:space="preserve">Singapore’s </w:t>
                                </w:r>
                                <w:r w:rsidRPr="00E229B2">
                                  <w:rPr>
                                    <w:rFonts w:ascii="Verdana" w:eastAsiaTheme="minorHAnsi" w:hAnsi="Verdana"/>
                                    <w:lang w:val="en-GB"/>
                                  </w:rPr>
                                  <w:t>Sixth Periodic Report on the United Nations Convention on the Elimination of All Forms of Discrimination against Women (CEDAW)</w:t>
                                </w:r>
                              </w:p>
                            </w:sdtContent>
                          </w:sdt>
                          <w:bookmarkEnd w:id="8" w:displacedByCustomXml="prev"/>
                          <w:bookmarkEnd w:id="9" w:displacedByCustomXml="prev"/>
                        </w:txbxContent>
                      </v:textbox>
                    </v:shape>
                    <w10:wrap anchorx="page" anchory="page"/>
                  </v:group>
                </w:pict>
              </mc:Fallback>
            </mc:AlternateContent>
          </w:r>
        </w:p>
        <w:p w14:paraId="122F371B" w14:textId="5299CB44" w:rsidR="00D64AF5" w:rsidRPr="005A214D" w:rsidRDefault="00D64AF5" w:rsidP="00733B42">
          <w:pPr>
            <w:jc w:val="both"/>
            <w:rPr>
              <w:rFonts w:asciiTheme="minorHAnsi" w:eastAsiaTheme="majorEastAsia" w:hAnsiTheme="minorHAnsi" w:cstheme="majorBidi"/>
              <w:color w:val="BF3A00" w:themeColor="accent1" w:themeShade="BF"/>
              <w:sz w:val="32"/>
              <w:szCs w:val="32"/>
              <w:lang w:val="en-US"/>
            </w:rPr>
          </w:pPr>
          <w:r w:rsidRPr="005A214D">
            <w:rPr>
              <w:rFonts w:asciiTheme="minorHAnsi" w:hAnsiTheme="minorHAnsi"/>
            </w:rPr>
            <w:br w:type="page"/>
          </w:r>
        </w:p>
      </w:sdtContent>
    </w:sdt>
    <w:sdt>
      <w:sdtPr>
        <w:rPr>
          <w:rFonts w:ascii="Verdana" w:eastAsiaTheme="minorHAnsi" w:hAnsi="Verdana" w:cstheme="minorBidi"/>
          <w:color w:val="auto"/>
          <w:sz w:val="22"/>
          <w:szCs w:val="22"/>
          <w:lang w:val="en-GB"/>
        </w:rPr>
        <w:id w:val="-1320427252"/>
        <w:docPartObj>
          <w:docPartGallery w:val="Table of Contents"/>
          <w:docPartUnique/>
        </w:docPartObj>
      </w:sdtPr>
      <w:sdtEndPr>
        <w:rPr>
          <w:b/>
          <w:bCs/>
          <w:noProof/>
        </w:rPr>
      </w:sdtEndPr>
      <w:sdtContent>
        <w:p w14:paraId="259B9ECE" w14:textId="7E8BEA3C" w:rsidR="001A7676" w:rsidRPr="005A30C4" w:rsidRDefault="001A7676" w:rsidP="00733B42">
          <w:pPr>
            <w:pStyle w:val="TOCHeading"/>
            <w:jc w:val="both"/>
            <w:rPr>
              <w:rFonts w:asciiTheme="minorHAnsi" w:hAnsiTheme="minorHAnsi"/>
              <w:b/>
              <w:bCs/>
            </w:rPr>
          </w:pPr>
          <w:r w:rsidRPr="005A30C4">
            <w:rPr>
              <w:rFonts w:asciiTheme="minorHAnsi" w:hAnsiTheme="minorHAnsi"/>
              <w:b/>
              <w:bCs/>
            </w:rPr>
            <w:t>Contents</w:t>
          </w:r>
        </w:p>
        <w:p w14:paraId="62B10EBB" w14:textId="7D421F91" w:rsidR="00733B42" w:rsidRDefault="001A7676">
          <w:pPr>
            <w:pStyle w:val="TOC1"/>
            <w:rPr>
              <w:rFonts w:asciiTheme="minorHAnsi" w:eastAsiaTheme="minorEastAsia" w:hAnsiTheme="minorHAnsi"/>
              <w:noProof/>
              <w:lang w:val="en-SG" w:eastAsia="en-SG"/>
            </w:rPr>
          </w:pPr>
          <w:r>
            <w:fldChar w:fldCharType="begin"/>
          </w:r>
          <w:r>
            <w:instrText xml:space="preserve"> TOC \o "1-3" \h \z \u </w:instrText>
          </w:r>
          <w:r>
            <w:fldChar w:fldCharType="separate"/>
          </w:r>
        </w:p>
        <w:p w14:paraId="3D8F1565" w14:textId="0A1BAD63" w:rsidR="00733B42" w:rsidRDefault="00000000">
          <w:pPr>
            <w:pStyle w:val="TOC1"/>
            <w:rPr>
              <w:rFonts w:asciiTheme="minorHAnsi" w:eastAsiaTheme="minorEastAsia" w:hAnsiTheme="minorHAnsi"/>
              <w:noProof/>
              <w:lang w:val="en-SG" w:eastAsia="en-SG"/>
            </w:rPr>
          </w:pPr>
          <w:hyperlink w:anchor="_Toc115540283" w:history="1">
            <w:r w:rsidR="00733B42" w:rsidRPr="009800A3">
              <w:rPr>
                <w:rStyle w:val="Hyperlink"/>
                <w:noProof/>
              </w:rPr>
              <w:t>I.</w:t>
            </w:r>
            <w:r w:rsidR="00733B42">
              <w:rPr>
                <w:rFonts w:asciiTheme="minorHAnsi" w:eastAsiaTheme="minorEastAsia" w:hAnsiTheme="minorHAnsi"/>
                <w:noProof/>
                <w:lang w:val="en-SG" w:eastAsia="en-SG"/>
              </w:rPr>
              <w:tab/>
            </w:r>
            <w:r w:rsidR="00733B42" w:rsidRPr="009800A3">
              <w:rPr>
                <w:rStyle w:val="Hyperlink"/>
                <w:noProof/>
                <w:shd w:val="clear" w:color="auto" w:fill="FFFFFF"/>
              </w:rPr>
              <w:t>Executive Summary</w:t>
            </w:r>
            <w:r w:rsidR="00733B42">
              <w:rPr>
                <w:noProof/>
                <w:webHidden/>
              </w:rPr>
              <w:tab/>
            </w:r>
            <w:r w:rsidR="00733B42">
              <w:rPr>
                <w:noProof/>
                <w:webHidden/>
              </w:rPr>
              <w:fldChar w:fldCharType="begin"/>
            </w:r>
            <w:r w:rsidR="00733B42">
              <w:rPr>
                <w:noProof/>
                <w:webHidden/>
              </w:rPr>
              <w:instrText xml:space="preserve"> PAGEREF _Toc115540283 \h </w:instrText>
            </w:r>
            <w:r w:rsidR="00733B42">
              <w:rPr>
                <w:noProof/>
                <w:webHidden/>
              </w:rPr>
            </w:r>
            <w:r w:rsidR="00733B42">
              <w:rPr>
                <w:noProof/>
                <w:webHidden/>
              </w:rPr>
              <w:fldChar w:fldCharType="separate"/>
            </w:r>
            <w:r w:rsidR="00F4254D">
              <w:rPr>
                <w:noProof/>
                <w:webHidden/>
              </w:rPr>
              <w:t>2</w:t>
            </w:r>
            <w:r w:rsidR="00733B42">
              <w:rPr>
                <w:noProof/>
                <w:webHidden/>
              </w:rPr>
              <w:fldChar w:fldCharType="end"/>
            </w:r>
          </w:hyperlink>
        </w:p>
        <w:p w14:paraId="35348807" w14:textId="11910488" w:rsidR="00733B42" w:rsidRDefault="00000000">
          <w:pPr>
            <w:pStyle w:val="TOC2"/>
            <w:tabs>
              <w:tab w:val="left" w:pos="880"/>
              <w:tab w:val="right" w:leader="dot" w:pos="9016"/>
            </w:tabs>
            <w:rPr>
              <w:rFonts w:asciiTheme="minorHAnsi" w:eastAsiaTheme="minorEastAsia" w:hAnsiTheme="minorHAnsi"/>
              <w:noProof/>
              <w:lang w:val="en-SG" w:eastAsia="en-SG"/>
            </w:rPr>
          </w:pPr>
          <w:hyperlink w:anchor="_Toc115540284" w:history="1">
            <w:r w:rsidR="00733B42" w:rsidRPr="009800A3">
              <w:rPr>
                <w:rStyle w:val="Hyperlink"/>
                <w:noProof/>
              </w:rPr>
              <w:t>A.</w:t>
            </w:r>
            <w:r w:rsidR="00733B42">
              <w:rPr>
                <w:rFonts w:asciiTheme="minorHAnsi" w:eastAsiaTheme="minorEastAsia" w:hAnsiTheme="minorHAnsi"/>
                <w:noProof/>
                <w:lang w:val="en-SG" w:eastAsia="en-SG"/>
              </w:rPr>
              <w:tab/>
            </w:r>
            <w:r w:rsidR="00733B42" w:rsidRPr="009800A3">
              <w:rPr>
                <w:rStyle w:val="Hyperlink"/>
                <w:noProof/>
              </w:rPr>
              <w:t>General Recommendation 35 (2017) and Report of the Special Rapporteur on violence against women (2018)</w:t>
            </w:r>
            <w:r w:rsidR="00733B42">
              <w:rPr>
                <w:noProof/>
                <w:webHidden/>
              </w:rPr>
              <w:tab/>
            </w:r>
            <w:r w:rsidR="00733B42">
              <w:rPr>
                <w:noProof/>
                <w:webHidden/>
              </w:rPr>
              <w:fldChar w:fldCharType="begin"/>
            </w:r>
            <w:r w:rsidR="00733B42">
              <w:rPr>
                <w:noProof/>
                <w:webHidden/>
              </w:rPr>
              <w:instrText xml:space="preserve"> PAGEREF _Toc115540284 \h </w:instrText>
            </w:r>
            <w:r w:rsidR="00733B42">
              <w:rPr>
                <w:noProof/>
                <w:webHidden/>
              </w:rPr>
            </w:r>
            <w:r w:rsidR="00733B42">
              <w:rPr>
                <w:noProof/>
                <w:webHidden/>
              </w:rPr>
              <w:fldChar w:fldCharType="separate"/>
            </w:r>
            <w:r w:rsidR="00F4254D">
              <w:rPr>
                <w:noProof/>
                <w:webHidden/>
              </w:rPr>
              <w:t>2</w:t>
            </w:r>
            <w:r w:rsidR="00733B42">
              <w:rPr>
                <w:noProof/>
                <w:webHidden/>
              </w:rPr>
              <w:fldChar w:fldCharType="end"/>
            </w:r>
          </w:hyperlink>
        </w:p>
        <w:p w14:paraId="3B534132" w14:textId="6AB4F2E3" w:rsidR="00733B42" w:rsidRDefault="00000000">
          <w:pPr>
            <w:pStyle w:val="TOC2"/>
            <w:tabs>
              <w:tab w:val="left" w:pos="880"/>
              <w:tab w:val="right" w:leader="dot" w:pos="9016"/>
            </w:tabs>
            <w:rPr>
              <w:rFonts w:asciiTheme="minorHAnsi" w:eastAsiaTheme="minorEastAsia" w:hAnsiTheme="minorHAnsi"/>
              <w:noProof/>
              <w:lang w:val="en-SG" w:eastAsia="en-SG"/>
            </w:rPr>
          </w:pPr>
          <w:hyperlink w:anchor="_Toc115540285" w:history="1">
            <w:r w:rsidR="00733B42" w:rsidRPr="009800A3">
              <w:rPr>
                <w:rStyle w:val="Hyperlink"/>
                <w:noProof/>
              </w:rPr>
              <w:t>B.</w:t>
            </w:r>
            <w:r w:rsidR="00733B42">
              <w:rPr>
                <w:rFonts w:asciiTheme="minorHAnsi" w:eastAsiaTheme="minorEastAsia" w:hAnsiTheme="minorHAnsi"/>
                <w:noProof/>
                <w:lang w:val="en-SG" w:eastAsia="en-SG"/>
              </w:rPr>
              <w:tab/>
            </w:r>
            <w:r w:rsidR="00733B42" w:rsidRPr="009800A3">
              <w:rPr>
                <w:rStyle w:val="Hyperlink"/>
                <w:noProof/>
              </w:rPr>
              <w:t>Main critical point: The prevalence and normalization of Gender-Based Online Harms (“GBOH”)</w:t>
            </w:r>
            <w:r w:rsidR="00733B42">
              <w:rPr>
                <w:noProof/>
                <w:webHidden/>
              </w:rPr>
              <w:tab/>
            </w:r>
            <w:r w:rsidR="00733B42">
              <w:rPr>
                <w:noProof/>
                <w:webHidden/>
              </w:rPr>
              <w:fldChar w:fldCharType="begin"/>
            </w:r>
            <w:r w:rsidR="00733B42">
              <w:rPr>
                <w:noProof/>
                <w:webHidden/>
              </w:rPr>
              <w:instrText xml:space="preserve"> PAGEREF _Toc115540285 \h </w:instrText>
            </w:r>
            <w:r w:rsidR="00733B42">
              <w:rPr>
                <w:noProof/>
                <w:webHidden/>
              </w:rPr>
            </w:r>
            <w:r w:rsidR="00733B42">
              <w:rPr>
                <w:noProof/>
                <w:webHidden/>
              </w:rPr>
              <w:fldChar w:fldCharType="separate"/>
            </w:r>
            <w:r w:rsidR="00F4254D">
              <w:rPr>
                <w:noProof/>
                <w:webHidden/>
              </w:rPr>
              <w:t>2</w:t>
            </w:r>
            <w:r w:rsidR="00733B42">
              <w:rPr>
                <w:noProof/>
                <w:webHidden/>
              </w:rPr>
              <w:fldChar w:fldCharType="end"/>
            </w:r>
          </w:hyperlink>
        </w:p>
        <w:p w14:paraId="03F8EE0A" w14:textId="66A2DFE4" w:rsidR="00733B42" w:rsidRDefault="00000000">
          <w:pPr>
            <w:pStyle w:val="TOC3"/>
            <w:rPr>
              <w:rFonts w:asciiTheme="minorHAnsi" w:eastAsiaTheme="minorEastAsia" w:hAnsiTheme="minorHAnsi"/>
              <w:noProof/>
              <w:lang w:val="en-SG" w:eastAsia="en-SG"/>
            </w:rPr>
          </w:pPr>
          <w:hyperlink w:anchor="_Toc115540286" w:history="1">
            <w:r w:rsidR="00733B42" w:rsidRPr="009800A3">
              <w:rPr>
                <w:rStyle w:val="Hyperlink"/>
                <w:noProof/>
              </w:rPr>
              <w:t>C.</w:t>
            </w:r>
            <w:r w:rsidR="00733B42">
              <w:rPr>
                <w:rFonts w:asciiTheme="minorHAnsi" w:eastAsiaTheme="minorEastAsia" w:hAnsiTheme="minorHAnsi"/>
                <w:noProof/>
                <w:lang w:val="en-SG" w:eastAsia="en-SG"/>
              </w:rPr>
              <w:tab/>
            </w:r>
            <w:r w:rsidR="00733B42" w:rsidRPr="009800A3">
              <w:rPr>
                <w:rStyle w:val="Hyperlink"/>
                <w:noProof/>
              </w:rPr>
              <w:t>Recommendation</w:t>
            </w:r>
            <w:r w:rsidR="00733B42">
              <w:rPr>
                <w:noProof/>
                <w:webHidden/>
              </w:rPr>
              <w:tab/>
            </w:r>
            <w:r w:rsidR="00733B42">
              <w:rPr>
                <w:noProof/>
                <w:webHidden/>
              </w:rPr>
              <w:fldChar w:fldCharType="begin"/>
            </w:r>
            <w:r w:rsidR="00733B42">
              <w:rPr>
                <w:noProof/>
                <w:webHidden/>
              </w:rPr>
              <w:instrText xml:space="preserve"> PAGEREF _Toc115540286 \h </w:instrText>
            </w:r>
            <w:r w:rsidR="00733B42">
              <w:rPr>
                <w:noProof/>
                <w:webHidden/>
              </w:rPr>
            </w:r>
            <w:r w:rsidR="00733B42">
              <w:rPr>
                <w:noProof/>
                <w:webHidden/>
              </w:rPr>
              <w:fldChar w:fldCharType="separate"/>
            </w:r>
            <w:r w:rsidR="00F4254D">
              <w:rPr>
                <w:noProof/>
                <w:webHidden/>
              </w:rPr>
              <w:t>3</w:t>
            </w:r>
            <w:r w:rsidR="00733B42">
              <w:rPr>
                <w:noProof/>
                <w:webHidden/>
              </w:rPr>
              <w:fldChar w:fldCharType="end"/>
            </w:r>
          </w:hyperlink>
        </w:p>
        <w:p w14:paraId="7FD0A50F" w14:textId="09587AEF" w:rsidR="00733B42" w:rsidRDefault="00000000">
          <w:pPr>
            <w:pStyle w:val="TOC1"/>
            <w:rPr>
              <w:rFonts w:asciiTheme="minorHAnsi" w:eastAsiaTheme="minorEastAsia" w:hAnsiTheme="minorHAnsi"/>
              <w:noProof/>
              <w:lang w:val="en-SG" w:eastAsia="en-SG"/>
            </w:rPr>
          </w:pPr>
          <w:hyperlink w:anchor="_Toc115540287" w:history="1">
            <w:r w:rsidR="00733B42" w:rsidRPr="009800A3">
              <w:rPr>
                <w:rStyle w:val="Hyperlink"/>
                <w:noProof/>
              </w:rPr>
              <w:t>II.</w:t>
            </w:r>
            <w:r w:rsidR="00733B42">
              <w:rPr>
                <w:rFonts w:asciiTheme="minorHAnsi" w:eastAsiaTheme="minorEastAsia" w:hAnsiTheme="minorHAnsi"/>
                <w:noProof/>
                <w:lang w:val="en-SG" w:eastAsia="en-SG"/>
              </w:rPr>
              <w:tab/>
            </w:r>
            <w:r w:rsidR="00733B42" w:rsidRPr="009800A3">
              <w:rPr>
                <w:rStyle w:val="Hyperlink"/>
                <w:noProof/>
                <w:shd w:val="clear" w:color="auto" w:fill="FFFFFF"/>
              </w:rPr>
              <w:t>About SHE</w:t>
            </w:r>
            <w:r w:rsidR="00733B42">
              <w:rPr>
                <w:noProof/>
                <w:webHidden/>
              </w:rPr>
              <w:tab/>
            </w:r>
            <w:r w:rsidR="00733B42">
              <w:rPr>
                <w:noProof/>
                <w:webHidden/>
              </w:rPr>
              <w:fldChar w:fldCharType="begin"/>
            </w:r>
            <w:r w:rsidR="00733B42">
              <w:rPr>
                <w:noProof/>
                <w:webHidden/>
              </w:rPr>
              <w:instrText xml:space="preserve"> PAGEREF _Toc115540287 \h </w:instrText>
            </w:r>
            <w:r w:rsidR="00733B42">
              <w:rPr>
                <w:noProof/>
                <w:webHidden/>
              </w:rPr>
            </w:r>
            <w:r w:rsidR="00733B42">
              <w:rPr>
                <w:noProof/>
                <w:webHidden/>
              </w:rPr>
              <w:fldChar w:fldCharType="separate"/>
            </w:r>
            <w:r w:rsidR="00F4254D">
              <w:rPr>
                <w:noProof/>
                <w:webHidden/>
              </w:rPr>
              <w:t>3</w:t>
            </w:r>
            <w:r w:rsidR="00733B42">
              <w:rPr>
                <w:noProof/>
                <w:webHidden/>
              </w:rPr>
              <w:fldChar w:fldCharType="end"/>
            </w:r>
          </w:hyperlink>
        </w:p>
        <w:p w14:paraId="02592FD5" w14:textId="06D38434" w:rsidR="00733B42" w:rsidRDefault="00000000">
          <w:pPr>
            <w:pStyle w:val="TOC1"/>
            <w:rPr>
              <w:rFonts w:asciiTheme="minorHAnsi" w:eastAsiaTheme="minorEastAsia" w:hAnsiTheme="minorHAnsi"/>
              <w:noProof/>
              <w:lang w:val="en-SG" w:eastAsia="en-SG"/>
            </w:rPr>
          </w:pPr>
          <w:hyperlink w:anchor="_Toc115540288" w:history="1">
            <w:r w:rsidR="00733B42" w:rsidRPr="009800A3">
              <w:rPr>
                <w:rStyle w:val="Hyperlink"/>
                <w:noProof/>
              </w:rPr>
              <w:t>III.</w:t>
            </w:r>
            <w:r w:rsidR="00733B42">
              <w:rPr>
                <w:rFonts w:asciiTheme="minorHAnsi" w:eastAsiaTheme="minorEastAsia" w:hAnsiTheme="minorHAnsi"/>
                <w:noProof/>
                <w:lang w:val="en-SG" w:eastAsia="en-SG"/>
              </w:rPr>
              <w:tab/>
            </w:r>
            <w:r w:rsidR="00733B42" w:rsidRPr="009800A3">
              <w:rPr>
                <w:rStyle w:val="Hyperlink"/>
                <w:noProof/>
                <w:shd w:val="clear" w:color="auto" w:fill="FFFFFF"/>
              </w:rPr>
              <w:t>The State of GBOH in Singapore</w:t>
            </w:r>
            <w:r w:rsidR="00733B42">
              <w:rPr>
                <w:noProof/>
                <w:webHidden/>
              </w:rPr>
              <w:tab/>
            </w:r>
            <w:r w:rsidR="00733B42">
              <w:rPr>
                <w:noProof/>
                <w:webHidden/>
              </w:rPr>
              <w:fldChar w:fldCharType="begin"/>
            </w:r>
            <w:r w:rsidR="00733B42">
              <w:rPr>
                <w:noProof/>
                <w:webHidden/>
              </w:rPr>
              <w:instrText xml:space="preserve"> PAGEREF _Toc115540288 \h </w:instrText>
            </w:r>
            <w:r w:rsidR="00733B42">
              <w:rPr>
                <w:noProof/>
                <w:webHidden/>
              </w:rPr>
            </w:r>
            <w:r w:rsidR="00733B42">
              <w:rPr>
                <w:noProof/>
                <w:webHidden/>
              </w:rPr>
              <w:fldChar w:fldCharType="separate"/>
            </w:r>
            <w:r w:rsidR="00F4254D">
              <w:rPr>
                <w:noProof/>
                <w:webHidden/>
              </w:rPr>
              <w:t>4</w:t>
            </w:r>
            <w:r w:rsidR="00733B42">
              <w:rPr>
                <w:noProof/>
                <w:webHidden/>
              </w:rPr>
              <w:fldChar w:fldCharType="end"/>
            </w:r>
          </w:hyperlink>
        </w:p>
        <w:p w14:paraId="328CA9C3" w14:textId="6A015D14" w:rsidR="00733B42" w:rsidRDefault="00000000">
          <w:pPr>
            <w:pStyle w:val="TOC2"/>
            <w:tabs>
              <w:tab w:val="left" w:pos="880"/>
              <w:tab w:val="right" w:leader="dot" w:pos="9016"/>
            </w:tabs>
            <w:rPr>
              <w:rFonts w:asciiTheme="minorHAnsi" w:eastAsiaTheme="minorEastAsia" w:hAnsiTheme="minorHAnsi"/>
              <w:noProof/>
              <w:lang w:val="en-SG" w:eastAsia="en-SG"/>
            </w:rPr>
          </w:pPr>
          <w:hyperlink w:anchor="_Toc115540289" w:history="1">
            <w:r w:rsidR="00733B42" w:rsidRPr="009800A3">
              <w:rPr>
                <w:rStyle w:val="Hyperlink"/>
                <w:noProof/>
                <w:lang w:val="en-SG" w:eastAsia="en-SG"/>
              </w:rPr>
              <w:t>A.</w:t>
            </w:r>
            <w:r w:rsidR="00733B42">
              <w:rPr>
                <w:rFonts w:asciiTheme="minorHAnsi" w:eastAsiaTheme="minorEastAsia" w:hAnsiTheme="minorHAnsi"/>
                <w:noProof/>
                <w:lang w:val="en-SG" w:eastAsia="en-SG"/>
              </w:rPr>
              <w:tab/>
            </w:r>
            <w:r w:rsidR="00733B42" w:rsidRPr="009800A3">
              <w:rPr>
                <w:rStyle w:val="Hyperlink"/>
                <w:noProof/>
                <w:lang w:val="en-SG" w:eastAsia="en-SG"/>
              </w:rPr>
              <w:t>State of affairs</w:t>
            </w:r>
            <w:r w:rsidR="00733B42">
              <w:rPr>
                <w:noProof/>
                <w:webHidden/>
              </w:rPr>
              <w:tab/>
            </w:r>
            <w:r w:rsidR="00733B42">
              <w:rPr>
                <w:noProof/>
                <w:webHidden/>
              </w:rPr>
              <w:fldChar w:fldCharType="begin"/>
            </w:r>
            <w:r w:rsidR="00733B42">
              <w:rPr>
                <w:noProof/>
                <w:webHidden/>
              </w:rPr>
              <w:instrText xml:space="preserve"> PAGEREF _Toc115540289 \h </w:instrText>
            </w:r>
            <w:r w:rsidR="00733B42">
              <w:rPr>
                <w:noProof/>
                <w:webHidden/>
              </w:rPr>
            </w:r>
            <w:r w:rsidR="00733B42">
              <w:rPr>
                <w:noProof/>
                <w:webHidden/>
              </w:rPr>
              <w:fldChar w:fldCharType="separate"/>
            </w:r>
            <w:r w:rsidR="00F4254D">
              <w:rPr>
                <w:noProof/>
                <w:webHidden/>
              </w:rPr>
              <w:t>4</w:t>
            </w:r>
            <w:r w:rsidR="00733B42">
              <w:rPr>
                <w:noProof/>
                <w:webHidden/>
              </w:rPr>
              <w:fldChar w:fldCharType="end"/>
            </w:r>
          </w:hyperlink>
        </w:p>
        <w:p w14:paraId="59597E33" w14:textId="533116D4" w:rsidR="00733B42" w:rsidRDefault="00000000">
          <w:pPr>
            <w:pStyle w:val="TOC2"/>
            <w:tabs>
              <w:tab w:val="left" w:pos="880"/>
              <w:tab w:val="right" w:leader="dot" w:pos="9016"/>
            </w:tabs>
            <w:rPr>
              <w:rFonts w:asciiTheme="minorHAnsi" w:eastAsiaTheme="minorEastAsia" w:hAnsiTheme="minorHAnsi"/>
              <w:noProof/>
              <w:lang w:val="en-SG" w:eastAsia="en-SG"/>
            </w:rPr>
          </w:pPr>
          <w:hyperlink w:anchor="_Toc115540290" w:history="1">
            <w:r w:rsidR="00733B42" w:rsidRPr="009800A3">
              <w:rPr>
                <w:rStyle w:val="Hyperlink"/>
                <w:noProof/>
                <w:lang w:val="en-SG" w:eastAsia="en-SG"/>
              </w:rPr>
              <w:t>B.</w:t>
            </w:r>
            <w:r w:rsidR="00733B42">
              <w:rPr>
                <w:rFonts w:asciiTheme="minorHAnsi" w:eastAsiaTheme="minorEastAsia" w:hAnsiTheme="minorHAnsi"/>
                <w:noProof/>
                <w:lang w:val="en-SG" w:eastAsia="en-SG"/>
              </w:rPr>
              <w:tab/>
            </w:r>
            <w:r w:rsidR="00733B42" w:rsidRPr="009800A3">
              <w:rPr>
                <w:rStyle w:val="Hyperlink"/>
                <w:noProof/>
                <w:lang w:val="en-SG" w:eastAsia="en-SG"/>
              </w:rPr>
              <w:t>Existing legislation</w:t>
            </w:r>
            <w:r w:rsidR="00733B42">
              <w:rPr>
                <w:noProof/>
                <w:webHidden/>
              </w:rPr>
              <w:tab/>
            </w:r>
            <w:r w:rsidR="00733B42">
              <w:rPr>
                <w:noProof/>
                <w:webHidden/>
              </w:rPr>
              <w:fldChar w:fldCharType="begin"/>
            </w:r>
            <w:r w:rsidR="00733B42">
              <w:rPr>
                <w:noProof/>
                <w:webHidden/>
              </w:rPr>
              <w:instrText xml:space="preserve"> PAGEREF _Toc115540290 \h </w:instrText>
            </w:r>
            <w:r w:rsidR="00733B42">
              <w:rPr>
                <w:noProof/>
                <w:webHidden/>
              </w:rPr>
            </w:r>
            <w:r w:rsidR="00733B42">
              <w:rPr>
                <w:noProof/>
                <w:webHidden/>
              </w:rPr>
              <w:fldChar w:fldCharType="separate"/>
            </w:r>
            <w:r w:rsidR="00F4254D">
              <w:rPr>
                <w:noProof/>
                <w:webHidden/>
              </w:rPr>
              <w:t>4</w:t>
            </w:r>
            <w:r w:rsidR="00733B42">
              <w:rPr>
                <w:noProof/>
                <w:webHidden/>
              </w:rPr>
              <w:fldChar w:fldCharType="end"/>
            </w:r>
          </w:hyperlink>
        </w:p>
        <w:p w14:paraId="594B4BA2" w14:textId="5B878B69" w:rsidR="00733B42" w:rsidRDefault="00000000">
          <w:pPr>
            <w:pStyle w:val="TOC2"/>
            <w:tabs>
              <w:tab w:val="left" w:pos="880"/>
              <w:tab w:val="right" w:leader="dot" w:pos="9016"/>
            </w:tabs>
            <w:rPr>
              <w:rFonts w:asciiTheme="minorHAnsi" w:eastAsiaTheme="minorEastAsia" w:hAnsiTheme="minorHAnsi"/>
              <w:noProof/>
              <w:lang w:val="en-SG" w:eastAsia="en-SG"/>
            </w:rPr>
          </w:pPr>
          <w:hyperlink w:anchor="_Toc115540291" w:history="1">
            <w:r w:rsidR="00733B42" w:rsidRPr="009800A3">
              <w:rPr>
                <w:rStyle w:val="Hyperlink"/>
                <w:noProof/>
                <w:lang w:val="en-SG" w:eastAsia="en-SG"/>
              </w:rPr>
              <w:t>C.</w:t>
            </w:r>
            <w:r w:rsidR="00733B42">
              <w:rPr>
                <w:rFonts w:asciiTheme="minorHAnsi" w:eastAsiaTheme="minorEastAsia" w:hAnsiTheme="minorHAnsi"/>
                <w:noProof/>
                <w:lang w:val="en-SG" w:eastAsia="en-SG"/>
              </w:rPr>
              <w:tab/>
            </w:r>
            <w:r w:rsidR="00733B42" w:rsidRPr="009800A3">
              <w:rPr>
                <w:rStyle w:val="Hyperlink"/>
                <w:noProof/>
                <w:lang w:val="en-SG" w:eastAsia="en-SG"/>
              </w:rPr>
              <w:t>Existing efforts</w:t>
            </w:r>
            <w:r w:rsidR="00733B42">
              <w:rPr>
                <w:noProof/>
                <w:webHidden/>
              </w:rPr>
              <w:tab/>
            </w:r>
            <w:r w:rsidR="00733B42">
              <w:rPr>
                <w:noProof/>
                <w:webHidden/>
              </w:rPr>
              <w:fldChar w:fldCharType="begin"/>
            </w:r>
            <w:r w:rsidR="00733B42">
              <w:rPr>
                <w:noProof/>
                <w:webHidden/>
              </w:rPr>
              <w:instrText xml:space="preserve"> PAGEREF _Toc115540291 \h </w:instrText>
            </w:r>
            <w:r w:rsidR="00733B42">
              <w:rPr>
                <w:noProof/>
                <w:webHidden/>
              </w:rPr>
            </w:r>
            <w:r w:rsidR="00733B42">
              <w:rPr>
                <w:noProof/>
                <w:webHidden/>
              </w:rPr>
              <w:fldChar w:fldCharType="separate"/>
            </w:r>
            <w:r w:rsidR="00F4254D">
              <w:rPr>
                <w:noProof/>
                <w:webHidden/>
              </w:rPr>
              <w:t>5</w:t>
            </w:r>
            <w:r w:rsidR="00733B42">
              <w:rPr>
                <w:noProof/>
                <w:webHidden/>
              </w:rPr>
              <w:fldChar w:fldCharType="end"/>
            </w:r>
          </w:hyperlink>
        </w:p>
        <w:p w14:paraId="38A16F47" w14:textId="53814BBE" w:rsidR="00733B42" w:rsidRDefault="00000000">
          <w:pPr>
            <w:pStyle w:val="TOC1"/>
            <w:rPr>
              <w:rFonts w:asciiTheme="minorHAnsi" w:eastAsiaTheme="minorEastAsia" w:hAnsiTheme="minorHAnsi"/>
              <w:noProof/>
              <w:lang w:val="en-SG" w:eastAsia="en-SG"/>
            </w:rPr>
          </w:pPr>
          <w:hyperlink w:anchor="_Toc115540292" w:history="1">
            <w:r w:rsidR="00733B42" w:rsidRPr="009800A3">
              <w:rPr>
                <w:rStyle w:val="Hyperlink"/>
                <w:rFonts w:eastAsia="Times New Roman" w:cs="Calibri"/>
                <w:noProof/>
                <w:lang w:val="en-SG" w:eastAsia="en-SG"/>
              </w:rPr>
              <w:t>IV.</w:t>
            </w:r>
            <w:r w:rsidR="00733B42">
              <w:rPr>
                <w:rFonts w:asciiTheme="minorHAnsi" w:eastAsiaTheme="minorEastAsia" w:hAnsiTheme="minorHAnsi"/>
                <w:noProof/>
                <w:lang w:val="en-SG" w:eastAsia="en-SG"/>
              </w:rPr>
              <w:tab/>
            </w:r>
            <w:r w:rsidR="00733B42" w:rsidRPr="009800A3">
              <w:rPr>
                <w:rStyle w:val="Hyperlink"/>
                <w:noProof/>
                <w:lang w:val="en-SG" w:eastAsia="en-SG"/>
              </w:rPr>
              <w:t>Recommendations</w:t>
            </w:r>
            <w:r w:rsidR="00733B42">
              <w:rPr>
                <w:noProof/>
                <w:webHidden/>
              </w:rPr>
              <w:tab/>
            </w:r>
            <w:r w:rsidR="00733B42">
              <w:rPr>
                <w:noProof/>
                <w:webHidden/>
              </w:rPr>
              <w:fldChar w:fldCharType="begin"/>
            </w:r>
            <w:r w:rsidR="00733B42">
              <w:rPr>
                <w:noProof/>
                <w:webHidden/>
              </w:rPr>
              <w:instrText xml:space="preserve"> PAGEREF _Toc115540292 \h </w:instrText>
            </w:r>
            <w:r w:rsidR="00733B42">
              <w:rPr>
                <w:noProof/>
                <w:webHidden/>
              </w:rPr>
            </w:r>
            <w:r w:rsidR="00733B42">
              <w:rPr>
                <w:noProof/>
                <w:webHidden/>
              </w:rPr>
              <w:fldChar w:fldCharType="separate"/>
            </w:r>
            <w:r w:rsidR="00F4254D">
              <w:rPr>
                <w:noProof/>
                <w:webHidden/>
              </w:rPr>
              <w:t>5</w:t>
            </w:r>
            <w:r w:rsidR="00733B42">
              <w:rPr>
                <w:noProof/>
                <w:webHidden/>
              </w:rPr>
              <w:fldChar w:fldCharType="end"/>
            </w:r>
          </w:hyperlink>
        </w:p>
        <w:p w14:paraId="2436C013" w14:textId="75AC859B" w:rsidR="00733B42" w:rsidRDefault="00000000">
          <w:pPr>
            <w:pStyle w:val="TOC2"/>
            <w:tabs>
              <w:tab w:val="left" w:pos="880"/>
              <w:tab w:val="right" w:leader="dot" w:pos="9016"/>
            </w:tabs>
            <w:rPr>
              <w:rFonts w:asciiTheme="minorHAnsi" w:eastAsiaTheme="minorEastAsia" w:hAnsiTheme="minorHAnsi"/>
              <w:noProof/>
              <w:lang w:val="en-SG" w:eastAsia="en-SG"/>
            </w:rPr>
          </w:pPr>
          <w:hyperlink w:anchor="_Toc115540293" w:history="1">
            <w:r w:rsidR="00733B42" w:rsidRPr="009800A3">
              <w:rPr>
                <w:rStyle w:val="Hyperlink"/>
                <w:noProof/>
                <w:lang w:val="en-SG" w:eastAsia="en-SG"/>
              </w:rPr>
              <w:t>A.</w:t>
            </w:r>
            <w:r w:rsidR="00F4254D">
              <w:rPr>
                <w:rFonts w:asciiTheme="minorHAnsi" w:eastAsiaTheme="minorEastAsia" w:hAnsiTheme="minorHAnsi"/>
                <w:noProof/>
                <w:lang w:val="en-SG" w:eastAsia="en-SG"/>
              </w:rPr>
              <w:t xml:space="preserve"> </w:t>
            </w:r>
            <w:r w:rsidR="00F4254D">
              <w:rPr>
                <w:rFonts w:asciiTheme="minorHAnsi" w:eastAsiaTheme="minorEastAsia" w:hAnsiTheme="minorHAnsi"/>
                <w:noProof/>
                <w:lang w:val="en-SG" w:eastAsia="en-SG"/>
              </w:rPr>
              <w:tab/>
            </w:r>
            <w:r w:rsidR="00733B42" w:rsidRPr="009800A3">
              <w:rPr>
                <w:rStyle w:val="Hyperlink"/>
                <w:noProof/>
                <w:lang w:val="en-SG" w:eastAsia="en-SG"/>
              </w:rPr>
              <w:t>Areas of opportunity</w:t>
            </w:r>
            <w:r w:rsidR="00733B42">
              <w:rPr>
                <w:noProof/>
                <w:webHidden/>
              </w:rPr>
              <w:tab/>
            </w:r>
            <w:r w:rsidR="00733B42">
              <w:rPr>
                <w:noProof/>
                <w:webHidden/>
              </w:rPr>
              <w:fldChar w:fldCharType="begin"/>
            </w:r>
            <w:r w:rsidR="00733B42">
              <w:rPr>
                <w:noProof/>
                <w:webHidden/>
              </w:rPr>
              <w:instrText xml:space="preserve"> PAGEREF _Toc115540293 \h </w:instrText>
            </w:r>
            <w:r w:rsidR="00733B42">
              <w:rPr>
                <w:noProof/>
                <w:webHidden/>
              </w:rPr>
            </w:r>
            <w:r w:rsidR="00733B42">
              <w:rPr>
                <w:noProof/>
                <w:webHidden/>
              </w:rPr>
              <w:fldChar w:fldCharType="separate"/>
            </w:r>
            <w:r w:rsidR="00F4254D">
              <w:rPr>
                <w:noProof/>
                <w:webHidden/>
              </w:rPr>
              <w:t>5</w:t>
            </w:r>
            <w:r w:rsidR="00733B42">
              <w:rPr>
                <w:noProof/>
                <w:webHidden/>
              </w:rPr>
              <w:fldChar w:fldCharType="end"/>
            </w:r>
          </w:hyperlink>
        </w:p>
        <w:p w14:paraId="6373651A" w14:textId="7319AF73" w:rsidR="00733B42" w:rsidRDefault="00000000">
          <w:pPr>
            <w:pStyle w:val="TOC2"/>
            <w:tabs>
              <w:tab w:val="right" w:leader="dot" w:pos="9016"/>
            </w:tabs>
            <w:rPr>
              <w:rFonts w:asciiTheme="minorHAnsi" w:eastAsiaTheme="minorEastAsia" w:hAnsiTheme="minorHAnsi"/>
              <w:noProof/>
              <w:lang w:val="en-SG" w:eastAsia="en-SG"/>
            </w:rPr>
          </w:pPr>
          <w:hyperlink w:anchor="_Toc115540294" w:history="1">
            <w:r w:rsidR="00733B42" w:rsidRPr="009800A3">
              <w:rPr>
                <w:rStyle w:val="Hyperlink"/>
                <w:noProof/>
                <w:lang w:val="en-SG" w:eastAsia="en-SG"/>
              </w:rPr>
              <w:t xml:space="preserve">B.  </w:t>
            </w:r>
            <w:r w:rsidR="00F4254D">
              <w:rPr>
                <w:rStyle w:val="Hyperlink"/>
                <w:noProof/>
                <w:lang w:val="en-SG" w:eastAsia="en-SG"/>
              </w:rPr>
              <w:t xml:space="preserve">   </w:t>
            </w:r>
            <w:r w:rsidR="00733B42" w:rsidRPr="009800A3">
              <w:rPr>
                <w:rStyle w:val="Hyperlink"/>
                <w:noProof/>
                <w:lang w:val="en-SG" w:eastAsia="en-SG"/>
              </w:rPr>
              <w:t>SHE’s role: Building on and complementing existing efforts</w:t>
            </w:r>
            <w:r w:rsidR="00733B42">
              <w:rPr>
                <w:noProof/>
                <w:webHidden/>
              </w:rPr>
              <w:tab/>
            </w:r>
            <w:r w:rsidR="00733B42">
              <w:rPr>
                <w:noProof/>
                <w:webHidden/>
              </w:rPr>
              <w:fldChar w:fldCharType="begin"/>
            </w:r>
            <w:r w:rsidR="00733B42">
              <w:rPr>
                <w:noProof/>
                <w:webHidden/>
              </w:rPr>
              <w:instrText xml:space="preserve"> PAGEREF _Toc115540294 \h </w:instrText>
            </w:r>
            <w:r w:rsidR="00733B42">
              <w:rPr>
                <w:noProof/>
                <w:webHidden/>
              </w:rPr>
            </w:r>
            <w:r w:rsidR="00733B42">
              <w:rPr>
                <w:noProof/>
                <w:webHidden/>
              </w:rPr>
              <w:fldChar w:fldCharType="separate"/>
            </w:r>
            <w:r w:rsidR="00F4254D">
              <w:rPr>
                <w:noProof/>
                <w:webHidden/>
              </w:rPr>
              <w:t>7</w:t>
            </w:r>
            <w:r w:rsidR="00733B42">
              <w:rPr>
                <w:noProof/>
                <w:webHidden/>
              </w:rPr>
              <w:fldChar w:fldCharType="end"/>
            </w:r>
          </w:hyperlink>
        </w:p>
        <w:p w14:paraId="5CFA8C3B" w14:textId="3C827044" w:rsidR="00733B42" w:rsidRDefault="00000000">
          <w:pPr>
            <w:pStyle w:val="TOC2"/>
            <w:tabs>
              <w:tab w:val="right" w:leader="dot" w:pos="9016"/>
            </w:tabs>
            <w:rPr>
              <w:rFonts w:asciiTheme="minorHAnsi" w:eastAsiaTheme="minorEastAsia" w:hAnsiTheme="minorHAnsi"/>
              <w:noProof/>
              <w:lang w:val="en-SG" w:eastAsia="en-SG"/>
            </w:rPr>
          </w:pPr>
          <w:hyperlink w:anchor="_Toc115540295" w:history="1">
            <w:r w:rsidR="00733B42" w:rsidRPr="009800A3">
              <w:rPr>
                <w:rStyle w:val="Hyperlink"/>
                <w:noProof/>
                <w:lang w:val="en-SG" w:eastAsia="en-SG"/>
              </w:rPr>
              <w:t xml:space="preserve">C.  </w:t>
            </w:r>
            <w:r w:rsidR="00F4254D">
              <w:rPr>
                <w:rStyle w:val="Hyperlink"/>
                <w:noProof/>
                <w:lang w:val="en-SG" w:eastAsia="en-SG"/>
              </w:rPr>
              <w:t xml:space="preserve">   </w:t>
            </w:r>
            <w:r w:rsidR="00733B42" w:rsidRPr="009800A3">
              <w:rPr>
                <w:rStyle w:val="Hyperlink"/>
                <w:noProof/>
                <w:lang w:val="en-SG" w:eastAsia="en-SG"/>
              </w:rPr>
              <w:t>Anticipated impact</w:t>
            </w:r>
            <w:r w:rsidR="00733B42">
              <w:rPr>
                <w:noProof/>
                <w:webHidden/>
              </w:rPr>
              <w:tab/>
            </w:r>
            <w:r w:rsidR="00733B42">
              <w:rPr>
                <w:noProof/>
                <w:webHidden/>
              </w:rPr>
              <w:fldChar w:fldCharType="begin"/>
            </w:r>
            <w:r w:rsidR="00733B42">
              <w:rPr>
                <w:noProof/>
                <w:webHidden/>
              </w:rPr>
              <w:instrText xml:space="preserve"> PAGEREF _Toc115540295 \h </w:instrText>
            </w:r>
            <w:r w:rsidR="00733B42">
              <w:rPr>
                <w:noProof/>
                <w:webHidden/>
              </w:rPr>
            </w:r>
            <w:r w:rsidR="00733B42">
              <w:rPr>
                <w:noProof/>
                <w:webHidden/>
              </w:rPr>
              <w:fldChar w:fldCharType="separate"/>
            </w:r>
            <w:r w:rsidR="00F4254D">
              <w:rPr>
                <w:noProof/>
                <w:webHidden/>
              </w:rPr>
              <w:t>8</w:t>
            </w:r>
            <w:r w:rsidR="00733B42">
              <w:rPr>
                <w:noProof/>
                <w:webHidden/>
              </w:rPr>
              <w:fldChar w:fldCharType="end"/>
            </w:r>
          </w:hyperlink>
        </w:p>
        <w:p w14:paraId="5E280439" w14:textId="12E2A1F5" w:rsidR="001A7676" w:rsidRDefault="001A7676" w:rsidP="00733B42">
          <w:pPr>
            <w:jc w:val="both"/>
          </w:pPr>
          <w:r>
            <w:rPr>
              <w:b/>
              <w:bCs/>
              <w:noProof/>
            </w:rPr>
            <w:fldChar w:fldCharType="end"/>
          </w:r>
        </w:p>
      </w:sdtContent>
    </w:sdt>
    <w:p w14:paraId="6A00B494" w14:textId="068ECFAF" w:rsidR="00BD1D95" w:rsidRDefault="00BD1D95"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2FC21B1B" w14:textId="4496ACEE" w:rsidR="00F24E62" w:rsidRDefault="00F24E62"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6375034C" w14:textId="0F15ED38" w:rsidR="00F24E62" w:rsidRDefault="00F24E62"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573A2F52" w14:textId="5393FBB8" w:rsidR="00F24E62" w:rsidRDefault="00F24E62"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6F2CB4A2" w14:textId="2B313169" w:rsidR="00F24E62" w:rsidRDefault="00F24E62"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19416156" w14:textId="06EE2624" w:rsidR="00F24E62" w:rsidRDefault="00F24E62"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7939E02F" w14:textId="0723EB03" w:rsidR="00F24E62" w:rsidRDefault="00F24E62"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07FB9228" w14:textId="49A04701" w:rsidR="00F24E62" w:rsidRDefault="00F24E62"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24D0C343" w14:textId="77DFA945" w:rsidR="008B4168" w:rsidRDefault="008B4168"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5A6DA44A" w14:textId="3B449E33" w:rsidR="008B4168" w:rsidRDefault="008B4168"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5275D2E8" w14:textId="77777777" w:rsidR="008B4168" w:rsidRDefault="008B4168"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43970711" w14:textId="4AE0D9E8" w:rsidR="00F24E62" w:rsidRDefault="00F24E62"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2F1483AE" w14:textId="410C815A" w:rsidR="001A7676" w:rsidRDefault="001A7676"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17CB3D0E" w14:textId="5C8646A6" w:rsidR="001A7676" w:rsidRDefault="001A7676"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265144EB" w14:textId="16CDB374" w:rsidR="005A30C4" w:rsidRDefault="005A30C4"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6C6A38F0" w14:textId="77777777" w:rsidR="005A30C4" w:rsidRDefault="005A30C4" w:rsidP="00733B42">
      <w:pPr>
        <w:pStyle w:val="NormalWeb"/>
        <w:spacing w:before="0" w:beforeAutospacing="0" w:after="160" w:afterAutospacing="0"/>
        <w:jc w:val="both"/>
        <w:rPr>
          <w:rFonts w:asciiTheme="minorHAnsi" w:hAnsiTheme="minorHAnsi" w:cs="Arial"/>
          <w:color w:val="000000"/>
          <w:sz w:val="22"/>
          <w:szCs w:val="22"/>
          <w:shd w:val="clear" w:color="auto" w:fill="FFFFFF"/>
        </w:rPr>
      </w:pPr>
    </w:p>
    <w:p w14:paraId="3D92A831" w14:textId="1734EDCD" w:rsidR="00260E7F" w:rsidRPr="00F24E62" w:rsidRDefault="00BD1D95" w:rsidP="00733B42">
      <w:pPr>
        <w:pStyle w:val="Heading1"/>
        <w:numPr>
          <w:ilvl w:val="0"/>
          <w:numId w:val="48"/>
        </w:numPr>
        <w:tabs>
          <w:tab w:val="left" w:pos="567"/>
        </w:tabs>
        <w:ind w:left="567" w:hanging="567"/>
        <w:jc w:val="both"/>
        <w:rPr>
          <w:rFonts w:asciiTheme="minorHAnsi" w:hAnsiTheme="minorHAnsi"/>
          <w:shd w:val="clear" w:color="auto" w:fill="FFFFFF"/>
        </w:rPr>
      </w:pPr>
      <w:bookmarkStart w:id="10" w:name="_Toc115452594"/>
      <w:bookmarkStart w:id="11" w:name="_Toc115452628"/>
      <w:bookmarkStart w:id="12" w:name="_Toc115452595"/>
      <w:bookmarkStart w:id="13" w:name="_Toc115452629"/>
      <w:bookmarkStart w:id="14" w:name="_Toc115540283"/>
      <w:bookmarkEnd w:id="10"/>
      <w:bookmarkEnd w:id="11"/>
      <w:bookmarkEnd w:id="12"/>
      <w:bookmarkEnd w:id="13"/>
      <w:r w:rsidRPr="005A214D">
        <w:rPr>
          <w:rFonts w:asciiTheme="minorHAnsi" w:hAnsiTheme="minorHAnsi"/>
          <w:shd w:val="clear" w:color="auto" w:fill="FFFFFF"/>
        </w:rPr>
        <w:lastRenderedPageBreak/>
        <w:t>Executive Summary</w:t>
      </w:r>
      <w:bookmarkEnd w:id="14"/>
      <w:r w:rsidRPr="005A214D">
        <w:rPr>
          <w:rFonts w:asciiTheme="minorHAnsi" w:hAnsiTheme="minorHAnsi"/>
          <w:shd w:val="clear" w:color="auto" w:fill="FFFFFF"/>
        </w:rPr>
        <w:t xml:space="preserve"> </w:t>
      </w:r>
    </w:p>
    <w:p w14:paraId="27B7CAB5" w14:textId="3A64364F" w:rsidR="00F24E62" w:rsidRDefault="00260E7F" w:rsidP="00733B42">
      <w:pPr>
        <w:pStyle w:val="Heading2"/>
        <w:numPr>
          <w:ilvl w:val="0"/>
          <w:numId w:val="47"/>
        </w:numPr>
        <w:tabs>
          <w:tab w:val="left" w:pos="567"/>
        </w:tabs>
        <w:ind w:left="567" w:hanging="567"/>
        <w:jc w:val="both"/>
        <w:rPr>
          <w:rFonts w:asciiTheme="minorHAnsi" w:hAnsiTheme="minorHAnsi"/>
        </w:rPr>
      </w:pPr>
      <w:bookmarkStart w:id="15" w:name="_Toc115540284"/>
      <w:r w:rsidRPr="005A214D">
        <w:rPr>
          <w:rFonts w:asciiTheme="minorHAnsi" w:hAnsiTheme="minorHAnsi"/>
        </w:rPr>
        <w:t xml:space="preserve">General Recommendation </w:t>
      </w:r>
      <w:r w:rsidR="00832678">
        <w:rPr>
          <w:rFonts w:asciiTheme="minorHAnsi" w:hAnsiTheme="minorHAnsi"/>
        </w:rPr>
        <w:t xml:space="preserve">35 </w:t>
      </w:r>
      <w:r w:rsidR="00C73D2E">
        <w:rPr>
          <w:rFonts w:asciiTheme="minorHAnsi" w:hAnsiTheme="minorHAnsi"/>
        </w:rPr>
        <w:t xml:space="preserve">(2017) </w:t>
      </w:r>
      <w:r w:rsidR="00832678">
        <w:rPr>
          <w:rFonts w:asciiTheme="minorHAnsi" w:hAnsiTheme="minorHAnsi"/>
        </w:rPr>
        <w:t>and Report of the Special Rapporteur on violence against women</w:t>
      </w:r>
      <w:r w:rsidR="00C73D2E">
        <w:rPr>
          <w:rFonts w:asciiTheme="minorHAnsi" w:hAnsiTheme="minorHAnsi"/>
        </w:rPr>
        <w:t xml:space="preserve"> (2018)</w:t>
      </w:r>
      <w:bookmarkEnd w:id="15"/>
    </w:p>
    <w:p w14:paraId="3A879D91" w14:textId="2A2D896C" w:rsidR="00832678" w:rsidRDefault="00832678" w:rsidP="00733B42">
      <w:pPr>
        <w:pStyle w:val="ListParagraph"/>
        <w:numPr>
          <w:ilvl w:val="0"/>
          <w:numId w:val="49"/>
        </w:numPr>
        <w:ind w:left="567" w:hanging="567"/>
        <w:jc w:val="both"/>
      </w:pPr>
      <w:r>
        <w:t xml:space="preserve">This Shadow Report pertains to </w:t>
      </w:r>
      <w:r w:rsidR="00C73D2E">
        <w:t xml:space="preserve">CEDAW’s </w:t>
      </w:r>
      <w:r>
        <w:t>two source materials</w:t>
      </w:r>
      <w:r w:rsidR="00C73D2E">
        <w:t xml:space="preserve"> relating to Gender-Based Online Harms</w:t>
      </w:r>
      <w:r>
        <w:t>:</w:t>
      </w:r>
    </w:p>
    <w:p w14:paraId="2FFDB340" w14:textId="77777777" w:rsidR="00565668" w:rsidRDefault="00565668" w:rsidP="00733B42">
      <w:pPr>
        <w:pStyle w:val="ListParagraph"/>
        <w:ind w:left="567"/>
        <w:jc w:val="both"/>
      </w:pPr>
    </w:p>
    <w:p w14:paraId="048B9AEA" w14:textId="0A27416B" w:rsidR="00565668" w:rsidRDefault="00832678" w:rsidP="00733B42">
      <w:pPr>
        <w:pStyle w:val="ListParagraph"/>
        <w:numPr>
          <w:ilvl w:val="0"/>
          <w:numId w:val="45"/>
        </w:numPr>
        <w:tabs>
          <w:tab w:val="left" w:pos="1134"/>
        </w:tabs>
        <w:ind w:left="1134" w:hanging="567"/>
        <w:jc w:val="both"/>
      </w:pPr>
      <w:r>
        <w:t>CEDAW/C/GC/35: General recommendation No. 35 on gender-based violence against women, updating general recommendation No. 19 (2017)</w:t>
      </w:r>
      <w:r w:rsidR="00B53BB9">
        <w:t>; and</w:t>
      </w:r>
    </w:p>
    <w:p w14:paraId="1F055228" w14:textId="77777777" w:rsidR="00565668" w:rsidRDefault="00565668" w:rsidP="00733B42">
      <w:pPr>
        <w:pStyle w:val="ListParagraph"/>
        <w:tabs>
          <w:tab w:val="left" w:pos="1134"/>
        </w:tabs>
        <w:ind w:left="1134"/>
        <w:jc w:val="both"/>
      </w:pPr>
    </w:p>
    <w:p w14:paraId="0F2675C6" w14:textId="6EA05957" w:rsidR="00C73D2E" w:rsidRDefault="00832678" w:rsidP="00733B42">
      <w:pPr>
        <w:pStyle w:val="ListParagraph"/>
        <w:numPr>
          <w:ilvl w:val="0"/>
          <w:numId w:val="45"/>
        </w:numPr>
        <w:tabs>
          <w:tab w:val="left" w:pos="1134"/>
        </w:tabs>
        <w:ind w:left="1134" w:hanging="567"/>
        <w:jc w:val="both"/>
      </w:pPr>
      <w:r>
        <w:t>A/HRC/38/4: Report of the Special Rapporteur on violence against women, its causes and consequences on online violence against women and girls from a human rights perspective (2018)</w:t>
      </w:r>
    </w:p>
    <w:p w14:paraId="18906148" w14:textId="77777777" w:rsidR="00330EE5" w:rsidRPr="00832678" w:rsidRDefault="00330EE5" w:rsidP="00733B42">
      <w:pPr>
        <w:pStyle w:val="ListParagraph"/>
        <w:tabs>
          <w:tab w:val="left" w:pos="1134"/>
        </w:tabs>
        <w:ind w:left="1134"/>
        <w:jc w:val="both"/>
      </w:pPr>
    </w:p>
    <w:p w14:paraId="2D1544E7" w14:textId="0675A26F" w:rsidR="00260E7F" w:rsidRDefault="00260E7F" w:rsidP="00733B42">
      <w:pPr>
        <w:pStyle w:val="Heading2"/>
        <w:numPr>
          <w:ilvl w:val="0"/>
          <w:numId w:val="47"/>
        </w:numPr>
        <w:ind w:left="567" w:hanging="567"/>
        <w:jc w:val="both"/>
      </w:pPr>
      <w:bookmarkStart w:id="16" w:name="_Toc115540285"/>
      <w:r w:rsidRPr="005A214D">
        <w:t>Main critical point</w:t>
      </w:r>
      <w:r w:rsidR="00AE6E20">
        <w:t xml:space="preserve">: </w:t>
      </w:r>
      <w:r w:rsidR="005A30C4">
        <w:t>T</w:t>
      </w:r>
      <w:r w:rsidR="00654518">
        <w:t xml:space="preserve">he prevalence and normalization of </w:t>
      </w:r>
      <w:r w:rsidR="00AE6E20">
        <w:t>Gender-Based Online Harms (“GBOH”)</w:t>
      </w:r>
      <w:bookmarkEnd w:id="16"/>
    </w:p>
    <w:p w14:paraId="7E9F5195" w14:textId="4A25F39C" w:rsidR="008B4168" w:rsidRPr="00235190" w:rsidRDefault="008B4168" w:rsidP="00733B42">
      <w:pPr>
        <w:pStyle w:val="ListParagraph"/>
        <w:numPr>
          <w:ilvl w:val="0"/>
          <w:numId w:val="49"/>
        </w:numPr>
        <w:tabs>
          <w:tab w:val="left" w:pos="567"/>
        </w:tabs>
        <w:spacing w:after="0" w:line="240" w:lineRule="auto"/>
        <w:ind w:left="567" w:hanging="567"/>
        <w:jc w:val="both"/>
        <w:textAlignment w:val="center"/>
        <w:rPr>
          <w:rFonts w:asciiTheme="minorHAnsi" w:eastAsia="Times New Roman" w:hAnsiTheme="minorHAnsi" w:cs="Calibri"/>
          <w:lang w:val="en-SG" w:eastAsia="en-SG"/>
        </w:rPr>
      </w:pPr>
      <w:r w:rsidRPr="00235190">
        <w:rPr>
          <w:rFonts w:asciiTheme="minorHAnsi" w:eastAsia="Times New Roman" w:hAnsiTheme="minorHAnsi" w:cs="Calibri"/>
          <w:lang w:val="en-SG" w:eastAsia="en-SG"/>
        </w:rPr>
        <w:t>As a country with one of the highest rate</w:t>
      </w:r>
      <w:r w:rsidR="003B49CD" w:rsidRPr="00235190">
        <w:rPr>
          <w:rFonts w:asciiTheme="minorHAnsi" w:eastAsia="Times New Roman" w:hAnsiTheme="minorHAnsi" w:cs="Calibri"/>
          <w:lang w:val="en-SG" w:eastAsia="en-SG"/>
        </w:rPr>
        <w:t>s</w:t>
      </w:r>
      <w:r w:rsidRPr="00235190">
        <w:rPr>
          <w:rFonts w:asciiTheme="minorHAnsi" w:eastAsia="Times New Roman" w:hAnsiTheme="minorHAnsi" w:cs="Calibri"/>
          <w:lang w:val="en-SG" w:eastAsia="en-SG"/>
        </w:rPr>
        <w:t xml:space="preserve"> of digital penetration in the world, Singapore </w:t>
      </w:r>
      <w:r w:rsidR="00D41600">
        <w:rPr>
          <w:rFonts w:asciiTheme="minorHAnsi" w:eastAsia="Times New Roman" w:hAnsiTheme="minorHAnsi" w:cs="Calibri"/>
          <w:lang w:val="en-SG" w:eastAsia="en-SG"/>
        </w:rPr>
        <w:t>enjoys the many benefits of the internet but is also subject</w:t>
      </w:r>
      <w:r w:rsidRPr="00235190">
        <w:rPr>
          <w:rFonts w:asciiTheme="minorHAnsi" w:eastAsia="Times New Roman" w:hAnsiTheme="minorHAnsi" w:cs="Calibri"/>
          <w:lang w:val="en-SG" w:eastAsia="en-SG"/>
        </w:rPr>
        <w:t xml:space="preserve"> </w:t>
      </w:r>
      <w:r w:rsidR="00D41600">
        <w:rPr>
          <w:rFonts w:asciiTheme="minorHAnsi" w:eastAsia="Times New Roman" w:hAnsiTheme="minorHAnsi" w:cs="Calibri"/>
          <w:lang w:val="en-SG" w:eastAsia="en-SG"/>
        </w:rPr>
        <w:t>its risks and threats</w:t>
      </w:r>
      <w:r w:rsidRPr="00235190">
        <w:rPr>
          <w:rFonts w:asciiTheme="minorHAnsi" w:eastAsia="Times New Roman" w:hAnsiTheme="minorHAnsi" w:cs="Calibri"/>
          <w:lang w:val="en-SG" w:eastAsia="en-SG"/>
        </w:rPr>
        <w:t xml:space="preserve">.  </w:t>
      </w:r>
      <w:r w:rsidR="003B49CD" w:rsidRPr="00235190">
        <w:rPr>
          <w:rFonts w:asciiTheme="minorHAnsi" w:eastAsia="Times New Roman" w:hAnsiTheme="minorHAnsi" w:cs="Calibri"/>
          <w:lang w:val="en-SG" w:eastAsia="en-SG"/>
        </w:rPr>
        <w:t>In particular, t</w:t>
      </w:r>
      <w:r w:rsidRPr="00235190">
        <w:rPr>
          <w:rFonts w:asciiTheme="minorHAnsi" w:eastAsia="Times New Roman" w:hAnsiTheme="minorHAnsi" w:cs="Calibri"/>
          <w:lang w:val="en-SG" w:eastAsia="en-SG"/>
        </w:rPr>
        <w:t>he digital sp</w:t>
      </w:r>
      <w:r w:rsidR="00D41600">
        <w:rPr>
          <w:rFonts w:asciiTheme="minorHAnsi" w:eastAsia="Times New Roman" w:hAnsiTheme="minorHAnsi" w:cs="Calibri"/>
          <w:lang w:val="en-SG" w:eastAsia="en-SG"/>
        </w:rPr>
        <w:t>here</w:t>
      </w:r>
      <w:r w:rsidRPr="00235190">
        <w:rPr>
          <w:rFonts w:asciiTheme="minorHAnsi" w:eastAsia="Times New Roman" w:hAnsiTheme="minorHAnsi" w:cs="Calibri"/>
          <w:lang w:val="en-SG" w:eastAsia="en-SG"/>
        </w:rPr>
        <w:t xml:space="preserve"> provide</w:t>
      </w:r>
      <w:r w:rsidR="00AE6E20">
        <w:rPr>
          <w:rFonts w:asciiTheme="minorHAnsi" w:eastAsia="Times New Roman" w:hAnsiTheme="minorHAnsi" w:cs="Calibri"/>
          <w:lang w:val="en-SG" w:eastAsia="en-SG"/>
        </w:rPr>
        <w:t>s</w:t>
      </w:r>
      <w:r w:rsidRPr="00235190">
        <w:rPr>
          <w:rFonts w:asciiTheme="minorHAnsi" w:eastAsia="Times New Roman" w:hAnsiTheme="minorHAnsi" w:cs="Calibri"/>
          <w:lang w:val="en-SG" w:eastAsia="en-SG"/>
        </w:rPr>
        <w:t xml:space="preserve"> new avenues for gender-based </w:t>
      </w:r>
      <w:r w:rsidR="003B49CD" w:rsidRPr="00235190">
        <w:rPr>
          <w:rFonts w:asciiTheme="minorHAnsi" w:eastAsia="Times New Roman" w:hAnsiTheme="minorHAnsi" w:cs="Calibri"/>
          <w:lang w:val="en-SG" w:eastAsia="en-SG"/>
        </w:rPr>
        <w:t>harms</w:t>
      </w:r>
      <w:r w:rsidRPr="00235190">
        <w:rPr>
          <w:rFonts w:asciiTheme="minorHAnsi" w:eastAsia="Times New Roman" w:hAnsiTheme="minorHAnsi" w:cs="Calibri"/>
          <w:lang w:val="en-SG" w:eastAsia="en-SG"/>
        </w:rPr>
        <w:t xml:space="preserve"> to take place</w:t>
      </w:r>
      <w:r w:rsidR="001A2A73" w:rsidRPr="00235190">
        <w:rPr>
          <w:rFonts w:asciiTheme="minorHAnsi" w:eastAsia="Times New Roman" w:hAnsiTheme="minorHAnsi" w:cs="Calibri"/>
          <w:lang w:val="en-SG" w:eastAsia="en-SG"/>
        </w:rPr>
        <w:t xml:space="preserve">, </w:t>
      </w:r>
      <w:r w:rsidR="003B49CD" w:rsidRPr="00235190">
        <w:rPr>
          <w:rFonts w:asciiTheme="minorHAnsi" w:eastAsia="Times New Roman" w:hAnsiTheme="minorHAnsi" w:cs="Calibri"/>
          <w:lang w:val="en-SG" w:eastAsia="en-SG"/>
        </w:rPr>
        <w:t>and for such actions to take new forms and/or be carried out by new means</w:t>
      </w:r>
      <w:r w:rsidRPr="00235190">
        <w:rPr>
          <w:rFonts w:asciiTheme="minorHAnsi" w:eastAsia="Times New Roman" w:hAnsiTheme="minorHAnsi" w:cs="Calibri"/>
          <w:lang w:val="en-SG" w:eastAsia="en-SG"/>
        </w:rPr>
        <w:t>.</w:t>
      </w:r>
    </w:p>
    <w:p w14:paraId="43B574FC" w14:textId="77777777" w:rsidR="00282903" w:rsidRDefault="00282903" w:rsidP="00733B42">
      <w:pPr>
        <w:tabs>
          <w:tab w:val="left" w:pos="567"/>
        </w:tabs>
        <w:spacing w:after="0" w:line="240" w:lineRule="auto"/>
        <w:jc w:val="both"/>
        <w:textAlignment w:val="center"/>
        <w:rPr>
          <w:rFonts w:asciiTheme="minorHAnsi" w:eastAsia="Times New Roman" w:hAnsiTheme="minorHAnsi" w:cs="Calibri"/>
          <w:lang w:val="en-SG" w:eastAsia="en-SG"/>
        </w:rPr>
      </w:pPr>
    </w:p>
    <w:p w14:paraId="4DF44BEF" w14:textId="77777777" w:rsidR="00565668" w:rsidRDefault="003B49CD" w:rsidP="00733B42">
      <w:pPr>
        <w:pStyle w:val="ListParagraph"/>
        <w:numPr>
          <w:ilvl w:val="0"/>
          <w:numId w:val="49"/>
        </w:numPr>
        <w:tabs>
          <w:tab w:val="left" w:pos="567"/>
        </w:tabs>
        <w:spacing w:after="0" w:line="240" w:lineRule="auto"/>
        <w:ind w:left="567" w:hanging="567"/>
        <w:jc w:val="both"/>
        <w:textAlignment w:val="center"/>
        <w:rPr>
          <w:rFonts w:asciiTheme="minorHAnsi" w:eastAsia="Times New Roman" w:hAnsiTheme="minorHAnsi" w:cs="Calibri"/>
          <w:lang w:val="en-SG" w:eastAsia="en-SG"/>
        </w:rPr>
      </w:pPr>
      <w:r w:rsidRPr="00235190">
        <w:rPr>
          <w:rFonts w:asciiTheme="minorHAnsi" w:eastAsia="Times New Roman" w:hAnsiTheme="minorHAnsi" w:cs="Calibri"/>
          <w:lang w:val="en-SG" w:eastAsia="en-SG"/>
        </w:rPr>
        <w:t>Examples</w:t>
      </w:r>
      <w:r w:rsidR="001A2A73" w:rsidRPr="00235190">
        <w:rPr>
          <w:rFonts w:asciiTheme="minorHAnsi" w:eastAsia="Times New Roman" w:hAnsiTheme="minorHAnsi" w:cs="Calibri"/>
          <w:lang w:val="en-SG" w:eastAsia="en-SG"/>
        </w:rPr>
        <w:t xml:space="preserve"> of </w:t>
      </w:r>
      <w:r w:rsidR="00AE6E20">
        <w:rPr>
          <w:rFonts w:asciiTheme="minorHAnsi" w:eastAsia="Times New Roman" w:hAnsiTheme="minorHAnsi" w:cs="Calibri"/>
          <w:lang w:val="en-SG" w:eastAsia="en-SG"/>
        </w:rPr>
        <w:t xml:space="preserve">GBOH </w:t>
      </w:r>
      <w:r w:rsidR="001A2A73" w:rsidRPr="00235190">
        <w:rPr>
          <w:rFonts w:asciiTheme="minorHAnsi" w:eastAsia="Times New Roman" w:hAnsiTheme="minorHAnsi" w:cs="Calibri"/>
          <w:lang w:val="en-SG" w:eastAsia="en-SG"/>
        </w:rPr>
        <w:t>include:</w:t>
      </w:r>
    </w:p>
    <w:p w14:paraId="5BDFCAA6" w14:textId="32D26EE0" w:rsidR="001A2A73" w:rsidRPr="00235190" w:rsidRDefault="001A2A73" w:rsidP="00733B42">
      <w:pPr>
        <w:pStyle w:val="ListParagraph"/>
        <w:tabs>
          <w:tab w:val="left" w:pos="567"/>
        </w:tabs>
        <w:spacing w:after="0" w:line="240" w:lineRule="auto"/>
        <w:ind w:left="567"/>
        <w:jc w:val="both"/>
        <w:textAlignment w:val="center"/>
        <w:rPr>
          <w:rFonts w:asciiTheme="minorHAnsi" w:eastAsia="Times New Roman" w:hAnsiTheme="minorHAnsi" w:cs="Calibri"/>
          <w:lang w:val="en-SG" w:eastAsia="en-SG"/>
        </w:rPr>
      </w:pPr>
      <w:r w:rsidRPr="00235190">
        <w:rPr>
          <w:rFonts w:asciiTheme="minorHAnsi" w:eastAsia="Times New Roman" w:hAnsiTheme="minorHAnsi" w:cs="Calibri"/>
          <w:lang w:val="en-SG" w:eastAsia="en-SG"/>
        </w:rPr>
        <w:t xml:space="preserve"> </w:t>
      </w:r>
    </w:p>
    <w:p w14:paraId="336E1F5E" w14:textId="6471DD08" w:rsidR="001A2A73" w:rsidRPr="005A214D" w:rsidRDefault="001A2A73" w:rsidP="00733B42">
      <w:pPr>
        <w:pStyle w:val="ListParagraph"/>
        <w:numPr>
          <w:ilvl w:val="0"/>
          <w:numId w:val="25"/>
        </w:numPr>
        <w:tabs>
          <w:tab w:val="left" w:pos="1134"/>
        </w:tabs>
        <w:ind w:left="1134" w:hanging="567"/>
        <w:jc w:val="both"/>
        <w:rPr>
          <w:rFonts w:asciiTheme="minorHAnsi" w:hAnsiTheme="minorHAnsi"/>
          <w:lang w:eastAsia="en-GB"/>
        </w:rPr>
      </w:pPr>
      <w:r w:rsidRPr="005A214D">
        <w:rPr>
          <w:rFonts w:asciiTheme="minorHAnsi" w:hAnsiTheme="minorHAnsi"/>
        </w:rPr>
        <w:t>Online impersonation</w:t>
      </w:r>
      <w:r w:rsidR="003B49CD">
        <w:rPr>
          <w:rFonts w:asciiTheme="minorHAnsi" w:hAnsiTheme="minorHAnsi"/>
        </w:rPr>
        <w:t>;</w:t>
      </w:r>
      <w:r w:rsidRPr="005A214D">
        <w:rPr>
          <w:rFonts w:asciiTheme="minorHAnsi" w:hAnsiTheme="minorHAnsi"/>
          <w:webHidden/>
        </w:rPr>
        <w:tab/>
      </w:r>
    </w:p>
    <w:p w14:paraId="22B6238E" w14:textId="08A0A55B" w:rsidR="001A2A73" w:rsidRPr="005A214D" w:rsidRDefault="001A2A73" w:rsidP="00733B42">
      <w:pPr>
        <w:pStyle w:val="ListParagraph"/>
        <w:numPr>
          <w:ilvl w:val="0"/>
          <w:numId w:val="25"/>
        </w:numPr>
        <w:tabs>
          <w:tab w:val="left" w:pos="1134"/>
        </w:tabs>
        <w:ind w:left="1134" w:hanging="567"/>
        <w:jc w:val="both"/>
        <w:rPr>
          <w:rFonts w:asciiTheme="minorHAnsi" w:hAnsiTheme="minorHAnsi"/>
        </w:rPr>
      </w:pPr>
      <w:r w:rsidRPr="005A214D">
        <w:rPr>
          <w:rFonts w:asciiTheme="minorHAnsi" w:hAnsiTheme="minorHAnsi"/>
        </w:rPr>
        <w:t xml:space="preserve">Online dissemination of false </w:t>
      </w:r>
      <w:r w:rsidR="003B49CD">
        <w:rPr>
          <w:rFonts w:asciiTheme="minorHAnsi" w:hAnsiTheme="minorHAnsi"/>
        </w:rPr>
        <w:t>information</w:t>
      </w:r>
      <w:r w:rsidR="003B49CD" w:rsidRPr="005A214D">
        <w:rPr>
          <w:rFonts w:asciiTheme="minorHAnsi" w:hAnsiTheme="minorHAnsi"/>
        </w:rPr>
        <w:t xml:space="preserve"> </w:t>
      </w:r>
      <w:r w:rsidRPr="005A214D">
        <w:rPr>
          <w:rFonts w:asciiTheme="minorHAnsi" w:hAnsiTheme="minorHAnsi"/>
        </w:rPr>
        <w:t>without consent</w:t>
      </w:r>
      <w:r w:rsidR="003B49CD">
        <w:rPr>
          <w:rFonts w:asciiTheme="minorHAnsi" w:hAnsiTheme="minorHAnsi"/>
        </w:rPr>
        <w:t>;</w:t>
      </w:r>
      <w:r w:rsidRPr="005A214D">
        <w:rPr>
          <w:rFonts w:asciiTheme="minorHAnsi" w:hAnsiTheme="minorHAnsi"/>
          <w:webHidden/>
        </w:rPr>
        <w:tab/>
      </w:r>
    </w:p>
    <w:p w14:paraId="407EC039" w14:textId="23ACFC55" w:rsidR="001A2A73" w:rsidRPr="005A214D" w:rsidRDefault="001A2A73" w:rsidP="00733B42">
      <w:pPr>
        <w:pStyle w:val="ListParagraph"/>
        <w:numPr>
          <w:ilvl w:val="0"/>
          <w:numId w:val="25"/>
        </w:numPr>
        <w:tabs>
          <w:tab w:val="left" w:pos="1134"/>
        </w:tabs>
        <w:ind w:left="1134" w:hanging="567"/>
        <w:jc w:val="both"/>
        <w:rPr>
          <w:rFonts w:asciiTheme="minorHAnsi" w:hAnsiTheme="minorHAnsi"/>
        </w:rPr>
      </w:pPr>
      <w:r w:rsidRPr="005A214D">
        <w:rPr>
          <w:rFonts w:asciiTheme="minorHAnsi" w:hAnsiTheme="minorHAnsi"/>
        </w:rPr>
        <w:t>Online dissemination of true information without consent</w:t>
      </w:r>
      <w:r w:rsidR="003B49CD">
        <w:rPr>
          <w:rFonts w:asciiTheme="minorHAnsi" w:hAnsiTheme="minorHAnsi"/>
        </w:rPr>
        <w:t>;</w:t>
      </w:r>
      <w:r w:rsidRPr="005A214D">
        <w:rPr>
          <w:rFonts w:asciiTheme="minorHAnsi" w:hAnsiTheme="minorHAnsi"/>
          <w:webHidden/>
        </w:rPr>
        <w:tab/>
      </w:r>
    </w:p>
    <w:p w14:paraId="59A1290A" w14:textId="5D8170E9" w:rsidR="001A2A73" w:rsidRPr="005A214D" w:rsidRDefault="001A2A73" w:rsidP="00733B42">
      <w:pPr>
        <w:pStyle w:val="ListParagraph"/>
        <w:numPr>
          <w:ilvl w:val="0"/>
          <w:numId w:val="25"/>
        </w:numPr>
        <w:tabs>
          <w:tab w:val="left" w:pos="1134"/>
        </w:tabs>
        <w:ind w:left="1134" w:hanging="567"/>
        <w:jc w:val="both"/>
        <w:rPr>
          <w:rFonts w:asciiTheme="minorHAnsi" w:hAnsiTheme="minorHAnsi"/>
        </w:rPr>
      </w:pPr>
      <w:r w:rsidRPr="005A214D">
        <w:rPr>
          <w:rFonts w:asciiTheme="minorHAnsi" w:hAnsiTheme="minorHAnsi"/>
        </w:rPr>
        <w:t>Dissemination of media (photos, videos, representations) of a person without consent</w:t>
      </w:r>
      <w:r w:rsidR="003B49CD">
        <w:rPr>
          <w:rFonts w:asciiTheme="minorHAnsi" w:hAnsiTheme="minorHAnsi"/>
        </w:rPr>
        <w:t>;</w:t>
      </w:r>
    </w:p>
    <w:p w14:paraId="16B058C6" w14:textId="41F2118E" w:rsidR="001A2A73" w:rsidRPr="005A214D" w:rsidRDefault="001A2A73" w:rsidP="00733B42">
      <w:pPr>
        <w:pStyle w:val="ListParagraph"/>
        <w:numPr>
          <w:ilvl w:val="0"/>
          <w:numId w:val="25"/>
        </w:numPr>
        <w:tabs>
          <w:tab w:val="left" w:pos="1134"/>
        </w:tabs>
        <w:ind w:left="1134" w:hanging="567"/>
        <w:jc w:val="both"/>
        <w:rPr>
          <w:rFonts w:asciiTheme="minorHAnsi" w:hAnsiTheme="minorHAnsi"/>
        </w:rPr>
      </w:pPr>
      <w:r w:rsidRPr="005A214D">
        <w:rPr>
          <w:rFonts w:asciiTheme="minorHAnsi" w:hAnsiTheme="minorHAnsi"/>
        </w:rPr>
        <w:t>Solicited and unsolicited communications</w:t>
      </w:r>
      <w:r w:rsidR="003B49CD">
        <w:rPr>
          <w:rFonts w:asciiTheme="minorHAnsi" w:hAnsiTheme="minorHAnsi"/>
        </w:rPr>
        <w:t>;</w:t>
      </w:r>
      <w:r w:rsidRPr="005A214D">
        <w:rPr>
          <w:rFonts w:asciiTheme="minorHAnsi" w:hAnsiTheme="minorHAnsi"/>
          <w:webHidden/>
        </w:rPr>
        <w:tab/>
      </w:r>
    </w:p>
    <w:p w14:paraId="36D380D3" w14:textId="2CFF7AB2" w:rsidR="003B49CD" w:rsidRDefault="00D41600" w:rsidP="00733B42">
      <w:pPr>
        <w:pStyle w:val="ListParagraph"/>
        <w:numPr>
          <w:ilvl w:val="0"/>
          <w:numId w:val="25"/>
        </w:numPr>
        <w:tabs>
          <w:tab w:val="left" w:pos="1134"/>
        </w:tabs>
        <w:ind w:left="1134" w:hanging="567"/>
        <w:jc w:val="both"/>
        <w:rPr>
          <w:rFonts w:asciiTheme="minorHAnsi" w:hAnsiTheme="minorHAnsi"/>
        </w:rPr>
      </w:pPr>
      <w:r>
        <w:rPr>
          <w:rFonts w:asciiTheme="minorHAnsi" w:hAnsiTheme="minorHAnsi"/>
        </w:rPr>
        <w:t>Cybers</w:t>
      </w:r>
      <w:r w:rsidR="001A2A73" w:rsidRPr="005A214D">
        <w:rPr>
          <w:rFonts w:asciiTheme="minorHAnsi" w:hAnsiTheme="minorHAnsi"/>
        </w:rPr>
        <w:t>talking</w:t>
      </w:r>
      <w:r w:rsidR="00282903">
        <w:rPr>
          <w:rFonts w:asciiTheme="minorHAnsi" w:hAnsiTheme="minorHAnsi"/>
        </w:rPr>
        <w:t>;</w:t>
      </w:r>
    </w:p>
    <w:p w14:paraId="13FDB900" w14:textId="41C09063" w:rsidR="003B49CD" w:rsidRDefault="00282903" w:rsidP="00733B42">
      <w:pPr>
        <w:pStyle w:val="ListParagraph"/>
        <w:numPr>
          <w:ilvl w:val="0"/>
          <w:numId w:val="25"/>
        </w:numPr>
        <w:tabs>
          <w:tab w:val="left" w:pos="1134"/>
        </w:tabs>
        <w:ind w:left="1134" w:hanging="567"/>
        <w:jc w:val="both"/>
        <w:rPr>
          <w:rFonts w:asciiTheme="minorHAnsi" w:hAnsiTheme="minorHAnsi"/>
        </w:rPr>
      </w:pPr>
      <w:r>
        <w:rPr>
          <w:rFonts w:asciiTheme="minorHAnsi" w:hAnsiTheme="minorHAnsi"/>
        </w:rPr>
        <w:t>Harassment;</w:t>
      </w:r>
    </w:p>
    <w:p w14:paraId="064A6C3D" w14:textId="15F4375A" w:rsidR="001A2A73" w:rsidRDefault="003B49CD" w:rsidP="00733B42">
      <w:pPr>
        <w:pStyle w:val="ListParagraph"/>
        <w:numPr>
          <w:ilvl w:val="0"/>
          <w:numId w:val="25"/>
        </w:numPr>
        <w:tabs>
          <w:tab w:val="left" w:pos="1134"/>
        </w:tabs>
        <w:ind w:left="1134" w:hanging="567"/>
        <w:jc w:val="both"/>
        <w:rPr>
          <w:rFonts w:asciiTheme="minorHAnsi" w:hAnsiTheme="minorHAnsi"/>
        </w:rPr>
      </w:pPr>
      <w:r>
        <w:rPr>
          <w:rFonts w:asciiTheme="minorHAnsi" w:hAnsiTheme="minorHAnsi"/>
        </w:rPr>
        <w:t>Threats</w:t>
      </w:r>
      <w:r w:rsidR="001A2A73" w:rsidRPr="005A214D">
        <w:rPr>
          <w:rFonts w:asciiTheme="minorHAnsi" w:hAnsiTheme="minorHAnsi"/>
        </w:rPr>
        <w:t xml:space="preserve"> </w:t>
      </w:r>
      <w:r w:rsidR="00282903">
        <w:rPr>
          <w:rFonts w:asciiTheme="minorHAnsi" w:hAnsiTheme="minorHAnsi"/>
        </w:rPr>
        <w:t>and written abuse.</w:t>
      </w:r>
    </w:p>
    <w:p w14:paraId="52132194" w14:textId="77777777" w:rsidR="00330EE5" w:rsidRPr="005A214D" w:rsidRDefault="00330EE5" w:rsidP="00733B42">
      <w:pPr>
        <w:pStyle w:val="ListParagraph"/>
        <w:tabs>
          <w:tab w:val="left" w:pos="1134"/>
        </w:tabs>
        <w:ind w:left="1134"/>
        <w:jc w:val="both"/>
        <w:rPr>
          <w:rFonts w:asciiTheme="minorHAnsi" w:hAnsiTheme="minorHAnsi"/>
        </w:rPr>
      </w:pPr>
    </w:p>
    <w:p w14:paraId="40884824" w14:textId="3011F162" w:rsidR="008B4168" w:rsidRDefault="001A2A73" w:rsidP="00733B42">
      <w:pPr>
        <w:pStyle w:val="ListParagraph"/>
        <w:numPr>
          <w:ilvl w:val="0"/>
          <w:numId w:val="49"/>
        </w:numPr>
        <w:tabs>
          <w:tab w:val="left" w:pos="567"/>
        </w:tabs>
        <w:spacing w:after="0" w:line="240" w:lineRule="auto"/>
        <w:ind w:left="567" w:hanging="567"/>
        <w:jc w:val="both"/>
        <w:textAlignment w:val="center"/>
        <w:rPr>
          <w:rFonts w:asciiTheme="minorHAnsi" w:eastAsia="Times New Roman" w:hAnsiTheme="minorHAnsi" w:cs="Calibri"/>
          <w:lang w:val="en-SG" w:eastAsia="en-SG"/>
        </w:rPr>
      </w:pPr>
      <w:r w:rsidRPr="00235190">
        <w:rPr>
          <w:rFonts w:asciiTheme="minorHAnsi" w:eastAsia="Times New Roman" w:hAnsiTheme="minorHAnsi" w:cs="Calibri"/>
          <w:lang w:val="en-SG" w:eastAsia="en-SG"/>
        </w:rPr>
        <w:t>An</w:t>
      </w:r>
      <w:r w:rsidR="008B4168" w:rsidRPr="00235190">
        <w:rPr>
          <w:rFonts w:asciiTheme="minorHAnsi" w:eastAsia="Times New Roman" w:hAnsiTheme="minorHAnsi" w:cs="Calibri"/>
          <w:lang w:val="en-SG" w:eastAsia="en-SG"/>
        </w:rPr>
        <w:t xml:space="preserve"> online s</w:t>
      </w:r>
      <w:r w:rsidR="00AE6E20">
        <w:rPr>
          <w:rFonts w:asciiTheme="minorHAnsi" w:eastAsia="Times New Roman" w:hAnsiTheme="minorHAnsi" w:cs="Calibri"/>
          <w:lang w:val="en-SG" w:eastAsia="en-SG"/>
        </w:rPr>
        <w:t>ensing poll</w:t>
      </w:r>
      <w:r w:rsidR="00282903" w:rsidRPr="00235190">
        <w:rPr>
          <w:rFonts w:asciiTheme="minorHAnsi" w:eastAsia="Times New Roman" w:hAnsiTheme="minorHAnsi" w:cs="Calibri"/>
          <w:lang w:val="en-SG" w:eastAsia="en-SG"/>
        </w:rPr>
        <w:t xml:space="preserve"> conducted</w:t>
      </w:r>
      <w:r w:rsidR="008B4168" w:rsidRPr="00235190">
        <w:rPr>
          <w:rFonts w:asciiTheme="minorHAnsi" w:eastAsia="Times New Roman" w:hAnsiTheme="minorHAnsi" w:cs="Calibri"/>
          <w:lang w:val="en-SG" w:eastAsia="en-SG"/>
        </w:rPr>
        <w:t xml:space="preserve"> </w:t>
      </w:r>
      <w:r w:rsidRPr="00235190">
        <w:rPr>
          <w:rFonts w:asciiTheme="minorHAnsi" w:eastAsia="Times New Roman" w:hAnsiTheme="minorHAnsi" w:cs="Calibri"/>
          <w:lang w:val="en-SG" w:eastAsia="en-SG"/>
        </w:rPr>
        <w:t xml:space="preserve">in </w:t>
      </w:r>
      <w:r w:rsidR="008B4168" w:rsidRPr="00235190">
        <w:rPr>
          <w:rFonts w:asciiTheme="minorHAnsi" w:eastAsia="Times New Roman" w:hAnsiTheme="minorHAnsi" w:cs="Calibri"/>
          <w:lang w:val="en-SG" w:eastAsia="en-SG"/>
        </w:rPr>
        <w:t>January 2022 among 1,049 Singaporeans</w:t>
      </w:r>
      <w:r w:rsidR="00AE6E20">
        <w:rPr>
          <w:rFonts w:asciiTheme="minorHAnsi" w:eastAsia="Times New Roman" w:hAnsiTheme="minorHAnsi" w:cs="Calibri"/>
          <w:lang w:val="en-SG" w:eastAsia="en-SG"/>
        </w:rPr>
        <w:t xml:space="preserve"> and Singapore Permanent Residents</w:t>
      </w:r>
      <w:r w:rsidR="008B4168" w:rsidRPr="005A214D">
        <w:rPr>
          <w:rStyle w:val="FootnoteReference"/>
          <w:rFonts w:asciiTheme="minorHAnsi" w:hAnsiTheme="minorHAnsi"/>
          <w:bCs/>
        </w:rPr>
        <w:footnoteReference w:id="1"/>
      </w:r>
      <w:r w:rsidR="00282903" w:rsidRPr="00235190">
        <w:rPr>
          <w:rFonts w:asciiTheme="minorHAnsi" w:eastAsia="Times New Roman" w:hAnsiTheme="minorHAnsi" w:cs="Calibri"/>
          <w:lang w:val="en-SG" w:eastAsia="en-SG"/>
        </w:rPr>
        <w:t>,</w:t>
      </w:r>
      <w:r w:rsidR="008B4168" w:rsidRPr="00235190">
        <w:rPr>
          <w:rFonts w:asciiTheme="minorHAnsi" w:eastAsia="Times New Roman" w:hAnsiTheme="minorHAnsi" w:cs="Calibri"/>
          <w:lang w:val="en-SG" w:eastAsia="en-SG"/>
        </w:rPr>
        <w:t xml:space="preserve"> </w:t>
      </w:r>
      <w:r w:rsidR="00282903" w:rsidRPr="00235190">
        <w:rPr>
          <w:rFonts w:asciiTheme="minorHAnsi" w:eastAsia="Times New Roman" w:hAnsiTheme="minorHAnsi" w:cs="Calibri"/>
          <w:lang w:val="en-SG" w:eastAsia="en-SG"/>
        </w:rPr>
        <w:t xml:space="preserve">uncovered </w:t>
      </w:r>
      <w:r w:rsidR="008B4168" w:rsidRPr="00235190">
        <w:rPr>
          <w:rFonts w:asciiTheme="minorHAnsi" w:eastAsia="Times New Roman" w:hAnsiTheme="minorHAnsi" w:cs="Calibri"/>
          <w:lang w:val="en-SG" w:eastAsia="en-SG"/>
        </w:rPr>
        <w:t xml:space="preserve">the following: </w:t>
      </w:r>
    </w:p>
    <w:p w14:paraId="3B66031C" w14:textId="77777777" w:rsidR="00565668" w:rsidRPr="00235190" w:rsidRDefault="00565668" w:rsidP="00733B42">
      <w:pPr>
        <w:pStyle w:val="ListParagraph"/>
        <w:tabs>
          <w:tab w:val="left" w:pos="567"/>
        </w:tabs>
        <w:spacing w:after="0" w:line="240" w:lineRule="auto"/>
        <w:ind w:left="567"/>
        <w:jc w:val="both"/>
        <w:textAlignment w:val="center"/>
        <w:rPr>
          <w:rFonts w:asciiTheme="minorHAnsi" w:eastAsia="Times New Roman" w:hAnsiTheme="minorHAnsi" w:cs="Calibri"/>
          <w:lang w:val="en-SG" w:eastAsia="en-SG"/>
        </w:rPr>
      </w:pPr>
    </w:p>
    <w:p w14:paraId="47445755" w14:textId="6DD58F6F" w:rsidR="008B4168" w:rsidRDefault="008B4168" w:rsidP="00733B42">
      <w:pPr>
        <w:numPr>
          <w:ilvl w:val="0"/>
          <w:numId w:val="27"/>
        </w:numPr>
        <w:spacing w:after="0" w:line="240" w:lineRule="auto"/>
        <w:ind w:left="1134" w:hanging="567"/>
        <w:jc w:val="both"/>
        <w:rPr>
          <w:rFonts w:asciiTheme="minorHAnsi" w:hAnsiTheme="minorHAnsi"/>
        </w:rPr>
      </w:pPr>
      <w:bookmarkStart w:id="17" w:name="_Hlk115441270"/>
      <w:r w:rsidRPr="005A214D">
        <w:rPr>
          <w:rFonts w:asciiTheme="minorHAnsi" w:hAnsiTheme="minorHAnsi"/>
        </w:rPr>
        <w:t xml:space="preserve">3 in 10 people in Singapore have </w:t>
      </w:r>
      <w:r w:rsidR="00206CC0">
        <w:rPr>
          <w:rFonts w:asciiTheme="minorHAnsi" w:hAnsiTheme="minorHAnsi"/>
        </w:rPr>
        <w:t xml:space="preserve">been affected by </w:t>
      </w:r>
      <w:r w:rsidR="00282903">
        <w:rPr>
          <w:rFonts w:asciiTheme="minorHAnsi" w:hAnsiTheme="minorHAnsi"/>
        </w:rPr>
        <w:t>GBOH</w:t>
      </w:r>
      <w:r w:rsidRPr="005A214D">
        <w:rPr>
          <w:rFonts w:asciiTheme="minorHAnsi" w:hAnsiTheme="minorHAnsi"/>
        </w:rPr>
        <w:t xml:space="preserve"> including fake identities, receipt of unsolicited materials, cyberstalking and online bullying</w:t>
      </w:r>
      <w:r w:rsidR="00282903">
        <w:rPr>
          <w:rFonts w:asciiTheme="minorHAnsi" w:hAnsiTheme="minorHAnsi"/>
        </w:rPr>
        <w:t>;</w:t>
      </w:r>
    </w:p>
    <w:bookmarkEnd w:id="17"/>
    <w:p w14:paraId="2561E083" w14:textId="77777777" w:rsidR="00565668" w:rsidRPr="005A214D" w:rsidRDefault="00565668" w:rsidP="00733B42">
      <w:pPr>
        <w:spacing w:after="0" w:line="240" w:lineRule="auto"/>
        <w:ind w:left="1134"/>
        <w:jc w:val="both"/>
        <w:rPr>
          <w:rFonts w:asciiTheme="minorHAnsi" w:hAnsiTheme="minorHAnsi"/>
        </w:rPr>
      </w:pPr>
    </w:p>
    <w:p w14:paraId="23D731F2" w14:textId="36EECB78" w:rsidR="008B4168" w:rsidRDefault="008B4168" w:rsidP="00733B42">
      <w:pPr>
        <w:numPr>
          <w:ilvl w:val="0"/>
          <w:numId w:val="27"/>
        </w:numPr>
        <w:spacing w:after="0" w:line="240" w:lineRule="auto"/>
        <w:ind w:left="1134" w:hanging="567"/>
        <w:jc w:val="both"/>
        <w:rPr>
          <w:rFonts w:asciiTheme="minorHAnsi" w:hAnsiTheme="minorHAnsi"/>
        </w:rPr>
      </w:pPr>
      <w:r w:rsidRPr="005A214D">
        <w:rPr>
          <w:rFonts w:asciiTheme="minorHAnsi" w:hAnsiTheme="minorHAnsi"/>
        </w:rPr>
        <w:t>Victims were most likely those from the younger age group of 15-35</w:t>
      </w:r>
      <w:r w:rsidR="00282903">
        <w:rPr>
          <w:rFonts w:asciiTheme="minorHAnsi" w:hAnsiTheme="minorHAnsi"/>
        </w:rPr>
        <w:t>;</w:t>
      </w:r>
    </w:p>
    <w:p w14:paraId="0200982F" w14:textId="77777777" w:rsidR="00565668" w:rsidRPr="005A214D" w:rsidRDefault="00565668" w:rsidP="00733B42">
      <w:pPr>
        <w:spacing w:after="0" w:line="240" w:lineRule="auto"/>
        <w:jc w:val="both"/>
        <w:rPr>
          <w:rFonts w:asciiTheme="minorHAnsi" w:hAnsiTheme="minorHAnsi"/>
        </w:rPr>
      </w:pPr>
    </w:p>
    <w:p w14:paraId="11A3D121" w14:textId="7C7BA4D0" w:rsidR="008B4168" w:rsidRDefault="008B4168" w:rsidP="00733B42">
      <w:pPr>
        <w:numPr>
          <w:ilvl w:val="0"/>
          <w:numId w:val="27"/>
        </w:numPr>
        <w:spacing w:after="0" w:line="240" w:lineRule="auto"/>
        <w:ind w:left="1134" w:hanging="567"/>
        <w:jc w:val="both"/>
        <w:rPr>
          <w:rFonts w:asciiTheme="minorHAnsi" w:hAnsiTheme="minorHAnsi"/>
        </w:rPr>
      </w:pPr>
      <w:r w:rsidRPr="005A214D">
        <w:rPr>
          <w:rFonts w:asciiTheme="minorHAnsi" w:hAnsiTheme="minorHAnsi"/>
        </w:rPr>
        <w:lastRenderedPageBreak/>
        <w:t>57% of respondents were unaware of help-seeking avenues</w:t>
      </w:r>
      <w:r w:rsidR="001A2A73">
        <w:rPr>
          <w:rFonts w:asciiTheme="minorHAnsi" w:hAnsiTheme="minorHAnsi"/>
        </w:rPr>
        <w:t xml:space="preserve">.  </w:t>
      </w:r>
      <w:r w:rsidRPr="005A214D">
        <w:rPr>
          <w:rFonts w:asciiTheme="minorHAnsi" w:hAnsiTheme="minorHAnsi"/>
        </w:rPr>
        <w:t>Among the</w:t>
      </w:r>
      <w:r w:rsidR="001A2A73">
        <w:rPr>
          <w:rFonts w:asciiTheme="minorHAnsi" w:hAnsiTheme="minorHAnsi"/>
        </w:rPr>
        <w:t>m</w:t>
      </w:r>
      <w:r w:rsidRPr="005A214D">
        <w:rPr>
          <w:rFonts w:asciiTheme="minorHAnsi" w:hAnsiTheme="minorHAnsi"/>
        </w:rPr>
        <w:t xml:space="preserve">, 60% of </w:t>
      </w:r>
      <w:r w:rsidR="00D41600">
        <w:rPr>
          <w:rFonts w:asciiTheme="minorHAnsi" w:hAnsiTheme="minorHAnsi"/>
        </w:rPr>
        <w:t>female</w:t>
      </w:r>
      <w:r w:rsidR="00D41600" w:rsidRPr="005A214D">
        <w:rPr>
          <w:rFonts w:asciiTheme="minorHAnsi" w:hAnsiTheme="minorHAnsi"/>
        </w:rPr>
        <w:t xml:space="preserve"> </w:t>
      </w:r>
      <w:r w:rsidR="00282903" w:rsidRPr="005A214D">
        <w:rPr>
          <w:rFonts w:asciiTheme="minorHAnsi" w:hAnsiTheme="minorHAnsi"/>
        </w:rPr>
        <w:t xml:space="preserve">respondents </w:t>
      </w:r>
      <w:r w:rsidRPr="005A214D">
        <w:rPr>
          <w:rFonts w:asciiTheme="minorHAnsi" w:hAnsiTheme="minorHAnsi"/>
        </w:rPr>
        <w:t>shared having low or no awareness of how to seek help for online harms</w:t>
      </w:r>
      <w:r w:rsidR="00282903">
        <w:rPr>
          <w:rFonts w:asciiTheme="minorHAnsi" w:hAnsiTheme="minorHAnsi"/>
        </w:rPr>
        <w:t>; and</w:t>
      </w:r>
    </w:p>
    <w:p w14:paraId="27E5E0CF" w14:textId="77777777" w:rsidR="00565668" w:rsidRPr="005A214D" w:rsidRDefault="00565668" w:rsidP="00733B42">
      <w:pPr>
        <w:spacing w:after="0" w:line="240" w:lineRule="auto"/>
        <w:jc w:val="both"/>
        <w:rPr>
          <w:rFonts w:asciiTheme="minorHAnsi" w:hAnsiTheme="minorHAnsi"/>
        </w:rPr>
      </w:pPr>
    </w:p>
    <w:p w14:paraId="549AAC03" w14:textId="031236C6" w:rsidR="008B4168" w:rsidRPr="005A214D" w:rsidRDefault="00654518" w:rsidP="00733B42">
      <w:pPr>
        <w:pStyle w:val="ListParagraph"/>
        <w:numPr>
          <w:ilvl w:val="0"/>
          <w:numId w:val="27"/>
        </w:numPr>
        <w:spacing w:after="0" w:line="240" w:lineRule="auto"/>
        <w:ind w:left="1134" w:hanging="567"/>
        <w:contextualSpacing w:val="0"/>
        <w:jc w:val="both"/>
        <w:rPr>
          <w:rFonts w:asciiTheme="minorHAnsi" w:hAnsiTheme="minorHAnsi"/>
          <w:b/>
          <w:bCs/>
        </w:rPr>
      </w:pPr>
      <w:r w:rsidRPr="00654518">
        <w:rPr>
          <w:rFonts w:asciiTheme="minorHAnsi" w:hAnsiTheme="minorHAnsi"/>
        </w:rPr>
        <w:t>43</w:t>
      </w:r>
      <w:r>
        <w:rPr>
          <w:rFonts w:asciiTheme="minorHAnsi" w:hAnsiTheme="minorHAnsi"/>
        </w:rPr>
        <w:t xml:space="preserve">% of respondents who have experienced online harms </w:t>
      </w:r>
      <w:r w:rsidRPr="00654518">
        <w:rPr>
          <w:rFonts w:asciiTheme="minorHAnsi" w:hAnsiTheme="minorHAnsi"/>
        </w:rPr>
        <w:t>said they will not take action because they think it will not make a difference</w:t>
      </w:r>
      <w:r>
        <w:rPr>
          <w:rFonts w:asciiTheme="minorHAnsi" w:hAnsiTheme="minorHAnsi"/>
        </w:rPr>
        <w:t>.</w:t>
      </w:r>
    </w:p>
    <w:p w14:paraId="4719A095" w14:textId="47993700" w:rsidR="001A2A73" w:rsidRDefault="001A2A73" w:rsidP="00733B42">
      <w:pPr>
        <w:tabs>
          <w:tab w:val="left" w:pos="567"/>
        </w:tabs>
        <w:ind w:left="567" w:hanging="567"/>
        <w:jc w:val="both"/>
        <w:rPr>
          <w:rFonts w:asciiTheme="minorHAnsi" w:hAnsiTheme="minorHAnsi"/>
        </w:rPr>
      </w:pPr>
    </w:p>
    <w:p w14:paraId="3062C738" w14:textId="6EC870C5" w:rsidR="00260E7F" w:rsidRPr="00235190" w:rsidRDefault="00260E7F" w:rsidP="00733B42">
      <w:pPr>
        <w:pStyle w:val="Heading3"/>
        <w:numPr>
          <w:ilvl w:val="0"/>
          <w:numId w:val="47"/>
        </w:numPr>
        <w:tabs>
          <w:tab w:val="left" w:pos="567"/>
        </w:tabs>
        <w:ind w:left="567" w:hanging="567"/>
        <w:jc w:val="both"/>
        <w:rPr>
          <w:rFonts w:asciiTheme="minorHAnsi" w:hAnsiTheme="minorHAnsi"/>
          <w:color w:val="FF4E00" w:themeColor="accent1"/>
        </w:rPr>
      </w:pPr>
      <w:bookmarkStart w:id="18" w:name="_Toc115540286"/>
      <w:r w:rsidRPr="00235190">
        <w:rPr>
          <w:rFonts w:asciiTheme="minorHAnsi" w:hAnsiTheme="minorHAnsi"/>
          <w:color w:val="FF4E00" w:themeColor="accent1"/>
        </w:rPr>
        <w:t>Recommendation</w:t>
      </w:r>
      <w:bookmarkEnd w:id="18"/>
      <w:r w:rsidRPr="00235190">
        <w:rPr>
          <w:rFonts w:asciiTheme="minorHAnsi" w:hAnsiTheme="minorHAnsi"/>
          <w:color w:val="FF4E00" w:themeColor="accent1"/>
        </w:rPr>
        <w:t xml:space="preserve"> </w:t>
      </w:r>
    </w:p>
    <w:p w14:paraId="228046CE" w14:textId="672BC8B8" w:rsidR="00330EE5" w:rsidRDefault="00330EE5" w:rsidP="00733B42">
      <w:pPr>
        <w:pStyle w:val="ListParagraph"/>
        <w:numPr>
          <w:ilvl w:val="0"/>
          <w:numId w:val="49"/>
        </w:numPr>
        <w:tabs>
          <w:tab w:val="left" w:pos="567"/>
        </w:tabs>
        <w:ind w:left="567" w:hanging="567"/>
        <w:jc w:val="both"/>
        <w:rPr>
          <w:rFonts w:asciiTheme="minorHAnsi" w:hAnsiTheme="minorHAnsi"/>
        </w:rPr>
      </w:pPr>
      <w:r w:rsidRPr="00235190">
        <w:rPr>
          <w:rFonts w:asciiTheme="minorHAnsi" w:hAnsiTheme="minorHAnsi"/>
        </w:rPr>
        <w:t>G</w:t>
      </w:r>
      <w:r w:rsidR="004E25EF">
        <w:rPr>
          <w:rFonts w:asciiTheme="minorHAnsi" w:hAnsiTheme="minorHAnsi"/>
        </w:rPr>
        <w:t>B</w:t>
      </w:r>
      <w:r w:rsidRPr="00235190">
        <w:rPr>
          <w:rFonts w:asciiTheme="minorHAnsi" w:hAnsiTheme="minorHAnsi"/>
        </w:rPr>
        <w:t xml:space="preserve">OH is an emergent, complex, and pressing issue in Singapore. </w:t>
      </w:r>
      <w:r w:rsidRPr="00235190">
        <w:rPr>
          <w:rFonts w:asciiTheme="minorHAnsi" w:eastAsia="Times New Roman" w:hAnsiTheme="minorHAnsi" w:cs="Calibri"/>
          <w:lang w:val="en-SG" w:eastAsia="en-SG"/>
        </w:rPr>
        <w:t>In 2022, the issue of GBOH (and online harms more broadly) has received more attention</w:t>
      </w:r>
      <w:r w:rsidR="004E74EE">
        <w:rPr>
          <w:rFonts w:asciiTheme="minorHAnsi" w:eastAsia="Times New Roman" w:hAnsiTheme="minorHAnsi" w:cs="Calibri"/>
          <w:lang w:val="en-SG" w:eastAsia="en-SG"/>
        </w:rPr>
        <w:t xml:space="preserve"> by the government and other stakeholders</w:t>
      </w:r>
      <w:r w:rsidRPr="00235190">
        <w:rPr>
          <w:rFonts w:asciiTheme="minorHAnsi" w:eastAsia="Times New Roman" w:hAnsiTheme="minorHAnsi" w:cs="Calibri"/>
          <w:lang w:val="en-SG" w:eastAsia="en-SG"/>
        </w:rPr>
        <w:t xml:space="preserve">. </w:t>
      </w:r>
      <w:r w:rsidRPr="00235190">
        <w:rPr>
          <w:rFonts w:asciiTheme="minorHAnsi" w:hAnsiTheme="minorHAnsi"/>
        </w:rPr>
        <w:t xml:space="preserve">Given the </w:t>
      </w:r>
      <w:r w:rsidR="00D41600">
        <w:rPr>
          <w:rFonts w:asciiTheme="minorHAnsi" w:hAnsiTheme="minorHAnsi"/>
        </w:rPr>
        <w:t>fast</w:t>
      </w:r>
      <w:r w:rsidR="00D42EF7">
        <w:rPr>
          <w:rFonts w:asciiTheme="minorHAnsi" w:hAnsiTheme="minorHAnsi"/>
        </w:rPr>
        <w:t>-</w:t>
      </w:r>
      <w:r w:rsidR="00D41600">
        <w:rPr>
          <w:rFonts w:asciiTheme="minorHAnsi" w:hAnsiTheme="minorHAnsi"/>
        </w:rPr>
        <w:t>evolving</w:t>
      </w:r>
      <w:r w:rsidR="00D41600" w:rsidRPr="00235190">
        <w:rPr>
          <w:rFonts w:asciiTheme="minorHAnsi" w:hAnsiTheme="minorHAnsi"/>
        </w:rPr>
        <w:t xml:space="preserve"> </w:t>
      </w:r>
      <w:r w:rsidRPr="00235190">
        <w:rPr>
          <w:rFonts w:asciiTheme="minorHAnsi" w:hAnsiTheme="minorHAnsi"/>
        </w:rPr>
        <w:t xml:space="preserve">nature of this problem, the legal, investigative, regulatory and social frameworks are still being developed. It is necessary that these developments take place quickly and concurrently. </w:t>
      </w:r>
    </w:p>
    <w:p w14:paraId="01EF9E8D" w14:textId="77777777" w:rsidR="00233963" w:rsidRPr="00235190" w:rsidRDefault="00233963" w:rsidP="00733B42">
      <w:pPr>
        <w:pStyle w:val="ListParagraph"/>
        <w:tabs>
          <w:tab w:val="left" w:pos="567"/>
        </w:tabs>
        <w:ind w:left="567" w:hanging="567"/>
        <w:jc w:val="both"/>
        <w:rPr>
          <w:rFonts w:asciiTheme="minorHAnsi" w:hAnsiTheme="minorHAnsi"/>
        </w:rPr>
      </w:pPr>
    </w:p>
    <w:p w14:paraId="62FEE40C" w14:textId="4461D813" w:rsidR="00B53BB9" w:rsidRPr="00654518" w:rsidRDefault="00B53BB9" w:rsidP="00733B42">
      <w:pPr>
        <w:pStyle w:val="ListParagraph"/>
        <w:numPr>
          <w:ilvl w:val="0"/>
          <w:numId w:val="49"/>
        </w:numPr>
        <w:tabs>
          <w:tab w:val="left" w:pos="567"/>
        </w:tabs>
        <w:spacing w:after="0"/>
        <w:ind w:left="567" w:hanging="567"/>
        <w:jc w:val="both"/>
        <w:textAlignment w:val="center"/>
        <w:rPr>
          <w:rFonts w:asciiTheme="minorHAnsi" w:eastAsia="Times New Roman" w:hAnsiTheme="minorHAnsi" w:cs="Calibri"/>
          <w:lang w:val="en-SG" w:eastAsia="en-SG"/>
        </w:rPr>
      </w:pPr>
      <w:r w:rsidRPr="00235190">
        <w:rPr>
          <w:rFonts w:asciiTheme="minorHAnsi" w:eastAsia="Times New Roman" w:hAnsiTheme="minorHAnsi" w:cs="Calibri"/>
          <w:lang w:val="en-SG" w:eastAsia="en-SG"/>
        </w:rPr>
        <w:t>The</w:t>
      </w:r>
      <w:r w:rsidR="008B4168" w:rsidRPr="00235190">
        <w:rPr>
          <w:rFonts w:asciiTheme="minorHAnsi" w:eastAsia="Times New Roman" w:hAnsiTheme="minorHAnsi" w:cs="Calibri"/>
          <w:lang w:val="en-SG" w:eastAsia="en-SG"/>
        </w:rPr>
        <w:t xml:space="preserve"> insidious and widespread nature of </w:t>
      </w:r>
      <w:r w:rsidRPr="00235190">
        <w:rPr>
          <w:rFonts w:asciiTheme="minorHAnsi" w:eastAsia="Times New Roman" w:hAnsiTheme="minorHAnsi" w:cs="Calibri"/>
          <w:lang w:val="en-SG" w:eastAsia="en-SG"/>
        </w:rPr>
        <w:t>GBOH</w:t>
      </w:r>
      <w:r w:rsidR="008B4168" w:rsidRPr="00235190">
        <w:rPr>
          <w:rFonts w:asciiTheme="minorHAnsi" w:eastAsia="Times New Roman" w:hAnsiTheme="minorHAnsi" w:cs="Calibri"/>
          <w:lang w:val="en-SG" w:eastAsia="en-SG"/>
        </w:rPr>
        <w:t xml:space="preserve">, </w:t>
      </w:r>
      <w:r w:rsidRPr="00235190">
        <w:rPr>
          <w:rFonts w:asciiTheme="minorHAnsi" w:eastAsia="Times New Roman" w:hAnsiTheme="minorHAnsi" w:cs="Calibri"/>
          <w:lang w:val="en-SG" w:eastAsia="en-SG"/>
        </w:rPr>
        <w:t xml:space="preserve">combined with </w:t>
      </w:r>
      <w:r w:rsidR="008B4168" w:rsidRPr="00235190">
        <w:rPr>
          <w:rFonts w:asciiTheme="minorHAnsi" w:eastAsia="Times New Roman" w:hAnsiTheme="minorHAnsi" w:cs="Calibri"/>
          <w:lang w:val="en-SG" w:eastAsia="en-SG"/>
        </w:rPr>
        <w:t>the</w:t>
      </w:r>
      <w:r w:rsidRPr="00235190">
        <w:rPr>
          <w:rFonts w:asciiTheme="minorHAnsi" w:eastAsia="Times New Roman" w:hAnsiTheme="minorHAnsi" w:cs="Calibri"/>
          <w:lang w:val="en-SG" w:eastAsia="en-SG"/>
        </w:rPr>
        <w:t xml:space="preserve"> trend of</w:t>
      </w:r>
      <w:r w:rsidR="008B4168" w:rsidRPr="00235190">
        <w:rPr>
          <w:rFonts w:asciiTheme="minorHAnsi" w:eastAsia="Times New Roman" w:hAnsiTheme="minorHAnsi" w:cs="Calibri"/>
          <w:lang w:val="en-SG" w:eastAsia="en-SG"/>
        </w:rPr>
        <w:t xml:space="preserve"> low help-seeking behaviour</w:t>
      </w:r>
      <w:r w:rsidRPr="00235190">
        <w:rPr>
          <w:rFonts w:asciiTheme="minorHAnsi" w:eastAsia="Times New Roman" w:hAnsiTheme="minorHAnsi" w:cs="Calibri"/>
          <w:lang w:val="en-SG" w:eastAsia="en-SG"/>
        </w:rPr>
        <w:t xml:space="preserve"> and the pervasive use of technology by modern-day girls and women in all areas of their lives (finances, working, eating, socialising, studying, dating, </w:t>
      </w:r>
      <w:r w:rsidRPr="00235190">
        <w:rPr>
          <w:rFonts w:asciiTheme="minorHAnsi" w:eastAsia="Times New Roman" w:hAnsiTheme="minorHAnsi" w:cs="Calibri"/>
          <w:i/>
          <w:iCs/>
          <w:lang w:val="en-SG" w:eastAsia="en-SG"/>
        </w:rPr>
        <w:t>etc</w:t>
      </w:r>
      <w:r w:rsidRPr="00235190">
        <w:rPr>
          <w:rFonts w:asciiTheme="minorHAnsi" w:eastAsia="Times New Roman" w:hAnsiTheme="minorHAnsi" w:cs="Calibri"/>
          <w:lang w:val="en-SG" w:eastAsia="en-SG"/>
        </w:rPr>
        <w:t>.)</w:t>
      </w:r>
      <w:r w:rsidR="008B4168" w:rsidRPr="00235190">
        <w:rPr>
          <w:rFonts w:asciiTheme="minorHAnsi" w:eastAsia="Times New Roman" w:hAnsiTheme="minorHAnsi" w:cs="Calibri"/>
          <w:lang w:val="en-SG" w:eastAsia="en-SG"/>
        </w:rPr>
        <w:t xml:space="preserve">, a whole-of-society effort </w:t>
      </w:r>
      <w:r w:rsidRPr="00235190">
        <w:rPr>
          <w:rFonts w:asciiTheme="minorHAnsi" w:eastAsia="Times New Roman" w:hAnsiTheme="minorHAnsi" w:cs="Calibri"/>
          <w:lang w:val="en-SG" w:eastAsia="en-SG"/>
        </w:rPr>
        <w:t xml:space="preserve">is necessary </w:t>
      </w:r>
      <w:r w:rsidR="008B4168" w:rsidRPr="00235190">
        <w:rPr>
          <w:rFonts w:asciiTheme="minorHAnsi" w:eastAsia="Times New Roman" w:hAnsiTheme="minorHAnsi" w:cs="Calibri"/>
          <w:lang w:val="en-SG" w:eastAsia="en-SG"/>
        </w:rPr>
        <w:t xml:space="preserve">to address this </w:t>
      </w:r>
      <w:r w:rsidR="00654518">
        <w:rPr>
          <w:rFonts w:asciiTheme="minorHAnsi" w:eastAsia="Times New Roman" w:hAnsiTheme="minorHAnsi" w:cs="Calibri"/>
          <w:lang w:val="en-SG" w:eastAsia="en-SG"/>
        </w:rPr>
        <w:t>growing scourge</w:t>
      </w:r>
      <w:r w:rsidR="008B4168" w:rsidRPr="00235190">
        <w:rPr>
          <w:rFonts w:asciiTheme="minorHAnsi" w:eastAsia="Times New Roman" w:hAnsiTheme="minorHAnsi" w:cs="Calibri"/>
          <w:lang w:val="en-SG" w:eastAsia="en-SG"/>
        </w:rPr>
        <w:t xml:space="preserve">.  </w:t>
      </w:r>
    </w:p>
    <w:p w14:paraId="39D5B471" w14:textId="4B9B641C" w:rsidR="001A2A73" w:rsidRPr="00654518" w:rsidRDefault="001A2A73" w:rsidP="00733B42">
      <w:pPr>
        <w:jc w:val="both"/>
        <w:rPr>
          <w:rFonts w:asciiTheme="minorHAnsi" w:hAnsiTheme="minorHAnsi" w:cstheme="minorHAnsi"/>
          <w:b/>
          <w:bCs/>
        </w:rPr>
      </w:pPr>
    </w:p>
    <w:p w14:paraId="44C4AFFE" w14:textId="28C5E3C4" w:rsidR="00E522C8" w:rsidRPr="005A214D" w:rsidRDefault="00E522C8" w:rsidP="00733B42">
      <w:pPr>
        <w:pStyle w:val="Heading1"/>
        <w:numPr>
          <w:ilvl w:val="0"/>
          <w:numId w:val="48"/>
        </w:numPr>
        <w:ind w:left="567" w:hanging="567"/>
        <w:jc w:val="both"/>
        <w:rPr>
          <w:rFonts w:asciiTheme="minorHAnsi" w:hAnsiTheme="minorHAnsi"/>
          <w:shd w:val="clear" w:color="auto" w:fill="FFFFFF"/>
        </w:rPr>
      </w:pPr>
      <w:bookmarkStart w:id="19" w:name="_Toc115540287"/>
      <w:r w:rsidRPr="005A214D">
        <w:rPr>
          <w:rFonts w:asciiTheme="minorHAnsi" w:hAnsiTheme="minorHAnsi"/>
          <w:shd w:val="clear" w:color="auto" w:fill="FFFFFF"/>
        </w:rPr>
        <w:t>About SHE</w:t>
      </w:r>
      <w:bookmarkEnd w:id="19"/>
      <w:r w:rsidRPr="005A214D">
        <w:rPr>
          <w:rFonts w:asciiTheme="minorHAnsi" w:hAnsiTheme="minorHAnsi"/>
          <w:shd w:val="clear" w:color="auto" w:fill="FFFFFF"/>
        </w:rPr>
        <w:t xml:space="preserve"> </w:t>
      </w:r>
    </w:p>
    <w:p w14:paraId="2F4C9ED1" w14:textId="4D7D7C3E" w:rsidR="006D5A20" w:rsidRDefault="00233963" w:rsidP="00733B42">
      <w:pPr>
        <w:pStyle w:val="ListParagraph"/>
        <w:numPr>
          <w:ilvl w:val="0"/>
          <w:numId w:val="49"/>
        </w:numPr>
        <w:ind w:left="567" w:hanging="567"/>
        <w:jc w:val="both"/>
        <w:rPr>
          <w:rFonts w:asciiTheme="minorHAnsi" w:hAnsiTheme="minorHAnsi"/>
        </w:rPr>
      </w:pPr>
      <w:r>
        <w:rPr>
          <w:rFonts w:asciiTheme="minorHAnsi" w:hAnsiTheme="minorHAnsi"/>
        </w:rPr>
        <w:t>SHE</w:t>
      </w:r>
      <w:r w:rsidR="00E522C8" w:rsidRPr="00235190">
        <w:rPr>
          <w:rFonts w:asciiTheme="minorHAnsi" w:hAnsiTheme="minorHAnsi"/>
        </w:rPr>
        <w:t xml:space="preserve"> is an independent non-profit organisation with Institution of Public Character status</w:t>
      </w:r>
      <w:r>
        <w:rPr>
          <w:rFonts w:asciiTheme="minorHAnsi" w:hAnsiTheme="minorHAnsi"/>
        </w:rPr>
        <w:t xml:space="preserve"> in Singapore</w:t>
      </w:r>
      <w:r w:rsidR="00E522C8" w:rsidRPr="00235190">
        <w:rPr>
          <w:rFonts w:asciiTheme="minorHAnsi" w:hAnsiTheme="minorHAnsi"/>
        </w:rPr>
        <w:t>, that strives to empower girls and women through community engagements and partnerships.</w:t>
      </w:r>
    </w:p>
    <w:p w14:paraId="621431B6" w14:textId="77777777" w:rsidR="006D5A20" w:rsidRPr="006D5A20" w:rsidRDefault="006D5A20" w:rsidP="00733B42">
      <w:pPr>
        <w:pStyle w:val="ListParagraph"/>
        <w:ind w:left="567"/>
        <w:jc w:val="both"/>
        <w:rPr>
          <w:rFonts w:asciiTheme="minorHAnsi" w:hAnsiTheme="minorHAnsi"/>
        </w:rPr>
      </w:pPr>
    </w:p>
    <w:p w14:paraId="03681111" w14:textId="643A9491" w:rsidR="000B4584" w:rsidRDefault="00495F90" w:rsidP="00733B42">
      <w:pPr>
        <w:pStyle w:val="ListParagraph"/>
        <w:numPr>
          <w:ilvl w:val="0"/>
          <w:numId w:val="49"/>
        </w:numPr>
        <w:ind w:left="567" w:hanging="567"/>
        <w:jc w:val="both"/>
        <w:rPr>
          <w:rFonts w:asciiTheme="minorHAnsi" w:hAnsiTheme="minorHAnsi"/>
        </w:rPr>
      </w:pPr>
      <w:r w:rsidRPr="00235190">
        <w:rPr>
          <w:rFonts w:asciiTheme="minorHAnsi" w:hAnsiTheme="minorHAnsi"/>
        </w:rPr>
        <w:t xml:space="preserve">Inspired by the </w:t>
      </w:r>
      <w:r w:rsidR="003F3A3A">
        <w:rPr>
          <w:rFonts w:asciiTheme="minorHAnsi" w:hAnsiTheme="minorHAnsi"/>
        </w:rPr>
        <w:t xml:space="preserve">public-private-people partnership </w:t>
      </w:r>
      <w:r w:rsidRPr="00235190">
        <w:rPr>
          <w:rFonts w:asciiTheme="minorHAnsi" w:hAnsiTheme="minorHAnsi"/>
        </w:rPr>
        <w:t xml:space="preserve">work of the Sunlight Alliance for Action to tackle online harms, especially those targeted at women and girls (“Sunlight AfA”), SHE was founded </w:t>
      </w:r>
      <w:r w:rsidR="00233963">
        <w:rPr>
          <w:rFonts w:asciiTheme="minorHAnsi" w:hAnsiTheme="minorHAnsi"/>
        </w:rPr>
        <w:t>in 2022 when its leadership team felt</w:t>
      </w:r>
      <w:r w:rsidRPr="00235190">
        <w:rPr>
          <w:rFonts w:asciiTheme="minorHAnsi" w:hAnsiTheme="minorHAnsi"/>
        </w:rPr>
        <w:t xml:space="preserve"> that a community effort was needed to tackle emerging new issues for women, including </w:t>
      </w:r>
      <w:r w:rsidR="000B4584">
        <w:rPr>
          <w:rFonts w:asciiTheme="minorHAnsi" w:hAnsiTheme="minorHAnsi"/>
        </w:rPr>
        <w:t>GBOH</w:t>
      </w:r>
      <w:r w:rsidRPr="00235190">
        <w:rPr>
          <w:rFonts w:asciiTheme="minorHAnsi" w:hAnsiTheme="minorHAnsi"/>
        </w:rPr>
        <w:t>.</w:t>
      </w:r>
      <w:r w:rsidR="000B4584">
        <w:rPr>
          <w:rFonts w:asciiTheme="minorHAnsi" w:hAnsiTheme="minorHAnsi"/>
        </w:rPr>
        <w:t xml:space="preserve"> It is committed to work closely with partners, including the government, to tackle GBOH. </w:t>
      </w:r>
    </w:p>
    <w:p w14:paraId="5E40F066" w14:textId="77777777" w:rsidR="00D972D6" w:rsidRDefault="00D972D6" w:rsidP="00733B42">
      <w:pPr>
        <w:pStyle w:val="ListParagraph"/>
        <w:ind w:left="567"/>
        <w:jc w:val="both"/>
        <w:rPr>
          <w:rFonts w:asciiTheme="minorHAnsi" w:hAnsiTheme="minorHAnsi"/>
        </w:rPr>
      </w:pPr>
    </w:p>
    <w:p w14:paraId="574DD8F0" w14:textId="1D591A69" w:rsidR="00607FF1" w:rsidRPr="00235190" w:rsidRDefault="00607FF1" w:rsidP="00733B42">
      <w:pPr>
        <w:pStyle w:val="ListParagraph"/>
        <w:numPr>
          <w:ilvl w:val="0"/>
          <w:numId w:val="49"/>
        </w:numPr>
        <w:ind w:left="567" w:hanging="567"/>
        <w:jc w:val="both"/>
        <w:rPr>
          <w:rStyle w:val="Strong"/>
          <w:rFonts w:asciiTheme="minorHAnsi" w:hAnsiTheme="minorHAnsi"/>
          <w:b w:val="0"/>
          <w:bCs w:val="0"/>
        </w:rPr>
      </w:pPr>
      <w:r>
        <w:rPr>
          <w:rFonts w:asciiTheme="minorHAnsi" w:hAnsiTheme="minorHAnsi"/>
        </w:rPr>
        <w:t>Hence,</w:t>
      </w:r>
      <w:r w:rsidR="00233963">
        <w:rPr>
          <w:rFonts w:asciiTheme="minorHAnsi" w:hAnsiTheme="minorHAnsi"/>
        </w:rPr>
        <w:t xml:space="preserve"> its first key project </w:t>
      </w:r>
      <w:r>
        <w:rPr>
          <w:rFonts w:asciiTheme="minorHAnsi" w:hAnsiTheme="minorHAnsi"/>
        </w:rPr>
        <w:t>will be to</w:t>
      </w:r>
      <w:r w:rsidR="000B4584">
        <w:rPr>
          <w:rFonts w:asciiTheme="minorHAnsi" w:hAnsiTheme="minorHAnsi"/>
        </w:rPr>
        <w:t xml:space="preserve"> set up SHECARES@SCWO</w:t>
      </w:r>
      <w:r w:rsidR="00233963">
        <w:rPr>
          <w:rFonts w:asciiTheme="minorHAnsi" w:hAnsiTheme="minorHAnsi"/>
        </w:rPr>
        <w:t xml:space="preserve">, </w:t>
      </w:r>
      <w:r w:rsidRPr="00963EF4">
        <w:rPr>
          <w:rStyle w:val="Strong"/>
        </w:rPr>
        <w:t>Singapore’s first gender-based</w:t>
      </w:r>
      <w:r>
        <w:rPr>
          <w:rStyle w:val="Strong"/>
        </w:rPr>
        <w:t xml:space="preserve"> </w:t>
      </w:r>
      <w:r w:rsidRPr="00963EF4">
        <w:rPr>
          <w:rStyle w:val="Strong"/>
        </w:rPr>
        <w:t>online harms support centre</w:t>
      </w:r>
      <w:r w:rsidR="003E2783">
        <w:rPr>
          <w:rStyle w:val="Strong"/>
          <w:b w:val="0"/>
          <w:bCs w:val="0"/>
        </w:rPr>
        <w:t>, alongside a suite of empowering initiatives in the spirit of public-private partnership</w:t>
      </w:r>
      <w:r>
        <w:rPr>
          <w:rStyle w:val="Strong"/>
        </w:rPr>
        <w:t xml:space="preserve"> </w:t>
      </w:r>
      <w:r w:rsidRPr="00D13DB0">
        <w:rPr>
          <w:rStyle w:val="Strong"/>
          <w:b w:val="0"/>
          <w:bCs w:val="0"/>
        </w:rPr>
        <w:t xml:space="preserve">(see paragraph </w:t>
      </w:r>
      <w:r w:rsidR="000B4584" w:rsidRPr="00D13DB0">
        <w:rPr>
          <w:rStyle w:val="Strong"/>
          <w:b w:val="0"/>
          <w:bCs w:val="0"/>
        </w:rPr>
        <w:t>2</w:t>
      </w:r>
      <w:r w:rsidR="00D919FE">
        <w:rPr>
          <w:rStyle w:val="Strong"/>
          <w:b w:val="0"/>
          <w:bCs w:val="0"/>
        </w:rPr>
        <w:t>3</w:t>
      </w:r>
      <w:r w:rsidR="003E2783" w:rsidRPr="00D13DB0">
        <w:rPr>
          <w:rStyle w:val="Strong"/>
          <w:b w:val="0"/>
          <w:bCs w:val="0"/>
        </w:rPr>
        <w:t>-2</w:t>
      </w:r>
      <w:r w:rsidR="00D919FE">
        <w:rPr>
          <w:rStyle w:val="Strong"/>
          <w:b w:val="0"/>
          <w:bCs w:val="0"/>
        </w:rPr>
        <w:t>7</w:t>
      </w:r>
      <w:r w:rsidRPr="00D13DB0">
        <w:rPr>
          <w:rStyle w:val="Strong"/>
          <w:b w:val="0"/>
          <w:bCs w:val="0"/>
        </w:rPr>
        <w:t xml:space="preserve"> for further details).</w:t>
      </w:r>
      <w:r w:rsidR="000B4584" w:rsidRPr="00D13DB0">
        <w:rPr>
          <w:rStyle w:val="Strong"/>
          <w:b w:val="0"/>
          <w:bCs w:val="0"/>
        </w:rPr>
        <w:t xml:space="preserve"> </w:t>
      </w:r>
    </w:p>
    <w:p w14:paraId="5EA98372" w14:textId="77777777" w:rsidR="00607FF1" w:rsidRPr="00235190" w:rsidRDefault="00607FF1" w:rsidP="00733B42">
      <w:pPr>
        <w:pStyle w:val="ListParagraph"/>
        <w:ind w:left="567"/>
        <w:jc w:val="both"/>
        <w:rPr>
          <w:rStyle w:val="Strong"/>
          <w:rFonts w:asciiTheme="minorHAnsi" w:hAnsiTheme="minorHAnsi"/>
          <w:b w:val="0"/>
          <w:bCs w:val="0"/>
        </w:rPr>
      </w:pPr>
    </w:p>
    <w:p w14:paraId="795E4AE7" w14:textId="3CECCDCC" w:rsidR="00E522C8" w:rsidRPr="00235190" w:rsidRDefault="00607FF1" w:rsidP="00733B42">
      <w:pPr>
        <w:pStyle w:val="ListParagraph"/>
        <w:numPr>
          <w:ilvl w:val="0"/>
          <w:numId w:val="49"/>
        </w:numPr>
        <w:ind w:left="567" w:hanging="567"/>
        <w:jc w:val="both"/>
        <w:rPr>
          <w:rFonts w:asciiTheme="minorHAnsi" w:hAnsiTheme="minorHAnsi"/>
        </w:rPr>
      </w:pPr>
      <w:r>
        <w:rPr>
          <w:rStyle w:val="Strong"/>
          <w:b w:val="0"/>
          <w:bCs w:val="0"/>
        </w:rPr>
        <w:t>In addition,</w:t>
      </w:r>
      <w:r w:rsidRPr="00963EF4">
        <w:rPr>
          <w:rStyle w:val="Strong"/>
        </w:rPr>
        <w:t xml:space="preserve"> </w:t>
      </w:r>
      <w:r w:rsidR="00495F90" w:rsidRPr="00235190">
        <w:rPr>
          <w:rFonts w:asciiTheme="minorHAnsi" w:hAnsiTheme="minorHAnsi"/>
        </w:rPr>
        <w:t>SHE will also work towards being a platform for broader mainstream issues such as workplace fairness and equality, the roles of women and men in the home, and issues affecting youth</w:t>
      </w:r>
      <w:r w:rsidR="00233963">
        <w:rPr>
          <w:rFonts w:asciiTheme="minorHAnsi" w:hAnsiTheme="minorHAnsi"/>
        </w:rPr>
        <w:t>.</w:t>
      </w:r>
    </w:p>
    <w:p w14:paraId="1A00FFB5" w14:textId="3783A755" w:rsidR="00495F90" w:rsidRDefault="00495F90" w:rsidP="00733B42">
      <w:pPr>
        <w:jc w:val="both"/>
        <w:rPr>
          <w:rFonts w:asciiTheme="minorHAnsi" w:hAnsiTheme="minorHAnsi"/>
        </w:rPr>
      </w:pPr>
    </w:p>
    <w:p w14:paraId="50B73F2B" w14:textId="77777777" w:rsidR="005A30C4" w:rsidRDefault="005A30C4" w:rsidP="00733B42">
      <w:pPr>
        <w:jc w:val="both"/>
        <w:rPr>
          <w:rFonts w:asciiTheme="minorHAnsi" w:hAnsiTheme="minorHAnsi"/>
        </w:rPr>
      </w:pPr>
    </w:p>
    <w:p w14:paraId="238B9379" w14:textId="017D679C" w:rsidR="00495F90" w:rsidRPr="005A214D" w:rsidRDefault="00F24E62" w:rsidP="00733B42">
      <w:pPr>
        <w:pStyle w:val="Heading1"/>
        <w:numPr>
          <w:ilvl w:val="0"/>
          <w:numId w:val="48"/>
        </w:numPr>
        <w:ind w:left="567" w:hanging="567"/>
        <w:jc w:val="both"/>
        <w:rPr>
          <w:rFonts w:asciiTheme="minorHAnsi" w:hAnsiTheme="minorHAnsi"/>
          <w:shd w:val="clear" w:color="auto" w:fill="FFFFFF"/>
        </w:rPr>
      </w:pPr>
      <w:bookmarkStart w:id="20" w:name="_Toc115452601"/>
      <w:bookmarkStart w:id="21" w:name="_Toc115452635"/>
      <w:bookmarkStart w:id="22" w:name="_Toc115540288"/>
      <w:bookmarkEnd w:id="20"/>
      <w:bookmarkEnd w:id="21"/>
      <w:r>
        <w:rPr>
          <w:rFonts w:asciiTheme="minorHAnsi" w:hAnsiTheme="minorHAnsi"/>
          <w:shd w:val="clear" w:color="auto" w:fill="FFFFFF"/>
        </w:rPr>
        <w:lastRenderedPageBreak/>
        <w:t xml:space="preserve">The State of </w:t>
      </w:r>
      <w:r w:rsidR="00607FF1">
        <w:rPr>
          <w:rFonts w:asciiTheme="minorHAnsi" w:hAnsiTheme="minorHAnsi"/>
          <w:shd w:val="clear" w:color="auto" w:fill="FFFFFF"/>
        </w:rPr>
        <w:t>GBOH</w:t>
      </w:r>
      <w:r w:rsidR="00495F90" w:rsidRPr="005A214D">
        <w:rPr>
          <w:rFonts w:asciiTheme="minorHAnsi" w:hAnsiTheme="minorHAnsi"/>
          <w:shd w:val="clear" w:color="auto" w:fill="FFFFFF"/>
        </w:rPr>
        <w:t xml:space="preserve"> in Singapore</w:t>
      </w:r>
      <w:bookmarkEnd w:id="22"/>
    </w:p>
    <w:p w14:paraId="79852CD8" w14:textId="2C828074" w:rsidR="004230E7" w:rsidRPr="005A214D" w:rsidRDefault="00495F90" w:rsidP="00733B42">
      <w:pPr>
        <w:pStyle w:val="Heading2"/>
        <w:numPr>
          <w:ilvl w:val="0"/>
          <w:numId w:val="51"/>
        </w:numPr>
        <w:ind w:left="567" w:hanging="567"/>
        <w:jc w:val="both"/>
        <w:rPr>
          <w:rFonts w:asciiTheme="minorHAnsi" w:hAnsiTheme="minorHAnsi"/>
          <w:sz w:val="24"/>
          <w:szCs w:val="24"/>
          <w:lang w:val="en-SG" w:eastAsia="en-SG"/>
        </w:rPr>
      </w:pPr>
      <w:bookmarkStart w:id="23" w:name="_Toc115540289"/>
      <w:r w:rsidRPr="005A214D">
        <w:rPr>
          <w:rFonts w:asciiTheme="minorHAnsi" w:hAnsiTheme="minorHAnsi"/>
          <w:sz w:val="24"/>
          <w:szCs w:val="24"/>
          <w:lang w:val="en-SG" w:eastAsia="en-SG"/>
        </w:rPr>
        <w:t xml:space="preserve">State of </w:t>
      </w:r>
      <w:r w:rsidR="00544E09">
        <w:rPr>
          <w:rFonts w:asciiTheme="minorHAnsi" w:hAnsiTheme="minorHAnsi"/>
          <w:sz w:val="24"/>
          <w:szCs w:val="24"/>
          <w:lang w:val="en-SG" w:eastAsia="en-SG"/>
        </w:rPr>
        <w:t>a</w:t>
      </w:r>
      <w:r w:rsidR="00544E09" w:rsidRPr="005A214D">
        <w:rPr>
          <w:rFonts w:asciiTheme="minorHAnsi" w:hAnsiTheme="minorHAnsi"/>
          <w:sz w:val="24"/>
          <w:szCs w:val="24"/>
          <w:lang w:val="en-SG" w:eastAsia="en-SG"/>
        </w:rPr>
        <w:t>ffairs</w:t>
      </w:r>
      <w:bookmarkEnd w:id="23"/>
      <w:r w:rsidR="00544E09" w:rsidRPr="005A214D">
        <w:rPr>
          <w:rFonts w:asciiTheme="minorHAnsi" w:hAnsiTheme="minorHAnsi"/>
          <w:sz w:val="24"/>
          <w:szCs w:val="24"/>
          <w:lang w:val="en-SG" w:eastAsia="en-SG"/>
        </w:rPr>
        <w:t xml:space="preserve"> </w:t>
      </w:r>
    </w:p>
    <w:p w14:paraId="089E1712" w14:textId="582EFC24" w:rsidR="003151A9" w:rsidRPr="006D5A20" w:rsidRDefault="003151A9" w:rsidP="00733B42">
      <w:pPr>
        <w:pStyle w:val="ListParagraph"/>
        <w:numPr>
          <w:ilvl w:val="0"/>
          <w:numId w:val="49"/>
        </w:numPr>
        <w:spacing w:after="0" w:line="240" w:lineRule="auto"/>
        <w:ind w:left="567" w:hanging="567"/>
        <w:jc w:val="both"/>
        <w:textAlignment w:val="center"/>
        <w:rPr>
          <w:rFonts w:asciiTheme="minorHAnsi" w:eastAsia="Times New Roman" w:hAnsiTheme="minorHAnsi" w:cs="Calibri"/>
          <w:lang w:val="en-SG" w:eastAsia="en-SG"/>
        </w:rPr>
      </w:pPr>
      <w:r w:rsidRPr="006D5A20">
        <w:rPr>
          <w:rFonts w:asciiTheme="minorHAnsi" w:eastAsia="Times New Roman" w:hAnsiTheme="minorHAnsi" w:cs="Calibri"/>
          <w:lang w:val="en-SG" w:eastAsia="en-SG"/>
        </w:rPr>
        <w:t>The scale and speed of information sharing on the internet, the fast</w:t>
      </w:r>
      <w:r w:rsidR="001F7043" w:rsidRPr="006D5A20">
        <w:rPr>
          <w:rFonts w:asciiTheme="minorHAnsi" w:eastAsia="Times New Roman" w:hAnsiTheme="minorHAnsi" w:cs="Calibri"/>
          <w:lang w:val="en-SG" w:eastAsia="en-SG"/>
        </w:rPr>
        <w:t>-</w:t>
      </w:r>
      <w:r w:rsidRPr="006D5A20">
        <w:rPr>
          <w:rFonts w:asciiTheme="minorHAnsi" w:eastAsia="Times New Roman" w:hAnsiTheme="minorHAnsi" w:cs="Calibri"/>
          <w:lang w:val="en-SG" w:eastAsia="en-SG"/>
        </w:rPr>
        <w:t xml:space="preserve">evolving nature of technology, and the </w:t>
      </w:r>
      <w:r w:rsidR="00D56AD5" w:rsidRPr="006D5A20">
        <w:rPr>
          <w:rFonts w:asciiTheme="minorHAnsi" w:eastAsia="Times New Roman" w:hAnsiTheme="minorHAnsi" w:cs="Calibri"/>
          <w:lang w:val="en-SG" w:eastAsia="en-SG"/>
        </w:rPr>
        <w:t xml:space="preserve">challenges of regulating </w:t>
      </w:r>
      <w:r w:rsidRPr="006D5A20">
        <w:rPr>
          <w:rFonts w:asciiTheme="minorHAnsi" w:eastAsia="Times New Roman" w:hAnsiTheme="minorHAnsi" w:cs="Calibri"/>
          <w:lang w:val="en-SG" w:eastAsia="en-SG"/>
        </w:rPr>
        <w:t>digital space</w:t>
      </w:r>
      <w:r w:rsidR="001F555F">
        <w:rPr>
          <w:rFonts w:asciiTheme="minorHAnsi" w:eastAsia="Times New Roman" w:hAnsiTheme="minorHAnsi" w:cs="Calibri"/>
          <w:lang w:val="en-SG" w:eastAsia="en-SG"/>
        </w:rPr>
        <w:t>s</w:t>
      </w:r>
      <w:r w:rsidRPr="006D5A20">
        <w:rPr>
          <w:rFonts w:asciiTheme="minorHAnsi" w:eastAsia="Times New Roman" w:hAnsiTheme="minorHAnsi" w:cs="Calibri"/>
          <w:lang w:val="en-SG" w:eastAsia="en-SG"/>
        </w:rPr>
        <w:t xml:space="preserve">, make online/technology-facilitated </w:t>
      </w:r>
      <w:r w:rsidR="00D56AD5" w:rsidRPr="006D5A20">
        <w:rPr>
          <w:rFonts w:asciiTheme="minorHAnsi" w:eastAsia="Times New Roman" w:hAnsiTheme="minorHAnsi" w:cs="Calibri"/>
          <w:lang w:val="en-SG" w:eastAsia="en-SG"/>
        </w:rPr>
        <w:t>GBOH</w:t>
      </w:r>
      <w:r w:rsidRPr="006D5A20">
        <w:rPr>
          <w:rFonts w:asciiTheme="minorHAnsi" w:eastAsia="Times New Roman" w:hAnsiTheme="minorHAnsi" w:cs="Calibri"/>
          <w:lang w:val="en-SG" w:eastAsia="en-SG"/>
        </w:rPr>
        <w:t xml:space="preserve"> a </w:t>
      </w:r>
      <w:r w:rsidR="00D56AD5" w:rsidRPr="006D5A20">
        <w:rPr>
          <w:rFonts w:asciiTheme="minorHAnsi" w:eastAsia="Times New Roman" w:hAnsiTheme="minorHAnsi" w:cs="Calibri"/>
          <w:lang w:val="en-SG" w:eastAsia="en-SG"/>
        </w:rPr>
        <w:t xml:space="preserve">real </w:t>
      </w:r>
      <w:r w:rsidRPr="006D5A20">
        <w:rPr>
          <w:rFonts w:asciiTheme="minorHAnsi" w:eastAsia="Times New Roman" w:hAnsiTheme="minorHAnsi" w:cs="Calibri"/>
          <w:lang w:val="en-SG" w:eastAsia="en-SG"/>
        </w:rPr>
        <w:t xml:space="preserve">threat.  </w:t>
      </w:r>
      <w:r w:rsidR="005A214D" w:rsidRPr="006D5A20">
        <w:rPr>
          <w:rFonts w:asciiTheme="minorHAnsi" w:eastAsia="Times New Roman" w:hAnsiTheme="minorHAnsi" w:cs="Calibri"/>
          <w:lang w:val="en-SG" w:eastAsia="en-SG"/>
        </w:rPr>
        <w:t>A</w:t>
      </w:r>
      <w:r w:rsidR="001F7043" w:rsidRPr="006D5A20">
        <w:rPr>
          <w:rFonts w:asciiTheme="minorHAnsi" w:eastAsia="Times New Roman" w:hAnsiTheme="minorHAnsi" w:cs="Calibri"/>
          <w:lang w:val="en-SG" w:eastAsia="en-SG"/>
        </w:rPr>
        <w:t xml:space="preserve">s </w:t>
      </w:r>
      <w:r w:rsidR="003C05B6" w:rsidRPr="006D5A20">
        <w:rPr>
          <w:rFonts w:asciiTheme="minorHAnsi" w:eastAsia="Times New Roman" w:hAnsiTheme="minorHAnsi" w:cs="Calibri"/>
          <w:lang w:val="en-SG" w:eastAsia="en-SG"/>
        </w:rPr>
        <w:t>girls and women</w:t>
      </w:r>
      <w:r w:rsidR="001F7043" w:rsidRPr="006D5A20">
        <w:rPr>
          <w:rFonts w:asciiTheme="minorHAnsi" w:eastAsia="Times New Roman" w:hAnsiTheme="minorHAnsi" w:cs="Calibri"/>
          <w:lang w:val="en-SG" w:eastAsia="en-SG"/>
        </w:rPr>
        <w:t xml:space="preserve"> </w:t>
      </w:r>
      <w:r w:rsidR="00D56AD5" w:rsidRPr="006D5A20">
        <w:rPr>
          <w:rFonts w:asciiTheme="minorHAnsi" w:eastAsia="Times New Roman" w:hAnsiTheme="minorHAnsi" w:cs="Calibri"/>
          <w:lang w:val="en-SG" w:eastAsia="en-SG"/>
        </w:rPr>
        <w:t>now</w:t>
      </w:r>
      <w:r w:rsidR="003C05B6" w:rsidRPr="006D5A20">
        <w:rPr>
          <w:rFonts w:asciiTheme="minorHAnsi" w:eastAsia="Times New Roman" w:hAnsiTheme="minorHAnsi" w:cs="Calibri"/>
          <w:lang w:val="en-SG" w:eastAsia="en-SG"/>
        </w:rPr>
        <w:t xml:space="preserve"> </w:t>
      </w:r>
      <w:r w:rsidR="001F7043" w:rsidRPr="006D5A20">
        <w:rPr>
          <w:rFonts w:asciiTheme="minorHAnsi" w:eastAsia="Times New Roman" w:hAnsiTheme="minorHAnsi" w:cs="Calibri"/>
          <w:lang w:val="en-SG" w:eastAsia="en-SG"/>
        </w:rPr>
        <w:t>spend</w:t>
      </w:r>
      <w:r w:rsidR="00D56AD5" w:rsidRPr="006D5A20">
        <w:rPr>
          <w:rFonts w:asciiTheme="minorHAnsi" w:eastAsia="Times New Roman" w:hAnsiTheme="minorHAnsi" w:cs="Calibri"/>
          <w:lang w:val="en-SG" w:eastAsia="en-SG"/>
        </w:rPr>
        <w:t xml:space="preserve"> increasingly more</w:t>
      </w:r>
      <w:r w:rsidR="005A214D" w:rsidRPr="006D5A20">
        <w:rPr>
          <w:rFonts w:asciiTheme="minorHAnsi" w:eastAsia="Times New Roman" w:hAnsiTheme="minorHAnsi" w:cs="Calibri"/>
          <w:lang w:val="en-SG" w:eastAsia="en-SG"/>
        </w:rPr>
        <w:t xml:space="preserve"> time </w:t>
      </w:r>
      <w:r w:rsidR="00D56AD5" w:rsidRPr="006D5A20">
        <w:rPr>
          <w:rFonts w:asciiTheme="minorHAnsi" w:eastAsia="Times New Roman" w:hAnsiTheme="minorHAnsi" w:cs="Calibri"/>
          <w:lang w:val="en-SG" w:eastAsia="en-SG"/>
        </w:rPr>
        <w:t>online</w:t>
      </w:r>
      <w:r w:rsidR="001F7043" w:rsidRPr="006D5A20">
        <w:rPr>
          <w:rFonts w:asciiTheme="minorHAnsi" w:eastAsia="Times New Roman" w:hAnsiTheme="minorHAnsi" w:cs="Calibri"/>
          <w:lang w:val="en-SG" w:eastAsia="en-SG"/>
        </w:rPr>
        <w:t>, the</w:t>
      </w:r>
      <w:r w:rsidR="003C05B6" w:rsidRPr="006D5A20">
        <w:rPr>
          <w:rFonts w:asciiTheme="minorHAnsi" w:eastAsia="Times New Roman" w:hAnsiTheme="minorHAnsi" w:cs="Calibri"/>
          <w:lang w:val="en-SG" w:eastAsia="en-SG"/>
        </w:rPr>
        <w:t>y are more likely</w:t>
      </w:r>
      <w:r w:rsidR="00D56AD5" w:rsidRPr="006D5A20">
        <w:rPr>
          <w:rFonts w:asciiTheme="minorHAnsi" w:eastAsia="Times New Roman" w:hAnsiTheme="minorHAnsi" w:cs="Calibri"/>
          <w:lang w:val="en-SG" w:eastAsia="en-SG"/>
        </w:rPr>
        <w:t xml:space="preserve"> than ever</w:t>
      </w:r>
      <w:r w:rsidR="003C05B6" w:rsidRPr="006D5A20">
        <w:rPr>
          <w:rFonts w:asciiTheme="minorHAnsi" w:eastAsia="Times New Roman" w:hAnsiTheme="minorHAnsi" w:cs="Calibri"/>
          <w:lang w:val="en-SG" w:eastAsia="en-SG"/>
        </w:rPr>
        <w:t xml:space="preserve"> to </w:t>
      </w:r>
      <w:r w:rsidR="00D56AD5" w:rsidRPr="006D5A20">
        <w:rPr>
          <w:rFonts w:asciiTheme="minorHAnsi" w:eastAsia="Times New Roman" w:hAnsiTheme="minorHAnsi" w:cs="Calibri"/>
          <w:lang w:val="en-SG" w:eastAsia="en-SG"/>
        </w:rPr>
        <w:t>encounter</w:t>
      </w:r>
      <w:r w:rsidR="003C05B6" w:rsidRPr="006D5A20">
        <w:rPr>
          <w:rFonts w:asciiTheme="minorHAnsi" w:eastAsia="Times New Roman" w:hAnsiTheme="minorHAnsi" w:cs="Calibri"/>
          <w:lang w:val="en-SG" w:eastAsia="en-SG"/>
        </w:rPr>
        <w:t xml:space="preserve"> these perils.</w:t>
      </w:r>
    </w:p>
    <w:p w14:paraId="09573D6E" w14:textId="77777777" w:rsidR="003C05B6" w:rsidRPr="005A214D" w:rsidRDefault="003C05B6" w:rsidP="00733B42">
      <w:pPr>
        <w:spacing w:after="0" w:line="240" w:lineRule="auto"/>
        <w:ind w:left="567" w:hanging="567"/>
        <w:jc w:val="both"/>
        <w:textAlignment w:val="center"/>
        <w:rPr>
          <w:rFonts w:asciiTheme="minorHAnsi" w:eastAsia="Times New Roman" w:hAnsiTheme="minorHAnsi" w:cs="Calibri"/>
          <w:b/>
          <w:bCs/>
          <w:lang w:val="en-SG" w:eastAsia="en-SG"/>
        </w:rPr>
      </w:pPr>
    </w:p>
    <w:p w14:paraId="3C5D696E" w14:textId="09D3E4E7" w:rsidR="00654518" w:rsidRDefault="006D5A20" w:rsidP="00733B42">
      <w:pPr>
        <w:pStyle w:val="ListParagraph"/>
        <w:numPr>
          <w:ilvl w:val="0"/>
          <w:numId w:val="49"/>
        </w:numPr>
        <w:spacing w:after="0" w:line="240" w:lineRule="auto"/>
        <w:ind w:left="567" w:hanging="567"/>
        <w:jc w:val="both"/>
        <w:textAlignment w:val="center"/>
        <w:rPr>
          <w:rFonts w:asciiTheme="minorHAnsi" w:eastAsia="Times New Roman" w:hAnsiTheme="minorHAnsi" w:cs="Calibri"/>
          <w:lang w:val="en-SG" w:eastAsia="en-SG"/>
        </w:rPr>
      </w:pPr>
      <w:r>
        <w:rPr>
          <w:rFonts w:asciiTheme="minorHAnsi" w:eastAsia="Times New Roman" w:hAnsiTheme="minorHAnsi" w:cs="Calibri"/>
          <w:lang w:val="en-SG" w:eastAsia="en-SG"/>
        </w:rPr>
        <w:t xml:space="preserve">In addition to </w:t>
      </w:r>
      <w:r w:rsidR="00CB5E55">
        <w:rPr>
          <w:rFonts w:asciiTheme="minorHAnsi" w:eastAsia="Times New Roman" w:hAnsiTheme="minorHAnsi" w:cs="Calibri"/>
          <w:lang w:val="en-SG" w:eastAsia="en-SG"/>
        </w:rPr>
        <w:t>the data highlight</w:t>
      </w:r>
      <w:r>
        <w:rPr>
          <w:rFonts w:asciiTheme="minorHAnsi" w:eastAsia="Times New Roman" w:hAnsiTheme="minorHAnsi" w:cs="Calibri"/>
          <w:lang w:val="en-SG" w:eastAsia="en-SG"/>
        </w:rPr>
        <w:t>ed</w:t>
      </w:r>
      <w:r w:rsidR="00CB5E55">
        <w:rPr>
          <w:rFonts w:asciiTheme="minorHAnsi" w:eastAsia="Times New Roman" w:hAnsiTheme="minorHAnsi" w:cs="Calibri"/>
          <w:lang w:val="en-SG" w:eastAsia="en-SG"/>
        </w:rPr>
        <w:t xml:space="preserve"> in the Executive Summary, the same sensing poll</w:t>
      </w:r>
      <w:r w:rsidR="00DB1B69" w:rsidRPr="00235190">
        <w:rPr>
          <w:rFonts w:asciiTheme="minorHAnsi" w:eastAsia="Times New Roman" w:hAnsiTheme="minorHAnsi" w:cs="Calibri"/>
          <w:lang w:val="en-SG" w:eastAsia="en-SG"/>
        </w:rPr>
        <w:t xml:space="preserve"> </w:t>
      </w:r>
      <w:r w:rsidR="003D5589">
        <w:rPr>
          <w:rFonts w:asciiTheme="minorHAnsi" w:eastAsia="Times New Roman" w:hAnsiTheme="minorHAnsi" w:cs="Calibri"/>
          <w:lang w:val="en-SG" w:eastAsia="en-SG"/>
        </w:rPr>
        <w:t xml:space="preserve">and </w:t>
      </w:r>
      <w:r w:rsidR="00586FD8">
        <w:rPr>
          <w:rFonts w:asciiTheme="minorHAnsi" w:eastAsia="Times New Roman" w:hAnsiTheme="minorHAnsi" w:cs="Calibri"/>
          <w:lang w:val="en-SG" w:eastAsia="en-SG"/>
        </w:rPr>
        <w:t xml:space="preserve">further </w:t>
      </w:r>
      <w:r w:rsidR="003D5589">
        <w:rPr>
          <w:rFonts w:asciiTheme="minorHAnsi" w:eastAsia="Times New Roman" w:hAnsiTheme="minorHAnsi" w:cs="Calibri"/>
          <w:lang w:val="en-SG" w:eastAsia="en-SG"/>
        </w:rPr>
        <w:t>engagements by the Sunlight AfA have found that</w:t>
      </w:r>
      <w:r w:rsidR="00C145C5" w:rsidRPr="00235190">
        <w:rPr>
          <w:rFonts w:asciiTheme="minorHAnsi" w:eastAsia="Times New Roman" w:hAnsiTheme="minorHAnsi" w:cs="Calibri"/>
          <w:lang w:val="en-SG" w:eastAsia="en-SG"/>
        </w:rPr>
        <w:t xml:space="preserve">: </w:t>
      </w:r>
    </w:p>
    <w:p w14:paraId="38257C8A" w14:textId="1E77BF08" w:rsidR="00920BA1" w:rsidRPr="00D42EF7" w:rsidRDefault="00920BA1" w:rsidP="00733B42">
      <w:pPr>
        <w:pStyle w:val="pf0"/>
        <w:numPr>
          <w:ilvl w:val="0"/>
          <w:numId w:val="58"/>
        </w:numPr>
        <w:jc w:val="both"/>
        <w:rPr>
          <w:rFonts w:asciiTheme="minorHAnsi" w:hAnsiTheme="minorHAnsi" w:cs="Arial"/>
          <w:sz w:val="22"/>
          <w:szCs w:val="22"/>
          <w:lang w:val="en-SG"/>
        </w:rPr>
      </w:pPr>
      <w:r w:rsidRPr="00D42EF7">
        <w:rPr>
          <w:rStyle w:val="cf01"/>
          <w:rFonts w:asciiTheme="minorHAnsi" w:hAnsiTheme="minorHAnsi"/>
          <w:sz w:val="22"/>
          <w:szCs w:val="22"/>
        </w:rPr>
        <w:t>39% of females do not feel safe from online harms, compared to 28% of men</w:t>
      </w:r>
      <w:r w:rsidR="003D5589" w:rsidRPr="00D42EF7">
        <w:rPr>
          <w:rStyle w:val="FootnoteReference"/>
          <w:rFonts w:asciiTheme="minorHAnsi" w:hAnsiTheme="minorHAnsi"/>
          <w:bCs/>
          <w:sz w:val="22"/>
          <w:szCs w:val="22"/>
        </w:rPr>
        <w:footnoteReference w:id="2"/>
      </w:r>
      <w:r w:rsidRPr="00D42EF7">
        <w:rPr>
          <w:rStyle w:val="cf01"/>
          <w:rFonts w:asciiTheme="minorHAnsi" w:hAnsiTheme="minorHAnsi"/>
          <w:sz w:val="22"/>
          <w:szCs w:val="22"/>
        </w:rPr>
        <w:t xml:space="preserve"> </w:t>
      </w:r>
    </w:p>
    <w:p w14:paraId="11279433" w14:textId="17996BDF" w:rsidR="00920BA1" w:rsidRPr="00D42EF7" w:rsidRDefault="00920BA1" w:rsidP="00733B42">
      <w:pPr>
        <w:pStyle w:val="pf0"/>
        <w:numPr>
          <w:ilvl w:val="0"/>
          <w:numId w:val="58"/>
        </w:numPr>
        <w:jc w:val="both"/>
        <w:rPr>
          <w:rFonts w:asciiTheme="minorHAnsi" w:hAnsiTheme="minorHAnsi" w:cs="Arial"/>
          <w:sz w:val="22"/>
          <w:szCs w:val="22"/>
        </w:rPr>
      </w:pPr>
      <w:r w:rsidRPr="00D42EF7">
        <w:rPr>
          <w:rStyle w:val="cf01"/>
          <w:rFonts w:asciiTheme="minorHAnsi" w:hAnsiTheme="minorHAnsi"/>
          <w:sz w:val="22"/>
          <w:szCs w:val="22"/>
        </w:rPr>
        <w:t>Females aged 25-34 are mostly likely to experience GBOH</w:t>
      </w:r>
      <w:r w:rsidR="003D5589" w:rsidRPr="00D42EF7">
        <w:rPr>
          <w:rStyle w:val="FootnoteReference"/>
          <w:rFonts w:asciiTheme="minorHAnsi" w:hAnsiTheme="minorHAnsi"/>
          <w:bCs/>
          <w:sz w:val="22"/>
          <w:szCs w:val="22"/>
        </w:rPr>
        <w:footnoteReference w:id="3"/>
      </w:r>
    </w:p>
    <w:p w14:paraId="0F141101" w14:textId="5ED8C2D6" w:rsidR="00920BA1" w:rsidRPr="00D42EF7" w:rsidRDefault="00920BA1" w:rsidP="00733B42">
      <w:pPr>
        <w:pStyle w:val="pf0"/>
        <w:numPr>
          <w:ilvl w:val="0"/>
          <w:numId w:val="58"/>
        </w:numPr>
        <w:jc w:val="both"/>
        <w:rPr>
          <w:rStyle w:val="cf01"/>
          <w:rFonts w:asciiTheme="minorHAnsi" w:hAnsiTheme="minorHAnsi" w:cs="Arial"/>
          <w:sz w:val="22"/>
          <w:szCs w:val="22"/>
        </w:rPr>
      </w:pPr>
      <w:r w:rsidRPr="00D42EF7">
        <w:rPr>
          <w:rStyle w:val="cf01"/>
          <w:rFonts w:asciiTheme="minorHAnsi" w:hAnsiTheme="minorHAnsi"/>
          <w:sz w:val="22"/>
          <w:szCs w:val="22"/>
        </w:rPr>
        <w:t>Segments that are potentially more susceptible to GBOH include those in need for emotional connectedness, such as students lacking attention and/or affirmation, those from lower socio-economic backgrounds, and those with strong and public online presence</w:t>
      </w:r>
      <w:r w:rsidR="00586FD8" w:rsidRPr="005A6367">
        <w:rPr>
          <w:rStyle w:val="FootnoteReference"/>
          <w:rFonts w:asciiTheme="minorHAnsi" w:hAnsiTheme="minorHAnsi" w:cs="Segoe UI"/>
          <w:sz w:val="22"/>
          <w:szCs w:val="22"/>
        </w:rPr>
        <w:footnoteReference w:id="4"/>
      </w:r>
      <w:r w:rsidRPr="00D42EF7">
        <w:rPr>
          <w:rStyle w:val="cf01"/>
          <w:rFonts w:asciiTheme="minorHAnsi" w:hAnsiTheme="minorHAnsi"/>
          <w:sz w:val="22"/>
          <w:szCs w:val="22"/>
        </w:rPr>
        <w:t xml:space="preserve"> </w:t>
      </w:r>
    </w:p>
    <w:p w14:paraId="49892643" w14:textId="15DBA7EC" w:rsidR="00920BA1" w:rsidRPr="00D42EF7" w:rsidRDefault="003D5589" w:rsidP="00733B42">
      <w:pPr>
        <w:pStyle w:val="pf0"/>
        <w:numPr>
          <w:ilvl w:val="0"/>
          <w:numId w:val="58"/>
        </w:numPr>
        <w:jc w:val="both"/>
        <w:rPr>
          <w:rFonts w:asciiTheme="minorHAnsi" w:hAnsiTheme="minorHAnsi" w:cs="Arial"/>
          <w:sz w:val="22"/>
          <w:szCs w:val="22"/>
        </w:rPr>
      </w:pPr>
      <w:r w:rsidRPr="00D42EF7">
        <w:rPr>
          <w:rStyle w:val="cf01"/>
          <w:rFonts w:asciiTheme="minorHAnsi" w:hAnsiTheme="minorHAnsi"/>
          <w:sz w:val="22"/>
          <w:szCs w:val="22"/>
        </w:rPr>
        <w:t>The need to regain a sense of control, usually after a GBOH has occurred, becomes a motivation to engage help-seeking resources</w:t>
      </w:r>
      <w:r w:rsidRPr="00D42EF7">
        <w:rPr>
          <w:rStyle w:val="FootnoteReference"/>
          <w:rFonts w:asciiTheme="minorHAnsi" w:hAnsiTheme="minorHAnsi" w:cs="Segoe UI"/>
          <w:sz w:val="22"/>
          <w:szCs w:val="22"/>
        </w:rPr>
        <w:footnoteReference w:id="5"/>
      </w:r>
      <w:r w:rsidRPr="00D42EF7">
        <w:rPr>
          <w:rStyle w:val="cf01"/>
          <w:rFonts w:asciiTheme="minorHAnsi" w:hAnsiTheme="minorHAnsi"/>
          <w:sz w:val="22"/>
          <w:szCs w:val="22"/>
        </w:rPr>
        <w:t xml:space="preserve"> </w:t>
      </w:r>
    </w:p>
    <w:p w14:paraId="207C0C58" w14:textId="2FD26542" w:rsidR="00DB1B69" w:rsidRPr="00D42EF7" w:rsidRDefault="00A02668" w:rsidP="00733B42">
      <w:pPr>
        <w:pStyle w:val="ListParagraph"/>
        <w:numPr>
          <w:ilvl w:val="0"/>
          <w:numId w:val="49"/>
        </w:numPr>
        <w:ind w:left="567" w:hanging="567"/>
        <w:jc w:val="both"/>
        <w:rPr>
          <w:rFonts w:asciiTheme="minorHAnsi" w:hAnsiTheme="minorHAnsi"/>
        </w:rPr>
      </w:pPr>
      <w:r w:rsidRPr="00D42EF7">
        <w:rPr>
          <w:rFonts w:asciiTheme="minorHAnsi" w:hAnsiTheme="minorHAnsi"/>
        </w:rPr>
        <w:t xml:space="preserve">The prevalence of </w:t>
      </w:r>
      <w:r w:rsidR="00160BBA" w:rsidRPr="00D42EF7">
        <w:rPr>
          <w:rFonts w:asciiTheme="minorHAnsi" w:hAnsiTheme="minorHAnsi"/>
        </w:rPr>
        <w:t>harmful online conduct</w:t>
      </w:r>
      <w:r w:rsidRPr="00D42EF7">
        <w:rPr>
          <w:rFonts w:asciiTheme="minorHAnsi" w:hAnsiTheme="minorHAnsi"/>
        </w:rPr>
        <w:t xml:space="preserve"> </w:t>
      </w:r>
      <w:r w:rsidR="00160BBA" w:rsidRPr="00D42EF7">
        <w:rPr>
          <w:rFonts w:asciiTheme="minorHAnsi" w:hAnsiTheme="minorHAnsi"/>
        </w:rPr>
        <w:t xml:space="preserve">likely </w:t>
      </w:r>
      <w:r w:rsidRPr="00D42EF7">
        <w:rPr>
          <w:rFonts w:asciiTheme="minorHAnsi" w:hAnsiTheme="minorHAnsi"/>
        </w:rPr>
        <w:t>also contribute</w:t>
      </w:r>
      <w:r w:rsidR="00160BBA" w:rsidRPr="00D42EF7">
        <w:rPr>
          <w:rFonts w:asciiTheme="minorHAnsi" w:hAnsiTheme="minorHAnsi"/>
        </w:rPr>
        <w:t>s</w:t>
      </w:r>
      <w:r w:rsidRPr="00D42EF7">
        <w:rPr>
          <w:rFonts w:asciiTheme="minorHAnsi" w:hAnsiTheme="minorHAnsi"/>
        </w:rPr>
        <w:t xml:space="preserve"> to some sense of </w:t>
      </w:r>
      <w:r w:rsidR="00160BBA" w:rsidRPr="00D42EF7">
        <w:rPr>
          <w:rFonts w:asciiTheme="minorHAnsi" w:hAnsiTheme="minorHAnsi"/>
        </w:rPr>
        <w:t xml:space="preserve">normalisation </w:t>
      </w:r>
      <w:r w:rsidRPr="00D42EF7">
        <w:rPr>
          <w:rFonts w:asciiTheme="minorHAnsi" w:hAnsiTheme="minorHAnsi"/>
        </w:rPr>
        <w:t xml:space="preserve">of </w:t>
      </w:r>
      <w:r w:rsidR="00160BBA" w:rsidRPr="00D42EF7">
        <w:rPr>
          <w:rFonts w:asciiTheme="minorHAnsi" w:hAnsiTheme="minorHAnsi"/>
        </w:rPr>
        <w:t xml:space="preserve">such </w:t>
      </w:r>
      <w:r w:rsidRPr="00D42EF7">
        <w:rPr>
          <w:rFonts w:asciiTheme="minorHAnsi" w:hAnsiTheme="minorHAnsi"/>
        </w:rPr>
        <w:t xml:space="preserve">harms.  </w:t>
      </w:r>
      <w:r w:rsidR="00160BBA" w:rsidRPr="00D42EF7">
        <w:rPr>
          <w:rFonts w:asciiTheme="minorHAnsi" w:hAnsiTheme="minorHAnsi"/>
        </w:rPr>
        <w:t xml:space="preserve">For example, </w:t>
      </w:r>
      <w:r w:rsidRPr="00D42EF7">
        <w:rPr>
          <w:rFonts w:asciiTheme="minorHAnsi" w:hAnsiTheme="minorHAnsi"/>
        </w:rPr>
        <w:t>Singapore-specific data from a</w:t>
      </w:r>
      <w:r w:rsidR="00DB1B69" w:rsidRPr="00D42EF7">
        <w:rPr>
          <w:rFonts w:asciiTheme="minorHAnsi" w:hAnsiTheme="minorHAnsi"/>
        </w:rPr>
        <w:t xml:space="preserve"> separate global study done by I</w:t>
      </w:r>
      <w:r w:rsidR="00586FD8">
        <w:rPr>
          <w:rFonts w:asciiTheme="minorHAnsi" w:hAnsiTheme="minorHAnsi"/>
        </w:rPr>
        <w:t>psos</w:t>
      </w:r>
      <w:r w:rsidR="00DB1B69" w:rsidRPr="00D42EF7">
        <w:rPr>
          <w:rFonts w:asciiTheme="minorHAnsi" w:hAnsiTheme="minorHAnsi"/>
        </w:rPr>
        <w:t xml:space="preserve"> </w:t>
      </w:r>
      <w:r w:rsidRPr="00D42EF7">
        <w:rPr>
          <w:rFonts w:asciiTheme="minorHAnsi" w:hAnsiTheme="minorHAnsi"/>
        </w:rPr>
        <w:t>shows that</w:t>
      </w:r>
      <w:r w:rsidR="00160BBA" w:rsidRPr="00D42EF7">
        <w:rPr>
          <w:rFonts w:asciiTheme="minorHAnsi" w:hAnsiTheme="minorHAnsi"/>
        </w:rPr>
        <w:t>:</w:t>
      </w:r>
    </w:p>
    <w:p w14:paraId="146B9EFD" w14:textId="35835B7C" w:rsidR="00E540C7" w:rsidRPr="00565668" w:rsidRDefault="003F3A3A" w:rsidP="00733B42">
      <w:pPr>
        <w:numPr>
          <w:ilvl w:val="0"/>
          <w:numId w:val="53"/>
        </w:numPr>
        <w:spacing w:after="0"/>
        <w:ind w:left="1134" w:hanging="567"/>
        <w:jc w:val="both"/>
        <w:rPr>
          <w:rFonts w:asciiTheme="minorHAnsi" w:eastAsia="Calibri" w:hAnsiTheme="minorHAnsi"/>
          <w:b/>
          <w:bCs/>
          <w:lang w:val="en-SG"/>
        </w:rPr>
      </w:pPr>
      <w:r>
        <w:rPr>
          <w:rFonts w:asciiTheme="minorHAnsi" w:eastAsia="Calibri" w:hAnsiTheme="minorHAnsi"/>
        </w:rPr>
        <w:t>Across different age groups, o</w:t>
      </w:r>
      <w:r w:rsidR="00DB1B69" w:rsidRPr="005A214D">
        <w:rPr>
          <w:rFonts w:asciiTheme="minorHAnsi" w:eastAsia="Calibri" w:hAnsiTheme="minorHAnsi"/>
        </w:rPr>
        <w:t>nline harms are the most prevalent among Gen Zs</w:t>
      </w:r>
      <w:r w:rsidR="00160BBA">
        <w:rPr>
          <w:rFonts w:asciiTheme="minorHAnsi" w:eastAsia="Calibri" w:hAnsiTheme="minorHAnsi"/>
        </w:rPr>
        <w:t xml:space="preserve">; </w:t>
      </w:r>
      <w:r w:rsidR="00565668">
        <w:rPr>
          <w:rFonts w:asciiTheme="minorHAnsi" w:eastAsia="Calibri" w:hAnsiTheme="minorHAnsi"/>
        </w:rPr>
        <w:t>and</w:t>
      </w:r>
    </w:p>
    <w:p w14:paraId="3ECD6DAD" w14:textId="77777777" w:rsidR="00565668" w:rsidRPr="00235190" w:rsidRDefault="00565668" w:rsidP="00733B42">
      <w:pPr>
        <w:spacing w:after="0"/>
        <w:ind w:left="567"/>
        <w:jc w:val="both"/>
        <w:rPr>
          <w:rFonts w:asciiTheme="minorHAnsi" w:eastAsia="Calibri" w:hAnsiTheme="minorHAnsi"/>
          <w:b/>
          <w:bCs/>
          <w:lang w:val="en-SG"/>
        </w:rPr>
      </w:pPr>
    </w:p>
    <w:p w14:paraId="24B14D1E" w14:textId="41F63ACE" w:rsidR="00D634CF" w:rsidRPr="00D972D6" w:rsidRDefault="00DB1B69" w:rsidP="00733B42">
      <w:pPr>
        <w:numPr>
          <w:ilvl w:val="0"/>
          <w:numId w:val="53"/>
        </w:numPr>
        <w:spacing w:after="160" w:line="254" w:lineRule="auto"/>
        <w:ind w:left="1134" w:hanging="567"/>
        <w:jc w:val="both"/>
        <w:rPr>
          <w:rFonts w:asciiTheme="minorHAnsi" w:hAnsiTheme="minorHAnsi"/>
        </w:rPr>
      </w:pPr>
      <w:r w:rsidRPr="005A214D">
        <w:rPr>
          <w:rFonts w:asciiTheme="minorHAnsi" w:eastAsia="Calibri" w:hAnsiTheme="minorHAnsi"/>
        </w:rPr>
        <w:t xml:space="preserve">16% of Gen Zs find sending unrequested, sexually explicit images acceptable as compared to </w:t>
      </w:r>
      <w:r w:rsidR="00D634CF">
        <w:t>9% of millennials and 10% of Gen Xers</w:t>
      </w:r>
      <w:r w:rsidR="00654518">
        <w:t>.</w:t>
      </w:r>
      <w:r w:rsidR="00D634CF" w:rsidRPr="005A214D">
        <w:rPr>
          <w:rFonts w:asciiTheme="minorHAnsi" w:eastAsia="Calibri" w:hAnsiTheme="minorHAnsi"/>
          <w:vertAlign w:val="superscript"/>
        </w:rPr>
        <w:footnoteReference w:id="6"/>
      </w:r>
    </w:p>
    <w:p w14:paraId="5FA7EC0A" w14:textId="77777777" w:rsidR="00C145C5" w:rsidRPr="005A214D" w:rsidRDefault="00C145C5" w:rsidP="00733B42">
      <w:pPr>
        <w:spacing w:after="0" w:line="240" w:lineRule="auto"/>
        <w:ind w:firstLine="360"/>
        <w:jc w:val="both"/>
        <w:textAlignment w:val="center"/>
        <w:rPr>
          <w:rFonts w:asciiTheme="minorHAnsi" w:eastAsia="Times New Roman" w:hAnsiTheme="minorHAnsi" w:cs="Calibri"/>
          <w:lang w:val="en-SG" w:eastAsia="en-SG"/>
        </w:rPr>
      </w:pPr>
    </w:p>
    <w:p w14:paraId="4FA8A2ED" w14:textId="51DD0C01" w:rsidR="004230E7" w:rsidRPr="005A214D" w:rsidRDefault="004230E7" w:rsidP="00733B42">
      <w:pPr>
        <w:pStyle w:val="Heading2"/>
        <w:numPr>
          <w:ilvl w:val="0"/>
          <w:numId w:val="51"/>
        </w:numPr>
        <w:ind w:left="567" w:hanging="567"/>
        <w:jc w:val="both"/>
        <w:rPr>
          <w:rFonts w:asciiTheme="minorHAnsi" w:hAnsiTheme="minorHAnsi"/>
          <w:sz w:val="24"/>
          <w:szCs w:val="24"/>
          <w:lang w:val="en-SG" w:eastAsia="en-SG"/>
        </w:rPr>
      </w:pPr>
      <w:bookmarkStart w:id="24" w:name="_Toc115540290"/>
      <w:r w:rsidRPr="005A214D">
        <w:rPr>
          <w:rFonts w:asciiTheme="minorHAnsi" w:hAnsiTheme="minorHAnsi"/>
          <w:sz w:val="24"/>
          <w:szCs w:val="24"/>
          <w:lang w:val="en-SG" w:eastAsia="en-SG"/>
        </w:rPr>
        <w:t xml:space="preserve">Existing </w:t>
      </w:r>
      <w:r w:rsidR="00544E09">
        <w:rPr>
          <w:rFonts w:asciiTheme="minorHAnsi" w:hAnsiTheme="minorHAnsi"/>
          <w:sz w:val="24"/>
          <w:szCs w:val="24"/>
          <w:lang w:val="en-SG" w:eastAsia="en-SG"/>
        </w:rPr>
        <w:t>l</w:t>
      </w:r>
      <w:r w:rsidRPr="005A214D">
        <w:rPr>
          <w:rFonts w:asciiTheme="minorHAnsi" w:hAnsiTheme="minorHAnsi"/>
          <w:sz w:val="24"/>
          <w:szCs w:val="24"/>
          <w:lang w:val="en-SG" w:eastAsia="en-SG"/>
        </w:rPr>
        <w:t>egislation</w:t>
      </w:r>
      <w:bookmarkEnd w:id="24"/>
    </w:p>
    <w:p w14:paraId="5367E1E4" w14:textId="4B5B26FE" w:rsidR="00B6255F" w:rsidRPr="00235190" w:rsidRDefault="009B28D4" w:rsidP="00733B42">
      <w:pPr>
        <w:pStyle w:val="ListParagraph"/>
        <w:numPr>
          <w:ilvl w:val="0"/>
          <w:numId w:val="49"/>
        </w:numPr>
        <w:spacing w:after="0" w:line="240" w:lineRule="auto"/>
        <w:ind w:left="567" w:hanging="567"/>
        <w:jc w:val="both"/>
        <w:textAlignment w:val="center"/>
        <w:rPr>
          <w:rFonts w:asciiTheme="minorHAnsi" w:eastAsia="Times New Roman" w:hAnsiTheme="minorHAnsi" w:cs="Calibri"/>
          <w:lang w:val="en-SG" w:eastAsia="en-SG"/>
        </w:rPr>
      </w:pPr>
      <w:r w:rsidRPr="00235190">
        <w:rPr>
          <w:rFonts w:asciiTheme="minorHAnsi" w:eastAsia="Times New Roman" w:hAnsiTheme="minorHAnsi" w:cs="Calibri"/>
          <w:lang w:val="en-SG" w:eastAsia="en-SG"/>
        </w:rPr>
        <w:t>There is presently no codified legislation covering all possible online harms. The type of acts or offences that may take place online cover a wide spectrum, and there is in fact no legal definition or common understanding on what the term “online harms” or “gender-based online harms” means. L</w:t>
      </w:r>
      <w:r w:rsidR="004230E7" w:rsidRPr="00235190">
        <w:rPr>
          <w:rFonts w:asciiTheme="minorHAnsi" w:eastAsia="Times New Roman" w:hAnsiTheme="minorHAnsi" w:cs="Calibri"/>
          <w:lang w:val="en-SG" w:eastAsia="en-SG"/>
        </w:rPr>
        <w:t xml:space="preserve">egislation </w:t>
      </w:r>
      <w:r w:rsidRPr="00235190">
        <w:rPr>
          <w:rFonts w:asciiTheme="minorHAnsi" w:eastAsia="Times New Roman" w:hAnsiTheme="minorHAnsi" w:cs="Calibri"/>
          <w:lang w:val="en-SG" w:eastAsia="en-SG"/>
        </w:rPr>
        <w:t xml:space="preserve">presently </w:t>
      </w:r>
      <w:r w:rsidR="004230E7" w:rsidRPr="00235190">
        <w:rPr>
          <w:rFonts w:asciiTheme="minorHAnsi" w:eastAsia="Times New Roman" w:hAnsiTheme="minorHAnsi" w:cs="Calibri"/>
          <w:lang w:val="en-SG" w:eastAsia="en-SG"/>
        </w:rPr>
        <w:t xml:space="preserve">in force to protect women against </w:t>
      </w:r>
      <w:r w:rsidRPr="00235190">
        <w:rPr>
          <w:rFonts w:asciiTheme="minorHAnsi" w:eastAsia="Times New Roman" w:hAnsiTheme="minorHAnsi" w:cs="Calibri"/>
          <w:lang w:val="en-SG" w:eastAsia="en-SG"/>
        </w:rPr>
        <w:t>online harms include the</w:t>
      </w:r>
      <w:r w:rsidR="00031C2A" w:rsidRPr="00235190">
        <w:rPr>
          <w:rFonts w:asciiTheme="minorHAnsi" w:eastAsia="Times New Roman" w:hAnsiTheme="minorHAnsi" w:cs="Calibri"/>
          <w:lang w:val="en-SG" w:eastAsia="en-SG"/>
        </w:rPr>
        <w:t xml:space="preserve">: </w:t>
      </w:r>
    </w:p>
    <w:p w14:paraId="2C4543DB" w14:textId="1ED2F9C5" w:rsidR="00B6255F" w:rsidRPr="005A214D" w:rsidRDefault="00B6255F" w:rsidP="00733B42">
      <w:pPr>
        <w:spacing w:after="0" w:line="240" w:lineRule="auto"/>
        <w:jc w:val="both"/>
        <w:textAlignment w:val="center"/>
        <w:rPr>
          <w:rFonts w:asciiTheme="minorHAnsi" w:eastAsia="Times New Roman" w:hAnsiTheme="minorHAnsi" w:cs="Calibri"/>
          <w:lang w:val="en-SG" w:eastAsia="en-SG"/>
        </w:rPr>
      </w:pPr>
    </w:p>
    <w:p w14:paraId="4E30A36B" w14:textId="20EBF8BC" w:rsidR="00F43EF3" w:rsidRPr="005A214D" w:rsidRDefault="00F43EF3" w:rsidP="00733B42">
      <w:pPr>
        <w:pStyle w:val="ListParagraph"/>
        <w:numPr>
          <w:ilvl w:val="0"/>
          <w:numId w:val="20"/>
        </w:numPr>
        <w:tabs>
          <w:tab w:val="clear" w:pos="1080"/>
          <w:tab w:val="num" w:pos="1134"/>
        </w:tabs>
        <w:ind w:left="1134" w:hanging="567"/>
        <w:jc w:val="both"/>
        <w:rPr>
          <w:rFonts w:asciiTheme="minorHAnsi" w:hAnsiTheme="minorHAnsi"/>
        </w:rPr>
      </w:pPr>
      <w:r w:rsidRPr="005A214D">
        <w:rPr>
          <w:rFonts w:asciiTheme="minorHAnsi" w:hAnsiTheme="minorHAnsi"/>
        </w:rPr>
        <w:lastRenderedPageBreak/>
        <w:t>Computer Misuse Act</w:t>
      </w:r>
      <w:r w:rsidR="009B28D4">
        <w:rPr>
          <w:rFonts w:asciiTheme="minorHAnsi" w:hAnsiTheme="minorHAnsi"/>
        </w:rPr>
        <w:t>;</w:t>
      </w:r>
      <w:r w:rsidRPr="005A214D">
        <w:rPr>
          <w:rFonts w:asciiTheme="minorHAnsi" w:hAnsiTheme="minorHAnsi"/>
          <w:webHidden/>
        </w:rPr>
        <w:tab/>
      </w:r>
    </w:p>
    <w:p w14:paraId="3AFA0BD9" w14:textId="79E7BE79" w:rsidR="00F43EF3" w:rsidRPr="005A214D" w:rsidRDefault="00F43EF3" w:rsidP="00733B42">
      <w:pPr>
        <w:pStyle w:val="ListParagraph"/>
        <w:numPr>
          <w:ilvl w:val="0"/>
          <w:numId w:val="20"/>
        </w:numPr>
        <w:tabs>
          <w:tab w:val="clear" w:pos="1080"/>
          <w:tab w:val="num" w:pos="1134"/>
        </w:tabs>
        <w:ind w:left="1134" w:hanging="567"/>
        <w:jc w:val="both"/>
        <w:rPr>
          <w:rFonts w:asciiTheme="minorHAnsi" w:hAnsiTheme="minorHAnsi"/>
        </w:rPr>
      </w:pPr>
      <w:r w:rsidRPr="005A214D">
        <w:rPr>
          <w:rFonts w:asciiTheme="minorHAnsi" w:hAnsiTheme="minorHAnsi"/>
        </w:rPr>
        <w:t>Children and Young Persons Act 1993</w:t>
      </w:r>
      <w:r w:rsidR="009B28D4">
        <w:rPr>
          <w:rFonts w:asciiTheme="minorHAnsi" w:hAnsiTheme="minorHAnsi"/>
        </w:rPr>
        <w:t>;</w:t>
      </w:r>
    </w:p>
    <w:p w14:paraId="25A564B7" w14:textId="6C2FBBF4" w:rsidR="00F43EF3" w:rsidRPr="005A214D" w:rsidRDefault="00F43EF3" w:rsidP="00733B42">
      <w:pPr>
        <w:pStyle w:val="ListParagraph"/>
        <w:numPr>
          <w:ilvl w:val="0"/>
          <w:numId w:val="20"/>
        </w:numPr>
        <w:tabs>
          <w:tab w:val="clear" w:pos="1080"/>
          <w:tab w:val="num" w:pos="1134"/>
        </w:tabs>
        <w:ind w:left="1134" w:hanging="567"/>
        <w:jc w:val="both"/>
        <w:rPr>
          <w:rFonts w:asciiTheme="minorHAnsi" w:hAnsiTheme="minorHAnsi"/>
        </w:rPr>
      </w:pPr>
      <w:r w:rsidRPr="005A214D">
        <w:rPr>
          <w:rFonts w:asciiTheme="minorHAnsi" w:hAnsiTheme="minorHAnsi"/>
        </w:rPr>
        <w:t>Defamation Act 1957</w:t>
      </w:r>
      <w:r w:rsidR="009B28D4">
        <w:rPr>
          <w:rFonts w:asciiTheme="minorHAnsi" w:hAnsiTheme="minorHAnsi"/>
        </w:rPr>
        <w:t>;</w:t>
      </w:r>
    </w:p>
    <w:p w14:paraId="55159500" w14:textId="290D108E" w:rsidR="00F43EF3" w:rsidRPr="005A214D" w:rsidRDefault="00F43EF3" w:rsidP="00733B42">
      <w:pPr>
        <w:pStyle w:val="ListParagraph"/>
        <w:numPr>
          <w:ilvl w:val="0"/>
          <w:numId w:val="20"/>
        </w:numPr>
        <w:tabs>
          <w:tab w:val="clear" w:pos="1080"/>
          <w:tab w:val="num" w:pos="1134"/>
        </w:tabs>
        <w:ind w:left="1134" w:hanging="567"/>
        <w:jc w:val="both"/>
        <w:rPr>
          <w:rFonts w:asciiTheme="minorHAnsi" w:hAnsiTheme="minorHAnsi"/>
        </w:rPr>
      </w:pPr>
      <w:r w:rsidRPr="005A214D">
        <w:rPr>
          <w:rFonts w:asciiTheme="minorHAnsi" w:hAnsiTheme="minorHAnsi"/>
        </w:rPr>
        <w:t>Films Act 1981</w:t>
      </w:r>
      <w:r w:rsidR="009B28D4">
        <w:rPr>
          <w:rFonts w:asciiTheme="minorHAnsi" w:hAnsiTheme="minorHAnsi"/>
        </w:rPr>
        <w:t>;</w:t>
      </w:r>
    </w:p>
    <w:p w14:paraId="3801F6A5" w14:textId="0B230194" w:rsidR="00F43EF3" w:rsidRPr="005A214D" w:rsidRDefault="00F43EF3" w:rsidP="00733B42">
      <w:pPr>
        <w:pStyle w:val="ListParagraph"/>
        <w:numPr>
          <w:ilvl w:val="0"/>
          <w:numId w:val="20"/>
        </w:numPr>
        <w:tabs>
          <w:tab w:val="clear" w:pos="1080"/>
          <w:tab w:val="num" w:pos="1134"/>
        </w:tabs>
        <w:ind w:left="1134" w:hanging="567"/>
        <w:jc w:val="both"/>
        <w:rPr>
          <w:rFonts w:asciiTheme="minorHAnsi" w:hAnsiTheme="minorHAnsi"/>
        </w:rPr>
      </w:pPr>
      <w:r w:rsidRPr="005A214D">
        <w:rPr>
          <w:rFonts w:asciiTheme="minorHAnsi" w:hAnsiTheme="minorHAnsi"/>
        </w:rPr>
        <w:t>Foreign Interference Countermeasures Act 2021</w:t>
      </w:r>
      <w:r w:rsidR="009B28D4">
        <w:rPr>
          <w:rFonts w:asciiTheme="minorHAnsi" w:hAnsiTheme="minorHAnsi"/>
        </w:rPr>
        <w:t>;</w:t>
      </w:r>
    </w:p>
    <w:p w14:paraId="3E5FE305" w14:textId="19CF1438" w:rsidR="00F43EF3" w:rsidRPr="00D42EF7" w:rsidRDefault="00F43EF3" w:rsidP="00733B42">
      <w:pPr>
        <w:pStyle w:val="ListParagraph"/>
        <w:numPr>
          <w:ilvl w:val="0"/>
          <w:numId w:val="20"/>
        </w:numPr>
        <w:tabs>
          <w:tab w:val="clear" w:pos="1080"/>
          <w:tab w:val="num" w:pos="1134"/>
        </w:tabs>
        <w:ind w:left="1134" w:hanging="567"/>
        <w:jc w:val="both"/>
        <w:rPr>
          <w:rFonts w:asciiTheme="minorHAnsi" w:hAnsiTheme="minorHAnsi"/>
        </w:rPr>
      </w:pPr>
      <w:r w:rsidRPr="00D42EF7">
        <w:rPr>
          <w:rFonts w:asciiTheme="minorHAnsi" w:hAnsiTheme="minorHAnsi"/>
        </w:rPr>
        <w:t>Penal Code 1871</w:t>
      </w:r>
      <w:r w:rsidR="009B28D4" w:rsidRPr="00D42EF7">
        <w:rPr>
          <w:rFonts w:asciiTheme="minorHAnsi" w:hAnsiTheme="minorHAnsi"/>
        </w:rPr>
        <w:t>;</w:t>
      </w:r>
    </w:p>
    <w:p w14:paraId="7F9510CD" w14:textId="02F3C634" w:rsidR="00F43EF3" w:rsidRPr="009944D5" w:rsidRDefault="00F43EF3" w:rsidP="00733B42">
      <w:pPr>
        <w:pStyle w:val="ListParagraph"/>
        <w:numPr>
          <w:ilvl w:val="0"/>
          <w:numId w:val="20"/>
        </w:numPr>
        <w:tabs>
          <w:tab w:val="clear" w:pos="1080"/>
          <w:tab w:val="num" w:pos="1134"/>
        </w:tabs>
        <w:ind w:left="1134" w:hanging="567"/>
        <w:jc w:val="both"/>
        <w:rPr>
          <w:rFonts w:asciiTheme="minorHAnsi" w:hAnsiTheme="minorHAnsi"/>
        </w:rPr>
      </w:pPr>
      <w:r w:rsidRPr="00D42EF7">
        <w:rPr>
          <w:rFonts w:asciiTheme="minorHAnsi" w:hAnsiTheme="minorHAnsi"/>
        </w:rPr>
        <w:t>Protection from Harassment Act 2014</w:t>
      </w:r>
      <w:r w:rsidR="009B28D4" w:rsidRPr="00D42EF7">
        <w:rPr>
          <w:rFonts w:asciiTheme="minorHAnsi" w:hAnsiTheme="minorHAnsi"/>
        </w:rPr>
        <w:t>;</w:t>
      </w:r>
      <w:r w:rsidR="009B28D4" w:rsidRPr="009944D5">
        <w:rPr>
          <w:rFonts w:asciiTheme="minorHAnsi" w:hAnsiTheme="minorHAnsi"/>
        </w:rPr>
        <w:t xml:space="preserve"> and</w:t>
      </w:r>
    </w:p>
    <w:p w14:paraId="20D1750E" w14:textId="34F0C842" w:rsidR="00031C2A" w:rsidRDefault="00F43EF3" w:rsidP="00733B42">
      <w:pPr>
        <w:pStyle w:val="ListParagraph"/>
        <w:numPr>
          <w:ilvl w:val="0"/>
          <w:numId w:val="20"/>
        </w:numPr>
        <w:tabs>
          <w:tab w:val="clear" w:pos="1080"/>
          <w:tab w:val="num" w:pos="1134"/>
        </w:tabs>
        <w:ind w:left="1134" w:hanging="567"/>
        <w:jc w:val="both"/>
        <w:rPr>
          <w:rFonts w:asciiTheme="minorHAnsi" w:hAnsiTheme="minorHAnsi"/>
          <w:webHidden/>
        </w:rPr>
      </w:pPr>
      <w:r w:rsidRPr="005A214D">
        <w:rPr>
          <w:rFonts w:asciiTheme="minorHAnsi" w:hAnsiTheme="minorHAnsi"/>
        </w:rPr>
        <w:t>Undesirable Publications Act 1967</w:t>
      </w:r>
      <w:r w:rsidR="009B28D4">
        <w:rPr>
          <w:rFonts w:asciiTheme="minorHAnsi" w:hAnsiTheme="minorHAnsi"/>
        </w:rPr>
        <w:t>.</w:t>
      </w:r>
      <w:r w:rsidRPr="005A214D">
        <w:rPr>
          <w:rFonts w:asciiTheme="minorHAnsi" w:hAnsiTheme="minorHAnsi"/>
          <w:webHidden/>
        </w:rPr>
        <w:tab/>
      </w:r>
    </w:p>
    <w:p w14:paraId="143F4959" w14:textId="77777777" w:rsidR="005A30C4" w:rsidRDefault="005A30C4" w:rsidP="00733B42">
      <w:pPr>
        <w:pStyle w:val="ListParagraph"/>
        <w:ind w:left="1134"/>
        <w:jc w:val="both"/>
        <w:rPr>
          <w:rFonts w:asciiTheme="minorHAnsi" w:hAnsiTheme="minorHAnsi"/>
          <w:webHidden/>
        </w:rPr>
      </w:pPr>
    </w:p>
    <w:p w14:paraId="7D3CD69D" w14:textId="42B34A88" w:rsidR="007E71F0" w:rsidRPr="00BE67A4" w:rsidRDefault="007E71F0" w:rsidP="00733B42">
      <w:pPr>
        <w:pStyle w:val="Heading2"/>
        <w:numPr>
          <w:ilvl w:val="0"/>
          <w:numId w:val="51"/>
        </w:numPr>
        <w:ind w:left="567" w:hanging="567"/>
        <w:jc w:val="both"/>
        <w:rPr>
          <w:rFonts w:asciiTheme="minorHAnsi" w:hAnsiTheme="minorHAnsi"/>
          <w:sz w:val="24"/>
          <w:szCs w:val="24"/>
          <w:lang w:val="en-SG" w:eastAsia="en-SG"/>
        </w:rPr>
      </w:pPr>
      <w:bookmarkStart w:id="25" w:name="_Toc115540291"/>
      <w:r>
        <w:rPr>
          <w:rFonts w:asciiTheme="minorHAnsi" w:hAnsiTheme="minorHAnsi"/>
          <w:sz w:val="24"/>
          <w:szCs w:val="24"/>
          <w:lang w:val="en-SG" w:eastAsia="en-SG"/>
        </w:rPr>
        <w:t>Existing efforts</w:t>
      </w:r>
      <w:bookmarkEnd w:id="25"/>
      <w:r>
        <w:rPr>
          <w:rFonts w:asciiTheme="minorHAnsi" w:hAnsiTheme="minorHAnsi"/>
          <w:sz w:val="24"/>
          <w:szCs w:val="24"/>
          <w:lang w:val="en-SG" w:eastAsia="en-SG"/>
        </w:rPr>
        <w:t xml:space="preserve"> </w:t>
      </w:r>
    </w:p>
    <w:p w14:paraId="220236B4" w14:textId="77777777" w:rsidR="007E71F0" w:rsidRPr="00351A71" w:rsidRDefault="007E71F0" w:rsidP="00733B42">
      <w:pPr>
        <w:pStyle w:val="ListParagraph"/>
        <w:numPr>
          <w:ilvl w:val="0"/>
          <w:numId w:val="49"/>
        </w:numPr>
        <w:spacing w:after="0" w:line="240" w:lineRule="auto"/>
        <w:ind w:left="567" w:hanging="567"/>
        <w:jc w:val="both"/>
        <w:textAlignment w:val="center"/>
        <w:rPr>
          <w:rFonts w:asciiTheme="minorHAnsi" w:eastAsia="Times New Roman" w:hAnsiTheme="minorHAnsi" w:cs="Calibri"/>
          <w:lang w:val="en-SG" w:eastAsia="en-SG"/>
        </w:rPr>
      </w:pPr>
      <w:r w:rsidRPr="00206CC0">
        <w:rPr>
          <w:rFonts w:asciiTheme="minorHAnsi" w:eastAsia="Times New Roman" w:hAnsiTheme="minorHAnsi" w:cs="Calibri"/>
          <w:lang w:val="en-SG" w:eastAsia="en-SG"/>
        </w:rPr>
        <w:t xml:space="preserve">Online harms and GBOH have begun to receive attention from the Singapore Government.  </w:t>
      </w:r>
    </w:p>
    <w:p w14:paraId="49F95FFF" w14:textId="77777777" w:rsidR="007E71F0" w:rsidRDefault="007E71F0" w:rsidP="00733B42">
      <w:pPr>
        <w:pStyle w:val="ListParagraph"/>
        <w:spacing w:after="0" w:line="240" w:lineRule="auto"/>
        <w:ind w:left="567"/>
        <w:jc w:val="both"/>
        <w:textAlignment w:val="center"/>
        <w:rPr>
          <w:rFonts w:asciiTheme="minorHAnsi" w:eastAsia="Times New Roman" w:hAnsiTheme="minorHAnsi" w:cs="Calibri"/>
          <w:lang w:val="en-SG" w:eastAsia="en-SG"/>
        </w:rPr>
      </w:pPr>
    </w:p>
    <w:p w14:paraId="7EE493D9" w14:textId="5C8415B5" w:rsidR="007E71F0" w:rsidRPr="00351A71" w:rsidRDefault="007E71F0" w:rsidP="00733B42">
      <w:pPr>
        <w:pStyle w:val="ListParagraph"/>
        <w:numPr>
          <w:ilvl w:val="0"/>
          <w:numId w:val="49"/>
        </w:numPr>
        <w:spacing w:after="0" w:line="240" w:lineRule="auto"/>
        <w:ind w:left="567" w:hanging="567"/>
        <w:jc w:val="both"/>
        <w:textAlignment w:val="center"/>
        <w:rPr>
          <w:rFonts w:asciiTheme="minorHAnsi" w:eastAsia="Times New Roman" w:hAnsiTheme="minorHAnsi" w:cs="Calibri"/>
          <w:lang w:val="en-SG" w:eastAsia="en-SG"/>
        </w:rPr>
      </w:pPr>
      <w:r w:rsidRPr="00F605B9">
        <w:rPr>
          <w:rFonts w:asciiTheme="minorHAnsi" w:eastAsia="Times New Roman" w:hAnsiTheme="minorHAnsi" w:cs="Calibri"/>
          <w:lang w:val="en-SG" w:eastAsia="en-SG"/>
        </w:rPr>
        <w:t>The White Paper on Singapore Women’s Development</w:t>
      </w:r>
      <w:r>
        <w:rPr>
          <w:rFonts w:asciiTheme="minorHAnsi" w:eastAsia="Times New Roman" w:hAnsiTheme="minorHAnsi" w:cs="Calibri"/>
          <w:lang w:val="en-SG" w:eastAsia="en-SG"/>
        </w:rPr>
        <w:t>, released in April 2022,</w:t>
      </w:r>
      <w:r w:rsidRPr="00F605B9">
        <w:rPr>
          <w:rFonts w:asciiTheme="minorHAnsi" w:eastAsia="Times New Roman" w:hAnsiTheme="minorHAnsi" w:cs="Calibri"/>
          <w:lang w:val="en-SG" w:eastAsia="en-SG"/>
        </w:rPr>
        <w:t xml:space="preserve"> </w:t>
      </w:r>
      <w:r>
        <w:rPr>
          <w:rFonts w:asciiTheme="minorHAnsi" w:eastAsia="Times New Roman" w:hAnsiTheme="minorHAnsi" w:cs="Calibri"/>
          <w:lang w:val="en-SG" w:eastAsia="en-SG"/>
        </w:rPr>
        <w:t xml:space="preserve">identified online harms as part of its action plans within the protection against violence and harms.  Specifically, </w:t>
      </w:r>
      <w:r>
        <w:t xml:space="preserve">Action 14 of the White Paper </w:t>
      </w:r>
      <w:r w:rsidR="00586FD8">
        <w:t>commits</w:t>
      </w:r>
      <w:r>
        <w:t xml:space="preserve"> to raise awareness and accessibility of resources for victims of online harms</w:t>
      </w:r>
      <w:r w:rsidR="00586FD8">
        <w:t xml:space="preserve">.  This was </w:t>
      </w:r>
      <w:r>
        <w:t xml:space="preserve">done through the Alliance for Action to tackle online harms, especially those targeted at women and girls (see paragraph </w:t>
      </w:r>
      <w:r w:rsidR="00586FD8">
        <w:t>17</w:t>
      </w:r>
      <w:r>
        <w:t xml:space="preserve">).   </w:t>
      </w:r>
    </w:p>
    <w:p w14:paraId="2208E059" w14:textId="77777777" w:rsidR="007E71F0" w:rsidRDefault="007E71F0" w:rsidP="00733B42">
      <w:pPr>
        <w:pStyle w:val="ListParagraph"/>
        <w:spacing w:after="0" w:line="240" w:lineRule="auto"/>
        <w:ind w:left="567"/>
        <w:jc w:val="both"/>
        <w:textAlignment w:val="center"/>
        <w:rPr>
          <w:rFonts w:asciiTheme="minorHAnsi" w:eastAsia="Times New Roman" w:hAnsiTheme="minorHAnsi" w:cs="Calibri"/>
          <w:lang w:val="en-SG" w:eastAsia="en-SG"/>
        </w:rPr>
      </w:pPr>
    </w:p>
    <w:p w14:paraId="4C414AF8" w14:textId="708813FF" w:rsidR="00586FD8" w:rsidRPr="00F4254D" w:rsidRDefault="007E71F0" w:rsidP="00733B42">
      <w:pPr>
        <w:pStyle w:val="ListParagraph"/>
        <w:numPr>
          <w:ilvl w:val="0"/>
          <w:numId w:val="49"/>
        </w:numPr>
        <w:spacing w:after="0" w:line="240" w:lineRule="auto"/>
        <w:ind w:left="567" w:hanging="567"/>
        <w:jc w:val="both"/>
        <w:textAlignment w:val="center"/>
        <w:rPr>
          <w:rFonts w:asciiTheme="minorHAnsi" w:eastAsia="Times New Roman" w:hAnsiTheme="minorHAnsi" w:cs="Calibri"/>
          <w:lang w:val="en-SG" w:eastAsia="en-SG"/>
        </w:rPr>
      </w:pPr>
      <w:r>
        <w:rPr>
          <w:rFonts w:asciiTheme="minorHAnsi" w:eastAsia="Times New Roman" w:hAnsiTheme="minorHAnsi" w:cs="Calibri"/>
          <w:lang w:val="en-SG" w:eastAsia="en-SG"/>
        </w:rPr>
        <w:t>F</w:t>
      </w:r>
      <w:r w:rsidRPr="00F56D93">
        <w:rPr>
          <w:rFonts w:asciiTheme="minorHAnsi" w:eastAsia="Times New Roman" w:hAnsiTheme="minorHAnsi" w:cs="Calibri"/>
          <w:lang w:val="en-SG" w:eastAsia="en-SG"/>
        </w:rPr>
        <w:t xml:space="preserve">rom July 2021 to July 2022, and following a series of conversations with some 300 stakeholders from diverse backgrounds, the </w:t>
      </w:r>
      <w:r w:rsidRPr="00D972D6">
        <w:rPr>
          <w:rFonts w:asciiTheme="minorHAnsi" w:hAnsiTheme="minorHAnsi" w:cs="Arial"/>
          <w:color w:val="060606"/>
        </w:rPr>
        <w:t>Ministry of Communications and Information (</w:t>
      </w:r>
      <w:r w:rsidR="00D42EF7">
        <w:rPr>
          <w:rFonts w:asciiTheme="minorHAnsi" w:hAnsiTheme="minorHAnsi" w:cs="Arial"/>
          <w:color w:val="060606"/>
        </w:rPr>
        <w:t>“</w:t>
      </w:r>
      <w:r w:rsidRPr="00D972D6">
        <w:rPr>
          <w:rFonts w:asciiTheme="minorHAnsi" w:hAnsiTheme="minorHAnsi" w:cs="Arial"/>
          <w:color w:val="060606"/>
        </w:rPr>
        <w:t>MCI</w:t>
      </w:r>
      <w:r w:rsidR="00D42EF7">
        <w:rPr>
          <w:rFonts w:asciiTheme="minorHAnsi" w:hAnsiTheme="minorHAnsi" w:cs="Arial"/>
          <w:color w:val="060606"/>
        </w:rPr>
        <w:t>”</w:t>
      </w:r>
      <w:r w:rsidRPr="00D972D6">
        <w:rPr>
          <w:rFonts w:asciiTheme="minorHAnsi" w:hAnsiTheme="minorHAnsi" w:cs="Arial"/>
          <w:color w:val="060606"/>
        </w:rPr>
        <w:t xml:space="preserve">) convened the Sunlight </w:t>
      </w:r>
      <w:r w:rsidR="00D42EF7">
        <w:rPr>
          <w:rFonts w:asciiTheme="minorHAnsi" w:hAnsiTheme="minorHAnsi" w:cs="Arial"/>
          <w:color w:val="060606"/>
        </w:rPr>
        <w:t>AfA</w:t>
      </w:r>
      <w:r w:rsidRPr="00D972D6">
        <w:rPr>
          <w:rFonts w:asciiTheme="minorHAnsi" w:hAnsiTheme="minorHAnsi" w:cs="Arial"/>
          <w:color w:val="060606"/>
        </w:rPr>
        <w:t xml:space="preserve">, a public-private-people partnership to tackle online harms.  The Alliance aimed to </w:t>
      </w:r>
      <w:r w:rsidRPr="00D972D6">
        <w:rPr>
          <w:rFonts w:asciiTheme="minorHAnsi" w:hAnsiTheme="minorHAnsi"/>
        </w:rPr>
        <w:t xml:space="preserve">explore ways to better support victims of online harms, close the digital safety gap especially for women and girls, and empower Singaporeans to embrace the digital future with confidence. This was done through 5 workstreams, namely </w:t>
      </w:r>
      <w:r w:rsidRPr="00D972D6">
        <w:rPr>
          <w:rFonts w:asciiTheme="minorHAnsi" w:hAnsiTheme="minorHAnsi"/>
          <w:color w:val="2A2A2A"/>
          <w:shd w:val="clear" w:color="auto" w:fill="FFFFFF"/>
        </w:rPr>
        <w:t>Public Education; Research; Victim Support; Volunteerism and Partnerships; and Youth Engagement.</w:t>
      </w:r>
    </w:p>
    <w:p w14:paraId="2F741EF7" w14:textId="77777777" w:rsidR="00F4254D" w:rsidRPr="00F4254D" w:rsidRDefault="00F4254D" w:rsidP="00F4254D">
      <w:pPr>
        <w:spacing w:after="0" w:line="240" w:lineRule="auto"/>
        <w:jc w:val="both"/>
        <w:textAlignment w:val="center"/>
        <w:rPr>
          <w:rStyle w:val="cf01"/>
          <w:rFonts w:asciiTheme="minorHAnsi" w:eastAsia="Times New Roman" w:hAnsiTheme="minorHAnsi" w:cs="Calibri"/>
          <w:sz w:val="22"/>
          <w:szCs w:val="22"/>
          <w:lang w:val="en-SG" w:eastAsia="en-SG"/>
        </w:rPr>
      </w:pPr>
    </w:p>
    <w:p w14:paraId="6F6D79B5" w14:textId="3AA840B2" w:rsidR="00F4254D" w:rsidRPr="00F4254D" w:rsidRDefault="007E71F0" w:rsidP="00F4254D">
      <w:pPr>
        <w:pStyle w:val="pf0"/>
        <w:numPr>
          <w:ilvl w:val="0"/>
          <w:numId w:val="49"/>
        </w:numPr>
        <w:spacing w:before="0" w:beforeAutospacing="0" w:after="0" w:afterAutospacing="0"/>
        <w:ind w:left="567" w:hanging="567"/>
        <w:jc w:val="both"/>
        <w:rPr>
          <w:rFonts w:asciiTheme="minorHAnsi" w:hAnsiTheme="minorHAnsi" w:cs="Arial"/>
          <w:lang w:val="en-SG"/>
        </w:rPr>
      </w:pPr>
      <w:r w:rsidRPr="00D42EF7">
        <w:rPr>
          <w:rStyle w:val="cf01"/>
          <w:rFonts w:asciiTheme="minorHAnsi" w:hAnsiTheme="minorHAnsi"/>
          <w:sz w:val="22"/>
          <w:szCs w:val="22"/>
        </w:rPr>
        <w:t xml:space="preserve">Following that, from 13 July </w:t>
      </w:r>
      <w:r w:rsidRPr="00D42EF7">
        <w:rPr>
          <w:rStyle w:val="cf11"/>
          <w:rFonts w:asciiTheme="minorHAnsi" w:hAnsiTheme="minorHAnsi"/>
          <w:color w:val="auto"/>
          <w:sz w:val="22"/>
          <w:szCs w:val="22"/>
        </w:rPr>
        <w:t xml:space="preserve">to </w:t>
      </w:r>
      <w:r w:rsidRPr="00D42EF7">
        <w:rPr>
          <w:rStyle w:val="cf01"/>
          <w:rFonts w:asciiTheme="minorHAnsi" w:hAnsiTheme="minorHAnsi"/>
          <w:sz w:val="22"/>
          <w:szCs w:val="22"/>
        </w:rPr>
        <w:t xml:space="preserve">10 August 2022, MCI also conducted a Public Consultation on Enhancing Online Safety </w:t>
      </w:r>
      <w:proofErr w:type="gramStart"/>
      <w:r w:rsidRPr="00D42EF7">
        <w:rPr>
          <w:rStyle w:val="cf01"/>
          <w:rFonts w:asciiTheme="minorHAnsi" w:hAnsiTheme="minorHAnsi"/>
          <w:sz w:val="22"/>
          <w:szCs w:val="22"/>
        </w:rPr>
        <w:t>For</w:t>
      </w:r>
      <w:proofErr w:type="gramEnd"/>
      <w:r w:rsidRPr="00D42EF7">
        <w:rPr>
          <w:rStyle w:val="cf01"/>
          <w:rFonts w:asciiTheme="minorHAnsi" w:hAnsiTheme="minorHAnsi"/>
          <w:sz w:val="22"/>
          <w:szCs w:val="22"/>
        </w:rPr>
        <w:t xml:space="preserve"> Users in Singapore. </w:t>
      </w:r>
      <w:r w:rsidRPr="00D42EF7">
        <w:rPr>
          <w:rStyle w:val="cf11"/>
          <w:rFonts w:asciiTheme="minorHAnsi" w:hAnsiTheme="minorHAnsi"/>
          <w:color w:val="auto"/>
          <w:sz w:val="22"/>
          <w:szCs w:val="22"/>
        </w:rPr>
        <w:t xml:space="preserve">A series of public engagement sessions were held to hear suggestions on how Singapore could improve online safety on social media, and public feedback to proposed regulatory measures including a Code of Practice for Online Safety. The proposed Code will require social media services to put in place systems and processes to mitigate users’ exposure to harmful content, and ensure that users can easily report harmful content to the services. Many agreed that imposing requirements on social media services to improve online safety was important, and also spoke about the importance of public education to guide the young on navigating </w:t>
      </w:r>
      <w:r w:rsidRPr="00F4254D">
        <w:rPr>
          <w:rStyle w:val="cf11"/>
          <w:rFonts w:asciiTheme="minorHAnsi" w:hAnsiTheme="minorHAnsi"/>
          <w:color w:val="auto"/>
          <w:sz w:val="22"/>
          <w:szCs w:val="22"/>
        </w:rPr>
        <w:t>the online space.</w:t>
      </w:r>
      <w:r w:rsidRPr="00F4254D">
        <w:rPr>
          <w:rFonts w:asciiTheme="minorHAnsi" w:hAnsiTheme="minorHAnsi"/>
          <w:sz w:val="22"/>
          <w:szCs w:val="22"/>
        </w:rPr>
        <w:t> </w:t>
      </w:r>
      <w:r w:rsidRPr="00F4254D">
        <w:rPr>
          <w:rFonts w:asciiTheme="minorHAnsi" w:hAnsiTheme="minorHAnsi" w:cs="Arial"/>
          <w:sz w:val="22"/>
          <w:szCs w:val="22"/>
        </w:rPr>
        <w:t> </w:t>
      </w:r>
    </w:p>
    <w:p w14:paraId="2D64FB96" w14:textId="77777777" w:rsidR="00F4254D" w:rsidRDefault="00F4254D" w:rsidP="00F4254D">
      <w:pPr>
        <w:pStyle w:val="ListParagraph"/>
        <w:rPr>
          <w:rFonts w:asciiTheme="minorHAnsi" w:hAnsiTheme="minorHAnsi" w:cs="Arial"/>
          <w:lang w:val="en-SG"/>
        </w:rPr>
      </w:pPr>
    </w:p>
    <w:p w14:paraId="63C6BD6F" w14:textId="77777777" w:rsidR="00F4254D" w:rsidRPr="00F4254D" w:rsidRDefault="00F4254D" w:rsidP="00F4254D">
      <w:pPr>
        <w:pStyle w:val="pf0"/>
        <w:spacing w:before="0" w:beforeAutospacing="0" w:after="0" w:afterAutospacing="0"/>
        <w:ind w:left="567"/>
        <w:jc w:val="both"/>
        <w:rPr>
          <w:rFonts w:asciiTheme="minorHAnsi" w:hAnsiTheme="minorHAnsi" w:cs="Arial"/>
          <w:lang w:val="en-SG"/>
        </w:rPr>
      </w:pPr>
    </w:p>
    <w:p w14:paraId="06AB1242" w14:textId="39D04F9E" w:rsidR="007E71F0" w:rsidRPr="00D42EF7" w:rsidRDefault="00F24E62" w:rsidP="00733B42">
      <w:pPr>
        <w:pStyle w:val="Heading1"/>
        <w:numPr>
          <w:ilvl w:val="0"/>
          <w:numId w:val="48"/>
        </w:numPr>
        <w:ind w:left="567" w:hanging="567"/>
        <w:jc w:val="both"/>
        <w:rPr>
          <w:rFonts w:eastAsia="Times New Roman" w:cs="Calibri"/>
          <w:lang w:val="en-SG" w:eastAsia="en-SG"/>
        </w:rPr>
      </w:pPr>
      <w:bookmarkStart w:id="26" w:name="_Toc115540292"/>
      <w:r>
        <w:rPr>
          <w:lang w:val="en-SG" w:eastAsia="en-SG"/>
        </w:rPr>
        <w:t>Recommendations</w:t>
      </w:r>
      <w:bookmarkEnd w:id="26"/>
      <w:r>
        <w:rPr>
          <w:lang w:val="en-SG" w:eastAsia="en-SG"/>
        </w:rPr>
        <w:t xml:space="preserve">  </w:t>
      </w:r>
      <w:bookmarkStart w:id="27" w:name="_Toc115452449"/>
      <w:bookmarkStart w:id="28" w:name="_Toc115452607"/>
      <w:bookmarkStart w:id="29" w:name="_Toc115452641"/>
      <w:bookmarkStart w:id="30" w:name="_Toc115452450"/>
      <w:bookmarkStart w:id="31" w:name="_Toc115452608"/>
      <w:bookmarkStart w:id="32" w:name="_Toc115452642"/>
      <w:bookmarkStart w:id="33" w:name="_Toc115452451"/>
      <w:bookmarkStart w:id="34" w:name="_Toc115452609"/>
      <w:bookmarkStart w:id="35" w:name="_Toc115452643"/>
      <w:bookmarkStart w:id="36" w:name="_Toc115452452"/>
      <w:bookmarkStart w:id="37" w:name="_Toc115452610"/>
      <w:bookmarkStart w:id="38" w:name="_Toc115452644"/>
      <w:bookmarkStart w:id="39" w:name="_Toc115452453"/>
      <w:bookmarkStart w:id="40" w:name="_Toc115452611"/>
      <w:bookmarkStart w:id="41" w:name="_Toc115452645"/>
      <w:bookmarkStart w:id="42" w:name="_Toc115452454"/>
      <w:bookmarkStart w:id="43" w:name="_Toc115452612"/>
      <w:bookmarkStart w:id="44" w:name="_Toc11545264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1678526" w14:textId="67858EF6" w:rsidR="007E71F0" w:rsidRPr="005A214D" w:rsidRDefault="007E71F0" w:rsidP="00733B42">
      <w:pPr>
        <w:pStyle w:val="Heading2"/>
        <w:numPr>
          <w:ilvl w:val="1"/>
          <w:numId w:val="20"/>
        </w:numPr>
        <w:tabs>
          <w:tab w:val="left" w:pos="1985"/>
        </w:tabs>
        <w:ind w:left="567" w:hanging="567"/>
        <w:jc w:val="both"/>
        <w:rPr>
          <w:rFonts w:asciiTheme="minorHAnsi" w:hAnsiTheme="minorHAnsi"/>
          <w:sz w:val="24"/>
          <w:szCs w:val="24"/>
          <w:lang w:val="en-SG" w:eastAsia="en-SG"/>
        </w:rPr>
      </w:pPr>
      <w:bookmarkStart w:id="45" w:name="_Toc115540293"/>
      <w:r>
        <w:rPr>
          <w:rFonts w:asciiTheme="minorHAnsi" w:hAnsiTheme="minorHAnsi"/>
          <w:sz w:val="24"/>
          <w:szCs w:val="24"/>
          <w:lang w:val="en-SG" w:eastAsia="en-SG"/>
        </w:rPr>
        <w:t>Areas of opportunit</w:t>
      </w:r>
      <w:r w:rsidR="005A30C4">
        <w:rPr>
          <w:rFonts w:asciiTheme="minorHAnsi" w:hAnsiTheme="minorHAnsi"/>
          <w:sz w:val="24"/>
          <w:szCs w:val="24"/>
          <w:lang w:val="en-SG" w:eastAsia="en-SG"/>
        </w:rPr>
        <w:t>y</w:t>
      </w:r>
      <w:bookmarkEnd w:id="45"/>
      <w:r>
        <w:rPr>
          <w:rFonts w:asciiTheme="minorHAnsi" w:hAnsiTheme="minorHAnsi"/>
          <w:sz w:val="24"/>
          <w:szCs w:val="24"/>
          <w:lang w:val="en-SG" w:eastAsia="en-SG"/>
        </w:rPr>
        <w:t xml:space="preserve"> </w:t>
      </w:r>
      <w:r w:rsidRPr="005A214D">
        <w:rPr>
          <w:rFonts w:asciiTheme="minorHAnsi" w:hAnsiTheme="minorHAnsi"/>
          <w:sz w:val="24"/>
          <w:szCs w:val="24"/>
          <w:lang w:val="en-SG" w:eastAsia="en-SG"/>
        </w:rPr>
        <w:t xml:space="preserve"> </w:t>
      </w:r>
    </w:p>
    <w:p w14:paraId="0B6BD993" w14:textId="1E683E37" w:rsidR="007E71F0" w:rsidRPr="00235190" w:rsidRDefault="007E71F0" w:rsidP="00733B42">
      <w:pPr>
        <w:pStyle w:val="ListParagraph"/>
        <w:numPr>
          <w:ilvl w:val="0"/>
          <w:numId w:val="49"/>
        </w:numPr>
        <w:ind w:left="567" w:hanging="567"/>
        <w:jc w:val="both"/>
        <w:rPr>
          <w:rFonts w:asciiTheme="minorHAnsi" w:eastAsia="Times New Roman" w:hAnsiTheme="minorHAnsi" w:cs="Calibri"/>
          <w:lang w:val="en-SG" w:eastAsia="en-SG"/>
        </w:rPr>
      </w:pPr>
      <w:r w:rsidRPr="00235190">
        <w:rPr>
          <w:rFonts w:asciiTheme="minorHAnsi" w:hAnsiTheme="minorHAnsi"/>
        </w:rPr>
        <w:t xml:space="preserve">As an emergent complex issue, </w:t>
      </w:r>
      <w:r w:rsidRPr="00235190">
        <w:rPr>
          <w:rFonts w:asciiTheme="minorHAnsi" w:eastAsia="Times New Roman" w:hAnsiTheme="minorHAnsi" w:cs="Calibri"/>
          <w:lang w:val="en-SG" w:eastAsia="en-SG"/>
        </w:rPr>
        <w:t xml:space="preserve">there is a </w:t>
      </w:r>
      <w:r w:rsidR="004C6E0D">
        <w:rPr>
          <w:rFonts w:asciiTheme="minorHAnsi" w:eastAsia="Times New Roman" w:hAnsiTheme="minorHAnsi" w:cs="Calibri"/>
          <w:lang w:val="en-SG" w:eastAsia="en-SG"/>
        </w:rPr>
        <w:t>dearth</w:t>
      </w:r>
      <w:r w:rsidRPr="00235190">
        <w:rPr>
          <w:rFonts w:asciiTheme="minorHAnsi" w:eastAsia="Times New Roman" w:hAnsiTheme="minorHAnsi" w:cs="Calibri"/>
          <w:lang w:val="en-SG" w:eastAsia="en-SG"/>
        </w:rPr>
        <w:t xml:space="preserve"> of</w:t>
      </w:r>
      <w:r>
        <w:rPr>
          <w:rFonts w:asciiTheme="minorHAnsi" w:eastAsia="Times New Roman" w:hAnsiTheme="minorHAnsi" w:cs="Calibri"/>
          <w:lang w:val="en-SG" w:eastAsia="en-SG"/>
        </w:rPr>
        <w:t xml:space="preserve"> research, data, and overall</w:t>
      </w:r>
      <w:r w:rsidRPr="00235190">
        <w:rPr>
          <w:rFonts w:asciiTheme="minorHAnsi" w:eastAsia="Times New Roman" w:hAnsiTheme="minorHAnsi" w:cs="Calibri"/>
          <w:lang w:val="en-SG" w:eastAsia="en-SG"/>
        </w:rPr>
        <w:t xml:space="preserve"> understanding of this emerging space</w:t>
      </w:r>
      <w:r>
        <w:rPr>
          <w:rFonts w:asciiTheme="minorHAnsi" w:eastAsia="Times New Roman" w:hAnsiTheme="minorHAnsi" w:cs="Calibri"/>
          <w:lang w:val="en-SG" w:eastAsia="en-SG"/>
        </w:rPr>
        <w:t>. Specifically, there is</w:t>
      </w:r>
      <w:r w:rsidRPr="00235190">
        <w:rPr>
          <w:rFonts w:asciiTheme="minorHAnsi" w:eastAsia="Times New Roman" w:hAnsiTheme="minorHAnsi" w:cs="Calibri"/>
          <w:lang w:val="en-SG" w:eastAsia="en-SG"/>
        </w:rPr>
        <w:t xml:space="preserve">:  </w:t>
      </w:r>
    </w:p>
    <w:p w14:paraId="43869CEA" w14:textId="77777777" w:rsidR="007E71F0" w:rsidRPr="005A214D" w:rsidRDefault="007E71F0" w:rsidP="00733B42">
      <w:pPr>
        <w:spacing w:after="0" w:line="240" w:lineRule="auto"/>
        <w:jc w:val="both"/>
        <w:textAlignment w:val="center"/>
        <w:rPr>
          <w:rFonts w:asciiTheme="minorHAnsi" w:eastAsia="Times New Roman" w:hAnsiTheme="minorHAnsi" w:cs="Calibri"/>
          <w:lang w:val="en-SG" w:eastAsia="en-SG"/>
        </w:rPr>
      </w:pPr>
    </w:p>
    <w:p w14:paraId="1E3EA5E9" w14:textId="77777777" w:rsidR="007E71F0" w:rsidRPr="005A214D" w:rsidRDefault="007E71F0" w:rsidP="00733B42">
      <w:pPr>
        <w:pStyle w:val="ListParagraph"/>
        <w:numPr>
          <w:ilvl w:val="0"/>
          <w:numId w:val="21"/>
        </w:numPr>
        <w:spacing w:after="0" w:line="240" w:lineRule="auto"/>
        <w:ind w:left="1134" w:hanging="567"/>
        <w:jc w:val="both"/>
        <w:textAlignment w:val="center"/>
        <w:rPr>
          <w:rFonts w:asciiTheme="minorHAnsi" w:eastAsia="Times New Roman" w:hAnsiTheme="minorHAnsi" w:cs="Calibri"/>
          <w:lang w:val="en-SG" w:eastAsia="en-SG"/>
        </w:rPr>
      </w:pPr>
      <w:r>
        <w:rPr>
          <w:rFonts w:asciiTheme="minorHAnsi" w:eastAsia="Times New Roman" w:hAnsiTheme="minorHAnsi" w:cs="Calibri"/>
          <w:lang w:val="en-SG" w:eastAsia="en-SG"/>
        </w:rPr>
        <w:t xml:space="preserve">No </w:t>
      </w:r>
      <w:r w:rsidRPr="00985B69">
        <w:rPr>
          <w:rFonts w:asciiTheme="minorHAnsi" w:eastAsia="Times New Roman" w:hAnsiTheme="minorHAnsi" w:cs="Calibri"/>
          <w:lang w:val="en-SG" w:eastAsia="en-SG"/>
        </w:rPr>
        <w:t>legal definition or common understanding on what the term “online harms” or “gender-based online harms” means</w:t>
      </w:r>
      <w:r>
        <w:rPr>
          <w:rFonts w:asciiTheme="minorHAnsi" w:eastAsia="Times New Roman" w:hAnsiTheme="minorHAnsi" w:cs="Calibri"/>
          <w:lang w:val="en-SG" w:eastAsia="en-SG"/>
        </w:rPr>
        <w:t xml:space="preserve">; </w:t>
      </w:r>
    </w:p>
    <w:p w14:paraId="646F9A82" w14:textId="77777777" w:rsidR="007E71F0" w:rsidRPr="002878FD" w:rsidRDefault="007E71F0" w:rsidP="00733B42">
      <w:pPr>
        <w:pStyle w:val="ListParagraph"/>
        <w:spacing w:after="0" w:line="240" w:lineRule="auto"/>
        <w:ind w:left="1134" w:hanging="567"/>
        <w:jc w:val="both"/>
        <w:textAlignment w:val="center"/>
        <w:rPr>
          <w:rFonts w:asciiTheme="minorHAnsi" w:eastAsia="Times New Roman" w:hAnsiTheme="minorHAnsi" w:cs="Calibri"/>
          <w:lang w:val="en-SG" w:eastAsia="en-SG"/>
        </w:rPr>
      </w:pPr>
    </w:p>
    <w:p w14:paraId="28875647" w14:textId="77777777" w:rsidR="007E71F0" w:rsidRDefault="007E71F0" w:rsidP="00733B42">
      <w:pPr>
        <w:pStyle w:val="ListParagraph"/>
        <w:numPr>
          <w:ilvl w:val="0"/>
          <w:numId w:val="21"/>
        </w:numPr>
        <w:spacing w:after="0" w:line="240" w:lineRule="auto"/>
        <w:ind w:left="1134" w:hanging="567"/>
        <w:jc w:val="both"/>
        <w:textAlignment w:val="center"/>
        <w:rPr>
          <w:rFonts w:asciiTheme="minorHAnsi" w:eastAsia="Times New Roman" w:hAnsiTheme="minorHAnsi" w:cs="Calibri"/>
          <w:lang w:val="en-SG" w:eastAsia="en-SG"/>
        </w:rPr>
      </w:pPr>
      <w:r>
        <w:rPr>
          <w:rFonts w:asciiTheme="minorHAnsi" w:eastAsia="Times New Roman" w:hAnsiTheme="minorHAnsi" w:cs="Calibri"/>
          <w:lang w:val="en-SG" w:eastAsia="en-SG"/>
        </w:rPr>
        <w:t>No publicly-available repository of data on the</w:t>
      </w:r>
      <w:r w:rsidRPr="005A214D">
        <w:rPr>
          <w:rFonts w:asciiTheme="minorHAnsi" w:eastAsia="Times New Roman" w:hAnsiTheme="minorHAnsi" w:cs="Calibri"/>
          <w:lang w:val="en-SG" w:eastAsia="en-SG"/>
        </w:rPr>
        <w:t xml:space="preserve"> types and nature of the online harms</w:t>
      </w:r>
      <w:r>
        <w:rPr>
          <w:rFonts w:asciiTheme="minorHAnsi" w:eastAsia="Times New Roman" w:hAnsiTheme="minorHAnsi" w:cs="Calibri"/>
          <w:lang w:val="en-SG" w:eastAsia="en-SG"/>
        </w:rPr>
        <w:t xml:space="preserve"> and GBOH</w:t>
      </w:r>
      <w:r w:rsidRPr="005A214D">
        <w:rPr>
          <w:rFonts w:asciiTheme="minorHAnsi" w:eastAsia="Times New Roman" w:hAnsiTheme="minorHAnsi" w:cs="Calibri"/>
          <w:lang w:val="en-SG" w:eastAsia="en-SG"/>
        </w:rPr>
        <w:t>, the profile of the victims and perpetrators</w:t>
      </w:r>
      <w:r>
        <w:rPr>
          <w:rFonts w:asciiTheme="minorHAnsi" w:eastAsia="Times New Roman" w:hAnsiTheme="minorHAnsi" w:cs="Calibri"/>
          <w:lang w:val="en-SG" w:eastAsia="en-SG"/>
        </w:rPr>
        <w:t xml:space="preserve">, and rising trends, without which there can be no clear understanding of the psychological effects on the victim’s life and well-being, </w:t>
      </w:r>
      <w:r w:rsidRPr="00235190">
        <w:rPr>
          <w:rFonts w:asciiTheme="minorHAnsi" w:eastAsia="Times New Roman" w:hAnsiTheme="minorHAnsi" w:cs="Calibri"/>
          <w:i/>
          <w:iCs/>
          <w:lang w:val="en-SG" w:eastAsia="en-SG"/>
        </w:rPr>
        <w:t>etc</w:t>
      </w:r>
      <w:r w:rsidRPr="005A214D">
        <w:rPr>
          <w:rFonts w:asciiTheme="minorHAnsi" w:eastAsia="Times New Roman" w:hAnsiTheme="minorHAnsi" w:cs="Calibri"/>
          <w:lang w:val="en-SG" w:eastAsia="en-SG"/>
        </w:rPr>
        <w:t>.</w:t>
      </w:r>
      <w:r>
        <w:rPr>
          <w:rFonts w:asciiTheme="minorHAnsi" w:eastAsia="Times New Roman" w:hAnsiTheme="minorHAnsi" w:cs="Calibri"/>
          <w:lang w:val="en-SG" w:eastAsia="en-SG"/>
        </w:rPr>
        <w:t>; and</w:t>
      </w:r>
    </w:p>
    <w:p w14:paraId="6B05AE98" w14:textId="77777777" w:rsidR="007E71F0" w:rsidRPr="00D972D6" w:rsidRDefault="007E71F0" w:rsidP="00733B42">
      <w:pPr>
        <w:spacing w:after="0" w:line="240" w:lineRule="auto"/>
        <w:jc w:val="both"/>
        <w:textAlignment w:val="center"/>
        <w:rPr>
          <w:rFonts w:asciiTheme="minorHAnsi" w:eastAsia="Times New Roman" w:hAnsiTheme="minorHAnsi" w:cs="Calibri"/>
          <w:lang w:val="en-SG" w:eastAsia="en-SG"/>
        </w:rPr>
      </w:pPr>
    </w:p>
    <w:p w14:paraId="5407DE06" w14:textId="77777777" w:rsidR="007E71F0" w:rsidRPr="005A214D" w:rsidRDefault="007E71F0" w:rsidP="00733B42">
      <w:pPr>
        <w:pStyle w:val="ListParagraph"/>
        <w:numPr>
          <w:ilvl w:val="0"/>
          <w:numId w:val="21"/>
        </w:numPr>
        <w:spacing w:after="0" w:line="240" w:lineRule="auto"/>
        <w:ind w:left="1134" w:hanging="567"/>
        <w:jc w:val="both"/>
        <w:textAlignment w:val="center"/>
        <w:rPr>
          <w:rFonts w:asciiTheme="minorHAnsi" w:eastAsia="Times New Roman" w:hAnsiTheme="minorHAnsi" w:cs="Calibri"/>
          <w:lang w:val="en-SG" w:eastAsia="en-SG"/>
        </w:rPr>
      </w:pPr>
      <w:r>
        <w:rPr>
          <w:rFonts w:asciiTheme="minorHAnsi" w:eastAsia="Times New Roman" w:hAnsiTheme="minorHAnsi" w:cs="Calibri"/>
          <w:lang w:val="en-SG" w:eastAsia="en-SG"/>
        </w:rPr>
        <w:t xml:space="preserve">No one-stop centre and/or resource specifically for victims of GBOH, which may perpetuate the issue of under-reporting  </w:t>
      </w:r>
      <w:r w:rsidRPr="005A214D">
        <w:rPr>
          <w:rFonts w:asciiTheme="minorHAnsi" w:eastAsia="Times New Roman" w:hAnsiTheme="minorHAnsi" w:cs="Calibri"/>
          <w:lang w:val="en-SG" w:eastAsia="en-SG"/>
        </w:rPr>
        <w:t xml:space="preserve"> </w:t>
      </w:r>
    </w:p>
    <w:p w14:paraId="4CDD8018" w14:textId="77777777" w:rsidR="007E71F0" w:rsidRDefault="007E71F0" w:rsidP="00733B42">
      <w:pPr>
        <w:jc w:val="both"/>
        <w:rPr>
          <w:rFonts w:asciiTheme="minorHAnsi" w:hAnsiTheme="minorHAnsi"/>
        </w:rPr>
      </w:pPr>
    </w:p>
    <w:p w14:paraId="6887F27B" w14:textId="6F7A37AE" w:rsidR="007E71F0" w:rsidRPr="00235190" w:rsidRDefault="007E71F0" w:rsidP="00733B42">
      <w:pPr>
        <w:pStyle w:val="ListParagraph"/>
        <w:numPr>
          <w:ilvl w:val="0"/>
          <w:numId w:val="49"/>
        </w:numPr>
        <w:ind w:left="567" w:hanging="567"/>
        <w:jc w:val="both"/>
        <w:rPr>
          <w:rFonts w:asciiTheme="minorHAnsi" w:hAnsiTheme="minorHAnsi"/>
        </w:rPr>
      </w:pPr>
      <w:r w:rsidRPr="00235190">
        <w:rPr>
          <w:rFonts w:asciiTheme="minorHAnsi" w:hAnsiTheme="minorHAnsi"/>
        </w:rPr>
        <w:t>The lack of legal definition or common understanding means that acts which are “rising trends” may not be viewed as harmful until it is too late (</w:t>
      </w:r>
      <w:proofErr w:type="gramStart"/>
      <w:r w:rsidRPr="00235190">
        <w:rPr>
          <w:rFonts w:asciiTheme="minorHAnsi" w:hAnsiTheme="minorHAnsi"/>
          <w:i/>
          <w:iCs/>
        </w:rPr>
        <w:t>e.g.</w:t>
      </w:r>
      <w:proofErr w:type="gramEnd"/>
      <w:r w:rsidRPr="00235190">
        <w:rPr>
          <w:rFonts w:asciiTheme="minorHAnsi" w:hAnsiTheme="minorHAnsi"/>
        </w:rPr>
        <w:t xml:space="preserve"> dangerous social media challenges). This may also result in people having the perception that unless something is made illegal at law, it is not harmful </w:t>
      </w:r>
      <w:r w:rsidRPr="00D972D6">
        <w:rPr>
          <w:rFonts w:asciiTheme="minorHAnsi" w:hAnsiTheme="minorHAnsi"/>
          <w:i/>
          <w:iCs/>
        </w:rPr>
        <w:t>per se</w:t>
      </w:r>
      <w:r w:rsidRPr="00235190">
        <w:rPr>
          <w:rFonts w:asciiTheme="minorHAnsi" w:hAnsiTheme="minorHAnsi"/>
        </w:rPr>
        <w:t xml:space="preserve">. This fails to account for “lawful but awful” actions, such as online body-shaming, which may well be just as harmful to an individual as online harassment or cyber-stalking. </w:t>
      </w:r>
      <w:r w:rsidRPr="00235190">
        <w:rPr>
          <w:rFonts w:asciiTheme="minorHAnsi" w:eastAsia="Times New Roman" w:hAnsiTheme="minorHAnsi" w:cs="Calibri"/>
          <w:lang w:val="en-SG" w:eastAsia="en-SG"/>
        </w:rPr>
        <w:t>There is thus room for further research</w:t>
      </w:r>
      <w:r>
        <w:rPr>
          <w:rFonts w:asciiTheme="minorHAnsi" w:eastAsia="Times New Roman" w:hAnsiTheme="minorHAnsi" w:cs="Calibri"/>
          <w:lang w:val="en-SG" w:eastAsia="en-SG"/>
        </w:rPr>
        <w:t xml:space="preserve"> and public engagement </w:t>
      </w:r>
      <w:r w:rsidRPr="00235190">
        <w:rPr>
          <w:rFonts w:asciiTheme="minorHAnsi" w:eastAsia="Times New Roman" w:hAnsiTheme="minorHAnsi" w:cs="Calibri"/>
          <w:lang w:val="en-SG" w:eastAsia="en-SG"/>
        </w:rPr>
        <w:t>on what constitutes an online harm/GBOH, what members of society consider harmful in this context</w:t>
      </w:r>
      <w:r w:rsidR="00920BA1">
        <w:rPr>
          <w:rFonts w:asciiTheme="minorHAnsi" w:eastAsia="Times New Roman" w:hAnsiTheme="minorHAnsi" w:cs="Calibri"/>
          <w:lang w:val="en-SG" w:eastAsia="en-SG"/>
        </w:rPr>
        <w:t xml:space="preserve">, and possibly </w:t>
      </w:r>
      <w:r w:rsidR="00920BA1" w:rsidRPr="00586FD8">
        <w:rPr>
          <w:rFonts w:asciiTheme="minorHAnsi" w:eastAsia="Times New Roman" w:hAnsiTheme="minorHAnsi" w:cs="Calibri"/>
          <w:lang w:val="en-SG" w:eastAsia="en-SG"/>
        </w:rPr>
        <w:t>t</w:t>
      </w:r>
      <w:r w:rsidR="00920BA1" w:rsidRPr="00D42EF7">
        <w:rPr>
          <w:rStyle w:val="cf01"/>
          <w:rFonts w:asciiTheme="minorHAnsi" w:hAnsiTheme="minorHAnsi"/>
          <w:sz w:val="22"/>
          <w:szCs w:val="22"/>
        </w:rPr>
        <w:t>o establish community standards on harmful content that are sensitive to local culture and social norms.</w:t>
      </w:r>
    </w:p>
    <w:p w14:paraId="426E49C0" w14:textId="77777777" w:rsidR="007E71F0" w:rsidRPr="00235190" w:rsidRDefault="007E71F0" w:rsidP="00733B42">
      <w:pPr>
        <w:pStyle w:val="ListParagraph"/>
        <w:ind w:left="567" w:hanging="567"/>
        <w:jc w:val="both"/>
        <w:rPr>
          <w:rFonts w:asciiTheme="minorHAnsi" w:hAnsiTheme="minorHAnsi"/>
        </w:rPr>
      </w:pPr>
    </w:p>
    <w:p w14:paraId="32E56031" w14:textId="3DE54386" w:rsidR="007E71F0" w:rsidRPr="00D42EF7" w:rsidRDefault="007E71F0" w:rsidP="00733B42">
      <w:pPr>
        <w:pStyle w:val="ListParagraph"/>
        <w:numPr>
          <w:ilvl w:val="0"/>
          <w:numId w:val="49"/>
        </w:numPr>
        <w:ind w:left="567" w:hanging="567"/>
        <w:jc w:val="both"/>
        <w:rPr>
          <w:rFonts w:asciiTheme="minorHAnsi" w:hAnsiTheme="minorHAnsi"/>
        </w:rPr>
      </w:pPr>
      <w:r w:rsidRPr="00235190">
        <w:rPr>
          <w:rFonts w:asciiTheme="minorHAnsi" w:hAnsiTheme="minorHAnsi"/>
        </w:rPr>
        <w:t xml:space="preserve">If a publicly-available repository were to be developed, </w:t>
      </w:r>
      <w:r w:rsidRPr="00D972D6">
        <w:rPr>
          <w:rFonts w:asciiTheme="minorHAnsi" w:hAnsiTheme="minorHAnsi"/>
        </w:rPr>
        <w:t>it would close the information gap by providing both a big picture perspective and a more granular understanding of the landscape, thereby helping to shape the relevant regulatory and social-support frameworks.</w:t>
      </w:r>
      <w:r>
        <w:rPr>
          <w:rFonts w:asciiTheme="minorHAnsi" w:hAnsiTheme="minorHAnsi"/>
        </w:rPr>
        <w:t xml:space="preserve">  </w:t>
      </w:r>
      <w:r w:rsidRPr="00235190">
        <w:rPr>
          <w:rFonts w:asciiTheme="minorHAnsi" w:eastAsia="Times New Roman" w:hAnsiTheme="minorHAnsi" w:cs="Calibri"/>
          <w:lang w:val="en-SG" w:eastAsia="en-SG"/>
        </w:rPr>
        <w:t>There is thus room for</w:t>
      </w:r>
      <w:r>
        <w:rPr>
          <w:rFonts w:asciiTheme="minorHAnsi" w:eastAsia="Times New Roman" w:hAnsiTheme="minorHAnsi" w:cs="Calibri"/>
          <w:lang w:val="en-SG" w:eastAsia="en-SG"/>
        </w:rPr>
        <w:t xml:space="preserve"> more systematic data collection mechanisms, landscape studies and deep-dive research, leading to more targeted and evidence-backed interventions</w:t>
      </w:r>
      <w:r w:rsidRPr="00235190">
        <w:rPr>
          <w:rFonts w:asciiTheme="minorHAnsi" w:eastAsia="Times New Roman" w:hAnsiTheme="minorHAnsi" w:cs="Calibri"/>
          <w:lang w:val="en-SG" w:eastAsia="en-SG"/>
        </w:rPr>
        <w:t>.</w:t>
      </w:r>
    </w:p>
    <w:p w14:paraId="1F5C479E" w14:textId="77777777" w:rsidR="00586FD8" w:rsidRPr="00D42EF7" w:rsidRDefault="00586FD8" w:rsidP="00733B42">
      <w:pPr>
        <w:jc w:val="both"/>
        <w:rPr>
          <w:rFonts w:asciiTheme="minorHAnsi" w:hAnsiTheme="minorHAnsi"/>
        </w:rPr>
      </w:pPr>
    </w:p>
    <w:p w14:paraId="24A80714" w14:textId="30D28CC3" w:rsidR="007E71F0" w:rsidRDefault="007E71F0" w:rsidP="00733B42">
      <w:pPr>
        <w:pStyle w:val="ListParagraph"/>
        <w:numPr>
          <w:ilvl w:val="0"/>
          <w:numId w:val="49"/>
        </w:numPr>
        <w:ind w:left="567" w:hanging="567"/>
        <w:jc w:val="both"/>
        <w:rPr>
          <w:rFonts w:eastAsia="Times New Roman" w:cs="Calibri"/>
          <w:lang w:val="en-SG" w:eastAsia="en-SG"/>
        </w:rPr>
      </w:pPr>
      <w:r w:rsidRPr="00235190">
        <w:rPr>
          <w:rFonts w:eastAsia="Times New Roman" w:cs="Calibri"/>
          <w:lang w:val="en-SG" w:eastAsia="en-SG"/>
        </w:rPr>
        <w:t xml:space="preserve">Existing support centres </w:t>
      </w:r>
      <w:r>
        <w:rPr>
          <w:rFonts w:eastAsia="Times New Roman" w:cs="Calibri"/>
          <w:lang w:val="en-SG" w:eastAsia="en-SG"/>
        </w:rPr>
        <w:t>focus largely on</w:t>
      </w:r>
      <w:r w:rsidRPr="00235190">
        <w:rPr>
          <w:rFonts w:eastAsia="Times New Roman" w:cs="Calibri"/>
          <w:lang w:val="en-SG" w:eastAsia="en-SG"/>
        </w:rPr>
        <w:t xml:space="preserve"> sexual </w:t>
      </w:r>
      <w:r>
        <w:rPr>
          <w:rFonts w:eastAsia="Times New Roman" w:cs="Calibri"/>
          <w:lang w:val="en-SG" w:eastAsia="en-SG"/>
        </w:rPr>
        <w:t xml:space="preserve">or physical </w:t>
      </w:r>
      <w:r w:rsidRPr="00235190">
        <w:rPr>
          <w:rFonts w:eastAsia="Times New Roman" w:cs="Calibri"/>
          <w:lang w:val="en-SG" w:eastAsia="en-SG"/>
        </w:rPr>
        <w:t>assaults (</w:t>
      </w:r>
      <w:proofErr w:type="gramStart"/>
      <w:r w:rsidRPr="00235190">
        <w:rPr>
          <w:rFonts w:eastAsia="Times New Roman" w:cs="Calibri"/>
          <w:i/>
          <w:iCs/>
          <w:lang w:val="en-SG" w:eastAsia="en-SG"/>
        </w:rPr>
        <w:t>e.g.</w:t>
      </w:r>
      <w:proofErr w:type="gramEnd"/>
      <w:r w:rsidRPr="00235190">
        <w:rPr>
          <w:rFonts w:eastAsia="Times New Roman" w:cs="Calibri"/>
          <w:lang w:val="en-SG" w:eastAsia="en-SG"/>
        </w:rPr>
        <w:t xml:space="preserve"> Singapore Police Force</w:t>
      </w:r>
      <w:r>
        <w:rPr>
          <w:rFonts w:eastAsia="Times New Roman" w:cs="Calibri"/>
          <w:lang w:val="en-SG" w:eastAsia="en-SG"/>
        </w:rPr>
        <w:t xml:space="preserve"> (</w:t>
      </w:r>
      <w:r w:rsidR="00D42EF7">
        <w:rPr>
          <w:rFonts w:eastAsia="Times New Roman" w:cs="Calibri"/>
          <w:lang w:val="en-SG" w:eastAsia="en-SG"/>
        </w:rPr>
        <w:t>“</w:t>
      </w:r>
      <w:r>
        <w:rPr>
          <w:rFonts w:eastAsia="Times New Roman" w:cs="Calibri"/>
          <w:lang w:val="en-SG" w:eastAsia="en-SG"/>
        </w:rPr>
        <w:t>SPF</w:t>
      </w:r>
      <w:r w:rsidR="00D42EF7">
        <w:rPr>
          <w:rFonts w:eastAsia="Times New Roman" w:cs="Calibri"/>
          <w:lang w:val="en-SG" w:eastAsia="en-SG"/>
        </w:rPr>
        <w:t>”</w:t>
      </w:r>
      <w:r>
        <w:rPr>
          <w:rFonts w:eastAsia="Times New Roman" w:cs="Calibri"/>
          <w:lang w:val="en-SG" w:eastAsia="en-SG"/>
        </w:rPr>
        <w:t>)</w:t>
      </w:r>
      <w:r w:rsidRPr="00235190">
        <w:rPr>
          <w:rFonts w:eastAsia="Times New Roman" w:cs="Calibri"/>
          <w:lang w:val="en-SG" w:eastAsia="en-SG"/>
        </w:rPr>
        <w:t xml:space="preserve">’s </w:t>
      </w:r>
      <w:r w:rsidRPr="00803C0F">
        <w:rPr>
          <w:rFonts w:cs="Arial"/>
          <w:shd w:val="clear" w:color="auto" w:fill="FFFFFF"/>
        </w:rPr>
        <w:t>One-Stop Abuse Forensic Examination Centre </w:t>
      </w:r>
      <w:r w:rsidRPr="00235190">
        <w:rPr>
          <w:rFonts w:eastAsia="Times New Roman" w:cs="Calibri"/>
          <w:lang w:val="en-SG" w:eastAsia="en-SG"/>
        </w:rPr>
        <w:t>(</w:t>
      </w:r>
      <w:proofErr w:type="spellStart"/>
      <w:r w:rsidRPr="00235190">
        <w:rPr>
          <w:rFonts w:eastAsia="Times New Roman" w:cs="Calibri"/>
          <w:lang w:val="en-SG" w:eastAsia="en-SG"/>
        </w:rPr>
        <w:t>OneSAFE</w:t>
      </w:r>
      <w:proofErr w:type="spellEnd"/>
      <w:r w:rsidRPr="00235190">
        <w:rPr>
          <w:rFonts w:eastAsia="Times New Roman" w:cs="Calibri"/>
          <w:lang w:val="en-SG" w:eastAsia="en-SG"/>
        </w:rPr>
        <w:t xml:space="preserve"> Centre) and AWARE’s Sexual Assault Care Centre), domestic violence (e.g. </w:t>
      </w:r>
      <w:r>
        <w:rPr>
          <w:rFonts w:eastAsia="Times New Roman" w:cs="Calibri"/>
          <w:lang w:val="en-SG" w:eastAsia="en-SG"/>
        </w:rPr>
        <w:t xml:space="preserve">the </w:t>
      </w:r>
      <w:r w:rsidRPr="00235190">
        <w:rPr>
          <w:rFonts w:eastAsia="Times New Roman" w:cs="Calibri"/>
          <w:lang w:val="en-SG" w:eastAsia="en-SG"/>
        </w:rPr>
        <w:t>National Anti-Violence Helpline) and suicide prevention (</w:t>
      </w:r>
      <w:r w:rsidRPr="00235190">
        <w:rPr>
          <w:rFonts w:eastAsia="Times New Roman" w:cs="Calibri"/>
          <w:i/>
          <w:iCs/>
          <w:lang w:val="en-SG" w:eastAsia="en-SG"/>
        </w:rPr>
        <w:t>e.g.</w:t>
      </w:r>
      <w:r w:rsidRPr="00235190">
        <w:rPr>
          <w:rFonts w:eastAsia="Times New Roman" w:cs="Calibri"/>
          <w:lang w:val="en-SG" w:eastAsia="en-SG"/>
        </w:rPr>
        <w:t xml:space="preserve"> Samaritans of Singapore</w:t>
      </w:r>
      <w:r>
        <w:rPr>
          <w:rFonts w:eastAsia="Times New Roman" w:cs="Calibri"/>
          <w:lang w:val="en-SG" w:eastAsia="en-SG"/>
        </w:rPr>
        <w:t xml:space="preserve"> Hotline</w:t>
      </w:r>
      <w:r w:rsidRPr="00235190">
        <w:rPr>
          <w:rFonts w:eastAsia="Times New Roman" w:cs="Calibri"/>
          <w:lang w:val="en-SG" w:eastAsia="en-SG"/>
        </w:rPr>
        <w:t>)</w:t>
      </w:r>
      <w:r>
        <w:rPr>
          <w:rFonts w:eastAsia="Times New Roman" w:cs="Calibri"/>
          <w:lang w:val="en-SG" w:eastAsia="en-SG"/>
        </w:rPr>
        <w:t>.</w:t>
      </w:r>
      <w:r w:rsidRPr="00803C0F">
        <w:rPr>
          <w:rFonts w:eastAsia="Times New Roman" w:cs="Calibri"/>
          <w:lang w:val="en-SG" w:eastAsia="en-SG"/>
        </w:rPr>
        <w:t xml:space="preserve"> </w:t>
      </w:r>
      <w:r w:rsidRPr="005A214D">
        <w:rPr>
          <w:rFonts w:eastAsia="Times New Roman" w:cs="Calibri"/>
          <w:lang w:val="en-SG" w:eastAsia="en-SG"/>
        </w:rPr>
        <w:t xml:space="preserve">Operationally, </w:t>
      </w:r>
      <w:r>
        <w:rPr>
          <w:rFonts w:eastAsia="Times New Roman" w:cs="Calibri"/>
          <w:lang w:val="en-SG" w:eastAsia="en-SG"/>
        </w:rPr>
        <w:t>there is presently no organisation that focusses primarily on online harms/GBOH in Singapore, leaving victims with a lack of knowledge on where to seek recourse or assistance in the unfortunate event that they fall victim to such harms. There is thus room for a one-stop support centre that provides holistic support and resources specific to online harms, particularly girls and women experiencing GBOH.</w:t>
      </w:r>
    </w:p>
    <w:p w14:paraId="186ED61B" w14:textId="3374A1E6" w:rsidR="005A30C4" w:rsidRDefault="005A30C4" w:rsidP="00733B42">
      <w:pPr>
        <w:jc w:val="both"/>
        <w:rPr>
          <w:rFonts w:eastAsia="Times New Roman" w:cs="Calibri"/>
          <w:lang w:val="en-SG" w:eastAsia="en-SG"/>
        </w:rPr>
      </w:pPr>
    </w:p>
    <w:p w14:paraId="1C73D238" w14:textId="77777777" w:rsidR="00F4254D" w:rsidRPr="005A30C4" w:rsidRDefault="00F4254D" w:rsidP="00733B42">
      <w:pPr>
        <w:jc w:val="both"/>
        <w:rPr>
          <w:rFonts w:eastAsia="Times New Roman" w:cs="Calibri"/>
          <w:lang w:val="en-SG" w:eastAsia="en-SG"/>
        </w:rPr>
      </w:pPr>
    </w:p>
    <w:p w14:paraId="2F9DFFDA" w14:textId="6807C073" w:rsidR="00495F90" w:rsidRDefault="009944D5" w:rsidP="00733B42">
      <w:pPr>
        <w:pStyle w:val="Heading2"/>
        <w:jc w:val="both"/>
        <w:rPr>
          <w:rFonts w:asciiTheme="minorHAnsi" w:hAnsiTheme="minorHAnsi"/>
          <w:sz w:val="24"/>
          <w:szCs w:val="24"/>
          <w:lang w:val="en-SG" w:eastAsia="en-SG"/>
        </w:rPr>
      </w:pPr>
      <w:bookmarkStart w:id="46" w:name="_Toc115540294"/>
      <w:r>
        <w:rPr>
          <w:rFonts w:asciiTheme="minorHAnsi" w:hAnsiTheme="minorHAnsi"/>
          <w:sz w:val="24"/>
          <w:szCs w:val="24"/>
          <w:lang w:val="en-SG" w:eastAsia="en-SG"/>
        </w:rPr>
        <w:lastRenderedPageBreak/>
        <w:t>B</w:t>
      </w:r>
      <w:r w:rsidR="007E71F0">
        <w:rPr>
          <w:rFonts w:asciiTheme="minorHAnsi" w:hAnsiTheme="minorHAnsi"/>
          <w:sz w:val="24"/>
          <w:szCs w:val="24"/>
          <w:lang w:val="en-SG" w:eastAsia="en-SG"/>
        </w:rPr>
        <w:t xml:space="preserve">.  </w:t>
      </w:r>
      <w:r w:rsidR="00544E09">
        <w:rPr>
          <w:rFonts w:asciiTheme="minorHAnsi" w:hAnsiTheme="minorHAnsi"/>
          <w:sz w:val="24"/>
          <w:szCs w:val="24"/>
          <w:lang w:val="en-SG" w:eastAsia="en-SG"/>
        </w:rPr>
        <w:t>SHE’s role</w:t>
      </w:r>
      <w:r w:rsidR="00583674">
        <w:rPr>
          <w:rFonts w:asciiTheme="minorHAnsi" w:hAnsiTheme="minorHAnsi"/>
          <w:sz w:val="24"/>
          <w:szCs w:val="24"/>
          <w:lang w:val="en-SG" w:eastAsia="en-SG"/>
        </w:rPr>
        <w:t>: Building on and complementing existing efforts</w:t>
      </w:r>
      <w:bookmarkEnd w:id="46"/>
    </w:p>
    <w:p w14:paraId="451DBAB7" w14:textId="53B9CAB3" w:rsidR="00583674" w:rsidRDefault="00544E09" w:rsidP="00733B42">
      <w:pPr>
        <w:pStyle w:val="ListParagraph"/>
        <w:numPr>
          <w:ilvl w:val="0"/>
          <w:numId w:val="49"/>
        </w:numPr>
        <w:ind w:left="567" w:hanging="567"/>
        <w:jc w:val="both"/>
        <w:rPr>
          <w:rStyle w:val="Strong"/>
          <w:b w:val="0"/>
          <w:bCs w:val="0"/>
        </w:rPr>
      </w:pPr>
      <w:r w:rsidRPr="005A214D">
        <w:rPr>
          <w:lang w:val="en-SG" w:eastAsia="en-SG"/>
        </w:rPr>
        <w:t xml:space="preserve">SHE is committed to </w:t>
      </w:r>
      <w:r w:rsidR="00583674">
        <w:rPr>
          <w:lang w:val="en-SG" w:eastAsia="en-SG"/>
        </w:rPr>
        <w:t xml:space="preserve">complementing </w:t>
      </w:r>
      <w:r>
        <w:rPr>
          <w:lang w:val="en-SG" w:eastAsia="en-SG"/>
        </w:rPr>
        <w:t>the Governments’ efforts</w:t>
      </w:r>
      <w:r w:rsidR="00583674">
        <w:rPr>
          <w:lang w:val="en-SG" w:eastAsia="en-SG"/>
        </w:rPr>
        <w:t xml:space="preserve"> and supporting society’s needs</w:t>
      </w:r>
      <w:r w:rsidR="00771699">
        <w:rPr>
          <w:lang w:val="en-SG" w:eastAsia="en-SG"/>
        </w:rPr>
        <w:t xml:space="preserve"> by addressing the areas of opportunity above.  It does this </w:t>
      </w:r>
      <w:r>
        <w:rPr>
          <w:lang w:val="en-SG" w:eastAsia="en-SG"/>
        </w:rPr>
        <w:t xml:space="preserve">by </w:t>
      </w:r>
      <w:r w:rsidR="00D42EF7">
        <w:rPr>
          <w:rStyle w:val="Strong"/>
        </w:rPr>
        <w:t>setting</w:t>
      </w:r>
      <w:r>
        <w:rPr>
          <w:rStyle w:val="Strong"/>
        </w:rPr>
        <w:t xml:space="preserve"> up </w:t>
      </w:r>
      <w:r w:rsidRPr="00963EF4">
        <w:rPr>
          <w:rStyle w:val="Strong"/>
        </w:rPr>
        <w:t>SHECARES@SCWO</w:t>
      </w:r>
      <w:r>
        <w:rPr>
          <w:rStyle w:val="Strong"/>
        </w:rPr>
        <w:t xml:space="preserve"> </w:t>
      </w:r>
      <w:r w:rsidRPr="00963EF4">
        <w:rPr>
          <w:rStyle w:val="Strong"/>
        </w:rPr>
        <w:t>- Singapore’s first gender-based online harms support centre</w:t>
      </w:r>
      <w:r w:rsidR="007E71F0">
        <w:rPr>
          <w:rStyle w:val="Strong"/>
          <w:b w:val="0"/>
          <w:bCs w:val="0"/>
        </w:rPr>
        <w:t>, and</w:t>
      </w:r>
      <w:r w:rsidR="00771699">
        <w:rPr>
          <w:rStyle w:val="Strong"/>
          <w:b w:val="0"/>
          <w:bCs w:val="0"/>
        </w:rPr>
        <w:t xml:space="preserve"> contributing </w:t>
      </w:r>
      <w:r w:rsidR="00586FD8">
        <w:rPr>
          <w:rStyle w:val="Strong"/>
          <w:b w:val="0"/>
          <w:bCs w:val="0"/>
        </w:rPr>
        <w:t xml:space="preserve">to </w:t>
      </w:r>
      <w:r w:rsidR="00771699">
        <w:rPr>
          <w:rStyle w:val="Strong"/>
          <w:b w:val="0"/>
          <w:bCs w:val="0"/>
        </w:rPr>
        <w:t>a publicly-available repository of knowledge in the online harms/GBOH space</w:t>
      </w:r>
    </w:p>
    <w:p w14:paraId="295F6421" w14:textId="77777777" w:rsidR="00583674" w:rsidRDefault="00583674" w:rsidP="00733B42">
      <w:pPr>
        <w:pStyle w:val="ListParagraph"/>
        <w:ind w:left="567"/>
        <w:jc w:val="both"/>
        <w:rPr>
          <w:rStyle w:val="Strong"/>
          <w:b w:val="0"/>
          <w:bCs w:val="0"/>
        </w:rPr>
      </w:pPr>
    </w:p>
    <w:p w14:paraId="0CD73714" w14:textId="2E43EE00" w:rsidR="00565668" w:rsidRDefault="00544E09" w:rsidP="00733B42">
      <w:pPr>
        <w:pStyle w:val="ListParagraph"/>
        <w:numPr>
          <w:ilvl w:val="0"/>
          <w:numId w:val="49"/>
        </w:numPr>
        <w:ind w:left="567" w:hanging="567"/>
        <w:jc w:val="both"/>
      </w:pPr>
      <w:r w:rsidRPr="005A214D">
        <w:rPr>
          <w:lang w:val="en-SG" w:eastAsia="en-SG"/>
        </w:rPr>
        <w:t xml:space="preserve">SHE </w:t>
      </w:r>
      <w:r>
        <w:rPr>
          <w:lang w:val="en-SG" w:eastAsia="en-SG"/>
        </w:rPr>
        <w:t xml:space="preserve">will collaborate with </w:t>
      </w:r>
      <w:r w:rsidRPr="005A214D">
        <w:rPr>
          <w:lang w:val="en-SG" w:eastAsia="en-SG"/>
        </w:rPr>
        <w:t>the Singapore Council of Women’s Organisation</w:t>
      </w:r>
      <w:r>
        <w:rPr>
          <w:lang w:val="en-SG" w:eastAsia="en-SG"/>
        </w:rPr>
        <w:t>s (“SCWO”) to launch the c</w:t>
      </w:r>
      <w:r w:rsidRPr="005A214D">
        <w:rPr>
          <w:lang w:val="en-SG" w:eastAsia="en-SG"/>
        </w:rPr>
        <w:t>entre around the end of 2022</w:t>
      </w:r>
      <w:r>
        <w:rPr>
          <w:lang w:val="en-SG" w:eastAsia="en-SG"/>
        </w:rPr>
        <w:t xml:space="preserve">.  The centre will </w:t>
      </w:r>
      <w:r w:rsidR="00F72DBF">
        <w:rPr>
          <w:lang w:val="en-SG" w:eastAsia="en-SG"/>
        </w:rPr>
        <w:t xml:space="preserve">work with partners and volunteers to </w:t>
      </w:r>
      <w:r w:rsidRPr="005A214D">
        <w:t xml:space="preserve">provide the following range of services: </w:t>
      </w:r>
    </w:p>
    <w:p w14:paraId="65A4B5A6" w14:textId="77777777" w:rsidR="00565668" w:rsidRDefault="00565668" w:rsidP="00733B42">
      <w:pPr>
        <w:pStyle w:val="ListParagraph"/>
        <w:spacing w:after="0" w:line="240" w:lineRule="auto"/>
        <w:ind w:left="1134"/>
        <w:contextualSpacing w:val="0"/>
        <w:jc w:val="both"/>
        <w:rPr>
          <w:rFonts w:asciiTheme="minorHAnsi" w:hAnsiTheme="minorHAnsi" w:cs="Calibri"/>
        </w:rPr>
      </w:pPr>
    </w:p>
    <w:p w14:paraId="5EC9BF30" w14:textId="68AA3AF5" w:rsidR="00544E09" w:rsidRDefault="00544E09" w:rsidP="00733B42">
      <w:pPr>
        <w:pStyle w:val="ListParagraph"/>
        <w:numPr>
          <w:ilvl w:val="0"/>
          <w:numId w:val="34"/>
        </w:numPr>
        <w:spacing w:after="0" w:line="240" w:lineRule="auto"/>
        <w:ind w:left="1134" w:hanging="567"/>
        <w:contextualSpacing w:val="0"/>
        <w:jc w:val="both"/>
        <w:rPr>
          <w:rFonts w:asciiTheme="minorHAnsi" w:hAnsiTheme="minorHAnsi" w:cs="Calibri"/>
        </w:rPr>
      </w:pPr>
      <w:r w:rsidRPr="005A214D">
        <w:rPr>
          <w:rFonts w:asciiTheme="minorHAnsi" w:hAnsiTheme="minorHAnsi" w:cs="Calibri"/>
        </w:rPr>
        <w:t>A telephone helpline and text-line manned by counsellors;</w:t>
      </w:r>
    </w:p>
    <w:p w14:paraId="0AC1AFB7" w14:textId="77777777" w:rsidR="00565668" w:rsidRPr="005A214D" w:rsidRDefault="00565668" w:rsidP="00733B42">
      <w:pPr>
        <w:pStyle w:val="ListParagraph"/>
        <w:spacing w:after="0" w:line="240" w:lineRule="auto"/>
        <w:ind w:left="1134"/>
        <w:contextualSpacing w:val="0"/>
        <w:jc w:val="both"/>
        <w:rPr>
          <w:rFonts w:asciiTheme="minorHAnsi" w:hAnsiTheme="minorHAnsi" w:cs="Calibri"/>
        </w:rPr>
      </w:pPr>
    </w:p>
    <w:p w14:paraId="6DE39B57" w14:textId="77777777" w:rsidR="00565668" w:rsidRDefault="00544E09" w:rsidP="00733B42">
      <w:pPr>
        <w:pStyle w:val="ListParagraph"/>
        <w:numPr>
          <w:ilvl w:val="0"/>
          <w:numId w:val="34"/>
        </w:numPr>
        <w:spacing w:after="0" w:line="240" w:lineRule="auto"/>
        <w:ind w:left="1134" w:hanging="567"/>
        <w:contextualSpacing w:val="0"/>
        <w:jc w:val="both"/>
        <w:rPr>
          <w:rFonts w:asciiTheme="minorHAnsi" w:hAnsiTheme="minorHAnsi" w:cs="Calibri"/>
        </w:rPr>
      </w:pPr>
      <w:r w:rsidRPr="005A214D">
        <w:rPr>
          <w:rFonts w:asciiTheme="minorHAnsi" w:hAnsiTheme="minorHAnsi" w:cs="Calibri"/>
        </w:rPr>
        <w:t>Counselling services for victims by trained counsellors;</w:t>
      </w:r>
    </w:p>
    <w:p w14:paraId="7CB88414" w14:textId="437EADF0" w:rsidR="00544E09" w:rsidRPr="00565668" w:rsidRDefault="00544E09" w:rsidP="00733B42">
      <w:pPr>
        <w:spacing w:after="0" w:line="240" w:lineRule="auto"/>
        <w:jc w:val="both"/>
        <w:rPr>
          <w:rFonts w:asciiTheme="minorHAnsi" w:hAnsiTheme="minorHAnsi" w:cs="Calibri"/>
        </w:rPr>
      </w:pPr>
      <w:r w:rsidRPr="00565668">
        <w:rPr>
          <w:rFonts w:asciiTheme="minorHAnsi" w:hAnsiTheme="minorHAnsi" w:cs="Calibri"/>
        </w:rPr>
        <w:t xml:space="preserve"> </w:t>
      </w:r>
    </w:p>
    <w:p w14:paraId="4DAFE5D5" w14:textId="2D5412FB" w:rsidR="00544E09" w:rsidRDefault="00544E09" w:rsidP="00733B42">
      <w:pPr>
        <w:pStyle w:val="ListParagraph"/>
        <w:numPr>
          <w:ilvl w:val="0"/>
          <w:numId w:val="34"/>
        </w:numPr>
        <w:spacing w:after="0" w:line="240" w:lineRule="auto"/>
        <w:ind w:left="1134" w:hanging="567"/>
        <w:contextualSpacing w:val="0"/>
        <w:jc w:val="both"/>
        <w:rPr>
          <w:rFonts w:asciiTheme="minorHAnsi" w:hAnsiTheme="minorHAnsi" w:cs="Calibri"/>
        </w:rPr>
      </w:pPr>
      <w:r w:rsidRPr="005A214D">
        <w:rPr>
          <w:rFonts w:asciiTheme="minorHAnsi" w:hAnsiTheme="minorHAnsi" w:cs="Calibri"/>
        </w:rPr>
        <w:t xml:space="preserve">Pro bono legal assistance for victims, including filing of police reports </w:t>
      </w:r>
      <w:r w:rsidRPr="008E5F6C">
        <w:rPr>
          <w:rFonts w:asciiTheme="minorHAnsi" w:hAnsiTheme="minorHAnsi" w:cs="Calibri"/>
        </w:rPr>
        <w:t xml:space="preserve">and/or filing of reports/takedown requests with social media platforms; and </w:t>
      </w:r>
    </w:p>
    <w:p w14:paraId="0D68FC9B" w14:textId="77777777" w:rsidR="00565668" w:rsidRPr="00565668" w:rsidRDefault="00565668" w:rsidP="00733B42">
      <w:pPr>
        <w:spacing w:after="0" w:line="240" w:lineRule="auto"/>
        <w:jc w:val="both"/>
        <w:rPr>
          <w:rFonts w:asciiTheme="minorHAnsi" w:hAnsiTheme="minorHAnsi" w:cs="Calibri"/>
        </w:rPr>
      </w:pPr>
    </w:p>
    <w:p w14:paraId="2348089A" w14:textId="209CF5CE" w:rsidR="007E71F0" w:rsidRDefault="00544E09" w:rsidP="00733B42">
      <w:pPr>
        <w:pStyle w:val="ListParagraph"/>
        <w:numPr>
          <w:ilvl w:val="0"/>
          <w:numId w:val="34"/>
        </w:numPr>
        <w:spacing w:after="0" w:line="240" w:lineRule="auto"/>
        <w:ind w:left="1134" w:hanging="567"/>
        <w:contextualSpacing w:val="0"/>
        <w:jc w:val="both"/>
        <w:rPr>
          <w:rFonts w:asciiTheme="minorHAnsi" w:hAnsiTheme="minorHAnsi" w:cs="Calibri"/>
        </w:rPr>
      </w:pPr>
      <w:r w:rsidRPr="008E5F6C">
        <w:rPr>
          <w:rFonts w:asciiTheme="minorHAnsi" w:hAnsiTheme="minorHAnsi" w:cs="Calibri"/>
        </w:rPr>
        <w:t xml:space="preserve">Public engagement and education programmes, including in partnership with stakeholders such as the social media platforms, </w:t>
      </w:r>
      <w:r w:rsidR="00D42EF7">
        <w:rPr>
          <w:rFonts w:asciiTheme="minorHAnsi" w:hAnsiTheme="minorHAnsi" w:cs="Calibri"/>
        </w:rPr>
        <w:t>SPF</w:t>
      </w:r>
      <w:r w:rsidRPr="008E5F6C">
        <w:rPr>
          <w:rFonts w:asciiTheme="minorHAnsi" w:hAnsiTheme="minorHAnsi" w:cs="Calibri"/>
        </w:rPr>
        <w:t xml:space="preserve"> and </w:t>
      </w:r>
      <w:r w:rsidR="00A31D29">
        <w:rPr>
          <w:rFonts w:asciiTheme="minorHAnsi" w:hAnsiTheme="minorHAnsi" w:cs="Calibri"/>
        </w:rPr>
        <w:t xml:space="preserve">the </w:t>
      </w:r>
      <w:r w:rsidRPr="008E5F6C">
        <w:rPr>
          <w:rFonts w:asciiTheme="minorHAnsi" w:hAnsiTheme="minorHAnsi" w:cs="Calibri"/>
        </w:rPr>
        <w:t>Law Society Pro Bono Services</w:t>
      </w:r>
      <w:r w:rsidR="00A31D29">
        <w:rPr>
          <w:rFonts w:asciiTheme="minorHAnsi" w:hAnsiTheme="minorHAnsi" w:cs="Calibri"/>
        </w:rPr>
        <w:t xml:space="preserve"> (“LSPBS”)</w:t>
      </w:r>
      <w:r w:rsidRPr="008E5F6C">
        <w:rPr>
          <w:rFonts w:asciiTheme="minorHAnsi" w:hAnsiTheme="minorHAnsi" w:cs="Calibri"/>
        </w:rPr>
        <w:t>.</w:t>
      </w:r>
    </w:p>
    <w:p w14:paraId="02A165E8" w14:textId="77777777" w:rsidR="003D5589" w:rsidRDefault="003D5589" w:rsidP="00733B42">
      <w:pPr>
        <w:jc w:val="both"/>
        <w:rPr>
          <w:rFonts w:asciiTheme="minorHAnsi" w:hAnsiTheme="minorHAnsi" w:cs="Calibri"/>
        </w:rPr>
      </w:pPr>
    </w:p>
    <w:p w14:paraId="4FB9C291" w14:textId="7E1B061E" w:rsidR="00586FD8" w:rsidRPr="00586FD8" w:rsidRDefault="00586FD8" w:rsidP="00733B42">
      <w:pPr>
        <w:pStyle w:val="ListParagraph"/>
        <w:numPr>
          <w:ilvl w:val="0"/>
          <w:numId w:val="49"/>
        </w:numPr>
        <w:ind w:left="567" w:hanging="567"/>
        <w:jc w:val="both"/>
      </w:pPr>
      <w:r>
        <w:rPr>
          <w:rFonts w:asciiTheme="minorHAnsi" w:hAnsiTheme="minorHAnsi" w:cs="Calibri"/>
        </w:rPr>
        <w:t>Further</w:t>
      </w:r>
      <w:r w:rsidR="007E71F0" w:rsidRPr="00D42EF7">
        <w:rPr>
          <w:rFonts w:asciiTheme="minorHAnsi" w:hAnsiTheme="minorHAnsi" w:cs="Calibri"/>
        </w:rPr>
        <w:t xml:space="preserve">, SHE </w:t>
      </w:r>
      <w:r w:rsidR="00771699" w:rsidRPr="00D42EF7">
        <w:rPr>
          <w:rFonts w:asciiTheme="minorHAnsi" w:hAnsiTheme="minorHAnsi" w:cs="Calibri"/>
        </w:rPr>
        <w:t xml:space="preserve">aims to develop </w:t>
      </w:r>
      <w:r w:rsidRPr="00D42EF7">
        <w:rPr>
          <w:rFonts w:asciiTheme="minorHAnsi" w:hAnsiTheme="minorHAnsi" w:cs="Calibri"/>
        </w:rPr>
        <w:t xml:space="preserve">rich </w:t>
      </w:r>
      <w:r w:rsidR="00771699" w:rsidRPr="00D42EF7">
        <w:rPr>
          <w:rFonts w:asciiTheme="minorHAnsi" w:hAnsiTheme="minorHAnsi" w:cs="Calibri"/>
        </w:rPr>
        <w:t>local and comparative perspectives on various aspects of online harms</w:t>
      </w:r>
      <w:r w:rsidRPr="00D42EF7">
        <w:rPr>
          <w:rFonts w:asciiTheme="minorHAnsi" w:hAnsiTheme="minorHAnsi" w:cs="Calibri"/>
        </w:rPr>
        <w:t>,</w:t>
      </w:r>
      <w:r w:rsidR="00771699" w:rsidRPr="00D42EF7">
        <w:rPr>
          <w:rFonts w:asciiTheme="minorHAnsi" w:hAnsiTheme="minorHAnsi" w:cs="Calibri"/>
        </w:rPr>
        <w:t xml:space="preserve"> by embarking on a landscape study to understand, among others, how online harms/GBOH are defined, </w:t>
      </w:r>
      <w:r w:rsidR="00B76AED" w:rsidRPr="00D42EF7">
        <w:rPr>
          <w:rFonts w:asciiTheme="minorHAnsi" w:hAnsiTheme="minorHAnsi" w:cs="Calibri"/>
        </w:rPr>
        <w:t xml:space="preserve">the profiles of victims and perpetrators, </w:t>
      </w:r>
      <w:r w:rsidR="00771699" w:rsidRPr="00D42EF7">
        <w:rPr>
          <w:rFonts w:asciiTheme="minorHAnsi" w:hAnsiTheme="minorHAnsi" w:cs="Calibri"/>
        </w:rPr>
        <w:t>forms of effective interventions</w:t>
      </w:r>
      <w:r w:rsidR="00B76AED" w:rsidRPr="00D42EF7">
        <w:rPr>
          <w:rFonts w:asciiTheme="minorHAnsi" w:hAnsiTheme="minorHAnsi" w:cs="Calibri"/>
        </w:rPr>
        <w:t>, and possible implication</w:t>
      </w:r>
      <w:r>
        <w:rPr>
          <w:rFonts w:asciiTheme="minorHAnsi" w:hAnsiTheme="minorHAnsi" w:cs="Calibri"/>
        </w:rPr>
        <w:t>s</w:t>
      </w:r>
      <w:r w:rsidR="00B76AED" w:rsidRPr="00D42EF7">
        <w:rPr>
          <w:rFonts w:asciiTheme="minorHAnsi" w:hAnsiTheme="minorHAnsi" w:cs="Calibri"/>
        </w:rPr>
        <w:t xml:space="preserve"> on </w:t>
      </w:r>
      <w:r w:rsidRPr="00D42EF7">
        <w:rPr>
          <w:rFonts w:asciiTheme="minorHAnsi" w:hAnsiTheme="minorHAnsi" w:cs="Calibri"/>
        </w:rPr>
        <w:t xml:space="preserve">legal frameworks and </w:t>
      </w:r>
      <w:r w:rsidR="00B76AED" w:rsidRPr="00D42EF7">
        <w:rPr>
          <w:rFonts w:asciiTheme="minorHAnsi" w:hAnsiTheme="minorHAnsi" w:cs="Calibri"/>
        </w:rPr>
        <w:t>policies.</w:t>
      </w:r>
    </w:p>
    <w:p w14:paraId="0180F678" w14:textId="148C3C25" w:rsidR="00544E09" w:rsidRPr="00D42EF7" w:rsidRDefault="00544E09" w:rsidP="00733B42">
      <w:pPr>
        <w:pStyle w:val="ListParagraph"/>
        <w:ind w:left="567"/>
        <w:jc w:val="both"/>
        <w:rPr>
          <w:rFonts w:asciiTheme="minorHAnsi" w:hAnsiTheme="minorHAnsi"/>
          <w:lang w:val="en-SG" w:eastAsia="en-SG"/>
        </w:rPr>
      </w:pPr>
    </w:p>
    <w:p w14:paraId="3393CBC1" w14:textId="7AD989AD" w:rsidR="005400BB" w:rsidRDefault="00544E09" w:rsidP="00733B42">
      <w:pPr>
        <w:pStyle w:val="ListParagraph"/>
        <w:numPr>
          <w:ilvl w:val="0"/>
          <w:numId w:val="55"/>
        </w:numPr>
        <w:ind w:left="567" w:hanging="567"/>
        <w:jc w:val="both"/>
        <w:rPr>
          <w:rStyle w:val="Strong"/>
          <w:rFonts w:asciiTheme="minorHAnsi" w:hAnsiTheme="minorHAnsi"/>
        </w:rPr>
      </w:pPr>
      <w:r w:rsidRPr="008E5F6C">
        <w:rPr>
          <w:rStyle w:val="Strong"/>
          <w:rFonts w:asciiTheme="minorHAnsi" w:hAnsiTheme="minorHAnsi"/>
        </w:rPr>
        <w:t>P</w:t>
      </w:r>
      <w:r w:rsidR="005400BB" w:rsidRPr="008E5F6C">
        <w:rPr>
          <w:rStyle w:val="Strong"/>
          <w:rFonts w:asciiTheme="minorHAnsi" w:hAnsiTheme="minorHAnsi"/>
        </w:rPr>
        <w:t xml:space="preserve">artnerships </w:t>
      </w:r>
      <w:r w:rsidRPr="008E5F6C">
        <w:rPr>
          <w:rStyle w:val="Strong"/>
          <w:rFonts w:asciiTheme="minorHAnsi" w:hAnsiTheme="minorHAnsi"/>
        </w:rPr>
        <w:t>are key to transformative change</w:t>
      </w:r>
    </w:p>
    <w:p w14:paraId="0683B307" w14:textId="77777777" w:rsidR="00565668" w:rsidRPr="008E5F6C" w:rsidRDefault="00565668" w:rsidP="00733B42">
      <w:pPr>
        <w:pStyle w:val="ListParagraph"/>
        <w:ind w:left="567"/>
        <w:jc w:val="both"/>
        <w:rPr>
          <w:rStyle w:val="Strong"/>
          <w:rFonts w:asciiTheme="minorHAnsi" w:hAnsiTheme="minorHAnsi"/>
        </w:rPr>
      </w:pPr>
    </w:p>
    <w:p w14:paraId="310A358E" w14:textId="2E47B412" w:rsidR="00FB3868" w:rsidRPr="00235190" w:rsidRDefault="00FB3868" w:rsidP="00733B42">
      <w:pPr>
        <w:pStyle w:val="ListParagraph"/>
        <w:numPr>
          <w:ilvl w:val="0"/>
          <w:numId w:val="49"/>
        </w:numPr>
        <w:spacing w:after="0" w:line="240" w:lineRule="auto"/>
        <w:ind w:left="567" w:hanging="567"/>
        <w:jc w:val="both"/>
        <w:textAlignment w:val="center"/>
        <w:rPr>
          <w:rFonts w:asciiTheme="minorHAnsi" w:eastAsia="Times New Roman" w:hAnsiTheme="minorHAnsi" w:cs="Calibri"/>
          <w:lang w:val="en-SG" w:eastAsia="en-SG"/>
        </w:rPr>
      </w:pPr>
      <w:r w:rsidRPr="00235190">
        <w:rPr>
          <w:rFonts w:asciiTheme="minorHAnsi" w:eastAsia="Times New Roman" w:hAnsiTheme="minorHAnsi" w:cs="Calibri"/>
          <w:lang w:val="en-SG" w:eastAsia="en-SG"/>
        </w:rPr>
        <w:t xml:space="preserve">SHE </w:t>
      </w:r>
      <w:r w:rsidR="00544E09" w:rsidRPr="00235190">
        <w:rPr>
          <w:rFonts w:asciiTheme="minorHAnsi" w:eastAsia="Times New Roman" w:hAnsiTheme="minorHAnsi" w:cs="Calibri"/>
          <w:lang w:val="en-SG" w:eastAsia="en-SG"/>
        </w:rPr>
        <w:t>believes that a strong public-private</w:t>
      </w:r>
      <w:r w:rsidR="00586FD8">
        <w:rPr>
          <w:rFonts w:asciiTheme="minorHAnsi" w:eastAsia="Times New Roman" w:hAnsiTheme="minorHAnsi" w:cs="Calibri"/>
          <w:lang w:val="en-SG" w:eastAsia="en-SG"/>
        </w:rPr>
        <w:t>-people</w:t>
      </w:r>
      <w:r w:rsidR="00544E09" w:rsidRPr="00235190">
        <w:rPr>
          <w:rFonts w:asciiTheme="minorHAnsi" w:eastAsia="Times New Roman" w:hAnsiTheme="minorHAnsi" w:cs="Calibri"/>
          <w:lang w:val="en-SG" w:eastAsia="en-SG"/>
        </w:rPr>
        <w:t xml:space="preserve"> collaboration</w:t>
      </w:r>
      <w:r w:rsidR="00544E09" w:rsidRPr="008E5F6C">
        <w:rPr>
          <w:rFonts w:asciiTheme="minorHAnsi" w:eastAsia="Times New Roman" w:hAnsiTheme="minorHAnsi" w:cs="Calibri"/>
          <w:lang w:val="en-SG" w:eastAsia="en-SG"/>
        </w:rPr>
        <w:t xml:space="preserve"> (resulting in a whole-of-society effort)</w:t>
      </w:r>
      <w:r w:rsidR="00544E09" w:rsidRPr="00235190">
        <w:rPr>
          <w:rFonts w:asciiTheme="minorHAnsi" w:eastAsia="Times New Roman" w:hAnsiTheme="minorHAnsi" w:cs="Calibri"/>
          <w:lang w:val="en-SG" w:eastAsia="en-SG"/>
        </w:rPr>
        <w:t xml:space="preserve"> is needed in order to effect the necessary changes. </w:t>
      </w:r>
      <w:r w:rsidR="00544E09" w:rsidRPr="008E5F6C">
        <w:rPr>
          <w:rFonts w:asciiTheme="minorHAnsi" w:eastAsia="Times New Roman" w:hAnsiTheme="minorHAnsi" w:cs="Calibri"/>
          <w:lang w:val="en-SG" w:eastAsia="en-SG"/>
        </w:rPr>
        <w:t xml:space="preserve">To this end, </w:t>
      </w:r>
      <w:r w:rsidR="00544E09" w:rsidRPr="00235190">
        <w:rPr>
          <w:rFonts w:asciiTheme="minorHAnsi" w:eastAsia="Times New Roman" w:hAnsiTheme="minorHAnsi" w:cs="Calibri"/>
          <w:lang w:val="en-SG" w:eastAsia="en-SG"/>
        </w:rPr>
        <w:t xml:space="preserve">SHE </w:t>
      </w:r>
      <w:r w:rsidR="00F72DBF">
        <w:rPr>
          <w:rFonts w:asciiTheme="minorHAnsi" w:eastAsia="Times New Roman" w:hAnsiTheme="minorHAnsi" w:cs="Calibri"/>
          <w:lang w:val="en-SG" w:eastAsia="en-SG"/>
        </w:rPr>
        <w:t xml:space="preserve">is engaging </w:t>
      </w:r>
      <w:r w:rsidRPr="00235190">
        <w:rPr>
          <w:rFonts w:asciiTheme="minorHAnsi" w:eastAsia="Times New Roman" w:hAnsiTheme="minorHAnsi" w:cs="Calibri"/>
          <w:lang w:val="en-SG" w:eastAsia="en-SG"/>
        </w:rPr>
        <w:t xml:space="preserve">partners from the public sector, private sector and people sector </w:t>
      </w:r>
      <w:r w:rsidR="00544E09" w:rsidRPr="00235190">
        <w:rPr>
          <w:rFonts w:asciiTheme="minorHAnsi" w:eastAsia="Times New Roman" w:hAnsiTheme="minorHAnsi" w:cs="Calibri"/>
          <w:lang w:val="en-SG" w:eastAsia="en-SG"/>
        </w:rPr>
        <w:t>in relation to the above</w:t>
      </w:r>
      <w:r w:rsidRPr="00235190">
        <w:rPr>
          <w:rFonts w:asciiTheme="minorHAnsi" w:eastAsia="Times New Roman" w:hAnsiTheme="minorHAnsi" w:cs="Calibri"/>
          <w:lang w:val="en-SG" w:eastAsia="en-SG"/>
        </w:rPr>
        <w:t xml:space="preserve">: </w:t>
      </w:r>
    </w:p>
    <w:p w14:paraId="41E4F14F" w14:textId="77777777" w:rsidR="00AE57C1" w:rsidRPr="008E5F6C" w:rsidRDefault="00AE57C1" w:rsidP="00733B42">
      <w:pPr>
        <w:spacing w:after="0" w:line="240" w:lineRule="auto"/>
        <w:ind w:left="567" w:hanging="567"/>
        <w:jc w:val="both"/>
        <w:textAlignment w:val="center"/>
        <w:rPr>
          <w:rFonts w:asciiTheme="minorHAnsi" w:eastAsia="Times New Roman" w:hAnsiTheme="minorHAnsi" w:cs="Calibri"/>
          <w:lang w:val="en-SG" w:eastAsia="en-SG"/>
        </w:rPr>
      </w:pPr>
    </w:p>
    <w:p w14:paraId="392CFA49" w14:textId="601B16FD" w:rsidR="003D3D1F" w:rsidRPr="008E5F6C" w:rsidRDefault="00FB3868" w:rsidP="00733B42">
      <w:pPr>
        <w:pStyle w:val="ListParagraph"/>
        <w:numPr>
          <w:ilvl w:val="2"/>
          <w:numId w:val="51"/>
        </w:numPr>
        <w:spacing w:after="0" w:line="240" w:lineRule="auto"/>
        <w:ind w:left="1134" w:hanging="567"/>
        <w:jc w:val="both"/>
        <w:textAlignment w:val="center"/>
        <w:rPr>
          <w:rFonts w:asciiTheme="minorHAnsi" w:eastAsia="Times New Roman" w:hAnsiTheme="minorHAnsi" w:cs="Calibri"/>
          <w:lang w:val="en-SG" w:eastAsia="en-SG"/>
        </w:rPr>
      </w:pPr>
      <w:r w:rsidRPr="008E5F6C">
        <w:rPr>
          <w:rFonts w:asciiTheme="minorHAnsi" w:eastAsia="Times New Roman" w:hAnsiTheme="minorHAnsi" w:cs="Calibri"/>
          <w:lang w:val="en-SG" w:eastAsia="en-SG"/>
        </w:rPr>
        <w:t>Public sector partners include but not limited to Ministry of Law</w:t>
      </w:r>
      <w:r w:rsidR="00583674">
        <w:rPr>
          <w:rFonts w:asciiTheme="minorHAnsi" w:eastAsia="Times New Roman" w:hAnsiTheme="minorHAnsi" w:cs="Calibri"/>
          <w:lang w:val="en-SG" w:eastAsia="en-SG"/>
        </w:rPr>
        <w:t xml:space="preserve"> (“</w:t>
      </w:r>
      <w:proofErr w:type="spellStart"/>
      <w:r w:rsidR="00583674">
        <w:rPr>
          <w:rFonts w:asciiTheme="minorHAnsi" w:eastAsia="Times New Roman" w:hAnsiTheme="minorHAnsi" w:cs="Calibri"/>
          <w:lang w:val="en-SG" w:eastAsia="en-SG"/>
        </w:rPr>
        <w:t>MinLaw</w:t>
      </w:r>
      <w:proofErr w:type="spellEnd"/>
      <w:r w:rsidR="00583674" w:rsidRPr="003D5589">
        <w:rPr>
          <w:rFonts w:asciiTheme="minorHAnsi" w:eastAsia="Times New Roman" w:hAnsiTheme="minorHAnsi" w:cs="Calibri"/>
          <w:lang w:val="en-SG" w:eastAsia="en-SG"/>
        </w:rPr>
        <w:t>”)</w:t>
      </w:r>
      <w:r w:rsidRPr="003D5589">
        <w:rPr>
          <w:rFonts w:asciiTheme="minorHAnsi" w:eastAsia="Times New Roman" w:hAnsiTheme="minorHAnsi" w:cs="Calibri"/>
          <w:lang w:val="en-SG" w:eastAsia="en-SG"/>
        </w:rPr>
        <w:t>, Ministry of Social and Famil</w:t>
      </w:r>
      <w:r w:rsidR="003F3A3A" w:rsidRPr="00D42EF7">
        <w:rPr>
          <w:rFonts w:asciiTheme="minorHAnsi" w:eastAsia="Times New Roman" w:hAnsiTheme="minorHAnsi" w:cs="Calibri"/>
          <w:lang w:val="en-SG" w:eastAsia="en-SG"/>
        </w:rPr>
        <w:t>y Development</w:t>
      </w:r>
      <w:r w:rsidR="00583674" w:rsidRPr="003D5589">
        <w:rPr>
          <w:rFonts w:asciiTheme="minorHAnsi" w:eastAsia="Times New Roman" w:hAnsiTheme="minorHAnsi" w:cs="Calibri"/>
          <w:lang w:val="en-SG" w:eastAsia="en-SG"/>
        </w:rPr>
        <w:t xml:space="preserve"> (“MSF”)</w:t>
      </w:r>
      <w:r w:rsidRPr="003D5589">
        <w:rPr>
          <w:rFonts w:asciiTheme="minorHAnsi" w:eastAsia="Times New Roman" w:hAnsiTheme="minorHAnsi" w:cs="Calibri"/>
          <w:lang w:val="en-SG" w:eastAsia="en-SG"/>
        </w:rPr>
        <w:t xml:space="preserve">, </w:t>
      </w:r>
      <w:r w:rsidR="0067523A" w:rsidRPr="003D5589">
        <w:rPr>
          <w:rFonts w:asciiTheme="minorHAnsi" w:eastAsia="Times New Roman" w:hAnsiTheme="minorHAnsi" w:cs="Calibri"/>
          <w:lang w:val="en-SG" w:eastAsia="en-SG"/>
        </w:rPr>
        <w:t>and</w:t>
      </w:r>
      <w:r w:rsidR="0067523A">
        <w:rPr>
          <w:rFonts w:asciiTheme="minorHAnsi" w:eastAsia="Times New Roman" w:hAnsiTheme="minorHAnsi" w:cs="Calibri"/>
          <w:lang w:val="en-SG" w:eastAsia="en-SG"/>
        </w:rPr>
        <w:t xml:space="preserve"> </w:t>
      </w:r>
      <w:r w:rsidR="00583674">
        <w:rPr>
          <w:rFonts w:asciiTheme="minorHAnsi" w:eastAsia="Times New Roman" w:hAnsiTheme="minorHAnsi" w:cs="Calibri"/>
          <w:lang w:val="en-SG" w:eastAsia="en-SG"/>
        </w:rPr>
        <w:t>MCI</w:t>
      </w:r>
      <w:r w:rsidR="003F3A3A">
        <w:rPr>
          <w:rFonts w:asciiTheme="minorHAnsi" w:eastAsia="Times New Roman" w:hAnsiTheme="minorHAnsi" w:cs="Calibri"/>
          <w:lang w:val="en-SG" w:eastAsia="en-SG"/>
        </w:rPr>
        <w:t>;</w:t>
      </w:r>
      <w:r w:rsidRPr="008E5F6C">
        <w:rPr>
          <w:rFonts w:asciiTheme="minorHAnsi" w:eastAsia="Times New Roman" w:hAnsiTheme="minorHAnsi" w:cs="Calibri"/>
          <w:lang w:val="en-SG" w:eastAsia="en-SG"/>
        </w:rPr>
        <w:t xml:space="preserve"> </w:t>
      </w:r>
      <w:r w:rsidR="00AE57C1" w:rsidRPr="008E5F6C">
        <w:rPr>
          <w:rFonts w:asciiTheme="minorHAnsi" w:eastAsia="Times New Roman" w:hAnsiTheme="minorHAnsi" w:cs="Calibri"/>
          <w:lang w:val="en-SG" w:eastAsia="en-SG"/>
        </w:rPr>
        <w:t>and</w:t>
      </w:r>
      <w:r w:rsidR="00837D3F">
        <w:rPr>
          <w:rFonts w:asciiTheme="minorHAnsi" w:eastAsia="Times New Roman" w:hAnsiTheme="minorHAnsi" w:cs="Calibri"/>
          <w:lang w:val="en-SG" w:eastAsia="en-SG"/>
        </w:rPr>
        <w:t xml:space="preserve"> </w:t>
      </w:r>
      <w:r w:rsidR="003D5589">
        <w:rPr>
          <w:rFonts w:asciiTheme="minorHAnsi" w:eastAsia="Times New Roman" w:hAnsiTheme="minorHAnsi" w:cs="Calibri"/>
          <w:lang w:val="en-SG" w:eastAsia="en-SG"/>
        </w:rPr>
        <w:t xml:space="preserve">a ground partnership with </w:t>
      </w:r>
      <w:r w:rsidRPr="008E5F6C">
        <w:rPr>
          <w:rFonts w:asciiTheme="minorHAnsi" w:eastAsia="Times New Roman" w:hAnsiTheme="minorHAnsi" w:cs="Calibri"/>
          <w:lang w:val="en-SG" w:eastAsia="en-SG"/>
        </w:rPr>
        <w:t>Ministry of Home Affairs/Singapore Police Force</w:t>
      </w:r>
      <w:r w:rsidR="003D3D1F" w:rsidRPr="008E5F6C">
        <w:rPr>
          <w:rFonts w:asciiTheme="minorHAnsi" w:eastAsia="Times New Roman" w:hAnsiTheme="minorHAnsi" w:cs="Calibri"/>
          <w:lang w:val="en-SG" w:eastAsia="en-SG"/>
        </w:rPr>
        <w:t xml:space="preserve"> </w:t>
      </w:r>
      <w:r w:rsidR="00583674">
        <w:rPr>
          <w:rFonts w:asciiTheme="minorHAnsi" w:eastAsia="Times New Roman" w:hAnsiTheme="minorHAnsi" w:cs="Calibri"/>
          <w:lang w:val="en-SG" w:eastAsia="en-SG"/>
        </w:rPr>
        <w:t xml:space="preserve">(“MHA/SPF”) </w:t>
      </w:r>
      <w:r w:rsidR="003D3D1F" w:rsidRPr="008E5F6C">
        <w:rPr>
          <w:rFonts w:asciiTheme="minorHAnsi" w:eastAsia="Times New Roman" w:hAnsiTheme="minorHAnsi" w:cs="Calibri"/>
          <w:lang w:val="en-SG" w:eastAsia="en-SG"/>
        </w:rPr>
        <w:t xml:space="preserve">to improve the </w:t>
      </w:r>
      <w:r w:rsidR="00AE57C1" w:rsidRPr="008E5F6C">
        <w:rPr>
          <w:rFonts w:asciiTheme="minorHAnsi" w:eastAsia="Times New Roman" w:hAnsiTheme="minorHAnsi" w:cs="Calibri"/>
          <w:lang w:val="en-SG" w:eastAsia="en-SG"/>
        </w:rPr>
        <w:t xml:space="preserve">reporting experience of the </w:t>
      </w:r>
      <w:r w:rsidR="003D3D1F" w:rsidRPr="008E5F6C">
        <w:rPr>
          <w:rFonts w:asciiTheme="minorHAnsi" w:eastAsia="Times New Roman" w:hAnsiTheme="minorHAnsi" w:cs="Calibri"/>
          <w:lang w:val="en-SG" w:eastAsia="en-SG"/>
        </w:rPr>
        <w:t>victim</w:t>
      </w:r>
      <w:r w:rsidR="00AE57C1" w:rsidRPr="008E5F6C">
        <w:rPr>
          <w:rFonts w:asciiTheme="minorHAnsi" w:eastAsia="Times New Roman" w:hAnsiTheme="minorHAnsi" w:cs="Calibri"/>
          <w:lang w:val="en-SG" w:eastAsia="en-SG"/>
        </w:rPr>
        <w:t>s</w:t>
      </w:r>
      <w:r w:rsidR="00544E09" w:rsidRPr="008E5F6C">
        <w:rPr>
          <w:rFonts w:asciiTheme="minorHAnsi" w:eastAsia="Times New Roman" w:hAnsiTheme="minorHAnsi" w:cs="Calibri"/>
          <w:lang w:val="en-SG" w:eastAsia="en-SG"/>
        </w:rPr>
        <w:t>;</w:t>
      </w:r>
    </w:p>
    <w:p w14:paraId="6954C611" w14:textId="77777777" w:rsidR="00AE57C1" w:rsidRPr="008E5F6C" w:rsidRDefault="00AE57C1" w:rsidP="00733B42">
      <w:pPr>
        <w:pStyle w:val="ListParagraph"/>
        <w:spacing w:after="0" w:line="240" w:lineRule="auto"/>
        <w:ind w:left="1134" w:hanging="567"/>
        <w:jc w:val="both"/>
        <w:textAlignment w:val="center"/>
        <w:rPr>
          <w:rFonts w:asciiTheme="minorHAnsi" w:eastAsia="Times New Roman" w:hAnsiTheme="minorHAnsi" w:cs="Calibri"/>
          <w:lang w:val="en-SG" w:eastAsia="en-SG"/>
        </w:rPr>
      </w:pPr>
    </w:p>
    <w:p w14:paraId="17134A36" w14:textId="723C36AF" w:rsidR="005400BB" w:rsidRPr="008E5F6C" w:rsidRDefault="00AE57C1" w:rsidP="00733B42">
      <w:pPr>
        <w:pStyle w:val="ListParagraph"/>
        <w:numPr>
          <w:ilvl w:val="2"/>
          <w:numId w:val="51"/>
        </w:numPr>
        <w:spacing w:after="0" w:line="240" w:lineRule="auto"/>
        <w:ind w:left="1134" w:hanging="567"/>
        <w:jc w:val="both"/>
        <w:textAlignment w:val="center"/>
        <w:rPr>
          <w:rFonts w:asciiTheme="minorHAnsi" w:eastAsia="Times New Roman" w:hAnsiTheme="minorHAnsi" w:cs="Calibri"/>
          <w:lang w:val="en-SG" w:eastAsia="en-SG"/>
        </w:rPr>
      </w:pPr>
      <w:r w:rsidRPr="008E5F6C">
        <w:rPr>
          <w:rFonts w:asciiTheme="minorHAnsi" w:hAnsiTheme="minorHAnsi"/>
        </w:rPr>
        <w:t xml:space="preserve">Private sector partners include </w:t>
      </w:r>
      <w:r w:rsidR="003D3D1F" w:rsidRPr="008E5F6C">
        <w:rPr>
          <w:rFonts w:asciiTheme="minorHAnsi" w:hAnsiTheme="minorHAnsi"/>
        </w:rPr>
        <w:t>internet platforms</w:t>
      </w:r>
      <w:r w:rsidRPr="008E5F6C">
        <w:rPr>
          <w:rFonts w:asciiTheme="minorHAnsi" w:hAnsiTheme="minorHAnsi"/>
        </w:rPr>
        <w:t xml:space="preserve"> such as Google, Meta, LinkedIn, TikTok, Twitter and Snapchat,</w:t>
      </w:r>
      <w:r w:rsidR="003D3D1F" w:rsidRPr="008E5F6C">
        <w:rPr>
          <w:rFonts w:asciiTheme="minorHAnsi" w:hAnsiTheme="minorHAnsi"/>
        </w:rPr>
        <w:t xml:space="preserve"> to streamline the reporting process for harmful content; including via platforms’ own in-app reporting systems. The reporting process is a crucial first step to seeking recourse, the outcome of which may include the removal of assessed harmful content, or the suspension or blocking of a user account</w:t>
      </w:r>
      <w:r w:rsidR="00544E09" w:rsidRPr="008E5F6C">
        <w:rPr>
          <w:rFonts w:asciiTheme="minorHAnsi" w:hAnsiTheme="minorHAnsi"/>
        </w:rPr>
        <w:t>; and</w:t>
      </w:r>
    </w:p>
    <w:p w14:paraId="5A12B6FB" w14:textId="77777777" w:rsidR="005400BB" w:rsidRPr="008E5F6C" w:rsidRDefault="005400BB" w:rsidP="00733B42">
      <w:pPr>
        <w:pStyle w:val="ListParagraph"/>
        <w:ind w:left="1134" w:hanging="567"/>
        <w:jc w:val="both"/>
        <w:rPr>
          <w:rFonts w:asciiTheme="minorHAnsi" w:eastAsia="Times New Roman" w:hAnsiTheme="minorHAnsi" w:cs="Calibri"/>
          <w:lang w:val="en-SG" w:eastAsia="en-SG"/>
        </w:rPr>
      </w:pPr>
    </w:p>
    <w:p w14:paraId="155017EF" w14:textId="0919D4FF" w:rsidR="003D3D1F" w:rsidRPr="008E5F6C" w:rsidRDefault="00FB3868" w:rsidP="00733B42">
      <w:pPr>
        <w:pStyle w:val="ListParagraph"/>
        <w:numPr>
          <w:ilvl w:val="2"/>
          <w:numId w:val="51"/>
        </w:numPr>
        <w:spacing w:after="0" w:line="240" w:lineRule="auto"/>
        <w:ind w:left="1134" w:hanging="567"/>
        <w:jc w:val="both"/>
        <w:textAlignment w:val="center"/>
        <w:rPr>
          <w:rFonts w:asciiTheme="minorHAnsi" w:eastAsia="Times New Roman" w:hAnsiTheme="minorHAnsi" w:cs="Calibri"/>
          <w:lang w:val="en-SG" w:eastAsia="en-SG"/>
        </w:rPr>
      </w:pPr>
      <w:r w:rsidRPr="008E5F6C">
        <w:rPr>
          <w:rFonts w:asciiTheme="minorHAnsi" w:eastAsia="Times New Roman" w:hAnsiTheme="minorHAnsi" w:cs="Calibri"/>
          <w:lang w:val="en-SG" w:eastAsia="en-SG"/>
        </w:rPr>
        <w:t xml:space="preserve">People sector partners include </w:t>
      </w:r>
      <w:r w:rsidR="00544E09" w:rsidRPr="008E5F6C">
        <w:rPr>
          <w:rFonts w:asciiTheme="minorHAnsi" w:eastAsia="Times New Roman" w:hAnsiTheme="minorHAnsi" w:cs="Calibri"/>
          <w:lang w:val="en-SG" w:eastAsia="en-SG"/>
        </w:rPr>
        <w:t>the SCWO</w:t>
      </w:r>
      <w:r w:rsidRPr="008E5F6C">
        <w:rPr>
          <w:rFonts w:asciiTheme="minorHAnsi" w:eastAsia="Times New Roman" w:hAnsiTheme="minorHAnsi" w:cs="Calibri"/>
          <w:lang w:val="en-SG" w:eastAsia="en-SG"/>
        </w:rPr>
        <w:t xml:space="preserve">, where the </w:t>
      </w:r>
      <w:r w:rsidR="00544E09" w:rsidRPr="008E5F6C">
        <w:rPr>
          <w:rFonts w:asciiTheme="minorHAnsi" w:eastAsia="Times New Roman" w:hAnsiTheme="minorHAnsi" w:cs="Calibri"/>
          <w:lang w:val="en-SG" w:eastAsia="en-SG"/>
        </w:rPr>
        <w:t>c</w:t>
      </w:r>
      <w:r w:rsidRPr="008E5F6C">
        <w:rPr>
          <w:rFonts w:asciiTheme="minorHAnsi" w:eastAsia="Times New Roman" w:hAnsiTheme="minorHAnsi" w:cs="Calibri"/>
          <w:lang w:val="en-SG" w:eastAsia="en-SG"/>
        </w:rPr>
        <w:t>entre will be located, and</w:t>
      </w:r>
      <w:r w:rsidR="00A31D29">
        <w:rPr>
          <w:rFonts w:asciiTheme="minorHAnsi" w:eastAsia="Times New Roman" w:hAnsiTheme="minorHAnsi" w:cs="Calibri"/>
          <w:lang w:val="en-SG" w:eastAsia="en-SG"/>
        </w:rPr>
        <w:t xml:space="preserve"> LSPBS</w:t>
      </w:r>
      <w:r w:rsidR="00544E09" w:rsidRPr="008E5F6C">
        <w:rPr>
          <w:rFonts w:asciiTheme="minorHAnsi" w:hAnsiTheme="minorHAnsi"/>
        </w:rPr>
        <w:t>, which</w:t>
      </w:r>
      <w:r w:rsidR="00AE57C1" w:rsidRPr="008E5F6C">
        <w:rPr>
          <w:rFonts w:asciiTheme="minorHAnsi" w:hAnsiTheme="minorHAnsi"/>
        </w:rPr>
        <w:t xml:space="preserve"> will provide pro bono legal support </w:t>
      </w:r>
      <w:r w:rsidR="00544E09" w:rsidRPr="008E5F6C">
        <w:rPr>
          <w:rFonts w:asciiTheme="minorHAnsi" w:hAnsiTheme="minorHAnsi"/>
        </w:rPr>
        <w:t>to those who have experienced on</w:t>
      </w:r>
      <w:r w:rsidR="008E5F6C" w:rsidRPr="008E5F6C">
        <w:rPr>
          <w:rFonts w:asciiTheme="minorHAnsi" w:hAnsiTheme="minorHAnsi"/>
        </w:rPr>
        <w:t>line harms/GBOH.</w:t>
      </w:r>
    </w:p>
    <w:p w14:paraId="3CB2DC9A" w14:textId="3C99620D" w:rsidR="003D3D1F" w:rsidRPr="008E5F6C" w:rsidRDefault="003D3D1F" w:rsidP="00733B42">
      <w:pPr>
        <w:ind w:left="567" w:hanging="567"/>
        <w:jc w:val="both"/>
        <w:rPr>
          <w:rFonts w:asciiTheme="minorHAnsi" w:hAnsiTheme="minorHAnsi"/>
        </w:rPr>
      </w:pPr>
    </w:p>
    <w:p w14:paraId="5FF552A8" w14:textId="4348996C" w:rsidR="00565668" w:rsidRPr="00565668" w:rsidRDefault="005400BB" w:rsidP="00733B42">
      <w:pPr>
        <w:pStyle w:val="ListParagraph"/>
        <w:numPr>
          <w:ilvl w:val="0"/>
          <w:numId w:val="55"/>
        </w:numPr>
        <w:ind w:left="567" w:hanging="567"/>
        <w:jc w:val="both"/>
        <w:rPr>
          <w:rFonts w:cstheme="minorHAnsi"/>
          <w:b/>
          <w:bCs/>
        </w:rPr>
      </w:pPr>
      <w:r w:rsidRPr="00235190">
        <w:rPr>
          <w:b/>
          <w:bCs/>
        </w:rPr>
        <w:t xml:space="preserve">Pilot </w:t>
      </w:r>
      <w:r w:rsidR="008E5F6C">
        <w:rPr>
          <w:b/>
          <w:bCs/>
        </w:rPr>
        <w:t>b</w:t>
      </w:r>
      <w:r w:rsidRPr="00235190">
        <w:rPr>
          <w:b/>
          <w:bCs/>
        </w:rPr>
        <w:t xml:space="preserve">efriender </w:t>
      </w:r>
      <w:r w:rsidR="008E5F6C">
        <w:rPr>
          <w:b/>
          <w:bCs/>
        </w:rPr>
        <w:t>p</w:t>
      </w:r>
      <w:r w:rsidRPr="00235190">
        <w:rPr>
          <w:b/>
          <w:bCs/>
        </w:rPr>
        <w:t>rogramme</w:t>
      </w:r>
    </w:p>
    <w:p w14:paraId="53328B44" w14:textId="77777777" w:rsidR="00565668" w:rsidRPr="00565668" w:rsidRDefault="00565668" w:rsidP="00733B42">
      <w:pPr>
        <w:pStyle w:val="ListParagraph"/>
        <w:ind w:left="567"/>
        <w:jc w:val="both"/>
        <w:rPr>
          <w:rFonts w:cstheme="minorHAnsi"/>
          <w:b/>
          <w:bCs/>
        </w:rPr>
      </w:pPr>
    </w:p>
    <w:p w14:paraId="2F71941A" w14:textId="19A20F8B" w:rsidR="005400BB" w:rsidRPr="00235190" w:rsidRDefault="008E5F6C" w:rsidP="00733B42">
      <w:pPr>
        <w:pStyle w:val="ListParagraph"/>
        <w:numPr>
          <w:ilvl w:val="0"/>
          <w:numId w:val="49"/>
        </w:numPr>
        <w:spacing w:after="0"/>
        <w:ind w:left="567" w:hanging="567"/>
        <w:jc w:val="both"/>
        <w:rPr>
          <w:rFonts w:asciiTheme="minorHAnsi" w:hAnsiTheme="minorHAnsi" w:cstheme="minorHAnsi"/>
          <w:b/>
          <w:bCs/>
          <w:color w:val="000000" w:themeColor="text1"/>
          <w:bdr w:val="none" w:sz="0" w:space="0" w:color="auto" w:frame="1"/>
        </w:rPr>
      </w:pPr>
      <w:r w:rsidRPr="00235190">
        <w:rPr>
          <w:rFonts w:asciiTheme="minorHAnsi" w:hAnsiTheme="minorHAnsi" w:cstheme="minorHAnsi"/>
        </w:rPr>
        <w:t xml:space="preserve">A whole-of-society effort also includes a strong protective network of social support. Based on preliminary feedback from both the ground and </w:t>
      </w:r>
      <w:r w:rsidR="00D972D6">
        <w:rPr>
          <w:rFonts w:asciiTheme="minorHAnsi" w:hAnsiTheme="minorHAnsi" w:cstheme="minorHAnsi"/>
        </w:rPr>
        <w:t xml:space="preserve">the </w:t>
      </w:r>
      <w:r w:rsidRPr="00235190">
        <w:rPr>
          <w:rFonts w:asciiTheme="minorHAnsi" w:hAnsiTheme="minorHAnsi" w:cstheme="minorHAnsi"/>
        </w:rPr>
        <w:t>Government,</w:t>
      </w:r>
      <w:r w:rsidR="005400BB" w:rsidRPr="00235190">
        <w:rPr>
          <w:rFonts w:asciiTheme="minorHAnsi" w:hAnsiTheme="minorHAnsi" w:cstheme="minorHAnsi"/>
        </w:rPr>
        <w:t xml:space="preserve"> SHE will </w:t>
      </w:r>
      <w:r w:rsidRPr="00235190">
        <w:rPr>
          <w:rFonts w:asciiTheme="minorHAnsi" w:hAnsiTheme="minorHAnsi" w:cstheme="minorHAnsi"/>
        </w:rPr>
        <w:t xml:space="preserve">look to </w:t>
      </w:r>
      <w:r w:rsidR="005400BB" w:rsidRPr="00235190">
        <w:rPr>
          <w:rFonts w:asciiTheme="minorHAnsi" w:hAnsiTheme="minorHAnsi" w:cstheme="minorHAnsi"/>
        </w:rPr>
        <w:t>pilot a programme to provide peer-level support to victims of online harms</w:t>
      </w:r>
      <w:r w:rsidRPr="00235190">
        <w:rPr>
          <w:rFonts w:asciiTheme="minorHAnsi" w:hAnsiTheme="minorHAnsi" w:cstheme="minorHAnsi"/>
        </w:rPr>
        <w:t>/GBOH</w:t>
      </w:r>
      <w:r w:rsidR="005400BB" w:rsidRPr="00235190">
        <w:rPr>
          <w:rFonts w:asciiTheme="minorHAnsi" w:hAnsiTheme="minorHAnsi" w:cstheme="minorHAnsi"/>
        </w:rPr>
        <w:t>. Befrienders will be trained to identify online harms</w:t>
      </w:r>
      <w:r w:rsidRPr="00235190">
        <w:rPr>
          <w:rFonts w:asciiTheme="minorHAnsi" w:hAnsiTheme="minorHAnsi" w:cstheme="minorHAnsi"/>
        </w:rPr>
        <w:t>/GBOH</w:t>
      </w:r>
      <w:r w:rsidR="005400BB" w:rsidRPr="00235190">
        <w:rPr>
          <w:rFonts w:asciiTheme="minorHAnsi" w:hAnsiTheme="minorHAnsi" w:cstheme="minorHAnsi"/>
        </w:rPr>
        <w:t xml:space="preserve"> </w:t>
      </w:r>
      <w:r w:rsidR="0067523A">
        <w:rPr>
          <w:rFonts w:asciiTheme="minorHAnsi" w:hAnsiTheme="minorHAnsi" w:cstheme="minorHAnsi"/>
        </w:rPr>
        <w:t>warning signs</w:t>
      </w:r>
      <w:r w:rsidR="00436E33">
        <w:rPr>
          <w:rFonts w:asciiTheme="minorHAnsi" w:hAnsiTheme="minorHAnsi" w:cstheme="minorHAnsi"/>
        </w:rPr>
        <w:t xml:space="preserve"> </w:t>
      </w:r>
      <w:r w:rsidR="005400BB" w:rsidRPr="00235190">
        <w:rPr>
          <w:rFonts w:asciiTheme="minorHAnsi" w:hAnsiTheme="minorHAnsi" w:cstheme="minorHAnsi"/>
        </w:rPr>
        <w:t xml:space="preserve">that might </w:t>
      </w:r>
      <w:r w:rsidR="0067523A">
        <w:rPr>
          <w:rFonts w:asciiTheme="minorHAnsi" w:hAnsiTheme="minorHAnsi" w:cstheme="minorHAnsi"/>
        </w:rPr>
        <w:t xml:space="preserve">be displayed by </w:t>
      </w:r>
      <w:r w:rsidR="005400BB" w:rsidRPr="00235190">
        <w:rPr>
          <w:rFonts w:asciiTheme="minorHAnsi" w:hAnsiTheme="minorHAnsi" w:cstheme="minorHAnsi"/>
        </w:rPr>
        <w:t xml:space="preserve">those in their communities or institutions (such as schools and workplaces).  </w:t>
      </w:r>
      <w:r w:rsidRPr="00235190">
        <w:rPr>
          <w:rFonts w:asciiTheme="minorHAnsi" w:hAnsiTheme="minorHAnsi" w:cstheme="minorHAnsi"/>
        </w:rPr>
        <w:t>It is hoped that this will</w:t>
      </w:r>
      <w:r w:rsidR="005400BB" w:rsidRPr="00235190">
        <w:rPr>
          <w:rFonts w:asciiTheme="minorHAnsi" w:hAnsiTheme="minorHAnsi" w:cstheme="minorHAnsi"/>
        </w:rPr>
        <w:t xml:space="preserve"> increase the rate of help-seeking behaviour among victims, who might be reluctant to approach parents or parental figures.  </w:t>
      </w:r>
    </w:p>
    <w:p w14:paraId="7C7CBA12" w14:textId="77777777" w:rsidR="00586FD8" w:rsidRDefault="00586FD8" w:rsidP="00733B42">
      <w:pPr>
        <w:pStyle w:val="Heading2"/>
        <w:jc w:val="both"/>
        <w:rPr>
          <w:rFonts w:asciiTheme="minorHAnsi" w:hAnsiTheme="minorHAnsi"/>
          <w:sz w:val="24"/>
          <w:szCs w:val="24"/>
          <w:lang w:val="en-SG" w:eastAsia="en-SG"/>
        </w:rPr>
      </w:pPr>
    </w:p>
    <w:p w14:paraId="173E4C79" w14:textId="3298E990" w:rsidR="00FB3868" w:rsidRPr="00C73D2E" w:rsidRDefault="009944D5" w:rsidP="00733B42">
      <w:pPr>
        <w:pStyle w:val="Heading2"/>
        <w:jc w:val="both"/>
        <w:rPr>
          <w:rFonts w:asciiTheme="minorHAnsi" w:hAnsiTheme="minorHAnsi"/>
          <w:sz w:val="24"/>
          <w:szCs w:val="24"/>
          <w:lang w:val="en-SG" w:eastAsia="en-SG"/>
        </w:rPr>
      </w:pPr>
      <w:bookmarkStart w:id="47" w:name="_Toc115540295"/>
      <w:r>
        <w:rPr>
          <w:rFonts w:asciiTheme="minorHAnsi" w:hAnsiTheme="minorHAnsi"/>
          <w:sz w:val="24"/>
          <w:szCs w:val="24"/>
          <w:lang w:val="en-SG" w:eastAsia="en-SG"/>
        </w:rPr>
        <w:t xml:space="preserve">C.  </w:t>
      </w:r>
      <w:r w:rsidR="005A214D" w:rsidRPr="00C73D2E">
        <w:rPr>
          <w:rFonts w:asciiTheme="minorHAnsi" w:hAnsiTheme="minorHAnsi"/>
          <w:sz w:val="24"/>
          <w:szCs w:val="24"/>
          <w:lang w:val="en-SG" w:eastAsia="en-SG"/>
        </w:rPr>
        <w:t xml:space="preserve">Anticipated </w:t>
      </w:r>
      <w:r w:rsidR="005A30C4">
        <w:rPr>
          <w:rFonts w:asciiTheme="minorHAnsi" w:hAnsiTheme="minorHAnsi"/>
          <w:sz w:val="24"/>
          <w:szCs w:val="24"/>
          <w:lang w:val="en-SG" w:eastAsia="en-SG"/>
        </w:rPr>
        <w:t>i</w:t>
      </w:r>
      <w:r w:rsidR="005A214D" w:rsidRPr="00C73D2E">
        <w:rPr>
          <w:rFonts w:asciiTheme="minorHAnsi" w:hAnsiTheme="minorHAnsi"/>
          <w:sz w:val="24"/>
          <w:szCs w:val="24"/>
          <w:lang w:val="en-SG" w:eastAsia="en-SG"/>
        </w:rPr>
        <w:t>mpact</w:t>
      </w:r>
      <w:bookmarkEnd w:id="47"/>
      <w:r w:rsidR="005A214D" w:rsidRPr="00C73D2E">
        <w:rPr>
          <w:rFonts w:asciiTheme="minorHAnsi" w:hAnsiTheme="minorHAnsi"/>
          <w:sz w:val="24"/>
          <w:szCs w:val="24"/>
          <w:lang w:val="en-SG" w:eastAsia="en-SG"/>
        </w:rPr>
        <w:t xml:space="preserve"> </w:t>
      </w:r>
    </w:p>
    <w:p w14:paraId="08280186" w14:textId="77777777" w:rsidR="005A214D" w:rsidRPr="005A214D" w:rsidRDefault="005A214D" w:rsidP="00733B42">
      <w:pPr>
        <w:pStyle w:val="ListParagraph"/>
        <w:spacing w:after="0" w:line="240" w:lineRule="auto"/>
        <w:ind w:left="567" w:hanging="567"/>
        <w:jc w:val="both"/>
        <w:textAlignment w:val="center"/>
        <w:rPr>
          <w:rFonts w:asciiTheme="minorHAnsi" w:eastAsia="Times New Roman" w:hAnsiTheme="minorHAnsi" w:cs="Calibri"/>
          <w:lang w:val="en-SG" w:eastAsia="en-SG"/>
        </w:rPr>
      </w:pPr>
    </w:p>
    <w:p w14:paraId="4667F8C8" w14:textId="484E6422" w:rsidR="00495A51" w:rsidRPr="00D42EF7" w:rsidRDefault="00BC5056" w:rsidP="00733B42">
      <w:pPr>
        <w:pStyle w:val="ListParagraph"/>
        <w:numPr>
          <w:ilvl w:val="0"/>
          <w:numId w:val="49"/>
        </w:numPr>
        <w:ind w:left="567" w:hanging="567"/>
        <w:jc w:val="both"/>
        <w:rPr>
          <w:rFonts w:asciiTheme="minorHAnsi" w:hAnsiTheme="minorHAnsi" w:cs="Calibri"/>
          <w:lang w:val="en-SG" w:eastAsia="en-SG"/>
        </w:rPr>
      </w:pPr>
      <w:r w:rsidRPr="00D42EF7">
        <w:rPr>
          <w:rFonts w:asciiTheme="minorHAnsi" w:hAnsiTheme="minorHAnsi" w:cs="Calibri"/>
          <w:lang w:val="en-SG" w:eastAsia="en-SG"/>
        </w:rPr>
        <w:t xml:space="preserve">Through SHECARES@SCWO and the range of public education and research </w:t>
      </w:r>
      <w:r w:rsidR="005A214D" w:rsidRPr="00D42EF7">
        <w:rPr>
          <w:rFonts w:asciiTheme="minorHAnsi" w:hAnsiTheme="minorHAnsi" w:cs="Calibri"/>
          <w:lang w:val="en-SG" w:eastAsia="en-SG"/>
        </w:rPr>
        <w:t>outlined above,</w:t>
      </w:r>
      <w:r w:rsidRPr="00D42EF7">
        <w:rPr>
          <w:rFonts w:asciiTheme="minorHAnsi" w:hAnsiTheme="minorHAnsi" w:cs="Calibri"/>
          <w:lang w:val="en-SG" w:eastAsia="en-SG"/>
        </w:rPr>
        <w:t xml:space="preserve"> </w:t>
      </w:r>
      <w:r w:rsidR="000B3340" w:rsidRPr="00D42EF7">
        <w:rPr>
          <w:rFonts w:asciiTheme="minorHAnsi" w:hAnsiTheme="minorHAnsi" w:cs="Calibri"/>
          <w:lang w:val="en-SG" w:eastAsia="en-SG"/>
        </w:rPr>
        <w:t xml:space="preserve">SHE </w:t>
      </w:r>
      <w:r w:rsidR="00D972D6" w:rsidRPr="00D42EF7">
        <w:rPr>
          <w:rFonts w:asciiTheme="minorHAnsi" w:hAnsiTheme="minorHAnsi" w:cs="Calibri"/>
          <w:lang w:val="en-SG" w:eastAsia="en-SG"/>
        </w:rPr>
        <w:t xml:space="preserve">strives to </w:t>
      </w:r>
      <w:r w:rsidR="00AE67EC" w:rsidRPr="00D42EF7">
        <w:rPr>
          <w:rFonts w:asciiTheme="minorHAnsi" w:hAnsiTheme="minorHAnsi" w:cs="Calibri"/>
          <w:lang w:val="en-SG" w:eastAsia="en-SG"/>
        </w:rPr>
        <w:t xml:space="preserve">work in partnership with the Singapore government and other </w:t>
      </w:r>
      <w:r w:rsidR="001A7676" w:rsidRPr="00D42EF7">
        <w:rPr>
          <w:rFonts w:asciiTheme="minorHAnsi" w:hAnsiTheme="minorHAnsi" w:cs="Calibri"/>
          <w:lang w:val="en-SG" w:eastAsia="en-SG"/>
        </w:rPr>
        <w:t xml:space="preserve">stakeholder groups </w:t>
      </w:r>
      <w:r w:rsidR="00AE67EC" w:rsidRPr="00D42EF7">
        <w:rPr>
          <w:rFonts w:asciiTheme="minorHAnsi" w:hAnsiTheme="minorHAnsi" w:cs="Calibri"/>
          <w:lang w:val="en-SG" w:eastAsia="en-SG"/>
        </w:rPr>
        <w:t xml:space="preserve">to </w:t>
      </w:r>
      <w:r w:rsidRPr="00D42EF7">
        <w:rPr>
          <w:rFonts w:asciiTheme="minorHAnsi" w:hAnsiTheme="minorHAnsi" w:cs="Calibri"/>
          <w:lang w:val="en-SG" w:eastAsia="en-SG"/>
        </w:rPr>
        <w:t>narrow the definitional, legislati</w:t>
      </w:r>
      <w:r w:rsidR="00AE67EC" w:rsidRPr="00D42EF7">
        <w:rPr>
          <w:rFonts w:asciiTheme="minorHAnsi" w:hAnsiTheme="minorHAnsi" w:cs="Calibri"/>
          <w:lang w:val="en-SG" w:eastAsia="en-SG"/>
        </w:rPr>
        <w:t>ve</w:t>
      </w:r>
      <w:r w:rsidRPr="00D42EF7">
        <w:rPr>
          <w:rFonts w:asciiTheme="minorHAnsi" w:hAnsiTheme="minorHAnsi" w:cs="Calibri"/>
          <w:lang w:val="en-SG" w:eastAsia="en-SG"/>
        </w:rPr>
        <w:t xml:space="preserve"> and operational gaps </w:t>
      </w:r>
      <w:r w:rsidR="00D972D6" w:rsidRPr="00D42EF7">
        <w:rPr>
          <w:rFonts w:asciiTheme="minorHAnsi" w:hAnsiTheme="minorHAnsi" w:cs="Calibri"/>
          <w:lang w:val="en-SG" w:eastAsia="en-SG"/>
        </w:rPr>
        <w:t>pertaining to online harms/GBOH</w:t>
      </w:r>
      <w:r w:rsidRPr="00D42EF7">
        <w:rPr>
          <w:rFonts w:asciiTheme="minorHAnsi" w:hAnsiTheme="minorHAnsi" w:cs="Calibri"/>
          <w:lang w:val="en-SG" w:eastAsia="en-SG"/>
        </w:rPr>
        <w:t xml:space="preserve">. </w:t>
      </w:r>
      <w:r w:rsidR="005A214D" w:rsidRPr="00D42EF7">
        <w:rPr>
          <w:rFonts w:asciiTheme="minorHAnsi" w:hAnsiTheme="minorHAnsi" w:cs="Calibri"/>
          <w:lang w:val="en-SG" w:eastAsia="en-SG"/>
        </w:rPr>
        <w:t xml:space="preserve">SHE commits to </w:t>
      </w:r>
      <w:r w:rsidR="00FB3868" w:rsidRPr="00D42EF7">
        <w:rPr>
          <w:rFonts w:asciiTheme="minorHAnsi" w:hAnsiTheme="minorHAnsi" w:cs="Calibri"/>
          <w:lang w:val="en-SG" w:eastAsia="en-SG"/>
        </w:rPr>
        <w:t xml:space="preserve">ensure appropriate </w:t>
      </w:r>
      <w:r w:rsidR="001A7676" w:rsidRPr="00D42EF7">
        <w:rPr>
          <w:rFonts w:asciiTheme="minorHAnsi" w:hAnsiTheme="minorHAnsi" w:cs="Calibri"/>
          <w:lang w:val="en-SG" w:eastAsia="en-SG"/>
        </w:rPr>
        <w:t xml:space="preserve">and accessible </w:t>
      </w:r>
      <w:r w:rsidR="00FB3868" w:rsidRPr="00D42EF7">
        <w:rPr>
          <w:rFonts w:asciiTheme="minorHAnsi" w:hAnsiTheme="minorHAnsi" w:cs="Calibri"/>
          <w:lang w:val="en-SG" w:eastAsia="en-SG"/>
        </w:rPr>
        <w:t xml:space="preserve">interventions </w:t>
      </w:r>
      <w:r w:rsidR="001A7676" w:rsidRPr="00D42EF7">
        <w:rPr>
          <w:rFonts w:asciiTheme="minorHAnsi" w:hAnsiTheme="minorHAnsi" w:cs="Calibri"/>
          <w:lang w:val="en-SG" w:eastAsia="en-SG"/>
        </w:rPr>
        <w:t>and support</w:t>
      </w:r>
      <w:r w:rsidR="00FB3868" w:rsidRPr="00D42EF7">
        <w:rPr>
          <w:rFonts w:asciiTheme="minorHAnsi" w:hAnsiTheme="minorHAnsi" w:cs="Calibri"/>
          <w:lang w:val="en-SG" w:eastAsia="en-SG"/>
        </w:rPr>
        <w:t xml:space="preserve"> to girls and women from all walks of life</w:t>
      </w:r>
      <w:r w:rsidR="001A7676" w:rsidRPr="00D42EF7">
        <w:rPr>
          <w:rFonts w:asciiTheme="minorHAnsi" w:hAnsiTheme="minorHAnsi" w:cs="Calibri"/>
          <w:lang w:val="en-SG" w:eastAsia="en-SG"/>
        </w:rPr>
        <w:t>,</w:t>
      </w:r>
      <w:r w:rsidR="005A214D" w:rsidRPr="00D42EF7">
        <w:rPr>
          <w:rFonts w:asciiTheme="minorHAnsi" w:hAnsiTheme="minorHAnsi" w:cs="Calibri"/>
          <w:lang w:val="en-SG" w:eastAsia="en-SG"/>
        </w:rPr>
        <w:t xml:space="preserve"> to tackle this emerging scourge</w:t>
      </w:r>
      <w:r w:rsidR="00D972D6" w:rsidRPr="00D42EF7">
        <w:rPr>
          <w:rFonts w:asciiTheme="minorHAnsi" w:hAnsiTheme="minorHAnsi" w:cs="Calibri"/>
          <w:lang w:val="en-SG" w:eastAsia="en-SG"/>
        </w:rPr>
        <w:t xml:space="preserve"> in Singapore.</w:t>
      </w:r>
      <w:r w:rsidR="004E74EE" w:rsidRPr="00D42EF7">
        <w:rPr>
          <w:rFonts w:asciiTheme="minorHAnsi" w:hAnsiTheme="minorHAnsi" w:cs="Calibri"/>
          <w:lang w:val="en-SG" w:eastAsia="en-SG"/>
        </w:rPr>
        <w:t xml:space="preserve"> </w:t>
      </w:r>
    </w:p>
    <w:sectPr w:rsidR="00495A51" w:rsidRPr="00D42EF7" w:rsidSect="00D64AF5">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6DB0" w14:textId="77777777" w:rsidR="00F1507B" w:rsidRDefault="00F1507B" w:rsidP="00BD1D95">
      <w:pPr>
        <w:spacing w:after="0" w:line="240" w:lineRule="auto"/>
      </w:pPr>
      <w:r>
        <w:separator/>
      </w:r>
    </w:p>
  </w:endnote>
  <w:endnote w:type="continuationSeparator" w:id="0">
    <w:p w14:paraId="0BA46D73" w14:textId="77777777" w:rsidR="00F1507B" w:rsidRDefault="00F1507B" w:rsidP="00BD1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vention">
    <w:altName w:val="Calibri"/>
    <w:charset w:val="00"/>
    <w:family w:val="swiss"/>
    <w:pitch w:val="variable"/>
    <w:sig w:usb0="A000006F" w:usb1="4000004B"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altName w:val="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143754"/>
      <w:docPartObj>
        <w:docPartGallery w:val="Page Numbers (Bottom of Page)"/>
        <w:docPartUnique/>
      </w:docPartObj>
    </w:sdtPr>
    <w:sdtEndPr>
      <w:rPr>
        <w:noProof/>
      </w:rPr>
    </w:sdtEndPr>
    <w:sdtContent>
      <w:p w14:paraId="3E98CEF1" w14:textId="54AB5162" w:rsidR="00BD1D95" w:rsidRDefault="00BD1D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FE450C" w14:textId="77777777" w:rsidR="00BD1D95" w:rsidRDefault="00BD1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276F" w14:textId="77777777" w:rsidR="00F1507B" w:rsidRDefault="00F1507B" w:rsidP="00BD1D95">
      <w:pPr>
        <w:spacing w:after="0" w:line="240" w:lineRule="auto"/>
      </w:pPr>
      <w:r>
        <w:separator/>
      </w:r>
    </w:p>
  </w:footnote>
  <w:footnote w:type="continuationSeparator" w:id="0">
    <w:p w14:paraId="1FBBDEC0" w14:textId="77777777" w:rsidR="00F1507B" w:rsidRDefault="00F1507B" w:rsidP="00BD1D95">
      <w:pPr>
        <w:spacing w:after="0" w:line="240" w:lineRule="auto"/>
      </w:pPr>
      <w:r>
        <w:continuationSeparator/>
      </w:r>
    </w:p>
  </w:footnote>
  <w:footnote w:id="1">
    <w:p w14:paraId="4CC5E4CD" w14:textId="4401E24E" w:rsidR="008B4168" w:rsidRDefault="008B4168" w:rsidP="008B4168">
      <w:pPr>
        <w:pStyle w:val="FootnoteText"/>
      </w:pPr>
      <w:r>
        <w:rPr>
          <w:rStyle w:val="FootnoteReference"/>
        </w:rPr>
        <w:footnoteRef/>
      </w:r>
      <w:r>
        <w:t xml:space="preserve"> </w:t>
      </w:r>
      <w:hyperlink r:id="rId1" w:history="1">
        <w:r w:rsidR="00BB43F6">
          <w:rPr>
            <w:rStyle w:val="cf01"/>
            <w:color w:val="0000FF"/>
            <w:u w:val="single"/>
          </w:rPr>
          <w:t>https://www.mci.gov.sg/pressroom/news-and-stories/pressroom/2022/3/sunlight-afa-releases-topline-findings-from-poll-on-online-harms-at-webinar</w:t>
        </w:r>
      </w:hyperlink>
      <w:r w:rsidR="00BB43F6">
        <w:rPr>
          <w:rStyle w:val="cf01"/>
        </w:rPr>
        <w:t xml:space="preserve"> </w:t>
      </w:r>
    </w:p>
  </w:footnote>
  <w:footnote w:id="2">
    <w:p w14:paraId="72E86793" w14:textId="334C0762" w:rsidR="003D5589" w:rsidRPr="00654518" w:rsidRDefault="003D5589" w:rsidP="003D5589">
      <w:pPr>
        <w:pStyle w:val="FootnoteText"/>
        <w:rPr>
          <w:rFonts w:asciiTheme="minorHAnsi" w:hAnsiTheme="minorHAnsi"/>
          <w:sz w:val="16"/>
          <w:szCs w:val="16"/>
        </w:rPr>
      </w:pPr>
      <w:r w:rsidRPr="00654518">
        <w:rPr>
          <w:rStyle w:val="FootnoteReference"/>
          <w:rFonts w:asciiTheme="minorHAnsi" w:hAnsiTheme="minorHAnsi"/>
          <w:sz w:val="16"/>
          <w:szCs w:val="16"/>
        </w:rPr>
        <w:footnoteRef/>
      </w:r>
      <w:r w:rsidRPr="00654518">
        <w:rPr>
          <w:rFonts w:asciiTheme="minorHAnsi" w:hAnsiTheme="minorHAnsi"/>
          <w:sz w:val="16"/>
          <w:szCs w:val="16"/>
        </w:rPr>
        <w:t xml:space="preserve"> </w:t>
      </w:r>
      <w:r w:rsidR="00586FD8">
        <w:rPr>
          <w:rFonts w:asciiTheme="minorHAnsi" w:hAnsiTheme="minorHAnsi"/>
          <w:sz w:val="16"/>
          <w:szCs w:val="16"/>
        </w:rPr>
        <w:t xml:space="preserve">Sunlight AfA Report 2022 </w:t>
      </w:r>
      <w:hyperlink r:id="rId2" w:history="1">
        <w:r w:rsidR="00586FD8" w:rsidRPr="00C632A5">
          <w:rPr>
            <w:rStyle w:val="Hyperlink"/>
            <w:rFonts w:ascii="Segoe UI" w:hAnsi="Segoe UI" w:cs="Segoe UI"/>
            <w:sz w:val="18"/>
            <w:szCs w:val="18"/>
          </w:rPr>
          <w:t>https://www.mci.gov.sg/-/media/MciCorp/Doc/MCI-Sunlight-Report-FA.ashx</w:t>
        </w:r>
      </w:hyperlink>
      <w:r>
        <w:rPr>
          <w:rStyle w:val="cf01"/>
        </w:rPr>
        <w:t xml:space="preserve"> </w:t>
      </w:r>
    </w:p>
  </w:footnote>
  <w:footnote w:id="3">
    <w:p w14:paraId="73CC0786" w14:textId="485EF90C" w:rsidR="003D5589" w:rsidRPr="00654518" w:rsidRDefault="003D5589" w:rsidP="003D5589">
      <w:pPr>
        <w:pStyle w:val="FootnoteText"/>
        <w:rPr>
          <w:rFonts w:asciiTheme="minorHAnsi" w:hAnsiTheme="minorHAnsi"/>
          <w:sz w:val="16"/>
          <w:szCs w:val="16"/>
        </w:rPr>
      </w:pPr>
      <w:r w:rsidRPr="00654518">
        <w:rPr>
          <w:rStyle w:val="FootnoteReference"/>
          <w:rFonts w:asciiTheme="minorHAnsi" w:hAnsiTheme="minorHAnsi"/>
          <w:sz w:val="16"/>
          <w:szCs w:val="16"/>
        </w:rPr>
        <w:footnoteRef/>
      </w:r>
      <w:r w:rsidRPr="00654518">
        <w:rPr>
          <w:rFonts w:asciiTheme="minorHAnsi" w:hAnsiTheme="minorHAnsi"/>
          <w:sz w:val="16"/>
          <w:szCs w:val="16"/>
        </w:rPr>
        <w:t xml:space="preserve"> </w:t>
      </w:r>
      <w:r>
        <w:t>Ibid</w:t>
      </w:r>
    </w:p>
  </w:footnote>
  <w:footnote w:id="4">
    <w:p w14:paraId="3CB773E5" w14:textId="2EDEA8B6" w:rsidR="00586FD8" w:rsidRPr="005A6367" w:rsidRDefault="00586FD8" w:rsidP="00586FD8">
      <w:pPr>
        <w:pStyle w:val="FootnoteText"/>
        <w:rPr>
          <w:lang w:val="en-US"/>
        </w:rPr>
      </w:pPr>
      <w:r>
        <w:rPr>
          <w:rStyle w:val="FootnoteReference"/>
        </w:rPr>
        <w:footnoteRef/>
      </w:r>
      <w:r>
        <w:t xml:space="preserve"> </w:t>
      </w:r>
      <w:r>
        <w:rPr>
          <w:lang w:val="en-US"/>
        </w:rPr>
        <w:t>Sunlight AfA engagements, unpublished report</w:t>
      </w:r>
    </w:p>
  </w:footnote>
  <w:footnote w:id="5">
    <w:p w14:paraId="26C5CD4C" w14:textId="556A13E0" w:rsidR="003D5589" w:rsidRPr="00D42EF7" w:rsidRDefault="003D5589">
      <w:pPr>
        <w:pStyle w:val="FootnoteText"/>
        <w:rPr>
          <w:lang w:val="en-US"/>
        </w:rPr>
      </w:pPr>
      <w:r>
        <w:rPr>
          <w:rStyle w:val="FootnoteReference"/>
        </w:rPr>
        <w:footnoteRef/>
      </w:r>
      <w:r>
        <w:t xml:space="preserve"> </w:t>
      </w:r>
      <w:r>
        <w:rPr>
          <w:lang w:val="en-US"/>
        </w:rPr>
        <w:t>Ibid</w:t>
      </w:r>
    </w:p>
  </w:footnote>
  <w:footnote w:id="6">
    <w:p w14:paraId="70E819E5" w14:textId="71781621" w:rsidR="00D634CF" w:rsidRPr="00654518" w:rsidRDefault="00D634CF" w:rsidP="00D634CF">
      <w:pPr>
        <w:spacing w:line="254" w:lineRule="auto"/>
        <w:rPr>
          <w:rFonts w:asciiTheme="minorHAnsi" w:hAnsiTheme="minorHAnsi"/>
          <w:b/>
          <w:sz w:val="16"/>
          <w:szCs w:val="16"/>
        </w:rPr>
      </w:pPr>
      <w:r w:rsidRPr="00654518">
        <w:rPr>
          <w:rFonts w:asciiTheme="minorHAnsi" w:hAnsiTheme="minorHAnsi"/>
          <w:sz w:val="16"/>
          <w:szCs w:val="16"/>
          <w:vertAlign w:val="superscript"/>
        </w:rPr>
        <w:footnoteRef/>
      </w:r>
      <w:r w:rsidRPr="00654518">
        <w:rPr>
          <w:rFonts w:asciiTheme="minorHAnsi" w:eastAsia="Calibri" w:hAnsiTheme="minorHAnsi" w:cstheme="majorHAnsi"/>
          <w:sz w:val="16"/>
          <w:szCs w:val="16"/>
        </w:rPr>
        <w:t xml:space="preserve"> Ipsos. (2022, 07 March). </w:t>
      </w:r>
      <w:r w:rsidRPr="00654518">
        <w:rPr>
          <w:rFonts w:asciiTheme="minorHAnsi" w:eastAsia="Calibri" w:hAnsiTheme="minorHAnsi" w:cstheme="majorHAnsi"/>
          <w:i/>
          <w:sz w:val="16"/>
          <w:szCs w:val="16"/>
        </w:rPr>
        <w:t xml:space="preserve">Singaporeans' attitudes towards gender equality, feminism and online behaviour </w:t>
      </w:r>
      <w:r w:rsidRPr="00654518">
        <w:rPr>
          <w:rFonts w:asciiTheme="minorHAnsi" w:eastAsia="Calibri" w:hAnsiTheme="minorHAnsi" w:cstheme="majorHAnsi"/>
          <w:sz w:val="16"/>
          <w:szCs w:val="16"/>
        </w:rPr>
        <w:t xml:space="preserve">[Press release]. </w:t>
      </w:r>
      <w:hyperlink r:id="rId3" w:history="1">
        <w:r w:rsidRPr="00654518">
          <w:rPr>
            <w:rStyle w:val="Hyperlink"/>
            <w:rFonts w:asciiTheme="minorHAnsi" w:eastAsia="Calibri" w:hAnsiTheme="minorHAnsi" w:cstheme="majorHAnsi"/>
            <w:color w:val="1155CC"/>
            <w:sz w:val="16"/>
            <w:szCs w:val="16"/>
          </w:rPr>
          <w:t>https://www.ipsos.com/en-sg/singaporeans-attitudes-towards-gender-equality-feminism-and-online-behaviour</w:t>
        </w:r>
      </w:hyperlink>
      <w:r w:rsidRPr="00654518">
        <w:rPr>
          <w:rFonts w:asciiTheme="minorHAnsi" w:eastAsia="Calibri" w:hAnsiTheme="minorHAnsi" w:cstheme="majorHAnsi"/>
          <w:color w:val="1155CC"/>
          <w:sz w:val="16"/>
          <w:szCs w:val="16"/>
          <w:u w:val="single"/>
        </w:rPr>
        <w:t xml:space="preserve">. </w:t>
      </w:r>
      <w:r w:rsidRPr="00654518">
        <w:rPr>
          <w:rFonts w:asciiTheme="minorHAnsi" w:hAnsiTheme="minorHAnsi" w:cstheme="minorHAnsi"/>
          <w:color w:val="282828"/>
          <w:sz w:val="16"/>
          <w:szCs w:val="16"/>
          <w:shd w:val="clear" w:color="auto" w:fill="FFFFFF"/>
        </w:rPr>
        <w:t xml:space="preserve">This is part of a global study carried out in Singapore and 29 other countries, by Ipsos in collaboration with the Global Institute for Women’s Leadership at King’s College London  </w:t>
      </w:r>
    </w:p>
    <w:p w14:paraId="13366B1E" w14:textId="77777777" w:rsidR="00D634CF" w:rsidRDefault="00D634CF" w:rsidP="00D634CF">
      <w:pPr>
        <w:rPr>
          <w:rFonts w:asciiTheme="majorHAnsi" w:eastAsia="Calibri" w:hAnsiTheme="majorHAnsi" w:cstheme="maj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9603CE"/>
    <w:lvl w:ilvl="0">
      <w:start w:val="1"/>
      <w:numFmt w:val="bullet"/>
      <w:pStyle w:val="ListBullet"/>
      <w:lvlText w:val="•"/>
      <w:lvlJc w:val="left"/>
      <w:pPr>
        <w:ind w:left="360" w:hanging="360"/>
      </w:pPr>
      <w:rPr>
        <w:rFonts w:ascii="Invention" w:hAnsi="Invention" w:cs="Invention" w:hint="default"/>
      </w:rPr>
    </w:lvl>
  </w:abstractNum>
  <w:abstractNum w:abstractNumId="1" w15:restartNumberingAfterBreak="0">
    <w:nsid w:val="0041739B"/>
    <w:multiLevelType w:val="hybridMultilevel"/>
    <w:tmpl w:val="1F48809A"/>
    <w:lvl w:ilvl="0" w:tplc="128252EA">
      <w:start w:val="1"/>
      <w:numFmt w:val="decimal"/>
      <w:lvlText w:val="%1."/>
      <w:lvlJc w:val="left"/>
      <w:pPr>
        <w:ind w:left="927" w:hanging="360"/>
      </w:pPr>
      <w:rPr>
        <w:rFonts w:hint="default"/>
        <w:b w:val="0"/>
        <w:bCs w:val="0"/>
      </w:rPr>
    </w:lvl>
    <w:lvl w:ilvl="1" w:tplc="48090019">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 w15:restartNumberingAfterBreak="0">
    <w:nsid w:val="0300585A"/>
    <w:multiLevelType w:val="hybridMultilevel"/>
    <w:tmpl w:val="E874670E"/>
    <w:lvl w:ilvl="0" w:tplc="37504E4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EE4F55"/>
    <w:multiLevelType w:val="hybridMultilevel"/>
    <w:tmpl w:val="478C3B74"/>
    <w:lvl w:ilvl="0" w:tplc="FFFFFFFF">
      <w:start w:val="1"/>
      <w:numFmt w:val="lowerLetter"/>
      <w:lvlText w:val="%1."/>
      <w:lvlJc w:val="left"/>
      <w:pPr>
        <w:ind w:left="2160" w:hanging="360"/>
      </w:pPr>
      <w:rPr>
        <w:rFonts w:ascii="Calibri" w:eastAsia="Times New Roman" w:hAnsi="Calibri" w:cs="Calibr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0A7552"/>
    <w:multiLevelType w:val="hybridMultilevel"/>
    <w:tmpl w:val="CD5E446C"/>
    <w:lvl w:ilvl="0" w:tplc="6172B79C">
      <w:start w:val="1"/>
      <w:numFmt w:val="lowerLetter"/>
      <w:lvlText w:val="%1."/>
      <w:lvlJc w:val="left"/>
      <w:pPr>
        <w:ind w:left="720" w:hanging="360"/>
      </w:pPr>
      <w:rPr>
        <w:rFonts w:hint="default"/>
        <w:b w:val="0"/>
        <w:bCs w:val="0"/>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0E61446D"/>
    <w:multiLevelType w:val="hybridMultilevel"/>
    <w:tmpl w:val="67CA065E"/>
    <w:lvl w:ilvl="0" w:tplc="96BC14F6">
      <w:start w:val="1"/>
      <w:numFmt w:val="lowerLetter"/>
      <w:lvlText w:val="%1."/>
      <w:lvlJc w:val="left"/>
      <w:pPr>
        <w:ind w:left="720" w:hanging="360"/>
      </w:pPr>
      <w:rPr>
        <w:rFonts w:ascii="Calibri" w:eastAsiaTheme="minorEastAsia" w:hAnsi="Calibr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041B5"/>
    <w:multiLevelType w:val="hybridMultilevel"/>
    <w:tmpl w:val="A634B968"/>
    <w:lvl w:ilvl="0" w:tplc="4C2EDC6C">
      <w:start w:val="1"/>
      <w:numFmt w:val="decimal"/>
      <w:lvlText w:val="(%1)"/>
      <w:lvlJc w:val="left"/>
      <w:pPr>
        <w:ind w:left="2543" w:hanging="383"/>
      </w:pPr>
      <w:rPr>
        <w:rFonts w:hint="default"/>
      </w:rPr>
    </w:lvl>
    <w:lvl w:ilvl="1" w:tplc="48090019" w:tentative="1">
      <w:start w:val="1"/>
      <w:numFmt w:val="lowerLetter"/>
      <w:lvlText w:val="%2."/>
      <w:lvlJc w:val="left"/>
      <w:pPr>
        <w:ind w:left="3240" w:hanging="360"/>
      </w:pPr>
    </w:lvl>
    <w:lvl w:ilvl="2" w:tplc="4809001B" w:tentative="1">
      <w:start w:val="1"/>
      <w:numFmt w:val="lowerRoman"/>
      <w:lvlText w:val="%3."/>
      <w:lvlJc w:val="right"/>
      <w:pPr>
        <w:ind w:left="3960" w:hanging="180"/>
      </w:p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tentative="1">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7" w15:restartNumberingAfterBreak="0">
    <w:nsid w:val="104B489A"/>
    <w:multiLevelType w:val="hybridMultilevel"/>
    <w:tmpl w:val="FD401DD0"/>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0A542AC"/>
    <w:multiLevelType w:val="hybridMultilevel"/>
    <w:tmpl w:val="81DC31FC"/>
    <w:lvl w:ilvl="0" w:tplc="BF12969C">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20216C5"/>
    <w:multiLevelType w:val="hybridMultilevel"/>
    <w:tmpl w:val="7E3075A4"/>
    <w:lvl w:ilvl="0" w:tplc="D87234DE">
      <w:start w:val="1"/>
      <w:numFmt w:val="lowerRoman"/>
      <w:lvlText w:val="(%1)"/>
      <w:lvlJc w:val="left"/>
      <w:pPr>
        <w:ind w:left="1440" w:hanging="10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2074013"/>
    <w:multiLevelType w:val="hybridMultilevel"/>
    <w:tmpl w:val="6058A664"/>
    <w:lvl w:ilvl="0" w:tplc="48090019">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ascii="Calibri" w:eastAsia="Times New Roman" w:hAnsi="Calibri" w:cs="Calibr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264868"/>
    <w:multiLevelType w:val="hybridMultilevel"/>
    <w:tmpl w:val="1A50E25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2" w15:restartNumberingAfterBreak="0">
    <w:nsid w:val="15687720"/>
    <w:multiLevelType w:val="hybridMultilevel"/>
    <w:tmpl w:val="34FE6506"/>
    <w:lvl w:ilvl="0" w:tplc="C3A882B8">
      <w:start w:val="6"/>
      <w:numFmt w:val="bullet"/>
      <w:lvlText w:val="-"/>
      <w:lvlJc w:val="left"/>
      <w:pPr>
        <w:ind w:left="720" w:hanging="360"/>
      </w:pPr>
      <w:rPr>
        <w:rFonts w:ascii="Verdana" w:eastAsiaTheme="minorHAnsi" w:hAnsi="Verdan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5A21BCB"/>
    <w:multiLevelType w:val="hybridMultilevel"/>
    <w:tmpl w:val="01848264"/>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4" w15:restartNumberingAfterBreak="0">
    <w:nsid w:val="16420622"/>
    <w:multiLevelType w:val="hybridMultilevel"/>
    <w:tmpl w:val="444A54A2"/>
    <w:lvl w:ilvl="0" w:tplc="E510499C">
      <w:start w:val="1"/>
      <w:numFmt w:val="upperLetter"/>
      <w:lvlText w:val="%1."/>
      <w:lvlJc w:val="left"/>
      <w:pPr>
        <w:ind w:left="580" w:hanging="360"/>
      </w:pPr>
      <w:rPr>
        <w:rFonts w:ascii="Verdana" w:eastAsiaTheme="minorHAnsi" w:hAnsi="Verdana" w:hint="default"/>
        <w:color w:val="FF4E00" w:themeColor="hyperlink"/>
        <w:u w:val="single"/>
      </w:rPr>
    </w:lvl>
    <w:lvl w:ilvl="1" w:tplc="48090019" w:tentative="1">
      <w:start w:val="1"/>
      <w:numFmt w:val="lowerLetter"/>
      <w:lvlText w:val="%2."/>
      <w:lvlJc w:val="left"/>
      <w:pPr>
        <w:ind w:left="1300" w:hanging="360"/>
      </w:pPr>
    </w:lvl>
    <w:lvl w:ilvl="2" w:tplc="4809001B" w:tentative="1">
      <w:start w:val="1"/>
      <w:numFmt w:val="lowerRoman"/>
      <w:lvlText w:val="%3."/>
      <w:lvlJc w:val="right"/>
      <w:pPr>
        <w:ind w:left="2020" w:hanging="180"/>
      </w:pPr>
    </w:lvl>
    <w:lvl w:ilvl="3" w:tplc="4809000F" w:tentative="1">
      <w:start w:val="1"/>
      <w:numFmt w:val="decimal"/>
      <w:lvlText w:val="%4."/>
      <w:lvlJc w:val="left"/>
      <w:pPr>
        <w:ind w:left="2740" w:hanging="360"/>
      </w:pPr>
    </w:lvl>
    <w:lvl w:ilvl="4" w:tplc="48090019" w:tentative="1">
      <w:start w:val="1"/>
      <w:numFmt w:val="lowerLetter"/>
      <w:lvlText w:val="%5."/>
      <w:lvlJc w:val="left"/>
      <w:pPr>
        <w:ind w:left="3460" w:hanging="360"/>
      </w:pPr>
    </w:lvl>
    <w:lvl w:ilvl="5" w:tplc="4809001B" w:tentative="1">
      <w:start w:val="1"/>
      <w:numFmt w:val="lowerRoman"/>
      <w:lvlText w:val="%6."/>
      <w:lvlJc w:val="right"/>
      <w:pPr>
        <w:ind w:left="4180" w:hanging="180"/>
      </w:pPr>
    </w:lvl>
    <w:lvl w:ilvl="6" w:tplc="4809000F" w:tentative="1">
      <w:start w:val="1"/>
      <w:numFmt w:val="decimal"/>
      <w:lvlText w:val="%7."/>
      <w:lvlJc w:val="left"/>
      <w:pPr>
        <w:ind w:left="4900" w:hanging="360"/>
      </w:pPr>
    </w:lvl>
    <w:lvl w:ilvl="7" w:tplc="48090019" w:tentative="1">
      <w:start w:val="1"/>
      <w:numFmt w:val="lowerLetter"/>
      <w:lvlText w:val="%8."/>
      <w:lvlJc w:val="left"/>
      <w:pPr>
        <w:ind w:left="5620" w:hanging="360"/>
      </w:pPr>
    </w:lvl>
    <w:lvl w:ilvl="8" w:tplc="4809001B" w:tentative="1">
      <w:start w:val="1"/>
      <w:numFmt w:val="lowerRoman"/>
      <w:lvlText w:val="%9."/>
      <w:lvlJc w:val="right"/>
      <w:pPr>
        <w:ind w:left="6340" w:hanging="180"/>
      </w:pPr>
    </w:lvl>
  </w:abstractNum>
  <w:abstractNum w:abstractNumId="15" w15:restartNumberingAfterBreak="0">
    <w:nsid w:val="171B1DFC"/>
    <w:multiLevelType w:val="hybridMultilevel"/>
    <w:tmpl w:val="2876925A"/>
    <w:lvl w:ilvl="0" w:tplc="703C1404">
      <w:start w:val="9"/>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17EE3343"/>
    <w:multiLevelType w:val="hybridMultilevel"/>
    <w:tmpl w:val="40C660CC"/>
    <w:lvl w:ilvl="0" w:tplc="CB9A5846">
      <w:start w:val="1"/>
      <w:numFmt w:val="decimal"/>
      <w:lvlText w:val="%1."/>
      <w:lvlJc w:val="left"/>
      <w:pPr>
        <w:ind w:left="720" w:hanging="360"/>
      </w:pPr>
      <w:rPr>
        <w:rFonts w:hint="default"/>
      </w:rPr>
    </w:lvl>
    <w:lvl w:ilvl="1" w:tplc="A8DCB3FC">
      <w:start w:val="1"/>
      <w:numFmt w:val="lowerLetter"/>
      <w:lvlText w:val="%2."/>
      <w:lvlJc w:val="left"/>
      <w:pPr>
        <w:ind w:left="1440" w:hanging="360"/>
      </w:pPr>
      <w:rPr>
        <w:rFonts w:ascii="Calibri" w:eastAsia="Times New Roman" w:hAnsi="Calibri" w:cs="Calibri"/>
      </w:r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18244DE5"/>
    <w:multiLevelType w:val="multilevel"/>
    <w:tmpl w:val="3DDA31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2"/>
      <w:numFmt w:val="upp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8DD1E52"/>
    <w:multiLevelType w:val="hybridMultilevel"/>
    <w:tmpl w:val="E61C7246"/>
    <w:lvl w:ilvl="0" w:tplc="4809001B">
      <w:start w:val="1"/>
      <w:numFmt w:val="lowerRoman"/>
      <w:lvlText w:val="%1."/>
      <w:lvlJc w:val="righ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1C8A0FB1"/>
    <w:multiLevelType w:val="hybridMultilevel"/>
    <w:tmpl w:val="CA78096C"/>
    <w:lvl w:ilvl="0" w:tplc="4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rPr>
        <w:rFonts w:ascii="Calibri" w:eastAsia="Times New Roman" w:hAnsi="Calibri" w:cs="Calibri"/>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238C6349"/>
    <w:multiLevelType w:val="multilevel"/>
    <w:tmpl w:val="55DE7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02372D"/>
    <w:multiLevelType w:val="multilevel"/>
    <w:tmpl w:val="CAF82E6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2" w15:restartNumberingAfterBreak="0">
    <w:nsid w:val="278F48DE"/>
    <w:multiLevelType w:val="multilevel"/>
    <w:tmpl w:val="83E43A6E"/>
    <w:lvl w:ilvl="0">
      <w:start w:val="1"/>
      <w:numFmt w:val="lowerLetter"/>
      <w:lvlText w:val="%1."/>
      <w:lvlJc w:val="left"/>
      <w:pPr>
        <w:tabs>
          <w:tab w:val="num" w:pos="1080"/>
        </w:tabs>
        <w:ind w:left="1080" w:hanging="360"/>
      </w:pPr>
    </w:lvl>
    <w:lvl w:ilvl="1">
      <w:start w:val="1"/>
      <w:numFmt w:val="upperLetter"/>
      <w:lvlText w:val="%2."/>
      <w:lvlJc w:val="left"/>
      <w:pPr>
        <w:ind w:left="1800" w:hanging="360"/>
      </w:pPr>
      <w:rPr>
        <w:rFonts w:hint="default"/>
      </w:r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3" w15:restartNumberingAfterBreak="0">
    <w:nsid w:val="2A9F6202"/>
    <w:multiLevelType w:val="multilevel"/>
    <w:tmpl w:val="6CAA4704"/>
    <w:lvl w:ilvl="0">
      <w:start w:val="45"/>
      <w:numFmt w:val="decimal"/>
      <w:lvlText w:val="%1"/>
      <w:lvlJc w:val="left"/>
      <w:pPr>
        <w:ind w:left="518" w:hanging="518"/>
      </w:pPr>
    </w:lvl>
    <w:lvl w:ilvl="1">
      <w:start w:val="54"/>
      <w:numFmt w:val="decimal"/>
      <w:lvlText w:val="%1-%2"/>
      <w:lvlJc w:val="left"/>
      <w:pPr>
        <w:ind w:left="518" w:hanging="51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2C0752EC"/>
    <w:multiLevelType w:val="hybridMultilevel"/>
    <w:tmpl w:val="D6B20170"/>
    <w:lvl w:ilvl="0" w:tplc="4F08730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2D530C5F"/>
    <w:multiLevelType w:val="hybridMultilevel"/>
    <w:tmpl w:val="335CDD9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6" w15:restartNumberingAfterBreak="0">
    <w:nsid w:val="2E151E83"/>
    <w:multiLevelType w:val="hybridMultilevel"/>
    <w:tmpl w:val="6BAC38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2F7732C5"/>
    <w:multiLevelType w:val="multilevel"/>
    <w:tmpl w:val="CAF82E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BB853C0"/>
    <w:multiLevelType w:val="hybridMultilevel"/>
    <w:tmpl w:val="5192E652"/>
    <w:lvl w:ilvl="0" w:tplc="0628AD4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D4B2737"/>
    <w:multiLevelType w:val="hybridMultilevel"/>
    <w:tmpl w:val="6F9E90F0"/>
    <w:lvl w:ilvl="0" w:tplc="998C074C">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3E382ABC"/>
    <w:multiLevelType w:val="hybridMultilevel"/>
    <w:tmpl w:val="8F3EE316"/>
    <w:lvl w:ilvl="0" w:tplc="4A5E4FE6">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024768A"/>
    <w:multiLevelType w:val="hybridMultilevel"/>
    <w:tmpl w:val="4D368874"/>
    <w:lvl w:ilvl="0" w:tplc="4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6393C66"/>
    <w:multiLevelType w:val="hybridMultilevel"/>
    <w:tmpl w:val="2F16A966"/>
    <w:lvl w:ilvl="0" w:tplc="5930F2E2">
      <w:start w:val="1"/>
      <w:numFmt w:val="upperLetter"/>
      <w:lvlText w:val="%1."/>
      <w:lvlJc w:val="left"/>
      <w:pPr>
        <w:ind w:left="720" w:hanging="360"/>
      </w:pPr>
      <w:rPr>
        <w:rFonts w:hint="default"/>
      </w:rPr>
    </w:lvl>
    <w:lvl w:ilvl="1" w:tplc="48090019">
      <w:start w:val="1"/>
      <w:numFmt w:val="lowerLetter"/>
      <w:lvlText w:val="%2."/>
      <w:lvlJc w:val="left"/>
      <w:pPr>
        <w:ind w:left="1440" w:hanging="360"/>
      </w:pPr>
    </w:lvl>
    <w:lvl w:ilvl="2" w:tplc="48090019">
      <w:start w:val="1"/>
      <w:numFmt w:val="lowerLetter"/>
      <w:lvlText w:val="%3."/>
      <w:lvlJc w:val="left"/>
      <w:pPr>
        <w:ind w:left="2340" w:hanging="36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47140AE0"/>
    <w:multiLevelType w:val="hybridMultilevel"/>
    <w:tmpl w:val="C6B0D88E"/>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34" w15:restartNumberingAfterBreak="0">
    <w:nsid w:val="4790318E"/>
    <w:multiLevelType w:val="hybridMultilevel"/>
    <w:tmpl w:val="23328FB6"/>
    <w:lvl w:ilvl="0" w:tplc="48090015">
      <w:start w:val="6"/>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4AE455E5"/>
    <w:multiLevelType w:val="multilevel"/>
    <w:tmpl w:val="AA005186"/>
    <w:lvl w:ilvl="0">
      <w:start w:val="1"/>
      <w:numFmt w:val="lowerLetter"/>
      <w:lvlText w:val="%1."/>
      <w:lvlJc w:val="left"/>
      <w:pPr>
        <w:tabs>
          <w:tab w:val="num" w:pos="360"/>
        </w:tabs>
        <w:ind w:left="360" w:hanging="360"/>
      </w:pPr>
    </w:lvl>
    <w:lvl w:ilvl="1">
      <w:start w:val="1"/>
      <w:numFmt w:val="lowerRoman"/>
      <w:lvlText w:val="%2."/>
      <w:lvlJc w:val="right"/>
      <w:pPr>
        <w:tabs>
          <w:tab w:val="num" w:pos="1080"/>
        </w:tabs>
        <w:ind w:left="1080" w:hanging="360"/>
      </w:p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6" w15:restartNumberingAfterBreak="0">
    <w:nsid w:val="4F6B010C"/>
    <w:multiLevelType w:val="hybridMultilevel"/>
    <w:tmpl w:val="D540A7B0"/>
    <w:lvl w:ilvl="0" w:tplc="FFFFFFFF">
      <w:start w:val="1"/>
      <w:numFmt w:val="lowerRoman"/>
      <w:lvlText w:val="%1."/>
      <w:lvlJc w:val="right"/>
      <w:pPr>
        <w:ind w:left="1440" w:hanging="360"/>
      </w:pPr>
      <w:rPr>
        <w:rFonts w:hint="default"/>
      </w:rPr>
    </w:lvl>
    <w:lvl w:ilvl="1" w:tplc="FFFFFFFF">
      <w:start w:val="1"/>
      <w:numFmt w:val="lowerLetter"/>
      <w:lvlText w:val="%2."/>
      <w:lvlJc w:val="left"/>
      <w:pPr>
        <w:ind w:left="2160" w:hanging="360"/>
      </w:pPr>
      <w:rPr>
        <w:rFonts w:ascii="Calibri" w:eastAsia="Times New Roman" w:hAnsi="Calibri" w:cs="Calibri"/>
      </w:rPr>
    </w:lvl>
    <w:lvl w:ilvl="2" w:tplc="FFFFFFFF">
      <w:start w:val="1"/>
      <w:numFmt w:val="lowerRoman"/>
      <w:lvlText w:val="%3."/>
      <w:lvlJc w:val="right"/>
      <w:pPr>
        <w:ind w:left="2880" w:hanging="180"/>
      </w:pPr>
    </w:lvl>
    <w:lvl w:ilvl="3" w:tplc="FFFFFFFF">
      <w:start w:val="4"/>
      <w:numFmt w:val="upperLetter"/>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51172356"/>
    <w:multiLevelType w:val="hybridMultilevel"/>
    <w:tmpl w:val="D540A7B0"/>
    <w:lvl w:ilvl="0" w:tplc="4809001B">
      <w:start w:val="1"/>
      <w:numFmt w:val="lowerRoman"/>
      <w:lvlText w:val="%1."/>
      <w:lvlJc w:val="right"/>
      <w:pPr>
        <w:ind w:left="1440" w:hanging="360"/>
      </w:pPr>
      <w:rPr>
        <w:rFonts w:hint="default"/>
      </w:rPr>
    </w:lvl>
    <w:lvl w:ilvl="1" w:tplc="FFFFFFFF">
      <w:start w:val="1"/>
      <w:numFmt w:val="lowerLetter"/>
      <w:lvlText w:val="%2."/>
      <w:lvlJc w:val="left"/>
      <w:pPr>
        <w:ind w:left="2160" w:hanging="360"/>
      </w:pPr>
      <w:rPr>
        <w:rFonts w:ascii="Calibri" w:eastAsia="Times New Roman" w:hAnsi="Calibri" w:cs="Calibri"/>
      </w:rPr>
    </w:lvl>
    <w:lvl w:ilvl="2" w:tplc="FFFFFFFF">
      <w:start w:val="1"/>
      <w:numFmt w:val="lowerRoman"/>
      <w:lvlText w:val="%3."/>
      <w:lvlJc w:val="right"/>
      <w:pPr>
        <w:ind w:left="2880" w:hanging="180"/>
      </w:pPr>
    </w:lvl>
    <w:lvl w:ilvl="3" w:tplc="939AE3D6">
      <w:start w:val="4"/>
      <w:numFmt w:val="upperLetter"/>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53BE543A"/>
    <w:multiLevelType w:val="hybridMultilevel"/>
    <w:tmpl w:val="F1364C7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54993EF6"/>
    <w:multiLevelType w:val="hybridMultilevel"/>
    <w:tmpl w:val="7F0A2F98"/>
    <w:lvl w:ilvl="0" w:tplc="FFFFFFFF">
      <w:start w:val="1"/>
      <w:numFmt w:val="lowerLetter"/>
      <w:lvlText w:val="%1."/>
      <w:lvlJc w:val="left"/>
      <w:pPr>
        <w:ind w:left="720" w:hanging="360"/>
      </w:pPr>
    </w:lvl>
    <w:lvl w:ilvl="1" w:tplc="4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58F0F4C"/>
    <w:multiLevelType w:val="hybridMultilevel"/>
    <w:tmpl w:val="84B24772"/>
    <w:lvl w:ilvl="0" w:tplc="48090019">
      <w:start w:val="1"/>
      <w:numFmt w:val="lowerLetter"/>
      <w:lvlText w:val="%1."/>
      <w:lvlJc w:val="left"/>
      <w:pPr>
        <w:ind w:left="1440" w:hanging="360"/>
      </w:pPr>
      <w:rPr>
        <w:rFonts w:hint="default"/>
      </w:rPr>
    </w:lvl>
    <w:lvl w:ilvl="1" w:tplc="FFFFFFFF">
      <w:start w:val="1"/>
      <w:numFmt w:val="lowerLetter"/>
      <w:lvlText w:val="%2."/>
      <w:lvlJc w:val="left"/>
      <w:pPr>
        <w:ind w:left="2160" w:hanging="360"/>
      </w:pPr>
      <w:rPr>
        <w:rFonts w:ascii="Calibri" w:eastAsia="Times New Roman" w:hAnsi="Calibri" w:cs="Calibri"/>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58840E20"/>
    <w:multiLevelType w:val="hybridMultilevel"/>
    <w:tmpl w:val="4B9AD8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5A4130B5"/>
    <w:multiLevelType w:val="hybridMultilevel"/>
    <w:tmpl w:val="BE3C8B7E"/>
    <w:lvl w:ilvl="0" w:tplc="48090019">
      <w:start w:val="1"/>
      <w:numFmt w:val="lowerLetter"/>
      <w:lvlText w:val="%1."/>
      <w:lvlJc w:val="left"/>
      <w:pPr>
        <w:ind w:left="927" w:hanging="360"/>
      </w:pPr>
      <w:rPr>
        <w:rFonts w:hint="default"/>
        <w:b w:val="0"/>
        <w:bCs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3" w15:restartNumberingAfterBreak="0">
    <w:nsid w:val="5EDC67DA"/>
    <w:multiLevelType w:val="hybridMultilevel"/>
    <w:tmpl w:val="67A83282"/>
    <w:lvl w:ilvl="0" w:tplc="6470886E">
      <w:start w:val="1"/>
      <w:numFmt w:val="upperLetter"/>
      <w:lvlText w:val="%1."/>
      <w:lvlJc w:val="left"/>
      <w:pPr>
        <w:ind w:left="580" w:hanging="360"/>
      </w:pPr>
      <w:rPr>
        <w:rFonts w:ascii="Verdana" w:eastAsiaTheme="minorHAnsi" w:hAnsi="Verdana" w:hint="default"/>
        <w:color w:val="FF4E00" w:themeColor="hyperlink"/>
        <w:u w:val="single"/>
      </w:rPr>
    </w:lvl>
    <w:lvl w:ilvl="1" w:tplc="48090019" w:tentative="1">
      <w:start w:val="1"/>
      <w:numFmt w:val="lowerLetter"/>
      <w:lvlText w:val="%2."/>
      <w:lvlJc w:val="left"/>
      <w:pPr>
        <w:ind w:left="1300" w:hanging="360"/>
      </w:pPr>
    </w:lvl>
    <w:lvl w:ilvl="2" w:tplc="4809001B" w:tentative="1">
      <w:start w:val="1"/>
      <w:numFmt w:val="lowerRoman"/>
      <w:lvlText w:val="%3."/>
      <w:lvlJc w:val="right"/>
      <w:pPr>
        <w:ind w:left="2020" w:hanging="180"/>
      </w:pPr>
    </w:lvl>
    <w:lvl w:ilvl="3" w:tplc="4809000F" w:tentative="1">
      <w:start w:val="1"/>
      <w:numFmt w:val="decimal"/>
      <w:lvlText w:val="%4."/>
      <w:lvlJc w:val="left"/>
      <w:pPr>
        <w:ind w:left="2740" w:hanging="360"/>
      </w:pPr>
    </w:lvl>
    <w:lvl w:ilvl="4" w:tplc="48090019" w:tentative="1">
      <w:start w:val="1"/>
      <w:numFmt w:val="lowerLetter"/>
      <w:lvlText w:val="%5."/>
      <w:lvlJc w:val="left"/>
      <w:pPr>
        <w:ind w:left="3460" w:hanging="360"/>
      </w:pPr>
    </w:lvl>
    <w:lvl w:ilvl="5" w:tplc="4809001B" w:tentative="1">
      <w:start w:val="1"/>
      <w:numFmt w:val="lowerRoman"/>
      <w:lvlText w:val="%6."/>
      <w:lvlJc w:val="right"/>
      <w:pPr>
        <w:ind w:left="4180" w:hanging="180"/>
      </w:pPr>
    </w:lvl>
    <w:lvl w:ilvl="6" w:tplc="4809000F" w:tentative="1">
      <w:start w:val="1"/>
      <w:numFmt w:val="decimal"/>
      <w:lvlText w:val="%7."/>
      <w:lvlJc w:val="left"/>
      <w:pPr>
        <w:ind w:left="4900" w:hanging="360"/>
      </w:pPr>
    </w:lvl>
    <w:lvl w:ilvl="7" w:tplc="48090019" w:tentative="1">
      <w:start w:val="1"/>
      <w:numFmt w:val="lowerLetter"/>
      <w:lvlText w:val="%8."/>
      <w:lvlJc w:val="left"/>
      <w:pPr>
        <w:ind w:left="5620" w:hanging="360"/>
      </w:pPr>
    </w:lvl>
    <w:lvl w:ilvl="8" w:tplc="4809001B" w:tentative="1">
      <w:start w:val="1"/>
      <w:numFmt w:val="lowerRoman"/>
      <w:lvlText w:val="%9."/>
      <w:lvlJc w:val="right"/>
      <w:pPr>
        <w:ind w:left="6340" w:hanging="180"/>
      </w:pPr>
    </w:lvl>
  </w:abstractNum>
  <w:abstractNum w:abstractNumId="44" w15:restartNumberingAfterBreak="0">
    <w:nsid w:val="60C3558F"/>
    <w:multiLevelType w:val="hybridMultilevel"/>
    <w:tmpl w:val="B4328F70"/>
    <w:lvl w:ilvl="0" w:tplc="61045CC0">
      <w:start w:val="1"/>
      <w:numFmt w:val="lowerRoman"/>
      <w:lvlText w:val="(%1)"/>
      <w:lvlJc w:val="left"/>
      <w:pPr>
        <w:ind w:left="1440" w:hanging="10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3CE319B"/>
    <w:multiLevelType w:val="hybridMultilevel"/>
    <w:tmpl w:val="73B8C10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66243CE5"/>
    <w:multiLevelType w:val="hybridMultilevel"/>
    <w:tmpl w:val="33B638A6"/>
    <w:lvl w:ilvl="0" w:tplc="3E081A60">
      <w:start w:val="1"/>
      <w:numFmt w:val="upperLetter"/>
      <w:lvlText w:val="%1."/>
      <w:lvlJc w:val="left"/>
      <w:pPr>
        <w:ind w:left="580" w:hanging="360"/>
      </w:pPr>
      <w:rPr>
        <w:rFonts w:ascii="Verdana" w:eastAsiaTheme="minorHAnsi" w:hAnsi="Verdana" w:hint="default"/>
        <w:color w:val="FF4E00" w:themeColor="hyperlink"/>
        <w:u w:val="single"/>
      </w:rPr>
    </w:lvl>
    <w:lvl w:ilvl="1" w:tplc="48090019" w:tentative="1">
      <w:start w:val="1"/>
      <w:numFmt w:val="lowerLetter"/>
      <w:lvlText w:val="%2."/>
      <w:lvlJc w:val="left"/>
      <w:pPr>
        <w:ind w:left="1300" w:hanging="360"/>
      </w:pPr>
    </w:lvl>
    <w:lvl w:ilvl="2" w:tplc="4809001B" w:tentative="1">
      <w:start w:val="1"/>
      <w:numFmt w:val="lowerRoman"/>
      <w:lvlText w:val="%3."/>
      <w:lvlJc w:val="right"/>
      <w:pPr>
        <w:ind w:left="2020" w:hanging="180"/>
      </w:pPr>
    </w:lvl>
    <w:lvl w:ilvl="3" w:tplc="4809000F" w:tentative="1">
      <w:start w:val="1"/>
      <w:numFmt w:val="decimal"/>
      <w:lvlText w:val="%4."/>
      <w:lvlJc w:val="left"/>
      <w:pPr>
        <w:ind w:left="2740" w:hanging="360"/>
      </w:pPr>
    </w:lvl>
    <w:lvl w:ilvl="4" w:tplc="48090019" w:tentative="1">
      <w:start w:val="1"/>
      <w:numFmt w:val="lowerLetter"/>
      <w:lvlText w:val="%5."/>
      <w:lvlJc w:val="left"/>
      <w:pPr>
        <w:ind w:left="3460" w:hanging="360"/>
      </w:pPr>
    </w:lvl>
    <w:lvl w:ilvl="5" w:tplc="4809001B" w:tentative="1">
      <w:start w:val="1"/>
      <w:numFmt w:val="lowerRoman"/>
      <w:lvlText w:val="%6."/>
      <w:lvlJc w:val="right"/>
      <w:pPr>
        <w:ind w:left="4180" w:hanging="180"/>
      </w:pPr>
    </w:lvl>
    <w:lvl w:ilvl="6" w:tplc="4809000F" w:tentative="1">
      <w:start w:val="1"/>
      <w:numFmt w:val="decimal"/>
      <w:lvlText w:val="%7."/>
      <w:lvlJc w:val="left"/>
      <w:pPr>
        <w:ind w:left="4900" w:hanging="360"/>
      </w:pPr>
    </w:lvl>
    <w:lvl w:ilvl="7" w:tplc="48090019" w:tentative="1">
      <w:start w:val="1"/>
      <w:numFmt w:val="lowerLetter"/>
      <w:lvlText w:val="%8."/>
      <w:lvlJc w:val="left"/>
      <w:pPr>
        <w:ind w:left="5620" w:hanging="360"/>
      </w:pPr>
    </w:lvl>
    <w:lvl w:ilvl="8" w:tplc="4809001B" w:tentative="1">
      <w:start w:val="1"/>
      <w:numFmt w:val="lowerRoman"/>
      <w:lvlText w:val="%9."/>
      <w:lvlJc w:val="right"/>
      <w:pPr>
        <w:ind w:left="6340" w:hanging="180"/>
      </w:pPr>
    </w:lvl>
  </w:abstractNum>
  <w:abstractNum w:abstractNumId="47" w15:restartNumberingAfterBreak="0">
    <w:nsid w:val="6C065FA0"/>
    <w:multiLevelType w:val="hybridMultilevel"/>
    <w:tmpl w:val="CD5E446C"/>
    <w:lvl w:ilvl="0" w:tplc="FFFFFFFF">
      <w:start w:val="1"/>
      <w:numFmt w:val="lowerLetter"/>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6EBF5960"/>
    <w:multiLevelType w:val="hybridMultilevel"/>
    <w:tmpl w:val="1616BC22"/>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9" w15:restartNumberingAfterBreak="0">
    <w:nsid w:val="6FD0535F"/>
    <w:multiLevelType w:val="hybridMultilevel"/>
    <w:tmpl w:val="4164E36C"/>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70A074C9"/>
    <w:multiLevelType w:val="hybridMultilevel"/>
    <w:tmpl w:val="30E881D2"/>
    <w:lvl w:ilvl="0" w:tplc="C3A882B8">
      <w:start w:val="6"/>
      <w:numFmt w:val="bullet"/>
      <w:lvlText w:val="-"/>
      <w:lvlJc w:val="left"/>
      <w:pPr>
        <w:ind w:left="720" w:hanging="360"/>
      </w:pPr>
      <w:rPr>
        <w:rFonts w:ascii="Verdana" w:eastAsiaTheme="minorHAnsi" w:hAnsi="Verdan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72463688"/>
    <w:multiLevelType w:val="hybridMultilevel"/>
    <w:tmpl w:val="5F48E4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73D4688A"/>
    <w:multiLevelType w:val="hybridMultilevel"/>
    <w:tmpl w:val="E74A9B9C"/>
    <w:lvl w:ilvl="0" w:tplc="E4B0F2A2">
      <w:start w:val="1"/>
      <w:numFmt w:val="upperRoman"/>
      <w:lvlText w:val="%1."/>
      <w:lvlJc w:val="left"/>
      <w:pPr>
        <w:ind w:left="1080" w:hanging="720"/>
      </w:pPr>
      <w:rPr>
        <w:rFonts w:ascii="Verdana" w:eastAsiaTheme="minorHAnsi" w:hAnsi="Verdana" w:hint="default"/>
        <w:color w:val="FF4E00" w:themeColor="hyperlink"/>
        <w:u w:val="singl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15:restartNumberingAfterBreak="0">
    <w:nsid w:val="74D134C5"/>
    <w:multiLevelType w:val="hybridMultilevel"/>
    <w:tmpl w:val="34F87102"/>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4" w15:restartNumberingAfterBreak="0">
    <w:nsid w:val="7B153841"/>
    <w:multiLevelType w:val="hybridMultilevel"/>
    <w:tmpl w:val="911C6864"/>
    <w:lvl w:ilvl="0" w:tplc="33A83E2C">
      <w:start w:val="2"/>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5" w15:restartNumberingAfterBreak="0">
    <w:nsid w:val="7BD72FF4"/>
    <w:multiLevelType w:val="multilevel"/>
    <w:tmpl w:val="3DDA31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2"/>
      <w:numFmt w:val="upp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C3F5033"/>
    <w:multiLevelType w:val="hybridMultilevel"/>
    <w:tmpl w:val="0BBA5C90"/>
    <w:lvl w:ilvl="0" w:tplc="48090019">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31739581">
    <w:abstractNumId w:val="0"/>
  </w:num>
  <w:num w:numId="2" w16cid:durableId="1369375252">
    <w:abstractNumId w:val="0"/>
  </w:num>
  <w:num w:numId="3" w16cid:durableId="402718979">
    <w:abstractNumId w:val="0"/>
  </w:num>
  <w:num w:numId="4" w16cid:durableId="77791398">
    <w:abstractNumId w:val="0"/>
  </w:num>
  <w:num w:numId="5" w16cid:durableId="151070674">
    <w:abstractNumId w:val="0"/>
  </w:num>
  <w:num w:numId="6" w16cid:durableId="1150634477">
    <w:abstractNumId w:val="30"/>
  </w:num>
  <w:num w:numId="7" w16cid:durableId="1057973927">
    <w:abstractNumId w:val="20"/>
    <w:lvlOverride w:ilvl="0">
      <w:startOverride w:val="1"/>
    </w:lvlOverride>
  </w:num>
  <w:num w:numId="8" w16cid:durableId="91971030">
    <w:abstractNumId w:val="27"/>
    <w:lvlOverride w:ilvl="0">
      <w:startOverride w:val="2"/>
    </w:lvlOverride>
  </w:num>
  <w:num w:numId="9" w16cid:durableId="1756199601">
    <w:abstractNumId w:val="55"/>
    <w:lvlOverride w:ilvl="0">
      <w:startOverride w:val="2"/>
    </w:lvlOverride>
  </w:num>
  <w:num w:numId="10" w16cid:durableId="1608540462">
    <w:abstractNumId w:val="55"/>
    <w:lvlOverride w:ilvl="0"/>
    <w:lvlOverride w:ilvl="1">
      <w:startOverride w:val="1"/>
    </w:lvlOverride>
  </w:num>
  <w:num w:numId="11" w16cid:durableId="880436508">
    <w:abstractNumId w:val="35"/>
  </w:num>
  <w:num w:numId="12" w16cid:durableId="1443112491">
    <w:abstractNumId w:val="29"/>
  </w:num>
  <w:num w:numId="13" w16cid:durableId="287005563">
    <w:abstractNumId w:val="15"/>
  </w:num>
  <w:num w:numId="14" w16cid:durableId="510418382">
    <w:abstractNumId w:val="54"/>
  </w:num>
  <w:num w:numId="15" w16cid:durableId="2142922512">
    <w:abstractNumId w:val="33"/>
  </w:num>
  <w:num w:numId="16" w16cid:durableId="1805341897">
    <w:abstractNumId w:val="18"/>
  </w:num>
  <w:num w:numId="17" w16cid:durableId="294606961">
    <w:abstractNumId w:val="16"/>
  </w:num>
  <w:num w:numId="18" w16cid:durableId="304821824">
    <w:abstractNumId w:val="11"/>
  </w:num>
  <w:num w:numId="19" w16cid:durableId="1287154363">
    <w:abstractNumId w:val="21"/>
  </w:num>
  <w:num w:numId="20" w16cid:durableId="606237153">
    <w:abstractNumId w:val="22"/>
  </w:num>
  <w:num w:numId="21" w16cid:durableId="215969145">
    <w:abstractNumId w:val="49"/>
  </w:num>
  <w:num w:numId="22" w16cid:durableId="1956711050">
    <w:abstractNumId w:val="38"/>
  </w:num>
  <w:num w:numId="23" w16cid:durableId="982470542">
    <w:abstractNumId w:val="31"/>
  </w:num>
  <w:num w:numId="24" w16cid:durableId="416635167">
    <w:abstractNumId w:val="17"/>
  </w:num>
  <w:num w:numId="25" w16cid:durableId="930701235">
    <w:abstractNumId w:val="7"/>
  </w:num>
  <w:num w:numId="26" w16cid:durableId="232784960">
    <w:abstractNumId w:val="24"/>
  </w:num>
  <w:num w:numId="27" w16cid:durableId="642808379">
    <w:abstractNumId w:val="4"/>
  </w:num>
  <w:num w:numId="28" w16cid:durableId="57441451">
    <w:abstractNumId w:val="23"/>
    <w:lvlOverride w:ilvl="0">
      <w:startOverride w:val="45"/>
    </w:lvlOverride>
    <w:lvlOverride w:ilvl="1">
      <w:startOverride w:val="5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6999088">
    <w:abstractNumId w:val="4"/>
  </w:num>
  <w:num w:numId="30" w16cid:durableId="740372938">
    <w:abstractNumId w:val="53"/>
  </w:num>
  <w:num w:numId="31" w16cid:durableId="1630430111">
    <w:abstractNumId w:val="5"/>
  </w:num>
  <w:num w:numId="32" w16cid:durableId="861018042">
    <w:abstractNumId w:val="19"/>
  </w:num>
  <w:num w:numId="33" w16cid:durableId="206963450">
    <w:abstractNumId w:val="40"/>
  </w:num>
  <w:num w:numId="34" w16cid:durableId="53696831">
    <w:abstractNumId w:val="56"/>
  </w:num>
  <w:num w:numId="35" w16cid:durableId="320819738">
    <w:abstractNumId w:val="26"/>
  </w:num>
  <w:num w:numId="36" w16cid:durableId="429400508">
    <w:abstractNumId w:val="6"/>
  </w:num>
  <w:num w:numId="37" w16cid:durableId="1831288499">
    <w:abstractNumId w:val="41"/>
  </w:num>
  <w:num w:numId="38" w16cid:durableId="1259481892">
    <w:abstractNumId w:val="13"/>
  </w:num>
  <w:num w:numId="39" w16cid:durableId="428546643">
    <w:abstractNumId w:val="10"/>
  </w:num>
  <w:num w:numId="40" w16cid:durableId="1534688528">
    <w:abstractNumId w:val="39"/>
  </w:num>
  <w:num w:numId="41" w16cid:durableId="1679036352">
    <w:abstractNumId w:val="37"/>
  </w:num>
  <w:num w:numId="42" w16cid:durableId="681081081">
    <w:abstractNumId w:val="51"/>
  </w:num>
  <w:num w:numId="43" w16cid:durableId="1619410608">
    <w:abstractNumId w:val="12"/>
  </w:num>
  <w:num w:numId="44" w16cid:durableId="731273259">
    <w:abstractNumId w:val="50"/>
  </w:num>
  <w:num w:numId="45" w16cid:durableId="1324621750">
    <w:abstractNumId w:val="45"/>
  </w:num>
  <w:num w:numId="46" w16cid:durableId="1231845849">
    <w:abstractNumId w:val="2"/>
  </w:num>
  <w:num w:numId="47" w16cid:durableId="776287749">
    <w:abstractNumId w:val="28"/>
  </w:num>
  <w:num w:numId="48" w16cid:durableId="905607942">
    <w:abstractNumId w:val="8"/>
  </w:num>
  <w:num w:numId="49" w16cid:durableId="74254637">
    <w:abstractNumId w:val="1"/>
  </w:num>
  <w:num w:numId="50" w16cid:durableId="948465636">
    <w:abstractNumId w:val="3"/>
  </w:num>
  <w:num w:numId="51" w16cid:durableId="1956787614">
    <w:abstractNumId w:val="32"/>
  </w:num>
  <w:num w:numId="52" w16cid:durableId="278151717">
    <w:abstractNumId w:val="9"/>
  </w:num>
  <w:num w:numId="53" w16cid:durableId="357047988">
    <w:abstractNumId w:val="47"/>
  </w:num>
  <w:num w:numId="54" w16cid:durableId="616109252">
    <w:abstractNumId w:val="36"/>
  </w:num>
  <w:num w:numId="55" w16cid:durableId="2128766309">
    <w:abstractNumId w:val="44"/>
  </w:num>
  <w:num w:numId="56" w16cid:durableId="1017736962">
    <w:abstractNumId w:val="25"/>
  </w:num>
  <w:num w:numId="57" w16cid:durableId="1698391313">
    <w:abstractNumId w:val="4"/>
  </w:num>
  <w:num w:numId="58" w16cid:durableId="1853951733">
    <w:abstractNumId w:val="42"/>
  </w:num>
  <w:num w:numId="59" w16cid:durableId="184250577">
    <w:abstractNumId w:val="48"/>
  </w:num>
  <w:num w:numId="60" w16cid:durableId="540439366">
    <w:abstractNumId w:val="34"/>
  </w:num>
  <w:num w:numId="61" w16cid:durableId="1504516408">
    <w:abstractNumId w:val="46"/>
  </w:num>
  <w:num w:numId="62" w16cid:durableId="799418334">
    <w:abstractNumId w:val="43"/>
  </w:num>
  <w:num w:numId="63" w16cid:durableId="1405101054">
    <w:abstractNumId w:val="14"/>
  </w:num>
  <w:num w:numId="64" w16cid:durableId="1642880462">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9D"/>
    <w:rsid w:val="00031C2A"/>
    <w:rsid w:val="00036BE4"/>
    <w:rsid w:val="00044C22"/>
    <w:rsid w:val="00046315"/>
    <w:rsid w:val="00054C36"/>
    <w:rsid w:val="000A5889"/>
    <w:rsid w:val="000B3340"/>
    <w:rsid w:val="000B4584"/>
    <w:rsid w:val="000D501C"/>
    <w:rsid w:val="00123FFA"/>
    <w:rsid w:val="00160BBA"/>
    <w:rsid w:val="00170E6C"/>
    <w:rsid w:val="00185639"/>
    <w:rsid w:val="001A2A73"/>
    <w:rsid w:val="001A7676"/>
    <w:rsid w:val="001F0134"/>
    <w:rsid w:val="001F0CE1"/>
    <w:rsid w:val="001F38D8"/>
    <w:rsid w:val="001F555F"/>
    <w:rsid w:val="001F7043"/>
    <w:rsid w:val="00206CC0"/>
    <w:rsid w:val="00233963"/>
    <w:rsid w:val="00235190"/>
    <w:rsid w:val="00241F7E"/>
    <w:rsid w:val="00260E7F"/>
    <w:rsid w:val="00277913"/>
    <w:rsid w:val="00280205"/>
    <w:rsid w:val="00282903"/>
    <w:rsid w:val="002878FD"/>
    <w:rsid w:val="00307101"/>
    <w:rsid w:val="003151A9"/>
    <w:rsid w:val="00327577"/>
    <w:rsid w:val="00330EE5"/>
    <w:rsid w:val="003343A8"/>
    <w:rsid w:val="003B49CD"/>
    <w:rsid w:val="003C05B6"/>
    <w:rsid w:val="003D3D1F"/>
    <w:rsid w:val="003D5589"/>
    <w:rsid w:val="003E2783"/>
    <w:rsid w:val="003F3A3A"/>
    <w:rsid w:val="00413058"/>
    <w:rsid w:val="004137B4"/>
    <w:rsid w:val="004230E7"/>
    <w:rsid w:val="00435586"/>
    <w:rsid w:val="00436E33"/>
    <w:rsid w:val="00437CD6"/>
    <w:rsid w:val="00442F55"/>
    <w:rsid w:val="004739FE"/>
    <w:rsid w:val="00495A51"/>
    <w:rsid w:val="00495F90"/>
    <w:rsid w:val="004A20D8"/>
    <w:rsid w:val="004C43BD"/>
    <w:rsid w:val="004C6E0D"/>
    <w:rsid w:val="004E25EF"/>
    <w:rsid w:val="004E74EE"/>
    <w:rsid w:val="00507F65"/>
    <w:rsid w:val="0051378E"/>
    <w:rsid w:val="005400BB"/>
    <w:rsid w:val="00544E09"/>
    <w:rsid w:val="00565668"/>
    <w:rsid w:val="00572D86"/>
    <w:rsid w:val="00583674"/>
    <w:rsid w:val="00586FD8"/>
    <w:rsid w:val="005A214D"/>
    <w:rsid w:val="005A30C4"/>
    <w:rsid w:val="005F4906"/>
    <w:rsid w:val="00607FF1"/>
    <w:rsid w:val="00653265"/>
    <w:rsid w:val="00654518"/>
    <w:rsid w:val="0067523A"/>
    <w:rsid w:val="00684E96"/>
    <w:rsid w:val="006D2DA9"/>
    <w:rsid w:val="006D5A20"/>
    <w:rsid w:val="007065BC"/>
    <w:rsid w:val="00711579"/>
    <w:rsid w:val="00722B3C"/>
    <w:rsid w:val="007268BB"/>
    <w:rsid w:val="00733B42"/>
    <w:rsid w:val="007428B8"/>
    <w:rsid w:val="007604A2"/>
    <w:rsid w:val="00771699"/>
    <w:rsid w:val="00791A4A"/>
    <w:rsid w:val="00794468"/>
    <w:rsid w:val="007B2ABB"/>
    <w:rsid w:val="007D022B"/>
    <w:rsid w:val="007E3CA5"/>
    <w:rsid w:val="007E50ED"/>
    <w:rsid w:val="007E71F0"/>
    <w:rsid w:val="00803C0F"/>
    <w:rsid w:val="00827113"/>
    <w:rsid w:val="00832678"/>
    <w:rsid w:val="00837D3F"/>
    <w:rsid w:val="00843DF9"/>
    <w:rsid w:val="00883E3E"/>
    <w:rsid w:val="008942F0"/>
    <w:rsid w:val="008B4168"/>
    <w:rsid w:val="008E5F6C"/>
    <w:rsid w:val="00911E42"/>
    <w:rsid w:val="00920BA1"/>
    <w:rsid w:val="00955841"/>
    <w:rsid w:val="00963EF4"/>
    <w:rsid w:val="009944D5"/>
    <w:rsid w:val="00997392"/>
    <w:rsid w:val="009B28D4"/>
    <w:rsid w:val="009E11BA"/>
    <w:rsid w:val="00A02668"/>
    <w:rsid w:val="00A31D29"/>
    <w:rsid w:val="00A613D0"/>
    <w:rsid w:val="00A6717E"/>
    <w:rsid w:val="00A71500"/>
    <w:rsid w:val="00A75A91"/>
    <w:rsid w:val="00AE0E56"/>
    <w:rsid w:val="00AE57C1"/>
    <w:rsid w:val="00AE67EC"/>
    <w:rsid w:val="00AE6E20"/>
    <w:rsid w:val="00AF5DBA"/>
    <w:rsid w:val="00B041D1"/>
    <w:rsid w:val="00B41B67"/>
    <w:rsid w:val="00B53BB9"/>
    <w:rsid w:val="00B6255F"/>
    <w:rsid w:val="00B76AED"/>
    <w:rsid w:val="00BB43F6"/>
    <w:rsid w:val="00BC5056"/>
    <w:rsid w:val="00BD1D95"/>
    <w:rsid w:val="00BE67A4"/>
    <w:rsid w:val="00C06BFA"/>
    <w:rsid w:val="00C145C5"/>
    <w:rsid w:val="00C343E2"/>
    <w:rsid w:val="00C36B9D"/>
    <w:rsid w:val="00C40150"/>
    <w:rsid w:val="00C73D2E"/>
    <w:rsid w:val="00C805D3"/>
    <w:rsid w:val="00C81B8C"/>
    <w:rsid w:val="00C87CC7"/>
    <w:rsid w:val="00CB5E55"/>
    <w:rsid w:val="00D13DB0"/>
    <w:rsid w:val="00D41600"/>
    <w:rsid w:val="00D42EF7"/>
    <w:rsid w:val="00D50573"/>
    <w:rsid w:val="00D56AD5"/>
    <w:rsid w:val="00D634CF"/>
    <w:rsid w:val="00D64AF5"/>
    <w:rsid w:val="00D919FE"/>
    <w:rsid w:val="00D972D6"/>
    <w:rsid w:val="00DA08E7"/>
    <w:rsid w:val="00DB1B69"/>
    <w:rsid w:val="00DC35BF"/>
    <w:rsid w:val="00DC70D0"/>
    <w:rsid w:val="00E01C8A"/>
    <w:rsid w:val="00E229B2"/>
    <w:rsid w:val="00E522C8"/>
    <w:rsid w:val="00E540C7"/>
    <w:rsid w:val="00E556D7"/>
    <w:rsid w:val="00E76D35"/>
    <w:rsid w:val="00E9019B"/>
    <w:rsid w:val="00E93EC3"/>
    <w:rsid w:val="00F1507B"/>
    <w:rsid w:val="00F21222"/>
    <w:rsid w:val="00F24E62"/>
    <w:rsid w:val="00F4254D"/>
    <w:rsid w:val="00F43EF3"/>
    <w:rsid w:val="00F56D93"/>
    <w:rsid w:val="00F605B9"/>
    <w:rsid w:val="00F70C2C"/>
    <w:rsid w:val="00F72DBF"/>
    <w:rsid w:val="00F73A5B"/>
    <w:rsid w:val="00FB3868"/>
    <w:rsid w:val="00FD5DCD"/>
    <w:rsid w:val="00FE7E3C"/>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0256"/>
  <w15:chartTrackingRefBased/>
  <w15:docId w15:val="{A0D7E9A1-7B51-407F-A9D6-007E68D6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7B4"/>
    <w:rPr>
      <w:rFonts w:ascii="Verdana" w:hAnsi="Verdana"/>
      <w:sz w:val="22"/>
      <w:szCs w:val="22"/>
      <w:lang w:val="en-GB"/>
    </w:rPr>
  </w:style>
  <w:style w:type="paragraph" w:styleId="Heading1">
    <w:name w:val="heading 1"/>
    <w:basedOn w:val="Normal"/>
    <w:next w:val="Normal"/>
    <w:link w:val="Heading1Char"/>
    <w:uiPriority w:val="9"/>
    <w:qFormat/>
    <w:rsid w:val="000A5889"/>
    <w:pPr>
      <w:outlineLvl w:val="0"/>
    </w:pPr>
    <w:rPr>
      <w:b/>
      <w:bCs/>
      <w:sz w:val="28"/>
      <w:szCs w:val="28"/>
    </w:rPr>
  </w:style>
  <w:style w:type="paragraph" w:styleId="Heading2">
    <w:name w:val="heading 2"/>
    <w:basedOn w:val="Normal"/>
    <w:next w:val="Normal"/>
    <w:link w:val="Heading2Char"/>
    <w:uiPriority w:val="9"/>
    <w:unhideWhenUsed/>
    <w:qFormat/>
    <w:rsid w:val="000A5889"/>
    <w:pPr>
      <w:outlineLvl w:val="1"/>
    </w:pPr>
    <w:rPr>
      <w:b/>
      <w:bCs/>
      <w:color w:val="FF4E00" w:themeColor="accent1"/>
    </w:rPr>
  </w:style>
  <w:style w:type="paragraph" w:styleId="Heading3">
    <w:name w:val="heading 3"/>
    <w:basedOn w:val="Normal"/>
    <w:next w:val="Normal"/>
    <w:link w:val="Heading3Char"/>
    <w:uiPriority w:val="9"/>
    <w:unhideWhenUsed/>
    <w:qFormat/>
    <w:rsid w:val="000A5889"/>
    <w:pPr>
      <w:outlineLvl w:val="2"/>
    </w:pPr>
    <w:rPr>
      <w:b/>
      <w:bCs/>
      <w:color w:val="FF0080" w:themeColor="accent2"/>
    </w:rPr>
  </w:style>
  <w:style w:type="paragraph" w:styleId="Heading4">
    <w:name w:val="heading 4"/>
    <w:basedOn w:val="Normal"/>
    <w:next w:val="Normal"/>
    <w:link w:val="Heading4Char"/>
    <w:uiPriority w:val="9"/>
    <w:unhideWhenUsed/>
    <w:qFormat/>
    <w:rsid w:val="000A5889"/>
    <w:pPr>
      <w:outlineLvl w:val="3"/>
    </w:pPr>
    <w:rPr>
      <w:b/>
      <w:bCs/>
      <w:color w:val="00FFF8"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889"/>
    <w:rPr>
      <w:rFonts w:ascii="Verdana" w:hAnsi="Verdana"/>
      <w:b/>
      <w:bCs/>
      <w:sz w:val="28"/>
      <w:szCs w:val="28"/>
    </w:rPr>
  </w:style>
  <w:style w:type="character" w:customStyle="1" w:styleId="Heading2Char">
    <w:name w:val="Heading 2 Char"/>
    <w:basedOn w:val="DefaultParagraphFont"/>
    <w:link w:val="Heading2"/>
    <w:uiPriority w:val="9"/>
    <w:rsid w:val="000A5889"/>
    <w:rPr>
      <w:rFonts w:ascii="Verdana" w:hAnsi="Verdana"/>
      <w:b/>
      <w:bCs/>
      <w:color w:val="FF4E00" w:themeColor="accent1"/>
      <w:sz w:val="22"/>
      <w:szCs w:val="22"/>
    </w:rPr>
  </w:style>
  <w:style w:type="character" w:customStyle="1" w:styleId="Heading3Char">
    <w:name w:val="Heading 3 Char"/>
    <w:basedOn w:val="DefaultParagraphFont"/>
    <w:link w:val="Heading3"/>
    <w:uiPriority w:val="9"/>
    <w:rsid w:val="000A5889"/>
    <w:rPr>
      <w:rFonts w:ascii="Verdana" w:hAnsi="Verdana"/>
      <w:b/>
      <w:bCs/>
      <w:color w:val="FF0080" w:themeColor="accent2"/>
      <w:sz w:val="22"/>
      <w:szCs w:val="22"/>
    </w:rPr>
  </w:style>
  <w:style w:type="character" w:customStyle="1" w:styleId="Heading4Char">
    <w:name w:val="Heading 4 Char"/>
    <w:basedOn w:val="DefaultParagraphFont"/>
    <w:link w:val="Heading4"/>
    <w:uiPriority w:val="9"/>
    <w:rsid w:val="000A5889"/>
    <w:rPr>
      <w:rFonts w:ascii="Verdana" w:hAnsi="Verdana"/>
      <w:b/>
      <w:bCs/>
      <w:color w:val="00FFF8" w:themeColor="accent4"/>
      <w:sz w:val="22"/>
      <w:szCs w:val="22"/>
    </w:rPr>
  </w:style>
  <w:style w:type="paragraph" w:styleId="ListBullet">
    <w:name w:val="List Bullet"/>
    <w:basedOn w:val="Normal"/>
    <w:uiPriority w:val="99"/>
    <w:qFormat/>
    <w:rsid w:val="000A5889"/>
    <w:pPr>
      <w:numPr>
        <w:numId w:val="5"/>
      </w:numPr>
      <w:spacing w:after="0" w:line="240" w:lineRule="auto"/>
      <w:contextualSpacing/>
    </w:pPr>
    <w:rPr>
      <w:rFonts w:asciiTheme="minorHAnsi" w:hAnsiTheme="minorHAnsi"/>
      <w:color w:val="000000" w:themeColor="text1"/>
      <w:szCs w:val="24"/>
    </w:rPr>
  </w:style>
  <w:style w:type="paragraph" w:styleId="NormalWeb">
    <w:name w:val="Normal (Web)"/>
    <w:basedOn w:val="Normal"/>
    <w:uiPriority w:val="99"/>
    <w:unhideWhenUsed/>
    <w:rsid w:val="00280205"/>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Header">
    <w:name w:val="header"/>
    <w:basedOn w:val="Normal"/>
    <w:link w:val="HeaderChar"/>
    <w:uiPriority w:val="99"/>
    <w:unhideWhenUsed/>
    <w:rsid w:val="00BD1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D95"/>
    <w:rPr>
      <w:rFonts w:ascii="Verdana" w:hAnsi="Verdana"/>
      <w:sz w:val="22"/>
      <w:szCs w:val="22"/>
      <w:lang w:val="en-GB"/>
    </w:rPr>
  </w:style>
  <w:style w:type="paragraph" w:styleId="Footer">
    <w:name w:val="footer"/>
    <w:basedOn w:val="Normal"/>
    <w:link w:val="FooterChar"/>
    <w:uiPriority w:val="99"/>
    <w:unhideWhenUsed/>
    <w:rsid w:val="00BD1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D95"/>
    <w:rPr>
      <w:rFonts w:ascii="Verdana" w:hAnsi="Verdana"/>
      <w:sz w:val="22"/>
      <w:szCs w:val="22"/>
      <w:lang w:val="en-GB"/>
    </w:rPr>
  </w:style>
  <w:style w:type="paragraph" w:styleId="TOCHeading">
    <w:name w:val="TOC Heading"/>
    <w:basedOn w:val="Heading1"/>
    <w:next w:val="Normal"/>
    <w:uiPriority w:val="39"/>
    <w:unhideWhenUsed/>
    <w:qFormat/>
    <w:rsid w:val="00BD1D95"/>
    <w:pPr>
      <w:keepNext/>
      <w:keepLines/>
      <w:spacing w:before="240" w:after="0" w:line="259" w:lineRule="auto"/>
      <w:outlineLvl w:val="9"/>
    </w:pPr>
    <w:rPr>
      <w:rFonts w:asciiTheme="majorHAnsi" w:eastAsiaTheme="majorEastAsia" w:hAnsiTheme="majorHAnsi" w:cstheme="majorBidi"/>
      <w:b w:val="0"/>
      <w:bCs w:val="0"/>
      <w:color w:val="BF3A00" w:themeColor="accent1" w:themeShade="BF"/>
      <w:sz w:val="32"/>
      <w:szCs w:val="32"/>
      <w:lang w:val="en-US"/>
    </w:rPr>
  </w:style>
  <w:style w:type="paragraph" w:styleId="TOC1">
    <w:name w:val="toc 1"/>
    <w:basedOn w:val="Normal"/>
    <w:next w:val="Normal"/>
    <w:autoRedefine/>
    <w:uiPriority w:val="39"/>
    <w:unhideWhenUsed/>
    <w:rsid w:val="005A30C4"/>
    <w:pPr>
      <w:tabs>
        <w:tab w:val="left" w:pos="567"/>
        <w:tab w:val="right" w:leader="dot" w:pos="9016"/>
      </w:tabs>
      <w:spacing w:after="100"/>
    </w:pPr>
  </w:style>
  <w:style w:type="character" w:styleId="Hyperlink">
    <w:name w:val="Hyperlink"/>
    <w:basedOn w:val="DefaultParagraphFont"/>
    <w:uiPriority w:val="99"/>
    <w:unhideWhenUsed/>
    <w:rsid w:val="00BD1D95"/>
    <w:rPr>
      <w:color w:val="FF4E00" w:themeColor="hyperlink"/>
      <w:u w:val="single"/>
    </w:rPr>
  </w:style>
  <w:style w:type="paragraph" w:styleId="ListParagraph">
    <w:name w:val="List Paragraph"/>
    <w:basedOn w:val="Normal"/>
    <w:uiPriority w:val="34"/>
    <w:qFormat/>
    <w:rsid w:val="00A613D0"/>
    <w:pPr>
      <w:ind w:left="720"/>
      <w:contextualSpacing/>
    </w:pPr>
  </w:style>
  <w:style w:type="paragraph" w:styleId="TOC2">
    <w:name w:val="toc 2"/>
    <w:basedOn w:val="Normal"/>
    <w:next w:val="Normal"/>
    <w:autoRedefine/>
    <w:uiPriority w:val="39"/>
    <w:unhideWhenUsed/>
    <w:rsid w:val="00260E7F"/>
    <w:pPr>
      <w:spacing w:after="100"/>
      <w:ind w:left="220"/>
    </w:pPr>
  </w:style>
  <w:style w:type="paragraph" w:styleId="TOC3">
    <w:name w:val="toc 3"/>
    <w:basedOn w:val="Normal"/>
    <w:next w:val="Normal"/>
    <w:autoRedefine/>
    <w:uiPriority w:val="39"/>
    <w:unhideWhenUsed/>
    <w:rsid w:val="005A30C4"/>
    <w:pPr>
      <w:tabs>
        <w:tab w:val="left" w:pos="851"/>
        <w:tab w:val="right" w:leader="dot" w:pos="9016"/>
      </w:tabs>
      <w:spacing w:after="100"/>
      <w:ind w:left="220"/>
    </w:pPr>
  </w:style>
  <w:style w:type="character" w:styleId="UnresolvedMention">
    <w:name w:val="Unresolved Mention"/>
    <w:basedOn w:val="DefaultParagraphFont"/>
    <w:uiPriority w:val="99"/>
    <w:semiHidden/>
    <w:unhideWhenUsed/>
    <w:rsid w:val="001F0134"/>
    <w:rPr>
      <w:color w:val="605E5C"/>
      <w:shd w:val="clear" w:color="auto" w:fill="E1DFDD"/>
    </w:rPr>
  </w:style>
  <w:style w:type="paragraph" w:styleId="NoSpacing">
    <w:name w:val="No Spacing"/>
    <w:link w:val="NoSpacingChar"/>
    <w:uiPriority w:val="1"/>
    <w:qFormat/>
    <w:rsid w:val="00D64AF5"/>
    <w:pPr>
      <w:spacing w:after="0" w:line="240" w:lineRule="auto"/>
    </w:pPr>
    <w:rPr>
      <w:rFonts w:eastAsiaTheme="minorEastAsia"/>
      <w:sz w:val="22"/>
      <w:szCs w:val="22"/>
      <w:lang w:val="en-US"/>
    </w:rPr>
  </w:style>
  <w:style w:type="character" w:customStyle="1" w:styleId="NoSpacingChar">
    <w:name w:val="No Spacing Char"/>
    <w:basedOn w:val="DefaultParagraphFont"/>
    <w:link w:val="NoSpacing"/>
    <w:uiPriority w:val="1"/>
    <w:rsid w:val="00D64AF5"/>
    <w:rPr>
      <w:rFonts w:eastAsiaTheme="minorEastAsia"/>
      <w:sz w:val="22"/>
      <w:szCs w:val="22"/>
      <w:lang w:val="en-US"/>
    </w:rPr>
  </w:style>
  <w:style w:type="character" w:styleId="FollowedHyperlink">
    <w:name w:val="FollowedHyperlink"/>
    <w:basedOn w:val="DefaultParagraphFont"/>
    <w:uiPriority w:val="99"/>
    <w:semiHidden/>
    <w:unhideWhenUsed/>
    <w:rsid w:val="00F43EF3"/>
    <w:rPr>
      <w:color w:val="FF4E00" w:themeColor="followedHyperlink"/>
      <w:u w:val="single"/>
    </w:rPr>
  </w:style>
  <w:style w:type="paragraph" w:styleId="FootnoteText">
    <w:name w:val="footnote text"/>
    <w:basedOn w:val="Normal"/>
    <w:link w:val="FootnoteTextChar"/>
    <w:uiPriority w:val="99"/>
    <w:semiHidden/>
    <w:unhideWhenUsed/>
    <w:rsid w:val="00DB1B69"/>
    <w:pPr>
      <w:spacing w:after="0" w:line="240" w:lineRule="auto"/>
    </w:pPr>
    <w:rPr>
      <w:rFonts w:ascii="Calibri" w:eastAsia="Calibri" w:hAnsi="Calibri" w:cs="Calibri"/>
      <w:sz w:val="20"/>
      <w:szCs w:val="20"/>
      <w:lang w:val="en-SG" w:eastAsia="en-SG"/>
    </w:rPr>
  </w:style>
  <w:style w:type="character" w:customStyle="1" w:styleId="FootnoteTextChar">
    <w:name w:val="Footnote Text Char"/>
    <w:basedOn w:val="DefaultParagraphFont"/>
    <w:link w:val="FootnoteText"/>
    <w:uiPriority w:val="99"/>
    <w:semiHidden/>
    <w:rsid w:val="00DB1B69"/>
    <w:rPr>
      <w:rFonts w:ascii="Calibri" w:eastAsia="Calibri" w:hAnsi="Calibri" w:cs="Calibri"/>
      <w:sz w:val="20"/>
      <w:szCs w:val="20"/>
      <w:lang w:eastAsia="en-SG"/>
    </w:rPr>
  </w:style>
  <w:style w:type="character" w:styleId="FootnoteReference">
    <w:name w:val="footnote reference"/>
    <w:basedOn w:val="DefaultParagraphFont"/>
    <w:uiPriority w:val="99"/>
    <w:semiHidden/>
    <w:unhideWhenUsed/>
    <w:rsid w:val="00DB1B69"/>
    <w:rPr>
      <w:vertAlign w:val="superscript"/>
    </w:rPr>
  </w:style>
  <w:style w:type="table" w:styleId="TableGrid">
    <w:name w:val="Table Grid"/>
    <w:basedOn w:val="TableNormal"/>
    <w:uiPriority w:val="39"/>
    <w:rsid w:val="00DB1B69"/>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D3D1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400BB"/>
    <w:rPr>
      <w:b/>
      <w:bCs/>
    </w:rPr>
  </w:style>
  <w:style w:type="paragraph" w:styleId="Revision">
    <w:name w:val="Revision"/>
    <w:hidden/>
    <w:uiPriority w:val="99"/>
    <w:semiHidden/>
    <w:rsid w:val="003B49CD"/>
    <w:pPr>
      <w:spacing w:after="0" w:line="240" w:lineRule="auto"/>
    </w:pPr>
    <w:rPr>
      <w:rFonts w:ascii="Verdana" w:hAnsi="Verdana"/>
      <w:sz w:val="22"/>
      <w:szCs w:val="22"/>
      <w:lang w:val="en-GB"/>
    </w:rPr>
  </w:style>
  <w:style w:type="character" w:styleId="CommentReference">
    <w:name w:val="annotation reference"/>
    <w:basedOn w:val="DefaultParagraphFont"/>
    <w:uiPriority w:val="99"/>
    <w:semiHidden/>
    <w:unhideWhenUsed/>
    <w:rsid w:val="00233963"/>
    <w:rPr>
      <w:sz w:val="16"/>
      <w:szCs w:val="16"/>
    </w:rPr>
  </w:style>
  <w:style w:type="paragraph" w:styleId="CommentText">
    <w:name w:val="annotation text"/>
    <w:basedOn w:val="Normal"/>
    <w:link w:val="CommentTextChar"/>
    <w:uiPriority w:val="99"/>
    <w:unhideWhenUsed/>
    <w:rsid w:val="00233963"/>
    <w:pPr>
      <w:spacing w:line="240" w:lineRule="auto"/>
    </w:pPr>
    <w:rPr>
      <w:sz w:val="20"/>
      <w:szCs w:val="20"/>
    </w:rPr>
  </w:style>
  <w:style w:type="character" w:customStyle="1" w:styleId="CommentTextChar">
    <w:name w:val="Comment Text Char"/>
    <w:basedOn w:val="DefaultParagraphFont"/>
    <w:link w:val="CommentText"/>
    <w:uiPriority w:val="99"/>
    <w:rsid w:val="0023396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233963"/>
    <w:rPr>
      <w:b/>
      <w:bCs/>
    </w:rPr>
  </w:style>
  <w:style w:type="character" w:customStyle="1" w:styleId="CommentSubjectChar">
    <w:name w:val="Comment Subject Char"/>
    <w:basedOn w:val="CommentTextChar"/>
    <w:link w:val="CommentSubject"/>
    <w:uiPriority w:val="99"/>
    <w:semiHidden/>
    <w:rsid w:val="00233963"/>
    <w:rPr>
      <w:rFonts w:ascii="Verdana" w:hAnsi="Verdana"/>
      <w:b/>
      <w:bCs/>
      <w:sz w:val="20"/>
      <w:szCs w:val="20"/>
      <w:lang w:val="en-GB"/>
    </w:rPr>
  </w:style>
  <w:style w:type="paragraph" w:styleId="BalloonText">
    <w:name w:val="Balloon Text"/>
    <w:basedOn w:val="Normal"/>
    <w:link w:val="BalloonTextChar"/>
    <w:uiPriority w:val="99"/>
    <w:semiHidden/>
    <w:unhideWhenUsed/>
    <w:rsid w:val="00473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9FE"/>
    <w:rPr>
      <w:rFonts w:ascii="Segoe UI" w:hAnsi="Segoe UI" w:cs="Segoe UI"/>
      <w:sz w:val="18"/>
      <w:szCs w:val="18"/>
      <w:lang w:val="en-GB"/>
    </w:rPr>
  </w:style>
  <w:style w:type="character" w:customStyle="1" w:styleId="cf01">
    <w:name w:val="cf01"/>
    <w:basedOn w:val="DefaultParagraphFont"/>
    <w:rsid w:val="00684E96"/>
    <w:rPr>
      <w:rFonts w:ascii="Segoe UI" w:hAnsi="Segoe UI" w:cs="Segoe UI" w:hint="default"/>
      <w:sz w:val="18"/>
      <w:szCs w:val="18"/>
    </w:rPr>
  </w:style>
  <w:style w:type="character" w:customStyle="1" w:styleId="cf11">
    <w:name w:val="cf11"/>
    <w:basedOn w:val="DefaultParagraphFont"/>
    <w:rsid w:val="00684E96"/>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5465">
      <w:bodyDiv w:val="1"/>
      <w:marLeft w:val="0"/>
      <w:marRight w:val="0"/>
      <w:marTop w:val="0"/>
      <w:marBottom w:val="0"/>
      <w:divBdr>
        <w:top w:val="none" w:sz="0" w:space="0" w:color="auto"/>
        <w:left w:val="none" w:sz="0" w:space="0" w:color="auto"/>
        <w:bottom w:val="none" w:sz="0" w:space="0" w:color="auto"/>
        <w:right w:val="none" w:sz="0" w:space="0" w:color="auto"/>
      </w:divBdr>
    </w:div>
    <w:div w:id="337659666">
      <w:bodyDiv w:val="1"/>
      <w:marLeft w:val="0"/>
      <w:marRight w:val="0"/>
      <w:marTop w:val="0"/>
      <w:marBottom w:val="0"/>
      <w:divBdr>
        <w:top w:val="none" w:sz="0" w:space="0" w:color="auto"/>
        <w:left w:val="none" w:sz="0" w:space="0" w:color="auto"/>
        <w:bottom w:val="none" w:sz="0" w:space="0" w:color="auto"/>
        <w:right w:val="none" w:sz="0" w:space="0" w:color="auto"/>
      </w:divBdr>
    </w:div>
    <w:div w:id="548687456">
      <w:bodyDiv w:val="1"/>
      <w:marLeft w:val="0"/>
      <w:marRight w:val="0"/>
      <w:marTop w:val="0"/>
      <w:marBottom w:val="0"/>
      <w:divBdr>
        <w:top w:val="none" w:sz="0" w:space="0" w:color="auto"/>
        <w:left w:val="none" w:sz="0" w:space="0" w:color="auto"/>
        <w:bottom w:val="none" w:sz="0" w:space="0" w:color="auto"/>
        <w:right w:val="none" w:sz="0" w:space="0" w:color="auto"/>
      </w:divBdr>
    </w:div>
    <w:div w:id="570391473">
      <w:bodyDiv w:val="1"/>
      <w:marLeft w:val="0"/>
      <w:marRight w:val="0"/>
      <w:marTop w:val="0"/>
      <w:marBottom w:val="0"/>
      <w:divBdr>
        <w:top w:val="none" w:sz="0" w:space="0" w:color="auto"/>
        <w:left w:val="none" w:sz="0" w:space="0" w:color="auto"/>
        <w:bottom w:val="none" w:sz="0" w:space="0" w:color="auto"/>
        <w:right w:val="none" w:sz="0" w:space="0" w:color="auto"/>
      </w:divBdr>
    </w:div>
    <w:div w:id="640421736">
      <w:bodyDiv w:val="1"/>
      <w:marLeft w:val="0"/>
      <w:marRight w:val="0"/>
      <w:marTop w:val="0"/>
      <w:marBottom w:val="0"/>
      <w:divBdr>
        <w:top w:val="none" w:sz="0" w:space="0" w:color="auto"/>
        <w:left w:val="none" w:sz="0" w:space="0" w:color="auto"/>
        <w:bottom w:val="none" w:sz="0" w:space="0" w:color="auto"/>
        <w:right w:val="none" w:sz="0" w:space="0" w:color="auto"/>
      </w:divBdr>
    </w:div>
    <w:div w:id="743843872">
      <w:bodyDiv w:val="1"/>
      <w:marLeft w:val="0"/>
      <w:marRight w:val="0"/>
      <w:marTop w:val="0"/>
      <w:marBottom w:val="0"/>
      <w:divBdr>
        <w:top w:val="none" w:sz="0" w:space="0" w:color="auto"/>
        <w:left w:val="none" w:sz="0" w:space="0" w:color="auto"/>
        <w:bottom w:val="none" w:sz="0" w:space="0" w:color="auto"/>
        <w:right w:val="none" w:sz="0" w:space="0" w:color="auto"/>
      </w:divBdr>
    </w:div>
    <w:div w:id="843860521">
      <w:bodyDiv w:val="1"/>
      <w:marLeft w:val="0"/>
      <w:marRight w:val="0"/>
      <w:marTop w:val="0"/>
      <w:marBottom w:val="0"/>
      <w:divBdr>
        <w:top w:val="none" w:sz="0" w:space="0" w:color="auto"/>
        <w:left w:val="none" w:sz="0" w:space="0" w:color="auto"/>
        <w:bottom w:val="none" w:sz="0" w:space="0" w:color="auto"/>
        <w:right w:val="none" w:sz="0" w:space="0" w:color="auto"/>
      </w:divBdr>
    </w:div>
    <w:div w:id="934677055">
      <w:bodyDiv w:val="1"/>
      <w:marLeft w:val="0"/>
      <w:marRight w:val="0"/>
      <w:marTop w:val="0"/>
      <w:marBottom w:val="0"/>
      <w:divBdr>
        <w:top w:val="none" w:sz="0" w:space="0" w:color="auto"/>
        <w:left w:val="none" w:sz="0" w:space="0" w:color="auto"/>
        <w:bottom w:val="none" w:sz="0" w:space="0" w:color="auto"/>
        <w:right w:val="none" w:sz="0" w:space="0" w:color="auto"/>
      </w:divBdr>
    </w:div>
    <w:div w:id="1028221401">
      <w:bodyDiv w:val="1"/>
      <w:marLeft w:val="0"/>
      <w:marRight w:val="0"/>
      <w:marTop w:val="0"/>
      <w:marBottom w:val="0"/>
      <w:divBdr>
        <w:top w:val="none" w:sz="0" w:space="0" w:color="auto"/>
        <w:left w:val="none" w:sz="0" w:space="0" w:color="auto"/>
        <w:bottom w:val="none" w:sz="0" w:space="0" w:color="auto"/>
        <w:right w:val="none" w:sz="0" w:space="0" w:color="auto"/>
      </w:divBdr>
    </w:div>
    <w:div w:id="1064452400">
      <w:bodyDiv w:val="1"/>
      <w:marLeft w:val="0"/>
      <w:marRight w:val="0"/>
      <w:marTop w:val="0"/>
      <w:marBottom w:val="0"/>
      <w:divBdr>
        <w:top w:val="none" w:sz="0" w:space="0" w:color="auto"/>
        <w:left w:val="none" w:sz="0" w:space="0" w:color="auto"/>
        <w:bottom w:val="none" w:sz="0" w:space="0" w:color="auto"/>
        <w:right w:val="none" w:sz="0" w:space="0" w:color="auto"/>
      </w:divBdr>
    </w:div>
    <w:div w:id="1102067828">
      <w:bodyDiv w:val="1"/>
      <w:marLeft w:val="0"/>
      <w:marRight w:val="0"/>
      <w:marTop w:val="0"/>
      <w:marBottom w:val="0"/>
      <w:divBdr>
        <w:top w:val="none" w:sz="0" w:space="0" w:color="auto"/>
        <w:left w:val="none" w:sz="0" w:space="0" w:color="auto"/>
        <w:bottom w:val="none" w:sz="0" w:space="0" w:color="auto"/>
        <w:right w:val="none" w:sz="0" w:space="0" w:color="auto"/>
      </w:divBdr>
    </w:div>
    <w:div w:id="1183474166">
      <w:bodyDiv w:val="1"/>
      <w:marLeft w:val="0"/>
      <w:marRight w:val="0"/>
      <w:marTop w:val="0"/>
      <w:marBottom w:val="0"/>
      <w:divBdr>
        <w:top w:val="none" w:sz="0" w:space="0" w:color="auto"/>
        <w:left w:val="none" w:sz="0" w:space="0" w:color="auto"/>
        <w:bottom w:val="none" w:sz="0" w:space="0" w:color="auto"/>
        <w:right w:val="none" w:sz="0" w:space="0" w:color="auto"/>
      </w:divBdr>
    </w:div>
    <w:div w:id="1352489851">
      <w:bodyDiv w:val="1"/>
      <w:marLeft w:val="0"/>
      <w:marRight w:val="0"/>
      <w:marTop w:val="0"/>
      <w:marBottom w:val="0"/>
      <w:divBdr>
        <w:top w:val="none" w:sz="0" w:space="0" w:color="auto"/>
        <w:left w:val="none" w:sz="0" w:space="0" w:color="auto"/>
        <w:bottom w:val="none" w:sz="0" w:space="0" w:color="auto"/>
        <w:right w:val="none" w:sz="0" w:space="0" w:color="auto"/>
      </w:divBdr>
    </w:div>
    <w:div w:id="1488130495">
      <w:bodyDiv w:val="1"/>
      <w:marLeft w:val="0"/>
      <w:marRight w:val="0"/>
      <w:marTop w:val="0"/>
      <w:marBottom w:val="0"/>
      <w:divBdr>
        <w:top w:val="none" w:sz="0" w:space="0" w:color="auto"/>
        <w:left w:val="none" w:sz="0" w:space="0" w:color="auto"/>
        <w:bottom w:val="none" w:sz="0" w:space="0" w:color="auto"/>
        <w:right w:val="none" w:sz="0" w:space="0" w:color="auto"/>
      </w:divBdr>
    </w:div>
    <w:div w:id="1494486040">
      <w:bodyDiv w:val="1"/>
      <w:marLeft w:val="0"/>
      <w:marRight w:val="0"/>
      <w:marTop w:val="0"/>
      <w:marBottom w:val="0"/>
      <w:divBdr>
        <w:top w:val="none" w:sz="0" w:space="0" w:color="auto"/>
        <w:left w:val="none" w:sz="0" w:space="0" w:color="auto"/>
        <w:bottom w:val="none" w:sz="0" w:space="0" w:color="auto"/>
        <w:right w:val="none" w:sz="0" w:space="0" w:color="auto"/>
      </w:divBdr>
    </w:div>
    <w:div w:id="1953903938">
      <w:bodyDiv w:val="1"/>
      <w:marLeft w:val="0"/>
      <w:marRight w:val="0"/>
      <w:marTop w:val="0"/>
      <w:marBottom w:val="0"/>
      <w:divBdr>
        <w:top w:val="none" w:sz="0" w:space="0" w:color="auto"/>
        <w:left w:val="none" w:sz="0" w:space="0" w:color="auto"/>
        <w:bottom w:val="none" w:sz="0" w:space="0" w:color="auto"/>
        <w:right w:val="none" w:sz="0" w:space="0" w:color="auto"/>
      </w:divBdr>
    </w:div>
    <w:div w:id="1963225601">
      <w:bodyDiv w:val="1"/>
      <w:marLeft w:val="0"/>
      <w:marRight w:val="0"/>
      <w:marTop w:val="0"/>
      <w:marBottom w:val="0"/>
      <w:divBdr>
        <w:top w:val="none" w:sz="0" w:space="0" w:color="auto"/>
        <w:left w:val="none" w:sz="0" w:space="0" w:color="auto"/>
        <w:bottom w:val="none" w:sz="0" w:space="0" w:color="auto"/>
        <w:right w:val="none" w:sz="0" w:space="0" w:color="auto"/>
      </w:divBdr>
    </w:div>
    <w:div w:id="21051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sos.com/en-sg/singaporeans-attitudes-towards-gender-equality-feminism-and-online-behaviour" TargetMode="External"/><Relationship Id="rId2" Type="http://schemas.openxmlformats.org/officeDocument/2006/relationships/hyperlink" Target="https://www.mci.gov.sg/-/media/MciCorp/Doc/MCI-Sunlight-Report-FA.ashx" TargetMode="External"/><Relationship Id="rId1" Type="http://schemas.openxmlformats.org/officeDocument/2006/relationships/hyperlink" Target="https://www.mci.gov.sg/pressroom/news-and-stories/pressroom/2022/3/sunlight-afa-releases-topline-findings-from-poll-on-online-harms-at-webinar" TargetMode="External"/></Relationships>
</file>

<file path=word/theme/theme1.xml><?xml version="1.0" encoding="utf-8"?>
<a:theme xmlns:a="http://schemas.openxmlformats.org/drawingml/2006/main" name="SHE Theme">
  <a:themeElements>
    <a:clrScheme name="SHE-RGB">
      <a:dk1>
        <a:srgbClr val="000000"/>
      </a:dk1>
      <a:lt1>
        <a:srgbClr val="FFFFFF"/>
      </a:lt1>
      <a:dk2>
        <a:srgbClr val="505050"/>
      </a:dk2>
      <a:lt2>
        <a:srgbClr val="E7E6E6"/>
      </a:lt2>
      <a:accent1>
        <a:srgbClr val="FF4E00"/>
      </a:accent1>
      <a:accent2>
        <a:srgbClr val="FF0080"/>
      </a:accent2>
      <a:accent3>
        <a:srgbClr val="F99F1B"/>
      </a:accent3>
      <a:accent4>
        <a:srgbClr val="00FFF8"/>
      </a:accent4>
      <a:accent5>
        <a:srgbClr val="515151"/>
      </a:accent5>
      <a:accent6>
        <a:srgbClr val="CACACA"/>
      </a:accent6>
      <a:hlink>
        <a:srgbClr val="FF4E00"/>
      </a:hlink>
      <a:folHlink>
        <a:srgbClr val="FF4E0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HE Theme" id="{E99D9006-E8B9-4B54-90BE-B8AA992E1CF8}" vid="{1706ED71-6953-4A5D-B171-BDAD6DE988F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9D073-3DC6-4B3E-91CF-DBE506F16926}">
  <ds:schemaRefs>
    <ds:schemaRef ds:uri="http://schemas.openxmlformats.org/officeDocument/2006/bibliography"/>
  </ds:schemaRefs>
</ds:datastoreItem>
</file>

<file path=customXml/itemProps2.xml><?xml version="1.0" encoding="utf-8"?>
<ds:datastoreItem xmlns:ds="http://schemas.openxmlformats.org/officeDocument/2006/customXml" ds:itemID="{D50E4F93-6FED-482C-9534-6C01C3A7B0BE}"/>
</file>

<file path=customXml/itemProps3.xml><?xml version="1.0" encoding="utf-8"?>
<ds:datastoreItem xmlns:ds="http://schemas.openxmlformats.org/officeDocument/2006/customXml" ds:itemID="{A1315561-17A7-465F-9E75-B3ADC8C44348}"/>
</file>

<file path=customXml/itemProps4.xml><?xml version="1.0" encoding="utf-8"?>
<ds:datastoreItem xmlns:ds="http://schemas.openxmlformats.org/officeDocument/2006/customXml" ds:itemID="{4D6D0E75-4CA9-4865-8E69-B46A15DB81BF}"/>
</file>

<file path=docProps/app.xml><?xml version="1.0" encoding="utf-8"?>
<Properties xmlns="http://schemas.openxmlformats.org/officeDocument/2006/extended-properties" xmlns:vt="http://schemas.openxmlformats.org/officeDocument/2006/docPropsVTypes">
  <Template>Normal</Template>
  <TotalTime>5</TotalTime>
  <Pages>9</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SHADOW REPORT FOR SINGAPORE AT THE 85TH CEDAW PRE-SESSIONAL WORKING GROUP</vt:lpstr>
    </vt:vector>
  </TitlesOfParts>
  <Company>SG HER EMPOWERMENT limited ("SHE”)</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 REPORT FOR SINGAPORE: SUBMISSION FOR THE 85TH PRE-SESSIONAL WORKING GROUP OF CEDAW</dc:title>
  <dc:subject>In relation to Singapore’s Sixth Periodic Report on the United Nations Convention on the Elimination of All Forms of Discrimination against Women (CEDAW)</dc:subject>
  <dc:creator>Gloria Arlini</dc:creator>
  <cp:keywords/>
  <dc:description/>
  <cp:lastModifiedBy>Gloria Arlini</cp:lastModifiedBy>
  <cp:revision>5</cp:revision>
  <dcterms:created xsi:type="dcterms:W3CDTF">2022-10-03T00:29:00Z</dcterms:created>
  <dcterms:modified xsi:type="dcterms:W3CDTF">2022-10-03T00:33:00Z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0x010100F397614B75B84E4C841CE911BA0CCB9D</vt:lpwstr>
  </property>
</Properties>
</file>