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D8701" w14:textId="77777777" w:rsidR="006957D1" w:rsidRPr="001D12A6" w:rsidRDefault="006957D1" w:rsidP="0056760C">
      <w:pPr>
        <w:pBdr>
          <w:top w:val="nil"/>
          <w:left w:val="nil"/>
          <w:bottom w:val="single" w:sz="4" w:space="0" w:color="000000"/>
          <w:right w:val="nil"/>
          <w:between w:val="nil"/>
          <w:bar w:val="nil"/>
        </w:pBdr>
        <w:spacing w:after="200" w:line="276" w:lineRule="auto"/>
        <w:jc w:val="center"/>
        <w:rPr>
          <w:rFonts w:ascii="Times New Roman" w:eastAsia="Times New Roman" w:hAnsi="Times New Roman" w:cs="Times New Roman"/>
          <w:b/>
          <w:bCs/>
          <w:color w:val="000000"/>
          <w:sz w:val="40"/>
          <w:szCs w:val="40"/>
          <w:u w:color="000000"/>
          <w:bdr w:val="nil"/>
          <w:lang w:bidi="ar-SA"/>
        </w:rPr>
      </w:pPr>
      <w:r w:rsidRPr="001D12A6">
        <w:rPr>
          <w:rFonts w:ascii="Times New Roman" w:eastAsia="Arial Unicode MS" w:hAnsi="Times New Roman" w:cs="Times New Roman"/>
          <w:b/>
          <w:bCs/>
          <w:color w:val="000000"/>
          <w:sz w:val="40"/>
          <w:szCs w:val="40"/>
          <w:u w:color="000000"/>
          <w:bdr w:val="nil"/>
          <w:lang w:bidi="ar-SA"/>
        </w:rPr>
        <w:t>THAILAND</w:t>
      </w:r>
    </w:p>
    <w:p w14:paraId="1E010283" w14:textId="77777777" w:rsidR="006957D1" w:rsidRPr="001D12A6"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Cs w:val="22"/>
          <w:u w:color="000000"/>
          <w:bdr w:val="nil"/>
          <w:lang w:bidi="ar-SA"/>
        </w:rPr>
      </w:pPr>
    </w:p>
    <w:p w14:paraId="27CA2A91" w14:textId="77777777" w:rsidR="006957D1" w:rsidRPr="001D12A6"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Cs w:val="22"/>
          <w:u w:color="000000"/>
          <w:bdr w:val="nil"/>
          <w:lang w:bidi="ar-SA"/>
        </w:rPr>
      </w:pPr>
      <w:r w:rsidRPr="001D12A6">
        <w:rPr>
          <w:rFonts w:ascii="Times New Roman" w:eastAsia="Arial Unicode MS" w:hAnsi="Times New Roman" w:cs="Times New Roman"/>
          <w:color w:val="000000"/>
          <w:szCs w:val="22"/>
          <w:u w:color="000000"/>
          <w:bdr w:val="nil"/>
          <w:lang w:bidi="ar-SA"/>
        </w:rPr>
        <w:t>JOINT CEDAW SHADOW REPORT</w:t>
      </w:r>
    </w:p>
    <w:p w14:paraId="11CFC163" w14:textId="77777777" w:rsidR="006957D1" w:rsidRPr="001D12A6" w:rsidRDefault="006F7CA8" w:rsidP="0056760C">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Cs w:val="22"/>
          <w:u w:color="000000"/>
          <w:bdr w:val="nil"/>
          <w:lang w:bidi="ar-SA"/>
        </w:rPr>
      </w:pPr>
      <w:r w:rsidRPr="001D12A6">
        <w:rPr>
          <w:rFonts w:ascii="Times New Roman" w:eastAsia="Arial Unicode MS" w:hAnsi="Times New Roman" w:cs="Times New Roman"/>
          <w:color w:val="000000"/>
          <w:szCs w:val="22"/>
          <w:u w:color="000000"/>
          <w:bdr w:val="nil"/>
          <w:lang w:bidi="ar-SA"/>
        </w:rPr>
        <w:t>O</w:t>
      </w:r>
      <w:r w:rsidR="006957D1" w:rsidRPr="001D12A6">
        <w:rPr>
          <w:rFonts w:ascii="Times New Roman" w:eastAsia="Arial Unicode MS" w:hAnsi="Times New Roman" w:cs="Times New Roman"/>
          <w:color w:val="000000"/>
          <w:szCs w:val="22"/>
          <w:u w:color="000000"/>
          <w:bdr w:val="nil"/>
          <w:lang w:bidi="ar-SA"/>
        </w:rPr>
        <w:t>n</w:t>
      </w:r>
    </w:p>
    <w:p w14:paraId="6A3ABC18" w14:textId="77777777" w:rsidR="006F7CA8" w:rsidRPr="001D12A6" w:rsidRDefault="006F7CA8" w:rsidP="0056760C">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Cs w:val="22"/>
          <w:u w:color="000000"/>
          <w:bdr w:val="nil"/>
          <w:lang w:bidi="ar-SA"/>
        </w:rPr>
      </w:pPr>
    </w:p>
    <w:p w14:paraId="6A4EC958" w14:textId="77777777" w:rsidR="006F7CA8" w:rsidRPr="003861C2" w:rsidRDefault="006F7CA8" w:rsidP="0056760C">
      <w:pPr>
        <w:pBdr>
          <w:top w:val="nil"/>
          <w:left w:val="nil"/>
          <w:bottom w:val="nil"/>
          <w:right w:val="nil"/>
          <w:between w:val="nil"/>
          <w:bar w:val="nil"/>
        </w:pBdr>
        <w:spacing w:after="0" w:line="240" w:lineRule="auto"/>
        <w:jc w:val="center"/>
        <w:rPr>
          <w:rFonts w:ascii="Times New Roman" w:eastAsia="Times New Roman" w:hAnsi="Times New Roman" w:hint="cs"/>
          <w:b/>
          <w:bCs/>
          <w:color w:val="000000"/>
          <w:u w:val="single" w:color="000000"/>
          <w:bdr w:val="nil"/>
          <w:cs/>
        </w:rPr>
      </w:pPr>
    </w:p>
    <w:p w14:paraId="6B8F32FF" w14:textId="77777777" w:rsidR="006957D1" w:rsidRPr="001D12A6"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Cs w:val="22"/>
          <w:u w:val="single" w:color="000000"/>
          <w:bdr w:val="nil"/>
          <w:lang w:bidi="ar-SA"/>
        </w:rPr>
      </w:pPr>
    </w:p>
    <w:p w14:paraId="6FA44E67" w14:textId="77777777" w:rsidR="00F8580F" w:rsidRPr="001D12A6" w:rsidRDefault="006957D1" w:rsidP="0056760C">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6"/>
          <w:szCs w:val="36"/>
          <w:u w:color="000000"/>
          <w:bdr w:val="nil"/>
          <w:lang w:bidi="ar-SA"/>
        </w:rPr>
      </w:pPr>
      <w:r w:rsidRPr="001D12A6">
        <w:rPr>
          <w:rFonts w:ascii="Times New Roman" w:eastAsia="Arial Unicode MS" w:hAnsi="Times New Roman" w:cs="Times New Roman"/>
          <w:b/>
          <w:bCs/>
          <w:color w:val="000000"/>
          <w:sz w:val="36"/>
          <w:szCs w:val="36"/>
          <w:u w:color="000000"/>
          <w:bdr w:val="nil"/>
          <w:lang w:bidi="ar-SA"/>
        </w:rPr>
        <w:t>RIGHTS OF</w:t>
      </w:r>
    </w:p>
    <w:p w14:paraId="0D60C9AB" w14:textId="77777777" w:rsidR="006957D1" w:rsidRPr="001D12A6" w:rsidRDefault="00F8580F"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6"/>
          <w:szCs w:val="36"/>
          <w:u w:color="000000"/>
          <w:bdr w:val="nil"/>
          <w:lang w:bidi="ar-SA"/>
        </w:rPr>
      </w:pPr>
      <w:r w:rsidRPr="001D12A6">
        <w:rPr>
          <w:rFonts w:ascii="Times New Roman" w:eastAsia="Arial Unicode MS" w:hAnsi="Times New Roman" w:cs="Times New Roman"/>
          <w:b/>
          <w:bCs/>
          <w:color w:val="000000"/>
          <w:sz w:val="36"/>
          <w:szCs w:val="36"/>
          <w:u w:color="000000"/>
          <w:bdr w:val="nil"/>
          <w:lang w:bidi="ar-SA"/>
        </w:rPr>
        <w:t>MALAY MUSLIM</w:t>
      </w:r>
      <w:r w:rsidR="006957D1" w:rsidRPr="001D12A6">
        <w:rPr>
          <w:rFonts w:ascii="Times New Roman" w:eastAsia="Arial Unicode MS" w:hAnsi="Times New Roman" w:cs="Times New Roman"/>
          <w:b/>
          <w:bCs/>
          <w:color w:val="000000"/>
          <w:sz w:val="36"/>
          <w:szCs w:val="36"/>
          <w:u w:color="000000"/>
          <w:bdr w:val="nil"/>
          <w:lang w:bidi="ar-SA"/>
        </w:rPr>
        <w:t xml:space="preserve"> WOMEN</w:t>
      </w:r>
    </w:p>
    <w:p w14:paraId="55256F86" w14:textId="77777777" w:rsidR="006957D1" w:rsidRPr="001D12A6"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6"/>
          <w:szCs w:val="36"/>
          <w:u w:color="000000"/>
          <w:bdr w:val="nil"/>
          <w:lang w:bidi="ar-SA"/>
        </w:rPr>
      </w:pPr>
      <w:r w:rsidRPr="001D12A6">
        <w:rPr>
          <w:rFonts w:ascii="Times New Roman" w:eastAsia="Arial Unicode MS" w:hAnsi="Times New Roman" w:cs="Times New Roman"/>
          <w:b/>
          <w:bCs/>
          <w:color w:val="000000"/>
          <w:sz w:val="36"/>
          <w:szCs w:val="36"/>
          <w:u w:color="000000"/>
          <w:bdr w:val="nil"/>
          <w:lang w:bidi="ar-SA"/>
        </w:rPr>
        <w:t xml:space="preserve">IN </w:t>
      </w:r>
      <w:r w:rsidR="00AD2012" w:rsidRPr="001D12A6">
        <w:rPr>
          <w:rFonts w:ascii="Times New Roman" w:eastAsia="Arial Unicode MS" w:hAnsi="Times New Roman" w:cs="Times New Roman"/>
          <w:b/>
          <w:bCs/>
          <w:color w:val="000000"/>
          <w:sz w:val="36"/>
          <w:szCs w:val="36"/>
          <w:u w:color="000000"/>
          <w:bdr w:val="nil"/>
          <w:lang w:bidi="ar-SA"/>
        </w:rPr>
        <w:t xml:space="preserve">THAILAND’S FAR </w:t>
      </w:r>
      <w:r w:rsidRPr="001D12A6">
        <w:rPr>
          <w:rFonts w:ascii="Times New Roman" w:eastAsia="Arial Unicode MS" w:hAnsi="Times New Roman" w:cs="Times New Roman"/>
          <w:b/>
          <w:bCs/>
          <w:color w:val="000000"/>
          <w:sz w:val="36"/>
          <w:szCs w:val="36"/>
          <w:u w:color="000000"/>
          <w:bdr w:val="nil"/>
          <w:lang w:bidi="ar-SA"/>
        </w:rPr>
        <w:t>SOUTH</w:t>
      </w:r>
    </w:p>
    <w:p w14:paraId="18344FAF" w14:textId="77777777" w:rsidR="006957D1" w:rsidRPr="001D12A6"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Cs w:val="22"/>
          <w:u w:color="000000"/>
          <w:bdr w:val="nil"/>
          <w:lang w:bidi="ar-SA"/>
        </w:rPr>
      </w:pPr>
    </w:p>
    <w:p w14:paraId="29E1A48C" w14:textId="77777777" w:rsidR="006F7CA8" w:rsidRPr="001D12A6" w:rsidRDefault="006F7CA8" w:rsidP="0056760C">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Cs w:val="22"/>
          <w:u w:color="000000"/>
          <w:bdr w:val="nil"/>
          <w:lang w:bidi="ar-SA"/>
        </w:rPr>
      </w:pPr>
    </w:p>
    <w:p w14:paraId="50725CA2" w14:textId="77777777" w:rsidR="006F7CA8" w:rsidRPr="001D12A6" w:rsidRDefault="006F7CA8" w:rsidP="0056760C">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Cs w:val="22"/>
          <w:u w:color="000000"/>
          <w:bdr w:val="nil"/>
          <w:lang w:bidi="ar-SA"/>
        </w:rPr>
      </w:pPr>
    </w:p>
    <w:p w14:paraId="4E58A185" w14:textId="77777777" w:rsidR="006957D1" w:rsidRPr="001D12A6" w:rsidRDefault="006957D1" w:rsidP="0056760C">
      <w:pPr>
        <w:pBdr>
          <w:top w:val="nil"/>
          <w:left w:val="nil"/>
          <w:bottom w:val="nil"/>
          <w:right w:val="nil"/>
          <w:between w:val="nil"/>
          <w:bar w:val="nil"/>
        </w:pBdr>
        <w:spacing w:after="0" w:line="240" w:lineRule="exact"/>
        <w:jc w:val="center"/>
        <w:rPr>
          <w:rFonts w:ascii="Times New Roman" w:eastAsia="Cambria" w:hAnsi="Times New Roman" w:cs="Times New Roman"/>
          <w:color w:val="000000"/>
          <w:szCs w:val="22"/>
          <w:u w:color="000000"/>
          <w:bdr w:val="nil"/>
          <w:lang w:bidi="ar-SA"/>
        </w:rPr>
      </w:pPr>
    </w:p>
    <w:p w14:paraId="39395005" w14:textId="77777777" w:rsidR="006F7CA8" w:rsidRPr="001D12A6" w:rsidRDefault="006F7CA8" w:rsidP="0056760C">
      <w:pPr>
        <w:pBdr>
          <w:top w:val="nil"/>
          <w:left w:val="nil"/>
          <w:bottom w:val="nil"/>
          <w:right w:val="nil"/>
          <w:between w:val="nil"/>
          <w:bar w:val="nil"/>
        </w:pBdr>
        <w:spacing w:after="0" w:line="240" w:lineRule="exact"/>
        <w:rPr>
          <w:rFonts w:ascii="Times New Roman" w:eastAsia="Cambria" w:hAnsi="Times New Roman" w:cs="Times New Roman"/>
          <w:color w:val="000000"/>
          <w:szCs w:val="22"/>
          <w:u w:color="000000"/>
          <w:bdr w:val="nil"/>
          <w:lang w:bidi="ar-SA"/>
        </w:rPr>
      </w:pPr>
    </w:p>
    <w:p w14:paraId="66BFAE73" w14:textId="77777777" w:rsidR="006957D1" w:rsidRPr="001D12A6" w:rsidRDefault="006957D1" w:rsidP="0056760C">
      <w:pPr>
        <w:pBdr>
          <w:top w:val="nil"/>
          <w:left w:val="nil"/>
          <w:bottom w:val="single" w:sz="4" w:space="0" w:color="000000"/>
          <w:right w:val="nil"/>
          <w:between w:val="nil"/>
          <w:bar w:val="nil"/>
        </w:pBdr>
        <w:spacing w:after="0" w:line="240" w:lineRule="exact"/>
        <w:rPr>
          <w:rFonts w:ascii="Times New Roman" w:eastAsia="Cambria" w:hAnsi="Times New Roman" w:cs="Times New Roman"/>
          <w:color w:val="000000"/>
          <w:szCs w:val="22"/>
          <w:u w:color="000000"/>
          <w:bdr w:val="nil"/>
          <w:lang w:bidi="ar-SA"/>
        </w:rPr>
      </w:pPr>
    </w:p>
    <w:p w14:paraId="62945B6D" w14:textId="77777777" w:rsidR="006957D1" w:rsidRPr="001D12A6" w:rsidRDefault="006957D1" w:rsidP="0056760C">
      <w:pPr>
        <w:pBdr>
          <w:top w:val="nil"/>
          <w:left w:val="nil"/>
          <w:bottom w:val="nil"/>
          <w:right w:val="nil"/>
          <w:between w:val="nil"/>
          <w:bar w:val="nil"/>
        </w:pBdr>
        <w:spacing w:after="0" w:line="240" w:lineRule="auto"/>
        <w:rPr>
          <w:rFonts w:ascii="Times New Roman" w:eastAsia="Times New Roman" w:hAnsi="Times New Roman" w:cs="Times New Roman"/>
          <w:b/>
          <w:bCs/>
          <w:color w:val="000000"/>
          <w:szCs w:val="22"/>
          <w:u w:color="000000"/>
          <w:bdr w:val="nil"/>
          <w:lang w:bidi="ar-SA"/>
        </w:rPr>
      </w:pPr>
    </w:p>
    <w:p w14:paraId="708442C8" w14:textId="77777777" w:rsidR="006957D1" w:rsidRPr="00AC1251"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u w:color="000000"/>
          <w:bdr w:val="nil"/>
          <w:lang w:bidi="ar-SA"/>
        </w:rPr>
      </w:pPr>
      <w:r w:rsidRPr="00AC1251">
        <w:rPr>
          <w:rFonts w:ascii="Times New Roman" w:eastAsia="Arial Unicode MS" w:hAnsi="Times New Roman" w:cs="Times New Roman"/>
          <w:color w:val="000000"/>
          <w:sz w:val="28"/>
          <w:u w:color="000000"/>
          <w:bdr w:val="nil"/>
          <w:lang w:val="pt-PT" w:bidi="ar-SA"/>
        </w:rPr>
        <w:t>TO UNITED NATIONS COMMITTEE ON ELIMINATION OF ALL FORMS OF DISCRIMINATION AGAINST WOMEN (CEDAW)</w:t>
      </w:r>
    </w:p>
    <w:p w14:paraId="1D02D8DC" w14:textId="77777777" w:rsidR="006957D1" w:rsidRPr="00AC1251"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u w:color="000000"/>
          <w:bdr w:val="nil"/>
          <w:lang w:bidi="ar-SA"/>
        </w:rPr>
      </w:pPr>
    </w:p>
    <w:p w14:paraId="11464079" w14:textId="77777777" w:rsidR="006957D1" w:rsidRPr="00AC1251" w:rsidRDefault="006957D1"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u w:color="000000"/>
          <w:bdr w:val="nil"/>
          <w:lang w:bidi="ar-SA"/>
        </w:rPr>
      </w:pPr>
    </w:p>
    <w:p w14:paraId="4F241F8C" w14:textId="77777777" w:rsidR="00A1332B" w:rsidRPr="00AC1251" w:rsidRDefault="00A1332B"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u w:color="000000"/>
          <w:bdr w:val="nil"/>
          <w:lang w:bidi="ar-SA"/>
        </w:rPr>
      </w:pPr>
    </w:p>
    <w:p w14:paraId="37DB238A" w14:textId="77777777" w:rsidR="006957D1" w:rsidRPr="00AC1251" w:rsidRDefault="00975C70" w:rsidP="005676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bidi="ar-SA"/>
        </w:rPr>
      </w:pPr>
      <w:r w:rsidRPr="00AC1251">
        <w:rPr>
          <w:rFonts w:ascii="Times New Roman" w:eastAsia="Arial Unicode MS" w:hAnsi="Times New Roman" w:cs="Times New Roman"/>
          <w:b/>
          <w:bCs/>
          <w:color w:val="000000"/>
          <w:sz w:val="32"/>
          <w:szCs w:val="32"/>
          <w:u w:color="000000"/>
          <w:bdr w:val="nil"/>
          <w:lang w:bidi="ar-SA"/>
        </w:rPr>
        <w:t>85</w:t>
      </w:r>
      <w:r w:rsidR="006957D1" w:rsidRPr="00AC1251">
        <w:rPr>
          <w:rFonts w:ascii="Times New Roman" w:eastAsia="Arial Unicode MS" w:hAnsi="Times New Roman" w:cs="Times New Roman"/>
          <w:b/>
          <w:bCs/>
          <w:color w:val="000000"/>
          <w:sz w:val="32"/>
          <w:szCs w:val="32"/>
          <w:u w:color="000000"/>
          <w:bdr w:val="nil"/>
          <w:lang w:bidi="ar-SA"/>
        </w:rPr>
        <w:t>th SESSION</w:t>
      </w:r>
    </w:p>
    <w:p w14:paraId="6CEF2B43" w14:textId="77777777" w:rsidR="006957D1" w:rsidRPr="001D12A6" w:rsidRDefault="006957D1" w:rsidP="0056760C">
      <w:pPr>
        <w:pBdr>
          <w:top w:val="nil"/>
          <w:left w:val="nil"/>
          <w:bottom w:val="nil"/>
          <w:right w:val="nil"/>
          <w:between w:val="nil"/>
          <w:bar w:val="nil"/>
        </w:pBdr>
        <w:spacing w:after="0" w:line="240" w:lineRule="auto"/>
        <w:rPr>
          <w:rFonts w:ascii="Times New Roman" w:eastAsia="Times New Roman" w:hAnsi="Times New Roman" w:cs="Times New Roman"/>
          <w:b/>
          <w:bCs/>
          <w:color w:val="000000"/>
          <w:szCs w:val="22"/>
          <w:u w:color="000000"/>
          <w:bdr w:val="nil"/>
          <w:lang w:bidi="ar-SA"/>
        </w:rPr>
      </w:pPr>
    </w:p>
    <w:p w14:paraId="2E5BAA25" w14:textId="77777777" w:rsidR="006957D1" w:rsidRPr="001D12A6" w:rsidRDefault="006957D1" w:rsidP="0056760C">
      <w:pPr>
        <w:pBdr>
          <w:top w:val="nil"/>
          <w:left w:val="nil"/>
          <w:bottom w:val="nil"/>
          <w:right w:val="nil"/>
          <w:between w:val="nil"/>
          <w:bar w:val="nil"/>
        </w:pBdr>
        <w:spacing w:after="0" w:line="240" w:lineRule="auto"/>
        <w:rPr>
          <w:rFonts w:ascii="Times New Roman" w:eastAsia="Times New Roman" w:hAnsi="Times New Roman" w:cs="Times New Roman"/>
          <w:b/>
          <w:bCs/>
          <w:color w:val="000000"/>
          <w:szCs w:val="22"/>
          <w:u w:color="000000"/>
          <w:bdr w:val="nil"/>
          <w:lang w:bidi="ar-SA"/>
        </w:rPr>
      </w:pPr>
    </w:p>
    <w:p w14:paraId="0D9B0A36" w14:textId="77777777" w:rsidR="006957D1" w:rsidRPr="001D12A6" w:rsidRDefault="006957D1" w:rsidP="0056760C">
      <w:pPr>
        <w:pBdr>
          <w:top w:val="nil"/>
          <w:left w:val="nil"/>
          <w:bottom w:val="nil"/>
          <w:right w:val="nil"/>
          <w:between w:val="nil"/>
          <w:bar w:val="nil"/>
        </w:pBdr>
        <w:spacing w:after="0" w:line="240" w:lineRule="auto"/>
        <w:rPr>
          <w:rFonts w:ascii="Times New Roman" w:eastAsia="Times New Roman" w:hAnsi="Times New Roman" w:cs="Times New Roman"/>
          <w:b/>
          <w:bCs/>
          <w:color w:val="000000"/>
          <w:szCs w:val="22"/>
          <w:u w:color="000000"/>
          <w:bdr w:val="nil"/>
          <w:lang w:bidi="ar-SA"/>
        </w:rPr>
      </w:pPr>
    </w:p>
    <w:p w14:paraId="0FE37903" w14:textId="77777777" w:rsidR="006957D1" w:rsidRPr="00AC1251" w:rsidRDefault="006957D1" w:rsidP="0056760C">
      <w:pPr>
        <w:pBdr>
          <w:top w:val="nil"/>
          <w:left w:val="nil"/>
          <w:bottom w:val="nil"/>
          <w:right w:val="nil"/>
          <w:between w:val="nil"/>
          <w:bar w:val="nil"/>
        </w:pBdr>
        <w:spacing w:after="0" w:line="240" w:lineRule="auto"/>
        <w:rPr>
          <w:rFonts w:ascii="Times New Roman" w:eastAsia="Calibri" w:hAnsi="Times New Roman" w:cs="Times New Roman"/>
          <w:color w:val="000000"/>
          <w:sz w:val="28"/>
          <w:u w:color="000000"/>
          <w:bdr w:val="nil"/>
          <w:lang w:bidi="ar-SA"/>
        </w:rPr>
      </w:pPr>
      <w:r w:rsidRPr="00AC1251">
        <w:rPr>
          <w:rFonts w:ascii="Times New Roman" w:eastAsia="Calibri" w:hAnsi="Times New Roman" w:cs="Times New Roman"/>
          <w:color w:val="000000"/>
          <w:sz w:val="28"/>
          <w:u w:color="000000"/>
          <w:bdr w:val="nil"/>
          <w:lang w:bidi="ar-SA"/>
        </w:rPr>
        <w:t xml:space="preserve">SUBMITTED BY: </w:t>
      </w:r>
    </w:p>
    <w:p w14:paraId="1193B156" w14:textId="7DFA9F6C" w:rsidR="006957D1" w:rsidRPr="00AC1251" w:rsidRDefault="006957D1" w:rsidP="0056760C">
      <w:pPr>
        <w:pBdr>
          <w:top w:val="nil"/>
          <w:left w:val="nil"/>
          <w:bottom w:val="nil"/>
          <w:right w:val="nil"/>
          <w:between w:val="nil"/>
          <w:bar w:val="nil"/>
        </w:pBdr>
        <w:spacing w:after="0" w:line="240" w:lineRule="auto"/>
        <w:rPr>
          <w:rFonts w:ascii="Times New Roman" w:eastAsia="Calibri" w:hAnsi="Times New Roman"/>
          <w:b/>
          <w:bCs/>
          <w:i/>
          <w:iCs/>
          <w:color w:val="000000"/>
          <w:sz w:val="28"/>
          <w:u w:color="000000"/>
          <w:bdr w:val="nil"/>
          <w:cs/>
        </w:rPr>
      </w:pPr>
      <w:bookmarkStart w:id="0" w:name="_GoBack"/>
      <w:r w:rsidRPr="00AC1251">
        <w:rPr>
          <w:rFonts w:ascii="Times New Roman" w:eastAsia="Calibri" w:hAnsi="Times New Roman" w:cs="Times New Roman"/>
          <w:i/>
          <w:iCs/>
          <w:color w:val="000000"/>
          <w:sz w:val="28"/>
          <w:u w:color="000000"/>
          <w:bdr w:val="nil"/>
          <w:lang w:bidi="ar-SA"/>
        </w:rPr>
        <w:t>PATANI Working Group for Monitoring of International Mechanisms, Thailand</w:t>
      </w:r>
    </w:p>
    <w:bookmarkEnd w:id="0"/>
    <w:p w14:paraId="26CACAF7" w14:textId="77777777" w:rsidR="006957D1" w:rsidRPr="00AC1251" w:rsidRDefault="00EE5AAC" w:rsidP="0056760C">
      <w:pPr>
        <w:pBdr>
          <w:top w:val="nil"/>
          <w:left w:val="nil"/>
          <w:bottom w:val="nil"/>
          <w:right w:val="nil"/>
          <w:between w:val="nil"/>
          <w:bar w:val="nil"/>
        </w:pBdr>
        <w:spacing w:after="0" w:line="240" w:lineRule="auto"/>
        <w:rPr>
          <w:rFonts w:ascii="Times New Roman" w:eastAsia="Calibri" w:hAnsi="Times New Roman" w:cs="Times New Roman"/>
          <w:color w:val="000000"/>
          <w:sz w:val="28"/>
          <w:u w:color="000000"/>
          <w:bdr w:val="nil"/>
          <w:lang w:bidi="ar-SA"/>
        </w:rPr>
      </w:pPr>
      <w:r w:rsidRPr="00AC1251">
        <w:rPr>
          <w:rFonts w:ascii="Times New Roman" w:eastAsia="Calibri" w:hAnsi="Times New Roman" w:cs="Times New Roman"/>
          <w:color w:val="000000"/>
          <w:sz w:val="28"/>
          <w:u w:color="000000"/>
          <w:bdr w:val="nil"/>
          <w:lang w:bidi="ar-SA"/>
        </w:rPr>
        <w:t xml:space="preserve">The Working Group includes </w:t>
      </w:r>
      <w:r w:rsidR="006957D1" w:rsidRPr="00AC1251">
        <w:rPr>
          <w:rFonts w:ascii="Times New Roman" w:eastAsia="Calibri" w:hAnsi="Times New Roman" w:cs="Times New Roman"/>
          <w:color w:val="000000"/>
          <w:sz w:val="28"/>
          <w:u w:color="000000"/>
          <w:bdr w:val="nil"/>
          <w:lang w:bidi="ar-SA"/>
        </w:rPr>
        <w:t xml:space="preserve">women’s rights activists, individual rights advocates, academics and researchers. </w:t>
      </w:r>
    </w:p>
    <w:p w14:paraId="4CD92259" w14:textId="77777777" w:rsidR="006957D1" w:rsidRPr="001D12A6" w:rsidRDefault="006957D1" w:rsidP="0056760C">
      <w:pPr>
        <w:pBdr>
          <w:top w:val="nil"/>
          <w:left w:val="nil"/>
          <w:bottom w:val="nil"/>
          <w:right w:val="nil"/>
          <w:between w:val="nil"/>
          <w:bar w:val="nil"/>
        </w:pBdr>
        <w:spacing w:after="0" w:line="240" w:lineRule="auto"/>
        <w:rPr>
          <w:rFonts w:ascii="Times New Roman" w:eastAsia="Times New Roman" w:hAnsi="Times New Roman" w:cs="Times New Roman"/>
          <w:color w:val="000000"/>
          <w:szCs w:val="22"/>
          <w:u w:color="000000"/>
          <w:bdr w:val="nil"/>
          <w:lang w:bidi="ar-SA"/>
        </w:rPr>
      </w:pPr>
    </w:p>
    <w:p w14:paraId="41078826" w14:textId="64FC19EF" w:rsidR="006957D1" w:rsidRDefault="006957D1" w:rsidP="0056760C">
      <w:pPr>
        <w:pBdr>
          <w:top w:val="nil"/>
          <w:left w:val="nil"/>
          <w:bottom w:val="nil"/>
          <w:right w:val="nil"/>
          <w:between w:val="nil"/>
          <w:bar w:val="nil"/>
        </w:pBdr>
        <w:spacing w:after="0" w:line="240" w:lineRule="auto"/>
        <w:rPr>
          <w:rFonts w:ascii="Times New Roman" w:eastAsia="Times New Roman" w:hAnsi="Times New Roman" w:cs="Times New Roman"/>
          <w:color w:val="000000"/>
          <w:szCs w:val="22"/>
          <w:u w:color="000000"/>
          <w:bdr w:val="nil"/>
          <w:lang w:bidi="ar-SA"/>
        </w:rPr>
      </w:pPr>
    </w:p>
    <w:p w14:paraId="367BCE20" w14:textId="77777777" w:rsidR="00AC1251" w:rsidRPr="001D12A6" w:rsidRDefault="00AC1251" w:rsidP="0056760C">
      <w:pPr>
        <w:pBdr>
          <w:top w:val="nil"/>
          <w:left w:val="nil"/>
          <w:bottom w:val="nil"/>
          <w:right w:val="nil"/>
          <w:between w:val="nil"/>
          <w:bar w:val="nil"/>
        </w:pBdr>
        <w:spacing w:after="0" w:line="240" w:lineRule="auto"/>
        <w:rPr>
          <w:rFonts w:ascii="Times New Roman" w:eastAsia="Times New Roman" w:hAnsi="Times New Roman" w:cs="Times New Roman"/>
          <w:color w:val="000000"/>
          <w:szCs w:val="22"/>
          <w:u w:color="000000"/>
          <w:bdr w:val="nil"/>
          <w:lang w:bidi="ar-SA"/>
        </w:rPr>
      </w:pPr>
    </w:p>
    <w:p w14:paraId="58FEEF26" w14:textId="77777777" w:rsidR="006957D1" w:rsidRPr="00984A23" w:rsidRDefault="006957D1" w:rsidP="0056760C">
      <w:pPr>
        <w:pBdr>
          <w:top w:val="nil"/>
          <w:left w:val="nil"/>
          <w:bottom w:val="nil"/>
          <w:right w:val="nil"/>
          <w:between w:val="nil"/>
          <w:bar w:val="nil"/>
        </w:pBdr>
        <w:spacing w:after="200" w:line="276" w:lineRule="auto"/>
        <w:rPr>
          <w:rFonts w:ascii="Times New Roman" w:eastAsia="Times New Roman" w:hAnsi="Times New Roman" w:cs="Times New Roman"/>
          <w:color w:val="000000"/>
          <w:sz w:val="24"/>
          <w:szCs w:val="24"/>
          <w:u w:color="000000"/>
          <w:bdr w:val="nil"/>
          <w:lang w:bidi="ar-SA"/>
        </w:rPr>
      </w:pPr>
      <w:r w:rsidRPr="00984A23">
        <w:rPr>
          <w:rFonts w:ascii="Times New Roman" w:eastAsia="Arial Unicode MS" w:hAnsi="Times New Roman" w:cs="Times New Roman"/>
          <w:color w:val="000000"/>
          <w:sz w:val="24"/>
          <w:szCs w:val="24"/>
          <w:u w:color="000000"/>
          <w:bdr w:val="nil"/>
          <w:lang w:bidi="ar-SA"/>
        </w:rPr>
        <w:t>CONTACT DETAILS:</w:t>
      </w:r>
    </w:p>
    <w:p w14:paraId="47295A5F" w14:textId="7161B674" w:rsidR="006957D1" w:rsidRPr="00984A23" w:rsidRDefault="00984A23" w:rsidP="0056760C">
      <w:pPr>
        <w:pStyle w:val="Default"/>
        <w:rPr>
          <w:rFonts w:ascii="Times New Roman" w:eastAsia="Times New Roman" w:hAnsi="Times New Roman" w:cs="Times New Roman"/>
          <w:color w:val="FF0000"/>
          <w:lang w:bidi="th-TH"/>
        </w:rPr>
      </w:pPr>
      <w:r w:rsidRPr="00984A23">
        <w:rPr>
          <w:rStyle w:val="hps"/>
          <w:rFonts w:ascii="Times New Roman" w:hAnsi="Times New Roman" w:cs="Times New Roman"/>
          <w:color w:val="222222"/>
          <w:u w:color="222222"/>
          <w:shd w:val="clear" w:color="auto" w:fill="FFFFFF"/>
        </w:rPr>
        <w:t>PERWANI</w:t>
      </w:r>
    </w:p>
    <w:p w14:paraId="187CD8FD" w14:textId="12851B0C" w:rsidR="006957D1" w:rsidRPr="00984A23" w:rsidRDefault="006957D1" w:rsidP="0056760C">
      <w:pPr>
        <w:spacing w:after="0" w:line="240" w:lineRule="auto"/>
        <w:rPr>
          <w:rStyle w:val="hps"/>
          <w:rFonts w:ascii="Times New Roman" w:hAnsi="Times New Roman" w:cs="Times New Roman"/>
          <w:sz w:val="24"/>
          <w:szCs w:val="24"/>
        </w:rPr>
      </w:pPr>
      <w:r w:rsidRPr="00984A23">
        <w:rPr>
          <w:rStyle w:val="hps"/>
          <w:rFonts w:ascii="Times New Roman" w:hAnsi="Times New Roman" w:cs="Times New Roman"/>
          <w:sz w:val="24"/>
          <w:szCs w:val="24"/>
        </w:rPr>
        <w:t>Address</w:t>
      </w:r>
      <w:r w:rsidR="00984A23" w:rsidRPr="00984A23">
        <w:rPr>
          <w:rStyle w:val="hps"/>
          <w:rFonts w:ascii="Times New Roman" w:hAnsi="Times New Roman" w:cs="Times New Roman"/>
          <w:sz w:val="24"/>
          <w:szCs w:val="24"/>
        </w:rPr>
        <w:t xml:space="preserve">: 75/8 </w:t>
      </w:r>
      <w:proofErr w:type="spellStart"/>
      <w:r w:rsidR="00984A23" w:rsidRPr="00984A23">
        <w:rPr>
          <w:rStyle w:val="hps"/>
          <w:rFonts w:ascii="Times New Roman" w:hAnsi="Times New Roman" w:cs="Times New Roman"/>
          <w:sz w:val="24"/>
          <w:szCs w:val="24"/>
        </w:rPr>
        <w:t>Soi</w:t>
      </w:r>
      <w:proofErr w:type="spellEnd"/>
      <w:r w:rsidR="00984A23" w:rsidRPr="00984A23">
        <w:rPr>
          <w:rStyle w:val="hps"/>
          <w:rFonts w:ascii="Times New Roman" w:hAnsi="Times New Roman" w:cs="Times New Roman"/>
          <w:sz w:val="24"/>
          <w:szCs w:val="24"/>
        </w:rPr>
        <w:t xml:space="preserve"> </w:t>
      </w:r>
      <w:proofErr w:type="spellStart"/>
      <w:r w:rsidR="00984A23" w:rsidRPr="00984A23">
        <w:rPr>
          <w:rStyle w:val="hps"/>
          <w:rFonts w:ascii="Times New Roman" w:hAnsi="Times New Roman" w:cs="Times New Roman"/>
          <w:sz w:val="24"/>
          <w:szCs w:val="24"/>
        </w:rPr>
        <w:t>Sriputra</w:t>
      </w:r>
      <w:proofErr w:type="spellEnd"/>
      <w:r w:rsidR="00984A23" w:rsidRPr="00984A23">
        <w:rPr>
          <w:rStyle w:val="hps"/>
          <w:rFonts w:ascii="Times New Roman" w:hAnsi="Times New Roman" w:cs="Times New Roman"/>
          <w:sz w:val="24"/>
          <w:szCs w:val="24"/>
        </w:rPr>
        <w:t xml:space="preserve">, </w:t>
      </w:r>
      <w:proofErr w:type="spellStart"/>
      <w:r w:rsidR="00984A23" w:rsidRPr="00984A23">
        <w:rPr>
          <w:rStyle w:val="hps"/>
          <w:rFonts w:ascii="Times New Roman" w:hAnsi="Times New Roman" w:cs="Times New Roman"/>
          <w:sz w:val="24"/>
          <w:szCs w:val="24"/>
        </w:rPr>
        <w:t>Sirorot</w:t>
      </w:r>
      <w:proofErr w:type="spellEnd"/>
      <w:r w:rsidR="00984A23" w:rsidRPr="00984A23">
        <w:rPr>
          <w:rStyle w:val="hps"/>
          <w:rFonts w:ascii="Times New Roman" w:hAnsi="Times New Roman" w:cs="Times New Roman"/>
          <w:sz w:val="24"/>
          <w:szCs w:val="24"/>
        </w:rPr>
        <w:t xml:space="preserve"> Road, </w:t>
      </w:r>
      <w:proofErr w:type="spellStart"/>
      <w:r w:rsidR="00984A23" w:rsidRPr="00984A23">
        <w:rPr>
          <w:rStyle w:val="hps"/>
          <w:rFonts w:ascii="Times New Roman" w:hAnsi="Times New Roman" w:cs="Times New Roman"/>
          <w:sz w:val="24"/>
          <w:szCs w:val="24"/>
        </w:rPr>
        <w:t>Maung</w:t>
      </w:r>
      <w:proofErr w:type="spellEnd"/>
      <w:r w:rsidR="00984A23" w:rsidRPr="00984A23">
        <w:rPr>
          <w:rStyle w:val="hps"/>
          <w:rFonts w:ascii="Times New Roman" w:hAnsi="Times New Roman" w:cs="Times New Roman"/>
          <w:sz w:val="24"/>
          <w:szCs w:val="24"/>
        </w:rPr>
        <w:t xml:space="preserve">, </w:t>
      </w:r>
      <w:proofErr w:type="spellStart"/>
      <w:r w:rsidR="00984A23" w:rsidRPr="00984A23">
        <w:rPr>
          <w:rStyle w:val="hps"/>
          <w:rFonts w:ascii="Times New Roman" w:hAnsi="Times New Roman" w:cs="Times New Roman"/>
          <w:sz w:val="24"/>
          <w:szCs w:val="24"/>
        </w:rPr>
        <w:t>Yala</w:t>
      </w:r>
      <w:proofErr w:type="spellEnd"/>
      <w:r w:rsidR="00984A23" w:rsidRPr="00984A23">
        <w:rPr>
          <w:rStyle w:val="hps"/>
          <w:rFonts w:ascii="Times New Roman" w:hAnsi="Times New Roman" w:cs="Times New Roman"/>
          <w:sz w:val="24"/>
          <w:szCs w:val="24"/>
        </w:rPr>
        <w:t xml:space="preserve">, </w:t>
      </w:r>
      <w:r w:rsidRPr="00984A23">
        <w:rPr>
          <w:rStyle w:val="hps"/>
          <w:rFonts w:ascii="Times New Roman" w:hAnsi="Times New Roman" w:cs="Times New Roman"/>
          <w:sz w:val="24"/>
          <w:szCs w:val="24"/>
        </w:rPr>
        <w:t>Thailand</w:t>
      </w:r>
      <w:r w:rsidR="00984A23" w:rsidRPr="00984A23">
        <w:rPr>
          <w:rStyle w:val="hps"/>
          <w:rFonts w:ascii="Times New Roman" w:hAnsi="Times New Roman" w:cs="Times New Roman"/>
          <w:sz w:val="24"/>
          <w:szCs w:val="24"/>
        </w:rPr>
        <w:t xml:space="preserve"> 95000</w:t>
      </w:r>
    </w:p>
    <w:p w14:paraId="089D19A9" w14:textId="456C7FD7" w:rsidR="006957D1" w:rsidRPr="00984A23" w:rsidRDefault="006957D1" w:rsidP="0056760C">
      <w:pPr>
        <w:spacing w:after="0" w:line="240" w:lineRule="auto"/>
        <w:rPr>
          <w:rStyle w:val="hps"/>
          <w:rFonts w:ascii="Times New Roman" w:hAnsi="Times New Roman" w:cs="Times New Roman"/>
          <w:sz w:val="24"/>
          <w:szCs w:val="24"/>
        </w:rPr>
      </w:pPr>
      <w:r w:rsidRPr="00984A23">
        <w:rPr>
          <w:rStyle w:val="hps"/>
          <w:rFonts w:ascii="Times New Roman" w:hAnsi="Times New Roman" w:cs="Times New Roman"/>
          <w:sz w:val="24"/>
          <w:szCs w:val="24"/>
        </w:rPr>
        <w:t>Email</w:t>
      </w:r>
      <w:r w:rsidR="00984A23" w:rsidRPr="00984A23">
        <w:rPr>
          <w:rStyle w:val="hps"/>
          <w:rFonts w:ascii="Times New Roman" w:hAnsi="Times New Roman" w:cs="Times New Roman"/>
          <w:sz w:val="24"/>
          <w:szCs w:val="24"/>
        </w:rPr>
        <w:t xml:space="preserve">: </w:t>
      </w:r>
      <w:hyperlink r:id="rId8" w:history="1">
        <w:r w:rsidR="00AC1251" w:rsidRPr="00BA355E">
          <w:rPr>
            <w:rStyle w:val="Hyperlink"/>
            <w:rFonts w:ascii="Times New Roman" w:hAnsi="Times New Roman"/>
            <w:sz w:val="24"/>
            <w:szCs w:val="24"/>
          </w:rPr>
          <w:t>ppp.patani@gmail.com</w:t>
        </w:r>
      </w:hyperlink>
      <w:r w:rsidR="00AC1251">
        <w:rPr>
          <w:rStyle w:val="hps"/>
          <w:rFonts w:ascii="Times New Roman" w:hAnsi="Times New Roman" w:cs="Times New Roman"/>
          <w:sz w:val="24"/>
          <w:szCs w:val="24"/>
        </w:rPr>
        <w:t xml:space="preserve"> </w:t>
      </w:r>
    </w:p>
    <w:p w14:paraId="0DEE2145" w14:textId="77777777" w:rsidR="00AD2012" w:rsidRPr="001D12A6" w:rsidRDefault="00AD2012" w:rsidP="0056760C">
      <w:pPr>
        <w:rPr>
          <w:rFonts w:ascii="Times New Roman" w:hAnsi="Times New Roman" w:cs="Times New Roman"/>
          <w:b/>
          <w:bCs/>
          <w:i/>
          <w:iCs/>
          <w:szCs w:val="22"/>
        </w:rPr>
      </w:pPr>
    </w:p>
    <w:p w14:paraId="037F0260" w14:textId="12C2EC12" w:rsidR="00AD2012" w:rsidRDefault="00AD2012" w:rsidP="0056760C">
      <w:pPr>
        <w:rPr>
          <w:rFonts w:ascii="Times New Roman" w:hAnsi="Times New Roman" w:cs="Times New Roman"/>
          <w:b/>
          <w:bCs/>
          <w:i/>
          <w:iCs/>
          <w:szCs w:val="22"/>
        </w:rPr>
      </w:pPr>
    </w:p>
    <w:p w14:paraId="5AE72F80" w14:textId="72162DD8" w:rsidR="00072632" w:rsidRDefault="00072632" w:rsidP="0056760C">
      <w:pPr>
        <w:rPr>
          <w:rFonts w:ascii="Times New Roman" w:hAnsi="Times New Roman" w:cs="Times New Roman"/>
          <w:b/>
          <w:bCs/>
          <w:i/>
          <w:iCs/>
          <w:szCs w:val="22"/>
        </w:rPr>
      </w:pPr>
    </w:p>
    <w:p w14:paraId="57E9AA55" w14:textId="77777777" w:rsidR="00072632" w:rsidRPr="001D12A6" w:rsidRDefault="00072632" w:rsidP="0056760C">
      <w:pPr>
        <w:rPr>
          <w:rFonts w:ascii="Times New Roman" w:hAnsi="Times New Roman" w:cs="Times New Roman"/>
          <w:b/>
          <w:bCs/>
          <w:i/>
          <w:iCs/>
          <w:szCs w:val="22"/>
        </w:rPr>
      </w:pPr>
    </w:p>
    <w:p w14:paraId="4DA2D632" w14:textId="77777777" w:rsidR="006957D1" w:rsidRPr="00D41E7D" w:rsidRDefault="00AB5B69" w:rsidP="0056760C">
      <w:pPr>
        <w:pStyle w:val="Default"/>
        <w:rPr>
          <w:rFonts w:ascii="Times New Roman" w:hAnsi="Times New Roman" w:cs="Times New Roman"/>
          <w:b/>
          <w:bCs/>
          <w:lang w:bidi="th-TH"/>
        </w:rPr>
      </w:pPr>
      <w:r w:rsidRPr="00D41E7D">
        <w:rPr>
          <w:rFonts w:ascii="Times New Roman" w:hAnsi="Times New Roman" w:cs="Times New Roman"/>
          <w:b/>
          <w:bCs/>
          <w:lang w:bidi="th-TH"/>
        </w:rPr>
        <w:lastRenderedPageBreak/>
        <w:t>INTRODUCTION</w:t>
      </w:r>
    </w:p>
    <w:p w14:paraId="6E5DA2E0" w14:textId="483D7EF6" w:rsidR="00147256" w:rsidRPr="00D41E7D" w:rsidRDefault="00147256" w:rsidP="0056760C">
      <w:pPr>
        <w:jc w:val="thaiDistribute"/>
        <w:rPr>
          <w:rFonts w:ascii="Times New Roman" w:hAnsi="Times New Roman" w:cs="Times New Roman"/>
          <w:sz w:val="24"/>
          <w:szCs w:val="24"/>
        </w:rPr>
      </w:pPr>
      <w:r w:rsidRPr="00D41E7D">
        <w:rPr>
          <w:rFonts w:ascii="Times New Roman" w:hAnsi="Times New Roman" w:cs="Times New Roman"/>
          <w:sz w:val="24"/>
          <w:szCs w:val="24"/>
        </w:rPr>
        <w:t xml:space="preserve">As CEDAW adopted GR30 and the Southernmost provinces of Thailand need to provide legislative, policy and other appropriate measures to ensure full compliance with </w:t>
      </w:r>
      <w:r w:rsidR="00556BAE" w:rsidRPr="00D41E7D">
        <w:rPr>
          <w:rFonts w:ascii="Times New Roman" w:hAnsi="Times New Roman" w:cs="Times New Roman"/>
          <w:sz w:val="24"/>
          <w:szCs w:val="24"/>
        </w:rPr>
        <w:t>S</w:t>
      </w:r>
      <w:r w:rsidRPr="00D41E7D">
        <w:rPr>
          <w:rFonts w:ascii="Times New Roman" w:hAnsi="Times New Roman" w:cs="Times New Roman"/>
          <w:sz w:val="24"/>
          <w:szCs w:val="24"/>
        </w:rPr>
        <w:t>tate obligations to protect, respect and fulfill women’s human rights. This report covers critical situations of concern which the Malay Muslim women, a</w:t>
      </w:r>
      <w:r w:rsidR="00556BAE" w:rsidRPr="00D41E7D">
        <w:rPr>
          <w:rFonts w:ascii="Times New Roman" w:hAnsi="Times New Roman" w:cs="Times New Roman"/>
          <w:sz w:val="24"/>
          <w:szCs w:val="24"/>
        </w:rPr>
        <w:t xml:space="preserve"> major</w:t>
      </w:r>
      <w:r w:rsidRPr="00D41E7D">
        <w:rPr>
          <w:rFonts w:ascii="Times New Roman" w:hAnsi="Times New Roman" w:cs="Times New Roman"/>
          <w:sz w:val="24"/>
          <w:szCs w:val="24"/>
        </w:rPr>
        <w:t xml:space="preserve"> ethnic group in conflict area, raised their voices</w:t>
      </w:r>
      <w:r w:rsidR="00F30B94" w:rsidRPr="00D41E7D">
        <w:rPr>
          <w:rFonts w:ascii="Times New Roman" w:hAnsi="Times New Roman" w:cs="Times New Roman"/>
          <w:sz w:val="24"/>
          <w:szCs w:val="24"/>
        </w:rPr>
        <w:t>,</w:t>
      </w:r>
      <w:r w:rsidRPr="00D41E7D">
        <w:rPr>
          <w:rFonts w:ascii="Times New Roman" w:hAnsi="Times New Roman" w:cs="Times New Roman"/>
          <w:sz w:val="24"/>
          <w:szCs w:val="24"/>
        </w:rPr>
        <w:t xml:space="preserve"> </w:t>
      </w:r>
      <w:r w:rsidR="00F30B94" w:rsidRPr="00D41E7D">
        <w:rPr>
          <w:rFonts w:ascii="Times New Roman" w:hAnsi="Times New Roman" w:cs="Times New Roman"/>
          <w:sz w:val="24"/>
          <w:szCs w:val="24"/>
        </w:rPr>
        <w:t xml:space="preserve">testimonies, experiences and lived realities of women in the southernmost provinces of Thailand where armed conflict have gone on for almost two decades. Several rounds of consultations were held among women groups, civil society organizations, women’s rights leaders and academics both in Southern and Central Thailand. </w:t>
      </w:r>
      <w:r w:rsidRPr="00D41E7D">
        <w:rPr>
          <w:rFonts w:ascii="Times New Roman" w:hAnsi="Times New Roman" w:cs="Times New Roman"/>
          <w:sz w:val="24"/>
          <w:szCs w:val="24"/>
        </w:rPr>
        <w:t xml:space="preserve">With concern of women in conflict and peacebuilding, the report emphasizes subsequent Resolution by the Security Council: 1325, WPS Agenda to ensure that the </w:t>
      </w:r>
      <w:r w:rsidR="00556BAE" w:rsidRPr="00D41E7D">
        <w:rPr>
          <w:rFonts w:ascii="Times New Roman" w:hAnsi="Times New Roman" w:cs="Times New Roman"/>
          <w:sz w:val="24"/>
          <w:szCs w:val="24"/>
        </w:rPr>
        <w:t>S</w:t>
      </w:r>
      <w:r w:rsidRPr="00D41E7D">
        <w:rPr>
          <w:rFonts w:ascii="Times New Roman" w:hAnsi="Times New Roman" w:cs="Times New Roman"/>
          <w:sz w:val="24"/>
          <w:szCs w:val="24"/>
        </w:rPr>
        <w:t xml:space="preserve">tate processes are accountable to women’s human rights with a focus on the standards enshrined in the Convention. </w:t>
      </w:r>
    </w:p>
    <w:p w14:paraId="507DD1D3" w14:textId="3541F842" w:rsidR="00D637C5" w:rsidRPr="00D41E7D" w:rsidRDefault="00F04A5E" w:rsidP="0056760C">
      <w:pPr>
        <w:jc w:val="thaiDistribute"/>
        <w:rPr>
          <w:rFonts w:ascii="Times New Roman" w:hAnsi="Times New Roman" w:cs="Times New Roman"/>
          <w:sz w:val="24"/>
          <w:szCs w:val="24"/>
        </w:rPr>
      </w:pPr>
      <w:r w:rsidRPr="00D41E7D">
        <w:rPr>
          <w:rFonts w:ascii="Times New Roman" w:hAnsi="Times New Roman" w:cs="Times New Roman"/>
          <w:sz w:val="24"/>
          <w:szCs w:val="24"/>
        </w:rPr>
        <w:t>Referring to Concluding Observations on the Second Periodic Report of Thailand 2017</w:t>
      </w:r>
      <w:r w:rsidR="006D764F" w:rsidRPr="00D41E7D">
        <w:rPr>
          <w:rFonts w:ascii="Times New Roman" w:hAnsi="Times New Roman" w:cs="Times New Roman"/>
          <w:sz w:val="24"/>
          <w:szCs w:val="24"/>
        </w:rPr>
        <w:t>, item C. Principal matters of concern and recommendations were stated by CEDAW Committee on Section 17 (2) of the Gender Equality Act regarding exceptions to gender discrimination for religious and national security reasons, they were noted that the withdrawal of the interpretative declarations concerning articles 6 (5) and 9 (3) of the Covenant.</w:t>
      </w:r>
      <w:r w:rsidR="00F30B94" w:rsidRPr="00D41E7D">
        <w:rPr>
          <w:rFonts w:ascii="Times New Roman" w:hAnsi="Times New Roman" w:cs="Times New Roman"/>
          <w:sz w:val="24"/>
          <w:szCs w:val="24"/>
        </w:rPr>
        <w:t xml:space="preserve"> It is</w:t>
      </w:r>
      <w:r w:rsidR="006D764F" w:rsidRPr="00D41E7D">
        <w:rPr>
          <w:rFonts w:ascii="Times New Roman" w:hAnsi="Times New Roman" w:cs="Times New Roman"/>
          <w:sz w:val="24"/>
          <w:szCs w:val="24"/>
        </w:rPr>
        <w:t xml:space="preserve"> also notes that the State party still maintains its interpretative declarations concerning articles 1 (1) and 20. As a result, the declaration of martial law in 2014, derogations from articles 12 (1), 14 (5), 19 and 21 do not seem to comply with the rationale and the scope of the provisions established by article 4 of the Covenant and general comment No. 29 (2011) on derogations from provisions of the Covenant during a state of emergency. The Committee</w:t>
      </w:r>
      <w:r w:rsidR="00D637C5" w:rsidRPr="00D41E7D">
        <w:rPr>
          <w:rFonts w:ascii="Times New Roman" w:hAnsi="Times New Roman" w:cs="Times New Roman"/>
          <w:sz w:val="24"/>
          <w:szCs w:val="24"/>
        </w:rPr>
        <w:t xml:space="preserve"> </w:t>
      </w:r>
      <w:r w:rsidR="006D764F" w:rsidRPr="00D41E7D">
        <w:rPr>
          <w:rFonts w:ascii="Times New Roman" w:hAnsi="Times New Roman" w:cs="Times New Roman"/>
          <w:sz w:val="24"/>
          <w:szCs w:val="24"/>
        </w:rPr>
        <w:t>is</w:t>
      </w:r>
      <w:r w:rsidR="00D637C5" w:rsidRPr="00D41E7D">
        <w:rPr>
          <w:rFonts w:ascii="Times New Roman" w:hAnsi="Times New Roman" w:cs="Times New Roman"/>
          <w:sz w:val="24"/>
          <w:szCs w:val="24"/>
        </w:rPr>
        <w:t xml:space="preserve"> also</w:t>
      </w:r>
      <w:r w:rsidR="006D764F" w:rsidRPr="00D41E7D">
        <w:rPr>
          <w:rFonts w:ascii="Times New Roman" w:hAnsi="Times New Roman" w:cs="Times New Roman"/>
          <w:sz w:val="24"/>
          <w:szCs w:val="24"/>
        </w:rPr>
        <w:t xml:space="preserve"> concerned that, while those derogations raise many concerns about their compatibility</w:t>
      </w:r>
      <w:r w:rsidR="00D637C5" w:rsidRPr="00D41E7D">
        <w:rPr>
          <w:rFonts w:ascii="Times New Roman" w:hAnsi="Times New Roman" w:cs="Times New Roman"/>
          <w:sz w:val="24"/>
          <w:szCs w:val="24"/>
        </w:rPr>
        <w:t xml:space="preserve"> </w:t>
      </w:r>
      <w:r w:rsidR="006D764F" w:rsidRPr="00D41E7D">
        <w:rPr>
          <w:rFonts w:ascii="Times New Roman" w:hAnsi="Times New Roman" w:cs="Times New Roman"/>
          <w:sz w:val="24"/>
          <w:szCs w:val="24"/>
        </w:rPr>
        <w:t>with the Covenant, they have not been lifted and continue to be applied, partly by virtue of the emergency decree of 2005 (in the southern border provinces) and martial law (arts. 2 and 4).</w:t>
      </w:r>
      <w:r w:rsidR="00D637C5" w:rsidRPr="00D41E7D">
        <w:rPr>
          <w:rFonts w:ascii="Times New Roman" w:hAnsi="Times New Roman" w:cs="Times New Roman"/>
          <w:sz w:val="24"/>
          <w:szCs w:val="24"/>
        </w:rPr>
        <w:t xml:space="preserve"> </w:t>
      </w:r>
    </w:p>
    <w:p w14:paraId="38B8DE24" w14:textId="3943F665" w:rsidR="006957D1" w:rsidRPr="00D41E7D" w:rsidRDefault="00D637C5" w:rsidP="0056760C">
      <w:pPr>
        <w:jc w:val="thaiDistribute"/>
        <w:rPr>
          <w:rFonts w:ascii="Times New Roman" w:hAnsi="Times New Roman" w:cs="Times New Roman"/>
          <w:sz w:val="24"/>
          <w:szCs w:val="24"/>
        </w:rPr>
      </w:pPr>
      <w:r w:rsidRPr="00D41E7D">
        <w:rPr>
          <w:rFonts w:ascii="Times New Roman" w:hAnsi="Times New Roman" w:cs="Times New Roman"/>
          <w:sz w:val="24"/>
          <w:szCs w:val="24"/>
        </w:rPr>
        <w:t xml:space="preserve">PATANI Working Group for Monitoring of International Mechanisms, Thailand observed </w:t>
      </w:r>
      <w:r w:rsidR="006957D1" w:rsidRPr="00D41E7D">
        <w:rPr>
          <w:rFonts w:ascii="Times New Roman" w:hAnsi="Times New Roman" w:cs="Times New Roman"/>
          <w:sz w:val="24"/>
          <w:szCs w:val="24"/>
        </w:rPr>
        <w:t>the State remain</w:t>
      </w:r>
      <w:r w:rsidRPr="00D41E7D">
        <w:rPr>
          <w:rFonts w:ascii="Times New Roman" w:hAnsi="Times New Roman" w:cs="Times New Roman"/>
          <w:sz w:val="24"/>
          <w:szCs w:val="24"/>
        </w:rPr>
        <w:t xml:space="preserve">s </w:t>
      </w:r>
      <w:r w:rsidR="006957D1" w:rsidRPr="00D41E7D">
        <w:rPr>
          <w:rFonts w:ascii="Times New Roman" w:hAnsi="Times New Roman" w:cs="Times New Roman"/>
          <w:sz w:val="24"/>
          <w:szCs w:val="24"/>
        </w:rPr>
        <w:t>non-implementation of the Convention in</w:t>
      </w:r>
      <w:r w:rsidRPr="00D41E7D">
        <w:rPr>
          <w:rFonts w:ascii="Times New Roman" w:hAnsi="Times New Roman" w:cs="Times New Roman"/>
          <w:sz w:val="24"/>
          <w:szCs w:val="24"/>
        </w:rPr>
        <w:t xml:space="preserve"> related</w:t>
      </w:r>
      <w:r w:rsidR="006957D1" w:rsidRPr="00D41E7D">
        <w:rPr>
          <w:rFonts w:ascii="Times New Roman" w:hAnsi="Times New Roman" w:cs="Times New Roman"/>
          <w:sz w:val="24"/>
          <w:szCs w:val="24"/>
        </w:rPr>
        <w:t xml:space="preserve"> areas concerning, especially in the</w:t>
      </w:r>
      <w:r w:rsidRPr="00D41E7D">
        <w:rPr>
          <w:rFonts w:ascii="Times New Roman" w:hAnsi="Times New Roman" w:cs="Times New Roman"/>
          <w:sz w:val="24"/>
          <w:szCs w:val="24"/>
        </w:rPr>
        <w:t xml:space="preserve"> matter of reconciliation</w:t>
      </w:r>
      <w:r w:rsidR="00AB5B69" w:rsidRPr="00D41E7D">
        <w:rPr>
          <w:rFonts w:ascii="Times New Roman" w:hAnsi="Times New Roman" w:cs="Times New Roman"/>
          <w:sz w:val="24"/>
          <w:szCs w:val="24"/>
        </w:rPr>
        <w:t>.</w:t>
      </w:r>
      <w:r w:rsidR="00B7396C" w:rsidRPr="00D41E7D">
        <w:rPr>
          <w:rFonts w:ascii="Times New Roman" w:hAnsi="Times New Roman" w:hint="cs"/>
          <w:sz w:val="24"/>
          <w:szCs w:val="24"/>
          <w:cs/>
        </w:rPr>
        <w:t xml:space="preserve"> </w:t>
      </w:r>
      <w:r w:rsidR="008435E2" w:rsidRPr="00D41E7D">
        <w:rPr>
          <w:rFonts w:ascii="Times New Roman" w:hAnsi="Times New Roman"/>
          <w:sz w:val="24"/>
          <w:szCs w:val="24"/>
        </w:rPr>
        <w:t xml:space="preserve">This report initially looks at the issues of the impact of discrimination </w:t>
      </w:r>
      <w:r w:rsidR="008435E2" w:rsidRPr="00D41E7D">
        <w:rPr>
          <w:rFonts w:ascii="Times New Roman" w:hAnsi="Times New Roman"/>
          <w:sz w:val="24"/>
          <w:szCs w:val="24"/>
        </w:rPr>
        <w:t>by the security forces</w:t>
      </w:r>
      <w:r w:rsidR="008435E2" w:rsidRPr="00D41E7D">
        <w:rPr>
          <w:rFonts w:ascii="Times New Roman" w:hAnsi="Times New Roman"/>
          <w:sz w:val="24"/>
          <w:szCs w:val="24"/>
        </w:rPr>
        <w:t xml:space="preserve"> since t</w:t>
      </w:r>
      <w:r w:rsidR="008435E2" w:rsidRPr="00D41E7D">
        <w:rPr>
          <w:rFonts w:ascii="Times New Roman" w:hAnsi="Times New Roman"/>
          <w:sz w:val="24"/>
          <w:szCs w:val="24"/>
        </w:rPr>
        <w:t>he Martial Law implemented in</w:t>
      </w:r>
      <w:r w:rsidR="008435E2" w:rsidRPr="00D41E7D">
        <w:rPr>
          <w:rFonts w:ascii="Times New Roman" w:hAnsi="Times New Roman"/>
          <w:sz w:val="24"/>
          <w:szCs w:val="24"/>
        </w:rPr>
        <w:t xml:space="preserve"> 2004. It</w:t>
      </w:r>
      <w:r w:rsidR="008435E2" w:rsidRPr="00D41E7D">
        <w:rPr>
          <w:rFonts w:ascii="Times New Roman" w:hAnsi="Times New Roman"/>
          <w:sz w:val="24"/>
          <w:szCs w:val="24"/>
        </w:rPr>
        <w:t xml:space="preserve"> has been granting the power to security forces to search, arrest, force for confession, and detain the suspects for investigation. These abuses negatively affected the local Malay</w:t>
      </w:r>
      <w:r w:rsidR="008435E2" w:rsidRPr="00D41E7D">
        <w:rPr>
          <w:rFonts w:ascii="Times New Roman" w:hAnsi="Times New Roman"/>
          <w:sz w:val="24"/>
          <w:szCs w:val="24"/>
        </w:rPr>
        <w:t xml:space="preserve"> </w:t>
      </w:r>
      <w:r w:rsidR="008435E2" w:rsidRPr="00D41E7D">
        <w:rPr>
          <w:rFonts w:ascii="Times New Roman" w:hAnsi="Times New Roman"/>
          <w:sz w:val="24"/>
          <w:szCs w:val="24"/>
        </w:rPr>
        <w:t xml:space="preserve">Muslim women and children, especially their mental health. </w:t>
      </w:r>
      <w:r w:rsidR="008435E2" w:rsidRPr="00D41E7D">
        <w:rPr>
          <w:rFonts w:ascii="Times New Roman" w:hAnsi="Times New Roman"/>
          <w:sz w:val="24"/>
          <w:szCs w:val="24"/>
        </w:rPr>
        <w:t xml:space="preserve">The report </w:t>
      </w:r>
      <w:r w:rsidR="008435E2" w:rsidRPr="00D41E7D">
        <w:rPr>
          <w:rFonts w:ascii="Times New Roman" w:hAnsi="Times New Roman"/>
          <w:sz w:val="24"/>
          <w:szCs w:val="24"/>
        </w:rPr>
        <w:t>argue</w:t>
      </w:r>
      <w:r w:rsidR="008435E2" w:rsidRPr="00D41E7D">
        <w:rPr>
          <w:rFonts w:ascii="Times New Roman" w:hAnsi="Times New Roman"/>
          <w:sz w:val="24"/>
          <w:szCs w:val="24"/>
        </w:rPr>
        <w:t>s</w:t>
      </w:r>
      <w:r w:rsidR="008435E2" w:rsidRPr="00D41E7D">
        <w:rPr>
          <w:rFonts w:ascii="Times New Roman" w:hAnsi="Times New Roman"/>
          <w:sz w:val="24"/>
          <w:szCs w:val="24"/>
        </w:rPr>
        <w:t xml:space="preserve"> that no one should be coerced to face such violence from the security forces under the special law.</w:t>
      </w:r>
      <w:r w:rsidR="008435E2" w:rsidRPr="00D41E7D">
        <w:rPr>
          <w:rFonts w:ascii="Times New Roman" w:hAnsi="Times New Roman"/>
          <w:sz w:val="24"/>
          <w:szCs w:val="24"/>
        </w:rPr>
        <w:t xml:space="preserve"> Moreover, the</w:t>
      </w:r>
      <w:r w:rsidR="006957D1" w:rsidRPr="00D41E7D">
        <w:rPr>
          <w:rFonts w:ascii="Times New Roman" w:hAnsi="Times New Roman" w:cs="Times New Roman"/>
          <w:sz w:val="24"/>
          <w:szCs w:val="24"/>
        </w:rPr>
        <w:t xml:space="preserve"> report takes a critical look at the use of religion, culture, and tradition (RCT) to justify discriminatory law and practice. </w:t>
      </w:r>
      <w:r w:rsidR="006957D1" w:rsidRPr="00D41E7D">
        <w:rPr>
          <w:rStyle w:val="hps"/>
          <w:rFonts w:ascii="Times New Roman" w:hAnsi="Times New Roman" w:cs="Times New Roman"/>
          <w:sz w:val="24"/>
          <w:szCs w:val="24"/>
        </w:rPr>
        <w:t>The purpose of the report is</w:t>
      </w:r>
      <w:r w:rsidR="008435E2" w:rsidRPr="00D41E7D">
        <w:rPr>
          <w:rStyle w:val="hps"/>
          <w:rFonts w:ascii="Times New Roman" w:hAnsi="Times New Roman" w:cs="Times New Roman"/>
          <w:sz w:val="24"/>
          <w:szCs w:val="24"/>
        </w:rPr>
        <w:t xml:space="preserve"> also</w:t>
      </w:r>
      <w:r w:rsidR="006957D1" w:rsidRPr="00D41E7D">
        <w:rPr>
          <w:rStyle w:val="hps"/>
          <w:rFonts w:ascii="Times New Roman" w:hAnsi="Times New Roman" w:cs="Times New Roman"/>
          <w:sz w:val="24"/>
          <w:szCs w:val="24"/>
        </w:rPr>
        <w:t xml:space="preserve"> to present the situation on the rights of women in</w:t>
      </w:r>
      <w:r w:rsidR="00B7396C" w:rsidRPr="00D41E7D">
        <w:rPr>
          <w:rStyle w:val="hps"/>
          <w:rFonts w:ascii="Times New Roman" w:hAnsi="Times New Roman" w:cs="Times New Roman"/>
          <w:sz w:val="24"/>
          <w:szCs w:val="24"/>
        </w:rPr>
        <w:t xml:space="preserve"> the</w:t>
      </w:r>
      <w:r w:rsidR="006957D1" w:rsidRPr="00D41E7D">
        <w:rPr>
          <w:rStyle w:val="hps"/>
          <w:rFonts w:ascii="Times New Roman" w:hAnsi="Times New Roman" w:cs="Times New Roman"/>
          <w:sz w:val="24"/>
          <w:szCs w:val="24"/>
        </w:rPr>
        <w:t xml:space="preserve"> Deep South</w:t>
      </w:r>
      <w:r w:rsidR="00B7396C" w:rsidRPr="00D41E7D">
        <w:rPr>
          <w:rStyle w:val="hps"/>
          <w:rFonts w:ascii="Times New Roman" w:hAnsi="Times New Roman" w:hint="cs"/>
          <w:sz w:val="24"/>
          <w:szCs w:val="24"/>
          <w:cs/>
        </w:rPr>
        <w:t xml:space="preserve"> </w:t>
      </w:r>
      <w:r w:rsidR="00B7396C" w:rsidRPr="00D41E7D">
        <w:rPr>
          <w:rStyle w:val="hps"/>
          <w:rFonts w:ascii="Times New Roman" w:hAnsi="Times New Roman"/>
          <w:sz w:val="24"/>
          <w:szCs w:val="24"/>
        </w:rPr>
        <w:t>of</w:t>
      </w:r>
      <w:r w:rsidR="006957D1" w:rsidRPr="00D41E7D">
        <w:rPr>
          <w:rStyle w:val="hps"/>
          <w:rFonts w:ascii="Times New Roman" w:hAnsi="Times New Roman" w:cs="Times New Roman"/>
          <w:sz w:val="24"/>
          <w:szCs w:val="24"/>
        </w:rPr>
        <w:t xml:space="preserve"> Thailand, their basic human rights and fundamental freedom especially in conflict affected areas. This report focuses on specific issues: family life, </w:t>
      </w:r>
      <w:r w:rsidR="00EE5AAC" w:rsidRPr="00D41E7D">
        <w:rPr>
          <w:rStyle w:val="hps"/>
          <w:rFonts w:ascii="Times New Roman" w:hAnsi="Times New Roman" w:cs="Times New Roman"/>
          <w:sz w:val="24"/>
          <w:szCs w:val="24"/>
        </w:rPr>
        <w:t xml:space="preserve">violence against women, </w:t>
      </w:r>
      <w:r w:rsidR="006957D1" w:rsidRPr="00D41E7D">
        <w:rPr>
          <w:rStyle w:val="hps"/>
          <w:rFonts w:ascii="Times New Roman" w:hAnsi="Times New Roman" w:cs="Times New Roman"/>
          <w:sz w:val="24"/>
          <w:szCs w:val="24"/>
        </w:rPr>
        <w:t xml:space="preserve">and </w:t>
      </w:r>
      <w:r w:rsidR="00B7396C" w:rsidRPr="00D41E7D">
        <w:rPr>
          <w:rStyle w:val="hps"/>
          <w:rFonts w:ascii="Times New Roman" w:hAnsi="Times New Roman" w:cs="Times New Roman"/>
          <w:sz w:val="24"/>
          <w:szCs w:val="24"/>
        </w:rPr>
        <w:t>W</w:t>
      </w:r>
      <w:r w:rsidR="00EE5AAC" w:rsidRPr="00D41E7D">
        <w:rPr>
          <w:rStyle w:val="hps"/>
          <w:rFonts w:ascii="Times New Roman" w:hAnsi="Times New Roman" w:cs="Times New Roman"/>
          <w:sz w:val="24"/>
          <w:szCs w:val="24"/>
        </w:rPr>
        <w:t xml:space="preserve">omen, </w:t>
      </w:r>
      <w:r w:rsidR="00B7396C" w:rsidRPr="00D41E7D">
        <w:rPr>
          <w:rStyle w:val="hps"/>
          <w:rFonts w:ascii="Times New Roman" w:hAnsi="Times New Roman" w:cs="Times New Roman"/>
          <w:sz w:val="24"/>
          <w:szCs w:val="24"/>
        </w:rPr>
        <w:t>P</w:t>
      </w:r>
      <w:r w:rsidR="00EE5AAC" w:rsidRPr="00D41E7D">
        <w:rPr>
          <w:rStyle w:val="hps"/>
          <w:rFonts w:ascii="Times New Roman" w:hAnsi="Times New Roman" w:cs="Times New Roman"/>
          <w:sz w:val="24"/>
          <w:szCs w:val="24"/>
        </w:rPr>
        <w:t xml:space="preserve">eace and </w:t>
      </w:r>
      <w:r w:rsidR="00B7396C" w:rsidRPr="00D41E7D">
        <w:rPr>
          <w:rStyle w:val="hps"/>
          <w:rFonts w:ascii="Times New Roman" w:hAnsi="Times New Roman" w:cs="Times New Roman"/>
          <w:sz w:val="24"/>
          <w:szCs w:val="24"/>
        </w:rPr>
        <w:t>S</w:t>
      </w:r>
      <w:r w:rsidR="00EE5AAC" w:rsidRPr="00D41E7D">
        <w:rPr>
          <w:rStyle w:val="hps"/>
          <w:rFonts w:ascii="Times New Roman" w:hAnsi="Times New Roman" w:cs="Times New Roman"/>
          <w:sz w:val="24"/>
          <w:szCs w:val="24"/>
        </w:rPr>
        <w:t>ecurity</w:t>
      </w:r>
      <w:r w:rsidR="006957D1" w:rsidRPr="00D41E7D">
        <w:rPr>
          <w:rStyle w:val="hps"/>
          <w:rFonts w:ascii="Times New Roman" w:hAnsi="Times New Roman" w:cs="Times New Roman"/>
          <w:sz w:val="24"/>
          <w:szCs w:val="24"/>
        </w:rPr>
        <w:t xml:space="preserve">. </w:t>
      </w:r>
      <w:r w:rsidR="006957D1" w:rsidRPr="00D41E7D">
        <w:rPr>
          <w:rFonts w:ascii="Times New Roman" w:hAnsi="Times New Roman" w:cs="Times New Roman"/>
          <w:sz w:val="24"/>
          <w:szCs w:val="24"/>
        </w:rPr>
        <w:t>In particular, th</w:t>
      </w:r>
      <w:r w:rsidR="00AC2C61" w:rsidRPr="00D41E7D">
        <w:rPr>
          <w:rFonts w:ascii="Times New Roman" w:hAnsi="Times New Roman" w:cs="Times New Roman"/>
          <w:sz w:val="24"/>
          <w:szCs w:val="24"/>
        </w:rPr>
        <w:t>e</w:t>
      </w:r>
      <w:r w:rsidR="006957D1" w:rsidRPr="00D41E7D">
        <w:rPr>
          <w:rFonts w:ascii="Times New Roman" w:hAnsi="Times New Roman" w:cs="Times New Roman"/>
          <w:sz w:val="24"/>
          <w:szCs w:val="24"/>
        </w:rPr>
        <w:t xml:space="preserve"> report examines Muslim family law and practices that enforce de jure and de facto discrimination against</w:t>
      </w:r>
      <w:r w:rsidR="00AC2C61" w:rsidRPr="00D41E7D">
        <w:rPr>
          <w:rFonts w:ascii="Times New Roman" w:hAnsi="Times New Roman" w:cs="Times New Roman"/>
          <w:sz w:val="24"/>
          <w:szCs w:val="24"/>
        </w:rPr>
        <w:t xml:space="preserve"> Malay</w:t>
      </w:r>
      <w:r w:rsidR="006957D1" w:rsidRPr="00D41E7D">
        <w:rPr>
          <w:rFonts w:ascii="Times New Roman" w:hAnsi="Times New Roman" w:cs="Times New Roman"/>
          <w:sz w:val="24"/>
          <w:szCs w:val="24"/>
        </w:rPr>
        <w:t xml:space="preserve"> Muslim women in the areas</w:t>
      </w:r>
      <w:r w:rsidR="00AC2C61" w:rsidRPr="00D41E7D">
        <w:rPr>
          <w:rFonts w:ascii="Times New Roman" w:hAnsi="Times New Roman" w:cs="Times New Roman"/>
          <w:sz w:val="24"/>
          <w:szCs w:val="24"/>
        </w:rPr>
        <w:t xml:space="preserve"> of</w:t>
      </w:r>
      <w:r w:rsidR="00072632" w:rsidRPr="00D41E7D">
        <w:rPr>
          <w:rFonts w:ascii="Times New Roman" w:hAnsi="Times New Roman" w:cs="Times New Roman"/>
          <w:sz w:val="24"/>
          <w:szCs w:val="24"/>
        </w:rPr>
        <w:t xml:space="preserve"> </w:t>
      </w:r>
      <w:r w:rsidR="006957D1" w:rsidRPr="00D41E7D">
        <w:rPr>
          <w:rFonts w:ascii="Times New Roman" w:hAnsi="Times New Roman" w:cs="Times New Roman"/>
          <w:i/>
          <w:sz w:val="24"/>
          <w:szCs w:val="24"/>
        </w:rPr>
        <w:t>violence against women</w:t>
      </w:r>
      <w:r w:rsidR="006957D1" w:rsidRPr="00D41E7D">
        <w:rPr>
          <w:rFonts w:ascii="Times New Roman" w:hAnsi="Times New Roman" w:cs="Times New Roman"/>
          <w:sz w:val="24"/>
          <w:szCs w:val="24"/>
        </w:rPr>
        <w:t xml:space="preserve">. </w:t>
      </w:r>
    </w:p>
    <w:p w14:paraId="3CC74AC1" w14:textId="4E283516" w:rsidR="006957D1" w:rsidRPr="00D41E7D" w:rsidRDefault="006957D1" w:rsidP="00D41E7D">
      <w:pPr>
        <w:jc w:val="thaiDistribute"/>
        <w:rPr>
          <w:rStyle w:val="hps"/>
          <w:rFonts w:ascii="Times New Roman" w:hAnsi="Times New Roman" w:cs="Times New Roman"/>
          <w:b/>
          <w:bCs/>
          <w:sz w:val="24"/>
          <w:szCs w:val="24"/>
        </w:rPr>
      </w:pPr>
      <w:r w:rsidRPr="00D41E7D">
        <w:rPr>
          <w:rStyle w:val="hps"/>
          <w:rFonts w:ascii="Times New Roman" w:hAnsi="Times New Roman" w:cs="Times New Roman"/>
          <w:sz w:val="24"/>
          <w:szCs w:val="24"/>
        </w:rPr>
        <w:t xml:space="preserve">It is anticipated that this report will create more awareness on issues affecting </w:t>
      </w:r>
      <w:r w:rsidR="00AB5B69" w:rsidRPr="00D41E7D">
        <w:rPr>
          <w:rStyle w:val="hps"/>
          <w:rFonts w:ascii="Times New Roman" w:hAnsi="Times New Roman" w:cs="Times New Roman"/>
          <w:sz w:val="24"/>
          <w:szCs w:val="24"/>
        </w:rPr>
        <w:t>the Malay ethnic minority</w:t>
      </w:r>
      <w:r w:rsidRPr="00D41E7D">
        <w:rPr>
          <w:rStyle w:val="hps"/>
          <w:rFonts w:ascii="Times New Roman" w:hAnsi="Times New Roman" w:cs="Times New Roman"/>
          <w:sz w:val="24"/>
          <w:szCs w:val="24"/>
        </w:rPr>
        <w:t xml:space="preserve">, the gaps in government response, as well as to push for increasing participation of </w:t>
      </w:r>
      <w:r w:rsidRPr="00D41E7D">
        <w:rPr>
          <w:rStyle w:val="hps"/>
          <w:rFonts w:ascii="Times New Roman" w:hAnsi="Times New Roman" w:cs="Times New Roman"/>
          <w:sz w:val="24"/>
          <w:szCs w:val="24"/>
        </w:rPr>
        <w:lastRenderedPageBreak/>
        <w:t>women in decision making processes and peace networks and in ensuring State accountability and commitment towards implementing CEDAW Convention.</w:t>
      </w:r>
      <w:r w:rsidR="00261840" w:rsidRPr="00D41E7D">
        <w:rPr>
          <w:rStyle w:val="hps"/>
          <w:rFonts w:ascii="Times New Roman" w:hAnsi="Times New Roman" w:cs="Times New Roman"/>
          <w:sz w:val="24"/>
          <w:szCs w:val="24"/>
        </w:rPr>
        <w:t xml:space="preserve"> </w:t>
      </w:r>
      <w:r w:rsidRPr="00D41E7D">
        <w:rPr>
          <w:rFonts w:ascii="Times New Roman" w:hAnsi="Times New Roman" w:cs="Times New Roman"/>
          <w:sz w:val="24"/>
          <w:szCs w:val="24"/>
        </w:rPr>
        <w:t>This joint report was prepared by the PATANI Working Group for Monitoring of International Mechanisms, Thailand</w:t>
      </w:r>
      <w:r w:rsidR="00AB5B69" w:rsidRPr="00D41E7D">
        <w:rPr>
          <w:rFonts w:ascii="Times New Roman" w:hAnsi="Times New Roman" w:cs="Times New Roman"/>
          <w:sz w:val="24"/>
          <w:szCs w:val="24"/>
        </w:rPr>
        <w:t>.</w:t>
      </w:r>
      <w:r w:rsidRPr="00D41E7D">
        <w:rPr>
          <w:rFonts w:ascii="Times New Roman" w:hAnsi="Times New Roman" w:cs="Times New Roman"/>
          <w:sz w:val="24"/>
          <w:szCs w:val="24"/>
        </w:rPr>
        <w:t xml:space="preserve"> The endorsing organizations are;</w:t>
      </w:r>
      <w:r w:rsidRPr="00D41E7D">
        <w:rPr>
          <w:rFonts w:ascii="Times New Roman" w:hAnsi="Times New Roman" w:cs="Times New Roman"/>
          <w:sz w:val="24"/>
          <w:szCs w:val="24"/>
        </w:rPr>
        <w:tab/>
      </w:r>
    </w:p>
    <w:p w14:paraId="448BAA20" w14:textId="328817E1" w:rsidR="00AB5B69" w:rsidRPr="00D41E7D" w:rsidRDefault="00261840" w:rsidP="00515D7C">
      <w:pPr>
        <w:pStyle w:val="Default"/>
        <w:numPr>
          <w:ilvl w:val="0"/>
          <w:numId w:val="30"/>
        </w:numPr>
        <w:ind w:left="990"/>
        <w:rPr>
          <w:rFonts w:ascii="Times New Roman" w:eastAsia="Times New Roman" w:hAnsi="Times New Roman" w:cs="Times New Roman"/>
        </w:rPr>
      </w:pPr>
      <w:proofErr w:type="spellStart"/>
      <w:r w:rsidRPr="00D41E7D">
        <w:rPr>
          <w:rFonts w:ascii="Times New Roman" w:eastAsia="Times New Roman" w:hAnsi="Times New Roman" w:cs="Times New Roman"/>
        </w:rPr>
        <w:t>Patani</w:t>
      </w:r>
      <w:proofErr w:type="spellEnd"/>
      <w:r w:rsidRPr="00D41E7D">
        <w:rPr>
          <w:rFonts w:ascii="Times New Roman" w:eastAsia="Times New Roman" w:hAnsi="Times New Roman" w:cs="Times New Roman"/>
        </w:rPr>
        <w:t xml:space="preserve"> Women </w:t>
      </w:r>
      <w:r w:rsidRPr="00D41E7D">
        <w:rPr>
          <w:rFonts w:ascii="Times New Roman" w:eastAsia="Times New Roman" w:hAnsi="Times New Roman" w:cs="Angsana New"/>
          <w:lang w:bidi="th-TH"/>
        </w:rPr>
        <w:t>Organization</w:t>
      </w:r>
      <w:r w:rsidRPr="00D41E7D">
        <w:rPr>
          <w:rFonts w:ascii="Times New Roman" w:eastAsia="Times New Roman" w:hAnsi="Times New Roman" w:cs="Times New Roman"/>
        </w:rPr>
        <w:t xml:space="preserve"> (</w:t>
      </w:r>
      <w:proofErr w:type="spellStart"/>
      <w:r w:rsidR="003861C2" w:rsidRPr="003861C2">
        <w:rPr>
          <w:rFonts w:ascii="Times New Roman" w:eastAsia="Times New Roman" w:hAnsi="Times New Roman" w:cs="Times New Roman"/>
        </w:rPr>
        <w:t>P</w:t>
      </w:r>
      <w:r w:rsidR="00984A23">
        <w:rPr>
          <w:rFonts w:ascii="Times New Roman" w:eastAsia="Times New Roman" w:hAnsi="Times New Roman" w:cs="Times New Roman"/>
        </w:rPr>
        <w:t>ersatuan</w:t>
      </w:r>
      <w:proofErr w:type="spellEnd"/>
      <w:r w:rsidR="00984A23">
        <w:rPr>
          <w:rFonts w:ascii="Times New Roman" w:eastAsia="Times New Roman" w:hAnsi="Times New Roman" w:cs="Times New Roman"/>
        </w:rPr>
        <w:t xml:space="preserve"> </w:t>
      </w:r>
      <w:proofErr w:type="spellStart"/>
      <w:r w:rsidR="00984A23">
        <w:rPr>
          <w:rFonts w:ascii="Times New Roman" w:eastAsia="Times New Roman" w:hAnsi="Times New Roman" w:cs="Times New Roman"/>
        </w:rPr>
        <w:t>Perempuan</w:t>
      </w:r>
      <w:proofErr w:type="spellEnd"/>
      <w:r w:rsidR="00984A23">
        <w:rPr>
          <w:rFonts w:ascii="Times New Roman" w:eastAsia="Times New Roman" w:hAnsi="Times New Roman" w:cs="Times New Roman"/>
        </w:rPr>
        <w:t xml:space="preserve"> </w:t>
      </w:r>
      <w:proofErr w:type="spellStart"/>
      <w:r w:rsidR="003861C2" w:rsidRPr="003861C2">
        <w:rPr>
          <w:rFonts w:ascii="Times New Roman" w:eastAsia="Times New Roman" w:hAnsi="Times New Roman" w:cs="Times New Roman"/>
        </w:rPr>
        <w:t>P</w:t>
      </w:r>
      <w:r w:rsidR="00984A23">
        <w:rPr>
          <w:rFonts w:ascii="Times New Roman" w:eastAsia="Times New Roman" w:hAnsi="Times New Roman" w:cs="Times New Roman"/>
        </w:rPr>
        <w:t>atani</w:t>
      </w:r>
      <w:proofErr w:type="spellEnd"/>
      <w:r w:rsidR="00984A23">
        <w:rPr>
          <w:rFonts w:ascii="Times New Roman" w:eastAsia="Times New Roman" w:hAnsi="Times New Roman" w:cs="Angsana New"/>
          <w:szCs w:val="30"/>
          <w:lang w:bidi="th-TH"/>
        </w:rPr>
        <w:t xml:space="preserve">, </w:t>
      </w:r>
      <w:r w:rsidRPr="00D41E7D">
        <w:rPr>
          <w:rFonts w:ascii="Times New Roman" w:eastAsia="Times New Roman" w:hAnsi="Times New Roman" w:cs="Times New Roman"/>
        </w:rPr>
        <w:t>P</w:t>
      </w:r>
      <w:r w:rsidR="002C77AF">
        <w:rPr>
          <w:rFonts w:ascii="Times New Roman" w:eastAsia="Times New Roman" w:hAnsi="Times New Roman" w:cs="Times New Roman"/>
        </w:rPr>
        <w:t>ERWANI</w:t>
      </w:r>
      <w:r w:rsidRPr="00D41E7D">
        <w:rPr>
          <w:rFonts w:ascii="Times New Roman" w:eastAsia="Times New Roman" w:hAnsi="Times New Roman" w:cs="Times New Roman"/>
        </w:rPr>
        <w:t>)</w:t>
      </w:r>
    </w:p>
    <w:p w14:paraId="3D0A6990" w14:textId="2363E9C9" w:rsidR="00AB5B69" w:rsidRPr="00D41E7D" w:rsidRDefault="00AB5B69" w:rsidP="00515D7C">
      <w:pPr>
        <w:pStyle w:val="Default"/>
        <w:numPr>
          <w:ilvl w:val="0"/>
          <w:numId w:val="30"/>
        </w:numPr>
        <w:ind w:left="990"/>
        <w:rPr>
          <w:rStyle w:val="hps"/>
          <w:rFonts w:ascii="Times New Roman" w:hAnsi="Times New Roman" w:cs="Times New Roman"/>
        </w:rPr>
      </w:pPr>
      <w:r w:rsidRPr="00D41E7D">
        <w:rPr>
          <w:rStyle w:val="hps"/>
          <w:rFonts w:ascii="Times New Roman" w:hAnsi="Times New Roman" w:cs="Times New Roman"/>
        </w:rPr>
        <w:t>N</w:t>
      </w:r>
      <w:r w:rsidR="00984A23">
        <w:rPr>
          <w:rStyle w:val="hps"/>
          <w:rFonts w:ascii="Times New Roman" w:hAnsi="Times New Roman" w:cs="Times New Roman"/>
        </w:rPr>
        <w:t>USANTARA</w:t>
      </w:r>
    </w:p>
    <w:p w14:paraId="53808E48" w14:textId="77777777" w:rsidR="0050098B" w:rsidRPr="00D41E7D" w:rsidRDefault="0050098B" w:rsidP="00515D7C">
      <w:pPr>
        <w:pStyle w:val="Default"/>
        <w:numPr>
          <w:ilvl w:val="0"/>
          <w:numId w:val="30"/>
        </w:numPr>
        <w:ind w:left="990"/>
        <w:rPr>
          <w:rFonts w:ascii="Times New Roman" w:eastAsia="Times New Roman" w:hAnsi="Times New Roman" w:cs="Times New Roman"/>
          <w:color w:val="auto"/>
        </w:rPr>
      </w:pPr>
      <w:r w:rsidRPr="00D41E7D">
        <w:rPr>
          <w:rFonts w:ascii="Times New Roman" w:eastAsia="Times New Roman" w:hAnsi="Times New Roman" w:cs="Times New Roman"/>
          <w:color w:val="auto"/>
        </w:rPr>
        <w:t xml:space="preserve">Center for Conflict Studies and Cultural Diversity (CSCD), </w:t>
      </w:r>
      <w:r w:rsidRPr="00D41E7D">
        <w:rPr>
          <w:rFonts w:ascii="Times New Roman" w:hAnsi="Times New Roman" w:cs="Times New Roman"/>
          <w:color w:val="auto"/>
        </w:rPr>
        <w:t xml:space="preserve">Prince of </w:t>
      </w:r>
      <w:proofErr w:type="spellStart"/>
      <w:r w:rsidRPr="00D41E7D">
        <w:rPr>
          <w:rFonts w:ascii="Times New Roman" w:hAnsi="Times New Roman" w:cs="Times New Roman"/>
          <w:color w:val="auto"/>
        </w:rPr>
        <w:t>Songkla</w:t>
      </w:r>
      <w:proofErr w:type="spellEnd"/>
      <w:r w:rsidRPr="00D41E7D">
        <w:rPr>
          <w:rFonts w:ascii="Times New Roman" w:hAnsi="Times New Roman" w:cs="Times New Roman"/>
          <w:color w:val="auto"/>
        </w:rPr>
        <w:t xml:space="preserve"> University, Pattani</w:t>
      </w:r>
      <w:r w:rsidRPr="00D41E7D">
        <w:rPr>
          <w:rFonts w:ascii="Times New Roman" w:eastAsia="Times New Roman" w:hAnsi="Times New Roman" w:cs="Times New Roman"/>
          <w:color w:val="auto"/>
        </w:rPr>
        <w:t xml:space="preserve"> </w:t>
      </w:r>
    </w:p>
    <w:p w14:paraId="05DF3940" w14:textId="77777777" w:rsidR="0050098B" w:rsidRPr="00D41E7D" w:rsidRDefault="0050098B" w:rsidP="00515D7C">
      <w:pPr>
        <w:pStyle w:val="Default"/>
        <w:numPr>
          <w:ilvl w:val="0"/>
          <w:numId w:val="30"/>
        </w:numPr>
        <w:ind w:left="990"/>
        <w:rPr>
          <w:rFonts w:ascii="Times New Roman" w:eastAsia="Times New Roman" w:hAnsi="Times New Roman" w:cs="Times New Roman"/>
          <w:color w:val="auto"/>
        </w:rPr>
      </w:pPr>
      <w:r w:rsidRPr="00D41E7D">
        <w:rPr>
          <w:rFonts w:ascii="Times New Roman" w:hAnsi="Times New Roman" w:cs="Times New Roman"/>
          <w:color w:val="auto"/>
        </w:rPr>
        <w:t xml:space="preserve">Faculty of </w:t>
      </w:r>
      <w:r w:rsidR="00AB5B69" w:rsidRPr="00D41E7D">
        <w:rPr>
          <w:rFonts w:ascii="Times New Roman" w:hAnsi="Times New Roman" w:cs="Times New Roman"/>
          <w:color w:val="auto"/>
          <w:lang w:bidi="th-TH"/>
        </w:rPr>
        <w:t>Sociology and Anthropology</w:t>
      </w:r>
      <w:r w:rsidRPr="00D41E7D">
        <w:rPr>
          <w:rFonts w:ascii="Times New Roman" w:hAnsi="Times New Roman" w:cs="Times New Roman"/>
          <w:color w:val="auto"/>
        </w:rPr>
        <w:t xml:space="preserve">, </w:t>
      </w:r>
      <w:r w:rsidR="00AB5B69" w:rsidRPr="00D41E7D">
        <w:rPr>
          <w:rFonts w:ascii="Times New Roman" w:hAnsi="Times New Roman" w:cs="Times New Roman"/>
          <w:color w:val="auto"/>
        </w:rPr>
        <w:t>Thammasat Un</w:t>
      </w:r>
      <w:r w:rsidRPr="00D41E7D">
        <w:rPr>
          <w:rFonts w:ascii="Times New Roman" w:hAnsi="Times New Roman" w:cs="Times New Roman"/>
          <w:color w:val="auto"/>
        </w:rPr>
        <w:t>iversity</w:t>
      </w:r>
    </w:p>
    <w:p w14:paraId="3B36D7C2" w14:textId="1588321C" w:rsidR="00072632" w:rsidRPr="00D41E7D" w:rsidRDefault="00072632" w:rsidP="00515D7C">
      <w:pPr>
        <w:pStyle w:val="Default"/>
        <w:numPr>
          <w:ilvl w:val="0"/>
          <w:numId w:val="30"/>
        </w:numPr>
        <w:ind w:left="990"/>
        <w:rPr>
          <w:rStyle w:val="hps"/>
          <w:rFonts w:ascii="Times New Roman" w:hAnsi="Times New Roman" w:cs="Times New Roman"/>
          <w:highlight w:val="yellow"/>
        </w:rPr>
      </w:pPr>
      <w:r w:rsidRPr="00D41E7D">
        <w:rPr>
          <w:rStyle w:val="hps"/>
          <w:rFonts w:ascii="Times New Roman" w:hAnsi="Times New Roman" w:cs="Times New Roman"/>
        </w:rPr>
        <w:t>Network of Women Against Violence in Southern Thailand (N-WAVE)</w:t>
      </w:r>
    </w:p>
    <w:p w14:paraId="0E4F48FD" w14:textId="77777777" w:rsidR="00AB5B69" w:rsidRPr="00D41E7D" w:rsidRDefault="00AB5B69" w:rsidP="0056760C">
      <w:pPr>
        <w:rPr>
          <w:rFonts w:ascii="Times New Roman" w:hAnsi="Times New Roman" w:cs="Times New Roman"/>
          <w:b/>
          <w:bCs/>
          <w:sz w:val="24"/>
          <w:szCs w:val="24"/>
        </w:rPr>
      </w:pPr>
    </w:p>
    <w:p w14:paraId="12AFBC06" w14:textId="77777777" w:rsidR="006957D1" w:rsidRPr="00D41E7D" w:rsidRDefault="006957D1" w:rsidP="0056760C">
      <w:pPr>
        <w:rPr>
          <w:rFonts w:ascii="Times New Roman" w:hAnsi="Times New Roman" w:cs="Times New Roman"/>
          <w:b/>
          <w:bCs/>
          <w:sz w:val="24"/>
          <w:szCs w:val="24"/>
        </w:rPr>
      </w:pPr>
      <w:r w:rsidRPr="00D41E7D">
        <w:rPr>
          <w:rFonts w:ascii="Times New Roman" w:hAnsi="Times New Roman" w:cs="Times New Roman"/>
          <w:b/>
          <w:bCs/>
          <w:sz w:val="24"/>
          <w:szCs w:val="24"/>
        </w:rPr>
        <w:t xml:space="preserve">BACKGROUND </w:t>
      </w:r>
    </w:p>
    <w:p w14:paraId="3AEE3A0D" w14:textId="47BB1811" w:rsidR="00BC7F01" w:rsidRPr="00D41E7D" w:rsidRDefault="006957D1" w:rsidP="0056760C">
      <w:pPr>
        <w:pStyle w:val="ListParagraph"/>
        <w:numPr>
          <w:ilvl w:val="0"/>
          <w:numId w:val="6"/>
        </w:numPr>
        <w:tabs>
          <w:tab w:val="left" w:pos="360"/>
        </w:tabs>
        <w:spacing w:after="0" w:line="240" w:lineRule="auto"/>
        <w:ind w:left="360"/>
        <w:contextualSpacing w:val="0"/>
        <w:jc w:val="thaiDistribute"/>
        <w:rPr>
          <w:rFonts w:ascii="Times New Roman" w:hAnsi="Times New Roman"/>
          <w:sz w:val="24"/>
          <w:szCs w:val="24"/>
          <w:lang w:val="ga-IE"/>
        </w:rPr>
      </w:pPr>
      <w:r w:rsidRPr="00D41E7D">
        <w:rPr>
          <w:rFonts w:ascii="Times New Roman" w:hAnsi="Times New Roman" w:cs="Times New Roman"/>
          <w:sz w:val="24"/>
          <w:szCs w:val="24"/>
        </w:rPr>
        <w:t>A</w:t>
      </w:r>
      <w:r w:rsidR="00AB5B69" w:rsidRPr="00D41E7D">
        <w:rPr>
          <w:rFonts w:ascii="Times New Roman" w:hAnsi="Times New Roman" w:cs="Times New Roman"/>
          <w:sz w:val="24"/>
          <w:szCs w:val="24"/>
        </w:rPr>
        <w:t xml:space="preserve"> current </w:t>
      </w:r>
      <w:r w:rsidRPr="00D41E7D">
        <w:rPr>
          <w:rFonts w:ascii="Times New Roman" w:hAnsi="Times New Roman" w:cs="Times New Roman"/>
          <w:sz w:val="24"/>
          <w:szCs w:val="24"/>
        </w:rPr>
        <w:t xml:space="preserve">era of violent conflict in the Malay-Muslim dominated provinces of Southern Border Provinces (SBPs) </w:t>
      </w:r>
      <w:r w:rsidR="00EE5AAC" w:rsidRPr="00D41E7D">
        <w:rPr>
          <w:rFonts w:ascii="Times New Roman" w:hAnsi="Times New Roman" w:cs="Times New Roman"/>
          <w:sz w:val="24"/>
          <w:szCs w:val="24"/>
        </w:rPr>
        <w:t xml:space="preserve">of </w:t>
      </w:r>
      <w:r w:rsidRPr="00D41E7D">
        <w:rPr>
          <w:rFonts w:ascii="Times New Roman" w:hAnsi="Times New Roman" w:cs="Times New Roman"/>
          <w:sz w:val="24"/>
          <w:szCs w:val="24"/>
        </w:rPr>
        <w:t xml:space="preserve">Pattani, </w:t>
      </w:r>
      <w:proofErr w:type="spellStart"/>
      <w:r w:rsidRPr="00D41E7D">
        <w:rPr>
          <w:rFonts w:ascii="Times New Roman" w:hAnsi="Times New Roman" w:cs="Times New Roman"/>
          <w:sz w:val="24"/>
          <w:szCs w:val="24"/>
        </w:rPr>
        <w:t>Yala</w:t>
      </w:r>
      <w:proofErr w:type="spellEnd"/>
      <w:r w:rsidRPr="00D41E7D">
        <w:rPr>
          <w:rFonts w:ascii="Times New Roman" w:hAnsi="Times New Roman" w:cs="Times New Roman"/>
          <w:sz w:val="24"/>
          <w:szCs w:val="24"/>
        </w:rPr>
        <w:t xml:space="preserve">, Narathiwat, and parts of </w:t>
      </w:r>
      <w:proofErr w:type="spellStart"/>
      <w:r w:rsidRPr="00D41E7D">
        <w:rPr>
          <w:rFonts w:ascii="Times New Roman" w:hAnsi="Times New Roman" w:cs="Times New Roman"/>
          <w:sz w:val="24"/>
          <w:szCs w:val="24"/>
        </w:rPr>
        <w:t>Songkla</w:t>
      </w:r>
      <w:proofErr w:type="spellEnd"/>
      <w:r w:rsidR="00E57D5C" w:rsidRPr="00D41E7D">
        <w:rPr>
          <w:rFonts w:ascii="Times New Roman" w:hAnsi="Times New Roman" w:cs="Times New Roman"/>
          <w:sz w:val="24"/>
          <w:szCs w:val="24"/>
        </w:rPr>
        <w:t xml:space="preserve"> remain v</w:t>
      </w:r>
      <w:r w:rsidRPr="00D41E7D">
        <w:rPr>
          <w:rFonts w:ascii="Times New Roman" w:hAnsi="Times New Roman" w:cs="Times New Roman"/>
          <w:sz w:val="24"/>
          <w:szCs w:val="24"/>
        </w:rPr>
        <w:t>iolence</w:t>
      </w:r>
      <w:r w:rsidR="00E57D5C" w:rsidRPr="00D41E7D">
        <w:rPr>
          <w:rFonts w:ascii="Times New Roman" w:hAnsi="Times New Roman" w:cs="Times New Roman"/>
          <w:sz w:val="24"/>
          <w:szCs w:val="24"/>
        </w:rPr>
        <w:t xml:space="preserve"> situation </w:t>
      </w:r>
      <w:r w:rsidRPr="00D41E7D">
        <w:rPr>
          <w:rFonts w:ascii="Times New Roman" w:hAnsi="Times New Roman" w:cs="Times New Roman"/>
          <w:sz w:val="24"/>
          <w:szCs w:val="24"/>
        </w:rPr>
        <w:t>in this area</w:t>
      </w:r>
      <w:r w:rsidR="00E57D5C" w:rsidRPr="00D41E7D">
        <w:rPr>
          <w:rFonts w:ascii="Times New Roman" w:hAnsi="Times New Roman" w:cs="Times New Roman"/>
          <w:sz w:val="24"/>
          <w:szCs w:val="24"/>
        </w:rPr>
        <w:t>. It</w:t>
      </w:r>
      <w:r w:rsidRPr="00D41E7D">
        <w:rPr>
          <w:rFonts w:ascii="Times New Roman" w:hAnsi="Times New Roman" w:cs="Times New Roman"/>
          <w:sz w:val="24"/>
          <w:szCs w:val="24"/>
        </w:rPr>
        <w:t xml:space="preserve"> had resulted in death, physical injury, psychological trauma</w:t>
      </w:r>
      <w:r w:rsidR="00E57D5C" w:rsidRPr="00D41E7D">
        <w:rPr>
          <w:rFonts w:ascii="Times New Roman" w:hAnsi="Times New Roman" w:cs="Times New Roman"/>
          <w:sz w:val="24"/>
          <w:szCs w:val="24"/>
        </w:rPr>
        <w:t xml:space="preserve"> and so on. Wo</w:t>
      </w:r>
      <w:r w:rsidRPr="00D41E7D">
        <w:rPr>
          <w:rFonts w:ascii="Times New Roman" w:hAnsi="Times New Roman" w:cs="Times New Roman"/>
          <w:sz w:val="24"/>
          <w:szCs w:val="24"/>
        </w:rPr>
        <w:t xml:space="preserve">men and </w:t>
      </w:r>
      <w:r w:rsidR="00E57D5C" w:rsidRPr="00D41E7D">
        <w:rPr>
          <w:rFonts w:ascii="Times New Roman" w:hAnsi="Times New Roman" w:cs="Times New Roman"/>
          <w:sz w:val="24"/>
          <w:szCs w:val="24"/>
        </w:rPr>
        <w:t xml:space="preserve">girls </w:t>
      </w:r>
      <w:r w:rsidRPr="00D41E7D">
        <w:rPr>
          <w:rFonts w:ascii="Times New Roman" w:hAnsi="Times New Roman" w:cs="Times New Roman"/>
          <w:sz w:val="24"/>
          <w:szCs w:val="24"/>
        </w:rPr>
        <w:t>have becom</w:t>
      </w:r>
      <w:r w:rsidR="00EE5AAC" w:rsidRPr="00D41E7D">
        <w:rPr>
          <w:rFonts w:ascii="Times New Roman" w:hAnsi="Times New Roman" w:cs="Times New Roman"/>
          <w:sz w:val="24"/>
          <w:szCs w:val="24"/>
        </w:rPr>
        <w:t>e the major victims of conflict</w:t>
      </w:r>
      <w:r w:rsidRPr="00D41E7D">
        <w:rPr>
          <w:rFonts w:ascii="Times New Roman" w:hAnsi="Times New Roman" w:cs="Times New Roman"/>
          <w:sz w:val="24"/>
          <w:szCs w:val="24"/>
        </w:rPr>
        <w:t>. It has also affected their ability to access justice mechanisms. Stu</w:t>
      </w:r>
      <w:r w:rsidR="00EE5AAC" w:rsidRPr="00D41E7D">
        <w:rPr>
          <w:rFonts w:ascii="Times New Roman" w:hAnsi="Times New Roman" w:cs="Times New Roman"/>
          <w:sz w:val="24"/>
          <w:szCs w:val="24"/>
        </w:rPr>
        <w:t>dies show that women</w:t>
      </w:r>
      <w:r w:rsidRPr="00D41E7D">
        <w:rPr>
          <w:rFonts w:ascii="Times New Roman" w:hAnsi="Times New Roman" w:cs="Times New Roman"/>
          <w:sz w:val="24"/>
          <w:szCs w:val="24"/>
        </w:rPr>
        <w:t xml:space="preserve"> have faced various forms of gender discrimination and </w:t>
      </w:r>
      <w:r w:rsidR="004A7B7A" w:rsidRPr="00D41E7D">
        <w:rPr>
          <w:rFonts w:ascii="Times New Roman" w:hAnsi="Times New Roman" w:cs="Times New Roman"/>
          <w:sz w:val="24"/>
          <w:szCs w:val="24"/>
        </w:rPr>
        <w:t>gender-based</w:t>
      </w:r>
      <w:r w:rsidRPr="00D41E7D">
        <w:rPr>
          <w:rFonts w:ascii="Times New Roman" w:hAnsi="Times New Roman" w:cs="Times New Roman"/>
          <w:sz w:val="24"/>
          <w:szCs w:val="24"/>
        </w:rPr>
        <w:t xml:space="preserve"> violence</w:t>
      </w:r>
      <w:r w:rsidR="00D9609D" w:rsidRPr="00D41E7D">
        <w:rPr>
          <w:rFonts w:ascii="Times New Roman" w:hAnsi="Times New Roman" w:cs="Times New Roman"/>
          <w:sz w:val="24"/>
          <w:szCs w:val="24"/>
        </w:rPr>
        <w:t>, p</w:t>
      </w:r>
      <w:r w:rsidRPr="00D41E7D">
        <w:rPr>
          <w:rFonts w:ascii="Times New Roman" w:hAnsi="Times New Roman" w:cs="Times New Roman"/>
          <w:sz w:val="24"/>
          <w:szCs w:val="24"/>
        </w:rPr>
        <w:t>articularly Muslim women have experienced domestic violence</w:t>
      </w:r>
      <w:r w:rsidR="004A7B7A" w:rsidRPr="00D41E7D">
        <w:rPr>
          <w:rFonts w:ascii="Times New Roman" w:hAnsi="Times New Roman" w:cs="Times New Roman"/>
          <w:sz w:val="24"/>
          <w:szCs w:val="24"/>
        </w:rPr>
        <w:t>,</w:t>
      </w:r>
      <w:r w:rsidR="00EC2BEB" w:rsidRPr="00D41E7D">
        <w:rPr>
          <w:rFonts w:ascii="Times New Roman" w:hAnsi="Times New Roman" w:cs="Times New Roman"/>
          <w:sz w:val="24"/>
          <w:szCs w:val="24"/>
        </w:rPr>
        <w:t xml:space="preserve"> </w:t>
      </w:r>
      <w:r w:rsidR="00501FD2" w:rsidRPr="00D41E7D">
        <w:rPr>
          <w:rFonts w:ascii="Times New Roman" w:hAnsi="Times New Roman" w:cs="Times New Roman"/>
          <w:sz w:val="24"/>
          <w:szCs w:val="24"/>
        </w:rPr>
        <w:t xml:space="preserve">women </w:t>
      </w:r>
      <w:r w:rsidR="00EC2BEB" w:rsidRPr="00D41E7D">
        <w:rPr>
          <w:rFonts w:ascii="Times New Roman" w:hAnsi="Times New Roman" w:cs="Times New Roman"/>
          <w:sz w:val="24"/>
          <w:szCs w:val="24"/>
        </w:rPr>
        <w:t>were forced to collect forensic DNA</w:t>
      </w:r>
      <w:r w:rsidR="004A7B7A" w:rsidRPr="00D41E7D">
        <w:rPr>
          <w:rFonts w:ascii="Times New Roman" w:hAnsi="Times New Roman" w:cs="Times New Roman"/>
          <w:sz w:val="24"/>
          <w:szCs w:val="24"/>
        </w:rPr>
        <w:t xml:space="preserve">, and lack of women in conflict area engage </w:t>
      </w:r>
      <w:r w:rsidR="00515D7C" w:rsidRPr="00D41E7D">
        <w:rPr>
          <w:rFonts w:ascii="Times New Roman" w:hAnsi="Times New Roman" w:cs="Times New Roman"/>
          <w:sz w:val="24"/>
          <w:szCs w:val="24"/>
        </w:rPr>
        <w:t xml:space="preserve">an </w:t>
      </w:r>
      <w:r w:rsidR="004A7B7A" w:rsidRPr="00D41E7D">
        <w:rPr>
          <w:rFonts w:ascii="Times New Roman" w:hAnsi="Times New Roman" w:cs="Times New Roman"/>
          <w:sz w:val="24"/>
          <w:szCs w:val="24"/>
        </w:rPr>
        <w:t xml:space="preserve">inclusive peace </w:t>
      </w:r>
      <w:r w:rsidR="00D9609D" w:rsidRPr="00D41E7D">
        <w:rPr>
          <w:rFonts w:ascii="Times New Roman" w:hAnsi="Times New Roman" w:cs="Times New Roman"/>
          <w:sz w:val="24"/>
          <w:szCs w:val="24"/>
        </w:rPr>
        <w:t>table</w:t>
      </w:r>
      <w:r w:rsidRPr="00D41E7D">
        <w:rPr>
          <w:rFonts w:ascii="Times New Roman" w:hAnsi="Times New Roman" w:cs="Times New Roman"/>
          <w:sz w:val="24"/>
          <w:szCs w:val="24"/>
        </w:rPr>
        <w:t>.</w:t>
      </w:r>
      <w:r w:rsidRPr="00D41E7D">
        <w:rPr>
          <w:rFonts w:ascii="Times New Roman" w:hAnsi="Times New Roman" w:cs="Times New Roman"/>
          <w:sz w:val="24"/>
          <w:szCs w:val="24"/>
          <w:vertAlign w:val="superscript"/>
        </w:rPr>
        <w:footnoteReference w:id="1"/>
      </w:r>
      <w:r w:rsidR="00E57D5C" w:rsidRPr="00D41E7D">
        <w:rPr>
          <w:rFonts w:ascii="Times New Roman" w:hAnsi="Times New Roman" w:cs="Times New Roman"/>
          <w:sz w:val="24"/>
          <w:szCs w:val="24"/>
        </w:rPr>
        <w:t xml:space="preserve"> </w:t>
      </w:r>
    </w:p>
    <w:p w14:paraId="10F1AE66" w14:textId="77777777" w:rsidR="00D9609D" w:rsidRPr="00D41E7D" w:rsidRDefault="00D9609D" w:rsidP="0056760C">
      <w:pPr>
        <w:pStyle w:val="ListParagraph"/>
        <w:tabs>
          <w:tab w:val="left" w:pos="360"/>
        </w:tabs>
        <w:spacing w:after="0" w:line="240" w:lineRule="auto"/>
        <w:ind w:left="360"/>
        <w:contextualSpacing w:val="0"/>
        <w:jc w:val="thaiDistribute"/>
        <w:rPr>
          <w:rFonts w:ascii="Times New Roman" w:hAnsi="Times New Roman" w:cs="Times New Roman"/>
          <w:sz w:val="24"/>
          <w:szCs w:val="24"/>
        </w:rPr>
      </w:pPr>
    </w:p>
    <w:p w14:paraId="03962067" w14:textId="120BB125" w:rsidR="00BC3063" w:rsidRPr="00D41E7D" w:rsidRDefault="006957D1" w:rsidP="0056760C">
      <w:pPr>
        <w:pStyle w:val="ListParagraph"/>
        <w:numPr>
          <w:ilvl w:val="0"/>
          <w:numId w:val="6"/>
        </w:numPr>
        <w:tabs>
          <w:tab w:val="left" w:pos="360"/>
        </w:tabs>
        <w:spacing w:after="0" w:line="240" w:lineRule="auto"/>
        <w:ind w:left="360" w:hanging="401"/>
        <w:contextualSpacing w:val="0"/>
        <w:jc w:val="thaiDistribute"/>
        <w:rPr>
          <w:rFonts w:ascii="Times New Roman" w:hAnsi="Times New Roman" w:cs="Times New Roman"/>
          <w:sz w:val="24"/>
          <w:szCs w:val="24"/>
        </w:rPr>
      </w:pPr>
      <w:r w:rsidRPr="00D41E7D">
        <w:rPr>
          <w:rFonts w:ascii="Times New Roman" w:hAnsi="Times New Roman" w:cs="Times New Roman"/>
          <w:sz w:val="24"/>
          <w:szCs w:val="24"/>
          <w:lang w:val="ga-IE"/>
        </w:rPr>
        <w:t xml:space="preserve">In the last decade, Thailand has taken commendable steps to advance the protection of women’s human rights and access to justice through law reform such as </w:t>
      </w:r>
      <w:r w:rsidRPr="00D41E7D">
        <w:rPr>
          <w:rFonts w:ascii="Times New Roman" w:hAnsi="Times New Roman" w:cs="Times New Roman"/>
          <w:sz w:val="24"/>
          <w:szCs w:val="24"/>
        </w:rPr>
        <w:t>the Gender Equality Act B.E. 2558 (2015) and Domestic Violence Victim Protection Act B.E. 2550 (2007). However significant problems persist</w:t>
      </w:r>
      <w:r w:rsidR="00EE5AAC" w:rsidRPr="00D41E7D">
        <w:rPr>
          <w:rFonts w:ascii="Times New Roman" w:hAnsi="Times New Roman" w:cs="Times New Roman"/>
          <w:sz w:val="24"/>
          <w:szCs w:val="24"/>
        </w:rPr>
        <w:t xml:space="preserve">, </w:t>
      </w:r>
      <w:r w:rsidRPr="00D41E7D">
        <w:rPr>
          <w:rFonts w:ascii="Times New Roman" w:hAnsi="Times New Roman" w:cs="Times New Roman"/>
          <w:sz w:val="24"/>
          <w:szCs w:val="24"/>
        </w:rPr>
        <w:t>especially for Malay Muslim women in South</w:t>
      </w:r>
      <w:r w:rsidR="00EE5AAC" w:rsidRPr="00D41E7D">
        <w:rPr>
          <w:rFonts w:ascii="Times New Roman" w:hAnsi="Times New Roman" w:cs="Times New Roman"/>
          <w:sz w:val="24"/>
          <w:szCs w:val="24"/>
        </w:rPr>
        <w:t xml:space="preserve">ern </w:t>
      </w:r>
      <w:r w:rsidRPr="00D41E7D">
        <w:rPr>
          <w:rFonts w:ascii="Times New Roman" w:hAnsi="Times New Roman" w:cs="Times New Roman"/>
          <w:sz w:val="24"/>
          <w:szCs w:val="24"/>
        </w:rPr>
        <w:t xml:space="preserve">Border Provinces (SBPs). </w:t>
      </w:r>
      <w:r w:rsidR="002679A5" w:rsidRPr="00D41E7D">
        <w:rPr>
          <w:rFonts w:ascii="Times New Roman" w:hAnsi="Times New Roman" w:cs="Times New Roman"/>
          <w:sz w:val="24"/>
          <w:szCs w:val="24"/>
        </w:rPr>
        <w:t>T</w:t>
      </w:r>
      <w:r w:rsidRPr="00D41E7D">
        <w:rPr>
          <w:rFonts w:ascii="Times New Roman" w:hAnsi="Times New Roman" w:cs="Times New Roman"/>
          <w:sz w:val="24"/>
          <w:szCs w:val="24"/>
        </w:rPr>
        <w:t xml:space="preserve">here </w:t>
      </w:r>
      <w:r w:rsidR="002679A5" w:rsidRPr="00D41E7D">
        <w:rPr>
          <w:rFonts w:ascii="Times New Roman" w:hAnsi="Times New Roman" w:cs="Times New Roman"/>
          <w:sz w:val="24"/>
          <w:szCs w:val="24"/>
        </w:rPr>
        <w:t xml:space="preserve">are </w:t>
      </w:r>
      <w:r w:rsidR="00E57D5C" w:rsidRPr="00D41E7D">
        <w:rPr>
          <w:rFonts w:ascii="Times New Roman" w:hAnsi="Times New Roman" w:cs="Times New Roman"/>
          <w:sz w:val="24"/>
          <w:szCs w:val="24"/>
        </w:rPr>
        <w:t>initial program</w:t>
      </w:r>
      <w:r w:rsidR="002679A5" w:rsidRPr="00D41E7D">
        <w:rPr>
          <w:rFonts w:ascii="Times New Roman" w:hAnsi="Times New Roman" w:cs="Times New Roman"/>
          <w:sz w:val="24"/>
          <w:szCs w:val="24"/>
        </w:rPr>
        <w:t>s</w:t>
      </w:r>
      <w:r w:rsidR="00E57D5C" w:rsidRPr="00D41E7D">
        <w:rPr>
          <w:rFonts w:ascii="Times New Roman" w:hAnsi="Times New Roman" w:cs="Times New Roman"/>
          <w:sz w:val="24"/>
          <w:szCs w:val="24"/>
        </w:rPr>
        <w:t xml:space="preserve"> developed by NGOS and CSOs c</w:t>
      </w:r>
      <w:r w:rsidRPr="00D41E7D">
        <w:rPr>
          <w:rFonts w:ascii="Times New Roman" w:hAnsi="Times New Roman" w:cs="Times New Roman"/>
          <w:sz w:val="24"/>
          <w:szCs w:val="24"/>
        </w:rPr>
        <w:t>oordinat</w:t>
      </w:r>
      <w:r w:rsidR="002679A5" w:rsidRPr="00D41E7D">
        <w:rPr>
          <w:rFonts w:ascii="Times New Roman" w:hAnsi="Times New Roman" w:cs="Times New Roman"/>
          <w:sz w:val="24"/>
          <w:szCs w:val="24"/>
        </w:rPr>
        <w:t>ed with</w:t>
      </w:r>
      <w:r w:rsidRPr="00D41E7D">
        <w:rPr>
          <w:rFonts w:ascii="Times New Roman" w:hAnsi="Times New Roman" w:cs="Times New Roman"/>
          <w:sz w:val="24"/>
          <w:szCs w:val="24"/>
        </w:rPr>
        <w:t xml:space="preserve"> stake holders and decision makers in government</w:t>
      </w:r>
      <w:r w:rsidR="00E57D5C" w:rsidRPr="00D41E7D">
        <w:rPr>
          <w:rFonts w:ascii="Times New Roman" w:hAnsi="Times New Roman" w:cs="Times New Roman"/>
          <w:sz w:val="24"/>
          <w:szCs w:val="24"/>
        </w:rPr>
        <w:t>,</w:t>
      </w:r>
      <w:r w:rsidRPr="00D41E7D">
        <w:rPr>
          <w:rFonts w:ascii="Times New Roman" w:hAnsi="Times New Roman" w:cs="Times New Roman"/>
          <w:sz w:val="24"/>
          <w:szCs w:val="24"/>
          <w:vertAlign w:val="superscript"/>
        </w:rPr>
        <w:footnoteReference w:id="2"/>
      </w:r>
      <w:r w:rsidRPr="00D41E7D">
        <w:rPr>
          <w:rFonts w:ascii="Times New Roman" w:hAnsi="Times New Roman" w:cs="Times New Roman"/>
          <w:sz w:val="24"/>
          <w:szCs w:val="24"/>
        </w:rPr>
        <w:t xml:space="preserve"> </w:t>
      </w:r>
      <w:r w:rsidR="002679A5" w:rsidRPr="00D41E7D">
        <w:rPr>
          <w:rFonts w:ascii="Times New Roman" w:hAnsi="Times New Roman" w:cs="Times New Roman"/>
          <w:sz w:val="24"/>
          <w:szCs w:val="24"/>
        </w:rPr>
        <w:t xml:space="preserve">yet it </w:t>
      </w:r>
      <w:r w:rsidRPr="00D41E7D">
        <w:rPr>
          <w:rStyle w:val="hps"/>
          <w:rFonts w:ascii="Times New Roman" w:hAnsi="Times New Roman" w:cs="Times New Roman"/>
          <w:sz w:val="24"/>
          <w:szCs w:val="24"/>
        </w:rPr>
        <w:t>fail</w:t>
      </w:r>
      <w:r w:rsidR="002679A5" w:rsidRPr="00D41E7D">
        <w:rPr>
          <w:rStyle w:val="hps"/>
          <w:rFonts w:ascii="Times New Roman" w:hAnsi="Times New Roman" w:cs="Times New Roman"/>
          <w:sz w:val="24"/>
          <w:szCs w:val="24"/>
        </w:rPr>
        <w:t>s</w:t>
      </w:r>
      <w:r w:rsidRPr="00D41E7D">
        <w:rPr>
          <w:rStyle w:val="hps"/>
          <w:rFonts w:ascii="Times New Roman" w:hAnsi="Times New Roman" w:cs="Times New Roman"/>
          <w:sz w:val="24"/>
          <w:szCs w:val="24"/>
        </w:rPr>
        <w:t xml:space="preserve"> to provide adequate support, protection and remedies to survivors of domestic violence, especially those who are reluctant to come forward because of fear of reprisals from abusers and lack of confidence in judicial protection and legal aid services</w:t>
      </w:r>
      <w:r w:rsidRPr="00D41E7D">
        <w:rPr>
          <w:rFonts w:ascii="Times New Roman" w:hAnsi="Times New Roman" w:cs="Times New Roman"/>
          <w:sz w:val="24"/>
          <w:szCs w:val="24"/>
        </w:rPr>
        <w:t>. NGOs and C</w:t>
      </w:r>
      <w:r w:rsidR="00515D7C" w:rsidRPr="00D41E7D">
        <w:rPr>
          <w:rFonts w:ascii="Times New Roman" w:hAnsi="Times New Roman" w:cs="Times New Roman"/>
          <w:sz w:val="24"/>
          <w:szCs w:val="24"/>
        </w:rPr>
        <w:t>SOs</w:t>
      </w:r>
      <w:r w:rsidRPr="00D41E7D">
        <w:rPr>
          <w:rFonts w:ascii="Times New Roman" w:hAnsi="Times New Roman" w:cs="Times New Roman"/>
          <w:sz w:val="24"/>
          <w:szCs w:val="24"/>
        </w:rPr>
        <w:t xml:space="preserve"> in the SBPs have initiated several projects and formed networks to provide support to women. These include a training center for women and a legal service for those mentally, socially, or economically affected by violence. </w:t>
      </w:r>
    </w:p>
    <w:p w14:paraId="3165BA5A" w14:textId="77777777" w:rsidR="003A63AE" w:rsidRPr="00D41E7D" w:rsidRDefault="003A63AE" w:rsidP="0056760C">
      <w:pPr>
        <w:pStyle w:val="ListParagraph"/>
        <w:tabs>
          <w:tab w:val="left" w:pos="360"/>
        </w:tabs>
        <w:spacing w:after="0" w:line="240" w:lineRule="auto"/>
        <w:ind w:left="360"/>
        <w:contextualSpacing w:val="0"/>
        <w:jc w:val="thaiDistribute"/>
        <w:rPr>
          <w:rFonts w:ascii="Times New Roman" w:hAnsi="Times New Roman" w:cs="Times New Roman"/>
          <w:sz w:val="24"/>
          <w:szCs w:val="24"/>
        </w:rPr>
      </w:pPr>
    </w:p>
    <w:p w14:paraId="26AAEB9C" w14:textId="67353A59" w:rsidR="006957D1" w:rsidRPr="00D41E7D" w:rsidRDefault="006957D1" w:rsidP="0056760C">
      <w:pPr>
        <w:pStyle w:val="ListParagraph"/>
        <w:numPr>
          <w:ilvl w:val="0"/>
          <w:numId w:val="6"/>
        </w:numPr>
        <w:tabs>
          <w:tab w:val="left" w:pos="360"/>
        </w:tabs>
        <w:spacing w:after="0" w:line="240" w:lineRule="auto"/>
        <w:ind w:left="360" w:hanging="401"/>
        <w:contextualSpacing w:val="0"/>
        <w:jc w:val="thaiDistribute"/>
        <w:rPr>
          <w:rFonts w:ascii="Times New Roman" w:hAnsi="Times New Roman" w:cs="Times New Roman"/>
          <w:sz w:val="24"/>
          <w:szCs w:val="24"/>
        </w:rPr>
      </w:pPr>
      <w:r w:rsidRPr="00D41E7D">
        <w:rPr>
          <w:rFonts w:ascii="Times New Roman" w:hAnsi="Times New Roman" w:cs="Times New Roman"/>
          <w:sz w:val="24"/>
          <w:szCs w:val="24"/>
        </w:rPr>
        <w:t xml:space="preserve">These support services deal with a wide range of problems, especially domestic violence, sexual abuse, </w:t>
      </w:r>
      <w:r w:rsidR="00E57D5C" w:rsidRPr="00D41E7D">
        <w:rPr>
          <w:rFonts w:ascii="Times New Roman" w:hAnsi="Times New Roman" w:cs="Times New Roman"/>
          <w:sz w:val="24"/>
          <w:szCs w:val="24"/>
        </w:rPr>
        <w:t xml:space="preserve">and </w:t>
      </w:r>
      <w:r w:rsidRPr="00D41E7D">
        <w:rPr>
          <w:rFonts w:ascii="Times New Roman" w:hAnsi="Times New Roman" w:cs="Times New Roman"/>
          <w:sz w:val="24"/>
          <w:szCs w:val="24"/>
        </w:rPr>
        <w:t>unjust and unequal treatment from the governmen</w:t>
      </w:r>
      <w:r w:rsidR="00EC2BEB" w:rsidRPr="00D41E7D">
        <w:rPr>
          <w:rFonts w:ascii="Times New Roman" w:hAnsi="Times New Roman" w:cs="Times New Roman"/>
          <w:sz w:val="24"/>
          <w:szCs w:val="24"/>
        </w:rPr>
        <w:t>t.</w:t>
      </w:r>
      <w:r w:rsidRPr="00D41E7D">
        <w:rPr>
          <w:rFonts w:ascii="Times New Roman" w:hAnsi="Times New Roman" w:cs="Times New Roman"/>
          <w:sz w:val="24"/>
          <w:szCs w:val="24"/>
        </w:rPr>
        <w:t xml:space="preserve"> </w:t>
      </w:r>
      <w:r w:rsidRPr="00D41E7D">
        <w:rPr>
          <w:rStyle w:val="hps"/>
          <w:rFonts w:ascii="Times New Roman" w:hAnsi="Times New Roman" w:cs="Times New Roman"/>
          <w:sz w:val="24"/>
          <w:szCs w:val="24"/>
        </w:rPr>
        <w:t xml:space="preserve">Women’s groups and civil society organizations </w:t>
      </w:r>
      <w:r w:rsidRPr="00D41E7D">
        <w:rPr>
          <w:rFonts w:ascii="Times New Roman" w:hAnsi="Times New Roman" w:cs="Times New Roman"/>
          <w:sz w:val="24"/>
          <w:szCs w:val="24"/>
        </w:rPr>
        <w:t>are constrained by limited financial resources</w:t>
      </w:r>
      <w:r w:rsidR="00E57D5C" w:rsidRPr="00D41E7D">
        <w:rPr>
          <w:rStyle w:val="hps"/>
          <w:rFonts w:ascii="Times New Roman" w:hAnsi="Times New Roman" w:cs="Times New Roman"/>
          <w:sz w:val="24"/>
          <w:szCs w:val="24"/>
        </w:rPr>
        <w:t>, particularly group of women which were recognized as an opposition of the government.</w:t>
      </w:r>
    </w:p>
    <w:p w14:paraId="061D7C25" w14:textId="77777777" w:rsidR="006957D1" w:rsidRPr="00D41E7D" w:rsidRDefault="006957D1" w:rsidP="0056760C">
      <w:pPr>
        <w:rPr>
          <w:rFonts w:ascii="Times New Roman" w:hAnsi="Times New Roman" w:cs="Times New Roman"/>
          <w:b/>
          <w:sz w:val="24"/>
          <w:szCs w:val="24"/>
        </w:rPr>
      </w:pPr>
    </w:p>
    <w:p w14:paraId="34303AF5" w14:textId="77777777" w:rsidR="006957D1" w:rsidRPr="00D41E7D" w:rsidRDefault="006957D1" w:rsidP="0056760C">
      <w:pPr>
        <w:rPr>
          <w:rFonts w:ascii="Times New Roman" w:hAnsi="Times New Roman" w:cs="Times New Roman"/>
          <w:b/>
          <w:sz w:val="24"/>
          <w:szCs w:val="24"/>
        </w:rPr>
      </w:pPr>
      <w:r w:rsidRPr="00D41E7D">
        <w:rPr>
          <w:rFonts w:ascii="Times New Roman" w:hAnsi="Times New Roman" w:cs="Times New Roman"/>
          <w:b/>
          <w:sz w:val="24"/>
          <w:szCs w:val="24"/>
        </w:rPr>
        <w:t>CRITICAL ISSUES</w:t>
      </w:r>
    </w:p>
    <w:p w14:paraId="32CDC3AD" w14:textId="77777777" w:rsidR="006957D1" w:rsidRPr="00D41E7D" w:rsidRDefault="006957D1" w:rsidP="0056760C">
      <w:pPr>
        <w:rPr>
          <w:rFonts w:ascii="Times New Roman" w:hAnsi="Times New Roman" w:cs="Times New Roman"/>
          <w:b/>
          <w:sz w:val="24"/>
          <w:szCs w:val="24"/>
        </w:rPr>
      </w:pPr>
      <w:r w:rsidRPr="00D41E7D">
        <w:rPr>
          <w:rFonts w:ascii="Times New Roman" w:hAnsi="Times New Roman" w:cs="Times New Roman"/>
          <w:b/>
          <w:sz w:val="24"/>
          <w:szCs w:val="24"/>
        </w:rPr>
        <w:t>I. DISCRIMINATORY LAW AND PRACTICE</w:t>
      </w:r>
    </w:p>
    <w:p w14:paraId="5A1C104F" w14:textId="29D1510C" w:rsidR="00AF4474" w:rsidRPr="00D41E7D" w:rsidRDefault="00702D33" w:rsidP="0056760C">
      <w:pPr>
        <w:ind w:left="360" w:hanging="36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4</w:t>
      </w:r>
      <w:r w:rsidR="006957D1" w:rsidRPr="00D41E7D">
        <w:rPr>
          <w:rFonts w:ascii="Times New Roman" w:hAnsi="Times New Roman" w:cs="Times New Roman"/>
          <w:bCs/>
          <w:iCs/>
          <w:sz w:val="24"/>
          <w:szCs w:val="24"/>
        </w:rPr>
        <w:t xml:space="preserve">. </w:t>
      </w:r>
      <w:r w:rsidR="006957D1" w:rsidRPr="00D41E7D">
        <w:rPr>
          <w:rFonts w:ascii="Times New Roman" w:hAnsi="Times New Roman" w:cs="Times New Roman"/>
          <w:bCs/>
          <w:iCs/>
          <w:sz w:val="24"/>
          <w:szCs w:val="24"/>
        </w:rPr>
        <w:tab/>
        <w:t xml:space="preserve">Even though Thailand signed the Convention to End All Forms of Discrimination Against Women (CEDAW) in 1995, the National Legislative Assembly (NLA) only enacted the Bill on Gender Equality on 9 January 2015. Still, the law poses many challenges and fails to provide genuine safeguards to ensure gender equality. For example, Section 17(2) of the Act allows </w:t>
      </w:r>
      <w:r w:rsidR="002C77AF" w:rsidRPr="00D41E7D">
        <w:rPr>
          <w:rFonts w:ascii="Times New Roman" w:hAnsi="Times New Roman" w:cs="Times New Roman"/>
          <w:bCs/>
          <w:iCs/>
          <w:sz w:val="24"/>
          <w:szCs w:val="24"/>
        </w:rPr>
        <w:t>gender-based</w:t>
      </w:r>
      <w:r w:rsidR="006957D1" w:rsidRPr="00D41E7D">
        <w:rPr>
          <w:rFonts w:ascii="Times New Roman" w:hAnsi="Times New Roman" w:cs="Times New Roman"/>
          <w:bCs/>
          <w:iCs/>
          <w:sz w:val="24"/>
          <w:szCs w:val="24"/>
        </w:rPr>
        <w:t xml:space="preserve"> discrimination if it is done so for safety and wellbeing, if it serves religious principles or national security. Therefore, religion, national security or safety can be cited as grounds to permit gender-based discrimination in Thailand</w:t>
      </w:r>
      <w:r w:rsidR="00C6438C" w:rsidRPr="00D41E7D">
        <w:rPr>
          <w:rFonts w:ascii="Times New Roman" w:hAnsi="Times New Roman" w:cs="Times New Roman"/>
          <w:bCs/>
          <w:iCs/>
          <w:sz w:val="24"/>
          <w:szCs w:val="24"/>
        </w:rPr>
        <w:t xml:space="preserve">. </w:t>
      </w:r>
    </w:p>
    <w:p w14:paraId="00F2D3F6" w14:textId="7928014A" w:rsidR="006957D1" w:rsidRPr="00D41E7D" w:rsidRDefault="002B2151" w:rsidP="0056760C">
      <w:pPr>
        <w:ind w:left="360" w:hanging="36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5</w:t>
      </w:r>
      <w:r w:rsidR="00F31487" w:rsidRPr="00D41E7D">
        <w:rPr>
          <w:rFonts w:ascii="Times New Roman" w:hAnsi="Times New Roman" w:cs="Times New Roman"/>
          <w:bCs/>
          <w:iCs/>
          <w:sz w:val="24"/>
          <w:szCs w:val="24"/>
        </w:rPr>
        <w:t xml:space="preserve">.  </w:t>
      </w:r>
      <w:r w:rsidR="00AD64E8" w:rsidRPr="00D41E7D">
        <w:rPr>
          <w:rFonts w:ascii="Times New Roman" w:hAnsi="Times New Roman" w:cs="Times New Roman"/>
          <w:bCs/>
          <w:iCs/>
          <w:sz w:val="24"/>
          <w:szCs w:val="24"/>
        </w:rPr>
        <w:t xml:space="preserve"> </w:t>
      </w:r>
      <w:r w:rsidR="006957D1" w:rsidRPr="00D41E7D">
        <w:rPr>
          <w:rFonts w:ascii="Times New Roman" w:hAnsi="Times New Roman" w:cs="Times New Roman"/>
          <w:bCs/>
          <w:iCs/>
          <w:sz w:val="24"/>
          <w:szCs w:val="24"/>
        </w:rPr>
        <w:t xml:space="preserve">At present, in SBPs more than 70% of students in higher education institutions such as high school and </w:t>
      </w:r>
      <w:r w:rsidRPr="00D41E7D">
        <w:rPr>
          <w:rFonts w:ascii="Times New Roman" w:hAnsi="Times New Roman" w:cs="Times New Roman"/>
          <w:bCs/>
          <w:iCs/>
          <w:sz w:val="24"/>
          <w:szCs w:val="24"/>
        </w:rPr>
        <w:t>u</w:t>
      </w:r>
      <w:r w:rsidR="006957D1" w:rsidRPr="00D41E7D">
        <w:rPr>
          <w:rFonts w:ascii="Times New Roman" w:hAnsi="Times New Roman" w:cs="Times New Roman"/>
          <w:bCs/>
          <w:iCs/>
          <w:sz w:val="24"/>
          <w:szCs w:val="24"/>
        </w:rPr>
        <w:t xml:space="preserve">niversity are women. Still, their opportunities to obtain a job are slim. Malay Muslim women often find themselves deprived of </w:t>
      </w:r>
      <w:r w:rsidR="00AD64E8" w:rsidRPr="00D41E7D">
        <w:rPr>
          <w:rFonts w:ascii="Times New Roman" w:hAnsi="Times New Roman" w:cs="Times New Roman"/>
          <w:bCs/>
          <w:iCs/>
          <w:sz w:val="24"/>
          <w:szCs w:val="24"/>
        </w:rPr>
        <w:t>opportunities</w:t>
      </w:r>
      <w:r w:rsidR="006957D1" w:rsidRPr="00D41E7D">
        <w:rPr>
          <w:rFonts w:ascii="Times New Roman" w:hAnsi="Times New Roman" w:cs="Times New Roman"/>
          <w:bCs/>
          <w:iCs/>
          <w:sz w:val="24"/>
          <w:szCs w:val="24"/>
        </w:rPr>
        <w:t xml:space="preserve"> to develop and empower themselves. They are often blamed by their spouses or society for going outside the home to obtain training or attend seminars for empowerment.</w:t>
      </w:r>
    </w:p>
    <w:p w14:paraId="50B7C0F3" w14:textId="77777777" w:rsidR="00515D7C" w:rsidRPr="00D41E7D" w:rsidRDefault="00515D7C" w:rsidP="00515D7C">
      <w:pPr>
        <w:ind w:left="36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 xml:space="preserve">RECOMMENDATIONS TO STATE: </w:t>
      </w:r>
    </w:p>
    <w:p w14:paraId="347219EC" w14:textId="3E28EA63" w:rsidR="00515D7C" w:rsidRPr="00D41E7D" w:rsidRDefault="00515D7C" w:rsidP="003B44B9">
      <w:pPr>
        <w:pStyle w:val="ListParagraph"/>
        <w:numPr>
          <w:ilvl w:val="0"/>
          <w:numId w:val="34"/>
        </w:numPr>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 xml:space="preserve">The State should amend the Gender Equality Act 2558 by abolishing the clause on exemptions for discrimination on grounds of religious principles or national security, according to Section 17. </w:t>
      </w:r>
    </w:p>
    <w:p w14:paraId="0EC674D6" w14:textId="2794CED7" w:rsidR="00515D7C" w:rsidRPr="00D41E7D" w:rsidRDefault="00515D7C" w:rsidP="003B44B9">
      <w:pPr>
        <w:pStyle w:val="ListParagraph"/>
        <w:numPr>
          <w:ilvl w:val="0"/>
          <w:numId w:val="34"/>
        </w:numPr>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Definitions on gender, gender status, gender orientation, violence from sexual cause and sexual assault should be added in the law in order that all law enforcement personnel at every level nationwide will have the same correct understanding and be able to perform their duties efficiently.</w:t>
      </w:r>
    </w:p>
    <w:p w14:paraId="4C86F2ED" w14:textId="70223BF2" w:rsidR="00515D7C" w:rsidRPr="00D41E7D" w:rsidRDefault="00515D7C" w:rsidP="0056760C">
      <w:pPr>
        <w:ind w:left="360" w:hanging="360"/>
        <w:jc w:val="thaiDistribute"/>
        <w:rPr>
          <w:rFonts w:ascii="Times New Roman" w:hAnsi="Times New Roman" w:cs="Times New Roman"/>
          <w:bCs/>
          <w:iCs/>
          <w:sz w:val="24"/>
          <w:szCs w:val="24"/>
        </w:rPr>
      </w:pPr>
    </w:p>
    <w:p w14:paraId="2D7A029A" w14:textId="77777777" w:rsidR="006957D1" w:rsidRPr="00D41E7D" w:rsidRDefault="006957D1" w:rsidP="0056760C">
      <w:pPr>
        <w:rPr>
          <w:rFonts w:ascii="Times New Roman" w:hAnsi="Times New Roman" w:cs="Times New Roman"/>
          <w:b/>
          <w:bCs/>
          <w:iCs/>
          <w:sz w:val="24"/>
          <w:szCs w:val="24"/>
        </w:rPr>
      </w:pPr>
      <w:r w:rsidRPr="00D41E7D">
        <w:rPr>
          <w:rFonts w:ascii="Times New Roman" w:hAnsi="Times New Roman" w:cs="Times New Roman"/>
          <w:b/>
          <w:bCs/>
          <w:iCs/>
          <w:sz w:val="24"/>
          <w:szCs w:val="24"/>
        </w:rPr>
        <w:t>II. APPLICATION OF ISLAMIC LAW IN FAMILY AND INHERITANCE MATTERS</w:t>
      </w:r>
    </w:p>
    <w:p w14:paraId="0D240E91" w14:textId="052E923F" w:rsidR="006A037D" w:rsidRPr="00D41E7D" w:rsidRDefault="006957D1" w:rsidP="0056760C">
      <w:pPr>
        <w:pStyle w:val="ListParagraph"/>
        <w:numPr>
          <w:ilvl w:val="0"/>
          <w:numId w:val="33"/>
        </w:numPr>
        <w:tabs>
          <w:tab w:val="left" w:pos="360"/>
        </w:tabs>
        <w:ind w:left="360"/>
        <w:jc w:val="thaiDistribute"/>
        <w:rPr>
          <w:rFonts w:ascii="Times New Roman" w:hAnsi="Times New Roman" w:cs="Times New Roman"/>
          <w:b/>
          <w:bCs/>
          <w:iCs/>
          <w:sz w:val="24"/>
          <w:szCs w:val="24"/>
        </w:rPr>
      </w:pPr>
      <w:r w:rsidRPr="00D41E7D">
        <w:rPr>
          <w:rFonts w:ascii="Times New Roman" w:hAnsi="Times New Roman" w:cs="Times New Roman"/>
          <w:bCs/>
          <w:iCs/>
          <w:sz w:val="24"/>
          <w:szCs w:val="24"/>
        </w:rPr>
        <w:t xml:space="preserve">In the southern provinces of Pattani, </w:t>
      </w:r>
      <w:proofErr w:type="spellStart"/>
      <w:r w:rsidRPr="00D41E7D">
        <w:rPr>
          <w:rFonts w:ascii="Times New Roman" w:hAnsi="Times New Roman" w:cs="Times New Roman"/>
          <w:bCs/>
          <w:iCs/>
          <w:sz w:val="24"/>
          <w:szCs w:val="24"/>
        </w:rPr>
        <w:t>Yala</w:t>
      </w:r>
      <w:proofErr w:type="spellEnd"/>
      <w:r w:rsidRPr="00D41E7D">
        <w:rPr>
          <w:rFonts w:ascii="Times New Roman" w:hAnsi="Times New Roman" w:cs="Times New Roman"/>
          <w:bCs/>
          <w:iCs/>
          <w:sz w:val="24"/>
          <w:szCs w:val="24"/>
        </w:rPr>
        <w:t xml:space="preserve">, Narathiwat and </w:t>
      </w:r>
      <w:proofErr w:type="spellStart"/>
      <w:r w:rsidRPr="00D41E7D">
        <w:rPr>
          <w:rFonts w:ascii="Times New Roman" w:hAnsi="Times New Roman" w:cs="Times New Roman"/>
          <w:bCs/>
          <w:iCs/>
          <w:sz w:val="24"/>
          <w:szCs w:val="24"/>
        </w:rPr>
        <w:t>Satun</w:t>
      </w:r>
      <w:proofErr w:type="spellEnd"/>
      <w:r w:rsidRPr="00D41E7D">
        <w:rPr>
          <w:rFonts w:ascii="Times New Roman" w:hAnsi="Times New Roman" w:cs="Times New Roman"/>
          <w:bCs/>
          <w:iCs/>
          <w:sz w:val="24"/>
          <w:szCs w:val="24"/>
        </w:rPr>
        <w:t xml:space="preserve">, Muslims have been governed by </w:t>
      </w:r>
      <w:r w:rsidRPr="00D41E7D">
        <w:rPr>
          <w:rFonts w:ascii="Times New Roman" w:hAnsi="Times New Roman" w:cs="Times New Roman"/>
          <w:b/>
          <w:bCs/>
          <w:iCs/>
          <w:sz w:val="24"/>
          <w:szCs w:val="24"/>
        </w:rPr>
        <w:t>Isl</w:t>
      </w:r>
      <w:r w:rsidR="0050098B" w:rsidRPr="00D41E7D">
        <w:rPr>
          <w:rFonts w:ascii="Times New Roman" w:hAnsi="Times New Roman" w:cs="Times New Roman"/>
          <w:b/>
          <w:bCs/>
          <w:iCs/>
          <w:sz w:val="24"/>
          <w:szCs w:val="24"/>
        </w:rPr>
        <w:t>amic F</w:t>
      </w:r>
      <w:r w:rsidR="00BC3063" w:rsidRPr="00D41E7D">
        <w:rPr>
          <w:rFonts w:ascii="Times New Roman" w:hAnsi="Times New Roman" w:cs="Times New Roman"/>
          <w:b/>
          <w:bCs/>
          <w:iCs/>
          <w:sz w:val="24"/>
          <w:szCs w:val="24"/>
        </w:rPr>
        <w:t xml:space="preserve">amily and </w:t>
      </w:r>
      <w:r w:rsidR="0050098B" w:rsidRPr="00D41E7D">
        <w:rPr>
          <w:rFonts w:ascii="Times New Roman" w:hAnsi="Times New Roman" w:cs="Times New Roman"/>
          <w:b/>
          <w:bCs/>
          <w:iCs/>
          <w:sz w:val="24"/>
          <w:szCs w:val="24"/>
        </w:rPr>
        <w:t>I</w:t>
      </w:r>
      <w:r w:rsidR="00BC3063" w:rsidRPr="00D41E7D">
        <w:rPr>
          <w:rFonts w:ascii="Times New Roman" w:hAnsi="Times New Roman" w:cs="Times New Roman"/>
          <w:b/>
          <w:bCs/>
          <w:iCs/>
          <w:sz w:val="24"/>
          <w:szCs w:val="24"/>
        </w:rPr>
        <w:t xml:space="preserve">nheritance </w:t>
      </w:r>
      <w:r w:rsidR="0050098B" w:rsidRPr="00D41E7D">
        <w:rPr>
          <w:rFonts w:ascii="Times New Roman" w:hAnsi="Times New Roman" w:cs="Times New Roman"/>
          <w:b/>
          <w:bCs/>
          <w:iCs/>
          <w:sz w:val="24"/>
          <w:szCs w:val="24"/>
        </w:rPr>
        <w:t>L</w:t>
      </w:r>
      <w:r w:rsidR="00BC3063" w:rsidRPr="00D41E7D">
        <w:rPr>
          <w:rFonts w:ascii="Times New Roman" w:hAnsi="Times New Roman" w:cs="Times New Roman"/>
          <w:b/>
          <w:bCs/>
          <w:iCs/>
          <w:sz w:val="24"/>
          <w:szCs w:val="24"/>
        </w:rPr>
        <w:t>aw</w:t>
      </w:r>
      <w:r w:rsidRPr="00D41E7D">
        <w:rPr>
          <w:rFonts w:ascii="Times New Roman" w:hAnsi="Times New Roman" w:cs="Times New Roman"/>
          <w:b/>
          <w:bCs/>
          <w:iCs/>
          <w:sz w:val="24"/>
          <w:szCs w:val="24"/>
        </w:rPr>
        <w:t xml:space="preserve"> </w:t>
      </w:r>
      <w:r w:rsidRPr="00D41E7D">
        <w:rPr>
          <w:rFonts w:ascii="Times New Roman" w:hAnsi="Times New Roman" w:cs="Times New Roman"/>
          <w:iCs/>
          <w:sz w:val="24"/>
          <w:szCs w:val="24"/>
        </w:rPr>
        <w:t>since</w:t>
      </w:r>
      <w:r w:rsidRPr="00D41E7D">
        <w:rPr>
          <w:rFonts w:ascii="Times New Roman" w:hAnsi="Times New Roman" w:cs="Times New Roman"/>
          <w:b/>
          <w:bCs/>
          <w:iCs/>
          <w:sz w:val="24"/>
          <w:szCs w:val="24"/>
        </w:rPr>
        <w:t xml:space="preserve"> B.E. 2489 (1946</w:t>
      </w:r>
      <w:r w:rsidR="002B2151" w:rsidRPr="00D41E7D">
        <w:rPr>
          <w:rFonts w:ascii="Times New Roman" w:hAnsi="Times New Roman" w:cs="Times New Roman"/>
          <w:b/>
          <w:bCs/>
          <w:iCs/>
          <w:sz w:val="24"/>
          <w:szCs w:val="24"/>
        </w:rPr>
        <w:t xml:space="preserve">) </w:t>
      </w:r>
      <w:r w:rsidR="002B2151" w:rsidRPr="00D41E7D">
        <w:rPr>
          <w:rFonts w:ascii="Times New Roman" w:hAnsi="Times New Roman" w:cs="Times New Roman"/>
          <w:iCs/>
          <w:sz w:val="24"/>
          <w:szCs w:val="24"/>
        </w:rPr>
        <w:t>and Islamic Organization Administration Act (1997)</w:t>
      </w:r>
      <w:r w:rsidRPr="00D41E7D">
        <w:rPr>
          <w:rFonts w:ascii="Times New Roman" w:hAnsi="Times New Roman" w:cs="Times New Roman"/>
          <w:b/>
          <w:bCs/>
          <w:iCs/>
          <w:sz w:val="24"/>
          <w:szCs w:val="24"/>
        </w:rPr>
        <w:t>,</w:t>
      </w:r>
      <w:r w:rsidRPr="00D41E7D">
        <w:rPr>
          <w:rFonts w:ascii="Times New Roman" w:eastAsia="Arial Unicode MS" w:hAnsi="Times New Roman" w:cs="Times New Roman"/>
          <w:sz w:val="24"/>
          <w:szCs w:val="24"/>
          <w:bdr w:val="nil"/>
          <w:lang w:bidi="ar-SA"/>
        </w:rPr>
        <w:t xml:space="preserve"> </w:t>
      </w:r>
      <w:r w:rsidRPr="00D41E7D">
        <w:rPr>
          <w:rFonts w:ascii="Times New Roman" w:hAnsi="Times New Roman" w:cs="Times New Roman"/>
          <w:bCs/>
          <w:iCs/>
          <w:sz w:val="24"/>
          <w:szCs w:val="24"/>
        </w:rPr>
        <w:t>while the rest of the country is governed by the Civil Law.</w:t>
      </w:r>
      <w:r w:rsidR="00BC3063" w:rsidRPr="00D41E7D">
        <w:rPr>
          <w:rFonts w:ascii="Times New Roman" w:hAnsi="Times New Roman" w:cs="Times New Roman"/>
          <w:bCs/>
          <w:iCs/>
          <w:sz w:val="24"/>
          <w:szCs w:val="24"/>
        </w:rPr>
        <w:t xml:space="preserve"> </w:t>
      </w:r>
      <w:r w:rsidR="00725F03" w:rsidRPr="00D41E7D">
        <w:rPr>
          <w:rFonts w:ascii="Times New Roman" w:eastAsia="Times New Roman" w:hAnsi="Times New Roman" w:cs="Times New Roman"/>
          <w:sz w:val="24"/>
          <w:szCs w:val="24"/>
          <w:lang w:bidi="ar-SA"/>
        </w:rPr>
        <w:t>However</w:t>
      </w:r>
      <w:r w:rsidR="002B2151" w:rsidRPr="00D41E7D">
        <w:rPr>
          <w:rFonts w:ascii="Times New Roman" w:eastAsia="Times New Roman" w:hAnsi="Times New Roman" w:cs="Times New Roman"/>
          <w:sz w:val="24"/>
          <w:szCs w:val="24"/>
          <w:lang w:bidi="ar-SA"/>
        </w:rPr>
        <w:t>,</w:t>
      </w:r>
      <w:r w:rsidR="00725F03" w:rsidRPr="00D41E7D">
        <w:rPr>
          <w:rFonts w:ascii="Times New Roman" w:eastAsia="Times New Roman" w:hAnsi="Times New Roman" w:cs="Times New Roman"/>
          <w:sz w:val="24"/>
          <w:szCs w:val="24"/>
          <w:lang w:bidi="ar-SA"/>
        </w:rPr>
        <w:t xml:space="preserve"> this </w:t>
      </w:r>
      <w:r w:rsidR="00AD64E8" w:rsidRPr="00D41E7D">
        <w:rPr>
          <w:rFonts w:ascii="Times New Roman" w:eastAsia="Times New Roman" w:hAnsi="Times New Roman" w:cs="Times New Roman"/>
          <w:sz w:val="24"/>
          <w:szCs w:val="24"/>
          <w:lang w:bidi="ar-SA"/>
        </w:rPr>
        <w:t>Islamic law</w:t>
      </w:r>
      <w:r w:rsidR="00BC3063" w:rsidRPr="00D41E7D">
        <w:rPr>
          <w:rFonts w:ascii="Times New Roman" w:eastAsia="Times New Roman" w:hAnsi="Times New Roman" w:cs="Times New Roman"/>
          <w:sz w:val="24"/>
          <w:szCs w:val="24"/>
          <w:lang w:bidi="ar-SA"/>
        </w:rPr>
        <w:t xml:space="preserve"> has not been </w:t>
      </w:r>
      <w:r w:rsidR="004066FE" w:rsidRPr="00D41E7D">
        <w:rPr>
          <w:rFonts w:ascii="Times New Roman" w:eastAsia="Times New Roman" w:hAnsi="Times New Roman" w:cs="Times New Roman"/>
          <w:sz w:val="24"/>
          <w:szCs w:val="24"/>
          <w:lang w:bidi="ar-SA"/>
        </w:rPr>
        <w:t>officially passed</w:t>
      </w:r>
      <w:r w:rsidR="00BC3063" w:rsidRPr="00D41E7D">
        <w:rPr>
          <w:rFonts w:ascii="Times New Roman" w:eastAsia="Times New Roman" w:hAnsi="Times New Roman" w:cs="Times New Roman"/>
          <w:sz w:val="24"/>
          <w:szCs w:val="24"/>
          <w:lang w:bidi="ar-SA"/>
        </w:rPr>
        <w:t xml:space="preserve"> by Parliamen</w:t>
      </w:r>
      <w:r w:rsidR="006A037D" w:rsidRPr="00D41E7D">
        <w:rPr>
          <w:rFonts w:ascii="Times New Roman" w:eastAsia="Times New Roman" w:hAnsi="Times New Roman" w:cs="Times New Roman"/>
          <w:sz w:val="24"/>
          <w:szCs w:val="24"/>
          <w:lang w:bidi="ar-SA"/>
        </w:rPr>
        <w:t>t.</w:t>
      </w:r>
      <w:r w:rsidRPr="00D41E7D">
        <w:rPr>
          <w:sz w:val="24"/>
          <w:szCs w:val="24"/>
          <w:vertAlign w:val="superscript"/>
        </w:rPr>
        <w:footnoteReference w:id="3"/>
      </w:r>
      <w:r w:rsidRPr="00D41E7D">
        <w:rPr>
          <w:rFonts w:ascii="Times New Roman" w:hAnsi="Times New Roman" w:cs="Times New Roman"/>
          <w:b/>
          <w:bCs/>
          <w:iCs/>
          <w:sz w:val="24"/>
          <w:szCs w:val="24"/>
        </w:rPr>
        <w:t xml:space="preserve"> </w:t>
      </w:r>
      <w:r w:rsidR="002B2151" w:rsidRPr="00D41E7D">
        <w:rPr>
          <w:rFonts w:ascii="Times New Roman" w:hAnsi="Times New Roman" w:cs="Times New Roman"/>
          <w:iCs/>
          <w:sz w:val="24"/>
          <w:szCs w:val="24"/>
        </w:rPr>
        <w:t>While, t</w:t>
      </w:r>
      <w:r w:rsidR="00BC3063" w:rsidRPr="00D41E7D">
        <w:rPr>
          <w:rFonts w:ascii="Times New Roman" w:eastAsia="Times New Roman" w:hAnsi="Times New Roman" w:cs="Times New Roman"/>
          <w:sz w:val="24"/>
          <w:szCs w:val="24"/>
          <w:lang w:bidi="ar-SA"/>
        </w:rPr>
        <w:t xml:space="preserve">he contents of </w:t>
      </w:r>
      <w:r w:rsidR="00AD64E8" w:rsidRPr="00D41E7D">
        <w:rPr>
          <w:rFonts w:ascii="Times New Roman" w:eastAsia="Times New Roman" w:hAnsi="Times New Roman" w:cs="Times New Roman"/>
          <w:sz w:val="24"/>
          <w:szCs w:val="24"/>
          <w:lang w:bidi="ar-SA"/>
        </w:rPr>
        <w:t xml:space="preserve">the </w:t>
      </w:r>
      <w:r w:rsidR="00BC3063" w:rsidRPr="00D41E7D">
        <w:rPr>
          <w:rFonts w:ascii="Times New Roman" w:eastAsia="Times New Roman" w:hAnsi="Times New Roman" w:cs="Times New Roman"/>
          <w:sz w:val="24"/>
          <w:szCs w:val="24"/>
          <w:lang w:bidi="ar-SA"/>
        </w:rPr>
        <w:t xml:space="preserve">Islamic family </w:t>
      </w:r>
      <w:r w:rsidR="00BC3063" w:rsidRPr="00D41E7D">
        <w:rPr>
          <w:rFonts w:ascii="Times New Roman" w:hAnsi="Times New Roman" w:cs="Times New Roman"/>
          <w:iCs/>
          <w:sz w:val="24"/>
          <w:szCs w:val="24"/>
        </w:rPr>
        <w:t>and inheritance law</w:t>
      </w:r>
      <w:r w:rsidR="00BC3063" w:rsidRPr="00D41E7D">
        <w:rPr>
          <w:rFonts w:ascii="Times New Roman" w:eastAsia="Times New Roman" w:hAnsi="Times New Roman" w:cs="Times New Roman"/>
          <w:sz w:val="24"/>
          <w:szCs w:val="24"/>
          <w:lang w:bidi="ar-SA"/>
        </w:rPr>
        <w:t xml:space="preserve"> for the Southern Four Border Provinces of Thailand</w:t>
      </w:r>
      <w:r w:rsidR="00AD64E8" w:rsidRPr="00D41E7D">
        <w:rPr>
          <w:rFonts w:ascii="Times New Roman" w:eastAsia="Times New Roman" w:hAnsi="Times New Roman" w:cs="Times New Roman"/>
          <w:sz w:val="24"/>
          <w:szCs w:val="24"/>
          <w:lang w:bidi="ar-SA"/>
        </w:rPr>
        <w:t xml:space="preserve">, and its administration </w:t>
      </w:r>
      <w:r w:rsidR="002B2151" w:rsidRPr="00D41E7D">
        <w:rPr>
          <w:rFonts w:ascii="Times New Roman" w:eastAsia="Times New Roman" w:hAnsi="Times New Roman" w:cs="Times New Roman"/>
          <w:sz w:val="24"/>
          <w:szCs w:val="24"/>
          <w:lang w:bidi="ar-SA"/>
        </w:rPr>
        <w:t xml:space="preserve">are articulated in the Handbook of Principles of Islamic </w:t>
      </w:r>
      <w:r w:rsidR="002B2151" w:rsidRPr="00D41E7D">
        <w:rPr>
          <w:rFonts w:ascii="Times New Roman" w:eastAsia="Times New Roman" w:hAnsi="Times New Roman" w:cs="Times New Roman"/>
          <w:sz w:val="24"/>
          <w:szCs w:val="24"/>
          <w:lang w:bidi="ar-SA"/>
        </w:rPr>
        <w:lastRenderedPageBreak/>
        <w:t xml:space="preserve">Law and Inheritance during the legal reform initiative in 2007-2011 and subsequent studies </w:t>
      </w:r>
      <w:r w:rsidR="001D30C4" w:rsidRPr="00D41E7D">
        <w:rPr>
          <w:rFonts w:ascii="Times New Roman" w:eastAsia="Times New Roman" w:hAnsi="Times New Roman" w:cs="Times New Roman"/>
          <w:sz w:val="24"/>
          <w:szCs w:val="24"/>
          <w:lang w:bidi="ar-SA"/>
        </w:rPr>
        <w:t>ha</w:t>
      </w:r>
      <w:r w:rsidR="002B2151" w:rsidRPr="00D41E7D">
        <w:rPr>
          <w:rFonts w:ascii="Times New Roman" w:eastAsia="Times New Roman" w:hAnsi="Times New Roman" w:cs="Times New Roman"/>
          <w:sz w:val="24"/>
          <w:szCs w:val="24"/>
          <w:lang w:bidi="ar-SA"/>
        </w:rPr>
        <w:t>ve</w:t>
      </w:r>
      <w:r w:rsidR="001D30C4" w:rsidRPr="00D41E7D">
        <w:rPr>
          <w:rFonts w:ascii="Times New Roman" w:eastAsia="Times New Roman" w:hAnsi="Times New Roman" w:cs="Times New Roman"/>
          <w:sz w:val="24"/>
          <w:szCs w:val="24"/>
          <w:lang w:bidi="ar-SA"/>
        </w:rPr>
        <w:t xml:space="preserve"> been deemed irrelevant to the present circumstances.</w:t>
      </w:r>
      <w:r w:rsidR="001D30C4" w:rsidRPr="00D41E7D">
        <w:rPr>
          <w:rStyle w:val="FootnoteReference"/>
          <w:rFonts w:ascii="Times New Roman" w:eastAsia="Times New Roman" w:hAnsi="Times New Roman" w:cs="Times New Roman"/>
          <w:sz w:val="24"/>
          <w:szCs w:val="24"/>
          <w:lang w:bidi="ar-SA"/>
        </w:rPr>
        <w:footnoteReference w:id="4"/>
      </w:r>
    </w:p>
    <w:p w14:paraId="66AD363A" w14:textId="77777777" w:rsidR="003B44B9" w:rsidRPr="00D41E7D" w:rsidRDefault="003B44B9" w:rsidP="003B44B9">
      <w:pPr>
        <w:pStyle w:val="ListParagraph"/>
        <w:tabs>
          <w:tab w:val="left" w:pos="360"/>
        </w:tabs>
        <w:ind w:left="360"/>
        <w:jc w:val="thaiDistribute"/>
        <w:rPr>
          <w:rFonts w:ascii="Times New Roman" w:hAnsi="Times New Roman" w:cs="Times New Roman"/>
          <w:b/>
          <w:bCs/>
          <w:iCs/>
          <w:sz w:val="24"/>
          <w:szCs w:val="24"/>
        </w:rPr>
      </w:pPr>
    </w:p>
    <w:p w14:paraId="0B0CCD59" w14:textId="1E0649E1" w:rsidR="003B44B9" w:rsidRPr="00D41E7D" w:rsidRDefault="003B44B9" w:rsidP="004B6410">
      <w:pPr>
        <w:pStyle w:val="ListParagraph"/>
        <w:numPr>
          <w:ilvl w:val="0"/>
          <w:numId w:val="21"/>
        </w:numPr>
        <w:tabs>
          <w:tab w:val="left" w:pos="270"/>
        </w:tabs>
        <w:ind w:left="360"/>
        <w:jc w:val="thaiDistribute"/>
        <w:rPr>
          <w:rFonts w:ascii="Times New Roman" w:hAnsi="Times New Roman" w:cs="Times New Roman"/>
          <w:b/>
          <w:bCs/>
          <w:iCs/>
          <w:sz w:val="24"/>
          <w:szCs w:val="24"/>
        </w:rPr>
      </w:pPr>
      <w:r w:rsidRPr="00D41E7D">
        <w:rPr>
          <w:rFonts w:ascii="Times New Roman" w:eastAsia="Times New Roman" w:hAnsi="Times New Roman" w:cs="Times New Roman"/>
          <w:sz w:val="24"/>
          <w:szCs w:val="24"/>
          <w:lang w:bidi="ar-SA"/>
        </w:rPr>
        <w:t xml:space="preserve"> </w:t>
      </w:r>
      <w:r w:rsidR="001D30C4" w:rsidRPr="00D41E7D">
        <w:rPr>
          <w:rFonts w:ascii="Times New Roman" w:eastAsia="Times New Roman" w:hAnsi="Times New Roman" w:cs="Times New Roman"/>
          <w:sz w:val="24"/>
          <w:szCs w:val="24"/>
          <w:lang w:bidi="ar-SA"/>
        </w:rPr>
        <w:t>There have been</w:t>
      </w:r>
      <w:r w:rsidR="00725F03" w:rsidRPr="00D41E7D">
        <w:rPr>
          <w:rFonts w:ascii="Times New Roman" w:eastAsia="Times New Roman" w:hAnsi="Times New Roman" w:cs="Times New Roman"/>
          <w:sz w:val="24"/>
          <w:szCs w:val="24"/>
          <w:lang w:bidi="ar-SA"/>
        </w:rPr>
        <w:t xml:space="preserve"> no </w:t>
      </w:r>
      <w:r w:rsidR="001D30C4" w:rsidRPr="00D41E7D">
        <w:rPr>
          <w:rFonts w:ascii="Times New Roman" w:eastAsia="Times New Roman" w:hAnsi="Times New Roman" w:cs="Times New Roman"/>
          <w:sz w:val="24"/>
          <w:szCs w:val="24"/>
          <w:lang w:bidi="ar-SA"/>
        </w:rPr>
        <w:t>attempt</w:t>
      </w:r>
      <w:r w:rsidR="006F7CA8" w:rsidRPr="00D41E7D">
        <w:rPr>
          <w:rFonts w:ascii="Times New Roman" w:eastAsia="Times New Roman" w:hAnsi="Times New Roman" w:cs="Times New Roman"/>
          <w:sz w:val="24"/>
          <w:szCs w:val="24"/>
          <w:lang w:bidi="ar-SA"/>
        </w:rPr>
        <w:t>s</w:t>
      </w:r>
      <w:r w:rsidR="001D30C4" w:rsidRPr="00D41E7D">
        <w:rPr>
          <w:rFonts w:ascii="Times New Roman" w:eastAsia="Times New Roman" w:hAnsi="Times New Roman" w:cs="Times New Roman"/>
          <w:sz w:val="24"/>
          <w:szCs w:val="24"/>
          <w:lang w:bidi="ar-SA"/>
        </w:rPr>
        <w:t xml:space="preserve"> made by the government to reform and review the contents of the Islamic family and inheritance law, despite several criticisms made by the local judges as well as academics on </w:t>
      </w:r>
      <w:r w:rsidR="00AD64E8" w:rsidRPr="00D41E7D">
        <w:rPr>
          <w:rFonts w:ascii="Times New Roman" w:eastAsia="Times New Roman" w:hAnsi="Times New Roman" w:cs="Times New Roman"/>
          <w:sz w:val="24"/>
          <w:szCs w:val="24"/>
          <w:lang w:bidi="ar-SA"/>
        </w:rPr>
        <w:t>its</w:t>
      </w:r>
      <w:r w:rsidR="001D30C4" w:rsidRPr="00D41E7D">
        <w:rPr>
          <w:rFonts w:ascii="Times New Roman" w:eastAsia="Times New Roman" w:hAnsi="Times New Roman" w:cs="Times New Roman"/>
          <w:sz w:val="24"/>
          <w:szCs w:val="24"/>
          <w:lang w:bidi="ar-SA"/>
        </w:rPr>
        <w:t xml:space="preserve"> lack of conformity with </w:t>
      </w:r>
      <w:r w:rsidR="00AD64E8" w:rsidRPr="00D41E7D">
        <w:rPr>
          <w:rFonts w:ascii="Times New Roman" w:eastAsia="Times New Roman" w:hAnsi="Times New Roman" w:cs="Times New Roman"/>
          <w:sz w:val="24"/>
          <w:szCs w:val="24"/>
          <w:lang w:bidi="ar-SA"/>
        </w:rPr>
        <w:t>trends in law reform</w:t>
      </w:r>
      <w:r w:rsidR="001D30C4" w:rsidRPr="00D41E7D">
        <w:rPr>
          <w:rFonts w:ascii="Times New Roman" w:eastAsia="Times New Roman" w:hAnsi="Times New Roman" w:cs="Times New Roman"/>
          <w:sz w:val="24"/>
          <w:szCs w:val="24"/>
          <w:lang w:bidi="ar-SA"/>
        </w:rPr>
        <w:t xml:space="preserve"> in some Muslim countries</w:t>
      </w:r>
      <w:r w:rsidR="00725F03" w:rsidRPr="00D41E7D">
        <w:rPr>
          <w:rStyle w:val="FootnoteReference"/>
          <w:rFonts w:ascii="Times New Roman" w:eastAsia="Times New Roman" w:hAnsi="Times New Roman" w:cs="Times New Roman"/>
          <w:sz w:val="24"/>
          <w:szCs w:val="24"/>
          <w:lang w:bidi="ar-SA"/>
        </w:rPr>
        <w:footnoteReference w:id="5"/>
      </w:r>
      <w:r w:rsidR="001D30C4" w:rsidRPr="00D41E7D">
        <w:rPr>
          <w:rFonts w:ascii="Times New Roman" w:eastAsia="Times New Roman" w:hAnsi="Times New Roman" w:cs="Times New Roman"/>
          <w:sz w:val="24"/>
          <w:szCs w:val="24"/>
          <w:lang w:bidi="ar-SA"/>
        </w:rPr>
        <w:t xml:space="preserve">. </w:t>
      </w:r>
      <w:r w:rsidR="002B2151" w:rsidRPr="00D41E7D">
        <w:rPr>
          <w:rFonts w:ascii="Times New Roman" w:eastAsia="Times New Roman" w:hAnsi="Times New Roman" w:cs="Times New Roman"/>
          <w:sz w:val="24"/>
          <w:szCs w:val="24"/>
          <w:lang w:bidi="ar-SA"/>
        </w:rPr>
        <w:t>Moreover, after the failed reform initiative in 2011, no major attempts happen leading to status quo of gender advancement and inaccessible to justice.</w:t>
      </w:r>
    </w:p>
    <w:p w14:paraId="724D0B69" w14:textId="77777777" w:rsidR="003B44B9" w:rsidRPr="00D41E7D" w:rsidRDefault="003B44B9" w:rsidP="003B44B9">
      <w:pPr>
        <w:pStyle w:val="ListParagraph"/>
        <w:tabs>
          <w:tab w:val="left" w:pos="270"/>
        </w:tabs>
        <w:ind w:left="360"/>
        <w:jc w:val="thaiDistribute"/>
        <w:rPr>
          <w:rFonts w:ascii="Times New Roman" w:hAnsi="Times New Roman" w:cs="Times New Roman"/>
          <w:b/>
          <w:bCs/>
          <w:iCs/>
          <w:sz w:val="24"/>
          <w:szCs w:val="24"/>
        </w:rPr>
      </w:pPr>
    </w:p>
    <w:p w14:paraId="7723A300" w14:textId="4126DD83" w:rsidR="004066FE" w:rsidRPr="00D41E7D" w:rsidRDefault="004066FE" w:rsidP="004B6410">
      <w:pPr>
        <w:pStyle w:val="ListParagraph"/>
        <w:numPr>
          <w:ilvl w:val="0"/>
          <w:numId w:val="21"/>
        </w:numPr>
        <w:tabs>
          <w:tab w:val="left" w:pos="270"/>
        </w:tabs>
        <w:ind w:left="360"/>
        <w:jc w:val="thaiDistribute"/>
        <w:rPr>
          <w:rFonts w:ascii="Times New Roman" w:hAnsi="Times New Roman" w:cs="Times New Roman"/>
          <w:b/>
          <w:bCs/>
          <w:iCs/>
          <w:sz w:val="24"/>
          <w:szCs w:val="24"/>
        </w:rPr>
      </w:pPr>
      <w:r w:rsidRPr="00D41E7D">
        <w:rPr>
          <w:rFonts w:ascii="Times New Roman" w:hAnsi="Times New Roman" w:cs="Times New Roman"/>
          <w:bCs/>
          <w:iCs/>
          <w:sz w:val="24"/>
          <w:szCs w:val="24"/>
        </w:rPr>
        <w:t xml:space="preserve">However, the Thai Ministry of Justice has directed that this </w:t>
      </w:r>
      <w:r w:rsidR="00AD64E8" w:rsidRPr="00D41E7D">
        <w:rPr>
          <w:rFonts w:ascii="Times New Roman" w:hAnsi="Times New Roman" w:cs="Times New Roman"/>
          <w:bCs/>
          <w:iCs/>
          <w:sz w:val="24"/>
          <w:szCs w:val="24"/>
        </w:rPr>
        <w:t>law</w:t>
      </w:r>
      <w:r w:rsidRPr="00D41E7D">
        <w:rPr>
          <w:rFonts w:ascii="Times New Roman" w:hAnsi="Times New Roman" w:cs="Times New Roman"/>
          <w:bCs/>
          <w:iCs/>
          <w:sz w:val="24"/>
          <w:szCs w:val="24"/>
        </w:rPr>
        <w:t xml:space="preserve"> is </w:t>
      </w:r>
      <w:r w:rsidR="00AD64E8" w:rsidRPr="00D41E7D">
        <w:rPr>
          <w:rFonts w:ascii="Times New Roman" w:hAnsi="Times New Roman" w:cs="Times New Roman"/>
          <w:bCs/>
          <w:iCs/>
          <w:sz w:val="24"/>
          <w:szCs w:val="24"/>
        </w:rPr>
        <w:t xml:space="preserve">to use as </w:t>
      </w:r>
      <w:r w:rsidRPr="00D41E7D">
        <w:rPr>
          <w:rFonts w:ascii="Times New Roman" w:hAnsi="Times New Roman" w:cs="Times New Roman"/>
          <w:bCs/>
          <w:iCs/>
          <w:sz w:val="24"/>
          <w:szCs w:val="24"/>
        </w:rPr>
        <w:t>the basic reference guide for conduct of court hearings.</w:t>
      </w:r>
      <w:r w:rsidRPr="00D41E7D">
        <w:rPr>
          <w:rFonts w:ascii="Times New Roman" w:hAnsi="Times New Roman" w:cs="Times New Roman"/>
          <w:sz w:val="24"/>
          <w:szCs w:val="24"/>
          <w:vertAlign w:val="superscript"/>
        </w:rPr>
        <w:footnoteReference w:id="6"/>
      </w:r>
      <w:r w:rsidR="00AD64E8" w:rsidRPr="00D41E7D">
        <w:rPr>
          <w:rFonts w:ascii="Times New Roman" w:hAnsi="Times New Roman" w:cs="Times New Roman"/>
          <w:bCs/>
          <w:iCs/>
          <w:sz w:val="24"/>
          <w:szCs w:val="24"/>
        </w:rPr>
        <w:t xml:space="preserve"> The Provincial Courts and Courts of First Instance in these provinces thus apply this Islamic law in cases involving family and inheritance matters, with the assistance of </w:t>
      </w:r>
      <w:r w:rsidR="00AD64E8" w:rsidRPr="00D41E7D">
        <w:rPr>
          <w:rFonts w:ascii="Times New Roman" w:hAnsi="Times New Roman" w:cs="Times New Roman"/>
          <w:bCs/>
          <w:i/>
          <w:iCs/>
          <w:sz w:val="24"/>
          <w:szCs w:val="24"/>
        </w:rPr>
        <w:t xml:space="preserve">Dato </w:t>
      </w:r>
      <w:proofErr w:type="spellStart"/>
      <w:r w:rsidR="00AD64E8" w:rsidRPr="00D41E7D">
        <w:rPr>
          <w:rFonts w:ascii="Times New Roman" w:hAnsi="Times New Roman" w:cs="Times New Roman"/>
          <w:bCs/>
          <w:i/>
          <w:iCs/>
          <w:sz w:val="24"/>
          <w:szCs w:val="24"/>
        </w:rPr>
        <w:t>Yuthitham</w:t>
      </w:r>
      <w:proofErr w:type="spellEnd"/>
      <w:r w:rsidR="00AD64E8" w:rsidRPr="00D41E7D">
        <w:rPr>
          <w:rFonts w:ascii="Times New Roman" w:hAnsi="Times New Roman" w:cs="Times New Roman"/>
          <w:bCs/>
          <w:i/>
          <w:iCs/>
          <w:sz w:val="24"/>
          <w:szCs w:val="24"/>
        </w:rPr>
        <w:t xml:space="preserve"> </w:t>
      </w:r>
      <w:r w:rsidR="00AD64E8" w:rsidRPr="00D41E7D">
        <w:rPr>
          <w:rFonts w:ascii="Times New Roman" w:hAnsi="Times New Roman" w:cs="Times New Roman"/>
          <w:bCs/>
          <w:iCs/>
          <w:sz w:val="24"/>
          <w:szCs w:val="24"/>
        </w:rPr>
        <w:t>(Justice Dato or the Muslim Judge), who are</w:t>
      </w:r>
      <w:r w:rsidR="00AD64E8" w:rsidRPr="00D41E7D">
        <w:rPr>
          <w:rFonts w:ascii="Times New Roman" w:hAnsi="Times New Roman" w:cs="Times New Roman"/>
          <w:bCs/>
          <w:iCs/>
          <w:sz w:val="24"/>
          <w:szCs w:val="24"/>
          <w:lang w:val="ga-IE"/>
        </w:rPr>
        <w:t xml:space="preserve"> Islamic scholars.</w:t>
      </w:r>
      <w:r w:rsidR="00427C5F" w:rsidRPr="00D41E7D">
        <w:rPr>
          <w:rFonts w:ascii="Times New Roman" w:hAnsi="Times New Roman" w:cs="Times New Roman"/>
          <w:bCs/>
          <w:iCs/>
          <w:sz w:val="24"/>
          <w:szCs w:val="24"/>
          <w:lang w:val="ga-IE"/>
        </w:rPr>
        <w:t xml:space="preserve"> And</w:t>
      </w:r>
      <w:r w:rsidR="00427C5F" w:rsidRPr="00D41E7D">
        <w:rPr>
          <w:rFonts w:ascii="Times New Roman" w:hAnsi="Times New Roman" w:cs="Times New Roman"/>
          <w:b/>
          <w:iCs/>
          <w:sz w:val="24"/>
          <w:szCs w:val="24"/>
          <w:lang w:val="ga-IE"/>
        </w:rPr>
        <w:t xml:space="preserve"> only</w:t>
      </w:r>
      <w:r w:rsidR="00AD64E8" w:rsidRPr="00D41E7D">
        <w:rPr>
          <w:rFonts w:ascii="Times New Roman" w:hAnsi="Times New Roman" w:cs="Times New Roman"/>
          <w:b/>
          <w:iCs/>
          <w:sz w:val="24"/>
          <w:szCs w:val="24"/>
        </w:rPr>
        <w:t xml:space="preserve"> men can be the </w:t>
      </w:r>
      <w:r w:rsidR="00AD64E8" w:rsidRPr="00D41E7D">
        <w:rPr>
          <w:rFonts w:ascii="Times New Roman" w:hAnsi="Times New Roman" w:cs="Times New Roman"/>
          <w:b/>
          <w:i/>
          <w:sz w:val="24"/>
          <w:szCs w:val="24"/>
        </w:rPr>
        <w:t xml:space="preserve">Dato </w:t>
      </w:r>
      <w:proofErr w:type="spellStart"/>
      <w:r w:rsidR="00AD64E8" w:rsidRPr="00D41E7D">
        <w:rPr>
          <w:rFonts w:ascii="Times New Roman" w:hAnsi="Times New Roman" w:cs="Times New Roman"/>
          <w:b/>
          <w:i/>
          <w:sz w:val="24"/>
          <w:szCs w:val="24"/>
        </w:rPr>
        <w:t>Yuthitham</w:t>
      </w:r>
      <w:proofErr w:type="spellEnd"/>
      <w:r w:rsidR="00AD64E8" w:rsidRPr="00D41E7D">
        <w:rPr>
          <w:rFonts w:ascii="Times New Roman" w:hAnsi="Times New Roman" w:cs="Times New Roman"/>
          <w:b/>
          <w:iCs/>
          <w:sz w:val="24"/>
          <w:szCs w:val="24"/>
        </w:rPr>
        <w:t>.</w:t>
      </w:r>
      <w:r w:rsidR="00427C5F" w:rsidRPr="00D41E7D">
        <w:rPr>
          <w:rStyle w:val="FootnoteReference"/>
          <w:rFonts w:ascii="Times New Roman" w:hAnsi="Times New Roman" w:cs="Times New Roman"/>
          <w:bCs/>
          <w:iCs/>
          <w:sz w:val="24"/>
          <w:szCs w:val="24"/>
        </w:rPr>
        <w:footnoteReference w:id="7"/>
      </w:r>
      <w:r w:rsidR="00427C5F" w:rsidRPr="00D41E7D">
        <w:rPr>
          <w:rFonts w:ascii="Times New Roman" w:hAnsi="Times New Roman" w:cs="Times New Roman"/>
          <w:b/>
          <w:iCs/>
          <w:sz w:val="24"/>
          <w:szCs w:val="24"/>
        </w:rPr>
        <w:t xml:space="preserve"> </w:t>
      </w:r>
      <w:r w:rsidRPr="00D41E7D">
        <w:rPr>
          <w:rFonts w:ascii="Times New Roman" w:hAnsi="Times New Roman" w:cs="Times New Roman"/>
          <w:bCs/>
          <w:iCs/>
          <w:sz w:val="24"/>
          <w:szCs w:val="24"/>
        </w:rPr>
        <w:t xml:space="preserve">Since it is not formally passed by Parliament, the </w:t>
      </w:r>
      <w:r w:rsidRPr="00D41E7D">
        <w:rPr>
          <w:rFonts w:ascii="Times New Roman" w:hAnsi="Times New Roman" w:cs="Times New Roman"/>
          <w:bCs/>
          <w:i/>
          <w:sz w:val="24"/>
          <w:szCs w:val="24"/>
        </w:rPr>
        <w:t xml:space="preserve">Dato </w:t>
      </w:r>
      <w:proofErr w:type="spellStart"/>
      <w:r w:rsidRPr="00D41E7D">
        <w:rPr>
          <w:rFonts w:ascii="Times New Roman" w:hAnsi="Times New Roman" w:cs="Times New Roman"/>
          <w:bCs/>
          <w:i/>
          <w:sz w:val="24"/>
          <w:szCs w:val="24"/>
        </w:rPr>
        <w:t>Yuthitham</w:t>
      </w:r>
      <w:proofErr w:type="spellEnd"/>
      <w:r w:rsidRPr="00D41E7D">
        <w:rPr>
          <w:rFonts w:ascii="Times New Roman" w:hAnsi="Times New Roman" w:cs="Times New Roman"/>
          <w:bCs/>
          <w:iCs/>
          <w:sz w:val="24"/>
          <w:szCs w:val="24"/>
        </w:rPr>
        <w:t xml:space="preserve"> does not uniformly apply it.</w:t>
      </w:r>
      <w:r w:rsidRPr="00D41E7D">
        <w:rPr>
          <w:rFonts w:ascii="Times New Roman" w:hAnsi="Times New Roman" w:cs="Times New Roman"/>
          <w:sz w:val="24"/>
          <w:szCs w:val="24"/>
          <w:vertAlign w:val="superscript"/>
        </w:rPr>
        <w:footnoteReference w:id="8"/>
      </w:r>
      <w:r w:rsidRPr="00D41E7D">
        <w:rPr>
          <w:rFonts w:ascii="Times New Roman" w:eastAsia="Arial Unicode MS" w:hAnsi="Times New Roman" w:cs="Times New Roman"/>
          <w:sz w:val="24"/>
          <w:szCs w:val="24"/>
          <w:bdr w:val="nil"/>
          <w:lang w:bidi="ar-SA"/>
        </w:rPr>
        <w:t xml:space="preserve"> </w:t>
      </w:r>
      <w:r w:rsidRPr="00D41E7D">
        <w:rPr>
          <w:rFonts w:ascii="Times New Roman" w:hAnsi="Times New Roman" w:cs="Times New Roman"/>
          <w:bCs/>
          <w:iCs/>
          <w:sz w:val="24"/>
          <w:szCs w:val="24"/>
        </w:rPr>
        <w:t xml:space="preserve">The lack of clarity and certainty in the law has allowed for arbitrary interpretations based on individual </w:t>
      </w:r>
      <w:r w:rsidRPr="00D41E7D">
        <w:rPr>
          <w:rFonts w:ascii="Times New Roman" w:hAnsi="Times New Roman" w:cs="Times New Roman"/>
          <w:bCs/>
          <w:i/>
          <w:iCs/>
          <w:sz w:val="24"/>
          <w:szCs w:val="24"/>
        </w:rPr>
        <w:t xml:space="preserve">Dato </w:t>
      </w:r>
      <w:proofErr w:type="spellStart"/>
      <w:r w:rsidRPr="00D41E7D">
        <w:rPr>
          <w:rFonts w:ascii="Times New Roman" w:hAnsi="Times New Roman" w:cs="Times New Roman"/>
          <w:bCs/>
          <w:i/>
          <w:iCs/>
          <w:sz w:val="24"/>
          <w:szCs w:val="24"/>
        </w:rPr>
        <w:t>Yut</w:t>
      </w:r>
      <w:r w:rsidR="008A5082" w:rsidRPr="00D41E7D">
        <w:rPr>
          <w:rFonts w:ascii="Times New Roman" w:hAnsi="Times New Roman" w:cs="Times New Roman"/>
          <w:bCs/>
          <w:i/>
          <w:iCs/>
          <w:sz w:val="24"/>
          <w:szCs w:val="24"/>
        </w:rPr>
        <w:t>h</w:t>
      </w:r>
      <w:r w:rsidRPr="00D41E7D">
        <w:rPr>
          <w:rFonts w:ascii="Times New Roman" w:hAnsi="Times New Roman" w:cs="Times New Roman"/>
          <w:bCs/>
          <w:i/>
          <w:iCs/>
          <w:sz w:val="24"/>
          <w:szCs w:val="24"/>
        </w:rPr>
        <w:t>itham</w:t>
      </w:r>
      <w:proofErr w:type="spellEnd"/>
      <w:r w:rsidRPr="00D41E7D">
        <w:rPr>
          <w:rFonts w:ascii="Times New Roman" w:hAnsi="Times New Roman" w:cs="Times New Roman"/>
          <w:bCs/>
          <w:iCs/>
          <w:sz w:val="24"/>
          <w:szCs w:val="24"/>
        </w:rPr>
        <w:t>.</w:t>
      </w:r>
      <w:r w:rsidRPr="00D41E7D">
        <w:rPr>
          <w:rFonts w:ascii="Times New Roman" w:hAnsi="Times New Roman" w:cs="Times New Roman"/>
          <w:sz w:val="24"/>
          <w:szCs w:val="24"/>
          <w:vertAlign w:val="superscript"/>
        </w:rPr>
        <w:footnoteReference w:id="9"/>
      </w:r>
      <w:r w:rsidRPr="00D41E7D">
        <w:rPr>
          <w:rFonts w:ascii="Times New Roman" w:hAnsi="Times New Roman" w:cs="Times New Roman"/>
          <w:bCs/>
          <w:iCs/>
          <w:sz w:val="24"/>
          <w:szCs w:val="24"/>
        </w:rPr>
        <w:t xml:space="preserve"> </w:t>
      </w:r>
    </w:p>
    <w:p w14:paraId="2D312692" w14:textId="4AD9A641" w:rsidR="004066FE" w:rsidRPr="00D41E7D" w:rsidRDefault="00427C5F" w:rsidP="003B44B9">
      <w:pPr>
        <w:ind w:left="360" w:hanging="336"/>
        <w:jc w:val="thaiDistribute"/>
        <w:rPr>
          <w:rFonts w:ascii="Times New Roman" w:hAnsi="Times New Roman" w:cs="Times New Roman"/>
          <w:b/>
          <w:bCs/>
          <w:iCs/>
          <w:sz w:val="24"/>
          <w:szCs w:val="24"/>
        </w:rPr>
      </w:pPr>
      <w:r w:rsidRPr="00D41E7D">
        <w:rPr>
          <w:rFonts w:ascii="Times New Roman" w:hAnsi="Times New Roman" w:cs="Times New Roman"/>
          <w:bCs/>
          <w:iCs/>
          <w:sz w:val="24"/>
          <w:szCs w:val="24"/>
        </w:rPr>
        <w:t>9</w:t>
      </w:r>
      <w:r w:rsidR="00DC567F" w:rsidRPr="00D41E7D">
        <w:rPr>
          <w:rFonts w:ascii="Times New Roman" w:hAnsi="Times New Roman" w:cs="Times New Roman"/>
          <w:bCs/>
          <w:iCs/>
          <w:sz w:val="24"/>
          <w:szCs w:val="24"/>
        </w:rPr>
        <w:t>.</w:t>
      </w:r>
      <w:r w:rsidR="008A5082" w:rsidRPr="00D41E7D">
        <w:rPr>
          <w:rFonts w:ascii="Times New Roman" w:hAnsi="Times New Roman" w:cs="Times New Roman"/>
          <w:bCs/>
          <w:iCs/>
          <w:sz w:val="24"/>
          <w:szCs w:val="24"/>
        </w:rPr>
        <w:t xml:space="preserve"> </w:t>
      </w:r>
      <w:r w:rsidR="004066FE" w:rsidRPr="00D41E7D">
        <w:rPr>
          <w:rFonts w:ascii="Times New Roman" w:hAnsi="Times New Roman" w:cs="Times New Roman"/>
          <w:bCs/>
          <w:iCs/>
          <w:sz w:val="24"/>
          <w:szCs w:val="24"/>
        </w:rPr>
        <w:t>The justice system in the SBPs is rather complicated due to the adoption of both multicultural jurisprudence and a multicultural justice system. There is a lack of legal decisiveness. There is also a lack of strict enforcement of the Islamic Law on family and inheritance matters</w:t>
      </w:r>
      <w:r w:rsidR="004066FE" w:rsidRPr="00D41E7D">
        <w:rPr>
          <w:rFonts w:ascii="Times New Roman" w:hAnsi="Times New Roman" w:cs="Times New Roman"/>
          <w:bCs/>
          <w:i/>
          <w:sz w:val="24"/>
          <w:szCs w:val="24"/>
        </w:rPr>
        <w:t>.</w:t>
      </w:r>
      <w:r w:rsidR="004066FE" w:rsidRPr="00D41E7D">
        <w:rPr>
          <w:rFonts w:ascii="Times New Roman" w:hAnsi="Times New Roman" w:cs="Times New Roman"/>
          <w:bCs/>
          <w:i/>
          <w:sz w:val="24"/>
          <w:szCs w:val="24"/>
          <w:vertAlign w:val="superscript"/>
          <w:cs/>
        </w:rPr>
        <w:footnoteReference w:id="10"/>
      </w:r>
      <w:r w:rsidR="004066FE" w:rsidRPr="00D41E7D">
        <w:rPr>
          <w:rFonts w:ascii="Times New Roman" w:hAnsi="Times New Roman" w:cs="Times New Roman"/>
          <w:bCs/>
          <w:i/>
          <w:sz w:val="24"/>
          <w:szCs w:val="24"/>
          <w:cs/>
        </w:rPr>
        <w:t xml:space="preserve"> </w:t>
      </w:r>
      <w:r w:rsidR="004066FE" w:rsidRPr="00D41E7D">
        <w:rPr>
          <w:rFonts w:ascii="Times New Roman" w:hAnsi="Times New Roman" w:cs="Times New Roman"/>
          <w:bCs/>
          <w:iCs/>
          <w:sz w:val="24"/>
          <w:szCs w:val="24"/>
        </w:rPr>
        <w:t xml:space="preserve">The current justice system is a combination of the </w:t>
      </w:r>
      <w:r w:rsidR="004066FE" w:rsidRPr="00D41E7D">
        <w:rPr>
          <w:rFonts w:ascii="Times New Roman" w:hAnsi="Times New Roman" w:cs="Times New Roman"/>
          <w:i/>
          <w:iCs/>
          <w:sz w:val="24"/>
          <w:szCs w:val="24"/>
        </w:rPr>
        <w:t xml:space="preserve">Dato </w:t>
      </w:r>
      <w:proofErr w:type="spellStart"/>
      <w:r w:rsidR="004066FE" w:rsidRPr="00D41E7D">
        <w:rPr>
          <w:rFonts w:ascii="Times New Roman" w:hAnsi="Times New Roman" w:cs="Times New Roman"/>
          <w:i/>
          <w:iCs/>
          <w:sz w:val="24"/>
          <w:szCs w:val="24"/>
        </w:rPr>
        <w:t>Yutitham</w:t>
      </w:r>
      <w:proofErr w:type="spellEnd"/>
      <w:r w:rsidR="004066FE" w:rsidRPr="00D41E7D">
        <w:rPr>
          <w:rFonts w:ascii="Times New Roman" w:hAnsi="Times New Roman" w:cs="Times New Roman"/>
          <w:bCs/>
          <w:iCs/>
          <w:sz w:val="24"/>
          <w:szCs w:val="24"/>
        </w:rPr>
        <w:t xml:space="preserve"> and the resolution of disputes concerning family and inheritance matters by the Provincial Islamic Committee plus the informal customary justice system managed by the community leaders. The decisions made either by the </w:t>
      </w:r>
      <w:r w:rsidR="004066FE" w:rsidRPr="00D41E7D">
        <w:rPr>
          <w:rFonts w:ascii="Times New Roman" w:hAnsi="Times New Roman" w:cs="Times New Roman"/>
          <w:bCs/>
          <w:i/>
          <w:iCs/>
          <w:sz w:val="24"/>
          <w:szCs w:val="24"/>
        </w:rPr>
        <w:t xml:space="preserve">Dato </w:t>
      </w:r>
      <w:proofErr w:type="spellStart"/>
      <w:r w:rsidR="004066FE" w:rsidRPr="00D41E7D">
        <w:rPr>
          <w:rFonts w:ascii="Times New Roman" w:hAnsi="Times New Roman" w:cs="Times New Roman"/>
          <w:bCs/>
          <w:i/>
          <w:iCs/>
          <w:sz w:val="24"/>
          <w:szCs w:val="24"/>
        </w:rPr>
        <w:t>Yut</w:t>
      </w:r>
      <w:r w:rsidR="008A5082" w:rsidRPr="00D41E7D">
        <w:rPr>
          <w:rFonts w:ascii="Times New Roman" w:hAnsi="Times New Roman" w:cs="Times New Roman"/>
          <w:bCs/>
          <w:i/>
          <w:iCs/>
          <w:sz w:val="24"/>
          <w:szCs w:val="24"/>
        </w:rPr>
        <w:t>h</w:t>
      </w:r>
      <w:r w:rsidR="004066FE" w:rsidRPr="00D41E7D">
        <w:rPr>
          <w:rFonts w:ascii="Times New Roman" w:hAnsi="Times New Roman" w:cs="Times New Roman"/>
          <w:bCs/>
          <w:i/>
          <w:iCs/>
          <w:sz w:val="24"/>
          <w:szCs w:val="24"/>
        </w:rPr>
        <w:t>itham</w:t>
      </w:r>
      <w:proofErr w:type="spellEnd"/>
      <w:r w:rsidR="004066FE" w:rsidRPr="00D41E7D">
        <w:rPr>
          <w:rFonts w:ascii="Times New Roman" w:hAnsi="Times New Roman" w:cs="Times New Roman"/>
          <w:bCs/>
          <w:iCs/>
          <w:sz w:val="24"/>
          <w:szCs w:val="24"/>
        </w:rPr>
        <w:t xml:space="preserve"> or the Provincial Islamic Committee are more or less based on personal discretion and lack both certainty and standards as far as the adjudication is concerned. </w:t>
      </w:r>
    </w:p>
    <w:p w14:paraId="51A17459" w14:textId="3E790143" w:rsidR="004066FE" w:rsidRPr="00D41E7D" w:rsidRDefault="004066FE" w:rsidP="003B44B9">
      <w:pPr>
        <w:tabs>
          <w:tab w:val="left" w:pos="270"/>
        </w:tabs>
        <w:ind w:left="360" w:hanging="360"/>
        <w:jc w:val="thaiDistribute"/>
        <w:rPr>
          <w:rFonts w:ascii="Times New Roman" w:hAnsi="Times New Roman" w:cs="Times New Roman"/>
          <w:bCs/>
          <w:iCs/>
          <w:sz w:val="24"/>
          <w:szCs w:val="24"/>
        </w:rPr>
      </w:pPr>
      <w:r w:rsidRPr="00D41E7D">
        <w:rPr>
          <w:rFonts w:ascii="Times New Roman" w:hAnsi="Times New Roman" w:cs="Times New Roman"/>
          <w:iCs/>
          <w:sz w:val="24"/>
          <w:szCs w:val="24"/>
        </w:rPr>
        <w:t>1</w:t>
      </w:r>
      <w:r w:rsidR="003B44B9" w:rsidRPr="00D41E7D">
        <w:rPr>
          <w:rFonts w:ascii="Times New Roman" w:hAnsi="Times New Roman" w:cs="Times New Roman"/>
          <w:iCs/>
          <w:sz w:val="24"/>
          <w:szCs w:val="24"/>
        </w:rPr>
        <w:t>0</w:t>
      </w:r>
      <w:r w:rsidRPr="00D41E7D">
        <w:rPr>
          <w:rFonts w:ascii="Times New Roman" w:hAnsi="Times New Roman" w:cs="Times New Roman"/>
          <w:iCs/>
          <w:sz w:val="24"/>
          <w:szCs w:val="24"/>
        </w:rPr>
        <w:t>. The Senate Special Standing Committee</w:t>
      </w:r>
      <w:r w:rsidRPr="00D41E7D">
        <w:rPr>
          <w:rFonts w:ascii="Times New Roman" w:hAnsi="Times New Roman" w:cs="Times New Roman"/>
          <w:bCs/>
          <w:iCs/>
          <w:sz w:val="24"/>
          <w:szCs w:val="24"/>
          <w:cs/>
        </w:rPr>
        <w:t xml:space="preserve"> </w:t>
      </w:r>
      <w:r w:rsidRPr="00D41E7D">
        <w:rPr>
          <w:rFonts w:ascii="Times New Roman" w:hAnsi="Times New Roman" w:cs="Times New Roman"/>
          <w:bCs/>
          <w:iCs/>
          <w:sz w:val="24"/>
          <w:szCs w:val="24"/>
        </w:rPr>
        <w:t xml:space="preserve">has found that many women in the SBPs have their marriages registered using Islamic Law (customary practice) by declaring them to the Provincial Islamic Committee or local religious leaders. As all members of the Provincial </w:t>
      </w:r>
      <w:r w:rsidRPr="00D41E7D">
        <w:rPr>
          <w:rFonts w:ascii="Times New Roman" w:hAnsi="Times New Roman" w:cs="Times New Roman"/>
          <w:bCs/>
          <w:iCs/>
          <w:sz w:val="24"/>
          <w:szCs w:val="24"/>
        </w:rPr>
        <w:lastRenderedPageBreak/>
        <w:t>Islamic Committee are male, it makes hard for women to give their accounts of sexual violence or domestic violence and to make those men understand their situation</w:t>
      </w:r>
      <w:r w:rsidRPr="00D41E7D">
        <w:rPr>
          <w:rFonts w:ascii="Times New Roman" w:hAnsi="Times New Roman" w:cs="Times New Roman"/>
          <w:bCs/>
          <w:i/>
          <w:sz w:val="24"/>
          <w:szCs w:val="24"/>
        </w:rPr>
        <w:t>s.</w:t>
      </w:r>
      <w:r w:rsidRPr="00D41E7D">
        <w:rPr>
          <w:rFonts w:ascii="Times New Roman" w:hAnsi="Times New Roman" w:cs="Times New Roman"/>
          <w:bCs/>
          <w:i/>
          <w:sz w:val="24"/>
          <w:szCs w:val="24"/>
          <w:vertAlign w:val="superscript"/>
          <w:cs/>
        </w:rPr>
        <w:footnoteReference w:id="11"/>
      </w:r>
    </w:p>
    <w:p w14:paraId="200AFD40" w14:textId="23B419C2" w:rsidR="003B44B9" w:rsidRPr="00D41E7D" w:rsidRDefault="003B44B9" w:rsidP="003B44B9">
      <w:pPr>
        <w:ind w:firstLine="360"/>
        <w:rPr>
          <w:rFonts w:ascii="Palatino Linotype" w:hAnsi="Palatino Linotype"/>
          <w:sz w:val="24"/>
          <w:szCs w:val="24"/>
        </w:rPr>
      </w:pPr>
      <w:r w:rsidRPr="00D41E7D">
        <w:rPr>
          <w:rFonts w:ascii="Palatino Linotype" w:hAnsi="Palatino Linotype"/>
          <w:sz w:val="24"/>
          <w:szCs w:val="24"/>
        </w:rPr>
        <w:t xml:space="preserve">RECOMMENDATIONS TO STATE: </w:t>
      </w:r>
    </w:p>
    <w:p w14:paraId="60A25046" w14:textId="0B716B4C" w:rsidR="003B44B9" w:rsidRPr="00D41E7D" w:rsidRDefault="003B44B9" w:rsidP="003B44B9">
      <w:pPr>
        <w:numPr>
          <w:ilvl w:val="0"/>
          <w:numId w:val="35"/>
        </w:numPr>
        <w:spacing w:after="0" w:line="240" w:lineRule="auto"/>
        <w:ind w:left="1080"/>
        <w:jc w:val="thaiDistribute"/>
        <w:rPr>
          <w:rFonts w:ascii="Times New Roman" w:hAnsi="Times New Roman" w:cs="Times New Roman"/>
          <w:sz w:val="24"/>
          <w:szCs w:val="24"/>
        </w:rPr>
      </w:pPr>
      <w:r w:rsidRPr="00D41E7D">
        <w:rPr>
          <w:rFonts w:ascii="Times New Roman" w:hAnsi="Times New Roman" w:cs="Times New Roman"/>
          <w:sz w:val="24"/>
          <w:szCs w:val="24"/>
        </w:rPr>
        <w:t xml:space="preserve">Amend the Islamic Family and Inheritance Law B.E. 2489 (1946) to ensure that it </w:t>
      </w:r>
      <w:proofErr w:type="gramStart"/>
      <w:r w:rsidRPr="00D41E7D">
        <w:rPr>
          <w:rFonts w:ascii="Times New Roman" w:hAnsi="Times New Roman" w:cs="Times New Roman"/>
          <w:sz w:val="24"/>
          <w:szCs w:val="24"/>
        </w:rPr>
        <w:t>is</w:t>
      </w:r>
      <w:r w:rsidRPr="00D41E7D">
        <w:rPr>
          <w:rFonts w:ascii="Times New Roman" w:hAnsi="Times New Roman" w:cs="Times New Roman"/>
          <w:sz w:val="24"/>
          <w:szCs w:val="24"/>
        </w:rPr>
        <w:t xml:space="preserve"> </w:t>
      </w:r>
      <w:r w:rsidRPr="00D41E7D">
        <w:rPr>
          <w:rFonts w:ascii="Times New Roman" w:hAnsi="Times New Roman" w:cs="Times New Roman"/>
          <w:sz w:val="24"/>
          <w:szCs w:val="24"/>
        </w:rPr>
        <w:t>in compliance with</w:t>
      </w:r>
      <w:proofErr w:type="gramEnd"/>
      <w:r w:rsidRPr="00D41E7D">
        <w:rPr>
          <w:rFonts w:ascii="Times New Roman" w:hAnsi="Times New Roman" w:cs="Times New Roman"/>
          <w:sz w:val="24"/>
          <w:szCs w:val="24"/>
        </w:rPr>
        <w:t xml:space="preserve"> CEDAW.</w:t>
      </w:r>
    </w:p>
    <w:p w14:paraId="4DEE66F8" w14:textId="77777777" w:rsidR="003B44B9" w:rsidRPr="00D41E7D" w:rsidRDefault="003B44B9" w:rsidP="003B44B9">
      <w:pPr>
        <w:numPr>
          <w:ilvl w:val="0"/>
          <w:numId w:val="35"/>
        </w:numPr>
        <w:spacing w:after="0" w:line="240" w:lineRule="auto"/>
        <w:ind w:left="1080"/>
        <w:jc w:val="thaiDistribute"/>
        <w:rPr>
          <w:rFonts w:ascii="Times New Roman" w:hAnsi="Times New Roman" w:cs="Times New Roman"/>
          <w:sz w:val="24"/>
          <w:szCs w:val="24"/>
        </w:rPr>
      </w:pPr>
      <w:r w:rsidRPr="00D41E7D">
        <w:rPr>
          <w:rFonts w:ascii="Times New Roman" w:hAnsi="Times New Roman" w:cs="Times New Roman"/>
          <w:sz w:val="24"/>
          <w:szCs w:val="24"/>
        </w:rPr>
        <w:t>Ensure women’s rights activists are included in the process of amending the discriminatory Islamic Family and Inheritance Law.</w:t>
      </w:r>
    </w:p>
    <w:p w14:paraId="4DF11441" w14:textId="77777777" w:rsidR="003B44B9" w:rsidRPr="00D41E7D" w:rsidRDefault="003B44B9" w:rsidP="003B44B9">
      <w:pPr>
        <w:numPr>
          <w:ilvl w:val="0"/>
          <w:numId w:val="35"/>
        </w:numPr>
        <w:spacing w:after="0" w:line="240" w:lineRule="auto"/>
        <w:ind w:left="1080"/>
        <w:jc w:val="thaiDistribute"/>
        <w:rPr>
          <w:rFonts w:ascii="Times New Roman" w:hAnsi="Times New Roman" w:cs="Times New Roman"/>
          <w:sz w:val="24"/>
          <w:szCs w:val="24"/>
        </w:rPr>
      </w:pPr>
      <w:r w:rsidRPr="00D41E7D">
        <w:rPr>
          <w:rFonts w:ascii="Times New Roman" w:hAnsi="Times New Roman" w:cs="Times New Roman"/>
          <w:sz w:val="24"/>
          <w:szCs w:val="24"/>
        </w:rPr>
        <w:t>Provide training on CEDAW, women’s human rights and human rights based on a rights-based understanding of Islam for the Provincial Islamic Committee, religious and community leaders and women and girls in the SBPs.</w:t>
      </w:r>
    </w:p>
    <w:p w14:paraId="34A2EB7D" w14:textId="192DEB00" w:rsidR="003B44B9" w:rsidRPr="00D41E7D" w:rsidRDefault="003B44B9" w:rsidP="003B44B9">
      <w:pPr>
        <w:numPr>
          <w:ilvl w:val="0"/>
          <w:numId w:val="35"/>
        </w:numPr>
        <w:spacing w:after="0" w:line="240" w:lineRule="auto"/>
        <w:ind w:left="1080"/>
        <w:jc w:val="thaiDistribute"/>
        <w:rPr>
          <w:rFonts w:ascii="Times New Roman" w:hAnsi="Times New Roman" w:cs="Times New Roman"/>
          <w:sz w:val="24"/>
          <w:szCs w:val="24"/>
        </w:rPr>
      </w:pPr>
      <w:r w:rsidRPr="00D41E7D">
        <w:rPr>
          <w:rFonts w:ascii="Times New Roman" w:hAnsi="Times New Roman" w:cs="Times New Roman"/>
          <w:sz w:val="24"/>
          <w:szCs w:val="24"/>
        </w:rPr>
        <w:t>Consult with religious leaders to guarantee the appointment of women as members of the Provincial Islamic Committee and the local bodies to address domestic violence and sexual violence.</w:t>
      </w:r>
    </w:p>
    <w:p w14:paraId="4FC11249" w14:textId="77777777" w:rsidR="00E57ADF" w:rsidRPr="00D41E7D" w:rsidRDefault="00E57ADF" w:rsidP="0056760C">
      <w:pPr>
        <w:rPr>
          <w:rFonts w:ascii="Times New Roman" w:hAnsi="Times New Roman" w:cs="Times New Roman"/>
          <w:b/>
          <w:bCs/>
          <w:iCs/>
          <w:sz w:val="24"/>
          <w:szCs w:val="24"/>
        </w:rPr>
      </w:pPr>
    </w:p>
    <w:p w14:paraId="3CE74D04" w14:textId="62D67AF1" w:rsidR="006957D1" w:rsidRPr="00D41E7D" w:rsidRDefault="003B44B9" w:rsidP="0056760C">
      <w:pPr>
        <w:rPr>
          <w:rFonts w:ascii="Times New Roman" w:hAnsi="Times New Roman" w:cs="Times New Roman"/>
          <w:b/>
          <w:bCs/>
          <w:iCs/>
          <w:sz w:val="24"/>
          <w:szCs w:val="24"/>
        </w:rPr>
      </w:pPr>
      <w:r w:rsidRPr="00D41E7D">
        <w:rPr>
          <w:rFonts w:ascii="Times New Roman" w:hAnsi="Times New Roman" w:cs="Times New Roman"/>
          <w:b/>
          <w:bCs/>
          <w:iCs/>
          <w:sz w:val="24"/>
          <w:szCs w:val="24"/>
        </w:rPr>
        <w:t xml:space="preserve">III. </w:t>
      </w:r>
      <w:r w:rsidR="006957D1" w:rsidRPr="00D41E7D">
        <w:rPr>
          <w:rFonts w:ascii="Times New Roman" w:hAnsi="Times New Roman" w:cs="Times New Roman"/>
          <w:b/>
          <w:bCs/>
          <w:iCs/>
          <w:sz w:val="24"/>
          <w:szCs w:val="24"/>
        </w:rPr>
        <w:t>RIGHT</w:t>
      </w:r>
      <w:r w:rsidR="004D32E5" w:rsidRPr="00D41E7D">
        <w:rPr>
          <w:rFonts w:ascii="Times New Roman" w:hAnsi="Times New Roman" w:cs="Times New Roman"/>
          <w:b/>
          <w:bCs/>
          <w:iCs/>
          <w:sz w:val="24"/>
          <w:szCs w:val="24"/>
        </w:rPr>
        <w:t>S</w:t>
      </w:r>
      <w:r w:rsidR="006957D1" w:rsidRPr="00D41E7D">
        <w:rPr>
          <w:rFonts w:ascii="Times New Roman" w:hAnsi="Times New Roman" w:cs="Times New Roman"/>
          <w:b/>
          <w:bCs/>
          <w:iCs/>
          <w:sz w:val="24"/>
          <w:szCs w:val="24"/>
        </w:rPr>
        <w:t xml:space="preserve"> TO DIVO</w:t>
      </w:r>
      <w:r w:rsidR="005F0941" w:rsidRPr="00D41E7D">
        <w:rPr>
          <w:rFonts w:ascii="Times New Roman" w:hAnsi="Times New Roman" w:cs="Times New Roman"/>
          <w:b/>
          <w:bCs/>
          <w:iCs/>
          <w:sz w:val="24"/>
          <w:szCs w:val="24"/>
        </w:rPr>
        <w:t>R</w:t>
      </w:r>
      <w:r w:rsidR="006957D1" w:rsidRPr="00D41E7D">
        <w:rPr>
          <w:rFonts w:ascii="Times New Roman" w:hAnsi="Times New Roman" w:cs="Times New Roman"/>
          <w:b/>
          <w:bCs/>
          <w:iCs/>
          <w:sz w:val="24"/>
          <w:szCs w:val="24"/>
        </w:rPr>
        <w:t>CE</w:t>
      </w:r>
      <w:r w:rsidR="00F53CFB" w:rsidRPr="00D41E7D">
        <w:rPr>
          <w:rFonts w:ascii="Times New Roman" w:hAnsi="Times New Roman" w:cs="Times New Roman"/>
          <w:b/>
          <w:bCs/>
          <w:iCs/>
          <w:sz w:val="24"/>
          <w:szCs w:val="24"/>
        </w:rPr>
        <w:t xml:space="preserve"> AND ISSUES OF MAINTENANCE </w:t>
      </w:r>
    </w:p>
    <w:p w14:paraId="10826BC5" w14:textId="7A62CEB9" w:rsidR="004066FE" w:rsidRPr="00D41E7D" w:rsidRDefault="004066FE" w:rsidP="0056760C">
      <w:pPr>
        <w:ind w:left="360" w:hanging="360"/>
        <w:jc w:val="thaiDistribute"/>
        <w:rPr>
          <w:rFonts w:ascii="Times New Roman" w:hAnsi="Times New Roman" w:cs="Times New Roman"/>
          <w:iCs/>
          <w:sz w:val="24"/>
          <w:szCs w:val="24"/>
        </w:rPr>
      </w:pPr>
      <w:r w:rsidRPr="00D41E7D">
        <w:rPr>
          <w:rFonts w:ascii="Times New Roman" w:hAnsi="Times New Roman" w:cs="Times New Roman"/>
          <w:bCs/>
          <w:iCs/>
          <w:sz w:val="24"/>
          <w:szCs w:val="24"/>
        </w:rPr>
        <w:t>1</w:t>
      </w:r>
      <w:r w:rsidR="003B44B9" w:rsidRPr="00D41E7D">
        <w:rPr>
          <w:rFonts w:ascii="Times New Roman" w:hAnsi="Times New Roman" w:cs="Times New Roman"/>
          <w:bCs/>
          <w:iCs/>
          <w:sz w:val="24"/>
          <w:szCs w:val="24"/>
        </w:rPr>
        <w:t>1</w:t>
      </w:r>
      <w:r w:rsidRPr="00D41E7D">
        <w:rPr>
          <w:rFonts w:ascii="Times New Roman" w:hAnsi="Times New Roman" w:cs="Times New Roman"/>
          <w:bCs/>
          <w:iCs/>
          <w:sz w:val="24"/>
          <w:szCs w:val="24"/>
        </w:rPr>
        <w:t>. Muslim men have greater rights of divorce than women under the Islamic Family and</w:t>
      </w:r>
      <w:r w:rsidRPr="00D41E7D">
        <w:rPr>
          <w:rFonts w:ascii="Times New Roman" w:hAnsi="Times New Roman" w:cs="Times New Roman"/>
          <w:iCs/>
          <w:sz w:val="24"/>
          <w:szCs w:val="24"/>
        </w:rPr>
        <w:t xml:space="preserve"> Inheritance Law as it applies in SBP</w:t>
      </w:r>
      <w:r w:rsidR="00427C5F" w:rsidRPr="00D41E7D">
        <w:rPr>
          <w:rFonts w:ascii="Times New Roman" w:hAnsi="Times New Roman" w:cs="Times New Roman"/>
          <w:iCs/>
          <w:sz w:val="24"/>
          <w:szCs w:val="24"/>
        </w:rPr>
        <w:t xml:space="preserve">s. </w:t>
      </w:r>
      <w:r w:rsidRPr="00D41E7D">
        <w:rPr>
          <w:rFonts w:ascii="Times New Roman" w:hAnsi="Times New Roman" w:cs="Times New Roman"/>
          <w:iCs/>
          <w:sz w:val="24"/>
          <w:szCs w:val="24"/>
        </w:rPr>
        <w:t xml:space="preserve">Husbands can pronounce </w:t>
      </w:r>
      <w:r w:rsidRPr="00D41E7D">
        <w:rPr>
          <w:rFonts w:ascii="Times New Roman" w:hAnsi="Times New Roman" w:cs="Times New Roman"/>
          <w:i/>
          <w:iCs/>
          <w:sz w:val="24"/>
          <w:szCs w:val="24"/>
        </w:rPr>
        <w:t xml:space="preserve">talaq </w:t>
      </w:r>
      <w:r w:rsidRPr="00D41E7D">
        <w:rPr>
          <w:rFonts w:ascii="Times New Roman" w:hAnsi="Times New Roman" w:cs="Times New Roman"/>
          <w:iCs/>
          <w:sz w:val="24"/>
          <w:szCs w:val="24"/>
        </w:rPr>
        <w:t>(unilateral repudiation of marriage) without any reason, while wives have to approach the Court</w:t>
      </w:r>
      <w:r w:rsidR="00427C5F" w:rsidRPr="00D41E7D">
        <w:rPr>
          <w:rFonts w:ascii="Times New Roman" w:hAnsi="Times New Roman" w:cs="Times New Roman"/>
          <w:iCs/>
          <w:sz w:val="24"/>
          <w:szCs w:val="24"/>
        </w:rPr>
        <w:t xml:space="preserve"> or Provincial Islamic Council to </w:t>
      </w:r>
      <w:r w:rsidRPr="00D41E7D">
        <w:rPr>
          <w:rFonts w:ascii="Times New Roman" w:hAnsi="Times New Roman" w:cs="Times New Roman"/>
          <w:iCs/>
          <w:sz w:val="24"/>
          <w:szCs w:val="24"/>
        </w:rPr>
        <w:t>obtain a judicial divorce (which is allowed only on limited grounds).</w:t>
      </w:r>
      <w:r w:rsidRPr="00D41E7D">
        <w:rPr>
          <w:rFonts w:ascii="Times New Roman" w:hAnsi="Times New Roman" w:cs="Times New Roman"/>
          <w:iCs/>
          <w:sz w:val="24"/>
          <w:szCs w:val="24"/>
          <w:vertAlign w:val="superscript"/>
        </w:rPr>
        <w:footnoteReference w:id="12"/>
      </w:r>
      <w:r w:rsidRPr="00D41E7D">
        <w:rPr>
          <w:rFonts w:ascii="Times New Roman" w:hAnsi="Times New Roman" w:cs="Times New Roman"/>
          <w:iCs/>
          <w:sz w:val="24"/>
          <w:szCs w:val="24"/>
        </w:rPr>
        <w:t xml:space="preserve"> Apart from</w:t>
      </w:r>
      <w:r w:rsidRPr="00D41E7D">
        <w:rPr>
          <w:rFonts w:ascii="Times New Roman" w:hAnsi="Times New Roman" w:cs="Times New Roman"/>
          <w:i/>
          <w:iCs/>
          <w:sz w:val="24"/>
          <w:szCs w:val="24"/>
        </w:rPr>
        <w:t xml:space="preserve"> talaq</w:t>
      </w:r>
      <w:r w:rsidRPr="00D41E7D">
        <w:rPr>
          <w:rFonts w:ascii="Times New Roman" w:hAnsi="Times New Roman" w:cs="Times New Roman"/>
          <w:iCs/>
          <w:sz w:val="24"/>
          <w:szCs w:val="24"/>
        </w:rPr>
        <w:t xml:space="preserve">, the grounds for divorce available are </w:t>
      </w:r>
      <w:proofErr w:type="spellStart"/>
      <w:r w:rsidRPr="00D41E7D">
        <w:rPr>
          <w:rFonts w:ascii="Times New Roman" w:hAnsi="Times New Roman" w:cs="Times New Roman"/>
          <w:i/>
          <w:iCs/>
          <w:sz w:val="24"/>
          <w:szCs w:val="24"/>
        </w:rPr>
        <w:t>ta’liq</w:t>
      </w:r>
      <w:proofErr w:type="spellEnd"/>
      <w:r w:rsidRPr="00D41E7D">
        <w:rPr>
          <w:rFonts w:ascii="Times New Roman" w:hAnsi="Times New Roman" w:cs="Times New Roman"/>
          <w:i/>
          <w:iCs/>
          <w:sz w:val="24"/>
          <w:szCs w:val="24"/>
        </w:rPr>
        <w:t xml:space="preserve"> </w:t>
      </w:r>
      <w:r w:rsidRPr="00D41E7D">
        <w:rPr>
          <w:rFonts w:ascii="Times New Roman" w:hAnsi="Times New Roman" w:cs="Times New Roman"/>
          <w:iCs/>
          <w:sz w:val="24"/>
          <w:szCs w:val="24"/>
        </w:rPr>
        <w:t>(if the husband breaches the terms of the marriage contract)</w:t>
      </w:r>
      <w:r w:rsidRPr="00D41E7D">
        <w:rPr>
          <w:rFonts w:ascii="Times New Roman" w:hAnsi="Times New Roman" w:cs="Times New Roman"/>
          <w:i/>
          <w:iCs/>
          <w:sz w:val="24"/>
          <w:szCs w:val="24"/>
        </w:rPr>
        <w:t xml:space="preserve">, </w:t>
      </w:r>
      <w:proofErr w:type="spellStart"/>
      <w:r w:rsidRPr="00D41E7D">
        <w:rPr>
          <w:rFonts w:ascii="Times New Roman" w:hAnsi="Times New Roman" w:cs="Times New Roman"/>
          <w:i/>
          <w:iCs/>
          <w:sz w:val="24"/>
          <w:szCs w:val="24"/>
        </w:rPr>
        <w:t>faskh</w:t>
      </w:r>
      <w:proofErr w:type="spellEnd"/>
      <w:r w:rsidRPr="00D41E7D">
        <w:rPr>
          <w:rFonts w:ascii="Times New Roman" w:hAnsi="Times New Roman" w:cs="Times New Roman"/>
          <w:i/>
          <w:iCs/>
          <w:sz w:val="24"/>
          <w:szCs w:val="24"/>
        </w:rPr>
        <w:t xml:space="preserve"> </w:t>
      </w:r>
      <w:r w:rsidRPr="00D41E7D">
        <w:rPr>
          <w:rFonts w:ascii="Times New Roman" w:hAnsi="Times New Roman" w:cs="Times New Roman"/>
          <w:iCs/>
          <w:sz w:val="24"/>
          <w:szCs w:val="24"/>
        </w:rPr>
        <w:t>(judicial divorce granted under certain specified circumstances) and</w:t>
      </w:r>
      <w:r w:rsidRPr="00D41E7D">
        <w:rPr>
          <w:rFonts w:ascii="Times New Roman" w:hAnsi="Times New Roman" w:cs="Times New Roman"/>
          <w:i/>
          <w:iCs/>
          <w:sz w:val="24"/>
          <w:szCs w:val="24"/>
        </w:rPr>
        <w:t xml:space="preserve"> </w:t>
      </w:r>
      <w:proofErr w:type="spellStart"/>
      <w:r w:rsidRPr="00D41E7D">
        <w:rPr>
          <w:rFonts w:ascii="Times New Roman" w:hAnsi="Times New Roman" w:cs="Times New Roman"/>
          <w:i/>
          <w:iCs/>
          <w:sz w:val="24"/>
          <w:szCs w:val="24"/>
        </w:rPr>
        <w:t>khul</w:t>
      </w:r>
      <w:proofErr w:type="spellEnd"/>
      <w:r w:rsidRPr="00D41E7D">
        <w:rPr>
          <w:rFonts w:ascii="Times New Roman" w:hAnsi="Times New Roman" w:cs="Times New Roman"/>
          <w:i/>
          <w:iCs/>
          <w:sz w:val="24"/>
          <w:szCs w:val="24"/>
        </w:rPr>
        <w:t xml:space="preserve">’ </w:t>
      </w:r>
      <w:r w:rsidRPr="00D41E7D">
        <w:rPr>
          <w:rFonts w:ascii="Times New Roman" w:hAnsi="Times New Roman" w:cs="Times New Roman"/>
          <w:iCs/>
          <w:sz w:val="24"/>
          <w:szCs w:val="24"/>
        </w:rPr>
        <w:t>(redemption by the wife on payment of money to the husband).</w:t>
      </w:r>
      <w:r w:rsidRPr="00D41E7D">
        <w:rPr>
          <w:rFonts w:ascii="Times New Roman" w:hAnsi="Times New Roman" w:cs="Times New Roman"/>
          <w:iCs/>
          <w:sz w:val="24"/>
          <w:szCs w:val="24"/>
          <w:vertAlign w:val="superscript"/>
        </w:rPr>
        <w:footnoteReference w:id="13"/>
      </w:r>
      <w:r w:rsidRPr="00D41E7D">
        <w:rPr>
          <w:rFonts w:ascii="Times New Roman" w:hAnsi="Times New Roman" w:cs="Times New Roman"/>
          <w:iCs/>
          <w:sz w:val="24"/>
          <w:szCs w:val="24"/>
        </w:rPr>
        <w:t xml:space="preserve"> </w:t>
      </w:r>
    </w:p>
    <w:p w14:paraId="766D2BD2" w14:textId="40B9B8E0" w:rsidR="004066FE" w:rsidRPr="00D41E7D" w:rsidRDefault="004066FE" w:rsidP="0056760C">
      <w:pPr>
        <w:ind w:left="360" w:hanging="36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1</w:t>
      </w:r>
      <w:r w:rsidR="003B44B9" w:rsidRPr="00D41E7D">
        <w:rPr>
          <w:rFonts w:ascii="Times New Roman" w:hAnsi="Times New Roman" w:cs="Times New Roman"/>
          <w:bCs/>
          <w:iCs/>
          <w:sz w:val="24"/>
          <w:szCs w:val="24"/>
        </w:rPr>
        <w:t>2</w:t>
      </w:r>
      <w:r w:rsidRPr="00D41E7D">
        <w:rPr>
          <w:rFonts w:ascii="Times New Roman" w:hAnsi="Times New Roman" w:cs="Times New Roman"/>
          <w:bCs/>
          <w:iCs/>
          <w:sz w:val="24"/>
          <w:szCs w:val="24"/>
        </w:rPr>
        <w:t>. Muslim women face difficulties in accessing their right to divorce. Given the challenges in filing their application to divorce, women seek to obtain divorce by alternate ways, such as provoking the husband to pronounce unilateral divorce or paying their husbands to divorce them (</w:t>
      </w:r>
      <w:proofErr w:type="spellStart"/>
      <w:r w:rsidRPr="00D41E7D">
        <w:rPr>
          <w:rFonts w:ascii="Times New Roman" w:hAnsi="Times New Roman" w:cs="Times New Roman"/>
          <w:bCs/>
          <w:i/>
          <w:iCs/>
          <w:sz w:val="24"/>
          <w:szCs w:val="24"/>
        </w:rPr>
        <w:t>khul</w:t>
      </w:r>
      <w:proofErr w:type="spellEnd"/>
      <w:r w:rsidRPr="00D41E7D">
        <w:rPr>
          <w:rFonts w:ascii="Times New Roman" w:hAnsi="Times New Roman" w:cs="Times New Roman"/>
          <w:bCs/>
          <w:i/>
          <w:iCs/>
          <w:sz w:val="24"/>
          <w:szCs w:val="24"/>
        </w:rPr>
        <w:t>’</w:t>
      </w:r>
      <w:r w:rsidRPr="00D41E7D">
        <w:rPr>
          <w:rFonts w:ascii="Times New Roman" w:hAnsi="Times New Roman" w:cs="Times New Roman"/>
          <w:bCs/>
          <w:iCs/>
          <w:sz w:val="24"/>
          <w:szCs w:val="24"/>
        </w:rPr>
        <w:t>).</w:t>
      </w:r>
      <w:r w:rsidRPr="00D41E7D">
        <w:rPr>
          <w:rFonts w:ascii="Times New Roman" w:hAnsi="Times New Roman" w:cs="Times New Roman"/>
          <w:bCs/>
          <w:iCs/>
          <w:sz w:val="24"/>
          <w:szCs w:val="24"/>
          <w:vertAlign w:val="superscript"/>
        </w:rPr>
        <w:footnoteReference w:id="14"/>
      </w:r>
      <w:r w:rsidRPr="00D41E7D">
        <w:rPr>
          <w:rFonts w:ascii="Times New Roman" w:hAnsi="Times New Roman" w:cs="Times New Roman"/>
          <w:bCs/>
          <w:iCs/>
          <w:sz w:val="24"/>
          <w:szCs w:val="24"/>
        </w:rPr>
        <w:t xml:space="preserve"> Even then, very few women approach the Courts and religious authorities to access this right.</w:t>
      </w:r>
      <w:r w:rsidRPr="00D41E7D">
        <w:rPr>
          <w:rFonts w:ascii="Times New Roman" w:hAnsi="Times New Roman" w:cs="Times New Roman"/>
          <w:bCs/>
          <w:iCs/>
          <w:sz w:val="24"/>
          <w:szCs w:val="24"/>
          <w:vertAlign w:val="superscript"/>
        </w:rPr>
        <w:footnoteReference w:id="15"/>
      </w:r>
      <w:r w:rsidRPr="00D41E7D">
        <w:rPr>
          <w:rFonts w:ascii="Times New Roman" w:hAnsi="Times New Roman" w:cs="Times New Roman"/>
          <w:bCs/>
          <w:iCs/>
          <w:sz w:val="24"/>
          <w:szCs w:val="24"/>
        </w:rPr>
        <w:t xml:space="preserve"> The divorce process is difficult, time-consuming and costly. </w:t>
      </w:r>
    </w:p>
    <w:p w14:paraId="55370D86" w14:textId="04D67D4B" w:rsidR="004066FE" w:rsidRPr="00D41E7D" w:rsidRDefault="00DF448C" w:rsidP="0056760C">
      <w:pPr>
        <w:ind w:left="360" w:hanging="36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13</w:t>
      </w:r>
      <w:r w:rsidR="004066FE" w:rsidRPr="00D41E7D">
        <w:rPr>
          <w:rFonts w:ascii="Times New Roman" w:hAnsi="Times New Roman" w:cs="Times New Roman"/>
          <w:bCs/>
          <w:iCs/>
          <w:sz w:val="24"/>
          <w:szCs w:val="24"/>
        </w:rPr>
        <w:t>. Women undergo traveling costs to the</w:t>
      </w:r>
      <w:r w:rsidR="006D4A18" w:rsidRPr="00D41E7D">
        <w:rPr>
          <w:rFonts w:ascii="Times New Roman" w:hAnsi="Times New Roman" w:cs="Times New Roman"/>
          <w:bCs/>
          <w:iCs/>
          <w:sz w:val="24"/>
          <w:szCs w:val="24"/>
        </w:rPr>
        <w:t xml:space="preserve"> Provincial</w:t>
      </w:r>
      <w:r w:rsidR="004066FE" w:rsidRPr="00D41E7D">
        <w:rPr>
          <w:rFonts w:ascii="Times New Roman" w:hAnsi="Times New Roman" w:cs="Times New Roman"/>
          <w:bCs/>
          <w:iCs/>
          <w:sz w:val="24"/>
          <w:szCs w:val="24"/>
        </w:rPr>
        <w:t xml:space="preserve"> Islamic </w:t>
      </w:r>
      <w:r w:rsidR="006D4A18" w:rsidRPr="00D41E7D">
        <w:rPr>
          <w:rFonts w:ascii="Times New Roman" w:hAnsi="Times New Roman" w:cs="Times New Roman"/>
          <w:bCs/>
          <w:iCs/>
          <w:sz w:val="24"/>
          <w:szCs w:val="24"/>
        </w:rPr>
        <w:t>Committee o</w:t>
      </w:r>
      <w:r w:rsidR="004066FE" w:rsidRPr="00D41E7D">
        <w:rPr>
          <w:rFonts w:ascii="Times New Roman" w:hAnsi="Times New Roman" w:cs="Times New Roman"/>
          <w:bCs/>
          <w:iCs/>
          <w:sz w:val="24"/>
          <w:szCs w:val="24"/>
        </w:rPr>
        <w:t>ffice</w:t>
      </w:r>
      <w:r w:rsidR="006D4A18" w:rsidRPr="00D41E7D">
        <w:rPr>
          <w:rFonts w:ascii="Times New Roman" w:hAnsi="Times New Roman" w:cs="Times New Roman"/>
          <w:bCs/>
          <w:iCs/>
          <w:sz w:val="24"/>
          <w:szCs w:val="24"/>
        </w:rPr>
        <w:t>s</w:t>
      </w:r>
      <w:r w:rsidR="004066FE" w:rsidRPr="00D41E7D">
        <w:rPr>
          <w:rFonts w:ascii="Times New Roman" w:hAnsi="Times New Roman" w:cs="Times New Roman"/>
          <w:bCs/>
          <w:iCs/>
          <w:sz w:val="24"/>
          <w:szCs w:val="24"/>
        </w:rPr>
        <w:t xml:space="preserve"> in each province, and legal and administrative costs that they can hardly afford. Women also face difficulties in getting their side of the story believed. They need to provide circumstantial evidence as well as provide witnesses to obtain divorce. Some community religious leaders and Islamic </w:t>
      </w:r>
      <w:r w:rsidR="006D4A18" w:rsidRPr="00D41E7D">
        <w:rPr>
          <w:rFonts w:ascii="Times New Roman" w:hAnsi="Times New Roman" w:cs="Times New Roman"/>
          <w:bCs/>
          <w:iCs/>
          <w:sz w:val="24"/>
          <w:szCs w:val="24"/>
        </w:rPr>
        <w:t>Committee</w:t>
      </w:r>
      <w:r w:rsidR="004066FE" w:rsidRPr="00D41E7D">
        <w:rPr>
          <w:rFonts w:ascii="Times New Roman" w:hAnsi="Times New Roman" w:cs="Times New Roman"/>
          <w:bCs/>
          <w:iCs/>
          <w:sz w:val="24"/>
          <w:szCs w:val="24"/>
        </w:rPr>
        <w:t xml:space="preserve"> members accuse the women of being emotional and do not believe </w:t>
      </w:r>
      <w:r w:rsidR="004066FE" w:rsidRPr="00D41E7D">
        <w:rPr>
          <w:rFonts w:ascii="Times New Roman" w:hAnsi="Times New Roman" w:cs="Times New Roman"/>
          <w:bCs/>
          <w:iCs/>
          <w:sz w:val="24"/>
          <w:szCs w:val="24"/>
        </w:rPr>
        <w:lastRenderedPageBreak/>
        <w:t>that domestic violence had occurred. They also suggest that women do not have religious knowledge and are unable to decide what is best. Women themselves also feel that men have the best knowledge on religion. Therefore, only men should hold decision-making power over marriage cases and dispute resolution.</w:t>
      </w:r>
    </w:p>
    <w:p w14:paraId="3C0EBFCC" w14:textId="6BC12DA4" w:rsidR="004066FE" w:rsidRPr="00D41E7D" w:rsidRDefault="004066FE" w:rsidP="0056760C">
      <w:pPr>
        <w:ind w:left="360" w:hanging="360"/>
        <w:jc w:val="thaiDistribute"/>
        <w:rPr>
          <w:rFonts w:ascii="Times New Roman" w:hAnsi="Times New Roman" w:cs="Times New Roman"/>
          <w:iCs/>
          <w:sz w:val="24"/>
          <w:szCs w:val="24"/>
        </w:rPr>
      </w:pPr>
      <w:r w:rsidRPr="00D41E7D">
        <w:rPr>
          <w:rFonts w:ascii="Times New Roman" w:hAnsi="Times New Roman" w:cs="Times New Roman"/>
          <w:bCs/>
          <w:iCs/>
          <w:sz w:val="24"/>
          <w:szCs w:val="24"/>
        </w:rPr>
        <w:t>1</w:t>
      </w:r>
      <w:r w:rsidR="00DF448C" w:rsidRPr="00D41E7D">
        <w:rPr>
          <w:rFonts w:ascii="Times New Roman" w:hAnsi="Times New Roman" w:cs="Times New Roman"/>
          <w:bCs/>
          <w:iCs/>
          <w:sz w:val="24"/>
          <w:szCs w:val="24"/>
        </w:rPr>
        <w:t>4</w:t>
      </w:r>
      <w:r w:rsidRPr="00D41E7D">
        <w:rPr>
          <w:rFonts w:ascii="Times New Roman" w:hAnsi="Times New Roman" w:cs="Times New Roman"/>
          <w:bCs/>
          <w:iCs/>
          <w:sz w:val="24"/>
          <w:szCs w:val="24"/>
        </w:rPr>
        <w:t>. Men often fail to provide maintenance to children and ex-wives after divorce. The Islamic Family and Inheritance</w:t>
      </w:r>
      <w:r w:rsidRPr="00D41E7D" w:rsidDel="0048022B">
        <w:rPr>
          <w:rFonts w:ascii="Times New Roman" w:hAnsi="Times New Roman" w:cs="Times New Roman"/>
          <w:bCs/>
          <w:iCs/>
          <w:sz w:val="24"/>
          <w:szCs w:val="24"/>
        </w:rPr>
        <w:t xml:space="preserve"> </w:t>
      </w:r>
      <w:r w:rsidR="0050098B" w:rsidRPr="00D41E7D">
        <w:rPr>
          <w:rFonts w:ascii="Times New Roman" w:hAnsi="Times New Roman" w:cs="Times New Roman"/>
          <w:bCs/>
          <w:iCs/>
          <w:sz w:val="24"/>
          <w:szCs w:val="24"/>
        </w:rPr>
        <w:t>L</w:t>
      </w:r>
      <w:r w:rsidR="006D4A18" w:rsidRPr="00D41E7D">
        <w:rPr>
          <w:rFonts w:ascii="Times New Roman" w:hAnsi="Times New Roman" w:cs="Times New Roman"/>
          <w:bCs/>
          <w:iCs/>
          <w:sz w:val="24"/>
          <w:szCs w:val="24"/>
        </w:rPr>
        <w:t>aw</w:t>
      </w:r>
      <w:r w:rsidRPr="00D41E7D">
        <w:rPr>
          <w:rFonts w:ascii="Times New Roman" w:hAnsi="Times New Roman" w:cs="Times New Roman"/>
          <w:bCs/>
          <w:iCs/>
          <w:sz w:val="24"/>
          <w:szCs w:val="24"/>
        </w:rPr>
        <w:t xml:space="preserve"> and the Thai Civil Code provide for payment of maintenance, but in practice Malay Muslim women </w:t>
      </w:r>
      <w:r w:rsidR="00562E8E" w:rsidRPr="00D41E7D">
        <w:rPr>
          <w:rFonts w:ascii="Times New Roman" w:hAnsi="Times New Roman" w:cs="Times New Roman"/>
          <w:bCs/>
          <w:iCs/>
          <w:sz w:val="24"/>
          <w:szCs w:val="24"/>
        </w:rPr>
        <w:t>may have limited</w:t>
      </w:r>
      <w:r w:rsidRPr="00D41E7D">
        <w:rPr>
          <w:rFonts w:ascii="Times New Roman" w:hAnsi="Times New Roman" w:cs="Times New Roman"/>
          <w:bCs/>
          <w:iCs/>
          <w:sz w:val="24"/>
          <w:szCs w:val="24"/>
        </w:rPr>
        <w:t xml:space="preserve"> ability to enforce payment of maintenance.</w:t>
      </w:r>
      <w:r w:rsidRPr="00D41E7D">
        <w:rPr>
          <w:rFonts w:ascii="Times New Roman" w:hAnsi="Times New Roman" w:cs="Times New Roman"/>
          <w:bCs/>
          <w:iCs/>
          <w:sz w:val="24"/>
          <w:szCs w:val="24"/>
          <w:vertAlign w:val="superscript"/>
        </w:rPr>
        <w:footnoteReference w:id="16"/>
      </w:r>
      <w:r w:rsidRPr="00D41E7D">
        <w:rPr>
          <w:rFonts w:ascii="Times New Roman" w:hAnsi="Times New Roman" w:cs="Times New Roman"/>
          <w:bCs/>
          <w:iCs/>
          <w:sz w:val="24"/>
          <w:szCs w:val="24"/>
        </w:rPr>
        <w:t xml:space="preserve"> </w:t>
      </w:r>
      <w:r w:rsidR="00562E8E" w:rsidRPr="00D41E7D">
        <w:rPr>
          <w:rFonts w:ascii="Times New Roman" w:hAnsi="Times New Roman" w:cs="Times New Roman"/>
          <w:bCs/>
          <w:iCs/>
          <w:sz w:val="24"/>
          <w:szCs w:val="24"/>
        </w:rPr>
        <w:t xml:space="preserve">In spite of the fact that the Law stipulates that enforcement mechanism is with the courts of justice. While there is no regulation, the specially designed </w:t>
      </w:r>
      <w:proofErr w:type="spellStart"/>
      <w:r w:rsidR="00562E8E" w:rsidRPr="00D41E7D">
        <w:rPr>
          <w:rFonts w:ascii="Times New Roman" w:hAnsi="Times New Roman" w:cs="Times New Roman"/>
          <w:bCs/>
          <w:i/>
          <w:sz w:val="24"/>
          <w:szCs w:val="24"/>
        </w:rPr>
        <w:t>Datoh</w:t>
      </w:r>
      <w:proofErr w:type="spellEnd"/>
      <w:r w:rsidR="00562E8E" w:rsidRPr="00D41E7D">
        <w:rPr>
          <w:rFonts w:ascii="Times New Roman" w:hAnsi="Times New Roman" w:cs="Times New Roman"/>
          <w:bCs/>
          <w:i/>
          <w:sz w:val="24"/>
          <w:szCs w:val="24"/>
        </w:rPr>
        <w:t xml:space="preserve"> </w:t>
      </w:r>
      <w:proofErr w:type="spellStart"/>
      <w:r w:rsidR="00562E8E" w:rsidRPr="00D41E7D">
        <w:rPr>
          <w:rFonts w:ascii="Times New Roman" w:hAnsi="Times New Roman" w:cs="Times New Roman"/>
          <w:bCs/>
          <w:i/>
          <w:sz w:val="24"/>
          <w:szCs w:val="24"/>
        </w:rPr>
        <w:t>Yuthitham</w:t>
      </w:r>
      <w:proofErr w:type="spellEnd"/>
      <w:r w:rsidR="00562E8E" w:rsidRPr="00D41E7D">
        <w:rPr>
          <w:rFonts w:ascii="Times New Roman" w:hAnsi="Times New Roman" w:cs="Times New Roman"/>
          <w:bCs/>
          <w:iCs/>
          <w:sz w:val="24"/>
          <w:szCs w:val="24"/>
        </w:rPr>
        <w:t xml:space="preserve"> serves that purpose. The problem therefore is with another law, the Islamic Organization Administration Act, 1997, which serves as guidelines as said in this paragraph. It then becomes an issue of Islamic administration and the direct responsibility of the Ministry of Interior, </w:t>
      </w:r>
      <w:proofErr w:type="spellStart"/>
      <w:r w:rsidR="00562E8E" w:rsidRPr="00D41E7D">
        <w:rPr>
          <w:rFonts w:ascii="Times New Roman" w:hAnsi="Times New Roman" w:cs="Times New Roman"/>
          <w:bCs/>
          <w:i/>
          <w:sz w:val="24"/>
          <w:szCs w:val="24"/>
        </w:rPr>
        <w:t>Chularajamontri</w:t>
      </w:r>
      <w:proofErr w:type="spellEnd"/>
      <w:r w:rsidR="00DF448C" w:rsidRPr="00D41E7D">
        <w:rPr>
          <w:rFonts w:ascii="Times New Roman" w:hAnsi="Times New Roman" w:cs="Times New Roman"/>
          <w:bCs/>
          <w:iCs/>
          <w:sz w:val="24"/>
          <w:szCs w:val="24"/>
        </w:rPr>
        <w:t xml:space="preserve"> or </w:t>
      </w:r>
      <w:proofErr w:type="spellStart"/>
      <w:r w:rsidR="00DF448C" w:rsidRPr="00D41E7D">
        <w:rPr>
          <w:rFonts w:ascii="Times New Roman" w:hAnsi="Times New Roman" w:cs="Times New Roman"/>
          <w:bCs/>
          <w:iCs/>
          <w:sz w:val="24"/>
          <w:szCs w:val="24"/>
        </w:rPr>
        <w:t>Sheikhul</w:t>
      </w:r>
      <w:proofErr w:type="spellEnd"/>
      <w:r w:rsidR="00DF448C" w:rsidRPr="00D41E7D">
        <w:rPr>
          <w:rFonts w:ascii="Times New Roman" w:hAnsi="Times New Roman" w:cs="Times New Roman"/>
          <w:bCs/>
          <w:iCs/>
          <w:sz w:val="24"/>
          <w:szCs w:val="24"/>
        </w:rPr>
        <w:t xml:space="preserve"> Islam of Thailand </w:t>
      </w:r>
      <w:r w:rsidR="00562E8E" w:rsidRPr="00D41E7D">
        <w:rPr>
          <w:rFonts w:ascii="Times New Roman" w:hAnsi="Times New Roman" w:cs="Times New Roman"/>
          <w:bCs/>
          <w:iCs/>
          <w:sz w:val="24"/>
          <w:szCs w:val="24"/>
        </w:rPr>
        <w:t>and Central Islamic Committee, which are outside the mandate of the Ministry of Justice and the Courts of Justice that govern the Islamic Family and Inheritance Law.</w:t>
      </w:r>
    </w:p>
    <w:p w14:paraId="1CE0C117" w14:textId="0A706EBD" w:rsidR="004066FE" w:rsidRPr="00D41E7D" w:rsidRDefault="00DF448C" w:rsidP="0056760C">
      <w:pPr>
        <w:ind w:left="360" w:hanging="360"/>
        <w:jc w:val="thaiDistribute"/>
        <w:rPr>
          <w:rFonts w:ascii="Times New Roman" w:hAnsi="Times New Roman" w:cs="Times New Roman"/>
          <w:iCs/>
          <w:sz w:val="24"/>
          <w:szCs w:val="24"/>
        </w:rPr>
      </w:pPr>
      <w:r w:rsidRPr="00D41E7D">
        <w:rPr>
          <w:rFonts w:ascii="Times New Roman" w:hAnsi="Times New Roman" w:cs="Times New Roman"/>
          <w:iCs/>
          <w:sz w:val="24"/>
          <w:szCs w:val="24"/>
        </w:rPr>
        <w:t>15</w:t>
      </w:r>
      <w:r w:rsidR="004066FE" w:rsidRPr="00D41E7D">
        <w:rPr>
          <w:rFonts w:ascii="Times New Roman" w:hAnsi="Times New Roman" w:cs="Times New Roman"/>
          <w:iCs/>
          <w:sz w:val="24"/>
          <w:szCs w:val="24"/>
        </w:rPr>
        <w:t xml:space="preserve">. </w:t>
      </w:r>
      <w:r w:rsidR="004066FE" w:rsidRPr="00D41E7D">
        <w:rPr>
          <w:rFonts w:ascii="Times New Roman" w:hAnsi="Times New Roman" w:cs="Times New Roman"/>
          <w:bCs/>
          <w:iCs/>
          <w:sz w:val="24"/>
          <w:szCs w:val="24"/>
        </w:rPr>
        <w:t xml:space="preserve">The decision of the </w:t>
      </w:r>
      <w:r w:rsidR="004066FE" w:rsidRPr="00D41E7D">
        <w:rPr>
          <w:rFonts w:ascii="Times New Roman" w:hAnsi="Times New Roman" w:cs="Times New Roman"/>
          <w:bCs/>
          <w:i/>
          <w:iCs/>
          <w:sz w:val="24"/>
          <w:szCs w:val="24"/>
        </w:rPr>
        <w:t xml:space="preserve">Dato </w:t>
      </w:r>
      <w:proofErr w:type="spellStart"/>
      <w:r w:rsidR="004066FE" w:rsidRPr="00D41E7D">
        <w:rPr>
          <w:rFonts w:ascii="Times New Roman" w:hAnsi="Times New Roman" w:cs="Times New Roman"/>
          <w:bCs/>
          <w:i/>
          <w:iCs/>
          <w:sz w:val="24"/>
          <w:szCs w:val="24"/>
        </w:rPr>
        <w:t>Yuthitham</w:t>
      </w:r>
      <w:proofErr w:type="spellEnd"/>
      <w:r w:rsidR="004066FE" w:rsidRPr="00D41E7D">
        <w:rPr>
          <w:rFonts w:ascii="Times New Roman" w:hAnsi="Times New Roman" w:cs="Times New Roman"/>
          <w:bCs/>
          <w:i/>
          <w:iCs/>
          <w:sz w:val="24"/>
          <w:szCs w:val="24"/>
        </w:rPr>
        <w:t xml:space="preserve"> </w:t>
      </w:r>
      <w:r w:rsidR="004066FE" w:rsidRPr="00D41E7D">
        <w:rPr>
          <w:rFonts w:ascii="Times New Roman" w:hAnsi="Times New Roman" w:cs="Times New Roman"/>
          <w:bCs/>
          <w:iCs/>
          <w:sz w:val="24"/>
          <w:szCs w:val="24"/>
        </w:rPr>
        <w:t>in the Provincial Court</w:t>
      </w:r>
      <w:r w:rsidR="004066FE" w:rsidRPr="00D41E7D">
        <w:rPr>
          <w:rFonts w:ascii="Times New Roman" w:hAnsi="Times New Roman" w:cs="Times New Roman"/>
          <w:bCs/>
          <w:i/>
          <w:iCs/>
          <w:sz w:val="24"/>
          <w:szCs w:val="24"/>
        </w:rPr>
        <w:t xml:space="preserve"> </w:t>
      </w:r>
      <w:r w:rsidR="004066FE" w:rsidRPr="00D41E7D">
        <w:rPr>
          <w:rFonts w:ascii="Times New Roman" w:hAnsi="Times New Roman" w:cs="Times New Roman"/>
          <w:bCs/>
          <w:iCs/>
          <w:sz w:val="24"/>
          <w:szCs w:val="24"/>
        </w:rPr>
        <w:t xml:space="preserve">is final and cannot be appealed.  Women could go to the Provincial Courts to compel husbands to pay for compensations, but this process cost money.  Most women are poor and lack education, thus face many hurdles in their effort to access their rights under the law. </w:t>
      </w:r>
      <w:r w:rsidR="00562E8E" w:rsidRPr="00D41E7D">
        <w:rPr>
          <w:rFonts w:ascii="Times New Roman" w:hAnsi="Times New Roman"/>
          <w:bCs/>
          <w:iCs/>
          <w:sz w:val="24"/>
          <w:szCs w:val="24"/>
        </w:rPr>
        <w:t>M</w:t>
      </w:r>
      <w:r w:rsidR="004066FE" w:rsidRPr="00D41E7D">
        <w:rPr>
          <w:rFonts w:ascii="Times New Roman" w:hAnsi="Times New Roman" w:cs="Times New Roman"/>
          <w:bCs/>
          <w:iCs/>
          <w:sz w:val="24"/>
          <w:szCs w:val="24"/>
        </w:rPr>
        <w:t>any women decide to raise their children on their own and not pursue maintenance.</w:t>
      </w:r>
    </w:p>
    <w:p w14:paraId="0CA3084D" w14:textId="77777777" w:rsidR="00DF448C" w:rsidRPr="00D41E7D" w:rsidRDefault="00DF448C" w:rsidP="00DF448C">
      <w:pPr>
        <w:ind w:left="360" w:right="1242"/>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 xml:space="preserve">RECOMMENDATIONS TO STATE: </w:t>
      </w:r>
    </w:p>
    <w:p w14:paraId="658234F5" w14:textId="553CDDAE" w:rsidR="00DF448C" w:rsidRPr="00D41E7D" w:rsidRDefault="00DF448C" w:rsidP="00DF448C">
      <w:pPr>
        <w:pStyle w:val="ListParagraph"/>
        <w:numPr>
          <w:ilvl w:val="0"/>
          <w:numId w:val="36"/>
        </w:numPr>
        <w:ind w:left="108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State must ensure the equal rights and access for both men and women to matters related to the dissolution of marriage, including the grounds for divorce and standards of proof.</w:t>
      </w:r>
    </w:p>
    <w:p w14:paraId="6DE0D9DD" w14:textId="77777777" w:rsidR="00DF448C" w:rsidRPr="00D41E7D" w:rsidRDefault="00DF448C" w:rsidP="00DF448C">
      <w:pPr>
        <w:pStyle w:val="ListParagraph"/>
        <w:numPr>
          <w:ilvl w:val="0"/>
          <w:numId w:val="36"/>
        </w:numPr>
        <w:ind w:left="108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Abolish the husband’s right to unilateral divorce under the Islamic family law, and ensure both parties in a marriage are fully aware of its dissolution and its consequences.</w:t>
      </w:r>
    </w:p>
    <w:p w14:paraId="3EBD6B5C" w14:textId="77777777" w:rsidR="00DF448C" w:rsidRPr="00D41E7D" w:rsidRDefault="00DF448C" w:rsidP="00DF448C">
      <w:pPr>
        <w:pStyle w:val="ListParagraph"/>
        <w:numPr>
          <w:ilvl w:val="0"/>
          <w:numId w:val="36"/>
        </w:numPr>
        <w:ind w:left="108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 xml:space="preserve">Ensure that maintenance granted to women and children after divorce is sufficient and reviewable, and based on their needs. </w:t>
      </w:r>
    </w:p>
    <w:p w14:paraId="4A935CD0" w14:textId="77777777" w:rsidR="00DF448C" w:rsidRPr="00D41E7D" w:rsidRDefault="00DF448C" w:rsidP="00DF448C">
      <w:pPr>
        <w:pStyle w:val="ListParagraph"/>
        <w:numPr>
          <w:ilvl w:val="0"/>
          <w:numId w:val="36"/>
        </w:numPr>
        <w:ind w:left="108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Ensure that there is an effective enforcement mechanism for payment of the maintenance to women and children.</w:t>
      </w:r>
    </w:p>
    <w:p w14:paraId="0B64F7C8" w14:textId="77777777" w:rsidR="00DF448C" w:rsidRPr="00D41E7D" w:rsidRDefault="00DF448C" w:rsidP="00DF448C">
      <w:pPr>
        <w:pStyle w:val="ListParagraph"/>
        <w:numPr>
          <w:ilvl w:val="0"/>
          <w:numId w:val="36"/>
        </w:numPr>
        <w:ind w:left="108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 xml:space="preserve">Introduce gender sensitization training to religious and court officials. </w:t>
      </w:r>
    </w:p>
    <w:p w14:paraId="755C49DF" w14:textId="7F26B7C5" w:rsidR="006E3011" w:rsidRPr="00D41E7D" w:rsidRDefault="00DF448C" w:rsidP="00DF448C">
      <w:pPr>
        <w:pStyle w:val="ListParagraph"/>
        <w:numPr>
          <w:ilvl w:val="0"/>
          <w:numId w:val="36"/>
        </w:numPr>
        <w:ind w:left="1080"/>
        <w:jc w:val="thaiDistribute"/>
        <w:rPr>
          <w:rFonts w:ascii="Times New Roman" w:hAnsi="Times New Roman" w:cs="Times New Roman"/>
          <w:bCs/>
          <w:iCs/>
          <w:sz w:val="24"/>
          <w:szCs w:val="24"/>
        </w:rPr>
      </w:pPr>
      <w:r w:rsidRPr="00D41E7D">
        <w:rPr>
          <w:rFonts w:ascii="Times New Roman" w:hAnsi="Times New Roman" w:cs="Times New Roman"/>
          <w:bCs/>
          <w:iCs/>
          <w:sz w:val="24"/>
          <w:szCs w:val="24"/>
        </w:rPr>
        <w:t>Undertake a wide public education campaign to raise women’s awareness on their rights under the law. And provide support services to make it easier for women to access the courts or the religious council.</w:t>
      </w:r>
    </w:p>
    <w:p w14:paraId="315B2D5B" w14:textId="77777777" w:rsidR="004879E8" w:rsidRPr="00D41E7D" w:rsidRDefault="004879E8" w:rsidP="0056760C">
      <w:pPr>
        <w:rPr>
          <w:rFonts w:ascii="Times New Roman" w:hAnsi="Times New Roman" w:cs="Times New Roman"/>
          <w:b/>
          <w:iCs/>
          <w:sz w:val="24"/>
          <w:szCs w:val="24"/>
        </w:rPr>
      </w:pPr>
    </w:p>
    <w:p w14:paraId="25663727" w14:textId="73682FCE" w:rsidR="00DF448C" w:rsidRPr="00D41E7D" w:rsidRDefault="00DF448C" w:rsidP="00DF448C">
      <w:pPr>
        <w:rPr>
          <w:rFonts w:ascii="Times New Roman" w:hAnsi="Times New Roman" w:cs="Times New Roman"/>
          <w:b/>
          <w:bCs/>
          <w:iCs/>
          <w:sz w:val="24"/>
          <w:szCs w:val="24"/>
        </w:rPr>
      </w:pPr>
      <w:r w:rsidRPr="00D41E7D">
        <w:rPr>
          <w:rFonts w:ascii="Times New Roman" w:hAnsi="Times New Roman" w:cs="Times New Roman"/>
          <w:b/>
          <w:bCs/>
          <w:iCs/>
          <w:sz w:val="24"/>
          <w:szCs w:val="24"/>
        </w:rPr>
        <w:t xml:space="preserve">IV: </w:t>
      </w:r>
      <w:r w:rsidR="003407C4" w:rsidRPr="00D41E7D">
        <w:rPr>
          <w:rFonts w:ascii="Times New Roman" w:hAnsi="Times New Roman" w:cs="Times New Roman"/>
          <w:b/>
          <w:bCs/>
          <w:iCs/>
          <w:sz w:val="24"/>
          <w:szCs w:val="24"/>
        </w:rPr>
        <w:t>POLYGAMY</w:t>
      </w:r>
      <w:r w:rsidRPr="00D41E7D">
        <w:rPr>
          <w:rFonts w:ascii="Times New Roman" w:hAnsi="Times New Roman" w:cs="Times New Roman"/>
          <w:b/>
          <w:bCs/>
          <w:iCs/>
          <w:sz w:val="24"/>
          <w:szCs w:val="24"/>
        </w:rPr>
        <w:t xml:space="preserve">, </w:t>
      </w:r>
      <w:r w:rsidRPr="00D41E7D">
        <w:rPr>
          <w:rFonts w:ascii="Times New Roman" w:hAnsi="Times New Roman" w:cs="Times New Roman"/>
          <w:b/>
          <w:bCs/>
          <w:iCs/>
          <w:sz w:val="24"/>
          <w:szCs w:val="24"/>
        </w:rPr>
        <w:t xml:space="preserve">SEXUAL RIGHTS AND HEALTH IN ARMED CONFLICT </w:t>
      </w:r>
    </w:p>
    <w:p w14:paraId="355A6AE2" w14:textId="77777777" w:rsidR="00DE1C9A" w:rsidRPr="00D41E7D" w:rsidRDefault="00DF448C" w:rsidP="00DE1C9A">
      <w:pPr>
        <w:spacing w:line="240" w:lineRule="auto"/>
        <w:ind w:left="360" w:hanging="360"/>
        <w:contextualSpacing/>
        <w:jc w:val="thaiDistribute"/>
        <w:rPr>
          <w:rFonts w:ascii="Times New Roman" w:hAnsi="Times New Roman" w:cs="Times New Roman"/>
          <w:sz w:val="24"/>
          <w:szCs w:val="24"/>
        </w:rPr>
      </w:pPr>
      <w:r w:rsidRPr="00D41E7D">
        <w:rPr>
          <w:rFonts w:ascii="Times New Roman" w:hAnsi="Times New Roman" w:cs="Times New Roman"/>
          <w:sz w:val="24"/>
          <w:szCs w:val="24"/>
        </w:rPr>
        <w:lastRenderedPageBreak/>
        <w:t xml:space="preserve">16. </w:t>
      </w:r>
      <w:r w:rsidR="005F0941" w:rsidRPr="00D41E7D">
        <w:rPr>
          <w:rFonts w:ascii="Times New Roman" w:hAnsi="Times New Roman" w:cs="Times New Roman"/>
          <w:sz w:val="24"/>
          <w:szCs w:val="24"/>
        </w:rPr>
        <w:t>Polygamy is prohibited under Thai civil law.</w:t>
      </w:r>
      <w:r w:rsidR="005F0941" w:rsidRPr="00D41E7D">
        <w:rPr>
          <w:rStyle w:val="FootnoteReference"/>
          <w:rFonts w:ascii="Times New Roman" w:hAnsi="Times New Roman" w:cs="Times New Roman"/>
          <w:sz w:val="24"/>
          <w:szCs w:val="24"/>
        </w:rPr>
        <w:footnoteReference w:id="17"/>
      </w:r>
      <w:r w:rsidR="005F0941" w:rsidRPr="00D41E7D">
        <w:rPr>
          <w:rFonts w:ascii="Times New Roman" w:hAnsi="Times New Roman" w:cs="Times New Roman"/>
          <w:sz w:val="24"/>
          <w:szCs w:val="24"/>
        </w:rPr>
        <w:t xml:space="preserve"> It is indirectly criminalized under the Penal Code which makes it a criminal offence to make a false declaration before a government official.</w:t>
      </w:r>
      <w:r w:rsidR="005F0941" w:rsidRPr="00D41E7D">
        <w:rPr>
          <w:rStyle w:val="FootnoteReference"/>
          <w:rFonts w:ascii="Times New Roman" w:hAnsi="Times New Roman" w:cs="Times New Roman"/>
          <w:sz w:val="24"/>
          <w:szCs w:val="24"/>
        </w:rPr>
        <w:footnoteReference w:id="18"/>
      </w:r>
      <w:r w:rsidR="005F0941" w:rsidRPr="00D41E7D">
        <w:rPr>
          <w:rFonts w:ascii="Times New Roman" w:hAnsi="Times New Roman" w:cs="Times New Roman"/>
          <w:sz w:val="24"/>
          <w:szCs w:val="24"/>
        </w:rPr>
        <w:t xml:space="preserve"> However, provisions of the civil law do not apply to Muslim communities in the four </w:t>
      </w:r>
      <w:r w:rsidRPr="00D41E7D">
        <w:rPr>
          <w:rFonts w:ascii="Times New Roman" w:hAnsi="Times New Roman" w:cs="Times New Roman"/>
          <w:sz w:val="24"/>
          <w:szCs w:val="24"/>
        </w:rPr>
        <w:t>S</w:t>
      </w:r>
      <w:r w:rsidR="005F0941" w:rsidRPr="00D41E7D">
        <w:rPr>
          <w:rFonts w:ascii="Times New Roman" w:hAnsi="Times New Roman" w:cs="Times New Roman"/>
          <w:sz w:val="24"/>
          <w:szCs w:val="24"/>
        </w:rPr>
        <w:t xml:space="preserve">outhernmost provinces. </w:t>
      </w:r>
      <w:r w:rsidR="0085292B" w:rsidRPr="00D41E7D">
        <w:rPr>
          <w:rFonts w:ascii="Times New Roman" w:hAnsi="Times New Roman" w:cs="Times New Roman"/>
          <w:sz w:val="24"/>
          <w:szCs w:val="24"/>
        </w:rPr>
        <w:t>The</w:t>
      </w:r>
      <w:r w:rsidR="005F0941" w:rsidRPr="00D41E7D">
        <w:rPr>
          <w:rFonts w:ascii="Times New Roman" w:hAnsi="Times New Roman" w:cs="Times New Roman"/>
          <w:b/>
          <w:sz w:val="24"/>
          <w:szCs w:val="24"/>
        </w:rPr>
        <w:t xml:space="preserve"> </w:t>
      </w:r>
      <w:r w:rsidR="005F0941" w:rsidRPr="00D41E7D">
        <w:rPr>
          <w:rFonts w:ascii="Times New Roman" w:hAnsi="Times New Roman" w:cs="Times New Roman"/>
          <w:bCs/>
          <w:sz w:val="24"/>
          <w:szCs w:val="24"/>
        </w:rPr>
        <w:t xml:space="preserve">Islamic Family and Inheritance </w:t>
      </w:r>
      <w:r w:rsidR="00D07A85" w:rsidRPr="00D41E7D">
        <w:rPr>
          <w:rFonts w:ascii="Times New Roman" w:hAnsi="Times New Roman" w:cs="Times New Roman"/>
          <w:bCs/>
          <w:sz w:val="24"/>
          <w:szCs w:val="24"/>
        </w:rPr>
        <w:t>L</w:t>
      </w:r>
      <w:r w:rsidR="0085292B" w:rsidRPr="00D41E7D">
        <w:rPr>
          <w:rFonts w:ascii="Times New Roman" w:hAnsi="Times New Roman" w:cs="Times New Roman"/>
          <w:bCs/>
          <w:sz w:val="24"/>
          <w:szCs w:val="24"/>
        </w:rPr>
        <w:t>aw</w:t>
      </w:r>
      <w:r w:rsidR="005F0941" w:rsidRPr="00D41E7D">
        <w:rPr>
          <w:rFonts w:ascii="Times New Roman" w:hAnsi="Times New Roman" w:cs="Times New Roman"/>
          <w:bCs/>
          <w:sz w:val="24"/>
          <w:szCs w:val="24"/>
        </w:rPr>
        <w:t xml:space="preserve"> specifically</w:t>
      </w:r>
      <w:r w:rsidR="005F0941" w:rsidRPr="00D41E7D">
        <w:rPr>
          <w:rFonts w:ascii="Times New Roman" w:hAnsi="Times New Roman" w:cs="Times New Roman"/>
          <w:sz w:val="24"/>
          <w:szCs w:val="24"/>
        </w:rPr>
        <w:t xml:space="preserve"> allows polygamous marriages.</w:t>
      </w:r>
      <w:r w:rsidR="005F0941" w:rsidRPr="00D41E7D">
        <w:rPr>
          <w:rStyle w:val="FootnoteReference"/>
          <w:rFonts w:ascii="Times New Roman" w:hAnsi="Times New Roman" w:cs="Times New Roman"/>
          <w:sz w:val="24"/>
          <w:szCs w:val="24"/>
        </w:rPr>
        <w:footnoteReference w:id="19"/>
      </w:r>
      <w:r w:rsidR="00D4089F" w:rsidRPr="00D41E7D">
        <w:rPr>
          <w:rFonts w:ascii="Times New Roman" w:hAnsi="Times New Roman" w:cs="Times New Roman"/>
          <w:sz w:val="24"/>
          <w:szCs w:val="24"/>
        </w:rPr>
        <w:t xml:space="preserve"> </w:t>
      </w:r>
      <w:r w:rsidR="00F8580F" w:rsidRPr="00D41E7D">
        <w:rPr>
          <w:rFonts w:ascii="Times New Roman" w:hAnsi="Times New Roman" w:cs="Times New Roman"/>
          <w:sz w:val="24"/>
          <w:szCs w:val="24"/>
        </w:rPr>
        <w:t xml:space="preserve"> </w:t>
      </w:r>
      <w:r w:rsidR="00D4089F" w:rsidRPr="00D41E7D">
        <w:rPr>
          <w:rFonts w:ascii="Times New Roman" w:hAnsi="Times New Roman" w:cs="Times New Roman"/>
          <w:sz w:val="24"/>
          <w:szCs w:val="24"/>
        </w:rPr>
        <w:t>The Committee</w:t>
      </w:r>
      <w:r w:rsidR="00D4089F" w:rsidRPr="00D41E7D">
        <w:rPr>
          <w:rFonts w:ascii="Times New Roman" w:hAnsi="Times New Roman" w:cs="Times New Roman"/>
          <w:sz w:val="24"/>
          <w:szCs w:val="24"/>
        </w:rPr>
        <w:t xml:space="preserve"> have </w:t>
      </w:r>
      <w:r w:rsidR="00D4089F" w:rsidRPr="00D41E7D">
        <w:rPr>
          <w:rFonts w:ascii="Times New Roman" w:hAnsi="Times New Roman" w:cs="Times New Roman"/>
          <w:sz w:val="24"/>
          <w:szCs w:val="24"/>
        </w:rPr>
        <w:t>concluded in general recommendation No. 21 that polygamy is contrary to the</w:t>
      </w:r>
      <w:r w:rsidR="00D4089F" w:rsidRPr="00D41E7D">
        <w:rPr>
          <w:rFonts w:ascii="Times New Roman" w:hAnsi="Times New Roman" w:cs="Times New Roman"/>
          <w:sz w:val="24"/>
          <w:szCs w:val="24"/>
        </w:rPr>
        <w:t xml:space="preserve"> </w:t>
      </w:r>
      <w:r w:rsidR="00D4089F" w:rsidRPr="00D41E7D">
        <w:rPr>
          <w:rFonts w:ascii="Times New Roman" w:hAnsi="Times New Roman" w:cs="Times New Roman"/>
          <w:sz w:val="24"/>
          <w:szCs w:val="24"/>
        </w:rPr>
        <w:t>Convention and must be discouraged and prohibited.</w:t>
      </w:r>
      <w:r w:rsidR="00871FBA" w:rsidRPr="00D41E7D">
        <w:rPr>
          <w:rFonts w:ascii="Times New Roman" w:hAnsi="Times New Roman" w:cs="Times New Roman"/>
          <w:sz w:val="24"/>
          <w:szCs w:val="24"/>
        </w:rPr>
        <w:t xml:space="preserve"> </w:t>
      </w:r>
      <w:r w:rsidR="00FC1F62" w:rsidRPr="00D41E7D">
        <w:rPr>
          <w:rFonts w:ascii="Times New Roman" w:hAnsi="Times New Roman" w:cs="Times New Roman"/>
          <w:sz w:val="24"/>
          <w:szCs w:val="24"/>
        </w:rPr>
        <w:t xml:space="preserve">A recent </w:t>
      </w:r>
      <w:r w:rsidR="00FC1F62" w:rsidRPr="00D41E7D">
        <w:rPr>
          <w:rFonts w:ascii="Times New Roman" w:hAnsi="Times New Roman" w:cs="Times New Roman"/>
          <w:sz w:val="24"/>
          <w:szCs w:val="24"/>
        </w:rPr>
        <w:t>so-called “Matching partner for God”</w:t>
      </w:r>
      <w:r w:rsidR="00B56E02" w:rsidRPr="00D41E7D">
        <w:rPr>
          <w:rStyle w:val="FootnoteReference"/>
          <w:rFonts w:ascii="Times New Roman" w:hAnsi="Times New Roman" w:cs="Times New Roman"/>
          <w:sz w:val="24"/>
          <w:szCs w:val="24"/>
        </w:rPr>
        <w:footnoteReference w:id="20"/>
      </w:r>
      <w:r w:rsidR="00FC1F62" w:rsidRPr="00D41E7D">
        <w:rPr>
          <w:rFonts w:ascii="Times New Roman" w:hAnsi="Times New Roman" w:cs="Times New Roman"/>
          <w:sz w:val="24"/>
          <w:szCs w:val="24"/>
        </w:rPr>
        <w:t xml:space="preserve"> project, promoted by a local influencer to recruit women and men for the presence of polygamy.</w:t>
      </w:r>
      <w:r w:rsidR="00B56E02" w:rsidRPr="00D41E7D">
        <w:rPr>
          <w:rStyle w:val="FootnoteReference"/>
          <w:rFonts w:ascii="Times New Roman" w:hAnsi="Times New Roman" w:cs="Times New Roman"/>
          <w:sz w:val="24"/>
          <w:szCs w:val="24"/>
        </w:rPr>
        <w:footnoteReference w:id="21"/>
      </w:r>
      <w:r w:rsidR="00FC1F62" w:rsidRPr="00D41E7D">
        <w:rPr>
          <w:rFonts w:ascii="Times New Roman" w:hAnsi="Times New Roman" w:cs="Times New Roman"/>
          <w:sz w:val="24"/>
          <w:szCs w:val="24"/>
        </w:rPr>
        <w:t xml:space="preserve"> Private information is disclosed in social media which affect family members, especially </w:t>
      </w:r>
      <w:r w:rsidR="00FC1F62" w:rsidRPr="00D41E7D">
        <w:rPr>
          <w:rFonts w:ascii="Times New Roman" w:hAnsi="Times New Roman" w:cs="Times New Roman"/>
          <w:sz w:val="24"/>
          <w:szCs w:val="24"/>
        </w:rPr>
        <w:t>women and children</w:t>
      </w:r>
      <w:r w:rsidR="00FC1F62" w:rsidRPr="00D41E7D">
        <w:rPr>
          <w:sz w:val="24"/>
          <w:szCs w:val="24"/>
        </w:rPr>
        <w:t xml:space="preserve"> </w:t>
      </w:r>
      <w:r w:rsidR="00FC1F62" w:rsidRPr="00D41E7D">
        <w:rPr>
          <w:rFonts w:ascii="Times New Roman" w:hAnsi="Times New Roman" w:cs="Times New Roman"/>
          <w:sz w:val="24"/>
          <w:szCs w:val="24"/>
        </w:rPr>
        <w:t>have serious emotional</w:t>
      </w:r>
      <w:r w:rsidR="00FC1F62" w:rsidRPr="00D41E7D">
        <w:rPr>
          <w:rFonts w:ascii="Times New Roman" w:hAnsi="Times New Roman" w:cs="Times New Roman"/>
          <w:sz w:val="24"/>
          <w:szCs w:val="24"/>
        </w:rPr>
        <w:t xml:space="preserve"> </w:t>
      </w:r>
      <w:r w:rsidR="00FC1F62" w:rsidRPr="00D41E7D">
        <w:rPr>
          <w:rFonts w:ascii="Times New Roman" w:hAnsi="Times New Roman" w:cs="Times New Roman"/>
          <w:sz w:val="24"/>
          <w:szCs w:val="24"/>
        </w:rPr>
        <w:t>consequences.</w:t>
      </w:r>
    </w:p>
    <w:p w14:paraId="208AB2A7" w14:textId="77777777" w:rsidR="00DE1C9A" w:rsidRPr="00D41E7D" w:rsidRDefault="00DE1C9A" w:rsidP="00DE1C9A">
      <w:pPr>
        <w:spacing w:line="240" w:lineRule="auto"/>
        <w:ind w:left="360" w:hanging="360"/>
        <w:contextualSpacing/>
        <w:jc w:val="thaiDistribute"/>
        <w:rPr>
          <w:rFonts w:ascii="Times New Roman" w:hAnsi="Times New Roman" w:cs="Times New Roman"/>
          <w:iCs/>
          <w:sz w:val="24"/>
          <w:szCs w:val="24"/>
        </w:rPr>
      </w:pPr>
    </w:p>
    <w:p w14:paraId="449FAAEC" w14:textId="77777777" w:rsidR="00DE1C9A" w:rsidRPr="00D41E7D" w:rsidRDefault="00DE1C9A" w:rsidP="00DE1C9A">
      <w:pPr>
        <w:spacing w:line="240" w:lineRule="auto"/>
        <w:ind w:left="360" w:hanging="360"/>
        <w:contextualSpacing/>
        <w:jc w:val="thaiDistribute"/>
        <w:rPr>
          <w:rFonts w:ascii="Times New Roman" w:hAnsi="Times New Roman" w:cs="Times New Roman"/>
          <w:iCs/>
          <w:sz w:val="24"/>
          <w:szCs w:val="24"/>
        </w:rPr>
      </w:pPr>
      <w:r w:rsidRPr="00D41E7D">
        <w:rPr>
          <w:rFonts w:ascii="Times New Roman" w:hAnsi="Times New Roman" w:cs="Times New Roman"/>
          <w:iCs/>
          <w:sz w:val="24"/>
          <w:szCs w:val="24"/>
        </w:rPr>
        <w:t>17</w:t>
      </w:r>
      <w:r w:rsidR="004066FE" w:rsidRPr="00D41E7D">
        <w:rPr>
          <w:rFonts w:ascii="Times New Roman" w:hAnsi="Times New Roman" w:cs="Times New Roman"/>
          <w:iCs/>
          <w:sz w:val="24"/>
          <w:szCs w:val="24"/>
        </w:rPr>
        <w:t xml:space="preserve">. </w:t>
      </w:r>
      <w:r w:rsidR="00562E8E" w:rsidRPr="00D41E7D">
        <w:rPr>
          <w:rFonts w:ascii="Times New Roman" w:hAnsi="Times New Roman" w:cs="Times New Roman"/>
          <w:iCs/>
          <w:sz w:val="24"/>
          <w:szCs w:val="24"/>
        </w:rPr>
        <w:t xml:space="preserve">Cases of marital rape, unplanned pregnancy, forced marriage, service providers’ negation of abortion rights and birth control. Highly recommend the need to educate service providers on gender in Islam and developed professional guidelines to advise sexual and reproductive rights. </w:t>
      </w:r>
      <w:r w:rsidR="004066FE" w:rsidRPr="00D41E7D">
        <w:rPr>
          <w:rFonts w:ascii="Times New Roman" w:hAnsi="Times New Roman" w:cs="Times New Roman"/>
          <w:bCs/>
          <w:iCs/>
          <w:sz w:val="24"/>
          <w:szCs w:val="24"/>
        </w:rPr>
        <w:t>Female circumcision</w:t>
      </w:r>
      <w:r w:rsidRPr="00D41E7D">
        <w:rPr>
          <w:rFonts w:ascii="Times New Roman" w:hAnsi="Times New Roman" w:cs="Times New Roman"/>
          <w:bCs/>
          <w:iCs/>
          <w:sz w:val="24"/>
          <w:szCs w:val="24"/>
        </w:rPr>
        <w:t>, in particular,</w:t>
      </w:r>
      <w:r w:rsidR="004066FE" w:rsidRPr="00D41E7D">
        <w:rPr>
          <w:rFonts w:ascii="Times New Roman" w:hAnsi="Times New Roman" w:cs="Times New Roman"/>
          <w:bCs/>
          <w:iCs/>
          <w:sz w:val="24"/>
          <w:szCs w:val="24"/>
        </w:rPr>
        <w:t xml:space="preserve"> exists among Malay Muslim girls in the SBPs.</w:t>
      </w:r>
      <w:r w:rsidR="004066FE" w:rsidRPr="00D41E7D">
        <w:rPr>
          <w:rFonts w:ascii="Times New Roman" w:hAnsi="Times New Roman" w:cs="Times New Roman"/>
          <w:iCs/>
          <w:sz w:val="24"/>
          <w:szCs w:val="24"/>
        </w:rPr>
        <w:t xml:space="preserve"> Most newborn girls are circumcised at birth or within seven days by local midwives </w:t>
      </w:r>
      <w:r w:rsidR="004066FE" w:rsidRPr="00D41E7D">
        <w:rPr>
          <w:rFonts w:ascii="Times New Roman" w:hAnsi="Times New Roman" w:cs="Times New Roman"/>
          <w:iCs/>
          <w:sz w:val="24"/>
          <w:szCs w:val="24"/>
          <w:cs/>
        </w:rPr>
        <w:t>(</w:t>
      </w:r>
      <w:r w:rsidR="004066FE" w:rsidRPr="00D41E7D">
        <w:rPr>
          <w:rFonts w:ascii="Times New Roman" w:hAnsi="Times New Roman" w:cs="Times New Roman"/>
          <w:i/>
          <w:iCs/>
          <w:sz w:val="24"/>
          <w:szCs w:val="24"/>
        </w:rPr>
        <w:t xml:space="preserve">Toe </w:t>
      </w:r>
      <w:proofErr w:type="spellStart"/>
      <w:r w:rsidR="004066FE" w:rsidRPr="00D41E7D">
        <w:rPr>
          <w:rFonts w:ascii="Times New Roman" w:hAnsi="Times New Roman" w:cs="Times New Roman"/>
          <w:i/>
          <w:iCs/>
          <w:sz w:val="24"/>
          <w:szCs w:val="24"/>
        </w:rPr>
        <w:t>Bidae</w:t>
      </w:r>
      <w:proofErr w:type="spellEnd"/>
      <w:r w:rsidR="004066FE" w:rsidRPr="00D41E7D">
        <w:rPr>
          <w:rFonts w:ascii="Times New Roman" w:hAnsi="Times New Roman" w:cs="Times New Roman"/>
          <w:iCs/>
          <w:sz w:val="24"/>
          <w:szCs w:val="24"/>
        </w:rPr>
        <w:t>) or even gynecologists in state hospitals</w:t>
      </w:r>
      <w:r w:rsidR="004066FE" w:rsidRPr="00D41E7D">
        <w:rPr>
          <w:rFonts w:ascii="Times New Roman" w:hAnsi="Times New Roman" w:cs="Times New Roman"/>
          <w:iCs/>
          <w:sz w:val="24"/>
          <w:szCs w:val="24"/>
          <w:vertAlign w:val="superscript"/>
        </w:rPr>
        <w:footnoteReference w:id="22"/>
      </w:r>
      <w:r w:rsidR="004066FE" w:rsidRPr="00D41E7D">
        <w:rPr>
          <w:rFonts w:ascii="Times New Roman" w:hAnsi="Times New Roman" w:cs="Times New Roman"/>
          <w:iCs/>
          <w:sz w:val="24"/>
          <w:szCs w:val="24"/>
        </w:rPr>
        <w:t>. Some receive it when they are two or three years old. Several girls show signs of infection of the circumcision.</w:t>
      </w:r>
      <w:r w:rsidR="004066FE" w:rsidRPr="00D41E7D">
        <w:rPr>
          <w:rFonts w:ascii="Times New Roman" w:hAnsi="Times New Roman" w:cs="Times New Roman"/>
          <w:iCs/>
          <w:sz w:val="24"/>
          <w:szCs w:val="24"/>
          <w:vertAlign w:val="superscript"/>
          <w:cs/>
        </w:rPr>
        <w:footnoteReference w:id="23"/>
      </w:r>
      <w:r w:rsidR="004066FE" w:rsidRPr="00D41E7D">
        <w:rPr>
          <w:rFonts w:ascii="Times New Roman" w:hAnsi="Times New Roman" w:cs="Times New Roman"/>
          <w:iCs/>
          <w:sz w:val="24"/>
          <w:szCs w:val="24"/>
        </w:rPr>
        <w:t xml:space="preserve"> </w:t>
      </w:r>
    </w:p>
    <w:p w14:paraId="3A64BCF3" w14:textId="77777777" w:rsidR="00DE1C9A" w:rsidRPr="00D41E7D" w:rsidRDefault="00DE1C9A" w:rsidP="00DE1C9A">
      <w:pPr>
        <w:spacing w:line="240" w:lineRule="auto"/>
        <w:ind w:left="360" w:hanging="360"/>
        <w:contextualSpacing/>
        <w:jc w:val="thaiDistribute"/>
        <w:rPr>
          <w:rFonts w:ascii="Times New Roman" w:hAnsi="Times New Roman" w:cs="Times New Roman"/>
          <w:iCs/>
          <w:sz w:val="24"/>
          <w:szCs w:val="24"/>
        </w:rPr>
      </w:pPr>
    </w:p>
    <w:p w14:paraId="5F08A6CC" w14:textId="7B433601" w:rsidR="004066FE" w:rsidRPr="00D41E7D" w:rsidRDefault="00DE1C9A" w:rsidP="00DE1C9A">
      <w:pPr>
        <w:spacing w:line="240" w:lineRule="auto"/>
        <w:ind w:left="360" w:hanging="360"/>
        <w:contextualSpacing/>
        <w:jc w:val="thaiDistribute"/>
        <w:rPr>
          <w:rFonts w:ascii="Times New Roman" w:hAnsi="Times New Roman" w:cs="Times New Roman"/>
          <w:iCs/>
          <w:sz w:val="24"/>
          <w:szCs w:val="24"/>
        </w:rPr>
      </w:pPr>
      <w:r w:rsidRPr="00D41E7D">
        <w:rPr>
          <w:rFonts w:ascii="Times New Roman" w:hAnsi="Times New Roman" w:cs="Times New Roman"/>
          <w:iCs/>
          <w:sz w:val="24"/>
          <w:szCs w:val="24"/>
        </w:rPr>
        <w:t>18</w:t>
      </w:r>
      <w:r w:rsidR="004066FE" w:rsidRPr="00D41E7D">
        <w:rPr>
          <w:rFonts w:ascii="Times New Roman" w:hAnsi="Times New Roman" w:cs="Times New Roman"/>
          <w:iCs/>
          <w:sz w:val="24"/>
          <w:szCs w:val="24"/>
        </w:rPr>
        <w:t>. Most ethnic Malay Muslim women in the SBPs barely have knowledge of sex education, family health, reproductive health and proper Islamic teachings about reproductive health. Thus, they have no right to reproductive health. Some women have refused to have their children delivered in hospitals and a number of them do not have postnatal care and treatment. Some suffer from cervical cancer and refuse to undergo STI screening as they fear it is against their religious teaching since the doctors and support staff are male. Maternal mortality rate (MMR) fluctuated between 2003 and 2011, but remained higher than the national indicator</w:t>
      </w:r>
      <w:r w:rsidR="004066FE" w:rsidRPr="00D41E7D">
        <w:rPr>
          <w:rFonts w:ascii="Times New Roman" w:hAnsi="Times New Roman" w:cs="Times New Roman"/>
          <w:b/>
          <w:bCs/>
          <w:iCs/>
          <w:sz w:val="24"/>
          <w:szCs w:val="24"/>
        </w:rPr>
        <w:t xml:space="preserve"> </w:t>
      </w:r>
      <w:r w:rsidR="004066FE" w:rsidRPr="00D41E7D">
        <w:rPr>
          <w:rFonts w:ascii="Times New Roman" w:hAnsi="Times New Roman" w:cs="Times New Roman"/>
          <w:iCs/>
          <w:sz w:val="24"/>
          <w:szCs w:val="24"/>
        </w:rPr>
        <w:t>of 18 per 100,000 live births. In 2012, the MMR in the southern provinces</w:t>
      </w:r>
      <w:r w:rsidR="004066FE" w:rsidRPr="00D41E7D">
        <w:rPr>
          <w:rFonts w:ascii="Times New Roman" w:hAnsi="Times New Roman" w:cs="Times New Roman"/>
          <w:iCs/>
          <w:sz w:val="24"/>
          <w:szCs w:val="24"/>
          <w:vertAlign w:val="superscript"/>
        </w:rPr>
        <w:footnoteReference w:id="24"/>
      </w:r>
      <w:r w:rsidR="004066FE" w:rsidRPr="00D41E7D">
        <w:rPr>
          <w:rFonts w:ascii="Times New Roman" w:hAnsi="Times New Roman" w:cs="Times New Roman"/>
          <w:iCs/>
          <w:sz w:val="24"/>
          <w:szCs w:val="24"/>
        </w:rPr>
        <w:t xml:space="preserve"> was 30.5 per 100,000 live births.</w:t>
      </w:r>
      <w:r w:rsidR="004066FE" w:rsidRPr="00D41E7D">
        <w:rPr>
          <w:rFonts w:ascii="Times New Roman" w:hAnsi="Times New Roman" w:cs="Times New Roman"/>
          <w:iCs/>
          <w:sz w:val="24"/>
          <w:szCs w:val="24"/>
          <w:vertAlign w:val="superscript"/>
        </w:rPr>
        <w:footnoteReference w:id="25"/>
      </w:r>
      <w:r w:rsidR="004066FE" w:rsidRPr="00D41E7D">
        <w:rPr>
          <w:rFonts w:ascii="Times New Roman" w:hAnsi="Times New Roman" w:cs="Times New Roman"/>
          <w:iCs/>
          <w:sz w:val="24"/>
          <w:szCs w:val="24"/>
        </w:rPr>
        <w:t xml:space="preserve"> Intrapartum and post partum hemorrhaging were the major causes of maternal deaths.</w:t>
      </w:r>
      <w:r w:rsidR="004066FE" w:rsidRPr="00D41E7D">
        <w:rPr>
          <w:rFonts w:ascii="Times New Roman" w:hAnsi="Times New Roman" w:cs="Times New Roman"/>
          <w:iCs/>
          <w:sz w:val="24"/>
          <w:szCs w:val="24"/>
          <w:vertAlign w:val="superscript"/>
        </w:rPr>
        <w:footnoteReference w:id="26"/>
      </w:r>
      <w:r w:rsidRPr="00D41E7D">
        <w:rPr>
          <w:rFonts w:ascii="Times New Roman" w:hAnsi="Times New Roman" w:cs="Times New Roman"/>
          <w:iCs/>
          <w:sz w:val="24"/>
          <w:szCs w:val="24"/>
        </w:rPr>
        <w:t xml:space="preserve"> Moreover, i</w:t>
      </w:r>
      <w:r w:rsidR="004066FE" w:rsidRPr="00D41E7D">
        <w:rPr>
          <w:rFonts w:ascii="Times New Roman" w:hAnsi="Times New Roman" w:cs="Times New Roman"/>
          <w:iCs/>
          <w:sz w:val="24"/>
          <w:szCs w:val="24"/>
        </w:rPr>
        <w:t xml:space="preserve">nfant mortality rate (IMR) in the conflict-affected areas is higher than in the non-conflict areas. The rise in IMR has been observed in Pattani Province since 2005, following the resurgence of violence. The major causes of early infant death (occurring within the first 28 days of life) in 2011 were congenital abnormalities </w:t>
      </w:r>
      <w:r w:rsidR="004066FE" w:rsidRPr="00D41E7D">
        <w:rPr>
          <w:rFonts w:ascii="Times New Roman" w:hAnsi="Times New Roman" w:cs="Times New Roman"/>
          <w:iCs/>
          <w:sz w:val="24"/>
          <w:szCs w:val="24"/>
        </w:rPr>
        <w:lastRenderedPageBreak/>
        <w:t>and obstetric complications, include velamentous umbilical cord, antepartum hemorrhaging and intrauterine asphyxia, while infectious diseases are the most common cause of late infancy death.</w:t>
      </w:r>
      <w:r w:rsidR="004066FE" w:rsidRPr="00D41E7D">
        <w:rPr>
          <w:rFonts w:ascii="Times New Roman" w:hAnsi="Times New Roman" w:cs="Times New Roman"/>
          <w:iCs/>
          <w:sz w:val="24"/>
          <w:szCs w:val="24"/>
          <w:vertAlign w:val="superscript"/>
        </w:rPr>
        <w:footnoteReference w:id="27"/>
      </w:r>
    </w:p>
    <w:p w14:paraId="45B3EDB0" w14:textId="77777777" w:rsidR="00D41E7D" w:rsidRPr="00D41E7D" w:rsidRDefault="00DE1C9A" w:rsidP="00DE1C9A">
      <w:pPr>
        <w:tabs>
          <w:tab w:val="left" w:pos="450"/>
          <w:tab w:val="left" w:pos="540"/>
        </w:tabs>
        <w:ind w:left="360" w:hanging="360"/>
        <w:rPr>
          <w:rFonts w:ascii="Times New Roman" w:hAnsi="Times New Roman"/>
          <w:sz w:val="4"/>
          <w:szCs w:val="4"/>
        </w:rPr>
      </w:pPr>
      <w:r w:rsidRPr="00D41E7D">
        <w:rPr>
          <w:rFonts w:ascii="Times New Roman" w:hAnsi="Times New Roman"/>
          <w:sz w:val="4"/>
          <w:szCs w:val="4"/>
        </w:rPr>
        <w:tab/>
      </w:r>
    </w:p>
    <w:p w14:paraId="7C53D605" w14:textId="7040282A" w:rsidR="00DE1C9A" w:rsidRPr="00D41E7D" w:rsidRDefault="00D41E7D" w:rsidP="00DE1C9A">
      <w:pPr>
        <w:tabs>
          <w:tab w:val="left" w:pos="450"/>
          <w:tab w:val="left" w:pos="540"/>
        </w:tabs>
        <w:ind w:left="360" w:hanging="360"/>
        <w:rPr>
          <w:rFonts w:ascii="Times New Roman" w:hAnsi="Times New Roman" w:cs="Times New Roman"/>
          <w:sz w:val="24"/>
          <w:szCs w:val="24"/>
        </w:rPr>
      </w:pPr>
      <w:r>
        <w:rPr>
          <w:rFonts w:ascii="Times New Roman" w:hAnsi="Times New Roman" w:cs="Angsana New"/>
          <w:sz w:val="24"/>
          <w:szCs w:val="30"/>
          <w:cs/>
        </w:rPr>
        <w:tab/>
      </w:r>
      <w:r w:rsidR="00DE1C9A" w:rsidRPr="00D41E7D">
        <w:rPr>
          <w:rFonts w:ascii="Times New Roman" w:hAnsi="Times New Roman" w:cs="Times New Roman"/>
          <w:sz w:val="24"/>
          <w:szCs w:val="24"/>
        </w:rPr>
        <w:t>RECOMMENDATIONS TO STATE</w:t>
      </w:r>
    </w:p>
    <w:p w14:paraId="5ABA1376" w14:textId="77777777" w:rsidR="00DE1C9A" w:rsidRPr="00D41E7D" w:rsidRDefault="00DE1C9A" w:rsidP="00984F3F">
      <w:pPr>
        <w:pStyle w:val="ListParagraph"/>
        <w:numPr>
          <w:ilvl w:val="0"/>
          <w:numId w:val="37"/>
        </w:numPr>
        <w:tabs>
          <w:tab w:val="left" w:pos="450"/>
          <w:tab w:val="left" w:pos="540"/>
        </w:tabs>
        <w:ind w:left="1080"/>
        <w:jc w:val="thaiDistribute"/>
        <w:rPr>
          <w:rFonts w:ascii="Times New Roman" w:hAnsi="Times New Roman" w:cs="Times New Roman"/>
          <w:sz w:val="24"/>
          <w:szCs w:val="24"/>
        </w:rPr>
      </w:pPr>
      <w:r w:rsidRPr="00D41E7D">
        <w:rPr>
          <w:rFonts w:ascii="Times New Roman" w:hAnsi="Times New Roman" w:cs="Times New Roman"/>
          <w:sz w:val="24"/>
          <w:szCs w:val="24"/>
        </w:rPr>
        <w:t xml:space="preserve">State must make </w:t>
      </w:r>
      <w:r w:rsidRPr="00D41E7D">
        <w:rPr>
          <w:rFonts w:ascii="Times New Roman" w:hAnsi="Times New Roman" w:cs="Times New Roman"/>
          <w:sz w:val="24"/>
          <w:szCs w:val="24"/>
        </w:rPr>
        <w:t xml:space="preserve">more </w:t>
      </w:r>
      <w:r w:rsidRPr="00D41E7D">
        <w:rPr>
          <w:rFonts w:ascii="Times New Roman" w:hAnsi="Times New Roman" w:cs="Times New Roman"/>
          <w:sz w:val="24"/>
          <w:szCs w:val="24"/>
        </w:rPr>
        <w:t>efforts to abolish and criminalize Female Genital Circumcision by introducing necessary legislation and strict reporting and enforcement policies, along with awareness raising campaigns about its impacts.</w:t>
      </w:r>
      <w:r w:rsidRPr="00D41E7D">
        <w:rPr>
          <w:rFonts w:ascii="Times New Roman" w:hAnsi="Times New Roman" w:cs="Times New Roman"/>
          <w:sz w:val="24"/>
          <w:szCs w:val="24"/>
        </w:rPr>
        <w:tab/>
      </w:r>
    </w:p>
    <w:p w14:paraId="5E08105D" w14:textId="77777777" w:rsidR="00984F3F" w:rsidRPr="00D41E7D" w:rsidRDefault="00DE1C9A" w:rsidP="00984F3F">
      <w:pPr>
        <w:pStyle w:val="ListParagraph"/>
        <w:numPr>
          <w:ilvl w:val="0"/>
          <w:numId w:val="37"/>
        </w:numPr>
        <w:tabs>
          <w:tab w:val="left" w:pos="450"/>
          <w:tab w:val="left" w:pos="540"/>
        </w:tabs>
        <w:ind w:left="1080"/>
        <w:jc w:val="thaiDistribute"/>
        <w:rPr>
          <w:rFonts w:ascii="Times New Roman" w:hAnsi="Times New Roman" w:cs="Times New Roman"/>
          <w:sz w:val="24"/>
          <w:szCs w:val="24"/>
        </w:rPr>
      </w:pPr>
      <w:r w:rsidRPr="00D41E7D">
        <w:rPr>
          <w:rFonts w:ascii="Times New Roman" w:hAnsi="Times New Roman" w:cs="Times New Roman"/>
          <w:sz w:val="24"/>
          <w:szCs w:val="24"/>
        </w:rPr>
        <w:t>State agencies have to combine efforts to develop a strategic plan to promote the health of the people in SBPs and develop a database of communicable disease surveillance which can be retrieved for timely use. Also, collaboration should be undertaken to promote health proactively at the provincial, district, village and community levels appropriate to the health problems of the people. An effort should be made to address health problems of mothers and children, reproductive health, and preventable disease control using vaccination, which is a major problem in the SBPs.</w:t>
      </w:r>
    </w:p>
    <w:p w14:paraId="46EF286A" w14:textId="75E74348" w:rsidR="006957D1" w:rsidRPr="00D41E7D" w:rsidRDefault="00984F3F" w:rsidP="00984F3F">
      <w:pPr>
        <w:pStyle w:val="ListParagraph"/>
        <w:numPr>
          <w:ilvl w:val="0"/>
          <w:numId w:val="37"/>
        </w:numPr>
        <w:tabs>
          <w:tab w:val="left" w:pos="450"/>
          <w:tab w:val="left" w:pos="540"/>
        </w:tabs>
        <w:ind w:left="1080"/>
        <w:jc w:val="thaiDistribute"/>
        <w:rPr>
          <w:rFonts w:ascii="Times New Roman" w:hAnsi="Times New Roman" w:cs="Times New Roman"/>
          <w:sz w:val="24"/>
          <w:szCs w:val="24"/>
        </w:rPr>
      </w:pPr>
      <w:r w:rsidRPr="00D41E7D">
        <w:rPr>
          <w:rFonts w:ascii="Times New Roman" w:hAnsi="Times New Roman" w:cs="Times New Roman"/>
          <w:sz w:val="24"/>
          <w:szCs w:val="24"/>
        </w:rPr>
        <w:t>A</w:t>
      </w:r>
      <w:r w:rsidR="00DE1C9A" w:rsidRPr="00D41E7D">
        <w:rPr>
          <w:rFonts w:ascii="Times New Roman" w:hAnsi="Times New Roman" w:cs="Times New Roman"/>
          <w:sz w:val="24"/>
          <w:szCs w:val="24"/>
        </w:rPr>
        <w:t xml:space="preserve">n effort should be made to provide sex and reproductive health and rights education based on the proper religious teachings among the Malay Muslim women and men in the SBPs to enable them to look after themselves and their children effectively and safely.  </w:t>
      </w:r>
    </w:p>
    <w:p w14:paraId="522B62BA" w14:textId="77777777" w:rsidR="004879E8" w:rsidRPr="00D41E7D" w:rsidRDefault="004879E8" w:rsidP="0056760C">
      <w:pPr>
        <w:rPr>
          <w:rFonts w:ascii="Times New Roman" w:hAnsi="Times New Roman" w:cs="Times New Roman"/>
          <w:b/>
          <w:bCs/>
          <w:i/>
          <w:iCs/>
          <w:sz w:val="24"/>
          <w:szCs w:val="24"/>
        </w:rPr>
      </w:pPr>
    </w:p>
    <w:p w14:paraId="65776970" w14:textId="0792A4B3" w:rsidR="006957D1" w:rsidRPr="00D41E7D" w:rsidRDefault="00984F3F" w:rsidP="0056760C">
      <w:pPr>
        <w:rPr>
          <w:rFonts w:ascii="Times New Roman" w:hAnsi="Times New Roman" w:cs="Times New Roman"/>
          <w:sz w:val="24"/>
          <w:szCs w:val="24"/>
        </w:rPr>
      </w:pPr>
      <w:r w:rsidRPr="00D41E7D">
        <w:rPr>
          <w:rFonts w:ascii="Times New Roman" w:hAnsi="Times New Roman" w:cs="Times New Roman"/>
          <w:b/>
          <w:bCs/>
          <w:sz w:val="24"/>
          <w:szCs w:val="24"/>
        </w:rPr>
        <w:t>V.</w:t>
      </w:r>
      <w:r w:rsidR="00DC567F" w:rsidRPr="00D41E7D">
        <w:rPr>
          <w:rFonts w:ascii="Times New Roman" w:hAnsi="Times New Roman" w:cs="Times New Roman"/>
          <w:b/>
          <w:bCs/>
          <w:sz w:val="24"/>
          <w:szCs w:val="24"/>
        </w:rPr>
        <w:t xml:space="preserve"> </w:t>
      </w:r>
      <w:r w:rsidR="006957D1" w:rsidRPr="00D41E7D">
        <w:rPr>
          <w:rFonts w:ascii="Times New Roman" w:hAnsi="Times New Roman" w:cs="Times New Roman"/>
          <w:b/>
          <w:bCs/>
          <w:sz w:val="24"/>
          <w:szCs w:val="24"/>
        </w:rPr>
        <w:t>GENDER-BASED</w:t>
      </w:r>
      <w:r w:rsidR="00676B2E" w:rsidRPr="00D41E7D">
        <w:rPr>
          <w:rFonts w:ascii="Times New Roman" w:hAnsi="Times New Roman" w:cs="Times New Roman"/>
          <w:b/>
          <w:bCs/>
          <w:sz w:val="24"/>
          <w:szCs w:val="24"/>
        </w:rPr>
        <w:t xml:space="preserve"> </w:t>
      </w:r>
      <w:r w:rsidR="006957D1" w:rsidRPr="00D41E7D">
        <w:rPr>
          <w:rFonts w:ascii="Times New Roman" w:hAnsi="Times New Roman" w:cs="Times New Roman"/>
          <w:b/>
          <w:bCs/>
          <w:sz w:val="24"/>
          <w:szCs w:val="24"/>
        </w:rPr>
        <w:t xml:space="preserve">VIOLENCE IN THE CONTEXT OF CONFLICT </w:t>
      </w:r>
    </w:p>
    <w:p w14:paraId="064E2B2D" w14:textId="375F69E5" w:rsidR="00854AF9" w:rsidRPr="00D41E7D" w:rsidRDefault="00984F3F" w:rsidP="0056760C">
      <w:pPr>
        <w:ind w:left="360" w:hanging="360"/>
        <w:jc w:val="thaiDistribute"/>
        <w:rPr>
          <w:rFonts w:ascii="Times New Roman" w:hAnsi="Times New Roman" w:cs="Times New Roman"/>
          <w:iCs/>
          <w:sz w:val="24"/>
          <w:szCs w:val="24"/>
        </w:rPr>
      </w:pPr>
      <w:r w:rsidRPr="00D41E7D">
        <w:rPr>
          <w:rFonts w:ascii="Times New Roman" w:hAnsi="Times New Roman" w:cs="Times New Roman"/>
          <w:iCs/>
          <w:sz w:val="24"/>
          <w:szCs w:val="24"/>
        </w:rPr>
        <w:t>19</w:t>
      </w:r>
      <w:r w:rsidR="00F8580F" w:rsidRPr="00D41E7D">
        <w:rPr>
          <w:rFonts w:ascii="Times New Roman" w:hAnsi="Times New Roman" w:cs="Times New Roman"/>
          <w:iCs/>
          <w:sz w:val="24"/>
          <w:szCs w:val="24"/>
        </w:rPr>
        <w:t xml:space="preserve">. </w:t>
      </w:r>
      <w:r w:rsidR="006957D1" w:rsidRPr="00D41E7D">
        <w:rPr>
          <w:rFonts w:ascii="Times New Roman" w:hAnsi="Times New Roman" w:cs="Times New Roman"/>
          <w:iCs/>
          <w:sz w:val="24"/>
          <w:szCs w:val="24"/>
        </w:rPr>
        <w:t xml:space="preserve">Conflict related violence in this area overlaps with gender-based violence. In many cases, women do not think that physical abuse, scolding, threats, non-maintenance, etc. constitute a violation of rights. Many of their husbands are drug addicts and some are alcoholics. Unemployment is also a major problem. When the men are unable to get any money from their wives, they resort to violence, both beatings and sexual violence. </w:t>
      </w:r>
      <w:r w:rsidR="00854AF9" w:rsidRPr="00D41E7D">
        <w:rPr>
          <w:rFonts w:ascii="Times New Roman" w:hAnsi="Times New Roman" w:cs="Times New Roman"/>
          <w:iCs/>
          <w:sz w:val="24"/>
          <w:szCs w:val="24"/>
        </w:rPr>
        <w:t xml:space="preserve">Women interviewed for this shadow report found that many of them do not know who or where to go for help. If they go to the police station to report domestic violence, the police often refuse to accept their reports as they think it is a family matter related to </w:t>
      </w:r>
      <w:r w:rsidR="00854AF9" w:rsidRPr="00D41E7D">
        <w:rPr>
          <w:rFonts w:ascii="Times New Roman" w:hAnsi="Times New Roman" w:cs="Times New Roman"/>
          <w:iCs/>
          <w:sz w:val="24"/>
          <w:szCs w:val="24"/>
          <w:lang w:val="ga-IE"/>
        </w:rPr>
        <w:t xml:space="preserve">Islamic Family and Inheritance Law B.E. 2489 (1946). So  they tell the women to complain to the Islamic Provincial Council. Most women experience domestic violence </w:t>
      </w:r>
      <w:r w:rsidR="00854AF9" w:rsidRPr="00D41E7D">
        <w:rPr>
          <w:rFonts w:ascii="Times New Roman" w:hAnsi="Times New Roman" w:cs="Times New Roman"/>
          <w:iCs/>
          <w:sz w:val="24"/>
          <w:szCs w:val="24"/>
        </w:rPr>
        <w:t xml:space="preserve">by their husbands and do not file for divorce at the Provincial Court. In worst cases, women pursue redress and justice by going to the Provincial Islamic Council Office. All of the mediators are men and the affected women view that men often believe and support what other men say or act. In cases of violence, any wound or any sign of assault cannot be disclosed to the male council members. </w:t>
      </w:r>
    </w:p>
    <w:p w14:paraId="7FDB0043" w14:textId="08209F99" w:rsidR="00854AF9" w:rsidRPr="00D41E7D" w:rsidRDefault="00984F3F" w:rsidP="0056760C">
      <w:pPr>
        <w:ind w:left="360" w:hanging="360"/>
        <w:jc w:val="thaiDistribute"/>
        <w:rPr>
          <w:rFonts w:ascii="Times New Roman" w:hAnsi="Times New Roman" w:cs="Times New Roman"/>
          <w:iCs/>
          <w:sz w:val="24"/>
          <w:szCs w:val="24"/>
        </w:rPr>
      </w:pPr>
      <w:r w:rsidRPr="00D41E7D">
        <w:rPr>
          <w:rFonts w:ascii="Times New Roman" w:hAnsi="Times New Roman" w:cs="Times New Roman"/>
          <w:iCs/>
          <w:sz w:val="24"/>
          <w:szCs w:val="24"/>
        </w:rPr>
        <w:t>20</w:t>
      </w:r>
      <w:r w:rsidR="00854AF9" w:rsidRPr="00D41E7D">
        <w:rPr>
          <w:rFonts w:ascii="Times New Roman" w:hAnsi="Times New Roman" w:cs="Times New Roman"/>
          <w:iCs/>
          <w:sz w:val="24"/>
          <w:szCs w:val="24"/>
        </w:rPr>
        <w:t xml:space="preserve">. </w:t>
      </w:r>
      <w:r w:rsidRPr="00D41E7D">
        <w:rPr>
          <w:rFonts w:ascii="Times New Roman" w:hAnsi="Times New Roman" w:cs="Times New Roman"/>
          <w:iCs/>
          <w:sz w:val="24"/>
          <w:szCs w:val="24"/>
        </w:rPr>
        <w:t>D</w:t>
      </w:r>
      <w:r w:rsidR="00854AF9" w:rsidRPr="00D41E7D">
        <w:rPr>
          <w:rFonts w:ascii="Times New Roman" w:hAnsi="Times New Roman" w:cs="Times New Roman"/>
          <w:iCs/>
          <w:sz w:val="24"/>
          <w:szCs w:val="24"/>
          <w:lang w:val="ga-IE"/>
        </w:rPr>
        <w:t xml:space="preserve">omestic violence and instances of martial rape are crimes subject to Thai Criminal law and as outlined above constitute conduct in relation to which stringent international obligations of investigation and accountability apply. Meanwhile the women explained that in practice, in order to escape such violence they will either physically leave the area or, as highlighted </w:t>
      </w:r>
      <w:r w:rsidR="00854AF9" w:rsidRPr="00D41E7D">
        <w:rPr>
          <w:rFonts w:ascii="Times New Roman" w:hAnsi="Times New Roman" w:cs="Times New Roman"/>
          <w:iCs/>
          <w:sz w:val="24"/>
          <w:szCs w:val="24"/>
          <w:lang w:val="ga-IE"/>
        </w:rPr>
        <w:lastRenderedPageBreak/>
        <w:t>above, will seek to convince their husband to divorce them. Seeking legal protection or justice does not appear to be something they consider</w:t>
      </w:r>
      <w:r w:rsidR="00854AF9" w:rsidRPr="00D41E7D">
        <w:rPr>
          <w:rStyle w:val="FootnoteReference"/>
          <w:rFonts w:ascii="Times New Roman" w:hAnsi="Times New Roman" w:cs="Times New Roman"/>
          <w:iCs/>
          <w:sz w:val="24"/>
          <w:szCs w:val="24"/>
          <w:lang w:val="ga-IE"/>
        </w:rPr>
        <w:footnoteReference w:id="28"/>
      </w:r>
      <w:r w:rsidR="00854AF9" w:rsidRPr="00D41E7D">
        <w:rPr>
          <w:rFonts w:ascii="Times New Roman" w:hAnsi="Times New Roman" w:cs="Times New Roman"/>
          <w:iCs/>
          <w:sz w:val="24"/>
          <w:szCs w:val="24"/>
          <w:lang w:val="ga-IE"/>
        </w:rPr>
        <w:t xml:space="preserve">. </w:t>
      </w:r>
    </w:p>
    <w:p w14:paraId="10F096B8" w14:textId="2B722909" w:rsidR="00984F3F" w:rsidRPr="00D41E7D" w:rsidRDefault="00984F3F" w:rsidP="00984F3F">
      <w:pPr>
        <w:ind w:left="360"/>
        <w:jc w:val="thaiDistribute"/>
        <w:rPr>
          <w:rFonts w:ascii="Times New Roman" w:hAnsi="Times New Roman" w:cs="Times New Roman"/>
          <w:iCs/>
          <w:sz w:val="24"/>
          <w:szCs w:val="24"/>
        </w:rPr>
      </w:pPr>
      <w:r w:rsidRPr="00D41E7D">
        <w:rPr>
          <w:rFonts w:ascii="Times New Roman" w:hAnsi="Times New Roman" w:cs="Times New Roman"/>
          <w:iCs/>
          <w:sz w:val="24"/>
          <w:szCs w:val="24"/>
        </w:rPr>
        <w:t>RECOMMENDATIONS TO STATE</w:t>
      </w:r>
    </w:p>
    <w:p w14:paraId="78D2BF85" w14:textId="39CAE6B3" w:rsidR="00984F3F" w:rsidRPr="00D41E7D" w:rsidRDefault="00984F3F" w:rsidP="00984F3F">
      <w:pPr>
        <w:pStyle w:val="ListParagraph"/>
        <w:numPr>
          <w:ilvl w:val="0"/>
          <w:numId w:val="38"/>
        </w:numPr>
        <w:jc w:val="thaiDistribute"/>
        <w:rPr>
          <w:rFonts w:ascii="Times New Roman" w:hAnsi="Times New Roman" w:cs="Times New Roman"/>
          <w:iCs/>
          <w:sz w:val="24"/>
          <w:szCs w:val="24"/>
        </w:rPr>
      </w:pPr>
      <w:r w:rsidRPr="00D41E7D">
        <w:rPr>
          <w:rFonts w:ascii="Times New Roman" w:hAnsi="Times New Roman" w:cs="Times New Roman"/>
          <w:iCs/>
          <w:sz w:val="24"/>
          <w:szCs w:val="24"/>
        </w:rPr>
        <w:t xml:space="preserve">Ensure that sexual violence is regarded as serious criminal conduct and that officials and the Islamic Provincial Council must treat incidents seriously and must not encourage survivors to withdraw complaints or settle cases. </w:t>
      </w:r>
    </w:p>
    <w:p w14:paraId="480A57BD" w14:textId="7FCE7F5F" w:rsidR="00984F3F" w:rsidRPr="00D41E7D" w:rsidRDefault="00984F3F" w:rsidP="00984F3F">
      <w:pPr>
        <w:pStyle w:val="ListParagraph"/>
        <w:numPr>
          <w:ilvl w:val="0"/>
          <w:numId w:val="38"/>
        </w:numPr>
        <w:jc w:val="thaiDistribute"/>
        <w:rPr>
          <w:rFonts w:ascii="Times New Roman" w:hAnsi="Times New Roman" w:cs="Times New Roman"/>
          <w:iCs/>
          <w:sz w:val="24"/>
          <w:szCs w:val="24"/>
        </w:rPr>
      </w:pPr>
      <w:r w:rsidRPr="00D41E7D">
        <w:rPr>
          <w:rFonts w:ascii="Times New Roman" w:hAnsi="Times New Roman" w:cs="Times New Roman"/>
          <w:iCs/>
          <w:sz w:val="24"/>
          <w:szCs w:val="24"/>
        </w:rPr>
        <w:t>Ensure that those subject to sexual violence must be treated with respect and appropriate sensitivity, and ensure that procedures applied during investigation and trial do not cause further harm to the person who has suffered the violence.</w:t>
      </w:r>
    </w:p>
    <w:p w14:paraId="4FD4C267" w14:textId="0E9D0CDA" w:rsidR="00984F3F" w:rsidRPr="00D41E7D" w:rsidRDefault="00984F3F" w:rsidP="00984F3F">
      <w:pPr>
        <w:pStyle w:val="ListParagraph"/>
        <w:numPr>
          <w:ilvl w:val="0"/>
          <w:numId w:val="38"/>
        </w:numPr>
        <w:jc w:val="thaiDistribute"/>
        <w:rPr>
          <w:rFonts w:ascii="Times New Roman" w:hAnsi="Times New Roman" w:cs="Times New Roman"/>
          <w:iCs/>
          <w:sz w:val="24"/>
          <w:szCs w:val="24"/>
        </w:rPr>
      </w:pPr>
      <w:r w:rsidRPr="00D41E7D">
        <w:rPr>
          <w:rFonts w:ascii="Times New Roman" w:hAnsi="Times New Roman" w:cs="Times New Roman"/>
          <w:iCs/>
          <w:sz w:val="24"/>
          <w:szCs w:val="24"/>
        </w:rPr>
        <w:t>Provide detailed procedural guidelines, developed with the assistance and advice of competent experts on violence against women, to assist officials dealing with instances of sexual and domestic violence.</w:t>
      </w:r>
    </w:p>
    <w:p w14:paraId="0FA5FCE9" w14:textId="04CEC903" w:rsidR="00676B2E" w:rsidRPr="00D41E7D" w:rsidRDefault="00984F3F" w:rsidP="00984F3F">
      <w:pPr>
        <w:pStyle w:val="ListParagraph"/>
        <w:numPr>
          <w:ilvl w:val="0"/>
          <w:numId w:val="38"/>
        </w:numPr>
        <w:jc w:val="thaiDistribute"/>
        <w:rPr>
          <w:rFonts w:ascii="Times New Roman" w:hAnsi="Times New Roman" w:cs="Times New Roman"/>
          <w:iCs/>
          <w:sz w:val="24"/>
          <w:szCs w:val="24"/>
        </w:rPr>
      </w:pPr>
      <w:r w:rsidRPr="00D41E7D">
        <w:rPr>
          <w:rFonts w:ascii="Times New Roman" w:hAnsi="Times New Roman" w:cs="Times New Roman"/>
          <w:iCs/>
          <w:sz w:val="24"/>
          <w:szCs w:val="24"/>
        </w:rPr>
        <w:t xml:space="preserve">Administrative organizations, the Central Islamic Committee and the Provincial Islamic Council </w:t>
      </w:r>
      <w:r w:rsidRPr="00D41E7D">
        <w:rPr>
          <w:rFonts w:ascii="Times New Roman" w:hAnsi="Times New Roman" w:cs="Times New Roman"/>
          <w:iCs/>
          <w:sz w:val="24"/>
          <w:szCs w:val="24"/>
        </w:rPr>
        <w:t xml:space="preserve">need to work together and </w:t>
      </w:r>
      <w:r w:rsidRPr="00D41E7D">
        <w:rPr>
          <w:rFonts w:ascii="Times New Roman" w:hAnsi="Times New Roman" w:cs="Times New Roman"/>
          <w:iCs/>
          <w:sz w:val="24"/>
          <w:szCs w:val="24"/>
        </w:rPr>
        <w:t>find ways to address the misuse of community and customary rules and practices which have led to the infringement of women’s human rights and to prevent women from being subjected to acts of torture and other ill-treatment. The Thai authorities must make it succinctly clear that officials in the justice process are mandated to prevent, investigate and prosecute any act which could be construed as a grave offence of sexual harassment.</w:t>
      </w:r>
    </w:p>
    <w:p w14:paraId="31F454DE" w14:textId="77777777" w:rsidR="00C6270A" w:rsidRPr="00D41E7D" w:rsidRDefault="00C6270A" w:rsidP="0056760C">
      <w:pPr>
        <w:rPr>
          <w:rFonts w:ascii="Times New Roman" w:hAnsi="Times New Roman"/>
          <w:b/>
          <w:bCs/>
          <w:i/>
          <w:sz w:val="24"/>
          <w:szCs w:val="24"/>
        </w:rPr>
      </w:pPr>
    </w:p>
    <w:p w14:paraId="273E6D4E" w14:textId="459975AC" w:rsidR="006957D1" w:rsidRPr="00D41E7D" w:rsidRDefault="00984F3F" w:rsidP="0056760C">
      <w:pPr>
        <w:rPr>
          <w:rFonts w:ascii="Times New Roman" w:hAnsi="Times New Roman" w:cs="Times New Roman"/>
          <w:b/>
          <w:bCs/>
          <w:iCs/>
          <w:sz w:val="24"/>
          <w:szCs w:val="24"/>
        </w:rPr>
      </w:pPr>
      <w:r w:rsidRPr="00D41E7D">
        <w:rPr>
          <w:rFonts w:ascii="Times New Roman" w:hAnsi="Times New Roman" w:cs="Times New Roman"/>
          <w:b/>
          <w:bCs/>
          <w:iCs/>
          <w:sz w:val="24"/>
          <w:szCs w:val="24"/>
        </w:rPr>
        <w:t xml:space="preserve">V. </w:t>
      </w:r>
      <w:r w:rsidR="006957D1" w:rsidRPr="00D41E7D">
        <w:rPr>
          <w:rFonts w:ascii="Times New Roman" w:hAnsi="Times New Roman" w:cs="Times New Roman"/>
          <w:b/>
          <w:bCs/>
          <w:iCs/>
          <w:sz w:val="24"/>
          <w:szCs w:val="24"/>
        </w:rPr>
        <w:t>WOMEN, PEACE AND SECURITY</w:t>
      </w:r>
    </w:p>
    <w:p w14:paraId="2352C562" w14:textId="2F5445D9" w:rsidR="00417C12" w:rsidRPr="00D41E7D" w:rsidRDefault="00984F3F" w:rsidP="00417EA6">
      <w:pPr>
        <w:ind w:left="360" w:hanging="360"/>
        <w:jc w:val="thaiDistribute"/>
        <w:rPr>
          <w:rFonts w:ascii="Times New Roman" w:hAnsi="Times New Roman" w:cs="Times New Roman"/>
          <w:iCs/>
          <w:sz w:val="24"/>
          <w:szCs w:val="24"/>
        </w:rPr>
      </w:pPr>
      <w:r w:rsidRPr="00D41E7D">
        <w:rPr>
          <w:rFonts w:ascii="Times New Roman" w:hAnsi="Times New Roman" w:cs="Times New Roman"/>
          <w:iCs/>
          <w:sz w:val="24"/>
          <w:szCs w:val="24"/>
        </w:rPr>
        <w:t>21</w:t>
      </w:r>
      <w:r w:rsidR="00F8580F" w:rsidRPr="00D41E7D">
        <w:rPr>
          <w:rFonts w:ascii="Times New Roman" w:hAnsi="Times New Roman" w:cs="Times New Roman"/>
          <w:iCs/>
          <w:sz w:val="24"/>
          <w:szCs w:val="24"/>
        </w:rPr>
        <w:t>.</w:t>
      </w:r>
      <w:r w:rsidR="00650579" w:rsidRPr="00D41E7D">
        <w:rPr>
          <w:rFonts w:ascii="Times New Roman" w:hAnsi="Times New Roman" w:cs="Times New Roman"/>
          <w:iCs/>
          <w:sz w:val="24"/>
          <w:szCs w:val="24"/>
        </w:rPr>
        <w:t xml:space="preserve"> </w:t>
      </w:r>
      <w:r w:rsidR="00F8580F" w:rsidRPr="00D41E7D">
        <w:rPr>
          <w:rFonts w:ascii="Times New Roman" w:hAnsi="Times New Roman" w:cs="Times New Roman"/>
          <w:iCs/>
          <w:sz w:val="24"/>
          <w:szCs w:val="24"/>
        </w:rPr>
        <w:t xml:space="preserve"> </w:t>
      </w:r>
      <w:r w:rsidR="00650579" w:rsidRPr="00D41E7D">
        <w:rPr>
          <w:rFonts w:ascii="Times New Roman" w:hAnsi="Times New Roman" w:cs="Times New Roman"/>
          <w:iCs/>
          <w:sz w:val="24"/>
          <w:szCs w:val="24"/>
        </w:rPr>
        <w:t xml:space="preserve">According to UNSC </w:t>
      </w:r>
      <w:r w:rsidR="00650579" w:rsidRPr="00D41E7D">
        <w:rPr>
          <w:rFonts w:ascii="Times New Roman" w:hAnsi="Times New Roman" w:cs="Times New Roman"/>
          <w:iCs/>
          <w:sz w:val="24"/>
          <w:szCs w:val="24"/>
        </w:rPr>
        <w:t>Resolution 1325</w:t>
      </w:r>
      <w:r w:rsidR="00650579" w:rsidRPr="00D41E7D">
        <w:rPr>
          <w:rFonts w:ascii="Times New Roman" w:hAnsi="Times New Roman" w:cs="Times New Roman"/>
          <w:iCs/>
          <w:sz w:val="24"/>
          <w:szCs w:val="24"/>
        </w:rPr>
        <w:t>, t</w:t>
      </w:r>
      <w:r w:rsidR="00650579" w:rsidRPr="00D41E7D">
        <w:rPr>
          <w:rFonts w:ascii="Times New Roman" w:hAnsi="Times New Roman" w:cs="Times New Roman"/>
          <w:iCs/>
          <w:sz w:val="24"/>
          <w:szCs w:val="24"/>
        </w:rPr>
        <w:t>he recognition</w:t>
      </w:r>
      <w:r w:rsidR="00650579" w:rsidRPr="00D41E7D">
        <w:rPr>
          <w:rFonts w:ascii="Times New Roman" w:hAnsi="Times New Roman" w:cs="Times New Roman"/>
          <w:iCs/>
          <w:sz w:val="24"/>
          <w:szCs w:val="24"/>
        </w:rPr>
        <w:t xml:space="preserve"> of</w:t>
      </w:r>
      <w:r w:rsidR="00650579" w:rsidRPr="00D41E7D">
        <w:rPr>
          <w:rFonts w:ascii="Times New Roman" w:hAnsi="Times New Roman" w:cs="Times New Roman"/>
          <w:iCs/>
          <w:sz w:val="24"/>
          <w:szCs w:val="24"/>
        </w:rPr>
        <w:t xml:space="preserve"> women</w:t>
      </w:r>
      <w:r w:rsidR="00650579" w:rsidRPr="00D41E7D">
        <w:rPr>
          <w:rFonts w:ascii="Times New Roman" w:hAnsi="Times New Roman" w:cs="Times New Roman"/>
          <w:iCs/>
          <w:sz w:val="24"/>
          <w:szCs w:val="24"/>
        </w:rPr>
        <w:t xml:space="preserve"> who have </w:t>
      </w:r>
      <w:r w:rsidR="00650579" w:rsidRPr="00D41E7D">
        <w:rPr>
          <w:rFonts w:ascii="Times New Roman" w:hAnsi="Times New Roman" w:cs="Times New Roman"/>
          <w:iCs/>
          <w:sz w:val="24"/>
          <w:szCs w:val="24"/>
        </w:rPr>
        <w:t xml:space="preserve">affected by armed conflict </w:t>
      </w:r>
      <w:r w:rsidR="00650579" w:rsidRPr="00D41E7D">
        <w:rPr>
          <w:rFonts w:ascii="Times New Roman" w:hAnsi="Times New Roman" w:cs="Times New Roman"/>
          <w:iCs/>
          <w:sz w:val="24"/>
          <w:szCs w:val="24"/>
        </w:rPr>
        <w:t xml:space="preserve">must be </w:t>
      </w:r>
      <w:r w:rsidR="00650579" w:rsidRPr="00D41E7D">
        <w:rPr>
          <w:rFonts w:ascii="Times New Roman" w:hAnsi="Times New Roman" w:cs="Times New Roman"/>
          <w:iCs/>
          <w:sz w:val="24"/>
          <w:szCs w:val="24"/>
        </w:rPr>
        <w:t>acknowledg</w:t>
      </w:r>
      <w:r w:rsidR="00650579" w:rsidRPr="00D41E7D">
        <w:rPr>
          <w:rFonts w:ascii="Times New Roman" w:hAnsi="Times New Roman" w:cs="Times New Roman"/>
          <w:iCs/>
          <w:sz w:val="24"/>
          <w:szCs w:val="24"/>
        </w:rPr>
        <w:t xml:space="preserve">ed either </w:t>
      </w:r>
      <w:r w:rsidR="00650579" w:rsidRPr="00D41E7D">
        <w:rPr>
          <w:rFonts w:ascii="Times New Roman" w:hAnsi="Times New Roman" w:cs="Times New Roman"/>
          <w:iCs/>
          <w:sz w:val="24"/>
          <w:szCs w:val="24"/>
        </w:rPr>
        <w:t>voices of individuals</w:t>
      </w:r>
      <w:r w:rsidR="00650579" w:rsidRPr="00D41E7D">
        <w:rPr>
          <w:rFonts w:ascii="Times New Roman" w:hAnsi="Times New Roman" w:cs="Times New Roman"/>
          <w:iCs/>
          <w:sz w:val="24"/>
          <w:szCs w:val="24"/>
        </w:rPr>
        <w:t xml:space="preserve"> or groups who are </w:t>
      </w:r>
      <w:r w:rsidR="00650579" w:rsidRPr="00D41E7D">
        <w:rPr>
          <w:rFonts w:ascii="Times New Roman" w:hAnsi="Times New Roman" w:cs="Times New Roman"/>
          <w:iCs/>
          <w:sz w:val="24"/>
          <w:szCs w:val="24"/>
        </w:rPr>
        <w:t>overwhelmingly underrepresented in formal peace</w:t>
      </w:r>
      <w:r w:rsidR="00650579" w:rsidRPr="00D41E7D">
        <w:rPr>
          <w:rFonts w:ascii="Times New Roman" w:hAnsi="Times New Roman" w:cs="Times New Roman"/>
          <w:iCs/>
          <w:sz w:val="24"/>
          <w:szCs w:val="24"/>
        </w:rPr>
        <w:t xml:space="preserve"> process</w:t>
      </w:r>
      <w:r w:rsidR="00650579" w:rsidRPr="00D41E7D">
        <w:rPr>
          <w:rFonts w:ascii="Times New Roman" w:hAnsi="Times New Roman" w:cs="Times New Roman"/>
          <w:iCs/>
          <w:sz w:val="24"/>
          <w:szCs w:val="24"/>
        </w:rPr>
        <w:t>.</w:t>
      </w:r>
      <w:r w:rsidR="00E5531E" w:rsidRPr="00D41E7D">
        <w:rPr>
          <w:rStyle w:val="FootnoteReference"/>
          <w:rFonts w:ascii="Times New Roman" w:hAnsi="Times New Roman" w:cs="Times New Roman"/>
          <w:iCs/>
          <w:sz w:val="24"/>
          <w:szCs w:val="24"/>
        </w:rPr>
        <w:footnoteReference w:id="29"/>
      </w:r>
      <w:r w:rsidR="00650579" w:rsidRPr="00D41E7D">
        <w:rPr>
          <w:rFonts w:ascii="Times New Roman" w:hAnsi="Times New Roman" w:cs="Times New Roman"/>
          <w:iCs/>
          <w:sz w:val="24"/>
          <w:szCs w:val="24"/>
        </w:rPr>
        <w:t xml:space="preserve"> </w:t>
      </w:r>
      <w:r w:rsidR="00417C12" w:rsidRPr="00D41E7D">
        <w:rPr>
          <w:rFonts w:ascii="Times New Roman" w:hAnsi="Times New Roman" w:cs="Times New Roman"/>
          <w:iCs/>
          <w:sz w:val="24"/>
          <w:szCs w:val="24"/>
        </w:rPr>
        <w:t>S</w:t>
      </w:r>
      <w:r w:rsidR="00417C12" w:rsidRPr="00D41E7D">
        <w:rPr>
          <w:rFonts w:ascii="Times New Roman" w:hAnsi="Times New Roman" w:cs="Times New Roman"/>
          <w:iCs/>
          <w:sz w:val="24"/>
          <w:szCs w:val="24"/>
        </w:rPr>
        <w:t>tat</w:t>
      </w:r>
      <w:r w:rsidR="004A0B27">
        <w:rPr>
          <w:rFonts w:ascii="Times New Roman" w:hAnsi="Times New Roman" w:cs="Times New Roman"/>
          <w:iCs/>
          <w:sz w:val="24"/>
          <w:szCs w:val="24"/>
        </w:rPr>
        <w:t>isti</w:t>
      </w:r>
      <w:r w:rsidR="00417C12" w:rsidRPr="00D41E7D">
        <w:rPr>
          <w:rFonts w:ascii="Times New Roman" w:hAnsi="Times New Roman" w:cs="Times New Roman"/>
          <w:iCs/>
          <w:sz w:val="24"/>
          <w:szCs w:val="24"/>
        </w:rPr>
        <w:t>c evidence</w:t>
      </w:r>
      <w:r w:rsidR="00417C12" w:rsidRPr="00D41E7D">
        <w:rPr>
          <w:rFonts w:ascii="Times New Roman" w:hAnsi="Times New Roman" w:cs="Times New Roman"/>
          <w:iCs/>
          <w:sz w:val="24"/>
          <w:szCs w:val="24"/>
        </w:rPr>
        <w:t>s</w:t>
      </w:r>
      <w:r w:rsidR="00650579" w:rsidRPr="00D41E7D">
        <w:rPr>
          <w:rFonts w:ascii="Times New Roman" w:hAnsi="Times New Roman" w:cs="Times New Roman"/>
          <w:iCs/>
          <w:sz w:val="24"/>
          <w:szCs w:val="24"/>
        </w:rPr>
        <w:t xml:space="preserve"> in SBPs</w:t>
      </w:r>
      <w:r w:rsidR="00417C12" w:rsidRPr="00D41E7D">
        <w:rPr>
          <w:rFonts w:ascii="Times New Roman" w:hAnsi="Times New Roman" w:cs="Times New Roman"/>
          <w:iCs/>
          <w:sz w:val="24"/>
          <w:szCs w:val="24"/>
        </w:rPr>
        <w:t xml:space="preserve"> from 2004 to 2022 </w:t>
      </w:r>
      <w:r w:rsidR="00417C12" w:rsidRPr="00D41E7D">
        <w:rPr>
          <w:rFonts w:ascii="Times New Roman" w:hAnsi="Times New Roman" w:cs="Times New Roman"/>
          <w:iCs/>
          <w:sz w:val="24"/>
          <w:szCs w:val="24"/>
        </w:rPr>
        <w:t xml:space="preserve">found </w:t>
      </w:r>
      <w:r w:rsidR="00417C12" w:rsidRPr="00D41E7D">
        <w:rPr>
          <w:rFonts w:ascii="Times New Roman" w:hAnsi="Times New Roman" w:cs="Times New Roman"/>
          <w:iCs/>
          <w:sz w:val="24"/>
          <w:szCs w:val="24"/>
        </w:rPr>
        <w:t xml:space="preserve">1,179 women reported </w:t>
      </w:r>
      <w:r w:rsidR="00417C12" w:rsidRPr="00D41E7D">
        <w:rPr>
          <w:rFonts w:ascii="Times New Roman" w:hAnsi="Times New Roman" w:cs="Times New Roman"/>
          <w:iCs/>
          <w:sz w:val="24"/>
          <w:szCs w:val="24"/>
        </w:rPr>
        <w:t>of</w:t>
      </w:r>
      <w:r w:rsidR="00417C12" w:rsidRPr="00D41E7D">
        <w:rPr>
          <w:rFonts w:ascii="Times New Roman" w:hAnsi="Times New Roman" w:cs="Times New Roman"/>
          <w:iCs/>
          <w:sz w:val="24"/>
          <w:szCs w:val="24"/>
        </w:rPr>
        <w:t xml:space="preserve"> facing the ‘visit’ by the security forces</w:t>
      </w:r>
      <w:r w:rsidR="004E2CA7" w:rsidRPr="00D41E7D">
        <w:rPr>
          <w:rFonts w:ascii="Times New Roman" w:hAnsi="Times New Roman" w:cs="Times New Roman"/>
          <w:iCs/>
          <w:sz w:val="24"/>
          <w:szCs w:val="24"/>
        </w:rPr>
        <w:t xml:space="preserve">. There are set of </w:t>
      </w:r>
      <w:r w:rsidR="00417EA6" w:rsidRPr="00D41E7D">
        <w:rPr>
          <w:rFonts w:ascii="Times New Roman" w:hAnsi="Times New Roman" w:cs="Times New Roman"/>
          <w:iCs/>
          <w:sz w:val="24"/>
          <w:szCs w:val="24"/>
        </w:rPr>
        <w:t>complaint</w:t>
      </w:r>
      <w:r w:rsidR="004E2CA7" w:rsidRPr="00D41E7D">
        <w:rPr>
          <w:rFonts w:ascii="Times New Roman" w:hAnsi="Times New Roman" w:cs="Times New Roman"/>
          <w:iCs/>
          <w:sz w:val="24"/>
          <w:szCs w:val="24"/>
        </w:rPr>
        <w:t>s</w:t>
      </w:r>
      <w:r w:rsidR="00417EA6" w:rsidRPr="00D41E7D">
        <w:rPr>
          <w:rFonts w:ascii="Times New Roman" w:hAnsi="Times New Roman" w:cs="Times New Roman"/>
          <w:iCs/>
          <w:sz w:val="24"/>
          <w:szCs w:val="24"/>
        </w:rPr>
        <w:t xml:space="preserve"> regarding the</w:t>
      </w:r>
      <w:r w:rsidR="004E2CA7" w:rsidRPr="00D41E7D">
        <w:rPr>
          <w:rFonts w:ascii="Times New Roman" w:hAnsi="Times New Roman" w:cs="Times New Roman"/>
          <w:iCs/>
          <w:sz w:val="24"/>
          <w:szCs w:val="24"/>
        </w:rPr>
        <w:t xml:space="preserve"> State </w:t>
      </w:r>
      <w:r w:rsidR="00417EA6" w:rsidRPr="00D41E7D">
        <w:rPr>
          <w:rFonts w:ascii="Times New Roman" w:hAnsi="Times New Roman" w:cs="Times New Roman"/>
          <w:iCs/>
          <w:sz w:val="24"/>
          <w:szCs w:val="24"/>
        </w:rPr>
        <w:t>security forces’ use of</w:t>
      </w:r>
      <w:r w:rsidR="004E2CA7" w:rsidRPr="00D41E7D">
        <w:rPr>
          <w:rFonts w:ascii="Times New Roman" w:hAnsi="Times New Roman" w:cs="Times New Roman"/>
          <w:iCs/>
          <w:sz w:val="24"/>
          <w:szCs w:val="24"/>
        </w:rPr>
        <w:t xml:space="preserve"> </w:t>
      </w:r>
      <w:r w:rsidR="00417EA6" w:rsidRPr="00D41E7D">
        <w:rPr>
          <w:rFonts w:ascii="Times New Roman" w:hAnsi="Times New Roman" w:cs="Times New Roman"/>
          <w:iCs/>
          <w:sz w:val="24"/>
          <w:szCs w:val="24"/>
        </w:rPr>
        <w:t xml:space="preserve">special counterinsurgency laws to raid and search the </w:t>
      </w:r>
      <w:r w:rsidR="004E2CA7" w:rsidRPr="00D41E7D">
        <w:rPr>
          <w:rFonts w:ascii="Times New Roman" w:hAnsi="Times New Roman" w:cs="Times New Roman"/>
          <w:iCs/>
          <w:sz w:val="24"/>
          <w:szCs w:val="24"/>
        </w:rPr>
        <w:t>houses of</w:t>
      </w:r>
      <w:r w:rsidR="00417EA6" w:rsidRPr="00D41E7D">
        <w:rPr>
          <w:rFonts w:ascii="Times New Roman" w:hAnsi="Times New Roman" w:cs="Times New Roman"/>
          <w:iCs/>
          <w:sz w:val="24"/>
          <w:szCs w:val="24"/>
        </w:rPr>
        <w:t xml:space="preserve"> Malay Muslim</w:t>
      </w:r>
      <w:r w:rsidR="004E2CA7" w:rsidRPr="00D41E7D">
        <w:rPr>
          <w:rFonts w:ascii="Times New Roman" w:hAnsi="Times New Roman" w:cs="Times New Roman"/>
          <w:iCs/>
          <w:sz w:val="24"/>
          <w:szCs w:val="24"/>
        </w:rPr>
        <w:t xml:space="preserve">s </w:t>
      </w:r>
      <w:r w:rsidR="00417EA6" w:rsidRPr="00D41E7D">
        <w:rPr>
          <w:rFonts w:ascii="Times New Roman" w:hAnsi="Times New Roman" w:cs="Times New Roman"/>
          <w:iCs/>
          <w:sz w:val="24"/>
          <w:szCs w:val="24"/>
        </w:rPr>
        <w:t>and forcibly collecting their DNA samples.</w:t>
      </w:r>
      <w:r w:rsidR="004E2CA7" w:rsidRPr="00D41E7D">
        <w:rPr>
          <w:rFonts w:ascii="Times New Roman" w:hAnsi="Times New Roman" w:cs="Times New Roman"/>
          <w:iCs/>
          <w:sz w:val="24"/>
          <w:szCs w:val="24"/>
        </w:rPr>
        <w:t xml:space="preserve"> </w:t>
      </w:r>
      <w:r w:rsidR="00417EA6" w:rsidRPr="00D41E7D">
        <w:rPr>
          <w:rFonts w:ascii="Times New Roman" w:hAnsi="Times New Roman" w:cs="Times New Roman"/>
          <w:iCs/>
          <w:sz w:val="24"/>
          <w:szCs w:val="24"/>
        </w:rPr>
        <w:t xml:space="preserve">According to their information, the officers also forced </w:t>
      </w:r>
      <w:r w:rsidR="004E2CA7" w:rsidRPr="00D41E7D">
        <w:rPr>
          <w:rFonts w:ascii="Times New Roman" w:hAnsi="Times New Roman" w:cs="Times New Roman"/>
          <w:iCs/>
          <w:sz w:val="24"/>
          <w:szCs w:val="24"/>
        </w:rPr>
        <w:t xml:space="preserve">women </w:t>
      </w:r>
      <w:r w:rsidR="00417EA6" w:rsidRPr="00D41E7D">
        <w:rPr>
          <w:rFonts w:ascii="Times New Roman" w:hAnsi="Times New Roman" w:cs="Times New Roman"/>
          <w:iCs/>
          <w:sz w:val="24"/>
          <w:szCs w:val="24"/>
        </w:rPr>
        <w:t>to sign consent forms.</w:t>
      </w:r>
      <w:r w:rsidR="00CE4E11" w:rsidRPr="00D41E7D">
        <w:rPr>
          <w:rStyle w:val="FootnoteReference"/>
          <w:rFonts w:ascii="Times New Roman" w:hAnsi="Times New Roman" w:cs="Times New Roman"/>
          <w:iCs/>
          <w:sz w:val="24"/>
          <w:szCs w:val="24"/>
        </w:rPr>
        <w:footnoteReference w:id="30"/>
      </w:r>
      <w:r w:rsidR="00417C12" w:rsidRPr="00D41E7D">
        <w:rPr>
          <w:rFonts w:ascii="Times New Roman" w:hAnsi="Times New Roman" w:cs="Times New Roman"/>
          <w:iCs/>
          <w:sz w:val="24"/>
          <w:szCs w:val="24"/>
        </w:rPr>
        <w:t xml:space="preserve"> Some case details are shown below.</w:t>
      </w:r>
    </w:p>
    <w:p w14:paraId="4B225268" w14:textId="10C8C053" w:rsidR="00650579" w:rsidRPr="00D41E7D" w:rsidRDefault="00650579" w:rsidP="00650579">
      <w:pPr>
        <w:ind w:left="1080" w:right="540" w:firstLine="360"/>
        <w:jc w:val="thaiDistribute"/>
        <w:rPr>
          <w:rFonts w:ascii="Times New Roman" w:hAnsi="Times New Roman" w:cs="Times New Roman"/>
          <w:iCs/>
          <w:sz w:val="24"/>
          <w:szCs w:val="24"/>
        </w:rPr>
      </w:pPr>
      <w:r w:rsidRPr="00D41E7D">
        <w:rPr>
          <w:rFonts w:ascii="Times New Roman" w:hAnsi="Times New Roman" w:cs="Times New Roman"/>
          <w:i/>
          <w:sz w:val="24"/>
          <w:szCs w:val="24"/>
        </w:rPr>
        <w:t>“</w:t>
      </w:r>
      <w:r w:rsidR="00417C12" w:rsidRPr="00D41E7D">
        <w:rPr>
          <w:rFonts w:ascii="Times New Roman" w:hAnsi="Times New Roman" w:cs="Times New Roman"/>
          <w:i/>
          <w:sz w:val="24"/>
          <w:szCs w:val="24"/>
        </w:rPr>
        <w:t xml:space="preserve">A man died in the well-known </w:t>
      </w:r>
      <w:proofErr w:type="spellStart"/>
      <w:r w:rsidR="00417C12" w:rsidRPr="00D41E7D">
        <w:rPr>
          <w:rFonts w:ascii="Times New Roman" w:hAnsi="Times New Roman" w:cs="Times New Roman"/>
          <w:i/>
          <w:sz w:val="24"/>
          <w:szCs w:val="24"/>
        </w:rPr>
        <w:t>Kru</w:t>
      </w:r>
      <w:proofErr w:type="spellEnd"/>
      <w:r w:rsidR="00417C12" w:rsidRPr="00D41E7D">
        <w:rPr>
          <w:rFonts w:ascii="Times New Roman" w:hAnsi="Times New Roman" w:cs="Times New Roman"/>
          <w:i/>
          <w:sz w:val="24"/>
          <w:szCs w:val="24"/>
        </w:rPr>
        <w:t xml:space="preserve">-Se Incident in 2004 for extrajudicial killings. The incident and its corollary still remained for his mother and his little sister. Eighteen years passed but the sadness doubled by being threatened frequently by security forces. The sister has inevitably and continuously been seeing a phycological doctor and taking pills for her mental symptoms due to </w:t>
      </w:r>
      <w:r w:rsidR="00417C12" w:rsidRPr="00D41E7D">
        <w:rPr>
          <w:rFonts w:ascii="Times New Roman" w:hAnsi="Times New Roman" w:cs="Times New Roman"/>
          <w:i/>
          <w:sz w:val="24"/>
          <w:szCs w:val="24"/>
        </w:rPr>
        <w:lastRenderedPageBreak/>
        <w:t>the abuse. She never lived her normal life since then.</w:t>
      </w:r>
      <w:r w:rsidRPr="00D41E7D">
        <w:rPr>
          <w:rFonts w:ascii="Times New Roman" w:hAnsi="Times New Roman" w:cs="Times New Roman"/>
          <w:i/>
          <w:sz w:val="24"/>
          <w:szCs w:val="24"/>
        </w:rPr>
        <w:t>”</w:t>
      </w:r>
      <w:r w:rsidRPr="00D41E7D">
        <w:rPr>
          <w:rFonts w:ascii="Times New Roman" w:hAnsi="Times New Roman" w:cs="Times New Roman"/>
          <w:iCs/>
          <w:sz w:val="24"/>
          <w:szCs w:val="24"/>
        </w:rPr>
        <w:t xml:space="preserve"> (Case 1</w:t>
      </w:r>
      <w:r w:rsidR="004E2CA7" w:rsidRPr="00D41E7D">
        <w:rPr>
          <w:rFonts w:ascii="Times New Roman" w:hAnsi="Times New Roman" w:cs="Times New Roman"/>
          <w:iCs/>
          <w:sz w:val="24"/>
          <w:szCs w:val="24"/>
        </w:rPr>
        <w:t xml:space="preserve"> of PERWANI</w:t>
      </w:r>
      <w:r w:rsidR="002C77AF">
        <w:rPr>
          <w:rFonts w:ascii="Times New Roman" w:hAnsi="Times New Roman" w:cs="Times New Roman"/>
          <w:iCs/>
          <w:sz w:val="24"/>
          <w:szCs w:val="24"/>
        </w:rPr>
        <w:t xml:space="preserve"> R</w:t>
      </w:r>
      <w:r w:rsidR="004E2CA7" w:rsidRPr="00D41E7D">
        <w:rPr>
          <w:rFonts w:ascii="Times New Roman" w:hAnsi="Times New Roman" w:cs="Times New Roman"/>
          <w:iCs/>
          <w:sz w:val="24"/>
          <w:szCs w:val="24"/>
        </w:rPr>
        <w:t>eport</w:t>
      </w:r>
      <w:r w:rsidRPr="00D41E7D">
        <w:rPr>
          <w:rFonts w:ascii="Times New Roman" w:hAnsi="Times New Roman" w:cs="Times New Roman"/>
          <w:iCs/>
          <w:sz w:val="24"/>
          <w:szCs w:val="24"/>
        </w:rPr>
        <w:t>)</w:t>
      </w:r>
    </w:p>
    <w:p w14:paraId="6127F218" w14:textId="551903A8" w:rsidR="00650579" w:rsidRPr="00D41E7D" w:rsidRDefault="00650579" w:rsidP="00650579">
      <w:pPr>
        <w:ind w:left="1080" w:right="540" w:firstLine="360"/>
        <w:jc w:val="thaiDistribute"/>
        <w:rPr>
          <w:rFonts w:ascii="Times New Roman" w:hAnsi="Times New Roman"/>
          <w:iCs/>
          <w:sz w:val="24"/>
          <w:szCs w:val="24"/>
        </w:rPr>
      </w:pPr>
      <w:r w:rsidRPr="00D41E7D">
        <w:rPr>
          <w:rFonts w:ascii="Times New Roman" w:hAnsi="Times New Roman" w:cs="Times New Roman"/>
          <w:i/>
          <w:sz w:val="24"/>
          <w:szCs w:val="24"/>
        </w:rPr>
        <w:t>“It happens in the Deep South that women did not only lose their family breadwinners. We, as a wife and a mother, and our children are unavoidably suffering from the uninvited and uninformed ‘visit’ by the abusive army and the police officers. With weapons and bulletproof vests on, the officers accused that it was just for considering compensation for loss, but in fact, they came to threaten us. Women and children experienced mental strain and were pressured by the discrimination.”</w:t>
      </w:r>
      <w:r w:rsidRPr="00D41E7D">
        <w:rPr>
          <w:rFonts w:ascii="Times New Roman" w:hAnsi="Times New Roman" w:cs="Times New Roman"/>
          <w:iCs/>
          <w:sz w:val="24"/>
          <w:szCs w:val="24"/>
        </w:rPr>
        <w:t xml:space="preserve"> (Case 2</w:t>
      </w:r>
      <w:r w:rsidR="004E2CA7" w:rsidRPr="00D41E7D">
        <w:rPr>
          <w:rFonts w:ascii="Times New Roman" w:hAnsi="Times New Roman" w:cs="Times New Roman"/>
          <w:iCs/>
          <w:sz w:val="24"/>
          <w:szCs w:val="24"/>
        </w:rPr>
        <w:t xml:space="preserve"> Case 1 of PERWANI </w:t>
      </w:r>
      <w:r w:rsidR="002C77AF">
        <w:rPr>
          <w:rFonts w:ascii="Times New Roman" w:hAnsi="Times New Roman" w:cs="Times New Roman"/>
          <w:iCs/>
          <w:sz w:val="24"/>
          <w:szCs w:val="24"/>
        </w:rPr>
        <w:t>R</w:t>
      </w:r>
      <w:r w:rsidR="004E2CA7" w:rsidRPr="00D41E7D">
        <w:rPr>
          <w:rFonts w:ascii="Times New Roman" w:hAnsi="Times New Roman" w:cs="Times New Roman"/>
          <w:iCs/>
          <w:sz w:val="24"/>
          <w:szCs w:val="24"/>
        </w:rPr>
        <w:t>eport</w:t>
      </w:r>
      <w:r w:rsidRPr="00D41E7D">
        <w:rPr>
          <w:rFonts w:ascii="Times New Roman" w:hAnsi="Times New Roman" w:cs="Times New Roman"/>
          <w:iCs/>
          <w:sz w:val="24"/>
          <w:szCs w:val="24"/>
        </w:rPr>
        <w:t>)</w:t>
      </w:r>
      <w:r w:rsidRPr="00D41E7D">
        <w:rPr>
          <w:rFonts w:ascii="Times New Roman" w:hAnsi="Times New Roman" w:cs="Times New Roman"/>
          <w:iCs/>
          <w:sz w:val="24"/>
          <w:szCs w:val="24"/>
        </w:rPr>
        <w:t xml:space="preserve"> </w:t>
      </w:r>
    </w:p>
    <w:p w14:paraId="4CEB1420" w14:textId="3495B15D" w:rsidR="004E2CA7" w:rsidRDefault="004E2CA7" w:rsidP="00650579">
      <w:pPr>
        <w:ind w:left="1080" w:right="540" w:firstLine="360"/>
        <w:jc w:val="thaiDistribute"/>
        <w:rPr>
          <w:rFonts w:ascii="Times New Roman" w:hAnsi="Times New Roman"/>
          <w:iCs/>
          <w:sz w:val="24"/>
          <w:szCs w:val="24"/>
        </w:rPr>
      </w:pPr>
      <w:r w:rsidRPr="00D41E7D">
        <w:rPr>
          <w:rFonts w:ascii="Times New Roman" w:hAnsi="Times New Roman"/>
          <w:i/>
          <w:sz w:val="24"/>
          <w:szCs w:val="24"/>
        </w:rPr>
        <w:t>“I was forced to take a DNA test. I’m so scared that they came home with a document</w:t>
      </w:r>
      <w:r w:rsidR="00154823">
        <w:rPr>
          <w:rFonts w:ascii="Times New Roman" w:hAnsi="Times New Roman"/>
          <w:i/>
          <w:sz w:val="24"/>
          <w:szCs w:val="24"/>
        </w:rPr>
        <w:t xml:space="preserve"> in English</w:t>
      </w:r>
      <w:r w:rsidRPr="00D41E7D">
        <w:rPr>
          <w:rFonts w:ascii="Times New Roman" w:hAnsi="Times New Roman"/>
          <w:i/>
          <w:sz w:val="24"/>
          <w:szCs w:val="24"/>
        </w:rPr>
        <w:t xml:space="preserve"> which must be signed. It’s a form that soldiers take with them.”</w:t>
      </w:r>
      <w:r w:rsidRPr="00D41E7D">
        <w:rPr>
          <w:rFonts w:ascii="Times New Roman" w:hAnsi="Times New Roman"/>
          <w:iCs/>
          <w:sz w:val="24"/>
          <w:szCs w:val="24"/>
        </w:rPr>
        <w:t xml:space="preserve"> (Case</w:t>
      </w:r>
      <w:r w:rsidR="008050B1">
        <w:rPr>
          <w:rFonts w:ascii="Times New Roman" w:hAnsi="Times New Roman"/>
          <w:iCs/>
          <w:sz w:val="24"/>
          <w:szCs w:val="24"/>
        </w:rPr>
        <w:t xml:space="preserve"> 3</w:t>
      </w:r>
      <w:r w:rsidRPr="00D41E7D">
        <w:rPr>
          <w:rFonts w:ascii="Times New Roman" w:hAnsi="Times New Roman"/>
          <w:iCs/>
          <w:sz w:val="24"/>
          <w:szCs w:val="24"/>
        </w:rPr>
        <w:t xml:space="preserve"> report</w:t>
      </w:r>
      <w:r w:rsidR="002C77AF">
        <w:rPr>
          <w:rFonts w:ascii="Times New Roman" w:hAnsi="Times New Roman"/>
          <w:iCs/>
          <w:sz w:val="24"/>
          <w:szCs w:val="24"/>
        </w:rPr>
        <w:t>ed</w:t>
      </w:r>
      <w:r w:rsidRPr="00D41E7D">
        <w:rPr>
          <w:rFonts w:ascii="Times New Roman" w:hAnsi="Times New Roman"/>
          <w:iCs/>
          <w:sz w:val="24"/>
          <w:szCs w:val="24"/>
        </w:rPr>
        <w:t xml:space="preserve"> during consultation program</w:t>
      </w:r>
      <w:r w:rsidR="002C77AF">
        <w:rPr>
          <w:rFonts w:ascii="Times New Roman" w:hAnsi="Times New Roman"/>
          <w:iCs/>
          <w:sz w:val="24"/>
          <w:szCs w:val="24"/>
        </w:rPr>
        <w:t>,</w:t>
      </w:r>
      <w:r w:rsidRPr="00D41E7D">
        <w:rPr>
          <w:rFonts w:ascii="Times New Roman" w:hAnsi="Times New Roman"/>
          <w:iCs/>
          <w:sz w:val="24"/>
          <w:szCs w:val="24"/>
        </w:rPr>
        <w:t xml:space="preserve"> 24 September 2022)</w:t>
      </w:r>
    </w:p>
    <w:p w14:paraId="60C7219A" w14:textId="6D86169B" w:rsidR="00A71A34" w:rsidRPr="00D41E7D" w:rsidRDefault="00A71A34" w:rsidP="00650579">
      <w:pPr>
        <w:ind w:left="1080" w:right="540" w:firstLine="360"/>
        <w:jc w:val="thaiDistribute"/>
        <w:rPr>
          <w:rFonts w:ascii="Times New Roman" w:hAnsi="Times New Roman"/>
          <w:iCs/>
          <w:sz w:val="24"/>
          <w:szCs w:val="24"/>
        </w:rPr>
      </w:pPr>
      <w:r w:rsidRPr="008050B1">
        <w:rPr>
          <w:rFonts w:ascii="Times New Roman" w:hAnsi="Times New Roman"/>
          <w:i/>
          <w:sz w:val="24"/>
          <w:szCs w:val="24"/>
        </w:rPr>
        <w:t xml:space="preserve">“When there </w:t>
      </w:r>
      <w:r w:rsidR="00035F5E" w:rsidRPr="008050B1">
        <w:rPr>
          <w:rFonts w:ascii="Times New Roman" w:hAnsi="Times New Roman"/>
          <w:i/>
          <w:sz w:val="24"/>
          <w:szCs w:val="24"/>
        </w:rPr>
        <w:t>was</w:t>
      </w:r>
      <w:r w:rsidRPr="008050B1">
        <w:rPr>
          <w:rFonts w:ascii="Times New Roman" w:hAnsi="Times New Roman"/>
          <w:i/>
          <w:sz w:val="24"/>
          <w:szCs w:val="24"/>
        </w:rPr>
        <w:t xml:space="preserve"> only a mother, children and a grandmother stayed at home</w:t>
      </w:r>
      <w:r w:rsidR="00154823">
        <w:rPr>
          <w:rFonts w:ascii="Times New Roman" w:hAnsi="Times New Roman"/>
          <w:i/>
          <w:sz w:val="24"/>
          <w:szCs w:val="24"/>
        </w:rPr>
        <w:t>, t</w:t>
      </w:r>
      <w:r w:rsidRPr="008050B1">
        <w:rPr>
          <w:rFonts w:ascii="Times New Roman" w:hAnsi="Times New Roman"/>
          <w:i/>
          <w:sz w:val="24"/>
          <w:szCs w:val="24"/>
        </w:rPr>
        <w:t>he security forces suddenly came for a search of the suspects after a violent incident occurred. Coming with their guns caused the elderly woman to be in shock and sent to the hospital. The officers were not accountable for any compensation to this case.</w:t>
      </w:r>
      <w:r w:rsidR="008050B1" w:rsidRPr="008050B1">
        <w:rPr>
          <w:rFonts w:ascii="Times New Roman" w:hAnsi="Times New Roman"/>
          <w:i/>
          <w:sz w:val="24"/>
          <w:szCs w:val="24"/>
        </w:rPr>
        <w:t>”</w:t>
      </w:r>
      <w:r w:rsidR="008050B1">
        <w:rPr>
          <w:rFonts w:ascii="Times New Roman" w:hAnsi="Times New Roman"/>
          <w:iCs/>
          <w:sz w:val="24"/>
          <w:szCs w:val="24"/>
        </w:rPr>
        <w:t xml:space="preserve"> </w:t>
      </w:r>
      <w:r w:rsidR="008050B1" w:rsidRPr="008050B1">
        <w:rPr>
          <w:rFonts w:ascii="Times New Roman" w:hAnsi="Times New Roman"/>
          <w:iCs/>
          <w:sz w:val="24"/>
          <w:szCs w:val="24"/>
        </w:rPr>
        <w:t xml:space="preserve">(Case </w:t>
      </w:r>
      <w:r w:rsidR="008050B1">
        <w:rPr>
          <w:rFonts w:ascii="Times New Roman" w:hAnsi="Times New Roman"/>
          <w:iCs/>
          <w:sz w:val="24"/>
          <w:szCs w:val="24"/>
        </w:rPr>
        <w:t>4</w:t>
      </w:r>
      <w:r w:rsidR="008050B1" w:rsidRPr="008050B1">
        <w:rPr>
          <w:rFonts w:ascii="Times New Roman" w:hAnsi="Times New Roman"/>
          <w:iCs/>
          <w:sz w:val="24"/>
          <w:szCs w:val="24"/>
        </w:rPr>
        <w:t xml:space="preserve"> report</w:t>
      </w:r>
      <w:r w:rsidR="002C77AF">
        <w:rPr>
          <w:rFonts w:ascii="Times New Roman" w:hAnsi="Times New Roman"/>
          <w:iCs/>
          <w:sz w:val="24"/>
          <w:szCs w:val="24"/>
        </w:rPr>
        <w:t>ed</w:t>
      </w:r>
      <w:r w:rsidR="008050B1" w:rsidRPr="008050B1">
        <w:rPr>
          <w:rFonts w:ascii="Times New Roman" w:hAnsi="Times New Roman"/>
          <w:iCs/>
          <w:sz w:val="24"/>
          <w:szCs w:val="24"/>
        </w:rPr>
        <w:t xml:space="preserve"> during consultation program</w:t>
      </w:r>
      <w:r w:rsidR="002C77AF">
        <w:rPr>
          <w:rFonts w:ascii="Times New Roman" w:hAnsi="Times New Roman"/>
          <w:iCs/>
          <w:sz w:val="24"/>
          <w:szCs w:val="24"/>
        </w:rPr>
        <w:t>,</w:t>
      </w:r>
      <w:r w:rsidR="008050B1" w:rsidRPr="008050B1">
        <w:rPr>
          <w:rFonts w:ascii="Times New Roman" w:hAnsi="Times New Roman"/>
          <w:iCs/>
          <w:sz w:val="24"/>
          <w:szCs w:val="24"/>
        </w:rPr>
        <w:t xml:space="preserve"> 24</w:t>
      </w:r>
      <w:r w:rsidR="008050B1">
        <w:rPr>
          <w:rFonts w:ascii="Times New Roman" w:hAnsi="Times New Roman"/>
          <w:iCs/>
          <w:sz w:val="24"/>
          <w:szCs w:val="24"/>
        </w:rPr>
        <w:t xml:space="preserve"> S</w:t>
      </w:r>
      <w:r w:rsidR="008050B1" w:rsidRPr="008050B1">
        <w:rPr>
          <w:rFonts w:ascii="Times New Roman" w:hAnsi="Times New Roman"/>
          <w:iCs/>
          <w:sz w:val="24"/>
          <w:szCs w:val="24"/>
        </w:rPr>
        <w:t>eptember 2022)</w:t>
      </w:r>
    </w:p>
    <w:p w14:paraId="3B82060F" w14:textId="329876EC" w:rsidR="00006C94" w:rsidRPr="00D41E7D" w:rsidRDefault="00DC6042" w:rsidP="00650579">
      <w:pPr>
        <w:ind w:left="360"/>
        <w:jc w:val="thaiDistribute"/>
        <w:rPr>
          <w:rFonts w:ascii="Times New Roman" w:hAnsi="Times New Roman" w:cs="Times New Roman"/>
          <w:iCs/>
          <w:sz w:val="24"/>
          <w:szCs w:val="24"/>
        </w:rPr>
      </w:pPr>
      <w:r w:rsidRPr="00D41E7D">
        <w:rPr>
          <w:rFonts w:ascii="Times New Roman" w:hAnsi="Times New Roman" w:cs="Times New Roman"/>
          <w:iCs/>
          <w:sz w:val="24"/>
          <w:szCs w:val="24"/>
        </w:rPr>
        <w:t xml:space="preserve">Several cases </w:t>
      </w:r>
      <w:r w:rsidR="00154823">
        <w:rPr>
          <w:rFonts w:ascii="Times New Roman" w:hAnsi="Times New Roman" w:cs="Times New Roman"/>
          <w:iCs/>
          <w:sz w:val="24"/>
          <w:szCs w:val="24"/>
        </w:rPr>
        <w:t xml:space="preserve">from </w:t>
      </w:r>
      <w:r w:rsidRPr="00D41E7D">
        <w:rPr>
          <w:rFonts w:ascii="Times New Roman" w:hAnsi="Times New Roman" w:cs="Times New Roman"/>
          <w:iCs/>
          <w:sz w:val="24"/>
          <w:szCs w:val="24"/>
        </w:rPr>
        <w:t>women on the ground, in conflict effected area, reflect intersectional discrimination</w:t>
      </w:r>
      <w:r w:rsidRPr="00D41E7D">
        <w:rPr>
          <w:rFonts w:ascii="Times New Roman" w:hAnsi="Times New Roman" w:cs="Times New Roman"/>
          <w:iCs/>
          <w:sz w:val="24"/>
          <w:szCs w:val="24"/>
        </w:rPr>
        <w:t xml:space="preserve"> </w:t>
      </w:r>
      <w:r w:rsidR="00650579" w:rsidRPr="00D41E7D">
        <w:rPr>
          <w:rFonts w:ascii="Times New Roman" w:hAnsi="Times New Roman" w:cs="Times New Roman"/>
          <w:iCs/>
          <w:sz w:val="24"/>
          <w:szCs w:val="24"/>
        </w:rPr>
        <w:t>which is not compliance Article 2 of the Convention. It re</w:t>
      </w:r>
      <w:r w:rsidR="00650579" w:rsidRPr="00D41E7D">
        <w:rPr>
          <w:rFonts w:ascii="Times New Roman" w:hAnsi="Times New Roman" w:cs="Times New Roman"/>
          <w:iCs/>
          <w:sz w:val="24"/>
          <w:szCs w:val="24"/>
        </w:rPr>
        <w:t>sound</w:t>
      </w:r>
      <w:r w:rsidR="00650579" w:rsidRPr="00D41E7D">
        <w:rPr>
          <w:rFonts w:ascii="Times New Roman" w:hAnsi="Times New Roman" w:cs="Times New Roman"/>
          <w:iCs/>
          <w:sz w:val="24"/>
          <w:szCs w:val="24"/>
        </w:rPr>
        <w:t>s legal culture which is necessary to reflect standards and international commitments that the State is obliged to</w:t>
      </w:r>
      <w:r w:rsidR="00006C94" w:rsidRPr="00D41E7D">
        <w:rPr>
          <w:rFonts w:ascii="Times New Roman" w:hAnsi="Times New Roman" w:cs="Times New Roman"/>
          <w:iCs/>
          <w:sz w:val="24"/>
          <w:szCs w:val="24"/>
        </w:rPr>
        <w:t>. It</w:t>
      </w:r>
      <w:r w:rsidRPr="00D41E7D">
        <w:rPr>
          <w:rFonts w:ascii="Times New Roman" w:hAnsi="Times New Roman" w:cs="Times New Roman"/>
          <w:iCs/>
          <w:sz w:val="24"/>
          <w:szCs w:val="24"/>
        </w:rPr>
        <w:t xml:space="preserve"> further</w:t>
      </w:r>
      <w:r w:rsidR="00006C94" w:rsidRPr="00D41E7D">
        <w:rPr>
          <w:rFonts w:ascii="Times New Roman" w:hAnsi="Times New Roman" w:cs="Times New Roman"/>
          <w:iCs/>
          <w:sz w:val="24"/>
          <w:szCs w:val="24"/>
        </w:rPr>
        <w:t xml:space="preserve"> draws to the States’ attention that Malay Muslim women, a minority ethnicity, disproportionately secured living</w:t>
      </w:r>
      <w:r w:rsidRPr="00D41E7D">
        <w:rPr>
          <w:rFonts w:ascii="Times New Roman" w:hAnsi="Times New Roman" w:cs="Times New Roman"/>
          <w:iCs/>
          <w:sz w:val="24"/>
          <w:szCs w:val="24"/>
        </w:rPr>
        <w:t xml:space="preserve"> as c</w:t>
      </w:r>
      <w:r w:rsidR="00006C94" w:rsidRPr="00D41E7D">
        <w:rPr>
          <w:rFonts w:ascii="Times New Roman" w:hAnsi="Times New Roman" w:cs="Times New Roman"/>
          <w:iCs/>
          <w:sz w:val="24"/>
          <w:szCs w:val="24"/>
        </w:rPr>
        <w:t xml:space="preserve">ases echo the unique </w:t>
      </w:r>
      <w:r w:rsidR="00154823">
        <w:rPr>
          <w:rFonts w:ascii="Times New Roman" w:hAnsi="Times New Roman" w:cs="Times New Roman"/>
          <w:iCs/>
          <w:sz w:val="24"/>
          <w:szCs w:val="24"/>
        </w:rPr>
        <w:t xml:space="preserve">fundamental rights protection </w:t>
      </w:r>
      <w:r w:rsidR="00006C94" w:rsidRPr="00D41E7D">
        <w:rPr>
          <w:rFonts w:ascii="Times New Roman" w:hAnsi="Times New Roman" w:cs="Times New Roman"/>
          <w:iCs/>
          <w:sz w:val="24"/>
          <w:szCs w:val="24"/>
        </w:rPr>
        <w:t>needs of ethnic minority who live in conflict zone.</w:t>
      </w:r>
    </w:p>
    <w:p w14:paraId="20F40A3A" w14:textId="3330DE6E" w:rsidR="006957D1" w:rsidRPr="00D41E7D" w:rsidRDefault="00006C94" w:rsidP="00E004FD">
      <w:pPr>
        <w:ind w:left="360" w:hanging="360"/>
        <w:jc w:val="thaiDistribute"/>
        <w:rPr>
          <w:rFonts w:ascii="Times New Roman" w:hAnsi="Times New Roman" w:cs="Times New Roman"/>
          <w:iCs/>
          <w:sz w:val="24"/>
          <w:szCs w:val="24"/>
        </w:rPr>
      </w:pPr>
      <w:r w:rsidRPr="00D41E7D">
        <w:rPr>
          <w:rFonts w:ascii="Times New Roman" w:hAnsi="Times New Roman" w:cs="Times New Roman"/>
          <w:iCs/>
          <w:sz w:val="24"/>
          <w:szCs w:val="24"/>
        </w:rPr>
        <w:t xml:space="preserve">22. </w:t>
      </w:r>
      <w:r w:rsidR="006957D1" w:rsidRPr="00D41E7D">
        <w:rPr>
          <w:rFonts w:ascii="Times New Roman" w:hAnsi="Times New Roman" w:cs="Times New Roman"/>
          <w:iCs/>
          <w:sz w:val="24"/>
          <w:szCs w:val="24"/>
        </w:rPr>
        <w:t xml:space="preserve">The establishment of </w:t>
      </w:r>
      <w:r w:rsidR="00674470" w:rsidRPr="00D41E7D">
        <w:rPr>
          <w:rFonts w:ascii="Times New Roman" w:hAnsi="Times New Roman" w:cs="Times New Roman"/>
          <w:iCs/>
          <w:sz w:val="24"/>
          <w:szCs w:val="24"/>
        </w:rPr>
        <w:t>the Coordination Center for Children and Women of the Southern Border Provinces</w:t>
      </w:r>
      <w:r w:rsidR="007D19B1" w:rsidRPr="00D41E7D">
        <w:rPr>
          <w:rFonts w:ascii="Times New Roman" w:hAnsi="Times New Roman" w:cs="Times New Roman"/>
          <w:iCs/>
          <w:sz w:val="24"/>
          <w:szCs w:val="24"/>
        </w:rPr>
        <w:t xml:space="preserve"> of Thailand</w:t>
      </w:r>
      <w:r w:rsidR="00674470" w:rsidRPr="00D41E7D">
        <w:rPr>
          <w:rFonts w:ascii="Times New Roman" w:hAnsi="Times New Roman" w:cs="Times New Roman"/>
          <w:iCs/>
          <w:sz w:val="24"/>
          <w:szCs w:val="24"/>
        </w:rPr>
        <w:t xml:space="preserve"> </w:t>
      </w:r>
      <w:r w:rsidR="007D19B1" w:rsidRPr="00D41E7D">
        <w:rPr>
          <w:rFonts w:ascii="Times New Roman" w:hAnsi="Times New Roman" w:cs="Times New Roman"/>
          <w:iCs/>
          <w:sz w:val="24"/>
          <w:szCs w:val="24"/>
        </w:rPr>
        <w:t xml:space="preserve">(CCCW-SBPs) </w:t>
      </w:r>
      <w:r w:rsidR="0056760C" w:rsidRPr="00D41E7D">
        <w:rPr>
          <w:rFonts w:ascii="Times New Roman" w:hAnsi="Times New Roman" w:cs="Times New Roman"/>
          <w:iCs/>
          <w:sz w:val="24"/>
          <w:szCs w:val="24"/>
        </w:rPr>
        <w:t xml:space="preserve">in August 2018 </w:t>
      </w:r>
      <w:r w:rsidR="00FA58AC" w:rsidRPr="00D41E7D">
        <w:rPr>
          <w:rFonts w:ascii="Times New Roman" w:hAnsi="Times New Roman" w:cs="Times New Roman"/>
          <w:iCs/>
          <w:sz w:val="24"/>
          <w:szCs w:val="24"/>
        </w:rPr>
        <w:t xml:space="preserve">by the government </w:t>
      </w:r>
      <w:r w:rsidR="007D19B1" w:rsidRPr="00D41E7D">
        <w:rPr>
          <w:rFonts w:ascii="Times New Roman" w:hAnsi="Times New Roman" w:cs="Times New Roman"/>
          <w:iCs/>
          <w:sz w:val="24"/>
          <w:szCs w:val="24"/>
        </w:rPr>
        <w:t>i</w:t>
      </w:r>
      <w:r w:rsidR="00E004FD" w:rsidRPr="00D41E7D">
        <w:rPr>
          <w:rFonts w:ascii="Times New Roman" w:hAnsi="Times New Roman" w:cs="Times New Roman"/>
          <w:iCs/>
          <w:sz w:val="24"/>
          <w:szCs w:val="24"/>
        </w:rPr>
        <w:t xml:space="preserve">s a good </w:t>
      </w:r>
      <w:r w:rsidR="00E004FD" w:rsidRPr="00D41E7D">
        <w:rPr>
          <w:rFonts w:ascii="Times New Roman" w:hAnsi="Times New Roman" w:cs="Times New Roman"/>
          <w:iCs/>
          <w:sz w:val="24"/>
          <w:szCs w:val="24"/>
        </w:rPr>
        <w:t>cooperati</w:t>
      </w:r>
      <w:r w:rsidR="00E004FD" w:rsidRPr="00D41E7D">
        <w:rPr>
          <w:rFonts w:ascii="Times New Roman" w:hAnsi="Times New Roman" w:cs="Times New Roman"/>
          <w:iCs/>
          <w:sz w:val="24"/>
          <w:szCs w:val="24"/>
        </w:rPr>
        <w:t>ve</w:t>
      </w:r>
      <w:r w:rsidR="003540FF" w:rsidRPr="00D41E7D">
        <w:rPr>
          <w:rFonts w:ascii="Times New Roman" w:hAnsi="Times New Roman" w:cs="Times New Roman"/>
          <w:iCs/>
          <w:sz w:val="24"/>
          <w:szCs w:val="24"/>
        </w:rPr>
        <w:t xml:space="preserve"> initiative</w:t>
      </w:r>
      <w:r w:rsidR="00E004FD" w:rsidRPr="00D41E7D">
        <w:rPr>
          <w:rFonts w:ascii="Times New Roman" w:hAnsi="Times New Roman" w:cs="Times New Roman"/>
          <w:iCs/>
          <w:sz w:val="24"/>
          <w:szCs w:val="24"/>
        </w:rPr>
        <w:t xml:space="preserve"> </w:t>
      </w:r>
      <w:r w:rsidR="00E004FD" w:rsidRPr="00D41E7D">
        <w:rPr>
          <w:rFonts w:ascii="Times New Roman" w:hAnsi="Times New Roman" w:cs="Times New Roman"/>
          <w:iCs/>
          <w:sz w:val="24"/>
          <w:szCs w:val="24"/>
        </w:rPr>
        <w:t>in</w:t>
      </w:r>
      <w:r w:rsidR="00E004FD" w:rsidRPr="00D41E7D">
        <w:rPr>
          <w:rFonts w:ascii="Times New Roman" w:hAnsi="Times New Roman" w:cs="Times New Roman"/>
          <w:iCs/>
          <w:sz w:val="24"/>
          <w:szCs w:val="24"/>
        </w:rPr>
        <w:t xml:space="preserve"> </w:t>
      </w:r>
      <w:r w:rsidR="00E004FD" w:rsidRPr="00D41E7D">
        <w:rPr>
          <w:rFonts w:ascii="Times New Roman" w:hAnsi="Times New Roman" w:cs="Times New Roman"/>
          <w:iCs/>
          <w:sz w:val="24"/>
          <w:szCs w:val="24"/>
        </w:rPr>
        <w:t>coordination</w:t>
      </w:r>
      <w:r w:rsidR="00E004FD" w:rsidRPr="00D41E7D">
        <w:rPr>
          <w:rFonts w:ascii="Times New Roman" w:hAnsi="Times New Roman" w:cs="Times New Roman"/>
          <w:iCs/>
          <w:sz w:val="24"/>
          <w:szCs w:val="24"/>
        </w:rPr>
        <w:t xml:space="preserve"> to improve women’s human rights in conflict effected area. </w:t>
      </w:r>
      <w:r w:rsidR="003540FF" w:rsidRPr="00D41E7D">
        <w:rPr>
          <w:rFonts w:ascii="Times New Roman" w:hAnsi="Times New Roman" w:cs="Times New Roman"/>
          <w:iCs/>
          <w:sz w:val="24"/>
          <w:szCs w:val="24"/>
        </w:rPr>
        <w:t>CCCW</w:t>
      </w:r>
      <w:r w:rsidR="007D19B1" w:rsidRPr="00D41E7D">
        <w:rPr>
          <w:rFonts w:ascii="Times New Roman" w:hAnsi="Times New Roman" w:cs="Times New Roman"/>
          <w:iCs/>
          <w:sz w:val="24"/>
          <w:szCs w:val="24"/>
        </w:rPr>
        <w:t xml:space="preserve"> aim</w:t>
      </w:r>
      <w:r w:rsidR="003540FF" w:rsidRPr="00D41E7D">
        <w:rPr>
          <w:rFonts w:ascii="Times New Roman" w:hAnsi="Times New Roman" w:cs="Times New Roman"/>
          <w:iCs/>
          <w:sz w:val="24"/>
          <w:szCs w:val="24"/>
        </w:rPr>
        <w:t>s</w:t>
      </w:r>
      <w:r w:rsidR="007D19B1" w:rsidRPr="00D41E7D">
        <w:rPr>
          <w:rFonts w:ascii="Times New Roman" w:hAnsi="Times New Roman" w:cs="Times New Roman"/>
          <w:iCs/>
          <w:sz w:val="24"/>
          <w:szCs w:val="24"/>
        </w:rPr>
        <w:t xml:space="preserve"> to act as a coordinating body to advance the WPS agenda in the Southern Border Provinces, among other tasks relating to women and children. </w:t>
      </w:r>
      <w:r w:rsidR="003540FF" w:rsidRPr="00D41E7D">
        <w:rPr>
          <w:rFonts w:ascii="Times New Roman" w:hAnsi="Times New Roman" w:cs="Times New Roman"/>
          <w:iCs/>
          <w:sz w:val="24"/>
          <w:szCs w:val="24"/>
        </w:rPr>
        <w:t xml:space="preserve">Cases show in 21 of this report urge </w:t>
      </w:r>
      <w:r w:rsidR="007D19B1" w:rsidRPr="00D41E7D">
        <w:rPr>
          <w:rFonts w:ascii="Times New Roman" w:hAnsi="Times New Roman" w:cs="Times New Roman"/>
          <w:iCs/>
          <w:sz w:val="24"/>
          <w:szCs w:val="24"/>
        </w:rPr>
        <w:t>CCWC to</w:t>
      </w:r>
      <w:r w:rsidR="00E004FD" w:rsidRPr="00D41E7D">
        <w:rPr>
          <w:rFonts w:ascii="Times New Roman" w:hAnsi="Times New Roman" w:cs="Times New Roman"/>
          <w:iCs/>
          <w:sz w:val="24"/>
          <w:szCs w:val="24"/>
        </w:rPr>
        <w:t xml:space="preserve"> put</w:t>
      </w:r>
      <w:r w:rsidR="003540FF" w:rsidRPr="00D41E7D">
        <w:rPr>
          <w:rFonts w:ascii="Times New Roman" w:hAnsi="Times New Roman" w:cs="Times New Roman"/>
          <w:iCs/>
          <w:sz w:val="24"/>
          <w:szCs w:val="24"/>
        </w:rPr>
        <w:t xml:space="preserve"> </w:t>
      </w:r>
      <w:r w:rsidR="00154823">
        <w:rPr>
          <w:rFonts w:ascii="Times New Roman" w:hAnsi="Times New Roman" w:cs="Times New Roman"/>
          <w:iCs/>
          <w:sz w:val="24"/>
          <w:szCs w:val="24"/>
        </w:rPr>
        <w:t>a great</w:t>
      </w:r>
      <w:r w:rsidR="00E004FD" w:rsidRPr="00D41E7D">
        <w:rPr>
          <w:rFonts w:ascii="Times New Roman" w:hAnsi="Times New Roman" w:cs="Times New Roman"/>
          <w:iCs/>
          <w:sz w:val="24"/>
          <w:szCs w:val="24"/>
        </w:rPr>
        <w:t xml:space="preserve"> effort in dealing with issues regarding</w:t>
      </w:r>
      <w:r w:rsidR="003540FF" w:rsidRPr="00D41E7D">
        <w:rPr>
          <w:sz w:val="24"/>
          <w:szCs w:val="24"/>
        </w:rPr>
        <w:t xml:space="preserve"> </w:t>
      </w:r>
      <w:r w:rsidR="003540FF" w:rsidRPr="00D41E7D">
        <w:rPr>
          <w:rFonts w:ascii="Times New Roman" w:hAnsi="Times New Roman" w:cs="Times New Roman"/>
          <w:iCs/>
          <w:sz w:val="24"/>
          <w:szCs w:val="24"/>
        </w:rPr>
        <w:t>intersectional discrimination and</w:t>
      </w:r>
      <w:r w:rsidR="00E004FD" w:rsidRPr="00D41E7D">
        <w:rPr>
          <w:rFonts w:ascii="Times New Roman" w:hAnsi="Times New Roman" w:cs="Times New Roman"/>
          <w:iCs/>
          <w:sz w:val="24"/>
          <w:szCs w:val="24"/>
        </w:rPr>
        <w:t xml:space="preserve"> gender power relations</w:t>
      </w:r>
      <w:r w:rsidR="00FA58AC" w:rsidRPr="00D41E7D">
        <w:rPr>
          <w:rFonts w:ascii="Times New Roman" w:hAnsi="Times New Roman" w:cs="Times New Roman"/>
          <w:iCs/>
          <w:sz w:val="24"/>
          <w:szCs w:val="24"/>
        </w:rPr>
        <w:t xml:space="preserve"> that have to be</w:t>
      </w:r>
      <w:r w:rsidR="007D19B1" w:rsidRPr="00D41E7D">
        <w:rPr>
          <w:rFonts w:ascii="Times New Roman" w:hAnsi="Times New Roman" w:cs="Times New Roman"/>
          <w:iCs/>
          <w:sz w:val="24"/>
          <w:szCs w:val="24"/>
        </w:rPr>
        <w:t xml:space="preserve"> closely</w:t>
      </w:r>
      <w:r w:rsidR="00FA58AC" w:rsidRPr="00D41E7D">
        <w:rPr>
          <w:rFonts w:ascii="Times New Roman" w:hAnsi="Times New Roman" w:cs="Times New Roman"/>
          <w:iCs/>
          <w:sz w:val="24"/>
          <w:szCs w:val="24"/>
        </w:rPr>
        <w:t xml:space="preserve"> cooperate and support </w:t>
      </w:r>
      <w:r w:rsidR="002F097D" w:rsidRPr="00D41E7D">
        <w:rPr>
          <w:rFonts w:ascii="Times New Roman" w:hAnsi="Times New Roman" w:cs="Times New Roman"/>
          <w:iCs/>
          <w:sz w:val="24"/>
          <w:szCs w:val="24"/>
        </w:rPr>
        <w:t xml:space="preserve">all </w:t>
      </w:r>
      <w:r w:rsidR="00FA58AC" w:rsidRPr="00D41E7D">
        <w:rPr>
          <w:rFonts w:ascii="Times New Roman" w:hAnsi="Times New Roman" w:cs="Times New Roman"/>
          <w:iCs/>
          <w:sz w:val="24"/>
          <w:szCs w:val="24"/>
        </w:rPr>
        <w:t xml:space="preserve">local </w:t>
      </w:r>
      <w:r w:rsidR="007D19B1" w:rsidRPr="00D41E7D">
        <w:rPr>
          <w:rFonts w:ascii="Times New Roman" w:hAnsi="Times New Roman" w:cs="Times New Roman"/>
          <w:iCs/>
          <w:sz w:val="24"/>
          <w:szCs w:val="24"/>
        </w:rPr>
        <w:t>women</w:t>
      </w:r>
      <w:r w:rsidR="00FA58AC" w:rsidRPr="00D41E7D">
        <w:rPr>
          <w:rFonts w:ascii="Times New Roman" w:hAnsi="Times New Roman" w:cs="Times New Roman"/>
          <w:iCs/>
          <w:sz w:val="24"/>
          <w:szCs w:val="24"/>
        </w:rPr>
        <w:t xml:space="preserve"> groups</w:t>
      </w:r>
      <w:r w:rsidR="00014E14" w:rsidRPr="00D41E7D">
        <w:rPr>
          <w:rFonts w:ascii="Times New Roman" w:hAnsi="Times New Roman" w:cs="Times New Roman"/>
          <w:iCs/>
          <w:sz w:val="24"/>
          <w:szCs w:val="24"/>
        </w:rPr>
        <w:t xml:space="preserve"> particularly women who have been </w:t>
      </w:r>
      <w:r w:rsidR="00154823">
        <w:rPr>
          <w:rFonts w:ascii="Times New Roman" w:hAnsi="Times New Roman" w:cs="Times New Roman"/>
          <w:iCs/>
          <w:sz w:val="24"/>
          <w:szCs w:val="24"/>
        </w:rPr>
        <w:t xml:space="preserve">victimized and </w:t>
      </w:r>
      <w:r w:rsidR="00014E14" w:rsidRPr="00D41E7D">
        <w:rPr>
          <w:rFonts w:ascii="Times New Roman" w:hAnsi="Times New Roman" w:cs="Times New Roman"/>
          <w:iCs/>
          <w:sz w:val="24"/>
          <w:szCs w:val="24"/>
        </w:rPr>
        <w:t>marginalized by state</w:t>
      </w:r>
      <w:r w:rsidR="00154823">
        <w:rPr>
          <w:rFonts w:ascii="Times New Roman" w:hAnsi="Times New Roman" w:cs="Times New Roman"/>
          <w:iCs/>
          <w:sz w:val="24"/>
          <w:szCs w:val="24"/>
        </w:rPr>
        <w:t xml:space="preserve"> and non-state</w:t>
      </w:r>
      <w:r w:rsidR="00014E14" w:rsidRPr="00D41E7D">
        <w:rPr>
          <w:rFonts w:ascii="Times New Roman" w:hAnsi="Times New Roman" w:cs="Times New Roman"/>
          <w:iCs/>
          <w:sz w:val="24"/>
          <w:szCs w:val="24"/>
        </w:rPr>
        <w:t xml:space="preserve"> agenc</w:t>
      </w:r>
      <w:r w:rsidR="00154823">
        <w:rPr>
          <w:rFonts w:ascii="Times New Roman" w:hAnsi="Times New Roman" w:cs="Times New Roman"/>
          <w:iCs/>
          <w:sz w:val="24"/>
          <w:szCs w:val="24"/>
        </w:rPr>
        <w:t>ies</w:t>
      </w:r>
      <w:r w:rsidR="007D19B1" w:rsidRPr="00D41E7D">
        <w:rPr>
          <w:rFonts w:ascii="Times New Roman" w:hAnsi="Times New Roman" w:cs="Times New Roman"/>
          <w:iCs/>
          <w:sz w:val="24"/>
          <w:szCs w:val="24"/>
        </w:rPr>
        <w:t>, non-governmental organizations, civil</w:t>
      </w:r>
      <w:r w:rsidR="00FA58AC" w:rsidRPr="00D41E7D">
        <w:rPr>
          <w:rFonts w:ascii="Times New Roman" w:hAnsi="Times New Roman" w:cs="Times New Roman"/>
          <w:iCs/>
          <w:sz w:val="24"/>
          <w:szCs w:val="24"/>
        </w:rPr>
        <w:t xml:space="preserve"> </w:t>
      </w:r>
      <w:r w:rsidR="007D19B1" w:rsidRPr="00D41E7D">
        <w:rPr>
          <w:rFonts w:ascii="Times New Roman" w:hAnsi="Times New Roman" w:cs="Times New Roman"/>
          <w:iCs/>
          <w:sz w:val="24"/>
          <w:szCs w:val="24"/>
        </w:rPr>
        <w:t xml:space="preserve">society actors, religious leaders, local community leaders, and </w:t>
      </w:r>
      <w:r w:rsidR="00FA58AC" w:rsidRPr="00D41E7D">
        <w:rPr>
          <w:rFonts w:ascii="Times New Roman" w:hAnsi="Times New Roman" w:cs="Times New Roman"/>
          <w:iCs/>
          <w:sz w:val="24"/>
          <w:szCs w:val="24"/>
        </w:rPr>
        <w:t>related agencies</w:t>
      </w:r>
      <w:r w:rsidR="006957D1" w:rsidRPr="00D41E7D">
        <w:rPr>
          <w:rFonts w:ascii="Times New Roman" w:hAnsi="Times New Roman" w:cs="Times New Roman"/>
          <w:iCs/>
          <w:sz w:val="24"/>
          <w:szCs w:val="24"/>
        </w:rPr>
        <w:t>. There is</w:t>
      </w:r>
      <w:r w:rsidR="003540FF" w:rsidRPr="00D41E7D">
        <w:rPr>
          <w:rFonts w:ascii="Times New Roman" w:hAnsi="Times New Roman" w:cs="Times New Roman"/>
          <w:iCs/>
          <w:sz w:val="24"/>
          <w:szCs w:val="24"/>
        </w:rPr>
        <w:t xml:space="preserve"> also</w:t>
      </w:r>
      <w:r w:rsidR="006957D1" w:rsidRPr="00D41E7D">
        <w:rPr>
          <w:rFonts w:ascii="Times New Roman" w:hAnsi="Times New Roman" w:cs="Times New Roman"/>
          <w:iCs/>
          <w:sz w:val="24"/>
          <w:szCs w:val="24"/>
        </w:rPr>
        <w:t xml:space="preserve"> an urgent need to </w:t>
      </w:r>
      <w:r w:rsidR="00FA58AC" w:rsidRPr="00D41E7D">
        <w:rPr>
          <w:rFonts w:ascii="Times New Roman" w:hAnsi="Times New Roman" w:cs="Times New Roman"/>
          <w:iCs/>
          <w:sz w:val="24"/>
          <w:szCs w:val="24"/>
        </w:rPr>
        <w:t>review the capacity</w:t>
      </w:r>
      <w:r w:rsidR="008A38A9" w:rsidRPr="00D41E7D">
        <w:rPr>
          <w:rFonts w:ascii="Times New Roman" w:hAnsi="Times New Roman" w:cs="Times New Roman"/>
          <w:iCs/>
          <w:sz w:val="24"/>
          <w:szCs w:val="24"/>
        </w:rPr>
        <w:t>, transparency</w:t>
      </w:r>
      <w:r w:rsidR="00E25A9C" w:rsidRPr="00D41E7D">
        <w:rPr>
          <w:rFonts w:ascii="Times New Roman" w:hAnsi="Times New Roman" w:cs="Times New Roman"/>
          <w:iCs/>
          <w:sz w:val="24"/>
          <w:szCs w:val="24"/>
        </w:rPr>
        <w:t xml:space="preserve"> and independent</w:t>
      </w:r>
      <w:r w:rsidR="00FA58AC" w:rsidRPr="00D41E7D">
        <w:rPr>
          <w:rFonts w:ascii="Times New Roman" w:hAnsi="Times New Roman" w:cs="Times New Roman"/>
          <w:iCs/>
          <w:sz w:val="24"/>
          <w:szCs w:val="24"/>
        </w:rPr>
        <w:t xml:space="preserve"> of CCWC on their </w:t>
      </w:r>
      <w:r w:rsidR="008A38A9" w:rsidRPr="00D41E7D">
        <w:rPr>
          <w:rFonts w:ascii="Times New Roman" w:hAnsi="Times New Roman" w:cs="Times New Roman"/>
          <w:iCs/>
          <w:sz w:val="24"/>
          <w:szCs w:val="24"/>
        </w:rPr>
        <w:t xml:space="preserve">mission </w:t>
      </w:r>
      <w:r w:rsidR="008D1045" w:rsidRPr="00D41E7D">
        <w:rPr>
          <w:rFonts w:ascii="Times New Roman" w:hAnsi="Times New Roman" w:cs="Times New Roman"/>
          <w:iCs/>
          <w:sz w:val="24"/>
          <w:szCs w:val="24"/>
        </w:rPr>
        <w:t>for all</w:t>
      </w:r>
      <w:r w:rsidR="001876C1" w:rsidRPr="00D41E7D">
        <w:rPr>
          <w:rFonts w:ascii="Times New Roman" w:hAnsi="Times New Roman" w:cs="Times New Roman"/>
          <w:iCs/>
          <w:sz w:val="24"/>
          <w:szCs w:val="24"/>
        </w:rPr>
        <w:t xml:space="preserve"> </w:t>
      </w:r>
      <w:r w:rsidR="00950218" w:rsidRPr="00D41E7D">
        <w:rPr>
          <w:rFonts w:ascii="Times New Roman" w:hAnsi="Times New Roman" w:cs="Times New Roman"/>
          <w:iCs/>
          <w:sz w:val="24"/>
          <w:szCs w:val="24"/>
        </w:rPr>
        <w:t>women</w:t>
      </w:r>
      <w:r w:rsidR="001876C1" w:rsidRPr="00D41E7D">
        <w:rPr>
          <w:rFonts w:ascii="Times New Roman" w:hAnsi="Times New Roman" w:cs="Times New Roman"/>
          <w:iCs/>
          <w:sz w:val="24"/>
          <w:szCs w:val="24"/>
        </w:rPr>
        <w:t>,</w:t>
      </w:r>
      <w:r w:rsidR="00950218" w:rsidRPr="00D41E7D">
        <w:rPr>
          <w:rFonts w:ascii="Times New Roman" w:hAnsi="Times New Roman" w:cs="Times New Roman"/>
          <w:iCs/>
          <w:sz w:val="24"/>
          <w:szCs w:val="24"/>
        </w:rPr>
        <w:t xml:space="preserve"> physically, mentally and financially. </w:t>
      </w:r>
    </w:p>
    <w:p w14:paraId="1146B22B" w14:textId="44B9EF91" w:rsidR="00E004FD" w:rsidRPr="00D41E7D" w:rsidRDefault="001D2C5E" w:rsidP="0056760C">
      <w:pPr>
        <w:ind w:left="360" w:hanging="360"/>
        <w:jc w:val="thaiDistribute"/>
        <w:rPr>
          <w:rFonts w:ascii="Times New Roman" w:hAnsi="Times New Roman" w:cs="Times New Roman"/>
          <w:iCs/>
          <w:sz w:val="24"/>
          <w:szCs w:val="24"/>
        </w:rPr>
      </w:pPr>
      <w:r w:rsidRPr="00D41E7D">
        <w:rPr>
          <w:rFonts w:ascii="Times New Roman" w:hAnsi="Times New Roman" w:cs="Times New Roman"/>
          <w:iCs/>
          <w:sz w:val="24"/>
          <w:szCs w:val="24"/>
        </w:rPr>
        <w:t>2</w:t>
      </w:r>
      <w:r w:rsidR="00E004FD" w:rsidRPr="00D41E7D">
        <w:rPr>
          <w:rFonts w:ascii="Times New Roman" w:hAnsi="Times New Roman" w:cs="Times New Roman"/>
          <w:iCs/>
          <w:sz w:val="24"/>
          <w:szCs w:val="24"/>
        </w:rPr>
        <w:t>3</w:t>
      </w:r>
      <w:r w:rsidR="00F8580F" w:rsidRPr="00D41E7D">
        <w:rPr>
          <w:rFonts w:ascii="Times New Roman" w:hAnsi="Times New Roman" w:cs="Times New Roman"/>
          <w:iCs/>
          <w:sz w:val="24"/>
          <w:szCs w:val="24"/>
        </w:rPr>
        <w:t xml:space="preserve">. </w:t>
      </w:r>
      <w:r w:rsidR="006957D1" w:rsidRPr="00D41E7D">
        <w:rPr>
          <w:rFonts w:ascii="Times New Roman" w:eastAsia="Calibri" w:hAnsi="Times New Roman" w:cs="Times New Roman"/>
          <w:sz w:val="24"/>
          <w:szCs w:val="24"/>
        </w:rPr>
        <w:t xml:space="preserve">In SBPs women’s political participation and decision making are restricted by factors concerning the religion, culture and tradition as well as local values which underpin the belief that women are supposed to act as wives and mothers. The current restiveness has resulted in a growing number of widowed women having to assume leadership of their families. Also, </w:t>
      </w:r>
      <w:r w:rsidR="006957D1" w:rsidRPr="00D41E7D">
        <w:rPr>
          <w:rFonts w:ascii="Times New Roman" w:eastAsia="Calibri" w:hAnsi="Times New Roman" w:cs="Times New Roman"/>
          <w:sz w:val="24"/>
          <w:szCs w:val="24"/>
        </w:rPr>
        <w:lastRenderedPageBreak/>
        <w:t>there has been a rise in the number of women having access to education. Still, women’s roles have still been impeded and no effort has been made to promote their leaderships in society and to facilitate the making of their own decisions regarding issues at local levels.</w:t>
      </w:r>
      <w:r w:rsidR="006957D1" w:rsidRPr="00D41E7D">
        <w:rPr>
          <w:rStyle w:val="FootnoteReference"/>
          <w:rFonts w:ascii="Times New Roman" w:eastAsia="Calibri" w:hAnsi="Times New Roman" w:cs="Times New Roman"/>
          <w:sz w:val="24"/>
          <w:szCs w:val="24"/>
        </w:rPr>
        <w:footnoteReference w:id="31"/>
      </w:r>
    </w:p>
    <w:p w14:paraId="790AF64A" w14:textId="4D15BF94" w:rsidR="001D2C5E" w:rsidRPr="00D41E7D" w:rsidRDefault="001D2C5E" w:rsidP="001D2C5E">
      <w:pPr>
        <w:ind w:firstLine="360"/>
        <w:rPr>
          <w:rFonts w:ascii="Times New Roman" w:hAnsi="Times New Roman" w:cs="Times New Roman"/>
          <w:sz w:val="24"/>
          <w:szCs w:val="24"/>
        </w:rPr>
      </w:pPr>
      <w:r w:rsidRPr="00D41E7D">
        <w:rPr>
          <w:rFonts w:ascii="Times New Roman" w:hAnsi="Times New Roman" w:cs="Times New Roman"/>
          <w:sz w:val="24"/>
          <w:szCs w:val="24"/>
        </w:rPr>
        <w:t>RECOMMENDATIONS TO STATE</w:t>
      </w:r>
    </w:p>
    <w:p w14:paraId="34976713" w14:textId="77777777" w:rsidR="001D2C5E" w:rsidRPr="00D41E7D" w:rsidRDefault="001D2C5E" w:rsidP="001D2C5E">
      <w:pPr>
        <w:pStyle w:val="ListParagraph"/>
        <w:numPr>
          <w:ilvl w:val="0"/>
          <w:numId w:val="39"/>
        </w:numPr>
        <w:jc w:val="thaiDistribute"/>
        <w:rPr>
          <w:rFonts w:ascii="Times New Roman" w:hAnsi="Times New Roman" w:cs="Times New Roman"/>
          <w:sz w:val="24"/>
          <w:szCs w:val="24"/>
        </w:rPr>
      </w:pPr>
      <w:r w:rsidRPr="00D41E7D">
        <w:rPr>
          <w:rFonts w:ascii="Times New Roman" w:hAnsi="Times New Roman" w:cs="Times New Roman"/>
          <w:sz w:val="24"/>
          <w:szCs w:val="24"/>
        </w:rPr>
        <w:t>All state sectors must cooperate to adopt the UNSC Resolution no. 1325 in armed conflict areas to promote the roles and decision-making of women in the peacemaking process. The peace process in southern conflict must include women on the peace table.</w:t>
      </w:r>
    </w:p>
    <w:p w14:paraId="5248B4AC" w14:textId="77777777" w:rsidR="00014E14" w:rsidRPr="00D41E7D" w:rsidRDefault="00014E14" w:rsidP="00014E14">
      <w:pPr>
        <w:pStyle w:val="ListParagraph"/>
        <w:numPr>
          <w:ilvl w:val="0"/>
          <w:numId w:val="39"/>
        </w:numPr>
        <w:jc w:val="thaiDistribute"/>
        <w:rPr>
          <w:rFonts w:ascii="Times New Roman" w:hAnsi="Times New Roman" w:cs="Times New Roman"/>
          <w:iCs/>
          <w:sz w:val="24"/>
          <w:szCs w:val="24"/>
        </w:rPr>
      </w:pPr>
      <w:r w:rsidRPr="00D41E7D">
        <w:rPr>
          <w:rFonts w:ascii="Times New Roman" w:hAnsi="Times New Roman" w:cs="Times New Roman"/>
          <w:iCs/>
          <w:sz w:val="24"/>
          <w:szCs w:val="24"/>
        </w:rPr>
        <w:t xml:space="preserve">WPS southern Thai regional plan of action must be started at village, provincial and regional levels that also need to be relevant with country-based of action or National Action Plan (which is in the pipeline of development). </w:t>
      </w:r>
    </w:p>
    <w:p w14:paraId="514893DA" w14:textId="317138D8" w:rsidR="00014E14" w:rsidRPr="00D41E7D" w:rsidRDefault="00014E14" w:rsidP="00014E14">
      <w:pPr>
        <w:pStyle w:val="ListParagraph"/>
        <w:numPr>
          <w:ilvl w:val="0"/>
          <w:numId w:val="39"/>
        </w:numPr>
        <w:jc w:val="thaiDistribute"/>
        <w:rPr>
          <w:rFonts w:ascii="Times New Roman" w:hAnsi="Times New Roman" w:cs="Times New Roman"/>
          <w:iCs/>
          <w:sz w:val="24"/>
          <w:szCs w:val="24"/>
        </w:rPr>
      </w:pPr>
      <w:r w:rsidRPr="00D41E7D">
        <w:rPr>
          <w:rFonts w:ascii="Times New Roman" w:hAnsi="Times New Roman" w:cs="Times New Roman"/>
          <w:iCs/>
          <w:sz w:val="24"/>
          <w:szCs w:val="24"/>
        </w:rPr>
        <w:t>W</w:t>
      </w:r>
      <w:r w:rsidRPr="00D41E7D">
        <w:rPr>
          <w:rFonts w:ascii="Times New Roman" w:hAnsi="Times New Roman" w:cs="Times New Roman"/>
          <w:iCs/>
          <w:sz w:val="24"/>
          <w:szCs w:val="24"/>
        </w:rPr>
        <w:t>omen</w:t>
      </w:r>
      <w:r w:rsidRPr="00D41E7D">
        <w:rPr>
          <w:rFonts w:ascii="Times New Roman" w:hAnsi="Times New Roman" w:cs="Times New Roman"/>
          <w:iCs/>
          <w:sz w:val="24"/>
          <w:szCs w:val="24"/>
        </w:rPr>
        <w:t>,</w:t>
      </w:r>
      <w:r w:rsidRPr="00D41E7D">
        <w:rPr>
          <w:rFonts w:ascii="Times New Roman" w:hAnsi="Times New Roman" w:cs="Times New Roman"/>
          <w:iCs/>
          <w:sz w:val="24"/>
          <w:szCs w:val="24"/>
        </w:rPr>
        <w:t xml:space="preserve"> civil society organization members</w:t>
      </w:r>
      <w:r w:rsidRPr="00D41E7D">
        <w:rPr>
          <w:rFonts w:ascii="Times New Roman" w:hAnsi="Times New Roman" w:cs="Times New Roman"/>
          <w:iCs/>
          <w:sz w:val="24"/>
          <w:szCs w:val="24"/>
        </w:rPr>
        <w:t>, local influencers, state and non-state sectors, religious leaders, and security force sectors</w:t>
      </w:r>
      <w:r w:rsidRPr="00D41E7D">
        <w:rPr>
          <w:rFonts w:ascii="Times New Roman" w:hAnsi="Times New Roman" w:cs="Times New Roman"/>
          <w:iCs/>
          <w:sz w:val="24"/>
          <w:szCs w:val="24"/>
        </w:rPr>
        <w:t xml:space="preserve"> </w:t>
      </w:r>
      <w:r w:rsidRPr="00D41E7D">
        <w:rPr>
          <w:rFonts w:ascii="Times New Roman" w:hAnsi="Times New Roman" w:cs="Times New Roman"/>
          <w:iCs/>
          <w:sz w:val="24"/>
          <w:szCs w:val="24"/>
        </w:rPr>
        <w:t>need to be trained in</w:t>
      </w:r>
      <w:r w:rsidRPr="00D41E7D">
        <w:rPr>
          <w:rFonts w:ascii="Times New Roman" w:hAnsi="Times New Roman" w:cs="Times New Roman"/>
          <w:iCs/>
          <w:sz w:val="24"/>
          <w:szCs w:val="24"/>
        </w:rPr>
        <w:t xml:space="preserve"> terms of increasing knowledge and understanding of the WPS agenda, and awareness raising of human rights principles</w:t>
      </w:r>
      <w:r w:rsidRPr="00D41E7D">
        <w:rPr>
          <w:rFonts w:ascii="Times New Roman" w:hAnsi="Times New Roman" w:cs="Times New Roman"/>
          <w:iCs/>
          <w:sz w:val="24"/>
          <w:szCs w:val="24"/>
        </w:rPr>
        <w:t xml:space="preserve"> in comply with WPS</w:t>
      </w:r>
      <w:r w:rsidR="00154823">
        <w:rPr>
          <w:rFonts w:ascii="Times New Roman" w:hAnsi="Times New Roman" w:cs="Times New Roman"/>
          <w:iCs/>
          <w:sz w:val="24"/>
          <w:szCs w:val="24"/>
        </w:rPr>
        <w:t xml:space="preserve"> and CEDAW</w:t>
      </w:r>
      <w:r w:rsidRPr="00D41E7D">
        <w:rPr>
          <w:rFonts w:ascii="Times New Roman" w:hAnsi="Times New Roman" w:cs="Times New Roman"/>
          <w:iCs/>
          <w:sz w:val="24"/>
          <w:szCs w:val="24"/>
        </w:rPr>
        <w:t>.</w:t>
      </w:r>
    </w:p>
    <w:p w14:paraId="2F5A16D9" w14:textId="3AC3D506" w:rsidR="001D2C5E" w:rsidRPr="00D41E7D" w:rsidRDefault="001D2C5E" w:rsidP="001D2C5E">
      <w:pPr>
        <w:pStyle w:val="ListParagraph"/>
        <w:numPr>
          <w:ilvl w:val="0"/>
          <w:numId w:val="39"/>
        </w:numPr>
        <w:jc w:val="thaiDistribute"/>
        <w:rPr>
          <w:rFonts w:ascii="Times New Roman" w:hAnsi="Times New Roman" w:cs="Times New Roman"/>
          <w:sz w:val="24"/>
          <w:szCs w:val="24"/>
        </w:rPr>
      </w:pPr>
      <w:r w:rsidRPr="00D41E7D">
        <w:rPr>
          <w:rFonts w:ascii="Times New Roman" w:hAnsi="Times New Roman" w:cs="Times New Roman"/>
          <w:sz w:val="24"/>
          <w:szCs w:val="24"/>
        </w:rPr>
        <w:t>More representation of women in the Committees or Taskforces set up by the state to develop and make decisions concerning policy issues should be encouraged. More women officials including police, community leaders and commanding officials must be deployed to give instructions and to make decisions in various areas.</w:t>
      </w:r>
    </w:p>
    <w:p w14:paraId="05D029DE" w14:textId="77777777" w:rsidR="00014E14" w:rsidRPr="00D41E7D" w:rsidRDefault="00014E14" w:rsidP="00014E14">
      <w:pPr>
        <w:pStyle w:val="ListParagraph"/>
        <w:jc w:val="thaiDistribute"/>
        <w:rPr>
          <w:rFonts w:ascii="Times New Roman" w:hAnsi="Times New Roman" w:cs="Times New Roman"/>
          <w:sz w:val="24"/>
          <w:szCs w:val="24"/>
        </w:rPr>
      </w:pPr>
    </w:p>
    <w:p w14:paraId="063FBFF6" w14:textId="77777777" w:rsidR="00D159BD" w:rsidRPr="00D41E7D" w:rsidRDefault="00D159BD" w:rsidP="0056760C">
      <w:pPr>
        <w:ind w:left="360" w:hanging="360"/>
        <w:jc w:val="thaiDistribute"/>
        <w:rPr>
          <w:rFonts w:ascii="Times New Roman" w:hAnsi="Times New Roman" w:cs="Times New Roman"/>
          <w:iCs/>
          <w:sz w:val="24"/>
          <w:szCs w:val="24"/>
        </w:rPr>
      </w:pPr>
    </w:p>
    <w:p w14:paraId="56B3FB8F" w14:textId="567B3384" w:rsidR="006957D1" w:rsidRPr="00D41E7D" w:rsidRDefault="006957D1" w:rsidP="0056760C">
      <w:pPr>
        <w:rPr>
          <w:rFonts w:ascii="Times New Roman" w:hAnsi="Times New Roman" w:cs="Times New Roman"/>
          <w:iCs/>
          <w:sz w:val="24"/>
          <w:szCs w:val="24"/>
        </w:rPr>
      </w:pPr>
    </w:p>
    <w:p w14:paraId="51C689D2" w14:textId="77777777" w:rsidR="00BC3063" w:rsidRPr="00D41E7D" w:rsidRDefault="00BC3063" w:rsidP="0056760C">
      <w:pPr>
        <w:rPr>
          <w:rFonts w:ascii="Times New Roman" w:hAnsi="Times New Roman" w:cs="Times New Roman"/>
          <w:sz w:val="24"/>
          <w:szCs w:val="24"/>
        </w:rPr>
      </w:pPr>
    </w:p>
    <w:sectPr w:rsidR="00BC3063" w:rsidRPr="00D41E7D" w:rsidSect="00072632">
      <w:footerReference w:type="first" r:id="rId9"/>
      <w:pgSz w:w="12240" w:h="15840" w:code="1"/>
      <w:pgMar w:top="1350" w:right="1440" w:bottom="1350" w:left="1620" w:header="720" w:footer="720" w:gutter="0"/>
      <w:pgNumType w:start="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BB9D9" w16cex:dateUtc="2022-10-08T01:56:00Z"/>
  <w16cex:commentExtensible w16cex:durableId="26EBBA1F" w16cex:dateUtc="2022-10-08T01:58:00Z"/>
  <w16cex:commentExtensible w16cex:durableId="26EBBB84" w16cex:dateUtc="2022-10-08T02:04:00Z"/>
  <w16cex:commentExtensible w16cex:durableId="26EBBC08" w16cex:dateUtc="2022-10-08T02:06:00Z"/>
  <w16cex:commentExtensible w16cex:durableId="26EBBDE4" w16cex:dateUtc="2022-10-08T02:14:00Z"/>
  <w16cex:commentExtensible w16cex:durableId="26EBBE55" w16cex:dateUtc="2022-10-08T02:16:00Z"/>
  <w16cex:commentExtensible w16cex:durableId="26EBBE9E" w16cex:dateUtc="2022-10-08T02:17:00Z"/>
  <w16cex:commentExtensible w16cex:durableId="26EBC083" w16cex:dateUtc="2022-10-08T02:25:00Z"/>
  <w16cex:commentExtensible w16cex:durableId="26EBBF87" w16cex:dateUtc="2022-10-08T02:21:00Z"/>
  <w16cex:commentExtensible w16cex:durableId="26EBC1BE" w16cex:dateUtc="2022-10-08T02: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2048" w14:textId="77777777" w:rsidR="009E4000" w:rsidRDefault="009E4000" w:rsidP="006957D1">
      <w:pPr>
        <w:spacing w:after="0" w:line="240" w:lineRule="auto"/>
      </w:pPr>
      <w:r>
        <w:separator/>
      </w:r>
    </w:p>
  </w:endnote>
  <w:endnote w:type="continuationSeparator" w:id="0">
    <w:p w14:paraId="1C54A8D3" w14:textId="77777777" w:rsidR="009E4000" w:rsidRDefault="009E4000" w:rsidP="0069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66EA" w14:textId="77777777" w:rsidR="00605FE4" w:rsidRDefault="00605FE4" w:rsidP="00BC3063">
    <w:pPr>
      <w:pStyle w:val="Footer"/>
    </w:pPr>
  </w:p>
  <w:p w14:paraId="1993D6E8" w14:textId="77777777" w:rsidR="00605FE4" w:rsidRDefault="0060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4012" w14:textId="77777777" w:rsidR="009E4000" w:rsidRDefault="009E4000" w:rsidP="006957D1">
      <w:pPr>
        <w:spacing w:after="0" w:line="240" w:lineRule="auto"/>
      </w:pPr>
      <w:r>
        <w:separator/>
      </w:r>
    </w:p>
  </w:footnote>
  <w:footnote w:type="continuationSeparator" w:id="0">
    <w:p w14:paraId="709FE08D" w14:textId="77777777" w:rsidR="009E4000" w:rsidRDefault="009E4000" w:rsidP="006957D1">
      <w:pPr>
        <w:spacing w:after="0" w:line="240" w:lineRule="auto"/>
      </w:pPr>
      <w:r>
        <w:continuationSeparator/>
      </w:r>
    </w:p>
  </w:footnote>
  <w:footnote w:id="1">
    <w:p w14:paraId="614BB3FC" w14:textId="7CAFCBF6" w:rsidR="00605FE4" w:rsidRPr="008D418A" w:rsidRDefault="00605FE4" w:rsidP="00EC2BEB">
      <w:pPr>
        <w:pStyle w:val="FootnoteText"/>
        <w:ind w:left="180" w:hanging="180"/>
        <w:jc w:val="thaiDistribute"/>
        <w:rPr>
          <w:rFonts w:ascii="Times New Roman" w:hAnsi="Times New Roman" w:cs="Times New Roman"/>
          <w:sz w:val="18"/>
          <w:szCs w:val="18"/>
        </w:rPr>
      </w:pPr>
      <w:r w:rsidRPr="008D418A">
        <w:rPr>
          <w:rFonts w:ascii="Times New Roman" w:eastAsia="Times New Roman" w:hAnsi="Times New Roman" w:cs="Times New Roman"/>
          <w:sz w:val="18"/>
          <w:szCs w:val="18"/>
          <w:vertAlign w:val="superscript"/>
        </w:rPr>
        <w:footnoteRef/>
      </w:r>
      <w:r w:rsidRPr="008D418A">
        <w:rPr>
          <w:rFonts w:ascii="Times New Roman" w:hAnsi="Times New Roman" w:cs="Times New Roman"/>
          <w:sz w:val="18"/>
          <w:szCs w:val="18"/>
        </w:rPr>
        <w:t xml:space="preserve"> </w:t>
      </w:r>
      <w:r w:rsidR="00BC7F01" w:rsidRPr="008D418A">
        <w:rPr>
          <w:rFonts w:ascii="Times New Roman" w:hAnsi="Times New Roman" w:cs="Times New Roman"/>
          <w:sz w:val="18"/>
          <w:szCs w:val="18"/>
        </w:rPr>
        <w:t xml:space="preserve">Bangkok Post; </w:t>
      </w:r>
      <w:proofErr w:type="spellStart"/>
      <w:r w:rsidR="00BC7F01" w:rsidRPr="008D418A">
        <w:rPr>
          <w:rFonts w:ascii="Times New Roman" w:hAnsi="Times New Roman" w:cs="Times New Roman"/>
          <w:sz w:val="18"/>
          <w:szCs w:val="18"/>
        </w:rPr>
        <w:t>Charoensuthipan</w:t>
      </w:r>
      <w:proofErr w:type="spellEnd"/>
      <w:r w:rsidR="00BC7F01" w:rsidRPr="008D418A">
        <w:rPr>
          <w:rFonts w:ascii="Times New Roman" w:hAnsi="Times New Roman" w:cs="Times New Roman"/>
          <w:sz w:val="18"/>
          <w:szCs w:val="18"/>
        </w:rPr>
        <w:t xml:space="preserve">, </w:t>
      </w:r>
      <w:proofErr w:type="spellStart"/>
      <w:r w:rsidR="00BC7F01" w:rsidRPr="008D418A">
        <w:rPr>
          <w:rFonts w:ascii="Times New Roman" w:hAnsi="Times New Roman" w:cs="Times New Roman"/>
          <w:sz w:val="18"/>
          <w:szCs w:val="18"/>
        </w:rPr>
        <w:t>Penchan</w:t>
      </w:r>
      <w:proofErr w:type="spellEnd"/>
      <w:r w:rsidR="00BC7F01" w:rsidRPr="008D418A">
        <w:rPr>
          <w:rFonts w:ascii="Times New Roman" w:hAnsi="Times New Roman" w:cs="Times New Roman"/>
          <w:sz w:val="18"/>
          <w:szCs w:val="18"/>
        </w:rPr>
        <w:t xml:space="preserve">. (2019). </w:t>
      </w:r>
      <w:r w:rsidR="00BC7F01" w:rsidRPr="008D418A">
        <w:rPr>
          <w:rFonts w:ascii="Times New Roman" w:hAnsi="Times New Roman" w:cs="Times New Roman"/>
          <w:i/>
          <w:iCs/>
          <w:sz w:val="18"/>
          <w:szCs w:val="18"/>
        </w:rPr>
        <w:t>Muslim women reclaim their rights</w:t>
      </w:r>
      <w:r w:rsidR="00BC7F01" w:rsidRPr="008D418A">
        <w:rPr>
          <w:rFonts w:ascii="Times New Roman" w:hAnsi="Times New Roman" w:cs="Times New Roman"/>
          <w:sz w:val="18"/>
          <w:szCs w:val="18"/>
        </w:rPr>
        <w:t>. Retrieve</w:t>
      </w:r>
      <w:r w:rsidR="002C77AF">
        <w:rPr>
          <w:rFonts w:ascii="Times New Roman" w:hAnsi="Times New Roman" w:cs="Times New Roman"/>
          <w:sz w:val="18"/>
          <w:szCs w:val="18"/>
        </w:rPr>
        <w:t>d</w:t>
      </w:r>
      <w:r w:rsidR="00BC7F01" w:rsidRPr="008D418A">
        <w:rPr>
          <w:rFonts w:ascii="Times New Roman" w:hAnsi="Times New Roman" w:cs="Times New Roman"/>
          <w:sz w:val="18"/>
          <w:szCs w:val="18"/>
        </w:rPr>
        <w:t xml:space="preserve"> from, </w:t>
      </w:r>
      <w:hyperlink r:id="rId1" w:history="1">
        <w:r w:rsidR="00BC7F01" w:rsidRPr="008D418A">
          <w:rPr>
            <w:rStyle w:val="Hyperlink"/>
            <w:rFonts w:ascii="Times New Roman" w:hAnsi="Times New Roman"/>
            <w:sz w:val="18"/>
            <w:szCs w:val="18"/>
          </w:rPr>
          <w:t>https://www.bangkokpost.com/thailand/special-reports/1642212/muslim-women-reclaim-their-rights</w:t>
        </w:r>
      </w:hyperlink>
      <w:r w:rsidR="00BC7F01" w:rsidRPr="008D418A">
        <w:rPr>
          <w:rFonts w:ascii="Times New Roman" w:hAnsi="Times New Roman" w:cs="Times New Roman"/>
          <w:sz w:val="18"/>
          <w:szCs w:val="18"/>
        </w:rPr>
        <w:t xml:space="preserve"> ; </w:t>
      </w:r>
      <w:proofErr w:type="spellStart"/>
      <w:r w:rsidR="00BC7F01" w:rsidRPr="008D418A">
        <w:rPr>
          <w:rFonts w:ascii="Times New Roman" w:hAnsi="Times New Roman" w:cs="Times New Roman"/>
          <w:sz w:val="18"/>
          <w:szCs w:val="18"/>
        </w:rPr>
        <w:t>Marddent</w:t>
      </w:r>
      <w:proofErr w:type="spellEnd"/>
      <w:r w:rsidR="00BC7F01" w:rsidRPr="008D418A">
        <w:rPr>
          <w:rFonts w:ascii="Times New Roman" w:hAnsi="Times New Roman" w:cs="Times New Roman"/>
          <w:sz w:val="18"/>
          <w:szCs w:val="18"/>
        </w:rPr>
        <w:t xml:space="preserve">, A., </w:t>
      </w:r>
      <w:proofErr w:type="spellStart"/>
      <w:r w:rsidR="00BC7F01" w:rsidRPr="008D418A">
        <w:rPr>
          <w:rFonts w:ascii="Times New Roman" w:hAnsi="Times New Roman" w:cs="Times New Roman"/>
          <w:sz w:val="18"/>
          <w:szCs w:val="18"/>
        </w:rPr>
        <w:t>Pollachom</w:t>
      </w:r>
      <w:proofErr w:type="spellEnd"/>
      <w:r w:rsidR="00BC7F01" w:rsidRPr="008D418A">
        <w:rPr>
          <w:rFonts w:ascii="Times New Roman" w:hAnsi="Times New Roman" w:cs="Times New Roman"/>
          <w:sz w:val="18"/>
          <w:szCs w:val="18"/>
        </w:rPr>
        <w:t xml:space="preserve">, T. &amp; </w:t>
      </w:r>
      <w:proofErr w:type="spellStart"/>
      <w:r w:rsidR="00BC7F01" w:rsidRPr="008D418A">
        <w:rPr>
          <w:rFonts w:ascii="Times New Roman" w:hAnsi="Times New Roman" w:cs="Times New Roman"/>
          <w:sz w:val="18"/>
          <w:szCs w:val="18"/>
        </w:rPr>
        <w:t>Promrat</w:t>
      </w:r>
      <w:proofErr w:type="spellEnd"/>
      <w:r w:rsidR="00BC7F01" w:rsidRPr="008D418A">
        <w:rPr>
          <w:rFonts w:ascii="Times New Roman" w:hAnsi="Times New Roman" w:cs="Times New Roman"/>
          <w:sz w:val="18"/>
          <w:szCs w:val="18"/>
        </w:rPr>
        <w:t>, M. (2019). Break the Silence: Analy</w:t>
      </w:r>
      <w:r w:rsidR="00DA3711">
        <w:rPr>
          <w:rFonts w:ascii="Times New Roman" w:hAnsi="Times New Roman" w:cs="Angsana New"/>
          <w:sz w:val="18"/>
          <w:szCs w:val="22"/>
        </w:rPr>
        <w:t>z</w:t>
      </w:r>
      <w:r w:rsidR="00BC7F01" w:rsidRPr="008D418A">
        <w:rPr>
          <w:rFonts w:ascii="Times New Roman" w:hAnsi="Times New Roman" w:cs="Times New Roman"/>
          <w:sz w:val="18"/>
          <w:szCs w:val="18"/>
        </w:rPr>
        <w:t>ing social norms and beliefs that justify domestic violence against Muslim women in the conflict-affected Southern Border Provinces of Thailand. Bangkok: Oxfam International</w:t>
      </w:r>
      <w:r w:rsidR="00501FD2" w:rsidRPr="008D418A">
        <w:rPr>
          <w:rFonts w:ascii="Times New Roman" w:hAnsi="Times New Roman" w:cs="Times New Roman"/>
          <w:sz w:val="18"/>
          <w:szCs w:val="18"/>
        </w:rPr>
        <w:t>,</w:t>
      </w:r>
      <w:r w:rsidR="00EC2BEB" w:rsidRPr="008D418A">
        <w:rPr>
          <w:rFonts w:ascii="Times New Roman" w:hAnsi="Times New Roman" w:cs="Times New Roman"/>
          <w:sz w:val="18"/>
          <w:szCs w:val="18"/>
        </w:rPr>
        <w:t xml:space="preserve"> and </w:t>
      </w:r>
      <w:r w:rsidR="00501FD2" w:rsidRPr="008D418A">
        <w:rPr>
          <w:rFonts w:ascii="Times New Roman" w:hAnsi="Times New Roman" w:cs="Times New Roman"/>
          <w:sz w:val="18"/>
          <w:szCs w:val="18"/>
        </w:rPr>
        <w:t>discussion from a consultation workshop regarding li</w:t>
      </w:r>
      <w:r w:rsidR="00EC2BEB" w:rsidRPr="008D418A">
        <w:rPr>
          <w:rFonts w:ascii="Times New Roman" w:hAnsi="Times New Roman" w:cs="Times New Roman"/>
          <w:sz w:val="18"/>
          <w:szCs w:val="18"/>
        </w:rPr>
        <w:t>mitation</w:t>
      </w:r>
      <w:r w:rsidR="00501FD2" w:rsidRPr="008D418A">
        <w:rPr>
          <w:rFonts w:ascii="Times New Roman" w:hAnsi="Times New Roman" w:cs="Times New Roman"/>
          <w:sz w:val="18"/>
          <w:szCs w:val="18"/>
        </w:rPr>
        <w:t xml:space="preserve"> of basic women human rights knowledge, 24 September 2022, </w:t>
      </w:r>
      <w:proofErr w:type="spellStart"/>
      <w:r w:rsidR="00501FD2" w:rsidRPr="008D418A">
        <w:rPr>
          <w:rFonts w:ascii="Times New Roman" w:hAnsi="Times New Roman" w:cs="Times New Roman"/>
          <w:sz w:val="18"/>
          <w:szCs w:val="18"/>
        </w:rPr>
        <w:t>Yala</w:t>
      </w:r>
      <w:proofErr w:type="spellEnd"/>
      <w:r w:rsidR="00501FD2" w:rsidRPr="008D418A">
        <w:rPr>
          <w:rFonts w:ascii="Times New Roman" w:hAnsi="Times New Roman" w:cs="Times New Roman"/>
          <w:sz w:val="18"/>
          <w:szCs w:val="18"/>
        </w:rPr>
        <w:t xml:space="preserve">. </w:t>
      </w:r>
    </w:p>
  </w:footnote>
  <w:footnote w:id="2">
    <w:p w14:paraId="3044ACC7" w14:textId="4083612B" w:rsidR="00605FE4" w:rsidRPr="008D418A" w:rsidRDefault="00605FE4" w:rsidP="00854AF9">
      <w:pPr>
        <w:pStyle w:val="FootnoteText"/>
        <w:tabs>
          <w:tab w:val="left" w:pos="270"/>
        </w:tabs>
        <w:ind w:left="180" w:hanging="270"/>
        <w:jc w:val="thaiDistribute"/>
        <w:rPr>
          <w:rFonts w:ascii="Times New Roman" w:hAnsi="Times New Roman" w:cs="Times New Roman"/>
          <w:sz w:val="18"/>
          <w:szCs w:val="18"/>
        </w:rPr>
      </w:pPr>
      <w:r w:rsidRPr="008D418A">
        <w:rPr>
          <w:rFonts w:ascii="Times New Roman" w:eastAsia="Times New Roman" w:hAnsi="Times New Roman" w:cs="Times New Roman"/>
          <w:sz w:val="18"/>
          <w:szCs w:val="18"/>
          <w:vertAlign w:val="superscript"/>
        </w:rPr>
        <w:footnoteRef/>
      </w:r>
      <w:r w:rsidRPr="008D418A">
        <w:rPr>
          <w:rFonts w:ascii="Times New Roman" w:hAnsi="Times New Roman" w:cs="Times New Roman"/>
          <w:sz w:val="18"/>
          <w:szCs w:val="18"/>
        </w:rPr>
        <w:t xml:space="preserve"> </w:t>
      </w:r>
      <w:r w:rsidRPr="008D418A">
        <w:rPr>
          <w:rFonts w:ascii="Times New Roman" w:hAnsi="Times New Roman" w:cs="Times New Roman"/>
          <w:sz w:val="18"/>
          <w:szCs w:val="18"/>
          <w:shd w:val="clear" w:color="auto" w:fill="FFFFFF"/>
        </w:rPr>
        <w:t> </w:t>
      </w:r>
      <w:r w:rsidR="002679A5" w:rsidRPr="008D418A">
        <w:rPr>
          <w:rFonts w:ascii="Times New Roman" w:hAnsi="Times New Roman" w:cs="Times New Roman"/>
          <w:sz w:val="18"/>
          <w:szCs w:val="18"/>
          <w:shd w:val="clear" w:color="auto" w:fill="FFFFFF"/>
        </w:rPr>
        <w:tab/>
        <w:t xml:space="preserve">Public forum </w:t>
      </w:r>
      <w:r w:rsidRPr="008D418A">
        <w:rPr>
          <w:rFonts w:ascii="Times New Roman" w:hAnsi="Times New Roman" w:cs="Times New Roman"/>
          <w:sz w:val="18"/>
          <w:szCs w:val="18"/>
          <w:shd w:val="clear" w:color="auto" w:fill="FFFFFF"/>
        </w:rPr>
        <w:t>on “</w:t>
      </w:r>
      <w:r w:rsidR="00DC5A88" w:rsidRPr="008D418A">
        <w:rPr>
          <w:rFonts w:ascii="Times New Roman" w:hAnsi="Times New Roman" w:cs="Times New Roman"/>
          <w:sz w:val="18"/>
          <w:szCs w:val="18"/>
          <w:shd w:val="clear" w:color="auto" w:fill="FFFFFF"/>
        </w:rPr>
        <w:t>Time to take action</w:t>
      </w:r>
      <w:r w:rsidR="00BC435D" w:rsidRPr="008D418A">
        <w:rPr>
          <w:rFonts w:ascii="Times New Roman" w:hAnsi="Times New Roman" w:cs="Times New Roman"/>
          <w:sz w:val="18"/>
          <w:szCs w:val="18"/>
          <w:shd w:val="clear" w:color="auto" w:fill="FFFFFF"/>
        </w:rPr>
        <w:t>: Multi sector united to end violence against women and girls</w:t>
      </w:r>
      <w:r w:rsidRPr="008D418A">
        <w:rPr>
          <w:rFonts w:ascii="Times New Roman" w:hAnsi="Times New Roman" w:cs="Times New Roman"/>
          <w:sz w:val="18"/>
          <w:szCs w:val="18"/>
          <w:shd w:val="clear" w:color="auto" w:fill="FFFFFF"/>
        </w:rPr>
        <w:t xml:space="preserve">”, </w:t>
      </w:r>
      <w:r w:rsidR="00BC435D" w:rsidRPr="008D418A">
        <w:rPr>
          <w:rFonts w:ascii="Times New Roman" w:hAnsi="Times New Roman" w:cs="Times New Roman"/>
          <w:sz w:val="18"/>
          <w:szCs w:val="18"/>
          <w:shd w:val="clear" w:color="auto" w:fill="FFFFFF"/>
        </w:rPr>
        <w:t>18 November 2</w:t>
      </w:r>
      <w:r w:rsidRPr="008D418A">
        <w:rPr>
          <w:rFonts w:ascii="Times New Roman" w:hAnsi="Times New Roman" w:cs="Times New Roman"/>
          <w:sz w:val="18"/>
          <w:szCs w:val="18"/>
          <w:shd w:val="clear" w:color="auto" w:fill="FFFFFF"/>
        </w:rPr>
        <w:t>0</w:t>
      </w:r>
      <w:r w:rsidR="00BC435D" w:rsidRPr="008D418A">
        <w:rPr>
          <w:rFonts w:ascii="Times New Roman" w:hAnsi="Times New Roman" w:cs="Times New Roman"/>
          <w:sz w:val="18"/>
          <w:szCs w:val="18"/>
          <w:shd w:val="clear" w:color="auto" w:fill="FFFFFF"/>
        </w:rPr>
        <w:t>20,</w:t>
      </w:r>
      <w:r w:rsidRPr="008D418A">
        <w:rPr>
          <w:rFonts w:ascii="Times New Roman" w:hAnsi="Times New Roman" w:cs="Times New Roman"/>
          <w:sz w:val="18"/>
          <w:szCs w:val="18"/>
          <w:shd w:val="clear" w:color="auto" w:fill="FFFFFF"/>
        </w:rPr>
        <w:t xml:space="preserve"> Pattani. The</w:t>
      </w:r>
      <w:r w:rsidR="00BC435D" w:rsidRPr="008D418A">
        <w:rPr>
          <w:rFonts w:ascii="Times New Roman" w:hAnsi="Times New Roman" w:cs="Times New Roman"/>
          <w:sz w:val="18"/>
          <w:szCs w:val="18"/>
          <w:shd w:val="clear" w:color="auto" w:fill="FFFFFF"/>
        </w:rPr>
        <w:t xml:space="preserve"> forum </w:t>
      </w:r>
      <w:r w:rsidRPr="008D418A">
        <w:rPr>
          <w:rFonts w:ascii="Times New Roman" w:hAnsi="Times New Roman" w:cs="Times New Roman"/>
          <w:sz w:val="18"/>
          <w:szCs w:val="18"/>
          <w:shd w:val="clear" w:color="auto" w:fill="FFFFFF"/>
        </w:rPr>
        <w:t xml:space="preserve">was organized by </w:t>
      </w:r>
      <w:r w:rsidR="00BC435D" w:rsidRPr="008D418A">
        <w:rPr>
          <w:rFonts w:ascii="Times New Roman" w:hAnsi="Times New Roman" w:cs="Times New Roman"/>
          <w:sz w:val="18"/>
          <w:szCs w:val="18"/>
          <w:shd w:val="clear" w:color="auto" w:fill="FFFFFF"/>
        </w:rPr>
        <w:t>Oxfam, Thailand and local organizations</w:t>
      </w:r>
      <w:r w:rsidRPr="008D418A">
        <w:rPr>
          <w:rFonts w:ascii="Times New Roman" w:hAnsi="Times New Roman" w:cs="Times New Roman"/>
          <w:sz w:val="18"/>
          <w:szCs w:val="18"/>
          <w:shd w:val="clear" w:color="auto" w:fill="FFFFFF"/>
        </w:rPr>
        <w:t>. It was attended by representatives from</w:t>
      </w:r>
      <w:r w:rsidR="00BC435D" w:rsidRPr="008D418A">
        <w:rPr>
          <w:rFonts w:ascii="Times New Roman" w:hAnsi="Times New Roman" w:cs="Times New Roman"/>
          <w:sz w:val="18"/>
          <w:szCs w:val="18"/>
          <w:shd w:val="clear" w:color="auto" w:fill="FFFFFF"/>
        </w:rPr>
        <w:t xml:space="preserve"> various government and non-governmental organization as well as Islamic authority</w:t>
      </w:r>
      <w:r w:rsidRPr="008D418A">
        <w:rPr>
          <w:rFonts w:ascii="Times New Roman" w:hAnsi="Times New Roman" w:cs="Times New Roman"/>
          <w:sz w:val="18"/>
          <w:szCs w:val="18"/>
          <w:shd w:val="clear" w:color="auto" w:fill="FFFFFF"/>
        </w:rPr>
        <w:t xml:space="preserve">, including female </w:t>
      </w:r>
      <w:r w:rsidR="00BC435D" w:rsidRPr="008D418A">
        <w:rPr>
          <w:rFonts w:ascii="Times New Roman" w:hAnsi="Times New Roman" w:cs="Times New Roman"/>
          <w:sz w:val="18"/>
          <w:szCs w:val="18"/>
          <w:shd w:val="clear" w:color="auto" w:fill="FFFFFF"/>
        </w:rPr>
        <w:t xml:space="preserve">and </w:t>
      </w:r>
      <w:r w:rsidRPr="008D418A">
        <w:rPr>
          <w:rFonts w:ascii="Times New Roman" w:hAnsi="Times New Roman" w:cs="Times New Roman"/>
          <w:sz w:val="18"/>
          <w:szCs w:val="18"/>
          <w:shd w:val="clear" w:color="auto" w:fill="FFFFFF"/>
        </w:rPr>
        <w:t xml:space="preserve">youth leaders, working in the field of promoting gender equality and women’s access to justice. The workshop’s aim was to </w:t>
      </w:r>
      <w:r w:rsidR="00BC435D" w:rsidRPr="008D418A">
        <w:rPr>
          <w:rFonts w:ascii="Times New Roman" w:hAnsi="Times New Roman" w:cs="Times New Roman"/>
          <w:sz w:val="18"/>
          <w:szCs w:val="18"/>
          <w:shd w:val="clear" w:color="auto" w:fill="FFFFFF"/>
        </w:rPr>
        <w:t xml:space="preserve">call for sustainability and continuity of state agencies particularly Department of Women's Affairs and Family Development, Ministry of Social Development and Human Security to seriously </w:t>
      </w:r>
      <w:r w:rsidRPr="008D418A">
        <w:rPr>
          <w:rFonts w:ascii="Times New Roman" w:hAnsi="Times New Roman" w:cs="Times New Roman"/>
          <w:sz w:val="18"/>
          <w:szCs w:val="18"/>
          <w:shd w:val="clear" w:color="auto" w:fill="FFFFFF"/>
        </w:rPr>
        <w:t>review</w:t>
      </w:r>
      <w:r w:rsidR="00B80052" w:rsidRPr="008D418A">
        <w:rPr>
          <w:rFonts w:ascii="Times New Roman" w:hAnsi="Times New Roman" w:cs="Times New Roman"/>
          <w:sz w:val="18"/>
          <w:szCs w:val="18"/>
          <w:shd w:val="clear" w:color="auto" w:fill="FFFFFF"/>
        </w:rPr>
        <w:t xml:space="preserve"> </w:t>
      </w:r>
      <w:r w:rsidR="00BC435D" w:rsidRPr="008D418A">
        <w:rPr>
          <w:rFonts w:ascii="Times New Roman" w:hAnsi="Times New Roman" w:cs="Times New Roman"/>
          <w:sz w:val="18"/>
          <w:szCs w:val="18"/>
          <w:shd w:val="clear" w:color="auto" w:fill="FFFFFF"/>
        </w:rPr>
        <w:t xml:space="preserve">and implement strategic plan of action </w:t>
      </w:r>
      <w:r w:rsidR="00B80052" w:rsidRPr="008D418A">
        <w:rPr>
          <w:rFonts w:ascii="Times New Roman" w:hAnsi="Times New Roman" w:cs="Times New Roman"/>
          <w:sz w:val="18"/>
          <w:szCs w:val="18"/>
          <w:shd w:val="clear" w:color="auto" w:fill="FFFFFF"/>
        </w:rPr>
        <w:t xml:space="preserve">in </w:t>
      </w:r>
      <w:r w:rsidR="00BC435D" w:rsidRPr="008D418A">
        <w:rPr>
          <w:rFonts w:ascii="Times New Roman" w:hAnsi="Times New Roman" w:cs="Times New Roman"/>
          <w:sz w:val="18"/>
          <w:szCs w:val="18"/>
          <w:shd w:val="clear" w:color="auto" w:fill="FFFFFF"/>
        </w:rPr>
        <w:t xml:space="preserve">cooperative </w:t>
      </w:r>
      <w:r w:rsidRPr="008D418A">
        <w:rPr>
          <w:rFonts w:ascii="Times New Roman" w:hAnsi="Times New Roman" w:cs="Times New Roman"/>
          <w:sz w:val="18"/>
          <w:szCs w:val="18"/>
          <w:shd w:val="clear" w:color="auto" w:fill="FFFFFF"/>
        </w:rPr>
        <w:t>work</w:t>
      </w:r>
      <w:r w:rsidR="00BC435D" w:rsidRPr="008D418A">
        <w:rPr>
          <w:rFonts w:ascii="Times New Roman" w:hAnsi="Times New Roman" w:cs="Times New Roman"/>
          <w:sz w:val="18"/>
          <w:szCs w:val="18"/>
          <w:shd w:val="clear" w:color="auto" w:fill="FFFFFF"/>
        </w:rPr>
        <w:t>s</w:t>
      </w:r>
      <w:r w:rsidRPr="008D418A">
        <w:rPr>
          <w:rFonts w:ascii="Times New Roman" w:hAnsi="Times New Roman" w:cs="Times New Roman"/>
          <w:sz w:val="18"/>
          <w:szCs w:val="18"/>
          <w:shd w:val="clear" w:color="auto" w:fill="FFFFFF"/>
        </w:rPr>
        <w:t xml:space="preserve"> to promote gender equality </w:t>
      </w:r>
      <w:r w:rsidR="00B80052" w:rsidRPr="008D418A">
        <w:rPr>
          <w:rFonts w:ascii="Times New Roman" w:hAnsi="Times New Roman" w:cs="Times New Roman"/>
          <w:sz w:val="18"/>
          <w:szCs w:val="18"/>
          <w:shd w:val="clear" w:color="auto" w:fill="FFFFFF"/>
        </w:rPr>
        <w:t xml:space="preserve">in the Deep South of Thailand </w:t>
      </w:r>
      <w:r w:rsidRPr="008D418A">
        <w:rPr>
          <w:rFonts w:ascii="Times New Roman" w:hAnsi="Times New Roman" w:cs="Times New Roman"/>
          <w:sz w:val="18"/>
          <w:szCs w:val="18"/>
          <w:shd w:val="clear" w:color="auto" w:fill="FFFFFF"/>
        </w:rPr>
        <w:t>and Muslim women’s access to justice</w:t>
      </w:r>
      <w:r w:rsidR="00B80052" w:rsidRPr="008D418A">
        <w:rPr>
          <w:rFonts w:ascii="Times New Roman" w:hAnsi="Times New Roman" w:cs="Times New Roman"/>
          <w:sz w:val="18"/>
          <w:szCs w:val="18"/>
          <w:shd w:val="clear" w:color="auto" w:fill="FFFFFF"/>
        </w:rPr>
        <w:t xml:space="preserve"> during armed conflict un</w:t>
      </w:r>
      <w:r w:rsidRPr="008D418A">
        <w:rPr>
          <w:rFonts w:ascii="Times New Roman" w:hAnsi="Times New Roman" w:cs="Times New Roman"/>
          <w:sz w:val="18"/>
          <w:szCs w:val="18"/>
          <w:shd w:val="clear" w:color="auto" w:fill="FFFFFF"/>
        </w:rPr>
        <w:t>der t</w:t>
      </w:r>
      <w:r w:rsidRPr="008D418A">
        <w:rPr>
          <w:rFonts w:ascii="Times New Roman" w:hAnsi="Times New Roman" w:cs="Times New Roman"/>
          <w:sz w:val="18"/>
          <w:szCs w:val="18"/>
        </w:rPr>
        <w:t xml:space="preserve">he Act of Implementation of Islamic laws in Pattani, Narathiwat, </w:t>
      </w:r>
      <w:proofErr w:type="spellStart"/>
      <w:r w:rsidRPr="008D418A">
        <w:rPr>
          <w:rFonts w:ascii="Times New Roman" w:hAnsi="Times New Roman" w:cs="Times New Roman"/>
          <w:sz w:val="18"/>
          <w:szCs w:val="18"/>
        </w:rPr>
        <w:t>Yala</w:t>
      </w:r>
      <w:proofErr w:type="spellEnd"/>
      <w:r w:rsidRPr="008D418A">
        <w:rPr>
          <w:rFonts w:ascii="Times New Roman" w:hAnsi="Times New Roman" w:cs="Times New Roman"/>
          <w:sz w:val="18"/>
          <w:szCs w:val="18"/>
        </w:rPr>
        <w:t xml:space="preserve"> and </w:t>
      </w:r>
      <w:proofErr w:type="spellStart"/>
      <w:r w:rsidRPr="008D418A">
        <w:rPr>
          <w:rFonts w:ascii="Times New Roman" w:hAnsi="Times New Roman" w:cs="Times New Roman"/>
          <w:sz w:val="18"/>
          <w:szCs w:val="18"/>
        </w:rPr>
        <w:t>Satun</w:t>
      </w:r>
      <w:proofErr w:type="spellEnd"/>
      <w:r w:rsidRPr="008D418A">
        <w:rPr>
          <w:rFonts w:ascii="Times New Roman" w:hAnsi="Times New Roman" w:cs="Times New Roman"/>
          <w:sz w:val="18"/>
          <w:szCs w:val="18"/>
        </w:rPr>
        <w:t xml:space="preserve"> Provinces B.E. 2489 (1946)</w:t>
      </w:r>
      <w:r w:rsidRPr="008D418A">
        <w:rPr>
          <w:rFonts w:ascii="Times New Roman" w:hAnsi="Times New Roman" w:cs="Times New Roman"/>
          <w:sz w:val="18"/>
          <w:szCs w:val="18"/>
          <w:shd w:val="clear" w:color="auto" w:fill="FFFFFF"/>
        </w:rPr>
        <w:t>.</w:t>
      </w:r>
      <w:r w:rsidR="00B80052" w:rsidRPr="008D418A">
        <w:rPr>
          <w:rFonts w:ascii="Times New Roman" w:hAnsi="Times New Roman" w:cs="Times New Roman"/>
          <w:sz w:val="18"/>
          <w:szCs w:val="18"/>
          <w:shd w:val="clear" w:color="auto" w:fill="FFFFFF"/>
        </w:rPr>
        <w:t xml:space="preserve"> </w:t>
      </w:r>
      <w:r w:rsidRPr="008D418A">
        <w:rPr>
          <w:rFonts w:ascii="Times New Roman" w:hAnsi="Times New Roman" w:cs="Times New Roman"/>
          <w:color w:val="444444"/>
          <w:sz w:val="18"/>
          <w:szCs w:val="18"/>
          <w:u w:color="444444"/>
          <w:shd w:val="clear" w:color="auto" w:fill="FFFFFF"/>
        </w:rPr>
        <w:t xml:space="preserve"> </w:t>
      </w:r>
    </w:p>
  </w:footnote>
  <w:footnote w:id="3">
    <w:p w14:paraId="12C091DA" w14:textId="77777777" w:rsidR="00605FE4" w:rsidRPr="008D418A" w:rsidRDefault="00605FE4" w:rsidP="00854AF9">
      <w:pPr>
        <w:pStyle w:val="FootnoteText"/>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w:t>
      </w:r>
      <w:r w:rsidRPr="008D418A">
        <w:rPr>
          <w:rFonts w:ascii="Times New Roman" w:hAnsi="Times New Roman" w:cs="Times New Roman"/>
          <w:bCs/>
          <w:sz w:val="18"/>
          <w:szCs w:val="18"/>
        </w:rPr>
        <w:t xml:space="preserve">The Act of Implementation of Islamic laws in Pattani, Narathiwat, </w:t>
      </w:r>
      <w:proofErr w:type="spellStart"/>
      <w:r w:rsidRPr="008D418A">
        <w:rPr>
          <w:rFonts w:ascii="Times New Roman" w:hAnsi="Times New Roman" w:cs="Times New Roman"/>
          <w:bCs/>
          <w:sz w:val="18"/>
          <w:szCs w:val="18"/>
        </w:rPr>
        <w:t>Yala</w:t>
      </w:r>
      <w:proofErr w:type="spellEnd"/>
      <w:r w:rsidRPr="008D418A">
        <w:rPr>
          <w:rFonts w:ascii="Times New Roman" w:hAnsi="Times New Roman" w:cs="Times New Roman"/>
          <w:bCs/>
          <w:sz w:val="18"/>
          <w:szCs w:val="18"/>
        </w:rPr>
        <w:t xml:space="preserve"> and </w:t>
      </w:r>
      <w:proofErr w:type="spellStart"/>
      <w:r w:rsidRPr="008D418A">
        <w:rPr>
          <w:rFonts w:ascii="Times New Roman" w:hAnsi="Times New Roman" w:cs="Times New Roman"/>
          <w:bCs/>
          <w:sz w:val="18"/>
          <w:szCs w:val="18"/>
        </w:rPr>
        <w:t>Satun</w:t>
      </w:r>
      <w:proofErr w:type="spellEnd"/>
      <w:r w:rsidRPr="008D418A">
        <w:rPr>
          <w:rFonts w:ascii="Times New Roman" w:hAnsi="Times New Roman" w:cs="Times New Roman"/>
          <w:bCs/>
          <w:sz w:val="18"/>
          <w:szCs w:val="18"/>
        </w:rPr>
        <w:t xml:space="preserve"> Provinces B.E. 2489</w:t>
      </w:r>
      <w:r w:rsidRPr="008D418A">
        <w:rPr>
          <w:rFonts w:ascii="Times New Roman" w:hAnsi="Times New Roman" w:cs="Times New Roman"/>
          <w:sz w:val="18"/>
          <w:szCs w:val="18"/>
        </w:rPr>
        <w:t xml:space="preserve"> (1946), Section 3.</w:t>
      </w:r>
    </w:p>
  </w:footnote>
  <w:footnote w:id="4">
    <w:p w14:paraId="00A81E42" w14:textId="77777777" w:rsidR="00605FE4" w:rsidRPr="008D418A" w:rsidRDefault="00605FE4" w:rsidP="006A037D">
      <w:pPr>
        <w:spacing w:after="0" w:line="240" w:lineRule="auto"/>
        <w:ind w:left="180" w:hanging="180"/>
        <w:rPr>
          <w:rFonts w:ascii="Times New Roman" w:eastAsia="Times New Roman" w:hAnsi="Times New Roman" w:cs="Times New Roman"/>
          <w:sz w:val="18"/>
          <w:szCs w:val="18"/>
          <w:lang w:bidi="ar-SA"/>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w:t>
      </w:r>
      <w:proofErr w:type="spellStart"/>
      <w:r w:rsidRPr="008D418A">
        <w:rPr>
          <w:rFonts w:ascii="Times New Roman" w:eastAsia="Times New Roman" w:hAnsi="Times New Roman" w:cs="Times New Roman"/>
          <w:sz w:val="18"/>
          <w:szCs w:val="18"/>
        </w:rPr>
        <w:t>Dorloh</w:t>
      </w:r>
      <w:proofErr w:type="spellEnd"/>
      <w:r w:rsidRPr="008D418A">
        <w:rPr>
          <w:rFonts w:ascii="Times New Roman" w:eastAsia="Times New Roman" w:hAnsi="Times New Roman" w:cs="Times New Roman"/>
          <w:sz w:val="18"/>
          <w:szCs w:val="18"/>
        </w:rPr>
        <w:t xml:space="preserve">, </w:t>
      </w:r>
      <w:proofErr w:type="spellStart"/>
      <w:r w:rsidRPr="008D418A">
        <w:rPr>
          <w:rFonts w:ascii="Times New Roman" w:eastAsia="Times New Roman" w:hAnsi="Times New Roman" w:cs="Times New Roman"/>
          <w:sz w:val="18"/>
          <w:szCs w:val="18"/>
        </w:rPr>
        <w:t>Sulaiman</w:t>
      </w:r>
      <w:proofErr w:type="spellEnd"/>
      <w:r w:rsidRPr="008D418A">
        <w:rPr>
          <w:rFonts w:ascii="Times New Roman" w:eastAsia="Times New Roman" w:hAnsi="Times New Roman" w:cs="Times New Roman"/>
          <w:sz w:val="18"/>
          <w:szCs w:val="18"/>
        </w:rPr>
        <w:t xml:space="preserve"> (2009).</w:t>
      </w:r>
      <w:r w:rsidRPr="008D418A">
        <w:rPr>
          <w:rFonts w:ascii="Times New Roman" w:eastAsia="Times New Roman" w:hAnsi="Times New Roman" w:cs="Times New Roman"/>
          <w:sz w:val="18"/>
          <w:szCs w:val="18"/>
          <w:lang w:bidi="ar-SA"/>
        </w:rPr>
        <w:t xml:space="preserve"> </w:t>
      </w:r>
      <w:r w:rsidRPr="008D418A">
        <w:rPr>
          <w:rFonts w:ascii="Times New Roman" w:eastAsia="Times New Roman" w:hAnsi="Times New Roman" w:cs="Times New Roman"/>
          <w:iCs/>
          <w:sz w:val="18"/>
          <w:szCs w:val="18"/>
          <w:lang w:bidi="ar-SA"/>
        </w:rPr>
        <w:t>The Code of Muslim Family Law and Law of Inheritance (1941) as applicable in the provincial courts of Southern Four Border Provinces of Thailand: Issues and Prospects</w:t>
      </w:r>
      <w:r w:rsidRPr="008D418A">
        <w:rPr>
          <w:rFonts w:ascii="Times New Roman" w:eastAsia="Times New Roman" w:hAnsi="Times New Roman" w:cs="Times New Roman"/>
          <w:i/>
          <w:sz w:val="18"/>
          <w:szCs w:val="18"/>
          <w:lang w:bidi="ar-SA"/>
        </w:rPr>
        <w:t xml:space="preserve">. </w:t>
      </w:r>
      <w:r w:rsidRPr="008D418A">
        <w:rPr>
          <w:rFonts w:ascii="Times New Roman" w:eastAsia="Times New Roman" w:hAnsi="Times New Roman" w:cs="Times New Roman"/>
          <w:i/>
          <w:iCs/>
          <w:sz w:val="18"/>
          <w:szCs w:val="18"/>
          <w:lang w:bidi="ar-SA"/>
        </w:rPr>
        <w:t>Journal of Fiqh</w:t>
      </w:r>
      <w:r w:rsidRPr="008D418A">
        <w:rPr>
          <w:rFonts w:ascii="Times New Roman" w:eastAsia="Times New Roman" w:hAnsi="Times New Roman" w:cs="Times New Roman"/>
          <w:sz w:val="18"/>
          <w:szCs w:val="18"/>
          <w:lang w:bidi="ar-SA"/>
        </w:rPr>
        <w:t>, No. 6 (2009) 125-148.</w:t>
      </w:r>
    </w:p>
  </w:footnote>
  <w:footnote w:id="5">
    <w:p w14:paraId="4C9D7715" w14:textId="77777777" w:rsidR="00605FE4" w:rsidRPr="008D418A" w:rsidRDefault="00605FE4" w:rsidP="006A037D">
      <w:pPr>
        <w:spacing w:after="0" w:line="240" w:lineRule="auto"/>
        <w:rPr>
          <w:rFonts w:ascii="Times New Roman" w:eastAsia="Times New Roman" w:hAnsi="Times New Roman" w:cs="Times New Roman"/>
          <w:sz w:val="18"/>
          <w:szCs w:val="18"/>
          <w:lang w:bidi="ar-SA"/>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w:t>
      </w:r>
      <w:r w:rsidRPr="008D418A">
        <w:rPr>
          <w:rFonts w:ascii="Times New Roman" w:eastAsia="Times New Roman" w:hAnsi="Times New Roman" w:cs="Times New Roman"/>
          <w:sz w:val="18"/>
          <w:szCs w:val="18"/>
        </w:rPr>
        <w:t>Ibid (2009).</w:t>
      </w:r>
    </w:p>
  </w:footnote>
  <w:footnote w:id="6">
    <w:p w14:paraId="4FEE47CE" w14:textId="69755A18" w:rsidR="00605FE4" w:rsidRPr="008D418A" w:rsidRDefault="00605FE4" w:rsidP="001D2C5E">
      <w:pPr>
        <w:pStyle w:val="FootnoteText"/>
        <w:ind w:left="270" w:hanging="27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Mahyidin</w:t>
      </w:r>
      <w:proofErr w:type="spellEnd"/>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Hamat</w:t>
      </w:r>
      <w:proofErr w:type="spellEnd"/>
      <w:r w:rsidRPr="008D418A">
        <w:rPr>
          <w:rFonts w:ascii="Times New Roman" w:hAnsi="Times New Roman" w:cs="Times New Roman"/>
          <w:sz w:val="18"/>
          <w:szCs w:val="18"/>
        </w:rPr>
        <w:t xml:space="preserve"> et. </w:t>
      </w:r>
      <w:r w:rsidR="002C77AF">
        <w:rPr>
          <w:rFonts w:ascii="Times New Roman" w:hAnsi="Times New Roman" w:cs="Times New Roman"/>
          <w:sz w:val="18"/>
          <w:szCs w:val="18"/>
        </w:rPr>
        <w:t>a</w:t>
      </w:r>
      <w:r w:rsidRPr="008D418A">
        <w:rPr>
          <w:rFonts w:ascii="Times New Roman" w:hAnsi="Times New Roman" w:cs="Times New Roman"/>
          <w:sz w:val="18"/>
          <w:szCs w:val="18"/>
        </w:rPr>
        <w:t xml:space="preserve">l., Talaq (Divorce) Procedure in the Provisions of Muslim Family and Inheritance Law of </w:t>
      </w:r>
      <w:proofErr w:type="spellStart"/>
      <w:r w:rsidRPr="008D418A">
        <w:rPr>
          <w:rFonts w:ascii="Times New Roman" w:hAnsi="Times New Roman" w:cs="Times New Roman"/>
          <w:sz w:val="18"/>
          <w:szCs w:val="18"/>
        </w:rPr>
        <w:t>Patani</w:t>
      </w:r>
      <w:proofErr w:type="spellEnd"/>
      <w:r w:rsidRPr="008D418A">
        <w:rPr>
          <w:rFonts w:ascii="Times New Roman" w:hAnsi="Times New Roman" w:cs="Times New Roman"/>
          <w:sz w:val="18"/>
          <w:szCs w:val="18"/>
        </w:rPr>
        <w:t xml:space="preserve"> Province, Southern Thailand, 22(2) IOSR </w:t>
      </w:r>
      <w:r w:rsidRPr="008D418A">
        <w:rPr>
          <w:rFonts w:ascii="Times New Roman" w:hAnsi="Times New Roman" w:cs="Times New Roman"/>
          <w:i/>
          <w:iCs/>
          <w:sz w:val="18"/>
          <w:szCs w:val="18"/>
        </w:rPr>
        <w:t>Journal of Humanities and Social Science</w:t>
      </w:r>
      <w:r w:rsidRPr="008D418A">
        <w:rPr>
          <w:rFonts w:ascii="Times New Roman" w:hAnsi="Times New Roman" w:cs="Times New Roman"/>
          <w:sz w:val="18"/>
          <w:szCs w:val="18"/>
        </w:rPr>
        <w:t xml:space="preserve"> 98 (2017).</w:t>
      </w:r>
    </w:p>
  </w:footnote>
  <w:footnote w:id="7">
    <w:p w14:paraId="26AA7779" w14:textId="32370896" w:rsidR="00427C5F" w:rsidRPr="008D418A" w:rsidRDefault="00427C5F" w:rsidP="001D2C5E">
      <w:pPr>
        <w:pStyle w:val="FootnoteText"/>
        <w:ind w:left="270" w:hanging="27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Discussion and interview with state justice officers in Bangkok and Southernmost provinces of Thailand, it reveals that state justice would not advance gender lens until the local Muslim community reaches a consensus of modern Islamic interpretation. While, the central policy makers, administrators, and legal studies ignore visibility of Muslim family law.</w:t>
      </w:r>
    </w:p>
  </w:footnote>
  <w:footnote w:id="8">
    <w:p w14:paraId="034593B7" w14:textId="77777777" w:rsidR="00605FE4" w:rsidRPr="008D418A" w:rsidRDefault="00605FE4" w:rsidP="001D2C5E">
      <w:pPr>
        <w:pStyle w:val="FootnoteText"/>
        <w:ind w:left="270" w:hanging="27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Sulaiman</w:t>
      </w:r>
      <w:proofErr w:type="spellEnd"/>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Dorloh</w:t>
      </w:r>
      <w:proofErr w:type="spellEnd"/>
      <w:r w:rsidRPr="008D418A">
        <w:rPr>
          <w:rFonts w:ascii="Times New Roman" w:hAnsi="Times New Roman" w:cs="Times New Roman"/>
          <w:sz w:val="18"/>
          <w:szCs w:val="18"/>
        </w:rPr>
        <w:t xml:space="preserve">, </w:t>
      </w:r>
      <w:r w:rsidRPr="008D418A">
        <w:rPr>
          <w:rFonts w:ascii="Times New Roman" w:hAnsi="Times New Roman" w:cs="Times New Roman"/>
          <w:i/>
          <w:iCs/>
          <w:sz w:val="18"/>
          <w:szCs w:val="18"/>
        </w:rPr>
        <w:t>The Code of Muslim Family Law and Inheritance (1941) as applicable in the Provincial Courts of the Four Southern Border Provinces of Thailand: Issues and Prospects</w:t>
      </w:r>
      <w:r w:rsidRPr="008D418A">
        <w:rPr>
          <w:rFonts w:ascii="Times New Roman" w:hAnsi="Times New Roman" w:cs="Times New Roman"/>
          <w:sz w:val="18"/>
          <w:szCs w:val="18"/>
        </w:rPr>
        <w:t xml:space="preserve">, 6 </w:t>
      </w:r>
      <w:r w:rsidRPr="008D418A">
        <w:rPr>
          <w:rFonts w:ascii="Times New Roman" w:hAnsi="Times New Roman" w:cs="Times New Roman"/>
          <w:i/>
          <w:sz w:val="18"/>
          <w:szCs w:val="18"/>
        </w:rPr>
        <w:t>Journal of Fiqh</w:t>
      </w:r>
      <w:r w:rsidRPr="008D418A">
        <w:rPr>
          <w:rFonts w:ascii="Times New Roman" w:hAnsi="Times New Roman" w:cs="Times New Roman"/>
          <w:sz w:val="18"/>
          <w:szCs w:val="18"/>
        </w:rPr>
        <w:t xml:space="preserve"> 125 (2009).</w:t>
      </w:r>
    </w:p>
  </w:footnote>
  <w:footnote w:id="9">
    <w:p w14:paraId="1F4079D9" w14:textId="77E3C44E" w:rsidR="00605FE4" w:rsidRPr="008D418A" w:rsidRDefault="00605FE4" w:rsidP="001D2C5E">
      <w:pPr>
        <w:pStyle w:val="FootnoteText"/>
        <w:ind w:left="270" w:hanging="270"/>
        <w:jc w:val="thaiDistribute"/>
        <w:rPr>
          <w:rFonts w:ascii="Times New Roman" w:hAnsi="Times New Roman" w:cs="Times New Roman"/>
          <w:sz w:val="18"/>
          <w:szCs w:val="18"/>
        </w:rPr>
      </w:pPr>
      <w:r w:rsidRPr="008D418A">
        <w:rPr>
          <w:rFonts w:ascii="Times New Roman" w:eastAsia="Times New Roman" w:hAnsi="Times New Roman" w:cs="Times New Roman"/>
          <w:sz w:val="18"/>
          <w:szCs w:val="18"/>
          <w:vertAlign w:val="superscript"/>
        </w:rPr>
        <w:footnoteRef/>
      </w:r>
      <w:r w:rsidRPr="008D418A">
        <w:rPr>
          <w:rFonts w:ascii="Times New Roman" w:hAnsi="Times New Roman" w:cs="Times New Roman"/>
          <w:sz w:val="18"/>
          <w:szCs w:val="18"/>
        </w:rPr>
        <w:t xml:space="preserve"> International Commission of Jurists and Justice for Peace Foundation, </w:t>
      </w:r>
      <w:r w:rsidRPr="008D418A">
        <w:rPr>
          <w:rFonts w:ascii="Times New Roman" w:hAnsi="Times New Roman" w:cs="Times New Roman"/>
          <w:bCs/>
          <w:i/>
          <w:iCs/>
          <w:sz w:val="18"/>
          <w:szCs w:val="18"/>
        </w:rPr>
        <w:t>Women’s Access to Justice: Identifying the Obstacles and Need for Change</w:t>
      </w:r>
      <w:r w:rsidRPr="008D418A">
        <w:rPr>
          <w:rFonts w:ascii="Times New Roman" w:hAnsi="Times New Roman" w:cs="Times New Roman"/>
          <w:sz w:val="18"/>
          <w:szCs w:val="18"/>
        </w:rPr>
        <w:t xml:space="preserve">, (2012, 47); Muhammad </w:t>
      </w:r>
      <w:proofErr w:type="spellStart"/>
      <w:r w:rsidRPr="008D418A">
        <w:rPr>
          <w:rFonts w:ascii="Times New Roman" w:hAnsi="Times New Roman" w:cs="Times New Roman"/>
          <w:sz w:val="18"/>
          <w:szCs w:val="18"/>
        </w:rPr>
        <w:t>Rorfee</w:t>
      </w:r>
      <w:proofErr w:type="spellEnd"/>
      <w:r w:rsidRPr="008D418A">
        <w:rPr>
          <w:rFonts w:ascii="Times New Roman" w:hAnsi="Times New Roman" w:cs="Times New Roman"/>
          <w:sz w:val="18"/>
          <w:szCs w:val="18"/>
        </w:rPr>
        <w:t xml:space="preserve">-E </w:t>
      </w:r>
      <w:proofErr w:type="spellStart"/>
      <w:r w:rsidRPr="008D418A">
        <w:rPr>
          <w:rFonts w:ascii="Times New Roman" w:hAnsi="Times New Roman" w:cs="Times New Roman"/>
          <w:sz w:val="18"/>
          <w:szCs w:val="18"/>
        </w:rPr>
        <w:t>Musor</w:t>
      </w:r>
      <w:proofErr w:type="spellEnd"/>
      <w:r w:rsidRPr="008D418A">
        <w:rPr>
          <w:rFonts w:ascii="Times New Roman" w:hAnsi="Times New Roman" w:cs="Times New Roman"/>
          <w:sz w:val="18"/>
          <w:szCs w:val="18"/>
        </w:rPr>
        <w:t xml:space="preserve">, </w:t>
      </w:r>
      <w:r w:rsidRPr="008D418A">
        <w:rPr>
          <w:rFonts w:ascii="Times New Roman" w:hAnsi="Times New Roman" w:cs="Times New Roman"/>
          <w:i/>
          <w:iCs/>
          <w:sz w:val="18"/>
          <w:szCs w:val="18"/>
        </w:rPr>
        <w:t xml:space="preserve">The Implementation </w:t>
      </w:r>
      <w:r w:rsidR="001D2C5E">
        <w:rPr>
          <w:rFonts w:ascii="Times New Roman" w:hAnsi="Times New Roman" w:cs="Times New Roman"/>
          <w:i/>
          <w:iCs/>
          <w:sz w:val="18"/>
          <w:szCs w:val="18"/>
        </w:rPr>
        <w:t>o</w:t>
      </w:r>
      <w:r w:rsidRPr="008D418A">
        <w:rPr>
          <w:rFonts w:ascii="Times New Roman" w:hAnsi="Times New Roman" w:cs="Times New Roman"/>
          <w:i/>
          <w:iCs/>
          <w:sz w:val="18"/>
          <w:szCs w:val="18"/>
        </w:rPr>
        <w:t>f Islamic Family Law</w:t>
      </w:r>
      <w:r w:rsidR="001D2C5E">
        <w:rPr>
          <w:rFonts w:ascii="Times New Roman" w:hAnsi="Times New Roman" w:cs="Times New Roman"/>
          <w:i/>
          <w:iCs/>
          <w:sz w:val="18"/>
          <w:szCs w:val="18"/>
        </w:rPr>
        <w:t xml:space="preserve"> i</w:t>
      </w:r>
      <w:r w:rsidRPr="008D418A">
        <w:rPr>
          <w:rFonts w:ascii="Times New Roman" w:hAnsi="Times New Roman" w:cs="Times New Roman"/>
          <w:i/>
          <w:iCs/>
          <w:sz w:val="18"/>
          <w:szCs w:val="18"/>
        </w:rPr>
        <w:t xml:space="preserve">n A Malay Muslim Society </w:t>
      </w:r>
      <w:proofErr w:type="gramStart"/>
      <w:r w:rsidRPr="008D418A">
        <w:rPr>
          <w:rFonts w:ascii="Times New Roman" w:hAnsi="Times New Roman" w:cs="Times New Roman"/>
          <w:i/>
          <w:iCs/>
          <w:sz w:val="18"/>
          <w:szCs w:val="18"/>
        </w:rPr>
        <w:t>In</w:t>
      </w:r>
      <w:proofErr w:type="gramEnd"/>
      <w:r w:rsidRPr="008D418A">
        <w:rPr>
          <w:rFonts w:ascii="Times New Roman" w:hAnsi="Times New Roman" w:cs="Times New Roman"/>
          <w:i/>
          <w:iCs/>
          <w:sz w:val="18"/>
          <w:szCs w:val="18"/>
        </w:rPr>
        <w:t xml:space="preserve"> The Three Border Provinces Of Southern Thailand</w:t>
      </w:r>
      <w:r w:rsidRPr="008D418A">
        <w:rPr>
          <w:rFonts w:ascii="Times New Roman" w:hAnsi="Times New Roman" w:cs="Times New Roman"/>
          <w:sz w:val="18"/>
          <w:szCs w:val="18"/>
        </w:rPr>
        <w:t>, 9th International Academic Conference, Istanbul, 13 April 2014.</w:t>
      </w:r>
    </w:p>
  </w:footnote>
  <w:footnote w:id="10">
    <w:p w14:paraId="078F2D50" w14:textId="77777777" w:rsidR="00605FE4" w:rsidRPr="001D2C5E" w:rsidRDefault="00605FE4" w:rsidP="001D2C5E">
      <w:pPr>
        <w:pStyle w:val="FootnoteText"/>
        <w:ind w:left="270" w:hanging="270"/>
        <w:jc w:val="thaiDistribute"/>
        <w:rPr>
          <w:rFonts w:ascii="Times New Roman" w:hAnsi="Times New Roman" w:cs="Times New Roman"/>
          <w:sz w:val="18"/>
          <w:szCs w:val="18"/>
        </w:rPr>
      </w:pPr>
      <w:r w:rsidRPr="001D2C5E">
        <w:rPr>
          <w:rStyle w:val="FootnoteReference"/>
          <w:rFonts w:ascii="Times New Roman" w:hAnsi="Times New Roman" w:cs="Times New Roman"/>
          <w:sz w:val="18"/>
          <w:szCs w:val="18"/>
        </w:rPr>
        <w:footnoteRef/>
      </w:r>
      <w:r w:rsidRPr="001D2C5E">
        <w:rPr>
          <w:rFonts w:ascii="Times New Roman" w:hAnsi="Times New Roman" w:cs="Times New Roman"/>
          <w:sz w:val="18"/>
          <w:szCs w:val="18"/>
        </w:rPr>
        <w:t xml:space="preserve"> Women’s Access to Justice: Identifying Obstacles and Need for Change Thailand, International Commission of Jurists and Justice for Peace Foundation, Geneva 2012, page</w:t>
      </w:r>
      <w:r w:rsidRPr="001D2C5E">
        <w:rPr>
          <w:rFonts w:ascii="Times New Roman" w:hAnsi="Times New Roman" w:cs="Times New Roman"/>
          <w:sz w:val="18"/>
          <w:szCs w:val="18"/>
          <w:cs/>
        </w:rPr>
        <w:t xml:space="preserve"> </w:t>
      </w:r>
      <w:r w:rsidRPr="001D2C5E">
        <w:rPr>
          <w:rFonts w:ascii="Times New Roman" w:hAnsi="Times New Roman" w:cs="Times New Roman"/>
          <w:sz w:val="18"/>
          <w:szCs w:val="18"/>
        </w:rPr>
        <w:t>45.</w:t>
      </w:r>
    </w:p>
  </w:footnote>
  <w:footnote w:id="11">
    <w:p w14:paraId="5615EB32" w14:textId="560E344B" w:rsidR="00605FE4" w:rsidRPr="008D418A" w:rsidRDefault="00605FE4" w:rsidP="002C77AF">
      <w:pPr>
        <w:pStyle w:val="FootnoteText"/>
        <w:ind w:left="270" w:hanging="270"/>
        <w:jc w:val="thaiDistribute"/>
        <w:rPr>
          <w:rFonts w:ascii="Times New Roman" w:hAnsi="Times New Roman" w:cs="Times New Roman"/>
          <w:sz w:val="18"/>
          <w:szCs w:val="18"/>
        </w:rPr>
      </w:pPr>
      <w:r w:rsidRPr="001D2C5E">
        <w:rPr>
          <w:rStyle w:val="FootnoteReference"/>
          <w:rFonts w:ascii="Times New Roman" w:hAnsi="Times New Roman" w:cs="Times New Roman"/>
          <w:sz w:val="18"/>
          <w:szCs w:val="18"/>
        </w:rPr>
        <w:footnoteRef/>
      </w:r>
      <w:r w:rsidRPr="001D2C5E">
        <w:rPr>
          <w:rFonts w:ascii="Times New Roman" w:hAnsi="Times New Roman" w:cs="Times New Roman"/>
          <w:sz w:val="18"/>
          <w:szCs w:val="18"/>
        </w:rPr>
        <w:t xml:space="preserve"> A report on the monitoring and follow up of the solution and restoration of traditional cultures in the Southern Border Provinces, the Senate Special Standing Committee on the monitoring and follow up of the solution and restoration of traditional cultures in the Southern Border Provinces, pp. 50, March 2013.</w:t>
      </w:r>
      <w:r w:rsidRPr="008D418A">
        <w:rPr>
          <w:rFonts w:ascii="Times New Roman" w:hAnsi="Times New Roman" w:cs="Times New Roman"/>
          <w:i/>
          <w:iCs/>
          <w:sz w:val="18"/>
          <w:szCs w:val="18"/>
        </w:rPr>
        <w:t xml:space="preserve"> </w:t>
      </w:r>
    </w:p>
  </w:footnote>
  <w:footnote w:id="12">
    <w:p w14:paraId="21ECD294" w14:textId="77777777" w:rsidR="00605FE4" w:rsidRPr="008D418A" w:rsidRDefault="00605FE4" w:rsidP="001D2C5E">
      <w:pPr>
        <w:pStyle w:val="FootnoteText"/>
        <w:ind w:left="270" w:hanging="27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International Commission of Jurists &amp; Justice for Peace Foundation, </w:t>
      </w:r>
      <w:r w:rsidRPr="008D418A">
        <w:rPr>
          <w:rFonts w:ascii="Times New Roman" w:hAnsi="Times New Roman" w:cs="Times New Roman"/>
          <w:i/>
          <w:sz w:val="18"/>
          <w:szCs w:val="18"/>
        </w:rPr>
        <w:t>Women’s Access to Justice: Identifying the Obstacles and Need for Change</w:t>
      </w:r>
      <w:r w:rsidRPr="008D418A">
        <w:rPr>
          <w:rFonts w:ascii="Times New Roman" w:hAnsi="Times New Roman" w:cs="Times New Roman"/>
          <w:sz w:val="18"/>
          <w:szCs w:val="18"/>
        </w:rPr>
        <w:t>, 2012, p. 47.</w:t>
      </w:r>
    </w:p>
  </w:footnote>
  <w:footnote w:id="13">
    <w:p w14:paraId="15574372" w14:textId="471A2EE2" w:rsidR="00605FE4" w:rsidRPr="008D418A" w:rsidRDefault="00605FE4" w:rsidP="001D2C5E">
      <w:pPr>
        <w:pStyle w:val="FootnoteText"/>
        <w:ind w:left="270" w:hanging="27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Sulaiman</w:t>
      </w:r>
      <w:proofErr w:type="spellEnd"/>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Dorloh</w:t>
      </w:r>
      <w:proofErr w:type="spellEnd"/>
      <w:r w:rsidRPr="008D418A">
        <w:rPr>
          <w:rFonts w:ascii="Times New Roman" w:hAnsi="Times New Roman" w:cs="Times New Roman"/>
          <w:sz w:val="18"/>
          <w:szCs w:val="18"/>
        </w:rPr>
        <w:t xml:space="preserve"> and Ahmad Baha </w:t>
      </w:r>
      <w:proofErr w:type="spellStart"/>
      <w:r w:rsidRPr="008D418A">
        <w:rPr>
          <w:rFonts w:ascii="Times New Roman" w:hAnsi="Times New Roman" w:cs="Times New Roman"/>
          <w:sz w:val="18"/>
          <w:szCs w:val="18"/>
        </w:rPr>
        <w:t>hj</w:t>
      </w:r>
      <w:proofErr w:type="spellEnd"/>
      <w:r w:rsidRPr="008D418A">
        <w:rPr>
          <w:rFonts w:ascii="Times New Roman" w:hAnsi="Times New Roman" w:cs="Times New Roman"/>
          <w:sz w:val="18"/>
          <w:szCs w:val="18"/>
        </w:rPr>
        <w:t xml:space="preserve"> Mokhtar</w:t>
      </w:r>
      <w:r w:rsidRPr="008D418A">
        <w:rPr>
          <w:rFonts w:ascii="Times New Roman" w:hAnsi="Times New Roman" w:cs="Times New Roman"/>
          <w:b/>
          <w:bCs/>
          <w:sz w:val="18"/>
          <w:szCs w:val="18"/>
        </w:rPr>
        <w:t xml:space="preserve">, </w:t>
      </w:r>
      <w:r w:rsidRPr="008D418A">
        <w:rPr>
          <w:rFonts w:ascii="Times New Roman" w:hAnsi="Times New Roman" w:cs="Times New Roman"/>
          <w:iCs/>
          <w:sz w:val="18"/>
          <w:szCs w:val="18"/>
        </w:rPr>
        <w:t xml:space="preserve">Right </w:t>
      </w:r>
      <w:r w:rsidR="001D2C5E">
        <w:rPr>
          <w:rFonts w:ascii="Times New Roman" w:hAnsi="Times New Roman" w:cs="Times New Roman"/>
          <w:iCs/>
          <w:sz w:val="18"/>
          <w:szCs w:val="18"/>
        </w:rPr>
        <w:t>o</w:t>
      </w:r>
      <w:r w:rsidRPr="008D418A">
        <w:rPr>
          <w:rFonts w:ascii="Times New Roman" w:hAnsi="Times New Roman" w:cs="Times New Roman"/>
          <w:iCs/>
          <w:sz w:val="18"/>
          <w:szCs w:val="18"/>
        </w:rPr>
        <w:t xml:space="preserve">f Muslim </w:t>
      </w:r>
      <w:r w:rsidR="002C77AF">
        <w:rPr>
          <w:rFonts w:ascii="Times New Roman" w:hAnsi="Times New Roman" w:cs="Times New Roman"/>
          <w:iCs/>
          <w:sz w:val="18"/>
          <w:szCs w:val="18"/>
        </w:rPr>
        <w:t>w</w:t>
      </w:r>
      <w:r w:rsidRPr="008D418A">
        <w:rPr>
          <w:rFonts w:ascii="Times New Roman" w:hAnsi="Times New Roman" w:cs="Times New Roman"/>
          <w:iCs/>
          <w:sz w:val="18"/>
          <w:szCs w:val="18"/>
        </w:rPr>
        <w:t xml:space="preserve">omen </w:t>
      </w:r>
      <w:r w:rsidR="001D2C5E">
        <w:rPr>
          <w:rFonts w:ascii="Times New Roman" w:hAnsi="Times New Roman" w:cs="Times New Roman"/>
          <w:iCs/>
          <w:sz w:val="18"/>
          <w:szCs w:val="18"/>
        </w:rPr>
        <w:t>i</w:t>
      </w:r>
      <w:r w:rsidRPr="008D418A">
        <w:rPr>
          <w:rFonts w:ascii="Times New Roman" w:hAnsi="Times New Roman" w:cs="Times New Roman"/>
          <w:iCs/>
          <w:sz w:val="18"/>
          <w:szCs w:val="18"/>
        </w:rPr>
        <w:t xml:space="preserve">n Thailand </w:t>
      </w:r>
      <w:r w:rsidR="002C77AF">
        <w:rPr>
          <w:rFonts w:ascii="Times New Roman" w:hAnsi="Times New Roman" w:cs="Times New Roman"/>
          <w:iCs/>
          <w:sz w:val="18"/>
          <w:szCs w:val="18"/>
        </w:rPr>
        <w:t>u</w:t>
      </w:r>
      <w:r w:rsidRPr="008D418A">
        <w:rPr>
          <w:rFonts w:ascii="Times New Roman" w:hAnsi="Times New Roman" w:cs="Times New Roman"/>
          <w:iCs/>
          <w:sz w:val="18"/>
          <w:szCs w:val="18"/>
        </w:rPr>
        <w:t xml:space="preserve">nder </w:t>
      </w:r>
      <w:r w:rsidR="002C77AF">
        <w:rPr>
          <w:rFonts w:ascii="Times New Roman" w:hAnsi="Times New Roman" w:cs="Times New Roman"/>
          <w:iCs/>
          <w:sz w:val="18"/>
          <w:szCs w:val="18"/>
        </w:rPr>
        <w:t>t</w:t>
      </w:r>
      <w:r w:rsidRPr="008D418A">
        <w:rPr>
          <w:rFonts w:ascii="Times New Roman" w:hAnsi="Times New Roman" w:cs="Times New Roman"/>
          <w:iCs/>
          <w:sz w:val="18"/>
          <w:szCs w:val="18"/>
        </w:rPr>
        <w:t xml:space="preserve">he Muslim Family Law </w:t>
      </w:r>
      <w:r w:rsidR="002C77AF">
        <w:rPr>
          <w:rFonts w:ascii="Times New Roman" w:hAnsi="Times New Roman" w:cs="Times New Roman"/>
          <w:iCs/>
          <w:sz w:val="18"/>
          <w:szCs w:val="18"/>
        </w:rPr>
        <w:t>o</w:t>
      </w:r>
      <w:r w:rsidRPr="008D418A">
        <w:rPr>
          <w:rFonts w:ascii="Times New Roman" w:hAnsi="Times New Roman" w:cs="Times New Roman"/>
          <w:iCs/>
          <w:sz w:val="18"/>
          <w:szCs w:val="18"/>
        </w:rPr>
        <w:t>f Inheritance Code</w:t>
      </w:r>
      <w:r w:rsidRPr="008D418A">
        <w:rPr>
          <w:rFonts w:ascii="Times New Roman" w:hAnsi="Times New Roman" w:cs="Times New Roman"/>
          <w:i/>
          <w:sz w:val="18"/>
          <w:szCs w:val="18"/>
        </w:rPr>
        <w:t>, 1941</w:t>
      </w:r>
      <w:r w:rsidRPr="008D418A">
        <w:rPr>
          <w:rFonts w:ascii="Times New Roman" w:hAnsi="Times New Roman" w:cs="Times New Roman"/>
          <w:sz w:val="18"/>
          <w:szCs w:val="18"/>
        </w:rPr>
        <w:t xml:space="preserve">, </w:t>
      </w:r>
      <w:r w:rsidRPr="008D418A">
        <w:rPr>
          <w:rFonts w:ascii="Times New Roman" w:hAnsi="Times New Roman" w:cs="Times New Roman"/>
          <w:i/>
          <w:iCs/>
          <w:sz w:val="18"/>
          <w:szCs w:val="18"/>
        </w:rPr>
        <w:t>Journal of Fiqh</w:t>
      </w:r>
      <w:r w:rsidRPr="008D418A">
        <w:rPr>
          <w:rFonts w:ascii="Times New Roman" w:hAnsi="Times New Roman" w:cs="Times New Roman"/>
          <w:sz w:val="18"/>
          <w:szCs w:val="18"/>
        </w:rPr>
        <w:t>, No. 12 (2015) 95-112.</w:t>
      </w:r>
    </w:p>
  </w:footnote>
  <w:footnote w:id="14">
    <w:p w14:paraId="4FC3316C" w14:textId="77777777" w:rsidR="00605FE4" w:rsidRPr="008D418A" w:rsidRDefault="00605FE4" w:rsidP="001D2C5E">
      <w:pPr>
        <w:pStyle w:val="FootnoteText"/>
        <w:ind w:left="270" w:hanging="27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International Commission of Jurists &amp; Justice for Peace Foundation, </w:t>
      </w:r>
      <w:r w:rsidRPr="008D418A">
        <w:rPr>
          <w:rFonts w:ascii="Times New Roman" w:hAnsi="Times New Roman" w:cs="Times New Roman"/>
          <w:i/>
          <w:sz w:val="18"/>
          <w:szCs w:val="18"/>
        </w:rPr>
        <w:t>Women’s Access to Justice: Identifying the Obstacles and Need for Change</w:t>
      </w:r>
      <w:r w:rsidRPr="008D418A">
        <w:rPr>
          <w:rFonts w:ascii="Times New Roman" w:hAnsi="Times New Roman" w:cs="Times New Roman"/>
          <w:sz w:val="18"/>
          <w:szCs w:val="18"/>
        </w:rPr>
        <w:t>, 2012, p. 47.</w:t>
      </w:r>
    </w:p>
  </w:footnote>
  <w:footnote w:id="15">
    <w:p w14:paraId="0E4BE13E" w14:textId="77777777" w:rsidR="00605FE4" w:rsidRPr="008D418A" w:rsidRDefault="00605FE4" w:rsidP="001D2C5E">
      <w:pPr>
        <w:pStyle w:val="FootnoteText"/>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Sulaiman</w:t>
      </w:r>
      <w:proofErr w:type="spellEnd"/>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Dorloh</w:t>
      </w:r>
      <w:proofErr w:type="spellEnd"/>
      <w:r w:rsidRPr="008D418A">
        <w:rPr>
          <w:rFonts w:ascii="Times New Roman" w:hAnsi="Times New Roman" w:cs="Times New Roman"/>
          <w:sz w:val="18"/>
          <w:szCs w:val="18"/>
        </w:rPr>
        <w:t xml:space="preserve">, </w:t>
      </w:r>
      <w:r w:rsidRPr="008D418A">
        <w:rPr>
          <w:rFonts w:ascii="Times New Roman" w:hAnsi="Times New Roman" w:cs="Times New Roman"/>
          <w:iCs/>
          <w:sz w:val="18"/>
          <w:szCs w:val="18"/>
        </w:rPr>
        <w:t>The Position of Islamic Law in Four Southern Border Provinces of Thailand</w:t>
      </w:r>
      <w:r w:rsidRPr="008D418A">
        <w:rPr>
          <w:rFonts w:ascii="Times New Roman" w:hAnsi="Times New Roman" w:cs="Times New Roman"/>
          <w:sz w:val="18"/>
          <w:szCs w:val="18"/>
        </w:rPr>
        <w:t>, http://guamansyariah.blogspot.com/2013/09/selatan-thailand.html.</w:t>
      </w:r>
    </w:p>
  </w:footnote>
  <w:footnote w:id="16">
    <w:p w14:paraId="100CB54F" w14:textId="77777777" w:rsidR="00605FE4" w:rsidRPr="008D418A" w:rsidRDefault="00605FE4" w:rsidP="001D2C5E">
      <w:pPr>
        <w:pStyle w:val="FootnoteText"/>
        <w:ind w:left="270" w:hanging="27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Ibid, International Commission of Jurists &amp; Justice for Peace Foundation, </w:t>
      </w:r>
      <w:r w:rsidRPr="008D418A">
        <w:rPr>
          <w:rFonts w:ascii="Times New Roman" w:hAnsi="Times New Roman" w:cs="Times New Roman"/>
          <w:i/>
          <w:sz w:val="18"/>
          <w:szCs w:val="18"/>
        </w:rPr>
        <w:t>Women’s Access to Justice: Identifying the Obstacles and Need for Change</w:t>
      </w:r>
      <w:r w:rsidRPr="008D418A">
        <w:rPr>
          <w:rFonts w:ascii="Times New Roman" w:hAnsi="Times New Roman" w:cs="Times New Roman"/>
          <w:sz w:val="18"/>
          <w:szCs w:val="18"/>
        </w:rPr>
        <w:t>, 2012, p. 47.</w:t>
      </w:r>
    </w:p>
  </w:footnote>
  <w:footnote w:id="17">
    <w:p w14:paraId="1DFAF030" w14:textId="77777777" w:rsidR="00605FE4" w:rsidRPr="008D418A" w:rsidRDefault="00605FE4" w:rsidP="005F0941">
      <w:pPr>
        <w:pStyle w:val="FootnoteText"/>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Thailand Civil and Commercial Code, section 1452.</w:t>
      </w:r>
    </w:p>
  </w:footnote>
  <w:footnote w:id="18">
    <w:p w14:paraId="3EDD1331" w14:textId="77777777" w:rsidR="00605FE4" w:rsidRPr="008D418A" w:rsidRDefault="00605FE4" w:rsidP="005F0941">
      <w:pPr>
        <w:pStyle w:val="FootnoteText"/>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Thailand Criminal Code B.E. 2499 (1956), section 137.</w:t>
      </w:r>
    </w:p>
  </w:footnote>
  <w:footnote w:id="19">
    <w:p w14:paraId="423609A8" w14:textId="77777777" w:rsidR="00605FE4" w:rsidRPr="008D418A" w:rsidRDefault="00605FE4" w:rsidP="005F0941">
      <w:pPr>
        <w:pStyle w:val="FootnoteText"/>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Principles of Islamic Family Law and Inheritance, section 40.</w:t>
      </w:r>
    </w:p>
  </w:footnote>
  <w:footnote w:id="20">
    <w:p w14:paraId="3DC211DC" w14:textId="48B3D6C2" w:rsidR="00B56E02" w:rsidRPr="008D418A" w:rsidRDefault="00B56E02">
      <w:pPr>
        <w:pStyle w:val="FootnoteText"/>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The project has been promoted on Facebook by </w:t>
      </w:r>
      <w:r w:rsidR="002C77AF">
        <w:rPr>
          <w:rFonts w:ascii="Times New Roman" w:hAnsi="Times New Roman" w:cs="Times New Roman"/>
          <w:sz w:val="18"/>
          <w:szCs w:val="18"/>
        </w:rPr>
        <w:t xml:space="preserve">emphasized </w:t>
      </w:r>
      <w:r w:rsidRPr="008D418A">
        <w:rPr>
          <w:rFonts w:ascii="Times New Roman" w:hAnsi="Times New Roman" w:cs="Times New Roman"/>
          <w:sz w:val="18"/>
          <w:szCs w:val="18"/>
        </w:rPr>
        <w:t xml:space="preserve">that, "FAST TRACK" recruiting for a special matchmaking project, "Matching for a partner for Allah" POLYGYNY only for men who find a wife 2,3,4 and a woman who can accept a wife 2,3,4, Retrieved from  </w:t>
      </w:r>
      <w:hyperlink r:id="rId2" w:history="1">
        <w:r w:rsidRPr="008D418A">
          <w:rPr>
            <w:rStyle w:val="Hyperlink"/>
            <w:rFonts w:ascii="Times New Roman" w:hAnsi="Times New Roman"/>
            <w:sz w:val="18"/>
            <w:szCs w:val="18"/>
          </w:rPr>
          <w:t>https://www.facebook.com/Waemahadee/posts/pfbid0weCNShFBwLTvtMSohbZc5WM8Ucm7LdXKa1SbJUXKCsZcfaogZP8REqiF3ZyFPsXsl</w:t>
        </w:r>
      </w:hyperlink>
      <w:r w:rsidRPr="008D418A">
        <w:rPr>
          <w:rFonts w:ascii="Times New Roman" w:hAnsi="Times New Roman" w:cs="Times New Roman"/>
          <w:sz w:val="18"/>
          <w:szCs w:val="18"/>
        </w:rPr>
        <w:t xml:space="preserve"> </w:t>
      </w:r>
    </w:p>
  </w:footnote>
  <w:footnote w:id="21">
    <w:p w14:paraId="4CF0CE25" w14:textId="5110220E" w:rsidR="00B56E02" w:rsidRPr="008D418A" w:rsidRDefault="00B56E02">
      <w:pPr>
        <w:pStyle w:val="FootnoteText"/>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Special Matching Project Application. (2022). Retrieved from  </w:t>
      </w:r>
      <w:hyperlink r:id="rId3" w:history="1">
        <w:r w:rsidR="00DE1C9A" w:rsidRPr="008D418A">
          <w:rPr>
            <w:rStyle w:val="Hyperlink"/>
            <w:rFonts w:ascii="Times New Roman" w:hAnsi="Times New Roman"/>
            <w:sz w:val="18"/>
            <w:szCs w:val="18"/>
          </w:rPr>
          <w:t>https://docs.google.com/forms/d/e/1FAIpQLSckYpVsF_4BrELt1KOzId5aby3W1vHstWZJomN6xiG1l9oUgw/viewform</w:t>
        </w:r>
      </w:hyperlink>
      <w:r w:rsidR="00DE1C9A" w:rsidRPr="008D418A">
        <w:rPr>
          <w:rFonts w:ascii="Times New Roman" w:hAnsi="Times New Roman" w:cs="Times New Roman"/>
          <w:sz w:val="18"/>
          <w:szCs w:val="18"/>
        </w:rPr>
        <w:t xml:space="preserve"> </w:t>
      </w:r>
    </w:p>
  </w:footnote>
  <w:footnote w:id="22">
    <w:p w14:paraId="2E1D371E" w14:textId="77777777" w:rsidR="00605FE4" w:rsidRPr="008D418A" w:rsidRDefault="00605FE4" w:rsidP="001F4AC4">
      <w:pPr>
        <w:spacing w:after="0" w:line="240" w:lineRule="auto"/>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http://www.theguardian.com/global-development/2015/apr/01/thailand-muslim-south-authorities-blind-eye-fgm-who?CMP.</w:t>
      </w:r>
    </w:p>
  </w:footnote>
  <w:footnote w:id="23">
    <w:p w14:paraId="31D83F82" w14:textId="661212E7" w:rsidR="00605FE4" w:rsidRPr="008D418A" w:rsidRDefault="00605FE4" w:rsidP="001F4AC4">
      <w:pPr>
        <w:pStyle w:val="FootnoteText"/>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JPF interview Malay Muslim women during the seminar “</w:t>
      </w:r>
      <w:r w:rsidRPr="008D418A">
        <w:rPr>
          <w:rFonts w:ascii="Times New Roman" w:hAnsi="Times New Roman" w:cs="Times New Roman"/>
          <w:i/>
          <w:iCs/>
          <w:sz w:val="18"/>
          <w:szCs w:val="18"/>
        </w:rPr>
        <w:t>Access to Justice of Women in the Southern Border Provinces</w:t>
      </w:r>
      <w:r w:rsidR="001D2C5E">
        <w:rPr>
          <w:rFonts w:ascii="Times New Roman" w:hAnsi="Times New Roman" w:cs="Times New Roman"/>
          <w:i/>
          <w:iCs/>
          <w:sz w:val="18"/>
          <w:szCs w:val="18"/>
        </w:rPr>
        <w:t>”</w:t>
      </w:r>
      <w:r w:rsidR="00436431" w:rsidRPr="008D418A">
        <w:rPr>
          <w:rFonts w:ascii="Times New Roman" w:hAnsi="Times New Roman" w:cs="Times New Roman"/>
          <w:sz w:val="18"/>
          <w:szCs w:val="18"/>
        </w:rPr>
        <w:t xml:space="preserve"> </w:t>
      </w:r>
      <w:r w:rsidRPr="008D418A">
        <w:rPr>
          <w:rFonts w:ascii="Times New Roman" w:hAnsi="Times New Roman" w:cs="Times New Roman"/>
          <w:sz w:val="18"/>
          <w:szCs w:val="18"/>
        </w:rPr>
        <w:t>organized by the Subcommittee on operational strategies regarding human rights in the Southern Border Provinces, the National Human Rights Commission,</w:t>
      </w:r>
      <w:r w:rsidRPr="008D418A">
        <w:rPr>
          <w:rFonts w:ascii="Times New Roman" w:hAnsi="Times New Roman" w:cs="Times New Roman"/>
          <w:color w:val="2A2A2A"/>
          <w:sz w:val="18"/>
          <w:szCs w:val="18"/>
          <w:shd w:val="clear" w:color="auto" w:fill="FFFFFF"/>
        </w:rPr>
        <w:t xml:space="preserve"> </w:t>
      </w:r>
      <w:r w:rsidRPr="008D418A">
        <w:rPr>
          <w:rFonts w:ascii="Times New Roman" w:hAnsi="Times New Roman" w:cs="Times New Roman"/>
          <w:sz w:val="18"/>
          <w:szCs w:val="18"/>
        </w:rPr>
        <w:t>8-10 September 2014.</w:t>
      </w:r>
    </w:p>
  </w:footnote>
  <w:footnote w:id="24">
    <w:p w14:paraId="50092E40" w14:textId="77777777" w:rsidR="00605FE4" w:rsidRPr="008D418A" w:rsidRDefault="00605FE4" w:rsidP="001F4AC4">
      <w:pPr>
        <w:pStyle w:val="FootnoteText"/>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The Southern Border Provinces are comprised of </w:t>
      </w:r>
      <w:proofErr w:type="spellStart"/>
      <w:r w:rsidRPr="008D418A">
        <w:rPr>
          <w:rFonts w:ascii="Times New Roman" w:hAnsi="Times New Roman" w:cs="Times New Roman"/>
          <w:sz w:val="18"/>
          <w:szCs w:val="18"/>
        </w:rPr>
        <w:t>Yala</w:t>
      </w:r>
      <w:proofErr w:type="spellEnd"/>
      <w:r w:rsidRPr="008D418A">
        <w:rPr>
          <w:rFonts w:ascii="Times New Roman" w:hAnsi="Times New Roman" w:cs="Times New Roman"/>
          <w:sz w:val="18"/>
          <w:szCs w:val="18"/>
        </w:rPr>
        <w:t>, Pattani and Narathiwat.</w:t>
      </w:r>
    </w:p>
  </w:footnote>
  <w:footnote w:id="25">
    <w:p w14:paraId="0B4026CB" w14:textId="77777777" w:rsidR="00605FE4" w:rsidRPr="008D418A" w:rsidRDefault="00605FE4" w:rsidP="001F4AC4">
      <w:pPr>
        <w:pStyle w:val="FootnoteText"/>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Central health Promotion Region 12, The Statistical Report 2006-2012: </w:t>
      </w:r>
      <w:r w:rsidRPr="008D418A">
        <w:rPr>
          <w:rFonts w:ascii="Times New Roman" w:hAnsi="Times New Roman" w:cs="Times New Roman"/>
          <w:i/>
          <w:iCs/>
          <w:sz w:val="18"/>
          <w:szCs w:val="18"/>
        </w:rPr>
        <w:t>Maternal mortality rates</w:t>
      </w:r>
      <w:r w:rsidRPr="008D418A">
        <w:rPr>
          <w:rFonts w:ascii="Times New Roman" w:hAnsi="Times New Roman" w:cs="Times New Roman"/>
          <w:sz w:val="18"/>
          <w:szCs w:val="18"/>
        </w:rPr>
        <w:t xml:space="preserve">. </w:t>
      </w:r>
      <w:proofErr w:type="spellStart"/>
      <w:r w:rsidRPr="008D418A">
        <w:rPr>
          <w:rFonts w:ascii="Times New Roman" w:hAnsi="Times New Roman" w:cs="Times New Roman"/>
          <w:sz w:val="18"/>
          <w:szCs w:val="18"/>
        </w:rPr>
        <w:t>Yala</w:t>
      </w:r>
      <w:proofErr w:type="spellEnd"/>
      <w:r w:rsidRPr="008D418A">
        <w:rPr>
          <w:rFonts w:ascii="Times New Roman" w:hAnsi="Times New Roman" w:cs="Times New Roman"/>
          <w:sz w:val="18"/>
          <w:szCs w:val="18"/>
        </w:rPr>
        <w:t xml:space="preserve"> Center for Health Promotion Region 12. </w:t>
      </w:r>
    </w:p>
  </w:footnote>
  <w:footnote w:id="26">
    <w:p w14:paraId="371CEF8C" w14:textId="248AA242" w:rsidR="00605FE4" w:rsidRPr="008D418A" w:rsidRDefault="00605FE4" w:rsidP="001F4AC4">
      <w:pPr>
        <w:pStyle w:val="FootnoteText"/>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Department of Health Promotion, </w:t>
      </w:r>
      <w:r w:rsidRPr="008D418A">
        <w:rPr>
          <w:rFonts w:ascii="Times New Roman" w:hAnsi="Times New Roman" w:cs="Times New Roman"/>
          <w:i/>
          <w:iCs/>
          <w:sz w:val="18"/>
          <w:szCs w:val="18"/>
        </w:rPr>
        <w:t xml:space="preserve">Cause of Maternal Deaths: Reported from </w:t>
      </w:r>
      <w:proofErr w:type="spellStart"/>
      <w:r w:rsidRPr="008D418A">
        <w:rPr>
          <w:rFonts w:ascii="Times New Roman" w:hAnsi="Times New Roman" w:cs="Times New Roman"/>
          <w:i/>
          <w:iCs/>
          <w:sz w:val="18"/>
          <w:szCs w:val="18"/>
        </w:rPr>
        <w:t>Saiyairak</w:t>
      </w:r>
      <w:proofErr w:type="spellEnd"/>
      <w:r w:rsidRPr="008D418A">
        <w:rPr>
          <w:rFonts w:ascii="Times New Roman" w:hAnsi="Times New Roman" w:cs="Times New Roman"/>
          <w:i/>
          <w:iCs/>
          <w:sz w:val="18"/>
          <w:szCs w:val="18"/>
        </w:rPr>
        <w:t xml:space="preserve"> Project</w:t>
      </w:r>
      <w:r w:rsidRPr="008D418A">
        <w:rPr>
          <w:rFonts w:ascii="Times New Roman" w:hAnsi="Times New Roman" w:cs="Times New Roman"/>
          <w:sz w:val="18"/>
          <w:szCs w:val="18"/>
        </w:rPr>
        <w:t xml:space="preserve">. </w:t>
      </w:r>
      <w:r w:rsidR="002C77AF" w:rsidRPr="002C77AF">
        <w:rPr>
          <w:rFonts w:ascii="Times New Roman" w:hAnsi="Times New Roman" w:cs="Times New Roman"/>
          <w:sz w:val="18"/>
          <w:szCs w:val="18"/>
        </w:rPr>
        <w:t xml:space="preserve">Retrieved from, </w:t>
      </w:r>
      <w:hyperlink r:id="rId4" w:history="1">
        <w:r w:rsidRPr="008D418A">
          <w:rPr>
            <w:rStyle w:val="Hyperlink"/>
            <w:rFonts w:ascii="Times New Roman" w:hAnsi="Times New Roman"/>
            <w:color w:val="auto"/>
            <w:sz w:val="18"/>
            <w:szCs w:val="18"/>
          </w:rPr>
          <w:t>www.saiyairakhospital.com/newdemo/admin/user_department_report.html</w:t>
        </w:r>
      </w:hyperlink>
    </w:p>
  </w:footnote>
  <w:footnote w:id="27">
    <w:p w14:paraId="6C1E915E" w14:textId="7EC6E702" w:rsidR="00605FE4" w:rsidRPr="008D418A" w:rsidRDefault="00605FE4" w:rsidP="001F4AC4">
      <w:pPr>
        <w:pStyle w:val="FootnoteText"/>
        <w:ind w:left="180" w:hanging="180"/>
        <w:jc w:val="thaiDistribute"/>
        <w:rPr>
          <w:rFonts w:ascii="Times New Roman" w:hAnsi="Times New Roman" w:cs="Times New Roman"/>
          <w:sz w:val="18"/>
          <w:szCs w:val="18"/>
        </w:rPr>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The deep South Relief and Reconci</w:t>
      </w:r>
      <w:r w:rsidR="001D2C5E">
        <w:rPr>
          <w:rFonts w:ascii="Times New Roman" w:hAnsi="Times New Roman" w:cs="Times New Roman"/>
          <w:sz w:val="18"/>
          <w:szCs w:val="18"/>
        </w:rPr>
        <w:t>li</w:t>
      </w:r>
      <w:r w:rsidRPr="008D418A">
        <w:rPr>
          <w:rFonts w:ascii="Times New Roman" w:hAnsi="Times New Roman" w:cs="Times New Roman"/>
          <w:sz w:val="18"/>
          <w:szCs w:val="18"/>
        </w:rPr>
        <w:t>ation</w:t>
      </w:r>
      <w:r w:rsidR="001D2C5E">
        <w:rPr>
          <w:rFonts w:ascii="Times New Roman" w:hAnsi="Times New Roman" w:cs="Times New Roman"/>
          <w:sz w:val="18"/>
          <w:szCs w:val="18"/>
        </w:rPr>
        <w:t xml:space="preserve"> </w:t>
      </w:r>
      <w:r w:rsidRPr="008D418A">
        <w:rPr>
          <w:rFonts w:ascii="Times New Roman" w:hAnsi="Times New Roman" w:cs="Times New Roman"/>
          <w:sz w:val="18"/>
          <w:szCs w:val="18"/>
        </w:rPr>
        <w:t>[DSRR] Foundation</w:t>
      </w:r>
      <w:r w:rsidR="00436431" w:rsidRPr="008D418A">
        <w:rPr>
          <w:rFonts w:ascii="Times New Roman" w:hAnsi="Times New Roman" w:cs="Times New Roman"/>
          <w:sz w:val="18"/>
          <w:szCs w:val="18"/>
        </w:rPr>
        <w:t xml:space="preserve"> </w:t>
      </w:r>
      <w:r w:rsidRPr="008D418A">
        <w:rPr>
          <w:rFonts w:ascii="Times New Roman" w:hAnsi="Times New Roman" w:cs="Times New Roman"/>
          <w:sz w:val="18"/>
          <w:szCs w:val="18"/>
        </w:rPr>
        <w:t xml:space="preserve">and the </w:t>
      </w:r>
      <w:proofErr w:type="spellStart"/>
      <w:r w:rsidRPr="008D418A">
        <w:rPr>
          <w:rFonts w:ascii="Times New Roman" w:hAnsi="Times New Roman" w:cs="Times New Roman"/>
          <w:sz w:val="18"/>
          <w:szCs w:val="18"/>
        </w:rPr>
        <w:t>Rugiagli</w:t>
      </w:r>
      <w:proofErr w:type="spellEnd"/>
      <w:r w:rsidRPr="008D418A">
        <w:rPr>
          <w:rFonts w:ascii="Times New Roman" w:hAnsi="Times New Roman" w:cs="Times New Roman"/>
          <w:sz w:val="18"/>
          <w:szCs w:val="18"/>
        </w:rPr>
        <w:t xml:space="preserve"> Initiative[</w:t>
      </w:r>
      <w:proofErr w:type="spellStart"/>
      <w:r w:rsidRPr="008D418A">
        <w:rPr>
          <w:rFonts w:ascii="Times New Roman" w:hAnsi="Times New Roman" w:cs="Times New Roman"/>
          <w:sz w:val="18"/>
          <w:szCs w:val="18"/>
        </w:rPr>
        <w:t>tRI</w:t>
      </w:r>
      <w:proofErr w:type="spellEnd"/>
      <w:r w:rsidRPr="008D418A">
        <w:rPr>
          <w:rFonts w:ascii="Times New Roman" w:hAnsi="Times New Roman" w:cs="Times New Roman"/>
          <w:sz w:val="18"/>
          <w:szCs w:val="18"/>
        </w:rPr>
        <w:t xml:space="preserve">], </w:t>
      </w:r>
      <w:r w:rsidRPr="008D418A">
        <w:rPr>
          <w:rFonts w:ascii="Times New Roman" w:hAnsi="Times New Roman" w:cs="Times New Roman"/>
          <w:i/>
          <w:iCs/>
          <w:sz w:val="18"/>
          <w:szCs w:val="18"/>
        </w:rPr>
        <w:t>Healing Under Fire: The Case of Southern Thailand</w:t>
      </w:r>
      <w:r w:rsidRPr="008D418A">
        <w:rPr>
          <w:rFonts w:ascii="Times New Roman" w:hAnsi="Times New Roman" w:cs="Times New Roman"/>
          <w:sz w:val="18"/>
          <w:szCs w:val="18"/>
        </w:rPr>
        <w:t>, Bangkok, page 36.</w:t>
      </w:r>
    </w:p>
  </w:footnote>
  <w:footnote w:id="28">
    <w:p w14:paraId="0ECB317E" w14:textId="77777777" w:rsidR="00605FE4" w:rsidRPr="00CE4E11" w:rsidRDefault="00605FE4" w:rsidP="00CE4E11">
      <w:pPr>
        <w:pStyle w:val="FootnoteText"/>
        <w:jc w:val="thaiDistribute"/>
        <w:rPr>
          <w:rFonts w:ascii="Times New Roman" w:hAnsi="Times New Roman" w:cs="Times New Roman"/>
          <w:sz w:val="18"/>
          <w:szCs w:val="18"/>
        </w:rPr>
      </w:pPr>
      <w:r w:rsidRPr="00CE4E11">
        <w:rPr>
          <w:rStyle w:val="FootnoteReference"/>
          <w:rFonts w:ascii="Times New Roman" w:hAnsi="Times New Roman" w:cs="Times New Roman"/>
          <w:sz w:val="18"/>
          <w:szCs w:val="18"/>
        </w:rPr>
        <w:footnoteRef/>
      </w:r>
      <w:r w:rsidRPr="00CE4E11">
        <w:rPr>
          <w:rFonts w:ascii="Times New Roman" w:hAnsi="Times New Roman" w:cs="Times New Roman"/>
          <w:sz w:val="18"/>
          <w:szCs w:val="18"/>
        </w:rPr>
        <w:t xml:space="preserve"> Ibid, International Commission of Jurists &amp; Justice for Peace Foundation, </w:t>
      </w:r>
      <w:r w:rsidRPr="00CE4E11">
        <w:rPr>
          <w:rFonts w:ascii="Times New Roman" w:hAnsi="Times New Roman" w:cs="Times New Roman"/>
          <w:i/>
          <w:sz w:val="18"/>
          <w:szCs w:val="18"/>
        </w:rPr>
        <w:t>Women’s Access to Justice: Identifying the Obstacles and Need for Change</w:t>
      </w:r>
      <w:r w:rsidRPr="00CE4E11">
        <w:rPr>
          <w:rFonts w:ascii="Times New Roman" w:hAnsi="Times New Roman" w:cs="Times New Roman"/>
          <w:b/>
          <w:bCs/>
          <w:iCs/>
          <w:sz w:val="18"/>
          <w:szCs w:val="18"/>
        </w:rPr>
        <w:t xml:space="preserve">, </w:t>
      </w:r>
      <w:r w:rsidRPr="00CE4E11">
        <w:rPr>
          <w:rFonts w:ascii="Times New Roman" w:hAnsi="Times New Roman" w:cs="Times New Roman"/>
          <w:sz w:val="18"/>
          <w:szCs w:val="18"/>
        </w:rPr>
        <w:t>2012</w:t>
      </w:r>
    </w:p>
  </w:footnote>
  <w:footnote w:id="29">
    <w:p w14:paraId="7927AF9A" w14:textId="59D90CD1" w:rsidR="00E5531E" w:rsidRPr="00E5531E" w:rsidRDefault="00E5531E" w:rsidP="00E5531E">
      <w:pPr>
        <w:pStyle w:val="FootnoteText"/>
        <w:jc w:val="thaiDistribute"/>
        <w:rPr>
          <w:rFonts w:ascii="Times New Roman" w:hAnsi="Times New Roman" w:cs="Times New Roman"/>
          <w:sz w:val="18"/>
          <w:szCs w:val="18"/>
          <w:cs/>
        </w:rPr>
      </w:pPr>
      <w:r w:rsidRPr="00E5531E">
        <w:rPr>
          <w:rStyle w:val="FootnoteReference"/>
          <w:rFonts w:ascii="Times New Roman" w:hAnsi="Times New Roman" w:cs="Times New Roman"/>
          <w:sz w:val="18"/>
          <w:szCs w:val="18"/>
        </w:rPr>
        <w:footnoteRef/>
      </w:r>
      <w:r w:rsidRPr="00E5531E">
        <w:rPr>
          <w:rFonts w:ascii="Times New Roman" w:hAnsi="Times New Roman" w:cs="Times New Roman"/>
          <w:sz w:val="18"/>
          <w:szCs w:val="18"/>
        </w:rPr>
        <w:t xml:space="preserve"> Marddent, A., </w:t>
      </w:r>
      <w:proofErr w:type="spellStart"/>
      <w:r w:rsidRPr="00E5531E">
        <w:rPr>
          <w:rFonts w:ascii="Times New Roman" w:hAnsi="Times New Roman" w:cs="Times New Roman"/>
          <w:sz w:val="18"/>
          <w:szCs w:val="18"/>
        </w:rPr>
        <w:t>Buranajaroenkij</w:t>
      </w:r>
      <w:proofErr w:type="spellEnd"/>
      <w:r w:rsidRPr="00E5531E">
        <w:rPr>
          <w:rFonts w:ascii="Times New Roman" w:hAnsi="Times New Roman" w:cs="Times New Roman"/>
          <w:sz w:val="18"/>
          <w:szCs w:val="18"/>
        </w:rPr>
        <w:t xml:space="preserve">, D., and </w:t>
      </w:r>
      <w:proofErr w:type="spellStart"/>
      <w:r w:rsidRPr="00E5531E">
        <w:rPr>
          <w:rFonts w:ascii="Times New Roman" w:hAnsi="Times New Roman" w:cs="Times New Roman"/>
          <w:sz w:val="18"/>
          <w:szCs w:val="18"/>
        </w:rPr>
        <w:t>Panjor</w:t>
      </w:r>
      <w:proofErr w:type="spellEnd"/>
      <w:r w:rsidRPr="00E5531E">
        <w:rPr>
          <w:rFonts w:ascii="Times New Roman" w:hAnsi="Times New Roman" w:cs="Times New Roman"/>
          <w:sz w:val="18"/>
          <w:szCs w:val="18"/>
        </w:rPr>
        <w:t xml:space="preserve">, F. (2022). </w:t>
      </w:r>
      <w:r w:rsidRPr="00E5531E">
        <w:rPr>
          <w:rFonts w:ascii="Times New Roman" w:hAnsi="Times New Roman" w:cs="Times New Roman"/>
          <w:i/>
          <w:iCs/>
          <w:sz w:val="18"/>
          <w:szCs w:val="18"/>
        </w:rPr>
        <w:t>Women, Peace and Security Agenda: Recommendations for the Development of National Action Plan</w:t>
      </w:r>
      <w:r w:rsidRPr="00E5531E">
        <w:rPr>
          <w:rFonts w:ascii="Times New Roman" w:hAnsi="Times New Roman" w:cs="Times New Roman"/>
          <w:sz w:val="18"/>
          <w:szCs w:val="18"/>
        </w:rPr>
        <w:t xml:space="preserve">. Songkhla, Thailand: Institute for Peace Studies, Prince of </w:t>
      </w:r>
      <w:proofErr w:type="spellStart"/>
      <w:r w:rsidRPr="00E5531E">
        <w:rPr>
          <w:rFonts w:ascii="Times New Roman" w:hAnsi="Times New Roman" w:cs="Times New Roman"/>
          <w:sz w:val="18"/>
          <w:szCs w:val="18"/>
        </w:rPr>
        <w:t>Songkla</w:t>
      </w:r>
      <w:proofErr w:type="spellEnd"/>
      <w:r w:rsidRPr="00E5531E">
        <w:rPr>
          <w:rFonts w:ascii="Times New Roman" w:hAnsi="Times New Roman" w:cs="Times New Roman"/>
          <w:sz w:val="18"/>
          <w:szCs w:val="18"/>
        </w:rPr>
        <w:t xml:space="preserve"> University.</w:t>
      </w:r>
    </w:p>
  </w:footnote>
  <w:footnote w:id="30">
    <w:p w14:paraId="44652F1C" w14:textId="1FF411E2" w:rsidR="00CE4E11" w:rsidRDefault="00CE4E11" w:rsidP="00CE4E11">
      <w:pPr>
        <w:pStyle w:val="FootnoteText"/>
        <w:jc w:val="thaiDistribute"/>
      </w:pPr>
      <w:r w:rsidRPr="00CE4E1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CE4E11">
        <w:rPr>
          <w:rFonts w:ascii="Times New Roman" w:hAnsi="Times New Roman" w:cs="Times New Roman"/>
          <w:sz w:val="18"/>
          <w:szCs w:val="18"/>
        </w:rPr>
        <w:t>From the statistical review</w:t>
      </w:r>
      <w:r w:rsidR="00D53349">
        <w:rPr>
          <w:rFonts w:ascii="Times New Roman" w:hAnsi="Times New Roman" w:cs="Times New Roman"/>
          <w:sz w:val="18"/>
          <w:szCs w:val="18"/>
        </w:rPr>
        <w:t xml:space="preserve"> and report</w:t>
      </w:r>
      <w:r>
        <w:rPr>
          <w:rFonts w:ascii="Times New Roman" w:hAnsi="Times New Roman" w:cs="Times New Roman"/>
          <w:sz w:val="18"/>
          <w:szCs w:val="18"/>
        </w:rPr>
        <w:t xml:space="preserve"> </w:t>
      </w:r>
      <w:r w:rsidRPr="00CE4E11">
        <w:rPr>
          <w:rFonts w:ascii="Times New Roman" w:hAnsi="Times New Roman" w:cs="Times New Roman"/>
          <w:sz w:val="18"/>
          <w:szCs w:val="18"/>
        </w:rPr>
        <w:t xml:space="preserve">of </w:t>
      </w:r>
      <w:proofErr w:type="spellStart"/>
      <w:r w:rsidRPr="00CE4E11">
        <w:rPr>
          <w:rFonts w:ascii="Times New Roman" w:hAnsi="Times New Roman" w:cs="Times New Roman"/>
          <w:sz w:val="18"/>
          <w:szCs w:val="18"/>
        </w:rPr>
        <w:t>Patani</w:t>
      </w:r>
      <w:proofErr w:type="spellEnd"/>
      <w:r w:rsidRPr="00CE4E11">
        <w:rPr>
          <w:rFonts w:ascii="Times New Roman" w:hAnsi="Times New Roman" w:cs="Times New Roman"/>
          <w:sz w:val="18"/>
          <w:szCs w:val="18"/>
        </w:rPr>
        <w:t xml:space="preserve"> Women Organization (PERWANI)</w:t>
      </w:r>
      <w:r>
        <w:rPr>
          <w:rFonts w:ascii="Times New Roman" w:hAnsi="Times New Roman" w:cs="Times New Roman"/>
          <w:sz w:val="18"/>
          <w:szCs w:val="18"/>
        </w:rPr>
        <w:t>,</w:t>
      </w:r>
      <w:r w:rsidRPr="00CE4E11">
        <w:rPr>
          <w:rFonts w:ascii="Times New Roman" w:hAnsi="Times New Roman" w:cs="Times New Roman"/>
          <w:sz w:val="18"/>
          <w:szCs w:val="18"/>
        </w:rPr>
        <w:t xml:space="preserve"> 2004 – August 2022.</w:t>
      </w:r>
      <w:r w:rsidRPr="00CE4E11">
        <w:t xml:space="preserve"> </w:t>
      </w:r>
      <w:r>
        <w:t xml:space="preserve"> </w:t>
      </w:r>
    </w:p>
  </w:footnote>
  <w:footnote w:id="31">
    <w:p w14:paraId="24367AE7" w14:textId="77777777" w:rsidR="00605FE4" w:rsidRDefault="00605FE4" w:rsidP="00062D5B">
      <w:pPr>
        <w:pStyle w:val="FootnoteText"/>
        <w:jc w:val="thaiDistribute"/>
      </w:pPr>
      <w:r w:rsidRPr="008D418A">
        <w:rPr>
          <w:rStyle w:val="FootnoteReference"/>
          <w:rFonts w:ascii="Times New Roman" w:hAnsi="Times New Roman" w:cs="Times New Roman"/>
          <w:sz w:val="18"/>
          <w:szCs w:val="18"/>
        </w:rPr>
        <w:footnoteRef/>
      </w:r>
      <w:r w:rsidRPr="008D418A">
        <w:rPr>
          <w:rFonts w:ascii="Times New Roman" w:hAnsi="Times New Roman" w:cs="Times New Roman"/>
          <w:sz w:val="18"/>
          <w:szCs w:val="18"/>
        </w:rPr>
        <w:t xml:space="preserve"> Justice for Peace Foundation, </w:t>
      </w:r>
      <w:r w:rsidRPr="008D418A">
        <w:rPr>
          <w:rFonts w:ascii="Times New Roman" w:eastAsia="Calibri" w:hAnsi="Times New Roman" w:cs="Times New Roman"/>
          <w:i/>
          <w:iCs/>
          <w:sz w:val="18"/>
          <w:szCs w:val="18"/>
        </w:rPr>
        <w:t>Parallel Report</w:t>
      </w:r>
      <w:r w:rsidRPr="008D418A">
        <w:rPr>
          <w:rFonts w:ascii="Times New Roman" w:hAnsi="Times New Roman" w:cs="Times New Roman"/>
          <w:i/>
          <w:iCs/>
          <w:sz w:val="18"/>
          <w:szCs w:val="18"/>
        </w:rPr>
        <w:t xml:space="preserve"> Submission to the Committee on Economic, Social and Cultural Rights,</w:t>
      </w:r>
      <w:r w:rsidRPr="008D418A">
        <w:rPr>
          <w:rFonts w:ascii="Times New Roman" w:hAnsi="Times New Roman" w:cs="Times New Roman"/>
          <w:sz w:val="18"/>
          <w:szCs w:val="18"/>
        </w:rPr>
        <w:t xml:space="preserve"> April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97F"/>
    <w:multiLevelType w:val="hybridMultilevel"/>
    <w:tmpl w:val="7204A3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4759E"/>
    <w:multiLevelType w:val="hybridMultilevel"/>
    <w:tmpl w:val="B7280C1C"/>
    <w:lvl w:ilvl="0" w:tplc="DE587FE4">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310EC"/>
    <w:multiLevelType w:val="hybridMultilevel"/>
    <w:tmpl w:val="A45E3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387E"/>
    <w:multiLevelType w:val="hybridMultilevel"/>
    <w:tmpl w:val="DD023B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F096618"/>
    <w:multiLevelType w:val="hybridMultilevel"/>
    <w:tmpl w:val="0DC8315A"/>
    <w:lvl w:ilvl="0" w:tplc="7154FCA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22C75"/>
    <w:multiLevelType w:val="hybridMultilevel"/>
    <w:tmpl w:val="43A0B62A"/>
    <w:lvl w:ilvl="0" w:tplc="94727DFA">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D0FF3"/>
    <w:multiLevelType w:val="hybridMultilevel"/>
    <w:tmpl w:val="97D8B34C"/>
    <w:lvl w:ilvl="0" w:tplc="BA2A908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77606"/>
    <w:multiLevelType w:val="hybridMultilevel"/>
    <w:tmpl w:val="47DE8B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1665F"/>
    <w:multiLevelType w:val="hybridMultilevel"/>
    <w:tmpl w:val="355087A0"/>
    <w:lvl w:ilvl="0" w:tplc="4142F9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102170"/>
    <w:multiLevelType w:val="hybridMultilevel"/>
    <w:tmpl w:val="C3DEA27E"/>
    <w:lvl w:ilvl="0" w:tplc="7998377A">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43BD6"/>
    <w:multiLevelType w:val="hybridMultilevel"/>
    <w:tmpl w:val="98AC6AC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2B63FF3"/>
    <w:multiLevelType w:val="hybridMultilevel"/>
    <w:tmpl w:val="FC8C4B40"/>
    <w:lvl w:ilvl="0" w:tplc="DA00D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1644E"/>
    <w:multiLevelType w:val="hybridMultilevel"/>
    <w:tmpl w:val="8E7CC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E3341"/>
    <w:multiLevelType w:val="multilevel"/>
    <w:tmpl w:val="C3DEA27E"/>
    <w:lvl w:ilvl="0">
      <w:start w:val="7"/>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DF81FED"/>
    <w:multiLevelType w:val="hybridMultilevel"/>
    <w:tmpl w:val="FFE80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72E50"/>
    <w:multiLevelType w:val="hybridMultilevel"/>
    <w:tmpl w:val="D360C9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50986"/>
    <w:multiLevelType w:val="hybridMultilevel"/>
    <w:tmpl w:val="355087A0"/>
    <w:lvl w:ilvl="0" w:tplc="4142F9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E404DE"/>
    <w:multiLevelType w:val="hybridMultilevel"/>
    <w:tmpl w:val="F14A3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17E44"/>
    <w:multiLevelType w:val="hybridMultilevel"/>
    <w:tmpl w:val="92F2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46639"/>
    <w:multiLevelType w:val="hybridMultilevel"/>
    <w:tmpl w:val="157474AC"/>
    <w:lvl w:ilvl="0" w:tplc="C9E4E3E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5F2DC2"/>
    <w:multiLevelType w:val="hybridMultilevel"/>
    <w:tmpl w:val="2DEC435C"/>
    <w:styleLink w:val="ImportedStyle3"/>
    <w:lvl w:ilvl="0" w:tplc="7586236A">
      <w:start w:val="1"/>
      <w:numFmt w:val="decimal"/>
      <w:lvlText w:val="%1)"/>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DE98B0">
      <w:start w:val="1"/>
      <w:numFmt w:val="lowerLetter"/>
      <w:lvlText w:val="%2."/>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BC32D2">
      <w:start w:val="1"/>
      <w:numFmt w:val="lowerRoman"/>
      <w:lvlText w:val="%3."/>
      <w:lvlJc w:val="left"/>
      <w:pPr>
        <w:ind w:left="290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0F332">
      <w:start w:val="1"/>
      <w:numFmt w:val="decimal"/>
      <w:lvlText w:val="%4."/>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E907C">
      <w:start w:val="1"/>
      <w:numFmt w:val="lowerLetter"/>
      <w:lvlText w:val="%5."/>
      <w:lvlJc w:val="left"/>
      <w:pPr>
        <w:ind w:left="43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2A4E1C">
      <w:start w:val="1"/>
      <w:numFmt w:val="lowerRoman"/>
      <w:lvlText w:val="%6."/>
      <w:lvlJc w:val="left"/>
      <w:pPr>
        <w:ind w:left="506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61C58">
      <w:start w:val="1"/>
      <w:numFmt w:val="decimal"/>
      <w:lvlText w:val="%7."/>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A9DF2">
      <w:start w:val="1"/>
      <w:numFmt w:val="lowerLetter"/>
      <w:lvlText w:val="%8."/>
      <w:lvlJc w:val="left"/>
      <w:pPr>
        <w:ind w:left="65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621A86">
      <w:start w:val="1"/>
      <w:numFmt w:val="lowerRoman"/>
      <w:lvlText w:val="%9."/>
      <w:lvlJc w:val="left"/>
      <w:pPr>
        <w:ind w:left="722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9B449CA"/>
    <w:multiLevelType w:val="hybridMultilevel"/>
    <w:tmpl w:val="002E4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90B11"/>
    <w:multiLevelType w:val="hybridMultilevel"/>
    <w:tmpl w:val="F75061BA"/>
    <w:lvl w:ilvl="0" w:tplc="4B6CF5C4">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1262A"/>
    <w:multiLevelType w:val="hybridMultilevel"/>
    <w:tmpl w:val="2DEC435C"/>
    <w:numStyleLink w:val="ImportedStyle3"/>
  </w:abstractNum>
  <w:abstractNum w:abstractNumId="24" w15:restartNumberingAfterBreak="0">
    <w:nsid w:val="573D041D"/>
    <w:multiLevelType w:val="hybridMultilevel"/>
    <w:tmpl w:val="E7FE9E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AEF3F61"/>
    <w:multiLevelType w:val="hybridMultilevel"/>
    <w:tmpl w:val="70060A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186B60"/>
    <w:multiLevelType w:val="hybridMultilevel"/>
    <w:tmpl w:val="D696C6EA"/>
    <w:lvl w:ilvl="0" w:tplc="4B6CF5C4">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26BAB"/>
    <w:multiLevelType w:val="hybridMultilevel"/>
    <w:tmpl w:val="B256F95C"/>
    <w:lvl w:ilvl="0" w:tplc="E2AA14EE">
      <w:start w:val="1"/>
      <w:numFmt w:val="decimal"/>
      <w:lvlText w:val="%1."/>
      <w:lvlJc w:val="left"/>
      <w:pPr>
        <w:ind w:left="720" w:hanging="360"/>
      </w:pPr>
      <w:rPr>
        <w:rFonts w:ascii="Palatino Linotype" w:eastAsiaTheme="minorHAnsi" w:hAnsi="Palatino Linotyp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7413F"/>
    <w:multiLevelType w:val="hybridMultilevel"/>
    <w:tmpl w:val="34784C76"/>
    <w:lvl w:ilvl="0" w:tplc="4B6CF5C4">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82743"/>
    <w:multiLevelType w:val="hybridMultilevel"/>
    <w:tmpl w:val="EFAC1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51DAF"/>
    <w:multiLevelType w:val="hybridMultilevel"/>
    <w:tmpl w:val="1968123E"/>
    <w:lvl w:ilvl="0" w:tplc="494A0ABC">
      <w:start w:val="1"/>
      <w:numFmt w:val="upperRoman"/>
      <w:lvlText w:val="%1."/>
      <w:lvlJc w:val="left"/>
      <w:pPr>
        <w:ind w:left="1080" w:hanging="720"/>
      </w:pPr>
      <w:rPr>
        <w:rFonts w:ascii="Palatino Linotype" w:eastAsiaTheme="minorHAnsi" w:hAnsi="Palatino Linotyp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4331F"/>
    <w:multiLevelType w:val="hybridMultilevel"/>
    <w:tmpl w:val="D22223C0"/>
    <w:lvl w:ilvl="0" w:tplc="04090011">
      <w:start w:val="1"/>
      <w:numFmt w:val="decimal"/>
      <w:lvlText w:val="%1)"/>
      <w:lvlJc w:val="left"/>
      <w:pPr>
        <w:ind w:left="1473" w:hanging="39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04346">
      <w:start w:val="1"/>
      <w:numFmt w:val="lowerLetter"/>
      <w:lvlText w:val="%2."/>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687526">
      <w:start w:val="1"/>
      <w:numFmt w:val="lowerRoman"/>
      <w:lvlText w:val="%3."/>
      <w:lvlJc w:val="left"/>
      <w:pPr>
        <w:ind w:left="290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9AA0FE">
      <w:start w:val="1"/>
      <w:numFmt w:val="decimal"/>
      <w:lvlText w:val="%4."/>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BE6D32">
      <w:start w:val="1"/>
      <w:numFmt w:val="lowerLetter"/>
      <w:lvlText w:val="%5."/>
      <w:lvlJc w:val="left"/>
      <w:pPr>
        <w:ind w:left="43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3C94A2">
      <w:start w:val="1"/>
      <w:numFmt w:val="lowerRoman"/>
      <w:lvlText w:val="%6."/>
      <w:lvlJc w:val="left"/>
      <w:pPr>
        <w:ind w:left="506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8C35C2">
      <w:start w:val="1"/>
      <w:numFmt w:val="decimal"/>
      <w:lvlText w:val="%7."/>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A5E66">
      <w:start w:val="1"/>
      <w:numFmt w:val="lowerLetter"/>
      <w:lvlText w:val="%8."/>
      <w:lvlJc w:val="left"/>
      <w:pPr>
        <w:ind w:left="65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5E26DC">
      <w:start w:val="1"/>
      <w:numFmt w:val="lowerRoman"/>
      <w:lvlText w:val="%9."/>
      <w:lvlJc w:val="left"/>
      <w:pPr>
        <w:ind w:left="722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D3C5F35"/>
    <w:multiLevelType w:val="hybridMultilevel"/>
    <w:tmpl w:val="6E8428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AA146F"/>
    <w:multiLevelType w:val="hybridMultilevel"/>
    <w:tmpl w:val="2A847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E1153"/>
    <w:multiLevelType w:val="hybridMultilevel"/>
    <w:tmpl w:val="C68A4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D4008"/>
    <w:multiLevelType w:val="hybridMultilevel"/>
    <w:tmpl w:val="81E0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C5988"/>
    <w:multiLevelType w:val="hybridMultilevel"/>
    <w:tmpl w:val="E8720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E2D4B"/>
    <w:multiLevelType w:val="hybridMultilevel"/>
    <w:tmpl w:val="C8200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073AD"/>
    <w:multiLevelType w:val="hybridMultilevel"/>
    <w:tmpl w:val="89E0CA8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4"/>
  </w:num>
  <w:num w:numId="4">
    <w:abstractNumId w:val="29"/>
  </w:num>
  <w:num w:numId="5">
    <w:abstractNumId w:val="12"/>
  </w:num>
  <w:num w:numId="6">
    <w:abstractNumId w:val="27"/>
  </w:num>
  <w:num w:numId="7">
    <w:abstractNumId w:val="17"/>
  </w:num>
  <w:num w:numId="8">
    <w:abstractNumId w:val="33"/>
  </w:num>
  <w:num w:numId="9">
    <w:abstractNumId w:val="20"/>
  </w:num>
  <w:num w:numId="10">
    <w:abstractNumId w:val="23"/>
  </w:num>
  <w:num w:numId="11">
    <w:abstractNumId w:val="30"/>
  </w:num>
  <w:num w:numId="12">
    <w:abstractNumId w:val="11"/>
  </w:num>
  <w:num w:numId="13">
    <w:abstractNumId w:val="16"/>
  </w:num>
  <w:num w:numId="14">
    <w:abstractNumId w:val="38"/>
  </w:num>
  <w:num w:numId="15">
    <w:abstractNumId w:val="6"/>
  </w:num>
  <w:num w:numId="16">
    <w:abstractNumId w:val="2"/>
  </w:num>
  <w:num w:numId="17">
    <w:abstractNumId w:val="9"/>
  </w:num>
  <w:num w:numId="18">
    <w:abstractNumId w:val="4"/>
  </w:num>
  <w:num w:numId="19">
    <w:abstractNumId w:val="22"/>
  </w:num>
  <w:num w:numId="20">
    <w:abstractNumId w:val="18"/>
  </w:num>
  <w:num w:numId="21">
    <w:abstractNumId w:val="19"/>
  </w:num>
  <w:num w:numId="22">
    <w:abstractNumId w:val="13"/>
  </w:num>
  <w:num w:numId="23">
    <w:abstractNumId w:val="28"/>
  </w:num>
  <w:num w:numId="24">
    <w:abstractNumId w:val="26"/>
  </w:num>
  <w:num w:numId="25">
    <w:abstractNumId w:val="5"/>
  </w:num>
  <w:num w:numId="26">
    <w:abstractNumId w:val="3"/>
  </w:num>
  <w:num w:numId="27">
    <w:abstractNumId w:val="24"/>
  </w:num>
  <w:num w:numId="28">
    <w:abstractNumId w:val="8"/>
  </w:num>
  <w:num w:numId="29">
    <w:abstractNumId w:val="15"/>
  </w:num>
  <w:num w:numId="30">
    <w:abstractNumId w:val="31"/>
  </w:num>
  <w:num w:numId="31">
    <w:abstractNumId w:val="35"/>
  </w:num>
  <w:num w:numId="32">
    <w:abstractNumId w:val="7"/>
  </w:num>
  <w:num w:numId="33">
    <w:abstractNumId w:val="1"/>
  </w:num>
  <w:num w:numId="34">
    <w:abstractNumId w:val="32"/>
  </w:num>
  <w:num w:numId="35">
    <w:abstractNumId w:val="25"/>
  </w:num>
  <w:num w:numId="36">
    <w:abstractNumId w:val="10"/>
  </w:num>
  <w:num w:numId="37">
    <w:abstractNumId w:val="37"/>
  </w:num>
  <w:num w:numId="38">
    <w:abstractNumId w:val="2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D1"/>
    <w:rsid w:val="00006C94"/>
    <w:rsid w:val="00014E14"/>
    <w:rsid w:val="00016A2C"/>
    <w:rsid w:val="00035F5E"/>
    <w:rsid w:val="00062D5B"/>
    <w:rsid w:val="00072632"/>
    <w:rsid w:val="000A0170"/>
    <w:rsid w:val="000E4CA5"/>
    <w:rsid w:val="000E5399"/>
    <w:rsid w:val="000F59F8"/>
    <w:rsid w:val="00120DF1"/>
    <w:rsid w:val="00147256"/>
    <w:rsid w:val="00154823"/>
    <w:rsid w:val="001876C1"/>
    <w:rsid w:val="001931D1"/>
    <w:rsid w:val="0019471A"/>
    <w:rsid w:val="001D12A6"/>
    <w:rsid w:val="001D2C5E"/>
    <w:rsid w:val="001D30C4"/>
    <w:rsid w:val="001F4AC4"/>
    <w:rsid w:val="0020396F"/>
    <w:rsid w:val="00224D4D"/>
    <w:rsid w:val="00261840"/>
    <w:rsid w:val="002679A5"/>
    <w:rsid w:val="00276661"/>
    <w:rsid w:val="002B2151"/>
    <w:rsid w:val="002C77AF"/>
    <w:rsid w:val="002D0E6F"/>
    <w:rsid w:val="002F097D"/>
    <w:rsid w:val="002F5378"/>
    <w:rsid w:val="00312EC8"/>
    <w:rsid w:val="00330EAC"/>
    <w:rsid w:val="003407C4"/>
    <w:rsid w:val="003440F4"/>
    <w:rsid w:val="003540FF"/>
    <w:rsid w:val="00385C23"/>
    <w:rsid w:val="003861C2"/>
    <w:rsid w:val="00394FFB"/>
    <w:rsid w:val="003A63AE"/>
    <w:rsid w:val="003B44B9"/>
    <w:rsid w:val="003E0C62"/>
    <w:rsid w:val="003F5234"/>
    <w:rsid w:val="004066FE"/>
    <w:rsid w:val="00413878"/>
    <w:rsid w:val="00416E92"/>
    <w:rsid w:val="00417C12"/>
    <w:rsid w:val="00417EA6"/>
    <w:rsid w:val="00427C5F"/>
    <w:rsid w:val="00436431"/>
    <w:rsid w:val="00442AE1"/>
    <w:rsid w:val="00446527"/>
    <w:rsid w:val="004529DF"/>
    <w:rsid w:val="004879E8"/>
    <w:rsid w:val="004A0B27"/>
    <w:rsid w:val="004A7B7A"/>
    <w:rsid w:val="004B274D"/>
    <w:rsid w:val="004D32E5"/>
    <w:rsid w:val="004E2CA7"/>
    <w:rsid w:val="004F46EA"/>
    <w:rsid w:val="0050098B"/>
    <w:rsid w:val="00501FD2"/>
    <w:rsid w:val="00515D7C"/>
    <w:rsid w:val="00520588"/>
    <w:rsid w:val="005253B5"/>
    <w:rsid w:val="00536D14"/>
    <w:rsid w:val="005433DE"/>
    <w:rsid w:val="00556BAE"/>
    <w:rsid w:val="00562E8E"/>
    <w:rsid w:val="0056760C"/>
    <w:rsid w:val="00582A89"/>
    <w:rsid w:val="005F0941"/>
    <w:rsid w:val="005F0B40"/>
    <w:rsid w:val="005F536F"/>
    <w:rsid w:val="00605FE4"/>
    <w:rsid w:val="0064106A"/>
    <w:rsid w:val="00650579"/>
    <w:rsid w:val="00674470"/>
    <w:rsid w:val="00676B2E"/>
    <w:rsid w:val="006957D1"/>
    <w:rsid w:val="00695D22"/>
    <w:rsid w:val="006A037D"/>
    <w:rsid w:val="006C7900"/>
    <w:rsid w:val="006D4A18"/>
    <w:rsid w:val="006D764F"/>
    <w:rsid w:val="006E3011"/>
    <w:rsid w:val="006F7CA8"/>
    <w:rsid w:val="00702D33"/>
    <w:rsid w:val="00717321"/>
    <w:rsid w:val="00725F03"/>
    <w:rsid w:val="00732BC0"/>
    <w:rsid w:val="0073533B"/>
    <w:rsid w:val="00790EAC"/>
    <w:rsid w:val="007D19B1"/>
    <w:rsid w:val="008050B1"/>
    <w:rsid w:val="00816E08"/>
    <w:rsid w:val="008435E2"/>
    <w:rsid w:val="0085292B"/>
    <w:rsid w:val="00854AF9"/>
    <w:rsid w:val="00871FBA"/>
    <w:rsid w:val="008A38A9"/>
    <w:rsid w:val="008A4B37"/>
    <w:rsid w:val="008A5082"/>
    <w:rsid w:val="008C385C"/>
    <w:rsid w:val="008D1045"/>
    <w:rsid w:val="008D418A"/>
    <w:rsid w:val="008F1A44"/>
    <w:rsid w:val="008F501D"/>
    <w:rsid w:val="00950218"/>
    <w:rsid w:val="00975C70"/>
    <w:rsid w:val="00977C6D"/>
    <w:rsid w:val="00984A23"/>
    <w:rsid w:val="00984F3F"/>
    <w:rsid w:val="009C5214"/>
    <w:rsid w:val="009E4000"/>
    <w:rsid w:val="009E6E6B"/>
    <w:rsid w:val="00A1332B"/>
    <w:rsid w:val="00A5400C"/>
    <w:rsid w:val="00A71A34"/>
    <w:rsid w:val="00A93184"/>
    <w:rsid w:val="00A95E0B"/>
    <w:rsid w:val="00AB5B69"/>
    <w:rsid w:val="00AC1251"/>
    <w:rsid w:val="00AC2C61"/>
    <w:rsid w:val="00AD2012"/>
    <w:rsid w:val="00AD64E8"/>
    <w:rsid w:val="00AD6FC3"/>
    <w:rsid w:val="00AE4024"/>
    <w:rsid w:val="00AF4474"/>
    <w:rsid w:val="00AF54B6"/>
    <w:rsid w:val="00B02B3A"/>
    <w:rsid w:val="00B0585C"/>
    <w:rsid w:val="00B56E02"/>
    <w:rsid w:val="00B619DA"/>
    <w:rsid w:val="00B7396C"/>
    <w:rsid w:val="00B80052"/>
    <w:rsid w:val="00B96B77"/>
    <w:rsid w:val="00BC3063"/>
    <w:rsid w:val="00BC435D"/>
    <w:rsid w:val="00BC7F01"/>
    <w:rsid w:val="00C40101"/>
    <w:rsid w:val="00C50421"/>
    <w:rsid w:val="00C5235E"/>
    <w:rsid w:val="00C6270A"/>
    <w:rsid w:val="00C6438C"/>
    <w:rsid w:val="00C659E9"/>
    <w:rsid w:val="00C67064"/>
    <w:rsid w:val="00CA2995"/>
    <w:rsid w:val="00CA6979"/>
    <w:rsid w:val="00CE4E11"/>
    <w:rsid w:val="00D07A85"/>
    <w:rsid w:val="00D151AA"/>
    <w:rsid w:val="00D159BD"/>
    <w:rsid w:val="00D20FB6"/>
    <w:rsid w:val="00D3606A"/>
    <w:rsid w:val="00D4089F"/>
    <w:rsid w:val="00D41E7D"/>
    <w:rsid w:val="00D53349"/>
    <w:rsid w:val="00D637C5"/>
    <w:rsid w:val="00D7488E"/>
    <w:rsid w:val="00D812ED"/>
    <w:rsid w:val="00D87C9A"/>
    <w:rsid w:val="00D9609D"/>
    <w:rsid w:val="00DA3711"/>
    <w:rsid w:val="00DC567F"/>
    <w:rsid w:val="00DC5A88"/>
    <w:rsid w:val="00DC6042"/>
    <w:rsid w:val="00DE1C9A"/>
    <w:rsid w:val="00DF448C"/>
    <w:rsid w:val="00DF5AF7"/>
    <w:rsid w:val="00E004FD"/>
    <w:rsid w:val="00E24C49"/>
    <w:rsid w:val="00E25A9C"/>
    <w:rsid w:val="00E50D0D"/>
    <w:rsid w:val="00E5531E"/>
    <w:rsid w:val="00E57ADF"/>
    <w:rsid w:val="00E57D5C"/>
    <w:rsid w:val="00EA0BF5"/>
    <w:rsid w:val="00EC2BEB"/>
    <w:rsid w:val="00EE5AAC"/>
    <w:rsid w:val="00F01635"/>
    <w:rsid w:val="00F04A5E"/>
    <w:rsid w:val="00F30B94"/>
    <w:rsid w:val="00F31487"/>
    <w:rsid w:val="00F4226E"/>
    <w:rsid w:val="00F53CFB"/>
    <w:rsid w:val="00F7215D"/>
    <w:rsid w:val="00F8580F"/>
    <w:rsid w:val="00FA58AC"/>
    <w:rsid w:val="00FB0207"/>
    <w:rsid w:val="00FC1F62"/>
    <w:rsid w:val="00FC68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A967D"/>
  <w15:docId w15:val="{C0F91F1D-F1B8-4B71-9526-ABBD033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7D1"/>
    <w:pPr>
      <w:spacing w:after="160" w:line="259" w:lineRule="auto"/>
    </w:pPr>
    <w:rPr>
      <w:sz w:val="22"/>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957D1"/>
    <w:pPr>
      <w:ind w:left="720"/>
      <w:contextualSpacing/>
    </w:pPr>
  </w:style>
  <w:style w:type="paragraph" w:styleId="FootnoteText">
    <w:name w:val="footnote text"/>
    <w:aliases w:val="5_G,Char, Char"/>
    <w:basedOn w:val="Normal"/>
    <w:link w:val="FootnoteTextChar"/>
    <w:uiPriority w:val="99"/>
    <w:unhideWhenUsed/>
    <w:qFormat/>
    <w:rsid w:val="006957D1"/>
    <w:pPr>
      <w:spacing w:after="0" w:line="240" w:lineRule="auto"/>
    </w:pPr>
    <w:rPr>
      <w:sz w:val="20"/>
      <w:szCs w:val="25"/>
    </w:rPr>
  </w:style>
  <w:style w:type="character" w:customStyle="1" w:styleId="FootnoteTextChar">
    <w:name w:val="Footnote Text Char"/>
    <w:aliases w:val="5_G Char,Char Char, Char Char"/>
    <w:basedOn w:val="DefaultParagraphFont"/>
    <w:link w:val="FootnoteText"/>
    <w:uiPriority w:val="99"/>
    <w:rsid w:val="006957D1"/>
    <w:rPr>
      <w:sz w:val="20"/>
      <w:szCs w:val="25"/>
      <w:lang w:val="en-US" w:bidi="th-TH"/>
    </w:rPr>
  </w:style>
  <w:style w:type="character" w:styleId="FootnoteReference">
    <w:name w:val="footnote reference"/>
    <w:aliases w:val="4_G"/>
    <w:basedOn w:val="DefaultParagraphFont"/>
    <w:uiPriority w:val="99"/>
    <w:unhideWhenUsed/>
    <w:qFormat/>
    <w:rsid w:val="006957D1"/>
    <w:rPr>
      <w:vertAlign w:val="superscript"/>
    </w:rPr>
  </w:style>
  <w:style w:type="paragraph" w:styleId="CommentText">
    <w:name w:val="annotation text"/>
    <w:basedOn w:val="Normal"/>
    <w:link w:val="CommentTextChar"/>
    <w:uiPriority w:val="99"/>
    <w:unhideWhenUsed/>
    <w:rsid w:val="006957D1"/>
    <w:pPr>
      <w:spacing w:line="240" w:lineRule="auto"/>
    </w:pPr>
    <w:rPr>
      <w:sz w:val="20"/>
      <w:szCs w:val="25"/>
    </w:rPr>
  </w:style>
  <w:style w:type="character" w:customStyle="1" w:styleId="CommentTextChar">
    <w:name w:val="Comment Text Char"/>
    <w:basedOn w:val="DefaultParagraphFont"/>
    <w:link w:val="CommentText"/>
    <w:uiPriority w:val="99"/>
    <w:rsid w:val="006957D1"/>
    <w:rPr>
      <w:sz w:val="20"/>
      <w:szCs w:val="25"/>
      <w:lang w:val="en-US" w:bidi="th-TH"/>
    </w:rPr>
  </w:style>
  <w:style w:type="character" w:styleId="CommentReference">
    <w:name w:val="annotation reference"/>
    <w:basedOn w:val="DefaultParagraphFont"/>
    <w:uiPriority w:val="99"/>
    <w:semiHidden/>
    <w:unhideWhenUsed/>
    <w:rsid w:val="006957D1"/>
    <w:rPr>
      <w:sz w:val="18"/>
      <w:szCs w:val="18"/>
    </w:rPr>
  </w:style>
  <w:style w:type="character" w:styleId="Hyperlink">
    <w:name w:val="Hyperlink"/>
    <w:rsid w:val="006957D1"/>
    <w:rPr>
      <w:rFonts w:cs="Times New Roman"/>
      <w:color w:val="0000FF"/>
      <w:u w:val="single"/>
    </w:rPr>
  </w:style>
  <w:style w:type="paragraph" w:customStyle="1" w:styleId="Body">
    <w:name w:val="Body"/>
    <w:rsid w:val="006957D1"/>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lang w:val="en-US"/>
    </w:rPr>
  </w:style>
  <w:style w:type="character" w:customStyle="1" w:styleId="hps">
    <w:name w:val="hps"/>
    <w:rsid w:val="006957D1"/>
  </w:style>
  <w:style w:type="paragraph" w:customStyle="1" w:styleId="Default">
    <w:name w:val="Default"/>
    <w:rsid w:val="006957D1"/>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ImportedStyle3">
    <w:name w:val="Imported Style 3"/>
    <w:rsid w:val="006957D1"/>
    <w:pPr>
      <w:numPr>
        <w:numId w:val="9"/>
      </w:numPr>
    </w:pPr>
  </w:style>
  <w:style w:type="character" w:customStyle="1" w:styleId="Hyperlink0">
    <w:name w:val="Hyperlink.0"/>
    <w:basedOn w:val="DefaultParagraphFont"/>
    <w:rsid w:val="006957D1"/>
    <w:rPr>
      <w:rFonts w:ascii="Times New Roman" w:eastAsia="Times New Roman" w:hAnsi="Times New Roman" w:cs="Times New Roman"/>
      <w:color w:val="0000FF"/>
      <w:sz w:val="24"/>
      <w:szCs w:val="24"/>
      <w:u w:val="single" w:color="0000FF"/>
      <w:lang w:val="en-US"/>
    </w:rPr>
  </w:style>
  <w:style w:type="paragraph" w:styleId="Header">
    <w:name w:val="header"/>
    <w:basedOn w:val="Normal"/>
    <w:link w:val="HeaderChar"/>
    <w:uiPriority w:val="99"/>
    <w:unhideWhenUsed/>
    <w:rsid w:val="0069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D1"/>
    <w:rPr>
      <w:sz w:val="22"/>
      <w:szCs w:val="28"/>
      <w:lang w:val="en-US" w:bidi="th-TH"/>
    </w:rPr>
  </w:style>
  <w:style w:type="paragraph" w:styleId="Footer">
    <w:name w:val="footer"/>
    <w:basedOn w:val="Normal"/>
    <w:link w:val="FooterChar"/>
    <w:uiPriority w:val="99"/>
    <w:unhideWhenUsed/>
    <w:rsid w:val="0069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D1"/>
    <w:rPr>
      <w:sz w:val="22"/>
      <w:szCs w:val="28"/>
      <w:lang w:val="en-US" w:bidi="th-TH"/>
    </w:rPr>
  </w:style>
  <w:style w:type="paragraph" w:styleId="BalloonText">
    <w:name w:val="Balloon Text"/>
    <w:basedOn w:val="Normal"/>
    <w:link w:val="BalloonTextChar"/>
    <w:uiPriority w:val="99"/>
    <w:semiHidden/>
    <w:unhideWhenUsed/>
    <w:rsid w:val="006957D1"/>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6957D1"/>
    <w:rPr>
      <w:rFonts w:ascii="Times New Roman" w:hAnsi="Times New Roman" w:cs="Angsana New"/>
      <w:sz w:val="18"/>
      <w:szCs w:val="22"/>
      <w:lang w:val="en-US" w:bidi="th-TH"/>
    </w:rPr>
  </w:style>
  <w:style w:type="character" w:styleId="PageNumber">
    <w:name w:val="page number"/>
    <w:basedOn w:val="DefaultParagraphFont"/>
    <w:uiPriority w:val="99"/>
    <w:semiHidden/>
    <w:unhideWhenUsed/>
    <w:rsid w:val="006957D1"/>
  </w:style>
  <w:style w:type="table" w:styleId="TableGrid">
    <w:name w:val="Table Grid"/>
    <w:basedOn w:val="TableNormal"/>
    <w:uiPriority w:val="39"/>
    <w:rsid w:val="0072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06439017283179464gmail-msolistparagraph">
    <w:name w:val="m_-3106439017283179464gmail-msolistparagraph"/>
    <w:basedOn w:val="Normal"/>
    <w:rsid w:val="005F0941"/>
    <w:pPr>
      <w:spacing w:before="100" w:beforeAutospacing="1" w:after="100" w:afterAutospacing="1" w:line="240" w:lineRule="auto"/>
    </w:pPr>
    <w:rPr>
      <w:rFonts w:ascii="Times" w:hAnsi="Times"/>
      <w:sz w:val="20"/>
      <w:szCs w:val="20"/>
      <w:lang w:bidi="ar-SA"/>
    </w:rPr>
  </w:style>
  <w:style w:type="character" w:customStyle="1" w:styleId="apple-converted-space">
    <w:name w:val="apple-converted-space"/>
    <w:basedOn w:val="DefaultParagraphFont"/>
    <w:rsid w:val="005F0941"/>
  </w:style>
  <w:style w:type="character" w:customStyle="1" w:styleId="m-3106439017283179464gmail-msocommentreference">
    <w:name w:val="m_-3106439017283179464gmail-msocommentreference"/>
    <w:basedOn w:val="DefaultParagraphFont"/>
    <w:rsid w:val="005F0941"/>
  </w:style>
  <w:style w:type="paragraph" w:customStyle="1" w:styleId="m-3106439017283179464gmail-msonormal">
    <w:name w:val="m_-3106439017283179464gmail-msonormal"/>
    <w:basedOn w:val="Normal"/>
    <w:rsid w:val="005F0941"/>
    <w:pPr>
      <w:spacing w:before="100" w:beforeAutospacing="1" w:after="100" w:afterAutospacing="1" w:line="240" w:lineRule="auto"/>
    </w:pPr>
    <w:rPr>
      <w:rFonts w:ascii="Times" w:hAnsi="Times"/>
      <w:sz w:val="20"/>
      <w:szCs w:val="20"/>
      <w:lang w:bidi="ar-SA"/>
    </w:rPr>
  </w:style>
  <w:style w:type="character" w:customStyle="1" w:styleId="m-3106439017283179464gmail-msofootnotereference">
    <w:name w:val="m_-3106439017283179464gmail-msofootnotereference"/>
    <w:basedOn w:val="DefaultParagraphFont"/>
    <w:rsid w:val="005F0941"/>
  </w:style>
  <w:style w:type="paragraph" w:customStyle="1" w:styleId="m-3106439017283179464gmail-default">
    <w:name w:val="m_-3106439017283179464gmail-default"/>
    <w:basedOn w:val="Normal"/>
    <w:rsid w:val="005F0941"/>
    <w:pPr>
      <w:spacing w:before="100" w:beforeAutospacing="1" w:after="100" w:afterAutospacing="1" w:line="240" w:lineRule="auto"/>
    </w:pPr>
    <w:rPr>
      <w:rFonts w:ascii="Times" w:hAnsi="Times"/>
      <w:sz w:val="20"/>
      <w:szCs w:val="20"/>
      <w:lang w:bidi="ar-SA"/>
    </w:rPr>
  </w:style>
  <w:style w:type="character" w:customStyle="1" w:styleId="m-3106439017283179464gmail-hps">
    <w:name w:val="m_-3106439017283179464gmail-hps"/>
    <w:basedOn w:val="DefaultParagraphFont"/>
    <w:rsid w:val="005F0941"/>
  </w:style>
  <w:style w:type="paragraph" w:customStyle="1" w:styleId="m-3106439017283179464gmail-body">
    <w:name w:val="m_-3106439017283179464gmail-body"/>
    <w:basedOn w:val="Normal"/>
    <w:rsid w:val="005F0941"/>
    <w:pPr>
      <w:spacing w:before="100" w:beforeAutospacing="1" w:after="100" w:afterAutospacing="1" w:line="240" w:lineRule="auto"/>
    </w:pPr>
    <w:rPr>
      <w:rFonts w:ascii="Times" w:hAnsi="Times"/>
      <w:sz w:val="20"/>
      <w:szCs w:val="20"/>
      <w:lang w:bidi="ar-SA"/>
    </w:rPr>
  </w:style>
  <w:style w:type="character" w:styleId="FollowedHyperlink">
    <w:name w:val="FollowedHyperlink"/>
    <w:basedOn w:val="DefaultParagraphFont"/>
    <w:uiPriority w:val="99"/>
    <w:semiHidden/>
    <w:unhideWhenUsed/>
    <w:rsid w:val="00F01635"/>
    <w:rPr>
      <w:color w:val="954F72" w:themeColor="followedHyperlink"/>
      <w:u w:val="single"/>
    </w:rPr>
  </w:style>
  <w:style w:type="paragraph" w:styleId="Revision">
    <w:name w:val="Revision"/>
    <w:hidden/>
    <w:uiPriority w:val="99"/>
    <w:semiHidden/>
    <w:rsid w:val="00E24C49"/>
    <w:rPr>
      <w:sz w:val="22"/>
      <w:szCs w:val="28"/>
      <w:lang w:val="en-US" w:bidi="th-TH"/>
    </w:rPr>
  </w:style>
  <w:style w:type="paragraph" w:styleId="CommentSubject">
    <w:name w:val="annotation subject"/>
    <w:basedOn w:val="CommentText"/>
    <w:next w:val="CommentText"/>
    <w:link w:val="CommentSubjectChar"/>
    <w:uiPriority w:val="99"/>
    <w:semiHidden/>
    <w:unhideWhenUsed/>
    <w:rsid w:val="00E24C49"/>
    <w:rPr>
      <w:b/>
      <w:bCs/>
    </w:rPr>
  </w:style>
  <w:style w:type="character" w:customStyle="1" w:styleId="CommentSubjectChar">
    <w:name w:val="Comment Subject Char"/>
    <w:basedOn w:val="CommentTextChar"/>
    <w:link w:val="CommentSubject"/>
    <w:uiPriority w:val="99"/>
    <w:semiHidden/>
    <w:rsid w:val="00E24C49"/>
    <w:rPr>
      <w:b/>
      <w:bCs/>
      <w:sz w:val="20"/>
      <w:szCs w:val="25"/>
      <w:lang w:val="en-US" w:bidi="th-TH"/>
    </w:rPr>
  </w:style>
  <w:style w:type="character" w:styleId="UnresolvedMention">
    <w:name w:val="Unresolved Mention"/>
    <w:basedOn w:val="DefaultParagraphFont"/>
    <w:uiPriority w:val="99"/>
    <w:semiHidden/>
    <w:unhideWhenUsed/>
    <w:rsid w:val="00BC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8865">
      <w:bodyDiv w:val="1"/>
      <w:marLeft w:val="0"/>
      <w:marRight w:val="0"/>
      <w:marTop w:val="0"/>
      <w:marBottom w:val="0"/>
      <w:divBdr>
        <w:top w:val="none" w:sz="0" w:space="0" w:color="auto"/>
        <w:left w:val="none" w:sz="0" w:space="0" w:color="auto"/>
        <w:bottom w:val="none" w:sz="0" w:space="0" w:color="auto"/>
        <w:right w:val="none" w:sz="0" w:space="0" w:color="auto"/>
      </w:divBdr>
    </w:div>
    <w:div w:id="98834976">
      <w:bodyDiv w:val="1"/>
      <w:marLeft w:val="0"/>
      <w:marRight w:val="0"/>
      <w:marTop w:val="0"/>
      <w:marBottom w:val="0"/>
      <w:divBdr>
        <w:top w:val="none" w:sz="0" w:space="0" w:color="auto"/>
        <w:left w:val="none" w:sz="0" w:space="0" w:color="auto"/>
        <w:bottom w:val="none" w:sz="0" w:space="0" w:color="auto"/>
        <w:right w:val="none" w:sz="0" w:space="0" w:color="auto"/>
      </w:divBdr>
    </w:div>
    <w:div w:id="491216576">
      <w:bodyDiv w:val="1"/>
      <w:marLeft w:val="0"/>
      <w:marRight w:val="0"/>
      <w:marTop w:val="0"/>
      <w:marBottom w:val="0"/>
      <w:divBdr>
        <w:top w:val="none" w:sz="0" w:space="0" w:color="auto"/>
        <w:left w:val="none" w:sz="0" w:space="0" w:color="auto"/>
        <w:bottom w:val="none" w:sz="0" w:space="0" w:color="auto"/>
        <w:right w:val="none" w:sz="0" w:space="0" w:color="auto"/>
      </w:divBdr>
    </w:div>
    <w:div w:id="1128084869">
      <w:bodyDiv w:val="1"/>
      <w:marLeft w:val="0"/>
      <w:marRight w:val="0"/>
      <w:marTop w:val="0"/>
      <w:marBottom w:val="0"/>
      <w:divBdr>
        <w:top w:val="none" w:sz="0" w:space="0" w:color="auto"/>
        <w:left w:val="none" w:sz="0" w:space="0" w:color="auto"/>
        <w:bottom w:val="none" w:sz="0" w:space="0" w:color="auto"/>
        <w:right w:val="none" w:sz="0" w:space="0" w:color="auto"/>
      </w:divBdr>
    </w:div>
    <w:div w:id="1166172074">
      <w:bodyDiv w:val="1"/>
      <w:marLeft w:val="0"/>
      <w:marRight w:val="0"/>
      <w:marTop w:val="0"/>
      <w:marBottom w:val="0"/>
      <w:divBdr>
        <w:top w:val="none" w:sz="0" w:space="0" w:color="auto"/>
        <w:left w:val="none" w:sz="0" w:space="0" w:color="auto"/>
        <w:bottom w:val="none" w:sz="0" w:space="0" w:color="auto"/>
        <w:right w:val="none" w:sz="0" w:space="0" w:color="auto"/>
      </w:divBdr>
    </w:div>
    <w:div w:id="1177580932">
      <w:bodyDiv w:val="1"/>
      <w:marLeft w:val="0"/>
      <w:marRight w:val="0"/>
      <w:marTop w:val="0"/>
      <w:marBottom w:val="0"/>
      <w:divBdr>
        <w:top w:val="none" w:sz="0" w:space="0" w:color="auto"/>
        <w:left w:val="none" w:sz="0" w:space="0" w:color="auto"/>
        <w:bottom w:val="none" w:sz="0" w:space="0" w:color="auto"/>
        <w:right w:val="none" w:sz="0" w:space="0" w:color="auto"/>
      </w:divBdr>
    </w:div>
    <w:div w:id="1492330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patani@gmai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forms/d/e/1FAIpQLSckYpVsF_4BrELt1KOzId5aby3W1vHstWZJomN6xiG1l9oUgw/viewform" TargetMode="External"/><Relationship Id="rId2" Type="http://schemas.openxmlformats.org/officeDocument/2006/relationships/hyperlink" Target="https://www.facebook.com/Waemahadee/posts/pfbid0weCNShFBwLTvtMSohbZc5WM8Ucm7LdXKa1SbJUXKCsZcfaogZP8REqiF3ZyFPsXsl" TargetMode="External"/><Relationship Id="rId1" Type="http://schemas.openxmlformats.org/officeDocument/2006/relationships/hyperlink" Target="https://www.bangkokpost.com/thailand/special-reports/1642212/muslim-women-reclaim-their-rights" TargetMode="External"/><Relationship Id="rId4" Type="http://schemas.openxmlformats.org/officeDocument/2006/relationships/hyperlink" Target="http://www.saiyairakhospital.com/newdemo/admin/user_department_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241B3-DB16-429C-A0DB-ABE63CC49807}">
  <ds:schemaRefs>
    <ds:schemaRef ds:uri="http://schemas.openxmlformats.org/officeDocument/2006/bibliography"/>
  </ds:schemaRefs>
</ds:datastoreItem>
</file>

<file path=customXml/itemProps2.xml><?xml version="1.0" encoding="utf-8"?>
<ds:datastoreItem xmlns:ds="http://schemas.openxmlformats.org/officeDocument/2006/customXml" ds:itemID="{73936C58-09C4-43BE-A847-61D5B9789F92}"/>
</file>

<file path=customXml/itemProps3.xml><?xml version="1.0" encoding="utf-8"?>
<ds:datastoreItem xmlns:ds="http://schemas.openxmlformats.org/officeDocument/2006/customXml" ds:itemID="{562592D8-413B-4BF9-AD70-E6AD84E7C0DD}"/>
</file>

<file path=customXml/itemProps4.xml><?xml version="1.0" encoding="utf-8"?>
<ds:datastoreItem xmlns:ds="http://schemas.openxmlformats.org/officeDocument/2006/customXml" ds:itemID="{EA1B848F-6FCD-42F3-9CCA-C24205D505BF}"/>
</file>

<file path=docProps/app.xml><?xml version="1.0" encoding="utf-8"?>
<Properties xmlns="http://schemas.openxmlformats.org/officeDocument/2006/extended-properties" xmlns:vt="http://schemas.openxmlformats.org/officeDocument/2006/docPropsVTypes">
  <Template>Normal</Template>
  <TotalTime>0</TotalTime>
  <Pages>12</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Brilliant</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Zainah Anwar</dc:creator>
  <cp:lastModifiedBy>59-2_8</cp:lastModifiedBy>
  <cp:revision>2</cp:revision>
  <cp:lastPrinted>2022-10-09T11:57:00Z</cp:lastPrinted>
  <dcterms:created xsi:type="dcterms:W3CDTF">2022-10-09T12:35:00Z</dcterms:created>
  <dcterms:modified xsi:type="dcterms:W3CDTF">2022-10-09T12:35:00Z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