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DF9F" w14:textId="14179229" w:rsidR="00367997" w:rsidRPr="00F641D5" w:rsidRDefault="00DE4BAB">
      <w:pPr>
        <w:rPr>
          <w:rFonts w:ascii="Times New Roman" w:hAnsi="Times New Roman" w:cs="Times New Roman"/>
          <w:sz w:val="24"/>
          <w:szCs w:val="24"/>
        </w:rPr>
      </w:pPr>
      <w:bookmarkStart w:id="0" w:name="_GoBack"/>
      <w:bookmarkEnd w:id="0"/>
      <w:r w:rsidRPr="002404D6">
        <w:rPr>
          <w:noProof/>
          <w:lang w:val="en-GB" w:eastAsia="en-GB"/>
        </w:rPr>
        <w:drawing>
          <wp:anchor distT="0" distB="0" distL="114300" distR="114300" simplePos="0" relativeHeight="251659264" behindDoc="1" locked="0" layoutInCell="1" allowOverlap="1" wp14:anchorId="674EEA89" wp14:editId="0C9942DF">
            <wp:simplePos x="0" y="0"/>
            <wp:positionH relativeFrom="margin">
              <wp:posOffset>-635</wp:posOffset>
            </wp:positionH>
            <wp:positionV relativeFrom="paragraph">
              <wp:posOffset>-514350</wp:posOffset>
            </wp:positionV>
            <wp:extent cx="1565910"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9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EBF5E" w14:textId="77777777" w:rsidR="009C601B" w:rsidRPr="00F641D5" w:rsidRDefault="009C601B">
      <w:pPr>
        <w:rPr>
          <w:rFonts w:ascii="Times New Roman" w:hAnsi="Times New Roman" w:cs="Times New Roman"/>
          <w:sz w:val="24"/>
          <w:szCs w:val="24"/>
        </w:rPr>
      </w:pPr>
    </w:p>
    <w:p w14:paraId="7D8EC2CE" w14:textId="77777777" w:rsidR="00367997" w:rsidRPr="00F641D5" w:rsidRDefault="00367997" w:rsidP="00367997">
      <w:pPr>
        <w:spacing w:after="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 xml:space="preserve">The Compliance of </w:t>
      </w:r>
      <w:r w:rsidR="001A02EC" w:rsidRPr="00F641D5">
        <w:rPr>
          <w:rFonts w:ascii="Times New Roman" w:hAnsi="Times New Roman" w:cs="Times New Roman"/>
          <w:b/>
          <w:sz w:val="24"/>
          <w:szCs w:val="24"/>
        </w:rPr>
        <w:t>Kuwait</w:t>
      </w:r>
      <w:r w:rsidRPr="00F641D5">
        <w:rPr>
          <w:rFonts w:ascii="Times New Roman" w:hAnsi="Times New Roman" w:cs="Times New Roman"/>
          <w:b/>
          <w:sz w:val="24"/>
          <w:szCs w:val="24"/>
        </w:rPr>
        <w:t xml:space="preserve"> with </w:t>
      </w:r>
      <w:r w:rsidR="001A02EC" w:rsidRPr="00F641D5">
        <w:rPr>
          <w:rFonts w:ascii="Times New Roman" w:hAnsi="Times New Roman" w:cs="Times New Roman"/>
          <w:b/>
          <w:sz w:val="24"/>
          <w:szCs w:val="24"/>
        </w:rPr>
        <w:t>the Convention on the Rights of the Child</w:t>
      </w:r>
    </w:p>
    <w:p w14:paraId="68D45630" w14:textId="77777777" w:rsidR="00367997" w:rsidRPr="00F641D5" w:rsidRDefault="00367997" w:rsidP="00367997">
      <w:pPr>
        <w:spacing w:after="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 xml:space="preserve">Alternative Report </w:t>
      </w:r>
      <w:r w:rsidR="001A02EC" w:rsidRPr="00F641D5">
        <w:rPr>
          <w:rFonts w:ascii="Times New Roman" w:hAnsi="Times New Roman" w:cs="Times New Roman"/>
          <w:b/>
          <w:sz w:val="24"/>
          <w:szCs w:val="24"/>
        </w:rPr>
        <w:t>about the Rights of Children Whose Parents are Sentenced to Death or Executed</w:t>
      </w:r>
    </w:p>
    <w:p w14:paraId="34FB6B4C" w14:textId="77777777" w:rsidR="00367997" w:rsidRPr="00F641D5" w:rsidRDefault="00367997" w:rsidP="00367997">
      <w:pPr>
        <w:spacing w:after="0" w:line="240" w:lineRule="auto"/>
        <w:jc w:val="center"/>
        <w:rPr>
          <w:rFonts w:ascii="Times New Roman" w:hAnsi="Times New Roman" w:cs="Times New Roman"/>
          <w:b/>
          <w:sz w:val="24"/>
          <w:szCs w:val="24"/>
        </w:rPr>
      </w:pPr>
    </w:p>
    <w:p w14:paraId="2C4FFFC1" w14:textId="77777777" w:rsidR="00367997" w:rsidRPr="00F641D5" w:rsidRDefault="00367997" w:rsidP="00367997">
      <w:pPr>
        <w:spacing w:after="0" w:line="240" w:lineRule="auto"/>
        <w:jc w:val="center"/>
        <w:rPr>
          <w:rFonts w:ascii="Times New Roman" w:hAnsi="Times New Roman" w:cs="Times New Roman"/>
          <w:sz w:val="24"/>
          <w:szCs w:val="24"/>
        </w:rPr>
      </w:pPr>
      <w:r w:rsidRPr="00F641D5">
        <w:rPr>
          <w:rFonts w:ascii="Times New Roman" w:hAnsi="Times New Roman" w:cs="Times New Roman"/>
          <w:b/>
          <w:sz w:val="24"/>
          <w:szCs w:val="24"/>
        </w:rPr>
        <w:t>Submitted by The Advocates for Human Rights</w:t>
      </w:r>
    </w:p>
    <w:p w14:paraId="14134AFC" w14:textId="77777777" w:rsidR="00367997" w:rsidRPr="00F641D5" w:rsidRDefault="00367997" w:rsidP="00367997">
      <w:pPr>
        <w:spacing w:after="0" w:line="240" w:lineRule="auto"/>
        <w:jc w:val="center"/>
        <w:rPr>
          <w:rFonts w:ascii="Times New Roman" w:hAnsi="Times New Roman" w:cs="Times New Roman"/>
          <w:sz w:val="24"/>
          <w:szCs w:val="24"/>
        </w:rPr>
      </w:pPr>
      <w:r w:rsidRPr="00F641D5">
        <w:rPr>
          <w:rFonts w:ascii="Times New Roman" w:hAnsi="Times New Roman" w:cs="Times New Roman"/>
          <w:sz w:val="24"/>
          <w:szCs w:val="24"/>
        </w:rPr>
        <w:t>a non-governmental organization in special consultative status with ECOSOC since 1996</w:t>
      </w:r>
    </w:p>
    <w:p w14:paraId="43305E0B" w14:textId="24C9D84F" w:rsidR="00367997" w:rsidRDefault="00DE4BAB" w:rsidP="0036799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and</w:t>
      </w:r>
    </w:p>
    <w:p w14:paraId="6E7C173A" w14:textId="2AA4D840" w:rsidR="00DE4BAB" w:rsidRPr="00D97468" w:rsidRDefault="00DE4BAB" w:rsidP="00367997">
      <w:pPr>
        <w:spacing w:after="0" w:line="240" w:lineRule="auto"/>
        <w:jc w:val="center"/>
        <w:rPr>
          <w:rFonts w:ascii="Times New Roman" w:hAnsi="Times New Roman" w:cs="Times New Roman"/>
          <w:b/>
          <w:sz w:val="24"/>
          <w:szCs w:val="24"/>
        </w:rPr>
      </w:pPr>
      <w:r w:rsidRPr="00D97468">
        <w:rPr>
          <w:rFonts w:ascii="Times New Roman" w:hAnsi="Times New Roman" w:cs="Times New Roman"/>
          <w:b/>
          <w:sz w:val="24"/>
          <w:szCs w:val="24"/>
        </w:rPr>
        <w:t>The World Coalition Against the Death Penalty</w:t>
      </w:r>
    </w:p>
    <w:p w14:paraId="1108C99F" w14:textId="77777777" w:rsidR="00DE4BAB" w:rsidRPr="00D97468" w:rsidRDefault="00DE4BAB" w:rsidP="00367997">
      <w:pPr>
        <w:spacing w:after="0" w:line="240" w:lineRule="auto"/>
        <w:jc w:val="center"/>
        <w:rPr>
          <w:rFonts w:ascii="Times New Roman" w:hAnsi="Times New Roman" w:cs="Times New Roman"/>
          <w:b/>
          <w:sz w:val="24"/>
          <w:szCs w:val="24"/>
        </w:rPr>
      </w:pPr>
    </w:p>
    <w:p w14:paraId="3194A430" w14:textId="6A77496C" w:rsidR="00367997" w:rsidRPr="00D97468" w:rsidRDefault="00D3403C" w:rsidP="00367997">
      <w:pPr>
        <w:spacing w:after="0" w:line="240" w:lineRule="auto"/>
        <w:jc w:val="center"/>
        <w:rPr>
          <w:rFonts w:ascii="Times New Roman" w:hAnsi="Times New Roman" w:cs="Times New Roman"/>
          <w:b/>
          <w:sz w:val="24"/>
          <w:szCs w:val="24"/>
        </w:rPr>
      </w:pPr>
      <w:r w:rsidRPr="00D97468">
        <w:rPr>
          <w:rFonts w:ascii="Times New Roman" w:hAnsi="Times New Roman" w:cs="Times New Roman"/>
          <w:b/>
          <w:sz w:val="24"/>
          <w:szCs w:val="24"/>
        </w:rPr>
        <w:t>for the 91st Session</w:t>
      </w:r>
      <w:r w:rsidR="00367997" w:rsidRPr="00D97468">
        <w:rPr>
          <w:rFonts w:ascii="Times New Roman" w:hAnsi="Times New Roman" w:cs="Times New Roman"/>
          <w:b/>
          <w:sz w:val="24"/>
          <w:szCs w:val="24"/>
        </w:rPr>
        <w:t xml:space="preserve"> of the </w:t>
      </w:r>
      <w:r w:rsidR="001A02EC" w:rsidRPr="00D97468">
        <w:rPr>
          <w:rFonts w:ascii="Times New Roman" w:hAnsi="Times New Roman" w:cs="Times New Roman"/>
          <w:b/>
          <w:sz w:val="24"/>
          <w:szCs w:val="24"/>
        </w:rPr>
        <w:t>Committee on the Rights of the Child</w:t>
      </w:r>
    </w:p>
    <w:p w14:paraId="0EF647B7" w14:textId="68C8A134" w:rsidR="00E55C93" w:rsidRPr="00D97468" w:rsidRDefault="00E55C93" w:rsidP="00367997">
      <w:pPr>
        <w:spacing w:after="0" w:line="240" w:lineRule="auto"/>
        <w:jc w:val="center"/>
        <w:rPr>
          <w:rFonts w:ascii="Times New Roman" w:hAnsi="Times New Roman" w:cs="Times New Roman"/>
          <w:b/>
          <w:sz w:val="24"/>
          <w:szCs w:val="24"/>
        </w:rPr>
      </w:pPr>
      <w:r w:rsidRPr="00D97468">
        <w:rPr>
          <w:rFonts w:ascii="Times New Roman" w:hAnsi="Times New Roman" w:cs="Times New Roman"/>
          <w:b/>
          <w:sz w:val="24"/>
          <w:szCs w:val="24"/>
        </w:rPr>
        <w:t>Pre-Sessional Working Group</w:t>
      </w:r>
    </w:p>
    <w:p w14:paraId="2E6B9743" w14:textId="11C63384" w:rsidR="00367997" w:rsidRPr="00D97468" w:rsidRDefault="00C2666E" w:rsidP="00367997">
      <w:pPr>
        <w:spacing w:after="0" w:line="240" w:lineRule="auto"/>
        <w:jc w:val="center"/>
        <w:rPr>
          <w:rFonts w:ascii="Times New Roman" w:hAnsi="Times New Roman" w:cs="Times New Roman"/>
          <w:b/>
          <w:sz w:val="24"/>
          <w:szCs w:val="24"/>
        </w:rPr>
      </w:pPr>
      <w:r w:rsidRPr="00D97468">
        <w:rPr>
          <w:rFonts w:ascii="Times New Roman" w:hAnsi="Times New Roman" w:cs="Times New Roman"/>
          <w:b/>
          <w:sz w:val="24"/>
          <w:szCs w:val="24"/>
        </w:rPr>
        <w:t xml:space="preserve">29 August </w:t>
      </w:r>
      <w:r w:rsidR="00EE577F" w:rsidRPr="00D97468">
        <w:rPr>
          <w:rFonts w:ascii="Times New Roman" w:hAnsi="Times New Roman" w:cs="Times New Roman"/>
          <w:b/>
          <w:sz w:val="24"/>
          <w:szCs w:val="24"/>
        </w:rPr>
        <w:t>–</w:t>
      </w:r>
      <w:r w:rsidRPr="00D97468">
        <w:rPr>
          <w:rFonts w:ascii="Times New Roman" w:hAnsi="Times New Roman" w:cs="Times New Roman"/>
          <w:b/>
          <w:sz w:val="24"/>
          <w:szCs w:val="24"/>
        </w:rPr>
        <w:t xml:space="preserve"> </w:t>
      </w:r>
      <w:r w:rsidR="00EE577F" w:rsidRPr="00D97468">
        <w:rPr>
          <w:rFonts w:ascii="Times New Roman" w:hAnsi="Times New Roman" w:cs="Times New Roman"/>
          <w:b/>
          <w:sz w:val="24"/>
          <w:szCs w:val="24"/>
        </w:rPr>
        <w:t>23 September 2022</w:t>
      </w:r>
    </w:p>
    <w:p w14:paraId="7096A64D" w14:textId="77777777" w:rsidR="00367997" w:rsidRPr="00D97468" w:rsidRDefault="00367997" w:rsidP="00367997">
      <w:pPr>
        <w:spacing w:after="0" w:line="240" w:lineRule="auto"/>
        <w:jc w:val="center"/>
        <w:rPr>
          <w:rFonts w:ascii="Times New Roman" w:hAnsi="Times New Roman" w:cs="Times New Roman"/>
          <w:b/>
          <w:sz w:val="24"/>
          <w:szCs w:val="24"/>
        </w:rPr>
      </w:pPr>
    </w:p>
    <w:p w14:paraId="5E76C451" w14:textId="6400BA59" w:rsidR="00367997" w:rsidRPr="00F641D5" w:rsidRDefault="00367997" w:rsidP="00367997">
      <w:pPr>
        <w:spacing w:after="0" w:line="240" w:lineRule="auto"/>
        <w:jc w:val="center"/>
        <w:rPr>
          <w:rFonts w:ascii="Times New Roman" w:hAnsi="Times New Roman" w:cs="Times New Roman"/>
          <w:b/>
          <w:sz w:val="24"/>
          <w:szCs w:val="24"/>
        </w:rPr>
      </w:pPr>
      <w:r w:rsidRPr="00D97468">
        <w:rPr>
          <w:rFonts w:ascii="Times New Roman" w:hAnsi="Times New Roman" w:cs="Times New Roman"/>
          <w:b/>
          <w:sz w:val="24"/>
          <w:szCs w:val="24"/>
        </w:rPr>
        <w:t xml:space="preserve">Submitted </w:t>
      </w:r>
      <w:r w:rsidR="00D97468" w:rsidRPr="00D97468">
        <w:rPr>
          <w:rFonts w:ascii="Times New Roman" w:hAnsi="Times New Roman" w:cs="Times New Roman"/>
          <w:b/>
          <w:sz w:val="24"/>
          <w:szCs w:val="24"/>
        </w:rPr>
        <w:t>15 August</w:t>
      </w:r>
      <w:r w:rsidR="00D97468">
        <w:rPr>
          <w:rFonts w:ascii="Times New Roman" w:hAnsi="Times New Roman" w:cs="Times New Roman"/>
          <w:b/>
          <w:sz w:val="24"/>
          <w:szCs w:val="24"/>
        </w:rPr>
        <w:t xml:space="preserve"> 2022</w:t>
      </w:r>
    </w:p>
    <w:p w14:paraId="0D564A72" w14:textId="77777777" w:rsidR="00367997" w:rsidRPr="00F641D5" w:rsidRDefault="00367997" w:rsidP="00367997">
      <w:pPr>
        <w:spacing w:after="0" w:line="240" w:lineRule="auto"/>
        <w:jc w:val="center"/>
        <w:rPr>
          <w:rFonts w:ascii="Times New Roman" w:hAnsi="Times New Roman" w:cs="Times New Roman"/>
          <w:sz w:val="24"/>
          <w:szCs w:val="24"/>
        </w:rPr>
      </w:pPr>
    </w:p>
    <w:p w14:paraId="4272A3EC" w14:textId="71A5F81B" w:rsidR="00367997" w:rsidRPr="00F641D5" w:rsidRDefault="00367997" w:rsidP="00824D5D">
      <w:pPr>
        <w:spacing w:after="0" w:line="240" w:lineRule="auto"/>
        <w:jc w:val="both"/>
        <w:rPr>
          <w:rFonts w:ascii="Times New Roman" w:hAnsi="Times New Roman" w:cs="Times New Roman"/>
          <w:sz w:val="24"/>
          <w:szCs w:val="24"/>
        </w:rPr>
      </w:pPr>
      <w:r w:rsidRPr="00F641D5">
        <w:rPr>
          <w:rFonts w:ascii="Times New Roman" w:hAnsi="Times New Roman" w:cs="Times New Roman"/>
          <w:b/>
          <w:sz w:val="24"/>
          <w:szCs w:val="24"/>
        </w:rPr>
        <w:t>The Advocates for Human Rights</w:t>
      </w:r>
      <w:r w:rsidRPr="00F641D5">
        <w:rPr>
          <w:rFonts w:ascii="Times New Roman" w:hAnsi="Times New Roman" w:cs="Times New Roman"/>
          <w:sz w:val="24"/>
          <w:szCs w:val="24"/>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w:t>
      </w:r>
      <w:r w:rsidR="00511E37" w:rsidRPr="00F641D5">
        <w:rPr>
          <w:rFonts w:ascii="Times New Roman" w:hAnsi="Times New Roman" w:cs="Times New Roman"/>
          <w:sz w:val="24"/>
          <w:szCs w:val="24"/>
        </w:rPr>
        <w:t xml:space="preserve">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 </w:t>
      </w:r>
    </w:p>
    <w:p w14:paraId="43076A87" w14:textId="77777777" w:rsidR="00367997" w:rsidRPr="00F641D5" w:rsidRDefault="00367997" w:rsidP="00367997">
      <w:pPr>
        <w:spacing w:after="0" w:line="240" w:lineRule="auto"/>
        <w:rPr>
          <w:rFonts w:ascii="Times New Roman" w:hAnsi="Times New Roman" w:cs="Times New Roman"/>
          <w:sz w:val="24"/>
          <w:szCs w:val="24"/>
        </w:rPr>
      </w:pPr>
    </w:p>
    <w:p w14:paraId="70B42143" w14:textId="77777777" w:rsidR="00456D3F" w:rsidRPr="004272A1" w:rsidRDefault="00456D3F" w:rsidP="00456D3F">
      <w:pPr>
        <w:pStyle w:val="SingleSpace"/>
        <w:spacing w:after="120"/>
        <w:jc w:val="both"/>
      </w:pPr>
      <w:r w:rsidRPr="004272A1">
        <w:rPr>
          <w:b/>
        </w:rPr>
        <w:t>The World Coalition Against the Death Penalty</w:t>
      </w:r>
      <w:r w:rsidRPr="004272A1">
        <w:t xml:space="preserve"> is a volunteer-based non-government organization committed to strengthen the international dimension of the fight against the death penalty. Established in 2002,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 </w:t>
      </w:r>
    </w:p>
    <w:p w14:paraId="0E8E9610" w14:textId="1EB8438F" w:rsidR="00367997" w:rsidRPr="00F641D5" w:rsidRDefault="00367997" w:rsidP="00824D5D">
      <w:pPr>
        <w:spacing w:after="0" w:line="240" w:lineRule="auto"/>
        <w:jc w:val="both"/>
        <w:rPr>
          <w:rFonts w:ascii="Times New Roman" w:hAnsi="Times New Roman" w:cs="Times New Roman"/>
          <w:sz w:val="24"/>
          <w:szCs w:val="24"/>
        </w:rPr>
      </w:pPr>
    </w:p>
    <w:p w14:paraId="0F1F8F33" w14:textId="77777777" w:rsidR="00367997" w:rsidRPr="00F641D5" w:rsidRDefault="00367997">
      <w:pPr>
        <w:rPr>
          <w:rFonts w:ascii="Times New Roman" w:hAnsi="Times New Roman" w:cs="Times New Roman"/>
          <w:sz w:val="24"/>
          <w:szCs w:val="24"/>
        </w:rPr>
      </w:pPr>
      <w:r w:rsidRPr="00F641D5">
        <w:rPr>
          <w:rFonts w:ascii="Times New Roman" w:hAnsi="Times New Roman" w:cs="Times New Roman"/>
          <w:sz w:val="24"/>
          <w:szCs w:val="24"/>
        </w:rPr>
        <w:br w:type="page"/>
      </w:r>
    </w:p>
    <w:p w14:paraId="48C55186" w14:textId="77777777" w:rsidR="00367997" w:rsidRPr="00F641D5" w:rsidRDefault="00367997" w:rsidP="00412623">
      <w:pPr>
        <w:keepNext/>
        <w:spacing w:after="24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lastRenderedPageBreak/>
        <w:t>EXECUTIVE SUMMARY</w:t>
      </w:r>
    </w:p>
    <w:p w14:paraId="4072F60B" w14:textId="5E204D61" w:rsidR="006E26DF" w:rsidRDefault="006E26DF" w:rsidP="006E26DF">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In 2007, Kuwait began a de facto moratorium on the use of the death penalty.</w:t>
      </w:r>
      <w:r w:rsidRPr="00F641D5">
        <w:rPr>
          <w:rStyle w:val="FootnoteReference"/>
          <w:rFonts w:ascii="Times New Roman" w:hAnsi="Times New Roman" w:cs="Times New Roman"/>
          <w:sz w:val="24"/>
          <w:szCs w:val="24"/>
        </w:rPr>
        <w:footnoteReference w:id="1"/>
      </w:r>
      <w:r w:rsidRPr="00F641D5">
        <w:rPr>
          <w:rFonts w:ascii="Times New Roman" w:hAnsi="Times New Roman" w:cs="Times New Roman"/>
          <w:sz w:val="24"/>
          <w:szCs w:val="24"/>
        </w:rPr>
        <w:t xml:space="preserve"> The government did not take steps to formalize the moratorium in law, and executions resumed in 2013</w:t>
      </w:r>
      <w:r w:rsidRPr="00F641D5">
        <w:rPr>
          <w:rStyle w:val="FootnoteReference"/>
          <w:rFonts w:ascii="Times New Roman" w:hAnsi="Times New Roman" w:cs="Times New Roman"/>
          <w:sz w:val="24"/>
          <w:szCs w:val="24"/>
        </w:rPr>
        <w:footnoteReference w:id="2"/>
      </w:r>
      <w:r w:rsidRPr="00F641D5">
        <w:rPr>
          <w:rFonts w:ascii="Times New Roman" w:hAnsi="Times New Roman" w:cs="Times New Roman"/>
          <w:sz w:val="24"/>
          <w:szCs w:val="24"/>
        </w:rPr>
        <w:t xml:space="preserve"> and again in 2017.</w:t>
      </w:r>
      <w:r w:rsidRPr="00F641D5">
        <w:rPr>
          <w:rStyle w:val="FootnoteReference"/>
          <w:rFonts w:ascii="Times New Roman" w:hAnsi="Times New Roman" w:cs="Times New Roman"/>
          <w:sz w:val="24"/>
          <w:szCs w:val="24"/>
        </w:rPr>
        <w:footnoteReference w:id="3"/>
      </w:r>
      <w:r w:rsidRPr="00F641D5">
        <w:rPr>
          <w:rFonts w:ascii="Times New Roman" w:hAnsi="Times New Roman" w:cs="Times New Roman"/>
          <w:sz w:val="24"/>
          <w:szCs w:val="24"/>
        </w:rPr>
        <w:t xml:space="preserve"> In 2018, </w:t>
      </w:r>
      <w:r w:rsidR="00B73778">
        <w:rPr>
          <w:rFonts w:ascii="Times New Roman" w:hAnsi="Times New Roman" w:cs="Times New Roman"/>
          <w:sz w:val="24"/>
          <w:szCs w:val="24"/>
        </w:rPr>
        <w:t xml:space="preserve">authorities in Kuwait sentenced </w:t>
      </w:r>
      <w:r w:rsidRPr="00F641D5">
        <w:rPr>
          <w:rFonts w:ascii="Times New Roman" w:hAnsi="Times New Roman" w:cs="Times New Roman"/>
          <w:sz w:val="24"/>
          <w:szCs w:val="24"/>
        </w:rPr>
        <w:t>34 individuals to death, a significant increase from 15 death sentences in 2017.</w:t>
      </w:r>
      <w:r w:rsidRPr="00F641D5">
        <w:rPr>
          <w:rStyle w:val="FootnoteReference"/>
          <w:rFonts w:ascii="Times New Roman" w:hAnsi="Times New Roman" w:cs="Times New Roman"/>
          <w:sz w:val="24"/>
          <w:szCs w:val="24"/>
        </w:rPr>
        <w:footnoteReference w:id="4"/>
      </w:r>
    </w:p>
    <w:p w14:paraId="7BEDE83F" w14:textId="34E64241" w:rsidR="0037651D" w:rsidRPr="00D97468" w:rsidRDefault="0037651D" w:rsidP="0037651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The death penalty is available in Kuwait for some crimes, such as drug-related offenses, that do not involve intentional killing and therefore do not constitute the “most serious crimes” under Article 6 of the International Covenant on Civil and Political Rights.</w:t>
      </w:r>
      <w:r w:rsidRPr="00F641D5">
        <w:rPr>
          <w:rStyle w:val="FootnoteReference"/>
          <w:rFonts w:ascii="Times New Roman" w:hAnsi="Times New Roman" w:cs="Times New Roman"/>
          <w:sz w:val="24"/>
          <w:szCs w:val="24"/>
        </w:rPr>
        <w:footnoteReference w:id="5"/>
      </w:r>
      <w:r w:rsidRPr="00F641D5">
        <w:rPr>
          <w:rFonts w:ascii="Times New Roman" w:hAnsi="Times New Roman" w:cs="Times New Roman"/>
          <w:sz w:val="24"/>
          <w:szCs w:val="24"/>
        </w:rPr>
        <w:t xml:space="preserve"> The Government voted against UN General Assembly resolution 73/175, a resolution on a moratorium on the death penalty.</w:t>
      </w:r>
      <w:r w:rsidRPr="00F641D5">
        <w:rPr>
          <w:rStyle w:val="FootnoteReference"/>
          <w:rFonts w:ascii="Times New Roman" w:hAnsi="Times New Roman" w:cs="Times New Roman"/>
          <w:sz w:val="24"/>
          <w:szCs w:val="24"/>
        </w:rPr>
        <w:footnoteReference w:id="6"/>
      </w:r>
    </w:p>
    <w:p w14:paraId="36D5658B" w14:textId="3A0205E5" w:rsidR="0037651D" w:rsidRPr="00F641D5" w:rsidRDefault="0037651D" w:rsidP="006E26DF">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 continuing t</w:t>
      </w:r>
      <w:r w:rsidR="006675FF">
        <w:rPr>
          <w:rFonts w:ascii="Times New Roman" w:hAnsi="Times New Roman" w:cs="Times New Roman"/>
          <w:sz w:val="24"/>
          <w:szCs w:val="24"/>
        </w:rPr>
        <w:t>o</w:t>
      </w:r>
      <w:r>
        <w:rPr>
          <w:rFonts w:ascii="Times New Roman" w:hAnsi="Times New Roman" w:cs="Times New Roman"/>
          <w:sz w:val="24"/>
          <w:szCs w:val="24"/>
        </w:rPr>
        <w:t xml:space="preserve"> use the death penalty, Kuwait continues to violate the rights of children whose parents have been sentenced to death. The </w:t>
      </w:r>
      <w:r w:rsidR="00D543CA">
        <w:rPr>
          <w:rFonts w:ascii="Times New Roman" w:hAnsi="Times New Roman" w:cs="Times New Roman"/>
          <w:sz w:val="24"/>
          <w:szCs w:val="24"/>
        </w:rPr>
        <w:t>g</w:t>
      </w:r>
      <w:r>
        <w:rPr>
          <w:rFonts w:ascii="Times New Roman" w:hAnsi="Times New Roman" w:cs="Times New Roman"/>
          <w:sz w:val="24"/>
          <w:szCs w:val="24"/>
        </w:rPr>
        <w:t xml:space="preserve">overnment of Kuwait fails to consider the best interests of the child in sentencing parents to death and </w:t>
      </w:r>
      <w:r w:rsidR="006675FF">
        <w:rPr>
          <w:rFonts w:ascii="Times New Roman" w:hAnsi="Times New Roman" w:cs="Times New Roman"/>
          <w:sz w:val="24"/>
          <w:szCs w:val="24"/>
        </w:rPr>
        <w:t xml:space="preserve">subjects children to </w:t>
      </w:r>
      <w:r>
        <w:rPr>
          <w:rFonts w:ascii="Times New Roman" w:hAnsi="Times New Roman" w:cs="Times New Roman"/>
          <w:sz w:val="24"/>
          <w:szCs w:val="24"/>
        </w:rPr>
        <w:t>physical and mental distress during the sentencing and execution of their parents.</w:t>
      </w:r>
    </w:p>
    <w:p w14:paraId="601867CC" w14:textId="7FA22763" w:rsidR="00522903" w:rsidRPr="00F641D5" w:rsidRDefault="00522903" w:rsidP="00522903">
      <w:pPr>
        <w:spacing w:after="12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Kuwait fails to uphold its obligations under the Convention on the Rights of the Child</w:t>
      </w:r>
    </w:p>
    <w:p w14:paraId="7900E52D" w14:textId="7AA90000" w:rsidR="005E27BB" w:rsidRDefault="005E27BB" w:rsidP="00824D5D">
      <w:pPr>
        <w:pStyle w:val="ListParagraph"/>
        <w:keepNext/>
        <w:numPr>
          <w:ilvl w:val="0"/>
          <w:numId w:val="2"/>
        </w:numPr>
        <w:spacing w:before="240"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Primary consideration of the interests of the child in rules of procedure and judicial decisions (List of Issues para</w:t>
      </w:r>
      <w:r w:rsidR="005D7E14">
        <w:rPr>
          <w:rFonts w:ascii="Times New Roman" w:hAnsi="Times New Roman" w:cs="Times New Roman"/>
          <w:b/>
          <w:sz w:val="24"/>
          <w:szCs w:val="24"/>
        </w:rPr>
        <w:t>.</w:t>
      </w:r>
      <w:r>
        <w:rPr>
          <w:rFonts w:ascii="Times New Roman" w:hAnsi="Times New Roman" w:cs="Times New Roman"/>
          <w:b/>
          <w:sz w:val="24"/>
          <w:szCs w:val="24"/>
        </w:rPr>
        <w:t xml:space="preserve"> 5)</w:t>
      </w:r>
    </w:p>
    <w:p w14:paraId="70FA78CF" w14:textId="09C7E261" w:rsidR="005E27BB" w:rsidRDefault="005E27BB" w:rsidP="00D64350">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its 2020 List of Issues, the Committee requested information on “how </w:t>
      </w:r>
      <w:r w:rsidRPr="005E27BB">
        <w:rPr>
          <w:rFonts w:ascii="Times New Roman" w:hAnsi="Times New Roman" w:cs="Times New Roman"/>
          <w:sz w:val="24"/>
          <w:szCs w:val="24"/>
        </w:rPr>
        <w:t>the best interests of the child are incorporated into legislation as a substantive right, a fundamental, interpretative legal principle, and a rule of procedure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0FF28E7E" w14:textId="1C16158D" w:rsidR="005E27BB" w:rsidRDefault="00EB33CA" w:rsidP="00D64350">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its Replies to the List of Issues, </w:t>
      </w:r>
      <w:r w:rsidRPr="00F641D5">
        <w:rPr>
          <w:rFonts w:ascii="Times New Roman" w:hAnsi="Times New Roman" w:cs="Times New Roman"/>
          <w:sz w:val="24"/>
          <w:szCs w:val="24"/>
        </w:rPr>
        <w:t xml:space="preserve">the </w:t>
      </w:r>
      <w:r w:rsidR="005D7E14">
        <w:rPr>
          <w:rFonts w:ascii="Times New Roman" w:hAnsi="Times New Roman" w:cs="Times New Roman"/>
          <w:sz w:val="24"/>
          <w:szCs w:val="24"/>
        </w:rPr>
        <w:t>g</w:t>
      </w:r>
      <w:r w:rsidRPr="00F641D5">
        <w:rPr>
          <w:rFonts w:ascii="Times New Roman" w:hAnsi="Times New Roman" w:cs="Times New Roman"/>
          <w:sz w:val="24"/>
          <w:szCs w:val="24"/>
        </w:rPr>
        <w:t>overnment of Kuwait sought to demonstrate its consideration for children by citing Article 59 of the Penal Code, which provides that if a woman sentenced to death is pregnant and delivers a live newborn, the death sentence is commuted to a life sentence</w:t>
      </w:r>
      <w:r>
        <w:rPr>
          <w:rFonts w:ascii="Times New Roman" w:hAnsi="Times New Roman" w:cs="Times New Roman"/>
          <w:sz w:val="24"/>
          <w:szCs w:val="24"/>
        </w:rPr>
        <w:t xml:space="preserve">. Kuwait further </w:t>
      </w:r>
      <w:r w:rsidR="006675FF">
        <w:rPr>
          <w:rFonts w:ascii="Times New Roman" w:hAnsi="Times New Roman" w:cs="Times New Roman"/>
          <w:sz w:val="24"/>
          <w:szCs w:val="24"/>
        </w:rPr>
        <w:t xml:space="preserve">referenced </w:t>
      </w:r>
      <w:r w:rsidRPr="00EB33CA">
        <w:rPr>
          <w:rFonts w:ascii="Times New Roman" w:hAnsi="Times New Roman" w:cs="Times New Roman"/>
          <w:sz w:val="24"/>
          <w:szCs w:val="24"/>
        </w:rPr>
        <w:t xml:space="preserve">Article 218 of the Penal Procedures Code, which </w:t>
      </w:r>
      <w:r w:rsidR="006675FF">
        <w:rPr>
          <w:rFonts w:ascii="Times New Roman" w:hAnsi="Times New Roman" w:cs="Times New Roman"/>
          <w:sz w:val="24"/>
          <w:szCs w:val="24"/>
        </w:rPr>
        <w:t>has a similar provision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14:paraId="1C824C59" w14:textId="0664504B" w:rsidR="00D64350" w:rsidRDefault="00D64350" w:rsidP="005D7E14">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lastRenderedPageBreak/>
        <w:t>Kuwait ratified the Convention on the Rights of the Child in 1991.</w:t>
      </w:r>
      <w:r w:rsidRPr="00F641D5">
        <w:rPr>
          <w:rStyle w:val="FootnoteReference"/>
          <w:rFonts w:ascii="Times New Roman" w:hAnsi="Times New Roman" w:cs="Times New Roman"/>
          <w:sz w:val="24"/>
          <w:szCs w:val="24"/>
        </w:rPr>
        <w:footnoteReference w:id="9"/>
      </w:r>
      <w:r w:rsidRPr="00F641D5">
        <w:rPr>
          <w:rFonts w:ascii="Times New Roman" w:hAnsi="Times New Roman" w:cs="Times New Roman"/>
          <w:sz w:val="24"/>
          <w:szCs w:val="24"/>
        </w:rPr>
        <w:t xml:space="preserve"> Kuwait continues to sentence people to death, even though doing so violates the rights of </w:t>
      </w:r>
      <w:r w:rsidR="006675FF">
        <w:rPr>
          <w:rFonts w:ascii="Times New Roman" w:hAnsi="Times New Roman" w:cs="Times New Roman"/>
          <w:sz w:val="24"/>
          <w:szCs w:val="24"/>
        </w:rPr>
        <w:t xml:space="preserve">those people’s </w:t>
      </w:r>
      <w:r w:rsidRPr="00F641D5">
        <w:rPr>
          <w:rFonts w:ascii="Times New Roman" w:hAnsi="Times New Roman" w:cs="Times New Roman"/>
          <w:sz w:val="24"/>
          <w:szCs w:val="24"/>
        </w:rPr>
        <w:t xml:space="preserve">children. Death sentences and executions of a parent can violate a child’s rights to not be separated from a parent, to have his or her best interests taken as a primary consideration, to health, safety, and an adequate standard of living, and to freedom from torture. </w:t>
      </w:r>
    </w:p>
    <w:p w14:paraId="2F902F30" w14:textId="6BF46616" w:rsidR="003941A4" w:rsidRPr="00EC411A" w:rsidRDefault="003941A4" w:rsidP="3C98AD83">
      <w:pPr>
        <w:pStyle w:val="ListParagraph"/>
        <w:numPr>
          <w:ilvl w:val="0"/>
          <w:numId w:val="1"/>
        </w:numPr>
        <w:spacing w:after="120"/>
        <w:contextualSpacing w:val="0"/>
        <w:jc w:val="both"/>
        <w:rPr>
          <w:rFonts w:ascii="Times New Roman" w:hAnsi="Times New Roman" w:cs="Times New Roman"/>
          <w:sz w:val="24"/>
          <w:szCs w:val="24"/>
        </w:rPr>
      </w:pPr>
      <w:bookmarkStart w:id="1" w:name="_Ref33725336"/>
      <w:r w:rsidRPr="3C98AD83">
        <w:rPr>
          <w:rFonts w:ascii="Times New Roman" w:hAnsi="Times New Roman" w:cs="Times New Roman"/>
          <w:sz w:val="24"/>
          <w:szCs w:val="24"/>
        </w:rPr>
        <w:t>While Article 59 of the Penal Code and Article 218 of the Penal Procedures Code appear</w:t>
      </w:r>
      <w:r w:rsidR="00EC411A" w:rsidRPr="3C98AD83">
        <w:rPr>
          <w:rFonts w:ascii="Times New Roman" w:hAnsi="Times New Roman" w:cs="Times New Roman"/>
          <w:sz w:val="24"/>
          <w:szCs w:val="24"/>
        </w:rPr>
        <w:t xml:space="preserve"> to allow for the commutation of a death sentence to a woman who gives birth, the articles do not</w:t>
      </w:r>
      <w:r w:rsidRPr="3C98AD83">
        <w:rPr>
          <w:rFonts w:ascii="Times New Roman" w:hAnsi="Times New Roman" w:cs="Times New Roman"/>
          <w:sz w:val="24"/>
          <w:szCs w:val="24"/>
        </w:rPr>
        <w:t xml:space="preserve"> consider commutation of a sentence for a father with a newborn or a parent of any gender who has preexisting children.</w:t>
      </w:r>
      <w:bookmarkEnd w:id="1"/>
      <w:r w:rsidRPr="3C98AD83">
        <w:rPr>
          <w:rStyle w:val="FootnoteReference"/>
          <w:rFonts w:ascii="Times New Roman" w:hAnsi="Times New Roman" w:cs="Times New Roman"/>
          <w:sz w:val="24"/>
          <w:szCs w:val="24"/>
        </w:rPr>
        <w:footnoteReference w:id="10"/>
      </w:r>
    </w:p>
    <w:p w14:paraId="0DFF76EE" w14:textId="7531657A" w:rsidR="00D64350" w:rsidRPr="00D64350" w:rsidRDefault="00D64350" w:rsidP="00262696">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Current law allows incarcerated mothers to raise a child born in prison for the first two years after birth.</w:t>
      </w:r>
      <w:r w:rsidRPr="00F641D5">
        <w:rPr>
          <w:rStyle w:val="FootnoteReference"/>
          <w:rFonts w:ascii="Times New Roman" w:hAnsi="Times New Roman" w:cs="Times New Roman"/>
          <w:sz w:val="24"/>
          <w:szCs w:val="24"/>
        </w:rPr>
        <w:footnoteReference w:id="11"/>
      </w:r>
      <w:r w:rsidRPr="00F641D5">
        <w:rPr>
          <w:rFonts w:ascii="Times New Roman" w:hAnsi="Times New Roman" w:cs="Times New Roman"/>
          <w:sz w:val="24"/>
          <w:szCs w:val="24"/>
        </w:rPr>
        <w:t xml:space="preserve"> The law appears silent as to the rights to cohabitation for incarcerated fathers, regardless of the age of the child, or for mothers with children older than two years. Further, while visitation is reportedly available to the children of incarcerated mothers until the child reaches 12 years of age, it is unclear if the same rights are available to incarcerated fathers, to parents of any gender who are sentenced to death, or to parents of any gender whose children are above the age of 12.</w:t>
      </w:r>
      <w:r w:rsidRPr="00F641D5">
        <w:rPr>
          <w:rStyle w:val="FootnoteReference"/>
          <w:rFonts w:ascii="Times New Roman" w:hAnsi="Times New Roman" w:cs="Times New Roman"/>
          <w:sz w:val="24"/>
          <w:szCs w:val="24"/>
        </w:rPr>
        <w:footnoteReference w:id="12"/>
      </w:r>
      <w:r w:rsidRPr="00F641D5">
        <w:rPr>
          <w:rFonts w:ascii="Times New Roman" w:hAnsi="Times New Roman" w:cs="Times New Roman"/>
          <w:sz w:val="24"/>
          <w:szCs w:val="24"/>
        </w:rPr>
        <w:t xml:space="preserve"> </w:t>
      </w:r>
    </w:p>
    <w:p w14:paraId="0DCC40C9" w14:textId="33DF063F" w:rsidR="00A47041" w:rsidRPr="00F641D5" w:rsidRDefault="00BB37B5" w:rsidP="005D7E14">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Children have a right to remain with their parents, unless separation is in the child’s best interests.</w:t>
      </w:r>
      <w:r w:rsidRPr="00F641D5">
        <w:rPr>
          <w:rStyle w:val="FootnoteReference"/>
          <w:rFonts w:ascii="Times New Roman" w:hAnsi="Times New Roman" w:cs="Times New Roman"/>
          <w:sz w:val="24"/>
          <w:szCs w:val="24"/>
        </w:rPr>
        <w:footnoteReference w:id="13"/>
      </w:r>
      <w:r w:rsidRPr="00F641D5">
        <w:rPr>
          <w:rFonts w:ascii="Times New Roman" w:hAnsi="Times New Roman" w:cs="Times New Roman"/>
          <w:sz w:val="24"/>
          <w:szCs w:val="24"/>
        </w:rPr>
        <w:t xml:space="preserve"> </w:t>
      </w:r>
      <w:r w:rsidR="00EB5068" w:rsidRPr="00F641D5">
        <w:rPr>
          <w:rFonts w:ascii="Times New Roman" w:hAnsi="Times New Roman" w:cs="Times New Roman"/>
          <w:sz w:val="24"/>
          <w:szCs w:val="24"/>
        </w:rPr>
        <w:t xml:space="preserve">When a parent is sentenced to death and imprisoned, the child has a right to direct contact with the parent to maintain the relationship. </w:t>
      </w:r>
      <w:r w:rsidR="004A7219" w:rsidRPr="00F641D5">
        <w:rPr>
          <w:rFonts w:ascii="Times New Roman" w:hAnsi="Times New Roman" w:cs="Times New Roman"/>
          <w:sz w:val="24"/>
          <w:szCs w:val="24"/>
        </w:rPr>
        <w:t xml:space="preserve">Prohibition of visits by the child to the incarcerated parent must only </w:t>
      </w:r>
      <w:r w:rsidR="00F72C42" w:rsidRPr="00F641D5">
        <w:rPr>
          <w:rFonts w:ascii="Times New Roman" w:hAnsi="Times New Roman" w:cs="Times New Roman"/>
          <w:sz w:val="24"/>
          <w:szCs w:val="24"/>
        </w:rPr>
        <w:t>occur after careful consideration of the best interests of the child.</w:t>
      </w:r>
      <w:r w:rsidR="00F72C42" w:rsidRPr="00F641D5">
        <w:rPr>
          <w:rStyle w:val="FootnoteReference"/>
          <w:rFonts w:ascii="Times New Roman" w:hAnsi="Times New Roman" w:cs="Times New Roman"/>
          <w:sz w:val="24"/>
          <w:szCs w:val="24"/>
        </w:rPr>
        <w:footnoteReference w:id="14"/>
      </w:r>
    </w:p>
    <w:p w14:paraId="1380CC3B" w14:textId="5168F243" w:rsidR="00F62578" w:rsidRPr="00F641D5" w:rsidRDefault="00571810" w:rsidP="00F62578">
      <w:pPr>
        <w:pStyle w:val="ListParagraph"/>
        <w:keepNext/>
        <w:numPr>
          <w:ilvl w:val="0"/>
          <w:numId w:val="2"/>
        </w:numPr>
        <w:spacing w:before="240" w:after="240" w:line="240" w:lineRule="auto"/>
        <w:contextualSpacing w:val="0"/>
        <w:jc w:val="both"/>
        <w:rPr>
          <w:rFonts w:ascii="Times New Roman" w:hAnsi="Times New Roman" w:cs="Times New Roman"/>
          <w:b/>
          <w:sz w:val="24"/>
          <w:szCs w:val="24"/>
        </w:rPr>
      </w:pPr>
      <w:r w:rsidRPr="00D97468">
        <w:rPr>
          <w:rFonts w:ascii="Times New Roman" w:hAnsi="Times New Roman" w:cs="Times New Roman"/>
          <w:b/>
          <w:bCs/>
          <w:sz w:val="24"/>
          <w:szCs w:val="24"/>
        </w:rPr>
        <w:t>Mental and physical health of children whose parents have been sentenced to death</w:t>
      </w:r>
      <w:r w:rsidR="00F62578" w:rsidRPr="006E26DF">
        <w:rPr>
          <w:rFonts w:ascii="Times New Roman" w:hAnsi="Times New Roman" w:cs="Times New Roman"/>
          <w:b/>
          <w:bCs/>
          <w:sz w:val="24"/>
          <w:szCs w:val="24"/>
        </w:rPr>
        <w:t xml:space="preserve"> </w:t>
      </w:r>
      <w:r w:rsidR="00F62578" w:rsidRPr="00F641D5">
        <w:rPr>
          <w:rFonts w:ascii="Times New Roman" w:hAnsi="Times New Roman" w:cs="Times New Roman"/>
          <w:b/>
          <w:sz w:val="24"/>
          <w:szCs w:val="24"/>
        </w:rPr>
        <w:t>(</w:t>
      </w:r>
      <w:r>
        <w:rPr>
          <w:rFonts w:ascii="Times New Roman" w:hAnsi="Times New Roman" w:cs="Times New Roman"/>
          <w:b/>
          <w:sz w:val="24"/>
          <w:szCs w:val="24"/>
        </w:rPr>
        <w:t>List of issues para</w:t>
      </w:r>
      <w:r w:rsidR="00A67C14">
        <w:rPr>
          <w:rFonts w:ascii="Times New Roman" w:hAnsi="Times New Roman" w:cs="Times New Roman"/>
          <w:b/>
          <w:sz w:val="24"/>
          <w:szCs w:val="24"/>
        </w:rPr>
        <w:t>.</w:t>
      </w:r>
      <w:r>
        <w:rPr>
          <w:rFonts w:ascii="Times New Roman" w:hAnsi="Times New Roman" w:cs="Times New Roman"/>
          <w:b/>
          <w:sz w:val="24"/>
          <w:szCs w:val="24"/>
        </w:rPr>
        <w:t xml:space="preserve"> </w:t>
      </w:r>
      <w:r w:rsidR="006E62A4">
        <w:rPr>
          <w:rFonts w:ascii="Times New Roman" w:hAnsi="Times New Roman" w:cs="Times New Roman"/>
          <w:b/>
          <w:sz w:val="24"/>
          <w:szCs w:val="24"/>
        </w:rPr>
        <w:t>8</w:t>
      </w:r>
      <w:r w:rsidR="00F62578" w:rsidRPr="00F641D5">
        <w:rPr>
          <w:rFonts w:ascii="Times New Roman" w:hAnsi="Times New Roman" w:cs="Times New Roman"/>
          <w:b/>
          <w:sz w:val="24"/>
          <w:szCs w:val="24"/>
        </w:rPr>
        <w:t>).</w:t>
      </w:r>
    </w:p>
    <w:p w14:paraId="0CAC31E1" w14:textId="4222C3D7" w:rsidR="007C0FDC" w:rsidRDefault="00D46188"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its 2020 List of Issues, the Committee </w:t>
      </w:r>
      <w:r w:rsidR="006E62A4">
        <w:rPr>
          <w:rFonts w:ascii="Times New Roman" w:hAnsi="Times New Roman" w:cs="Times New Roman"/>
          <w:sz w:val="24"/>
          <w:szCs w:val="24"/>
        </w:rPr>
        <w:t>requested information regarding alternative forms of care provided to children deprived of a family environment.</w:t>
      </w:r>
      <w:r w:rsidR="0037651D">
        <w:rPr>
          <w:rStyle w:val="FootnoteReference"/>
          <w:rFonts w:ascii="Times New Roman" w:hAnsi="Times New Roman" w:cs="Times New Roman"/>
          <w:sz w:val="24"/>
          <w:szCs w:val="24"/>
        </w:rPr>
        <w:footnoteReference w:id="15"/>
      </w:r>
    </w:p>
    <w:p w14:paraId="30CE00C5" w14:textId="3DBD5014" w:rsidR="006E62A4" w:rsidRDefault="006E62A4" w:rsidP="3C98AD83">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its Replies to the List of Issues the </w:t>
      </w:r>
      <w:r w:rsidR="00A67C14" w:rsidRPr="3C98AD83">
        <w:rPr>
          <w:rFonts w:ascii="Times New Roman" w:hAnsi="Times New Roman" w:cs="Times New Roman"/>
          <w:sz w:val="24"/>
          <w:szCs w:val="24"/>
        </w:rPr>
        <w:t>g</w:t>
      </w:r>
      <w:r>
        <w:rPr>
          <w:rFonts w:ascii="Times New Roman" w:hAnsi="Times New Roman" w:cs="Times New Roman"/>
          <w:sz w:val="24"/>
          <w:szCs w:val="24"/>
        </w:rPr>
        <w:t xml:space="preserve">overnment of Kuwait stated that the Family Care Act No. 80 of 2015 </w:t>
      </w:r>
      <w:r w:rsidR="006E26DF">
        <w:rPr>
          <w:rFonts w:ascii="Times New Roman" w:hAnsi="Times New Roman" w:cs="Times New Roman"/>
          <w:sz w:val="24"/>
          <w:szCs w:val="24"/>
        </w:rPr>
        <w:t xml:space="preserve">created the Family Care Committee “which expresses its views on … </w:t>
      </w:r>
      <w:r w:rsidR="006E26DF">
        <w:rPr>
          <w:rFonts w:ascii="Times New Roman" w:hAnsi="Times New Roman" w:cs="Times New Roman"/>
          <w:sz w:val="24"/>
          <w:szCs w:val="24"/>
        </w:rPr>
        <w:lastRenderedPageBreak/>
        <w:t>conditions inside social cares institutions.”</w:t>
      </w:r>
      <w:r w:rsidRPr="3C98AD83">
        <w:rPr>
          <w:rStyle w:val="FootnoteReference"/>
          <w:rFonts w:ascii="Times New Roman" w:hAnsi="Times New Roman" w:cs="Times New Roman"/>
          <w:sz w:val="24"/>
          <w:szCs w:val="24"/>
        </w:rPr>
        <w:footnoteReference w:id="16"/>
      </w:r>
      <w:r w:rsidR="006E26DF">
        <w:rPr>
          <w:rFonts w:ascii="Times New Roman" w:hAnsi="Times New Roman" w:cs="Times New Roman"/>
          <w:sz w:val="24"/>
          <w:szCs w:val="24"/>
        </w:rPr>
        <w:t xml:space="preserve"> In addition, Kuwait mentioned </w:t>
      </w:r>
      <w:r>
        <w:rPr>
          <w:rFonts w:ascii="Times New Roman" w:hAnsi="Times New Roman" w:cs="Times New Roman"/>
          <w:sz w:val="24"/>
          <w:szCs w:val="24"/>
        </w:rPr>
        <w:t>“t</w:t>
      </w:r>
      <w:r w:rsidRPr="006E62A4">
        <w:rPr>
          <w:rFonts w:ascii="Times New Roman" w:hAnsi="Times New Roman" w:cs="Times New Roman"/>
          <w:sz w:val="24"/>
          <w:szCs w:val="24"/>
        </w:rPr>
        <w:t xml:space="preserve">he Ministry of Social Affairs </w:t>
      </w:r>
      <w:r w:rsidR="006E26DF">
        <w:rPr>
          <w:rFonts w:ascii="Times New Roman" w:hAnsi="Times New Roman" w:cs="Times New Roman"/>
          <w:sz w:val="24"/>
          <w:szCs w:val="24"/>
        </w:rPr>
        <w:t xml:space="preserve">[that] is </w:t>
      </w:r>
      <w:r w:rsidRPr="006E62A4">
        <w:rPr>
          <w:rFonts w:ascii="Times New Roman" w:hAnsi="Times New Roman" w:cs="Times New Roman"/>
          <w:sz w:val="24"/>
          <w:szCs w:val="24"/>
        </w:rPr>
        <w:t>responsible for the comprehensive care and upbringing of children, including social, psychological, educational, religious and health-related aspects as well as leisure activities</w:t>
      </w:r>
      <w:r>
        <w:rPr>
          <w:rFonts w:ascii="Times New Roman" w:hAnsi="Times New Roman" w:cs="Times New Roman"/>
          <w:sz w:val="24"/>
          <w:szCs w:val="24"/>
        </w:rPr>
        <w:t xml:space="preserve"> and is attentive to the children’s human dignity.”</w:t>
      </w:r>
      <w:r w:rsidR="006E2719">
        <w:rPr>
          <w:rStyle w:val="FootnoteReference"/>
          <w:rFonts w:ascii="Times New Roman" w:hAnsi="Times New Roman" w:cs="Times New Roman"/>
          <w:sz w:val="24"/>
          <w:szCs w:val="24"/>
        </w:rPr>
        <w:footnoteReference w:id="17"/>
      </w:r>
    </w:p>
    <w:p w14:paraId="32EE1E33" w14:textId="02F811DF" w:rsidR="00A9673F" w:rsidRPr="00F641D5" w:rsidRDefault="00306376" w:rsidP="00262696">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A parent’s death sentence </w:t>
      </w:r>
      <w:r w:rsidR="00E90B63">
        <w:rPr>
          <w:rFonts w:ascii="Times New Roman" w:hAnsi="Times New Roman" w:cs="Times New Roman"/>
          <w:sz w:val="24"/>
          <w:szCs w:val="24"/>
        </w:rPr>
        <w:t xml:space="preserve">is likely to have a negative influence on a child’s </w:t>
      </w:r>
      <w:r w:rsidR="00CD69FC" w:rsidRPr="00F641D5">
        <w:rPr>
          <w:rFonts w:ascii="Times New Roman" w:hAnsi="Times New Roman" w:cs="Times New Roman"/>
          <w:sz w:val="24"/>
          <w:szCs w:val="24"/>
        </w:rPr>
        <w:t>mental and physical health.</w:t>
      </w:r>
      <w:r w:rsidR="00CD69FC" w:rsidRPr="00F641D5">
        <w:rPr>
          <w:rStyle w:val="FootnoteReference"/>
          <w:rFonts w:ascii="Times New Roman" w:hAnsi="Times New Roman" w:cs="Times New Roman"/>
          <w:sz w:val="24"/>
          <w:szCs w:val="24"/>
        </w:rPr>
        <w:footnoteReference w:id="18"/>
      </w:r>
      <w:r w:rsidR="00CD69FC" w:rsidRPr="00F641D5">
        <w:rPr>
          <w:rFonts w:ascii="Times New Roman" w:hAnsi="Times New Roman" w:cs="Times New Roman"/>
          <w:sz w:val="24"/>
          <w:szCs w:val="24"/>
        </w:rPr>
        <w:t xml:space="preserve"> A child of a parent sentenced to death may experience trauma resulting from separation from the parent, social stigma based on the parent’s status, and uncertainty and fear relating to the parent’s execution.</w:t>
      </w:r>
      <w:r w:rsidR="00CD69FC" w:rsidRPr="00F641D5">
        <w:rPr>
          <w:rStyle w:val="FootnoteReference"/>
          <w:rFonts w:ascii="Times New Roman" w:hAnsi="Times New Roman" w:cs="Times New Roman"/>
          <w:sz w:val="24"/>
          <w:szCs w:val="24"/>
        </w:rPr>
        <w:footnoteReference w:id="19"/>
      </w:r>
      <w:r w:rsidR="00864A1E" w:rsidRPr="00F641D5">
        <w:rPr>
          <w:rFonts w:ascii="Times New Roman" w:hAnsi="Times New Roman" w:cs="Times New Roman"/>
          <w:sz w:val="24"/>
          <w:szCs w:val="24"/>
        </w:rPr>
        <w:t xml:space="preserve"> A direct connection exists between a parent’s death sentence and psychological </w:t>
      </w:r>
      <w:r w:rsidR="005A3208" w:rsidRPr="00F641D5">
        <w:rPr>
          <w:rFonts w:ascii="Times New Roman" w:hAnsi="Times New Roman" w:cs="Times New Roman"/>
          <w:sz w:val="24"/>
          <w:szCs w:val="24"/>
        </w:rPr>
        <w:t>effects</w:t>
      </w:r>
      <w:r w:rsidR="00864A1E" w:rsidRPr="00F641D5">
        <w:rPr>
          <w:rFonts w:ascii="Times New Roman" w:hAnsi="Times New Roman" w:cs="Times New Roman"/>
          <w:sz w:val="24"/>
          <w:szCs w:val="24"/>
        </w:rPr>
        <w:t xml:space="preserve"> on the child, expressed through, </w:t>
      </w:r>
      <w:r w:rsidR="00864A1E" w:rsidRPr="3C98AD83">
        <w:rPr>
          <w:rFonts w:ascii="Times New Roman" w:hAnsi="Times New Roman" w:cs="Times New Roman"/>
          <w:i/>
          <w:iCs/>
          <w:sz w:val="24"/>
          <w:szCs w:val="24"/>
        </w:rPr>
        <w:t>inter alia</w:t>
      </w:r>
      <w:r w:rsidR="00864A1E" w:rsidRPr="00F641D5">
        <w:rPr>
          <w:rFonts w:ascii="Times New Roman" w:hAnsi="Times New Roman" w:cs="Times New Roman"/>
          <w:sz w:val="24"/>
          <w:szCs w:val="24"/>
        </w:rPr>
        <w:t>, anger, low self-esteem, poor participation in school, loss of sleep, and loss of appetite.</w:t>
      </w:r>
      <w:r w:rsidR="00864A1E" w:rsidRPr="00F641D5">
        <w:rPr>
          <w:rStyle w:val="FootnoteReference"/>
          <w:rFonts w:ascii="Times New Roman" w:hAnsi="Times New Roman" w:cs="Times New Roman"/>
          <w:sz w:val="24"/>
          <w:szCs w:val="24"/>
        </w:rPr>
        <w:footnoteReference w:id="20"/>
      </w:r>
    </w:p>
    <w:p w14:paraId="7409559A" w14:textId="44B09812" w:rsidR="00A9673F" w:rsidRPr="00F641D5" w:rsidRDefault="00864A1E"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The potential </w:t>
      </w:r>
      <w:r w:rsidR="005A3208" w:rsidRPr="00F641D5">
        <w:rPr>
          <w:rFonts w:ascii="Times New Roman" w:hAnsi="Times New Roman" w:cs="Times New Roman"/>
          <w:sz w:val="24"/>
          <w:szCs w:val="24"/>
        </w:rPr>
        <w:t>effects</w:t>
      </w:r>
      <w:r w:rsidRPr="00F641D5">
        <w:rPr>
          <w:rFonts w:ascii="Times New Roman" w:hAnsi="Times New Roman" w:cs="Times New Roman"/>
          <w:sz w:val="24"/>
          <w:szCs w:val="24"/>
        </w:rPr>
        <w:t xml:space="preserve"> on a child are not merely psychological. Families with a parent sentenced to death confront reduced income, resulting in a lower standard of living and introducing new obstacles for education and health care access.</w:t>
      </w:r>
      <w:r w:rsidRPr="00F641D5">
        <w:rPr>
          <w:rStyle w:val="FootnoteReference"/>
          <w:rFonts w:ascii="Times New Roman" w:hAnsi="Times New Roman" w:cs="Times New Roman"/>
          <w:sz w:val="24"/>
          <w:szCs w:val="24"/>
        </w:rPr>
        <w:footnoteReference w:id="21"/>
      </w:r>
      <w:r w:rsidRPr="00F641D5">
        <w:rPr>
          <w:rFonts w:ascii="Times New Roman" w:hAnsi="Times New Roman" w:cs="Times New Roman"/>
          <w:sz w:val="24"/>
          <w:szCs w:val="24"/>
        </w:rPr>
        <w:t xml:space="preserve"> Children of parents sentenced to death often come from disadvantaged or poor backgrounds; the loss of income and stability resulting from a parent’s death sentence can aggravate already challenging circumstances.</w:t>
      </w:r>
      <w:r w:rsidRPr="00F641D5">
        <w:rPr>
          <w:rStyle w:val="FootnoteReference"/>
          <w:rFonts w:ascii="Times New Roman" w:hAnsi="Times New Roman" w:cs="Times New Roman"/>
          <w:sz w:val="24"/>
          <w:szCs w:val="24"/>
        </w:rPr>
        <w:footnoteReference w:id="22"/>
      </w:r>
    </w:p>
    <w:p w14:paraId="55356D2E" w14:textId="0F7B0F96" w:rsidR="00CE67A1" w:rsidRPr="00F641D5" w:rsidRDefault="00864A1E" w:rsidP="00302ACA">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The </w:t>
      </w:r>
      <w:r w:rsidR="005A3208" w:rsidRPr="00F641D5">
        <w:rPr>
          <w:rFonts w:ascii="Times New Roman" w:hAnsi="Times New Roman" w:cs="Times New Roman"/>
          <w:sz w:val="24"/>
          <w:szCs w:val="24"/>
        </w:rPr>
        <w:t xml:space="preserve">Government </w:t>
      </w:r>
      <w:r w:rsidRPr="00F641D5">
        <w:rPr>
          <w:rFonts w:ascii="Times New Roman" w:hAnsi="Times New Roman" w:cs="Times New Roman"/>
          <w:sz w:val="24"/>
          <w:szCs w:val="24"/>
        </w:rPr>
        <w:t xml:space="preserve">of Kuwait has not offered evidence that the judiciary considers a child’s health at the time of sentencing. </w:t>
      </w:r>
    </w:p>
    <w:p w14:paraId="277B842A" w14:textId="2B2911B9" w:rsidR="00A9673F" w:rsidRPr="00F641D5" w:rsidRDefault="00DD6F2A" w:rsidP="00FF29B4">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The severe psychological trauma experienced by a child when a parent is sentenced to death or executed may constitute ill-treatment and rise to the level of torture.</w:t>
      </w:r>
      <w:r w:rsidRPr="00F641D5">
        <w:rPr>
          <w:rStyle w:val="FootnoteReference"/>
          <w:rFonts w:ascii="Times New Roman" w:hAnsi="Times New Roman" w:cs="Times New Roman"/>
          <w:sz w:val="24"/>
          <w:szCs w:val="24"/>
        </w:rPr>
        <w:footnoteReference w:id="23"/>
      </w:r>
      <w:r w:rsidRPr="00F641D5">
        <w:rPr>
          <w:rFonts w:ascii="Times New Roman" w:hAnsi="Times New Roman" w:cs="Times New Roman"/>
          <w:sz w:val="24"/>
          <w:szCs w:val="24"/>
        </w:rPr>
        <w:t xml:space="preserve"> </w:t>
      </w:r>
      <w:r w:rsidR="00C6500D" w:rsidRPr="00F641D5">
        <w:rPr>
          <w:rFonts w:ascii="Times New Roman" w:hAnsi="Times New Roman" w:cs="Times New Roman"/>
          <w:sz w:val="24"/>
          <w:szCs w:val="24"/>
        </w:rPr>
        <w:t xml:space="preserve">Children of </w:t>
      </w:r>
      <w:r w:rsidR="00C6500D" w:rsidRPr="00F641D5">
        <w:rPr>
          <w:rFonts w:ascii="Times New Roman" w:hAnsi="Times New Roman" w:cs="Times New Roman"/>
          <w:sz w:val="24"/>
          <w:szCs w:val="24"/>
        </w:rPr>
        <w:lastRenderedPageBreak/>
        <w:t xml:space="preserve">parents sentenced to death in Kuwait may experience torture through the uncertainty about their parent’s death and the availability of post-execution photographs. </w:t>
      </w:r>
    </w:p>
    <w:p w14:paraId="5BCA2F9B" w14:textId="48437254" w:rsidR="00C6500D" w:rsidRPr="00F641D5" w:rsidRDefault="00C6500D" w:rsidP="00C6500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It is not known whether courts and prison officials provide children with adequate information relevant to a parent’s sentence and upcoming execution. T</w:t>
      </w:r>
      <w:r w:rsidR="00511E37" w:rsidRPr="00F641D5">
        <w:rPr>
          <w:rFonts w:ascii="Times New Roman" w:hAnsi="Times New Roman" w:cs="Times New Roman"/>
          <w:sz w:val="24"/>
          <w:szCs w:val="24"/>
        </w:rPr>
        <w:t>he t</w:t>
      </w:r>
      <w:r w:rsidRPr="00F641D5">
        <w:rPr>
          <w:rFonts w:ascii="Times New Roman" w:hAnsi="Times New Roman" w:cs="Times New Roman"/>
          <w:sz w:val="24"/>
          <w:szCs w:val="24"/>
        </w:rPr>
        <w:t>rauma associated with not knowing such information can constitute ill-treatment or torture for a child.</w:t>
      </w:r>
      <w:r w:rsidRPr="00F641D5">
        <w:rPr>
          <w:rStyle w:val="FootnoteReference"/>
          <w:rFonts w:ascii="Times New Roman" w:hAnsi="Times New Roman" w:cs="Times New Roman"/>
          <w:sz w:val="24"/>
          <w:szCs w:val="24"/>
        </w:rPr>
        <w:footnoteReference w:id="24"/>
      </w:r>
    </w:p>
    <w:p w14:paraId="411AF2F3" w14:textId="437C525C" w:rsidR="00D66732" w:rsidRPr="00D97468" w:rsidRDefault="00C6500D" w:rsidP="00262696">
      <w:pPr>
        <w:pStyle w:val="ListParagraph"/>
        <w:keepNext/>
        <w:numPr>
          <w:ilvl w:val="0"/>
          <w:numId w:val="1"/>
        </w:numPr>
        <w:spacing w:after="240" w:line="240" w:lineRule="auto"/>
        <w:contextualSpacing w:val="0"/>
        <w:jc w:val="both"/>
        <w:rPr>
          <w:rFonts w:ascii="Times New Roman" w:hAnsi="Times New Roman" w:cs="Times New Roman"/>
          <w:sz w:val="24"/>
          <w:szCs w:val="24"/>
        </w:rPr>
      </w:pPr>
      <w:r w:rsidRPr="3C98AD83">
        <w:rPr>
          <w:rFonts w:ascii="Times New Roman" w:hAnsi="Times New Roman" w:cs="Times New Roman"/>
          <w:sz w:val="24"/>
          <w:szCs w:val="24"/>
        </w:rPr>
        <w:t xml:space="preserve">The Government of Kuwait carries out at least some executions by hanging and has permitted media to publicize photographs and other depictions of the completed executions. </w:t>
      </w:r>
      <w:r w:rsidRPr="3C98AD83">
        <w:rPr>
          <w:rStyle w:val="FootnoteReference"/>
          <w:rFonts w:ascii="Times New Roman" w:hAnsi="Times New Roman" w:cs="Times New Roman"/>
          <w:sz w:val="24"/>
          <w:szCs w:val="24"/>
        </w:rPr>
        <w:footnoteReference w:id="25"/>
      </w:r>
    </w:p>
    <w:p w14:paraId="07B2B84D" w14:textId="206E703D" w:rsidR="00D66732" w:rsidRPr="00D66732" w:rsidRDefault="00D66732" w:rsidP="00D97468">
      <w:pPr>
        <w:pStyle w:val="ListParagraph"/>
        <w:keepNext/>
        <w:numPr>
          <w:ilvl w:val="0"/>
          <w:numId w:val="2"/>
        </w:numPr>
        <w:spacing w:after="240" w:line="240" w:lineRule="auto"/>
        <w:contextualSpacing w:val="0"/>
        <w:jc w:val="both"/>
        <w:rPr>
          <w:rFonts w:ascii="Times New Roman" w:hAnsi="Times New Roman" w:cs="Times New Roman"/>
          <w:b/>
          <w:sz w:val="24"/>
          <w:szCs w:val="24"/>
        </w:rPr>
      </w:pPr>
      <w:r w:rsidRPr="00D66732">
        <w:rPr>
          <w:rFonts w:ascii="Times New Roman" w:hAnsi="Times New Roman" w:cs="Times New Roman"/>
          <w:b/>
          <w:sz w:val="24"/>
          <w:szCs w:val="24"/>
        </w:rPr>
        <w:t>Suggested recommendations</w:t>
      </w:r>
      <w:r>
        <w:rPr>
          <w:rFonts w:ascii="Times New Roman" w:hAnsi="Times New Roman" w:cs="Times New Roman"/>
          <w:b/>
          <w:sz w:val="24"/>
          <w:szCs w:val="24"/>
        </w:rPr>
        <w:t xml:space="preserve"> for the Government of Kuwait</w:t>
      </w:r>
    </w:p>
    <w:p w14:paraId="6E551D17"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Adopt an official, </w:t>
      </w:r>
      <w:r w:rsidRPr="00F641D5">
        <w:rPr>
          <w:rFonts w:ascii="Times New Roman" w:hAnsi="Times New Roman" w:cs="Times New Roman"/>
          <w:i/>
          <w:sz w:val="24"/>
          <w:szCs w:val="24"/>
        </w:rPr>
        <w:t xml:space="preserve">de jure </w:t>
      </w:r>
      <w:r w:rsidRPr="00F641D5">
        <w:rPr>
          <w:rFonts w:ascii="Times New Roman" w:hAnsi="Times New Roman" w:cs="Times New Roman"/>
          <w:sz w:val="24"/>
          <w:szCs w:val="24"/>
        </w:rPr>
        <w:t>moratorium on the death penalty with a view to its complete abolition and commute the sentences of all persons currently sentenced to death to a sentence that is consistent with international human rights standards.</w:t>
      </w:r>
    </w:p>
    <w:p w14:paraId="5249E142"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Ensure that all judicial authorities take into account, at the time of sentencing, the best interests of any child (of any age) of the parent being sentenced, particularly with respect to whether sentencing the parent to death will be in the best interests of the child. </w:t>
      </w:r>
    </w:p>
    <w:p w14:paraId="77537C03"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Ensure that an independent authority assesses whether allowing a child to visit a parent sentenced to death would be in the best interests of the child, taking into account the child’s own views whenever possible, and direct prison authorities to fully carry out the determination of the independent authority.</w:t>
      </w:r>
    </w:p>
    <w:p w14:paraId="58C97387"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If an independent authority determines that allowing a child to visit a parent sentenced to death would be in the best interests of the child, ensure that prison authorities facilitate such visits as frequently as would be consistent with the best interests of the child and ensure that the visits happen under minimally restrictive conditions.</w:t>
      </w:r>
    </w:p>
    <w:p w14:paraId="4361E65F"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Ensure that an independent authority assesses whether allowing a child to communicate with a parent sentenced to death would be in the best interests of the child, taking into account the child’s own views whenever possible, and direct prison authorities to fully carry out the determination of the independent authority.</w:t>
      </w:r>
    </w:p>
    <w:p w14:paraId="1DCFACAC" w14:textId="0D1B112C" w:rsidR="00D66732"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If an independent authority determines that allowing a child to communicate with a parent sentenced to death would be in the best interests of the child, ensure that prison authorities facilitate such communication as frequently as would be consistent with the best interests of the child and ensure that the communication happens under minimally restrictive conditions.</w:t>
      </w:r>
    </w:p>
    <w:p w14:paraId="421EA367"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Ensure that courts consider how a sentence may affect the mental and physical health of any children of parents being sentenced, particularly when the court evaluates a potential death sentence.</w:t>
      </w:r>
    </w:p>
    <w:p w14:paraId="2C6F80B5"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Ensure that all children of parents sentenced to death receive on-going, high-quality care for their psychological and physical health. </w:t>
      </w:r>
    </w:p>
    <w:p w14:paraId="4CA974DF"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Ensure that any health providers available to children of parents sentenced to death have adequate training in providing care to such children.</w:t>
      </w:r>
    </w:p>
    <w:p w14:paraId="1BF5760A"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Train educators working with children of parents sentenced to death to recognize symptoms of trauma and prevent expressions of discrimination or stigmatization directed at such children. </w:t>
      </w:r>
    </w:p>
    <w:p w14:paraId="32BE2E1B" w14:textId="77777777" w:rsidR="00D66732" w:rsidRPr="00F641D5" w:rsidRDefault="00D66732" w:rsidP="00D6673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Provide caregivers for children of parents sentenced to death with adequate financial support to ensure that children do not face a diminished standard of living as a result of the parent’s death sentence and incarceration.</w:t>
      </w:r>
    </w:p>
    <w:p w14:paraId="37B2AF9E" w14:textId="77777777" w:rsidR="00D66732" w:rsidRPr="00F641D5" w:rsidRDefault="00D66732" w:rsidP="00D66732">
      <w:pPr>
        <w:pStyle w:val="ListParagraph"/>
        <w:keepNext/>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Ensure consistent pre-execution information-sharing practices so that children and families of persons sentenced to death are aware of the date, time, and location of the planned execution and status of any appeals. </w:t>
      </w:r>
    </w:p>
    <w:p w14:paraId="626E722A" w14:textId="66866166" w:rsidR="00D66732" w:rsidRPr="00D66732" w:rsidRDefault="00D66732" w:rsidP="00D66732">
      <w:pPr>
        <w:pStyle w:val="ListParagraph"/>
        <w:keepNext/>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Prohibit the use of cameras, cell phones, or other recording devices by individuals who witness an execution or its aftermath to prevent publication of images of executions.</w:t>
      </w:r>
    </w:p>
    <w:p w14:paraId="78058B02" w14:textId="77777777" w:rsidR="00D66732" w:rsidRPr="00D66732" w:rsidRDefault="00D66732" w:rsidP="00D66732">
      <w:pPr>
        <w:keepNext/>
        <w:spacing w:after="120" w:line="240" w:lineRule="auto"/>
        <w:jc w:val="both"/>
        <w:rPr>
          <w:rFonts w:ascii="Times New Roman" w:hAnsi="Times New Roman" w:cs="Times New Roman"/>
          <w:sz w:val="24"/>
          <w:szCs w:val="24"/>
        </w:rPr>
      </w:pPr>
    </w:p>
    <w:sectPr w:rsidR="00D66732" w:rsidRPr="00D66732" w:rsidSect="0036799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5D8D" w14:textId="77777777" w:rsidR="00652221" w:rsidRDefault="00652221" w:rsidP="00367997">
      <w:pPr>
        <w:spacing w:after="0" w:line="240" w:lineRule="auto"/>
      </w:pPr>
      <w:r>
        <w:separator/>
      </w:r>
    </w:p>
  </w:endnote>
  <w:endnote w:type="continuationSeparator" w:id="0">
    <w:p w14:paraId="035A4B6A" w14:textId="77777777" w:rsidR="00652221" w:rsidRDefault="00652221" w:rsidP="0036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4C4E" w14:textId="449FDE1D" w:rsidR="00A47041" w:rsidRPr="00CE17D1" w:rsidRDefault="00103E03" w:rsidP="00CE17D1">
    <w:pPr>
      <w:pStyle w:val="Footer"/>
      <w:jc w:val="center"/>
      <w:rPr>
        <w:rFonts w:ascii="Times New Roman" w:hAnsi="Times New Roman" w:cs="Times New Roman"/>
        <w:sz w:val="24"/>
        <w:szCs w:val="24"/>
      </w:rPr>
    </w:pPr>
    <w:sdt>
      <w:sdtPr>
        <w:id w:val="1771035000"/>
        <w:docPartObj>
          <w:docPartGallery w:val="Page Numbers (Bottom of Page)"/>
          <w:docPartUnique/>
        </w:docPartObj>
      </w:sdtPr>
      <w:sdtEndPr>
        <w:rPr>
          <w:rFonts w:ascii="Times New Roman" w:hAnsi="Times New Roman" w:cs="Times New Roman"/>
          <w:noProof/>
          <w:sz w:val="24"/>
          <w:szCs w:val="24"/>
        </w:rPr>
      </w:sdtEndPr>
      <w:sdtContent>
        <w:r w:rsidR="00A47041" w:rsidRPr="00A47041">
          <w:rPr>
            <w:rFonts w:ascii="Times New Roman" w:hAnsi="Times New Roman" w:cs="Times New Roman"/>
            <w:sz w:val="24"/>
            <w:szCs w:val="24"/>
          </w:rPr>
          <w:fldChar w:fldCharType="begin"/>
        </w:r>
        <w:r w:rsidR="00A47041" w:rsidRPr="00A47041">
          <w:rPr>
            <w:rFonts w:ascii="Times New Roman" w:hAnsi="Times New Roman" w:cs="Times New Roman"/>
            <w:sz w:val="24"/>
            <w:szCs w:val="24"/>
          </w:rPr>
          <w:instrText xml:space="preserve"> PAGE   \* MERGEFORMAT </w:instrText>
        </w:r>
        <w:r w:rsidR="00A47041" w:rsidRPr="00A47041">
          <w:rPr>
            <w:rFonts w:ascii="Times New Roman" w:hAnsi="Times New Roman" w:cs="Times New Roman"/>
            <w:sz w:val="24"/>
            <w:szCs w:val="24"/>
          </w:rPr>
          <w:fldChar w:fldCharType="separate"/>
        </w:r>
        <w:r>
          <w:rPr>
            <w:rFonts w:ascii="Times New Roman" w:hAnsi="Times New Roman" w:cs="Times New Roman"/>
            <w:noProof/>
            <w:sz w:val="24"/>
            <w:szCs w:val="24"/>
          </w:rPr>
          <w:t>2</w:t>
        </w:r>
        <w:r w:rsidR="00A47041" w:rsidRPr="00A47041">
          <w:rPr>
            <w:rFonts w:ascii="Times New Roman" w:hAnsi="Times New Roman" w:cs="Times New Roman"/>
            <w:noProof/>
            <w:sz w:val="24"/>
            <w:szCs w:val="24"/>
          </w:rPr>
          <w:fldChar w:fldCharType="end"/>
        </w:r>
      </w:sdtContent>
    </w:sdt>
    <w:r w:rsidR="007553EB" w:rsidRPr="007553E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7396" w14:textId="77777777" w:rsidR="00367997" w:rsidRPr="000F3447" w:rsidRDefault="00367997" w:rsidP="00367997">
    <w:pPr>
      <w:widowControl w:val="0"/>
      <w:spacing w:after="0" w:line="240" w:lineRule="auto"/>
      <w:jc w:val="center"/>
      <w:rPr>
        <w:color w:val="333333"/>
        <w:lang w:val="en"/>
      </w:rPr>
    </w:pPr>
    <w:r w:rsidRPr="000F3447">
      <w:rPr>
        <w:noProof/>
        <w:color w:val="800080"/>
        <w:lang w:val="en-GB" w:eastAsia="en-GB"/>
      </w:rPr>
      <mc:AlternateContent>
        <mc:Choice Requires="wps">
          <w:drawing>
            <wp:anchor distT="0" distB="0" distL="114300" distR="114300" simplePos="0" relativeHeight="251660288" behindDoc="0" locked="0" layoutInCell="1" allowOverlap="1" wp14:anchorId="4075BCC1" wp14:editId="7FD704C3">
              <wp:simplePos x="0" y="0"/>
              <wp:positionH relativeFrom="column">
                <wp:posOffset>-356235</wp:posOffset>
              </wp:positionH>
              <wp:positionV relativeFrom="paragraph">
                <wp:posOffset>132715</wp:posOffset>
              </wp:positionV>
              <wp:extent cx="6649720" cy="0"/>
              <wp:effectExtent l="5715"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3C9E2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sb0QEAAIEDAAAOAAAAZHJzL2Uyb0RvYy54bWysU0tv2zAMvg/YfxB0X5x4a9YacXpI1126&#10;LUC63hk9bGGyKEhKnPz7UUqadtutmA+E+PpIfqQXt4fBsr0K0aBr+Wwy5Uw5gdK4ruU/H+8/XHMW&#10;EzgJFp1q+VFFfrt8/24x+kbV2KOVKjACcbEZfcv7lHxTVVH0aoA4Qa8cOTWGARKpoatkgJHQB1vV&#10;0+m8GjFIH1CoGMl6d3LyZcHXWon0Q+uoErMtp95SkaHIbZbVcgFNF8D3RpzbgDd0MYBxVPQCdQcJ&#10;2C6Yf6AGIwJG1GkicKhQayNUmYGmmU3/mmbTg1dlFiIn+gtN8f/Biu/7dWBGtrzmzMFAK9qkAKbr&#10;E1uhc0QgBlZnnkYfGwpfuXXIk4qD2/gHFL8ic7jqwXWq9Pt49AQyyxnVHylZiZ6qbcdvKCkGdgkL&#10;aQcdBqat8U85MYMTMexQtnS8bEkdEhNknM8/3XyuaZni2VdBkyFyog8xfVU4sPxouTUuEwgN7B9i&#10;yi29hGSzw3tjbTkC69jY8pur+qokRLRGZmcOi6Hbrmxge6Az+li+Mh95XocF3DlZwHoF8sv5ncDY&#10;05uKW3emJTNx4nSL8rgOz3TRnkuX55vMh/RaL9kvf87yNwAAAP//AwBQSwMEFAAGAAgAAAAhAC7q&#10;aQvdAAAACQEAAA8AAABkcnMvZG93bnJldi54bWxMj01Pg0AQhu8m/ofNmHhrFzA0BVkaY/SmB/sR&#10;PU7ZEYjsLmEXSv+9Y3qox3nnyTvPFJvZdGKiwbfOKoiXEQiyldOtrRXsd6+LNQgf0GrsnCUFZ/Kw&#10;KW9vCsy1O9kPmrahFlxifY4KmhD6XEpfNWTQL11PlnffbjAYeBxqqQc8cbnpZBJFK2mwtXyhwZ6e&#10;G6p+tqNRgJ+pnt/e9wlW4/nl4Wuc+kMqlbq/m58eQQSawxWGP31Wh5Kdjm602otOwSJdxYwqSKIM&#10;BANZFnNwvASyLOT/D8pfAAAA//8DAFBLAQItABQABgAIAAAAIQC2gziS/gAAAOEBAAATAAAAAAAA&#10;AAAAAAAAAAAAAABbQ29udGVudF9UeXBlc10ueG1sUEsBAi0AFAAGAAgAAAAhADj9If/WAAAAlAEA&#10;AAsAAAAAAAAAAAAAAAAALwEAAF9yZWxzLy5yZWxzUEsBAi0AFAAGAAgAAAAhAJdWWxvRAQAAgQMA&#10;AA4AAAAAAAAAAAAAAAAALgIAAGRycy9lMm9Eb2MueG1sUEsBAi0AFAAGAAgAAAAhAC7qaQvdAAAA&#10;CQEAAA8AAAAAAAAAAAAAAAAAKwQAAGRycy9kb3ducmV2LnhtbFBLBQYAAAAABAAEAPMAAAA1BQAA&#10;AAA=&#10;"/>
          </w:pict>
        </mc:Fallback>
      </mc:AlternateContent>
    </w:r>
  </w:p>
  <w:p w14:paraId="2BCB1809" w14:textId="77777777" w:rsidR="00367997" w:rsidRPr="000F3447" w:rsidRDefault="00367997" w:rsidP="00367997">
    <w:pPr>
      <w:widowControl w:val="0"/>
      <w:spacing w:after="0" w:line="240" w:lineRule="auto"/>
      <w:jc w:val="center"/>
      <w:rPr>
        <w:i/>
        <w:iCs/>
        <w:color w:val="542344"/>
        <w:lang w:val="en"/>
      </w:rPr>
    </w:pPr>
    <w:r w:rsidRPr="000F3447">
      <w:rPr>
        <w:color w:val="333333"/>
        <w:lang w:val="en"/>
      </w:rPr>
      <w:t>330 Second Avenue South • Suite 800 • Minneapolis, MN 55401 • USA</w:t>
    </w:r>
  </w:p>
  <w:p w14:paraId="2965E33E" w14:textId="48B2548F" w:rsidR="00367997" w:rsidRDefault="00367997" w:rsidP="00367997">
    <w:pPr>
      <w:widowControl w:val="0"/>
      <w:spacing w:after="0" w:line="240" w:lineRule="auto"/>
      <w:jc w:val="center"/>
      <w:rPr>
        <w:color w:val="333333"/>
        <w:lang w:val="en"/>
      </w:rPr>
    </w:pPr>
    <w:r w:rsidRPr="000F3447">
      <w:rPr>
        <w:color w:val="333333"/>
        <w:lang w:val="en"/>
      </w:rPr>
      <w:t>Tel</w:t>
    </w:r>
    <w:r>
      <w:rPr>
        <w:color w:val="333333"/>
        <w:lang w:val="en"/>
      </w:rPr>
      <w:t xml:space="preserve">: </w:t>
    </w:r>
    <w:r w:rsidRPr="000F3447">
      <w:rPr>
        <w:color w:val="333333"/>
        <w:lang w:val="en"/>
      </w:rPr>
      <w:t>612-341-3302 • Fax:  612-341-2971 • Email: hrights@advrights.org • www.TheAdvocatesForHumanRights.org</w:t>
    </w:r>
  </w:p>
  <w:p w14:paraId="7C62DBAB" w14:textId="07D7C2BF" w:rsidR="007553EB" w:rsidRPr="00367997" w:rsidRDefault="007553EB" w:rsidP="007553EB">
    <w:pPr>
      <w:widowControl w:val="0"/>
      <w:spacing w:after="0" w:line="200" w:lineRule="exact"/>
      <w:rPr>
        <w:color w:val="333333"/>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D781" w14:textId="77777777" w:rsidR="00652221" w:rsidRDefault="00652221" w:rsidP="00367997">
      <w:pPr>
        <w:spacing w:after="0" w:line="240" w:lineRule="auto"/>
      </w:pPr>
      <w:r>
        <w:separator/>
      </w:r>
    </w:p>
  </w:footnote>
  <w:footnote w:type="continuationSeparator" w:id="0">
    <w:p w14:paraId="47114170" w14:textId="77777777" w:rsidR="00652221" w:rsidRDefault="00652221" w:rsidP="00367997">
      <w:pPr>
        <w:spacing w:after="0" w:line="240" w:lineRule="auto"/>
      </w:pPr>
      <w:r>
        <w:continuationSeparator/>
      </w:r>
    </w:p>
  </w:footnote>
  <w:footnote w:id="1">
    <w:p w14:paraId="1555E721" w14:textId="77777777" w:rsidR="006E26DF" w:rsidRPr="00F641D5" w:rsidRDefault="006E26DF" w:rsidP="006E26DF">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Human Rights Watch, Kuwait: First Executions in 4 Years (Jan. 26, 2017), https://www.hrw.org/news/2017/01/26/kuwait-first-executions-4-years. </w:t>
      </w:r>
    </w:p>
  </w:footnote>
  <w:footnote w:id="2">
    <w:p w14:paraId="1B909C61" w14:textId="77777777" w:rsidR="006E26DF" w:rsidRPr="00F641D5" w:rsidRDefault="006E26DF" w:rsidP="006E26DF">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Amnesty International, Kuwait: Deplorable Resumption of Executions (Apr. 1, 2013), https://www.amnesty.org/en/press-releases/2013/04/kuwait-deplorable-resumption-executions/. </w:t>
      </w:r>
    </w:p>
  </w:footnote>
  <w:footnote w:id="3">
    <w:p w14:paraId="15CC0258" w14:textId="77777777" w:rsidR="006E26DF" w:rsidRPr="00F641D5" w:rsidRDefault="006E26DF" w:rsidP="006E26DF">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Human Rights Watch, Kuwait: First Executions in 4 Years (Jan. 26, 2017), https://www.hrw.org/news/2017/01/26/kuwait-first-executions-4-years.</w:t>
      </w:r>
    </w:p>
  </w:footnote>
  <w:footnote w:id="4">
    <w:p w14:paraId="4E8299EC" w14:textId="77777777" w:rsidR="006E26DF" w:rsidRPr="00F641D5" w:rsidRDefault="006E26DF" w:rsidP="006E26DF">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Amnesty International, Death Sentences and Executions 2018 (2019), https://www.amnesty.org/download/Documents/ACT5098702019ENGLISH.PDF at 5.</w:t>
      </w:r>
    </w:p>
  </w:footnote>
  <w:footnote w:id="5">
    <w:p w14:paraId="50474228" w14:textId="77777777" w:rsidR="0037651D" w:rsidRPr="00F641D5" w:rsidRDefault="0037651D" w:rsidP="0037651D">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Amnesty International, Death Sentences and Executions 2018 (2019), https://www.amnesty.org/download/Documents/ACT5098702019ENGLISH.PDF at 12.</w:t>
      </w:r>
    </w:p>
  </w:footnote>
  <w:footnote w:id="6">
    <w:p w14:paraId="58C1C688" w14:textId="77777777" w:rsidR="0037651D" w:rsidRPr="00F641D5" w:rsidRDefault="0037651D" w:rsidP="0037651D">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Amnesty International, Death Sentences and Executions 2018 (2019), https://www.amnesty.org/download/Documents/ACT5098702019ENGLISH.PDF at 53.</w:t>
      </w:r>
    </w:p>
  </w:footnote>
  <w:footnote w:id="7">
    <w:p w14:paraId="2CFB9691" w14:textId="77777777" w:rsidR="00EB33CA" w:rsidRPr="00EB33CA" w:rsidRDefault="005E27BB" w:rsidP="00EB33CA">
      <w:pPr>
        <w:pStyle w:val="FootnoteText"/>
        <w:rPr>
          <w:rFonts w:ascii="Times New Roman" w:hAnsi="Times New Roman" w:cs="Times New Roman"/>
          <w:i/>
          <w:iCs/>
        </w:rPr>
      </w:pPr>
      <w:r w:rsidRPr="00EB33CA">
        <w:rPr>
          <w:rStyle w:val="FootnoteReference"/>
          <w:rFonts w:ascii="Times New Roman" w:hAnsi="Times New Roman" w:cs="Times New Roman"/>
        </w:rPr>
        <w:footnoteRef/>
      </w:r>
      <w:r w:rsidRPr="00EB33CA">
        <w:rPr>
          <w:rFonts w:ascii="Times New Roman" w:hAnsi="Times New Roman" w:cs="Times New Roman"/>
        </w:rPr>
        <w:t xml:space="preserve"> </w:t>
      </w:r>
      <w:r w:rsidR="00EB33CA" w:rsidRPr="00EB33CA">
        <w:rPr>
          <w:rFonts w:ascii="Times New Roman" w:hAnsi="Times New Roman" w:cs="Times New Roman"/>
        </w:rPr>
        <w:t xml:space="preserve">United </w:t>
      </w:r>
      <w:r w:rsidR="00EB33CA">
        <w:rPr>
          <w:rFonts w:ascii="Times New Roman" w:hAnsi="Times New Roman" w:cs="Times New Roman"/>
        </w:rPr>
        <w:t xml:space="preserve">Nations Committee on the Rights of the Child, </w:t>
      </w:r>
      <w:r w:rsidR="00EB33CA" w:rsidRPr="00EB33CA">
        <w:rPr>
          <w:rFonts w:ascii="Times New Roman" w:hAnsi="Times New Roman" w:cs="Times New Roman"/>
          <w:i/>
          <w:iCs/>
        </w:rPr>
        <w:t>List of issues in relation to the combined third to sixth</w:t>
      </w:r>
    </w:p>
    <w:p w14:paraId="7B8C7FE1" w14:textId="7F673ACE" w:rsidR="00EB33CA" w:rsidRPr="00EB33CA" w:rsidRDefault="00EB33CA" w:rsidP="00EB33CA">
      <w:pPr>
        <w:pStyle w:val="FootnoteText"/>
        <w:rPr>
          <w:rFonts w:ascii="Times New Roman" w:hAnsi="Times New Roman" w:cs="Times New Roman"/>
        </w:rPr>
      </w:pPr>
      <w:r w:rsidRPr="00EB33CA">
        <w:rPr>
          <w:rFonts w:ascii="Times New Roman" w:hAnsi="Times New Roman" w:cs="Times New Roman"/>
          <w:i/>
          <w:iCs/>
        </w:rPr>
        <w:t>periodic reports of Kuwait</w:t>
      </w:r>
      <w:r>
        <w:rPr>
          <w:rFonts w:ascii="Times New Roman" w:hAnsi="Times New Roman" w:cs="Times New Roman"/>
          <w:i/>
          <w:iCs/>
        </w:rPr>
        <w:t xml:space="preserve"> </w:t>
      </w:r>
      <w:r>
        <w:rPr>
          <w:rFonts w:ascii="Times New Roman" w:hAnsi="Times New Roman" w:cs="Times New Roman"/>
        </w:rPr>
        <w:t xml:space="preserve">(November 17, 2020). U.N. Doc. </w:t>
      </w:r>
      <w:r w:rsidRPr="00EB33CA">
        <w:rPr>
          <w:rFonts w:ascii="Times New Roman" w:hAnsi="Times New Roman" w:cs="Times New Roman"/>
        </w:rPr>
        <w:t>CRC/C/KWT/Q/3-6</w:t>
      </w:r>
      <w:r>
        <w:rPr>
          <w:rFonts w:ascii="Times New Roman" w:hAnsi="Times New Roman" w:cs="Times New Roman"/>
        </w:rPr>
        <w:t xml:space="preserve">, </w:t>
      </w:r>
      <w:r w:rsidRPr="00F641D5">
        <w:rPr>
          <w:rFonts w:ascii="Times New Roman" w:hAnsi="Times New Roman" w:cs="Times New Roman"/>
        </w:rPr>
        <w:t xml:space="preserve">¶ </w:t>
      </w:r>
      <w:r>
        <w:rPr>
          <w:rFonts w:ascii="Times New Roman" w:hAnsi="Times New Roman" w:cs="Times New Roman"/>
        </w:rPr>
        <w:t>5 (a)</w:t>
      </w:r>
      <w:r w:rsidRPr="00F641D5">
        <w:rPr>
          <w:rFonts w:ascii="Times New Roman" w:hAnsi="Times New Roman" w:cs="Times New Roman"/>
        </w:rPr>
        <w:t>.</w:t>
      </w:r>
    </w:p>
  </w:footnote>
  <w:footnote w:id="8">
    <w:p w14:paraId="56B9BBB4" w14:textId="44FCE15D" w:rsidR="00EB33CA" w:rsidRPr="005B7E09" w:rsidRDefault="00EB33CA">
      <w:pPr>
        <w:pStyle w:val="FootnoteText"/>
        <w:rPr>
          <w:rFonts w:ascii="Times New Roman" w:hAnsi="Times New Roman" w:cs="Times New Roman"/>
        </w:rPr>
      </w:pPr>
      <w:r w:rsidRPr="005B7E09">
        <w:rPr>
          <w:rStyle w:val="FootnoteReference"/>
          <w:rFonts w:ascii="Times New Roman" w:hAnsi="Times New Roman" w:cs="Times New Roman"/>
        </w:rPr>
        <w:footnoteRef/>
      </w:r>
      <w:r w:rsidRPr="005B7E09">
        <w:rPr>
          <w:rFonts w:ascii="Times New Roman" w:hAnsi="Times New Roman" w:cs="Times New Roman"/>
        </w:rPr>
        <w:t xml:space="preserve"> </w:t>
      </w:r>
      <w:r w:rsidR="005B7E09" w:rsidRPr="005B7E09">
        <w:rPr>
          <w:rFonts w:ascii="Times New Roman" w:hAnsi="Times New Roman" w:cs="Times New Roman"/>
        </w:rPr>
        <w:t xml:space="preserve">United </w:t>
      </w:r>
      <w:r w:rsidR="005B7E09">
        <w:rPr>
          <w:rFonts w:ascii="Times New Roman" w:hAnsi="Times New Roman" w:cs="Times New Roman"/>
        </w:rPr>
        <w:t xml:space="preserve">Nations Committee on the Rights of the Child, </w:t>
      </w:r>
      <w:r w:rsidR="005B7E09" w:rsidRPr="005B7E09">
        <w:rPr>
          <w:rFonts w:ascii="Times New Roman" w:hAnsi="Times New Roman" w:cs="Times New Roman"/>
          <w:i/>
          <w:iCs/>
        </w:rPr>
        <w:t>Replies of Kuwait to the list of issues in relation to its combined third to sixth reports</w:t>
      </w:r>
      <w:r w:rsidR="005B7E09">
        <w:rPr>
          <w:rFonts w:ascii="Times New Roman" w:hAnsi="Times New Roman" w:cs="Times New Roman"/>
        </w:rPr>
        <w:t xml:space="preserve"> (January 12, 2022). U.N. Doc., </w:t>
      </w:r>
      <w:r w:rsidR="005B7E09" w:rsidRPr="005B7E09">
        <w:rPr>
          <w:rFonts w:ascii="Times New Roman" w:hAnsi="Times New Roman" w:cs="Times New Roman"/>
        </w:rPr>
        <w:t>CRC/C/KWT/RQ/3-6</w:t>
      </w:r>
      <w:r w:rsidR="005B7E09">
        <w:rPr>
          <w:rFonts w:ascii="Times New Roman" w:hAnsi="Times New Roman" w:cs="Times New Roman"/>
        </w:rPr>
        <w:t xml:space="preserve">, </w:t>
      </w:r>
      <w:r w:rsidR="005B7E09" w:rsidRPr="00F641D5">
        <w:rPr>
          <w:rFonts w:ascii="Times New Roman" w:hAnsi="Times New Roman" w:cs="Times New Roman"/>
        </w:rPr>
        <w:t xml:space="preserve">¶ </w:t>
      </w:r>
      <w:r w:rsidR="005B7E09">
        <w:rPr>
          <w:rFonts w:ascii="Times New Roman" w:hAnsi="Times New Roman" w:cs="Times New Roman"/>
        </w:rPr>
        <w:t>38</w:t>
      </w:r>
      <w:r w:rsidR="005B7E09" w:rsidRPr="00F641D5">
        <w:rPr>
          <w:rFonts w:ascii="Times New Roman" w:hAnsi="Times New Roman" w:cs="Times New Roman"/>
        </w:rPr>
        <w:t>.</w:t>
      </w:r>
    </w:p>
  </w:footnote>
  <w:footnote w:id="9">
    <w:p w14:paraId="1CA2625E" w14:textId="77777777" w:rsidR="00D64350" w:rsidRPr="00F641D5" w:rsidRDefault="00D64350" w:rsidP="00D64350">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United Nations Office of the High Commissioner for Human Rights, UN Treaty Body Database: Reporting status for Kuwait, https://tbinternet.ohchr.org/_layouts/15/TreatyBodyExternal/Countries.aspx?CountryCode=KWT&amp;Lang=EN. </w:t>
      </w:r>
    </w:p>
  </w:footnote>
  <w:footnote w:id="10">
    <w:p w14:paraId="2B8B3227" w14:textId="2BCF413D" w:rsidR="3C98AD83" w:rsidRPr="00262696" w:rsidRDefault="3C98AD83" w:rsidP="3C98AD83">
      <w:pPr>
        <w:pStyle w:val="FootnoteText"/>
        <w:rPr>
          <w:rFonts w:ascii="Times New Roman" w:hAnsi="Times New Roman" w:cs="Times New Roman"/>
        </w:rPr>
      </w:pPr>
      <w:r w:rsidRPr="3C98AD83">
        <w:rPr>
          <w:rStyle w:val="FootnoteReference"/>
        </w:rPr>
        <w:footnoteRef/>
      </w:r>
      <w:r>
        <w:t xml:space="preserve"> </w:t>
      </w:r>
      <w:r w:rsidRPr="3C98AD83">
        <w:rPr>
          <w:rFonts w:ascii="Times New Roman" w:hAnsi="Times New Roman" w:cs="Times New Roman"/>
        </w:rPr>
        <w:t xml:space="preserve">United Nations Committee on the Rights of the Child, </w:t>
      </w:r>
      <w:r w:rsidRPr="3C98AD83">
        <w:rPr>
          <w:rFonts w:ascii="Times New Roman" w:hAnsi="Times New Roman" w:cs="Times New Roman"/>
          <w:i/>
          <w:iCs/>
        </w:rPr>
        <w:t>Replies of Kuwait to the list of issues in relation to its combined third to sixth reports</w:t>
      </w:r>
      <w:r w:rsidRPr="3C98AD83">
        <w:rPr>
          <w:rFonts w:ascii="Times New Roman" w:hAnsi="Times New Roman" w:cs="Times New Roman"/>
        </w:rPr>
        <w:t xml:space="preserve"> (January 12, 2022). U.N. Doc., CRC/C/KWT/RQ/3-6, ¶ 38.</w:t>
      </w:r>
    </w:p>
  </w:footnote>
  <w:footnote w:id="11">
    <w:p w14:paraId="1CA483B2" w14:textId="77777777" w:rsidR="00D64350" w:rsidRPr="00F641D5" w:rsidRDefault="00D64350" w:rsidP="00D64350">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United Nations Committee on the Rights of the Child, </w:t>
      </w:r>
      <w:r w:rsidRPr="00F641D5">
        <w:rPr>
          <w:rFonts w:ascii="Times New Roman" w:hAnsi="Times New Roman" w:cs="Times New Roman"/>
          <w:i/>
        </w:rPr>
        <w:t xml:space="preserve">Second Periodic Reports of States Parties Due in 1998, Kuwait </w:t>
      </w:r>
      <w:r w:rsidRPr="00F641D5">
        <w:rPr>
          <w:rFonts w:ascii="Times New Roman" w:hAnsi="Times New Roman" w:cs="Times New Roman"/>
        </w:rPr>
        <w:t xml:space="preserve">(May 12, 2012), U.N. Doc CRC/C/KWT/2, ¶ 115. </w:t>
      </w:r>
    </w:p>
  </w:footnote>
  <w:footnote w:id="12">
    <w:p w14:paraId="6E5D0B71" w14:textId="77777777" w:rsidR="00D64350" w:rsidRPr="00F641D5" w:rsidRDefault="00D64350" w:rsidP="00D64350">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United Nations Committee on the Rights of the Child, </w:t>
      </w:r>
      <w:r w:rsidRPr="00F641D5">
        <w:rPr>
          <w:rFonts w:ascii="Times New Roman" w:hAnsi="Times New Roman" w:cs="Times New Roman"/>
          <w:i/>
        </w:rPr>
        <w:t xml:space="preserve">Second Periodic Reports of States Parties Due in 1998, Kuwait </w:t>
      </w:r>
      <w:r w:rsidRPr="00F641D5">
        <w:rPr>
          <w:rFonts w:ascii="Times New Roman" w:hAnsi="Times New Roman" w:cs="Times New Roman"/>
        </w:rPr>
        <w:t xml:space="preserve">(May 12, 2012), U.N. Doc CRC/C/KWT/2, ¶ 115. </w:t>
      </w:r>
    </w:p>
  </w:footnote>
  <w:footnote w:id="13">
    <w:p w14:paraId="08D68A4A" w14:textId="54F86B80" w:rsidR="00BB37B5" w:rsidRPr="00F641D5" w:rsidRDefault="00BB37B5">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xml:space="preserve">, by Stephanie Farrior (Feb. 2019), 5. </w:t>
      </w:r>
    </w:p>
  </w:footnote>
  <w:footnote w:id="14">
    <w:p w14:paraId="3C273473" w14:textId="017BF64B" w:rsidR="00F72C42" w:rsidRPr="00F641D5" w:rsidRDefault="00F72C42">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25.</w:t>
      </w:r>
    </w:p>
  </w:footnote>
  <w:footnote w:id="15">
    <w:p w14:paraId="70947364" w14:textId="77777777" w:rsidR="0037651D" w:rsidRPr="00EB33CA" w:rsidRDefault="0037651D" w:rsidP="0037651D">
      <w:pPr>
        <w:pStyle w:val="FootnoteText"/>
        <w:rPr>
          <w:rFonts w:ascii="Times New Roman" w:hAnsi="Times New Roman" w:cs="Times New Roman"/>
          <w:i/>
          <w:iCs/>
        </w:rPr>
      </w:pPr>
      <w:r>
        <w:rPr>
          <w:rStyle w:val="FootnoteReference"/>
        </w:rPr>
        <w:footnoteRef/>
      </w:r>
      <w:r>
        <w:t xml:space="preserve"> </w:t>
      </w:r>
      <w:r w:rsidRPr="00EB33CA">
        <w:rPr>
          <w:rFonts w:ascii="Times New Roman" w:hAnsi="Times New Roman" w:cs="Times New Roman"/>
        </w:rPr>
        <w:t xml:space="preserve">United </w:t>
      </w:r>
      <w:r>
        <w:rPr>
          <w:rFonts w:ascii="Times New Roman" w:hAnsi="Times New Roman" w:cs="Times New Roman"/>
        </w:rPr>
        <w:t xml:space="preserve">Nations Committee on the Rights of the Child, </w:t>
      </w:r>
      <w:r w:rsidRPr="00EB33CA">
        <w:rPr>
          <w:rFonts w:ascii="Times New Roman" w:hAnsi="Times New Roman" w:cs="Times New Roman"/>
          <w:i/>
          <w:iCs/>
        </w:rPr>
        <w:t>List of issues in relation to the combined third to sixth</w:t>
      </w:r>
    </w:p>
    <w:p w14:paraId="12183F11" w14:textId="73CDC125" w:rsidR="0037651D" w:rsidRDefault="0037651D" w:rsidP="0037651D">
      <w:pPr>
        <w:pStyle w:val="FootnoteText"/>
      </w:pPr>
      <w:r w:rsidRPr="00EB33CA">
        <w:rPr>
          <w:rFonts w:ascii="Times New Roman" w:hAnsi="Times New Roman" w:cs="Times New Roman"/>
          <w:i/>
          <w:iCs/>
        </w:rPr>
        <w:t>periodic reports of Kuwait</w:t>
      </w:r>
      <w:r>
        <w:rPr>
          <w:rFonts w:ascii="Times New Roman" w:hAnsi="Times New Roman" w:cs="Times New Roman"/>
          <w:i/>
          <w:iCs/>
        </w:rPr>
        <w:t xml:space="preserve"> </w:t>
      </w:r>
      <w:r>
        <w:rPr>
          <w:rFonts w:ascii="Times New Roman" w:hAnsi="Times New Roman" w:cs="Times New Roman"/>
        </w:rPr>
        <w:t xml:space="preserve">(November 17, 2020). U.N. Doc. </w:t>
      </w:r>
      <w:r w:rsidRPr="00EB33CA">
        <w:rPr>
          <w:rFonts w:ascii="Times New Roman" w:hAnsi="Times New Roman" w:cs="Times New Roman"/>
        </w:rPr>
        <w:t>CRC/C/KWT/Q/3-6</w:t>
      </w:r>
      <w:r>
        <w:rPr>
          <w:rFonts w:ascii="Times New Roman" w:hAnsi="Times New Roman" w:cs="Times New Roman"/>
        </w:rPr>
        <w:t xml:space="preserve">, </w:t>
      </w:r>
      <w:r w:rsidRPr="00F641D5">
        <w:rPr>
          <w:rFonts w:ascii="Times New Roman" w:hAnsi="Times New Roman" w:cs="Times New Roman"/>
        </w:rPr>
        <w:t xml:space="preserve">¶ </w:t>
      </w:r>
      <w:r w:rsidR="006E2719">
        <w:rPr>
          <w:rFonts w:ascii="Times New Roman" w:hAnsi="Times New Roman" w:cs="Times New Roman"/>
        </w:rPr>
        <w:t>8</w:t>
      </w:r>
      <w:r>
        <w:rPr>
          <w:rFonts w:ascii="Times New Roman" w:hAnsi="Times New Roman" w:cs="Times New Roman"/>
        </w:rPr>
        <w:t xml:space="preserve"> </w:t>
      </w:r>
      <w:r w:rsidR="006E2719">
        <w:rPr>
          <w:rFonts w:ascii="Times New Roman" w:hAnsi="Times New Roman" w:cs="Times New Roman"/>
        </w:rPr>
        <w:t>(c) and (d</w:t>
      </w:r>
      <w:r>
        <w:rPr>
          <w:rFonts w:ascii="Times New Roman" w:hAnsi="Times New Roman" w:cs="Times New Roman"/>
        </w:rPr>
        <w:t>)</w:t>
      </w:r>
      <w:r w:rsidRPr="00F641D5">
        <w:rPr>
          <w:rFonts w:ascii="Times New Roman" w:hAnsi="Times New Roman" w:cs="Times New Roman"/>
        </w:rPr>
        <w:t>.</w:t>
      </w:r>
    </w:p>
  </w:footnote>
  <w:footnote w:id="16">
    <w:p w14:paraId="284D99BE" w14:textId="6223DFB1" w:rsidR="3C98AD83" w:rsidRDefault="3C98AD83" w:rsidP="00D279CB">
      <w:pPr>
        <w:pStyle w:val="FootnoteText"/>
      </w:pPr>
      <w:r w:rsidRPr="3C98AD83">
        <w:rPr>
          <w:rStyle w:val="FootnoteReference"/>
        </w:rPr>
        <w:footnoteRef/>
      </w:r>
      <w:r>
        <w:t xml:space="preserve"> </w:t>
      </w:r>
      <w:r w:rsidRPr="3C98AD83">
        <w:rPr>
          <w:rFonts w:ascii="Times New Roman" w:hAnsi="Times New Roman" w:cs="Times New Roman"/>
        </w:rPr>
        <w:t xml:space="preserve">United Nations Committee on the Rights of the Child, </w:t>
      </w:r>
      <w:r w:rsidRPr="3C98AD83">
        <w:rPr>
          <w:rFonts w:ascii="Times New Roman" w:hAnsi="Times New Roman" w:cs="Times New Roman"/>
          <w:i/>
          <w:iCs/>
        </w:rPr>
        <w:t>Replies of Kuwait to the list of issues in relation to its combined third to sixth reports</w:t>
      </w:r>
      <w:r w:rsidRPr="3C98AD83">
        <w:rPr>
          <w:rFonts w:ascii="Times New Roman" w:hAnsi="Times New Roman" w:cs="Times New Roman"/>
        </w:rPr>
        <w:t xml:space="preserve"> (January 12, 2022). U.N. Doc., CRC/C/KWT/RQ/3-6, ¶ 70 - 72.</w:t>
      </w:r>
    </w:p>
  </w:footnote>
  <w:footnote w:id="17">
    <w:p w14:paraId="40B3D5C4" w14:textId="08835932" w:rsidR="006E2719" w:rsidRDefault="006E2719">
      <w:pPr>
        <w:pStyle w:val="FootnoteText"/>
      </w:pPr>
      <w:r>
        <w:rPr>
          <w:rStyle w:val="FootnoteReference"/>
        </w:rPr>
        <w:footnoteRef/>
      </w:r>
      <w:r>
        <w:t xml:space="preserve"> </w:t>
      </w:r>
      <w:r w:rsidRPr="005B7E09">
        <w:rPr>
          <w:rFonts w:ascii="Times New Roman" w:hAnsi="Times New Roman" w:cs="Times New Roman"/>
        </w:rPr>
        <w:t xml:space="preserve">United </w:t>
      </w:r>
      <w:r>
        <w:rPr>
          <w:rFonts w:ascii="Times New Roman" w:hAnsi="Times New Roman" w:cs="Times New Roman"/>
        </w:rPr>
        <w:t xml:space="preserve">Nations Committee on the Rights of the Child, </w:t>
      </w:r>
      <w:r w:rsidRPr="005B7E09">
        <w:rPr>
          <w:rFonts w:ascii="Times New Roman" w:hAnsi="Times New Roman" w:cs="Times New Roman"/>
          <w:i/>
          <w:iCs/>
        </w:rPr>
        <w:t>Replies of Kuwait to the list of issues in relation to its combined third to sixth reports</w:t>
      </w:r>
      <w:r>
        <w:rPr>
          <w:rFonts w:ascii="Times New Roman" w:hAnsi="Times New Roman" w:cs="Times New Roman"/>
        </w:rPr>
        <w:t xml:space="preserve"> (January 12, 2022). U.N. Doc., </w:t>
      </w:r>
      <w:r w:rsidRPr="005B7E09">
        <w:rPr>
          <w:rFonts w:ascii="Times New Roman" w:hAnsi="Times New Roman" w:cs="Times New Roman"/>
        </w:rPr>
        <w:t>CRC/C/KWT/RQ/3-6</w:t>
      </w:r>
      <w:r>
        <w:rPr>
          <w:rFonts w:ascii="Times New Roman" w:hAnsi="Times New Roman" w:cs="Times New Roman"/>
        </w:rPr>
        <w:t xml:space="preserve">, </w:t>
      </w:r>
      <w:r w:rsidRPr="00F641D5">
        <w:rPr>
          <w:rFonts w:ascii="Times New Roman" w:hAnsi="Times New Roman" w:cs="Times New Roman"/>
        </w:rPr>
        <w:t xml:space="preserve">¶ </w:t>
      </w:r>
      <w:r>
        <w:rPr>
          <w:rFonts w:ascii="Times New Roman" w:hAnsi="Times New Roman" w:cs="Times New Roman"/>
        </w:rPr>
        <w:t>70 - 72</w:t>
      </w:r>
      <w:r w:rsidRPr="00F641D5">
        <w:rPr>
          <w:rFonts w:ascii="Times New Roman" w:hAnsi="Times New Roman" w:cs="Times New Roman"/>
        </w:rPr>
        <w:t>.</w:t>
      </w:r>
    </w:p>
  </w:footnote>
  <w:footnote w:id="18">
    <w:p w14:paraId="49A8BE86" w14:textId="04AB8611" w:rsidR="00CD69FC" w:rsidRPr="00F641D5" w:rsidRDefault="00CD69FC">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xml:space="preserve">, by Stephanie Farrior (Feb. 2019), 15. </w:t>
      </w:r>
    </w:p>
  </w:footnote>
  <w:footnote w:id="19">
    <w:p w14:paraId="7AA2E399" w14:textId="72EE09F2" w:rsidR="00CD69FC" w:rsidRPr="00F641D5" w:rsidRDefault="00CD69FC">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16.</w:t>
      </w:r>
    </w:p>
  </w:footnote>
  <w:footnote w:id="20">
    <w:p w14:paraId="098BF2A8" w14:textId="32F152D2" w:rsidR="00864A1E" w:rsidRPr="00F641D5" w:rsidRDefault="00864A1E">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15.</w:t>
      </w:r>
    </w:p>
  </w:footnote>
  <w:footnote w:id="21">
    <w:p w14:paraId="1F5B722B" w14:textId="7D864AD4" w:rsidR="00864A1E" w:rsidRPr="00F641D5" w:rsidRDefault="00864A1E">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15.</w:t>
      </w:r>
    </w:p>
  </w:footnote>
  <w:footnote w:id="22">
    <w:p w14:paraId="1B33DA9D" w14:textId="222A7C88" w:rsidR="00864A1E" w:rsidRPr="00F641D5" w:rsidRDefault="00864A1E">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15.</w:t>
      </w:r>
    </w:p>
  </w:footnote>
  <w:footnote w:id="23">
    <w:p w14:paraId="395AB413" w14:textId="42AA9DDB" w:rsidR="00DD6F2A" w:rsidRPr="00F641D5" w:rsidRDefault="00DD6F2A">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16.</w:t>
      </w:r>
    </w:p>
  </w:footnote>
  <w:footnote w:id="24">
    <w:p w14:paraId="679C6ED2" w14:textId="59FB8B8D" w:rsidR="00C6500D" w:rsidRPr="00F641D5" w:rsidRDefault="00C6500D">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w:t>
      </w:r>
      <w:r w:rsidR="00511E37" w:rsidRPr="00F641D5">
        <w:rPr>
          <w:rFonts w:ascii="Times New Roman" w:hAnsi="Times New Roman" w:cs="Times New Roman"/>
        </w:rPr>
        <w:t xml:space="preserve">Children Rights Connect and Working Group on Children of Incarcerated Parents, </w:t>
      </w:r>
      <w:r w:rsidR="00511E37" w:rsidRPr="00F641D5">
        <w:rPr>
          <w:rFonts w:ascii="Times New Roman" w:hAnsi="Times New Roman" w:cs="Times New Roman"/>
          <w:i/>
        </w:rPr>
        <w:t xml:space="preserve">Children of parents sentenced to death or executed: How are they affected? How can they be supported? </w:t>
      </w:r>
      <w:r w:rsidR="00511E37" w:rsidRPr="00F641D5">
        <w:rPr>
          <w:rFonts w:ascii="Times New Roman" w:hAnsi="Times New Roman" w:cs="Times New Roman"/>
        </w:rPr>
        <w:t xml:space="preserve">(Aug. 2013), 3, 8. </w:t>
      </w:r>
    </w:p>
  </w:footnote>
  <w:footnote w:id="25">
    <w:p w14:paraId="57FABA3F" w14:textId="358DF20F" w:rsidR="3C98AD83" w:rsidRDefault="3C98AD83" w:rsidP="00D279CB">
      <w:pPr>
        <w:pStyle w:val="FootnoteText"/>
      </w:pPr>
      <w:r w:rsidRPr="3C98AD83">
        <w:rPr>
          <w:rStyle w:val="FootnoteReference"/>
        </w:rPr>
        <w:footnoteRef/>
      </w:r>
      <w:r>
        <w:t>Capital Punishment UK. Capital punishment in Kuwait 1964 to 2017, available online at http://www.capitalpunishmentuk.org/kuwait.html#:~:text=The%20Kuwaiti%20judicial%20system%20is,April%201964%20and%20January%202017.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A1D2" w14:textId="77777777" w:rsidR="00367997" w:rsidRDefault="00367997">
    <w:pPr>
      <w:pStyle w:val="Header"/>
    </w:pPr>
  </w:p>
  <w:p w14:paraId="6364B827" w14:textId="77777777" w:rsidR="00367997" w:rsidRDefault="00367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2A4B" w14:textId="77777777" w:rsidR="00367997" w:rsidRDefault="00367997">
    <w:pPr>
      <w:pStyle w:val="Header"/>
    </w:pPr>
    <w:r>
      <w:rPr>
        <w:noProof/>
        <w:lang w:val="en-GB" w:eastAsia="en-GB"/>
      </w:rPr>
      <w:drawing>
        <wp:anchor distT="0" distB="0" distL="114300" distR="114300" simplePos="0" relativeHeight="251658240" behindDoc="1" locked="0" layoutInCell="1" allowOverlap="1" wp14:anchorId="029FCDDC" wp14:editId="5DB96ED3">
          <wp:simplePos x="0" y="0"/>
          <wp:positionH relativeFrom="margin">
            <wp:posOffset>3829050</wp:posOffset>
          </wp:positionH>
          <wp:positionV relativeFrom="paragraph">
            <wp:posOffset>-95250</wp:posOffset>
          </wp:positionV>
          <wp:extent cx="2084070" cy="798830"/>
          <wp:effectExtent l="0" t="0" r="0" b="1270"/>
          <wp:wrapTight wrapText="bothSides">
            <wp:wrapPolygon edited="0">
              <wp:start x="0" y="0"/>
              <wp:lineTo x="0" y="21119"/>
              <wp:lineTo x="21324" y="21119"/>
              <wp:lineTo x="21324" y="0"/>
              <wp:lineTo x="0" y="0"/>
            </wp:wrapPolygon>
          </wp:wrapTight>
          <wp:docPr id="1" name="Picture 1" descr="logos_-The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The Advoc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798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E0915"/>
    <w:multiLevelType w:val="hybridMultilevel"/>
    <w:tmpl w:val="70BC35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12924"/>
    <w:multiLevelType w:val="hybridMultilevel"/>
    <w:tmpl w:val="39EED6F0"/>
    <w:lvl w:ilvl="0" w:tplc="93BE6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97"/>
    <w:rsid w:val="00003C82"/>
    <w:rsid w:val="00040D69"/>
    <w:rsid w:val="000519F9"/>
    <w:rsid w:val="00073AFE"/>
    <w:rsid w:val="00082D78"/>
    <w:rsid w:val="000B59B7"/>
    <w:rsid w:val="000E0A0A"/>
    <w:rsid w:val="00103E03"/>
    <w:rsid w:val="00117EE6"/>
    <w:rsid w:val="00133A51"/>
    <w:rsid w:val="001A02EC"/>
    <w:rsid w:val="00207FFE"/>
    <w:rsid w:val="00220722"/>
    <w:rsid w:val="00226FD9"/>
    <w:rsid w:val="00262696"/>
    <w:rsid w:val="00302ACA"/>
    <w:rsid w:val="00306376"/>
    <w:rsid w:val="00367997"/>
    <w:rsid w:val="0037651D"/>
    <w:rsid w:val="003830FB"/>
    <w:rsid w:val="003941A4"/>
    <w:rsid w:val="00395354"/>
    <w:rsid w:val="00412623"/>
    <w:rsid w:val="00427E30"/>
    <w:rsid w:val="0044572B"/>
    <w:rsid w:val="004534A3"/>
    <w:rsid w:val="00456D3F"/>
    <w:rsid w:val="004A7219"/>
    <w:rsid w:val="004B18C1"/>
    <w:rsid w:val="004D1F1E"/>
    <w:rsid w:val="004F7E18"/>
    <w:rsid w:val="00501751"/>
    <w:rsid w:val="00511E37"/>
    <w:rsid w:val="00522903"/>
    <w:rsid w:val="00571810"/>
    <w:rsid w:val="0059116F"/>
    <w:rsid w:val="005A3208"/>
    <w:rsid w:val="005B32D3"/>
    <w:rsid w:val="005B7E09"/>
    <w:rsid w:val="005D7E14"/>
    <w:rsid w:val="005E27BB"/>
    <w:rsid w:val="0061427F"/>
    <w:rsid w:val="00652221"/>
    <w:rsid w:val="006675FF"/>
    <w:rsid w:val="006A04BF"/>
    <w:rsid w:val="006D2D08"/>
    <w:rsid w:val="006E26DF"/>
    <w:rsid w:val="006E2719"/>
    <w:rsid w:val="006E62A4"/>
    <w:rsid w:val="007553EB"/>
    <w:rsid w:val="00785557"/>
    <w:rsid w:val="007C0FDC"/>
    <w:rsid w:val="007C694A"/>
    <w:rsid w:val="007D5279"/>
    <w:rsid w:val="00824D5D"/>
    <w:rsid w:val="00864A1E"/>
    <w:rsid w:val="0089377B"/>
    <w:rsid w:val="008C4711"/>
    <w:rsid w:val="009975D1"/>
    <w:rsid w:val="009A0134"/>
    <w:rsid w:val="009C601B"/>
    <w:rsid w:val="00A47041"/>
    <w:rsid w:val="00A627A6"/>
    <w:rsid w:val="00A67C14"/>
    <w:rsid w:val="00A9673F"/>
    <w:rsid w:val="00B73778"/>
    <w:rsid w:val="00BB37B5"/>
    <w:rsid w:val="00BD3E48"/>
    <w:rsid w:val="00BE12E0"/>
    <w:rsid w:val="00BE64F6"/>
    <w:rsid w:val="00C02FDE"/>
    <w:rsid w:val="00C179DC"/>
    <w:rsid w:val="00C2666E"/>
    <w:rsid w:val="00C6500D"/>
    <w:rsid w:val="00C76470"/>
    <w:rsid w:val="00CD69FC"/>
    <w:rsid w:val="00CE17D1"/>
    <w:rsid w:val="00CE67A1"/>
    <w:rsid w:val="00CF0405"/>
    <w:rsid w:val="00D0655F"/>
    <w:rsid w:val="00D279CB"/>
    <w:rsid w:val="00D27E0C"/>
    <w:rsid w:val="00D331C9"/>
    <w:rsid w:val="00D3403C"/>
    <w:rsid w:val="00D46188"/>
    <w:rsid w:val="00D543CA"/>
    <w:rsid w:val="00D64350"/>
    <w:rsid w:val="00D66732"/>
    <w:rsid w:val="00D81E87"/>
    <w:rsid w:val="00D847C1"/>
    <w:rsid w:val="00D97468"/>
    <w:rsid w:val="00DB425D"/>
    <w:rsid w:val="00DD2AA4"/>
    <w:rsid w:val="00DD6F2A"/>
    <w:rsid w:val="00DE4BAB"/>
    <w:rsid w:val="00E55C93"/>
    <w:rsid w:val="00E80440"/>
    <w:rsid w:val="00E90B63"/>
    <w:rsid w:val="00E94F2D"/>
    <w:rsid w:val="00EB33CA"/>
    <w:rsid w:val="00EB5068"/>
    <w:rsid w:val="00EC411A"/>
    <w:rsid w:val="00EC6A60"/>
    <w:rsid w:val="00EE577F"/>
    <w:rsid w:val="00EF1F91"/>
    <w:rsid w:val="00F07450"/>
    <w:rsid w:val="00F51683"/>
    <w:rsid w:val="00F62578"/>
    <w:rsid w:val="00F641D5"/>
    <w:rsid w:val="00F72C42"/>
    <w:rsid w:val="00FB55DF"/>
    <w:rsid w:val="00FF29B4"/>
    <w:rsid w:val="0ECBA665"/>
    <w:rsid w:val="2EF42F53"/>
    <w:rsid w:val="2FA39D21"/>
    <w:rsid w:val="3C98AD83"/>
    <w:rsid w:val="41B0E3BF"/>
    <w:rsid w:val="422CB3DA"/>
    <w:rsid w:val="5910E3A3"/>
    <w:rsid w:val="6E0E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F08F3"/>
  <w15:docId w15:val="{D31E08EA-772B-4BCE-B80D-2A986746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997"/>
  </w:style>
  <w:style w:type="paragraph" w:styleId="Footer">
    <w:name w:val="footer"/>
    <w:basedOn w:val="Normal"/>
    <w:link w:val="FooterChar"/>
    <w:uiPriority w:val="99"/>
    <w:unhideWhenUsed/>
    <w:rsid w:val="00367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97"/>
  </w:style>
  <w:style w:type="paragraph" w:styleId="ListParagraph">
    <w:name w:val="List Paragraph"/>
    <w:basedOn w:val="Normal"/>
    <w:uiPriority w:val="34"/>
    <w:qFormat/>
    <w:rsid w:val="00367997"/>
    <w:pPr>
      <w:ind w:left="720"/>
      <w:contextualSpacing/>
    </w:pPr>
  </w:style>
  <w:style w:type="paragraph" w:styleId="FootnoteText">
    <w:name w:val="footnote text"/>
    <w:basedOn w:val="Normal"/>
    <w:link w:val="FootnoteTextChar"/>
    <w:uiPriority w:val="99"/>
    <w:semiHidden/>
    <w:unhideWhenUsed/>
    <w:rsid w:val="00824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D5D"/>
    <w:rPr>
      <w:sz w:val="20"/>
      <w:szCs w:val="20"/>
    </w:rPr>
  </w:style>
  <w:style w:type="character" w:styleId="FootnoteReference">
    <w:name w:val="footnote reference"/>
    <w:basedOn w:val="DefaultParagraphFont"/>
    <w:uiPriority w:val="99"/>
    <w:semiHidden/>
    <w:unhideWhenUsed/>
    <w:rsid w:val="00824D5D"/>
    <w:rPr>
      <w:vertAlign w:val="superscript"/>
    </w:rPr>
  </w:style>
  <w:style w:type="character" w:styleId="Hyperlink">
    <w:name w:val="Hyperlink"/>
    <w:basedOn w:val="DefaultParagraphFont"/>
    <w:uiPriority w:val="99"/>
    <w:unhideWhenUsed/>
    <w:rsid w:val="00522903"/>
    <w:rPr>
      <w:color w:val="0563C1" w:themeColor="hyperlink"/>
      <w:u w:val="single"/>
    </w:rPr>
  </w:style>
  <w:style w:type="character" w:customStyle="1" w:styleId="UnresolvedMention">
    <w:name w:val="Unresolved Mention"/>
    <w:basedOn w:val="DefaultParagraphFont"/>
    <w:uiPriority w:val="99"/>
    <w:semiHidden/>
    <w:unhideWhenUsed/>
    <w:rsid w:val="00522903"/>
    <w:rPr>
      <w:color w:val="605E5C"/>
      <w:shd w:val="clear" w:color="auto" w:fill="E1DFDD"/>
    </w:rPr>
  </w:style>
  <w:style w:type="character" w:styleId="CommentReference">
    <w:name w:val="annotation reference"/>
    <w:basedOn w:val="DefaultParagraphFont"/>
    <w:uiPriority w:val="99"/>
    <w:semiHidden/>
    <w:unhideWhenUsed/>
    <w:rsid w:val="0089377B"/>
    <w:rPr>
      <w:sz w:val="16"/>
      <w:szCs w:val="16"/>
    </w:rPr>
  </w:style>
  <w:style w:type="paragraph" w:styleId="CommentText">
    <w:name w:val="annotation text"/>
    <w:basedOn w:val="Normal"/>
    <w:link w:val="CommentTextChar"/>
    <w:uiPriority w:val="99"/>
    <w:semiHidden/>
    <w:unhideWhenUsed/>
    <w:rsid w:val="0089377B"/>
    <w:pPr>
      <w:spacing w:line="240" w:lineRule="auto"/>
    </w:pPr>
    <w:rPr>
      <w:sz w:val="20"/>
      <w:szCs w:val="20"/>
    </w:rPr>
  </w:style>
  <w:style w:type="character" w:customStyle="1" w:styleId="CommentTextChar">
    <w:name w:val="Comment Text Char"/>
    <w:basedOn w:val="DefaultParagraphFont"/>
    <w:link w:val="CommentText"/>
    <w:uiPriority w:val="99"/>
    <w:semiHidden/>
    <w:rsid w:val="0089377B"/>
    <w:rPr>
      <w:sz w:val="20"/>
      <w:szCs w:val="20"/>
    </w:rPr>
  </w:style>
  <w:style w:type="paragraph" w:styleId="CommentSubject">
    <w:name w:val="annotation subject"/>
    <w:basedOn w:val="CommentText"/>
    <w:next w:val="CommentText"/>
    <w:link w:val="CommentSubjectChar"/>
    <w:uiPriority w:val="99"/>
    <w:semiHidden/>
    <w:unhideWhenUsed/>
    <w:rsid w:val="0089377B"/>
    <w:rPr>
      <w:b/>
      <w:bCs/>
    </w:rPr>
  </w:style>
  <w:style w:type="character" w:customStyle="1" w:styleId="CommentSubjectChar">
    <w:name w:val="Comment Subject Char"/>
    <w:basedOn w:val="CommentTextChar"/>
    <w:link w:val="CommentSubject"/>
    <w:uiPriority w:val="99"/>
    <w:semiHidden/>
    <w:rsid w:val="0089377B"/>
    <w:rPr>
      <w:b/>
      <w:bCs/>
      <w:sz w:val="20"/>
      <w:szCs w:val="20"/>
    </w:rPr>
  </w:style>
  <w:style w:type="paragraph" w:styleId="BalloonText">
    <w:name w:val="Balloon Text"/>
    <w:basedOn w:val="Normal"/>
    <w:link w:val="BalloonTextChar"/>
    <w:uiPriority w:val="99"/>
    <w:semiHidden/>
    <w:unhideWhenUsed/>
    <w:rsid w:val="0089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7B"/>
    <w:rPr>
      <w:rFonts w:ascii="Segoe UI" w:hAnsi="Segoe UI" w:cs="Segoe UI"/>
      <w:sz w:val="18"/>
      <w:szCs w:val="18"/>
    </w:rPr>
  </w:style>
  <w:style w:type="character" w:customStyle="1" w:styleId="zzmpTrailerItem">
    <w:name w:val="zzmpTrailerItem"/>
    <w:rsid w:val="007553EB"/>
    <w:rPr>
      <w:rFonts w:ascii="Calibri" w:hAnsi="Calibri" w:cs="Calibri"/>
      <w:dstrike w:val="0"/>
      <w:noProof/>
      <w:color w:val="auto"/>
      <w:spacing w:val="0"/>
      <w:position w:val="0"/>
      <w:sz w:val="16"/>
      <w:szCs w:val="16"/>
      <w:u w:val="none"/>
      <w:effect w:val="none"/>
      <w:vertAlign w:val="baseline"/>
    </w:rPr>
  </w:style>
  <w:style w:type="paragraph" w:customStyle="1" w:styleId="SingleSpace">
    <w:name w:val="Single Space"/>
    <w:basedOn w:val="Normal"/>
    <w:link w:val="SingleSpaceChar"/>
    <w:rsid w:val="00456D3F"/>
    <w:pPr>
      <w:spacing w:after="0" w:line="240" w:lineRule="auto"/>
    </w:pPr>
    <w:rPr>
      <w:rFonts w:ascii="Times New Roman" w:eastAsia="Times New Roman" w:hAnsi="Times New Roman" w:cs="Times New Roman"/>
      <w:sz w:val="24"/>
      <w:szCs w:val="24"/>
    </w:rPr>
  </w:style>
  <w:style w:type="character" w:customStyle="1" w:styleId="SingleSpaceChar">
    <w:name w:val="Single Space Char"/>
    <w:basedOn w:val="DefaultParagraphFont"/>
    <w:link w:val="SingleSpace"/>
    <w:rsid w:val="00456D3F"/>
    <w:rPr>
      <w:rFonts w:ascii="Times New Roman" w:eastAsia="Times New Roman" w:hAnsi="Times New Roman" w:cs="Times New Roman"/>
      <w:sz w:val="24"/>
      <w:szCs w:val="24"/>
    </w:rPr>
  </w:style>
  <w:style w:type="paragraph" w:styleId="Revision">
    <w:name w:val="Revision"/>
    <w:hidden/>
    <w:uiPriority w:val="99"/>
    <w:semiHidden/>
    <w:rsid w:val="00EC4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86">
      <w:bodyDiv w:val="1"/>
      <w:marLeft w:val="0"/>
      <w:marRight w:val="0"/>
      <w:marTop w:val="0"/>
      <w:marBottom w:val="0"/>
      <w:divBdr>
        <w:top w:val="none" w:sz="0" w:space="0" w:color="auto"/>
        <w:left w:val="none" w:sz="0" w:space="0" w:color="auto"/>
        <w:bottom w:val="none" w:sz="0" w:space="0" w:color="auto"/>
        <w:right w:val="none" w:sz="0" w:space="0" w:color="auto"/>
      </w:divBdr>
    </w:div>
    <w:div w:id="215316946">
      <w:bodyDiv w:val="1"/>
      <w:marLeft w:val="0"/>
      <w:marRight w:val="0"/>
      <w:marTop w:val="0"/>
      <w:marBottom w:val="0"/>
      <w:divBdr>
        <w:top w:val="none" w:sz="0" w:space="0" w:color="auto"/>
        <w:left w:val="none" w:sz="0" w:space="0" w:color="auto"/>
        <w:bottom w:val="none" w:sz="0" w:space="0" w:color="auto"/>
        <w:right w:val="none" w:sz="0" w:space="0" w:color="auto"/>
      </w:divBdr>
      <w:divsChild>
        <w:div w:id="1457142708">
          <w:marLeft w:val="0"/>
          <w:marRight w:val="0"/>
          <w:marTop w:val="0"/>
          <w:marBottom w:val="0"/>
          <w:divBdr>
            <w:top w:val="none" w:sz="0" w:space="0" w:color="auto"/>
            <w:left w:val="none" w:sz="0" w:space="0" w:color="auto"/>
            <w:bottom w:val="none" w:sz="0" w:space="0" w:color="auto"/>
            <w:right w:val="none" w:sz="0" w:space="0" w:color="auto"/>
          </w:divBdr>
          <w:divsChild>
            <w:div w:id="808061171">
              <w:marLeft w:val="0"/>
              <w:marRight w:val="0"/>
              <w:marTop w:val="0"/>
              <w:marBottom w:val="0"/>
              <w:divBdr>
                <w:top w:val="none" w:sz="0" w:space="0" w:color="auto"/>
                <w:left w:val="none" w:sz="0" w:space="0" w:color="auto"/>
                <w:bottom w:val="none" w:sz="0" w:space="0" w:color="auto"/>
                <w:right w:val="none" w:sz="0" w:space="0" w:color="auto"/>
              </w:divBdr>
              <w:divsChild>
                <w:div w:id="16851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5573">
      <w:bodyDiv w:val="1"/>
      <w:marLeft w:val="0"/>
      <w:marRight w:val="0"/>
      <w:marTop w:val="0"/>
      <w:marBottom w:val="0"/>
      <w:divBdr>
        <w:top w:val="none" w:sz="0" w:space="0" w:color="auto"/>
        <w:left w:val="none" w:sz="0" w:space="0" w:color="auto"/>
        <w:bottom w:val="none" w:sz="0" w:space="0" w:color="auto"/>
        <w:right w:val="none" w:sz="0" w:space="0" w:color="auto"/>
      </w:divBdr>
      <w:divsChild>
        <w:div w:id="1363744500">
          <w:marLeft w:val="0"/>
          <w:marRight w:val="0"/>
          <w:marTop w:val="0"/>
          <w:marBottom w:val="0"/>
          <w:divBdr>
            <w:top w:val="none" w:sz="0" w:space="0" w:color="auto"/>
            <w:left w:val="none" w:sz="0" w:space="0" w:color="auto"/>
            <w:bottom w:val="none" w:sz="0" w:space="0" w:color="auto"/>
            <w:right w:val="none" w:sz="0" w:space="0" w:color="auto"/>
          </w:divBdr>
          <w:divsChild>
            <w:div w:id="1852866044">
              <w:marLeft w:val="0"/>
              <w:marRight w:val="0"/>
              <w:marTop w:val="0"/>
              <w:marBottom w:val="0"/>
              <w:divBdr>
                <w:top w:val="none" w:sz="0" w:space="0" w:color="auto"/>
                <w:left w:val="none" w:sz="0" w:space="0" w:color="auto"/>
                <w:bottom w:val="none" w:sz="0" w:space="0" w:color="auto"/>
                <w:right w:val="none" w:sz="0" w:space="0" w:color="auto"/>
              </w:divBdr>
              <w:divsChild>
                <w:div w:id="19687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2158">
      <w:bodyDiv w:val="1"/>
      <w:marLeft w:val="0"/>
      <w:marRight w:val="0"/>
      <w:marTop w:val="0"/>
      <w:marBottom w:val="0"/>
      <w:divBdr>
        <w:top w:val="none" w:sz="0" w:space="0" w:color="auto"/>
        <w:left w:val="none" w:sz="0" w:space="0" w:color="auto"/>
        <w:bottom w:val="none" w:sz="0" w:space="0" w:color="auto"/>
        <w:right w:val="none" w:sz="0" w:space="0" w:color="auto"/>
      </w:divBdr>
      <w:divsChild>
        <w:div w:id="1526169537">
          <w:marLeft w:val="0"/>
          <w:marRight w:val="0"/>
          <w:marTop w:val="0"/>
          <w:marBottom w:val="0"/>
          <w:divBdr>
            <w:top w:val="none" w:sz="0" w:space="0" w:color="auto"/>
            <w:left w:val="none" w:sz="0" w:space="0" w:color="auto"/>
            <w:bottom w:val="none" w:sz="0" w:space="0" w:color="auto"/>
            <w:right w:val="none" w:sz="0" w:space="0" w:color="auto"/>
          </w:divBdr>
          <w:divsChild>
            <w:div w:id="240137522">
              <w:marLeft w:val="0"/>
              <w:marRight w:val="0"/>
              <w:marTop w:val="0"/>
              <w:marBottom w:val="0"/>
              <w:divBdr>
                <w:top w:val="none" w:sz="0" w:space="0" w:color="auto"/>
                <w:left w:val="none" w:sz="0" w:space="0" w:color="auto"/>
                <w:bottom w:val="none" w:sz="0" w:space="0" w:color="auto"/>
                <w:right w:val="none" w:sz="0" w:space="0" w:color="auto"/>
              </w:divBdr>
              <w:divsChild>
                <w:div w:id="571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835">
      <w:bodyDiv w:val="1"/>
      <w:marLeft w:val="0"/>
      <w:marRight w:val="0"/>
      <w:marTop w:val="0"/>
      <w:marBottom w:val="0"/>
      <w:divBdr>
        <w:top w:val="none" w:sz="0" w:space="0" w:color="auto"/>
        <w:left w:val="none" w:sz="0" w:space="0" w:color="auto"/>
        <w:bottom w:val="none" w:sz="0" w:space="0" w:color="auto"/>
        <w:right w:val="none" w:sz="0" w:space="0" w:color="auto"/>
      </w:divBdr>
      <w:divsChild>
        <w:div w:id="677266922">
          <w:marLeft w:val="0"/>
          <w:marRight w:val="0"/>
          <w:marTop w:val="0"/>
          <w:marBottom w:val="0"/>
          <w:divBdr>
            <w:top w:val="none" w:sz="0" w:space="0" w:color="auto"/>
            <w:left w:val="none" w:sz="0" w:space="0" w:color="auto"/>
            <w:bottom w:val="none" w:sz="0" w:space="0" w:color="auto"/>
            <w:right w:val="none" w:sz="0" w:space="0" w:color="auto"/>
          </w:divBdr>
          <w:divsChild>
            <w:div w:id="1295872916">
              <w:marLeft w:val="0"/>
              <w:marRight w:val="0"/>
              <w:marTop w:val="0"/>
              <w:marBottom w:val="0"/>
              <w:divBdr>
                <w:top w:val="none" w:sz="0" w:space="0" w:color="auto"/>
                <w:left w:val="none" w:sz="0" w:space="0" w:color="auto"/>
                <w:bottom w:val="none" w:sz="0" w:space="0" w:color="auto"/>
                <w:right w:val="none" w:sz="0" w:space="0" w:color="auto"/>
              </w:divBdr>
              <w:divsChild>
                <w:div w:id="12897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02461">
      <w:bodyDiv w:val="1"/>
      <w:marLeft w:val="0"/>
      <w:marRight w:val="0"/>
      <w:marTop w:val="0"/>
      <w:marBottom w:val="0"/>
      <w:divBdr>
        <w:top w:val="none" w:sz="0" w:space="0" w:color="auto"/>
        <w:left w:val="none" w:sz="0" w:space="0" w:color="auto"/>
        <w:bottom w:val="none" w:sz="0" w:space="0" w:color="auto"/>
        <w:right w:val="none" w:sz="0" w:space="0" w:color="auto"/>
      </w:divBdr>
      <w:divsChild>
        <w:div w:id="1125124619">
          <w:marLeft w:val="0"/>
          <w:marRight w:val="0"/>
          <w:marTop w:val="0"/>
          <w:marBottom w:val="0"/>
          <w:divBdr>
            <w:top w:val="none" w:sz="0" w:space="0" w:color="auto"/>
            <w:left w:val="none" w:sz="0" w:space="0" w:color="auto"/>
            <w:bottom w:val="none" w:sz="0" w:space="0" w:color="auto"/>
            <w:right w:val="none" w:sz="0" w:space="0" w:color="auto"/>
          </w:divBdr>
          <w:divsChild>
            <w:div w:id="566694458">
              <w:marLeft w:val="0"/>
              <w:marRight w:val="0"/>
              <w:marTop w:val="0"/>
              <w:marBottom w:val="0"/>
              <w:divBdr>
                <w:top w:val="none" w:sz="0" w:space="0" w:color="auto"/>
                <w:left w:val="none" w:sz="0" w:space="0" w:color="auto"/>
                <w:bottom w:val="none" w:sz="0" w:space="0" w:color="auto"/>
                <w:right w:val="none" w:sz="0" w:space="0" w:color="auto"/>
              </w:divBdr>
              <w:divsChild>
                <w:div w:id="3389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3681">
      <w:bodyDiv w:val="1"/>
      <w:marLeft w:val="0"/>
      <w:marRight w:val="0"/>
      <w:marTop w:val="0"/>
      <w:marBottom w:val="0"/>
      <w:divBdr>
        <w:top w:val="none" w:sz="0" w:space="0" w:color="auto"/>
        <w:left w:val="none" w:sz="0" w:space="0" w:color="auto"/>
        <w:bottom w:val="none" w:sz="0" w:space="0" w:color="auto"/>
        <w:right w:val="none" w:sz="0" w:space="0" w:color="auto"/>
      </w:divBdr>
      <w:divsChild>
        <w:div w:id="395512461">
          <w:marLeft w:val="0"/>
          <w:marRight w:val="0"/>
          <w:marTop w:val="0"/>
          <w:marBottom w:val="0"/>
          <w:divBdr>
            <w:top w:val="none" w:sz="0" w:space="0" w:color="auto"/>
            <w:left w:val="none" w:sz="0" w:space="0" w:color="auto"/>
            <w:bottom w:val="none" w:sz="0" w:space="0" w:color="auto"/>
            <w:right w:val="none" w:sz="0" w:space="0" w:color="auto"/>
          </w:divBdr>
          <w:divsChild>
            <w:div w:id="131366418">
              <w:marLeft w:val="0"/>
              <w:marRight w:val="0"/>
              <w:marTop w:val="0"/>
              <w:marBottom w:val="0"/>
              <w:divBdr>
                <w:top w:val="none" w:sz="0" w:space="0" w:color="auto"/>
                <w:left w:val="none" w:sz="0" w:space="0" w:color="auto"/>
                <w:bottom w:val="none" w:sz="0" w:space="0" w:color="auto"/>
                <w:right w:val="none" w:sz="0" w:space="0" w:color="auto"/>
              </w:divBdr>
              <w:divsChild>
                <w:div w:id="7835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9779">
      <w:bodyDiv w:val="1"/>
      <w:marLeft w:val="0"/>
      <w:marRight w:val="0"/>
      <w:marTop w:val="0"/>
      <w:marBottom w:val="0"/>
      <w:divBdr>
        <w:top w:val="none" w:sz="0" w:space="0" w:color="auto"/>
        <w:left w:val="none" w:sz="0" w:space="0" w:color="auto"/>
        <w:bottom w:val="none" w:sz="0" w:space="0" w:color="auto"/>
        <w:right w:val="none" w:sz="0" w:space="0" w:color="auto"/>
      </w:divBdr>
      <w:divsChild>
        <w:div w:id="508447278">
          <w:marLeft w:val="0"/>
          <w:marRight w:val="0"/>
          <w:marTop w:val="0"/>
          <w:marBottom w:val="0"/>
          <w:divBdr>
            <w:top w:val="none" w:sz="0" w:space="0" w:color="auto"/>
            <w:left w:val="none" w:sz="0" w:space="0" w:color="auto"/>
            <w:bottom w:val="none" w:sz="0" w:space="0" w:color="auto"/>
            <w:right w:val="none" w:sz="0" w:space="0" w:color="auto"/>
          </w:divBdr>
          <w:divsChild>
            <w:div w:id="538082507">
              <w:marLeft w:val="0"/>
              <w:marRight w:val="0"/>
              <w:marTop w:val="0"/>
              <w:marBottom w:val="0"/>
              <w:divBdr>
                <w:top w:val="none" w:sz="0" w:space="0" w:color="auto"/>
                <w:left w:val="none" w:sz="0" w:space="0" w:color="auto"/>
                <w:bottom w:val="none" w:sz="0" w:space="0" w:color="auto"/>
                <w:right w:val="none" w:sz="0" w:space="0" w:color="auto"/>
              </w:divBdr>
              <w:divsChild>
                <w:div w:id="21011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6922-8C29-4993-BFBA-F5AF485862B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42df7cb3-2fea-4ba3-b9bf-21660104d6dd"/>
    <ds:schemaRef ds:uri="http://schemas.microsoft.com/office/infopath/2007/PartnerControls"/>
    <ds:schemaRef ds:uri="http://purl.org/dc/elements/1.1/"/>
    <ds:schemaRef ds:uri="e968d4b9-9f0d-4b6f-81c6-222446f6098e"/>
    <ds:schemaRef ds:uri="http://www.w3.org/XML/1998/namespace"/>
    <ds:schemaRef ds:uri="http://purl.org/dc/dcmitype/"/>
  </ds:schemaRefs>
</ds:datastoreItem>
</file>

<file path=customXml/itemProps2.xml><?xml version="1.0" encoding="utf-8"?>
<ds:datastoreItem xmlns:ds="http://schemas.openxmlformats.org/officeDocument/2006/customXml" ds:itemID="{DD24596D-E248-4371-8280-5897A671FE42}"/>
</file>

<file path=customXml/itemProps3.xml><?xml version="1.0" encoding="utf-8"?>
<ds:datastoreItem xmlns:ds="http://schemas.openxmlformats.org/officeDocument/2006/customXml" ds:itemID="{F48A00D8-FCC7-467B-8AA2-B1A8A301C855}">
  <ds:schemaRefs>
    <ds:schemaRef ds:uri="http://schemas.microsoft.com/sharepoint/v3/contenttype/forms"/>
  </ds:schemaRefs>
</ds:datastoreItem>
</file>

<file path=customXml/itemProps4.xml><?xml version="1.0" encoding="utf-8"?>
<ds:datastoreItem xmlns:ds="http://schemas.openxmlformats.org/officeDocument/2006/customXml" ds:itemID="{C204AFA2-F056-4FF7-BDF9-0649CA4D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Bergquist</dc:creator>
  <cp:lastModifiedBy>BOIT James</cp:lastModifiedBy>
  <cp:revision>2</cp:revision>
  <cp:lastPrinted>2020-03-04T22:17:00Z</cp:lastPrinted>
  <dcterms:created xsi:type="dcterms:W3CDTF">2022-09-13T17:58:00Z</dcterms:created>
  <dcterms:modified xsi:type="dcterms:W3CDTF">2022-09-13T17:58:00Z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