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88D53" w14:textId="77777777" w:rsidR="008B3534" w:rsidRDefault="00000000">
      <w:pPr>
        <w:pStyle w:val="Corps"/>
      </w:pPr>
      <w:bookmarkStart w:id="0" w:name="__DdeLink__699_32361976"/>
      <w:r>
        <w:rPr>
          <w:noProof/>
        </w:rPr>
        <w:drawing>
          <wp:anchor distT="0" distB="0" distL="0" distR="0" simplePos="0" relativeHeight="3" behindDoc="0" locked="0" layoutInCell="0" allowOverlap="1" wp14:anchorId="29DF6682" wp14:editId="7A6C4A09">
            <wp:simplePos x="0" y="0"/>
            <wp:positionH relativeFrom="column">
              <wp:posOffset>21590</wp:posOffset>
            </wp:positionH>
            <wp:positionV relativeFrom="line">
              <wp:posOffset>-3810</wp:posOffset>
            </wp:positionV>
            <wp:extent cx="2477135" cy="975995"/>
            <wp:effectExtent l="0" t="0" r="0" b="0"/>
            <wp:wrapSquare wrapText="largest"/>
            <wp:docPr id="1" name="officeArt object"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Image"/>
                    <pic:cNvPicPr>
                      <a:picLocks noChangeAspect="1" noChangeArrowheads="1"/>
                    </pic:cNvPicPr>
                  </pic:nvPicPr>
                  <pic:blipFill>
                    <a:blip r:embed="rId7"/>
                    <a:stretch>
                      <a:fillRect/>
                    </a:stretch>
                  </pic:blipFill>
                  <pic:spPr bwMode="auto">
                    <a:xfrm>
                      <a:off x="0" y="0"/>
                      <a:ext cx="2477135" cy="975995"/>
                    </a:xfrm>
                    <a:prstGeom prst="rect">
                      <a:avLst/>
                    </a:prstGeom>
                  </pic:spPr>
                </pic:pic>
              </a:graphicData>
            </a:graphic>
          </wp:anchor>
        </w:drawing>
      </w:r>
      <w:r>
        <w:rPr>
          <w:rStyle w:val="AucunA"/>
        </w:rPr>
        <w:t xml:space="preserve">    </w:t>
      </w:r>
      <w:r>
        <w:tab/>
      </w:r>
      <w:r>
        <w:tab/>
      </w:r>
      <w:r>
        <w:rPr>
          <w:noProof/>
        </w:rPr>
        <w:drawing>
          <wp:inline distT="0" distB="0" distL="0" distR="0" wp14:anchorId="2761400B" wp14:editId="58E2BABD">
            <wp:extent cx="2476500" cy="2476500"/>
            <wp:effectExtent l="0" t="0" r="0" b="0"/>
            <wp:docPr id="2" name="Image 2" descr="C:\Users\Véronique\AppData\Local\Microsoft\Windows\INetCache\Content.Outlook\H0MVE4W4\LOGO-LD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C:\Users\Véronique\AppData\Local\Microsoft\Windows\INetCache\Content.Outlook\H0MVE4W4\LOGO-LDH.jpg"/>
                    <pic:cNvPicPr>
                      <a:picLocks noChangeAspect="1" noChangeArrowheads="1"/>
                    </pic:cNvPicPr>
                  </pic:nvPicPr>
                  <pic:blipFill>
                    <a:blip r:embed="rId8"/>
                    <a:stretch>
                      <a:fillRect/>
                    </a:stretch>
                  </pic:blipFill>
                  <pic:spPr bwMode="auto">
                    <a:xfrm>
                      <a:off x="0" y="0"/>
                      <a:ext cx="2476500" cy="2476500"/>
                    </a:xfrm>
                    <a:prstGeom prst="rect">
                      <a:avLst/>
                    </a:prstGeom>
                  </pic:spPr>
                </pic:pic>
              </a:graphicData>
            </a:graphic>
          </wp:inline>
        </w:drawing>
      </w:r>
    </w:p>
    <w:p w14:paraId="4392AA54" w14:textId="77777777" w:rsidR="008B3534" w:rsidRDefault="008B3534">
      <w:pPr>
        <w:pStyle w:val="CorpsA"/>
        <w:spacing w:line="360" w:lineRule="auto"/>
        <w:jc w:val="both"/>
      </w:pPr>
    </w:p>
    <w:p w14:paraId="6C9D380C" w14:textId="77777777" w:rsidR="008B3534" w:rsidRDefault="008B3534">
      <w:pPr>
        <w:pStyle w:val="CorpsA"/>
        <w:spacing w:line="360" w:lineRule="auto"/>
        <w:jc w:val="both"/>
      </w:pPr>
    </w:p>
    <w:p w14:paraId="667C14E6" w14:textId="77777777" w:rsidR="008B3534" w:rsidRDefault="008B3534">
      <w:pPr>
        <w:pStyle w:val="CorpsA"/>
        <w:spacing w:line="360" w:lineRule="auto"/>
        <w:jc w:val="both"/>
      </w:pPr>
    </w:p>
    <w:p w14:paraId="413AB52A" w14:textId="77777777" w:rsidR="008B3534" w:rsidRDefault="008B3534">
      <w:pPr>
        <w:pStyle w:val="CorpsA"/>
        <w:spacing w:line="360" w:lineRule="auto"/>
        <w:jc w:val="both"/>
      </w:pPr>
    </w:p>
    <w:p w14:paraId="0444DE88" w14:textId="77777777" w:rsidR="008B3534" w:rsidRDefault="00000000">
      <w:pPr>
        <w:pStyle w:val="CorpsA"/>
        <w:spacing w:line="360" w:lineRule="auto"/>
        <w:jc w:val="center"/>
      </w:pPr>
      <w:r>
        <w:rPr>
          <w:rStyle w:val="Aucun"/>
          <w:rFonts w:ascii="Arial" w:hAnsi="Arial"/>
          <w:b/>
          <w:bCs/>
          <w:sz w:val="26"/>
          <w:szCs w:val="26"/>
        </w:rPr>
        <w:t>COMITÉ POUR L’É</w:t>
      </w:r>
      <w:r w:rsidRPr="00A14D9E">
        <w:rPr>
          <w:rStyle w:val="Aucun"/>
          <w:rFonts w:ascii="Arial" w:hAnsi="Arial"/>
          <w:b/>
          <w:bCs/>
          <w:sz w:val="26"/>
          <w:szCs w:val="26"/>
        </w:rPr>
        <w:t xml:space="preserve">LIMINATION DE LA DISCRIMINATION </w:t>
      </w:r>
      <w:r>
        <w:rPr>
          <w:rStyle w:val="Aucun"/>
          <w:rFonts w:ascii="Arial" w:hAnsi="Arial"/>
          <w:b/>
          <w:bCs/>
          <w:sz w:val="26"/>
          <w:szCs w:val="26"/>
        </w:rPr>
        <w:t xml:space="preserve">À L’ÉGARD DES FEMMES </w:t>
      </w:r>
    </w:p>
    <w:p w14:paraId="6119CBD0" w14:textId="77777777" w:rsidR="008B3534" w:rsidRDefault="008B3534">
      <w:pPr>
        <w:pStyle w:val="CorpsA"/>
        <w:spacing w:line="360" w:lineRule="auto"/>
        <w:jc w:val="center"/>
        <w:rPr>
          <w:rFonts w:ascii="Arial" w:eastAsia="Arial" w:hAnsi="Arial" w:cs="Arial"/>
          <w:b/>
          <w:bCs/>
          <w:sz w:val="26"/>
          <w:szCs w:val="26"/>
          <w:shd w:val="clear" w:color="auto" w:fill="FFFF00"/>
        </w:rPr>
      </w:pPr>
    </w:p>
    <w:p w14:paraId="35ACE48C" w14:textId="77777777" w:rsidR="008B3534" w:rsidRDefault="00000000">
      <w:pPr>
        <w:pStyle w:val="CorpsA"/>
        <w:spacing w:line="360" w:lineRule="auto"/>
        <w:jc w:val="center"/>
      </w:pPr>
      <w:r>
        <w:rPr>
          <w:rStyle w:val="Aucun"/>
          <w:rFonts w:ascii="Arial" w:hAnsi="Arial"/>
          <w:b/>
          <w:bCs/>
          <w:sz w:val="26"/>
          <w:szCs w:val="26"/>
        </w:rPr>
        <w:t>86</w:t>
      </w:r>
      <w:r>
        <w:rPr>
          <w:rStyle w:val="Aucun"/>
          <w:rFonts w:ascii="Arial" w:hAnsi="Arial"/>
          <w:b/>
          <w:bCs/>
          <w:sz w:val="26"/>
          <w:szCs w:val="26"/>
          <w:vertAlign w:val="superscript"/>
        </w:rPr>
        <w:t>ème</w:t>
      </w:r>
      <w:r>
        <w:rPr>
          <w:rStyle w:val="Aucun"/>
          <w:rFonts w:ascii="Arial" w:hAnsi="Arial"/>
          <w:b/>
          <w:bCs/>
          <w:sz w:val="26"/>
          <w:szCs w:val="26"/>
        </w:rPr>
        <w:t xml:space="preserve"> session - 9/27 octobre 2023 </w:t>
      </w:r>
    </w:p>
    <w:p w14:paraId="44C89D9C" w14:textId="77777777" w:rsidR="008B3534" w:rsidRDefault="008B3534">
      <w:pPr>
        <w:pStyle w:val="CorpsA"/>
        <w:spacing w:line="360" w:lineRule="auto"/>
        <w:jc w:val="center"/>
        <w:rPr>
          <w:rFonts w:ascii="Arial" w:eastAsia="Arial" w:hAnsi="Arial" w:cs="Arial"/>
          <w:b/>
          <w:bCs/>
        </w:rPr>
      </w:pPr>
    </w:p>
    <w:p w14:paraId="5F533FD6" w14:textId="77777777" w:rsidR="008B3534" w:rsidRDefault="008B3534">
      <w:pPr>
        <w:pStyle w:val="CorpsA"/>
        <w:spacing w:line="360" w:lineRule="auto"/>
        <w:jc w:val="center"/>
        <w:rPr>
          <w:rFonts w:ascii="Arial" w:eastAsia="Arial" w:hAnsi="Arial" w:cs="Arial"/>
          <w:b/>
          <w:bCs/>
        </w:rPr>
      </w:pPr>
    </w:p>
    <w:p w14:paraId="17C4F09A" w14:textId="77777777" w:rsidR="008B3534" w:rsidRDefault="00000000">
      <w:pPr>
        <w:pStyle w:val="CorpsA"/>
        <w:spacing w:line="360" w:lineRule="auto"/>
        <w:jc w:val="center"/>
      </w:pPr>
      <w:r>
        <w:rPr>
          <w:rStyle w:val="Aucun"/>
          <w:rFonts w:ascii="Arial" w:hAnsi="Arial"/>
          <w:b/>
          <w:bCs/>
          <w:sz w:val="26"/>
          <w:szCs w:val="26"/>
          <w:lang w:val="de-DE"/>
        </w:rPr>
        <w:t xml:space="preserve">RAPPORT ALTERNATIF </w:t>
      </w:r>
      <w:r>
        <w:rPr>
          <w:rStyle w:val="Aucun"/>
          <w:rFonts w:ascii="Arial" w:hAnsi="Arial"/>
          <w:b/>
          <w:bCs/>
          <w:sz w:val="26"/>
          <w:szCs w:val="26"/>
          <w:lang w:val="es-ES_tradnl"/>
        </w:rPr>
        <w:t>DE LA LIGUE DES DROITS DE L</w:t>
      </w:r>
      <w:r>
        <w:rPr>
          <w:rStyle w:val="Aucun"/>
          <w:rFonts w:ascii="Arial" w:hAnsi="Arial"/>
          <w:b/>
          <w:bCs/>
          <w:sz w:val="26"/>
          <w:szCs w:val="26"/>
        </w:rPr>
        <w:t>’</w:t>
      </w:r>
      <w:r>
        <w:rPr>
          <w:rStyle w:val="Aucun"/>
          <w:rFonts w:ascii="Arial" w:hAnsi="Arial"/>
          <w:b/>
          <w:bCs/>
          <w:sz w:val="26"/>
          <w:szCs w:val="26"/>
          <w:lang w:val="es-ES_tradnl"/>
        </w:rPr>
        <w:t>HOMME ET DE LA F</w:t>
      </w:r>
      <w:r>
        <w:rPr>
          <w:rStyle w:val="Aucun"/>
          <w:rFonts w:ascii="Arial" w:hAnsi="Arial"/>
          <w:b/>
          <w:bCs/>
          <w:sz w:val="26"/>
          <w:szCs w:val="26"/>
        </w:rPr>
        <w:t>ÉDÉ</w:t>
      </w:r>
      <w:r w:rsidRPr="00A14D9E">
        <w:rPr>
          <w:rStyle w:val="Aucun"/>
          <w:rFonts w:ascii="Arial" w:hAnsi="Arial"/>
          <w:b/>
          <w:bCs/>
          <w:sz w:val="26"/>
          <w:szCs w:val="26"/>
        </w:rPr>
        <w:t xml:space="preserve">RATION INTERNATIONALE POUR LES DROITS HUMAINS </w:t>
      </w:r>
      <w:r>
        <w:rPr>
          <w:rStyle w:val="Aucun"/>
          <w:rFonts w:ascii="Arial" w:hAnsi="Arial"/>
          <w:b/>
          <w:bCs/>
          <w:sz w:val="26"/>
          <w:szCs w:val="26"/>
        </w:rPr>
        <w:t xml:space="preserve">À </w:t>
      </w:r>
      <w:r>
        <w:rPr>
          <w:rStyle w:val="Aucun"/>
          <w:rFonts w:ascii="Arial" w:hAnsi="Arial"/>
          <w:b/>
          <w:bCs/>
          <w:sz w:val="26"/>
          <w:szCs w:val="26"/>
          <w:lang w:val="de-DE"/>
        </w:rPr>
        <w:t>PROPOS DU NEUVI</w:t>
      </w:r>
      <w:r>
        <w:rPr>
          <w:rStyle w:val="Aucun"/>
          <w:rFonts w:ascii="Arial" w:hAnsi="Arial"/>
          <w:b/>
          <w:bCs/>
          <w:sz w:val="26"/>
          <w:szCs w:val="26"/>
        </w:rPr>
        <w:t>ÈME RAPPORT PÉ</w:t>
      </w:r>
      <w:r>
        <w:rPr>
          <w:rStyle w:val="Aucun"/>
          <w:rFonts w:ascii="Arial" w:hAnsi="Arial"/>
          <w:b/>
          <w:bCs/>
          <w:sz w:val="26"/>
          <w:szCs w:val="26"/>
          <w:lang w:val="de-DE"/>
        </w:rPr>
        <w:t>RIODIQUE DE LA FRANCE</w:t>
      </w:r>
    </w:p>
    <w:p w14:paraId="794F0115" w14:textId="77777777" w:rsidR="008B3534" w:rsidRDefault="008B3534">
      <w:pPr>
        <w:pStyle w:val="CorpsA"/>
        <w:spacing w:line="360" w:lineRule="auto"/>
        <w:jc w:val="both"/>
        <w:rPr>
          <w:b/>
          <w:bCs/>
          <w:sz w:val="32"/>
          <w:szCs w:val="32"/>
        </w:rPr>
      </w:pPr>
    </w:p>
    <w:p w14:paraId="66E98B39" w14:textId="77777777" w:rsidR="008B3534" w:rsidRDefault="008B3534">
      <w:pPr>
        <w:pStyle w:val="CorpsA"/>
        <w:spacing w:line="360" w:lineRule="auto"/>
        <w:jc w:val="both"/>
        <w:rPr>
          <w:sz w:val="20"/>
          <w:szCs w:val="20"/>
        </w:rPr>
      </w:pPr>
    </w:p>
    <w:p w14:paraId="288EE8A5" w14:textId="77777777" w:rsidR="008B3534" w:rsidRDefault="008B3534">
      <w:pPr>
        <w:pStyle w:val="CorpsA"/>
        <w:spacing w:line="360" w:lineRule="auto"/>
        <w:jc w:val="both"/>
        <w:rPr>
          <w:sz w:val="20"/>
          <w:szCs w:val="20"/>
        </w:rPr>
      </w:pPr>
    </w:p>
    <w:p w14:paraId="0D7FBABE" w14:textId="77777777" w:rsidR="008B3534" w:rsidRDefault="008B3534">
      <w:pPr>
        <w:pStyle w:val="CorpsA"/>
        <w:spacing w:line="360" w:lineRule="auto"/>
        <w:jc w:val="both"/>
        <w:rPr>
          <w:sz w:val="20"/>
          <w:szCs w:val="20"/>
        </w:rPr>
      </w:pPr>
    </w:p>
    <w:p w14:paraId="782BB25C" w14:textId="77777777" w:rsidR="008B3534" w:rsidRDefault="00000000">
      <w:pPr>
        <w:pStyle w:val="CorpsA"/>
        <w:spacing w:line="360" w:lineRule="auto"/>
        <w:jc w:val="both"/>
      </w:pPr>
      <w:r>
        <w:rPr>
          <w:rStyle w:val="Aucun"/>
          <w:sz w:val="20"/>
          <w:szCs w:val="20"/>
        </w:rPr>
        <w:t>Ligue des droits de l</w:t>
      </w:r>
      <w:r>
        <w:rPr>
          <w:rStyle w:val="Aucun"/>
          <w:rFonts w:ascii="Arial Unicode MS" w:hAnsi="Arial Unicode MS"/>
          <w:sz w:val="20"/>
          <w:szCs w:val="20"/>
        </w:rPr>
        <w:t>’</w:t>
      </w:r>
      <w:r>
        <w:rPr>
          <w:rStyle w:val="Aucun"/>
          <w:sz w:val="20"/>
          <w:szCs w:val="20"/>
        </w:rPr>
        <w:t>Homme (LDH)</w:t>
      </w:r>
    </w:p>
    <w:p w14:paraId="3F665B1F" w14:textId="77777777" w:rsidR="008B3534" w:rsidRDefault="00000000">
      <w:pPr>
        <w:pStyle w:val="CorpsA"/>
        <w:spacing w:line="360" w:lineRule="auto"/>
        <w:jc w:val="both"/>
      </w:pPr>
      <w:r>
        <w:rPr>
          <w:rStyle w:val="Aucun"/>
          <w:sz w:val="20"/>
          <w:szCs w:val="20"/>
          <w:lang w:val="es-ES_tradnl"/>
        </w:rPr>
        <w:t xml:space="preserve">138 rue </w:t>
      </w:r>
      <w:proofErr w:type="spellStart"/>
      <w:r>
        <w:rPr>
          <w:rStyle w:val="Aucun"/>
          <w:sz w:val="20"/>
          <w:szCs w:val="20"/>
          <w:lang w:val="es-ES_tradnl"/>
        </w:rPr>
        <w:t>Marcadet</w:t>
      </w:r>
      <w:proofErr w:type="spellEnd"/>
      <w:r>
        <w:rPr>
          <w:rStyle w:val="Aucun"/>
          <w:sz w:val="20"/>
          <w:szCs w:val="20"/>
          <w:lang w:val="es-ES_tradnl"/>
        </w:rPr>
        <w:t xml:space="preserve"> </w:t>
      </w:r>
      <w:r>
        <w:rPr>
          <w:rStyle w:val="Aucun"/>
          <w:sz w:val="20"/>
          <w:szCs w:val="20"/>
        </w:rPr>
        <w:t xml:space="preserve">– </w:t>
      </w:r>
      <w:r>
        <w:rPr>
          <w:rStyle w:val="Aucun"/>
          <w:sz w:val="20"/>
          <w:szCs w:val="20"/>
          <w:lang w:val="de-DE"/>
        </w:rPr>
        <w:t xml:space="preserve">75018 Paris </w:t>
      </w:r>
    </w:p>
    <w:p w14:paraId="54C29D16" w14:textId="77777777" w:rsidR="008B3534" w:rsidRDefault="00000000">
      <w:pPr>
        <w:pStyle w:val="CorpsA"/>
        <w:spacing w:line="360" w:lineRule="auto"/>
        <w:jc w:val="both"/>
      </w:pPr>
      <w:r>
        <w:rPr>
          <w:rStyle w:val="Aucun"/>
          <w:sz w:val="20"/>
          <w:szCs w:val="20"/>
        </w:rPr>
        <w:t>Té</w:t>
      </w:r>
      <w:r>
        <w:rPr>
          <w:rStyle w:val="Aucun"/>
          <w:sz w:val="20"/>
          <w:szCs w:val="20"/>
          <w:lang w:val="it-IT"/>
        </w:rPr>
        <w:t xml:space="preserve">l 00.33.1 56 55 51 00 </w:t>
      </w:r>
      <w:r>
        <w:rPr>
          <w:rStyle w:val="Aucun"/>
          <w:sz w:val="20"/>
          <w:szCs w:val="20"/>
        </w:rPr>
        <w:t xml:space="preserve">– Fax : 00.33.1.42 55 51 21 </w:t>
      </w:r>
    </w:p>
    <w:p w14:paraId="49113340" w14:textId="77777777" w:rsidR="008B3534" w:rsidRDefault="00000000">
      <w:pPr>
        <w:pStyle w:val="CorpsA"/>
        <w:spacing w:line="360" w:lineRule="auto"/>
        <w:jc w:val="both"/>
      </w:pPr>
      <w:hyperlink r:id="rId9">
        <w:r>
          <w:rPr>
            <w:rStyle w:val="Hyperlink0"/>
          </w:rPr>
          <w:t>ldh@ldh-france.org</w:t>
        </w:r>
      </w:hyperlink>
      <w:r>
        <w:rPr>
          <w:rStyle w:val="Aucun"/>
          <w:sz w:val="20"/>
          <w:szCs w:val="20"/>
        </w:rPr>
        <w:t xml:space="preserve"> – </w:t>
      </w:r>
      <w:r>
        <w:rPr>
          <w:rStyle w:val="Aucun"/>
          <w:color w:val="000080"/>
          <w:sz w:val="20"/>
          <w:szCs w:val="20"/>
          <w:u w:val="single" w:color="000080"/>
        </w:rPr>
        <w:t>www.ldh-france.org</w:t>
      </w:r>
    </w:p>
    <w:p w14:paraId="33E80B6C" w14:textId="77777777" w:rsidR="008B3534" w:rsidRDefault="008B3534">
      <w:pPr>
        <w:pStyle w:val="CorpsA"/>
        <w:spacing w:line="360" w:lineRule="auto"/>
        <w:jc w:val="both"/>
        <w:rPr>
          <w:sz w:val="20"/>
          <w:szCs w:val="20"/>
        </w:rPr>
      </w:pPr>
    </w:p>
    <w:p w14:paraId="680AFAA9" w14:textId="77777777" w:rsidR="008B3534" w:rsidRDefault="00000000">
      <w:pPr>
        <w:pStyle w:val="CorpsA"/>
        <w:spacing w:line="360" w:lineRule="auto"/>
        <w:jc w:val="both"/>
      </w:pPr>
      <w:r>
        <w:rPr>
          <w:rStyle w:val="Aucun"/>
          <w:sz w:val="20"/>
          <w:szCs w:val="20"/>
        </w:rPr>
        <w:t>Fédération internationale pour les droits humains (FIDH)</w:t>
      </w:r>
    </w:p>
    <w:p w14:paraId="083F09BA" w14:textId="77777777" w:rsidR="008B3534" w:rsidRDefault="00000000">
      <w:pPr>
        <w:pStyle w:val="CorpsA"/>
        <w:spacing w:line="360" w:lineRule="auto"/>
        <w:jc w:val="both"/>
      </w:pPr>
      <w:r>
        <w:rPr>
          <w:rStyle w:val="Aucun"/>
          <w:sz w:val="20"/>
          <w:szCs w:val="20"/>
        </w:rPr>
        <w:t xml:space="preserve">17 Passage de la Main d'Or </w:t>
      </w:r>
      <w:proofErr w:type="gramStart"/>
      <w:r>
        <w:rPr>
          <w:rStyle w:val="Aucun"/>
          <w:sz w:val="20"/>
          <w:szCs w:val="20"/>
        </w:rPr>
        <w:t>–  75011</w:t>
      </w:r>
      <w:proofErr w:type="gramEnd"/>
      <w:r>
        <w:rPr>
          <w:rStyle w:val="Aucun"/>
          <w:sz w:val="20"/>
          <w:szCs w:val="20"/>
        </w:rPr>
        <w:t xml:space="preserve"> Paris</w:t>
      </w:r>
    </w:p>
    <w:p w14:paraId="7564E05C" w14:textId="77777777" w:rsidR="008B3534" w:rsidRDefault="00000000">
      <w:pPr>
        <w:pStyle w:val="CorpsA"/>
        <w:spacing w:line="360" w:lineRule="auto"/>
        <w:jc w:val="both"/>
      </w:pPr>
      <w:r>
        <w:rPr>
          <w:rStyle w:val="Aucun"/>
          <w:sz w:val="20"/>
          <w:szCs w:val="20"/>
          <w:u w:val="single" w:color="FFFFFF"/>
        </w:rPr>
        <w:t xml:space="preserve">Tél 00.33.1 43 55 25 18 </w:t>
      </w:r>
    </w:p>
    <w:p w14:paraId="3A0027AD" w14:textId="77777777" w:rsidR="008B3534" w:rsidRDefault="00000000">
      <w:pPr>
        <w:pStyle w:val="CorpsA"/>
        <w:spacing w:line="360" w:lineRule="auto"/>
        <w:jc w:val="both"/>
      </w:pPr>
      <w:hyperlink r:id="rId10">
        <w:r>
          <w:rPr>
            <w:rStyle w:val="Hyperlink1"/>
          </w:rPr>
          <w:t>contact@fidh.org</w:t>
        </w:r>
      </w:hyperlink>
      <w:r>
        <w:rPr>
          <w:rStyle w:val="Aucun"/>
          <w:sz w:val="20"/>
          <w:szCs w:val="20"/>
        </w:rPr>
        <w:t xml:space="preserve"> - </w:t>
      </w:r>
      <w:hyperlink r:id="rId11">
        <w:r>
          <w:rPr>
            <w:rStyle w:val="Hyperlink1"/>
          </w:rPr>
          <w:t>www.fidh.org</w:t>
        </w:r>
      </w:hyperlink>
    </w:p>
    <w:p w14:paraId="32FEF43C" w14:textId="77777777" w:rsidR="008B3534" w:rsidRDefault="008B3534">
      <w:pPr>
        <w:pStyle w:val="CorpsA"/>
        <w:spacing w:line="360" w:lineRule="auto"/>
        <w:jc w:val="both"/>
        <w:rPr>
          <w:rFonts w:ascii="Roboto;sans-serif" w:eastAsia="Roboto;sans-serif" w:hAnsi="Roboto;sans-serif" w:cs="Roboto;sans-serif"/>
          <w:color w:val="3A1D43"/>
          <w:sz w:val="20"/>
          <w:szCs w:val="20"/>
        </w:rPr>
      </w:pPr>
    </w:p>
    <w:p w14:paraId="79EC7A36" w14:textId="77777777" w:rsidR="008B3534" w:rsidRDefault="008B3534">
      <w:pPr>
        <w:pStyle w:val="CorpsA"/>
        <w:spacing w:line="360" w:lineRule="auto"/>
        <w:jc w:val="both"/>
        <w:rPr>
          <w:sz w:val="20"/>
          <w:szCs w:val="20"/>
        </w:rPr>
      </w:pPr>
    </w:p>
    <w:p w14:paraId="00195059" w14:textId="77777777" w:rsidR="008B3534" w:rsidRDefault="008B3534">
      <w:pPr>
        <w:pStyle w:val="CorpsA"/>
        <w:spacing w:line="360" w:lineRule="auto"/>
        <w:jc w:val="both"/>
      </w:pPr>
    </w:p>
    <w:p w14:paraId="662C1B01" w14:textId="77777777" w:rsidR="008B3534" w:rsidRDefault="00000000">
      <w:pPr>
        <w:pStyle w:val="CorpsA"/>
        <w:jc w:val="both"/>
      </w:pPr>
      <w:r>
        <w:rPr>
          <w:rStyle w:val="Aucun"/>
          <w:b/>
          <w:bCs/>
          <w:sz w:val="26"/>
          <w:szCs w:val="26"/>
        </w:rPr>
        <w:t xml:space="preserve">Introduction  </w:t>
      </w:r>
    </w:p>
    <w:p w14:paraId="4514E9CE" w14:textId="77777777" w:rsidR="008B3534" w:rsidRDefault="008B3534">
      <w:pPr>
        <w:pStyle w:val="CorpsA"/>
        <w:jc w:val="both"/>
        <w:rPr>
          <w:b/>
          <w:bCs/>
        </w:rPr>
      </w:pPr>
    </w:p>
    <w:p w14:paraId="4E5A4F4A" w14:textId="77777777" w:rsidR="008B3534" w:rsidRDefault="00000000">
      <w:pPr>
        <w:pStyle w:val="BodyText"/>
        <w:spacing w:line="240" w:lineRule="auto"/>
        <w:ind w:left="720"/>
        <w:jc w:val="both"/>
      </w:pPr>
      <w:r>
        <w:rPr>
          <w:rStyle w:val="Aucun"/>
          <w:rFonts w:ascii="Times New Roman" w:hAnsi="Times New Roman"/>
          <w:sz w:val="24"/>
          <w:szCs w:val="24"/>
        </w:rPr>
        <w:t>Le 17 octobre prochain, votre Comité examinera le neuvième rapport périodique de la France, soumis en avril 2021, en application de l'article 18 de la Convention sur l’élimination de toutes les formes de discrimination à l’égard des femmes (</w:t>
      </w:r>
      <w:proofErr w:type="spellStart"/>
      <w:r>
        <w:rPr>
          <w:rStyle w:val="Aucun"/>
          <w:rFonts w:ascii="Times New Roman" w:hAnsi="Times New Roman"/>
          <w:sz w:val="24"/>
          <w:szCs w:val="24"/>
        </w:rPr>
        <w:t>Cedef</w:t>
      </w:r>
      <w:proofErr w:type="spellEnd"/>
      <w:r>
        <w:rPr>
          <w:rStyle w:val="Aucun"/>
          <w:rFonts w:ascii="Times New Roman" w:hAnsi="Times New Roman"/>
          <w:sz w:val="24"/>
          <w:szCs w:val="24"/>
        </w:rPr>
        <w:t xml:space="preserve">). </w:t>
      </w:r>
    </w:p>
    <w:p w14:paraId="79A0A059" w14:textId="77777777" w:rsidR="008B3534" w:rsidRDefault="00000000">
      <w:pPr>
        <w:pStyle w:val="CorpsA"/>
        <w:ind w:left="720"/>
        <w:jc w:val="both"/>
      </w:pPr>
      <w:r>
        <w:rPr>
          <w:rStyle w:val="AucunA"/>
        </w:rPr>
        <w:t xml:space="preserve">Ce rapport alternatif présenté par la Fédération internationale pour les droits humains (FIDH), en collaboration avec son organisation membre, la Ligue des droits de l’Homme (LDH), apporte des précisions sur les défaillances de l’État français dans la mise en œuvre des droits sexuels et reproductifs des femmes, garantis par l’article 12 relatif au droit à la santé de la </w:t>
      </w:r>
      <w:proofErr w:type="spellStart"/>
      <w:r>
        <w:rPr>
          <w:rStyle w:val="AucunA"/>
        </w:rPr>
        <w:t>Cedef</w:t>
      </w:r>
      <w:proofErr w:type="spellEnd"/>
      <w:r>
        <w:rPr>
          <w:rStyle w:val="AucunA"/>
        </w:rPr>
        <w:t xml:space="preserve">. </w:t>
      </w:r>
    </w:p>
    <w:p w14:paraId="223467B3" w14:textId="77777777" w:rsidR="008B3534" w:rsidRDefault="008B3534">
      <w:pPr>
        <w:pStyle w:val="CorpsA"/>
        <w:ind w:left="720"/>
        <w:jc w:val="both"/>
        <w:rPr>
          <w:rStyle w:val="AucunA"/>
        </w:rPr>
      </w:pPr>
    </w:p>
    <w:p w14:paraId="4F7B111F" w14:textId="77777777" w:rsidR="008B3534" w:rsidRDefault="00000000">
      <w:pPr>
        <w:pStyle w:val="CorpsA"/>
        <w:ind w:left="720"/>
        <w:jc w:val="both"/>
      </w:pPr>
      <w:r>
        <w:rPr>
          <w:rStyle w:val="Aucun"/>
        </w:rPr>
        <w:t>La LDH et la FIDH souhaitent mettre en exergue trois sujets préoccupants concernant l</w:t>
      </w:r>
      <w:r>
        <w:rPr>
          <w:rStyle w:val="Aucun"/>
          <w:rFonts w:ascii="Arial Unicode MS" w:hAnsi="Arial Unicode MS"/>
        </w:rPr>
        <w:t>’</w:t>
      </w:r>
      <w:r w:rsidRPr="00A14D9E">
        <w:rPr>
          <w:rStyle w:val="Aucun"/>
        </w:rPr>
        <w:t>effectivit</w:t>
      </w:r>
      <w:r>
        <w:rPr>
          <w:rStyle w:val="Aucun"/>
        </w:rPr>
        <w:t xml:space="preserve">é des droits sexuels et reproductifs en France : </w:t>
      </w:r>
    </w:p>
    <w:p w14:paraId="3F4CBCF6" w14:textId="77777777" w:rsidR="008B3534" w:rsidRDefault="00000000">
      <w:pPr>
        <w:pStyle w:val="CorpsA"/>
        <w:numPr>
          <w:ilvl w:val="0"/>
          <w:numId w:val="1"/>
        </w:numPr>
        <w:jc w:val="both"/>
      </w:pPr>
      <w:proofErr w:type="gramStart"/>
      <w:r>
        <w:rPr>
          <w:rStyle w:val="Aucun"/>
        </w:rPr>
        <w:t>l</w:t>
      </w:r>
      <w:r>
        <w:rPr>
          <w:rStyle w:val="Aucun"/>
          <w:rFonts w:ascii="Arial Unicode MS" w:hAnsi="Arial Unicode MS"/>
        </w:rPr>
        <w:t>’</w:t>
      </w:r>
      <w:r>
        <w:rPr>
          <w:rStyle w:val="Aucun"/>
          <w:lang w:val="it-IT"/>
        </w:rPr>
        <w:t>indisponibilit</w:t>
      </w:r>
      <w:r>
        <w:rPr>
          <w:rStyle w:val="Aucun"/>
        </w:rPr>
        <w:t>é</w:t>
      </w:r>
      <w:proofErr w:type="gramEnd"/>
      <w:r>
        <w:rPr>
          <w:rStyle w:val="Aucun"/>
        </w:rPr>
        <w:t xml:space="preserve"> de pilules abortives ; </w:t>
      </w:r>
    </w:p>
    <w:p w14:paraId="7DF9F604" w14:textId="77777777" w:rsidR="008B3534" w:rsidRDefault="00000000">
      <w:pPr>
        <w:pStyle w:val="CorpsA"/>
        <w:numPr>
          <w:ilvl w:val="0"/>
          <w:numId w:val="1"/>
        </w:numPr>
        <w:jc w:val="both"/>
      </w:pPr>
      <w:proofErr w:type="gramStart"/>
      <w:r>
        <w:rPr>
          <w:rStyle w:val="Aucun"/>
        </w:rPr>
        <w:t>l</w:t>
      </w:r>
      <w:r>
        <w:rPr>
          <w:rStyle w:val="Aucun"/>
          <w:rFonts w:ascii="Arial Unicode MS" w:hAnsi="Arial Unicode MS"/>
        </w:rPr>
        <w:t>’</w:t>
      </w:r>
      <w:r>
        <w:rPr>
          <w:rStyle w:val="Aucun"/>
        </w:rPr>
        <w:t>absence</w:t>
      </w:r>
      <w:proofErr w:type="gramEnd"/>
      <w:r>
        <w:rPr>
          <w:rStyle w:val="Aucun"/>
        </w:rPr>
        <w:t xml:space="preserve"> d</w:t>
      </w:r>
      <w:r>
        <w:rPr>
          <w:rStyle w:val="Aucun"/>
          <w:rFonts w:ascii="Arial Unicode MS" w:hAnsi="Arial Unicode MS"/>
        </w:rPr>
        <w:t>’</w:t>
      </w:r>
      <w:r>
        <w:rPr>
          <w:rStyle w:val="Aucun"/>
        </w:rPr>
        <w:t>encadrement de l</w:t>
      </w:r>
      <w:r>
        <w:rPr>
          <w:rStyle w:val="Aucun"/>
          <w:rFonts w:ascii="Arial Unicode MS" w:hAnsi="Arial Unicode MS"/>
        </w:rPr>
        <w:t>’</w:t>
      </w:r>
      <w:r>
        <w:rPr>
          <w:rStyle w:val="Aucun"/>
        </w:rPr>
        <w:t>usage des clauses de conscience en mati</w:t>
      </w:r>
      <w:r>
        <w:rPr>
          <w:rStyle w:val="Aucun"/>
          <w:lang w:val="it-IT"/>
        </w:rPr>
        <w:t>è</w:t>
      </w:r>
      <w:r>
        <w:rPr>
          <w:rStyle w:val="Aucun"/>
        </w:rPr>
        <w:t>re d</w:t>
      </w:r>
      <w:r>
        <w:rPr>
          <w:rStyle w:val="Aucun"/>
          <w:rFonts w:ascii="Arial Unicode MS" w:hAnsi="Arial Unicode MS"/>
        </w:rPr>
        <w:t>’</w:t>
      </w:r>
      <w:r>
        <w:rPr>
          <w:rStyle w:val="Aucun"/>
        </w:rPr>
        <w:t>IVG et corollairement d</w:t>
      </w:r>
      <w:r>
        <w:rPr>
          <w:rStyle w:val="Aucun"/>
          <w:rFonts w:ascii="Arial Unicode MS" w:hAnsi="Arial Unicode MS"/>
        </w:rPr>
        <w:t>’</w:t>
      </w:r>
      <w:r>
        <w:rPr>
          <w:rStyle w:val="Aucun"/>
        </w:rPr>
        <w:t xml:space="preserve">organisation du service public ; </w:t>
      </w:r>
    </w:p>
    <w:p w14:paraId="795FF0AF" w14:textId="77777777" w:rsidR="008B3534" w:rsidRDefault="00000000">
      <w:pPr>
        <w:pStyle w:val="CorpsA"/>
        <w:numPr>
          <w:ilvl w:val="0"/>
          <w:numId w:val="1"/>
        </w:numPr>
        <w:jc w:val="both"/>
      </w:pPr>
      <w:proofErr w:type="gramStart"/>
      <w:r>
        <w:rPr>
          <w:rStyle w:val="Aucun"/>
        </w:rPr>
        <w:t>une</w:t>
      </w:r>
      <w:proofErr w:type="gramEnd"/>
      <w:r>
        <w:rPr>
          <w:rStyle w:val="Aucun"/>
        </w:rPr>
        <w:t xml:space="preserve"> gestion </w:t>
      </w:r>
      <w:proofErr w:type="spellStart"/>
      <w:r>
        <w:rPr>
          <w:rStyle w:val="Aucun"/>
        </w:rPr>
        <w:t>diffé</w:t>
      </w:r>
      <w:r>
        <w:rPr>
          <w:rStyle w:val="Aucun"/>
          <w:lang w:val="es-ES_tradnl"/>
        </w:rPr>
        <w:t>renci</w:t>
      </w:r>
      <w:r>
        <w:rPr>
          <w:rStyle w:val="Aucun"/>
        </w:rPr>
        <w:t>ée</w:t>
      </w:r>
      <w:proofErr w:type="spellEnd"/>
      <w:r>
        <w:rPr>
          <w:rStyle w:val="Aucun"/>
        </w:rPr>
        <w:t xml:space="preserve"> de l</w:t>
      </w:r>
      <w:r>
        <w:rPr>
          <w:rStyle w:val="Aucun"/>
          <w:rFonts w:ascii="Arial Unicode MS" w:hAnsi="Arial Unicode MS"/>
        </w:rPr>
        <w:t>’</w:t>
      </w:r>
      <w:r>
        <w:rPr>
          <w:rStyle w:val="Aucun"/>
          <w:lang w:val="it-IT"/>
        </w:rPr>
        <w:t>accè</w:t>
      </w:r>
      <w:r>
        <w:rPr>
          <w:rStyle w:val="Aucun"/>
        </w:rPr>
        <w:t xml:space="preserve">s à la santé sexuelle et reproductive à </w:t>
      </w:r>
      <w:r w:rsidRPr="00A14D9E">
        <w:rPr>
          <w:rStyle w:val="Aucun"/>
        </w:rPr>
        <w:t>Mayotte.</w:t>
      </w:r>
    </w:p>
    <w:p w14:paraId="70A165E1" w14:textId="77777777" w:rsidR="008B3534" w:rsidRDefault="008B3534">
      <w:pPr>
        <w:pStyle w:val="CorpsA"/>
        <w:ind w:left="720"/>
        <w:jc w:val="both"/>
        <w:rPr>
          <w:rStyle w:val="AucunA"/>
        </w:rPr>
      </w:pPr>
    </w:p>
    <w:p w14:paraId="7ACE4FC3" w14:textId="77777777" w:rsidR="008B3534" w:rsidRDefault="008B3534">
      <w:pPr>
        <w:pStyle w:val="CorpsA"/>
        <w:ind w:left="720"/>
        <w:jc w:val="both"/>
        <w:rPr>
          <w:rStyle w:val="AucunA"/>
        </w:rPr>
      </w:pPr>
    </w:p>
    <w:p w14:paraId="57D6E2C0" w14:textId="77777777" w:rsidR="008B3534" w:rsidRDefault="00000000">
      <w:pPr>
        <w:pStyle w:val="CorpsA"/>
        <w:jc w:val="both"/>
      </w:pPr>
      <w:r>
        <w:rPr>
          <w:rStyle w:val="Aucun"/>
          <w:b/>
          <w:bCs/>
          <w:u w:val="single" w:color="FFFFFF"/>
        </w:rPr>
        <w:t>1) L</w:t>
      </w:r>
      <w:r>
        <w:rPr>
          <w:rStyle w:val="Aucun"/>
          <w:rFonts w:ascii="Arial Unicode MS" w:hAnsi="Arial Unicode MS"/>
          <w:u w:val="single" w:color="FFFFFF"/>
        </w:rPr>
        <w:t>’</w:t>
      </w:r>
      <w:r>
        <w:rPr>
          <w:rStyle w:val="Aucun"/>
          <w:b/>
          <w:bCs/>
          <w:u w:val="single" w:color="FFFFFF"/>
          <w:lang w:val="it-IT"/>
        </w:rPr>
        <w:t>indisponibilit</w:t>
      </w:r>
      <w:r>
        <w:rPr>
          <w:rStyle w:val="Aucun"/>
          <w:b/>
          <w:bCs/>
          <w:u w:val="single" w:color="FFFFFF"/>
        </w:rPr>
        <w:t>é de pilules abortives</w:t>
      </w:r>
    </w:p>
    <w:p w14:paraId="69C5C3C7" w14:textId="77777777" w:rsidR="008B3534" w:rsidRDefault="008B3534">
      <w:pPr>
        <w:pStyle w:val="CorpsA"/>
        <w:jc w:val="both"/>
        <w:rPr>
          <w:b/>
          <w:bCs/>
          <w:u w:val="single" w:color="FFFFFF"/>
        </w:rPr>
      </w:pPr>
    </w:p>
    <w:p w14:paraId="62F495F0" w14:textId="77777777" w:rsidR="008B3534" w:rsidRDefault="00000000">
      <w:pPr>
        <w:pStyle w:val="CorpsA"/>
        <w:numPr>
          <w:ilvl w:val="0"/>
          <w:numId w:val="2"/>
        </w:numPr>
        <w:jc w:val="both"/>
      </w:pPr>
      <w:r>
        <w:rPr>
          <w:rStyle w:val="Aucun"/>
        </w:rPr>
        <w:t xml:space="preserve">Dans les observations finales relatives aux </w:t>
      </w:r>
      <w:proofErr w:type="spellStart"/>
      <w:r>
        <w:rPr>
          <w:rStyle w:val="Aucun"/>
          <w:lang w:val="es-ES_tradnl"/>
        </w:rPr>
        <w:t>septi</w:t>
      </w:r>
      <w:proofErr w:type="spellEnd"/>
      <w:r>
        <w:rPr>
          <w:rStyle w:val="Aucun"/>
          <w:lang w:val="it-IT"/>
        </w:rPr>
        <w:t>è</w:t>
      </w:r>
      <w:r>
        <w:rPr>
          <w:rStyle w:val="Aucun"/>
        </w:rPr>
        <w:t xml:space="preserve">me et </w:t>
      </w:r>
      <w:proofErr w:type="spellStart"/>
      <w:r>
        <w:rPr>
          <w:rStyle w:val="Aucun"/>
        </w:rPr>
        <w:t>huiti</w:t>
      </w:r>
      <w:proofErr w:type="spellEnd"/>
      <w:r>
        <w:rPr>
          <w:rStyle w:val="Aucun"/>
          <w:lang w:val="it-IT"/>
        </w:rPr>
        <w:t>è</w:t>
      </w:r>
      <w:r>
        <w:rPr>
          <w:rStyle w:val="Aucun"/>
        </w:rPr>
        <w:t xml:space="preserve">me rapports </w:t>
      </w:r>
      <w:proofErr w:type="spellStart"/>
      <w:r>
        <w:rPr>
          <w:rStyle w:val="Aucun"/>
        </w:rPr>
        <w:t>pé</w:t>
      </w:r>
      <w:r>
        <w:rPr>
          <w:rStyle w:val="Aucun"/>
          <w:lang w:val="es-ES_tradnl"/>
        </w:rPr>
        <w:t>riodi</w:t>
      </w:r>
      <w:r>
        <w:rPr>
          <w:rStyle w:val="Aucun"/>
        </w:rPr>
        <w:t>ques</w:t>
      </w:r>
      <w:proofErr w:type="spellEnd"/>
      <w:r>
        <w:rPr>
          <w:rStyle w:val="Aucun"/>
        </w:rPr>
        <w:t xml:space="preserve"> de la France, le Comité engage l’État à prendre des mesures pour rendre les «</w:t>
      </w:r>
      <w:r>
        <w:rPr>
          <w:rStyle w:val="Aucun"/>
          <w:i/>
          <w:iCs/>
        </w:rPr>
        <w:t> </w:t>
      </w:r>
      <w:r w:rsidRPr="00A14D9E">
        <w:rPr>
          <w:rStyle w:val="Aucun"/>
          <w:i/>
          <w:iCs/>
        </w:rPr>
        <w:t>services</w:t>
      </w:r>
      <w:r>
        <w:rPr>
          <w:rStyle w:val="Aucun"/>
          <w:i/>
          <w:iCs/>
        </w:rPr>
        <w:t xml:space="preserve"> de santé en mati</w:t>
      </w:r>
      <w:r>
        <w:rPr>
          <w:rStyle w:val="Aucun"/>
          <w:i/>
          <w:iCs/>
          <w:lang w:val="it-IT"/>
        </w:rPr>
        <w:t>è</w:t>
      </w:r>
      <w:r>
        <w:rPr>
          <w:rStyle w:val="Aucun"/>
          <w:i/>
          <w:iCs/>
          <w:lang w:val="es-ES_tradnl"/>
        </w:rPr>
        <w:t xml:space="preserve">re de </w:t>
      </w:r>
      <w:proofErr w:type="spellStart"/>
      <w:r>
        <w:rPr>
          <w:rStyle w:val="Aucun"/>
          <w:i/>
          <w:iCs/>
          <w:lang w:val="es-ES_tradnl"/>
        </w:rPr>
        <w:t>sexualit</w:t>
      </w:r>
      <w:proofErr w:type="spellEnd"/>
      <w:r>
        <w:rPr>
          <w:rStyle w:val="Aucun"/>
          <w:i/>
          <w:iCs/>
        </w:rPr>
        <w:t>é et de procréation plus accessibles, plus disponibles et plus abordables</w:t>
      </w:r>
      <w:r>
        <w:rPr>
          <w:rStyle w:val="Aucun"/>
          <w:lang w:val="it-IT"/>
        </w:rPr>
        <w:t xml:space="preserve"> » </w:t>
      </w:r>
      <w:r>
        <w:rPr>
          <w:rStyle w:val="Aucun"/>
        </w:rPr>
        <w:t xml:space="preserve">(§37.b). </w:t>
      </w:r>
    </w:p>
    <w:p w14:paraId="5C290090" w14:textId="77777777" w:rsidR="008B3534" w:rsidRDefault="008B3534">
      <w:pPr>
        <w:pStyle w:val="CorpsA"/>
        <w:ind w:left="720"/>
        <w:jc w:val="both"/>
        <w:rPr>
          <w:rStyle w:val="AucunA"/>
        </w:rPr>
      </w:pPr>
    </w:p>
    <w:p w14:paraId="2C076F21" w14:textId="77777777" w:rsidR="008B3534" w:rsidRDefault="00000000">
      <w:pPr>
        <w:pStyle w:val="CorpsA"/>
        <w:numPr>
          <w:ilvl w:val="0"/>
          <w:numId w:val="2"/>
        </w:numPr>
        <w:jc w:val="both"/>
        <w:rPr>
          <w:lang w:val="it-IT"/>
        </w:rPr>
      </w:pPr>
      <w:r>
        <w:rPr>
          <w:rStyle w:val="Aucun"/>
          <w:lang w:val="it-IT"/>
        </w:rPr>
        <w:t>La fragilit</w:t>
      </w:r>
      <w:r>
        <w:rPr>
          <w:rStyle w:val="Aucun"/>
        </w:rPr>
        <w:t>é de la chaîne pharmaceutique de production et d</w:t>
      </w:r>
      <w:r>
        <w:rPr>
          <w:rStyle w:val="Aucun"/>
          <w:rFonts w:ascii="Arial Unicode MS" w:hAnsi="Arial Unicode MS"/>
        </w:rPr>
        <w:t>’</w:t>
      </w:r>
      <w:r>
        <w:rPr>
          <w:rStyle w:val="Aucun"/>
        </w:rPr>
        <w:t>approvisionnement en médicaments abortifs en France est révélatrice du manquement des autorités nationales pour rendre constamment accessibles et disponibles l</w:t>
      </w:r>
      <w:r>
        <w:rPr>
          <w:rStyle w:val="Aucun"/>
          <w:rFonts w:ascii="Arial Unicode MS" w:hAnsi="Arial Unicode MS"/>
        </w:rPr>
        <w:t>’</w:t>
      </w:r>
      <w:r>
        <w:rPr>
          <w:rStyle w:val="Aucun"/>
        </w:rPr>
        <w:t>ensemble des produits et médicaments nécessaires à l</w:t>
      </w:r>
      <w:r>
        <w:rPr>
          <w:rStyle w:val="Aucun"/>
          <w:rFonts w:ascii="Arial Unicode MS" w:hAnsi="Arial Unicode MS"/>
        </w:rPr>
        <w:t>’</w:t>
      </w:r>
      <w:r>
        <w:rPr>
          <w:rStyle w:val="Aucun"/>
        </w:rPr>
        <w:t>avortement médicamenteux.</w:t>
      </w:r>
    </w:p>
    <w:p w14:paraId="343EFE29" w14:textId="77777777" w:rsidR="008B3534" w:rsidRDefault="008B3534">
      <w:pPr>
        <w:pStyle w:val="CorpsA"/>
        <w:ind w:left="720"/>
        <w:jc w:val="both"/>
        <w:rPr>
          <w:rStyle w:val="AucunA"/>
        </w:rPr>
      </w:pPr>
    </w:p>
    <w:p w14:paraId="6FA93512" w14:textId="77777777" w:rsidR="008B3534" w:rsidRDefault="00000000">
      <w:pPr>
        <w:pStyle w:val="CorpsA"/>
        <w:numPr>
          <w:ilvl w:val="0"/>
          <w:numId w:val="2"/>
        </w:numPr>
        <w:jc w:val="both"/>
      </w:pPr>
      <w:r>
        <w:rPr>
          <w:rStyle w:val="Aucun"/>
          <w:shd w:val="clear" w:color="auto" w:fill="FFFFFF"/>
        </w:rPr>
        <w:t>Alors que 76 % des interruptions volontaires de grossesse (IVG) ont été réalisées par voie médicamenteuse en 2021</w:t>
      </w:r>
      <w:r>
        <w:rPr>
          <w:rStyle w:val="FootnoteReference"/>
          <w:shd w:val="clear" w:color="auto" w:fill="FFFFFF"/>
        </w:rPr>
        <w:footnoteReference w:id="1"/>
      </w:r>
      <w:r>
        <w:rPr>
          <w:rStyle w:val="Aucun"/>
          <w:shd w:val="clear" w:color="auto" w:fill="FFFFFF"/>
        </w:rPr>
        <w:t>, la France a fait l</w:t>
      </w:r>
      <w:r>
        <w:rPr>
          <w:rStyle w:val="Aucun"/>
          <w:rFonts w:ascii="Arial Unicode MS" w:hAnsi="Arial Unicode MS"/>
          <w:shd w:val="clear" w:color="auto" w:fill="FFFFFF"/>
        </w:rPr>
        <w:t>’</w:t>
      </w:r>
      <w:r>
        <w:rPr>
          <w:rStyle w:val="Aucun"/>
          <w:shd w:val="clear" w:color="auto" w:fill="FFFFFF"/>
        </w:rPr>
        <w:t>objet pendant cinq mois (entre le 28 novembre et 16 janvier, puis trois mois entre février et le 26 avril) de ruptures importantes d</w:t>
      </w:r>
      <w:r>
        <w:rPr>
          <w:rStyle w:val="Aucun"/>
          <w:rFonts w:ascii="Arial Unicode MS" w:hAnsi="Arial Unicode MS"/>
          <w:shd w:val="clear" w:color="auto" w:fill="FFFFFF"/>
        </w:rPr>
        <w:t>’</w:t>
      </w:r>
      <w:r>
        <w:rPr>
          <w:rStyle w:val="Aucun"/>
          <w:shd w:val="clear" w:color="auto" w:fill="FFFFFF"/>
        </w:rPr>
        <w:t>approvisionnement d</w:t>
      </w:r>
      <w:r>
        <w:rPr>
          <w:rStyle w:val="Aucun"/>
          <w:rFonts w:ascii="Arial Unicode MS" w:hAnsi="Arial Unicode MS"/>
          <w:shd w:val="clear" w:color="auto" w:fill="FFFFFF"/>
        </w:rPr>
        <w:t>’</w:t>
      </w:r>
      <w:r>
        <w:rPr>
          <w:rStyle w:val="Aucun"/>
          <w:shd w:val="clear" w:color="auto" w:fill="FFFFFF"/>
        </w:rPr>
        <w:t>un des deux médicaments nécessaires pour réaliser une IVG médicamenteuse </w:t>
      </w:r>
      <w:r>
        <w:rPr>
          <w:rStyle w:val="Aucun"/>
          <w:shd w:val="clear" w:color="auto" w:fill="FFFFFF"/>
          <w:lang w:val="it-IT"/>
        </w:rPr>
        <w:t xml:space="preserve">: le misoprostol. </w:t>
      </w:r>
    </w:p>
    <w:p w14:paraId="4965ECFF" w14:textId="77777777" w:rsidR="008B3534" w:rsidRDefault="008B3534">
      <w:pPr>
        <w:pStyle w:val="CorpsA"/>
        <w:ind w:left="720"/>
        <w:jc w:val="both"/>
      </w:pPr>
    </w:p>
    <w:p w14:paraId="6641DD68" w14:textId="77777777" w:rsidR="008B3534" w:rsidRDefault="00000000">
      <w:pPr>
        <w:pStyle w:val="CorpsA"/>
        <w:ind w:left="720"/>
        <w:jc w:val="both"/>
      </w:pPr>
      <w:r>
        <w:rPr>
          <w:rStyle w:val="Aucun"/>
          <w:shd w:val="clear" w:color="auto" w:fill="FFFFFF"/>
        </w:rPr>
        <w:t>L</w:t>
      </w:r>
      <w:r>
        <w:rPr>
          <w:rStyle w:val="Aucun"/>
          <w:rFonts w:ascii="Arial Unicode MS" w:hAnsi="Arial Unicode MS"/>
          <w:shd w:val="clear" w:color="auto" w:fill="FFFFFF"/>
        </w:rPr>
        <w:t>’</w:t>
      </w:r>
      <w:r>
        <w:rPr>
          <w:rStyle w:val="Aucun"/>
          <w:shd w:val="clear" w:color="auto" w:fill="FFFFFF"/>
        </w:rPr>
        <w:t xml:space="preserve">Observatoire de la transparence dans les politiques </w:t>
      </w:r>
      <w:proofErr w:type="gramStart"/>
      <w:r>
        <w:rPr>
          <w:rStyle w:val="Aucun"/>
          <w:shd w:val="clear" w:color="auto" w:fill="FFFFFF"/>
        </w:rPr>
        <w:t>du médicaments</w:t>
      </w:r>
      <w:proofErr w:type="gramEnd"/>
      <w:r>
        <w:rPr>
          <w:rStyle w:val="Aucun"/>
          <w:shd w:val="clear" w:color="auto" w:fill="FFFFFF"/>
        </w:rPr>
        <w:t xml:space="preserve"> a alerté sur le fait que ce médicament a été difficile, voire impossible à trouver pour des centres de santé ou </w:t>
      </w:r>
      <w:r>
        <w:rPr>
          <w:rStyle w:val="Aucun"/>
          <w:shd w:val="clear" w:color="auto" w:fill="FFFFFF"/>
        </w:rPr>
        <w:lastRenderedPageBreak/>
        <w:t>de planification sur plusieurs territoires notamment à Lille, Versailles et Issy-les-Moulineaux</w:t>
      </w:r>
      <w:r>
        <w:rPr>
          <w:rStyle w:val="FootnoteReference"/>
        </w:rPr>
        <w:footnoteReference w:id="2"/>
      </w:r>
      <w:r>
        <w:rPr>
          <w:rStyle w:val="Aucun"/>
          <w:shd w:val="clear" w:color="auto" w:fill="FFFFFF"/>
        </w:rPr>
        <w:t>.</w:t>
      </w:r>
    </w:p>
    <w:p w14:paraId="07D7D8C5" w14:textId="77777777" w:rsidR="008B3534" w:rsidRDefault="00000000">
      <w:pPr>
        <w:pStyle w:val="CorpsA"/>
        <w:numPr>
          <w:ilvl w:val="0"/>
          <w:numId w:val="2"/>
        </w:numPr>
        <w:jc w:val="both"/>
      </w:pPr>
      <w:r>
        <w:rPr>
          <w:rStyle w:val="Aucun"/>
          <w:shd w:val="clear" w:color="auto" w:fill="FFFFFF"/>
        </w:rPr>
        <w:t>Cette pénurie, avec les risques de grossesses non désiré</w:t>
      </w:r>
      <w:r>
        <w:rPr>
          <w:rStyle w:val="Aucun"/>
          <w:shd w:val="clear" w:color="auto" w:fill="FFFFFF"/>
          <w:lang w:val="es-ES_tradnl"/>
        </w:rPr>
        <w:t xml:space="preserve">es </w:t>
      </w:r>
      <w:proofErr w:type="spellStart"/>
      <w:r>
        <w:rPr>
          <w:rStyle w:val="Aucun"/>
          <w:shd w:val="clear" w:color="auto" w:fill="FFFFFF"/>
          <w:lang w:val="es-ES_tradnl"/>
        </w:rPr>
        <w:t>qu</w:t>
      </w:r>
      <w:proofErr w:type="spellEnd"/>
      <w:r>
        <w:rPr>
          <w:rStyle w:val="Aucun"/>
          <w:rFonts w:ascii="Arial Unicode MS" w:hAnsi="Arial Unicode MS"/>
          <w:shd w:val="clear" w:color="auto" w:fill="FFFFFF"/>
        </w:rPr>
        <w:t>’</w:t>
      </w:r>
      <w:r>
        <w:rPr>
          <w:rStyle w:val="Aucun"/>
          <w:shd w:val="clear" w:color="auto" w:fill="FFFFFF"/>
        </w:rPr>
        <w:t>elle a pu entraîner, a restreint l</w:t>
      </w:r>
      <w:r>
        <w:rPr>
          <w:rStyle w:val="Aucun"/>
          <w:rFonts w:ascii="Arial Unicode MS" w:hAnsi="Arial Unicode MS"/>
          <w:shd w:val="clear" w:color="auto" w:fill="FFFFFF"/>
        </w:rPr>
        <w:t>’</w:t>
      </w:r>
      <w:r>
        <w:rPr>
          <w:rStyle w:val="Aucun"/>
          <w:shd w:val="clear" w:color="auto" w:fill="FFFFFF"/>
          <w:lang w:val="it-IT"/>
        </w:rPr>
        <w:t>accè</w:t>
      </w:r>
      <w:r>
        <w:rPr>
          <w:rStyle w:val="Aucun"/>
          <w:shd w:val="clear" w:color="auto" w:fill="FFFFFF"/>
        </w:rPr>
        <w:t>s au droit fondamental de choisir d</w:t>
      </w:r>
      <w:r>
        <w:rPr>
          <w:rStyle w:val="Aucun"/>
          <w:rFonts w:ascii="Arial Unicode MS" w:hAnsi="Arial Unicode MS"/>
          <w:shd w:val="clear" w:color="auto" w:fill="FFFFFF"/>
        </w:rPr>
        <w:t>’</w:t>
      </w:r>
      <w:r>
        <w:rPr>
          <w:rStyle w:val="Aucun"/>
          <w:shd w:val="clear" w:color="auto" w:fill="FFFFFF"/>
        </w:rPr>
        <w:t>interrompre une grossesse et son corollaire, la liberté de choisir la technique d</w:t>
      </w:r>
      <w:r>
        <w:rPr>
          <w:rStyle w:val="Aucun"/>
          <w:rFonts w:ascii="Arial Unicode MS" w:hAnsi="Arial Unicode MS"/>
          <w:shd w:val="clear" w:color="auto" w:fill="FFFFFF"/>
        </w:rPr>
        <w:t>’</w:t>
      </w:r>
      <w:r>
        <w:rPr>
          <w:rStyle w:val="Aucun"/>
          <w:shd w:val="clear" w:color="auto" w:fill="FFFFFF"/>
        </w:rPr>
        <w:t xml:space="preserve">avortement. </w:t>
      </w:r>
    </w:p>
    <w:p w14:paraId="7EA3A5F3" w14:textId="77777777" w:rsidR="008B3534" w:rsidRDefault="008B3534">
      <w:pPr>
        <w:pStyle w:val="CorpsA"/>
        <w:ind w:left="720"/>
        <w:jc w:val="both"/>
        <w:rPr>
          <w:shd w:val="clear" w:color="auto" w:fill="FFFFFF"/>
        </w:rPr>
      </w:pPr>
    </w:p>
    <w:p w14:paraId="672257CE" w14:textId="77777777" w:rsidR="008B3534" w:rsidRDefault="00000000">
      <w:pPr>
        <w:pStyle w:val="CorpsA"/>
        <w:numPr>
          <w:ilvl w:val="0"/>
          <w:numId w:val="2"/>
        </w:numPr>
        <w:jc w:val="both"/>
      </w:pPr>
      <w:r>
        <w:rPr>
          <w:rStyle w:val="Aucun"/>
          <w:shd w:val="clear" w:color="auto" w:fill="FFFFFF"/>
        </w:rPr>
        <w:t>Malgré l</w:t>
      </w:r>
      <w:r>
        <w:rPr>
          <w:rStyle w:val="Aucun"/>
          <w:rFonts w:ascii="Arial Unicode MS" w:hAnsi="Arial Unicode MS"/>
          <w:shd w:val="clear" w:color="auto" w:fill="FFFFFF"/>
        </w:rPr>
        <w:t>’</w:t>
      </w:r>
      <w:r>
        <w:rPr>
          <w:rStyle w:val="Aucun"/>
          <w:shd w:val="clear" w:color="auto" w:fill="FFFFFF"/>
        </w:rPr>
        <w:t>inscription en juin 2023 du misoprostol dans la liste des 450 médicaments dits « essentiels</w:t>
      </w:r>
      <w:r>
        <w:rPr>
          <w:rStyle w:val="Aucun"/>
          <w:shd w:val="clear" w:color="auto" w:fill="FFFFFF"/>
          <w:lang w:val="it-IT"/>
        </w:rPr>
        <w:t xml:space="preserve"> » </w:t>
      </w:r>
      <w:r>
        <w:rPr>
          <w:rStyle w:val="Aucun"/>
          <w:shd w:val="clear" w:color="auto" w:fill="FFFFFF"/>
        </w:rPr>
        <w:t>(obligeant les industriels à avoir quatre mois de stock), les autorités nationales ne l</w:t>
      </w:r>
      <w:r>
        <w:rPr>
          <w:rStyle w:val="Aucun"/>
          <w:rFonts w:ascii="Arial Unicode MS" w:hAnsi="Arial Unicode MS"/>
          <w:shd w:val="clear" w:color="auto" w:fill="FFFFFF"/>
        </w:rPr>
        <w:t>’</w:t>
      </w:r>
      <w:r>
        <w:rPr>
          <w:rStyle w:val="Aucun"/>
          <w:shd w:val="clear" w:color="auto" w:fill="FFFFFF"/>
        </w:rPr>
        <w:t>ont pas inscrit dans celle des vingt-cinq molécules dont la production est relocalisée ou augmentée significativement à partir du mois de juin, ni dans les vingt-cinq autres qui feront l</w:t>
      </w:r>
      <w:r>
        <w:rPr>
          <w:rStyle w:val="Aucun"/>
          <w:rFonts w:ascii="Arial Unicode MS" w:hAnsi="Arial Unicode MS"/>
          <w:shd w:val="clear" w:color="auto" w:fill="FFFFFF"/>
        </w:rPr>
        <w:t>’</w:t>
      </w:r>
      <w:r>
        <w:rPr>
          <w:rStyle w:val="Aucun"/>
          <w:shd w:val="clear" w:color="auto" w:fill="FFFFFF"/>
        </w:rPr>
        <w:t>objet d</w:t>
      </w:r>
      <w:r>
        <w:rPr>
          <w:rStyle w:val="Aucun"/>
          <w:rFonts w:ascii="Arial Unicode MS" w:hAnsi="Arial Unicode MS"/>
          <w:shd w:val="clear" w:color="auto" w:fill="FFFFFF"/>
        </w:rPr>
        <w:t>’</w:t>
      </w:r>
      <w:r>
        <w:rPr>
          <w:rStyle w:val="Aucun"/>
          <w:shd w:val="clear" w:color="auto" w:fill="FFFFFF"/>
        </w:rPr>
        <w:t xml:space="preserve">un plan de relocalisation dans un second temps. </w:t>
      </w:r>
    </w:p>
    <w:p w14:paraId="2B8F75D8" w14:textId="77777777" w:rsidR="008B3534" w:rsidRDefault="008B3534">
      <w:pPr>
        <w:pStyle w:val="CorpsA"/>
        <w:ind w:left="720"/>
        <w:jc w:val="both"/>
        <w:rPr>
          <w:shd w:val="clear" w:color="auto" w:fill="FFFFFF"/>
        </w:rPr>
      </w:pPr>
    </w:p>
    <w:p w14:paraId="39A8AA8C" w14:textId="77777777" w:rsidR="008B3534" w:rsidRDefault="00000000">
      <w:pPr>
        <w:pStyle w:val="CorpsA"/>
        <w:numPr>
          <w:ilvl w:val="0"/>
          <w:numId w:val="2"/>
        </w:numPr>
        <w:jc w:val="both"/>
      </w:pPr>
      <w:r>
        <w:rPr>
          <w:rStyle w:val="Aucun"/>
          <w:shd w:val="clear" w:color="auto" w:fill="FFFFFF"/>
        </w:rPr>
        <w:t xml:space="preserve">Le misoprostol est un médicament sous brevet, détenu exclusivement par un seul groupe pharmaceutique, ce qui </w:t>
      </w:r>
      <w:proofErr w:type="spellStart"/>
      <w:r>
        <w:rPr>
          <w:rStyle w:val="Aucun"/>
        </w:rPr>
        <w:t>empê</w:t>
      </w:r>
      <w:proofErr w:type="spellEnd"/>
      <w:r>
        <w:rPr>
          <w:rStyle w:val="Aucun"/>
          <w:lang w:val="it-IT"/>
        </w:rPr>
        <w:t>che l</w:t>
      </w:r>
      <w:r>
        <w:rPr>
          <w:rStyle w:val="Aucun"/>
        </w:rPr>
        <w:t>’élaboration de génériques. À ce titre, une proposition de résolution déposée par plusieurs députés et enregistrée à l</w:t>
      </w:r>
      <w:r>
        <w:rPr>
          <w:rStyle w:val="Aucun"/>
          <w:rFonts w:ascii="Arial Unicode MS" w:hAnsi="Arial Unicode MS"/>
        </w:rPr>
        <w:t>’</w:t>
      </w:r>
      <w:r>
        <w:rPr>
          <w:rStyle w:val="Aucun"/>
        </w:rPr>
        <w:t>Assemblée nationale le 7 juin 2023, souligne qu</w:t>
      </w:r>
      <w:r>
        <w:rPr>
          <w:rStyle w:val="Aucun"/>
          <w:rFonts w:ascii="Arial Unicode MS" w:hAnsi="Arial Unicode MS"/>
        </w:rPr>
        <w:t>’</w:t>
      </w:r>
      <w:r>
        <w:rPr>
          <w:rStyle w:val="Aucun"/>
        </w:rPr>
        <w:t>au regard de cette situation « </w:t>
      </w:r>
      <w:r>
        <w:rPr>
          <w:rStyle w:val="Aucun"/>
          <w:i/>
          <w:iCs/>
        </w:rPr>
        <w:t>la perspective d</w:t>
      </w:r>
      <w:r>
        <w:rPr>
          <w:rStyle w:val="Aucun"/>
          <w:rFonts w:ascii="Arial Unicode MS" w:hAnsi="Arial Unicode MS"/>
        </w:rPr>
        <w:t>’</w:t>
      </w:r>
      <w:r>
        <w:rPr>
          <w:rStyle w:val="Aucun"/>
          <w:i/>
          <w:iCs/>
        </w:rPr>
        <w:t>une pénurie durable est extrêmement pré</w:t>
      </w:r>
      <w:r>
        <w:rPr>
          <w:rStyle w:val="Aucun"/>
          <w:i/>
          <w:iCs/>
          <w:lang w:val="it-IT"/>
        </w:rPr>
        <w:t>occupante</w:t>
      </w:r>
      <w:r>
        <w:rPr>
          <w:rStyle w:val="Aucun"/>
        </w:rPr>
        <w:t> »</w:t>
      </w:r>
      <w:r>
        <w:rPr>
          <w:rStyle w:val="FootnoteReference"/>
        </w:rPr>
        <w:footnoteReference w:id="3"/>
      </w:r>
      <w:r>
        <w:rPr>
          <w:rStyle w:val="Aucun"/>
        </w:rPr>
        <w:t xml:space="preserve">. </w:t>
      </w:r>
    </w:p>
    <w:p w14:paraId="16A396DA" w14:textId="77777777" w:rsidR="008B3534" w:rsidRDefault="008B3534">
      <w:pPr>
        <w:pStyle w:val="CorpsA"/>
        <w:ind w:left="720"/>
        <w:jc w:val="both"/>
        <w:rPr>
          <w:rStyle w:val="AucunA"/>
        </w:rPr>
      </w:pPr>
    </w:p>
    <w:p w14:paraId="1CDEE271" w14:textId="77777777" w:rsidR="008B3534" w:rsidRDefault="00000000">
      <w:pPr>
        <w:pStyle w:val="CorpsA"/>
        <w:numPr>
          <w:ilvl w:val="0"/>
          <w:numId w:val="2"/>
        </w:numPr>
        <w:jc w:val="both"/>
      </w:pPr>
      <w:r>
        <w:rPr>
          <w:rStyle w:val="Aucun"/>
        </w:rPr>
        <w:t>En 2020, le Haut Conseil à l’Égalité entre les femmes et les hommes (HCE) s</w:t>
      </w:r>
      <w:r>
        <w:rPr>
          <w:rStyle w:val="Aucun"/>
          <w:rFonts w:ascii="Arial Unicode MS" w:hAnsi="Arial Unicode MS"/>
        </w:rPr>
        <w:t>’</w:t>
      </w:r>
      <w:r>
        <w:rPr>
          <w:rStyle w:val="Aucun"/>
          <w:lang w:val="it-IT"/>
        </w:rPr>
        <w:t>inqui</w:t>
      </w:r>
      <w:r>
        <w:rPr>
          <w:rStyle w:val="Aucun"/>
        </w:rPr>
        <w:t>était déjà du fait que «</w:t>
      </w:r>
      <w:r>
        <w:rPr>
          <w:rStyle w:val="Aucun"/>
          <w:i/>
          <w:iCs/>
        </w:rPr>
        <w:t> la production des médicaments utilisés pour les IVG médicamenteuses est dans les mains d</w:t>
      </w:r>
      <w:r>
        <w:rPr>
          <w:rStyle w:val="Aucun"/>
          <w:rFonts w:ascii="Arial Unicode MS" w:hAnsi="Arial Unicode MS"/>
        </w:rPr>
        <w:t>’</w:t>
      </w:r>
      <w:r>
        <w:rPr>
          <w:rStyle w:val="Aucun"/>
          <w:i/>
          <w:iCs/>
        </w:rPr>
        <w:t>un seul producteur, le groupe Nordic Pharma, avec des risques de rupture de production et d</w:t>
      </w:r>
      <w:r>
        <w:rPr>
          <w:rStyle w:val="Aucun"/>
          <w:rFonts w:ascii="Arial Unicode MS" w:hAnsi="Arial Unicode MS"/>
        </w:rPr>
        <w:t>’</w:t>
      </w:r>
      <w:r>
        <w:rPr>
          <w:rStyle w:val="Aucun"/>
          <w:i/>
          <w:iCs/>
        </w:rPr>
        <w:t>approvisionnement et de pression sur les prix</w:t>
      </w:r>
      <w:r>
        <w:rPr>
          <w:rStyle w:val="Aucun"/>
          <w:lang w:val="it-IT"/>
        </w:rPr>
        <w:t xml:space="preserve"> » </w:t>
      </w:r>
      <w:r>
        <w:rPr>
          <w:rStyle w:val="Aucun"/>
        </w:rPr>
        <w:t>et recommandait au gouvernement « </w:t>
      </w:r>
      <w:r>
        <w:rPr>
          <w:rStyle w:val="Aucun"/>
          <w:i/>
          <w:iCs/>
        </w:rPr>
        <w:t>de relocaliser la fabrication en Europe et en France et de garantir la production des médicaments non rentables en les nationalisant </w:t>
      </w:r>
      <w:r>
        <w:rPr>
          <w:rStyle w:val="Aucun"/>
          <w:lang w:val="it-IT"/>
        </w:rPr>
        <w:t>»</w:t>
      </w:r>
      <w:r>
        <w:rPr>
          <w:rStyle w:val="FootnoteReference"/>
          <w:lang w:val="it-IT"/>
        </w:rPr>
        <w:footnoteReference w:id="4"/>
      </w:r>
      <w:r>
        <w:rPr>
          <w:rStyle w:val="Aucun"/>
        </w:rPr>
        <w:t>. Ne s</w:t>
      </w:r>
      <w:r>
        <w:rPr>
          <w:rStyle w:val="Aucun"/>
          <w:rFonts w:ascii="Arial Unicode MS" w:hAnsi="Arial Unicode MS"/>
        </w:rPr>
        <w:t>’</w:t>
      </w:r>
      <w:r>
        <w:rPr>
          <w:rStyle w:val="Aucun"/>
        </w:rPr>
        <w:t>agissant plus d</w:t>
      </w:r>
      <w:r>
        <w:rPr>
          <w:rStyle w:val="Aucun"/>
          <w:rFonts w:ascii="Arial Unicode MS" w:hAnsi="Arial Unicode MS"/>
        </w:rPr>
        <w:t>’</w:t>
      </w:r>
      <w:r>
        <w:rPr>
          <w:rStyle w:val="Aucun"/>
        </w:rPr>
        <w:t>un risque hypothétique mais bien d</w:t>
      </w:r>
      <w:r>
        <w:rPr>
          <w:rStyle w:val="Aucun"/>
          <w:rFonts w:ascii="Arial Unicode MS" w:hAnsi="Arial Unicode MS"/>
        </w:rPr>
        <w:t>’</w:t>
      </w:r>
      <w:r>
        <w:rPr>
          <w:rStyle w:val="Aucun"/>
        </w:rPr>
        <w:t>une atteinte réelle au droit à l</w:t>
      </w:r>
      <w:r>
        <w:rPr>
          <w:rStyle w:val="Aucun"/>
          <w:rFonts w:ascii="Arial Unicode MS" w:hAnsi="Arial Unicode MS"/>
        </w:rPr>
        <w:t>’</w:t>
      </w:r>
      <w:r>
        <w:rPr>
          <w:rStyle w:val="Aucun"/>
        </w:rPr>
        <w:t xml:space="preserve">avortement et au choix de la méthode abortive, le HCE a demandé, début mars 2023, au gouvernement </w:t>
      </w:r>
      <w:r>
        <w:rPr>
          <w:rStyle w:val="Aucun"/>
          <w:i/>
          <w:iCs/>
        </w:rPr>
        <w:t>« que la France retrouve rapidement sa souveraineté en mati</w:t>
      </w:r>
      <w:r>
        <w:rPr>
          <w:rStyle w:val="Aucun"/>
          <w:i/>
          <w:iCs/>
          <w:lang w:val="it-IT"/>
        </w:rPr>
        <w:t>è</w:t>
      </w:r>
      <w:r>
        <w:rPr>
          <w:rStyle w:val="Aucun"/>
          <w:i/>
          <w:iCs/>
        </w:rPr>
        <w:t>re de production de la pilule abortive</w:t>
      </w:r>
      <w:r>
        <w:rPr>
          <w:rStyle w:val="Aucun"/>
        </w:rPr>
        <w:t> »</w:t>
      </w:r>
      <w:r>
        <w:rPr>
          <w:rStyle w:val="FootnoteReference"/>
        </w:rPr>
        <w:footnoteReference w:id="5"/>
      </w:r>
      <w:r>
        <w:rPr>
          <w:rStyle w:val="Aucun"/>
        </w:rPr>
        <w:t xml:space="preserve">. </w:t>
      </w:r>
    </w:p>
    <w:p w14:paraId="2DA1DA33" w14:textId="77777777" w:rsidR="008B3534" w:rsidRDefault="008B3534">
      <w:pPr>
        <w:pStyle w:val="CorpsA"/>
        <w:ind w:left="720"/>
        <w:jc w:val="both"/>
        <w:rPr>
          <w:rStyle w:val="AucunA"/>
        </w:rPr>
      </w:pPr>
    </w:p>
    <w:p w14:paraId="353CA581" w14:textId="77777777" w:rsidR="008B3534" w:rsidRDefault="00000000">
      <w:pPr>
        <w:pStyle w:val="CorpsA"/>
        <w:numPr>
          <w:ilvl w:val="0"/>
          <w:numId w:val="2"/>
        </w:numPr>
        <w:jc w:val="both"/>
      </w:pPr>
      <w:r>
        <w:rPr>
          <w:rStyle w:val="Aucun"/>
        </w:rPr>
        <w:t>D</w:t>
      </w:r>
      <w:r>
        <w:rPr>
          <w:rStyle w:val="Aucun"/>
          <w:rFonts w:ascii="Arial Unicode MS" w:hAnsi="Arial Unicode MS"/>
        </w:rPr>
        <w:t>’</w:t>
      </w:r>
      <w:r>
        <w:rPr>
          <w:rStyle w:val="Aucun"/>
        </w:rPr>
        <w:t xml:space="preserve">autres organisations de la société civile, telles que le Planning familial, Avortement en Europe : les femmes décident ou encore la Coordination française pour le Lobby Européen des Femmes ont également demandé au gouvernement </w:t>
      </w:r>
      <w:proofErr w:type="spellStart"/>
      <w:r>
        <w:rPr>
          <w:rStyle w:val="Aucun"/>
        </w:rPr>
        <w:t>franç</w:t>
      </w:r>
      <w:proofErr w:type="spellEnd"/>
      <w:r>
        <w:rPr>
          <w:rStyle w:val="Aucun"/>
          <w:lang w:val="pt-PT"/>
        </w:rPr>
        <w:t>ais d</w:t>
      </w:r>
      <w:r>
        <w:rPr>
          <w:rStyle w:val="Aucun"/>
          <w:rFonts w:ascii="Arial Unicode MS" w:hAnsi="Arial Unicode MS"/>
        </w:rPr>
        <w:t>’</w:t>
      </w:r>
      <w:r>
        <w:rPr>
          <w:rStyle w:val="Aucun"/>
        </w:rPr>
        <w:t xml:space="preserve">agir en ce sens. </w:t>
      </w:r>
    </w:p>
    <w:p w14:paraId="72A60A92" w14:textId="77777777" w:rsidR="008B3534" w:rsidRDefault="008B3534">
      <w:pPr>
        <w:pStyle w:val="CorpsA"/>
        <w:jc w:val="both"/>
        <w:rPr>
          <w:rStyle w:val="AucunA"/>
        </w:rPr>
      </w:pPr>
    </w:p>
    <w:p w14:paraId="66F07288" w14:textId="77777777" w:rsidR="008B3534" w:rsidRDefault="00000000">
      <w:pPr>
        <w:pStyle w:val="CorpsA"/>
        <w:jc w:val="both"/>
        <w:rPr>
          <w:b/>
          <w:bCs/>
          <w:shd w:val="clear" w:color="auto" w:fill="FFFFFF"/>
        </w:rPr>
      </w:pPr>
      <w:r>
        <w:rPr>
          <w:rStyle w:val="Aucun"/>
          <w:b/>
          <w:bCs/>
          <w:shd w:val="clear" w:color="auto" w:fill="FFFFFF"/>
        </w:rPr>
        <w:t>Afin de permettre une relocalisation et une production publique de génériques de mifépristone et du misoprostol, deux médicaments indispensables pour garantir le droit à l</w:t>
      </w:r>
      <w:r>
        <w:rPr>
          <w:rStyle w:val="Aucun"/>
          <w:rFonts w:ascii="Arial Unicode MS" w:hAnsi="Arial Unicode MS"/>
          <w:shd w:val="clear" w:color="auto" w:fill="FFFFFF"/>
        </w:rPr>
        <w:t>’</w:t>
      </w:r>
      <w:r>
        <w:rPr>
          <w:rStyle w:val="Aucun"/>
          <w:b/>
          <w:bCs/>
          <w:shd w:val="clear" w:color="auto" w:fill="FFFFFF"/>
        </w:rPr>
        <w:t>IVG, l</w:t>
      </w:r>
      <w:r>
        <w:rPr>
          <w:rStyle w:val="Strong"/>
        </w:rPr>
        <w:t>a LDH et la FIDH demandent aux autorités françaises d</w:t>
      </w:r>
      <w:r>
        <w:rPr>
          <w:rStyle w:val="Aucun"/>
          <w:rFonts w:ascii="Arial Unicode MS" w:hAnsi="Arial Unicode MS"/>
        </w:rPr>
        <w:t>’</w:t>
      </w:r>
      <w:r>
        <w:rPr>
          <w:rStyle w:val="Aucun"/>
          <w:b/>
          <w:bCs/>
          <w:shd w:val="clear" w:color="auto" w:fill="FFFFFF"/>
        </w:rPr>
        <w:t>utiliser le dispositif de la licence d</w:t>
      </w:r>
      <w:r>
        <w:rPr>
          <w:rStyle w:val="Aucun"/>
          <w:rFonts w:ascii="Arial Unicode MS" w:hAnsi="Arial Unicode MS"/>
          <w:shd w:val="clear" w:color="auto" w:fill="FFFFFF"/>
        </w:rPr>
        <w:t>’</w:t>
      </w:r>
      <w:r w:rsidRPr="00A14D9E">
        <w:rPr>
          <w:rStyle w:val="Aucun"/>
          <w:b/>
          <w:bCs/>
          <w:shd w:val="clear" w:color="auto" w:fill="FFFFFF"/>
        </w:rPr>
        <w:t>office, pr</w:t>
      </w:r>
      <w:r>
        <w:rPr>
          <w:rStyle w:val="Aucun"/>
          <w:b/>
          <w:bCs/>
          <w:shd w:val="clear" w:color="auto" w:fill="FFFFFF"/>
        </w:rPr>
        <w:t xml:space="preserve">évu par </w:t>
      </w:r>
      <w:hyperlink r:id="rId12">
        <w:r>
          <w:rPr>
            <w:rStyle w:val="Hyperlink5"/>
            <w:u w:val="none"/>
          </w:rPr>
          <w:t>l’article L. 613-16 du code de la propriété intellectuelle</w:t>
        </w:r>
      </w:hyperlink>
      <w:r>
        <w:rPr>
          <w:rStyle w:val="Aucun"/>
          <w:b/>
          <w:bCs/>
          <w:shd w:val="clear" w:color="auto" w:fill="FFFFFF"/>
        </w:rPr>
        <w:t>, et autorisé dans le cas o</w:t>
      </w:r>
      <w:r>
        <w:rPr>
          <w:rStyle w:val="Aucun"/>
          <w:b/>
          <w:bCs/>
          <w:shd w:val="clear" w:color="auto" w:fill="FFFFFF"/>
          <w:lang w:val="it-IT"/>
        </w:rPr>
        <w:t xml:space="preserve">ù </w:t>
      </w:r>
      <w:r>
        <w:rPr>
          <w:rStyle w:val="Aucun"/>
          <w:b/>
          <w:bCs/>
          <w:shd w:val="clear" w:color="auto" w:fill="FFFFFF"/>
        </w:rPr>
        <w:t xml:space="preserve">le </w:t>
      </w:r>
      <w:proofErr w:type="spellStart"/>
      <w:r>
        <w:rPr>
          <w:rStyle w:val="Aucun"/>
          <w:b/>
          <w:bCs/>
          <w:shd w:val="clear" w:color="auto" w:fill="FFFFFF"/>
        </w:rPr>
        <w:t>mé</w:t>
      </w:r>
      <w:proofErr w:type="spellEnd"/>
      <w:r>
        <w:rPr>
          <w:rStyle w:val="Aucun"/>
          <w:b/>
          <w:bCs/>
          <w:shd w:val="clear" w:color="auto" w:fill="FFFFFF"/>
          <w:lang w:val="it-IT"/>
        </w:rPr>
        <w:t>dicament brevet</w:t>
      </w:r>
      <w:r>
        <w:rPr>
          <w:rStyle w:val="Aucun"/>
          <w:b/>
          <w:bCs/>
          <w:shd w:val="clear" w:color="auto" w:fill="FFFFFF"/>
        </w:rPr>
        <w:t>é n</w:t>
      </w:r>
      <w:r>
        <w:rPr>
          <w:rStyle w:val="Aucun"/>
          <w:rFonts w:ascii="Arial Unicode MS" w:hAnsi="Arial Unicode MS"/>
          <w:shd w:val="clear" w:color="auto" w:fill="FFFFFF"/>
        </w:rPr>
        <w:t>’</w:t>
      </w:r>
      <w:r>
        <w:rPr>
          <w:rStyle w:val="Aucun"/>
          <w:b/>
          <w:bCs/>
          <w:shd w:val="clear" w:color="auto" w:fill="FFFFFF"/>
        </w:rPr>
        <w:t xml:space="preserve">est pas mis à disposition du public dans des quantités </w:t>
      </w:r>
      <w:r>
        <w:rPr>
          <w:rStyle w:val="Aucun"/>
          <w:b/>
          <w:bCs/>
          <w:shd w:val="clear" w:color="auto" w:fill="FFFFFF"/>
        </w:rPr>
        <w:lastRenderedPageBreak/>
        <w:t>suffisantes, dans l</w:t>
      </w:r>
      <w:r>
        <w:rPr>
          <w:rStyle w:val="Aucun"/>
          <w:rFonts w:ascii="Arial Unicode MS" w:hAnsi="Arial Unicode MS"/>
          <w:shd w:val="clear" w:color="auto" w:fill="FFFFFF"/>
        </w:rPr>
        <w:t>’</w:t>
      </w:r>
      <w:r>
        <w:rPr>
          <w:rStyle w:val="Aucun"/>
          <w:b/>
          <w:bCs/>
          <w:shd w:val="clear" w:color="auto" w:fill="FFFFFF"/>
        </w:rPr>
        <w:t>objectif de lever l</w:t>
      </w:r>
      <w:r>
        <w:rPr>
          <w:rStyle w:val="Aucun"/>
          <w:rFonts w:ascii="Arial Unicode MS" w:hAnsi="Arial Unicode MS"/>
          <w:shd w:val="clear" w:color="auto" w:fill="FFFFFF"/>
        </w:rPr>
        <w:t>’</w:t>
      </w:r>
      <w:r>
        <w:rPr>
          <w:rStyle w:val="Aucun"/>
          <w:b/>
          <w:bCs/>
          <w:shd w:val="clear" w:color="auto" w:fill="FFFFFF"/>
          <w:lang w:val="pt-PT"/>
        </w:rPr>
        <w:t>exclusivit</w:t>
      </w:r>
      <w:r>
        <w:rPr>
          <w:rStyle w:val="Aucun"/>
          <w:b/>
          <w:bCs/>
          <w:shd w:val="clear" w:color="auto" w:fill="FFFFFF"/>
        </w:rPr>
        <w:t xml:space="preserve">é des données cliniques et une suspension des droits attachés à </w:t>
      </w:r>
      <w:r>
        <w:rPr>
          <w:rStyle w:val="Aucun"/>
          <w:b/>
          <w:bCs/>
          <w:shd w:val="clear" w:color="auto" w:fill="FFFFFF"/>
          <w:lang w:val="it-IT"/>
        </w:rPr>
        <w:t>la propri</w:t>
      </w:r>
      <w:r>
        <w:rPr>
          <w:rStyle w:val="Aucun"/>
          <w:b/>
          <w:bCs/>
          <w:shd w:val="clear" w:color="auto" w:fill="FFFFFF"/>
        </w:rPr>
        <w:t xml:space="preserve">été intellectuelle de celui-ci. </w:t>
      </w:r>
    </w:p>
    <w:p w14:paraId="3166B009" w14:textId="77777777" w:rsidR="008B3534" w:rsidRDefault="008B3534">
      <w:pPr>
        <w:pStyle w:val="CorpsA"/>
        <w:jc w:val="both"/>
        <w:rPr>
          <w:b/>
          <w:bCs/>
          <w:shd w:val="clear" w:color="auto" w:fill="FFFFFF"/>
        </w:rPr>
      </w:pPr>
    </w:p>
    <w:p w14:paraId="4B7C20EF" w14:textId="77777777" w:rsidR="008B3534" w:rsidRDefault="00000000">
      <w:pPr>
        <w:pStyle w:val="CorpsA"/>
        <w:jc w:val="both"/>
        <w:rPr>
          <w:b/>
          <w:bCs/>
          <w:shd w:val="clear" w:color="auto" w:fill="FFFFFF"/>
        </w:rPr>
      </w:pPr>
      <w:r>
        <w:rPr>
          <w:rStyle w:val="Aucun"/>
          <w:b/>
          <w:bCs/>
          <w:u w:val="single" w:color="FFFFFF"/>
          <w:shd w:val="clear" w:color="auto" w:fill="FFFFFF"/>
        </w:rPr>
        <w:t>2) L’absence d’encadrement de la clause de conscience en mati</w:t>
      </w:r>
      <w:r>
        <w:rPr>
          <w:rStyle w:val="Aucun"/>
          <w:b/>
          <w:bCs/>
          <w:u w:val="single" w:color="FFFFFF"/>
          <w:shd w:val="clear" w:color="auto" w:fill="FFFFFF"/>
          <w:lang w:val="it-IT"/>
        </w:rPr>
        <w:t>è</w:t>
      </w:r>
      <w:r>
        <w:rPr>
          <w:rStyle w:val="Aucun"/>
          <w:b/>
          <w:bCs/>
          <w:u w:val="single" w:color="FFFFFF"/>
          <w:shd w:val="clear" w:color="auto" w:fill="FFFFFF"/>
        </w:rPr>
        <w:t>re d</w:t>
      </w:r>
      <w:r>
        <w:rPr>
          <w:rStyle w:val="Aucun"/>
          <w:rFonts w:ascii="Arial Unicode MS" w:hAnsi="Arial Unicode MS"/>
          <w:u w:val="single" w:color="FFFFFF"/>
          <w:shd w:val="clear" w:color="auto" w:fill="FFFFFF"/>
        </w:rPr>
        <w:t>’</w:t>
      </w:r>
      <w:r>
        <w:rPr>
          <w:rStyle w:val="Aucun"/>
          <w:b/>
          <w:bCs/>
          <w:u w:val="single" w:color="FFFFFF"/>
          <w:shd w:val="clear" w:color="auto" w:fill="FFFFFF"/>
        </w:rPr>
        <w:t>IVG et d’organisation du service public en conséquence, une entrave au droit à l</w:t>
      </w:r>
      <w:r>
        <w:rPr>
          <w:rStyle w:val="Aucun"/>
          <w:rFonts w:ascii="Arial Unicode MS" w:hAnsi="Arial Unicode MS"/>
          <w:u w:val="single" w:color="FFFFFF"/>
          <w:shd w:val="clear" w:color="auto" w:fill="FFFFFF"/>
        </w:rPr>
        <w:t>’</w:t>
      </w:r>
      <w:r>
        <w:rPr>
          <w:rStyle w:val="Aucun"/>
          <w:b/>
          <w:bCs/>
          <w:u w:val="single" w:color="FFFFFF"/>
          <w:shd w:val="clear" w:color="auto" w:fill="FFFFFF"/>
        </w:rPr>
        <w:t>avortement</w:t>
      </w:r>
    </w:p>
    <w:p w14:paraId="74085E97" w14:textId="77777777" w:rsidR="008B3534" w:rsidRDefault="008B3534">
      <w:pPr>
        <w:pStyle w:val="CorpsA"/>
        <w:jc w:val="both"/>
        <w:rPr>
          <w:b/>
          <w:bCs/>
          <w:shd w:val="clear" w:color="auto" w:fill="FFFFFF"/>
        </w:rPr>
      </w:pPr>
    </w:p>
    <w:p w14:paraId="0021CB08" w14:textId="77777777" w:rsidR="008B3534" w:rsidRDefault="00000000">
      <w:pPr>
        <w:pStyle w:val="CorpsA"/>
        <w:numPr>
          <w:ilvl w:val="0"/>
          <w:numId w:val="2"/>
        </w:numPr>
        <w:jc w:val="both"/>
      </w:pPr>
      <w:r>
        <w:rPr>
          <w:rStyle w:val="Aucun"/>
          <w:shd w:val="clear" w:color="auto" w:fill="FFFFFF"/>
        </w:rPr>
        <w:t>Dans des observations finales faites à d’autres États parties à la Convention</w:t>
      </w:r>
      <w:r>
        <w:rPr>
          <w:rStyle w:val="FootnoteReference"/>
          <w:shd w:val="clear" w:color="auto" w:fill="FFFFFF"/>
        </w:rPr>
        <w:footnoteReference w:id="6"/>
      </w:r>
      <w:r>
        <w:rPr>
          <w:rStyle w:val="Aucun"/>
          <w:shd w:val="clear" w:color="auto" w:fill="FFFFFF"/>
        </w:rPr>
        <w:t>, le Comité CEDEF souligne que si les professionnel</w:t>
      </w:r>
      <w:r>
        <w:rPr>
          <w:rStyle w:val="Aucun"/>
          <w:b/>
          <w:bCs/>
          <w:sz w:val="20"/>
          <w:szCs w:val="20"/>
          <w:shd w:val="clear" w:color="auto" w:fill="FFFFFF"/>
          <w:lang w:val="de-DE"/>
        </w:rPr>
        <w:t>·</w:t>
      </w:r>
      <w:r>
        <w:rPr>
          <w:rStyle w:val="Aucun"/>
          <w:shd w:val="clear" w:color="auto" w:fill="FFFFFF"/>
        </w:rPr>
        <w:t>les de santé ont le droit de refuser des avortements pour motif de conscience, son usage ne doit pas entraver le droit d</w:t>
      </w:r>
      <w:r>
        <w:rPr>
          <w:rStyle w:val="Aucun"/>
          <w:rFonts w:ascii="Arial Unicode MS" w:hAnsi="Arial Unicode MS"/>
          <w:shd w:val="clear" w:color="auto" w:fill="FFFFFF"/>
        </w:rPr>
        <w:t>’</w:t>
      </w:r>
      <w:r>
        <w:rPr>
          <w:rStyle w:val="Aucun"/>
          <w:shd w:val="clear" w:color="auto" w:fill="FFFFFF"/>
        </w:rPr>
        <w:t xml:space="preserve">une femme à </w:t>
      </w:r>
      <w:r>
        <w:rPr>
          <w:rStyle w:val="Aucun"/>
          <w:shd w:val="clear" w:color="auto" w:fill="FFFFFF"/>
          <w:lang w:val="it-IT"/>
        </w:rPr>
        <w:t>acc</w:t>
      </w:r>
      <w:r>
        <w:rPr>
          <w:rStyle w:val="Aucun"/>
          <w:shd w:val="clear" w:color="auto" w:fill="FFFFFF"/>
        </w:rPr>
        <w:t>é</w:t>
      </w:r>
      <w:r>
        <w:rPr>
          <w:rStyle w:val="Aucun"/>
          <w:shd w:val="clear" w:color="auto" w:fill="FFFFFF"/>
          <w:lang w:val="de-DE"/>
        </w:rPr>
        <w:t xml:space="preserve">der </w:t>
      </w:r>
      <w:r>
        <w:rPr>
          <w:rStyle w:val="Aucun"/>
          <w:shd w:val="clear" w:color="auto" w:fill="FFFFFF"/>
        </w:rPr>
        <w:t>à l</w:t>
      </w:r>
      <w:r>
        <w:rPr>
          <w:rStyle w:val="Aucun"/>
          <w:rFonts w:ascii="Arial Unicode MS" w:hAnsi="Arial Unicode MS"/>
          <w:shd w:val="clear" w:color="auto" w:fill="FFFFFF"/>
        </w:rPr>
        <w:t>’</w:t>
      </w:r>
      <w:r>
        <w:rPr>
          <w:rStyle w:val="Aucun"/>
          <w:shd w:val="clear" w:color="auto" w:fill="FFFFFF"/>
        </w:rPr>
        <w:t xml:space="preserve">avortement. </w:t>
      </w:r>
    </w:p>
    <w:p w14:paraId="2B76B545" w14:textId="77777777" w:rsidR="008B3534" w:rsidRDefault="008B3534">
      <w:pPr>
        <w:pStyle w:val="CorpsA"/>
        <w:ind w:left="720"/>
        <w:jc w:val="both"/>
        <w:rPr>
          <w:shd w:val="clear" w:color="auto" w:fill="FFFFFF"/>
        </w:rPr>
      </w:pPr>
    </w:p>
    <w:p w14:paraId="0414D6DD" w14:textId="77777777" w:rsidR="008B3534" w:rsidRDefault="00000000">
      <w:pPr>
        <w:pStyle w:val="CorpsA"/>
        <w:numPr>
          <w:ilvl w:val="0"/>
          <w:numId w:val="2"/>
        </w:numPr>
        <w:jc w:val="both"/>
      </w:pPr>
      <w:r>
        <w:rPr>
          <w:rStyle w:val="Aucun"/>
        </w:rPr>
        <w:t xml:space="preserve">Les précédents rapports périodiques présentés par la France, ainsi que son </w:t>
      </w:r>
      <w:proofErr w:type="spellStart"/>
      <w:r>
        <w:rPr>
          <w:rStyle w:val="Aucun"/>
        </w:rPr>
        <w:t>neuvi</w:t>
      </w:r>
      <w:proofErr w:type="spellEnd"/>
      <w:r>
        <w:rPr>
          <w:rStyle w:val="Aucun"/>
          <w:lang w:val="it-IT"/>
        </w:rPr>
        <w:t>è</w:t>
      </w:r>
      <w:r>
        <w:rPr>
          <w:rStyle w:val="Aucun"/>
        </w:rPr>
        <w:t>me, n</w:t>
      </w:r>
      <w:r>
        <w:rPr>
          <w:rStyle w:val="Aucun"/>
          <w:rFonts w:ascii="Arial Unicode MS" w:hAnsi="Arial Unicode MS"/>
        </w:rPr>
        <w:t>’</w:t>
      </w:r>
      <w:r>
        <w:rPr>
          <w:rStyle w:val="Aucun"/>
        </w:rPr>
        <w:t>apportent aucune précision sur ce point et sont le reflet de l'absence totale de prise en compte par les pouvoirs publics français des observations et recommandations formulées par le Comité CEDEF sur l</w:t>
      </w:r>
      <w:r>
        <w:rPr>
          <w:rStyle w:val="Aucun"/>
          <w:rFonts w:ascii="Arial Unicode MS" w:hAnsi="Arial Unicode MS"/>
        </w:rPr>
        <w:t>’</w:t>
      </w:r>
      <w:r>
        <w:rPr>
          <w:rStyle w:val="Aucun"/>
        </w:rPr>
        <w:t>encadrement nécessaire du</w:t>
      </w:r>
      <w:r>
        <w:rPr>
          <w:rStyle w:val="Aucun"/>
          <w:shd w:val="clear" w:color="auto" w:fill="FFFFFF"/>
        </w:rPr>
        <w:t xml:space="preserve"> recours à la clause de conscience afin d</w:t>
      </w:r>
      <w:r>
        <w:rPr>
          <w:rStyle w:val="Aucun"/>
          <w:rFonts w:ascii="Arial Unicode MS" w:hAnsi="Arial Unicode MS"/>
          <w:shd w:val="clear" w:color="auto" w:fill="FFFFFF"/>
        </w:rPr>
        <w:t>’</w:t>
      </w:r>
      <w:r>
        <w:rPr>
          <w:rStyle w:val="Aucun"/>
          <w:shd w:val="clear" w:color="auto" w:fill="FFFFFF"/>
        </w:rPr>
        <w:t>assurer l</w:t>
      </w:r>
      <w:r>
        <w:rPr>
          <w:rStyle w:val="Aucun"/>
          <w:rFonts w:ascii="Arial Unicode MS" w:hAnsi="Arial Unicode MS"/>
          <w:shd w:val="clear" w:color="auto" w:fill="FFFFFF"/>
        </w:rPr>
        <w:t>’</w:t>
      </w:r>
      <w:r w:rsidRPr="00A14D9E">
        <w:rPr>
          <w:rStyle w:val="Aucun"/>
          <w:shd w:val="clear" w:color="auto" w:fill="FFFFFF"/>
        </w:rPr>
        <w:t>effectivit</w:t>
      </w:r>
      <w:r>
        <w:rPr>
          <w:rStyle w:val="Aucun"/>
          <w:shd w:val="clear" w:color="auto" w:fill="FFFFFF"/>
        </w:rPr>
        <w:t>é du droit à l</w:t>
      </w:r>
      <w:r>
        <w:rPr>
          <w:rStyle w:val="Aucun"/>
          <w:rFonts w:ascii="Arial Unicode MS" w:hAnsi="Arial Unicode MS"/>
          <w:shd w:val="clear" w:color="auto" w:fill="FFFFFF"/>
        </w:rPr>
        <w:t>’</w:t>
      </w:r>
      <w:r>
        <w:rPr>
          <w:rStyle w:val="Aucun"/>
          <w:shd w:val="clear" w:color="auto" w:fill="FFFFFF"/>
        </w:rPr>
        <w:t xml:space="preserve">avortement.  </w:t>
      </w:r>
    </w:p>
    <w:p w14:paraId="2E838007" w14:textId="77777777" w:rsidR="008B3534" w:rsidRDefault="008B3534">
      <w:pPr>
        <w:pStyle w:val="CorpsA"/>
        <w:jc w:val="both"/>
        <w:rPr>
          <w:rStyle w:val="AucunA"/>
        </w:rPr>
      </w:pPr>
    </w:p>
    <w:p w14:paraId="05D358AD" w14:textId="77777777" w:rsidR="008B3534" w:rsidRDefault="00000000">
      <w:pPr>
        <w:pStyle w:val="CorpsA"/>
        <w:jc w:val="both"/>
      </w:pPr>
      <w:r>
        <w:rPr>
          <w:rStyle w:val="Aucun"/>
          <w:u w:val="single" w:color="FFFFFF"/>
          <w:lang w:val="it-IT"/>
        </w:rPr>
        <w:t>a. L</w:t>
      </w:r>
      <w:r>
        <w:rPr>
          <w:rStyle w:val="Aucun"/>
          <w:rFonts w:ascii="Arial Unicode MS" w:hAnsi="Arial Unicode MS"/>
          <w:u w:val="single" w:color="FFFFFF"/>
        </w:rPr>
        <w:t>’</w:t>
      </w:r>
      <w:r>
        <w:rPr>
          <w:rStyle w:val="Aucun"/>
          <w:u w:val="single" w:color="FFFFFF"/>
        </w:rPr>
        <w:t>absence d</w:t>
      </w:r>
      <w:r>
        <w:rPr>
          <w:rStyle w:val="Aucun"/>
          <w:rFonts w:ascii="Arial Unicode MS" w:hAnsi="Arial Unicode MS"/>
          <w:u w:val="single" w:color="FFFFFF"/>
        </w:rPr>
        <w:t>’</w:t>
      </w:r>
      <w:r>
        <w:rPr>
          <w:rStyle w:val="Aucun"/>
          <w:u w:val="single" w:color="FFFFFF"/>
        </w:rPr>
        <w:t xml:space="preserve">informations et d’évaluations sur le recours à la clause de conscience </w:t>
      </w:r>
    </w:p>
    <w:p w14:paraId="17FD86F1" w14:textId="77777777" w:rsidR="008B3534" w:rsidRDefault="008B3534">
      <w:pPr>
        <w:pStyle w:val="CorpsA"/>
        <w:jc w:val="both"/>
        <w:rPr>
          <w:rStyle w:val="AucunA"/>
        </w:rPr>
      </w:pPr>
    </w:p>
    <w:p w14:paraId="742E97D3" w14:textId="77777777" w:rsidR="008B3534" w:rsidRDefault="00000000">
      <w:pPr>
        <w:pStyle w:val="CorpsA"/>
        <w:numPr>
          <w:ilvl w:val="0"/>
          <w:numId w:val="2"/>
        </w:numPr>
        <w:jc w:val="both"/>
      </w:pPr>
      <w:r>
        <w:rPr>
          <w:rStyle w:val="Aucun"/>
        </w:rPr>
        <w:t xml:space="preserve">Dans sa Recommandation </w:t>
      </w:r>
      <w:proofErr w:type="spellStart"/>
      <w:r>
        <w:rPr>
          <w:rStyle w:val="Aucun"/>
        </w:rPr>
        <w:t>géné</w:t>
      </w:r>
      <w:proofErr w:type="spellEnd"/>
      <w:r>
        <w:rPr>
          <w:rStyle w:val="Aucun"/>
          <w:lang w:val="it-IT"/>
        </w:rPr>
        <w:t>rale n°</w:t>
      </w:r>
      <w:r>
        <w:rPr>
          <w:rStyle w:val="Aucun"/>
        </w:rPr>
        <w:t>24, le Comité formule clairement que « </w:t>
      </w:r>
      <w:r>
        <w:rPr>
          <w:rStyle w:val="Aucun"/>
          <w:i/>
          <w:iCs/>
        </w:rPr>
        <w:t xml:space="preserve">Les rapports soumis au Comité doivent montrer que la législation, les plans et les politiques sanitaires </w:t>
      </w:r>
      <w:proofErr w:type="gramStart"/>
      <w:r>
        <w:rPr>
          <w:rStyle w:val="Aucun"/>
          <w:i/>
          <w:iCs/>
        </w:rPr>
        <w:t xml:space="preserve">reposent  </w:t>
      </w:r>
      <w:r>
        <w:rPr>
          <w:rStyle w:val="Aucun"/>
          <w:lang w:val="pt-PT"/>
        </w:rPr>
        <w:t>[</w:t>
      </w:r>
      <w:proofErr w:type="gramEnd"/>
      <w:r>
        <w:rPr>
          <w:rStyle w:val="Aucun"/>
        </w:rPr>
        <w:t>…</w:t>
      </w:r>
      <w:r>
        <w:rPr>
          <w:rStyle w:val="Aucun"/>
          <w:lang w:val="pt-PT"/>
        </w:rPr>
        <w:t>]</w:t>
      </w:r>
      <w:r>
        <w:rPr>
          <w:rStyle w:val="Aucun"/>
          <w:i/>
          <w:iCs/>
        </w:rPr>
        <w:t xml:space="preserve"> sur une juste évaluation de l’état de santé et des besoins des femmes dans le pays, et prennent en compte </w:t>
      </w:r>
      <w:r>
        <w:rPr>
          <w:rStyle w:val="Aucun"/>
          <w:lang w:val="pt-PT"/>
        </w:rPr>
        <w:t>[</w:t>
      </w:r>
      <w:r>
        <w:rPr>
          <w:rStyle w:val="Aucun"/>
        </w:rPr>
        <w:t>…</w:t>
      </w:r>
      <w:r>
        <w:rPr>
          <w:rStyle w:val="Aucun"/>
          <w:lang w:val="pt-PT"/>
        </w:rPr>
        <w:t>]</w:t>
      </w:r>
      <w:r>
        <w:rPr>
          <w:rStyle w:val="Aucun"/>
          <w:i/>
          <w:iCs/>
        </w:rPr>
        <w:t xml:space="preserve"> les pratiques fondées sur la religion, la tradition ou la culture</w:t>
      </w:r>
      <w:r>
        <w:rPr>
          <w:rStyle w:val="Aucun"/>
          <w:lang w:val="it-IT"/>
        </w:rPr>
        <w:t xml:space="preserve">» </w:t>
      </w:r>
      <w:r>
        <w:rPr>
          <w:rStyle w:val="Aucun"/>
        </w:rPr>
        <w:t xml:space="preserve">(§9). </w:t>
      </w:r>
    </w:p>
    <w:p w14:paraId="3A837669" w14:textId="77777777" w:rsidR="008B3534" w:rsidRDefault="008B3534">
      <w:pPr>
        <w:pStyle w:val="CorpsA"/>
        <w:ind w:left="720"/>
        <w:jc w:val="both"/>
        <w:rPr>
          <w:rStyle w:val="AucunA"/>
        </w:rPr>
      </w:pPr>
    </w:p>
    <w:p w14:paraId="60625E41" w14:textId="77777777" w:rsidR="008B3534" w:rsidRDefault="00000000">
      <w:pPr>
        <w:pStyle w:val="CorpsA"/>
        <w:numPr>
          <w:ilvl w:val="0"/>
          <w:numId w:val="2"/>
        </w:numPr>
        <w:jc w:val="both"/>
      </w:pPr>
      <w:r>
        <w:rPr>
          <w:rStyle w:val="Aucun"/>
        </w:rPr>
        <w:t>Force est de constater l</w:t>
      </w:r>
      <w:r>
        <w:rPr>
          <w:rStyle w:val="Aucun"/>
          <w:rFonts w:ascii="Arial Unicode MS" w:hAnsi="Arial Unicode MS"/>
        </w:rPr>
        <w:t>’</w:t>
      </w:r>
      <w:r>
        <w:rPr>
          <w:rStyle w:val="Aucun"/>
        </w:rPr>
        <w:t xml:space="preserve">absence de </w:t>
      </w:r>
      <w:r>
        <w:rPr>
          <w:rStyle w:val="Aucun"/>
          <w:shd w:val="clear" w:color="auto" w:fill="FFFFFF"/>
        </w:rPr>
        <w:t>données ou statistiques officielles sur le recours à la clause de conscience en mati</w:t>
      </w:r>
      <w:r>
        <w:rPr>
          <w:rStyle w:val="Aucun"/>
          <w:shd w:val="clear" w:color="auto" w:fill="FFFFFF"/>
          <w:lang w:val="it-IT"/>
        </w:rPr>
        <w:t>è</w:t>
      </w:r>
      <w:r>
        <w:rPr>
          <w:rStyle w:val="Aucun"/>
          <w:shd w:val="clear" w:color="auto" w:fill="FFFFFF"/>
        </w:rPr>
        <w:t>re d</w:t>
      </w:r>
      <w:r>
        <w:rPr>
          <w:rStyle w:val="Aucun"/>
          <w:rFonts w:ascii="Arial Unicode MS" w:hAnsi="Arial Unicode MS"/>
          <w:shd w:val="clear" w:color="auto" w:fill="FFFFFF"/>
        </w:rPr>
        <w:t>’</w:t>
      </w:r>
      <w:r>
        <w:rPr>
          <w:rStyle w:val="Aucun"/>
          <w:shd w:val="clear" w:color="auto" w:fill="FFFFFF"/>
        </w:rPr>
        <w:t>IVG et sur le nombre de praticien</w:t>
      </w:r>
      <w:r>
        <w:rPr>
          <w:rStyle w:val="Aucun"/>
          <w:b/>
          <w:bCs/>
          <w:sz w:val="20"/>
          <w:szCs w:val="20"/>
          <w:shd w:val="clear" w:color="auto" w:fill="FFFFFF"/>
          <w:lang w:val="de-DE"/>
        </w:rPr>
        <w:t>·</w:t>
      </w:r>
      <w:proofErr w:type="spellStart"/>
      <w:r>
        <w:rPr>
          <w:rStyle w:val="Aucun"/>
          <w:shd w:val="clear" w:color="auto" w:fill="FFFFFF"/>
        </w:rPr>
        <w:t>nes</w:t>
      </w:r>
      <w:proofErr w:type="spellEnd"/>
      <w:r>
        <w:rPr>
          <w:rStyle w:val="Aucun"/>
          <w:shd w:val="clear" w:color="auto" w:fill="FFFFFF"/>
        </w:rPr>
        <w:t xml:space="preserve"> refusant de pratiquer des IVG pour motif de conscience. Par conséquent, il est impossible d’évaluer, actuellement, l</w:t>
      </w:r>
      <w:r>
        <w:rPr>
          <w:rStyle w:val="Aucun"/>
          <w:rFonts w:ascii="Arial Unicode MS" w:hAnsi="Arial Unicode MS"/>
          <w:shd w:val="clear" w:color="auto" w:fill="FFFFFF"/>
        </w:rPr>
        <w:t>’</w:t>
      </w:r>
      <w:r>
        <w:rPr>
          <w:rStyle w:val="Aucun"/>
          <w:shd w:val="clear" w:color="auto" w:fill="FFFFFF"/>
        </w:rPr>
        <w:t xml:space="preserve">ampleur et la fréquence de ce </w:t>
      </w:r>
      <w:proofErr w:type="spellStart"/>
      <w:r>
        <w:rPr>
          <w:rStyle w:val="Aucun"/>
          <w:shd w:val="clear" w:color="auto" w:fill="FFFFFF"/>
        </w:rPr>
        <w:t>phénom</w:t>
      </w:r>
      <w:proofErr w:type="spellEnd"/>
      <w:r>
        <w:rPr>
          <w:rStyle w:val="Aucun"/>
          <w:shd w:val="clear" w:color="auto" w:fill="FFFFFF"/>
          <w:lang w:val="it-IT"/>
        </w:rPr>
        <w:t>è</w:t>
      </w:r>
      <w:proofErr w:type="spellStart"/>
      <w:r>
        <w:rPr>
          <w:rStyle w:val="Aucun"/>
          <w:shd w:val="clear" w:color="auto" w:fill="FFFFFF"/>
        </w:rPr>
        <w:t>ne</w:t>
      </w:r>
      <w:proofErr w:type="spellEnd"/>
      <w:r>
        <w:rPr>
          <w:rStyle w:val="Aucun"/>
          <w:shd w:val="clear" w:color="auto" w:fill="FFFFFF"/>
        </w:rPr>
        <w:t xml:space="preserve"> en France et si celui-ci constitue un obstacle à l</w:t>
      </w:r>
      <w:r>
        <w:rPr>
          <w:rStyle w:val="Aucun"/>
          <w:rFonts w:ascii="Arial Unicode MS" w:hAnsi="Arial Unicode MS"/>
          <w:shd w:val="clear" w:color="auto" w:fill="FFFFFF"/>
        </w:rPr>
        <w:t>’</w:t>
      </w:r>
      <w:r>
        <w:rPr>
          <w:rStyle w:val="Aucun"/>
          <w:shd w:val="clear" w:color="auto" w:fill="FFFFFF"/>
          <w:lang w:val="it-IT"/>
        </w:rPr>
        <w:t>accè</w:t>
      </w:r>
      <w:r>
        <w:rPr>
          <w:rStyle w:val="Aucun"/>
          <w:shd w:val="clear" w:color="auto" w:fill="FFFFFF"/>
        </w:rPr>
        <w:t>s à l</w:t>
      </w:r>
      <w:r>
        <w:rPr>
          <w:rStyle w:val="Aucun"/>
          <w:rFonts w:ascii="Arial Unicode MS" w:hAnsi="Arial Unicode MS"/>
          <w:shd w:val="clear" w:color="auto" w:fill="FFFFFF"/>
        </w:rPr>
        <w:t>’</w:t>
      </w:r>
      <w:r>
        <w:rPr>
          <w:rStyle w:val="Aucun"/>
          <w:shd w:val="clear" w:color="auto" w:fill="FFFFFF"/>
        </w:rPr>
        <w:t xml:space="preserve">avortement.  </w:t>
      </w:r>
    </w:p>
    <w:p w14:paraId="38C6C1B9" w14:textId="77777777" w:rsidR="008B3534" w:rsidRDefault="008B3534">
      <w:pPr>
        <w:pStyle w:val="CorpsA"/>
        <w:ind w:left="720"/>
        <w:jc w:val="both"/>
        <w:rPr>
          <w:shd w:val="clear" w:color="auto" w:fill="FFFFFF"/>
        </w:rPr>
      </w:pPr>
    </w:p>
    <w:p w14:paraId="3C02B571" w14:textId="77777777" w:rsidR="008B3534" w:rsidRDefault="00000000">
      <w:pPr>
        <w:pStyle w:val="CorpsA"/>
        <w:numPr>
          <w:ilvl w:val="0"/>
          <w:numId w:val="2"/>
        </w:numPr>
        <w:jc w:val="both"/>
      </w:pPr>
      <w:r>
        <w:rPr>
          <w:rStyle w:val="Aucun"/>
          <w:shd w:val="clear" w:color="auto" w:fill="FFFFFF"/>
        </w:rPr>
        <w:t>Sans une telle évaluation, la France ne peut faire une juste appréciation des difficultés auxquelles sont confrontées les femmes dans le pays, des besoins qui en résultent et ne peut adopter de politiques publiques adaptées pour y répondre et garantir l</w:t>
      </w:r>
      <w:r>
        <w:rPr>
          <w:rStyle w:val="Aucun"/>
          <w:rFonts w:ascii="Arial Unicode MS" w:hAnsi="Arial Unicode MS"/>
          <w:shd w:val="clear" w:color="auto" w:fill="FFFFFF"/>
        </w:rPr>
        <w:t>’</w:t>
      </w:r>
      <w:r w:rsidRPr="00A14D9E">
        <w:rPr>
          <w:rStyle w:val="Aucun"/>
          <w:shd w:val="clear" w:color="auto" w:fill="FFFFFF"/>
        </w:rPr>
        <w:t>effectivit</w:t>
      </w:r>
      <w:r>
        <w:rPr>
          <w:rStyle w:val="Aucun"/>
          <w:shd w:val="clear" w:color="auto" w:fill="FFFFFF"/>
        </w:rPr>
        <w:t>é du droit à l</w:t>
      </w:r>
      <w:r>
        <w:rPr>
          <w:rStyle w:val="Aucun"/>
          <w:rFonts w:ascii="Arial Unicode MS" w:hAnsi="Arial Unicode MS"/>
          <w:shd w:val="clear" w:color="auto" w:fill="FFFFFF"/>
        </w:rPr>
        <w:t>’</w:t>
      </w:r>
      <w:r>
        <w:rPr>
          <w:rStyle w:val="Aucun"/>
          <w:shd w:val="clear" w:color="auto" w:fill="FFFFFF"/>
        </w:rPr>
        <w:t>avortement.</w:t>
      </w:r>
    </w:p>
    <w:p w14:paraId="4EF784B8" w14:textId="77777777" w:rsidR="008B3534" w:rsidRDefault="008B3534">
      <w:pPr>
        <w:pStyle w:val="CorpsA"/>
        <w:ind w:left="720"/>
        <w:jc w:val="both"/>
        <w:rPr>
          <w:shd w:val="clear" w:color="auto" w:fill="FFFFFF"/>
        </w:rPr>
      </w:pPr>
    </w:p>
    <w:p w14:paraId="08AB6A6D" w14:textId="77777777" w:rsidR="008B3534" w:rsidRDefault="00000000">
      <w:pPr>
        <w:pStyle w:val="CorpsA"/>
        <w:jc w:val="both"/>
        <w:rPr>
          <w:b/>
          <w:bCs/>
          <w:shd w:val="clear" w:color="auto" w:fill="FFFFFF"/>
        </w:rPr>
      </w:pPr>
      <w:r>
        <w:rPr>
          <w:rStyle w:val="Aucun"/>
          <w:b/>
          <w:bCs/>
          <w:shd w:val="clear" w:color="auto" w:fill="FFFFFF"/>
        </w:rPr>
        <w:t xml:space="preserve">La LDH et la FIDH demandent au gouvernement de communiquer des informations précises, territorialisées et actualisées sur le nombre de médecins refusant de pratiquer des avortements afin de permettre une organisation du service public de santé </w:t>
      </w:r>
      <w:r>
        <w:rPr>
          <w:rStyle w:val="Aucun"/>
          <w:b/>
          <w:bCs/>
          <w:shd w:val="clear" w:color="auto" w:fill="FFFFFF"/>
          <w:lang w:val="es-ES_tradnl"/>
        </w:rPr>
        <w:t xml:space="preserve">en </w:t>
      </w:r>
      <w:proofErr w:type="spellStart"/>
      <w:r>
        <w:rPr>
          <w:rStyle w:val="Aucun"/>
          <w:b/>
          <w:bCs/>
          <w:shd w:val="clear" w:color="auto" w:fill="FFFFFF"/>
          <w:lang w:val="es-ES_tradnl"/>
        </w:rPr>
        <w:t>cons</w:t>
      </w:r>
      <w:r>
        <w:rPr>
          <w:rStyle w:val="Aucun"/>
          <w:b/>
          <w:bCs/>
          <w:shd w:val="clear" w:color="auto" w:fill="FFFFFF"/>
        </w:rPr>
        <w:t>équence</w:t>
      </w:r>
      <w:proofErr w:type="spellEnd"/>
      <w:r>
        <w:rPr>
          <w:rStyle w:val="Aucun"/>
          <w:b/>
          <w:bCs/>
          <w:shd w:val="clear" w:color="auto" w:fill="FFFFFF"/>
        </w:rPr>
        <w:t xml:space="preserve">. </w:t>
      </w:r>
    </w:p>
    <w:p w14:paraId="331E9A6F" w14:textId="77777777" w:rsidR="008B3534" w:rsidRDefault="008B3534">
      <w:pPr>
        <w:pStyle w:val="CorpsA"/>
        <w:jc w:val="both"/>
        <w:rPr>
          <w:u w:val="single" w:color="FFFFFF"/>
          <w:shd w:val="clear" w:color="auto" w:fill="FFFFFF"/>
        </w:rPr>
      </w:pPr>
    </w:p>
    <w:p w14:paraId="38176F10" w14:textId="77777777" w:rsidR="008B3534" w:rsidRDefault="00000000">
      <w:pPr>
        <w:pStyle w:val="CorpsA"/>
        <w:jc w:val="both"/>
      </w:pPr>
      <w:r>
        <w:rPr>
          <w:rStyle w:val="Aucun"/>
          <w:u w:val="single" w:color="FFFFFF"/>
          <w:shd w:val="clear" w:color="auto" w:fill="FFFFFF"/>
        </w:rPr>
        <w:t>b. L</w:t>
      </w:r>
      <w:r>
        <w:rPr>
          <w:rStyle w:val="Aucun"/>
          <w:rFonts w:ascii="Arial Unicode MS" w:hAnsi="Arial Unicode MS"/>
          <w:u w:val="single" w:color="FFFFFF"/>
          <w:shd w:val="clear" w:color="auto" w:fill="FFFFFF"/>
        </w:rPr>
        <w:t>’</w:t>
      </w:r>
      <w:r>
        <w:rPr>
          <w:rStyle w:val="Aucun"/>
          <w:u w:val="single" w:color="FFFFFF"/>
          <w:shd w:val="clear" w:color="auto" w:fill="FFFFFF"/>
        </w:rPr>
        <w:t>absence de couverture territoriale totale des services de santé sexuelle et reproductive dans certains territoires en raison de l’absence d’encadrement de la clause de conscience</w:t>
      </w:r>
    </w:p>
    <w:p w14:paraId="760C9160" w14:textId="77777777" w:rsidR="008B3534" w:rsidRDefault="008B3534">
      <w:pPr>
        <w:pStyle w:val="CorpsA"/>
        <w:jc w:val="both"/>
        <w:rPr>
          <w:u w:val="single" w:color="FFFFFF"/>
          <w:shd w:val="clear" w:color="auto" w:fill="FFFFFF"/>
        </w:rPr>
      </w:pPr>
    </w:p>
    <w:p w14:paraId="5B320489" w14:textId="77777777" w:rsidR="008B3534" w:rsidRDefault="00000000">
      <w:pPr>
        <w:pStyle w:val="CorpsA"/>
        <w:numPr>
          <w:ilvl w:val="0"/>
          <w:numId w:val="2"/>
        </w:numPr>
        <w:jc w:val="both"/>
      </w:pPr>
      <w:r>
        <w:rPr>
          <w:rStyle w:val="Aucun"/>
          <w:shd w:val="clear" w:color="auto" w:fill="FFFFFF"/>
        </w:rPr>
        <w:lastRenderedPageBreak/>
        <w:t>Dans ses observations finales de 2016, le Comité CEDEF recommandait à la France «</w:t>
      </w:r>
      <w:r>
        <w:rPr>
          <w:rStyle w:val="Aucun"/>
          <w:i/>
          <w:iCs/>
          <w:shd w:val="clear" w:color="auto" w:fill="FFFFFF"/>
        </w:rPr>
        <w:t> d</w:t>
      </w:r>
      <w:r>
        <w:rPr>
          <w:rStyle w:val="Aucun"/>
          <w:rFonts w:ascii="Arial Unicode MS" w:hAnsi="Arial Unicode MS"/>
          <w:shd w:val="clear" w:color="auto" w:fill="FFFFFF"/>
        </w:rPr>
        <w:t>’</w:t>
      </w:r>
      <w:r>
        <w:rPr>
          <w:rStyle w:val="Aucun"/>
          <w:i/>
          <w:iCs/>
          <w:shd w:val="clear" w:color="auto" w:fill="FFFFFF"/>
        </w:rPr>
        <w:t>assurer la couverture territoriale totale des services de soins de santé, en particulier des services de santé sexuelle et reproductive</w:t>
      </w:r>
      <w:r>
        <w:rPr>
          <w:rStyle w:val="Aucun"/>
          <w:shd w:val="clear" w:color="auto" w:fill="FFFFFF"/>
          <w:lang w:val="it-IT"/>
        </w:rPr>
        <w:t xml:space="preserve"> » </w:t>
      </w:r>
      <w:r>
        <w:rPr>
          <w:rStyle w:val="Aucun"/>
          <w:shd w:val="clear" w:color="auto" w:fill="FFFFFF"/>
        </w:rPr>
        <w:t>(§37.a)</w:t>
      </w:r>
      <w:r>
        <w:rPr>
          <w:rStyle w:val="Aucun"/>
        </w:rPr>
        <w:t xml:space="preserve">. </w:t>
      </w:r>
    </w:p>
    <w:p w14:paraId="28E4F4EE" w14:textId="77777777" w:rsidR="008B3534" w:rsidRDefault="008B3534">
      <w:pPr>
        <w:pStyle w:val="CorpsA"/>
        <w:ind w:left="720"/>
        <w:jc w:val="both"/>
        <w:rPr>
          <w:rStyle w:val="AucunA"/>
        </w:rPr>
      </w:pPr>
    </w:p>
    <w:p w14:paraId="72951D48" w14:textId="77777777" w:rsidR="008B3534" w:rsidRDefault="00000000">
      <w:pPr>
        <w:pStyle w:val="CorpsA"/>
        <w:numPr>
          <w:ilvl w:val="0"/>
          <w:numId w:val="2"/>
        </w:numPr>
        <w:jc w:val="both"/>
      </w:pPr>
      <w:proofErr w:type="spellStart"/>
      <w:r>
        <w:rPr>
          <w:rStyle w:val="Aucun"/>
          <w:shd w:val="clear" w:color="auto" w:fill="FFFFFF"/>
        </w:rPr>
        <w:t>Mê</w:t>
      </w:r>
      <w:proofErr w:type="spellEnd"/>
      <w:r>
        <w:rPr>
          <w:rStyle w:val="Aucun"/>
          <w:shd w:val="clear" w:color="auto" w:fill="FFFFFF"/>
          <w:lang w:val="es-ES_tradnl"/>
        </w:rPr>
        <w:t>me en l</w:t>
      </w:r>
      <w:r>
        <w:rPr>
          <w:rStyle w:val="Aucun"/>
          <w:rFonts w:ascii="Arial Unicode MS" w:hAnsi="Arial Unicode MS"/>
          <w:shd w:val="clear" w:color="auto" w:fill="FFFFFF"/>
        </w:rPr>
        <w:t>’</w:t>
      </w:r>
      <w:r>
        <w:rPr>
          <w:rStyle w:val="Aucun"/>
          <w:shd w:val="clear" w:color="auto" w:fill="FFFFFF"/>
        </w:rPr>
        <w:t>absence de données fournies par l’État, force est de constater que, dans les faits, l</w:t>
      </w:r>
      <w:r>
        <w:rPr>
          <w:rStyle w:val="Aucun"/>
          <w:rFonts w:ascii="Arial Unicode MS" w:hAnsi="Arial Unicode MS"/>
          <w:shd w:val="clear" w:color="auto" w:fill="FFFFFF"/>
        </w:rPr>
        <w:t>’</w:t>
      </w:r>
      <w:r>
        <w:rPr>
          <w:rStyle w:val="Aucun"/>
          <w:shd w:val="clear" w:color="auto" w:fill="FFFFFF"/>
        </w:rPr>
        <w:t>invocation de la clause de conscience créée des disparités territoriales dans la disponibilité et l</w:t>
      </w:r>
      <w:r>
        <w:rPr>
          <w:rStyle w:val="Aucun"/>
          <w:rFonts w:ascii="Arial Unicode MS" w:hAnsi="Arial Unicode MS"/>
          <w:shd w:val="clear" w:color="auto" w:fill="FFFFFF"/>
        </w:rPr>
        <w:t>’</w:t>
      </w:r>
      <w:r>
        <w:rPr>
          <w:rStyle w:val="Aucun"/>
          <w:shd w:val="clear" w:color="auto" w:fill="FFFFFF"/>
          <w:lang w:val="it-IT"/>
        </w:rPr>
        <w:t>accessibilit</w:t>
      </w:r>
      <w:r>
        <w:rPr>
          <w:rStyle w:val="Aucun"/>
          <w:shd w:val="clear" w:color="auto" w:fill="FFFFFF"/>
        </w:rPr>
        <w:t>é des services d</w:t>
      </w:r>
      <w:r>
        <w:rPr>
          <w:rStyle w:val="Aucun"/>
          <w:rFonts w:ascii="Arial Unicode MS" w:hAnsi="Arial Unicode MS"/>
          <w:shd w:val="clear" w:color="auto" w:fill="FFFFFF"/>
        </w:rPr>
        <w:t>’</w:t>
      </w:r>
      <w:r>
        <w:rPr>
          <w:rStyle w:val="Aucun"/>
          <w:shd w:val="clear" w:color="auto" w:fill="FFFFFF"/>
        </w:rPr>
        <w:t xml:space="preserve">avortement.  </w:t>
      </w:r>
    </w:p>
    <w:p w14:paraId="5D9156A7" w14:textId="77777777" w:rsidR="008B3534" w:rsidRDefault="008B3534">
      <w:pPr>
        <w:pStyle w:val="CorpsA"/>
        <w:ind w:left="720"/>
        <w:jc w:val="both"/>
        <w:rPr>
          <w:shd w:val="clear" w:color="auto" w:fill="FFFFFF"/>
        </w:rPr>
      </w:pPr>
    </w:p>
    <w:p w14:paraId="2BB63C7B" w14:textId="77777777" w:rsidR="008B3534" w:rsidRDefault="00000000">
      <w:pPr>
        <w:pStyle w:val="CorpsA"/>
        <w:numPr>
          <w:ilvl w:val="0"/>
          <w:numId w:val="2"/>
        </w:numPr>
        <w:jc w:val="both"/>
      </w:pPr>
      <w:r>
        <w:rPr>
          <w:rStyle w:val="Aucun"/>
          <w:shd w:val="clear" w:color="auto" w:fill="FFFFFF"/>
        </w:rPr>
        <w:t xml:space="preserve">En effet, en France métropolitaine, certains </w:t>
      </w:r>
      <w:r>
        <w:rPr>
          <w:rStyle w:val="Aucun"/>
        </w:rPr>
        <w:t>hôpitaux se sont retrouvés dans l</w:t>
      </w:r>
      <w:r>
        <w:rPr>
          <w:rStyle w:val="Aucun"/>
          <w:rFonts w:ascii="Arial Unicode MS" w:hAnsi="Arial Unicode MS"/>
        </w:rPr>
        <w:t>’</w:t>
      </w:r>
      <w:r>
        <w:rPr>
          <w:rStyle w:val="Aucun"/>
          <w:lang w:val="it-IT"/>
        </w:rPr>
        <w:t>impossibilit</w:t>
      </w:r>
      <w:r>
        <w:rPr>
          <w:rStyle w:val="Aucun"/>
        </w:rPr>
        <w:t xml:space="preserve">é de proposer des avortements en raison du refus de la majorité de leurs médecins de réaliser cet acte, comme ce fut le cas en 2018 à Sarthe et </w:t>
      </w:r>
      <w:proofErr w:type="spellStart"/>
      <w:r>
        <w:rPr>
          <w:rStyle w:val="Aucun"/>
        </w:rPr>
        <w:t>Foug</w:t>
      </w:r>
      <w:proofErr w:type="spellEnd"/>
      <w:r>
        <w:rPr>
          <w:rStyle w:val="Aucun"/>
          <w:lang w:val="it-IT"/>
        </w:rPr>
        <w:t>è</w:t>
      </w:r>
      <w:proofErr w:type="spellStart"/>
      <w:r>
        <w:rPr>
          <w:rStyle w:val="Aucun"/>
        </w:rPr>
        <w:t>res</w:t>
      </w:r>
      <w:proofErr w:type="spellEnd"/>
      <w:r>
        <w:rPr>
          <w:rStyle w:val="Aucun"/>
        </w:rPr>
        <w:t>. Ces hôpitaux renvoyaient les patientes vers des établissements se situant à 50kms. Le fait de devoir se déplacer dans un autre département pour avoir recours à une IVG est une entrave préoccupante au droit à l</w:t>
      </w:r>
      <w:r>
        <w:rPr>
          <w:rStyle w:val="Aucun"/>
          <w:rFonts w:ascii="Arial Unicode MS" w:hAnsi="Arial Unicode MS"/>
        </w:rPr>
        <w:t>’</w:t>
      </w:r>
      <w:r>
        <w:rPr>
          <w:rStyle w:val="Aucun"/>
        </w:rPr>
        <w:t>avortement pour les femmes n</w:t>
      </w:r>
      <w:r>
        <w:rPr>
          <w:rStyle w:val="Aucun"/>
          <w:rFonts w:ascii="Arial Unicode MS" w:hAnsi="Arial Unicode MS"/>
        </w:rPr>
        <w:t>’</w:t>
      </w:r>
      <w:r>
        <w:rPr>
          <w:rStyle w:val="Aucun"/>
        </w:rPr>
        <w:t xml:space="preserve">ayant pas de moyen de locomotion, </w:t>
      </w:r>
      <w:proofErr w:type="gramStart"/>
      <w:r>
        <w:rPr>
          <w:rStyle w:val="Aucun"/>
        </w:rPr>
        <w:t>ayant</w:t>
      </w:r>
      <w:proofErr w:type="gramEnd"/>
      <w:r>
        <w:rPr>
          <w:rStyle w:val="Aucun"/>
        </w:rPr>
        <w:t xml:space="preserve"> des difficultés </w:t>
      </w:r>
      <w:proofErr w:type="spellStart"/>
      <w:r>
        <w:rPr>
          <w:rStyle w:val="Aucun"/>
        </w:rPr>
        <w:t>financi</w:t>
      </w:r>
      <w:proofErr w:type="spellEnd"/>
      <w:r>
        <w:rPr>
          <w:rStyle w:val="Aucun"/>
          <w:lang w:val="it-IT"/>
        </w:rPr>
        <w:t>è</w:t>
      </w:r>
      <w:proofErr w:type="spellStart"/>
      <w:r>
        <w:rPr>
          <w:rStyle w:val="Aucun"/>
        </w:rPr>
        <w:t>res</w:t>
      </w:r>
      <w:proofErr w:type="spellEnd"/>
      <w:r>
        <w:rPr>
          <w:rStyle w:val="Aucun"/>
        </w:rPr>
        <w:t xml:space="preserve"> ou pour les mineures qui ne veulent pas informer leurs proches. </w:t>
      </w:r>
    </w:p>
    <w:p w14:paraId="093AFF2C" w14:textId="77777777" w:rsidR="008B3534" w:rsidRDefault="008B3534">
      <w:pPr>
        <w:pStyle w:val="CorpsA"/>
        <w:ind w:left="720"/>
        <w:jc w:val="both"/>
        <w:rPr>
          <w:rStyle w:val="AucunA"/>
        </w:rPr>
      </w:pPr>
    </w:p>
    <w:p w14:paraId="375BEF36" w14:textId="77777777" w:rsidR="008B3534" w:rsidRDefault="00000000">
      <w:pPr>
        <w:pStyle w:val="CorpsA"/>
        <w:numPr>
          <w:ilvl w:val="0"/>
          <w:numId w:val="2"/>
        </w:numPr>
        <w:jc w:val="both"/>
      </w:pPr>
      <w:r>
        <w:rPr>
          <w:rStyle w:val="Aucun"/>
          <w:shd w:val="clear" w:color="auto" w:fill="FFFFFF"/>
        </w:rPr>
        <w:t>Dans les territoires d’Outre-mer, la situation est également préoccupante. En 2019, la totalité des gynécologues de l</w:t>
      </w:r>
      <w:r>
        <w:rPr>
          <w:rStyle w:val="Aucun"/>
          <w:rFonts w:ascii="Arial Unicode MS" w:hAnsi="Arial Unicode MS"/>
        </w:rPr>
        <w:t>’</w:t>
      </w:r>
      <w:r>
        <w:rPr>
          <w:rStyle w:val="Aucun"/>
        </w:rPr>
        <w:t>hôpital public de Cayenne en Guyane (14 au total), ont invoqué leur clause de conscience pour ne pas avoir à pratiquer d</w:t>
      </w:r>
      <w:r>
        <w:rPr>
          <w:rStyle w:val="Aucun"/>
          <w:rFonts w:ascii="Arial Unicode MS" w:hAnsi="Arial Unicode MS"/>
        </w:rPr>
        <w:t>’</w:t>
      </w:r>
      <w:r>
        <w:rPr>
          <w:rStyle w:val="Aucun"/>
        </w:rPr>
        <w:t xml:space="preserve">avortements. </w:t>
      </w:r>
      <w:r>
        <w:rPr>
          <w:rStyle w:val="Aucun"/>
          <w:shd w:val="clear" w:color="auto" w:fill="FFFFFF"/>
        </w:rPr>
        <w:t>Le recours à l</w:t>
      </w:r>
      <w:r>
        <w:rPr>
          <w:rStyle w:val="Aucun"/>
          <w:rFonts w:ascii="Arial Unicode MS" w:hAnsi="Arial Unicode MS"/>
          <w:shd w:val="clear" w:color="auto" w:fill="FFFFFF"/>
        </w:rPr>
        <w:t>’</w:t>
      </w:r>
      <w:r>
        <w:rPr>
          <w:rStyle w:val="Aucun"/>
          <w:shd w:val="clear" w:color="auto" w:fill="FFFFFF"/>
        </w:rPr>
        <w:t>IVG étant deux fois plus fréquent sur ce territoire qu</w:t>
      </w:r>
      <w:r>
        <w:rPr>
          <w:rStyle w:val="Aucun"/>
          <w:rFonts w:ascii="Arial Unicode MS" w:hAnsi="Arial Unicode MS"/>
          <w:shd w:val="clear" w:color="auto" w:fill="FFFFFF"/>
        </w:rPr>
        <w:t>’</w:t>
      </w:r>
      <w:r>
        <w:rPr>
          <w:rStyle w:val="Aucun"/>
          <w:shd w:val="clear" w:color="auto" w:fill="FFFFFF"/>
          <w:lang w:val="nl-NL"/>
        </w:rPr>
        <w:t>en m</w:t>
      </w:r>
      <w:proofErr w:type="spellStart"/>
      <w:r>
        <w:rPr>
          <w:rStyle w:val="Aucun"/>
          <w:shd w:val="clear" w:color="auto" w:fill="FFFFFF"/>
        </w:rPr>
        <w:t>étropole</w:t>
      </w:r>
      <w:proofErr w:type="spellEnd"/>
      <w:r>
        <w:rPr>
          <w:rStyle w:val="Aucun"/>
          <w:shd w:val="clear" w:color="auto" w:fill="FFFFFF"/>
        </w:rPr>
        <w:t xml:space="preserve"> cette situation a mis de nombreuses femmes en difficulté</w:t>
      </w:r>
      <w:r>
        <w:rPr>
          <w:rStyle w:val="Aucun"/>
          <w:shd w:val="clear" w:color="auto" w:fill="FFFFFF"/>
          <w:lang w:val="it-IT"/>
        </w:rPr>
        <w:t>, la continuit</w:t>
      </w:r>
      <w:r>
        <w:rPr>
          <w:rStyle w:val="Aucun"/>
          <w:shd w:val="clear" w:color="auto" w:fill="FFFFFF"/>
        </w:rPr>
        <w:t xml:space="preserve">é du service public n’étant plus garantie. </w:t>
      </w:r>
    </w:p>
    <w:p w14:paraId="5CF4B53F" w14:textId="77777777" w:rsidR="008B3534" w:rsidRDefault="008B3534">
      <w:pPr>
        <w:pStyle w:val="CorpsA"/>
        <w:ind w:left="720"/>
        <w:jc w:val="both"/>
      </w:pPr>
    </w:p>
    <w:p w14:paraId="32DA086E" w14:textId="77777777" w:rsidR="008B3534" w:rsidRDefault="00000000">
      <w:pPr>
        <w:pStyle w:val="CorpsA"/>
        <w:jc w:val="both"/>
        <w:rPr>
          <w:b/>
          <w:bCs/>
          <w:shd w:val="clear" w:color="auto" w:fill="FFFFFF"/>
        </w:rPr>
      </w:pPr>
      <w:r>
        <w:rPr>
          <w:rStyle w:val="Aucun"/>
          <w:b/>
          <w:bCs/>
          <w:shd w:val="clear" w:color="auto" w:fill="FFFFFF"/>
        </w:rPr>
        <w:t>La LDH et la FIDH demandent aux autorités nationales d</w:t>
      </w:r>
      <w:r>
        <w:rPr>
          <w:rStyle w:val="Aucun"/>
          <w:rFonts w:ascii="Arial Unicode MS" w:hAnsi="Arial Unicode MS"/>
          <w:shd w:val="clear" w:color="auto" w:fill="FFFFFF"/>
        </w:rPr>
        <w:t>’</w:t>
      </w:r>
      <w:r>
        <w:rPr>
          <w:rStyle w:val="Aucun"/>
          <w:b/>
          <w:bCs/>
          <w:shd w:val="clear" w:color="auto" w:fill="FFFFFF"/>
        </w:rPr>
        <w:t xml:space="preserve">assurer une couverture territoriale totale des services de santé sexuelle et reproductive en France métropolitaine et en Outre-mer, en organisant les </w:t>
      </w:r>
      <w:proofErr w:type="spellStart"/>
      <w:r>
        <w:rPr>
          <w:rStyle w:val="Aucun"/>
          <w:b/>
          <w:bCs/>
          <w:shd w:val="clear" w:color="auto" w:fill="FFFFFF"/>
        </w:rPr>
        <w:t>syst</w:t>
      </w:r>
      <w:proofErr w:type="spellEnd"/>
      <w:r>
        <w:rPr>
          <w:rStyle w:val="Aucun"/>
          <w:b/>
          <w:bCs/>
          <w:shd w:val="clear" w:color="auto" w:fill="FFFFFF"/>
          <w:lang w:val="it-IT"/>
        </w:rPr>
        <w:t>è</w:t>
      </w:r>
      <w:r>
        <w:rPr>
          <w:rStyle w:val="Aucun"/>
          <w:b/>
          <w:bCs/>
          <w:shd w:val="clear" w:color="auto" w:fill="FFFFFF"/>
        </w:rPr>
        <w:t xml:space="preserve">mes de santé </w:t>
      </w:r>
      <w:proofErr w:type="gramStart"/>
      <w:r>
        <w:rPr>
          <w:rStyle w:val="Aucun"/>
          <w:b/>
          <w:bCs/>
          <w:shd w:val="clear" w:color="auto" w:fill="FFFFFF"/>
        </w:rPr>
        <w:t>de façon à ce</w:t>
      </w:r>
      <w:proofErr w:type="gramEnd"/>
      <w:r>
        <w:rPr>
          <w:rStyle w:val="Aucun"/>
          <w:b/>
          <w:bCs/>
          <w:shd w:val="clear" w:color="auto" w:fill="FFFFFF"/>
        </w:rPr>
        <w:t xml:space="preserve"> que les hôpitaux comptent au moins un nombre minimal de professionnel</w:t>
      </w:r>
      <w:r>
        <w:rPr>
          <w:rStyle w:val="Aucun"/>
          <w:b/>
          <w:bCs/>
          <w:sz w:val="20"/>
          <w:szCs w:val="20"/>
          <w:shd w:val="clear" w:color="auto" w:fill="FFFFFF"/>
          <w:lang w:val="de-DE"/>
        </w:rPr>
        <w:t>·</w:t>
      </w:r>
      <w:r>
        <w:rPr>
          <w:rStyle w:val="Aucun"/>
          <w:b/>
          <w:bCs/>
          <w:shd w:val="clear" w:color="auto" w:fill="FFFFFF"/>
        </w:rPr>
        <w:t xml:space="preserve">les de santé qui acceptent de réaliser des avortements. </w:t>
      </w:r>
    </w:p>
    <w:p w14:paraId="718235EE" w14:textId="77777777" w:rsidR="008B3534" w:rsidRDefault="008B3534">
      <w:pPr>
        <w:pStyle w:val="CorpsA"/>
        <w:jc w:val="both"/>
        <w:rPr>
          <w:b/>
          <w:bCs/>
          <w:shd w:val="clear" w:color="auto" w:fill="FFFFFF"/>
        </w:rPr>
      </w:pPr>
    </w:p>
    <w:p w14:paraId="2B5BE0BA" w14:textId="77777777" w:rsidR="008B3534" w:rsidRDefault="00000000">
      <w:pPr>
        <w:pStyle w:val="CorpsA"/>
        <w:jc w:val="both"/>
      </w:pPr>
      <w:r>
        <w:rPr>
          <w:rStyle w:val="Aucun"/>
          <w:u w:val="single" w:color="FFFFFF"/>
          <w:shd w:val="clear" w:color="auto" w:fill="FFFFFF"/>
        </w:rPr>
        <w:t>c. Les défaillances dans l</w:t>
      </w:r>
      <w:r>
        <w:rPr>
          <w:rStyle w:val="Aucun"/>
          <w:rFonts w:ascii="Arial Unicode MS" w:hAnsi="Arial Unicode MS"/>
          <w:u w:val="single" w:color="FFFFFF"/>
          <w:shd w:val="clear" w:color="auto" w:fill="FFFFFF"/>
        </w:rPr>
        <w:t>’</w:t>
      </w:r>
      <w:r>
        <w:rPr>
          <w:rStyle w:val="Aucun"/>
          <w:u w:val="single" w:color="FFFFFF"/>
          <w:shd w:val="clear" w:color="auto" w:fill="FFFFFF"/>
          <w:lang w:val="it-IT"/>
        </w:rPr>
        <w:t>accè</w:t>
      </w:r>
      <w:r>
        <w:rPr>
          <w:rStyle w:val="Aucun"/>
          <w:u w:val="single" w:color="FFFFFF"/>
          <w:shd w:val="clear" w:color="auto" w:fill="FFFFFF"/>
        </w:rPr>
        <w:t>s aux informations relatives aux professionnel</w:t>
      </w:r>
      <w:r>
        <w:rPr>
          <w:rStyle w:val="Aucun"/>
          <w:b/>
          <w:bCs/>
          <w:sz w:val="20"/>
          <w:szCs w:val="20"/>
          <w:u w:val="single" w:color="FFFFFF"/>
          <w:shd w:val="clear" w:color="auto" w:fill="FFFFFF"/>
          <w:lang w:val="de-DE"/>
        </w:rPr>
        <w:t>·</w:t>
      </w:r>
      <w:r>
        <w:rPr>
          <w:rStyle w:val="Aucun"/>
          <w:u w:val="single" w:color="FFFFFF"/>
          <w:shd w:val="clear" w:color="auto" w:fill="FFFFFF"/>
        </w:rPr>
        <w:t xml:space="preserve">les et services pratiquant des IVG </w:t>
      </w:r>
    </w:p>
    <w:p w14:paraId="7EC8FD62" w14:textId="77777777" w:rsidR="008B3534" w:rsidRDefault="008B3534">
      <w:pPr>
        <w:pStyle w:val="CorpsA"/>
        <w:jc w:val="both"/>
        <w:rPr>
          <w:u w:val="single" w:color="FFFFFF"/>
          <w:shd w:val="clear" w:color="auto" w:fill="FFFFFF"/>
        </w:rPr>
      </w:pPr>
    </w:p>
    <w:p w14:paraId="7FAD932E" w14:textId="77777777" w:rsidR="008B3534" w:rsidRDefault="00000000">
      <w:pPr>
        <w:pStyle w:val="CorpsA"/>
        <w:numPr>
          <w:ilvl w:val="0"/>
          <w:numId w:val="2"/>
        </w:numPr>
        <w:jc w:val="both"/>
      </w:pPr>
      <w:r>
        <w:rPr>
          <w:rStyle w:val="Aucun"/>
          <w:shd w:val="clear" w:color="auto" w:fill="FFFFFF"/>
        </w:rPr>
        <w:t xml:space="preserve">Dans ses observations finales à la France de 2016, le Comité CEDEF recommandait </w:t>
      </w:r>
      <w:r>
        <w:rPr>
          <w:rStyle w:val="Aucun"/>
          <w:i/>
          <w:iCs/>
          <w:shd w:val="clear" w:color="auto" w:fill="FFFFFF"/>
        </w:rPr>
        <w:t>« d</w:t>
      </w:r>
      <w:r>
        <w:rPr>
          <w:rStyle w:val="Aucun"/>
          <w:rFonts w:ascii="Arial Unicode MS" w:hAnsi="Arial Unicode MS"/>
          <w:shd w:val="clear" w:color="auto" w:fill="FFFFFF"/>
        </w:rPr>
        <w:t>’</w:t>
      </w:r>
      <w:r>
        <w:rPr>
          <w:rStyle w:val="Aucun"/>
          <w:i/>
          <w:iCs/>
          <w:shd w:val="clear" w:color="auto" w:fill="FFFFFF"/>
        </w:rPr>
        <w:t>améliorer l</w:t>
      </w:r>
      <w:r>
        <w:rPr>
          <w:rStyle w:val="Aucun"/>
          <w:rFonts w:ascii="Arial Unicode MS" w:hAnsi="Arial Unicode MS"/>
          <w:shd w:val="clear" w:color="auto" w:fill="FFFFFF"/>
        </w:rPr>
        <w:t>’</w:t>
      </w:r>
      <w:r>
        <w:rPr>
          <w:rStyle w:val="Aucun"/>
          <w:i/>
          <w:iCs/>
          <w:shd w:val="clear" w:color="auto" w:fill="FFFFFF"/>
          <w:lang w:val="it-IT"/>
        </w:rPr>
        <w:t>accè</w:t>
      </w:r>
      <w:r>
        <w:rPr>
          <w:rStyle w:val="Aucun"/>
          <w:i/>
          <w:iCs/>
          <w:shd w:val="clear" w:color="auto" w:fill="FFFFFF"/>
        </w:rPr>
        <w:t>s aux informations [...] aussi bien en métropole que dans les territoires d</w:t>
      </w:r>
      <w:r>
        <w:rPr>
          <w:rStyle w:val="Aucun"/>
          <w:rFonts w:ascii="Arial Unicode MS" w:hAnsi="Arial Unicode MS"/>
          <w:shd w:val="clear" w:color="auto" w:fill="FFFFFF"/>
        </w:rPr>
        <w:t>’</w:t>
      </w:r>
      <w:r>
        <w:rPr>
          <w:rStyle w:val="Aucun"/>
          <w:i/>
          <w:iCs/>
          <w:shd w:val="clear" w:color="auto" w:fill="FFFFFF"/>
        </w:rPr>
        <w:t>outre-mer »</w:t>
      </w:r>
      <w:r>
        <w:rPr>
          <w:rStyle w:val="Aucun"/>
          <w:shd w:val="clear" w:color="auto" w:fill="FFFFFF"/>
        </w:rPr>
        <w:t xml:space="preserve"> (§37.b) relatives aux services de santé en mati</w:t>
      </w:r>
      <w:r>
        <w:rPr>
          <w:rStyle w:val="Aucun"/>
          <w:shd w:val="clear" w:color="auto" w:fill="FFFFFF"/>
          <w:lang w:val="it-IT"/>
        </w:rPr>
        <w:t>è</w:t>
      </w:r>
      <w:r>
        <w:rPr>
          <w:rStyle w:val="Aucun"/>
          <w:shd w:val="clear" w:color="auto" w:fill="FFFFFF"/>
          <w:lang w:val="es-ES_tradnl"/>
        </w:rPr>
        <w:t xml:space="preserve">re de </w:t>
      </w:r>
      <w:proofErr w:type="spellStart"/>
      <w:r>
        <w:rPr>
          <w:rStyle w:val="Aucun"/>
          <w:shd w:val="clear" w:color="auto" w:fill="FFFFFF"/>
          <w:lang w:val="es-ES_tradnl"/>
        </w:rPr>
        <w:t>sexualit</w:t>
      </w:r>
      <w:proofErr w:type="spellEnd"/>
      <w:r>
        <w:rPr>
          <w:rStyle w:val="Aucun"/>
          <w:shd w:val="clear" w:color="auto" w:fill="FFFFFF"/>
        </w:rPr>
        <w:t xml:space="preserve">é et de procréation. </w:t>
      </w:r>
    </w:p>
    <w:p w14:paraId="40F45235" w14:textId="77777777" w:rsidR="008B3534" w:rsidRDefault="008B3534">
      <w:pPr>
        <w:pStyle w:val="CorpsA"/>
        <w:ind w:left="720"/>
        <w:jc w:val="both"/>
        <w:rPr>
          <w:shd w:val="clear" w:color="auto" w:fill="FFFFFF"/>
        </w:rPr>
      </w:pPr>
    </w:p>
    <w:p w14:paraId="780296E3" w14:textId="77777777" w:rsidR="008B3534" w:rsidRDefault="00000000">
      <w:pPr>
        <w:pStyle w:val="CorpsA"/>
        <w:numPr>
          <w:ilvl w:val="0"/>
          <w:numId w:val="2"/>
        </w:numPr>
        <w:jc w:val="both"/>
      </w:pPr>
      <w:r>
        <w:rPr>
          <w:rStyle w:val="Aucun"/>
        </w:rPr>
        <w:t>Hormis quelques initiatives régionales bienvenues visant à faciliter l</w:t>
      </w:r>
      <w:r>
        <w:rPr>
          <w:rStyle w:val="Aucun"/>
          <w:rFonts w:ascii="Arial Unicode MS" w:hAnsi="Arial Unicode MS"/>
        </w:rPr>
        <w:t>’</w:t>
      </w:r>
      <w:r>
        <w:rPr>
          <w:rStyle w:val="Aucun"/>
          <w:lang w:val="it-IT"/>
        </w:rPr>
        <w:t>accè</w:t>
      </w:r>
      <w:r>
        <w:rPr>
          <w:rStyle w:val="Aucun"/>
        </w:rPr>
        <w:t>s des femmes aux informations relatives aux professionnel</w:t>
      </w:r>
      <w:r>
        <w:rPr>
          <w:rStyle w:val="Aucun"/>
          <w:b/>
          <w:bCs/>
          <w:sz w:val="20"/>
          <w:szCs w:val="20"/>
          <w:lang w:val="de-DE"/>
        </w:rPr>
        <w:t>·</w:t>
      </w:r>
      <w:r>
        <w:rPr>
          <w:rStyle w:val="Aucun"/>
        </w:rPr>
        <w:t xml:space="preserve">les et services pratiquant des avortements (notamment site </w:t>
      </w:r>
      <w:hyperlink r:id="rId13">
        <w:r>
          <w:rPr>
            <w:rStyle w:val="Hyperlink6"/>
          </w:rPr>
          <w:t>ivglesadresses.org</w:t>
        </w:r>
      </w:hyperlink>
      <w:r>
        <w:rPr>
          <w:rStyle w:val="Hyperlink6"/>
        </w:rPr>
        <w:t xml:space="preserve"> </w:t>
      </w:r>
      <w:r>
        <w:rPr>
          <w:rStyle w:val="Aucun"/>
        </w:rPr>
        <w:t>du réseau ré</w:t>
      </w:r>
      <w:r>
        <w:rPr>
          <w:rStyle w:val="Aucun"/>
          <w:lang w:val="pt-PT"/>
        </w:rPr>
        <w:t>gional implant</w:t>
      </w:r>
      <w:r>
        <w:rPr>
          <w:rStyle w:val="Aucun"/>
        </w:rPr>
        <w:t xml:space="preserve">é en Île-de-France -REVHO en soutien avec l’agence régionale de santé (ARS) Île-de-France), le gouvernement n’a pas mis en place un répertoire national et a fait le choix, par la loi du 2 mars 2022 visant à renforcer le droit à l’avortement, de répertoires régionaux gérés et mis à jour par les ARS.  </w:t>
      </w:r>
    </w:p>
    <w:p w14:paraId="1663884A" w14:textId="77777777" w:rsidR="008B3534" w:rsidRPr="00A14D9E" w:rsidRDefault="008B3534">
      <w:pPr>
        <w:ind w:left="360"/>
        <w:jc w:val="both"/>
        <w:rPr>
          <w:lang w:val="fr-FR"/>
        </w:rPr>
      </w:pPr>
    </w:p>
    <w:p w14:paraId="0370423F" w14:textId="77777777" w:rsidR="008B3534" w:rsidRDefault="00000000">
      <w:pPr>
        <w:pStyle w:val="CorpsA"/>
        <w:numPr>
          <w:ilvl w:val="0"/>
          <w:numId w:val="2"/>
        </w:numPr>
        <w:jc w:val="both"/>
      </w:pPr>
      <w:r>
        <w:rPr>
          <w:rStyle w:val="Aucun"/>
        </w:rPr>
        <w:t>Au-delà des formes tr</w:t>
      </w:r>
      <w:r>
        <w:rPr>
          <w:rStyle w:val="Aucun"/>
          <w:lang w:val="it-IT"/>
        </w:rPr>
        <w:t>è</w:t>
      </w:r>
      <w:r>
        <w:rPr>
          <w:rStyle w:val="Aucun"/>
        </w:rPr>
        <w:t xml:space="preserve">s diverses que ces annuaires peuvent prendre et des difficultés pour y accéder, certains ne semblent pas être actualisés régulièrement. À titre d’illustration, le site de l’ARS Martinique renvoie vers un </w:t>
      </w:r>
      <w:hyperlink r:id="rId14">
        <w:r>
          <w:rPr>
            <w:rStyle w:val="Hyperlink"/>
          </w:rPr>
          <w:t>annuaire des ressources en santé sexuelle et reproductive</w:t>
        </w:r>
      </w:hyperlink>
      <w:r>
        <w:rPr>
          <w:rStyle w:val="Aucun"/>
        </w:rPr>
        <w:t xml:space="preserve"> réalisé par le Centre de Ressources d’Éducation et de Promotion de la Santé </w:t>
      </w:r>
      <w:r>
        <w:rPr>
          <w:rStyle w:val="Aucun"/>
        </w:rPr>
        <w:lastRenderedPageBreak/>
        <w:t>Sexuelle, remontant à 2020 alors qu’une édition datant de 2023 est disponible sur d’autres sites. Enfin, force est de constater que certains de ces répertoires ne sont pas encore disponibles notamment en Guadeloupe, Occitanie, Pays de la Loire et Hauts-de-France</w:t>
      </w:r>
    </w:p>
    <w:p w14:paraId="04AA29AE" w14:textId="77777777" w:rsidR="008B3534" w:rsidRDefault="008B3534">
      <w:pPr>
        <w:pStyle w:val="CorpsA"/>
        <w:ind w:left="720"/>
        <w:jc w:val="both"/>
      </w:pPr>
    </w:p>
    <w:p w14:paraId="0F0DB3EF" w14:textId="77777777" w:rsidR="008B3534" w:rsidRDefault="00000000">
      <w:pPr>
        <w:pStyle w:val="CorpsA"/>
        <w:jc w:val="both"/>
        <w:rPr>
          <w:b/>
          <w:bCs/>
          <w:shd w:val="clear" w:color="auto" w:fill="FFFFFF"/>
        </w:rPr>
      </w:pPr>
      <w:r>
        <w:rPr>
          <w:rStyle w:val="Aucun"/>
          <w:b/>
          <w:bCs/>
          <w:shd w:val="clear" w:color="auto" w:fill="FFFFFF"/>
        </w:rPr>
        <w:t>La LDH et la FIDH demandent aux autorités de s</w:t>
      </w:r>
      <w:r>
        <w:rPr>
          <w:rStyle w:val="Aucun"/>
          <w:rFonts w:ascii="Arial Unicode MS" w:hAnsi="Arial Unicode MS"/>
          <w:shd w:val="clear" w:color="auto" w:fill="FFFFFF"/>
        </w:rPr>
        <w:t>’</w:t>
      </w:r>
      <w:r>
        <w:rPr>
          <w:rStyle w:val="Aucun"/>
          <w:b/>
          <w:bCs/>
          <w:shd w:val="clear" w:color="auto" w:fill="FFFFFF"/>
        </w:rPr>
        <w:t xml:space="preserve">assurer de la mise en place effective et uniforme sur tout le territoire des répertoires régionaux des </w:t>
      </w:r>
      <w:proofErr w:type="spellStart"/>
      <w:r>
        <w:rPr>
          <w:rStyle w:val="Aucun"/>
          <w:b/>
          <w:bCs/>
          <w:shd w:val="clear" w:color="auto" w:fill="FFFFFF"/>
        </w:rPr>
        <w:t>professionnel.les</w:t>
      </w:r>
      <w:proofErr w:type="spellEnd"/>
      <w:r>
        <w:rPr>
          <w:rStyle w:val="Aucun"/>
          <w:b/>
          <w:bCs/>
          <w:shd w:val="clear" w:color="auto" w:fill="FFFFFF"/>
        </w:rPr>
        <w:t xml:space="preserve"> de santé pratiquant des IVG par les ARS et de garantir leur accessibilité.</w:t>
      </w:r>
    </w:p>
    <w:p w14:paraId="1BBC8263" w14:textId="77777777" w:rsidR="008B3534" w:rsidRDefault="008B3534">
      <w:pPr>
        <w:pStyle w:val="CorpsA"/>
        <w:jc w:val="both"/>
        <w:rPr>
          <w:shd w:val="clear" w:color="auto" w:fill="FFFD59"/>
        </w:rPr>
      </w:pPr>
    </w:p>
    <w:p w14:paraId="29E2CA09" w14:textId="77777777" w:rsidR="008B3534" w:rsidRDefault="00000000">
      <w:pPr>
        <w:pStyle w:val="CorpsA"/>
        <w:jc w:val="both"/>
      </w:pPr>
      <w:r>
        <w:rPr>
          <w:rStyle w:val="AucunA"/>
        </w:rPr>
        <w:t>d</w:t>
      </w:r>
      <w:r>
        <w:rPr>
          <w:rStyle w:val="Aucun"/>
          <w:u w:val="single" w:color="FFFFFF"/>
        </w:rPr>
        <w:t>. L</w:t>
      </w:r>
      <w:r>
        <w:rPr>
          <w:rStyle w:val="Aucun"/>
          <w:rFonts w:ascii="Arial Unicode MS" w:hAnsi="Arial Unicode MS"/>
          <w:u w:val="single" w:color="FFFFFF"/>
        </w:rPr>
        <w:t>’</w:t>
      </w:r>
      <w:r>
        <w:rPr>
          <w:rStyle w:val="Aucun"/>
          <w:u w:val="single" w:color="FFFFFF"/>
        </w:rPr>
        <w:t>encadrement défaillant des obligations découlant de l’invocation de la clause de conscience</w:t>
      </w:r>
    </w:p>
    <w:p w14:paraId="7C6D8C57" w14:textId="77777777" w:rsidR="008B3534" w:rsidRDefault="008B3534">
      <w:pPr>
        <w:pStyle w:val="CorpsA"/>
        <w:jc w:val="both"/>
        <w:rPr>
          <w:u w:val="single" w:color="FFFFFF"/>
        </w:rPr>
      </w:pPr>
    </w:p>
    <w:p w14:paraId="11ADD3FA" w14:textId="77777777" w:rsidR="008B3534" w:rsidRDefault="00000000">
      <w:pPr>
        <w:pStyle w:val="CorpsA"/>
        <w:numPr>
          <w:ilvl w:val="0"/>
          <w:numId w:val="2"/>
        </w:numPr>
        <w:jc w:val="both"/>
      </w:pPr>
      <w:r>
        <w:rPr>
          <w:rStyle w:val="Aucun"/>
          <w:shd w:val="clear" w:color="auto" w:fill="FFFFFF"/>
        </w:rPr>
        <w:t xml:space="preserve">Dans sa Recommandation </w:t>
      </w:r>
      <w:proofErr w:type="spellStart"/>
      <w:r>
        <w:rPr>
          <w:rStyle w:val="Aucun"/>
          <w:shd w:val="clear" w:color="auto" w:fill="FFFFFF"/>
        </w:rPr>
        <w:t>géné</w:t>
      </w:r>
      <w:proofErr w:type="spellEnd"/>
      <w:r>
        <w:rPr>
          <w:rStyle w:val="Aucun"/>
          <w:shd w:val="clear" w:color="auto" w:fill="FFFFFF"/>
          <w:lang w:val="it-IT"/>
        </w:rPr>
        <w:t>rale n°</w:t>
      </w:r>
      <w:r>
        <w:rPr>
          <w:rStyle w:val="Aucun"/>
          <w:shd w:val="clear" w:color="auto" w:fill="FFFFFF"/>
        </w:rPr>
        <w:t>24, le Comité CEDEF demande aux États de prendre «</w:t>
      </w:r>
      <w:r>
        <w:rPr>
          <w:rStyle w:val="Aucun"/>
          <w:i/>
          <w:iCs/>
          <w:shd w:val="clear" w:color="auto" w:fill="FFFFFF"/>
        </w:rPr>
        <w:t> des mesures pour faire en sorte que les femmes soient renvoyées à des professionnels de santé n</w:t>
      </w:r>
      <w:r>
        <w:rPr>
          <w:rStyle w:val="Aucun"/>
          <w:rFonts w:ascii="Arial Unicode MS" w:hAnsi="Arial Unicode MS"/>
          <w:shd w:val="clear" w:color="auto" w:fill="FFFFFF"/>
        </w:rPr>
        <w:t>’</w:t>
      </w:r>
      <w:r>
        <w:rPr>
          <w:rStyle w:val="Aucun"/>
          <w:i/>
          <w:iCs/>
          <w:shd w:val="clear" w:color="auto" w:fill="FFFFFF"/>
        </w:rPr>
        <w:t>ayant pas les mêmes objections </w:t>
      </w:r>
      <w:r>
        <w:rPr>
          <w:rStyle w:val="Aucun"/>
          <w:shd w:val="clear" w:color="auto" w:fill="FFFFFF"/>
          <w:lang w:val="it-IT"/>
        </w:rPr>
        <w:t xml:space="preserve">» </w:t>
      </w:r>
      <w:r>
        <w:rPr>
          <w:rStyle w:val="Aucun"/>
          <w:shd w:val="clear" w:color="auto" w:fill="FFFFFF"/>
        </w:rPr>
        <w:t>(§11) lorsque les professionnel</w:t>
      </w:r>
      <w:r>
        <w:rPr>
          <w:rStyle w:val="Aucun"/>
          <w:b/>
          <w:bCs/>
          <w:sz w:val="20"/>
          <w:szCs w:val="20"/>
          <w:shd w:val="clear" w:color="auto" w:fill="FFFFFF"/>
          <w:lang w:val="de-DE"/>
        </w:rPr>
        <w:t>·</w:t>
      </w:r>
      <w:r>
        <w:rPr>
          <w:rStyle w:val="Aucun"/>
          <w:shd w:val="clear" w:color="auto" w:fill="FFFFFF"/>
        </w:rPr>
        <w:t xml:space="preserve">les de santé refusent de pratiquer des IVG au motif de leur conscience.  </w:t>
      </w:r>
    </w:p>
    <w:p w14:paraId="54A9E6B9" w14:textId="77777777" w:rsidR="008B3534" w:rsidRDefault="008B3534">
      <w:pPr>
        <w:pStyle w:val="CorpsA"/>
        <w:ind w:left="720"/>
        <w:jc w:val="both"/>
        <w:rPr>
          <w:shd w:val="clear" w:color="auto" w:fill="FFFFFF"/>
        </w:rPr>
      </w:pPr>
    </w:p>
    <w:p w14:paraId="15053D4C" w14:textId="77777777" w:rsidR="008B3534" w:rsidRDefault="00000000">
      <w:pPr>
        <w:pStyle w:val="CorpsA"/>
        <w:numPr>
          <w:ilvl w:val="0"/>
          <w:numId w:val="2"/>
        </w:numPr>
        <w:jc w:val="both"/>
      </w:pPr>
      <w:r>
        <w:rPr>
          <w:rStyle w:val="Aucun"/>
          <w:shd w:val="clear" w:color="auto" w:fill="FFFFFF"/>
        </w:rPr>
        <w:t xml:space="preserve">Dans ses observations finales de 2013 concernant la Hongrie, le Comité </w:t>
      </w:r>
      <w:r w:rsidRPr="00A14D9E">
        <w:rPr>
          <w:rStyle w:val="Aucun"/>
          <w:shd w:val="clear" w:color="auto" w:fill="FFFFFF"/>
        </w:rPr>
        <w:t>CEDEF a recommand</w:t>
      </w:r>
      <w:r>
        <w:rPr>
          <w:rStyle w:val="Aucun"/>
          <w:shd w:val="clear" w:color="auto" w:fill="FFFFFF"/>
        </w:rPr>
        <w:t>é à cet État de « </w:t>
      </w:r>
      <w:r>
        <w:rPr>
          <w:rStyle w:val="Aucun"/>
          <w:i/>
          <w:iCs/>
          <w:shd w:val="clear" w:color="auto" w:fill="FFFFFF"/>
        </w:rPr>
        <w:t>mettre en place un cadre réglementaire approprié et des dispositifs de surveillance de la pratique de l</w:t>
      </w:r>
      <w:r>
        <w:rPr>
          <w:rStyle w:val="Aucun"/>
          <w:rFonts w:ascii="Arial Unicode MS" w:hAnsi="Arial Unicode MS"/>
          <w:shd w:val="clear" w:color="auto" w:fill="FFFFFF"/>
        </w:rPr>
        <w:t>’</w:t>
      </w:r>
      <w:r>
        <w:rPr>
          <w:rStyle w:val="Aucun"/>
          <w:i/>
          <w:iCs/>
          <w:shd w:val="clear" w:color="auto" w:fill="FFFFFF"/>
        </w:rPr>
        <w:t>invocation de la clause de conscience par les professionnels de la santé, et veiller à ce que dans le cas o</w:t>
      </w:r>
      <w:r>
        <w:rPr>
          <w:rStyle w:val="Aucun"/>
          <w:i/>
          <w:iCs/>
          <w:shd w:val="clear" w:color="auto" w:fill="FFFFFF"/>
          <w:lang w:val="it-IT"/>
        </w:rPr>
        <w:t xml:space="preserve">ù </w:t>
      </w:r>
      <w:r>
        <w:rPr>
          <w:rStyle w:val="Aucun"/>
          <w:i/>
          <w:iCs/>
          <w:shd w:val="clear" w:color="auto" w:fill="FFFFFF"/>
        </w:rPr>
        <w:t>la femme se voit opposer une clause qu</w:t>
      </w:r>
      <w:r>
        <w:rPr>
          <w:rStyle w:val="Aucun"/>
          <w:rFonts w:ascii="Arial Unicode MS" w:hAnsi="Arial Unicode MS"/>
          <w:shd w:val="clear" w:color="auto" w:fill="FFFFFF"/>
        </w:rPr>
        <w:t>’</w:t>
      </w:r>
      <w:r>
        <w:rPr>
          <w:rStyle w:val="Aucun"/>
          <w:i/>
          <w:iCs/>
          <w:shd w:val="clear" w:color="auto" w:fill="FFFFFF"/>
        </w:rPr>
        <w:t>elle reçoive une information sur les autres possibilités</w:t>
      </w:r>
      <w:r>
        <w:rPr>
          <w:rStyle w:val="Aucun"/>
          <w:shd w:val="clear" w:color="auto" w:fill="FFFFFF"/>
        </w:rPr>
        <w:t> »</w:t>
      </w:r>
      <w:r>
        <w:rPr>
          <w:rStyle w:val="FootnoteReference"/>
          <w:shd w:val="clear" w:color="auto" w:fill="FFFFFF"/>
        </w:rPr>
        <w:footnoteReference w:id="7"/>
      </w:r>
      <w:r>
        <w:rPr>
          <w:rStyle w:val="Aucun"/>
          <w:shd w:val="clear" w:color="auto" w:fill="FFFFFF"/>
        </w:rPr>
        <w:t xml:space="preserve">. </w:t>
      </w:r>
    </w:p>
    <w:p w14:paraId="050D4A47" w14:textId="77777777" w:rsidR="008B3534" w:rsidRDefault="008B3534">
      <w:pPr>
        <w:pStyle w:val="CorpsA"/>
        <w:ind w:left="720"/>
        <w:jc w:val="both"/>
        <w:rPr>
          <w:shd w:val="clear" w:color="auto" w:fill="FFFFFF"/>
        </w:rPr>
      </w:pPr>
    </w:p>
    <w:p w14:paraId="69E74C13" w14:textId="77777777" w:rsidR="008B3534" w:rsidRDefault="00000000">
      <w:pPr>
        <w:pStyle w:val="CorpsA"/>
        <w:numPr>
          <w:ilvl w:val="0"/>
          <w:numId w:val="2"/>
        </w:numPr>
        <w:jc w:val="both"/>
      </w:pPr>
      <w:r>
        <w:rPr>
          <w:rStyle w:val="Aucun"/>
        </w:rPr>
        <w:t>En France, l</w:t>
      </w:r>
      <w:r>
        <w:rPr>
          <w:rStyle w:val="Aucun"/>
          <w:rFonts w:ascii="Arial Unicode MS" w:hAnsi="Arial Unicode MS"/>
          <w:shd w:val="clear" w:color="auto" w:fill="FFFFFF"/>
        </w:rPr>
        <w:t>’</w:t>
      </w:r>
      <w:r>
        <w:rPr>
          <w:rStyle w:val="Aucun"/>
          <w:shd w:val="clear" w:color="auto" w:fill="FFFFFF"/>
        </w:rPr>
        <w:t>article L.2212-8 du code de la santé publique dispose uniquement que le</w:t>
      </w:r>
      <w:r>
        <w:rPr>
          <w:rStyle w:val="Aucun"/>
          <w:b/>
          <w:bCs/>
          <w:sz w:val="20"/>
          <w:szCs w:val="20"/>
          <w:shd w:val="clear" w:color="auto" w:fill="FFFFFF"/>
          <w:lang w:val="de-DE"/>
        </w:rPr>
        <w:t>·</w:t>
      </w:r>
      <w:r>
        <w:rPr>
          <w:rStyle w:val="Aucun"/>
          <w:shd w:val="clear" w:color="auto" w:fill="FFFFFF"/>
          <w:lang w:val="it-IT"/>
        </w:rPr>
        <w:t>la praticien</w:t>
      </w:r>
      <w:r>
        <w:rPr>
          <w:rStyle w:val="Aucun"/>
          <w:b/>
          <w:bCs/>
          <w:sz w:val="20"/>
          <w:szCs w:val="20"/>
          <w:shd w:val="clear" w:color="auto" w:fill="FFFFFF"/>
          <w:lang w:val="de-DE"/>
        </w:rPr>
        <w:t>·</w:t>
      </w:r>
      <w:r>
        <w:rPr>
          <w:rStyle w:val="Aucun"/>
          <w:shd w:val="clear" w:color="auto" w:fill="FFFFFF"/>
        </w:rPr>
        <w:t>ne qui refuse de réaliser une IVG « </w:t>
      </w:r>
      <w:r>
        <w:rPr>
          <w:rStyle w:val="Aucun"/>
          <w:i/>
          <w:iCs/>
          <w:shd w:val="clear" w:color="auto" w:fill="FFFFFF"/>
        </w:rPr>
        <w:t>doit informer, sans dé</w:t>
      </w:r>
      <w:r>
        <w:rPr>
          <w:rStyle w:val="Aucun"/>
          <w:i/>
          <w:iCs/>
          <w:shd w:val="clear" w:color="auto" w:fill="FFFFFF"/>
          <w:lang w:val="it-IT"/>
        </w:rPr>
        <w:t>lai, l'int</w:t>
      </w:r>
      <w:proofErr w:type="spellStart"/>
      <w:r>
        <w:rPr>
          <w:rStyle w:val="Aucun"/>
          <w:i/>
          <w:iCs/>
          <w:shd w:val="clear" w:color="auto" w:fill="FFFFFF"/>
        </w:rPr>
        <w:t>éressée</w:t>
      </w:r>
      <w:proofErr w:type="spellEnd"/>
      <w:r>
        <w:rPr>
          <w:rStyle w:val="Aucun"/>
          <w:i/>
          <w:iCs/>
          <w:shd w:val="clear" w:color="auto" w:fill="FFFFFF"/>
        </w:rPr>
        <w:t xml:space="preserve"> de son refus et lui communiquer immédiatement le nom de praticiens ou de </w:t>
      </w:r>
      <w:proofErr w:type="spellStart"/>
      <w:r>
        <w:rPr>
          <w:rStyle w:val="Aucun"/>
          <w:i/>
          <w:iCs/>
          <w:shd w:val="clear" w:color="auto" w:fill="FFFFFF"/>
        </w:rPr>
        <w:t>sages-femmes</w:t>
      </w:r>
      <w:proofErr w:type="spellEnd"/>
      <w:r>
        <w:rPr>
          <w:rStyle w:val="Aucun"/>
          <w:i/>
          <w:iCs/>
          <w:shd w:val="clear" w:color="auto" w:fill="FFFFFF"/>
        </w:rPr>
        <w:t xml:space="preserve"> susceptibles de réaliser cette intervention </w:t>
      </w:r>
      <w:r>
        <w:rPr>
          <w:rStyle w:val="Aucun"/>
          <w:shd w:val="clear" w:color="auto" w:fill="FFFFFF"/>
          <w:lang w:val="it-IT"/>
        </w:rPr>
        <w:t>»</w:t>
      </w:r>
      <w:r>
        <w:rPr>
          <w:rStyle w:val="Aucun"/>
          <w:shd w:val="clear" w:color="auto" w:fill="FFFFFF"/>
        </w:rPr>
        <w:t>. Cette simple mention des obligations légales des praticien</w:t>
      </w:r>
      <w:r>
        <w:rPr>
          <w:rStyle w:val="Aucun"/>
          <w:b/>
          <w:bCs/>
          <w:sz w:val="20"/>
          <w:szCs w:val="20"/>
          <w:shd w:val="clear" w:color="auto" w:fill="FFFFFF"/>
          <w:lang w:val="de-DE"/>
        </w:rPr>
        <w:t>·</w:t>
      </w:r>
      <w:proofErr w:type="spellStart"/>
      <w:proofErr w:type="gramStart"/>
      <w:r>
        <w:rPr>
          <w:rStyle w:val="Aucun"/>
          <w:shd w:val="clear" w:color="auto" w:fill="FFFFFF"/>
        </w:rPr>
        <w:t>nes</w:t>
      </w:r>
      <w:proofErr w:type="spellEnd"/>
      <w:r>
        <w:rPr>
          <w:rStyle w:val="Aucun"/>
          <w:shd w:val="clear" w:color="auto" w:fill="FFFFFF"/>
        </w:rPr>
        <w:t>,  n</w:t>
      </w:r>
      <w:r>
        <w:rPr>
          <w:rStyle w:val="Aucun"/>
          <w:rFonts w:ascii="Arial Unicode MS" w:hAnsi="Arial Unicode MS"/>
          <w:shd w:val="clear" w:color="auto" w:fill="FFFFFF"/>
        </w:rPr>
        <w:t>’</w:t>
      </w:r>
      <w:r>
        <w:rPr>
          <w:rStyle w:val="Aucun"/>
          <w:shd w:val="clear" w:color="auto" w:fill="FFFFFF"/>
        </w:rPr>
        <w:t>assure</w:t>
      </w:r>
      <w:proofErr w:type="gramEnd"/>
      <w:r>
        <w:rPr>
          <w:rStyle w:val="Aucun"/>
          <w:shd w:val="clear" w:color="auto" w:fill="FFFFFF"/>
        </w:rPr>
        <w:t xml:space="preserve"> pas une procédure de renvoi claire, précise et contraignante pour en faire en sorte que les femmes soient effectivement renvoyées à des professionnel</w:t>
      </w:r>
      <w:r>
        <w:rPr>
          <w:rStyle w:val="Aucun"/>
          <w:b/>
          <w:bCs/>
          <w:sz w:val="20"/>
          <w:szCs w:val="20"/>
          <w:shd w:val="clear" w:color="auto" w:fill="FFFFFF"/>
          <w:lang w:val="de-DE"/>
        </w:rPr>
        <w:t>·</w:t>
      </w:r>
      <w:r>
        <w:rPr>
          <w:rStyle w:val="Aucun"/>
          <w:shd w:val="clear" w:color="auto" w:fill="FFFFFF"/>
        </w:rPr>
        <w:t>les de santé pratiquant les IVG. La liberté laissée aux professionnel</w:t>
      </w:r>
      <w:r>
        <w:rPr>
          <w:rStyle w:val="Aucun"/>
          <w:b/>
          <w:bCs/>
          <w:sz w:val="20"/>
          <w:szCs w:val="20"/>
          <w:shd w:val="clear" w:color="auto" w:fill="FFFFFF"/>
          <w:lang w:val="de-DE"/>
        </w:rPr>
        <w:t>·</w:t>
      </w:r>
      <w:r>
        <w:rPr>
          <w:rStyle w:val="Aucun"/>
          <w:shd w:val="clear" w:color="auto" w:fill="FFFFFF"/>
        </w:rPr>
        <w:t>les de santé de définir eux</w:t>
      </w:r>
      <w:r>
        <w:rPr>
          <w:rStyle w:val="Aucun"/>
          <w:b/>
          <w:bCs/>
          <w:sz w:val="20"/>
          <w:szCs w:val="20"/>
          <w:shd w:val="clear" w:color="auto" w:fill="FFFFFF"/>
          <w:lang w:val="de-DE"/>
        </w:rPr>
        <w:t>·</w:t>
      </w:r>
      <w:r>
        <w:rPr>
          <w:rStyle w:val="Aucun"/>
          <w:shd w:val="clear" w:color="auto" w:fill="FFFFFF"/>
        </w:rPr>
        <w:t>elles-mêmes la procédure qu</w:t>
      </w:r>
      <w:r>
        <w:rPr>
          <w:rStyle w:val="Aucun"/>
          <w:rFonts w:ascii="Arial Unicode MS" w:hAnsi="Arial Unicode MS"/>
          <w:shd w:val="clear" w:color="auto" w:fill="FFFFFF"/>
        </w:rPr>
        <w:t>’</w:t>
      </w:r>
      <w:r>
        <w:rPr>
          <w:rStyle w:val="Aucun"/>
          <w:shd w:val="clear" w:color="auto" w:fill="FFFFFF"/>
        </w:rPr>
        <w:t xml:space="preserve">ils et elles mettront en œuvre peut entraîner des disparités de traitement importantes et le </w:t>
      </w:r>
      <w:proofErr w:type="spellStart"/>
      <w:proofErr w:type="gramStart"/>
      <w:r>
        <w:rPr>
          <w:rStyle w:val="Aucun"/>
          <w:shd w:val="clear" w:color="auto" w:fill="FFFFFF"/>
        </w:rPr>
        <w:t>non respect</w:t>
      </w:r>
      <w:proofErr w:type="spellEnd"/>
      <w:proofErr w:type="gramEnd"/>
      <w:r>
        <w:rPr>
          <w:rStyle w:val="Aucun"/>
          <w:shd w:val="clear" w:color="auto" w:fill="FFFFFF"/>
        </w:rPr>
        <w:t xml:space="preserve"> de leurs obligations lé</w:t>
      </w:r>
      <w:r>
        <w:rPr>
          <w:rStyle w:val="Aucun"/>
          <w:shd w:val="clear" w:color="auto" w:fill="FFFFFF"/>
          <w:lang w:val="pt-PT"/>
        </w:rPr>
        <w:t>gales. D</w:t>
      </w:r>
      <w:r>
        <w:rPr>
          <w:rStyle w:val="Aucun"/>
          <w:rFonts w:ascii="Arial Unicode MS" w:hAnsi="Arial Unicode MS"/>
          <w:shd w:val="clear" w:color="auto" w:fill="FFFFFF"/>
        </w:rPr>
        <w:t>’</w:t>
      </w:r>
      <w:r>
        <w:rPr>
          <w:rStyle w:val="Aucun"/>
          <w:shd w:val="clear" w:color="auto" w:fill="FFFFFF"/>
        </w:rPr>
        <w:t>autant qu</w:t>
      </w:r>
      <w:r>
        <w:rPr>
          <w:rStyle w:val="Aucun"/>
          <w:rFonts w:ascii="Arial Unicode MS" w:hAnsi="Arial Unicode MS"/>
          <w:shd w:val="clear" w:color="auto" w:fill="FFFFFF"/>
        </w:rPr>
        <w:t>’</w:t>
      </w:r>
      <w:r>
        <w:rPr>
          <w:rStyle w:val="Aucun"/>
          <w:shd w:val="clear" w:color="auto" w:fill="FFFFFF"/>
          <w:lang w:val="es-ES_tradnl"/>
        </w:rPr>
        <w:t>en l</w:t>
      </w:r>
      <w:r>
        <w:rPr>
          <w:rStyle w:val="Aucun"/>
          <w:rFonts w:ascii="Arial Unicode MS" w:hAnsi="Arial Unicode MS"/>
          <w:shd w:val="clear" w:color="auto" w:fill="FFFFFF"/>
        </w:rPr>
        <w:t>’</w:t>
      </w:r>
      <w:r>
        <w:rPr>
          <w:rStyle w:val="Aucun"/>
          <w:shd w:val="clear" w:color="auto" w:fill="FFFFFF"/>
        </w:rPr>
        <w:t>absence de répertoire exhaustif des professionnel</w:t>
      </w:r>
      <w:r>
        <w:rPr>
          <w:rStyle w:val="Aucun"/>
          <w:b/>
          <w:bCs/>
          <w:sz w:val="20"/>
          <w:szCs w:val="20"/>
          <w:shd w:val="clear" w:color="auto" w:fill="FFFFFF"/>
          <w:lang w:val="de-DE"/>
        </w:rPr>
        <w:t>·</w:t>
      </w:r>
      <w:r>
        <w:rPr>
          <w:rStyle w:val="Aucun"/>
          <w:shd w:val="clear" w:color="auto" w:fill="FFFFFF"/>
        </w:rPr>
        <w:t>le</w:t>
      </w:r>
      <w:r w:rsidRPr="00A14D9E">
        <w:rPr>
          <w:rStyle w:val="Aucun"/>
          <w:shd w:val="clear" w:color="auto" w:fill="FFFFFF"/>
        </w:rPr>
        <w:t>s r</w:t>
      </w:r>
      <w:r>
        <w:rPr>
          <w:rStyle w:val="Aucun"/>
          <w:shd w:val="clear" w:color="auto" w:fill="FFFFFF"/>
        </w:rPr>
        <w:t>éalisant des IVG transmis aux praticien</w:t>
      </w:r>
      <w:r>
        <w:rPr>
          <w:rStyle w:val="Aucun"/>
          <w:b/>
          <w:bCs/>
          <w:sz w:val="20"/>
          <w:szCs w:val="20"/>
          <w:shd w:val="clear" w:color="auto" w:fill="FFFFFF"/>
          <w:lang w:val="de-DE"/>
        </w:rPr>
        <w:t>·</w:t>
      </w:r>
      <w:proofErr w:type="spellStart"/>
      <w:r>
        <w:rPr>
          <w:rStyle w:val="Aucun"/>
          <w:shd w:val="clear" w:color="auto" w:fill="FFFFFF"/>
        </w:rPr>
        <w:t>nes</w:t>
      </w:r>
      <w:proofErr w:type="spellEnd"/>
      <w:r>
        <w:rPr>
          <w:rStyle w:val="Aucun"/>
          <w:shd w:val="clear" w:color="auto" w:fill="FFFFFF"/>
        </w:rPr>
        <w:t xml:space="preserve"> ne pratiquant pas d</w:t>
      </w:r>
      <w:r>
        <w:rPr>
          <w:rStyle w:val="Aucun"/>
          <w:rFonts w:ascii="Arial Unicode MS" w:hAnsi="Arial Unicode MS"/>
          <w:shd w:val="clear" w:color="auto" w:fill="FFFFFF"/>
        </w:rPr>
        <w:t>’</w:t>
      </w:r>
      <w:r>
        <w:rPr>
          <w:rStyle w:val="Aucun"/>
          <w:shd w:val="clear" w:color="auto" w:fill="FFFFFF"/>
        </w:rPr>
        <w:t>IVG, ces dernier</w:t>
      </w:r>
      <w:r>
        <w:rPr>
          <w:rStyle w:val="Aucun"/>
          <w:b/>
          <w:bCs/>
          <w:sz w:val="20"/>
          <w:szCs w:val="20"/>
          <w:shd w:val="clear" w:color="auto" w:fill="FFFFFF"/>
          <w:lang w:val="de-DE"/>
        </w:rPr>
        <w:t>·</w:t>
      </w:r>
      <w:r>
        <w:rPr>
          <w:rStyle w:val="Aucun"/>
          <w:shd w:val="clear" w:color="auto" w:fill="FFFFFF"/>
        </w:rPr>
        <w:t>es n</w:t>
      </w:r>
      <w:r>
        <w:rPr>
          <w:rStyle w:val="Aucun"/>
          <w:rFonts w:ascii="Arial Unicode MS" w:hAnsi="Arial Unicode MS"/>
          <w:shd w:val="clear" w:color="auto" w:fill="FFFFFF"/>
        </w:rPr>
        <w:t>’</w:t>
      </w:r>
      <w:r>
        <w:rPr>
          <w:rStyle w:val="Aucun"/>
          <w:shd w:val="clear" w:color="auto" w:fill="FFFFFF"/>
        </w:rPr>
        <w:t xml:space="preserve">ont pas nécessairement connaissance de celles et ceux qui la pratiquent. </w:t>
      </w:r>
    </w:p>
    <w:p w14:paraId="695E5D46" w14:textId="77777777" w:rsidR="008B3534" w:rsidRDefault="008B3534">
      <w:pPr>
        <w:pStyle w:val="CorpsA"/>
        <w:ind w:left="720"/>
        <w:jc w:val="both"/>
      </w:pPr>
    </w:p>
    <w:p w14:paraId="642D479B" w14:textId="77777777" w:rsidR="008B3534" w:rsidRDefault="00000000">
      <w:pPr>
        <w:pStyle w:val="CorpsA"/>
        <w:numPr>
          <w:ilvl w:val="0"/>
          <w:numId w:val="2"/>
        </w:numPr>
        <w:jc w:val="both"/>
      </w:pPr>
      <w:r>
        <w:rPr>
          <w:rStyle w:val="Aucun"/>
          <w:shd w:val="clear" w:color="auto" w:fill="FFFFFF"/>
        </w:rPr>
        <w:t>Il convient de souligner qu</w:t>
      </w:r>
      <w:r>
        <w:rPr>
          <w:rStyle w:val="Aucun"/>
          <w:rFonts w:ascii="Arial Unicode MS" w:hAnsi="Arial Unicode MS"/>
          <w:shd w:val="clear" w:color="auto" w:fill="FFFFFF"/>
        </w:rPr>
        <w:t>’</w:t>
      </w:r>
      <w:r>
        <w:rPr>
          <w:rStyle w:val="Aucun"/>
          <w:shd w:val="clear" w:color="auto" w:fill="FFFFFF"/>
        </w:rPr>
        <w:t>aucun mécanisme de surveillance, ni aucune sanction sont prévu</w:t>
      </w:r>
      <w:r>
        <w:rPr>
          <w:rStyle w:val="Aucun"/>
          <w:b/>
          <w:bCs/>
          <w:sz w:val="20"/>
          <w:szCs w:val="20"/>
          <w:shd w:val="clear" w:color="auto" w:fill="FFFFFF"/>
          <w:lang w:val="de-DE"/>
        </w:rPr>
        <w:t>·</w:t>
      </w:r>
      <w:r>
        <w:rPr>
          <w:rStyle w:val="Aucun"/>
          <w:shd w:val="clear" w:color="auto" w:fill="FFFFFF"/>
        </w:rPr>
        <w:t xml:space="preserve">es en cas de </w:t>
      </w:r>
      <w:proofErr w:type="spellStart"/>
      <w:proofErr w:type="gramStart"/>
      <w:r>
        <w:rPr>
          <w:rStyle w:val="Aucun"/>
          <w:shd w:val="clear" w:color="auto" w:fill="FFFFFF"/>
        </w:rPr>
        <w:t>non respect</w:t>
      </w:r>
      <w:proofErr w:type="spellEnd"/>
      <w:proofErr w:type="gramEnd"/>
      <w:r>
        <w:rPr>
          <w:rStyle w:val="Aucun"/>
          <w:shd w:val="clear" w:color="auto" w:fill="FFFFFF"/>
        </w:rPr>
        <w:t xml:space="preserve"> des obligations de l</w:t>
      </w:r>
      <w:r>
        <w:rPr>
          <w:rStyle w:val="Aucun"/>
          <w:rFonts w:ascii="Arial Unicode MS" w:hAnsi="Arial Unicode MS"/>
          <w:shd w:val="clear" w:color="auto" w:fill="FFFFFF"/>
        </w:rPr>
        <w:t>’</w:t>
      </w:r>
      <w:r>
        <w:rPr>
          <w:rStyle w:val="Aucun"/>
          <w:shd w:val="clear" w:color="auto" w:fill="FFFFFF"/>
        </w:rPr>
        <w:t xml:space="preserve">article L.2212-8 du code de la santé publique. </w:t>
      </w:r>
    </w:p>
    <w:p w14:paraId="3820E4D8" w14:textId="77777777" w:rsidR="008B3534" w:rsidRDefault="008B3534">
      <w:pPr>
        <w:pStyle w:val="CorpsA"/>
        <w:ind w:left="720"/>
        <w:jc w:val="both"/>
      </w:pPr>
    </w:p>
    <w:p w14:paraId="60F7FCA5" w14:textId="77777777" w:rsidR="008B3534" w:rsidRDefault="00000000">
      <w:pPr>
        <w:pStyle w:val="CorpsA"/>
        <w:numPr>
          <w:ilvl w:val="0"/>
          <w:numId w:val="2"/>
        </w:numPr>
        <w:jc w:val="both"/>
      </w:pPr>
      <w:r>
        <w:rPr>
          <w:rStyle w:val="Aucun"/>
          <w:shd w:val="clear" w:color="auto" w:fill="FFFFFF"/>
        </w:rPr>
        <w:t>En 2013, le HCE constatait que « </w:t>
      </w:r>
      <w:r>
        <w:rPr>
          <w:rStyle w:val="Aucun"/>
          <w:i/>
          <w:iCs/>
          <w:shd w:val="clear" w:color="auto" w:fill="FFFFFF"/>
          <w:lang w:val="es-ES_tradnl"/>
        </w:rPr>
        <w:t xml:space="preserve">bien </w:t>
      </w:r>
      <w:proofErr w:type="spellStart"/>
      <w:r>
        <w:rPr>
          <w:rStyle w:val="Aucun"/>
          <w:i/>
          <w:iCs/>
          <w:shd w:val="clear" w:color="auto" w:fill="FFFFFF"/>
          <w:lang w:val="es-ES_tradnl"/>
        </w:rPr>
        <w:t>qu</w:t>
      </w:r>
      <w:proofErr w:type="spellEnd"/>
      <w:r>
        <w:rPr>
          <w:rStyle w:val="Aucun"/>
          <w:rFonts w:ascii="Arial Unicode MS" w:hAnsi="Arial Unicode MS"/>
          <w:shd w:val="clear" w:color="auto" w:fill="FFFFFF"/>
        </w:rPr>
        <w:t>’</w:t>
      </w:r>
      <w:r>
        <w:rPr>
          <w:rStyle w:val="Aucun"/>
          <w:i/>
          <w:iCs/>
          <w:shd w:val="clear" w:color="auto" w:fill="FFFFFF"/>
        </w:rPr>
        <w:t>ils en aient l</w:t>
      </w:r>
      <w:r>
        <w:rPr>
          <w:rStyle w:val="Aucun"/>
          <w:rFonts w:ascii="Arial Unicode MS" w:hAnsi="Arial Unicode MS"/>
          <w:shd w:val="clear" w:color="auto" w:fill="FFFFFF"/>
        </w:rPr>
        <w:t>’</w:t>
      </w:r>
      <w:r>
        <w:rPr>
          <w:rStyle w:val="Aucun"/>
          <w:i/>
          <w:iCs/>
          <w:shd w:val="clear" w:color="auto" w:fill="FFFFFF"/>
        </w:rPr>
        <w:t xml:space="preserve">obligation, les médecins ne réorientent pas systématiquement les femmes vers une structure apte à réaliser cette </w:t>
      </w:r>
      <w:proofErr w:type="spellStart"/>
      <w:r>
        <w:rPr>
          <w:rStyle w:val="Aucun"/>
          <w:i/>
          <w:iCs/>
          <w:shd w:val="clear" w:color="auto" w:fill="FFFFFF"/>
        </w:rPr>
        <w:t>premi</w:t>
      </w:r>
      <w:proofErr w:type="spellEnd"/>
      <w:r>
        <w:rPr>
          <w:rStyle w:val="Aucun"/>
          <w:i/>
          <w:iCs/>
          <w:shd w:val="clear" w:color="auto" w:fill="FFFFFF"/>
          <w:lang w:val="it-IT"/>
        </w:rPr>
        <w:t>è</w:t>
      </w:r>
      <w:r>
        <w:rPr>
          <w:rStyle w:val="Aucun"/>
          <w:i/>
          <w:iCs/>
          <w:shd w:val="clear" w:color="auto" w:fill="FFFFFF"/>
        </w:rPr>
        <w:t>re consultation </w:t>
      </w:r>
      <w:r>
        <w:rPr>
          <w:rStyle w:val="Aucun"/>
          <w:shd w:val="clear" w:color="auto" w:fill="FFFFFF"/>
          <w:lang w:val="it-IT"/>
        </w:rPr>
        <w:t>»</w:t>
      </w:r>
      <w:r>
        <w:rPr>
          <w:rStyle w:val="FootnoteReference"/>
          <w:shd w:val="clear" w:color="auto" w:fill="FFFFFF"/>
          <w:lang w:val="it-IT"/>
        </w:rPr>
        <w:footnoteReference w:id="8"/>
      </w:r>
      <w:r>
        <w:rPr>
          <w:rStyle w:val="Aucun"/>
          <w:shd w:val="clear" w:color="auto" w:fill="FFFFFF"/>
        </w:rPr>
        <w:t>.</w:t>
      </w:r>
    </w:p>
    <w:p w14:paraId="24A43F67" w14:textId="77777777" w:rsidR="008B3534" w:rsidRDefault="008B3534">
      <w:pPr>
        <w:pStyle w:val="CorpsA"/>
        <w:ind w:left="720"/>
        <w:jc w:val="both"/>
        <w:rPr>
          <w:shd w:val="clear" w:color="auto" w:fill="FFFFFF"/>
        </w:rPr>
      </w:pPr>
    </w:p>
    <w:p w14:paraId="4C2116C1" w14:textId="77777777" w:rsidR="008B3534" w:rsidRDefault="00000000">
      <w:pPr>
        <w:pStyle w:val="CorpsA"/>
        <w:numPr>
          <w:ilvl w:val="0"/>
          <w:numId w:val="2"/>
        </w:numPr>
        <w:jc w:val="both"/>
        <w:rPr>
          <w:lang w:val="it-IT"/>
        </w:rPr>
      </w:pPr>
      <w:r>
        <w:rPr>
          <w:rStyle w:val="Aucun"/>
          <w:shd w:val="clear" w:color="auto" w:fill="FFFFFF"/>
          <w:lang w:val="it-IT"/>
        </w:rPr>
        <w:lastRenderedPageBreak/>
        <w:t>La D</w:t>
      </w:r>
      <w:proofErr w:type="spellStart"/>
      <w:r>
        <w:rPr>
          <w:rStyle w:val="Aucun"/>
          <w:shd w:val="clear" w:color="auto" w:fill="FFFFFF"/>
        </w:rPr>
        <w:t>élégation</w:t>
      </w:r>
      <w:proofErr w:type="spellEnd"/>
      <w:r>
        <w:rPr>
          <w:rStyle w:val="Aucun"/>
          <w:shd w:val="clear" w:color="auto" w:fill="FFFFFF"/>
        </w:rPr>
        <w:t xml:space="preserve"> aux droits des femmes et à l’égalité des chances entre les hommes et les femmes affirmait qu</w:t>
      </w:r>
      <w:r>
        <w:rPr>
          <w:rStyle w:val="Aucun"/>
          <w:rFonts w:ascii="Arial Unicode MS" w:hAnsi="Arial Unicode MS"/>
          <w:shd w:val="clear" w:color="auto" w:fill="FFFFFF"/>
        </w:rPr>
        <w:t>’</w:t>
      </w:r>
      <w:r>
        <w:rPr>
          <w:rStyle w:val="Aucun"/>
          <w:i/>
          <w:iCs/>
          <w:shd w:val="clear" w:color="auto" w:fill="FFFFFF"/>
        </w:rPr>
        <w:t xml:space="preserve">« en pratique, cette réorientation fait souvent défaut. Sans doute faut-il y voir une certaine négligence voire une mauvaise volonté de la part des praticiens de santé </w:t>
      </w:r>
      <w:r>
        <w:rPr>
          <w:rStyle w:val="Aucun"/>
          <w:i/>
          <w:iCs/>
          <w:shd w:val="clear" w:color="auto" w:fill="FFFFFF"/>
          <w:lang w:val="it-IT"/>
        </w:rPr>
        <w:t>ne d</w:t>
      </w:r>
      <w:proofErr w:type="spellStart"/>
      <w:r>
        <w:rPr>
          <w:rStyle w:val="Aucun"/>
          <w:i/>
          <w:iCs/>
          <w:shd w:val="clear" w:color="auto" w:fill="FFFFFF"/>
        </w:rPr>
        <w:t>ésirant</w:t>
      </w:r>
      <w:proofErr w:type="spellEnd"/>
      <w:r>
        <w:rPr>
          <w:rStyle w:val="Aucun"/>
          <w:i/>
          <w:iCs/>
          <w:shd w:val="clear" w:color="auto" w:fill="FFFFFF"/>
        </w:rPr>
        <w:t xml:space="preserve"> pas pratiquer d</w:t>
      </w:r>
      <w:r>
        <w:rPr>
          <w:rStyle w:val="Aucun"/>
          <w:rFonts w:ascii="Arial Unicode MS" w:hAnsi="Arial Unicode MS"/>
          <w:shd w:val="clear" w:color="auto" w:fill="FFFFFF"/>
        </w:rPr>
        <w:t>’</w:t>
      </w:r>
      <w:r>
        <w:rPr>
          <w:rStyle w:val="Aucun"/>
          <w:i/>
          <w:iCs/>
          <w:shd w:val="clear" w:color="auto" w:fill="FFFFFF"/>
        </w:rPr>
        <w:t>IVG </w:t>
      </w:r>
      <w:r>
        <w:rPr>
          <w:rStyle w:val="Aucun"/>
          <w:shd w:val="clear" w:color="auto" w:fill="FFFFFF"/>
          <w:lang w:val="it-IT"/>
        </w:rPr>
        <w:t>»</w:t>
      </w:r>
      <w:r>
        <w:rPr>
          <w:rStyle w:val="FootnoteReference"/>
          <w:shd w:val="clear" w:color="auto" w:fill="FFFFFF"/>
          <w:lang w:val="it-IT"/>
        </w:rPr>
        <w:footnoteReference w:id="9"/>
      </w:r>
      <w:r>
        <w:rPr>
          <w:rStyle w:val="Aucun"/>
          <w:shd w:val="clear" w:color="auto" w:fill="FFFFFF"/>
        </w:rPr>
        <w:t xml:space="preserve">. </w:t>
      </w:r>
    </w:p>
    <w:p w14:paraId="2C72B6C4" w14:textId="77777777" w:rsidR="008B3534" w:rsidRDefault="008B3534">
      <w:pPr>
        <w:pStyle w:val="CorpsA"/>
        <w:ind w:left="720"/>
        <w:jc w:val="both"/>
        <w:rPr>
          <w:shd w:val="clear" w:color="auto" w:fill="FFFFFF"/>
        </w:rPr>
      </w:pPr>
    </w:p>
    <w:p w14:paraId="47DA5013" w14:textId="77777777" w:rsidR="008B3534" w:rsidRDefault="00000000">
      <w:pPr>
        <w:pStyle w:val="CorpsA"/>
        <w:ind w:left="720"/>
        <w:jc w:val="both"/>
      </w:pPr>
      <w:r>
        <w:rPr>
          <w:rStyle w:val="Aucun"/>
          <w:b/>
          <w:bCs/>
        </w:rPr>
        <w:t>La LDH et la FIDH demandent à l</w:t>
      </w:r>
      <w:r>
        <w:rPr>
          <w:rStyle w:val="Aucun"/>
          <w:b/>
          <w:bCs/>
          <w:shd w:val="clear" w:color="auto" w:fill="FFFFFF"/>
        </w:rPr>
        <w:t>a France de mettre</w:t>
      </w:r>
      <w:r>
        <w:rPr>
          <w:rStyle w:val="Aucun"/>
          <w:b/>
          <w:bCs/>
        </w:rPr>
        <w:t xml:space="preserve"> en place </w:t>
      </w:r>
      <w:r>
        <w:rPr>
          <w:rStyle w:val="Aucun"/>
          <w:b/>
          <w:bCs/>
          <w:shd w:val="clear" w:color="auto" w:fill="FFFFFF"/>
        </w:rPr>
        <w:t xml:space="preserve">un cadre réglementaire approprié, précis et contraignant avec des dispositifs de surveillance et de sanctions en cas de </w:t>
      </w:r>
      <w:proofErr w:type="spellStart"/>
      <w:proofErr w:type="gramStart"/>
      <w:r>
        <w:rPr>
          <w:rStyle w:val="Aucun"/>
          <w:b/>
          <w:bCs/>
          <w:shd w:val="clear" w:color="auto" w:fill="FFFFFF"/>
        </w:rPr>
        <w:t>non respect</w:t>
      </w:r>
      <w:proofErr w:type="spellEnd"/>
      <w:proofErr w:type="gramEnd"/>
      <w:r>
        <w:rPr>
          <w:rStyle w:val="Aucun"/>
          <w:b/>
          <w:bCs/>
          <w:shd w:val="clear" w:color="auto" w:fill="FFFFFF"/>
        </w:rPr>
        <w:t xml:space="preserve"> par les médecins de leurs obligations découlant de l</w:t>
      </w:r>
      <w:r>
        <w:rPr>
          <w:rStyle w:val="Aucun"/>
          <w:rFonts w:ascii="Arial Unicode MS" w:hAnsi="Arial Unicode MS"/>
          <w:shd w:val="clear" w:color="auto" w:fill="FFFFFF"/>
        </w:rPr>
        <w:t>’</w:t>
      </w:r>
      <w:r>
        <w:rPr>
          <w:rStyle w:val="Aucun"/>
          <w:b/>
          <w:bCs/>
          <w:shd w:val="clear" w:color="auto" w:fill="FFFFFF"/>
        </w:rPr>
        <w:t>invocation de leur clause de conscience.</w:t>
      </w:r>
    </w:p>
    <w:p w14:paraId="1D3EBEB3" w14:textId="77777777" w:rsidR="008B3534" w:rsidRDefault="008B3534">
      <w:pPr>
        <w:pStyle w:val="CorpsA"/>
        <w:jc w:val="both"/>
        <w:rPr>
          <w:b/>
          <w:bCs/>
          <w:shd w:val="clear" w:color="auto" w:fill="FFFFFF"/>
        </w:rPr>
      </w:pPr>
    </w:p>
    <w:p w14:paraId="0B268BAF" w14:textId="77777777" w:rsidR="008B3534" w:rsidRDefault="00000000">
      <w:pPr>
        <w:pStyle w:val="CorpsA"/>
        <w:jc w:val="both"/>
        <w:rPr>
          <w:b/>
          <w:bCs/>
          <w:shd w:val="clear" w:color="auto" w:fill="FFFFFF"/>
        </w:rPr>
      </w:pPr>
      <w:r>
        <w:rPr>
          <w:rStyle w:val="Aucun"/>
          <w:b/>
          <w:bCs/>
          <w:u w:val="single" w:color="FFFFFF"/>
        </w:rPr>
        <w:t xml:space="preserve">3. À Mayotte, une gestion discriminante de la santé sexuelle et reproductive  </w:t>
      </w:r>
    </w:p>
    <w:p w14:paraId="60C963F5" w14:textId="77777777" w:rsidR="008B3534" w:rsidRDefault="008B3534">
      <w:pPr>
        <w:pStyle w:val="CorpsA"/>
        <w:ind w:left="720"/>
        <w:jc w:val="both"/>
        <w:rPr>
          <w:shd w:val="clear" w:color="auto" w:fill="FFFFFF"/>
        </w:rPr>
      </w:pPr>
    </w:p>
    <w:p w14:paraId="290C8E5D" w14:textId="77777777" w:rsidR="008B3534" w:rsidRDefault="00000000">
      <w:pPr>
        <w:pStyle w:val="CorpsA"/>
        <w:numPr>
          <w:ilvl w:val="0"/>
          <w:numId w:val="2"/>
        </w:numPr>
        <w:jc w:val="both"/>
      </w:pPr>
      <w:r>
        <w:rPr>
          <w:rStyle w:val="Aucun"/>
          <w:shd w:val="clear" w:color="auto" w:fill="FFFFFF"/>
        </w:rPr>
        <w:t xml:space="preserve">Alors que 48 % de la population mahoraise est de nationalité </w:t>
      </w:r>
      <w:proofErr w:type="spellStart"/>
      <w:r>
        <w:rPr>
          <w:rStyle w:val="Aucun"/>
          <w:shd w:val="clear" w:color="auto" w:fill="FFFFFF"/>
        </w:rPr>
        <w:t>étrang</w:t>
      </w:r>
      <w:proofErr w:type="spellEnd"/>
      <w:r>
        <w:rPr>
          <w:rStyle w:val="Aucun"/>
          <w:shd w:val="clear" w:color="auto" w:fill="FFFFFF"/>
          <w:lang w:val="it-IT"/>
        </w:rPr>
        <w:t>è</w:t>
      </w:r>
      <w:r>
        <w:rPr>
          <w:rStyle w:val="Aucun"/>
          <w:shd w:val="clear" w:color="auto" w:fill="FFFFFF"/>
        </w:rPr>
        <w:t>re (dont 95 </w:t>
      </w:r>
      <w:r>
        <w:rPr>
          <w:rStyle w:val="Aucun"/>
          <w:shd w:val="clear" w:color="auto" w:fill="FFFFFF"/>
          <w:lang w:val="it-IT"/>
        </w:rPr>
        <w:t>% possè</w:t>
      </w:r>
      <w:r>
        <w:rPr>
          <w:rStyle w:val="Aucun"/>
          <w:shd w:val="clear" w:color="auto" w:fill="FFFFFF"/>
        </w:rPr>
        <w:t>de la nationalité comorienne)</w:t>
      </w:r>
      <w:r>
        <w:rPr>
          <w:rStyle w:val="FootnoteReference"/>
          <w:shd w:val="clear" w:color="auto" w:fill="FFFFFF"/>
        </w:rPr>
        <w:footnoteReference w:id="10"/>
      </w:r>
      <w:r>
        <w:rPr>
          <w:rStyle w:val="Aucun"/>
          <w:shd w:val="clear" w:color="auto" w:fill="FFFFFF"/>
        </w:rPr>
        <w:t xml:space="preserve">, les femmes comoriennes en situation </w:t>
      </w:r>
      <w:proofErr w:type="spellStart"/>
      <w:r>
        <w:rPr>
          <w:rStyle w:val="Aucun"/>
          <w:shd w:val="clear" w:color="auto" w:fill="FFFFFF"/>
        </w:rPr>
        <w:t>irréguli</w:t>
      </w:r>
      <w:proofErr w:type="spellEnd"/>
      <w:r>
        <w:rPr>
          <w:rStyle w:val="Aucun"/>
          <w:shd w:val="clear" w:color="auto" w:fill="FFFFFF"/>
          <w:lang w:val="it-IT"/>
        </w:rPr>
        <w:t>è</w:t>
      </w:r>
      <w:r>
        <w:rPr>
          <w:rStyle w:val="Aucun"/>
          <w:shd w:val="clear" w:color="auto" w:fill="FFFFFF"/>
        </w:rPr>
        <w:t xml:space="preserve">re vivant à Mayotte ne peuvent, </w:t>
      </w:r>
      <w:r>
        <w:rPr>
          <w:rStyle w:val="Aucun"/>
        </w:rPr>
        <w:t>en raison d</w:t>
      </w:r>
      <w:r>
        <w:rPr>
          <w:rStyle w:val="Aucun"/>
          <w:rFonts w:ascii="Arial Unicode MS" w:hAnsi="Arial Unicode MS"/>
        </w:rPr>
        <w:t>’</w:t>
      </w:r>
      <w:r>
        <w:rPr>
          <w:rStyle w:val="Aucun"/>
        </w:rPr>
        <w:t xml:space="preserve">un </w:t>
      </w:r>
      <w:proofErr w:type="spellStart"/>
      <w:r>
        <w:rPr>
          <w:rStyle w:val="Aucun"/>
        </w:rPr>
        <w:t>syst</w:t>
      </w:r>
      <w:proofErr w:type="spellEnd"/>
      <w:r>
        <w:rPr>
          <w:rStyle w:val="Aucun"/>
          <w:lang w:val="it-IT"/>
        </w:rPr>
        <w:t>è</w:t>
      </w:r>
      <w:r>
        <w:rPr>
          <w:rStyle w:val="Aucun"/>
        </w:rPr>
        <w:t xml:space="preserve">me dérogatoire, </w:t>
      </w:r>
      <w:r>
        <w:rPr>
          <w:rStyle w:val="Aucun"/>
          <w:shd w:val="clear" w:color="auto" w:fill="FFFFFF"/>
        </w:rPr>
        <w:t xml:space="preserve">bénéficier de </w:t>
      </w:r>
      <w:r>
        <w:rPr>
          <w:rStyle w:val="Aucun"/>
        </w:rPr>
        <w:t>l</w:t>
      </w:r>
      <w:r>
        <w:rPr>
          <w:rStyle w:val="Aucun"/>
          <w:rFonts w:ascii="Arial Unicode MS" w:hAnsi="Arial Unicode MS"/>
        </w:rPr>
        <w:t>’</w:t>
      </w:r>
      <w:r>
        <w:rPr>
          <w:rStyle w:val="Aucun"/>
        </w:rPr>
        <w:t xml:space="preserve">aide médicale d’État, dispositif qui permet aux personnes </w:t>
      </w:r>
      <w:proofErr w:type="spellStart"/>
      <w:r>
        <w:rPr>
          <w:rStyle w:val="Aucun"/>
        </w:rPr>
        <w:t>étrang</w:t>
      </w:r>
      <w:proofErr w:type="spellEnd"/>
      <w:r>
        <w:rPr>
          <w:rStyle w:val="Aucun"/>
          <w:lang w:val="it-IT"/>
        </w:rPr>
        <w:t>è</w:t>
      </w:r>
      <w:proofErr w:type="spellStart"/>
      <w:r>
        <w:rPr>
          <w:rStyle w:val="Aucun"/>
        </w:rPr>
        <w:t>res</w:t>
      </w:r>
      <w:proofErr w:type="spellEnd"/>
      <w:r>
        <w:rPr>
          <w:rStyle w:val="Aucun"/>
        </w:rPr>
        <w:t xml:space="preserve"> en situation </w:t>
      </w:r>
      <w:proofErr w:type="spellStart"/>
      <w:r>
        <w:rPr>
          <w:rStyle w:val="Aucun"/>
        </w:rPr>
        <w:t>irréguli</w:t>
      </w:r>
      <w:proofErr w:type="spellEnd"/>
      <w:r>
        <w:rPr>
          <w:rStyle w:val="Aucun"/>
          <w:lang w:val="it-IT"/>
        </w:rPr>
        <w:t>è</w:t>
      </w:r>
      <w:r>
        <w:rPr>
          <w:rStyle w:val="Aucun"/>
        </w:rPr>
        <w:t>re sur le territoire métropolitain et dans les départements et régions d</w:t>
      </w:r>
      <w:r>
        <w:rPr>
          <w:rStyle w:val="Aucun"/>
          <w:rFonts w:ascii="Arial Unicode MS" w:hAnsi="Arial Unicode MS"/>
        </w:rPr>
        <w:t>’</w:t>
      </w:r>
      <w:r>
        <w:rPr>
          <w:rStyle w:val="Aucun"/>
        </w:rPr>
        <w:t>Outre-mer autres que Mayotte, de bénéficier d</w:t>
      </w:r>
      <w:r>
        <w:rPr>
          <w:rStyle w:val="Aucun"/>
          <w:rFonts w:ascii="Arial Unicode MS" w:hAnsi="Arial Unicode MS"/>
        </w:rPr>
        <w:t>’</w:t>
      </w:r>
      <w:r>
        <w:rPr>
          <w:rStyle w:val="Aucun"/>
          <w:lang w:val="it-IT"/>
        </w:rPr>
        <w:t>un accè</w:t>
      </w:r>
      <w:r>
        <w:rPr>
          <w:rStyle w:val="Aucun"/>
        </w:rPr>
        <w:t>s aux soins et d</w:t>
      </w:r>
      <w:r>
        <w:rPr>
          <w:rStyle w:val="Aucun"/>
          <w:rFonts w:ascii="Arial Unicode MS" w:hAnsi="Arial Unicode MS"/>
        </w:rPr>
        <w:t>’</w:t>
      </w:r>
      <w:r>
        <w:rPr>
          <w:rStyle w:val="Aucun"/>
        </w:rPr>
        <w:t>une prise en charge à 100 </w:t>
      </w:r>
      <w:r>
        <w:rPr>
          <w:rStyle w:val="Aucun"/>
          <w:lang w:val="es-ES_tradnl"/>
        </w:rPr>
        <w:t>% de l</w:t>
      </w:r>
      <w:r>
        <w:rPr>
          <w:rStyle w:val="Aucun"/>
          <w:rFonts w:ascii="Arial Unicode MS" w:hAnsi="Arial Unicode MS"/>
        </w:rPr>
        <w:t>’</w:t>
      </w:r>
      <w:r>
        <w:rPr>
          <w:rStyle w:val="Aucun"/>
        </w:rPr>
        <w:t xml:space="preserve">IVG. </w:t>
      </w:r>
    </w:p>
    <w:p w14:paraId="61BE4FE3" w14:textId="77777777" w:rsidR="008B3534" w:rsidRDefault="008B3534">
      <w:pPr>
        <w:pStyle w:val="CorpsA"/>
        <w:ind w:left="720"/>
        <w:jc w:val="both"/>
        <w:rPr>
          <w:rStyle w:val="AucunA"/>
        </w:rPr>
      </w:pPr>
    </w:p>
    <w:p w14:paraId="5D0BA9F4" w14:textId="77777777" w:rsidR="008B3534" w:rsidRDefault="00000000">
      <w:pPr>
        <w:pStyle w:val="CorpsA"/>
        <w:numPr>
          <w:ilvl w:val="0"/>
          <w:numId w:val="2"/>
        </w:numPr>
        <w:jc w:val="both"/>
      </w:pPr>
      <w:r>
        <w:rPr>
          <w:rStyle w:val="AucunA"/>
        </w:rPr>
        <w:t>L</w:t>
      </w:r>
      <w:r>
        <w:rPr>
          <w:rStyle w:val="Aucun"/>
          <w:shd w:val="clear" w:color="auto" w:fill="FFFFFF"/>
        </w:rPr>
        <w:t>e motif financier est sur l’archipel, comme le signalent de nombreuses ONG et des instances comme la Commission des affaires sociales</w:t>
      </w:r>
      <w:r>
        <w:rPr>
          <w:rStyle w:val="FootnoteReference"/>
          <w:shd w:val="clear" w:color="auto" w:fill="FFFFFF"/>
        </w:rPr>
        <w:footnoteReference w:id="11"/>
      </w:r>
      <w:r>
        <w:rPr>
          <w:rStyle w:val="Aucun"/>
          <w:shd w:val="clear" w:color="auto" w:fill="FFFFFF"/>
        </w:rPr>
        <w:t>, un réel obstacle dans l’accès aux soins des personnes en situation irrégulière et pour l</w:t>
      </w:r>
      <w:r>
        <w:rPr>
          <w:rStyle w:val="AucunA"/>
        </w:rPr>
        <w:t xml:space="preserve">es femmes </w:t>
      </w:r>
      <w:r>
        <w:rPr>
          <w:rStyle w:val="Aucun"/>
          <w:shd w:val="clear" w:color="auto" w:fill="FFFFFF"/>
        </w:rPr>
        <w:t>qui ne peuvent bénéficier d’une prise en charge financière de l’IVG une entrave dans l’accès à l’avortement.</w:t>
      </w:r>
    </w:p>
    <w:p w14:paraId="2383E476" w14:textId="77777777" w:rsidR="008B3534" w:rsidRDefault="008B3534">
      <w:pPr>
        <w:pStyle w:val="CorpsA"/>
        <w:ind w:left="720"/>
        <w:jc w:val="both"/>
        <w:rPr>
          <w:shd w:val="clear" w:color="auto" w:fill="FFFFFF"/>
        </w:rPr>
      </w:pPr>
    </w:p>
    <w:p w14:paraId="15E04F26" w14:textId="77777777" w:rsidR="008B3534" w:rsidRDefault="00000000">
      <w:pPr>
        <w:pStyle w:val="CorpsA"/>
        <w:numPr>
          <w:ilvl w:val="0"/>
          <w:numId w:val="2"/>
        </w:numPr>
        <w:jc w:val="both"/>
      </w:pPr>
      <w:r>
        <w:rPr>
          <w:rStyle w:val="Aucun"/>
        </w:rPr>
        <w:t>Pour « faire face à l</w:t>
      </w:r>
      <w:r>
        <w:rPr>
          <w:rStyle w:val="Aucun"/>
          <w:rFonts w:ascii="Arial Unicode MS" w:hAnsi="Arial Unicode MS"/>
        </w:rPr>
        <w:t>’</w:t>
      </w:r>
      <w:r>
        <w:rPr>
          <w:rStyle w:val="Aucun"/>
        </w:rPr>
        <w:t>accroissement démographique », l</w:t>
      </w:r>
      <w:r>
        <w:rPr>
          <w:rStyle w:val="Aucun"/>
          <w:rFonts w:ascii="Arial Unicode MS" w:hAnsi="Arial Unicode MS"/>
        </w:rPr>
        <w:t>’</w:t>
      </w:r>
      <w:r>
        <w:rPr>
          <w:rStyle w:val="Aucun"/>
        </w:rPr>
        <w:t>ARS du département a annoncé fin mars 2023 proposer aux jeunes m</w:t>
      </w:r>
      <w:r>
        <w:rPr>
          <w:rStyle w:val="Aucun"/>
          <w:lang w:val="it-IT"/>
        </w:rPr>
        <w:t>è</w:t>
      </w:r>
      <w:proofErr w:type="spellStart"/>
      <w:r>
        <w:rPr>
          <w:rStyle w:val="Aucun"/>
        </w:rPr>
        <w:t>res</w:t>
      </w:r>
      <w:proofErr w:type="spellEnd"/>
      <w:r>
        <w:rPr>
          <w:rStyle w:val="Aucun"/>
        </w:rPr>
        <w:t xml:space="preserve"> des stérilisations (ligature des trompes) dans le cadre d</w:t>
      </w:r>
      <w:r>
        <w:rPr>
          <w:rStyle w:val="Aucun"/>
          <w:rFonts w:ascii="Arial Unicode MS" w:hAnsi="Arial Unicode MS"/>
        </w:rPr>
        <w:t>’</w:t>
      </w:r>
      <w:r>
        <w:rPr>
          <w:rStyle w:val="Aucun"/>
        </w:rPr>
        <w:t>un plan d</w:t>
      </w:r>
      <w:r>
        <w:rPr>
          <w:rStyle w:val="Aucun"/>
          <w:rFonts w:ascii="Arial Unicode MS" w:hAnsi="Arial Unicode MS"/>
        </w:rPr>
        <w:t>’</w:t>
      </w:r>
      <w:r>
        <w:rPr>
          <w:rStyle w:val="Aucun"/>
        </w:rPr>
        <w:t xml:space="preserve">action sur la maîtrise de la natalité. Pourtant </w:t>
      </w:r>
      <w:proofErr w:type="spellStart"/>
      <w:r>
        <w:rPr>
          <w:rStyle w:val="Aucun"/>
        </w:rPr>
        <w:t>parall</w:t>
      </w:r>
      <w:proofErr w:type="spellEnd"/>
      <w:r>
        <w:rPr>
          <w:rStyle w:val="Aucun"/>
          <w:lang w:val="it-IT"/>
        </w:rPr>
        <w:t>è</w:t>
      </w:r>
      <w:proofErr w:type="spellStart"/>
      <w:r>
        <w:rPr>
          <w:rStyle w:val="Aucun"/>
        </w:rPr>
        <w:t>lement</w:t>
      </w:r>
      <w:proofErr w:type="spellEnd"/>
      <w:r>
        <w:rPr>
          <w:rStyle w:val="Aucun"/>
        </w:rPr>
        <w:t xml:space="preserve"> en métropole, des</w:t>
      </w:r>
      <w:r>
        <w:rPr>
          <w:rStyle w:val="Aucun"/>
          <w:shd w:val="clear" w:color="auto" w:fill="FFFFFF"/>
        </w:rPr>
        <w:t xml:space="preserve"> médecins refusent, au nom de leur clause de conscience générale, que des femmes qui désirent et font le choix de ne pas avoir d</w:t>
      </w:r>
      <w:r>
        <w:rPr>
          <w:rStyle w:val="Aucun"/>
          <w:rFonts w:ascii="Arial Unicode MS" w:hAnsi="Arial Unicode MS"/>
          <w:shd w:val="clear" w:color="auto" w:fill="FFFFFF"/>
        </w:rPr>
        <w:t>’</w:t>
      </w:r>
      <w:r>
        <w:rPr>
          <w:rStyle w:val="Aucun"/>
          <w:shd w:val="clear" w:color="auto" w:fill="FFFFFF"/>
        </w:rPr>
        <w:t>enfant aient recours à une contraception dé</w:t>
      </w:r>
      <w:r>
        <w:rPr>
          <w:rStyle w:val="Aucun"/>
          <w:shd w:val="clear" w:color="auto" w:fill="FFFFFF"/>
          <w:lang w:val="it-IT"/>
        </w:rPr>
        <w:t>finitive, possibilit</w:t>
      </w:r>
      <w:r>
        <w:rPr>
          <w:rStyle w:val="Aucun"/>
          <w:shd w:val="clear" w:color="auto" w:fill="FFFFFF"/>
        </w:rPr>
        <w:t>é offerte par la loi n</w:t>
      </w:r>
      <w:r>
        <w:rPr>
          <w:rStyle w:val="Aucun"/>
          <w:shd w:val="clear" w:color="auto" w:fill="FFFFFF"/>
          <w:lang w:val="it-IT"/>
        </w:rPr>
        <w:t>°</w:t>
      </w:r>
      <w:r>
        <w:rPr>
          <w:rStyle w:val="Aucun"/>
          <w:shd w:val="clear" w:color="auto" w:fill="FFFFFF"/>
        </w:rPr>
        <w:t>2001-588 du 4 juillet 2001 relative à l</w:t>
      </w:r>
      <w:r>
        <w:rPr>
          <w:rStyle w:val="Aucun"/>
          <w:rFonts w:ascii="Arial Unicode MS" w:hAnsi="Arial Unicode MS"/>
          <w:shd w:val="clear" w:color="auto" w:fill="FFFFFF"/>
        </w:rPr>
        <w:t>’</w:t>
      </w:r>
      <w:r>
        <w:rPr>
          <w:rStyle w:val="Aucun"/>
          <w:shd w:val="clear" w:color="auto" w:fill="FFFFFF"/>
        </w:rPr>
        <w:t xml:space="preserve">interruption volontaire de grossesse et à la contraception. </w:t>
      </w:r>
    </w:p>
    <w:p w14:paraId="594914D5" w14:textId="77777777" w:rsidR="008B3534" w:rsidRDefault="008B3534">
      <w:pPr>
        <w:pStyle w:val="CorpsA"/>
        <w:ind w:left="720"/>
        <w:jc w:val="both"/>
        <w:rPr>
          <w:shd w:val="clear" w:color="auto" w:fill="FFFFFF"/>
        </w:rPr>
      </w:pPr>
    </w:p>
    <w:p w14:paraId="63B119C6" w14:textId="77777777" w:rsidR="008B3534" w:rsidRDefault="00000000">
      <w:pPr>
        <w:pStyle w:val="CorpsA"/>
        <w:numPr>
          <w:ilvl w:val="0"/>
          <w:numId w:val="2"/>
        </w:numPr>
        <w:jc w:val="both"/>
      </w:pPr>
      <w:r>
        <w:rPr>
          <w:rStyle w:val="Aucun"/>
          <w:shd w:val="clear" w:color="auto" w:fill="FFFFFF"/>
        </w:rPr>
        <w:t xml:space="preserve">Cette différence dans la politique de santé sexuelle française est une atteinte à la liberté de choix des femmes dans la maîtrise de leur fécondité. </w:t>
      </w:r>
    </w:p>
    <w:p w14:paraId="1C36BE70" w14:textId="77777777" w:rsidR="008B3534" w:rsidRDefault="008B3534">
      <w:pPr>
        <w:pStyle w:val="CorpsA"/>
        <w:ind w:left="720"/>
        <w:jc w:val="both"/>
        <w:rPr>
          <w:shd w:val="clear" w:color="auto" w:fill="FFFFFF"/>
        </w:rPr>
      </w:pPr>
    </w:p>
    <w:p w14:paraId="7B348BAD" w14:textId="77777777" w:rsidR="008B3534" w:rsidRDefault="00000000">
      <w:pPr>
        <w:pStyle w:val="CorpsA"/>
        <w:ind w:left="720"/>
        <w:jc w:val="both"/>
      </w:pPr>
      <w:r>
        <w:rPr>
          <w:rStyle w:val="Aucun"/>
          <w:b/>
          <w:bCs/>
          <w:shd w:val="clear" w:color="auto" w:fill="FFFFFF"/>
        </w:rPr>
        <w:t>La</w:t>
      </w:r>
      <w:r>
        <w:rPr>
          <w:rStyle w:val="Aucun"/>
          <w:b/>
          <w:bCs/>
          <w:shd w:val="clear" w:color="auto" w:fill="FFFFFF"/>
          <w:lang w:val="de-DE"/>
        </w:rPr>
        <w:t xml:space="preserve"> LDH</w:t>
      </w:r>
      <w:r>
        <w:rPr>
          <w:rStyle w:val="Strong"/>
        </w:rPr>
        <w:t xml:space="preserve"> et la FIDH demandent aux autorités françaises</w:t>
      </w:r>
      <w:r>
        <w:rPr>
          <w:rStyle w:val="Aucun"/>
          <w:b/>
          <w:bCs/>
          <w:shd w:val="clear" w:color="auto" w:fill="FFFFFF"/>
        </w:rPr>
        <w:t xml:space="preserve"> de mettre fin à leur politique nataliste </w:t>
      </w:r>
      <w:proofErr w:type="spellStart"/>
      <w:r>
        <w:rPr>
          <w:rStyle w:val="Aucun"/>
          <w:b/>
          <w:bCs/>
          <w:shd w:val="clear" w:color="auto" w:fill="FFFFFF"/>
        </w:rPr>
        <w:t>diffé</w:t>
      </w:r>
      <w:r>
        <w:rPr>
          <w:rStyle w:val="Aucun"/>
          <w:b/>
          <w:bCs/>
          <w:shd w:val="clear" w:color="auto" w:fill="FFFFFF"/>
          <w:lang w:val="es-ES_tradnl"/>
        </w:rPr>
        <w:t>renci</w:t>
      </w:r>
      <w:r>
        <w:rPr>
          <w:rStyle w:val="Aucun"/>
          <w:b/>
          <w:bCs/>
          <w:shd w:val="clear" w:color="auto" w:fill="FFFFFF"/>
        </w:rPr>
        <w:t>ée</w:t>
      </w:r>
      <w:proofErr w:type="spellEnd"/>
      <w:r>
        <w:rPr>
          <w:rStyle w:val="Aucun"/>
          <w:b/>
          <w:bCs/>
          <w:shd w:val="clear" w:color="auto" w:fill="FFFFFF"/>
        </w:rPr>
        <w:t xml:space="preserve"> en fonction des territoires, et de manière générale de respecter la liberté de choix des femmes dans la maîtrise de leur fécondité. </w:t>
      </w:r>
      <w:bookmarkEnd w:id="0"/>
    </w:p>
    <w:sectPr w:rsidR="008B3534">
      <w:pgSz w:w="11906" w:h="16838"/>
      <w:pgMar w:top="993" w:right="850" w:bottom="1134" w:left="1701"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8EE5D" w14:textId="77777777" w:rsidR="00BE29D6" w:rsidRDefault="00BE29D6">
      <w:r>
        <w:separator/>
      </w:r>
    </w:p>
  </w:endnote>
  <w:endnote w:type="continuationSeparator" w:id="0">
    <w:p w14:paraId="527C21B2" w14:textId="77777777" w:rsidR="00BE29D6" w:rsidRDefault="00BE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Devanagari">
    <w:charset w:val="00"/>
    <w:family w:val="swiss"/>
    <w:pitch w:val="variable"/>
    <w:sig w:usb0="80008023" w:usb1="00002046" w:usb2="00000000" w:usb3="00000000" w:csb0="00000001" w:csb1="00000000"/>
  </w:font>
  <w:font w:name="Carlito">
    <w:altName w:val="Calibri"/>
    <w:charset w:val="01"/>
    <w:family w:val="roman"/>
    <w:pitch w:val="variable"/>
  </w:font>
  <w:font w:name="Noto Sans SC Regular">
    <w:panose1 w:val="00000000000000000000"/>
    <w:charset w:val="00"/>
    <w:family w:val="roman"/>
    <w:notTrueType/>
    <w:pitch w:val="default"/>
  </w:font>
  <w:font w:name="Helvetica Neue">
    <w:charset w:val="01"/>
    <w:family w:val="roman"/>
    <w:pitch w:val="variable"/>
  </w:font>
  <w:font w:name="Roboto;sans-serif">
    <w:altName w:val="Arial"/>
    <w:panose1 w:val="00000000000000000000"/>
    <w:charset w:val="00"/>
    <w:family w:val="roman"/>
    <w:notTrueType/>
    <w:pitch w:val="default"/>
  </w:font>
  <w:font w:name="Liberation Serif">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E653A" w14:textId="77777777" w:rsidR="00BE29D6" w:rsidRDefault="00BE29D6">
      <w:pPr>
        <w:rPr>
          <w:sz w:val="12"/>
        </w:rPr>
      </w:pPr>
      <w:r>
        <w:separator/>
      </w:r>
    </w:p>
  </w:footnote>
  <w:footnote w:type="continuationSeparator" w:id="0">
    <w:p w14:paraId="1894C19F" w14:textId="77777777" w:rsidR="00BE29D6" w:rsidRDefault="00BE29D6">
      <w:pPr>
        <w:rPr>
          <w:sz w:val="12"/>
        </w:rPr>
      </w:pPr>
      <w:r>
        <w:continuationSeparator/>
      </w:r>
    </w:p>
  </w:footnote>
  <w:footnote w:id="1">
    <w:p w14:paraId="4D8EBA19" w14:textId="77777777" w:rsidR="008B3534" w:rsidRDefault="00000000">
      <w:pPr>
        <w:pStyle w:val="FootnoteText"/>
        <w:jc w:val="both"/>
      </w:pPr>
      <w:r>
        <w:rPr>
          <w:rStyle w:val="Caractresdenotedebasdepage"/>
        </w:rPr>
        <w:footnoteRef/>
      </w:r>
      <w:bookmarkStart w:id="1" w:name="__DdeLink__0_510435304_Copie_1_Copie_1_C"/>
      <w:r>
        <w:tab/>
        <w:t>Observatoire de la transparence dans les politiques du médicament,</w:t>
      </w:r>
      <w:r>
        <w:rPr>
          <w:i/>
          <w:iCs/>
        </w:rPr>
        <w:t xml:space="preserve"> </w:t>
      </w:r>
      <w:hyperlink r:id="rId1">
        <w:r>
          <w:rPr>
            <w:rStyle w:val="Hyperlink"/>
            <w:i/>
            <w:iCs/>
          </w:rPr>
          <w:t>Pénuries de pilules abortives (misoprostol) : le point au 18 avril 2023</w:t>
        </w:r>
      </w:hyperlink>
      <w:r>
        <w:t>, 18 avril 2023. </w:t>
      </w:r>
      <w:bookmarkEnd w:id="1"/>
    </w:p>
  </w:footnote>
  <w:footnote w:id="2">
    <w:p w14:paraId="77863602" w14:textId="77777777" w:rsidR="008B3534" w:rsidRDefault="00000000">
      <w:pPr>
        <w:pStyle w:val="FootnoteText"/>
      </w:pPr>
      <w:r>
        <w:rPr>
          <w:rStyle w:val="Caractresdenotedebasdepage"/>
        </w:rPr>
        <w:footnoteRef/>
      </w:r>
      <w:hyperlink r:id="rId2">
        <w:r>
          <w:rPr>
            <w:rStyle w:val="Hyperlink"/>
          </w:rPr>
          <w:tab/>
          <w:t>Proposition de résolution n°133 visant à protéger le droit à l’interruption volontaire de grossesse en France du risque de pénurie de pilules abortives</w:t>
        </w:r>
      </w:hyperlink>
      <w:r>
        <w:t>, Enregistrée à la Présidence de l’Assemblée nationale le 7 juin 2023. </w:t>
      </w:r>
    </w:p>
  </w:footnote>
  <w:footnote w:id="3">
    <w:p w14:paraId="72D2DE43" w14:textId="77777777" w:rsidR="008B3534" w:rsidRDefault="00000000">
      <w:pPr>
        <w:pStyle w:val="FootnoteText"/>
        <w:jc w:val="both"/>
      </w:pPr>
      <w:r>
        <w:rPr>
          <w:rStyle w:val="Caractresdenotedebasdepage"/>
        </w:rPr>
        <w:footnoteRef/>
      </w:r>
      <w:r>
        <w:tab/>
        <w:t xml:space="preserve">HCE, </w:t>
      </w:r>
      <w:hyperlink r:id="rId3">
        <w:r>
          <w:rPr>
            <w:rStyle w:val="Hyperlink"/>
            <w:i/>
            <w:iCs/>
          </w:rPr>
          <w:t>Pénurie de médicaments : un risque d’atteinte aux droits sexuels et reproductifs des femmes</w:t>
        </w:r>
      </w:hyperlink>
      <w:r>
        <w:t>, 27 mai 2020. </w:t>
      </w:r>
    </w:p>
  </w:footnote>
  <w:footnote w:id="4">
    <w:p w14:paraId="1EA5B424" w14:textId="77777777" w:rsidR="008B3534" w:rsidRDefault="00000000">
      <w:pPr>
        <w:pStyle w:val="FootnoteText"/>
      </w:pPr>
      <w:r>
        <w:rPr>
          <w:rStyle w:val="Caractresdenotedebasdepage"/>
        </w:rPr>
        <w:footnoteRef/>
      </w:r>
      <w:r>
        <w:tab/>
        <w:t xml:space="preserve">HCE, </w:t>
      </w:r>
      <w:hyperlink r:id="rId4">
        <w:r>
          <w:rPr>
            <w:rStyle w:val="Hyperlink"/>
          </w:rPr>
          <w:t>Le</w:t>
        </w:r>
        <w:r>
          <w:rPr>
            <w:rStyle w:val="Hyperlink"/>
            <w:i/>
            <w:iCs/>
          </w:rPr>
          <w:t xml:space="preserve"> HCE demande au gouvernement que la France retrouve rapidement sa souveraineté en matière de production de la pilule abortive</w:t>
        </w:r>
      </w:hyperlink>
      <w:r>
        <w:t>, 18 avril 2023. </w:t>
      </w:r>
    </w:p>
  </w:footnote>
  <w:footnote w:id="5">
    <w:p w14:paraId="55FC9009" w14:textId="77777777" w:rsidR="008B3534" w:rsidRDefault="00000000">
      <w:pPr>
        <w:pStyle w:val="FootnoteText"/>
        <w:jc w:val="both"/>
      </w:pPr>
      <w:r>
        <w:rPr>
          <w:rStyle w:val="Caractresdenotedebasdepage"/>
        </w:rPr>
        <w:footnoteRef/>
      </w:r>
      <w:r>
        <w:tab/>
        <w:t xml:space="preserve">Comité CEDEF, Observations finales, Autriche, CEDAW:C/AUT/CO/9, 30 juillet 2019 ; Comité CEDEF, Observations finales, Italie, 24 juillet 2017,  CEDAW/C/ITA/CO/7 ; Comité CEDEF, Observations finales,  Croatie, 28 juillet 2015, CEDAW/C/HRV/CO/4-5 ; CEDAW, Observations finales, Pologne, 14 novemre 2014, CEDAW/C/POL/CO/7-8 ; </w:t>
      </w:r>
    </w:p>
  </w:footnote>
  <w:footnote w:id="6">
    <w:p w14:paraId="552E83A2" w14:textId="77777777" w:rsidR="008B3534" w:rsidRDefault="00000000">
      <w:pPr>
        <w:pStyle w:val="FootnoteText"/>
      </w:pPr>
      <w:r>
        <w:rPr>
          <w:rStyle w:val="Caractresdenotedebasdepage"/>
        </w:rPr>
        <w:footnoteRef/>
      </w:r>
      <w:r>
        <w:rPr>
          <w:rStyle w:val="AucunA"/>
          <w:rFonts w:eastAsia="Arial Unicode MS" w:cs="Arial Unicode MS"/>
        </w:rPr>
        <w:tab/>
        <w:t xml:space="preserve">Comité CEDEF, Observations finales,  Hongrie, 26 mars 2013, CEDAW/C/HUN/CO/7-8, </w:t>
      </w:r>
      <w:r>
        <w:rPr>
          <w:rStyle w:val="Aucun"/>
          <w:rFonts w:eastAsia="Arial Unicode MS" w:cs="Arial Unicode MS"/>
          <w:u w:color="000000"/>
          <w:shd w:val="clear" w:color="auto" w:fill="FFFFFF"/>
        </w:rPr>
        <w:t>§</w:t>
      </w:r>
      <w:r>
        <w:rPr>
          <w:rStyle w:val="AucunA"/>
          <w:rFonts w:eastAsia="Arial Unicode MS" w:cs="Arial Unicode MS"/>
        </w:rPr>
        <w:t xml:space="preserve">30. </w:t>
      </w:r>
    </w:p>
  </w:footnote>
  <w:footnote w:id="7">
    <w:p w14:paraId="747CB9F0" w14:textId="77777777" w:rsidR="008B3534" w:rsidRDefault="00000000">
      <w:pPr>
        <w:pStyle w:val="FootnoteText"/>
      </w:pPr>
      <w:r>
        <w:rPr>
          <w:rStyle w:val="Caractresdenotedebasdepage"/>
        </w:rPr>
        <w:footnoteRef/>
      </w:r>
      <w:r>
        <w:tab/>
        <w:t>HCE,</w:t>
      </w:r>
      <w:hyperlink r:id="rId5">
        <w:r>
          <w:rPr>
            <w:rStyle w:val="Hyperlink"/>
          </w:rPr>
          <w:t xml:space="preserve"> Rapport relatif à l’accès à l’IVG, Volet 2 : Accès à l’IVG dans les territoires</w:t>
        </w:r>
      </w:hyperlink>
      <w:r>
        <w:t>, 7 novembre 2013. </w:t>
      </w:r>
    </w:p>
  </w:footnote>
  <w:footnote w:id="8">
    <w:p w14:paraId="6FF60F17" w14:textId="77777777" w:rsidR="008B3534" w:rsidRDefault="00000000">
      <w:pPr>
        <w:pStyle w:val="FootnoteText"/>
        <w:jc w:val="both"/>
      </w:pPr>
      <w:r>
        <w:rPr>
          <w:rStyle w:val="Caractresdenotedebasdepage"/>
        </w:rPr>
        <w:footnoteRef/>
      </w:r>
      <w:r>
        <w:tab/>
        <w:t xml:space="preserve">Délégation aux droits des femmes et à l’égalité des chances entre les hommes et les femmes, </w:t>
      </w:r>
      <w:hyperlink r:id="rId6">
        <w:r>
          <w:rPr>
            <w:rStyle w:val="Hyperlink"/>
          </w:rPr>
          <w:t>Rapport d’information n°498</w:t>
        </w:r>
      </w:hyperlink>
      <w:r>
        <w:t>, enregistré à la Présidence de l’Assemblée nationale le 17 novembre 2022. </w:t>
      </w:r>
    </w:p>
  </w:footnote>
  <w:footnote w:id="9">
    <w:p w14:paraId="4DADDC91" w14:textId="77777777" w:rsidR="008B3534" w:rsidRDefault="00000000">
      <w:pPr>
        <w:pStyle w:val="FootnoteText"/>
        <w:jc w:val="both"/>
        <w:rPr>
          <w:rFonts w:ascii="Liberation Serif" w:hAnsi="Liberation Serif"/>
        </w:rPr>
      </w:pPr>
      <w:r>
        <w:rPr>
          <w:rStyle w:val="Caractresdenotedebasdepage"/>
        </w:rPr>
        <w:footnoteRef/>
      </w:r>
      <w:r>
        <w:tab/>
        <w:t xml:space="preserve">Institut national de la statistique et des études économiques (INSEE), </w:t>
      </w:r>
      <w:hyperlink r:id="rId7">
        <w:r>
          <w:rPr>
            <w:rStyle w:val="Hyperlink"/>
          </w:rPr>
          <w:t>À Mayotte, près d’un habitant sur deux est de nationalité étrangère</w:t>
        </w:r>
      </w:hyperlink>
      <w:r>
        <w:t xml:space="preserve">, 07 février 2022. </w:t>
      </w:r>
    </w:p>
  </w:footnote>
  <w:footnote w:id="10">
    <w:p w14:paraId="21F38038" w14:textId="77777777" w:rsidR="008B3534" w:rsidRDefault="00000000">
      <w:pPr>
        <w:pStyle w:val="FootnoteText"/>
        <w:jc w:val="both"/>
      </w:pPr>
      <w:r>
        <w:rPr>
          <w:rStyle w:val="Caractresdenotedebasdepage"/>
        </w:rPr>
        <w:footnoteRef/>
      </w:r>
      <w:r>
        <w:tab/>
        <w:t xml:space="preserve">Commission des affaires sociales, </w:t>
      </w:r>
      <w:hyperlink r:id="rId8">
        <w:r>
          <w:rPr>
            <w:rStyle w:val="Hyperlink"/>
          </w:rPr>
          <w:t>Rapport d’information n°833, Mayotte : un système de soins en hypertension</w:t>
        </w:r>
      </w:hyperlink>
      <w:r>
        <w:t>, déposé au Sénat  le 27 juillet 2022. </w:t>
      </w:r>
    </w:p>
  </w:footnote>
  <w:footnote w:id="11">
    <w:p w14:paraId="158A9A25" w14:textId="77777777" w:rsidR="008B3534" w:rsidRDefault="00000000">
      <w:pPr>
        <w:pStyle w:val="FootnoteText"/>
      </w:pPr>
      <w:r>
        <w:rPr>
          <w:rStyle w:val="Caractresdenotedebasdepage"/>
        </w:rPr>
        <w:footnoteRef/>
      </w:r>
      <w:hyperlink r:id="rId9">
        <w:r>
          <w:rPr>
            <w:rStyle w:val="Hyperlink"/>
          </w:rPr>
          <w:tab/>
          <w:t>Proposition de résolution n°133 visant à protéger le droit à l’interruption volontaire de grossesse en France du risque de pénurie de pilules abortives</w:t>
        </w:r>
      </w:hyperlink>
      <w:r>
        <w:t>, Enregistrée à la Présidence de l’Assemblée nationale le 7 juin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56D9B"/>
    <w:multiLevelType w:val="multilevel"/>
    <w:tmpl w:val="2654E9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2DF194B"/>
    <w:multiLevelType w:val="multilevel"/>
    <w:tmpl w:val="F9921916"/>
    <w:lvl w:ilvl="0">
      <w:start w:val="1"/>
      <w:numFmt w:val="decimal"/>
      <w:lvlText w:val="%1."/>
      <w:lvlJc w:val="left"/>
      <w:pPr>
        <w:tabs>
          <w:tab w:val="num" w:pos="0"/>
        </w:tabs>
        <w:ind w:left="720" w:hanging="360"/>
      </w:pPr>
      <w:rPr>
        <w:caps w:val="0"/>
        <w:smallCaps w:val="0"/>
        <w:strike w:val="0"/>
        <w:dstrike w:val="0"/>
        <w:outline w:val="0"/>
        <w:emboss w:val="0"/>
        <w:imprint w:val="0"/>
        <w:spacing w:val="0"/>
        <w:w w:val="100"/>
        <w:kern w:val="0"/>
        <w:position w:val="0"/>
        <w:sz w:val="20"/>
        <w:szCs w:val="20"/>
        <w:vertAlign w:val="baseline"/>
      </w:rPr>
    </w:lvl>
    <w:lvl w:ilvl="1">
      <w:start w:val="1"/>
      <w:numFmt w:val="decimal"/>
      <w:lvlText w:val="%2."/>
      <w:lvlJc w:val="left"/>
      <w:pPr>
        <w:tabs>
          <w:tab w:val="num" w:pos="0"/>
        </w:tabs>
        <w:ind w:left="1080" w:hanging="360"/>
      </w:pPr>
      <w:rPr>
        <w:caps w:val="0"/>
        <w:smallCaps w:val="0"/>
        <w:strike w:val="0"/>
        <w:dstrike w:val="0"/>
        <w:outline w:val="0"/>
        <w:emboss w:val="0"/>
        <w:imprint w:val="0"/>
        <w:spacing w:val="0"/>
        <w:w w:val="100"/>
        <w:kern w:val="0"/>
        <w:position w:val="0"/>
        <w:sz w:val="20"/>
        <w:szCs w:val="20"/>
        <w:vertAlign w:val="baseline"/>
      </w:rPr>
    </w:lvl>
    <w:lvl w:ilvl="2">
      <w:start w:val="1"/>
      <w:numFmt w:val="decimal"/>
      <w:lvlText w:val="%3."/>
      <w:lvlJc w:val="left"/>
      <w:pPr>
        <w:tabs>
          <w:tab w:val="num" w:pos="0"/>
        </w:tabs>
        <w:ind w:left="1440" w:hanging="360"/>
      </w:pPr>
      <w:rPr>
        <w:caps w:val="0"/>
        <w:smallCaps w:val="0"/>
        <w:strike w:val="0"/>
        <w:dstrike w:val="0"/>
        <w:outline w:val="0"/>
        <w:emboss w:val="0"/>
        <w:imprint w:val="0"/>
        <w:spacing w:val="0"/>
        <w:w w:val="100"/>
        <w:kern w:val="0"/>
        <w:position w:val="0"/>
        <w:sz w:val="20"/>
        <w:szCs w:val="20"/>
        <w:vertAlign w:val="baseline"/>
      </w:rPr>
    </w:lvl>
    <w:lvl w:ilvl="3">
      <w:start w:val="1"/>
      <w:numFmt w:val="decimal"/>
      <w:lvlText w:val="%4."/>
      <w:lvlJc w:val="left"/>
      <w:pPr>
        <w:tabs>
          <w:tab w:val="num" w:pos="0"/>
        </w:tabs>
        <w:ind w:left="1800" w:hanging="360"/>
      </w:pPr>
      <w:rPr>
        <w:caps w:val="0"/>
        <w:smallCaps w:val="0"/>
        <w:strike w:val="0"/>
        <w:dstrike w:val="0"/>
        <w:outline w:val="0"/>
        <w:emboss w:val="0"/>
        <w:imprint w:val="0"/>
        <w:spacing w:val="0"/>
        <w:w w:val="100"/>
        <w:kern w:val="0"/>
        <w:position w:val="0"/>
        <w:sz w:val="20"/>
        <w:szCs w:val="20"/>
        <w:vertAlign w:val="baseline"/>
      </w:rPr>
    </w:lvl>
    <w:lvl w:ilvl="4">
      <w:start w:val="1"/>
      <w:numFmt w:val="decimal"/>
      <w:lvlText w:val="%5."/>
      <w:lvlJc w:val="left"/>
      <w:pPr>
        <w:tabs>
          <w:tab w:val="num" w:pos="0"/>
        </w:tabs>
        <w:ind w:left="2160" w:hanging="360"/>
      </w:pPr>
      <w:rPr>
        <w:caps w:val="0"/>
        <w:smallCaps w:val="0"/>
        <w:strike w:val="0"/>
        <w:dstrike w:val="0"/>
        <w:outline w:val="0"/>
        <w:emboss w:val="0"/>
        <w:imprint w:val="0"/>
        <w:spacing w:val="0"/>
        <w:w w:val="100"/>
        <w:kern w:val="0"/>
        <w:position w:val="0"/>
        <w:sz w:val="20"/>
        <w:szCs w:val="20"/>
        <w:vertAlign w:val="baseline"/>
      </w:rPr>
    </w:lvl>
    <w:lvl w:ilvl="5">
      <w:start w:val="1"/>
      <w:numFmt w:val="decimal"/>
      <w:lvlText w:val="%6."/>
      <w:lvlJc w:val="left"/>
      <w:pPr>
        <w:tabs>
          <w:tab w:val="num" w:pos="0"/>
        </w:tabs>
        <w:ind w:left="2520" w:hanging="360"/>
      </w:pPr>
      <w:rPr>
        <w:caps w:val="0"/>
        <w:smallCaps w:val="0"/>
        <w:strike w:val="0"/>
        <w:dstrike w:val="0"/>
        <w:outline w:val="0"/>
        <w:emboss w:val="0"/>
        <w:imprint w:val="0"/>
        <w:spacing w:val="0"/>
        <w:w w:val="100"/>
        <w:kern w:val="0"/>
        <w:position w:val="0"/>
        <w:sz w:val="20"/>
        <w:szCs w:val="20"/>
        <w:vertAlign w:val="baseline"/>
      </w:rPr>
    </w:lvl>
    <w:lvl w:ilvl="6">
      <w:start w:val="1"/>
      <w:numFmt w:val="decimal"/>
      <w:lvlText w:val="%7."/>
      <w:lvlJc w:val="left"/>
      <w:pPr>
        <w:tabs>
          <w:tab w:val="num" w:pos="0"/>
        </w:tabs>
        <w:ind w:left="2880" w:hanging="360"/>
      </w:pPr>
      <w:rPr>
        <w:caps w:val="0"/>
        <w:smallCaps w:val="0"/>
        <w:strike w:val="0"/>
        <w:dstrike w:val="0"/>
        <w:outline w:val="0"/>
        <w:emboss w:val="0"/>
        <w:imprint w:val="0"/>
        <w:spacing w:val="0"/>
        <w:w w:val="100"/>
        <w:kern w:val="0"/>
        <w:position w:val="0"/>
        <w:sz w:val="20"/>
        <w:szCs w:val="20"/>
        <w:vertAlign w:val="baseline"/>
      </w:rPr>
    </w:lvl>
    <w:lvl w:ilvl="7">
      <w:start w:val="1"/>
      <w:numFmt w:val="decimal"/>
      <w:lvlText w:val="%8."/>
      <w:lvlJc w:val="left"/>
      <w:pPr>
        <w:tabs>
          <w:tab w:val="num" w:pos="0"/>
        </w:tabs>
        <w:ind w:left="3240" w:hanging="360"/>
      </w:pPr>
      <w:rPr>
        <w:caps w:val="0"/>
        <w:smallCaps w:val="0"/>
        <w:strike w:val="0"/>
        <w:dstrike w:val="0"/>
        <w:outline w:val="0"/>
        <w:emboss w:val="0"/>
        <w:imprint w:val="0"/>
        <w:spacing w:val="0"/>
        <w:w w:val="100"/>
        <w:kern w:val="0"/>
        <w:position w:val="0"/>
        <w:sz w:val="20"/>
        <w:szCs w:val="20"/>
        <w:vertAlign w:val="baseline"/>
      </w:rPr>
    </w:lvl>
    <w:lvl w:ilvl="8">
      <w:start w:val="1"/>
      <w:numFmt w:val="decimal"/>
      <w:lvlText w:val="%9."/>
      <w:lvlJc w:val="left"/>
      <w:pPr>
        <w:tabs>
          <w:tab w:val="num" w:pos="0"/>
        </w:tabs>
        <w:ind w:left="3600" w:hanging="360"/>
      </w:pPr>
      <w:rPr>
        <w:caps w:val="0"/>
        <w:smallCaps w:val="0"/>
        <w:strike w:val="0"/>
        <w:dstrike w:val="0"/>
        <w:outline w:val="0"/>
        <w:emboss w:val="0"/>
        <w:imprint w:val="0"/>
        <w:spacing w:val="0"/>
        <w:w w:val="100"/>
        <w:kern w:val="0"/>
        <w:position w:val="0"/>
        <w:sz w:val="20"/>
        <w:szCs w:val="20"/>
        <w:vertAlign w:val="baseline"/>
      </w:rPr>
    </w:lvl>
  </w:abstractNum>
  <w:abstractNum w:abstractNumId="2" w15:restartNumberingAfterBreak="0">
    <w:nsid w:val="508A101E"/>
    <w:multiLevelType w:val="multilevel"/>
    <w:tmpl w:val="E06051F8"/>
    <w:lvl w:ilvl="0">
      <w:start w:val="1"/>
      <w:numFmt w:val="bullet"/>
      <w:lvlText w:val="-"/>
      <w:lvlJc w:val="left"/>
      <w:pPr>
        <w:tabs>
          <w:tab w:val="num" w:pos="0"/>
        </w:tabs>
        <w:ind w:left="108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1">
      <w:start w:val="1"/>
      <w:numFmt w:val="bullet"/>
      <w:lvlText w:val="o"/>
      <w:lvlJc w:val="left"/>
      <w:pPr>
        <w:tabs>
          <w:tab w:val="num" w:pos="0"/>
        </w:tabs>
        <w:ind w:left="180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2">
      <w:start w:val="1"/>
      <w:numFmt w:val="bullet"/>
      <w:lvlText w:val="▪"/>
      <w:lvlJc w:val="left"/>
      <w:pPr>
        <w:tabs>
          <w:tab w:val="num" w:pos="0"/>
        </w:tabs>
        <w:ind w:left="252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3">
      <w:start w:val="1"/>
      <w:numFmt w:val="bullet"/>
      <w:lvlText w:val="•"/>
      <w:lvlJc w:val="left"/>
      <w:pPr>
        <w:tabs>
          <w:tab w:val="num" w:pos="0"/>
        </w:tabs>
        <w:ind w:left="324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4">
      <w:start w:val="1"/>
      <w:numFmt w:val="bullet"/>
      <w:lvlText w:val="o"/>
      <w:lvlJc w:val="left"/>
      <w:pPr>
        <w:tabs>
          <w:tab w:val="num" w:pos="0"/>
        </w:tabs>
        <w:ind w:left="396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5">
      <w:start w:val="1"/>
      <w:numFmt w:val="bullet"/>
      <w:lvlText w:val="▪"/>
      <w:lvlJc w:val="left"/>
      <w:pPr>
        <w:tabs>
          <w:tab w:val="num" w:pos="0"/>
        </w:tabs>
        <w:ind w:left="468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6">
      <w:start w:val="1"/>
      <w:numFmt w:val="bullet"/>
      <w:lvlText w:val="•"/>
      <w:lvlJc w:val="left"/>
      <w:pPr>
        <w:tabs>
          <w:tab w:val="num" w:pos="0"/>
        </w:tabs>
        <w:ind w:left="540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7">
      <w:start w:val="1"/>
      <w:numFmt w:val="bullet"/>
      <w:lvlText w:val="o"/>
      <w:lvlJc w:val="left"/>
      <w:pPr>
        <w:tabs>
          <w:tab w:val="num" w:pos="0"/>
        </w:tabs>
        <w:ind w:left="612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lvl w:ilvl="8">
      <w:start w:val="1"/>
      <w:numFmt w:val="bullet"/>
      <w:lvlText w:val="▪"/>
      <w:lvlJc w:val="left"/>
      <w:pPr>
        <w:tabs>
          <w:tab w:val="num" w:pos="0"/>
        </w:tabs>
        <w:ind w:left="6840"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0"/>
        <w:vertAlign w:val="baseline"/>
      </w:rPr>
    </w:lvl>
  </w:abstractNum>
  <w:num w:numId="1" w16cid:durableId="846405348">
    <w:abstractNumId w:val="2"/>
  </w:num>
  <w:num w:numId="2" w16cid:durableId="1233277954">
    <w:abstractNumId w:val="1"/>
  </w:num>
  <w:num w:numId="3" w16cid:durableId="1005591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534"/>
    <w:rsid w:val="008B3534"/>
    <w:rsid w:val="00A14D9E"/>
    <w:rsid w:val="00BE29D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F8FD"/>
  <w15:docId w15:val="{6E85C7A8-8B24-480A-9265-D00297892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sz w:val="24"/>
      <w:szCs w:val="24"/>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color="FFFFFF"/>
    </w:rPr>
  </w:style>
  <w:style w:type="character" w:customStyle="1" w:styleId="Aucun">
    <w:name w:val="Aucun"/>
    <w:qFormat/>
  </w:style>
  <w:style w:type="character" w:customStyle="1" w:styleId="AucunA">
    <w:name w:val="Aucun A"/>
    <w:basedOn w:val="Aucun"/>
    <w:qFormat/>
  </w:style>
  <w:style w:type="character" w:customStyle="1" w:styleId="Hyperlink0">
    <w:name w:val="Hyperlink.0"/>
    <w:basedOn w:val="Aucun"/>
    <w:qFormat/>
    <w:rPr>
      <w:outline w:val="0"/>
      <w:color w:val="000080"/>
      <w:sz w:val="20"/>
      <w:szCs w:val="20"/>
      <w:u w:val="single" w:color="000080"/>
      <w:lang w:val="it-IT"/>
    </w:rPr>
  </w:style>
  <w:style w:type="character" w:customStyle="1" w:styleId="Hyperlink1">
    <w:name w:val="Hyperlink.1"/>
    <w:basedOn w:val="Aucun"/>
    <w:qFormat/>
    <w:rPr>
      <w:outline w:val="0"/>
      <w:color w:val="000080"/>
      <w:kern w:val="2"/>
      <w:sz w:val="20"/>
      <w:szCs w:val="20"/>
      <w:u w:val="single" w:color="000080"/>
    </w:rPr>
  </w:style>
  <w:style w:type="character" w:customStyle="1" w:styleId="Hyperlink2">
    <w:name w:val="Hyperlink.2"/>
    <w:basedOn w:val="Aucun"/>
    <w:qFormat/>
    <w:rPr>
      <w:rFonts w:ascii="Times New Roman" w:eastAsia="Times New Roman" w:hAnsi="Times New Roman" w:cs="Times New Roman"/>
      <w:i/>
      <w:iCs/>
      <w:outline w:val="0"/>
      <w:color w:val="000080"/>
      <w:u w:val="single" w:color="000080"/>
      <w:shd w:val="clear" w:color="auto" w:fill="FFFFFF"/>
    </w:rPr>
  </w:style>
  <w:style w:type="character" w:customStyle="1" w:styleId="Caractresdenotedebasdepage">
    <w:name w:val="Caractères de note de bas de page"/>
    <w:qFormat/>
    <w:rPr>
      <w:vertAlign w:val="superscript"/>
    </w:rPr>
  </w:style>
  <w:style w:type="character" w:styleId="FootnoteReference">
    <w:name w:val="footnote reference"/>
    <w:rPr>
      <w:vertAlign w:val="superscript"/>
    </w:rPr>
  </w:style>
  <w:style w:type="character" w:customStyle="1" w:styleId="Hyperlink3">
    <w:name w:val="Hyperlink.3"/>
    <w:basedOn w:val="Aucun"/>
    <w:qFormat/>
    <w:rPr>
      <w:outline w:val="0"/>
      <w:color w:val="000080"/>
      <w:u w:val="single" w:color="000080"/>
    </w:rPr>
  </w:style>
  <w:style w:type="character" w:customStyle="1" w:styleId="Hyperlink4">
    <w:name w:val="Hyperlink.4"/>
    <w:basedOn w:val="Aucun"/>
    <w:qFormat/>
    <w:rPr>
      <w:rFonts w:ascii="Times New Roman" w:eastAsia="Times New Roman" w:hAnsi="Times New Roman" w:cs="Times New Roman"/>
      <w:i/>
      <w:iCs/>
      <w:outline w:val="0"/>
      <w:color w:val="000080"/>
      <w:u w:val="single" w:color="000080"/>
    </w:rPr>
  </w:style>
  <w:style w:type="character" w:styleId="Strong">
    <w:name w:val="Strong"/>
    <w:basedOn w:val="Aucun"/>
    <w:qFormat/>
    <w:rPr>
      <w:rFonts w:ascii="Times New Roman" w:hAnsi="Times New Roman"/>
      <w:b/>
      <w:bCs/>
      <w:lang w:val="fr-FR"/>
    </w:rPr>
  </w:style>
  <w:style w:type="character" w:customStyle="1" w:styleId="Lien">
    <w:name w:val="Lien"/>
    <w:qFormat/>
    <w:rPr>
      <w:outline w:val="0"/>
      <w:color w:val="0000EE"/>
      <w:u w:val="single" w:color="0000EE"/>
    </w:rPr>
  </w:style>
  <w:style w:type="character" w:customStyle="1" w:styleId="Hyperlink5">
    <w:name w:val="Hyperlink.5"/>
    <w:basedOn w:val="Lien"/>
    <w:qFormat/>
    <w:rPr>
      <w:rFonts w:ascii="Times New Roman" w:eastAsia="Times New Roman" w:hAnsi="Times New Roman" w:cs="Times New Roman"/>
      <w:b/>
      <w:bCs/>
      <w:outline w:val="0"/>
      <w:color w:val="000080"/>
      <w:u w:val="single" w:color="000080"/>
      <w:shd w:val="clear" w:color="auto" w:fill="FFFFFF"/>
      <w:lang w:val="fr-FR"/>
    </w:rPr>
  </w:style>
  <w:style w:type="character" w:customStyle="1" w:styleId="Hyperlink6">
    <w:name w:val="Hyperlink.6"/>
    <w:basedOn w:val="Aucun"/>
    <w:qFormat/>
    <w:rPr>
      <w:rFonts w:ascii="Times New Roman" w:eastAsia="Times New Roman" w:hAnsi="Times New Roman" w:cs="Times New Roman"/>
      <w:caps w:val="0"/>
      <w:smallCaps w:val="0"/>
      <w:outline w:val="0"/>
      <w:color w:val="0000FF"/>
      <w:spacing w:val="0"/>
      <w:u w:val="single" w:color="0000FF"/>
      <w:lang w:val="fr-FR"/>
    </w:rPr>
  </w:style>
  <w:style w:type="character" w:customStyle="1" w:styleId="Caractresdenotedefin">
    <w:name w:val="Caractères de note de fin"/>
    <w:qFormat/>
    <w:rPr>
      <w:vertAlign w:val="superscript"/>
    </w:rPr>
  </w:style>
  <w:style w:type="character" w:styleId="EndnoteReference">
    <w:name w:val="endnote reference"/>
    <w:rPr>
      <w:vertAlign w:val="superscript"/>
    </w:rPr>
  </w:style>
  <w:style w:type="character" w:styleId="FollowedHyperlink">
    <w:name w:val="FollowedHyperlink"/>
    <w:rPr>
      <w:color w:val="800000"/>
      <w:u w:val="single"/>
    </w:rPr>
  </w:style>
  <w:style w:type="paragraph" w:customStyle="1" w:styleId="Titre">
    <w:name w:val="Titre"/>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pPr>
      <w:spacing w:after="140" w:line="276" w:lineRule="auto"/>
    </w:pPr>
    <w:rPr>
      <w:rFonts w:ascii="Arial" w:hAnsi="Arial" w:cs="Arial Unicode MS"/>
      <w:color w:val="000000"/>
      <w:sz w:val="22"/>
      <w:szCs w:val="22"/>
    </w:r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styleId="Title">
    <w:name w:val="Title"/>
    <w:basedOn w:val="Normal"/>
    <w:next w:val="BodyText"/>
    <w:qFormat/>
    <w:pPr>
      <w:keepNext/>
      <w:spacing w:before="240" w:after="120"/>
    </w:pPr>
    <w:rPr>
      <w:rFonts w:ascii="Carlito" w:eastAsia="Noto Sans SC Regular" w:hAnsi="Carlito" w:cs="Noto Sans Devanagari"/>
      <w:sz w:val="28"/>
      <w:szCs w:val="28"/>
    </w:rPr>
  </w:style>
  <w:style w:type="paragraph" w:customStyle="1" w:styleId="En-tteetpieddepage">
    <w:name w:val="En-tête et pied de page"/>
    <w:basedOn w:val="Normal"/>
    <w:qFormat/>
  </w:style>
  <w:style w:type="paragraph" w:styleId="Header">
    <w:name w:val="header"/>
    <w:pPr>
      <w:tabs>
        <w:tab w:val="right" w:pos="9020"/>
      </w:tabs>
      <w:suppressAutoHyphens w:val="0"/>
    </w:pPr>
    <w:rPr>
      <w:rFonts w:ascii="Helvetica Neue" w:hAnsi="Helvetica Neue" w:cs="Arial Unicode MS"/>
      <w:color w:val="000000"/>
      <w:sz w:val="24"/>
      <w:szCs w:val="24"/>
    </w:rPr>
  </w:style>
  <w:style w:type="paragraph" w:customStyle="1" w:styleId="Corps">
    <w:name w:val="Corps"/>
    <w:qFormat/>
    <w:pPr>
      <w:spacing w:after="200" w:line="276" w:lineRule="auto"/>
    </w:pPr>
    <w:rPr>
      <w:rFonts w:ascii="Arial" w:hAnsi="Arial" w:cs="Arial Unicode MS"/>
      <w:color w:val="000000"/>
      <w:sz w:val="22"/>
      <w:szCs w:val="22"/>
    </w:rPr>
  </w:style>
  <w:style w:type="paragraph" w:customStyle="1" w:styleId="CorpsA">
    <w:name w:val="Corps A"/>
    <w:qFormat/>
    <w:pPr>
      <w:spacing w:line="276" w:lineRule="auto"/>
    </w:pPr>
    <w:rPr>
      <w:rFonts w:eastAsia="Times New Roman"/>
      <w:color w:val="000000"/>
      <w:kern w:val="2"/>
      <w:sz w:val="24"/>
      <w:szCs w:val="24"/>
    </w:rPr>
  </w:style>
  <w:style w:type="paragraph" w:styleId="FootnoteText">
    <w:name w:val="footnote text"/>
    <w:pPr>
      <w:spacing w:line="276" w:lineRule="auto"/>
      <w:ind w:left="340" w:hanging="340"/>
    </w:pPr>
    <w:rPr>
      <w:rFonts w:eastAsia="Times New Roman"/>
      <w:color w:val="000000"/>
      <w:kern w:val="2"/>
    </w:rPr>
  </w:style>
  <w:style w:type="paragraph" w:customStyle="1" w:styleId="Pardfaut">
    <w:name w:val="Par défaut"/>
    <w:qFormat/>
    <w:pPr>
      <w:suppressAutoHyphens w:val="0"/>
      <w:spacing w:before="160" w:line="288" w:lineRule="auto"/>
    </w:pPr>
    <w:rPr>
      <w:rFonts w:ascii="Helvetica Neue" w:eastAsia="Helvetica Neue" w:hAnsi="Helvetica Neue" w:cs="Helvetica Neue"/>
      <w:color w:val="000000"/>
      <w:sz w:val="24"/>
      <w:szCs w:val="24"/>
    </w:rPr>
  </w:style>
  <w:style w:type="paragraph" w:styleId="Footer">
    <w:name w:val="footer"/>
    <w:basedOn w:val="En-tteetpieddepage"/>
  </w:style>
  <w:style w:type="numbering" w:customStyle="1" w:styleId="Style2import">
    <w:name w:val="Style 2 importé"/>
    <w:qFormat/>
  </w:style>
  <w:style w:type="numbering" w:customStyle="1" w:styleId="Style1import">
    <w:name w:val="Style 1 importé"/>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vglesadresses.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france.gouv.fr/codes/article_lc/LEGIARTI0000062794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idh.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contact@fidh.org" TargetMode="External"/><Relationship Id="rId4" Type="http://schemas.openxmlformats.org/officeDocument/2006/relationships/webSettings" Target="webSettings.xml"/><Relationship Id="rId9" Type="http://schemas.openxmlformats.org/officeDocument/2006/relationships/hyperlink" Target="mailto:ldh@ldh-france.org" TargetMode="External"/><Relationship Id="rId14" Type="http://schemas.openxmlformats.org/officeDocument/2006/relationships/hyperlink" Target="https://urml-m.org/en-action/actions-de-prevention/educations-sexuelles/annuaire-en-sante-sexuell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enat.fr/rap/r21-833/r21-833_mono.html" TargetMode="External"/><Relationship Id="rId3" Type="http://schemas.openxmlformats.org/officeDocument/2006/relationships/hyperlink" Target="https://www.haut-conseil-egalite.gouv.fr/sante-droits-sexuels-et-reproductifs/actualites/article/penurie-de-medicaments-un-risque-d-atteinte-aux-droits-sexuels-et-reproductifs" TargetMode="External"/><Relationship Id="rId7" Type="http://schemas.openxmlformats.org/officeDocument/2006/relationships/hyperlink" Target="https://www.insee.fr/fr/statistiques/3713016" TargetMode="External"/><Relationship Id="rId2" Type="http://schemas.openxmlformats.org/officeDocument/2006/relationships/hyperlink" Target="https://www.assemblee-nationale.fr/dyn/16/textes/l16b1333_proposition-resolution" TargetMode="External"/><Relationship Id="rId1" Type="http://schemas.openxmlformats.org/officeDocument/2006/relationships/hyperlink" Target="https://otmeds.org/communique-de-presse/penuries-de-pilules-abortives-misoprostol-le-point-au-18-avril-2023/" TargetMode="External"/><Relationship Id="rId6" Type="http://schemas.openxmlformats.org/officeDocument/2006/relationships/hyperlink" Target="https://www.assemblee-nationale.fr/dyn/16/rapports/ega/l16b0498_rapport-information" TargetMode="External"/><Relationship Id="rId5" Type="http://schemas.openxmlformats.org/officeDocument/2006/relationships/hyperlink" Target="https://www.haut-conseil-egalite.gouv.fr/IMG/pdf/rapport_ivg_volet2_v10-2.pdf" TargetMode="External"/><Relationship Id="rId4" Type="http://schemas.openxmlformats.org/officeDocument/2006/relationships/hyperlink" Target="https://www.haut-conseil-egalite.gouv.fr/sante-droits-sexuels-et-reproductifs/actualites/article/cp-le-hce-demande-au-gouvernement-que-la-france-retrouve-rapidement-sa" TargetMode="External"/><Relationship Id="rId9" Type="http://schemas.openxmlformats.org/officeDocument/2006/relationships/hyperlink" Target="https://www.assemblee-nationale.fr/dyn/16/textes/l16b1333_proposition-resolutio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2535</Words>
  <Characters>14454</Characters>
  <Application>Microsoft Office Word</Application>
  <DocSecurity>0</DocSecurity>
  <Lines>120</Lines>
  <Paragraphs>33</Paragraphs>
  <ScaleCrop>false</ScaleCrop>
  <Company>OHCHR</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Caroline Harvey</cp:lastModifiedBy>
  <cp:revision>2</cp:revision>
  <dcterms:created xsi:type="dcterms:W3CDTF">2023-09-12T09:36:00Z</dcterms:created>
  <dcterms:modified xsi:type="dcterms:W3CDTF">2023-09-12T09:36:00Z</dcterms:modified>
  <dc:language>fr-FR</dc:language>
</cp:coreProperties>
</file>