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ADD1DF" w14:textId="77777777" w:rsidR="00A85C4D" w:rsidRDefault="00A85C4D" w:rsidP="004F355F">
      <w:pPr>
        <w:spacing w:after="0"/>
        <w:jc w:val="both"/>
        <w:rPr>
          <w:rFonts w:ascii="Times New Roman" w:hAnsi="Times New Roman"/>
          <w:sz w:val="24"/>
          <w:szCs w:val="24"/>
        </w:rPr>
      </w:pPr>
    </w:p>
    <w:p w14:paraId="15592F4E" w14:textId="77777777" w:rsidR="00A85C4D" w:rsidRDefault="00A85C4D" w:rsidP="004F355F">
      <w:pPr>
        <w:spacing w:after="0"/>
        <w:jc w:val="both"/>
        <w:rPr>
          <w:rFonts w:ascii="Times New Roman" w:hAnsi="Times New Roman"/>
          <w:sz w:val="24"/>
          <w:szCs w:val="24"/>
        </w:rPr>
      </w:pPr>
    </w:p>
    <w:sdt>
      <w:sdtPr>
        <w:rPr>
          <w:rFonts w:ascii="Times New Roman" w:hAnsi="Times New Roman"/>
          <w:sz w:val="24"/>
          <w:szCs w:val="24"/>
        </w:rPr>
        <w:id w:val="305898670"/>
        <w:docPartObj>
          <w:docPartGallery w:val="Cover Pages"/>
          <w:docPartUnique/>
        </w:docPartObj>
      </w:sdtPr>
      <w:sdtEndPr>
        <w:rPr>
          <w:b/>
        </w:rPr>
      </w:sdtEndPr>
      <w:sdtContent>
        <w:p w14:paraId="52E9D778" w14:textId="4D1D7164" w:rsidR="001C6FAF" w:rsidRPr="003902FA" w:rsidRDefault="001C6FAF" w:rsidP="004F355F">
          <w:pPr>
            <w:spacing w:after="0"/>
            <w:jc w:val="both"/>
            <w:rPr>
              <w:rFonts w:ascii="Times New Roman" w:hAnsi="Times New Roman"/>
              <w:b/>
              <w:sz w:val="96"/>
              <w:szCs w:val="96"/>
            </w:rPr>
          </w:pPr>
          <w:r w:rsidRPr="003902FA">
            <w:rPr>
              <w:rFonts w:ascii="Times New Roman" w:hAnsi="Times New Roman"/>
              <w:noProof/>
              <w:sz w:val="96"/>
              <w:szCs w:val="96"/>
              <w:lang w:eastAsia="fr-FR"/>
            </w:rPr>
            <mc:AlternateContent>
              <mc:Choice Requires="wpg">
                <w:drawing>
                  <wp:anchor distT="0" distB="0" distL="114300" distR="114300" simplePos="0" relativeHeight="251648000" behindDoc="0" locked="0" layoutInCell="1" allowOverlap="1" wp14:anchorId="1A053E05" wp14:editId="56290A3A">
                    <wp:simplePos x="0" y="0"/>
                    <wp:positionH relativeFrom="column">
                      <wp:posOffset>0</wp:posOffset>
                    </wp:positionH>
                    <wp:positionV relativeFrom="paragraph">
                      <wp:posOffset>25400</wp:posOffset>
                    </wp:positionV>
                    <wp:extent cx="5819775" cy="5843905"/>
                    <wp:effectExtent l="0" t="0" r="47625" b="48895"/>
                    <wp:wrapNone/>
                    <wp:docPr id="3"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19775" cy="5843905"/>
                              <a:chOff x="1440" y="1480"/>
                              <a:chExt cx="9165" cy="9203"/>
                            </a:xfrm>
                          </wpg:grpSpPr>
                          <wps:wsp>
                            <wps:cNvPr id="4" name="AutoShape 2"/>
                            <wps:cNvCnPr>
                              <a:cxnSpLocks noChangeShapeType="1"/>
                            </wps:cNvCnPr>
                            <wps:spPr bwMode="auto">
                              <a:xfrm>
                                <a:off x="10605" y="1480"/>
                                <a:ext cx="0" cy="8190"/>
                              </a:xfrm>
                              <a:prstGeom prst="straightConnector1">
                                <a:avLst/>
                              </a:prstGeom>
                              <a:noFill/>
                              <a:ln w="76200">
                                <a:solidFill>
                                  <a:srgbClr val="548DD4"/>
                                </a:solidFill>
                                <a:round/>
                                <a:headEnd/>
                                <a:tailEnd/>
                              </a:ln>
                            </wps:spPr>
                            <wps:bodyPr/>
                          </wps:wsp>
                          <wps:wsp>
                            <wps:cNvPr id="5" name="AutoShape 4"/>
                            <wps:cNvCnPr>
                              <a:cxnSpLocks noChangeShapeType="1"/>
                            </wps:cNvCnPr>
                            <wps:spPr bwMode="auto">
                              <a:xfrm>
                                <a:off x="1440" y="10683"/>
                                <a:ext cx="9165" cy="0"/>
                              </a:xfrm>
                              <a:prstGeom prst="straightConnector1">
                                <a:avLst/>
                              </a:prstGeom>
                              <a:noFill/>
                              <a:ln w="76200">
                                <a:solidFill>
                                  <a:srgbClr val="548DD4"/>
                                </a:solidFill>
                                <a:round/>
                                <a:headEnd/>
                                <a:tailEnd/>
                              </a:ln>
                            </wps:spPr>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18B9B29F" id="Group 6" o:spid="_x0000_s1026" style="position:absolute;margin-left:0;margin-top:2pt;width:458.25pt;height:460.15pt;z-index:251648000" coordorigin="1440,1480" coordsize="9165,9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">
                    <v:shapetype id="_x0000_t32" coordsize="21600,21600" o:spt="32" o:oned="t" path="m,l21600,21600e" filled="f">
                      <v:path arrowok="t" fillok="f" o:connecttype="none"/>
                      <o:lock v:ext="edit" shapetype="t"/>
                    </v:shapetype>
                    <v:shape id="AutoShape 2" o:spid="_x0000_s1027" type="#_x0000_t32" style="position:absolute;left:10605;top:1480;width:0;height:81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" strokecolor="#548dd4" strokeweight="6pt"/>
                    <v:shape id="AutoShape 4" o:spid="_x0000_s1028" type="#_x0000_t32" style="position:absolute;left:1440;top:10683;width:916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" strokecolor="#548dd4" strokeweight="6pt"/>
                  </v:group>
                </w:pict>
              </mc:Fallback>
            </mc:AlternateContent>
          </w:r>
          <w:r w:rsidR="00F63568" w:rsidRPr="003902FA">
            <w:rPr>
              <w:rFonts w:ascii="Times New Roman" w:hAnsi="Times New Roman"/>
              <w:b/>
              <w:sz w:val="96"/>
              <w:szCs w:val="96"/>
            </w:rPr>
            <w:t>CAMEROUN</w:t>
          </w:r>
        </w:p>
        <w:p w14:paraId="6885BBDC" w14:textId="4309A49B" w:rsidR="00BF0AB1" w:rsidRPr="00FF35F9" w:rsidRDefault="00BF0AB1" w:rsidP="004F355F">
          <w:pPr>
            <w:spacing w:after="0"/>
            <w:jc w:val="both"/>
            <w:rPr>
              <w:rFonts w:ascii="Times New Roman" w:eastAsia="Times New Roman" w:hAnsi="Times New Roman"/>
              <w:sz w:val="24"/>
              <w:szCs w:val="24"/>
              <w:lang w:eastAsia="fr-FR"/>
            </w:rPr>
          </w:pPr>
          <w:r w:rsidRPr="00FF35F9">
            <w:rPr>
              <w:rFonts w:ascii="Times New Roman" w:eastAsia="Times New Roman" w:hAnsi="Times New Roman"/>
              <w:color w:val="222222"/>
              <w:sz w:val="24"/>
              <w:szCs w:val="24"/>
              <w:lang w:eastAsia="fr-FR"/>
            </w:rPr>
            <w:t> </w:t>
          </w:r>
        </w:p>
        <w:p w14:paraId="6FFC0AA8" w14:textId="77777777" w:rsidR="001C6FAF" w:rsidRPr="00FF35F9" w:rsidRDefault="001C6FAF" w:rsidP="004F355F">
          <w:pPr>
            <w:spacing w:after="0"/>
            <w:jc w:val="both"/>
            <w:rPr>
              <w:rFonts w:ascii="Times New Roman" w:hAnsi="Times New Roman"/>
              <w:sz w:val="24"/>
              <w:szCs w:val="24"/>
            </w:rPr>
          </w:pPr>
        </w:p>
        <w:p w14:paraId="6B249250" w14:textId="43897956" w:rsidR="0068513A" w:rsidRPr="003902FA" w:rsidRDefault="00B823BD" w:rsidP="004F355F">
          <w:pPr>
            <w:spacing w:after="0"/>
            <w:ind w:left="2880"/>
            <w:jc w:val="both"/>
            <w:rPr>
              <w:rFonts w:ascii="Times New Roman" w:eastAsia="Times New Roman" w:hAnsi="Times New Roman"/>
              <w:b/>
              <w:sz w:val="36"/>
              <w:szCs w:val="36"/>
            </w:rPr>
          </w:pPr>
          <w:r>
            <w:rPr>
              <w:rFonts w:ascii="Times New Roman" w:eastAsia="Times New Roman" w:hAnsi="Times New Roman"/>
              <w:b/>
              <w:color w:val="222222"/>
              <w:sz w:val="36"/>
              <w:szCs w:val="36"/>
              <w:shd w:val="clear" w:color="auto" w:fill="FFFFFF"/>
            </w:rPr>
            <w:t xml:space="preserve">Contribution des OSC à l’Examen de la mise en œuvre du CAT au </w:t>
          </w:r>
          <w:proofErr w:type="spellStart"/>
          <w:r>
            <w:rPr>
              <w:rFonts w:ascii="Times New Roman" w:eastAsia="Times New Roman" w:hAnsi="Times New Roman"/>
              <w:b/>
              <w:color w:val="222222"/>
              <w:sz w:val="36"/>
              <w:szCs w:val="36"/>
              <w:shd w:val="clear" w:color="auto" w:fill="FFFFFF"/>
            </w:rPr>
            <w:t>Caméroun</w:t>
          </w:r>
          <w:proofErr w:type="spellEnd"/>
        </w:p>
        <w:p w14:paraId="246C8906" w14:textId="77777777" w:rsidR="001C6FAF" w:rsidRPr="00FF35F9" w:rsidRDefault="001C6FAF" w:rsidP="004F355F">
          <w:pPr>
            <w:spacing w:after="0"/>
            <w:jc w:val="both"/>
            <w:rPr>
              <w:rFonts w:ascii="Times New Roman" w:hAnsi="Times New Roman"/>
              <w:sz w:val="24"/>
              <w:szCs w:val="24"/>
            </w:rPr>
          </w:pPr>
        </w:p>
        <w:p w14:paraId="72D16925" w14:textId="77777777" w:rsidR="001C6FAF" w:rsidRPr="00FF35F9" w:rsidRDefault="001C6FAF" w:rsidP="004F355F">
          <w:pPr>
            <w:spacing w:after="0"/>
            <w:jc w:val="both"/>
            <w:rPr>
              <w:rFonts w:ascii="Times New Roman" w:hAnsi="Times New Roman"/>
              <w:sz w:val="24"/>
              <w:szCs w:val="24"/>
            </w:rPr>
          </w:pPr>
        </w:p>
        <w:p w14:paraId="079749DF" w14:textId="77777777" w:rsidR="00E047FF" w:rsidRPr="00FF35F9" w:rsidRDefault="00E047FF" w:rsidP="004F355F">
          <w:pPr>
            <w:spacing w:after="0"/>
            <w:jc w:val="both"/>
            <w:rPr>
              <w:rFonts w:ascii="Times New Roman" w:hAnsi="Times New Roman"/>
              <w:sz w:val="24"/>
              <w:szCs w:val="24"/>
            </w:rPr>
          </w:pPr>
        </w:p>
        <w:p w14:paraId="6FFC3F26" w14:textId="77777777" w:rsidR="00E047FF" w:rsidRPr="00FF35F9" w:rsidRDefault="00E047FF" w:rsidP="004F355F">
          <w:pPr>
            <w:spacing w:after="0"/>
            <w:jc w:val="both"/>
            <w:rPr>
              <w:rFonts w:ascii="Times New Roman" w:hAnsi="Times New Roman"/>
              <w:sz w:val="24"/>
              <w:szCs w:val="24"/>
            </w:rPr>
          </w:pPr>
        </w:p>
        <w:p w14:paraId="3B0F91B6" w14:textId="77777777" w:rsidR="00E047FF" w:rsidRPr="00FF35F9" w:rsidRDefault="00E047FF" w:rsidP="004F355F">
          <w:pPr>
            <w:spacing w:after="0"/>
            <w:jc w:val="both"/>
            <w:rPr>
              <w:rFonts w:ascii="Times New Roman" w:hAnsi="Times New Roman"/>
              <w:sz w:val="24"/>
              <w:szCs w:val="24"/>
            </w:rPr>
          </w:pPr>
        </w:p>
        <w:p w14:paraId="76B39BC0" w14:textId="77777777" w:rsidR="0075236A" w:rsidRPr="00FF35F9" w:rsidRDefault="0075236A" w:rsidP="004F355F">
          <w:pPr>
            <w:spacing w:after="0"/>
            <w:jc w:val="both"/>
            <w:rPr>
              <w:rFonts w:ascii="Times New Roman" w:hAnsi="Times New Roman"/>
              <w:sz w:val="24"/>
              <w:szCs w:val="24"/>
            </w:rPr>
          </w:pPr>
        </w:p>
        <w:p w14:paraId="29C1D0ED" w14:textId="77777777" w:rsidR="0075236A" w:rsidRPr="00FF35F9" w:rsidRDefault="0075236A" w:rsidP="004F355F">
          <w:pPr>
            <w:spacing w:after="0"/>
            <w:jc w:val="both"/>
            <w:rPr>
              <w:rFonts w:ascii="Times New Roman" w:hAnsi="Times New Roman"/>
              <w:sz w:val="24"/>
              <w:szCs w:val="24"/>
            </w:rPr>
          </w:pPr>
        </w:p>
        <w:p w14:paraId="0B78E2DA" w14:textId="77777777" w:rsidR="0075236A" w:rsidRPr="00FF35F9" w:rsidRDefault="0075236A" w:rsidP="004F355F">
          <w:pPr>
            <w:spacing w:after="0"/>
            <w:jc w:val="both"/>
            <w:rPr>
              <w:rFonts w:ascii="Times New Roman" w:hAnsi="Times New Roman"/>
              <w:sz w:val="24"/>
              <w:szCs w:val="24"/>
            </w:rPr>
          </w:pPr>
        </w:p>
        <w:p w14:paraId="37A37500" w14:textId="77777777" w:rsidR="0075236A" w:rsidRPr="00FF35F9" w:rsidRDefault="0075236A" w:rsidP="004F355F">
          <w:pPr>
            <w:spacing w:after="0"/>
            <w:jc w:val="both"/>
            <w:rPr>
              <w:rFonts w:ascii="Times New Roman" w:hAnsi="Times New Roman"/>
              <w:sz w:val="24"/>
              <w:szCs w:val="24"/>
            </w:rPr>
          </w:pPr>
        </w:p>
        <w:p w14:paraId="66BB9298" w14:textId="77777777" w:rsidR="001C6FAF" w:rsidRPr="00FF35F9" w:rsidRDefault="001C6FAF" w:rsidP="004F355F">
          <w:pPr>
            <w:spacing w:after="0"/>
            <w:jc w:val="both"/>
            <w:rPr>
              <w:rFonts w:ascii="Times New Roman" w:hAnsi="Times New Roman"/>
              <w:sz w:val="24"/>
              <w:szCs w:val="24"/>
            </w:rPr>
          </w:pPr>
        </w:p>
        <w:p w14:paraId="44F3CF9F" w14:textId="7CF4A791" w:rsidR="001C6FAF" w:rsidRPr="00FF35F9" w:rsidRDefault="00F63568" w:rsidP="004F355F">
          <w:pPr>
            <w:spacing w:after="0"/>
            <w:jc w:val="both"/>
            <w:rPr>
              <w:rFonts w:ascii="Times New Roman" w:hAnsi="Times New Roman"/>
              <w:sz w:val="24"/>
              <w:szCs w:val="24"/>
            </w:rPr>
          </w:pPr>
          <w:r w:rsidRPr="00FF35F9">
            <w:rPr>
              <w:rFonts w:ascii="Times New Roman" w:hAnsi="Times New Roman"/>
              <w:sz w:val="24"/>
              <w:szCs w:val="24"/>
            </w:rPr>
            <w:t>Yaoundé</w:t>
          </w:r>
          <w:r w:rsidR="001C6FAF" w:rsidRPr="00FF35F9">
            <w:rPr>
              <w:rFonts w:ascii="Times New Roman" w:hAnsi="Times New Roman"/>
              <w:sz w:val="24"/>
              <w:szCs w:val="24"/>
            </w:rPr>
            <w:t>, le</w:t>
          </w:r>
          <w:r w:rsidR="006214CD" w:rsidRPr="00FF35F9">
            <w:rPr>
              <w:rFonts w:ascii="Times New Roman" w:hAnsi="Times New Roman"/>
              <w:sz w:val="24"/>
              <w:szCs w:val="24"/>
            </w:rPr>
            <w:t xml:space="preserve"> </w:t>
          </w:r>
          <w:r w:rsidRPr="00FF35F9">
            <w:rPr>
              <w:rFonts w:ascii="Times New Roman" w:hAnsi="Times New Roman"/>
              <w:sz w:val="24"/>
              <w:szCs w:val="24"/>
            </w:rPr>
            <w:t xml:space="preserve">09 </w:t>
          </w:r>
          <w:r w:rsidR="00B823BD">
            <w:rPr>
              <w:rFonts w:ascii="Times New Roman" w:hAnsi="Times New Roman"/>
              <w:sz w:val="24"/>
              <w:szCs w:val="24"/>
            </w:rPr>
            <w:t xml:space="preserve">octobre </w:t>
          </w:r>
          <w:r w:rsidRPr="00FF35F9">
            <w:rPr>
              <w:rFonts w:ascii="Times New Roman" w:hAnsi="Times New Roman"/>
              <w:sz w:val="24"/>
              <w:szCs w:val="24"/>
            </w:rPr>
            <w:t>2024</w:t>
          </w:r>
        </w:p>
        <w:p w14:paraId="60429E02" w14:textId="6AFD5622" w:rsidR="00AD6CC5" w:rsidRPr="00FF35F9" w:rsidRDefault="001C6FAF" w:rsidP="004F355F">
          <w:pPr>
            <w:spacing w:after="0"/>
            <w:jc w:val="both"/>
            <w:rPr>
              <w:rFonts w:ascii="Times New Roman" w:hAnsi="Times New Roman"/>
              <w:sz w:val="24"/>
              <w:szCs w:val="24"/>
            </w:rPr>
          </w:pPr>
          <w:r w:rsidRPr="00FF35F9">
            <w:rPr>
              <w:rFonts w:ascii="Times New Roman" w:hAnsi="Times New Roman"/>
              <w:sz w:val="24"/>
              <w:szCs w:val="24"/>
            </w:rPr>
            <w:t xml:space="preserve">Avec le </w:t>
          </w:r>
          <w:r w:rsidRPr="00B6064D">
            <w:rPr>
              <w:rFonts w:ascii="Times New Roman" w:hAnsi="Times New Roman"/>
              <w:b/>
              <w:bCs/>
              <w:sz w:val="24"/>
              <w:szCs w:val="24"/>
            </w:rPr>
            <w:t>soutien du Centre pour les Droits Civils et Politiques</w:t>
          </w:r>
          <w:r w:rsidRPr="00FF35F9">
            <w:rPr>
              <w:rFonts w:ascii="Times New Roman" w:hAnsi="Times New Roman"/>
              <w:sz w:val="24"/>
              <w:szCs w:val="24"/>
            </w:rPr>
            <w:t xml:space="preserve"> </w:t>
          </w:r>
        </w:p>
        <w:p w14:paraId="44474CF0" w14:textId="09F5609F" w:rsidR="00152A05" w:rsidRPr="00FF35F9" w:rsidRDefault="00152A05" w:rsidP="004F355F">
          <w:pPr>
            <w:spacing w:after="0"/>
            <w:jc w:val="both"/>
            <w:rPr>
              <w:rFonts w:ascii="Times New Roman" w:hAnsi="Times New Roman"/>
              <w:sz w:val="24"/>
              <w:szCs w:val="24"/>
            </w:rPr>
          </w:pPr>
        </w:p>
        <w:p w14:paraId="6FB3559B" w14:textId="01D87F5E" w:rsidR="00E047FF" w:rsidRPr="00FF35F9" w:rsidRDefault="00E047FF" w:rsidP="004F355F">
          <w:pPr>
            <w:spacing w:after="0"/>
            <w:jc w:val="both"/>
            <w:rPr>
              <w:rFonts w:ascii="Times New Roman" w:hAnsi="Times New Roman"/>
              <w:sz w:val="24"/>
              <w:szCs w:val="24"/>
            </w:rPr>
          </w:pPr>
        </w:p>
        <w:p w14:paraId="69488012" w14:textId="7EBED0F1" w:rsidR="00E047FF" w:rsidRPr="00FF35F9" w:rsidRDefault="00E047FF" w:rsidP="004F355F">
          <w:pPr>
            <w:spacing w:after="0"/>
            <w:jc w:val="both"/>
            <w:rPr>
              <w:rFonts w:ascii="Times New Roman" w:hAnsi="Times New Roman"/>
              <w:sz w:val="24"/>
              <w:szCs w:val="24"/>
            </w:rPr>
          </w:pPr>
        </w:p>
        <w:p w14:paraId="6A999E59" w14:textId="79629DCA" w:rsidR="006214CD" w:rsidRPr="00FF35F9" w:rsidRDefault="004271A1" w:rsidP="004F355F">
          <w:pPr>
            <w:spacing w:after="0"/>
            <w:jc w:val="both"/>
            <w:rPr>
              <w:rFonts w:ascii="Times New Roman" w:hAnsi="Times New Roman"/>
              <w:sz w:val="24"/>
              <w:szCs w:val="24"/>
            </w:rPr>
          </w:pPr>
          <w:r w:rsidRPr="00FF35F9">
            <w:rPr>
              <w:rFonts w:ascii="Times New Roman" w:hAnsi="Times New Roman"/>
              <w:noProof/>
              <w:sz w:val="24"/>
              <w:szCs w:val="24"/>
              <w:lang w:eastAsia="fr-FR"/>
            </w:rPr>
            <mc:AlternateContent>
              <mc:Choice Requires="wps">
                <w:drawing>
                  <wp:anchor distT="4294967294" distB="4294967294" distL="114300" distR="114300" simplePos="0" relativeHeight="251632640" behindDoc="0" locked="0" layoutInCell="1" allowOverlap="1" wp14:anchorId="7F7A26B0" wp14:editId="57A95387">
                    <wp:simplePos x="0" y="0"/>
                    <wp:positionH relativeFrom="column">
                      <wp:posOffset>237224</wp:posOffset>
                    </wp:positionH>
                    <wp:positionV relativeFrom="paragraph">
                      <wp:posOffset>93866</wp:posOffset>
                    </wp:positionV>
                    <wp:extent cx="3710940" cy="0"/>
                    <wp:effectExtent l="0" t="0" r="22860" b="2540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0940" cy="0"/>
                            </a:xfrm>
                            <a:prstGeom prst="straightConnector1">
                              <a:avLst/>
                            </a:prstGeom>
                            <a:noFill/>
                            <a:ln w="190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4FDDE996" id="_x0000_t32" coordsize="21600,21600" o:spt="32" o:oned="t" path="m,l21600,21600e" filled="f">
                    <v:path arrowok="t" fillok="f" o:connecttype="none"/>
                    <o:lock v:ext="edit" shapetype="t"/>
                  </v:shapetype>
                  <v:shape id="AutoShape 3" o:spid="_x0000_s1026" type="#_x0000_t32" style="position:absolute;margin-left:18.7pt;margin-top:7.4pt;width:292.2pt;height:0;z-index:25163264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" strokeweight="1.5pt"/>
                </w:pict>
              </mc:Fallback>
            </mc:AlternateContent>
          </w:r>
        </w:p>
        <w:p w14:paraId="77F9E228" w14:textId="77777777" w:rsidR="006214CD" w:rsidRPr="00FF35F9" w:rsidRDefault="006214CD" w:rsidP="004F355F">
          <w:pPr>
            <w:spacing w:after="0"/>
            <w:jc w:val="both"/>
            <w:rPr>
              <w:rFonts w:ascii="Times New Roman" w:hAnsi="Times New Roman"/>
              <w:sz w:val="24"/>
              <w:szCs w:val="24"/>
            </w:rPr>
          </w:pPr>
        </w:p>
        <w:p w14:paraId="7E5F6707" w14:textId="77777777" w:rsidR="00152A05" w:rsidRDefault="00152A05" w:rsidP="004F355F">
          <w:pPr>
            <w:spacing w:after="0"/>
            <w:jc w:val="both"/>
            <w:rPr>
              <w:rFonts w:ascii="Times New Roman" w:hAnsi="Times New Roman"/>
              <w:sz w:val="24"/>
              <w:szCs w:val="24"/>
            </w:rPr>
          </w:pPr>
        </w:p>
        <w:p w14:paraId="4265E267" w14:textId="77777777" w:rsidR="002162A1" w:rsidRDefault="002162A1" w:rsidP="004F355F">
          <w:pPr>
            <w:spacing w:after="0"/>
            <w:jc w:val="both"/>
            <w:rPr>
              <w:rFonts w:ascii="Times New Roman" w:hAnsi="Times New Roman"/>
              <w:sz w:val="24"/>
              <w:szCs w:val="24"/>
            </w:rPr>
          </w:pPr>
        </w:p>
        <w:p w14:paraId="20F456AA" w14:textId="77777777" w:rsidR="002162A1" w:rsidRDefault="002162A1" w:rsidP="004F355F">
          <w:pPr>
            <w:spacing w:after="0"/>
            <w:jc w:val="both"/>
            <w:rPr>
              <w:rFonts w:ascii="Times New Roman" w:hAnsi="Times New Roman"/>
              <w:sz w:val="24"/>
              <w:szCs w:val="24"/>
            </w:rPr>
          </w:pPr>
        </w:p>
        <w:p w14:paraId="1424FE5D" w14:textId="77777777" w:rsidR="002162A1" w:rsidRDefault="002162A1" w:rsidP="004F355F">
          <w:pPr>
            <w:spacing w:after="0"/>
            <w:jc w:val="both"/>
            <w:rPr>
              <w:rFonts w:ascii="Times New Roman" w:hAnsi="Times New Roman"/>
              <w:sz w:val="24"/>
              <w:szCs w:val="24"/>
            </w:rPr>
          </w:pPr>
        </w:p>
        <w:p w14:paraId="0AAFBF34" w14:textId="77777777" w:rsidR="002162A1" w:rsidRDefault="002162A1" w:rsidP="004F355F">
          <w:pPr>
            <w:spacing w:after="0"/>
            <w:jc w:val="both"/>
            <w:rPr>
              <w:rFonts w:ascii="Times New Roman" w:hAnsi="Times New Roman"/>
              <w:sz w:val="24"/>
              <w:szCs w:val="24"/>
            </w:rPr>
          </w:pPr>
        </w:p>
        <w:p w14:paraId="240984C0" w14:textId="77777777" w:rsidR="002162A1" w:rsidRDefault="002162A1" w:rsidP="004F355F">
          <w:pPr>
            <w:spacing w:after="0"/>
            <w:jc w:val="both"/>
            <w:rPr>
              <w:rFonts w:ascii="Times New Roman" w:hAnsi="Times New Roman"/>
              <w:sz w:val="24"/>
              <w:szCs w:val="24"/>
            </w:rPr>
          </w:pPr>
        </w:p>
        <w:p w14:paraId="7108C4B8" w14:textId="77777777" w:rsidR="002162A1" w:rsidRDefault="002162A1" w:rsidP="004F355F">
          <w:pPr>
            <w:spacing w:after="0"/>
            <w:jc w:val="both"/>
            <w:rPr>
              <w:rFonts w:ascii="Times New Roman" w:hAnsi="Times New Roman"/>
              <w:sz w:val="24"/>
              <w:szCs w:val="24"/>
            </w:rPr>
          </w:pPr>
        </w:p>
        <w:p w14:paraId="727071E6" w14:textId="77777777" w:rsidR="002162A1" w:rsidRDefault="002162A1" w:rsidP="004F355F">
          <w:pPr>
            <w:spacing w:after="0"/>
            <w:jc w:val="both"/>
            <w:rPr>
              <w:rFonts w:ascii="Times New Roman" w:hAnsi="Times New Roman"/>
              <w:sz w:val="24"/>
              <w:szCs w:val="24"/>
            </w:rPr>
          </w:pPr>
        </w:p>
        <w:p w14:paraId="30C57AE2" w14:textId="77777777" w:rsidR="002162A1" w:rsidRDefault="002162A1" w:rsidP="004F355F">
          <w:pPr>
            <w:spacing w:after="0"/>
            <w:jc w:val="both"/>
            <w:rPr>
              <w:rFonts w:ascii="Times New Roman" w:hAnsi="Times New Roman"/>
              <w:sz w:val="24"/>
              <w:szCs w:val="24"/>
            </w:rPr>
          </w:pPr>
        </w:p>
        <w:p w14:paraId="0635D6F1" w14:textId="77777777" w:rsidR="002162A1" w:rsidRDefault="002162A1" w:rsidP="004F355F">
          <w:pPr>
            <w:spacing w:after="0"/>
            <w:jc w:val="both"/>
            <w:rPr>
              <w:rFonts w:ascii="Times New Roman" w:hAnsi="Times New Roman"/>
              <w:sz w:val="24"/>
              <w:szCs w:val="24"/>
            </w:rPr>
          </w:pPr>
        </w:p>
        <w:p w14:paraId="057A210E" w14:textId="77777777" w:rsidR="002162A1" w:rsidRDefault="002162A1" w:rsidP="004F355F">
          <w:pPr>
            <w:spacing w:after="0"/>
            <w:jc w:val="both"/>
            <w:rPr>
              <w:rFonts w:ascii="Times New Roman" w:hAnsi="Times New Roman"/>
              <w:sz w:val="24"/>
              <w:szCs w:val="24"/>
            </w:rPr>
          </w:pPr>
        </w:p>
        <w:p w14:paraId="3584A815" w14:textId="77777777" w:rsidR="002162A1" w:rsidRDefault="002162A1" w:rsidP="004F355F">
          <w:pPr>
            <w:spacing w:after="0"/>
            <w:jc w:val="both"/>
            <w:rPr>
              <w:rFonts w:ascii="Times New Roman" w:hAnsi="Times New Roman"/>
              <w:sz w:val="24"/>
              <w:szCs w:val="24"/>
            </w:rPr>
          </w:pPr>
        </w:p>
        <w:p w14:paraId="1DE12DCB" w14:textId="77777777" w:rsidR="002162A1" w:rsidRDefault="002162A1" w:rsidP="004F355F">
          <w:pPr>
            <w:spacing w:after="0"/>
            <w:jc w:val="both"/>
            <w:rPr>
              <w:rFonts w:ascii="Times New Roman" w:hAnsi="Times New Roman"/>
              <w:sz w:val="24"/>
              <w:szCs w:val="24"/>
            </w:rPr>
          </w:pPr>
        </w:p>
        <w:p w14:paraId="2905815F" w14:textId="77777777" w:rsidR="002162A1" w:rsidRPr="00FF35F9" w:rsidRDefault="002162A1" w:rsidP="004F355F">
          <w:pPr>
            <w:spacing w:after="0"/>
            <w:jc w:val="both"/>
            <w:rPr>
              <w:rFonts w:ascii="Times New Roman" w:hAnsi="Times New Roman"/>
              <w:sz w:val="24"/>
              <w:szCs w:val="24"/>
            </w:rPr>
          </w:pPr>
        </w:p>
        <w:p w14:paraId="4DA098F0" w14:textId="77777777" w:rsidR="002177DB" w:rsidRDefault="002177DB" w:rsidP="004F355F">
          <w:pPr>
            <w:spacing w:after="0"/>
            <w:jc w:val="both"/>
            <w:rPr>
              <w:rFonts w:ascii="Times New Roman" w:hAnsi="Times New Roman"/>
              <w:sz w:val="24"/>
              <w:szCs w:val="24"/>
            </w:rPr>
          </w:pPr>
        </w:p>
        <w:p w14:paraId="0227F5E5" w14:textId="70301B6B" w:rsidR="002162A1" w:rsidRPr="008E3A7D" w:rsidRDefault="00A62B3C" w:rsidP="008E3A7D">
          <w:pPr>
            <w:spacing w:after="0"/>
            <w:jc w:val="both"/>
            <w:rPr>
              <w:rFonts w:ascii="Times New Roman" w:hAnsi="Times New Roman"/>
              <w:sz w:val="24"/>
              <w:szCs w:val="24"/>
            </w:rPr>
          </w:pPr>
        </w:p>
      </w:sdtContent>
    </w:sdt>
    <w:bookmarkStart w:id="0" w:name="_Toc176768563" w:displacedByCustomXml="prev"/>
    <w:p w14:paraId="4AF1D00F" w14:textId="357923E8" w:rsidR="00F24486" w:rsidRPr="003902FA" w:rsidRDefault="003F4FCF" w:rsidP="004F355F">
      <w:pPr>
        <w:pStyle w:val="Heading1"/>
        <w:jc w:val="both"/>
      </w:pPr>
      <w:bookmarkStart w:id="1" w:name="_Toc179459205"/>
      <w:r w:rsidRPr="003902FA">
        <w:lastRenderedPageBreak/>
        <w:t xml:space="preserve">LES ORGANISATIONS PARTICIPANTES A </w:t>
      </w:r>
      <w:r w:rsidR="00D94E0C" w:rsidRPr="003902FA">
        <w:t>REDACTION</w:t>
      </w:r>
      <w:r w:rsidRPr="003902FA">
        <w:t xml:space="preserve"> DU RAPPORT</w:t>
      </w:r>
      <w:bookmarkEnd w:id="1"/>
      <w:bookmarkEnd w:id="0"/>
    </w:p>
    <w:p w14:paraId="1DFBAFDC" w14:textId="77777777" w:rsidR="00306CB9" w:rsidRPr="00FF35F9" w:rsidRDefault="00306CB9" w:rsidP="004F355F">
      <w:pPr>
        <w:spacing w:after="0"/>
        <w:contextualSpacing/>
        <w:jc w:val="both"/>
        <w:rPr>
          <w:rFonts w:ascii="Times New Roman" w:hAnsi="Times New Roman"/>
          <w:b/>
          <w:sz w:val="24"/>
          <w:szCs w:val="24"/>
        </w:rPr>
      </w:pPr>
    </w:p>
    <w:p w14:paraId="44BD4CB2" w14:textId="5E11F058" w:rsidR="00306CB9" w:rsidRPr="008D6CD5" w:rsidRDefault="00F63568" w:rsidP="00866166">
      <w:pPr>
        <w:pStyle w:val="ListParagraph"/>
        <w:numPr>
          <w:ilvl w:val="0"/>
          <w:numId w:val="1"/>
        </w:numPr>
        <w:spacing w:after="0"/>
        <w:jc w:val="both"/>
        <w:rPr>
          <w:rFonts w:ascii="Times New Roman" w:hAnsi="Times New Roman"/>
          <w:sz w:val="24"/>
          <w:szCs w:val="24"/>
        </w:rPr>
      </w:pPr>
      <w:r w:rsidRPr="008D6CD5">
        <w:rPr>
          <w:rFonts w:ascii="Times New Roman" w:hAnsi="Times New Roman"/>
          <w:bCs/>
          <w:sz w:val="24"/>
          <w:szCs w:val="24"/>
        </w:rPr>
        <w:t>R</w:t>
      </w:r>
      <w:r w:rsidR="00774DC7" w:rsidRPr="008D6CD5">
        <w:rPr>
          <w:rFonts w:ascii="Times New Roman" w:hAnsi="Times New Roman"/>
          <w:bCs/>
          <w:sz w:val="24"/>
          <w:szCs w:val="24"/>
        </w:rPr>
        <w:t>éseau des Organisations de Défense des droits Humains de l’Afrique Centrale </w:t>
      </w:r>
      <w:proofErr w:type="gramStart"/>
      <w:r w:rsidR="00774DC7" w:rsidRPr="008D6CD5">
        <w:rPr>
          <w:rFonts w:ascii="Times New Roman" w:hAnsi="Times New Roman"/>
          <w:bCs/>
          <w:sz w:val="24"/>
          <w:szCs w:val="24"/>
        </w:rPr>
        <w:t>( R</w:t>
      </w:r>
      <w:r w:rsidR="00406EE7" w:rsidRPr="008D6CD5">
        <w:rPr>
          <w:rFonts w:ascii="Times New Roman" w:hAnsi="Times New Roman"/>
          <w:bCs/>
          <w:sz w:val="24"/>
          <w:szCs w:val="24"/>
        </w:rPr>
        <w:t>EDHAC</w:t>
      </w:r>
      <w:proofErr w:type="gramEnd"/>
      <w:r w:rsidR="00774DC7" w:rsidRPr="008D6CD5">
        <w:rPr>
          <w:rFonts w:ascii="Times New Roman" w:hAnsi="Times New Roman"/>
          <w:bCs/>
          <w:sz w:val="24"/>
          <w:szCs w:val="24"/>
        </w:rPr>
        <w:t>)</w:t>
      </w:r>
      <w:r w:rsidR="00774DC7">
        <w:rPr>
          <w:rFonts w:ascii="Times New Roman" w:hAnsi="Times New Roman"/>
          <w:b/>
          <w:sz w:val="24"/>
          <w:szCs w:val="24"/>
        </w:rPr>
        <w:t> :</w:t>
      </w:r>
      <w:r w:rsidR="008D6CD5">
        <w:rPr>
          <w:rFonts w:ascii="Times New Roman" w:hAnsi="Times New Roman"/>
          <w:b/>
          <w:sz w:val="24"/>
          <w:szCs w:val="24"/>
        </w:rPr>
        <w:t xml:space="preserve"> </w:t>
      </w:r>
      <w:r w:rsidR="00306CB9" w:rsidRPr="008D6CD5">
        <w:rPr>
          <w:rFonts w:ascii="Times New Roman" w:hAnsi="Times New Roman"/>
          <w:sz w:val="24"/>
          <w:szCs w:val="24"/>
        </w:rPr>
        <w:t>Email :</w:t>
      </w:r>
      <w:r w:rsidR="00FC6A47" w:rsidRPr="008D6CD5">
        <w:rPr>
          <w:rFonts w:ascii="Times New Roman" w:hAnsi="Times New Roman"/>
          <w:sz w:val="24"/>
          <w:szCs w:val="24"/>
        </w:rPr>
        <w:t xml:space="preserve"> </w:t>
      </w:r>
      <w:hyperlink r:id="rId8" w:history="1">
        <w:r w:rsidR="00FC6A47" w:rsidRPr="008D6CD5">
          <w:rPr>
            <w:rStyle w:val="Hyperlink"/>
            <w:rFonts w:ascii="Times New Roman" w:hAnsi="Times New Roman"/>
            <w:sz w:val="24"/>
            <w:szCs w:val="24"/>
          </w:rPr>
          <w:t>redhac.executifddhafricentrale@gmail.com</w:t>
        </w:r>
      </w:hyperlink>
      <w:r w:rsidR="00FC6A47" w:rsidRPr="008D6CD5">
        <w:rPr>
          <w:rFonts w:ascii="Times New Roman" w:hAnsi="Times New Roman"/>
          <w:sz w:val="24"/>
          <w:szCs w:val="24"/>
        </w:rPr>
        <w:t xml:space="preserve"> </w:t>
      </w:r>
      <w:r w:rsidR="00306CB9" w:rsidRPr="008D6CD5">
        <w:rPr>
          <w:rFonts w:ascii="Times New Roman" w:hAnsi="Times New Roman"/>
          <w:sz w:val="24"/>
          <w:szCs w:val="24"/>
        </w:rPr>
        <w:t xml:space="preserve"> </w:t>
      </w:r>
    </w:p>
    <w:p w14:paraId="0641BA95" w14:textId="4C7310F5" w:rsidR="00EC6989" w:rsidRPr="00774DC7" w:rsidRDefault="00306CB9" w:rsidP="004F355F">
      <w:pPr>
        <w:spacing w:after="0"/>
        <w:ind w:firstLine="708"/>
        <w:jc w:val="both"/>
        <w:rPr>
          <w:rFonts w:ascii="Times New Roman" w:hAnsi="Times New Roman"/>
          <w:sz w:val="24"/>
          <w:szCs w:val="24"/>
        </w:rPr>
      </w:pPr>
      <w:r w:rsidRPr="00FF35F9">
        <w:rPr>
          <w:rFonts w:ascii="Times New Roman" w:hAnsi="Times New Roman"/>
          <w:sz w:val="24"/>
          <w:szCs w:val="24"/>
        </w:rPr>
        <w:t xml:space="preserve">Tel : </w:t>
      </w:r>
      <w:r w:rsidR="00FC6A47" w:rsidRPr="00FF35F9">
        <w:rPr>
          <w:rFonts w:ascii="Times New Roman" w:hAnsi="Times New Roman"/>
          <w:sz w:val="24"/>
          <w:szCs w:val="24"/>
        </w:rPr>
        <w:t>+237 233 42 64 04 /653 40 28 18</w:t>
      </w:r>
      <w:r w:rsidR="00406EE7" w:rsidRPr="00FF35F9">
        <w:rPr>
          <w:rFonts w:ascii="Times New Roman" w:hAnsi="Times New Roman"/>
          <w:sz w:val="24"/>
          <w:szCs w:val="24"/>
        </w:rPr>
        <w:t xml:space="preserve"> </w:t>
      </w:r>
      <w:r w:rsidRPr="00FF35F9">
        <w:rPr>
          <w:rFonts w:ascii="Times New Roman" w:hAnsi="Times New Roman"/>
          <w:sz w:val="24"/>
          <w:szCs w:val="24"/>
        </w:rPr>
        <w:t xml:space="preserve"> </w:t>
      </w:r>
    </w:p>
    <w:p w14:paraId="617C1B4E" w14:textId="53B6ED5C" w:rsidR="006E1ABE" w:rsidRPr="00774DC7" w:rsidRDefault="006E1ABE" w:rsidP="00866166">
      <w:pPr>
        <w:pStyle w:val="ListParagraph"/>
        <w:numPr>
          <w:ilvl w:val="0"/>
          <w:numId w:val="1"/>
        </w:numPr>
        <w:spacing w:after="0"/>
        <w:jc w:val="both"/>
        <w:rPr>
          <w:rStyle w:val="Hyperlink"/>
          <w:rFonts w:ascii="Times New Roman" w:hAnsi="Times New Roman"/>
          <w:bCs/>
          <w:color w:val="auto"/>
          <w:sz w:val="24"/>
          <w:szCs w:val="24"/>
          <w:u w:val="none"/>
        </w:rPr>
      </w:pPr>
      <w:r w:rsidRPr="00774DC7">
        <w:rPr>
          <w:rFonts w:ascii="Times New Roman" w:hAnsi="Times New Roman"/>
          <w:bCs/>
          <w:sz w:val="24"/>
          <w:szCs w:val="24"/>
        </w:rPr>
        <w:t xml:space="preserve">Centre Africain d’Etudes et de Formation sur la démocratie et la Paix </w:t>
      </w:r>
      <w:r w:rsidR="003902FA" w:rsidRPr="00774DC7">
        <w:rPr>
          <w:rFonts w:ascii="Times New Roman" w:hAnsi="Times New Roman"/>
          <w:bCs/>
          <w:sz w:val="24"/>
          <w:szCs w:val="24"/>
        </w:rPr>
        <w:t>(Centre</w:t>
      </w:r>
      <w:r w:rsidRPr="00774DC7">
        <w:rPr>
          <w:rFonts w:ascii="Times New Roman" w:hAnsi="Times New Roman"/>
          <w:bCs/>
          <w:sz w:val="24"/>
          <w:szCs w:val="24"/>
        </w:rPr>
        <w:t xml:space="preserve"> CEFODEP</w:t>
      </w:r>
      <w:r w:rsidR="00214FFC">
        <w:rPr>
          <w:rFonts w:ascii="Times New Roman" w:hAnsi="Times New Roman"/>
          <w:bCs/>
          <w:sz w:val="24"/>
          <w:szCs w:val="24"/>
        </w:rPr>
        <w:t>)</w:t>
      </w:r>
      <w:r w:rsidR="00A85C4D">
        <w:rPr>
          <w:rFonts w:ascii="Times New Roman" w:hAnsi="Times New Roman"/>
          <w:bCs/>
          <w:sz w:val="24"/>
          <w:szCs w:val="24"/>
        </w:rPr>
        <w:t xml:space="preserve"> </w:t>
      </w:r>
      <w:proofErr w:type="gramStart"/>
      <w:r w:rsidR="00A85C4D">
        <w:rPr>
          <w:rFonts w:ascii="Times New Roman" w:hAnsi="Times New Roman"/>
          <w:bCs/>
          <w:sz w:val="24"/>
          <w:szCs w:val="24"/>
        </w:rPr>
        <w:t>Email</w:t>
      </w:r>
      <w:proofErr w:type="gramEnd"/>
      <w:r w:rsidR="00A85C4D">
        <w:rPr>
          <w:rFonts w:ascii="Times New Roman" w:hAnsi="Times New Roman"/>
          <w:bCs/>
          <w:sz w:val="24"/>
          <w:szCs w:val="24"/>
        </w:rPr>
        <w:t xml:space="preserve"> </w:t>
      </w:r>
      <w:hyperlink r:id="rId9" w:history="1">
        <w:r w:rsidR="00A85C4D" w:rsidRPr="00B104EC">
          <w:rPr>
            <w:rStyle w:val="Hyperlink"/>
            <w:rFonts w:ascii="Times New Roman" w:hAnsi="Times New Roman"/>
            <w:bCs/>
            <w:sz w:val="24"/>
            <w:szCs w:val="24"/>
          </w:rPr>
          <w:t>.contact@futurafrique.org</w:t>
        </w:r>
      </w:hyperlink>
      <w:r w:rsidR="00A85C4D">
        <w:rPr>
          <w:rFonts w:ascii="Times New Roman" w:hAnsi="Times New Roman"/>
          <w:bCs/>
          <w:sz w:val="24"/>
          <w:szCs w:val="24"/>
        </w:rPr>
        <w:t xml:space="preserve"> </w:t>
      </w:r>
    </w:p>
    <w:p w14:paraId="7EBA9FE5" w14:textId="6CAB40B3" w:rsidR="006E1ABE" w:rsidRPr="00774DC7" w:rsidRDefault="006E1ABE" w:rsidP="00866166">
      <w:pPr>
        <w:pStyle w:val="ListParagraph"/>
        <w:numPr>
          <w:ilvl w:val="0"/>
          <w:numId w:val="1"/>
        </w:numPr>
        <w:spacing w:after="0"/>
        <w:jc w:val="both"/>
        <w:rPr>
          <w:rStyle w:val="Hyperlink"/>
          <w:rFonts w:ascii="Times New Roman" w:hAnsi="Times New Roman"/>
          <w:bCs/>
          <w:color w:val="auto"/>
          <w:sz w:val="24"/>
          <w:szCs w:val="24"/>
          <w:u w:val="none"/>
        </w:rPr>
      </w:pPr>
      <w:r w:rsidRPr="00774DC7">
        <w:rPr>
          <w:rFonts w:ascii="Times New Roman" w:hAnsi="Times New Roman"/>
          <w:bCs/>
          <w:sz w:val="24"/>
          <w:szCs w:val="24"/>
        </w:rPr>
        <w:t>Association</w:t>
      </w:r>
      <w:r w:rsidR="00774DC7" w:rsidRPr="00774DC7">
        <w:rPr>
          <w:rFonts w:ascii="Times New Roman" w:hAnsi="Times New Roman"/>
          <w:bCs/>
          <w:sz w:val="24"/>
          <w:szCs w:val="24"/>
        </w:rPr>
        <w:t xml:space="preserve"> </w:t>
      </w:r>
      <w:r w:rsidRPr="00774DC7">
        <w:rPr>
          <w:rFonts w:ascii="Times New Roman" w:hAnsi="Times New Roman"/>
          <w:bCs/>
          <w:sz w:val="24"/>
          <w:szCs w:val="24"/>
        </w:rPr>
        <w:t>Nouveaux Droits de l’Homme</w:t>
      </w:r>
    </w:p>
    <w:p w14:paraId="569D00AE" w14:textId="2F9BF6BC" w:rsidR="00086133" w:rsidRPr="00774DC7" w:rsidRDefault="00EC6989" w:rsidP="00866166">
      <w:pPr>
        <w:pStyle w:val="ListParagraph"/>
        <w:numPr>
          <w:ilvl w:val="0"/>
          <w:numId w:val="1"/>
        </w:numPr>
        <w:spacing w:after="0"/>
        <w:jc w:val="both"/>
        <w:rPr>
          <w:rFonts w:ascii="Times New Roman" w:hAnsi="Times New Roman"/>
          <w:bCs/>
          <w:sz w:val="24"/>
          <w:szCs w:val="24"/>
        </w:rPr>
      </w:pPr>
      <w:r w:rsidRPr="00774DC7">
        <w:rPr>
          <w:rFonts w:ascii="Times New Roman" w:hAnsi="Times New Roman"/>
          <w:bCs/>
          <w:sz w:val="24"/>
          <w:szCs w:val="24"/>
        </w:rPr>
        <w:t>Association</w:t>
      </w:r>
      <w:r w:rsidR="00774DC7" w:rsidRPr="00774DC7">
        <w:rPr>
          <w:rFonts w:ascii="Times New Roman" w:hAnsi="Times New Roman"/>
          <w:bCs/>
          <w:sz w:val="24"/>
          <w:szCs w:val="24"/>
        </w:rPr>
        <w:t xml:space="preserve"> M</w:t>
      </w:r>
      <w:r w:rsidRPr="00774DC7">
        <w:rPr>
          <w:rFonts w:ascii="Times New Roman" w:hAnsi="Times New Roman"/>
          <w:bCs/>
          <w:sz w:val="24"/>
          <w:szCs w:val="24"/>
        </w:rPr>
        <w:t>andela Center International</w:t>
      </w:r>
    </w:p>
    <w:p w14:paraId="322B2F2B" w14:textId="75AA5934" w:rsidR="00393734" w:rsidRDefault="00086133" w:rsidP="00866166">
      <w:pPr>
        <w:pStyle w:val="ListParagraph"/>
        <w:numPr>
          <w:ilvl w:val="0"/>
          <w:numId w:val="1"/>
        </w:numPr>
        <w:spacing w:after="0"/>
        <w:jc w:val="both"/>
        <w:rPr>
          <w:rFonts w:ascii="Times New Roman" w:hAnsi="Times New Roman"/>
          <w:sz w:val="24"/>
          <w:szCs w:val="24"/>
        </w:rPr>
      </w:pPr>
      <w:r w:rsidRPr="00774DC7">
        <w:rPr>
          <w:rFonts w:ascii="Times New Roman" w:hAnsi="Times New Roman"/>
          <w:bCs/>
          <w:sz w:val="24"/>
          <w:szCs w:val="24"/>
        </w:rPr>
        <w:t>Associatio</w:t>
      </w:r>
      <w:r w:rsidR="00774DC7" w:rsidRPr="00774DC7">
        <w:rPr>
          <w:rFonts w:ascii="Times New Roman" w:hAnsi="Times New Roman"/>
          <w:bCs/>
          <w:sz w:val="24"/>
          <w:szCs w:val="24"/>
        </w:rPr>
        <w:t xml:space="preserve">n </w:t>
      </w:r>
      <w:r w:rsidRPr="00774DC7">
        <w:rPr>
          <w:rFonts w:ascii="Times New Roman" w:hAnsi="Times New Roman"/>
          <w:bCs/>
          <w:sz w:val="24"/>
          <w:szCs w:val="24"/>
        </w:rPr>
        <w:t>FIDA</w:t>
      </w:r>
    </w:p>
    <w:p w14:paraId="59B83334" w14:textId="1570F2B1" w:rsidR="00FB6C75" w:rsidRDefault="00FB6C75" w:rsidP="004F355F">
      <w:pPr>
        <w:spacing w:after="0"/>
        <w:jc w:val="both"/>
        <w:rPr>
          <w:rFonts w:ascii="Times New Roman" w:hAnsi="Times New Roman"/>
          <w:sz w:val="24"/>
          <w:szCs w:val="24"/>
        </w:rPr>
      </w:pPr>
    </w:p>
    <w:p w14:paraId="58285C18" w14:textId="77777777" w:rsidR="00A44E86" w:rsidRDefault="00A44E86" w:rsidP="004F355F">
      <w:pPr>
        <w:spacing w:after="0"/>
        <w:jc w:val="both"/>
        <w:rPr>
          <w:rFonts w:ascii="Times New Roman" w:hAnsi="Times New Roman"/>
          <w:sz w:val="24"/>
          <w:szCs w:val="24"/>
        </w:rPr>
      </w:pPr>
    </w:p>
    <w:p w14:paraId="30B60CD6" w14:textId="77777777" w:rsidR="006D4C9A" w:rsidRPr="006D4C9A" w:rsidRDefault="006D4C9A" w:rsidP="004F355F">
      <w:pPr>
        <w:spacing w:after="0" w:line="240" w:lineRule="auto"/>
        <w:jc w:val="both"/>
        <w:rPr>
          <w:rFonts w:ascii="Times New Roman" w:hAnsi="Times New Roman"/>
          <w:sz w:val="24"/>
          <w:szCs w:val="24"/>
          <w:lang w:val="fr-CH"/>
        </w:rPr>
      </w:pPr>
    </w:p>
    <w:p w14:paraId="5496DAEF" w14:textId="77777777" w:rsidR="00F9060B" w:rsidRDefault="00F9060B" w:rsidP="004F355F">
      <w:pPr>
        <w:spacing w:after="0" w:line="240" w:lineRule="auto"/>
        <w:jc w:val="both"/>
        <w:rPr>
          <w:rFonts w:ascii="Times New Roman" w:hAnsi="Times New Roman"/>
          <w:sz w:val="24"/>
          <w:szCs w:val="24"/>
          <w:lang w:val="fr-CH"/>
        </w:rPr>
      </w:pPr>
    </w:p>
    <w:p w14:paraId="232B862D" w14:textId="77777777" w:rsidR="00F9060B" w:rsidRDefault="00F9060B" w:rsidP="004F355F">
      <w:pPr>
        <w:spacing w:after="0" w:line="240" w:lineRule="auto"/>
        <w:jc w:val="both"/>
        <w:rPr>
          <w:rFonts w:ascii="Times New Roman" w:hAnsi="Times New Roman"/>
          <w:sz w:val="24"/>
          <w:szCs w:val="24"/>
          <w:lang w:val="fr-CH"/>
        </w:rPr>
      </w:pPr>
    </w:p>
    <w:p w14:paraId="08446107" w14:textId="53FC36D1" w:rsidR="00F9060B" w:rsidRPr="00930E2B" w:rsidRDefault="00930E2B" w:rsidP="004F355F">
      <w:pPr>
        <w:spacing w:after="0" w:line="240" w:lineRule="auto"/>
        <w:jc w:val="both"/>
        <w:rPr>
          <w:rFonts w:ascii="Times New Roman" w:hAnsi="Times New Roman"/>
          <w:color w:val="C00000"/>
          <w:sz w:val="24"/>
          <w:szCs w:val="24"/>
          <w:lang w:val="fr-CH"/>
        </w:rPr>
      </w:pPr>
      <w:r w:rsidRPr="00930E2B">
        <w:rPr>
          <w:rFonts w:ascii="Times New Roman" w:hAnsi="Times New Roman"/>
          <w:b/>
          <w:bCs/>
          <w:color w:val="C00000"/>
          <w:sz w:val="24"/>
          <w:szCs w:val="24"/>
          <w:lang w:val="fr-CH"/>
        </w:rPr>
        <w:t>INTRODUCTION</w:t>
      </w:r>
    </w:p>
    <w:p w14:paraId="0E75A3CF" w14:textId="77777777" w:rsidR="00F9060B" w:rsidRDefault="00F9060B" w:rsidP="004F355F">
      <w:pPr>
        <w:spacing w:after="0" w:line="240" w:lineRule="auto"/>
        <w:jc w:val="both"/>
        <w:rPr>
          <w:rFonts w:ascii="Times New Roman" w:hAnsi="Times New Roman"/>
          <w:sz w:val="24"/>
          <w:szCs w:val="24"/>
          <w:lang w:val="fr-CH"/>
        </w:rPr>
      </w:pPr>
    </w:p>
    <w:p w14:paraId="531741BC" w14:textId="57C728D0" w:rsidR="006D4C9A" w:rsidRPr="006D4C9A" w:rsidRDefault="006D4C9A" w:rsidP="004F355F">
      <w:pPr>
        <w:spacing w:after="0" w:line="240" w:lineRule="auto"/>
        <w:jc w:val="both"/>
        <w:rPr>
          <w:rFonts w:ascii="Times New Roman" w:hAnsi="Times New Roman"/>
          <w:sz w:val="24"/>
          <w:szCs w:val="24"/>
          <w:lang w:val="fr-CH"/>
        </w:rPr>
      </w:pPr>
      <w:r w:rsidRPr="006D4C9A">
        <w:rPr>
          <w:rFonts w:ascii="Times New Roman" w:hAnsi="Times New Roman"/>
          <w:sz w:val="24"/>
          <w:szCs w:val="24"/>
          <w:lang w:val="fr-CH"/>
        </w:rPr>
        <w:t>Le Cameroun, en tant qu'État partie à la Convention contre la torture et autres peines ou traitements cruels, inhumains ou dégradants, est tenu de prendre des mesures effectives pour prévenir, réprimer et sanctionner tout acte de torture sur son territoire. Depuis sa ratification de la Convention en 1986 et du Protocole facultatif en 2010, le Cameroun s’est engagé à respecter les obligations internationales relatives à l’interdiction absolue de la torture. Cependant, malgré cet engagement, les rapports émanant de la société civile camerounaise continuent de souligner des lacunes préoccupantes dans la mise en œuvre de ces dispositions, notamment en ce qui concerne les conditions de détention, la persistance des pratiques de torture, ainsi que la lutte contre l’impunité.</w:t>
      </w:r>
    </w:p>
    <w:p w14:paraId="201C99B2" w14:textId="489C4B0E" w:rsidR="006D4C9A" w:rsidRDefault="006D4C9A" w:rsidP="00F9060B">
      <w:pPr>
        <w:spacing w:after="0"/>
        <w:jc w:val="both"/>
        <w:rPr>
          <w:rFonts w:ascii="Times New Roman" w:hAnsi="Times New Roman"/>
          <w:sz w:val="24"/>
          <w:szCs w:val="24"/>
        </w:rPr>
      </w:pPr>
      <w:r w:rsidRPr="00A44E86">
        <w:rPr>
          <w:rFonts w:ascii="Times New Roman" w:hAnsi="Times New Roman"/>
          <w:sz w:val="24"/>
          <w:szCs w:val="24"/>
          <w:lang w:val="fr-CH"/>
        </w:rPr>
        <w:t xml:space="preserve">Ce rapport, soumis par </w:t>
      </w:r>
      <w:r w:rsidR="007414C2" w:rsidRPr="00A44E86">
        <w:rPr>
          <w:rFonts w:ascii="Times New Roman" w:hAnsi="Times New Roman"/>
          <w:sz w:val="24"/>
          <w:szCs w:val="24"/>
          <w:lang w:val="fr-CH"/>
        </w:rPr>
        <w:t xml:space="preserve">la société civile camerounaise notamment </w:t>
      </w:r>
      <w:r w:rsidR="007414C2" w:rsidRPr="004673AB">
        <w:rPr>
          <w:rFonts w:ascii="Times New Roman" w:hAnsi="Times New Roman"/>
          <w:sz w:val="24"/>
          <w:szCs w:val="24"/>
          <w:lang w:val="fr-CH"/>
        </w:rPr>
        <w:t xml:space="preserve">le Réseau des Organisations de Défense des Droits Humains d’Afrique </w:t>
      </w:r>
      <w:proofErr w:type="gramStart"/>
      <w:r w:rsidR="007414C2" w:rsidRPr="004673AB">
        <w:rPr>
          <w:rFonts w:ascii="Times New Roman" w:hAnsi="Times New Roman"/>
          <w:sz w:val="24"/>
          <w:szCs w:val="24"/>
          <w:lang w:val="fr-CH"/>
        </w:rPr>
        <w:t>Centrale</w:t>
      </w:r>
      <w:proofErr w:type="gramEnd"/>
      <w:r w:rsidR="007414C2" w:rsidRPr="004673AB">
        <w:rPr>
          <w:rFonts w:ascii="Times New Roman" w:hAnsi="Times New Roman"/>
          <w:sz w:val="24"/>
          <w:szCs w:val="24"/>
          <w:lang w:val="fr-CH"/>
        </w:rPr>
        <w:t xml:space="preserve"> (REDHAC),</w:t>
      </w:r>
      <w:r w:rsidR="00DF2D66">
        <w:rPr>
          <w:rFonts w:ascii="Times New Roman" w:hAnsi="Times New Roman"/>
          <w:sz w:val="24"/>
          <w:szCs w:val="24"/>
          <w:lang w:val="fr-CH"/>
        </w:rPr>
        <w:t xml:space="preserve"> </w:t>
      </w:r>
      <w:r w:rsidR="00937179" w:rsidRPr="00A44E86">
        <w:rPr>
          <w:rFonts w:ascii="Times New Roman" w:hAnsi="Times New Roman"/>
          <w:sz w:val="24"/>
          <w:szCs w:val="24"/>
          <w:lang w:val="fr-CH"/>
        </w:rPr>
        <w:t>l’</w:t>
      </w:r>
      <w:r w:rsidR="00937179" w:rsidRPr="00A44E86">
        <w:rPr>
          <w:rFonts w:ascii="Times New Roman" w:hAnsi="Times New Roman"/>
          <w:bCs/>
          <w:sz w:val="24"/>
          <w:szCs w:val="24"/>
        </w:rPr>
        <w:t>Association Centre Africain d’Etudes et de Formation sur la démocratie et la Paix (Centre CEFODEP), Association Nouveaux Droits de l’Homme,</w:t>
      </w:r>
      <w:r w:rsidR="00A44E86" w:rsidRPr="00A44E86">
        <w:rPr>
          <w:rFonts w:ascii="Times New Roman" w:hAnsi="Times New Roman"/>
          <w:bCs/>
          <w:sz w:val="24"/>
          <w:szCs w:val="24"/>
        </w:rPr>
        <w:t xml:space="preserve"> Association Mandela Center International, Association FIDA</w:t>
      </w:r>
      <w:r w:rsidR="007414C2">
        <w:rPr>
          <w:rFonts w:ascii="Times New Roman" w:hAnsi="Times New Roman"/>
          <w:sz w:val="24"/>
          <w:szCs w:val="24"/>
          <w:lang w:val="fr-CH"/>
        </w:rPr>
        <w:t xml:space="preserve"> avec l’appui du CCPR Centre</w:t>
      </w:r>
      <w:r w:rsidRPr="006D4C9A">
        <w:rPr>
          <w:rFonts w:ascii="Times New Roman" w:hAnsi="Times New Roman"/>
          <w:sz w:val="24"/>
          <w:szCs w:val="24"/>
          <w:lang w:val="fr-CH"/>
        </w:rPr>
        <w:t>, s’inscrit dans le cadre de l’examen périodique par le Comité contre la torture. Il vise à présenter une analyse approfondie de la situation actuelle des droits humains au Cameroun, en mettant en lumière les violations récurrentes de la Convention, telles que les conditions inhumaines dans les centres de détention, les cas documentés de torture et de traitements dégradants, et les réponses inadéquates de l’État pour prévenir et réprimer ces actes. Le rapport repose sur des informations collectées à partir de diverses sources : témoignages de victimes, rapports d’ONG nationales et internationales, documents juridiques, ainsi que des visites de terrain effectuées dans des lieux de privation de liberté.</w:t>
      </w:r>
    </w:p>
    <w:p w14:paraId="33CFB232" w14:textId="77777777" w:rsidR="00F9060B" w:rsidRDefault="00F9060B" w:rsidP="00F9060B">
      <w:pPr>
        <w:spacing w:after="0"/>
        <w:jc w:val="both"/>
        <w:rPr>
          <w:rFonts w:ascii="Times New Roman" w:hAnsi="Times New Roman"/>
          <w:sz w:val="24"/>
          <w:szCs w:val="24"/>
        </w:rPr>
      </w:pPr>
    </w:p>
    <w:p w14:paraId="32467997" w14:textId="741DBC5A" w:rsidR="00DF2D66" w:rsidRPr="00F9060B" w:rsidRDefault="00F9060B" w:rsidP="00F9060B">
      <w:pPr>
        <w:spacing w:after="0"/>
        <w:jc w:val="both"/>
        <w:rPr>
          <w:rFonts w:ascii="Times New Roman" w:hAnsi="Times New Roman"/>
          <w:sz w:val="24"/>
          <w:szCs w:val="24"/>
        </w:rPr>
      </w:pPr>
      <w:r>
        <w:rPr>
          <w:rFonts w:ascii="Times New Roman" w:hAnsi="Times New Roman"/>
          <w:sz w:val="24"/>
          <w:szCs w:val="24"/>
        </w:rPr>
        <w:t xml:space="preserve">La présente </w:t>
      </w:r>
      <w:r w:rsidR="006D4C9A" w:rsidRPr="006D4C9A">
        <w:rPr>
          <w:rFonts w:ascii="Times New Roman" w:hAnsi="Times New Roman"/>
          <w:sz w:val="24"/>
          <w:szCs w:val="24"/>
          <w:lang w:val="fr-CH"/>
        </w:rPr>
        <w:t>contribution se structure autour de quatre axes principaux qui reflètent les obligations du Cameroun au regard de la Convention contre la torture</w:t>
      </w:r>
      <w:r w:rsidR="00DF2D66">
        <w:rPr>
          <w:rFonts w:ascii="Times New Roman" w:hAnsi="Times New Roman"/>
          <w:sz w:val="24"/>
          <w:szCs w:val="24"/>
          <w:lang w:val="fr-CH"/>
        </w:rPr>
        <w:t> :</w:t>
      </w:r>
    </w:p>
    <w:p w14:paraId="4EA8A695" w14:textId="370D0756" w:rsidR="00DF2D66" w:rsidRDefault="006D4C9A" w:rsidP="00DF2D66">
      <w:pPr>
        <w:pStyle w:val="ListParagraph"/>
        <w:numPr>
          <w:ilvl w:val="0"/>
          <w:numId w:val="9"/>
        </w:numPr>
        <w:spacing w:after="0" w:line="240" w:lineRule="auto"/>
        <w:jc w:val="both"/>
        <w:rPr>
          <w:rFonts w:ascii="Times New Roman" w:hAnsi="Times New Roman"/>
          <w:sz w:val="24"/>
          <w:szCs w:val="24"/>
          <w:lang w:val="fr-CH"/>
        </w:rPr>
      </w:pPr>
      <w:r w:rsidRPr="00DF2D66">
        <w:rPr>
          <w:rFonts w:ascii="Times New Roman" w:hAnsi="Times New Roman"/>
          <w:sz w:val="24"/>
          <w:szCs w:val="24"/>
          <w:lang w:val="fr-CH"/>
        </w:rPr>
        <w:t>les conditions de détention dans le pays, en particulier la surpopulation carcérale, l’absence de soins appropriés et le non-respect des standards internationaux relatifs au traitement des personnes privées de liberté</w:t>
      </w:r>
      <w:r w:rsidR="00DF2D66">
        <w:rPr>
          <w:rFonts w:ascii="Times New Roman" w:hAnsi="Times New Roman"/>
          <w:sz w:val="24"/>
          <w:szCs w:val="24"/>
          <w:lang w:val="fr-CH"/>
        </w:rPr>
        <w:t> ;</w:t>
      </w:r>
    </w:p>
    <w:p w14:paraId="7BF702E1" w14:textId="0EEE8F85" w:rsidR="00DF2D66" w:rsidRDefault="006D4C9A" w:rsidP="00DF2D66">
      <w:pPr>
        <w:pStyle w:val="ListParagraph"/>
        <w:numPr>
          <w:ilvl w:val="0"/>
          <w:numId w:val="9"/>
        </w:numPr>
        <w:spacing w:after="0" w:line="240" w:lineRule="auto"/>
        <w:jc w:val="both"/>
        <w:rPr>
          <w:rFonts w:ascii="Times New Roman" w:hAnsi="Times New Roman"/>
          <w:sz w:val="24"/>
          <w:szCs w:val="24"/>
          <w:lang w:val="fr-CH"/>
        </w:rPr>
      </w:pPr>
      <w:r w:rsidRPr="00DF2D66">
        <w:rPr>
          <w:rFonts w:ascii="Times New Roman" w:hAnsi="Times New Roman"/>
          <w:sz w:val="24"/>
          <w:szCs w:val="24"/>
          <w:lang w:val="fr-CH"/>
        </w:rPr>
        <w:lastRenderedPageBreak/>
        <w:t>les cas récents de torture et de mauvais traitements infligés par des agents de l'État, en dépit des interdictions formelles inscrites dans le droit camerounais</w:t>
      </w:r>
      <w:r w:rsidR="00DF2D66">
        <w:rPr>
          <w:rFonts w:ascii="Times New Roman" w:hAnsi="Times New Roman"/>
          <w:sz w:val="24"/>
          <w:szCs w:val="24"/>
          <w:lang w:val="fr-CH"/>
        </w:rPr>
        <w:t> ;</w:t>
      </w:r>
    </w:p>
    <w:p w14:paraId="1D7D199F" w14:textId="77777777" w:rsidR="00DF2D66" w:rsidRDefault="006D4C9A" w:rsidP="00DF2D66">
      <w:pPr>
        <w:pStyle w:val="ListParagraph"/>
        <w:numPr>
          <w:ilvl w:val="0"/>
          <w:numId w:val="9"/>
        </w:numPr>
        <w:spacing w:after="0" w:line="240" w:lineRule="auto"/>
        <w:jc w:val="both"/>
        <w:rPr>
          <w:rFonts w:ascii="Times New Roman" w:hAnsi="Times New Roman"/>
          <w:sz w:val="24"/>
          <w:szCs w:val="24"/>
          <w:lang w:val="fr-CH"/>
        </w:rPr>
      </w:pPr>
      <w:r w:rsidRPr="00DF2D66">
        <w:rPr>
          <w:rFonts w:ascii="Times New Roman" w:hAnsi="Times New Roman"/>
          <w:sz w:val="24"/>
          <w:szCs w:val="24"/>
          <w:lang w:val="fr-CH"/>
        </w:rPr>
        <w:t xml:space="preserve">les mécanismes mis en place par l'État pour prévenir la torture, en soulignant les déficiences du Mécanisme National de Prévention (MNP) et le manque d'accès aux lieux de détention pour les organisations de la société civile. </w:t>
      </w:r>
    </w:p>
    <w:p w14:paraId="04411391" w14:textId="634CAD2B" w:rsidR="006D4C9A" w:rsidRPr="00DF2D66" w:rsidRDefault="006D4C9A" w:rsidP="00DF2D66">
      <w:pPr>
        <w:pStyle w:val="ListParagraph"/>
        <w:numPr>
          <w:ilvl w:val="0"/>
          <w:numId w:val="9"/>
        </w:numPr>
        <w:spacing w:after="0" w:line="240" w:lineRule="auto"/>
        <w:jc w:val="both"/>
        <w:rPr>
          <w:rFonts w:ascii="Times New Roman" w:hAnsi="Times New Roman"/>
          <w:sz w:val="24"/>
          <w:szCs w:val="24"/>
          <w:lang w:val="fr-CH"/>
        </w:rPr>
      </w:pPr>
      <w:r w:rsidRPr="00DF2D66">
        <w:rPr>
          <w:rFonts w:ascii="Times New Roman" w:hAnsi="Times New Roman"/>
          <w:sz w:val="24"/>
          <w:szCs w:val="24"/>
          <w:lang w:val="fr-CH"/>
        </w:rPr>
        <w:t>la question de la lutte contre l’impunité, en pointant les faiblesses du système judiciaire, l’insuffisance des poursuites contre les auteurs de torture, et les obstacles à l'accès à la justice pour les victimes.</w:t>
      </w:r>
    </w:p>
    <w:p w14:paraId="4F98433E" w14:textId="77777777" w:rsidR="006D4C9A" w:rsidRPr="006D4C9A" w:rsidRDefault="006D4C9A" w:rsidP="004F355F">
      <w:pPr>
        <w:spacing w:after="0" w:line="240" w:lineRule="auto"/>
        <w:jc w:val="both"/>
        <w:rPr>
          <w:rFonts w:ascii="Times New Roman" w:hAnsi="Times New Roman"/>
          <w:sz w:val="24"/>
          <w:szCs w:val="24"/>
          <w:lang w:val="fr-CH"/>
        </w:rPr>
      </w:pPr>
    </w:p>
    <w:p w14:paraId="1F5889C0" w14:textId="6A9CB138" w:rsidR="006D4C9A" w:rsidRPr="006D4C9A" w:rsidRDefault="006D4C9A" w:rsidP="004F355F">
      <w:pPr>
        <w:spacing w:after="0" w:line="240" w:lineRule="auto"/>
        <w:jc w:val="both"/>
        <w:rPr>
          <w:rFonts w:ascii="Times New Roman" w:hAnsi="Times New Roman"/>
          <w:sz w:val="24"/>
          <w:szCs w:val="24"/>
          <w:lang w:val="fr-CH"/>
        </w:rPr>
      </w:pPr>
      <w:r w:rsidRPr="006D4C9A">
        <w:rPr>
          <w:rFonts w:ascii="Times New Roman" w:hAnsi="Times New Roman"/>
          <w:sz w:val="24"/>
          <w:szCs w:val="24"/>
          <w:lang w:val="fr-CH"/>
        </w:rPr>
        <w:t>En soumettant ce rapport, l</w:t>
      </w:r>
      <w:r w:rsidR="007B73AE">
        <w:rPr>
          <w:rFonts w:ascii="Times New Roman" w:hAnsi="Times New Roman"/>
          <w:sz w:val="24"/>
          <w:szCs w:val="24"/>
          <w:lang w:val="fr-CH"/>
        </w:rPr>
        <w:t xml:space="preserve">es auteurs voudraient inciter </w:t>
      </w:r>
      <w:r w:rsidRPr="006D4C9A">
        <w:rPr>
          <w:rFonts w:ascii="Times New Roman" w:hAnsi="Times New Roman"/>
          <w:sz w:val="24"/>
          <w:szCs w:val="24"/>
          <w:lang w:val="fr-CH"/>
        </w:rPr>
        <w:t>le Comité contre la torture à prêter une attention particulière à ces enjeux critiques, tout en formulant des recommandations concrètes pour garantir une meilleure mise en œuvre de la Convention. Il est impératif que l’État camerounais renforce ses efforts pour prévenir la torture, améliorer les conditions de détention et mettre en place des mécanismes efficaces pour poursuivre et sanctionner les auteurs de tels actes.</w:t>
      </w:r>
    </w:p>
    <w:p w14:paraId="61D13FE3" w14:textId="4DBD8990" w:rsidR="00924FE5" w:rsidRPr="000E1007" w:rsidRDefault="00924FE5" w:rsidP="006703D8">
      <w:pPr>
        <w:pStyle w:val="Heading1"/>
        <w:rPr>
          <w:lang w:val="fr-CH"/>
        </w:rPr>
      </w:pPr>
    </w:p>
    <w:p w14:paraId="338CCA85" w14:textId="7935B091" w:rsidR="00924FE5" w:rsidRPr="009E5329" w:rsidRDefault="00F9060B" w:rsidP="00F9060B">
      <w:pPr>
        <w:pStyle w:val="ListParagraph"/>
        <w:numPr>
          <w:ilvl w:val="0"/>
          <w:numId w:val="11"/>
        </w:numPr>
        <w:spacing w:after="0" w:line="240" w:lineRule="auto"/>
        <w:jc w:val="both"/>
        <w:rPr>
          <w:rFonts w:ascii="Times New Roman" w:hAnsi="Times New Roman"/>
          <w:b/>
          <w:bCs/>
          <w:color w:val="C00000"/>
          <w:sz w:val="32"/>
          <w:szCs w:val="32"/>
          <w:lang w:val="fr-CH"/>
        </w:rPr>
      </w:pPr>
      <w:r w:rsidRPr="009E5329">
        <w:rPr>
          <w:rFonts w:ascii="Times New Roman" w:hAnsi="Times New Roman"/>
          <w:b/>
          <w:bCs/>
          <w:color w:val="C00000"/>
          <w:sz w:val="32"/>
          <w:szCs w:val="32"/>
          <w:lang w:val="fr-CH"/>
        </w:rPr>
        <w:t>Conditions de détention et traitement des personnes privées de liberté</w:t>
      </w:r>
    </w:p>
    <w:p w14:paraId="7899446F" w14:textId="77777777" w:rsidR="004F355F" w:rsidRPr="00F9060B" w:rsidRDefault="004F355F" w:rsidP="00F9060B">
      <w:pPr>
        <w:spacing w:after="0" w:line="240" w:lineRule="auto"/>
        <w:jc w:val="both"/>
        <w:rPr>
          <w:rFonts w:ascii="Times New Roman" w:hAnsi="Times New Roman"/>
          <w:b/>
          <w:color w:val="2E74B5" w:themeColor="accent1" w:themeShade="BF"/>
          <w:sz w:val="24"/>
          <w:szCs w:val="24"/>
          <w:lang w:val="fr-CH"/>
        </w:rPr>
      </w:pPr>
    </w:p>
    <w:p w14:paraId="576FE8DE" w14:textId="77777777" w:rsidR="00F9060B" w:rsidRDefault="00F9060B" w:rsidP="00F9060B">
      <w:pPr>
        <w:pStyle w:val="ListParagraph"/>
        <w:numPr>
          <w:ilvl w:val="0"/>
          <w:numId w:val="12"/>
        </w:numPr>
        <w:spacing w:after="0" w:line="240" w:lineRule="auto"/>
        <w:jc w:val="both"/>
        <w:rPr>
          <w:rFonts w:ascii="Times New Roman" w:hAnsi="Times New Roman"/>
          <w:sz w:val="24"/>
          <w:szCs w:val="24"/>
          <w:lang w:val="fr-CH"/>
        </w:rPr>
      </w:pPr>
      <w:r w:rsidRPr="00F9060B">
        <w:rPr>
          <w:rFonts w:ascii="Times New Roman" w:hAnsi="Times New Roman"/>
          <w:b/>
          <w:bCs/>
          <w:sz w:val="24"/>
          <w:szCs w:val="24"/>
          <w:lang w:val="fr-CH"/>
        </w:rPr>
        <w:t>Surpopulation carcérale et infrastructures vétustes :</w:t>
      </w:r>
      <w:r>
        <w:rPr>
          <w:rFonts w:ascii="Times New Roman" w:hAnsi="Times New Roman"/>
          <w:sz w:val="24"/>
          <w:szCs w:val="24"/>
          <w:lang w:val="fr-CH"/>
        </w:rPr>
        <w:t xml:space="preserve"> </w:t>
      </w:r>
      <w:r w:rsidR="00924FE5" w:rsidRPr="00F9060B">
        <w:rPr>
          <w:rFonts w:ascii="Times New Roman" w:hAnsi="Times New Roman"/>
          <w:sz w:val="24"/>
          <w:szCs w:val="24"/>
          <w:lang w:val="fr-CH"/>
        </w:rPr>
        <w:t>Le système carcéral camerounais est caractérisé par une surpopulation chronique qui exacerbe les conditions déjà précaires dans lesquelles les détenus sont maintenus. Les prisons sont souvent vétustes, mal entretenues, et largement sous-équipées pour accueillir le nombre de détenus qu’elles abritent. Selon les données collectées, plusieurs prisons fonctionnent à plus de trois fois leur capacité, créant des situations où des détenus sont entassés dans des cellules insalubres, sans accès suffisant à l’eau potable, à des installations sanitaires décentes, ou à un espace de couchage minimal.</w:t>
      </w:r>
      <w:r>
        <w:rPr>
          <w:rFonts w:ascii="Times New Roman" w:hAnsi="Times New Roman"/>
          <w:sz w:val="24"/>
          <w:szCs w:val="24"/>
          <w:lang w:val="fr-CH"/>
        </w:rPr>
        <w:t xml:space="preserve">  </w:t>
      </w:r>
      <w:r w:rsidR="00924FE5" w:rsidRPr="00F9060B">
        <w:rPr>
          <w:rFonts w:ascii="Times New Roman" w:hAnsi="Times New Roman"/>
          <w:sz w:val="24"/>
          <w:szCs w:val="24"/>
          <w:lang w:val="fr-CH"/>
        </w:rPr>
        <w:t xml:space="preserve">Dans certaines prisons comme celles de Douala, Maroua et Yaoundé, les conditions sont si dégradées qu'elles favorisent la propagation rapide de maladies infectieuses telles que la tuberculose et les infections </w:t>
      </w:r>
      <w:r w:rsidR="004673AB" w:rsidRPr="00F9060B">
        <w:rPr>
          <w:rFonts w:ascii="Times New Roman" w:hAnsi="Times New Roman"/>
          <w:sz w:val="24"/>
          <w:szCs w:val="24"/>
          <w:lang w:val="fr-CH"/>
        </w:rPr>
        <w:t>cutanées</w:t>
      </w:r>
      <w:r w:rsidR="004673AB" w:rsidRPr="00F9060B">
        <w:rPr>
          <w:rFonts w:ascii="MS Gothic" w:eastAsia="MS Gothic" w:hAnsi="MS Gothic" w:cs="MS Gothic"/>
          <w:sz w:val="24"/>
          <w:szCs w:val="24"/>
          <w:lang w:val="fr-CH"/>
        </w:rPr>
        <w:t>.</w:t>
      </w:r>
      <w:r w:rsidR="00924FE5" w:rsidRPr="00F9060B">
        <w:rPr>
          <w:rFonts w:ascii="Times New Roman" w:hAnsi="Times New Roman"/>
          <w:sz w:val="24"/>
          <w:szCs w:val="24"/>
          <w:lang w:val="fr-CH"/>
        </w:rPr>
        <w:t xml:space="preserve"> Les infrastructures carcérales sont souvent inadaptées, et les détenus, y compris les femmes enceintes et les enfants, sont laissés sans accès régulier aux soins de santé adéquats. La cohabitation entre mineurs et adultes, ainsi qu'entre détenus en attente de jugement et détenus condamnés, est une pratique courante en violation des principes internationaux de traitement différencié des détenus.</w:t>
      </w:r>
    </w:p>
    <w:p w14:paraId="302EDE72" w14:textId="77777777" w:rsidR="00F9060B" w:rsidRDefault="00F9060B" w:rsidP="00F9060B">
      <w:pPr>
        <w:pStyle w:val="ListParagraph"/>
        <w:spacing w:after="0" w:line="240" w:lineRule="auto"/>
        <w:jc w:val="both"/>
        <w:rPr>
          <w:rFonts w:ascii="Times New Roman" w:hAnsi="Times New Roman"/>
          <w:sz w:val="24"/>
          <w:szCs w:val="24"/>
          <w:lang w:val="fr-CH"/>
        </w:rPr>
      </w:pPr>
    </w:p>
    <w:p w14:paraId="44361315" w14:textId="77777777" w:rsidR="00F9060B" w:rsidRDefault="00924FE5" w:rsidP="004F355F">
      <w:pPr>
        <w:pStyle w:val="ListParagraph"/>
        <w:numPr>
          <w:ilvl w:val="0"/>
          <w:numId w:val="12"/>
        </w:numPr>
        <w:spacing w:after="0" w:line="240" w:lineRule="auto"/>
        <w:jc w:val="both"/>
        <w:rPr>
          <w:rFonts w:ascii="Times New Roman" w:hAnsi="Times New Roman"/>
          <w:sz w:val="24"/>
          <w:szCs w:val="24"/>
          <w:lang w:val="fr-CH"/>
        </w:rPr>
      </w:pPr>
      <w:r w:rsidRPr="00F9060B">
        <w:rPr>
          <w:rFonts w:ascii="Times New Roman" w:hAnsi="Times New Roman"/>
          <w:b/>
          <w:bCs/>
          <w:sz w:val="24"/>
          <w:szCs w:val="24"/>
        </w:rPr>
        <w:t>Traitements cruels, inhumains et dégradants</w:t>
      </w:r>
      <w:r>
        <w:t xml:space="preserve"> : </w:t>
      </w:r>
      <w:r w:rsidR="0069353D" w:rsidRPr="00F9060B">
        <w:rPr>
          <w:rFonts w:ascii="Times New Roman" w:hAnsi="Times New Roman"/>
          <w:sz w:val="24"/>
          <w:szCs w:val="24"/>
          <w:lang w:val="fr-CH"/>
        </w:rPr>
        <w:t>Les conditions de vie en prison ne sont pas seulement marquées par la surpopulation, mais également par des pratiques de traitements cruels et dégradants. Les détenus sont régulièrement soumis à des violences physiques et psychologiques de la part des agents pénitentiaires. Plusieurs rapports documentent des cas de sévices infligés aux détenus, notamment des passages à tabac, des privations de nourriture ou d'accès aux soins, et des conditions de détention indignes qui violent le droit à être traité avec humanité.</w:t>
      </w:r>
    </w:p>
    <w:p w14:paraId="6986F6BA" w14:textId="77777777" w:rsidR="00F9060B" w:rsidRPr="00F9060B" w:rsidRDefault="00F9060B" w:rsidP="00F9060B">
      <w:pPr>
        <w:pStyle w:val="ListParagraph"/>
        <w:rPr>
          <w:rFonts w:ascii="Times New Roman" w:hAnsi="Times New Roman"/>
          <w:sz w:val="24"/>
          <w:szCs w:val="24"/>
          <w:lang w:val="fr-CH"/>
        </w:rPr>
      </w:pPr>
    </w:p>
    <w:p w14:paraId="0D5667AB" w14:textId="18C61575" w:rsidR="00A01B54" w:rsidRPr="00902778" w:rsidRDefault="00D822F1" w:rsidP="00A01B54">
      <w:pPr>
        <w:pStyle w:val="ListParagraph"/>
        <w:spacing w:after="0" w:line="240" w:lineRule="auto"/>
        <w:jc w:val="both"/>
        <w:rPr>
          <w:rFonts w:ascii="Times New Roman" w:hAnsi="Times New Roman"/>
          <w:sz w:val="24"/>
          <w:szCs w:val="24"/>
          <w:lang w:val="fr-CH"/>
        </w:rPr>
      </w:pPr>
      <w:r>
        <w:rPr>
          <w:rFonts w:ascii="Times New Roman" w:hAnsi="Times New Roman"/>
          <w:sz w:val="24"/>
          <w:szCs w:val="24"/>
          <w:lang w:val="fr-CH"/>
        </w:rPr>
        <w:t>Outre les prisons centrales des Douala et Yaoundé considérées comme de véritables « mouroirs », l</w:t>
      </w:r>
      <w:r w:rsidR="0069353D" w:rsidRPr="00F9060B">
        <w:rPr>
          <w:rFonts w:ascii="Times New Roman" w:hAnsi="Times New Roman"/>
          <w:sz w:val="24"/>
          <w:szCs w:val="24"/>
          <w:lang w:val="fr-CH"/>
        </w:rPr>
        <w:t xml:space="preserve">’exemple de la prison centrale de Maroua illustre cette réalité. Des ONG locales et internationales rapportent que les prisonniers y sont enfermés dans des cellules surpeuplées, sans ventilation appropriée, et sans accès à des soins médicaux adéquats. En 2014, une opération militaire dans les villages de </w:t>
      </w:r>
      <w:proofErr w:type="spellStart"/>
      <w:r w:rsidR="0069353D" w:rsidRPr="00F9060B">
        <w:rPr>
          <w:rFonts w:ascii="Times New Roman" w:hAnsi="Times New Roman"/>
          <w:sz w:val="24"/>
          <w:szCs w:val="24"/>
          <w:lang w:val="fr-CH"/>
        </w:rPr>
        <w:t>Magdémé</w:t>
      </w:r>
      <w:proofErr w:type="spellEnd"/>
      <w:r w:rsidR="0069353D" w:rsidRPr="00F9060B">
        <w:rPr>
          <w:rFonts w:ascii="Times New Roman" w:hAnsi="Times New Roman"/>
          <w:sz w:val="24"/>
          <w:szCs w:val="24"/>
          <w:lang w:val="fr-CH"/>
        </w:rPr>
        <w:t xml:space="preserve"> et Doublé a conduit à </w:t>
      </w:r>
      <w:r w:rsidR="0069353D" w:rsidRPr="00F9060B">
        <w:rPr>
          <w:rFonts w:ascii="Times New Roman" w:hAnsi="Times New Roman"/>
          <w:sz w:val="24"/>
          <w:szCs w:val="24"/>
          <w:lang w:val="fr-CH"/>
        </w:rPr>
        <w:lastRenderedPageBreak/>
        <w:t xml:space="preserve">l'arrestation de </w:t>
      </w:r>
      <w:r w:rsidR="00735C23">
        <w:rPr>
          <w:rFonts w:ascii="Times New Roman" w:hAnsi="Times New Roman"/>
          <w:sz w:val="24"/>
          <w:szCs w:val="24"/>
          <w:lang w:val="fr-CH"/>
        </w:rPr>
        <w:t>7</w:t>
      </w:r>
      <w:r w:rsidR="0069353D" w:rsidRPr="00F9060B">
        <w:rPr>
          <w:rFonts w:ascii="Times New Roman" w:hAnsi="Times New Roman"/>
          <w:sz w:val="24"/>
          <w:szCs w:val="24"/>
          <w:lang w:val="fr-CH"/>
        </w:rPr>
        <w:t>0 personnes, dans les cellules de la légion de gendarmerie de Maroua. Ce cas tragique souligne l’ampleur des violations des droits des personnes privées de liberté au Cameroun.</w:t>
      </w:r>
    </w:p>
    <w:p w14:paraId="46D3BC34" w14:textId="77777777" w:rsidR="00A01B54" w:rsidRPr="00902778" w:rsidRDefault="00A01B54" w:rsidP="00A01B54">
      <w:pPr>
        <w:pStyle w:val="ListParagraph"/>
        <w:rPr>
          <w:rFonts w:ascii="Times New Roman" w:hAnsi="Times New Roman"/>
          <w:bCs/>
          <w:sz w:val="24"/>
          <w:szCs w:val="24"/>
        </w:rPr>
      </w:pPr>
    </w:p>
    <w:p w14:paraId="6E576723" w14:textId="77777777" w:rsidR="00A01B54" w:rsidRDefault="00924FE5" w:rsidP="00A01B54">
      <w:pPr>
        <w:pStyle w:val="ListParagraph"/>
        <w:numPr>
          <w:ilvl w:val="0"/>
          <w:numId w:val="12"/>
        </w:numPr>
        <w:spacing w:after="0" w:line="240" w:lineRule="auto"/>
        <w:jc w:val="both"/>
        <w:rPr>
          <w:rFonts w:ascii="Times New Roman" w:hAnsi="Times New Roman"/>
          <w:sz w:val="24"/>
          <w:szCs w:val="24"/>
          <w:lang w:val="fr-CH"/>
        </w:rPr>
      </w:pPr>
      <w:r w:rsidRPr="00902778">
        <w:rPr>
          <w:rFonts w:ascii="Times New Roman" w:hAnsi="Times New Roman"/>
          <w:b/>
          <w:sz w:val="24"/>
          <w:szCs w:val="24"/>
        </w:rPr>
        <w:t>Violations spécifiques des droits des femmes détenues</w:t>
      </w:r>
      <w:r w:rsidR="00A01B54" w:rsidRPr="00902778">
        <w:rPr>
          <w:rFonts w:ascii="Times New Roman" w:hAnsi="Times New Roman"/>
          <w:bCs/>
          <w:sz w:val="24"/>
          <w:szCs w:val="24"/>
        </w:rPr>
        <w:t xml:space="preserve"> : </w:t>
      </w:r>
      <w:r w:rsidRPr="00902778">
        <w:rPr>
          <w:rFonts w:ascii="Times New Roman" w:hAnsi="Times New Roman"/>
          <w:sz w:val="24"/>
          <w:szCs w:val="24"/>
          <w:lang w:val="fr-CH"/>
        </w:rPr>
        <w:t>Les femmes détenues au Cameroun font fac</w:t>
      </w:r>
      <w:r w:rsidRPr="00A01B54">
        <w:rPr>
          <w:rFonts w:ascii="Times New Roman" w:hAnsi="Times New Roman"/>
          <w:sz w:val="24"/>
          <w:szCs w:val="24"/>
          <w:lang w:val="fr-CH"/>
        </w:rPr>
        <w:t>e à des conditions particulièrement alarmantes. Bien que la législation camerounaise prévoie des dispositions pour les femmes enceintes ou mères de jeunes enfants, ces mesures sont rarement appliquées en pratique. Les femmes détenues dans les prisons centrales de Douala et Yaoundé sont souvent placées dans des cellules insalubres, sans accès à des soins prénataux ou postnataux adéquats. De plus, les abus et violences sexuelles à l'intérieur des prisons, bien que rarement rapportés, restent une réalité pour de nombreuses femmes détenues.</w:t>
      </w:r>
      <w:r w:rsidR="00A01B54">
        <w:rPr>
          <w:rFonts w:ascii="Times New Roman" w:hAnsi="Times New Roman"/>
          <w:sz w:val="24"/>
          <w:szCs w:val="24"/>
          <w:lang w:val="fr-CH"/>
        </w:rPr>
        <w:t xml:space="preserve"> </w:t>
      </w:r>
      <w:r w:rsidRPr="00A01B54">
        <w:rPr>
          <w:rFonts w:ascii="Times New Roman" w:hAnsi="Times New Roman"/>
          <w:sz w:val="24"/>
          <w:szCs w:val="24"/>
          <w:lang w:val="fr-CH"/>
        </w:rPr>
        <w:t xml:space="preserve">Par exemple, dans un cas documenté par les organisations de défense des droits humains, une détenue nommée Doris Léonie </w:t>
      </w:r>
      <w:proofErr w:type="spellStart"/>
      <w:r w:rsidRPr="00A01B54">
        <w:rPr>
          <w:rFonts w:ascii="Times New Roman" w:hAnsi="Times New Roman"/>
          <w:sz w:val="24"/>
          <w:szCs w:val="24"/>
          <w:lang w:val="fr-CH"/>
        </w:rPr>
        <w:t>Djuatio</w:t>
      </w:r>
      <w:proofErr w:type="spellEnd"/>
      <w:r w:rsidRPr="00A01B54">
        <w:rPr>
          <w:rFonts w:ascii="Times New Roman" w:hAnsi="Times New Roman"/>
          <w:sz w:val="24"/>
          <w:szCs w:val="24"/>
          <w:lang w:val="fr-CH"/>
        </w:rPr>
        <w:t xml:space="preserve"> a été victime de violences sexuelles et psychologiques de la part d'un commandant de brigade après avoir refusé ses avances. Elle a été dépouillée de ses vêtements et de ses biens, puis jetée en cellule sous des conditions dégradantes. Ces abus, souvent perpétrés en toute impunité, reflètent les failles du système pénitentiaire dans la protection des droits fondamentaux des détenues.</w:t>
      </w:r>
    </w:p>
    <w:p w14:paraId="27539DB1" w14:textId="77777777" w:rsidR="00A01B54" w:rsidRDefault="00A01B54" w:rsidP="00A01B54">
      <w:pPr>
        <w:pStyle w:val="ListParagraph"/>
        <w:spacing w:after="0" w:line="240" w:lineRule="auto"/>
        <w:jc w:val="both"/>
        <w:rPr>
          <w:rFonts w:ascii="Times New Roman" w:hAnsi="Times New Roman"/>
          <w:sz w:val="24"/>
          <w:szCs w:val="24"/>
          <w:lang w:val="fr-CH"/>
        </w:rPr>
      </w:pPr>
    </w:p>
    <w:p w14:paraId="3A2BD6D9" w14:textId="77777777" w:rsidR="00A01B54" w:rsidRDefault="00924FE5" w:rsidP="004F355F">
      <w:pPr>
        <w:pStyle w:val="ListParagraph"/>
        <w:numPr>
          <w:ilvl w:val="0"/>
          <w:numId w:val="12"/>
        </w:numPr>
        <w:spacing w:after="0" w:line="240" w:lineRule="auto"/>
        <w:jc w:val="both"/>
        <w:rPr>
          <w:rFonts w:ascii="Times New Roman" w:hAnsi="Times New Roman"/>
          <w:sz w:val="24"/>
          <w:szCs w:val="24"/>
          <w:lang w:val="fr-CH"/>
        </w:rPr>
      </w:pPr>
      <w:r w:rsidRPr="00A01B54">
        <w:rPr>
          <w:rFonts w:ascii="Times New Roman" w:hAnsi="Times New Roman"/>
          <w:b/>
          <w:bCs/>
          <w:sz w:val="24"/>
          <w:szCs w:val="24"/>
        </w:rPr>
        <w:t>Accès insuffisant aux soins médicaux et aux services essentiels</w:t>
      </w:r>
      <w:r w:rsidR="00A01B54">
        <w:t xml:space="preserve"> : </w:t>
      </w:r>
      <w:r w:rsidRPr="00A01B54">
        <w:rPr>
          <w:rFonts w:ascii="Times New Roman" w:hAnsi="Times New Roman"/>
          <w:sz w:val="24"/>
          <w:szCs w:val="24"/>
          <w:lang w:val="fr-CH"/>
        </w:rPr>
        <w:t>L'accès aux soins médicaux dans les prisons camerounaises est largement inadéquat. Plusieurs cas de décès en détention sont directement liés à un manque d’accès aux soins de santé d’urgence ou à des traitements médicaux essentiels. Les autorités pénitentiaires confisquent parfois les carnets médicaux des détenus pour empêcher que des preuves de torture ou de mauvais traitements ne soient révélée</w:t>
      </w:r>
      <w:r w:rsidR="007B73AE" w:rsidRPr="00A01B54">
        <w:rPr>
          <w:rFonts w:ascii="Times New Roman" w:hAnsi="Times New Roman"/>
          <w:sz w:val="24"/>
          <w:szCs w:val="24"/>
          <w:lang w:val="fr-CH"/>
        </w:rPr>
        <w:t xml:space="preserve">. </w:t>
      </w:r>
      <w:r w:rsidRPr="00A01B54">
        <w:rPr>
          <w:rFonts w:ascii="Times New Roman" w:hAnsi="Times New Roman"/>
          <w:sz w:val="24"/>
          <w:szCs w:val="24"/>
          <w:lang w:val="fr-CH"/>
        </w:rPr>
        <w:t>En outre, les prisonniers souffrant de maladies graves, comme les cancers ou les infections respiratoires, ne reçoivent pas les soins appropriés, ce qui entraîne souvent des décès évitables en détention.</w:t>
      </w:r>
      <w:r w:rsidR="00A01B54">
        <w:rPr>
          <w:rFonts w:ascii="Times New Roman" w:hAnsi="Times New Roman"/>
          <w:sz w:val="24"/>
          <w:szCs w:val="24"/>
          <w:lang w:val="fr-CH"/>
        </w:rPr>
        <w:t xml:space="preserve"> </w:t>
      </w:r>
    </w:p>
    <w:p w14:paraId="3EDE104F" w14:textId="77777777" w:rsidR="00A01B54" w:rsidRPr="00A01B54" w:rsidRDefault="00A01B54" w:rsidP="00A01B54">
      <w:pPr>
        <w:pStyle w:val="ListParagraph"/>
        <w:rPr>
          <w:rFonts w:ascii="Times New Roman" w:hAnsi="Times New Roman"/>
          <w:sz w:val="24"/>
          <w:szCs w:val="24"/>
          <w:lang w:val="fr-CH"/>
        </w:rPr>
      </w:pPr>
    </w:p>
    <w:p w14:paraId="4EBD3D11" w14:textId="0DE72735" w:rsidR="009D4F39" w:rsidRDefault="00924FE5" w:rsidP="00A01B54">
      <w:pPr>
        <w:pStyle w:val="ListParagraph"/>
        <w:spacing w:after="0" w:line="240" w:lineRule="auto"/>
        <w:jc w:val="both"/>
        <w:rPr>
          <w:rFonts w:ascii="Times New Roman" w:hAnsi="Times New Roman"/>
          <w:sz w:val="24"/>
          <w:szCs w:val="24"/>
          <w:lang w:val="fr-CH"/>
        </w:rPr>
      </w:pPr>
      <w:r w:rsidRPr="00A01B54">
        <w:rPr>
          <w:rFonts w:ascii="Times New Roman" w:hAnsi="Times New Roman"/>
          <w:sz w:val="24"/>
          <w:szCs w:val="24"/>
          <w:lang w:val="fr-CH"/>
        </w:rPr>
        <w:t xml:space="preserve">Un cas exemplaire de cette défaillance est celui de M. Olivier </w:t>
      </w:r>
      <w:proofErr w:type="spellStart"/>
      <w:r w:rsidRPr="00A01B54">
        <w:rPr>
          <w:rFonts w:ascii="Times New Roman" w:hAnsi="Times New Roman"/>
          <w:sz w:val="24"/>
          <w:szCs w:val="24"/>
          <w:lang w:val="fr-CH"/>
        </w:rPr>
        <w:t>Ndongo</w:t>
      </w:r>
      <w:proofErr w:type="spellEnd"/>
      <w:r w:rsidRPr="00A01B54">
        <w:rPr>
          <w:rFonts w:ascii="Times New Roman" w:hAnsi="Times New Roman"/>
          <w:sz w:val="24"/>
          <w:szCs w:val="24"/>
          <w:lang w:val="fr-CH"/>
        </w:rPr>
        <w:t xml:space="preserve"> </w:t>
      </w:r>
      <w:proofErr w:type="spellStart"/>
      <w:r w:rsidRPr="00A01B54">
        <w:rPr>
          <w:rFonts w:ascii="Times New Roman" w:hAnsi="Times New Roman"/>
          <w:sz w:val="24"/>
          <w:szCs w:val="24"/>
          <w:lang w:val="fr-CH"/>
        </w:rPr>
        <w:t>Bilogo</w:t>
      </w:r>
      <w:proofErr w:type="spellEnd"/>
      <w:r w:rsidRPr="00A01B54">
        <w:rPr>
          <w:rFonts w:ascii="Times New Roman" w:hAnsi="Times New Roman"/>
          <w:sz w:val="24"/>
          <w:szCs w:val="24"/>
          <w:lang w:val="fr-CH"/>
        </w:rPr>
        <w:t>, arrêté arbitrairement en juin 2023 et battu violemment par des gendarmes, ce qui a provoqué un hématome cérébral. Faute de soins médicaux adéquats, il est décédé des suites de ces blessures en juillet 2023. Ce cas, comme bien d'autres, illustre les lacunes criantes du système carcéral en matière de respect des droits à la santé et à la dignité humaine.</w:t>
      </w:r>
    </w:p>
    <w:p w14:paraId="7B74506C" w14:textId="2C275411" w:rsidR="009D4F39" w:rsidRPr="00D555AF" w:rsidRDefault="009D4F39" w:rsidP="00D555AF">
      <w:pPr>
        <w:jc w:val="both"/>
        <w:rPr>
          <w:rFonts w:ascii="Times New Roman" w:hAnsi="Times New Roman"/>
          <w:sz w:val="24"/>
          <w:szCs w:val="24"/>
          <w:lang w:val="fr-CH"/>
        </w:rPr>
      </w:pPr>
    </w:p>
    <w:tbl>
      <w:tblPr>
        <w:tblStyle w:val="TableGrid"/>
        <w:tblW w:w="0" w:type="auto"/>
        <w:tblInd w:w="-147" w:type="dxa"/>
        <w:shd w:val="clear" w:color="auto" w:fill="DEEAF6" w:themeFill="accent1" w:themeFillTint="33"/>
        <w:tblLook w:val="04A0" w:firstRow="1" w:lastRow="0" w:firstColumn="1" w:lastColumn="0" w:noHBand="0" w:noVBand="1"/>
      </w:tblPr>
      <w:tblGrid>
        <w:gridCol w:w="9209"/>
      </w:tblGrid>
      <w:tr w:rsidR="00D34210" w:rsidRPr="006B0AFB" w14:paraId="710CE788" w14:textId="77777777" w:rsidTr="00735C23">
        <w:trPr>
          <w:trHeight w:val="269"/>
        </w:trPr>
        <w:tc>
          <w:tcPr>
            <w:tcW w:w="9209" w:type="dxa"/>
            <w:shd w:val="clear" w:color="auto" w:fill="DEEAF6" w:themeFill="accent1" w:themeFillTint="33"/>
          </w:tcPr>
          <w:p w14:paraId="24F863F7" w14:textId="77777777" w:rsidR="00C96C6C" w:rsidRPr="00C96C6C" w:rsidRDefault="00C96C6C" w:rsidP="004F355F">
            <w:pPr>
              <w:jc w:val="both"/>
              <w:rPr>
                <w:rFonts w:ascii="Times New Roman" w:hAnsi="Times New Roman"/>
                <w:b/>
                <w:bCs/>
                <w:sz w:val="24"/>
                <w:szCs w:val="24"/>
              </w:rPr>
            </w:pPr>
            <w:r w:rsidRPr="00C96C6C">
              <w:rPr>
                <w:rFonts w:ascii="Times New Roman" w:hAnsi="Times New Roman"/>
                <w:b/>
                <w:bCs/>
                <w:sz w:val="24"/>
                <w:szCs w:val="24"/>
              </w:rPr>
              <w:t>Recommandations</w:t>
            </w:r>
          </w:p>
          <w:p w14:paraId="362931BA" w14:textId="7A54DEE8" w:rsidR="005E4ECF" w:rsidRPr="00B76F08" w:rsidRDefault="005E4ECF" w:rsidP="004F355F">
            <w:pPr>
              <w:jc w:val="both"/>
              <w:rPr>
                <w:rFonts w:ascii="Times New Roman" w:hAnsi="Times New Roman"/>
                <w:sz w:val="24"/>
                <w:szCs w:val="24"/>
              </w:rPr>
            </w:pPr>
            <w:r w:rsidRPr="00B76F08">
              <w:rPr>
                <w:rFonts w:ascii="Times New Roman" w:hAnsi="Times New Roman"/>
                <w:sz w:val="24"/>
                <w:szCs w:val="24"/>
              </w:rPr>
              <w:t>L’Etat devrait :</w:t>
            </w:r>
          </w:p>
          <w:p w14:paraId="28664469"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 xml:space="preserve">prendre des mesures urgentes pour désengorger les prisons, notamment en appliquant des peines alternatives à l'incarcération, comme le travail d’intérêt général, la libération conditionnelle et les amendes, conformément à l'article 18-1 du Code pénal. </w:t>
            </w:r>
          </w:p>
          <w:p w14:paraId="350F303A"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moderniser et rénover les infrastructures carcérales afin de garantir des conditions de vie décentes et humaines pour les détenus.</w:t>
            </w:r>
          </w:p>
          <w:p w14:paraId="6E48B8ED"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 xml:space="preserve">veiller à ce que les détenus mineurs, les prévenus et les condamnés soient détenus séparément, conformément aux normes internationales relatives aux droits de l'homme. </w:t>
            </w:r>
          </w:p>
          <w:p w14:paraId="414110E1"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adopter des mesures immédiates pour assurer une séparation effective des catégories de détenus dans toutes les prisons, y compris les prisons centrales de Douala et Yaoundé.</w:t>
            </w:r>
          </w:p>
          <w:p w14:paraId="4A3709C1"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lastRenderedPageBreak/>
              <w:t xml:space="preserve">améliorer de manière significative l'accès aux soins de santé pour tous les détenus. Cela inclut la mise à disposition de professionnels de santé qualifiés dans chaque établissement pénitentiaire, un suivi médical régulier et l'approvisionnement en médicaments. </w:t>
            </w:r>
          </w:p>
          <w:p w14:paraId="09CD0308"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prendre des mesures spécifiques pour garantir un accès adéquat aux soins prénataux et postnataux pour les femmes enceintes détenues.</w:t>
            </w:r>
          </w:p>
          <w:p w14:paraId="217DEFC6"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 xml:space="preserve">renforcer les mécanismes de surveillance des lieux de détention en garantissant l'accès des organisations de la société civile et des acteurs indépendants, y compris le Comité International de la Croix-Rouge, aux établissements pénitentiaires. </w:t>
            </w:r>
          </w:p>
          <w:p w14:paraId="37F58EB0"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créer un mécanisme de plainte accessible aux détenus pour signaler les mauvais traitements et les violations de leurs droits.</w:t>
            </w:r>
          </w:p>
          <w:p w14:paraId="68171B5C"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 xml:space="preserve">Mettre en place des programmes de formation obligatoires pour les agents pénitentiaires, axés sur les normes internationales relatives aux droits humains, y compris l'interdiction de la torture et des traitements inhumains. </w:t>
            </w:r>
          </w:p>
          <w:p w14:paraId="56FA42A4"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renforcer les mécanismes disciplinaires pour tenir responsables les agents impliqués dans des violations des droits des détenus, y compris la torture.</w:t>
            </w:r>
          </w:p>
          <w:p w14:paraId="7089A69F" w14:textId="77777777"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 xml:space="preserve">créer des sections spécialisées pour les femmes détenues, avec des conditions adaptées à leurs besoins spécifiques, notamment en matière de santé reproductive et de sécurité. </w:t>
            </w:r>
          </w:p>
          <w:p w14:paraId="073DA3CF" w14:textId="5E4FB5C5" w:rsidR="005E4ECF" w:rsidRPr="00C96C6C" w:rsidRDefault="005E4ECF"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adopter des politiques garantissant la protection des femmes contre les violences sexuelles et les abus en détention.</w:t>
            </w:r>
          </w:p>
          <w:p w14:paraId="16852994" w14:textId="3BF7C797" w:rsidR="005E4ECF" w:rsidRPr="00C96C6C" w:rsidRDefault="00AB61AD" w:rsidP="00866166">
            <w:pPr>
              <w:pStyle w:val="ListParagraph"/>
              <w:numPr>
                <w:ilvl w:val="0"/>
                <w:numId w:val="5"/>
              </w:numPr>
              <w:spacing w:after="160" w:line="278" w:lineRule="auto"/>
              <w:jc w:val="both"/>
              <w:rPr>
                <w:rFonts w:ascii="Times New Roman" w:hAnsi="Times New Roman"/>
                <w:sz w:val="24"/>
                <w:szCs w:val="24"/>
              </w:rPr>
            </w:pPr>
            <w:r w:rsidRPr="00C96C6C">
              <w:rPr>
                <w:rFonts w:ascii="Times New Roman" w:hAnsi="Times New Roman"/>
                <w:sz w:val="24"/>
                <w:szCs w:val="24"/>
              </w:rPr>
              <w:t>Élaborer</w:t>
            </w:r>
            <w:r w:rsidR="005E4ECF" w:rsidRPr="00C96C6C">
              <w:rPr>
                <w:rFonts w:ascii="Times New Roman" w:hAnsi="Times New Roman"/>
                <w:sz w:val="24"/>
                <w:szCs w:val="24"/>
              </w:rPr>
              <w:t xml:space="preserve"> et mettre en œuvre une stratégie nationale de réforme pénitentiaire, incluant une réforme législative et institutionnelle visant à harmoniser le système carcéral avec les normes internationales. </w:t>
            </w:r>
          </w:p>
          <w:p w14:paraId="52FDE37C" w14:textId="4370ED63" w:rsidR="00D34210" w:rsidRPr="00827C0C" w:rsidRDefault="00827C0C" w:rsidP="00827C0C">
            <w:pPr>
              <w:pStyle w:val="ListParagraph"/>
              <w:numPr>
                <w:ilvl w:val="0"/>
                <w:numId w:val="5"/>
              </w:numPr>
              <w:spacing w:after="0" w:line="259" w:lineRule="auto"/>
              <w:jc w:val="both"/>
              <w:rPr>
                <w:rFonts w:ascii="Times New Roman" w:hAnsi="Times New Roman"/>
                <w:color w:val="0070C0"/>
                <w:sz w:val="24"/>
                <w:szCs w:val="24"/>
                <w:lang w:val="fr-CH"/>
              </w:rPr>
            </w:pPr>
            <w:r w:rsidRPr="00C96C6C">
              <w:rPr>
                <w:rFonts w:ascii="Times New Roman" w:hAnsi="Times New Roman"/>
                <w:sz w:val="24"/>
                <w:szCs w:val="24"/>
              </w:rPr>
              <w:t xml:space="preserve">Adopter un cadre </w:t>
            </w:r>
            <w:r w:rsidR="00AB61AD" w:rsidRPr="00C96C6C">
              <w:rPr>
                <w:rFonts w:ascii="Times New Roman" w:hAnsi="Times New Roman"/>
                <w:sz w:val="24"/>
                <w:szCs w:val="24"/>
              </w:rPr>
              <w:t>règlementaire</w:t>
            </w:r>
            <w:r w:rsidRPr="00C96C6C">
              <w:rPr>
                <w:rFonts w:ascii="Times New Roman" w:hAnsi="Times New Roman"/>
                <w:sz w:val="24"/>
                <w:szCs w:val="24"/>
              </w:rPr>
              <w:t xml:space="preserve"> efficace pour un meilleur respect de la présomption </w:t>
            </w:r>
            <w:r w:rsidR="00AB61AD" w:rsidRPr="00C96C6C">
              <w:rPr>
                <w:rFonts w:ascii="Times New Roman" w:hAnsi="Times New Roman"/>
                <w:sz w:val="24"/>
                <w:szCs w:val="24"/>
              </w:rPr>
              <w:t>d’innocence se</w:t>
            </w:r>
            <w:r w:rsidRPr="00C96C6C">
              <w:rPr>
                <w:rFonts w:ascii="Times New Roman" w:hAnsi="Times New Roman"/>
                <w:sz w:val="24"/>
                <w:szCs w:val="24"/>
              </w:rPr>
              <w:t xml:space="preserve"> traduisant par une meilleure prise en compte des possibilités de libertés conditionnelles consacrées par le Code de procédure pénale.</w:t>
            </w:r>
          </w:p>
        </w:tc>
      </w:tr>
    </w:tbl>
    <w:p w14:paraId="586DCFA6" w14:textId="1E944234" w:rsidR="005E4ECF" w:rsidRPr="000E1007" w:rsidRDefault="005E4ECF" w:rsidP="004F355F">
      <w:pPr>
        <w:spacing w:after="0"/>
        <w:jc w:val="both"/>
        <w:rPr>
          <w:rFonts w:ascii="Times New Roman" w:hAnsi="Times New Roman"/>
          <w:color w:val="2E74B5" w:themeColor="accent1" w:themeShade="BF"/>
          <w:sz w:val="24"/>
          <w:szCs w:val="24"/>
        </w:rPr>
      </w:pPr>
    </w:p>
    <w:p w14:paraId="5872BE46" w14:textId="77777777" w:rsidR="009610A8" w:rsidRPr="009E5329" w:rsidRDefault="009610A8" w:rsidP="009610A8">
      <w:pPr>
        <w:pStyle w:val="ListParagraph"/>
        <w:spacing w:after="0" w:line="240" w:lineRule="auto"/>
        <w:jc w:val="both"/>
        <w:rPr>
          <w:rFonts w:ascii="Times New Roman" w:hAnsi="Times New Roman"/>
          <w:color w:val="C00000"/>
          <w:sz w:val="24"/>
          <w:szCs w:val="24"/>
          <w:lang w:val="fr-CH"/>
        </w:rPr>
      </w:pPr>
    </w:p>
    <w:p w14:paraId="01E765EA" w14:textId="457C9BD3" w:rsidR="009610A8" w:rsidRPr="009E5329" w:rsidRDefault="009610A8" w:rsidP="009610A8">
      <w:pPr>
        <w:pStyle w:val="ListParagraph"/>
        <w:numPr>
          <w:ilvl w:val="0"/>
          <w:numId w:val="11"/>
        </w:numPr>
        <w:spacing w:after="0" w:line="240" w:lineRule="auto"/>
        <w:jc w:val="both"/>
        <w:rPr>
          <w:rFonts w:ascii="Times New Roman" w:hAnsi="Times New Roman"/>
          <w:b/>
          <w:bCs/>
          <w:color w:val="C00000"/>
          <w:sz w:val="32"/>
          <w:szCs w:val="32"/>
          <w:lang w:val="fr-CH"/>
        </w:rPr>
      </w:pPr>
      <w:r w:rsidRPr="009E5329">
        <w:rPr>
          <w:rFonts w:ascii="Times New Roman" w:hAnsi="Times New Roman"/>
          <w:b/>
          <w:bCs/>
          <w:color w:val="C00000"/>
          <w:sz w:val="32"/>
          <w:szCs w:val="32"/>
          <w:lang w:val="fr-CH"/>
        </w:rPr>
        <w:t>Cas de tortures documentés</w:t>
      </w:r>
    </w:p>
    <w:p w14:paraId="428E9F30" w14:textId="77777777" w:rsidR="009610A8" w:rsidRDefault="009610A8" w:rsidP="009610A8">
      <w:pPr>
        <w:pStyle w:val="ListParagraph"/>
        <w:spacing w:after="0" w:line="240" w:lineRule="auto"/>
        <w:jc w:val="both"/>
        <w:rPr>
          <w:rFonts w:ascii="Times New Roman" w:hAnsi="Times New Roman"/>
          <w:sz w:val="24"/>
          <w:szCs w:val="24"/>
          <w:lang w:val="fr-CH"/>
        </w:rPr>
      </w:pPr>
    </w:p>
    <w:p w14:paraId="6A4F3F1C" w14:textId="16226666" w:rsidR="009610A8" w:rsidRDefault="009610A8" w:rsidP="009610A8">
      <w:pPr>
        <w:pStyle w:val="ListParagraph"/>
        <w:numPr>
          <w:ilvl w:val="0"/>
          <w:numId w:val="13"/>
        </w:numPr>
        <w:spacing w:after="0" w:line="240" w:lineRule="auto"/>
        <w:jc w:val="both"/>
        <w:rPr>
          <w:rFonts w:ascii="Times New Roman" w:hAnsi="Times New Roman"/>
          <w:sz w:val="24"/>
          <w:szCs w:val="24"/>
          <w:lang w:val="fr-CH"/>
        </w:rPr>
      </w:pPr>
      <w:r w:rsidRPr="009610A8">
        <w:rPr>
          <w:rFonts w:ascii="Times New Roman" w:hAnsi="Times New Roman"/>
          <w:b/>
          <w:bCs/>
          <w:sz w:val="24"/>
          <w:szCs w:val="24"/>
          <w:lang w:val="fr-CH"/>
        </w:rPr>
        <w:t>Interdiction de la torture</w:t>
      </w:r>
      <w:r>
        <w:rPr>
          <w:rFonts w:ascii="Times New Roman" w:hAnsi="Times New Roman"/>
          <w:sz w:val="24"/>
          <w:szCs w:val="24"/>
          <w:lang w:val="fr-CH"/>
        </w:rPr>
        <w:t xml:space="preserve"> : </w:t>
      </w:r>
      <w:r w:rsidR="00896378" w:rsidRPr="009610A8">
        <w:rPr>
          <w:rFonts w:ascii="Times New Roman" w:hAnsi="Times New Roman"/>
          <w:sz w:val="24"/>
          <w:szCs w:val="24"/>
          <w:lang w:val="fr-CH"/>
        </w:rPr>
        <w:t>Le gouvernement camerounais reste souvent silencieux sur les pratiques de torture malgré ses engagements internationaux. Les cas de torture sont souvent dissimulés, et l'accès des ONG aux lieux de détention est limité malgré les assurances des autorités aux Nations unies. Des ONG comme MCI et NDH n'ont pas obtenu le renouvellement de leurs autorisations d'accès aux prisons</w:t>
      </w:r>
      <w:r w:rsidR="00385CFA">
        <w:rPr>
          <w:rFonts w:ascii="Times New Roman" w:hAnsi="Times New Roman"/>
          <w:sz w:val="24"/>
          <w:szCs w:val="24"/>
          <w:lang w:val="fr-CH"/>
        </w:rPr>
        <w:t xml:space="preserve"> dans plusieurs régions</w:t>
      </w:r>
      <w:r w:rsidR="00896378" w:rsidRPr="009610A8">
        <w:rPr>
          <w:rFonts w:ascii="Times New Roman" w:hAnsi="Times New Roman"/>
          <w:sz w:val="24"/>
          <w:szCs w:val="24"/>
          <w:lang w:val="fr-CH"/>
        </w:rPr>
        <w:t>.</w:t>
      </w:r>
      <w:r>
        <w:rPr>
          <w:rFonts w:ascii="Times New Roman" w:hAnsi="Times New Roman"/>
          <w:sz w:val="24"/>
          <w:szCs w:val="24"/>
          <w:lang w:val="fr-CH"/>
        </w:rPr>
        <w:t xml:space="preserve"> </w:t>
      </w:r>
      <w:r w:rsidR="00896378" w:rsidRPr="009610A8">
        <w:rPr>
          <w:rFonts w:ascii="Times New Roman" w:hAnsi="Times New Roman"/>
          <w:sz w:val="24"/>
          <w:szCs w:val="24"/>
          <w:lang w:val="fr-CH"/>
        </w:rPr>
        <w:t xml:space="preserve">Le Cameroun a ratifié la Convention contre la torture en 1986 et le Protocole facultatif en 2010. Le droit pénal camerounais a intégré ces engagements, incluant l'interdiction de la torture dans le Code Pénal. Le </w:t>
      </w:r>
      <w:r w:rsidR="00F9060B" w:rsidRPr="009610A8">
        <w:rPr>
          <w:rFonts w:ascii="Times New Roman" w:hAnsi="Times New Roman"/>
          <w:sz w:val="24"/>
          <w:szCs w:val="24"/>
          <w:lang w:val="fr-CH"/>
        </w:rPr>
        <w:t>ministre</w:t>
      </w:r>
      <w:r w:rsidR="00896378" w:rsidRPr="009610A8">
        <w:rPr>
          <w:rFonts w:ascii="Times New Roman" w:hAnsi="Times New Roman"/>
          <w:sz w:val="24"/>
          <w:szCs w:val="24"/>
          <w:lang w:val="fr-CH"/>
        </w:rPr>
        <w:t xml:space="preserve"> de la Défense a rappelé cette interdiction par une Lettre-Circulaire en 2019, visant particulièrement les forces dans les régions de l'Extrême-Nord, du Nord-Ouest et du Sud-Ouest. Malgré ces dispositions, l'accès aux prisons centrales de Douala, Maroua et Yaoundé, où la torture est courante, reste difficile pour les ONG et les cliniciens. Les autorités affirment travailler sur un document-cadre d'accès des ONG aux lieux de détention, mais la situation est inchangée, rendant difficile l'obtention de preuves médicales de torture. Les carnets de soins des détenus sont souvent confisqués pour empêcher la révélation de preuves de torture</w:t>
      </w:r>
      <w:r>
        <w:rPr>
          <w:rFonts w:ascii="Times New Roman" w:hAnsi="Times New Roman"/>
          <w:sz w:val="24"/>
          <w:szCs w:val="24"/>
          <w:lang w:val="fr-CH"/>
        </w:rPr>
        <w:t>.</w:t>
      </w:r>
    </w:p>
    <w:p w14:paraId="7F603753" w14:textId="77777777" w:rsidR="009610A8" w:rsidRDefault="009610A8" w:rsidP="009610A8">
      <w:pPr>
        <w:pStyle w:val="ListParagraph"/>
        <w:spacing w:after="0" w:line="240" w:lineRule="auto"/>
        <w:jc w:val="both"/>
        <w:rPr>
          <w:rFonts w:ascii="Times New Roman" w:hAnsi="Times New Roman"/>
          <w:sz w:val="24"/>
          <w:szCs w:val="24"/>
          <w:lang w:val="fr-CH"/>
        </w:rPr>
      </w:pPr>
    </w:p>
    <w:p w14:paraId="1C9B6C1B" w14:textId="6AB48DE3" w:rsidR="00951F23" w:rsidRPr="00FE41FF" w:rsidRDefault="009610A8" w:rsidP="00FE41FF">
      <w:pPr>
        <w:pStyle w:val="ListParagraph"/>
        <w:numPr>
          <w:ilvl w:val="0"/>
          <w:numId w:val="13"/>
        </w:numPr>
        <w:spacing w:after="0" w:line="240" w:lineRule="auto"/>
        <w:jc w:val="both"/>
        <w:rPr>
          <w:rFonts w:ascii="Times New Roman" w:hAnsi="Times New Roman"/>
          <w:sz w:val="24"/>
          <w:szCs w:val="24"/>
        </w:rPr>
      </w:pPr>
      <w:r w:rsidRPr="00211D69">
        <w:rPr>
          <w:rFonts w:ascii="Times New Roman" w:hAnsi="Times New Roman"/>
          <w:b/>
          <w:bCs/>
          <w:sz w:val="24"/>
          <w:szCs w:val="24"/>
          <w:lang w:val="fr-CH"/>
        </w:rPr>
        <w:t xml:space="preserve">Cas de tortures et traitements inhumains : </w:t>
      </w:r>
      <w:r w:rsidR="00951F23" w:rsidRPr="00211D69">
        <w:rPr>
          <w:rFonts w:ascii="Times New Roman" w:hAnsi="Times New Roman"/>
          <w:sz w:val="24"/>
          <w:szCs w:val="24"/>
        </w:rPr>
        <w:t>Malgré les engagements pris par le Cameroun en ratifiant la Convention contre la torture, les pratiques de torture restent malheureusement courantes, particulièrement dans les centres de détention et lors des arrestations par les forces de sécurité. Les cas documentés démontrent l’utilisation de la torture, tant pour des fins de répression politique que pour l’obtention d’aveux. Ces actes de torture sont souvent accompagnés d’un climat d’impunité, les auteurs étant rarement poursuivis ou sanctionnés de manière adéquate.</w:t>
      </w:r>
      <w:r w:rsidRPr="00211D69">
        <w:rPr>
          <w:rFonts w:ascii="Times New Roman" w:hAnsi="Times New Roman"/>
          <w:sz w:val="24"/>
          <w:szCs w:val="24"/>
        </w:rPr>
        <w:t xml:space="preserve"> </w:t>
      </w:r>
      <w:r w:rsidR="00FE41FF">
        <w:rPr>
          <w:rFonts w:ascii="Times New Roman" w:hAnsi="Times New Roman"/>
          <w:sz w:val="24"/>
          <w:szCs w:val="24"/>
        </w:rPr>
        <w:t xml:space="preserve"> </w:t>
      </w:r>
      <w:r w:rsidR="00951F23" w:rsidRPr="00FE41FF">
        <w:rPr>
          <w:rFonts w:ascii="Times New Roman" w:hAnsi="Times New Roman"/>
          <w:sz w:val="24"/>
          <w:szCs w:val="24"/>
        </w:rPr>
        <w:t xml:space="preserve">De nombreux cas de torture ont été signalés dans différentes localités du Cameroun. </w:t>
      </w:r>
      <w:r w:rsidR="00211D69" w:rsidRPr="00FE41FF">
        <w:rPr>
          <w:rFonts w:ascii="Times New Roman" w:hAnsi="Times New Roman"/>
          <w:sz w:val="24"/>
          <w:szCs w:val="24"/>
          <w:lang w:val="fr-CM"/>
        </w:rPr>
        <w:t xml:space="preserve">Les opposants, les personnes critiques à l’égard du régime et leurs proches sont arrêtés et torturés en toute impunité. Les poursuites engagées aboutissent rarement, et les peines infligées sont souvent dérisoires. </w:t>
      </w:r>
      <w:r w:rsidR="00951F23" w:rsidRPr="00FE41FF">
        <w:rPr>
          <w:rFonts w:ascii="Times New Roman" w:hAnsi="Times New Roman"/>
          <w:sz w:val="24"/>
          <w:szCs w:val="24"/>
        </w:rPr>
        <w:t>Les rapports des organisations de défense des droits humains révèlent des actes de violence systématiques infligés aux détenus et aux personnes arrêtées, en particulier dans les régions affectées par des conflits. Parmi les cas documentés, certains se démarquent par leur brutalité et le manque de réactivité des autorités compétentes.</w:t>
      </w:r>
    </w:p>
    <w:p w14:paraId="3F837062" w14:textId="77777777" w:rsidR="002A3C93" w:rsidRPr="006B0AFB" w:rsidRDefault="002A3C93" w:rsidP="004F355F">
      <w:pPr>
        <w:spacing w:after="0" w:line="240" w:lineRule="auto"/>
        <w:jc w:val="both"/>
        <w:rPr>
          <w:rFonts w:ascii="Times New Roman" w:hAnsi="Times New Roman"/>
          <w:b/>
          <w:bCs/>
          <w:sz w:val="24"/>
          <w:szCs w:val="24"/>
          <w:lang w:val="fr-CM"/>
        </w:rPr>
      </w:pPr>
    </w:p>
    <w:p w14:paraId="307B2583" w14:textId="77777777" w:rsidR="002A3C93" w:rsidRPr="006B0AFB"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M. Joseph TATCHIM,</w:t>
      </w:r>
      <w:r w:rsidRPr="006B0AFB">
        <w:rPr>
          <w:rFonts w:ascii="Times New Roman" w:hAnsi="Times New Roman"/>
          <w:sz w:val="24"/>
          <w:szCs w:val="24"/>
          <w:lang w:val="fr-CM"/>
        </w:rPr>
        <w:t xml:space="preserve"> Ingénieur des télécommunications au Cabinet civil de la Présidence de la République : Le 07 septembre 2017, un marché de vente d’un immeuble a été conclu par le notaire KAMGUIA à Yaoundé entre la Société Civile Immobilière MONTYA CITY et Joseph TATCHIM, portant sur une parcelle de 1000m² à SOA. Alors qu’il attendait son Titre foncier, il a été convoqué par le Commandant de la Brigade de </w:t>
      </w:r>
      <w:proofErr w:type="spellStart"/>
      <w:r w:rsidRPr="006B0AFB">
        <w:rPr>
          <w:rFonts w:ascii="Times New Roman" w:hAnsi="Times New Roman"/>
          <w:sz w:val="24"/>
          <w:szCs w:val="24"/>
          <w:lang w:val="fr-CM"/>
        </w:rPr>
        <w:t>Ngousso</w:t>
      </w:r>
      <w:proofErr w:type="spellEnd"/>
      <w:r w:rsidRPr="006B0AFB">
        <w:rPr>
          <w:rFonts w:ascii="Times New Roman" w:hAnsi="Times New Roman"/>
          <w:sz w:val="24"/>
          <w:szCs w:val="24"/>
          <w:lang w:val="fr-CM"/>
        </w:rPr>
        <w:t xml:space="preserve">. Sur place, le 30 juillet 2020, il a été contraint de signer un document sans en connaître le contenu, en violation des lois camerounaises. Il a subi une arrestation illégale, de la séquestration, ainsi que des actes de torture par l’adjudant-chef Fabrice </w:t>
      </w:r>
      <w:proofErr w:type="spellStart"/>
      <w:r w:rsidRPr="006B0AFB">
        <w:rPr>
          <w:rFonts w:ascii="Times New Roman" w:hAnsi="Times New Roman"/>
          <w:sz w:val="24"/>
          <w:szCs w:val="24"/>
          <w:lang w:val="fr-CM"/>
        </w:rPr>
        <w:t>Mballa</w:t>
      </w:r>
      <w:proofErr w:type="spellEnd"/>
      <w:r w:rsidRPr="006B0AFB">
        <w:rPr>
          <w:rFonts w:ascii="Times New Roman" w:hAnsi="Times New Roman"/>
          <w:sz w:val="24"/>
          <w:szCs w:val="24"/>
          <w:lang w:val="fr-CM"/>
        </w:rPr>
        <w:t xml:space="preserve"> Atangana.</w:t>
      </w:r>
    </w:p>
    <w:p w14:paraId="7F5AD81F" w14:textId="77777777" w:rsidR="002A3C93" w:rsidRPr="006B0AFB" w:rsidRDefault="002A3C93" w:rsidP="004F355F">
      <w:pPr>
        <w:pStyle w:val="ListParagraph"/>
        <w:spacing w:after="0" w:line="240" w:lineRule="auto"/>
        <w:jc w:val="both"/>
        <w:rPr>
          <w:rFonts w:ascii="Times New Roman" w:hAnsi="Times New Roman"/>
          <w:sz w:val="24"/>
          <w:szCs w:val="24"/>
          <w:lang w:val="fr-CM"/>
        </w:rPr>
      </w:pPr>
    </w:p>
    <w:p w14:paraId="06A1DEBB" w14:textId="7C419098" w:rsidR="00BF07A9" w:rsidRPr="00735C23" w:rsidRDefault="00211D69" w:rsidP="00211D69">
      <w:pPr>
        <w:pStyle w:val="ListParagraph"/>
        <w:numPr>
          <w:ilvl w:val="0"/>
          <w:numId w:val="3"/>
        </w:numPr>
        <w:spacing w:after="0" w:line="240" w:lineRule="auto"/>
        <w:jc w:val="both"/>
        <w:rPr>
          <w:rFonts w:ascii="Times New Roman" w:hAnsi="Times New Roman"/>
          <w:sz w:val="24"/>
          <w:szCs w:val="24"/>
        </w:rPr>
      </w:pPr>
      <w:r w:rsidRPr="00211D69">
        <w:rPr>
          <w:rFonts w:ascii="Times New Roman" w:hAnsi="Times New Roman"/>
          <w:b/>
          <w:bCs/>
          <w:sz w:val="24"/>
          <w:szCs w:val="24"/>
          <w:lang w:val="fr-CM"/>
        </w:rPr>
        <w:t>Ibrahim B</w:t>
      </w:r>
      <w:r>
        <w:rPr>
          <w:rFonts w:ascii="Times New Roman" w:hAnsi="Times New Roman"/>
          <w:b/>
          <w:bCs/>
          <w:sz w:val="24"/>
          <w:szCs w:val="24"/>
          <w:lang w:val="fr-CM"/>
        </w:rPr>
        <w:t>ELLO</w:t>
      </w:r>
      <w:r w:rsidRPr="009610A8">
        <w:rPr>
          <w:rFonts w:ascii="Times New Roman" w:hAnsi="Times New Roman"/>
          <w:sz w:val="24"/>
          <w:szCs w:val="24"/>
          <w:lang w:val="fr-CM"/>
        </w:rPr>
        <w:t xml:space="preserve"> : torturé à la machette et à l'électricité au poste de police d'</w:t>
      </w:r>
      <w:proofErr w:type="spellStart"/>
      <w:r w:rsidRPr="009610A8">
        <w:rPr>
          <w:rFonts w:ascii="Times New Roman" w:hAnsi="Times New Roman"/>
          <w:sz w:val="24"/>
          <w:szCs w:val="24"/>
          <w:lang w:val="fr-CM"/>
        </w:rPr>
        <w:t>Ombessa</w:t>
      </w:r>
      <w:proofErr w:type="spellEnd"/>
      <w:r w:rsidRPr="009610A8">
        <w:rPr>
          <w:rFonts w:ascii="Times New Roman" w:hAnsi="Times New Roman"/>
          <w:sz w:val="24"/>
          <w:szCs w:val="24"/>
          <w:lang w:val="fr-CM"/>
        </w:rPr>
        <w:t>, il a perdu ses deux jambes et un membre supérieur paralysé. Trois ans plus tard, les deux policiers accusés ont été condamnés à des peines légères, et aucun n'a été incarcéré pendant le procès, illustrant la faiblesse des sanctions pour torture au Cameroun</w:t>
      </w:r>
      <w:r>
        <w:rPr>
          <w:rFonts w:ascii="Times New Roman" w:hAnsi="Times New Roman"/>
          <w:sz w:val="24"/>
          <w:szCs w:val="24"/>
          <w:lang w:val="fr-CM"/>
        </w:rPr>
        <w:t>.</w:t>
      </w:r>
      <w:r w:rsidR="00BF07A9">
        <w:rPr>
          <w:rFonts w:ascii="Times New Roman" w:hAnsi="Times New Roman"/>
          <w:sz w:val="24"/>
          <w:szCs w:val="24"/>
          <w:lang w:val="fr-CM"/>
        </w:rPr>
        <w:t xml:space="preserve"> Le Jeune Ibrahim Bello est finalement décédée de suite de ces actes de torture  sans avoir pu obtenir justice encore moins réparation. </w:t>
      </w:r>
    </w:p>
    <w:p w14:paraId="650FF397" w14:textId="374269C4" w:rsidR="00BF07A9" w:rsidRPr="008A6A27" w:rsidRDefault="00BF07A9" w:rsidP="008A6A27">
      <w:pPr>
        <w:spacing w:after="0" w:line="240" w:lineRule="auto"/>
        <w:jc w:val="both"/>
        <w:rPr>
          <w:rFonts w:ascii="Times New Roman" w:hAnsi="Times New Roman"/>
          <w:sz w:val="24"/>
          <w:szCs w:val="24"/>
        </w:rPr>
      </w:pPr>
    </w:p>
    <w:p w14:paraId="5B220CAE" w14:textId="6C3BBD10" w:rsidR="002A3C93" w:rsidRPr="006B0AFB"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M. Adrian POPOVICIU,</w:t>
      </w:r>
      <w:r w:rsidRPr="006B0AFB">
        <w:rPr>
          <w:rFonts w:ascii="Times New Roman" w:hAnsi="Times New Roman"/>
          <w:sz w:val="24"/>
          <w:szCs w:val="24"/>
          <w:lang w:val="fr-CM"/>
        </w:rPr>
        <w:t xml:space="preserve"> Attaché consulaire de Danemark au Cameroun : </w:t>
      </w:r>
      <w:proofErr w:type="spellStart"/>
      <w:r w:rsidRPr="006B0AFB">
        <w:rPr>
          <w:rFonts w:ascii="Times New Roman" w:hAnsi="Times New Roman"/>
          <w:sz w:val="24"/>
          <w:szCs w:val="24"/>
          <w:lang w:val="fr-CM"/>
        </w:rPr>
        <w:t>Diplômate</w:t>
      </w:r>
      <w:proofErr w:type="spellEnd"/>
      <w:r w:rsidRPr="006B0AFB">
        <w:rPr>
          <w:rFonts w:ascii="Times New Roman" w:hAnsi="Times New Roman"/>
          <w:sz w:val="24"/>
          <w:szCs w:val="24"/>
          <w:lang w:val="fr-CM"/>
        </w:rPr>
        <w:t xml:space="preserve"> résidant à Yaoundé, Adrian POPOVICIU louait un appartement à </w:t>
      </w:r>
      <w:proofErr w:type="spellStart"/>
      <w:r w:rsidRPr="006B0AFB">
        <w:rPr>
          <w:rFonts w:ascii="Times New Roman" w:hAnsi="Times New Roman"/>
          <w:sz w:val="24"/>
          <w:szCs w:val="24"/>
          <w:lang w:val="fr-CM"/>
        </w:rPr>
        <w:t>Elig</w:t>
      </w:r>
      <w:proofErr w:type="spellEnd"/>
      <w:r w:rsidRPr="006B0AFB">
        <w:rPr>
          <w:rFonts w:ascii="Times New Roman" w:hAnsi="Times New Roman"/>
          <w:sz w:val="24"/>
          <w:szCs w:val="24"/>
          <w:lang w:val="fr-CM"/>
        </w:rPr>
        <w:t xml:space="preserve"> Essono depuis 2020. En novembre 2022, la propriétaire, dame ASMAHOU Nana Bello, a refusé de recevoir son loyer d’octobre sans raison valable. Lors d’une enquête policière, il a été soumis à deux semaines de torture et de traitements cruels, en violation de ses droits. Le Procureur a ensuite suggéré qu’il quitte l’appartement.</w:t>
      </w:r>
    </w:p>
    <w:p w14:paraId="444D4CF2" w14:textId="77777777" w:rsidR="002A3C93" w:rsidRPr="006B0AFB" w:rsidRDefault="002A3C93" w:rsidP="004F355F">
      <w:pPr>
        <w:pStyle w:val="ListParagraph"/>
        <w:jc w:val="both"/>
        <w:rPr>
          <w:rFonts w:ascii="Times New Roman" w:hAnsi="Times New Roman"/>
          <w:sz w:val="24"/>
          <w:szCs w:val="24"/>
          <w:lang w:val="fr-CM"/>
        </w:rPr>
      </w:pPr>
    </w:p>
    <w:p w14:paraId="648DC2AB" w14:textId="77777777" w:rsidR="002A3C93" w:rsidRPr="006B0AFB"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M. Olivier NDONGO BILOGO</w:t>
      </w:r>
      <w:r w:rsidRPr="006B0AFB">
        <w:rPr>
          <w:rFonts w:ascii="Times New Roman" w:hAnsi="Times New Roman"/>
          <w:sz w:val="24"/>
          <w:szCs w:val="24"/>
          <w:lang w:val="fr-CM"/>
        </w:rPr>
        <w:t>, électricien à Yaoundé : Âgé de 41 ans, il a été illégalement interpellé le 1er juin 2023 à la Brigade d'</w:t>
      </w:r>
      <w:proofErr w:type="spellStart"/>
      <w:r w:rsidRPr="006B0AFB">
        <w:rPr>
          <w:rFonts w:ascii="Times New Roman" w:hAnsi="Times New Roman"/>
          <w:sz w:val="24"/>
          <w:szCs w:val="24"/>
          <w:lang w:val="fr-CM"/>
        </w:rPr>
        <w:t>Etoudi</w:t>
      </w:r>
      <w:proofErr w:type="spellEnd"/>
      <w:r w:rsidRPr="006B0AFB">
        <w:rPr>
          <w:rFonts w:ascii="Times New Roman" w:hAnsi="Times New Roman"/>
          <w:sz w:val="24"/>
          <w:szCs w:val="24"/>
          <w:lang w:val="fr-CM"/>
        </w:rPr>
        <w:t xml:space="preserve">. Durant sa garde à vue, il a subi des violences physiques, sans qu’aucune infraction ne lui soit reprochée. Après sa libération le 5 juin 2023, il a été admis aux urgences pour un hématome cérébral. Malgré les soins, il est décédé le 19 juillet 2023 à la suite des mauvais traitements subis. Les poursuites engagées n’ont jamais abouti. </w:t>
      </w:r>
    </w:p>
    <w:p w14:paraId="2D720366" w14:textId="77777777" w:rsidR="002A3C93" w:rsidRPr="006B0AFB" w:rsidRDefault="002A3C93" w:rsidP="004F355F">
      <w:pPr>
        <w:pStyle w:val="ListParagraph"/>
        <w:jc w:val="both"/>
        <w:rPr>
          <w:rFonts w:ascii="Times New Roman" w:hAnsi="Times New Roman"/>
          <w:sz w:val="24"/>
          <w:szCs w:val="24"/>
          <w:lang w:val="fr-CM"/>
        </w:rPr>
      </w:pPr>
    </w:p>
    <w:p w14:paraId="09F91B67" w14:textId="77777777" w:rsidR="002A3C93" w:rsidRPr="006B0AFB"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M. Edmond David NGOUMPOUNGOUN NTIECHE,</w:t>
      </w:r>
      <w:r w:rsidRPr="006B0AFB">
        <w:rPr>
          <w:rFonts w:ascii="Times New Roman" w:hAnsi="Times New Roman"/>
          <w:sz w:val="24"/>
          <w:szCs w:val="24"/>
          <w:lang w:val="fr-CM"/>
        </w:rPr>
        <w:t xml:space="preserve"> Chauffeur à Douala : Le 25 février 2019, Edmond David NGOUMPOUNGOUN a garé son taxi à Douala </w:t>
      </w:r>
      <w:proofErr w:type="spellStart"/>
      <w:r w:rsidRPr="006B0AFB">
        <w:rPr>
          <w:rFonts w:ascii="Times New Roman" w:hAnsi="Times New Roman"/>
          <w:sz w:val="24"/>
          <w:szCs w:val="24"/>
          <w:lang w:val="fr-CM"/>
        </w:rPr>
        <w:t>Makepe</w:t>
      </w:r>
      <w:proofErr w:type="spellEnd"/>
      <w:r w:rsidRPr="006B0AFB">
        <w:rPr>
          <w:rFonts w:ascii="Times New Roman" w:hAnsi="Times New Roman"/>
          <w:sz w:val="24"/>
          <w:szCs w:val="24"/>
          <w:lang w:val="fr-CM"/>
        </w:rPr>
        <w:t>/</w:t>
      </w:r>
      <w:proofErr w:type="spellStart"/>
      <w:r w:rsidRPr="006B0AFB">
        <w:rPr>
          <w:rFonts w:ascii="Times New Roman" w:hAnsi="Times New Roman"/>
          <w:sz w:val="24"/>
          <w:szCs w:val="24"/>
          <w:lang w:val="fr-CM"/>
        </w:rPr>
        <w:t>Missoké</w:t>
      </w:r>
      <w:proofErr w:type="spellEnd"/>
      <w:r w:rsidRPr="006B0AFB">
        <w:rPr>
          <w:rFonts w:ascii="Times New Roman" w:hAnsi="Times New Roman"/>
          <w:sz w:val="24"/>
          <w:szCs w:val="24"/>
          <w:lang w:val="fr-CM"/>
        </w:rPr>
        <w:t xml:space="preserve">. Le lendemain, son véhicule avait disparu. Après avoir signalé la </w:t>
      </w:r>
      <w:r w:rsidRPr="006B0AFB">
        <w:rPr>
          <w:rFonts w:ascii="Times New Roman" w:hAnsi="Times New Roman"/>
          <w:sz w:val="24"/>
          <w:szCs w:val="24"/>
          <w:lang w:val="fr-CM"/>
        </w:rPr>
        <w:lastRenderedPageBreak/>
        <w:t xml:space="preserve">disparition à la police, il a été convoqué par le sieur TCHEUKAM Daniel et dirigé vers la gendarmerie. Le 26 février 2019, Edmond David a été brutalement torturé par des gendarmes à la brigade de Bonanjo sans être auditionné, puis jeté en cellule après avoir été dépouillé de ses effets personnels. Il a été hospitalisé dans un état critique, souffrant de graves blessures et a été transféré à l’hôpital </w:t>
      </w:r>
      <w:proofErr w:type="spellStart"/>
      <w:r w:rsidRPr="006B0AFB">
        <w:rPr>
          <w:rFonts w:ascii="Times New Roman" w:hAnsi="Times New Roman"/>
          <w:sz w:val="24"/>
          <w:szCs w:val="24"/>
          <w:lang w:val="fr-CM"/>
        </w:rPr>
        <w:t>Laquintinie</w:t>
      </w:r>
      <w:proofErr w:type="spellEnd"/>
      <w:r w:rsidRPr="006B0AFB">
        <w:rPr>
          <w:rFonts w:ascii="Times New Roman" w:hAnsi="Times New Roman"/>
          <w:sz w:val="24"/>
          <w:szCs w:val="24"/>
          <w:lang w:val="fr-CM"/>
        </w:rPr>
        <w:t xml:space="preserve"> pour des soins intensifs. Les certificats médicaux montrent des traumatismes sévères. La plainte auprès du Tribunal militaire n’a pas abouti.</w:t>
      </w:r>
    </w:p>
    <w:p w14:paraId="349CEC80" w14:textId="77777777" w:rsidR="002A3C93" w:rsidRPr="006B0AFB" w:rsidRDefault="002A3C93" w:rsidP="004F355F">
      <w:pPr>
        <w:spacing w:after="0" w:line="240" w:lineRule="auto"/>
        <w:ind w:left="360"/>
        <w:jc w:val="both"/>
        <w:rPr>
          <w:rFonts w:ascii="Times New Roman" w:hAnsi="Times New Roman"/>
          <w:sz w:val="24"/>
          <w:szCs w:val="24"/>
          <w:lang w:val="fr-CM"/>
        </w:rPr>
      </w:pPr>
    </w:p>
    <w:p w14:paraId="0329B92E" w14:textId="77777777" w:rsidR="002A3C93" w:rsidRPr="006B0AFB"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 xml:space="preserve">M. </w:t>
      </w:r>
      <w:proofErr w:type="spellStart"/>
      <w:r w:rsidRPr="006B0AFB">
        <w:rPr>
          <w:rFonts w:ascii="Times New Roman" w:hAnsi="Times New Roman"/>
          <w:b/>
          <w:bCs/>
          <w:sz w:val="24"/>
          <w:szCs w:val="24"/>
          <w:lang w:val="fr-CM"/>
        </w:rPr>
        <w:t>Sebastien</w:t>
      </w:r>
      <w:proofErr w:type="spellEnd"/>
      <w:r w:rsidRPr="006B0AFB">
        <w:rPr>
          <w:rFonts w:ascii="Times New Roman" w:hAnsi="Times New Roman"/>
          <w:b/>
          <w:bCs/>
          <w:sz w:val="24"/>
          <w:szCs w:val="24"/>
          <w:lang w:val="fr-CM"/>
        </w:rPr>
        <w:t xml:space="preserve"> EBALA</w:t>
      </w:r>
      <w:r w:rsidRPr="006B0AFB">
        <w:rPr>
          <w:rFonts w:ascii="Times New Roman" w:hAnsi="Times New Roman"/>
          <w:sz w:val="24"/>
          <w:szCs w:val="24"/>
          <w:lang w:val="fr-CM"/>
        </w:rPr>
        <w:t>: Le 16 avril 2020, EBALA Sébastien a diffusé une vidéo pour organiser une manifestation contre le président Paul Biya. Le 17 avril, des membres de la Sécurité Militaire ont violé le domicile de son ami Bernard TCHEBO, arrêtant et brutalement frappant EBALA, TCHEBO, et Paul DAISY BIYA. EBALA a été sévèrement battu, menacé de mort, et détenu pendant 41 jours sans accès à la lumière du jour.</w:t>
      </w:r>
    </w:p>
    <w:p w14:paraId="72B1C28B" w14:textId="77777777" w:rsidR="002A3C93" w:rsidRPr="006B0AFB" w:rsidRDefault="002A3C93" w:rsidP="004F355F">
      <w:pPr>
        <w:pStyle w:val="ListParagraph"/>
        <w:jc w:val="both"/>
        <w:rPr>
          <w:rFonts w:ascii="Times New Roman" w:hAnsi="Times New Roman"/>
          <w:sz w:val="24"/>
          <w:szCs w:val="24"/>
          <w:lang w:val="fr-CM"/>
        </w:rPr>
      </w:pPr>
    </w:p>
    <w:p w14:paraId="28814E7A" w14:textId="39DBAF9F" w:rsidR="002A3C93" w:rsidRPr="006B0AFB"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Mme Doris Léonie D</w:t>
      </w:r>
      <w:r w:rsidR="00C748B0">
        <w:rPr>
          <w:rFonts w:ascii="Times New Roman" w:hAnsi="Times New Roman"/>
          <w:b/>
          <w:bCs/>
          <w:sz w:val="24"/>
          <w:szCs w:val="24"/>
          <w:lang w:val="fr-CM"/>
        </w:rPr>
        <w:t>JUATIO</w:t>
      </w:r>
      <w:r w:rsidRPr="006B0AFB">
        <w:rPr>
          <w:rFonts w:ascii="Times New Roman" w:hAnsi="Times New Roman"/>
          <w:b/>
          <w:bCs/>
          <w:sz w:val="24"/>
          <w:szCs w:val="24"/>
          <w:lang w:val="fr-CM"/>
        </w:rPr>
        <w:t>, à Bafoussam</w:t>
      </w:r>
      <w:r w:rsidRPr="006B0AFB">
        <w:rPr>
          <w:rFonts w:ascii="Times New Roman" w:hAnsi="Times New Roman"/>
          <w:sz w:val="24"/>
          <w:szCs w:val="24"/>
          <w:lang w:val="fr-CM"/>
        </w:rPr>
        <w:t xml:space="preserve"> : Le 12 juin 2024, Doris Léonie DJUATIO, commerçante de vivres, s’est rendue à </w:t>
      </w:r>
      <w:proofErr w:type="spellStart"/>
      <w:r w:rsidRPr="006B0AFB">
        <w:rPr>
          <w:rFonts w:ascii="Times New Roman" w:hAnsi="Times New Roman"/>
          <w:sz w:val="24"/>
          <w:szCs w:val="24"/>
          <w:lang w:val="fr-CM"/>
        </w:rPr>
        <w:t>Njombé</w:t>
      </w:r>
      <w:proofErr w:type="spellEnd"/>
      <w:r w:rsidRPr="006B0AFB">
        <w:rPr>
          <w:rFonts w:ascii="Times New Roman" w:hAnsi="Times New Roman"/>
          <w:sz w:val="24"/>
          <w:szCs w:val="24"/>
          <w:lang w:val="fr-CM"/>
        </w:rPr>
        <w:t xml:space="preserve"> pour acheter des prunes à revendre à Bafoussam. Vers 21h, alors qu'elle se préparait à rentrer, elle s'est arrêtée pour se soulager à l'écart de la route. Un individu a surgi de l’obscurité, a tenté de lui voler ses sous-vêtements, et a été violent avec elle. À son arrivée à la gendarmerie vers 21h20, elle a été dépouillée de ses vêtements et de son téléphone, puis jetée dans une cellule sous des conditions inhumaines après avoir refusé les avances du commandant de la brigade.</w:t>
      </w:r>
    </w:p>
    <w:p w14:paraId="03AC7205" w14:textId="77777777" w:rsidR="002A3C93" w:rsidRPr="006B0AFB" w:rsidRDefault="002A3C93" w:rsidP="004F355F">
      <w:pPr>
        <w:pStyle w:val="ListParagraph"/>
        <w:jc w:val="both"/>
        <w:rPr>
          <w:rFonts w:ascii="Times New Roman" w:hAnsi="Times New Roman"/>
          <w:sz w:val="24"/>
          <w:szCs w:val="24"/>
          <w:lang w:val="fr-CM"/>
        </w:rPr>
      </w:pPr>
    </w:p>
    <w:p w14:paraId="099ED92D" w14:textId="6EA90428" w:rsidR="002A3C93" w:rsidRPr="006B0AFB"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M. Paul T</w:t>
      </w:r>
      <w:r w:rsidR="00C748B0">
        <w:rPr>
          <w:rFonts w:ascii="Times New Roman" w:hAnsi="Times New Roman"/>
          <w:b/>
          <w:bCs/>
          <w:sz w:val="24"/>
          <w:szCs w:val="24"/>
          <w:lang w:val="fr-CM"/>
        </w:rPr>
        <w:t>CHOUTA</w:t>
      </w:r>
      <w:r w:rsidRPr="006B0AFB">
        <w:rPr>
          <w:rFonts w:ascii="Times New Roman" w:hAnsi="Times New Roman"/>
          <w:sz w:val="24"/>
          <w:szCs w:val="24"/>
          <w:lang w:val="fr-CM"/>
        </w:rPr>
        <w:t xml:space="preserve"> : Le journaliste Paul </w:t>
      </w:r>
      <w:proofErr w:type="spellStart"/>
      <w:r w:rsidRPr="006B0AFB">
        <w:rPr>
          <w:rFonts w:ascii="Times New Roman" w:hAnsi="Times New Roman"/>
          <w:sz w:val="24"/>
          <w:szCs w:val="24"/>
          <w:lang w:val="fr-CM"/>
        </w:rPr>
        <w:t>Tchouta</w:t>
      </w:r>
      <w:proofErr w:type="spellEnd"/>
      <w:r w:rsidRPr="006B0AFB">
        <w:rPr>
          <w:rFonts w:ascii="Times New Roman" w:hAnsi="Times New Roman"/>
          <w:sz w:val="24"/>
          <w:szCs w:val="24"/>
          <w:lang w:val="fr-CM"/>
        </w:rPr>
        <w:t xml:space="preserve"> a été enlevé à Yaoundé par trois hommes en civil, frappé jusqu'à perte de connaissance, et retrouvé nu et ensanglanté sur l’autoroute Yaoundé-</w:t>
      </w:r>
      <w:proofErr w:type="spellStart"/>
      <w:r w:rsidRPr="006B0AFB">
        <w:rPr>
          <w:rFonts w:ascii="Times New Roman" w:hAnsi="Times New Roman"/>
          <w:sz w:val="24"/>
          <w:szCs w:val="24"/>
          <w:lang w:val="fr-CM"/>
        </w:rPr>
        <w:t>Nsimalen</w:t>
      </w:r>
      <w:proofErr w:type="spellEnd"/>
      <w:r w:rsidRPr="006B0AFB">
        <w:rPr>
          <w:rFonts w:ascii="Times New Roman" w:hAnsi="Times New Roman"/>
          <w:sz w:val="24"/>
          <w:szCs w:val="24"/>
          <w:lang w:val="fr-CM"/>
        </w:rPr>
        <w:t>.</w:t>
      </w:r>
    </w:p>
    <w:p w14:paraId="2DFE3F08" w14:textId="77777777" w:rsidR="002A3C93" w:rsidRPr="006B0AFB" w:rsidRDefault="002A3C93" w:rsidP="004F355F">
      <w:pPr>
        <w:pStyle w:val="ListParagraph"/>
        <w:jc w:val="both"/>
        <w:rPr>
          <w:rFonts w:ascii="Times New Roman" w:hAnsi="Times New Roman"/>
          <w:sz w:val="24"/>
          <w:szCs w:val="24"/>
          <w:lang w:val="fr-CM"/>
        </w:rPr>
      </w:pPr>
    </w:p>
    <w:p w14:paraId="1924020E" w14:textId="2B341BE7" w:rsidR="00297AD0" w:rsidRDefault="002A3C93" w:rsidP="00866166">
      <w:pPr>
        <w:pStyle w:val="ListParagraph"/>
        <w:numPr>
          <w:ilvl w:val="0"/>
          <w:numId w:val="3"/>
        </w:numPr>
        <w:spacing w:after="0" w:line="240" w:lineRule="auto"/>
        <w:jc w:val="both"/>
        <w:rPr>
          <w:rFonts w:ascii="Times New Roman" w:hAnsi="Times New Roman"/>
          <w:sz w:val="24"/>
          <w:szCs w:val="24"/>
          <w:lang w:val="fr-CM"/>
        </w:rPr>
      </w:pPr>
      <w:r w:rsidRPr="006B0AFB">
        <w:rPr>
          <w:rFonts w:ascii="Times New Roman" w:hAnsi="Times New Roman"/>
          <w:b/>
          <w:bCs/>
          <w:sz w:val="24"/>
          <w:szCs w:val="24"/>
          <w:lang w:val="fr-CM"/>
        </w:rPr>
        <w:t xml:space="preserve">M. Salomon </w:t>
      </w:r>
      <w:r w:rsidR="00C748B0">
        <w:rPr>
          <w:rFonts w:ascii="Times New Roman" w:hAnsi="Times New Roman"/>
          <w:b/>
          <w:bCs/>
          <w:sz w:val="24"/>
          <w:szCs w:val="24"/>
          <w:lang w:val="fr-CM"/>
        </w:rPr>
        <w:t>MBANI ZOGO</w:t>
      </w:r>
      <w:r w:rsidRPr="006B0AFB">
        <w:rPr>
          <w:rFonts w:ascii="Times New Roman" w:hAnsi="Times New Roman"/>
          <w:b/>
          <w:bCs/>
          <w:sz w:val="24"/>
          <w:szCs w:val="24"/>
          <w:lang w:val="fr-CM"/>
        </w:rPr>
        <w:t xml:space="preserve"> (Martinez </w:t>
      </w:r>
      <w:proofErr w:type="spellStart"/>
      <w:r w:rsidRPr="006B0AFB">
        <w:rPr>
          <w:rFonts w:ascii="Times New Roman" w:hAnsi="Times New Roman"/>
          <w:b/>
          <w:bCs/>
          <w:sz w:val="24"/>
          <w:szCs w:val="24"/>
          <w:lang w:val="fr-CM"/>
        </w:rPr>
        <w:t>Zogo</w:t>
      </w:r>
      <w:proofErr w:type="spellEnd"/>
      <w:r w:rsidRPr="006B0AFB">
        <w:rPr>
          <w:rFonts w:ascii="Times New Roman" w:hAnsi="Times New Roman"/>
          <w:b/>
          <w:bCs/>
          <w:sz w:val="24"/>
          <w:szCs w:val="24"/>
          <w:lang w:val="fr-CM"/>
        </w:rPr>
        <w:t>)</w:t>
      </w:r>
      <w:r w:rsidRPr="006B0AFB">
        <w:rPr>
          <w:rFonts w:ascii="Times New Roman" w:hAnsi="Times New Roman"/>
          <w:sz w:val="24"/>
          <w:szCs w:val="24"/>
          <w:lang w:val="fr-CM"/>
        </w:rPr>
        <w:t xml:space="preserve"> : Le 22 janvier 2023, le journaliste Martinez </w:t>
      </w:r>
      <w:proofErr w:type="spellStart"/>
      <w:r w:rsidRPr="006B0AFB">
        <w:rPr>
          <w:rFonts w:ascii="Times New Roman" w:hAnsi="Times New Roman"/>
          <w:sz w:val="24"/>
          <w:szCs w:val="24"/>
          <w:lang w:val="fr-CM"/>
        </w:rPr>
        <w:t>Zogo</w:t>
      </w:r>
      <w:proofErr w:type="spellEnd"/>
      <w:r w:rsidRPr="006B0AFB">
        <w:rPr>
          <w:rFonts w:ascii="Times New Roman" w:hAnsi="Times New Roman"/>
          <w:sz w:val="24"/>
          <w:szCs w:val="24"/>
          <w:lang w:val="fr-CM"/>
        </w:rPr>
        <w:t xml:space="preserve"> a été retrouvé mort à </w:t>
      </w:r>
      <w:proofErr w:type="spellStart"/>
      <w:r w:rsidRPr="006B0AFB">
        <w:rPr>
          <w:rFonts w:ascii="Times New Roman" w:hAnsi="Times New Roman"/>
          <w:sz w:val="24"/>
          <w:szCs w:val="24"/>
          <w:lang w:val="fr-CM"/>
        </w:rPr>
        <w:t>Ebogo</w:t>
      </w:r>
      <w:proofErr w:type="spellEnd"/>
      <w:r w:rsidRPr="006B0AFB">
        <w:rPr>
          <w:rFonts w:ascii="Times New Roman" w:hAnsi="Times New Roman"/>
          <w:sz w:val="24"/>
          <w:szCs w:val="24"/>
          <w:lang w:val="fr-CM"/>
        </w:rPr>
        <w:t xml:space="preserve"> 3, près de Yaoundé. Son corps, mutilé et en décomposition, présentait des signes évidents de torture.</w:t>
      </w:r>
    </w:p>
    <w:p w14:paraId="156F81EB" w14:textId="77777777" w:rsidR="00297AD0" w:rsidRPr="00297AD0" w:rsidRDefault="00297AD0" w:rsidP="004F355F">
      <w:pPr>
        <w:pStyle w:val="ListParagraph"/>
        <w:jc w:val="both"/>
        <w:rPr>
          <w:rFonts w:ascii="Times New Roman" w:hAnsi="Times New Roman"/>
          <w:b/>
          <w:bCs/>
          <w:sz w:val="24"/>
          <w:szCs w:val="24"/>
          <w:lang w:val="fr-CM"/>
        </w:rPr>
      </w:pPr>
    </w:p>
    <w:p w14:paraId="0058D947" w14:textId="1B0B7A1B" w:rsidR="00297AD0" w:rsidRPr="00066260" w:rsidRDefault="002A3C93" w:rsidP="004F355F">
      <w:pPr>
        <w:pStyle w:val="ListParagraph"/>
        <w:numPr>
          <w:ilvl w:val="0"/>
          <w:numId w:val="3"/>
        </w:numPr>
        <w:spacing w:after="0" w:line="240" w:lineRule="auto"/>
        <w:jc w:val="both"/>
        <w:rPr>
          <w:rFonts w:ascii="Times New Roman" w:hAnsi="Times New Roman"/>
          <w:sz w:val="24"/>
          <w:szCs w:val="24"/>
          <w:lang w:val="fr-CM"/>
        </w:rPr>
      </w:pPr>
      <w:r w:rsidRPr="00297AD0">
        <w:rPr>
          <w:rFonts w:ascii="Times New Roman" w:hAnsi="Times New Roman"/>
          <w:b/>
          <w:bCs/>
          <w:sz w:val="24"/>
          <w:szCs w:val="24"/>
          <w:lang w:val="fr-CM"/>
        </w:rPr>
        <w:t xml:space="preserve">M. Olivier </w:t>
      </w:r>
      <w:proofErr w:type="spellStart"/>
      <w:r w:rsidRPr="00297AD0">
        <w:rPr>
          <w:rFonts w:ascii="Times New Roman" w:hAnsi="Times New Roman"/>
          <w:b/>
          <w:bCs/>
          <w:sz w:val="24"/>
          <w:szCs w:val="24"/>
          <w:lang w:val="fr-CM"/>
        </w:rPr>
        <w:t>Ndongo</w:t>
      </w:r>
      <w:proofErr w:type="spellEnd"/>
      <w:r w:rsidRPr="00297AD0">
        <w:rPr>
          <w:rFonts w:ascii="Times New Roman" w:hAnsi="Times New Roman"/>
          <w:b/>
          <w:bCs/>
          <w:sz w:val="24"/>
          <w:szCs w:val="24"/>
          <w:lang w:val="fr-CM"/>
        </w:rPr>
        <w:t xml:space="preserve"> </w:t>
      </w:r>
      <w:r w:rsidR="00C748B0">
        <w:rPr>
          <w:rFonts w:ascii="Times New Roman" w:hAnsi="Times New Roman"/>
          <w:b/>
          <w:bCs/>
          <w:sz w:val="24"/>
          <w:szCs w:val="24"/>
          <w:lang w:val="fr-CM"/>
        </w:rPr>
        <w:t>BILOGO</w:t>
      </w:r>
      <w:r w:rsidRPr="00297AD0">
        <w:rPr>
          <w:rFonts w:ascii="Times New Roman" w:hAnsi="Times New Roman"/>
          <w:sz w:val="24"/>
          <w:szCs w:val="24"/>
          <w:lang w:val="fr-CM"/>
        </w:rPr>
        <w:t xml:space="preserve"> : Le 1er juin 2023, Olivier </w:t>
      </w:r>
      <w:proofErr w:type="spellStart"/>
      <w:r w:rsidRPr="00297AD0">
        <w:rPr>
          <w:rFonts w:ascii="Times New Roman" w:hAnsi="Times New Roman"/>
          <w:sz w:val="24"/>
          <w:szCs w:val="24"/>
          <w:lang w:val="fr-CM"/>
        </w:rPr>
        <w:t>Ndongo</w:t>
      </w:r>
      <w:proofErr w:type="spellEnd"/>
      <w:r w:rsidRPr="00297AD0">
        <w:rPr>
          <w:rFonts w:ascii="Times New Roman" w:hAnsi="Times New Roman"/>
          <w:sz w:val="24"/>
          <w:szCs w:val="24"/>
          <w:lang w:val="fr-CM"/>
        </w:rPr>
        <w:t xml:space="preserve"> </w:t>
      </w:r>
      <w:proofErr w:type="spellStart"/>
      <w:r w:rsidRPr="00297AD0">
        <w:rPr>
          <w:rFonts w:ascii="Times New Roman" w:hAnsi="Times New Roman"/>
          <w:sz w:val="24"/>
          <w:szCs w:val="24"/>
          <w:lang w:val="fr-CM"/>
        </w:rPr>
        <w:t>Bilogo</w:t>
      </w:r>
      <w:proofErr w:type="spellEnd"/>
      <w:r w:rsidRPr="00297AD0">
        <w:rPr>
          <w:rFonts w:ascii="Times New Roman" w:hAnsi="Times New Roman"/>
          <w:sz w:val="24"/>
          <w:szCs w:val="24"/>
          <w:lang w:val="fr-CM"/>
        </w:rPr>
        <w:t xml:space="preserve"> a été arrêté arbitrairement à </w:t>
      </w:r>
      <w:proofErr w:type="spellStart"/>
      <w:r w:rsidRPr="00297AD0">
        <w:rPr>
          <w:rFonts w:ascii="Times New Roman" w:hAnsi="Times New Roman"/>
          <w:sz w:val="24"/>
          <w:szCs w:val="24"/>
          <w:lang w:val="fr-CM"/>
        </w:rPr>
        <w:t>Etoudi</w:t>
      </w:r>
      <w:proofErr w:type="spellEnd"/>
      <w:r w:rsidRPr="00297AD0">
        <w:rPr>
          <w:rFonts w:ascii="Times New Roman" w:hAnsi="Times New Roman"/>
          <w:sz w:val="24"/>
          <w:szCs w:val="24"/>
          <w:lang w:val="fr-CM"/>
        </w:rPr>
        <w:t>. Pendant sa garde à vue de quatre jours, il a été sévèrement battu à la tête par les gendarmes, ce qui a provoqué un hématome intra-parenchymateux temporal, conduisant à sa mort ultérieure.</w:t>
      </w:r>
    </w:p>
    <w:p w14:paraId="39049ED3" w14:textId="46FB8033" w:rsidR="00951F23" w:rsidRPr="004F355F" w:rsidRDefault="00951F23" w:rsidP="004F355F">
      <w:pPr>
        <w:spacing w:after="0"/>
        <w:jc w:val="both"/>
        <w:rPr>
          <w:rFonts w:ascii="Times New Roman" w:hAnsi="Times New Roman"/>
          <w:b/>
          <w:bCs/>
          <w:color w:val="2E74B5" w:themeColor="accent1" w:themeShade="BF"/>
          <w:sz w:val="28"/>
          <w:szCs w:val="28"/>
        </w:rPr>
      </w:pPr>
    </w:p>
    <w:p w14:paraId="11657454" w14:textId="0617EAAF" w:rsidR="00780DB0" w:rsidRPr="00066260" w:rsidRDefault="00780DB0" w:rsidP="00066260">
      <w:pPr>
        <w:pStyle w:val="ListParagraph"/>
        <w:numPr>
          <w:ilvl w:val="0"/>
          <w:numId w:val="13"/>
        </w:numPr>
        <w:spacing w:after="0"/>
        <w:jc w:val="both"/>
        <w:rPr>
          <w:rFonts w:ascii="Times New Roman" w:hAnsi="Times New Roman"/>
          <w:sz w:val="24"/>
          <w:szCs w:val="24"/>
        </w:rPr>
      </w:pPr>
      <w:r w:rsidRPr="00066260">
        <w:rPr>
          <w:rFonts w:ascii="Times New Roman" w:hAnsi="Times New Roman"/>
          <w:b/>
          <w:bCs/>
          <w:sz w:val="24"/>
          <w:szCs w:val="24"/>
        </w:rPr>
        <w:t>Torture à des fins politique</w:t>
      </w:r>
      <w:r w:rsidRPr="00066260">
        <w:rPr>
          <w:rFonts w:ascii="Times New Roman" w:hAnsi="Times New Roman"/>
          <w:sz w:val="24"/>
          <w:szCs w:val="24"/>
        </w:rPr>
        <w:t xml:space="preserve"> : </w:t>
      </w:r>
      <w:r w:rsidR="00951F23" w:rsidRPr="00066260">
        <w:rPr>
          <w:rFonts w:ascii="Times New Roman" w:hAnsi="Times New Roman"/>
          <w:sz w:val="24"/>
          <w:szCs w:val="24"/>
        </w:rPr>
        <w:t xml:space="preserve">La torture est également utilisée comme instrument de répression politique, notamment contre les opposants au régime ou les manifestants. Les arrestations et les détentions arbitraires de militants politiques et de journalistes sont souvent suivies de tortures physiques et psychologiques. Les cas de </w:t>
      </w:r>
      <w:r w:rsidR="00951F23" w:rsidRPr="00066260">
        <w:rPr>
          <w:rFonts w:ascii="Times New Roman" w:hAnsi="Times New Roman"/>
          <w:b/>
          <w:bCs/>
          <w:sz w:val="24"/>
          <w:szCs w:val="24"/>
        </w:rPr>
        <w:t>Sébastien E</w:t>
      </w:r>
      <w:r w:rsidR="00066260" w:rsidRPr="00066260">
        <w:rPr>
          <w:rFonts w:ascii="Times New Roman" w:hAnsi="Times New Roman"/>
          <w:b/>
          <w:bCs/>
          <w:sz w:val="24"/>
          <w:szCs w:val="24"/>
        </w:rPr>
        <w:t>BALA</w:t>
      </w:r>
      <w:r w:rsidR="00951F23" w:rsidRPr="00066260">
        <w:rPr>
          <w:rFonts w:ascii="Times New Roman" w:hAnsi="Times New Roman"/>
          <w:sz w:val="24"/>
          <w:szCs w:val="24"/>
        </w:rPr>
        <w:t>, arrêté pour avoir organisé une manifestation contre le président Paul Biya en avril 2020</w:t>
      </w:r>
      <w:r w:rsidR="00875FAE" w:rsidRPr="00066260">
        <w:rPr>
          <w:rFonts w:ascii="MS Gothic" w:eastAsia="MS Gothic" w:hAnsi="MS Gothic" w:cs="MS Gothic"/>
          <w:sz w:val="24"/>
          <w:szCs w:val="24"/>
        </w:rPr>
        <w:t>.</w:t>
      </w:r>
      <w:r w:rsidR="00951F23" w:rsidRPr="00066260">
        <w:rPr>
          <w:rFonts w:ascii="Times New Roman" w:hAnsi="Times New Roman"/>
          <w:sz w:val="24"/>
          <w:szCs w:val="24"/>
        </w:rPr>
        <w:t>Ces exemples démontrent une utilisation récurrente de la torture pour intimider, punir et museler toute forme de dissidence. Malgré la documentation de ces violations par des ONG, les poursuites judiciaires contre les responsables de ces actes sont quasi inexistantes.</w:t>
      </w:r>
      <w:r w:rsidRPr="00066260">
        <w:rPr>
          <w:rFonts w:ascii="Times New Roman" w:hAnsi="Times New Roman"/>
          <w:sz w:val="24"/>
          <w:szCs w:val="24"/>
        </w:rPr>
        <w:t xml:space="preserve"> </w:t>
      </w:r>
    </w:p>
    <w:p w14:paraId="4F733BB8" w14:textId="77777777" w:rsidR="00780DB0" w:rsidRPr="00780DB0" w:rsidRDefault="00780DB0" w:rsidP="00780DB0">
      <w:pPr>
        <w:pStyle w:val="ListParagraph"/>
        <w:spacing w:after="0"/>
        <w:ind w:left="360"/>
        <w:jc w:val="both"/>
        <w:rPr>
          <w:rFonts w:ascii="Times New Roman" w:hAnsi="Times New Roman"/>
          <w:sz w:val="24"/>
          <w:szCs w:val="24"/>
        </w:rPr>
      </w:pPr>
    </w:p>
    <w:p w14:paraId="44D44FE6" w14:textId="3752D3E1" w:rsidR="00951F23" w:rsidRPr="00780DB0" w:rsidRDefault="00780DB0" w:rsidP="00066260">
      <w:pPr>
        <w:pStyle w:val="ListParagraph"/>
        <w:numPr>
          <w:ilvl w:val="0"/>
          <w:numId w:val="13"/>
        </w:numPr>
        <w:spacing w:after="0"/>
        <w:jc w:val="both"/>
        <w:rPr>
          <w:rFonts w:ascii="Times New Roman" w:hAnsi="Times New Roman"/>
          <w:sz w:val="24"/>
          <w:szCs w:val="24"/>
        </w:rPr>
      </w:pPr>
      <w:r w:rsidRPr="00780DB0">
        <w:rPr>
          <w:rFonts w:ascii="Times New Roman" w:hAnsi="Times New Roman"/>
          <w:b/>
          <w:bCs/>
          <w:sz w:val="24"/>
          <w:szCs w:val="24"/>
        </w:rPr>
        <w:lastRenderedPageBreak/>
        <w:t>Manque de transparence dans les enquêtes</w:t>
      </w:r>
      <w:r>
        <w:rPr>
          <w:rFonts w:ascii="Times New Roman" w:hAnsi="Times New Roman"/>
          <w:sz w:val="24"/>
          <w:szCs w:val="24"/>
        </w:rPr>
        <w:t xml:space="preserve"> : </w:t>
      </w:r>
      <w:r w:rsidR="00951F23" w:rsidRPr="00780DB0">
        <w:rPr>
          <w:rFonts w:ascii="Times New Roman" w:hAnsi="Times New Roman"/>
          <w:sz w:val="24"/>
          <w:szCs w:val="24"/>
        </w:rPr>
        <w:t>Les enquêtes menées sur les cas de torture au Cameroun manquent souvent de transparence et sont rarement conclues par des sanctions contre les auteurs. Par exemple, malgré la documentation des 410 décès par asphyxie dans les cellules de la gendarmerie de Maroua après une opération militaire en décembre 2014, aucun des responsables n’a été poursuivi de manière adéquate</w:t>
      </w:r>
      <w:r w:rsidR="004F355F" w:rsidRPr="00780DB0">
        <w:rPr>
          <w:rFonts w:ascii="MS Gothic" w:eastAsia="MS Gothic" w:hAnsi="MS Gothic" w:cs="MS Gothic"/>
          <w:sz w:val="24"/>
          <w:szCs w:val="24"/>
        </w:rPr>
        <w:t>.</w:t>
      </w:r>
      <w:r w:rsidR="00951F23" w:rsidRPr="00780DB0">
        <w:rPr>
          <w:rFonts w:ascii="Times New Roman" w:hAnsi="Times New Roman"/>
          <w:sz w:val="24"/>
          <w:szCs w:val="24"/>
        </w:rPr>
        <w:t xml:space="preserve"> Ce manque de suivi et d’application des lois relatives à la torture contribue à un climat d’impunité généralisé.</w:t>
      </w:r>
    </w:p>
    <w:p w14:paraId="3C711BB1" w14:textId="5A13DEFE" w:rsidR="00951F23" w:rsidRDefault="00951F23" w:rsidP="004F355F">
      <w:pPr>
        <w:spacing w:after="0"/>
        <w:jc w:val="both"/>
        <w:rPr>
          <w:rFonts w:ascii="Times New Roman" w:hAnsi="Times New Roman"/>
          <w:sz w:val="24"/>
          <w:szCs w:val="24"/>
        </w:rPr>
      </w:pPr>
    </w:p>
    <w:p w14:paraId="6D275D45" w14:textId="77777777" w:rsidR="003111BB" w:rsidRDefault="003111BB" w:rsidP="004F355F">
      <w:pPr>
        <w:spacing w:after="0"/>
        <w:jc w:val="both"/>
        <w:rPr>
          <w:rFonts w:ascii="Times New Roman" w:hAnsi="Times New Roman"/>
          <w:sz w:val="24"/>
          <w:szCs w:val="24"/>
        </w:rPr>
      </w:pPr>
    </w:p>
    <w:p w14:paraId="576797FC" w14:textId="77777777" w:rsidR="003111BB" w:rsidRPr="006B0AFB" w:rsidRDefault="003111BB" w:rsidP="003111BB">
      <w:pPr>
        <w:spacing w:after="0" w:line="240" w:lineRule="auto"/>
        <w:jc w:val="both"/>
        <w:rPr>
          <w:rFonts w:ascii="Times New Roman" w:hAnsi="Times New Roman"/>
          <w:sz w:val="24"/>
          <w:szCs w:val="24"/>
          <w:lang w:val="fr-CH"/>
        </w:rPr>
      </w:pPr>
    </w:p>
    <w:tbl>
      <w:tblPr>
        <w:tblStyle w:val="TableGrid"/>
        <w:tblW w:w="0" w:type="auto"/>
        <w:shd w:val="clear" w:color="auto" w:fill="DEEAF6" w:themeFill="accent1" w:themeFillTint="33"/>
        <w:tblLook w:val="04A0" w:firstRow="1" w:lastRow="0" w:firstColumn="1" w:lastColumn="0" w:noHBand="0" w:noVBand="1"/>
      </w:tblPr>
      <w:tblGrid>
        <w:gridCol w:w="9062"/>
      </w:tblGrid>
      <w:tr w:rsidR="003111BB" w:rsidRPr="006B0AFB" w14:paraId="52BDB547" w14:textId="77777777" w:rsidTr="005B09C0">
        <w:tc>
          <w:tcPr>
            <w:tcW w:w="9062" w:type="dxa"/>
            <w:shd w:val="clear" w:color="auto" w:fill="DEEAF6" w:themeFill="accent1" w:themeFillTint="33"/>
          </w:tcPr>
          <w:p w14:paraId="3C3E7623" w14:textId="77777777" w:rsidR="003111BB" w:rsidRDefault="003111BB" w:rsidP="005B09C0">
            <w:pPr>
              <w:spacing w:after="0"/>
              <w:jc w:val="both"/>
              <w:rPr>
                <w:rFonts w:ascii="Times New Roman" w:hAnsi="Times New Roman"/>
                <w:b/>
                <w:sz w:val="24"/>
                <w:szCs w:val="24"/>
                <w:u w:val="single"/>
              </w:rPr>
            </w:pPr>
            <w:r>
              <w:rPr>
                <w:rFonts w:ascii="Times New Roman" w:hAnsi="Times New Roman"/>
                <w:b/>
                <w:sz w:val="24"/>
                <w:szCs w:val="24"/>
                <w:u w:val="single"/>
              </w:rPr>
              <w:t>Recommandations</w:t>
            </w:r>
          </w:p>
          <w:p w14:paraId="43470384" w14:textId="77777777" w:rsidR="003111BB" w:rsidRPr="000803B7" w:rsidRDefault="003111BB" w:rsidP="005B09C0">
            <w:pPr>
              <w:spacing w:after="0"/>
              <w:jc w:val="both"/>
              <w:rPr>
                <w:rFonts w:ascii="Times New Roman" w:hAnsi="Times New Roman"/>
                <w:bCs/>
                <w:sz w:val="24"/>
                <w:szCs w:val="24"/>
              </w:rPr>
            </w:pPr>
          </w:p>
          <w:p w14:paraId="7AA96FFD" w14:textId="143FC501" w:rsidR="000803B7" w:rsidRPr="000803B7" w:rsidRDefault="000803B7" w:rsidP="005B09C0">
            <w:pPr>
              <w:spacing w:after="0"/>
              <w:jc w:val="both"/>
              <w:rPr>
                <w:rFonts w:ascii="Times New Roman" w:hAnsi="Times New Roman"/>
                <w:bCs/>
                <w:sz w:val="24"/>
                <w:szCs w:val="24"/>
              </w:rPr>
            </w:pPr>
            <w:r w:rsidRPr="000803B7">
              <w:rPr>
                <w:rFonts w:ascii="Times New Roman" w:hAnsi="Times New Roman"/>
                <w:bCs/>
                <w:sz w:val="24"/>
                <w:szCs w:val="24"/>
              </w:rPr>
              <w:t>L’Etat devrait :</w:t>
            </w:r>
          </w:p>
          <w:p w14:paraId="5C6F8567" w14:textId="77777777" w:rsidR="000803B7" w:rsidRDefault="000803B7" w:rsidP="000803B7">
            <w:pPr>
              <w:pStyle w:val="ListParagraph"/>
              <w:numPr>
                <w:ilvl w:val="0"/>
                <w:numId w:val="19"/>
              </w:numPr>
              <w:spacing w:after="0"/>
              <w:jc w:val="both"/>
              <w:rPr>
                <w:rFonts w:ascii="Times New Roman" w:hAnsi="Times New Roman"/>
                <w:bCs/>
                <w:sz w:val="24"/>
                <w:szCs w:val="24"/>
                <w:lang w:val="fr-CH"/>
              </w:rPr>
            </w:pPr>
            <w:r w:rsidRPr="000803B7">
              <w:rPr>
                <w:rFonts w:ascii="Times New Roman" w:hAnsi="Times New Roman"/>
                <w:bCs/>
                <w:sz w:val="24"/>
                <w:szCs w:val="24"/>
                <w:lang w:val="fr-CH"/>
              </w:rPr>
              <w:t>Renforcer les mesures disciplinaires et pénales contre les responsables de torture afin d'assurer des sanctions proportionnelles à la gravité des actes commis.</w:t>
            </w:r>
          </w:p>
          <w:p w14:paraId="0473D190" w14:textId="77777777" w:rsidR="000803B7" w:rsidRDefault="000803B7" w:rsidP="000803B7">
            <w:pPr>
              <w:pStyle w:val="ListParagraph"/>
              <w:numPr>
                <w:ilvl w:val="0"/>
                <w:numId w:val="19"/>
              </w:numPr>
              <w:spacing w:after="0"/>
              <w:jc w:val="both"/>
              <w:rPr>
                <w:rFonts w:ascii="Times New Roman" w:hAnsi="Times New Roman"/>
                <w:bCs/>
                <w:sz w:val="24"/>
                <w:szCs w:val="24"/>
                <w:lang w:val="fr-CH"/>
              </w:rPr>
            </w:pPr>
            <w:r w:rsidRPr="000803B7">
              <w:rPr>
                <w:rFonts w:ascii="Times New Roman" w:hAnsi="Times New Roman"/>
                <w:bCs/>
                <w:sz w:val="24"/>
                <w:szCs w:val="24"/>
                <w:lang w:val="fr-CH"/>
              </w:rPr>
              <w:t>Mettre en place un mécanisme de plainte indépendant accessible aux victimes de torture et de mauvais traitements, avec des garanties de protection contre les représailles.</w:t>
            </w:r>
          </w:p>
          <w:p w14:paraId="5FCFD18B" w14:textId="77777777" w:rsidR="000803B7" w:rsidRDefault="000803B7" w:rsidP="000803B7">
            <w:pPr>
              <w:pStyle w:val="ListParagraph"/>
              <w:numPr>
                <w:ilvl w:val="0"/>
                <w:numId w:val="19"/>
              </w:numPr>
              <w:spacing w:after="0"/>
              <w:jc w:val="both"/>
              <w:rPr>
                <w:rFonts w:ascii="Times New Roman" w:hAnsi="Times New Roman"/>
                <w:bCs/>
                <w:sz w:val="24"/>
                <w:szCs w:val="24"/>
                <w:lang w:val="fr-CH"/>
              </w:rPr>
            </w:pPr>
            <w:r w:rsidRPr="000803B7">
              <w:rPr>
                <w:rFonts w:ascii="Times New Roman" w:hAnsi="Times New Roman"/>
                <w:bCs/>
                <w:sz w:val="24"/>
                <w:szCs w:val="24"/>
                <w:lang w:val="fr-CH"/>
              </w:rPr>
              <w:t>Permettre l'accès régulier et sans restriction des organisations de la société civile et du Comité International de la Croix-Rouge (CICR) aux lieux de détention pour mener des inspections indépendantes.</w:t>
            </w:r>
          </w:p>
          <w:p w14:paraId="0C1846F0" w14:textId="77777777" w:rsidR="000803B7" w:rsidRDefault="000803B7" w:rsidP="000803B7">
            <w:pPr>
              <w:pStyle w:val="ListParagraph"/>
              <w:numPr>
                <w:ilvl w:val="0"/>
                <w:numId w:val="19"/>
              </w:numPr>
              <w:spacing w:after="0"/>
              <w:jc w:val="both"/>
              <w:rPr>
                <w:rFonts w:ascii="Times New Roman" w:hAnsi="Times New Roman"/>
                <w:bCs/>
                <w:sz w:val="24"/>
                <w:szCs w:val="24"/>
                <w:lang w:val="fr-CH"/>
              </w:rPr>
            </w:pPr>
            <w:r w:rsidRPr="000803B7">
              <w:rPr>
                <w:rFonts w:ascii="Times New Roman" w:hAnsi="Times New Roman"/>
                <w:bCs/>
                <w:sz w:val="24"/>
                <w:szCs w:val="24"/>
                <w:lang w:val="fr-CH"/>
              </w:rPr>
              <w:t>Instaurer des programmes de formation systématique pour les forces de sécurité et les agents pénitentiaires sur les normes internationales en matière de droits humains et sur l'interdiction de la torture.</w:t>
            </w:r>
          </w:p>
          <w:p w14:paraId="7D7C73E2" w14:textId="5FCB0F56" w:rsidR="000803B7" w:rsidRPr="000803B7" w:rsidRDefault="000803B7" w:rsidP="000803B7">
            <w:pPr>
              <w:pStyle w:val="ListParagraph"/>
              <w:numPr>
                <w:ilvl w:val="0"/>
                <w:numId w:val="19"/>
              </w:numPr>
              <w:spacing w:after="0"/>
              <w:jc w:val="both"/>
              <w:rPr>
                <w:rFonts w:ascii="Times New Roman" w:hAnsi="Times New Roman"/>
                <w:bCs/>
                <w:sz w:val="24"/>
                <w:szCs w:val="24"/>
                <w:lang w:val="fr-CH"/>
              </w:rPr>
            </w:pPr>
            <w:r w:rsidRPr="000803B7">
              <w:rPr>
                <w:rFonts w:ascii="Times New Roman" w:hAnsi="Times New Roman"/>
                <w:bCs/>
                <w:sz w:val="24"/>
                <w:szCs w:val="24"/>
                <w:lang w:val="fr-CH"/>
              </w:rPr>
              <w:t xml:space="preserve"> Créer une base de données centralisée pour documenter les cas de torture, les enquêtes, et les sanctions, avec des rapports réguliers au Parlement et aux Nations Unies.</w:t>
            </w:r>
          </w:p>
          <w:p w14:paraId="7DE84576" w14:textId="77777777" w:rsidR="003111BB" w:rsidRPr="00E31859" w:rsidRDefault="003111BB" w:rsidP="005B09C0">
            <w:pPr>
              <w:spacing w:after="0" w:line="259" w:lineRule="auto"/>
              <w:jc w:val="both"/>
              <w:rPr>
                <w:rFonts w:ascii="Times New Roman" w:hAnsi="Times New Roman"/>
                <w:b/>
                <w:bCs/>
                <w:i/>
                <w:iCs/>
                <w:sz w:val="24"/>
                <w:szCs w:val="24"/>
                <w:lang w:val="fr-CH"/>
              </w:rPr>
            </w:pPr>
          </w:p>
        </w:tc>
      </w:tr>
    </w:tbl>
    <w:p w14:paraId="52E056E8" w14:textId="77777777" w:rsidR="003111BB" w:rsidRDefault="003111BB" w:rsidP="003111BB">
      <w:pPr>
        <w:shd w:val="clear" w:color="auto" w:fill="FFFFFF"/>
        <w:spacing w:after="0" w:line="240" w:lineRule="auto"/>
        <w:rPr>
          <w:rFonts w:ascii="Helvetica" w:eastAsia="Times New Roman" w:hAnsi="Helvetica" w:cs="Helvetica"/>
          <w:color w:val="222222"/>
          <w:sz w:val="27"/>
          <w:szCs w:val="27"/>
        </w:rPr>
      </w:pPr>
    </w:p>
    <w:p w14:paraId="10744429" w14:textId="77777777" w:rsidR="003111BB" w:rsidRPr="00951F23" w:rsidRDefault="003111BB" w:rsidP="004F355F">
      <w:pPr>
        <w:spacing w:after="0"/>
        <w:jc w:val="both"/>
        <w:rPr>
          <w:rFonts w:ascii="Times New Roman" w:hAnsi="Times New Roman"/>
          <w:sz w:val="24"/>
          <w:szCs w:val="24"/>
        </w:rPr>
      </w:pPr>
    </w:p>
    <w:p w14:paraId="0767E84D" w14:textId="77777777" w:rsidR="00B744EF" w:rsidRPr="00B744EF" w:rsidRDefault="00B744EF" w:rsidP="004F355F">
      <w:pPr>
        <w:spacing w:after="0"/>
        <w:jc w:val="both"/>
        <w:rPr>
          <w:rFonts w:ascii="Times New Roman" w:hAnsi="Times New Roman"/>
          <w:sz w:val="24"/>
          <w:szCs w:val="24"/>
        </w:rPr>
      </w:pPr>
    </w:p>
    <w:p w14:paraId="639AD4CF" w14:textId="08F74E09" w:rsidR="00125093" w:rsidRPr="009E5329" w:rsidRDefault="002B06D6" w:rsidP="002B06D6">
      <w:pPr>
        <w:pStyle w:val="ListParagraph"/>
        <w:numPr>
          <w:ilvl w:val="0"/>
          <w:numId w:val="11"/>
        </w:numPr>
        <w:spacing w:after="0"/>
        <w:jc w:val="both"/>
        <w:rPr>
          <w:rFonts w:ascii="Times New Roman" w:hAnsi="Times New Roman"/>
          <w:sz w:val="32"/>
          <w:szCs w:val="32"/>
        </w:rPr>
      </w:pPr>
      <w:r w:rsidRPr="009E5329">
        <w:rPr>
          <w:rFonts w:ascii="Times New Roman" w:hAnsi="Times New Roman"/>
          <w:b/>
          <w:bCs/>
          <w:color w:val="C00000"/>
          <w:sz w:val="32"/>
          <w:szCs w:val="32"/>
        </w:rPr>
        <w:t>Prévention de la torture : Mécanismes et lacunes</w:t>
      </w:r>
      <w:r w:rsidRPr="009E5329">
        <w:rPr>
          <w:rFonts w:ascii="Times New Roman" w:hAnsi="Times New Roman"/>
          <w:color w:val="C00000"/>
          <w:sz w:val="32"/>
          <w:szCs w:val="32"/>
        </w:rPr>
        <w:t> </w:t>
      </w:r>
    </w:p>
    <w:p w14:paraId="6310B201" w14:textId="77777777" w:rsidR="00125093" w:rsidRDefault="00125093" w:rsidP="00125093">
      <w:pPr>
        <w:spacing w:after="0"/>
        <w:jc w:val="both"/>
        <w:rPr>
          <w:rFonts w:ascii="Times New Roman" w:hAnsi="Times New Roman"/>
          <w:sz w:val="24"/>
          <w:szCs w:val="24"/>
        </w:rPr>
      </w:pPr>
    </w:p>
    <w:p w14:paraId="38478766" w14:textId="4A8C2DF0" w:rsidR="00B744EF" w:rsidRPr="00125093" w:rsidRDefault="00125093" w:rsidP="00125093">
      <w:pPr>
        <w:spacing w:after="0"/>
        <w:ind w:left="360"/>
        <w:jc w:val="both"/>
        <w:rPr>
          <w:rFonts w:ascii="Times New Roman" w:hAnsi="Times New Roman"/>
          <w:sz w:val="24"/>
          <w:szCs w:val="24"/>
        </w:rPr>
      </w:pPr>
      <w:r>
        <w:rPr>
          <w:rFonts w:ascii="Times New Roman" w:hAnsi="Times New Roman"/>
          <w:sz w:val="24"/>
          <w:szCs w:val="24"/>
        </w:rPr>
        <w:t>M</w:t>
      </w:r>
      <w:r w:rsidR="00B744EF" w:rsidRPr="00125093">
        <w:rPr>
          <w:rFonts w:ascii="Times New Roman" w:hAnsi="Times New Roman"/>
          <w:sz w:val="24"/>
          <w:szCs w:val="24"/>
        </w:rPr>
        <w:t>algré les engagements du Cameroun à prévenir la torture, notamment à travers des dispositions légales et des instruments internationaux, les mécanismes existants souffrent de lacunes significatives qui entravent leur efficacité. Cette section examine les mesures légales en place ainsi que les défis et les insuffisances qui caractérisent les efforts de prévention de la torture dans le pays.</w:t>
      </w:r>
    </w:p>
    <w:p w14:paraId="07E57894" w14:textId="77777777" w:rsidR="00EA042F" w:rsidRPr="00EA042F" w:rsidRDefault="00EA042F" w:rsidP="00EA042F">
      <w:pPr>
        <w:spacing w:after="0"/>
        <w:ind w:left="360"/>
        <w:jc w:val="both"/>
        <w:rPr>
          <w:rFonts w:ascii="Times New Roman" w:hAnsi="Times New Roman"/>
          <w:sz w:val="24"/>
          <w:szCs w:val="24"/>
        </w:rPr>
      </w:pPr>
    </w:p>
    <w:p w14:paraId="399D8377" w14:textId="77777777" w:rsidR="00EA042F" w:rsidRDefault="00EA042F" w:rsidP="00EA042F">
      <w:pPr>
        <w:pStyle w:val="ListParagraph"/>
        <w:numPr>
          <w:ilvl w:val="0"/>
          <w:numId w:val="6"/>
        </w:numPr>
        <w:spacing w:after="0"/>
        <w:jc w:val="both"/>
        <w:rPr>
          <w:rFonts w:ascii="Times New Roman" w:hAnsi="Times New Roman"/>
          <w:sz w:val="24"/>
          <w:szCs w:val="24"/>
        </w:rPr>
      </w:pPr>
      <w:r w:rsidRPr="00EA042F">
        <w:rPr>
          <w:rFonts w:ascii="Times New Roman" w:hAnsi="Times New Roman"/>
          <w:b/>
          <w:bCs/>
          <w:sz w:val="24"/>
          <w:szCs w:val="24"/>
        </w:rPr>
        <w:t>Mesures légales et institutionnelles existantes</w:t>
      </w:r>
      <w:r>
        <w:rPr>
          <w:rFonts w:ascii="Times New Roman" w:hAnsi="Times New Roman"/>
          <w:sz w:val="24"/>
          <w:szCs w:val="24"/>
        </w:rPr>
        <w:t xml:space="preserve"> : </w:t>
      </w:r>
      <w:r w:rsidR="00B744EF" w:rsidRPr="00EA042F">
        <w:rPr>
          <w:rFonts w:ascii="Times New Roman" w:hAnsi="Times New Roman"/>
          <w:sz w:val="24"/>
          <w:szCs w:val="24"/>
        </w:rPr>
        <w:t xml:space="preserve">La Constitution camerounaise interdit formellement la torture et les traitements cruels, inhumains ou dégradants. L'article 5 de la Constitution stipule que « nul ne peut être soumis à la torture, à des peines ou traitements cruels, inhumains ou dégradants ». Cette disposition devrait garantir la </w:t>
      </w:r>
      <w:r w:rsidR="00B744EF" w:rsidRPr="00EA042F">
        <w:rPr>
          <w:rFonts w:ascii="Times New Roman" w:hAnsi="Times New Roman"/>
          <w:sz w:val="24"/>
          <w:szCs w:val="24"/>
        </w:rPr>
        <w:lastRenderedPageBreak/>
        <w:t>protection des droits des individus contre de telles pratiques. De plus, le Code pénal camerounais a intégré l’interdiction de la torture, en définissant des sanctions spécifiques pour ces actes.</w:t>
      </w:r>
      <w:r>
        <w:rPr>
          <w:rFonts w:ascii="Times New Roman" w:hAnsi="Times New Roman"/>
          <w:sz w:val="24"/>
          <w:szCs w:val="24"/>
        </w:rPr>
        <w:t xml:space="preserve"> </w:t>
      </w:r>
      <w:r w:rsidR="00B744EF" w:rsidRPr="00EA042F">
        <w:rPr>
          <w:rFonts w:ascii="Times New Roman" w:hAnsi="Times New Roman"/>
          <w:sz w:val="24"/>
          <w:szCs w:val="24"/>
        </w:rPr>
        <w:t xml:space="preserve">En outre, plusieurs circulaires émanant du </w:t>
      </w:r>
      <w:r w:rsidRPr="00EA042F">
        <w:rPr>
          <w:rFonts w:ascii="Times New Roman" w:hAnsi="Times New Roman"/>
          <w:sz w:val="24"/>
          <w:szCs w:val="24"/>
        </w:rPr>
        <w:t>ministère</w:t>
      </w:r>
      <w:r w:rsidR="00B744EF" w:rsidRPr="00EA042F">
        <w:rPr>
          <w:rFonts w:ascii="Times New Roman" w:hAnsi="Times New Roman"/>
          <w:sz w:val="24"/>
          <w:szCs w:val="24"/>
        </w:rPr>
        <w:t xml:space="preserve"> de la Défense ont été adoptées, visant à rappeler aux forces de sécurité leur obligation de respecter les droits humains, y compris l’interdiction de la torture. Ces circulaires sont censées fournir un cadre pour le traitement des détenus et affirmer que toute personne arrêtée doit être traitée avec dignité et respect.</w:t>
      </w:r>
      <w:r>
        <w:rPr>
          <w:rFonts w:ascii="Times New Roman" w:hAnsi="Times New Roman"/>
          <w:sz w:val="24"/>
          <w:szCs w:val="24"/>
        </w:rPr>
        <w:t xml:space="preserve"> </w:t>
      </w:r>
      <w:r w:rsidR="00B744EF" w:rsidRPr="00EA042F">
        <w:rPr>
          <w:rFonts w:ascii="Times New Roman" w:hAnsi="Times New Roman"/>
          <w:sz w:val="24"/>
          <w:szCs w:val="24"/>
        </w:rPr>
        <w:t>Cependant, la mise en œuvre effective de ces dispositions légales reste problématique. Les lois sont souvent contournées ou appliquées de manière sélective, et les agents de l'État responsables de la torture bénéficient souvent d'une impunité totale. En conséquence, les victimes de torture se trouvent souvent sans recours, et les actes de violence perpétrés par des agents de l'État continuent sans que des mesures appropriées ne soient prises.</w:t>
      </w:r>
    </w:p>
    <w:p w14:paraId="4B863E6D" w14:textId="77777777" w:rsidR="00EA042F" w:rsidRDefault="00EA042F" w:rsidP="00EA042F">
      <w:pPr>
        <w:pStyle w:val="ListParagraph"/>
        <w:spacing w:after="0"/>
        <w:jc w:val="both"/>
        <w:rPr>
          <w:rFonts w:ascii="Times New Roman" w:hAnsi="Times New Roman"/>
          <w:sz w:val="24"/>
          <w:szCs w:val="24"/>
        </w:rPr>
      </w:pPr>
    </w:p>
    <w:p w14:paraId="1685A123" w14:textId="1EBAC3D2" w:rsidR="00B744EF" w:rsidRDefault="00EA042F" w:rsidP="00125093">
      <w:pPr>
        <w:pStyle w:val="ListParagraph"/>
        <w:numPr>
          <w:ilvl w:val="0"/>
          <w:numId w:val="6"/>
        </w:numPr>
        <w:spacing w:after="0"/>
        <w:jc w:val="both"/>
        <w:rPr>
          <w:rFonts w:ascii="Times New Roman" w:hAnsi="Times New Roman"/>
          <w:sz w:val="24"/>
          <w:szCs w:val="24"/>
        </w:rPr>
      </w:pPr>
      <w:r>
        <w:rPr>
          <w:rFonts w:ascii="Times New Roman" w:hAnsi="Times New Roman"/>
          <w:b/>
          <w:bCs/>
          <w:sz w:val="24"/>
          <w:szCs w:val="24"/>
        </w:rPr>
        <w:t>Ratification des instruments internationaux et rôle du MNP</w:t>
      </w:r>
      <w:r w:rsidR="00125093">
        <w:rPr>
          <w:rFonts w:ascii="Times New Roman" w:hAnsi="Times New Roman"/>
          <w:b/>
          <w:bCs/>
          <w:sz w:val="24"/>
          <w:szCs w:val="24"/>
        </w:rPr>
        <w:t xml:space="preserve"> : </w:t>
      </w:r>
      <w:r w:rsidR="00B744EF" w:rsidRPr="00125093">
        <w:rPr>
          <w:rFonts w:ascii="Times New Roman" w:hAnsi="Times New Roman"/>
          <w:sz w:val="24"/>
          <w:szCs w:val="24"/>
        </w:rPr>
        <w:t>Le Cameroun a ratifié plusieurs instruments internationaux qui visent à prévenir la torture, notamment le Protocole facultatif à la Convention contre la torture (OPCAT) en 2010. En ratifiant l’OPCAT, le pays s'engage à établir un Mécanisme National de Prévention (MNP) pour surveiller les lieux de détention et s'assurer que les droits des détenus sont respectés.</w:t>
      </w:r>
      <w:r w:rsidR="00F9060B" w:rsidRPr="00125093">
        <w:rPr>
          <w:rFonts w:ascii="Times New Roman" w:hAnsi="Times New Roman"/>
          <w:sz w:val="24"/>
          <w:szCs w:val="24"/>
        </w:rPr>
        <w:t xml:space="preserve"> </w:t>
      </w:r>
      <w:r w:rsidR="00F9060B" w:rsidRPr="00125093">
        <w:rPr>
          <w:rFonts w:ascii="Times New Roman" w:hAnsi="Times New Roman"/>
          <w:sz w:val="24"/>
          <w:szCs w:val="24"/>
          <w:lang w:val="fr-CM"/>
        </w:rPr>
        <w:t>Concernant le Mécanisme National de Prévention (MNP) de la torture, il a été mis en place comme l'exige le protocole mais dans la pratique, le MNP est quasi inexistant. La Loi No 2019/014 du 19 juillet 2019 a créé la Commission des Droits de l’Homme du Cameroun (CDHC), qui inclut la prévention de la torture parmi ses missions. Cependant, cette loi conférant de nombreux pouvoirs à la CDHC semble constituer un obstacle aux efforts de prévention. L'inclusion des organisations de la société civile dans un MNP dédié aurait été plus efficace pour lutter contre ce fléau.</w:t>
      </w:r>
      <w:r w:rsidR="00125093">
        <w:rPr>
          <w:rFonts w:ascii="Times New Roman" w:hAnsi="Times New Roman"/>
          <w:sz w:val="24"/>
          <w:szCs w:val="24"/>
          <w:lang w:val="fr-CM"/>
        </w:rPr>
        <w:t xml:space="preserve"> </w:t>
      </w:r>
      <w:r w:rsidR="00B744EF" w:rsidRPr="00125093">
        <w:rPr>
          <w:rFonts w:ascii="Times New Roman" w:hAnsi="Times New Roman"/>
          <w:sz w:val="24"/>
          <w:szCs w:val="24"/>
        </w:rPr>
        <w:t>Le MNP est censé jouer un rôle crucial en matière de prévention de la torture en effectuant des visites régulières dans les prisons et en produisant des rapports sur les conditions de détention. Cependant, ce mécanisme souffre de plusieurs déficits qui limitent son efficacité. Notamment, le MNP ne bénéficie pas des ressources nécessaires pour fonctionner de manière autonome et efficace. De plus, son accessibilité et sa capacité à effectuer des visites non annoncées dans les lieux de détention restent problématiques.</w:t>
      </w:r>
    </w:p>
    <w:p w14:paraId="2CCFAF02" w14:textId="77777777" w:rsidR="00125093" w:rsidRDefault="00125093" w:rsidP="00125093">
      <w:pPr>
        <w:pStyle w:val="ListParagraph"/>
        <w:spacing w:after="0"/>
        <w:jc w:val="both"/>
        <w:rPr>
          <w:rFonts w:ascii="Times New Roman" w:hAnsi="Times New Roman"/>
          <w:sz w:val="24"/>
          <w:szCs w:val="24"/>
        </w:rPr>
      </w:pPr>
    </w:p>
    <w:p w14:paraId="1539878D" w14:textId="77777777" w:rsidR="00125093" w:rsidRDefault="00125093" w:rsidP="004F355F">
      <w:pPr>
        <w:pStyle w:val="ListParagraph"/>
        <w:numPr>
          <w:ilvl w:val="0"/>
          <w:numId w:val="6"/>
        </w:numPr>
        <w:spacing w:after="0"/>
        <w:jc w:val="both"/>
        <w:rPr>
          <w:rFonts w:ascii="Times New Roman" w:hAnsi="Times New Roman"/>
          <w:sz w:val="24"/>
          <w:szCs w:val="24"/>
        </w:rPr>
      </w:pPr>
      <w:r>
        <w:rPr>
          <w:rFonts w:ascii="Times New Roman" w:hAnsi="Times New Roman"/>
          <w:b/>
          <w:bCs/>
          <w:sz w:val="24"/>
          <w:szCs w:val="24"/>
        </w:rPr>
        <w:t xml:space="preserve">Déficits dans la mise en œuvre des mécanismes de prévention : </w:t>
      </w:r>
      <w:r w:rsidR="00B744EF" w:rsidRPr="00125093">
        <w:rPr>
          <w:rFonts w:ascii="Times New Roman" w:hAnsi="Times New Roman"/>
          <w:sz w:val="24"/>
          <w:szCs w:val="24"/>
        </w:rPr>
        <w:t>Un des principaux défis en matière de prévention de la torture au Cameroun est l’accès limité des organisations non gouvernementales (ONG) et du Comité International de la Croix-Rouge (CICR) aux lieux de détention. Malgré l'existence de lois qui devraient garantir cet accès, de nombreuses ONG se voient refuser l'entrée dans les prisons, ce qui les empêche de mener leurs activités de surveillance et d'assistance. Cet accès restreint limite considérablement la capacité des organisations de la société civile à documenter les violations des droits humains et à fournir un soutien aux victimes de torture.</w:t>
      </w:r>
      <w:r>
        <w:rPr>
          <w:rFonts w:ascii="Times New Roman" w:hAnsi="Times New Roman"/>
          <w:sz w:val="24"/>
          <w:szCs w:val="24"/>
        </w:rPr>
        <w:t xml:space="preserve"> </w:t>
      </w:r>
    </w:p>
    <w:p w14:paraId="5B11DDD3" w14:textId="77777777" w:rsidR="00125093" w:rsidRPr="00125093" w:rsidRDefault="00125093" w:rsidP="00125093">
      <w:pPr>
        <w:pStyle w:val="ListParagraph"/>
        <w:rPr>
          <w:rFonts w:ascii="Times New Roman" w:hAnsi="Times New Roman"/>
          <w:sz w:val="24"/>
          <w:szCs w:val="24"/>
        </w:rPr>
      </w:pPr>
    </w:p>
    <w:p w14:paraId="6C1F58A4" w14:textId="3A325FEC" w:rsidR="003111BB" w:rsidRDefault="00B744EF" w:rsidP="007E7A31">
      <w:pPr>
        <w:pStyle w:val="ListParagraph"/>
        <w:spacing w:after="0"/>
        <w:jc w:val="both"/>
        <w:rPr>
          <w:rFonts w:ascii="Times New Roman" w:hAnsi="Times New Roman"/>
          <w:sz w:val="24"/>
          <w:szCs w:val="24"/>
        </w:rPr>
      </w:pPr>
      <w:r w:rsidRPr="00125093">
        <w:rPr>
          <w:rFonts w:ascii="Times New Roman" w:hAnsi="Times New Roman"/>
          <w:sz w:val="24"/>
          <w:szCs w:val="24"/>
        </w:rPr>
        <w:t xml:space="preserve">De plus, l'ineffectivité du MNP est aggravée par l'absence d'implication des organisations de la société civile dans les mécanismes de prévention. Les ONG, qui sont souvent les premières à recueillir des informations sur les violations des droits humains, </w:t>
      </w:r>
      <w:r w:rsidRPr="00125093">
        <w:rPr>
          <w:rFonts w:ascii="Times New Roman" w:hAnsi="Times New Roman"/>
          <w:sz w:val="24"/>
          <w:szCs w:val="24"/>
        </w:rPr>
        <w:lastRenderedPageBreak/>
        <w:t>ne sont pas suffisamment intégrées dans les processus de surveillance et de prévention. Le manque de collaboration entre le MNP et les OSC diminue la transparence et l’efficacité des efforts de prévention de la torture.</w:t>
      </w:r>
      <w:r w:rsidR="00125093">
        <w:rPr>
          <w:rFonts w:ascii="Times New Roman" w:hAnsi="Times New Roman"/>
          <w:sz w:val="24"/>
          <w:szCs w:val="24"/>
        </w:rPr>
        <w:t xml:space="preserve"> </w:t>
      </w:r>
      <w:r w:rsidR="00896378">
        <w:rPr>
          <w:rFonts w:ascii="Times New Roman" w:hAnsi="Times New Roman"/>
          <w:sz w:val="24"/>
          <w:szCs w:val="24"/>
        </w:rPr>
        <w:t>B</w:t>
      </w:r>
      <w:r w:rsidRPr="00B744EF">
        <w:rPr>
          <w:rFonts w:ascii="Times New Roman" w:hAnsi="Times New Roman"/>
          <w:sz w:val="24"/>
          <w:szCs w:val="24"/>
        </w:rPr>
        <w:t>ien que le Cameroun ait mis en place certaines mesures légales et institutionnelles pour prévenir la torture, la mise en œuvre de ces mécanismes est gravement entravée par des lacunes structurelles, un manque de ressources et des restrictions d'accès. Ces défis doivent être abordés de manière urgente pour garantir que les engagements internationaux du Cameroun en matière de droits humains soient respectés et que la torture soit effectivement combattue.</w:t>
      </w:r>
    </w:p>
    <w:p w14:paraId="1A7D96AC" w14:textId="77777777" w:rsidR="003111BB" w:rsidRPr="006B0AFB" w:rsidRDefault="003111BB" w:rsidP="003111BB">
      <w:pPr>
        <w:spacing w:after="0" w:line="240" w:lineRule="auto"/>
        <w:jc w:val="both"/>
        <w:rPr>
          <w:rFonts w:ascii="Times New Roman" w:hAnsi="Times New Roman"/>
          <w:sz w:val="24"/>
          <w:szCs w:val="24"/>
          <w:lang w:val="fr-CH"/>
        </w:rPr>
      </w:pPr>
    </w:p>
    <w:tbl>
      <w:tblPr>
        <w:tblStyle w:val="TableGrid"/>
        <w:tblW w:w="0" w:type="auto"/>
        <w:shd w:val="clear" w:color="auto" w:fill="DEEAF6" w:themeFill="accent1" w:themeFillTint="33"/>
        <w:tblLook w:val="04A0" w:firstRow="1" w:lastRow="0" w:firstColumn="1" w:lastColumn="0" w:noHBand="0" w:noVBand="1"/>
      </w:tblPr>
      <w:tblGrid>
        <w:gridCol w:w="9062"/>
      </w:tblGrid>
      <w:tr w:rsidR="003111BB" w:rsidRPr="006B0AFB" w14:paraId="5E3B9F94" w14:textId="77777777" w:rsidTr="005B09C0">
        <w:tc>
          <w:tcPr>
            <w:tcW w:w="9062" w:type="dxa"/>
            <w:shd w:val="clear" w:color="auto" w:fill="DEEAF6" w:themeFill="accent1" w:themeFillTint="33"/>
          </w:tcPr>
          <w:p w14:paraId="5F09F81C" w14:textId="77777777" w:rsidR="003111BB" w:rsidRDefault="003111BB" w:rsidP="005B09C0">
            <w:pPr>
              <w:spacing w:after="0"/>
              <w:jc w:val="both"/>
              <w:rPr>
                <w:rFonts w:ascii="Times New Roman" w:hAnsi="Times New Roman"/>
                <w:b/>
                <w:sz w:val="24"/>
                <w:szCs w:val="24"/>
                <w:u w:val="single"/>
              </w:rPr>
            </w:pPr>
            <w:r>
              <w:rPr>
                <w:rFonts w:ascii="Times New Roman" w:hAnsi="Times New Roman"/>
                <w:b/>
                <w:sz w:val="24"/>
                <w:szCs w:val="24"/>
                <w:u w:val="single"/>
              </w:rPr>
              <w:t>Recommandations</w:t>
            </w:r>
          </w:p>
          <w:p w14:paraId="7BCFAECD" w14:textId="1661F9B4" w:rsidR="003111BB" w:rsidRPr="007E7A31" w:rsidRDefault="007E7A31" w:rsidP="005B09C0">
            <w:pPr>
              <w:spacing w:after="0"/>
              <w:jc w:val="both"/>
              <w:rPr>
                <w:rFonts w:ascii="Times New Roman" w:hAnsi="Times New Roman"/>
                <w:bCs/>
                <w:sz w:val="24"/>
                <w:szCs w:val="24"/>
              </w:rPr>
            </w:pPr>
            <w:r w:rsidRPr="007E7A31">
              <w:rPr>
                <w:rFonts w:ascii="Times New Roman" w:hAnsi="Times New Roman"/>
                <w:bCs/>
                <w:sz w:val="24"/>
                <w:szCs w:val="24"/>
              </w:rPr>
              <w:t>L’Etat devrait :</w:t>
            </w:r>
          </w:p>
          <w:p w14:paraId="19DFFB17" w14:textId="77777777" w:rsidR="007E7A31" w:rsidRDefault="007E7A31" w:rsidP="007E7A31">
            <w:pPr>
              <w:pStyle w:val="ListParagraph"/>
              <w:numPr>
                <w:ilvl w:val="0"/>
                <w:numId w:val="20"/>
              </w:numPr>
              <w:spacing w:after="0"/>
              <w:jc w:val="both"/>
              <w:rPr>
                <w:rFonts w:ascii="Times New Roman" w:hAnsi="Times New Roman"/>
                <w:bCs/>
                <w:sz w:val="24"/>
                <w:szCs w:val="24"/>
                <w:lang w:val="fr-CH"/>
              </w:rPr>
            </w:pPr>
            <w:r w:rsidRPr="007E7A31">
              <w:rPr>
                <w:rFonts w:ascii="Times New Roman" w:hAnsi="Times New Roman"/>
                <w:bCs/>
                <w:sz w:val="24"/>
                <w:szCs w:val="24"/>
                <w:lang w:val="fr-CH"/>
              </w:rPr>
              <w:t>Assurer une autonomie financière et administrative totale au MNP pour effectuer des visites non annoncées dans les lieux de détention.</w:t>
            </w:r>
          </w:p>
          <w:p w14:paraId="08B6E006" w14:textId="77777777" w:rsidR="007E7A31" w:rsidRDefault="007E7A31" w:rsidP="007E7A31">
            <w:pPr>
              <w:pStyle w:val="ListParagraph"/>
              <w:numPr>
                <w:ilvl w:val="0"/>
                <w:numId w:val="20"/>
              </w:numPr>
              <w:spacing w:after="0"/>
              <w:jc w:val="both"/>
              <w:rPr>
                <w:rFonts w:ascii="Times New Roman" w:hAnsi="Times New Roman"/>
                <w:bCs/>
                <w:sz w:val="24"/>
                <w:szCs w:val="24"/>
                <w:lang w:val="fr-CH"/>
              </w:rPr>
            </w:pPr>
            <w:r w:rsidRPr="007E7A31">
              <w:rPr>
                <w:rFonts w:ascii="Times New Roman" w:hAnsi="Times New Roman"/>
                <w:bCs/>
                <w:sz w:val="24"/>
                <w:szCs w:val="24"/>
                <w:lang w:val="fr-CH"/>
              </w:rPr>
              <w:t>Impliquer les ONG dans les mécanismes de prévention : Inclure les organisations de la société civile dans le MNP et dans les processus de surveillance pour améliorer la transparence et l’efficacité.</w:t>
            </w:r>
          </w:p>
          <w:p w14:paraId="425E0D44" w14:textId="77777777" w:rsidR="007E7A31" w:rsidRDefault="007E7A31" w:rsidP="007E7A31">
            <w:pPr>
              <w:pStyle w:val="ListParagraph"/>
              <w:numPr>
                <w:ilvl w:val="0"/>
                <w:numId w:val="20"/>
              </w:numPr>
              <w:spacing w:after="0"/>
              <w:jc w:val="both"/>
              <w:rPr>
                <w:rFonts w:ascii="Times New Roman" w:hAnsi="Times New Roman"/>
                <w:bCs/>
                <w:sz w:val="24"/>
                <w:szCs w:val="24"/>
                <w:lang w:val="fr-CH"/>
              </w:rPr>
            </w:pPr>
            <w:r w:rsidRPr="007E7A31">
              <w:rPr>
                <w:rFonts w:ascii="Times New Roman" w:hAnsi="Times New Roman"/>
                <w:bCs/>
                <w:sz w:val="24"/>
                <w:szCs w:val="24"/>
                <w:lang w:val="fr-CH"/>
              </w:rPr>
              <w:t>Garantir l'accès systématique des organisations non gouvernementales et du CICR à tous les lieux de détention.</w:t>
            </w:r>
          </w:p>
          <w:p w14:paraId="4625FB9C" w14:textId="77777777" w:rsidR="007E7A31" w:rsidRDefault="007E7A31" w:rsidP="007E7A31">
            <w:pPr>
              <w:pStyle w:val="ListParagraph"/>
              <w:numPr>
                <w:ilvl w:val="0"/>
                <w:numId w:val="20"/>
              </w:numPr>
              <w:spacing w:after="0"/>
              <w:jc w:val="both"/>
              <w:rPr>
                <w:rFonts w:ascii="Times New Roman" w:hAnsi="Times New Roman"/>
                <w:bCs/>
                <w:sz w:val="24"/>
                <w:szCs w:val="24"/>
                <w:lang w:val="fr-CH"/>
              </w:rPr>
            </w:pPr>
            <w:r w:rsidRPr="007E7A31">
              <w:rPr>
                <w:rFonts w:ascii="Times New Roman" w:hAnsi="Times New Roman"/>
                <w:bCs/>
                <w:sz w:val="24"/>
                <w:szCs w:val="24"/>
                <w:lang w:val="fr-CH"/>
              </w:rPr>
              <w:t>Etablir des commissions d'enquête indépendantes pour examiner les allégations de torture, avec un suivi public sur les résultats des investigations.</w:t>
            </w:r>
          </w:p>
          <w:p w14:paraId="04ABB56D" w14:textId="623C80CC" w:rsidR="007E7A31" w:rsidRPr="007E7A31" w:rsidRDefault="007E7A31" w:rsidP="007E7A31">
            <w:pPr>
              <w:pStyle w:val="ListParagraph"/>
              <w:numPr>
                <w:ilvl w:val="0"/>
                <w:numId w:val="20"/>
              </w:numPr>
              <w:spacing w:after="0"/>
              <w:jc w:val="both"/>
              <w:rPr>
                <w:rFonts w:ascii="Times New Roman" w:hAnsi="Times New Roman"/>
                <w:bCs/>
                <w:sz w:val="24"/>
                <w:szCs w:val="24"/>
                <w:lang w:val="fr-CH"/>
              </w:rPr>
            </w:pPr>
            <w:r w:rsidRPr="007E7A31">
              <w:rPr>
                <w:rFonts w:ascii="Times New Roman" w:hAnsi="Times New Roman"/>
                <w:bCs/>
                <w:sz w:val="24"/>
                <w:szCs w:val="24"/>
                <w:lang w:val="fr-CH"/>
              </w:rPr>
              <w:t>Développer une stratégie nationale de prévention de la torture, comprenant la sensibilisation, la formation des forces de sécurité et un plan d’action clair pour réduire les risques de torture.</w:t>
            </w:r>
          </w:p>
          <w:p w14:paraId="4A5BBFBC" w14:textId="77777777" w:rsidR="007E7A31" w:rsidRPr="007E7A31" w:rsidRDefault="007E7A31" w:rsidP="007E7A31">
            <w:pPr>
              <w:spacing w:after="0"/>
              <w:jc w:val="both"/>
              <w:rPr>
                <w:rFonts w:ascii="Times New Roman" w:hAnsi="Times New Roman"/>
                <w:bCs/>
                <w:sz w:val="24"/>
                <w:szCs w:val="24"/>
                <w:lang w:val="fr-CH"/>
              </w:rPr>
            </w:pPr>
          </w:p>
          <w:p w14:paraId="0E4AEC02" w14:textId="77777777" w:rsidR="007E7A31" w:rsidRPr="007E7A31" w:rsidRDefault="007E7A31" w:rsidP="005B09C0">
            <w:pPr>
              <w:spacing w:after="0"/>
              <w:jc w:val="both"/>
              <w:rPr>
                <w:rFonts w:ascii="Times New Roman" w:hAnsi="Times New Roman"/>
                <w:b/>
                <w:sz w:val="24"/>
                <w:szCs w:val="24"/>
                <w:u w:val="single"/>
                <w:lang w:val="fr-CH"/>
              </w:rPr>
            </w:pPr>
          </w:p>
          <w:p w14:paraId="6971E3CF" w14:textId="77777777" w:rsidR="003111BB" w:rsidRDefault="003111BB" w:rsidP="005B09C0">
            <w:pPr>
              <w:spacing w:after="0"/>
              <w:jc w:val="both"/>
              <w:rPr>
                <w:rFonts w:ascii="Times New Roman" w:hAnsi="Times New Roman"/>
                <w:b/>
                <w:sz w:val="24"/>
                <w:szCs w:val="24"/>
                <w:u w:val="single"/>
              </w:rPr>
            </w:pPr>
          </w:p>
          <w:p w14:paraId="513D6745" w14:textId="77777777" w:rsidR="003111BB" w:rsidRPr="006B0AFB" w:rsidRDefault="003111BB" w:rsidP="005B09C0">
            <w:pPr>
              <w:spacing w:after="0"/>
              <w:jc w:val="both"/>
              <w:rPr>
                <w:rFonts w:ascii="Times New Roman" w:hAnsi="Times New Roman"/>
                <w:sz w:val="24"/>
                <w:szCs w:val="24"/>
                <w:u w:val="single"/>
              </w:rPr>
            </w:pPr>
          </w:p>
          <w:p w14:paraId="3BAFB18F" w14:textId="77777777" w:rsidR="003111BB" w:rsidRPr="00E31859" w:rsidRDefault="003111BB" w:rsidP="005B09C0">
            <w:pPr>
              <w:spacing w:after="0" w:line="259" w:lineRule="auto"/>
              <w:jc w:val="both"/>
              <w:rPr>
                <w:rFonts w:ascii="Times New Roman" w:hAnsi="Times New Roman"/>
                <w:b/>
                <w:bCs/>
                <w:i/>
                <w:iCs/>
                <w:sz w:val="24"/>
                <w:szCs w:val="24"/>
                <w:lang w:val="fr-CH"/>
              </w:rPr>
            </w:pPr>
          </w:p>
        </w:tc>
      </w:tr>
    </w:tbl>
    <w:p w14:paraId="3065C86F" w14:textId="77777777" w:rsidR="003111BB" w:rsidRDefault="003111BB" w:rsidP="003111BB">
      <w:pPr>
        <w:shd w:val="clear" w:color="auto" w:fill="FFFFFF"/>
        <w:spacing w:after="0" w:line="240" w:lineRule="auto"/>
        <w:rPr>
          <w:rFonts w:ascii="Helvetica" w:eastAsia="Times New Roman" w:hAnsi="Helvetica" w:cs="Helvetica"/>
          <w:color w:val="222222"/>
          <w:sz w:val="27"/>
          <w:szCs w:val="27"/>
        </w:rPr>
      </w:pPr>
    </w:p>
    <w:p w14:paraId="3B6B3283" w14:textId="77777777" w:rsidR="003111BB" w:rsidRPr="006B0AFB" w:rsidRDefault="003111BB" w:rsidP="004F355F">
      <w:pPr>
        <w:spacing w:after="0"/>
        <w:jc w:val="both"/>
        <w:rPr>
          <w:rFonts w:ascii="Times New Roman" w:hAnsi="Times New Roman"/>
          <w:sz w:val="24"/>
          <w:szCs w:val="24"/>
        </w:rPr>
      </w:pPr>
    </w:p>
    <w:p w14:paraId="7181EEEB" w14:textId="6FB978A8" w:rsidR="00E414AD" w:rsidRPr="00896378" w:rsidRDefault="004E52FA" w:rsidP="00896378">
      <w:pPr>
        <w:spacing w:after="0" w:line="259" w:lineRule="auto"/>
        <w:ind w:left="425"/>
        <w:jc w:val="both"/>
        <w:rPr>
          <w:rFonts w:ascii="Times New Roman" w:hAnsi="Times New Roman"/>
          <w:b/>
          <w:bCs/>
          <w:color w:val="2E74B5" w:themeColor="accent1" w:themeShade="BF"/>
          <w:sz w:val="26"/>
          <w:szCs w:val="26"/>
          <w:lang w:val="fr-CH"/>
        </w:rPr>
      </w:pPr>
      <w:r w:rsidRPr="000E1007">
        <w:rPr>
          <w:rFonts w:ascii="Times New Roman" w:hAnsi="Times New Roman"/>
          <w:b/>
          <w:bCs/>
          <w:color w:val="2E74B5" w:themeColor="accent1" w:themeShade="BF"/>
          <w:sz w:val="26"/>
          <w:szCs w:val="26"/>
          <w:lang w:val="fr-CH"/>
        </w:rPr>
        <w:t xml:space="preserve"> </w:t>
      </w:r>
    </w:p>
    <w:p w14:paraId="1C0E6806" w14:textId="75F77A5F" w:rsidR="009E5329" w:rsidRPr="009E5329" w:rsidRDefault="009E5329" w:rsidP="009E5329">
      <w:pPr>
        <w:pStyle w:val="ListParagraph"/>
        <w:numPr>
          <w:ilvl w:val="0"/>
          <w:numId w:val="11"/>
        </w:numPr>
        <w:spacing w:after="0"/>
        <w:jc w:val="both"/>
        <w:rPr>
          <w:rFonts w:ascii="Times New Roman" w:hAnsi="Times New Roman"/>
          <w:b/>
          <w:bCs/>
          <w:color w:val="C00000"/>
          <w:sz w:val="32"/>
          <w:szCs w:val="32"/>
          <w:lang w:val="fr-CH"/>
        </w:rPr>
      </w:pPr>
      <w:r w:rsidRPr="009E5329">
        <w:rPr>
          <w:rFonts w:ascii="Times New Roman" w:hAnsi="Times New Roman"/>
          <w:b/>
          <w:bCs/>
          <w:color w:val="C00000"/>
          <w:sz w:val="32"/>
          <w:szCs w:val="32"/>
          <w:lang w:val="fr-CH"/>
        </w:rPr>
        <w:t>Droit à la vie</w:t>
      </w:r>
    </w:p>
    <w:p w14:paraId="02FE6F10" w14:textId="77777777" w:rsidR="009E5329" w:rsidRPr="009E5329" w:rsidRDefault="009E5329" w:rsidP="009E5329">
      <w:pPr>
        <w:pStyle w:val="ListParagraph"/>
        <w:spacing w:after="0"/>
        <w:jc w:val="both"/>
        <w:rPr>
          <w:rFonts w:ascii="Times New Roman" w:hAnsi="Times New Roman"/>
          <w:sz w:val="24"/>
          <w:szCs w:val="24"/>
          <w:lang w:val="fr-CH"/>
        </w:rPr>
      </w:pPr>
    </w:p>
    <w:p w14:paraId="3DBFC77B" w14:textId="77777777" w:rsidR="00D555AF" w:rsidRDefault="009E5329" w:rsidP="004F355F">
      <w:pPr>
        <w:pStyle w:val="ListParagraph"/>
        <w:numPr>
          <w:ilvl w:val="0"/>
          <w:numId w:val="14"/>
        </w:numPr>
        <w:spacing w:after="0"/>
        <w:jc w:val="both"/>
        <w:rPr>
          <w:rFonts w:ascii="Times New Roman" w:hAnsi="Times New Roman"/>
          <w:sz w:val="24"/>
          <w:szCs w:val="24"/>
          <w:lang w:val="fr-CH"/>
        </w:rPr>
      </w:pPr>
      <w:r w:rsidRPr="00D555AF">
        <w:rPr>
          <w:rFonts w:ascii="Times New Roman" w:hAnsi="Times New Roman"/>
          <w:b/>
          <w:bCs/>
          <w:sz w:val="24"/>
          <w:szCs w:val="24"/>
          <w:lang w:val="fr-CH"/>
        </w:rPr>
        <w:t>Peine de mort</w:t>
      </w:r>
      <w:r>
        <w:rPr>
          <w:rFonts w:ascii="Times New Roman" w:hAnsi="Times New Roman"/>
          <w:sz w:val="24"/>
          <w:szCs w:val="24"/>
          <w:lang w:val="fr-CH"/>
        </w:rPr>
        <w:t xml:space="preserve"> : </w:t>
      </w:r>
      <w:r w:rsidR="00E414AD" w:rsidRPr="009E5329">
        <w:rPr>
          <w:rFonts w:ascii="Times New Roman" w:hAnsi="Times New Roman"/>
          <w:sz w:val="24"/>
          <w:szCs w:val="24"/>
          <w:lang w:val="fr-CH"/>
        </w:rPr>
        <w:t>La Constitution camerounaise garantit le droit à la vie</w:t>
      </w:r>
      <w:r w:rsidR="00E414AD" w:rsidRPr="006B0AFB">
        <w:rPr>
          <w:rStyle w:val="FootnoteReference"/>
          <w:rFonts w:ascii="Times New Roman" w:hAnsi="Times New Roman"/>
          <w:sz w:val="24"/>
          <w:szCs w:val="24"/>
          <w:lang w:val="fr-CH"/>
        </w:rPr>
        <w:footnoteReference w:id="1"/>
      </w:r>
      <w:r w:rsidR="00E414AD" w:rsidRPr="009E5329">
        <w:rPr>
          <w:rFonts w:ascii="Times New Roman" w:hAnsi="Times New Roman"/>
          <w:sz w:val="24"/>
          <w:szCs w:val="24"/>
          <w:lang w:val="fr-CH"/>
        </w:rPr>
        <w:t>, mais la peine de mort est toujours prévue par la législation nationale (article 276 et suivants du Code pénal)</w:t>
      </w:r>
      <w:r w:rsidR="00E414AD" w:rsidRPr="006B0AFB">
        <w:rPr>
          <w:rStyle w:val="FootnoteReference"/>
          <w:rFonts w:ascii="Times New Roman" w:hAnsi="Times New Roman"/>
          <w:sz w:val="24"/>
          <w:szCs w:val="24"/>
          <w:lang w:val="fr-CH"/>
        </w:rPr>
        <w:footnoteReference w:id="2"/>
      </w:r>
      <w:r w:rsidR="00E414AD" w:rsidRPr="009E5329">
        <w:rPr>
          <w:rFonts w:ascii="Times New Roman" w:hAnsi="Times New Roman"/>
          <w:sz w:val="24"/>
          <w:szCs w:val="24"/>
          <w:lang w:val="fr-CH"/>
        </w:rPr>
        <w:t xml:space="preserve">). Bien que le Cameroun soit de facto abolitionniste avec la dernière exécution </w:t>
      </w:r>
      <w:r w:rsidR="00E414AD" w:rsidRPr="009E5329">
        <w:rPr>
          <w:rFonts w:ascii="Times New Roman" w:hAnsi="Times New Roman"/>
          <w:sz w:val="24"/>
          <w:szCs w:val="24"/>
          <w:lang w:val="fr-CH"/>
        </w:rPr>
        <w:lastRenderedPageBreak/>
        <w:t>ayant eu lieu en 1997, le Code pénal de 2016 maintient la peine de mort. Depuis la loi de 2014 sur l'antiterrorisme, un regain d'intérêt pour la peine de mort est observé, bien qu'aucune exécution n'ait eu lieu entre 1997 et 2024. Actuellement, au moins 220 individus sont encore sur le couloir de la mort.</w:t>
      </w:r>
      <w:r w:rsidR="00D555AF">
        <w:rPr>
          <w:rFonts w:ascii="Times New Roman" w:hAnsi="Times New Roman"/>
          <w:sz w:val="24"/>
          <w:szCs w:val="24"/>
          <w:lang w:val="fr-CH"/>
        </w:rPr>
        <w:t xml:space="preserve"> </w:t>
      </w:r>
      <w:r w:rsidR="00E414AD" w:rsidRPr="00D555AF">
        <w:rPr>
          <w:rFonts w:ascii="Times New Roman" w:hAnsi="Times New Roman"/>
          <w:sz w:val="24"/>
          <w:szCs w:val="24"/>
          <w:lang w:val="fr-CH"/>
        </w:rPr>
        <w:t xml:space="preserve">Le rapport « Condamnés à l’oubli » du Réseau des Avocats Camerounais contre la Peine de Mort (RACOPEM) et de l’association Ensemble contre la Peine de Mort (ECPM), publié en septembre 2019, révèle que le Cameroun est l'un des pays d'Afrique francophone avec le plus grand nombre de condamnés à mort et se classe au 7e rang mondial. </w:t>
      </w:r>
    </w:p>
    <w:p w14:paraId="4BACAA81" w14:textId="0154976C" w:rsidR="00D555AF" w:rsidRDefault="00E414AD" w:rsidP="00D555AF">
      <w:pPr>
        <w:pStyle w:val="ListParagraph"/>
        <w:spacing w:after="0"/>
        <w:jc w:val="both"/>
        <w:rPr>
          <w:rFonts w:ascii="Times New Roman" w:hAnsi="Times New Roman"/>
          <w:sz w:val="24"/>
          <w:szCs w:val="24"/>
          <w:lang w:val="fr-CH"/>
        </w:rPr>
      </w:pPr>
      <w:r w:rsidRPr="00D555AF">
        <w:rPr>
          <w:rFonts w:ascii="Times New Roman" w:hAnsi="Times New Roman"/>
          <w:sz w:val="24"/>
          <w:szCs w:val="24"/>
          <w:lang w:val="fr-CH"/>
        </w:rPr>
        <w:t>Selon les données recueillies dans les 79 prisons camerounaises, environ 400 détenus sont condamnés à mort, dont plus d'une centaine pour des infractions liées au terrorisme. Ces condamnations résultent souvent de procès iniques, basés sur des aveux extorqués sous la torture, et les accusés n'ont pas toujours bénéficié d'une représentation judiciaire efficace. Le traitement des accusés varie également en fonction de leurs ressources financières.</w:t>
      </w:r>
      <w:r w:rsidR="00D555AF">
        <w:rPr>
          <w:rFonts w:ascii="Times New Roman" w:hAnsi="Times New Roman"/>
          <w:sz w:val="24"/>
          <w:szCs w:val="24"/>
          <w:lang w:val="fr-CH"/>
        </w:rPr>
        <w:t xml:space="preserve"> </w:t>
      </w:r>
      <w:r w:rsidRPr="00D555AF">
        <w:rPr>
          <w:rFonts w:ascii="Times New Roman" w:hAnsi="Times New Roman"/>
          <w:sz w:val="24"/>
          <w:szCs w:val="24"/>
          <w:lang w:val="fr-CH"/>
        </w:rPr>
        <w:t>Bien que le Cameroun ait ratifié le Pact</w:t>
      </w:r>
      <w:r w:rsidR="000E1007" w:rsidRPr="00D555AF">
        <w:rPr>
          <w:rFonts w:ascii="Times New Roman" w:hAnsi="Times New Roman"/>
          <w:sz w:val="24"/>
          <w:szCs w:val="24"/>
          <w:lang w:val="fr-CH"/>
        </w:rPr>
        <w:t xml:space="preserve">e sur le PICDCP et </w:t>
      </w:r>
      <w:r w:rsidRPr="00D555AF">
        <w:rPr>
          <w:rFonts w:ascii="Times New Roman" w:hAnsi="Times New Roman"/>
          <w:sz w:val="24"/>
          <w:szCs w:val="24"/>
          <w:lang w:val="fr-CH"/>
        </w:rPr>
        <w:t>le Premier protocole facultatif y afférent, ainsi que la Charte Africaine des droits de l’homme et des peuples (CADHP), il refuse toujours d’adhérer au Deuxième protocole facultatif du PIDCP visant à abolir la peine de mort (PIDCP-OP2). Sur le terrain, les condamnations à mort et les exécutions extrajudiciaires persistent.</w:t>
      </w:r>
    </w:p>
    <w:p w14:paraId="77C86F29" w14:textId="77777777" w:rsidR="00D555AF" w:rsidRDefault="00D555AF" w:rsidP="00D555AF">
      <w:pPr>
        <w:pStyle w:val="ListParagraph"/>
        <w:spacing w:after="0"/>
        <w:jc w:val="both"/>
        <w:rPr>
          <w:rFonts w:ascii="Times New Roman" w:hAnsi="Times New Roman"/>
          <w:sz w:val="24"/>
          <w:szCs w:val="24"/>
          <w:lang w:val="fr-CH"/>
        </w:rPr>
      </w:pPr>
    </w:p>
    <w:p w14:paraId="717FC283" w14:textId="2172F9DE" w:rsidR="004E52FA" w:rsidRPr="00D555AF" w:rsidRDefault="00D555AF" w:rsidP="004F355F">
      <w:pPr>
        <w:pStyle w:val="ListParagraph"/>
        <w:numPr>
          <w:ilvl w:val="0"/>
          <w:numId w:val="14"/>
        </w:numPr>
        <w:spacing w:after="0"/>
        <w:jc w:val="both"/>
        <w:rPr>
          <w:rFonts w:ascii="Times New Roman" w:hAnsi="Times New Roman"/>
          <w:sz w:val="24"/>
          <w:szCs w:val="24"/>
          <w:lang w:val="fr-CH"/>
        </w:rPr>
      </w:pPr>
      <w:r w:rsidRPr="00D555AF">
        <w:rPr>
          <w:rFonts w:ascii="Times New Roman" w:hAnsi="Times New Roman"/>
          <w:b/>
          <w:bCs/>
          <w:sz w:val="24"/>
          <w:szCs w:val="24"/>
          <w:lang w:val="fr-CH"/>
        </w:rPr>
        <w:t>Quelques cas</w:t>
      </w:r>
      <w:r>
        <w:rPr>
          <w:rFonts w:ascii="Times New Roman" w:hAnsi="Times New Roman"/>
          <w:sz w:val="24"/>
          <w:szCs w:val="24"/>
          <w:lang w:val="fr-CH"/>
        </w:rPr>
        <w:t xml:space="preserve"> : </w:t>
      </w:r>
      <w:r w:rsidR="009E65C3" w:rsidRPr="00D555AF">
        <w:rPr>
          <w:rFonts w:ascii="Times New Roman" w:hAnsi="Times New Roman"/>
          <w:sz w:val="24"/>
          <w:szCs w:val="24"/>
          <w:lang w:val="fr-CH"/>
        </w:rPr>
        <w:t>Ainsi, sur le terrain, on assiste toujours à des condamnations à mort</w:t>
      </w:r>
      <w:r w:rsidR="00B876F6" w:rsidRPr="00D555AF">
        <w:rPr>
          <w:rFonts w:ascii="Times New Roman" w:hAnsi="Times New Roman"/>
          <w:sz w:val="24"/>
          <w:szCs w:val="24"/>
          <w:lang w:val="fr-CH"/>
        </w:rPr>
        <w:t xml:space="preserve"> et à des exécutions extra judiciaires.</w:t>
      </w:r>
    </w:p>
    <w:p w14:paraId="1DB8F464" w14:textId="77777777" w:rsidR="00CF3ECF" w:rsidRPr="006B0AFB" w:rsidRDefault="00CF3ECF" w:rsidP="00866166">
      <w:pPr>
        <w:pStyle w:val="ListParagraph"/>
        <w:numPr>
          <w:ilvl w:val="0"/>
          <w:numId w:val="2"/>
        </w:numPr>
        <w:spacing w:after="0"/>
        <w:jc w:val="both"/>
        <w:rPr>
          <w:rFonts w:ascii="Times New Roman" w:hAnsi="Times New Roman"/>
          <w:b/>
          <w:bCs/>
          <w:sz w:val="24"/>
          <w:szCs w:val="24"/>
          <w:lang w:val="fr-CH"/>
        </w:rPr>
      </w:pPr>
      <w:r w:rsidRPr="006B0AFB">
        <w:rPr>
          <w:rFonts w:ascii="Times New Roman" w:hAnsi="Times New Roman"/>
          <w:b/>
          <w:bCs/>
          <w:sz w:val="24"/>
          <w:szCs w:val="24"/>
          <w:lang w:val="fr-CH"/>
        </w:rPr>
        <w:t>C</w:t>
      </w:r>
      <w:r w:rsidR="004E52FA" w:rsidRPr="006B0AFB">
        <w:rPr>
          <w:rFonts w:ascii="Times New Roman" w:hAnsi="Times New Roman"/>
          <w:b/>
          <w:bCs/>
          <w:sz w:val="24"/>
          <w:szCs w:val="24"/>
          <w:lang w:val="fr-CH"/>
        </w:rPr>
        <w:t>ondamnation de sieur EDOUA Martial Yannick à mort par fusillade sur la place publique</w:t>
      </w:r>
      <w:r w:rsidR="009E65C3" w:rsidRPr="006B0AFB">
        <w:rPr>
          <w:rFonts w:ascii="Times New Roman" w:hAnsi="Times New Roman"/>
          <w:b/>
          <w:bCs/>
          <w:sz w:val="24"/>
          <w:szCs w:val="24"/>
          <w:lang w:val="fr-CH"/>
        </w:rPr>
        <w:t xml:space="preserve"> : </w:t>
      </w:r>
      <w:r w:rsidR="004E52FA" w:rsidRPr="006B0AFB">
        <w:rPr>
          <w:rFonts w:ascii="Times New Roman" w:hAnsi="Times New Roman"/>
          <w:sz w:val="24"/>
          <w:szCs w:val="24"/>
          <w:lang w:val="fr-CH"/>
        </w:rPr>
        <w:t xml:space="preserve">Par jugement N°08/CRIM du 05 Février 2020, le sieur EDOUA Martial Yannick, en détention provisoire à la Prison principale de Bafia, dans le département du </w:t>
      </w:r>
      <w:proofErr w:type="spellStart"/>
      <w:r w:rsidR="004E52FA" w:rsidRPr="006B0AFB">
        <w:rPr>
          <w:rFonts w:ascii="Times New Roman" w:hAnsi="Times New Roman"/>
          <w:sz w:val="24"/>
          <w:szCs w:val="24"/>
          <w:lang w:val="fr-CH"/>
        </w:rPr>
        <w:t>Mbam</w:t>
      </w:r>
      <w:proofErr w:type="spellEnd"/>
      <w:r w:rsidR="004E52FA" w:rsidRPr="006B0AFB">
        <w:rPr>
          <w:rFonts w:ascii="Times New Roman" w:hAnsi="Times New Roman"/>
          <w:sz w:val="24"/>
          <w:szCs w:val="24"/>
          <w:lang w:val="fr-CH"/>
        </w:rPr>
        <w:t xml:space="preserve"> et </w:t>
      </w:r>
      <w:proofErr w:type="spellStart"/>
      <w:r w:rsidR="004E52FA" w:rsidRPr="006B0AFB">
        <w:rPr>
          <w:rFonts w:ascii="Times New Roman" w:hAnsi="Times New Roman"/>
          <w:sz w:val="24"/>
          <w:szCs w:val="24"/>
          <w:lang w:val="fr-CH"/>
        </w:rPr>
        <w:t>Inoubou</w:t>
      </w:r>
      <w:proofErr w:type="spellEnd"/>
      <w:r w:rsidR="004E52FA" w:rsidRPr="006B0AFB">
        <w:rPr>
          <w:rFonts w:ascii="Times New Roman" w:hAnsi="Times New Roman"/>
          <w:sz w:val="24"/>
          <w:szCs w:val="24"/>
          <w:lang w:val="fr-CH"/>
        </w:rPr>
        <w:t xml:space="preserve">, au centre du Pays, a été condamné à la peine de mort par fusillade sur la place publique, assorti des dépens liquidés à la somme de 75 650 Fcfa par le Tribunal de Grande Instance du </w:t>
      </w:r>
      <w:proofErr w:type="spellStart"/>
      <w:r w:rsidR="004E52FA" w:rsidRPr="006B0AFB">
        <w:rPr>
          <w:rFonts w:ascii="Times New Roman" w:hAnsi="Times New Roman"/>
          <w:sz w:val="24"/>
          <w:szCs w:val="24"/>
          <w:lang w:val="fr-CH"/>
        </w:rPr>
        <w:t>Mbam</w:t>
      </w:r>
      <w:proofErr w:type="spellEnd"/>
      <w:r w:rsidR="004E52FA" w:rsidRPr="006B0AFB">
        <w:rPr>
          <w:rFonts w:ascii="Times New Roman" w:hAnsi="Times New Roman"/>
          <w:sz w:val="24"/>
          <w:szCs w:val="24"/>
          <w:lang w:val="fr-CH"/>
        </w:rPr>
        <w:t xml:space="preserve"> et </w:t>
      </w:r>
      <w:proofErr w:type="spellStart"/>
      <w:r w:rsidR="004E52FA" w:rsidRPr="006B0AFB">
        <w:rPr>
          <w:rFonts w:ascii="Times New Roman" w:hAnsi="Times New Roman"/>
          <w:sz w:val="24"/>
          <w:szCs w:val="24"/>
          <w:lang w:val="fr-CH"/>
        </w:rPr>
        <w:t>Inoubou</w:t>
      </w:r>
      <w:proofErr w:type="spellEnd"/>
      <w:r w:rsidR="004E52FA" w:rsidRPr="006B0AFB">
        <w:rPr>
          <w:rFonts w:ascii="Times New Roman" w:hAnsi="Times New Roman"/>
          <w:sz w:val="24"/>
          <w:szCs w:val="24"/>
          <w:lang w:val="fr-CH"/>
        </w:rPr>
        <w:t xml:space="preserve">, à Bafia pour assassinat alors que la plaignante, Dame LIMOUE </w:t>
      </w:r>
      <w:proofErr w:type="spellStart"/>
      <w:r w:rsidR="004E52FA" w:rsidRPr="006B0AFB">
        <w:rPr>
          <w:rFonts w:ascii="Times New Roman" w:hAnsi="Times New Roman"/>
          <w:sz w:val="24"/>
          <w:szCs w:val="24"/>
          <w:lang w:val="fr-CH"/>
        </w:rPr>
        <w:t>Raîssa</w:t>
      </w:r>
      <w:proofErr w:type="spellEnd"/>
      <w:r w:rsidR="004E52FA" w:rsidRPr="006B0AFB">
        <w:rPr>
          <w:rFonts w:ascii="Times New Roman" w:hAnsi="Times New Roman"/>
          <w:sz w:val="24"/>
          <w:szCs w:val="24"/>
          <w:lang w:val="fr-CH"/>
        </w:rPr>
        <w:t>, a désisté, depuis, de son action</w:t>
      </w:r>
      <w:r w:rsidR="004E52FA" w:rsidRPr="006B0AFB">
        <w:rPr>
          <w:rStyle w:val="FootnoteReference"/>
          <w:rFonts w:ascii="Times New Roman" w:hAnsi="Times New Roman"/>
          <w:sz w:val="24"/>
          <w:szCs w:val="24"/>
          <w:lang w:val="fr-CH"/>
        </w:rPr>
        <w:footnoteReference w:id="3"/>
      </w:r>
      <w:r w:rsidR="004E52FA" w:rsidRPr="006B0AFB">
        <w:rPr>
          <w:rFonts w:ascii="Times New Roman" w:hAnsi="Times New Roman"/>
          <w:sz w:val="24"/>
          <w:szCs w:val="24"/>
          <w:lang w:val="fr-CH"/>
        </w:rPr>
        <w:t>. Le jeune EDOUA Martial Yannick, en sa qualité de délinquant primaire, n’a pas eu droit à un procès équitable qui consacre la prééminence du droit dans une société démocratique et est garanti à la fois, par des textes conventionnels (la DUDH (art 10), le Pacte international relatif aux droits civils (PIDCP) (art 14)) et par un ensemble de principes directeurs édictés sous l'égide de l'ONU</w:t>
      </w:r>
      <w:r w:rsidR="009E65C3" w:rsidRPr="006B0AFB">
        <w:rPr>
          <w:rStyle w:val="FootnoteReference"/>
          <w:rFonts w:ascii="Times New Roman" w:hAnsi="Times New Roman"/>
          <w:sz w:val="24"/>
          <w:szCs w:val="24"/>
          <w:lang w:val="fr-CH"/>
        </w:rPr>
        <w:footnoteReference w:id="4"/>
      </w:r>
      <w:r w:rsidR="004E52FA" w:rsidRPr="006B0AFB">
        <w:rPr>
          <w:rFonts w:ascii="Times New Roman" w:hAnsi="Times New Roman"/>
          <w:sz w:val="24"/>
          <w:szCs w:val="24"/>
          <w:lang w:val="fr-CH"/>
        </w:rPr>
        <w:t>.</w:t>
      </w:r>
    </w:p>
    <w:p w14:paraId="74280957" w14:textId="4F5F7FDC" w:rsidR="004E52FA" w:rsidRPr="006B0AFB" w:rsidRDefault="001251C4" w:rsidP="00866166">
      <w:pPr>
        <w:pStyle w:val="ListParagraph"/>
        <w:numPr>
          <w:ilvl w:val="0"/>
          <w:numId w:val="2"/>
        </w:numPr>
        <w:spacing w:after="0"/>
        <w:jc w:val="both"/>
        <w:rPr>
          <w:rFonts w:ascii="Times New Roman" w:hAnsi="Times New Roman"/>
          <w:b/>
          <w:bCs/>
          <w:sz w:val="24"/>
          <w:szCs w:val="24"/>
          <w:lang w:val="fr-CH"/>
        </w:rPr>
      </w:pPr>
      <w:r w:rsidRPr="006B0AFB">
        <w:rPr>
          <w:rFonts w:ascii="Times New Roman" w:hAnsi="Times New Roman"/>
          <w:b/>
          <w:bCs/>
          <w:sz w:val="24"/>
          <w:szCs w:val="24"/>
          <w:lang w:val="fr-CH"/>
        </w:rPr>
        <w:t>Condamnation</w:t>
      </w:r>
      <w:r w:rsidR="004E52FA" w:rsidRPr="006B0AFB">
        <w:rPr>
          <w:rFonts w:ascii="Times New Roman" w:hAnsi="Times New Roman"/>
          <w:b/>
          <w:bCs/>
          <w:sz w:val="24"/>
          <w:szCs w:val="24"/>
          <w:lang w:val="fr-CH"/>
        </w:rPr>
        <w:t xml:space="preserve"> à mort par fusillade sur la place publique de sieur Joel TANKOUA</w:t>
      </w:r>
      <w:r w:rsidR="009E65C3" w:rsidRPr="006B0AFB">
        <w:rPr>
          <w:rFonts w:ascii="Times New Roman" w:hAnsi="Times New Roman"/>
          <w:b/>
          <w:bCs/>
          <w:sz w:val="24"/>
          <w:szCs w:val="24"/>
          <w:lang w:val="fr-CH"/>
        </w:rPr>
        <w:t> </w:t>
      </w:r>
      <w:r w:rsidR="009E65C3" w:rsidRPr="006B0AFB">
        <w:rPr>
          <w:rFonts w:ascii="Times New Roman" w:hAnsi="Times New Roman"/>
          <w:sz w:val="24"/>
          <w:szCs w:val="24"/>
          <w:lang w:val="fr-CH"/>
        </w:rPr>
        <w:t xml:space="preserve">: </w:t>
      </w:r>
      <w:r w:rsidR="00B876F6" w:rsidRPr="006B0AFB">
        <w:rPr>
          <w:rFonts w:ascii="Times New Roman" w:hAnsi="Times New Roman"/>
          <w:sz w:val="24"/>
          <w:szCs w:val="24"/>
          <w:lang w:val="fr-CH"/>
        </w:rPr>
        <w:t xml:space="preserve">le </w:t>
      </w:r>
      <w:r w:rsidR="004E52FA" w:rsidRPr="006B0AFB">
        <w:rPr>
          <w:rFonts w:ascii="Times New Roman" w:hAnsi="Times New Roman"/>
          <w:sz w:val="24"/>
          <w:szCs w:val="24"/>
          <w:lang w:val="fr-CH"/>
        </w:rPr>
        <w:t xml:space="preserve">18 mai 2023, le tribunal de première instance de Nkongsamba, dans le </w:t>
      </w:r>
      <w:proofErr w:type="spellStart"/>
      <w:r w:rsidR="004E52FA" w:rsidRPr="006B0AFB">
        <w:rPr>
          <w:rFonts w:ascii="Times New Roman" w:hAnsi="Times New Roman"/>
          <w:sz w:val="24"/>
          <w:szCs w:val="24"/>
          <w:lang w:val="fr-CH"/>
        </w:rPr>
        <w:t>Moungo</w:t>
      </w:r>
      <w:proofErr w:type="spellEnd"/>
      <w:r w:rsidR="004E52FA" w:rsidRPr="006B0AFB">
        <w:rPr>
          <w:rFonts w:ascii="Times New Roman" w:hAnsi="Times New Roman"/>
          <w:sz w:val="24"/>
          <w:szCs w:val="24"/>
          <w:lang w:val="fr-CH"/>
        </w:rPr>
        <w:t xml:space="preserve">, Région du Littoral, a condamné à mort par fusillade sur la place publique le jeune Joel TANKOUA et à payer 92 millions FCFA de dommages et intérêts.  Le drame s’est produit le 10 mars 2018 lorsque deux fillettes âgées respectivement de 4 mois et 07 ans ont été violées dans leur domicile </w:t>
      </w:r>
      <w:r w:rsidR="00450BDD" w:rsidRPr="006B0AFB">
        <w:rPr>
          <w:rFonts w:ascii="Times New Roman" w:hAnsi="Times New Roman"/>
          <w:sz w:val="24"/>
          <w:szCs w:val="24"/>
          <w:lang w:val="fr-CH"/>
        </w:rPr>
        <w:t>familial</w:t>
      </w:r>
      <w:r w:rsidR="004E52FA" w:rsidRPr="006B0AFB">
        <w:rPr>
          <w:rFonts w:ascii="Times New Roman" w:hAnsi="Times New Roman"/>
          <w:sz w:val="24"/>
          <w:szCs w:val="24"/>
          <w:lang w:val="fr-CH"/>
        </w:rPr>
        <w:t xml:space="preserve"> alors que le couple TCHANA était allé à une veillée en confiant la garde de leurs enfants à </w:t>
      </w:r>
      <w:r w:rsidR="00450BDD" w:rsidRPr="006B0AFB">
        <w:rPr>
          <w:rFonts w:ascii="Times New Roman" w:hAnsi="Times New Roman"/>
          <w:sz w:val="24"/>
          <w:szCs w:val="24"/>
          <w:lang w:val="fr-CH"/>
        </w:rPr>
        <w:t>Joël</w:t>
      </w:r>
      <w:r w:rsidR="004E52FA" w:rsidRPr="006B0AFB">
        <w:rPr>
          <w:rFonts w:ascii="Times New Roman" w:hAnsi="Times New Roman"/>
          <w:sz w:val="24"/>
          <w:szCs w:val="24"/>
          <w:lang w:val="fr-CH"/>
        </w:rPr>
        <w:t xml:space="preserve"> TANKOUA, le cousin de </w:t>
      </w:r>
      <w:r w:rsidR="004E52FA" w:rsidRPr="006B0AFB">
        <w:rPr>
          <w:rFonts w:ascii="Times New Roman" w:hAnsi="Times New Roman"/>
          <w:sz w:val="24"/>
          <w:szCs w:val="24"/>
          <w:lang w:val="fr-CH"/>
        </w:rPr>
        <w:lastRenderedPageBreak/>
        <w:t>leur père. L’autopsie avait révélé que le violeur avait endormi les enfants à l’aide d’une drogue avant de les violer tour à tour par voie anale et de les assassiner. Les filles ont été découvertes mortes le lendemain.</w:t>
      </w:r>
    </w:p>
    <w:p w14:paraId="05C4E608" w14:textId="77777777" w:rsidR="00B876F6" w:rsidRPr="00127D9E" w:rsidRDefault="00B876F6" w:rsidP="004F355F">
      <w:pPr>
        <w:pStyle w:val="ListParagraph"/>
        <w:spacing w:after="0"/>
        <w:ind w:left="1800"/>
        <w:jc w:val="both"/>
        <w:rPr>
          <w:rFonts w:ascii="Times New Roman" w:hAnsi="Times New Roman"/>
          <w:color w:val="2E74B5" w:themeColor="accent1" w:themeShade="BF"/>
          <w:sz w:val="28"/>
          <w:szCs w:val="28"/>
          <w:lang w:val="fr-CH"/>
        </w:rPr>
      </w:pPr>
    </w:p>
    <w:p w14:paraId="573DF0D1" w14:textId="77777777" w:rsidR="00BC10AA" w:rsidRPr="00BC10AA" w:rsidRDefault="00A7585F" w:rsidP="00BC10AA">
      <w:pPr>
        <w:pStyle w:val="ListParagraph"/>
        <w:numPr>
          <w:ilvl w:val="0"/>
          <w:numId w:val="14"/>
        </w:numPr>
        <w:spacing w:after="0" w:line="240" w:lineRule="auto"/>
        <w:jc w:val="both"/>
        <w:rPr>
          <w:rFonts w:ascii="Times New Roman" w:hAnsi="Times New Roman"/>
          <w:b/>
          <w:bCs/>
          <w:sz w:val="24"/>
          <w:szCs w:val="24"/>
          <w:lang w:val="fr-CH"/>
        </w:rPr>
      </w:pPr>
      <w:r w:rsidRPr="00A7585F">
        <w:rPr>
          <w:rFonts w:ascii="Times New Roman" w:hAnsi="Times New Roman"/>
          <w:b/>
          <w:bCs/>
          <w:sz w:val="24"/>
          <w:szCs w:val="24"/>
          <w:lang w:val="fr-CH"/>
        </w:rPr>
        <w:t>Exécutions extra judiciaires</w:t>
      </w:r>
      <w:r>
        <w:rPr>
          <w:rFonts w:ascii="Times New Roman" w:hAnsi="Times New Roman"/>
          <w:b/>
          <w:bCs/>
          <w:sz w:val="24"/>
          <w:szCs w:val="24"/>
          <w:lang w:val="fr-CH"/>
        </w:rPr>
        <w:t xml:space="preserve"> : </w:t>
      </w:r>
      <w:r w:rsidR="004E52FA" w:rsidRPr="00A7585F">
        <w:rPr>
          <w:rFonts w:ascii="Times New Roman" w:hAnsi="Times New Roman"/>
          <w:sz w:val="24"/>
          <w:szCs w:val="24"/>
          <w:lang w:val="fr-CH"/>
        </w:rPr>
        <w:t>Beaucoup d</w:t>
      </w:r>
      <w:r w:rsidR="00CF3ECF" w:rsidRPr="00A7585F">
        <w:rPr>
          <w:rFonts w:ascii="Times New Roman" w:hAnsi="Times New Roman"/>
          <w:sz w:val="24"/>
          <w:szCs w:val="24"/>
          <w:lang w:val="fr-CH"/>
        </w:rPr>
        <w:t>e cas d</w:t>
      </w:r>
      <w:r w:rsidR="004E52FA" w:rsidRPr="00A7585F">
        <w:rPr>
          <w:rFonts w:ascii="Times New Roman" w:hAnsi="Times New Roman"/>
          <w:sz w:val="24"/>
          <w:szCs w:val="24"/>
          <w:lang w:val="fr-CH"/>
        </w:rPr>
        <w:t>’exécution</w:t>
      </w:r>
      <w:r w:rsidR="001251C4" w:rsidRPr="00A7585F">
        <w:rPr>
          <w:rFonts w:ascii="Times New Roman" w:hAnsi="Times New Roman"/>
          <w:sz w:val="24"/>
          <w:szCs w:val="24"/>
          <w:lang w:val="fr-CH"/>
        </w:rPr>
        <w:t>s</w:t>
      </w:r>
      <w:r w:rsidR="004E52FA" w:rsidRPr="00A7585F">
        <w:rPr>
          <w:rFonts w:ascii="Times New Roman" w:hAnsi="Times New Roman"/>
          <w:sz w:val="24"/>
          <w:szCs w:val="24"/>
          <w:lang w:val="fr-CH"/>
        </w:rPr>
        <w:t xml:space="preserve"> extra judiciaires dans les zones anglophones en crise par les forces de défense et de sécurité camerounaises, plus de 250 cas ont été documentées dans le cadre de la crise anglophone</w:t>
      </w:r>
      <w:r w:rsidR="004E52FA" w:rsidRPr="006B0AFB">
        <w:rPr>
          <w:rStyle w:val="FootnoteReference"/>
          <w:rFonts w:ascii="Times New Roman" w:hAnsi="Times New Roman"/>
          <w:sz w:val="24"/>
          <w:szCs w:val="24"/>
          <w:lang w:val="fr-CH"/>
        </w:rPr>
        <w:footnoteReference w:id="5"/>
      </w:r>
      <w:r w:rsidR="004E52FA" w:rsidRPr="00A7585F">
        <w:rPr>
          <w:rFonts w:ascii="Times New Roman" w:hAnsi="Times New Roman"/>
          <w:sz w:val="24"/>
          <w:szCs w:val="24"/>
          <w:lang w:val="fr-CH"/>
        </w:rPr>
        <w:t>.</w:t>
      </w:r>
      <w:r w:rsidR="00CF3ECF" w:rsidRPr="00A7585F">
        <w:rPr>
          <w:rFonts w:ascii="Times New Roman" w:hAnsi="Times New Roman"/>
          <w:sz w:val="24"/>
          <w:szCs w:val="24"/>
          <w:lang w:val="fr-CH"/>
        </w:rPr>
        <w:t xml:space="preserve"> De plus, il y a une i</w:t>
      </w:r>
      <w:r w:rsidR="004E52FA" w:rsidRPr="00A7585F">
        <w:rPr>
          <w:rFonts w:ascii="Times New Roman" w:hAnsi="Times New Roman"/>
          <w:sz w:val="24"/>
          <w:szCs w:val="24"/>
          <w:lang w:val="fr-CH"/>
        </w:rPr>
        <w:t>mpunité des auteurs d’exécutions extra-judiciaire : les plaintes et recours déposés n’ont pas abouti</w:t>
      </w:r>
      <w:r w:rsidR="00521667" w:rsidRPr="00A7585F">
        <w:rPr>
          <w:rFonts w:ascii="Times New Roman" w:hAnsi="Times New Roman"/>
          <w:sz w:val="24"/>
          <w:szCs w:val="24"/>
          <w:lang w:val="fr-CH"/>
        </w:rPr>
        <w:t xml:space="preserve"> à ce jour et on ne sent pas </w:t>
      </w:r>
      <w:r w:rsidR="004E52FA" w:rsidRPr="00A7585F">
        <w:rPr>
          <w:rFonts w:ascii="Times New Roman" w:hAnsi="Times New Roman"/>
          <w:sz w:val="24"/>
          <w:szCs w:val="24"/>
          <w:lang w:val="fr-CH"/>
        </w:rPr>
        <w:t>de volonté de punir les auteurs.</w:t>
      </w:r>
      <w:r w:rsidR="00521667" w:rsidRPr="00A7585F">
        <w:rPr>
          <w:rFonts w:ascii="Times New Roman" w:hAnsi="Times New Roman"/>
          <w:sz w:val="24"/>
          <w:szCs w:val="24"/>
          <w:lang w:val="fr-CH"/>
        </w:rPr>
        <w:t xml:space="preserve"> Parmi les cas les plus emblématiques, on peut </w:t>
      </w:r>
      <w:r w:rsidR="00342953" w:rsidRPr="00A7585F">
        <w:rPr>
          <w:rFonts w:ascii="Times New Roman" w:hAnsi="Times New Roman"/>
          <w:sz w:val="24"/>
          <w:szCs w:val="24"/>
          <w:lang w:val="fr-CH"/>
        </w:rPr>
        <w:t>noter</w:t>
      </w:r>
      <w:r w:rsidR="00BC10AA">
        <w:rPr>
          <w:rFonts w:ascii="Times New Roman" w:hAnsi="Times New Roman"/>
          <w:sz w:val="24"/>
          <w:szCs w:val="24"/>
          <w:lang w:val="fr-CH"/>
        </w:rPr>
        <w:t> :</w:t>
      </w:r>
    </w:p>
    <w:p w14:paraId="0607C3FD" w14:textId="77777777" w:rsidR="00BC10AA" w:rsidRPr="00BC10AA" w:rsidRDefault="008764BA" w:rsidP="00BC10AA">
      <w:pPr>
        <w:pStyle w:val="ListParagraph"/>
        <w:numPr>
          <w:ilvl w:val="0"/>
          <w:numId w:val="17"/>
        </w:numPr>
        <w:spacing w:after="0" w:line="240" w:lineRule="auto"/>
        <w:jc w:val="both"/>
        <w:rPr>
          <w:rFonts w:ascii="Times New Roman" w:hAnsi="Times New Roman"/>
          <w:b/>
          <w:bCs/>
          <w:sz w:val="24"/>
          <w:szCs w:val="24"/>
          <w:lang w:val="fr-CH"/>
        </w:rPr>
      </w:pPr>
      <w:proofErr w:type="spellStart"/>
      <w:r w:rsidRPr="00BC10AA">
        <w:rPr>
          <w:rFonts w:ascii="Times New Roman" w:hAnsi="Times New Roman"/>
          <w:sz w:val="24"/>
          <w:szCs w:val="24"/>
          <w:lang w:val="fr-CH"/>
        </w:rPr>
        <w:t>Magdémé</w:t>
      </w:r>
      <w:proofErr w:type="spellEnd"/>
      <w:r w:rsidRPr="00BC10AA">
        <w:rPr>
          <w:rFonts w:ascii="Times New Roman" w:hAnsi="Times New Roman"/>
          <w:sz w:val="24"/>
          <w:szCs w:val="24"/>
          <w:lang w:val="fr-CH"/>
        </w:rPr>
        <w:t xml:space="preserve"> et Doublé dans l’Extrême-Nord : Le 27 décembre 2014, l’armée a enlevé 450 personnes dans les villages de </w:t>
      </w:r>
      <w:proofErr w:type="spellStart"/>
      <w:r w:rsidRPr="00BC10AA">
        <w:rPr>
          <w:rFonts w:ascii="Times New Roman" w:hAnsi="Times New Roman"/>
          <w:sz w:val="24"/>
          <w:szCs w:val="24"/>
          <w:lang w:val="fr-CH"/>
        </w:rPr>
        <w:t>Magdémé</w:t>
      </w:r>
      <w:proofErr w:type="spellEnd"/>
      <w:r w:rsidRPr="00BC10AA">
        <w:rPr>
          <w:rFonts w:ascii="Times New Roman" w:hAnsi="Times New Roman"/>
          <w:sz w:val="24"/>
          <w:szCs w:val="24"/>
          <w:lang w:val="fr-CH"/>
        </w:rPr>
        <w:t xml:space="preserve"> et Doublé. Sur ces 450, 410 sont mortes. Enfermés dans deux cellules à la légion de gendarmerie de Maroua, seuls une vingtaine de personnes ont survécu jusqu’au lendemain. Quarante-cinq d’entre eux ont été transférés à la prison centrale de Maroua. L'ONG Mandela Center International (MCI) documente les 410 décès par asphyxie pour retrouver les fosses communes. Le colonel Charles Gustave Zé </w:t>
      </w:r>
      <w:proofErr w:type="spellStart"/>
      <w:r w:rsidRPr="00BC10AA">
        <w:rPr>
          <w:rFonts w:ascii="Times New Roman" w:hAnsi="Times New Roman"/>
          <w:sz w:val="24"/>
          <w:szCs w:val="24"/>
          <w:lang w:val="fr-CH"/>
        </w:rPr>
        <w:t>Onguéné</w:t>
      </w:r>
      <w:proofErr w:type="spellEnd"/>
      <w:r w:rsidRPr="00BC10AA">
        <w:rPr>
          <w:rFonts w:ascii="Times New Roman" w:hAnsi="Times New Roman"/>
          <w:sz w:val="24"/>
          <w:szCs w:val="24"/>
          <w:lang w:val="fr-CH"/>
        </w:rPr>
        <w:t xml:space="preserve">, révoqué en mars 2015 pour négligence, a été promu conseiller technique auprès du </w:t>
      </w:r>
      <w:proofErr w:type="gramStart"/>
      <w:r w:rsidRPr="00BC10AA">
        <w:rPr>
          <w:rFonts w:ascii="Times New Roman" w:hAnsi="Times New Roman"/>
          <w:sz w:val="24"/>
          <w:szCs w:val="24"/>
          <w:lang w:val="fr-CH"/>
        </w:rPr>
        <w:t>Ministre</w:t>
      </w:r>
      <w:proofErr w:type="gramEnd"/>
      <w:r w:rsidRPr="00BC10AA">
        <w:rPr>
          <w:rFonts w:ascii="Times New Roman" w:hAnsi="Times New Roman"/>
          <w:sz w:val="24"/>
          <w:szCs w:val="24"/>
          <w:lang w:val="fr-CH"/>
        </w:rPr>
        <w:t xml:space="preserve"> de la Défense, malgré l’absence de progrès dans l’enquête.</w:t>
      </w:r>
      <w:r w:rsidR="00A7585F" w:rsidRPr="00BC10AA">
        <w:rPr>
          <w:rFonts w:ascii="Times New Roman" w:hAnsi="Times New Roman"/>
          <w:sz w:val="24"/>
          <w:szCs w:val="24"/>
          <w:lang w:val="fr-CH"/>
        </w:rPr>
        <w:t xml:space="preserve"> </w:t>
      </w:r>
    </w:p>
    <w:p w14:paraId="7C877C70" w14:textId="51A36FE0" w:rsidR="00A7585F" w:rsidRPr="00BC10AA" w:rsidRDefault="004E52FA" w:rsidP="00BC10AA">
      <w:pPr>
        <w:pStyle w:val="ListParagraph"/>
        <w:numPr>
          <w:ilvl w:val="0"/>
          <w:numId w:val="17"/>
        </w:numPr>
        <w:spacing w:after="0" w:line="240" w:lineRule="auto"/>
        <w:jc w:val="both"/>
        <w:rPr>
          <w:rFonts w:ascii="Times New Roman" w:hAnsi="Times New Roman"/>
          <w:b/>
          <w:bCs/>
          <w:sz w:val="24"/>
          <w:szCs w:val="24"/>
          <w:lang w:val="fr-CH"/>
        </w:rPr>
      </w:pPr>
      <w:r w:rsidRPr="00BC10AA">
        <w:rPr>
          <w:rFonts w:ascii="Times New Roman" w:hAnsi="Times New Roman"/>
          <w:sz w:val="24"/>
          <w:szCs w:val="24"/>
          <w:lang w:val="fr-CH"/>
        </w:rPr>
        <w:t>A Maroua, les 42 personnes survivantes de l’opération de ratissage du 27 décembre 2014 et qui étaient en détention ont été relâchées certes en juillet 2017, reconnues non coupables des crimes de bande armée (donc appartenance à Boko Haram), sécession et assassinat mais coupables de crime d’insurrection. Reste le silence assourdissant de l’État camerounais et, pour les familles des disparus, 17 ans après les faits, un deuil reste impossible.</w:t>
      </w:r>
      <w:r w:rsidR="00A7585F" w:rsidRPr="00BC10AA">
        <w:rPr>
          <w:rFonts w:ascii="Times New Roman" w:hAnsi="Times New Roman"/>
          <w:sz w:val="24"/>
          <w:szCs w:val="24"/>
          <w:lang w:val="fr-CH"/>
        </w:rPr>
        <w:t xml:space="preserve"> </w:t>
      </w:r>
    </w:p>
    <w:p w14:paraId="3EAE0D6F" w14:textId="77777777" w:rsidR="00BC10AA" w:rsidRPr="00A7585F" w:rsidRDefault="00BC10AA" w:rsidP="00BC10AA">
      <w:pPr>
        <w:pStyle w:val="ListParagraph"/>
        <w:spacing w:after="0" w:line="240" w:lineRule="auto"/>
        <w:jc w:val="both"/>
        <w:rPr>
          <w:rFonts w:ascii="Times New Roman" w:hAnsi="Times New Roman"/>
          <w:b/>
          <w:bCs/>
          <w:sz w:val="24"/>
          <w:szCs w:val="24"/>
          <w:lang w:val="fr-CH"/>
        </w:rPr>
      </w:pPr>
    </w:p>
    <w:p w14:paraId="7921ABC1" w14:textId="508FDF45" w:rsidR="004E52FA" w:rsidRPr="00BC10AA" w:rsidRDefault="004E52FA" w:rsidP="003E2C9F">
      <w:pPr>
        <w:pStyle w:val="ListParagraph"/>
        <w:numPr>
          <w:ilvl w:val="0"/>
          <w:numId w:val="14"/>
        </w:numPr>
        <w:spacing w:after="0" w:line="240" w:lineRule="auto"/>
        <w:jc w:val="both"/>
        <w:rPr>
          <w:rFonts w:ascii="Times New Roman" w:hAnsi="Times New Roman"/>
          <w:b/>
          <w:bCs/>
          <w:sz w:val="24"/>
          <w:szCs w:val="24"/>
          <w:lang w:val="fr-CH"/>
        </w:rPr>
      </w:pPr>
      <w:r w:rsidRPr="003E2C9F">
        <w:rPr>
          <w:rFonts w:ascii="Times New Roman" w:hAnsi="Times New Roman"/>
          <w:b/>
          <w:bCs/>
          <w:color w:val="000000" w:themeColor="text1"/>
          <w:sz w:val="24"/>
          <w:szCs w:val="24"/>
          <w:lang w:val="fr-CH"/>
        </w:rPr>
        <w:t>Exactions commises par les</w:t>
      </w:r>
      <w:r w:rsidR="001251C4" w:rsidRPr="003E2C9F">
        <w:rPr>
          <w:rFonts w:ascii="Times New Roman" w:hAnsi="Times New Roman"/>
          <w:b/>
          <w:bCs/>
          <w:color w:val="000000" w:themeColor="text1"/>
          <w:sz w:val="24"/>
          <w:szCs w:val="24"/>
          <w:lang w:val="fr-CH"/>
        </w:rPr>
        <w:t xml:space="preserve"> groupes armés non étatique au N</w:t>
      </w:r>
      <w:r w:rsidRPr="003E2C9F">
        <w:rPr>
          <w:rFonts w:ascii="Times New Roman" w:hAnsi="Times New Roman"/>
          <w:b/>
          <w:bCs/>
          <w:color w:val="000000" w:themeColor="text1"/>
          <w:sz w:val="24"/>
          <w:szCs w:val="24"/>
          <w:lang w:val="fr-CH"/>
        </w:rPr>
        <w:t>ord</w:t>
      </w:r>
      <w:r w:rsidR="001251C4" w:rsidRPr="003E2C9F">
        <w:rPr>
          <w:rFonts w:ascii="Times New Roman" w:hAnsi="Times New Roman"/>
          <w:b/>
          <w:bCs/>
          <w:color w:val="000000" w:themeColor="text1"/>
          <w:sz w:val="24"/>
          <w:szCs w:val="24"/>
          <w:lang w:val="fr-CH"/>
        </w:rPr>
        <w:t>-O</w:t>
      </w:r>
      <w:r w:rsidRPr="003E2C9F">
        <w:rPr>
          <w:rFonts w:ascii="Times New Roman" w:hAnsi="Times New Roman"/>
          <w:b/>
          <w:bCs/>
          <w:color w:val="000000" w:themeColor="text1"/>
          <w:sz w:val="24"/>
          <w:szCs w:val="24"/>
          <w:lang w:val="fr-CH"/>
        </w:rPr>
        <w:t xml:space="preserve">uest et au </w:t>
      </w:r>
      <w:r w:rsidR="00DC2304" w:rsidRPr="003E2C9F">
        <w:rPr>
          <w:rFonts w:ascii="Times New Roman" w:hAnsi="Times New Roman"/>
          <w:b/>
          <w:bCs/>
          <w:color w:val="000000" w:themeColor="text1"/>
          <w:sz w:val="24"/>
          <w:szCs w:val="24"/>
          <w:lang w:val="fr-CH"/>
        </w:rPr>
        <w:t>Sud-Ouest</w:t>
      </w:r>
      <w:r w:rsidR="003E2C9F">
        <w:rPr>
          <w:rFonts w:ascii="Times New Roman" w:hAnsi="Times New Roman"/>
          <w:b/>
          <w:bCs/>
          <w:color w:val="2E74B5" w:themeColor="accent1" w:themeShade="BF"/>
          <w:sz w:val="24"/>
          <w:szCs w:val="24"/>
          <w:lang w:val="fr-CH"/>
        </w:rPr>
        <w:t xml:space="preserve"> : </w:t>
      </w:r>
      <w:r w:rsidRPr="003E2C9F">
        <w:rPr>
          <w:rFonts w:ascii="Times New Roman" w:hAnsi="Times New Roman"/>
          <w:sz w:val="24"/>
          <w:szCs w:val="24"/>
          <w:lang w:val="fr-CH"/>
        </w:rPr>
        <w:t>Beaucoup d</w:t>
      </w:r>
      <w:r w:rsidR="003E2C9F">
        <w:rPr>
          <w:rFonts w:ascii="Times New Roman" w:hAnsi="Times New Roman"/>
          <w:sz w:val="24"/>
          <w:szCs w:val="24"/>
          <w:lang w:val="fr-CH"/>
        </w:rPr>
        <w:t>e cas d</w:t>
      </w:r>
      <w:r w:rsidRPr="003E2C9F">
        <w:rPr>
          <w:rFonts w:ascii="Times New Roman" w:hAnsi="Times New Roman"/>
          <w:sz w:val="24"/>
          <w:szCs w:val="24"/>
          <w:lang w:val="fr-CH"/>
        </w:rPr>
        <w:t>’exécution</w:t>
      </w:r>
      <w:r w:rsidR="001251C4" w:rsidRPr="003E2C9F">
        <w:rPr>
          <w:rFonts w:ascii="Times New Roman" w:hAnsi="Times New Roman"/>
          <w:sz w:val="24"/>
          <w:szCs w:val="24"/>
          <w:lang w:val="fr-CH"/>
        </w:rPr>
        <w:t>s</w:t>
      </w:r>
      <w:r w:rsidRPr="003E2C9F">
        <w:rPr>
          <w:rFonts w:ascii="Times New Roman" w:hAnsi="Times New Roman"/>
          <w:sz w:val="24"/>
          <w:szCs w:val="24"/>
          <w:lang w:val="fr-CH"/>
        </w:rPr>
        <w:t xml:space="preserve"> extra judiciaires dans les zones anglophones en crise par les groupes armés non étatiques</w:t>
      </w:r>
      <w:r w:rsidR="00E33B22" w:rsidRPr="003E2C9F">
        <w:rPr>
          <w:rFonts w:ascii="Times New Roman" w:hAnsi="Times New Roman"/>
          <w:sz w:val="24"/>
          <w:szCs w:val="24"/>
          <w:lang w:val="fr-CH"/>
        </w:rPr>
        <w:t xml:space="preserve"> : Pour la période allant de janvier 2017 à juin 2024, </w:t>
      </w:r>
      <w:r w:rsidRPr="003E2C9F">
        <w:rPr>
          <w:rFonts w:ascii="Times New Roman" w:hAnsi="Times New Roman"/>
          <w:sz w:val="24"/>
          <w:szCs w:val="24"/>
          <w:lang w:val="fr-CH"/>
        </w:rPr>
        <w:t>plus de 100 cas ont été documentés dans le cadre de la crise anglophone</w:t>
      </w:r>
      <w:r w:rsidRPr="006B0AFB">
        <w:rPr>
          <w:rStyle w:val="FootnoteReference"/>
          <w:rFonts w:ascii="Times New Roman" w:hAnsi="Times New Roman"/>
          <w:sz w:val="24"/>
          <w:szCs w:val="24"/>
          <w:lang w:val="fr-CH"/>
        </w:rPr>
        <w:footnoteReference w:id="6"/>
      </w:r>
      <w:r w:rsidRPr="003E2C9F">
        <w:rPr>
          <w:rFonts w:ascii="Times New Roman" w:hAnsi="Times New Roman"/>
          <w:sz w:val="24"/>
          <w:szCs w:val="24"/>
          <w:lang w:val="fr-CH"/>
        </w:rPr>
        <w:t>.</w:t>
      </w:r>
    </w:p>
    <w:p w14:paraId="3646AE0C" w14:textId="77777777" w:rsidR="00BC10AA" w:rsidRPr="003E2C9F" w:rsidRDefault="00BC10AA" w:rsidP="00BC10AA">
      <w:pPr>
        <w:pStyle w:val="ListParagraph"/>
        <w:spacing w:after="0" w:line="240" w:lineRule="auto"/>
        <w:jc w:val="both"/>
        <w:rPr>
          <w:rFonts w:ascii="Times New Roman" w:hAnsi="Times New Roman"/>
          <w:b/>
          <w:bCs/>
          <w:sz w:val="24"/>
          <w:szCs w:val="24"/>
          <w:lang w:val="fr-CH"/>
        </w:rPr>
      </w:pPr>
    </w:p>
    <w:p w14:paraId="66CFC44E" w14:textId="77777777" w:rsidR="004271A1" w:rsidRPr="006B0AFB" w:rsidRDefault="004271A1" w:rsidP="004F355F">
      <w:pPr>
        <w:spacing w:after="0" w:line="240" w:lineRule="auto"/>
        <w:jc w:val="both"/>
        <w:rPr>
          <w:rFonts w:ascii="Times New Roman" w:hAnsi="Times New Roman"/>
          <w:sz w:val="24"/>
          <w:szCs w:val="24"/>
          <w:lang w:val="fr-CH"/>
        </w:rPr>
      </w:pPr>
    </w:p>
    <w:tbl>
      <w:tblPr>
        <w:tblStyle w:val="TableGrid"/>
        <w:tblW w:w="0" w:type="auto"/>
        <w:shd w:val="clear" w:color="auto" w:fill="DEEAF6" w:themeFill="accent1" w:themeFillTint="33"/>
        <w:tblLook w:val="04A0" w:firstRow="1" w:lastRow="0" w:firstColumn="1" w:lastColumn="0" w:noHBand="0" w:noVBand="1"/>
      </w:tblPr>
      <w:tblGrid>
        <w:gridCol w:w="9062"/>
      </w:tblGrid>
      <w:tr w:rsidR="001251C4" w:rsidRPr="006B0AFB" w14:paraId="304D3042" w14:textId="77777777" w:rsidTr="00B857E9">
        <w:tc>
          <w:tcPr>
            <w:tcW w:w="9062" w:type="dxa"/>
            <w:shd w:val="clear" w:color="auto" w:fill="DEEAF6" w:themeFill="accent1" w:themeFillTint="33"/>
          </w:tcPr>
          <w:p w14:paraId="6D66311D" w14:textId="7525A18D" w:rsidR="001251C4" w:rsidRDefault="00BC10AA" w:rsidP="004F355F">
            <w:pPr>
              <w:spacing w:after="0"/>
              <w:jc w:val="both"/>
              <w:rPr>
                <w:rFonts w:ascii="Times New Roman" w:hAnsi="Times New Roman"/>
                <w:b/>
                <w:sz w:val="24"/>
                <w:szCs w:val="24"/>
                <w:u w:val="single"/>
              </w:rPr>
            </w:pPr>
            <w:r>
              <w:rPr>
                <w:rFonts w:ascii="Times New Roman" w:hAnsi="Times New Roman"/>
                <w:b/>
                <w:sz w:val="24"/>
                <w:szCs w:val="24"/>
                <w:u w:val="single"/>
              </w:rPr>
              <w:t>Recommandations</w:t>
            </w:r>
          </w:p>
          <w:p w14:paraId="283A0186" w14:textId="77777777" w:rsidR="00930E2B" w:rsidRPr="00930E2B" w:rsidRDefault="00930E2B" w:rsidP="004F355F">
            <w:pPr>
              <w:spacing w:after="0"/>
              <w:jc w:val="both"/>
              <w:rPr>
                <w:rFonts w:ascii="Times New Roman" w:hAnsi="Times New Roman"/>
                <w:bCs/>
                <w:sz w:val="24"/>
                <w:szCs w:val="24"/>
              </w:rPr>
            </w:pPr>
          </w:p>
          <w:p w14:paraId="00E99C89" w14:textId="3E3D5325" w:rsidR="00930E2B" w:rsidRPr="00930E2B" w:rsidRDefault="00930E2B" w:rsidP="004F355F">
            <w:pPr>
              <w:spacing w:after="0"/>
              <w:jc w:val="both"/>
              <w:rPr>
                <w:rFonts w:ascii="Times New Roman" w:hAnsi="Times New Roman"/>
                <w:bCs/>
                <w:sz w:val="24"/>
                <w:szCs w:val="24"/>
              </w:rPr>
            </w:pPr>
            <w:r w:rsidRPr="00930E2B">
              <w:rPr>
                <w:rFonts w:ascii="Times New Roman" w:hAnsi="Times New Roman"/>
                <w:bCs/>
                <w:sz w:val="24"/>
                <w:szCs w:val="24"/>
              </w:rPr>
              <w:t>L’Etat devrait :</w:t>
            </w:r>
          </w:p>
          <w:p w14:paraId="214501AF" w14:textId="6F5E68B1" w:rsidR="00930E2B" w:rsidRPr="00930E2B" w:rsidRDefault="00930E2B" w:rsidP="00930E2B">
            <w:pPr>
              <w:pStyle w:val="ListParagraph"/>
              <w:numPr>
                <w:ilvl w:val="0"/>
                <w:numId w:val="21"/>
              </w:numPr>
              <w:spacing w:after="0"/>
              <w:jc w:val="both"/>
              <w:rPr>
                <w:rFonts w:ascii="Times New Roman" w:hAnsi="Times New Roman"/>
                <w:bCs/>
                <w:sz w:val="24"/>
                <w:szCs w:val="24"/>
                <w:lang w:val="fr-CH"/>
              </w:rPr>
            </w:pPr>
            <w:r w:rsidRPr="00930E2B">
              <w:rPr>
                <w:rFonts w:ascii="Times New Roman" w:hAnsi="Times New Roman"/>
                <w:bCs/>
                <w:sz w:val="24"/>
                <w:szCs w:val="24"/>
                <w:lang w:val="fr-CH"/>
              </w:rPr>
              <w:t>Réviser le Code pénal pour abolir la peine de mort et d’adopter le Deuxième Protocole facultatif du PIDCP.</w:t>
            </w:r>
          </w:p>
          <w:p w14:paraId="774C8A45" w14:textId="77777777" w:rsidR="00930E2B" w:rsidRDefault="00930E2B" w:rsidP="00930E2B">
            <w:pPr>
              <w:pStyle w:val="ListParagraph"/>
              <w:numPr>
                <w:ilvl w:val="0"/>
                <w:numId w:val="21"/>
              </w:numPr>
              <w:spacing w:after="0"/>
              <w:jc w:val="both"/>
              <w:rPr>
                <w:rFonts w:ascii="Times New Roman" w:hAnsi="Times New Roman"/>
                <w:bCs/>
                <w:sz w:val="24"/>
                <w:szCs w:val="24"/>
                <w:lang w:val="fr-CH"/>
              </w:rPr>
            </w:pPr>
            <w:r w:rsidRPr="00930E2B">
              <w:rPr>
                <w:rFonts w:ascii="Times New Roman" w:hAnsi="Times New Roman"/>
                <w:bCs/>
                <w:sz w:val="24"/>
                <w:szCs w:val="24"/>
                <w:lang w:val="fr-CH"/>
              </w:rPr>
              <w:t>Déclarer un moratoire officiel sur les exécutions et convertir toutes les condamnations à mort en peines de réclusion à perpétuité.</w:t>
            </w:r>
          </w:p>
          <w:p w14:paraId="0E1468C1" w14:textId="77777777" w:rsidR="00930E2B" w:rsidRDefault="00930E2B" w:rsidP="00930E2B">
            <w:pPr>
              <w:pStyle w:val="ListParagraph"/>
              <w:numPr>
                <w:ilvl w:val="0"/>
                <w:numId w:val="21"/>
              </w:numPr>
              <w:spacing w:after="0"/>
              <w:jc w:val="both"/>
              <w:rPr>
                <w:rFonts w:ascii="Times New Roman" w:hAnsi="Times New Roman"/>
                <w:bCs/>
                <w:sz w:val="24"/>
                <w:szCs w:val="24"/>
                <w:lang w:val="fr-CH"/>
              </w:rPr>
            </w:pPr>
            <w:r w:rsidRPr="00930E2B">
              <w:rPr>
                <w:rFonts w:ascii="Times New Roman" w:hAnsi="Times New Roman"/>
                <w:bCs/>
                <w:sz w:val="24"/>
                <w:szCs w:val="24"/>
                <w:lang w:val="fr-CH"/>
              </w:rPr>
              <w:lastRenderedPageBreak/>
              <w:t>Réformer les procédures judiciaires pour garantir que toutes les personnes condamnées à mort aient accès à un procès équitable, avec une représentation juridique effective et des enquêtes impartiales.</w:t>
            </w:r>
          </w:p>
          <w:p w14:paraId="32C091D4" w14:textId="77777777" w:rsidR="00930E2B" w:rsidRDefault="00930E2B" w:rsidP="00930E2B">
            <w:pPr>
              <w:pStyle w:val="ListParagraph"/>
              <w:numPr>
                <w:ilvl w:val="0"/>
                <w:numId w:val="21"/>
              </w:numPr>
              <w:spacing w:after="0"/>
              <w:jc w:val="both"/>
              <w:rPr>
                <w:rFonts w:ascii="Times New Roman" w:hAnsi="Times New Roman"/>
                <w:bCs/>
                <w:sz w:val="24"/>
                <w:szCs w:val="24"/>
                <w:lang w:val="fr-CH"/>
              </w:rPr>
            </w:pPr>
            <w:r w:rsidRPr="00930E2B">
              <w:rPr>
                <w:rFonts w:ascii="Times New Roman" w:hAnsi="Times New Roman"/>
                <w:bCs/>
                <w:sz w:val="24"/>
                <w:szCs w:val="24"/>
                <w:lang w:val="fr-CH"/>
              </w:rPr>
              <w:t>Établir un mécanisme indépendant pour documenter et signaler les cas d'exécutions extrajudiciaires, avec des poursuites systématiques contre les responsables.</w:t>
            </w:r>
          </w:p>
          <w:p w14:paraId="7B628E10" w14:textId="5CA22F34" w:rsidR="00BC10AA" w:rsidRPr="00930E2B" w:rsidRDefault="00930E2B" w:rsidP="004F355F">
            <w:pPr>
              <w:pStyle w:val="ListParagraph"/>
              <w:numPr>
                <w:ilvl w:val="0"/>
                <w:numId w:val="21"/>
              </w:numPr>
              <w:spacing w:after="0"/>
              <w:jc w:val="both"/>
              <w:rPr>
                <w:rFonts w:ascii="Times New Roman" w:hAnsi="Times New Roman"/>
                <w:bCs/>
                <w:sz w:val="24"/>
                <w:szCs w:val="24"/>
                <w:lang w:val="fr-CH"/>
              </w:rPr>
            </w:pPr>
            <w:r w:rsidRPr="00930E2B">
              <w:rPr>
                <w:rFonts w:ascii="Times New Roman" w:hAnsi="Times New Roman"/>
                <w:bCs/>
                <w:sz w:val="24"/>
                <w:szCs w:val="24"/>
                <w:lang w:val="fr-CH"/>
              </w:rPr>
              <w:t>Renforcer la protection des civils dans les régions affectées par les conflits, notamment par une surveillance accrue des forces de sécurité et des groupes armés non étatiques.</w:t>
            </w:r>
          </w:p>
          <w:p w14:paraId="01E1036D" w14:textId="55689544" w:rsidR="001251C4" w:rsidRPr="00E31859" w:rsidRDefault="001251C4" w:rsidP="00E31859">
            <w:pPr>
              <w:spacing w:after="0" w:line="259" w:lineRule="auto"/>
              <w:jc w:val="both"/>
              <w:rPr>
                <w:rFonts w:ascii="Times New Roman" w:hAnsi="Times New Roman"/>
                <w:b/>
                <w:bCs/>
                <w:i/>
                <w:iCs/>
                <w:sz w:val="24"/>
                <w:szCs w:val="24"/>
                <w:lang w:val="fr-CH"/>
              </w:rPr>
            </w:pPr>
          </w:p>
        </w:tc>
      </w:tr>
    </w:tbl>
    <w:p w14:paraId="1DE3767C" w14:textId="1C755419" w:rsidR="00127D9E" w:rsidRDefault="00127D9E" w:rsidP="00127D9E">
      <w:pPr>
        <w:shd w:val="clear" w:color="auto" w:fill="FFFFFF"/>
        <w:spacing w:after="0" w:line="240" w:lineRule="auto"/>
        <w:rPr>
          <w:rFonts w:ascii="Helvetica" w:eastAsia="Times New Roman" w:hAnsi="Helvetica" w:cs="Helvetica"/>
          <w:color w:val="222222"/>
          <w:sz w:val="27"/>
          <w:szCs w:val="27"/>
        </w:rPr>
      </w:pPr>
    </w:p>
    <w:tbl>
      <w:tblPr>
        <w:tblW w:w="0" w:type="dxa"/>
        <w:tblCellMar>
          <w:left w:w="0" w:type="dxa"/>
          <w:right w:w="0" w:type="dxa"/>
        </w:tblCellMar>
        <w:tblLook w:val="04A0" w:firstRow="1" w:lastRow="0" w:firstColumn="1" w:lastColumn="0" w:noHBand="0" w:noVBand="1"/>
      </w:tblPr>
      <w:tblGrid>
        <w:gridCol w:w="9047"/>
        <w:gridCol w:w="6"/>
        <w:gridCol w:w="6"/>
        <w:gridCol w:w="13"/>
      </w:tblGrid>
      <w:tr w:rsidR="00127D9E" w14:paraId="4020E367" w14:textId="77777777" w:rsidTr="00127D9E">
        <w:tc>
          <w:tcPr>
            <w:tcW w:w="8764" w:type="dxa"/>
            <w:noWrap/>
            <w:hideMark/>
          </w:tcPr>
          <w:tbl>
            <w:tblPr>
              <w:tblW w:w="8764" w:type="dxa"/>
              <w:tblCellMar>
                <w:left w:w="0" w:type="dxa"/>
                <w:right w:w="0" w:type="dxa"/>
              </w:tblCellMar>
              <w:tblLook w:val="04A0" w:firstRow="1" w:lastRow="0" w:firstColumn="1" w:lastColumn="0" w:noHBand="0" w:noVBand="1"/>
            </w:tblPr>
            <w:tblGrid>
              <w:gridCol w:w="8764"/>
            </w:tblGrid>
            <w:tr w:rsidR="00127D9E" w14:paraId="0E83FF13" w14:textId="77777777">
              <w:tc>
                <w:tcPr>
                  <w:tcW w:w="0" w:type="auto"/>
                  <w:vAlign w:val="center"/>
                  <w:hideMark/>
                </w:tcPr>
                <w:p w14:paraId="3A454565" w14:textId="63D4AA8E" w:rsidR="00127D9E" w:rsidRDefault="00127D9E">
                  <w:pPr>
                    <w:pStyle w:val="Heading3"/>
                    <w:spacing w:line="300" w:lineRule="atLeast"/>
                    <w:rPr>
                      <w:rFonts w:ascii="Helvetica" w:hAnsi="Helvetica" w:cs="Helvetica"/>
                      <w:color w:val="5F6368"/>
                      <w:sz w:val="27"/>
                      <w:szCs w:val="27"/>
                    </w:rPr>
                  </w:pPr>
                </w:p>
              </w:tc>
            </w:tr>
          </w:tbl>
          <w:p w14:paraId="78DD2509" w14:textId="77777777" w:rsidR="00127D9E" w:rsidRDefault="00127D9E">
            <w:pPr>
              <w:spacing w:line="300" w:lineRule="atLeast"/>
              <w:rPr>
                <w:rFonts w:ascii="Helvetica" w:hAnsi="Helvetica" w:cs="Helvetica"/>
              </w:rPr>
            </w:pPr>
          </w:p>
        </w:tc>
        <w:tc>
          <w:tcPr>
            <w:tcW w:w="0" w:type="auto"/>
            <w:noWrap/>
            <w:hideMark/>
          </w:tcPr>
          <w:p w14:paraId="56E2BFC2" w14:textId="31585596" w:rsidR="00127D9E" w:rsidRDefault="00222EB6" w:rsidP="00222EB6">
            <w:pPr>
              <w:spacing w:line="240" w:lineRule="auto"/>
              <w:jc w:val="right"/>
              <w:rPr>
                <w:rFonts w:ascii="Helvetica" w:hAnsi="Helvetica" w:cs="Helvetica"/>
                <w:color w:val="222222"/>
                <w:sz w:val="24"/>
                <w:szCs w:val="24"/>
              </w:rPr>
            </w:pPr>
            <w:r>
              <w:rPr>
                <w:rStyle w:val="g3"/>
                <w:color w:val="5E5E5E"/>
              </w:rPr>
              <w:t xml:space="preserve"> </w:t>
            </w:r>
          </w:p>
        </w:tc>
        <w:tc>
          <w:tcPr>
            <w:tcW w:w="0" w:type="auto"/>
            <w:noWrap/>
            <w:hideMark/>
          </w:tcPr>
          <w:p w14:paraId="53E3481F" w14:textId="77777777" w:rsidR="00127D9E" w:rsidRDefault="00127D9E">
            <w:pPr>
              <w:jc w:val="right"/>
              <w:rPr>
                <w:rFonts w:ascii="Helvetica" w:hAnsi="Helvetica" w:cs="Helvetica"/>
                <w:color w:val="222222"/>
              </w:rPr>
            </w:pPr>
          </w:p>
        </w:tc>
        <w:tc>
          <w:tcPr>
            <w:tcW w:w="0" w:type="auto"/>
            <w:vMerge w:val="restart"/>
            <w:noWrap/>
            <w:hideMark/>
          </w:tcPr>
          <w:p w14:paraId="5152B483" w14:textId="10D898D5" w:rsidR="00127D9E" w:rsidRDefault="00127D9E" w:rsidP="00127D9E">
            <w:pPr>
              <w:spacing w:line="270" w:lineRule="atLeast"/>
              <w:jc w:val="center"/>
              <w:rPr>
                <w:rFonts w:ascii="Helvetica" w:hAnsi="Helvetica" w:cs="Helvetica"/>
                <w:color w:val="444444"/>
                <w:sz w:val="24"/>
                <w:szCs w:val="24"/>
              </w:rPr>
            </w:pPr>
            <w:r>
              <w:rPr>
                <w:rFonts w:ascii="Helvetica" w:hAnsi="Helvetica" w:cs="Helvetica"/>
                <w:noProof/>
                <w:color w:val="444444"/>
                <w:lang w:eastAsia="fr-FR"/>
              </w:rPr>
              <w:drawing>
                <wp:inline distT="0" distB="0" distL="0" distR="0" wp14:anchorId="1B034374" wp14:editId="47BF4C22">
                  <wp:extent cx="12065" cy="12065"/>
                  <wp:effectExtent l="0" t="0" r="0" b="0"/>
                  <wp:docPr id="8" name="Image 8"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ail.google.com/mail/u/0/images/cleardot.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6CE3EAF7" w14:textId="789CBDF0" w:rsidR="00127D9E" w:rsidRDefault="00127D9E" w:rsidP="00127D9E">
            <w:pPr>
              <w:spacing w:line="270" w:lineRule="atLeast"/>
              <w:jc w:val="center"/>
              <w:rPr>
                <w:rFonts w:ascii="Helvetica" w:hAnsi="Helvetica" w:cs="Helvetica"/>
                <w:color w:val="444444"/>
              </w:rPr>
            </w:pPr>
            <w:r>
              <w:rPr>
                <w:rFonts w:ascii="Helvetica" w:hAnsi="Helvetica" w:cs="Helvetica"/>
                <w:noProof/>
                <w:color w:val="444444"/>
                <w:lang w:eastAsia="fr-FR"/>
              </w:rPr>
              <w:drawing>
                <wp:inline distT="0" distB="0" distL="0" distR="0" wp14:anchorId="673F7CCC" wp14:editId="2E2FBE1A">
                  <wp:extent cx="12065" cy="12065"/>
                  <wp:effectExtent l="0" t="0" r="0" b="0"/>
                  <wp:docPr id="7" name="Image 7"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mail.google.com/mail/u/0/images/cleardot.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p w14:paraId="7EB9FCB7" w14:textId="2A20FA03" w:rsidR="00127D9E" w:rsidRDefault="00127D9E" w:rsidP="00127D9E">
            <w:pPr>
              <w:spacing w:line="270" w:lineRule="atLeast"/>
              <w:jc w:val="center"/>
              <w:rPr>
                <w:rFonts w:ascii="Helvetica" w:hAnsi="Helvetica" w:cs="Helvetica"/>
                <w:color w:val="444444"/>
              </w:rPr>
            </w:pPr>
            <w:r>
              <w:rPr>
                <w:rFonts w:ascii="Helvetica" w:hAnsi="Helvetica" w:cs="Helvetica"/>
                <w:noProof/>
                <w:color w:val="444444"/>
                <w:lang w:eastAsia="fr-FR"/>
              </w:rPr>
              <w:drawing>
                <wp:inline distT="0" distB="0" distL="0" distR="0" wp14:anchorId="09A39F24" wp14:editId="7BF61217">
                  <wp:extent cx="12065" cy="12065"/>
                  <wp:effectExtent l="0" t="0" r="0" b="0"/>
                  <wp:docPr id="6" name="Image 6" descr="https://mail.google.com/mail/u/0/images/clear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ail.google.com/mail/u/0/images/cleardot.g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065" cy="12065"/>
                          </a:xfrm>
                          <a:prstGeom prst="rect">
                            <a:avLst/>
                          </a:prstGeom>
                          <a:noFill/>
                          <a:ln>
                            <a:noFill/>
                          </a:ln>
                        </pic:spPr>
                      </pic:pic>
                    </a:graphicData>
                  </a:graphic>
                </wp:inline>
              </w:drawing>
            </w:r>
          </w:p>
        </w:tc>
      </w:tr>
      <w:tr w:rsidR="00127D9E" w14:paraId="1D659861" w14:textId="77777777" w:rsidTr="00127D9E">
        <w:tc>
          <w:tcPr>
            <w:tcW w:w="0" w:type="auto"/>
            <w:gridSpan w:val="3"/>
            <w:vAlign w:val="center"/>
            <w:hideMark/>
          </w:tcPr>
          <w:tbl>
            <w:tblPr>
              <w:tblW w:w="12960" w:type="dxa"/>
              <w:tblCellMar>
                <w:left w:w="0" w:type="dxa"/>
                <w:right w:w="0" w:type="dxa"/>
              </w:tblCellMar>
              <w:tblLook w:val="04A0" w:firstRow="1" w:lastRow="0" w:firstColumn="1" w:lastColumn="0" w:noHBand="0" w:noVBand="1"/>
            </w:tblPr>
            <w:tblGrid>
              <w:gridCol w:w="12960"/>
            </w:tblGrid>
            <w:tr w:rsidR="00127D9E" w14:paraId="4AF53F53" w14:textId="77777777">
              <w:tc>
                <w:tcPr>
                  <w:tcW w:w="0" w:type="auto"/>
                  <w:noWrap/>
                  <w:vAlign w:val="center"/>
                  <w:hideMark/>
                </w:tcPr>
                <w:p w14:paraId="26C76833" w14:textId="7C58D264" w:rsidR="00127D9E" w:rsidRDefault="00127D9E" w:rsidP="00127D9E">
                  <w:pPr>
                    <w:spacing w:line="300" w:lineRule="atLeast"/>
                    <w:textAlignment w:val="top"/>
                  </w:pPr>
                </w:p>
              </w:tc>
            </w:tr>
          </w:tbl>
          <w:p w14:paraId="3D8B21FA" w14:textId="77777777" w:rsidR="00127D9E" w:rsidRDefault="00127D9E">
            <w:pPr>
              <w:spacing w:line="240" w:lineRule="auto"/>
              <w:rPr>
                <w:rFonts w:ascii="Helvetica" w:hAnsi="Helvetica" w:cs="Helvetica"/>
              </w:rPr>
            </w:pPr>
          </w:p>
        </w:tc>
        <w:tc>
          <w:tcPr>
            <w:tcW w:w="0" w:type="auto"/>
            <w:vMerge/>
            <w:vAlign w:val="center"/>
            <w:hideMark/>
          </w:tcPr>
          <w:p w14:paraId="1DA350F5" w14:textId="77777777" w:rsidR="00127D9E" w:rsidRDefault="00127D9E">
            <w:pPr>
              <w:rPr>
                <w:rFonts w:ascii="Helvetica" w:hAnsi="Helvetica" w:cs="Helvetica"/>
                <w:color w:val="444444"/>
                <w:sz w:val="24"/>
                <w:szCs w:val="24"/>
              </w:rPr>
            </w:pPr>
          </w:p>
        </w:tc>
      </w:tr>
    </w:tbl>
    <w:p w14:paraId="4803281D" w14:textId="77777777" w:rsidR="00F56454" w:rsidRDefault="00127D9E" w:rsidP="003E2C9F">
      <w:pPr>
        <w:pStyle w:val="ListParagraph"/>
        <w:numPr>
          <w:ilvl w:val="0"/>
          <w:numId w:val="11"/>
        </w:numPr>
        <w:shd w:val="clear" w:color="auto" w:fill="FFFFFF"/>
        <w:rPr>
          <w:rFonts w:ascii="Arial" w:hAnsi="Arial" w:cs="Arial"/>
          <w:color w:val="222222"/>
        </w:rPr>
      </w:pPr>
      <w:r w:rsidRPr="003E2C9F">
        <w:rPr>
          <w:rFonts w:ascii="Times New Roman" w:hAnsi="Times New Roman"/>
          <w:b/>
          <w:bCs/>
          <w:color w:val="C00000"/>
          <w:sz w:val="32"/>
          <w:szCs w:val="32"/>
        </w:rPr>
        <w:t xml:space="preserve"> Répression des actes de torture et lutte contre l’impunité</w:t>
      </w:r>
    </w:p>
    <w:p w14:paraId="3D020EBF" w14:textId="6FE2F8C0" w:rsidR="00F56454" w:rsidRPr="00BC10AA" w:rsidRDefault="00127D9E" w:rsidP="00BC10AA">
      <w:pPr>
        <w:shd w:val="clear" w:color="auto" w:fill="FFFFFF"/>
        <w:ind w:left="360"/>
        <w:jc w:val="both"/>
        <w:rPr>
          <w:rFonts w:ascii="Times New Roman" w:hAnsi="Times New Roman"/>
          <w:color w:val="222222"/>
          <w:sz w:val="24"/>
          <w:szCs w:val="24"/>
        </w:rPr>
      </w:pPr>
      <w:r w:rsidRPr="00F56454">
        <w:rPr>
          <w:rFonts w:ascii="Times New Roman" w:hAnsi="Times New Roman"/>
          <w:color w:val="222222"/>
        </w:rPr>
        <w:t xml:space="preserve">La </w:t>
      </w:r>
      <w:r w:rsidRPr="00F56454">
        <w:rPr>
          <w:rFonts w:ascii="Times New Roman" w:hAnsi="Times New Roman"/>
          <w:color w:val="222222"/>
          <w:sz w:val="24"/>
          <w:szCs w:val="24"/>
        </w:rPr>
        <w:t>répression des actes de torture au Cameroun demeure insuffisante, malgré les engagements internationaux pris par le pays pour éradiquer cette pratique. Les mécanismes de répression sont largement inefficaces, et les agents de sécurité impliqués dans des actes de torture bénéficient souvent d’une impunité totale ou de sanctions minimes. Cette impunité est favorisée par un système judiciaire défaillant, des jugements militaires qui contournent les standards internationaux, et des dysfonctionnements systémiques dans l’accès à la justice pour les victimes.</w:t>
      </w:r>
    </w:p>
    <w:p w14:paraId="3D7541AD" w14:textId="77777777" w:rsidR="00F56454" w:rsidRDefault="00F56454" w:rsidP="00F56454">
      <w:pPr>
        <w:pStyle w:val="ListParagraph"/>
        <w:numPr>
          <w:ilvl w:val="0"/>
          <w:numId w:val="16"/>
        </w:numPr>
        <w:shd w:val="clear" w:color="auto" w:fill="FFFFFF"/>
        <w:jc w:val="both"/>
        <w:rPr>
          <w:rFonts w:ascii="Arial" w:hAnsi="Arial" w:cs="Arial"/>
          <w:color w:val="222222"/>
        </w:rPr>
      </w:pPr>
      <w:r>
        <w:rPr>
          <w:rFonts w:ascii="Arial" w:hAnsi="Arial" w:cs="Arial"/>
          <w:b/>
          <w:bCs/>
          <w:color w:val="222222"/>
        </w:rPr>
        <w:t>R</w:t>
      </w:r>
      <w:r w:rsidRPr="00F56454">
        <w:rPr>
          <w:rFonts w:ascii="Arial" w:hAnsi="Arial" w:cs="Arial"/>
          <w:b/>
          <w:bCs/>
          <w:color w:val="222222"/>
        </w:rPr>
        <w:t>épression insuffisante des auteurs des actes de torture</w:t>
      </w:r>
      <w:r w:rsidRPr="00F56454">
        <w:rPr>
          <w:rFonts w:ascii="Arial" w:hAnsi="Arial" w:cs="Arial"/>
          <w:color w:val="222222"/>
        </w:rPr>
        <w:t xml:space="preserve"> : </w:t>
      </w:r>
      <w:r w:rsidR="00127D9E" w:rsidRPr="00F56454">
        <w:rPr>
          <w:rFonts w:ascii="Arial" w:hAnsi="Arial" w:cs="Arial"/>
          <w:color w:val="222222"/>
        </w:rPr>
        <w:t>Les efforts du Cameroun pour réprimer les actes de torture se heurtent à des faiblesses majeures dans la mise en œuvre des sanctions contre les agents de sécurité responsables. Les sanctions infligées aux agents impliqués dans des cas documentés de torture sont généralement légères et disproportionnées par rapport à la gravité des actes commis. Cette faiblesse des sanctions envoie un message d’impunité et contribue à la perpétuation de la torture dans les lieux de détention et lors des interrogatoires.</w:t>
      </w:r>
      <w:r w:rsidRPr="00F56454">
        <w:rPr>
          <w:rFonts w:ascii="Arial" w:hAnsi="Arial" w:cs="Arial"/>
          <w:color w:val="222222"/>
        </w:rPr>
        <w:t xml:space="preserve"> </w:t>
      </w:r>
      <w:r w:rsidR="00127D9E" w:rsidRPr="00F56454">
        <w:rPr>
          <w:rFonts w:ascii="Arial" w:hAnsi="Arial" w:cs="Arial"/>
          <w:color w:val="222222"/>
        </w:rPr>
        <w:t>Un exemple emblématique de cette impunité est le cas de Ibrahim Bello, un homme torturé avec brutalité au poste de police d’</w:t>
      </w:r>
      <w:proofErr w:type="spellStart"/>
      <w:r w:rsidR="00127D9E" w:rsidRPr="00F56454">
        <w:rPr>
          <w:rFonts w:ascii="Arial" w:hAnsi="Arial" w:cs="Arial"/>
          <w:color w:val="222222"/>
        </w:rPr>
        <w:t>Ombessa</w:t>
      </w:r>
      <w:proofErr w:type="spellEnd"/>
      <w:r w:rsidR="00127D9E" w:rsidRPr="00F56454">
        <w:rPr>
          <w:rFonts w:ascii="Arial" w:hAnsi="Arial" w:cs="Arial"/>
          <w:color w:val="222222"/>
        </w:rPr>
        <w:t>. Ibrahim Bello a été soumis à des actes de torture à la machette et à l'électricité, ce qui a entraîné la paralysie d'un de ses bras et l'amputation de ses deux jambes. Bien que cette affaire ait été portée devant la justice, les deux policiers responsables ont été condamnés à des peines légères, et aucun d’entre eux n’a été incarcéré pendant le procès. Ce cas révèle l’incapacité du système judiciaire camerounais à rendre justice aux victimes de torture et à dissuader les auteurs de tels actes.</w:t>
      </w:r>
    </w:p>
    <w:p w14:paraId="3F91D09B" w14:textId="77777777" w:rsidR="00BC10AA" w:rsidRPr="00BC10AA" w:rsidRDefault="00127D9E" w:rsidP="00F56454">
      <w:pPr>
        <w:pStyle w:val="ListParagraph"/>
        <w:numPr>
          <w:ilvl w:val="0"/>
          <w:numId w:val="16"/>
        </w:numPr>
        <w:shd w:val="clear" w:color="auto" w:fill="FFFFFF"/>
        <w:jc w:val="both"/>
        <w:rPr>
          <w:rFonts w:ascii="Arial" w:hAnsi="Arial" w:cs="Arial"/>
          <w:color w:val="000000" w:themeColor="text1"/>
          <w:sz w:val="24"/>
          <w:szCs w:val="24"/>
        </w:rPr>
      </w:pPr>
      <w:r w:rsidRPr="00F56454">
        <w:rPr>
          <w:rFonts w:ascii="Times New Roman" w:hAnsi="Times New Roman"/>
          <w:b/>
          <w:bCs/>
          <w:color w:val="000000" w:themeColor="text1"/>
          <w:sz w:val="24"/>
          <w:szCs w:val="24"/>
        </w:rPr>
        <w:t>Lacunes du système judiciaire dans la lutte contre l’impunité</w:t>
      </w:r>
      <w:r w:rsidR="00BC10AA">
        <w:rPr>
          <w:rFonts w:ascii="Times New Roman" w:hAnsi="Times New Roman"/>
          <w:b/>
          <w:bCs/>
          <w:color w:val="000000" w:themeColor="text1"/>
          <w:sz w:val="24"/>
          <w:szCs w:val="24"/>
        </w:rPr>
        <w:t> </w:t>
      </w:r>
      <w:r w:rsidR="00BC10AA">
        <w:rPr>
          <w:rFonts w:ascii="Times New Roman" w:hAnsi="Times New Roman"/>
          <w:color w:val="000000" w:themeColor="text1"/>
          <w:sz w:val="24"/>
          <w:szCs w:val="24"/>
        </w:rPr>
        <w:t xml:space="preserve">: </w:t>
      </w:r>
      <w:r w:rsidRPr="00BC10AA">
        <w:rPr>
          <w:rFonts w:ascii="Times New Roman" w:hAnsi="Times New Roman"/>
          <w:color w:val="000000" w:themeColor="text1"/>
          <w:sz w:val="24"/>
          <w:szCs w:val="24"/>
        </w:rPr>
        <w:t>Le s</w:t>
      </w:r>
      <w:r w:rsidRPr="00BC10AA">
        <w:rPr>
          <w:rFonts w:ascii="Times New Roman" w:hAnsi="Times New Roman"/>
          <w:color w:val="222222"/>
          <w:sz w:val="24"/>
          <w:szCs w:val="24"/>
        </w:rPr>
        <w:t xml:space="preserve">ystème judiciaire au Cameroun souffre de graves lacunes qui limitent son efficacité dans la lutte contre l’impunité en matière de torture. L'un des principaux obstacles est le recours fréquent aux tribunaux militaires pour juger les affaires impliquant des agents de sécurité. Ces tribunaux, qui ne devraient être compétents que pour les affaires strictement militaires, jugent souvent des civils, ce qui est contraire aux standards internationaux en matière </w:t>
      </w:r>
      <w:r w:rsidRPr="00BC10AA">
        <w:rPr>
          <w:rFonts w:ascii="Times New Roman" w:hAnsi="Times New Roman"/>
          <w:color w:val="222222"/>
          <w:sz w:val="24"/>
          <w:szCs w:val="24"/>
        </w:rPr>
        <w:lastRenderedPageBreak/>
        <w:t>de droits de l'homme et de justice équitable. Les tribunaux militaires sont critiqués pour leur manque d'indépendance et leur proximité avec l'exécutif, ce qui compromet leur impartialité dans les affaires de torture.</w:t>
      </w:r>
      <w:r w:rsidR="00BC10AA">
        <w:rPr>
          <w:rFonts w:ascii="Times New Roman" w:hAnsi="Times New Roman"/>
          <w:color w:val="222222"/>
          <w:sz w:val="24"/>
          <w:szCs w:val="24"/>
        </w:rPr>
        <w:t xml:space="preserve"> </w:t>
      </w:r>
      <w:r w:rsidRPr="00BC10AA">
        <w:rPr>
          <w:rFonts w:ascii="Times New Roman" w:hAnsi="Times New Roman"/>
          <w:color w:val="222222"/>
          <w:sz w:val="24"/>
          <w:szCs w:val="24"/>
        </w:rPr>
        <w:t>Les jugements rendus par ces tribunaux sont souvent perçus comme politisés et orientés en faveur des forces de sécurité. Les peines prononcées sont rarement dissuasives et ne reflètent pas la gravité des actes de torture commis. Cette situation renforce l'impunité et limite la capacité des victimes à obtenir justice.</w:t>
      </w:r>
      <w:r w:rsidR="00BC10AA">
        <w:rPr>
          <w:rFonts w:ascii="Times New Roman" w:hAnsi="Times New Roman"/>
          <w:color w:val="222222"/>
          <w:sz w:val="24"/>
          <w:szCs w:val="24"/>
        </w:rPr>
        <w:t xml:space="preserve"> </w:t>
      </w:r>
      <w:r w:rsidRPr="00BC10AA">
        <w:rPr>
          <w:rFonts w:ascii="Times New Roman" w:hAnsi="Times New Roman"/>
          <w:color w:val="222222"/>
          <w:sz w:val="24"/>
          <w:szCs w:val="24"/>
        </w:rPr>
        <w:t>En outre, de nombreux dysfonctionnements systémiques dans le système judiciaire empêchent les victimes de torture d’accéder à la justice. Le manque de ressources, la corruption au sein des institutions judiciaires, et la pression politique rendent difficile le dépôt de plaintes et le suivi des affaires par les victimes. Les avocats des victimes sont souvent confrontés à des obstacles bureaucratiques et des menaces qui compromettent leurs efforts pour défendre les droits de leurs clients.</w:t>
      </w:r>
    </w:p>
    <w:p w14:paraId="134BCACE" w14:textId="77777777" w:rsidR="00BC10AA" w:rsidRPr="00BC10AA" w:rsidRDefault="00BC10AA" w:rsidP="00BC10AA">
      <w:pPr>
        <w:pStyle w:val="ListParagraph"/>
        <w:shd w:val="clear" w:color="auto" w:fill="FFFFFF"/>
        <w:jc w:val="both"/>
        <w:rPr>
          <w:rFonts w:ascii="Arial" w:hAnsi="Arial" w:cs="Arial"/>
          <w:color w:val="000000" w:themeColor="text1"/>
          <w:sz w:val="24"/>
          <w:szCs w:val="24"/>
        </w:rPr>
      </w:pPr>
    </w:p>
    <w:p w14:paraId="7C503C73" w14:textId="77777777" w:rsidR="00BC10AA" w:rsidRPr="00BC10AA" w:rsidRDefault="00127D9E" w:rsidP="00F56454">
      <w:pPr>
        <w:pStyle w:val="ListParagraph"/>
        <w:numPr>
          <w:ilvl w:val="0"/>
          <w:numId w:val="16"/>
        </w:numPr>
        <w:shd w:val="clear" w:color="auto" w:fill="FFFFFF"/>
        <w:jc w:val="both"/>
        <w:rPr>
          <w:rFonts w:ascii="Arial" w:hAnsi="Arial" w:cs="Arial"/>
          <w:color w:val="000000" w:themeColor="text1"/>
          <w:sz w:val="24"/>
          <w:szCs w:val="24"/>
        </w:rPr>
      </w:pPr>
      <w:r w:rsidRPr="00BC10AA">
        <w:rPr>
          <w:rFonts w:ascii="Times New Roman" w:hAnsi="Times New Roman"/>
          <w:b/>
          <w:bCs/>
          <w:color w:val="000000" w:themeColor="text1"/>
          <w:sz w:val="24"/>
          <w:szCs w:val="24"/>
        </w:rPr>
        <w:t>Manquements en matière d’accès à la justice pour les victimes</w:t>
      </w:r>
      <w:r w:rsidR="00BC10AA" w:rsidRPr="00BC10AA">
        <w:rPr>
          <w:rFonts w:ascii="Times New Roman" w:hAnsi="Times New Roman"/>
          <w:b/>
          <w:bCs/>
          <w:color w:val="000000" w:themeColor="text1"/>
          <w:sz w:val="24"/>
          <w:szCs w:val="24"/>
        </w:rPr>
        <w:t> </w:t>
      </w:r>
      <w:r w:rsidR="00BC10AA" w:rsidRPr="00BC10AA">
        <w:rPr>
          <w:rFonts w:ascii="Arial" w:hAnsi="Arial" w:cs="Arial"/>
          <w:color w:val="000000" w:themeColor="text1"/>
          <w:sz w:val="24"/>
          <w:szCs w:val="24"/>
        </w:rPr>
        <w:t xml:space="preserve">: </w:t>
      </w:r>
      <w:r w:rsidRPr="00BC10AA">
        <w:rPr>
          <w:rFonts w:ascii="Times New Roman" w:hAnsi="Times New Roman"/>
          <w:color w:val="222222"/>
          <w:sz w:val="24"/>
          <w:szCs w:val="24"/>
        </w:rPr>
        <w:t>Les victimes de torture au Cameroun se trouvent fréquemment dans l’incapacité de porter plainte ou d’engager des poursuites contre les auteurs des violences. En plus des intimidations et des menaces, elles font face à des procédures judiciaires complexes et coûteuses qui les découragent de demander justice. L’absence de mécanismes de protection pour les victimes et les témoins renforce cet environnement d’impunité, car les personnes impliquées dans des affaires de torture craignent des représailles si elles témoignent ou intentent des actions en justice.</w:t>
      </w:r>
      <w:r w:rsidR="00BC10AA">
        <w:rPr>
          <w:rFonts w:ascii="Times New Roman" w:hAnsi="Times New Roman"/>
          <w:color w:val="222222"/>
          <w:sz w:val="24"/>
          <w:szCs w:val="24"/>
        </w:rPr>
        <w:t xml:space="preserve"> </w:t>
      </w:r>
      <w:r w:rsidRPr="00BC10AA">
        <w:rPr>
          <w:rFonts w:ascii="Times New Roman" w:hAnsi="Times New Roman"/>
          <w:color w:val="222222"/>
          <w:sz w:val="24"/>
          <w:szCs w:val="24"/>
        </w:rPr>
        <w:t>Les procédures judiciaires sont souvent longues et sans issue pour les victimes. Les peines infligées aux responsables sont rarement appliquées de manière stricte, et les réparations pour les victimes sont pratiquement inexistantes. De nombreux cas de torture, même ceux largement documentés par les ONG, restent sans suite judiciaire.</w:t>
      </w:r>
      <w:r w:rsidR="00BC10AA">
        <w:rPr>
          <w:rFonts w:ascii="Times New Roman" w:hAnsi="Times New Roman"/>
          <w:color w:val="222222"/>
          <w:sz w:val="24"/>
          <w:szCs w:val="24"/>
        </w:rPr>
        <w:t xml:space="preserve"> </w:t>
      </w:r>
    </w:p>
    <w:p w14:paraId="2D2BF3D3" w14:textId="77777777" w:rsidR="00BC10AA" w:rsidRPr="00BC10AA" w:rsidRDefault="00BC10AA" w:rsidP="00BC10AA">
      <w:pPr>
        <w:pStyle w:val="ListParagraph"/>
        <w:rPr>
          <w:rFonts w:ascii="Times New Roman" w:hAnsi="Times New Roman"/>
          <w:color w:val="222222"/>
          <w:sz w:val="24"/>
          <w:szCs w:val="24"/>
        </w:rPr>
      </w:pPr>
    </w:p>
    <w:p w14:paraId="5D937EC1" w14:textId="5A6553E4" w:rsidR="00127D9E" w:rsidRDefault="00127D9E" w:rsidP="00BC10AA">
      <w:pPr>
        <w:pStyle w:val="ListParagraph"/>
        <w:shd w:val="clear" w:color="auto" w:fill="FFFFFF"/>
        <w:jc w:val="both"/>
        <w:rPr>
          <w:rFonts w:ascii="Times New Roman" w:hAnsi="Times New Roman"/>
          <w:color w:val="222222"/>
          <w:sz w:val="24"/>
          <w:szCs w:val="24"/>
        </w:rPr>
      </w:pPr>
      <w:r w:rsidRPr="00BC10AA">
        <w:rPr>
          <w:rFonts w:ascii="Times New Roman" w:hAnsi="Times New Roman"/>
          <w:color w:val="222222"/>
          <w:sz w:val="24"/>
          <w:szCs w:val="24"/>
        </w:rPr>
        <w:t>En conséquence, l’accès à la justice pour les victimes de torture est gravement compromis, non seulement par les déficiences du système judiciaire, mais aussi par l’impunité généralisée dont bénéficient les auteurs des actes de torture. Le système judiciaire camerounais, dans sa forme actuelle, ne parvient pas à dissuader les abus ni à offrir des recours efficaces aux victimes de torture, ce qui empêche la mise en œuvre d’une véritable justice pour ces dernières.</w:t>
      </w:r>
    </w:p>
    <w:p w14:paraId="77C3B40D" w14:textId="77777777" w:rsidR="003111BB" w:rsidRDefault="003111BB" w:rsidP="00BC10AA">
      <w:pPr>
        <w:pStyle w:val="ListParagraph"/>
        <w:shd w:val="clear" w:color="auto" w:fill="FFFFFF"/>
        <w:jc w:val="both"/>
        <w:rPr>
          <w:rFonts w:ascii="Times New Roman" w:hAnsi="Times New Roman"/>
          <w:color w:val="222222"/>
          <w:sz w:val="24"/>
          <w:szCs w:val="24"/>
        </w:rPr>
      </w:pPr>
    </w:p>
    <w:p w14:paraId="1711FDD3" w14:textId="77777777" w:rsidR="003111BB" w:rsidRPr="006B0AFB" w:rsidRDefault="003111BB" w:rsidP="003111BB">
      <w:pPr>
        <w:spacing w:after="0" w:line="240" w:lineRule="auto"/>
        <w:jc w:val="both"/>
        <w:rPr>
          <w:rFonts w:ascii="Times New Roman" w:hAnsi="Times New Roman"/>
          <w:sz w:val="24"/>
          <w:szCs w:val="24"/>
          <w:lang w:val="fr-CH"/>
        </w:rPr>
      </w:pPr>
    </w:p>
    <w:tbl>
      <w:tblPr>
        <w:tblStyle w:val="TableGrid"/>
        <w:tblW w:w="0" w:type="auto"/>
        <w:shd w:val="clear" w:color="auto" w:fill="DEEAF6" w:themeFill="accent1" w:themeFillTint="33"/>
        <w:tblLook w:val="04A0" w:firstRow="1" w:lastRow="0" w:firstColumn="1" w:lastColumn="0" w:noHBand="0" w:noVBand="1"/>
      </w:tblPr>
      <w:tblGrid>
        <w:gridCol w:w="9062"/>
      </w:tblGrid>
      <w:tr w:rsidR="003111BB" w:rsidRPr="006B0AFB" w14:paraId="751D6CD5" w14:textId="77777777" w:rsidTr="005B09C0">
        <w:tc>
          <w:tcPr>
            <w:tcW w:w="9062" w:type="dxa"/>
            <w:shd w:val="clear" w:color="auto" w:fill="DEEAF6" w:themeFill="accent1" w:themeFillTint="33"/>
          </w:tcPr>
          <w:p w14:paraId="28434219" w14:textId="77777777" w:rsidR="003111BB" w:rsidRDefault="003111BB" w:rsidP="005B09C0">
            <w:pPr>
              <w:spacing w:after="0"/>
              <w:jc w:val="both"/>
              <w:rPr>
                <w:rFonts w:ascii="Times New Roman" w:hAnsi="Times New Roman"/>
                <w:b/>
                <w:sz w:val="24"/>
                <w:szCs w:val="24"/>
                <w:u w:val="single"/>
              </w:rPr>
            </w:pPr>
            <w:r>
              <w:rPr>
                <w:rFonts w:ascii="Times New Roman" w:hAnsi="Times New Roman"/>
                <w:b/>
                <w:sz w:val="24"/>
                <w:szCs w:val="24"/>
                <w:u w:val="single"/>
              </w:rPr>
              <w:t>Recommandations</w:t>
            </w:r>
          </w:p>
          <w:p w14:paraId="3D8D2607" w14:textId="77777777" w:rsidR="007B1AC8" w:rsidRDefault="007B1AC8" w:rsidP="005B09C0">
            <w:pPr>
              <w:spacing w:after="0"/>
              <w:jc w:val="both"/>
              <w:rPr>
                <w:rFonts w:ascii="Times New Roman" w:hAnsi="Times New Roman"/>
                <w:bCs/>
                <w:sz w:val="24"/>
                <w:szCs w:val="24"/>
              </w:rPr>
            </w:pPr>
          </w:p>
          <w:p w14:paraId="374B86A2" w14:textId="2D8E0CC8" w:rsidR="003111BB" w:rsidRPr="003111BB" w:rsidRDefault="003111BB" w:rsidP="005B09C0">
            <w:pPr>
              <w:spacing w:after="0"/>
              <w:jc w:val="both"/>
              <w:rPr>
                <w:rFonts w:ascii="Times New Roman" w:hAnsi="Times New Roman"/>
                <w:bCs/>
                <w:sz w:val="24"/>
                <w:szCs w:val="24"/>
              </w:rPr>
            </w:pPr>
            <w:r w:rsidRPr="003111BB">
              <w:rPr>
                <w:rFonts w:ascii="Times New Roman" w:hAnsi="Times New Roman"/>
                <w:bCs/>
                <w:sz w:val="24"/>
                <w:szCs w:val="24"/>
              </w:rPr>
              <w:t>L’Etat devrait :</w:t>
            </w:r>
          </w:p>
          <w:p w14:paraId="394491D4" w14:textId="77777777" w:rsidR="003111BB" w:rsidRDefault="003111BB" w:rsidP="003111BB">
            <w:pPr>
              <w:pStyle w:val="ListParagraph"/>
              <w:numPr>
                <w:ilvl w:val="0"/>
                <w:numId w:val="18"/>
              </w:numPr>
              <w:spacing w:after="0"/>
              <w:jc w:val="both"/>
              <w:rPr>
                <w:rFonts w:ascii="Times New Roman" w:hAnsi="Times New Roman"/>
                <w:bCs/>
                <w:sz w:val="24"/>
                <w:szCs w:val="24"/>
                <w:lang w:val="fr-CH"/>
              </w:rPr>
            </w:pPr>
            <w:r w:rsidRPr="003111BB">
              <w:rPr>
                <w:rFonts w:ascii="Times New Roman" w:hAnsi="Times New Roman"/>
                <w:bCs/>
                <w:sz w:val="24"/>
                <w:szCs w:val="24"/>
                <w:lang w:val="fr-CH"/>
              </w:rPr>
              <w:t>Établir un cadre juridique clair pour garantir que tous les cas de torture soient systématiquement poursuivis, avec des peines adéquates et dissuasives.</w:t>
            </w:r>
          </w:p>
          <w:p w14:paraId="0EE5C095" w14:textId="77777777" w:rsidR="003111BB" w:rsidRDefault="003111BB" w:rsidP="003111BB">
            <w:pPr>
              <w:pStyle w:val="ListParagraph"/>
              <w:numPr>
                <w:ilvl w:val="0"/>
                <w:numId w:val="18"/>
              </w:numPr>
              <w:spacing w:after="0"/>
              <w:jc w:val="both"/>
              <w:rPr>
                <w:rFonts w:ascii="Times New Roman" w:hAnsi="Times New Roman"/>
                <w:bCs/>
                <w:sz w:val="24"/>
                <w:szCs w:val="24"/>
                <w:lang w:val="fr-CH"/>
              </w:rPr>
            </w:pPr>
            <w:r w:rsidRPr="003111BB">
              <w:rPr>
                <w:rFonts w:ascii="Times New Roman" w:hAnsi="Times New Roman"/>
                <w:bCs/>
                <w:sz w:val="24"/>
                <w:szCs w:val="24"/>
                <w:lang w:val="fr-CH"/>
              </w:rPr>
              <w:t>Renforcer l'indépendance de la justice, en excluant le recours aux tribunaux militaires pour juger les cas de torture impliquant des civils.</w:t>
            </w:r>
          </w:p>
          <w:p w14:paraId="2121EE42" w14:textId="77777777" w:rsidR="003111BB" w:rsidRDefault="003111BB" w:rsidP="003111BB">
            <w:pPr>
              <w:pStyle w:val="ListParagraph"/>
              <w:numPr>
                <w:ilvl w:val="0"/>
                <w:numId w:val="18"/>
              </w:numPr>
              <w:spacing w:after="0"/>
              <w:jc w:val="both"/>
              <w:rPr>
                <w:rFonts w:ascii="Times New Roman" w:hAnsi="Times New Roman"/>
                <w:bCs/>
                <w:sz w:val="24"/>
                <w:szCs w:val="24"/>
                <w:lang w:val="fr-CH"/>
              </w:rPr>
            </w:pPr>
            <w:r w:rsidRPr="003111BB">
              <w:rPr>
                <w:rFonts w:ascii="Times New Roman" w:hAnsi="Times New Roman"/>
                <w:bCs/>
                <w:sz w:val="24"/>
                <w:szCs w:val="24"/>
                <w:lang w:val="fr-CH"/>
              </w:rPr>
              <w:t>Mettre en place des programmes de protection pour les victimes et les témoins de torture afin de garantir leur sécurité tout au long du processus judiciaire.</w:t>
            </w:r>
          </w:p>
          <w:p w14:paraId="66E23180" w14:textId="77777777" w:rsidR="003111BB" w:rsidRDefault="003111BB" w:rsidP="003111BB">
            <w:pPr>
              <w:pStyle w:val="ListParagraph"/>
              <w:numPr>
                <w:ilvl w:val="0"/>
                <w:numId w:val="18"/>
              </w:numPr>
              <w:spacing w:after="0"/>
              <w:jc w:val="both"/>
              <w:rPr>
                <w:rFonts w:ascii="Times New Roman" w:hAnsi="Times New Roman"/>
                <w:bCs/>
                <w:sz w:val="24"/>
                <w:szCs w:val="24"/>
                <w:lang w:val="fr-CH"/>
              </w:rPr>
            </w:pPr>
            <w:r w:rsidRPr="003111BB">
              <w:rPr>
                <w:rFonts w:ascii="Times New Roman" w:hAnsi="Times New Roman"/>
                <w:bCs/>
                <w:sz w:val="24"/>
                <w:szCs w:val="24"/>
                <w:lang w:val="fr-CH"/>
              </w:rPr>
              <w:lastRenderedPageBreak/>
              <w:t>Établir un fonds de compensation national pour les victimes de torture, afin de leur offrir des réparations adéquates.</w:t>
            </w:r>
          </w:p>
          <w:p w14:paraId="011018F6" w14:textId="6C72DA83" w:rsidR="003111BB" w:rsidRPr="007B1AC8" w:rsidRDefault="003111BB" w:rsidP="005B09C0">
            <w:pPr>
              <w:pStyle w:val="ListParagraph"/>
              <w:numPr>
                <w:ilvl w:val="0"/>
                <w:numId w:val="18"/>
              </w:numPr>
              <w:spacing w:after="0"/>
              <w:jc w:val="both"/>
              <w:rPr>
                <w:rFonts w:ascii="Times New Roman" w:hAnsi="Times New Roman"/>
                <w:bCs/>
                <w:sz w:val="24"/>
                <w:szCs w:val="24"/>
                <w:lang w:val="fr-CH"/>
              </w:rPr>
            </w:pPr>
            <w:r w:rsidRPr="003111BB">
              <w:rPr>
                <w:rFonts w:ascii="Times New Roman" w:hAnsi="Times New Roman"/>
                <w:bCs/>
                <w:sz w:val="24"/>
                <w:szCs w:val="24"/>
                <w:lang w:val="fr-CH"/>
              </w:rPr>
              <w:t>Lancer des campagnes de sensibilisation sur l’interdiction absolue de la torture et sur les recours disponibles pour les victimes, afin de promouvoir une culture de tolérance zéro envers ces pratiques.</w:t>
            </w:r>
          </w:p>
          <w:p w14:paraId="619A3CDA" w14:textId="77777777" w:rsidR="003111BB" w:rsidRPr="00E31859" w:rsidRDefault="003111BB" w:rsidP="005B09C0">
            <w:pPr>
              <w:spacing w:after="0" w:line="259" w:lineRule="auto"/>
              <w:jc w:val="both"/>
              <w:rPr>
                <w:rFonts w:ascii="Times New Roman" w:hAnsi="Times New Roman"/>
                <w:b/>
                <w:bCs/>
                <w:i/>
                <w:iCs/>
                <w:sz w:val="24"/>
                <w:szCs w:val="24"/>
                <w:lang w:val="fr-CH"/>
              </w:rPr>
            </w:pPr>
          </w:p>
        </w:tc>
      </w:tr>
    </w:tbl>
    <w:p w14:paraId="04E5136E" w14:textId="77777777" w:rsidR="003111BB" w:rsidRDefault="003111BB" w:rsidP="003111BB">
      <w:pPr>
        <w:shd w:val="clear" w:color="auto" w:fill="FFFFFF"/>
        <w:spacing w:after="0" w:line="240" w:lineRule="auto"/>
        <w:rPr>
          <w:rFonts w:ascii="Helvetica" w:eastAsia="Times New Roman" w:hAnsi="Helvetica" w:cs="Helvetica"/>
          <w:color w:val="222222"/>
          <w:sz w:val="27"/>
          <w:szCs w:val="27"/>
        </w:rPr>
      </w:pPr>
    </w:p>
    <w:p w14:paraId="74DD98E2" w14:textId="77777777" w:rsidR="003111BB" w:rsidRPr="00BC10AA" w:rsidRDefault="003111BB" w:rsidP="00BC10AA">
      <w:pPr>
        <w:pStyle w:val="ListParagraph"/>
        <w:shd w:val="clear" w:color="auto" w:fill="FFFFFF"/>
        <w:jc w:val="both"/>
        <w:rPr>
          <w:rFonts w:ascii="Arial" w:hAnsi="Arial" w:cs="Arial"/>
          <w:color w:val="000000" w:themeColor="text1"/>
          <w:sz w:val="24"/>
          <w:szCs w:val="24"/>
        </w:rPr>
      </w:pPr>
    </w:p>
    <w:p w14:paraId="6F6CF3DB" w14:textId="77777777" w:rsidR="000A442E" w:rsidRDefault="000A442E" w:rsidP="004F355F">
      <w:pPr>
        <w:pStyle w:val="Heading2"/>
        <w:numPr>
          <w:ilvl w:val="0"/>
          <w:numId w:val="0"/>
        </w:numPr>
        <w:ind w:left="720"/>
        <w:jc w:val="both"/>
        <w:rPr>
          <w:sz w:val="24"/>
          <w:szCs w:val="24"/>
        </w:rPr>
      </w:pPr>
    </w:p>
    <w:sectPr w:rsidR="000A442E" w:rsidSect="001C6FAF">
      <w:footerReference w:type="default" r:id="rId11"/>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D47FD7" w14:textId="77777777" w:rsidR="002E1FF3" w:rsidRDefault="002E1FF3" w:rsidP="001C6FAF">
      <w:pPr>
        <w:spacing w:after="0" w:line="240" w:lineRule="auto"/>
      </w:pPr>
      <w:r>
        <w:separator/>
      </w:r>
    </w:p>
  </w:endnote>
  <w:endnote w:type="continuationSeparator" w:id="0">
    <w:p w14:paraId="1D09BE8F" w14:textId="77777777" w:rsidR="002E1FF3" w:rsidRDefault="002E1FF3" w:rsidP="001C6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146142"/>
      <w:docPartObj>
        <w:docPartGallery w:val="Page Numbers (Bottom of Page)"/>
        <w:docPartUnique/>
      </w:docPartObj>
    </w:sdtPr>
    <w:sdtEndPr/>
    <w:sdtContent>
      <w:sdt>
        <w:sdtPr>
          <w:id w:val="-1769616900"/>
          <w:docPartObj>
            <w:docPartGallery w:val="Page Numbers (Top of Page)"/>
            <w:docPartUnique/>
          </w:docPartObj>
        </w:sdtPr>
        <w:sdtEndPr/>
        <w:sdtContent>
          <w:p w14:paraId="30996C00" w14:textId="613A25E1" w:rsidR="006A6E9A" w:rsidRDefault="006A6E9A">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sidR="00BF07A9">
              <w:rPr>
                <w:b/>
                <w:bCs/>
                <w:noProof/>
              </w:rPr>
              <w:t>7</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sidR="00BF07A9">
              <w:rPr>
                <w:b/>
                <w:bCs/>
                <w:noProof/>
              </w:rPr>
              <w:t>13</w:t>
            </w:r>
            <w:r>
              <w:rPr>
                <w:b/>
                <w:bCs/>
                <w:sz w:val="24"/>
                <w:szCs w:val="24"/>
              </w:rPr>
              <w:fldChar w:fldCharType="end"/>
            </w:r>
          </w:p>
        </w:sdtContent>
      </w:sdt>
    </w:sdtContent>
  </w:sdt>
  <w:p w14:paraId="08D11505" w14:textId="77777777" w:rsidR="006A6E9A" w:rsidRDefault="006A6E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9595E" w14:textId="77777777" w:rsidR="002E1FF3" w:rsidRDefault="002E1FF3" w:rsidP="001C6FAF">
      <w:pPr>
        <w:spacing w:after="0" w:line="240" w:lineRule="auto"/>
      </w:pPr>
      <w:r>
        <w:separator/>
      </w:r>
    </w:p>
  </w:footnote>
  <w:footnote w:type="continuationSeparator" w:id="0">
    <w:p w14:paraId="6898AEDC" w14:textId="77777777" w:rsidR="002E1FF3" w:rsidRDefault="002E1FF3" w:rsidP="001C6FAF">
      <w:pPr>
        <w:spacing w:after="0" w:line="240" w:lineRule="auto"/>
      </w:pPr>
      <w:r>
        <w:continuationSeparator/>
      </w:r>
    </w:p>
  </w:footnote>
  <w:footnote w:id="1">
    <w:p w14:paraId="449F057D" w14:textId="77777777" w:rsidR="00E414AD" w:rsidRPr="004C61DF" w:rsidRDefault="00E414AD" w:rsidP="00E414AD">
      <w:pPr>
        <w:pStyle w:val="FootnoteText"/>
        <w:jc w:val="both"/>
        <w:rPr>
          <w:lang w:val="fr-CM"/>
        </w:rPr>
      </w:pPr>
      <w:r>
        <w:rPr>
          <w:rStyle w:val="FootnoteReference"/>
        </w:rPr>
        <w:footnoteRef/>
      </w:r>
      <w:r w:rsidRPr="004C61DF">
        <w:rPr>
          <w:lang w:val="fr-CM"/>
        </w:rPr>
        <w:t xml:space="preserve"> </w:t>
      </w:r>
      <w:r>
        <w:rPr>
          <w:lang w:val="fr-CM"/>
        </w:rPr>
        <w:t xml:space="preserve">Préambule de la </w:t>
      </w:r>
      <w:r w:rsidRPr="004C61DF">
        <w:rPr>
          <w:lang w:val="fr-CM"/>
        </w:rPr>
        <w:t>Loi n°96/06 du 18 janvier 1996</w:t>
      </w:r>
      <w:r>
        <w:rPr>
          <w:lang w:val="fr-CM"/>
        </w:rPr>
        <w:t xml:space="preserve"> </w:t>
      </w:r>
      <w:r w:rsidRPr="004C61DF">
        <w:rPr>
          <w:lang w:val="fr-CM"/>
        </w:rPr>
        <w:t>Portant révision de la Constitution du 02 juin 1972, modifiée et</w:t>
      </w:r>
      <w:r>
        <w:rPr>
          <w:lang w:val="fr-CM"/>
        </w:rPr>
        <w:t xml:space="preserve"> </w:t>
      </w:r>
      <w:r w:rsidRPr="004C61DF">
        <w:rPr>
          <w:lang w:val="fr-CM"/>
        </w:rPr>
        <w:t>complétée par la loi n°2008/001 du 14 avril 2008</w:t>
      </w:r>
      <w:r>
        <w:rPr>
          <w:lang w:val="fr-CM"/>
        </w:rPr>
        <w:t> : « </w:t>
      </w:r>
      <w:r w:rsidRPr="004C61DF">
        <w:rPr>
          <w:lang w:val="fr-CM"/>
        </w:rPr>
        <w:t>Toute personne a droit à la vie et à l’intégrité physique et morale. Elle doit être</w:t>
      </w:r>
      <w:r>
        <w:rPr>
          <w:lang w:val="fr-CM"/>
        </w:rPr>
        <w:t xml:space="preserve"> </w:t>
      </w:r>
      <w:r w:rsidRPr="004C61DF">
        <w:rPr>
          <w:lang w:val="fr-CM"/>
        </w:rPr>
        <w:t>traitée en toute circonstance avec humanité. En aucun cas, elle ne peut être soumise à la</w:t>
      </w:r>
      <w:r>
        <w:rPr>
          <w:lang w:val="fr-CM"/>
        </w:rPr>
        <w:t xml:space="preserve"> </w:t>
      </w:r>
      <w:r w:rsidRPr="004C61DF">
        <w:rPr>
          <w:lang w:val="fr-CM"/>
        </w:rPr>
        <w:t>torture, à des peines ou traitement cruels, inhumains ou dégradants</w:t>
      </w:r>
      <w:r>
        <w:rPr>
          <w:lang w:val="fr-CM"/>
        </w:rPr>
        <w:t> »</w:t>
      </w:r>
      <w:r w:rsidRPr="004C61DF">
        <w:rPr>
          <w:lang w:val="fr-CM"/>
        </w:rPr>
        <w:t xml:space="preserve"> ;</w:t>
      </w:r>
    </w:p>
  </w:footnote>
  <w:footnote w:id="2">
    <w:p w14:paraId="64B6D085" w14:textId="77777777" w:rsidR="00E414AD" w:rsidRPr="004C61DF" w:rsidRDefault="00E414AD" w:rsidP="00E414AD">
      <w:pPr>
        <w:pStyle w:val="FootnoteText"/>
        <w:jc w:val="both"/>
        <w:rPr>
          <w:lang w:val="fr-CM"/>
        </w:rPr>
      </w:pPr>
      <w:r>
        <w:rPr>
          <w:rStyle w:val="FootnoteReference"/>
        </w:rPr>
        <w:footnoteRef/>
      </w:r>
      <w:r w:rsidRPr="004C61DF">
        <w:rPr>
          <w:lang w:val="fr-CM"/>
        </w:rPr>
        <w:t xml:space="preserve"> Loi N° 2016/007 du 12 juillet 2016 portant Code Pénal </w:t>
      </w:r>
      <w:r>
        <w:rPr>
          <w:lang w:val="fr-CM"/>
        </w:rPr>
        <w:t xml:space="preserve">. </w:t>
      </w:r>
      <w:r w:rsidRPr="004C61DF">
        <w:rPr>
          <w:lang w:val="fr-CM"/>
        </w:rPr>
        <w:t>ARTICLE 276.-   Assassinat</w:t>
      </w:r>
      <w:r>
        <w:rPr>
          <w:lang w:val="fr-CM"/>
        </w:rPr>
        <w:t xml:space="preserve"> « </w:t>
      </w:r>
      <w:r w:rsidRPr="004C61DF">
        <w:rPr>
          <w:lang w:val="fr-CM"/>
        </w:rPr>
        <w:t>(1)</w:t>
      </w:r>
      <w:r>
        <w:rPr>
          <w:lang w:val="fr-CM"/>
        </w:rPr>
        <w:t xml:space="preserve"> </w:t>
      </w:r>
      <w:r w:rsidRPr="004C61DF">
        <w:rPr>
          <w:lang w:val="fr-CM"/>
        </w:rPr>
        <w:t>Est puni de mort le meurtre commis soit :</w:t>
      </w:r>
      <w:r>
        <w:rPr>
          <w:lang w:val="fr-CM"/>
        </w:rPr>
        <w:t xml:space="preserve"> </w:t>
      </w:r>
      <w:r w:rsidRPr="004C61DF">
        <w:rPr>
          <w:lang w:val="fr-CM"/>
        </w:rPr>
        <w:t>a) avec préméditation ;</w:t>
      </w:r>
      <w:r>
        <w:rPr>
          <w:lang w:val="fr-CM"/>
        </w:rPr>
        <w:t xml:space="preserve"> </w:t>
      </w:r>
      <w:r w:rsidRPr="004C61DF">
        <w:rPr>
          <w:lang w:val="fr-CM"/>
        </w:rPr>
        <w:t>b)</w:t>
      </w:r>
      <w:r>
        <w:rPr>
          <w:lang w:val="fr-CM"/>
        </w:rPr>
        <w:t xml:space="preserve"> </w:t>
      </w:r>
      <w:r w:rsidRPr="004C61DF">
        <w:rPr>
          <w:lang w:val="fr-CM"/>
        </w:rPr>
        <w:t>par empoisonnement ;</w:t>
      </w:r>
      <w:r>
        <w:rPr>
          <w:lang w:val="fr-CM"/>
        </w:rPr>
        <w:t xml:space="preserve"> </w:t>
      </w:r>
      <w:r w:rsidRPr="004C61DF">
        <w:rPr>
          <w:lang w:val="fr-CM"/>
        </w:rPr>
        <w:t>c)</w:t>
      </w:r>
      <w:r>
        <w:rPr>
          <w:lang w:val="fr-CM"/>
        </w:rPr>
        <w:t xml:space="preserve"> </w:t>
      </w:r>
      <w:r w:rsidRPr="004C61DF">
        <w:rPr>
          <w:lang w:val="fr-CM"/>
        </w:rPr>
        <w:t>pour procéder au trafic des organes de la victime ;</w:t>
      </w:r>
      <w:r>
        <w:rPr>
          <w:lang w:val="fr-CM"/>
        </w:rPr>
        <w:t xml:space="preserve"> </w:t>
      </w:r>
      <w:r w:rsidRPr="004C61DF">
        <w:rPr>
          <w:lang w:val="fr-CM"/>
        </w:rPr>
        <w:t>d)</w:t>
      </w:r>
      <w:r w:rsidRPr="004C61DF">
        <w:rPr>
          <w:lang w:val="fr-CM"/>
        </w:rPr>
        <w:tab/>
        <w:t>pour préparer, faciliter ou exécuter un crime ou un délit, ou pour favoriser la fuite ou assurer l'impunité des auteurs ou complices de ce crime ou de ce délit.</w:t>
      </w:r>
      <w:r>
        <w:rPr>
          <w:lang w:val="fr-CM"/>
        </w:rPr>
        <w:t> ».</w:t>
      </w:r>
    </w:p>
  </w:footnote>
  <w:footnote w:id="3">
    <w:p w14:paraId="3A81FE1E" w14:textId="77777777" w:rsidR="006A6E9A" w:rsidRPr="004271A1" w:rsidRDefault="006A6E9A" w:rsidP="004E52FA">
      <w:pPr>
        <w:pStyle w:val="FootnoteText"/>
        <w:jc w:val="both"/>
        <w:rPr>
          <w:rFonts w:ascii="Arial" w:hAnsi="Arial" w:cs="Arial"/>
          <w:sz w:val="18"/>
          <w:szCs w:val="18"/>
          <w:lang w:val="fr-CM"/>
        </w:rPr>
      </w:pPr>
      <w:r>
        <w:rPr>
          <w:rStyle w:val="FootnoteReference"/>
        </w:rPr>
        <w:footnoteRef/>
      </w:r>
      <w:r w:rsidRPr="00306A9C">
        <w:rPr>
          <w:lang w:val="fr-CM"/>
        </w:rPr>
        <w:t xml:space="preserve"> </w:t>
      </w:r>
      <w:r w:rsidRPr="004271A1">
        <w:rPr>
          <w:rFonts w:ascii="Arial" w:hAnsi="Arial" w:cs="Arial"/>
          <w:sz w:val="18"/>
          <w:szCs w:val="18"/>
          <w:lang w:val="fr-CM"/>
        </w:rPr>
        <w:t>NOTE D’INFORMATION Mandela Center International N°25/MCI du 18 mars 2020.</w:t>
      </w:r>
    </w:p>
  </w:footnote>
  <w:footnote w:id="4">
    <w:p w14:paraId="49CA8A4E" w14:textId="2453E346" w:rsidR="006A6E9A" w:rsidRPr="004271A1" w:rsidRDefault="006A6E9A">
      <w:pPr>
        <w:pStyle w:val="FootnoteText"/>
        <w:rPr>
          <w:rFonts w:ascii="Arial" w:hAnsi="Arial" w:cs="Arial"/>
          <w:sz w:val="18"/>
          <w:szCs w:val="18"/>
          <w:lang w:val="fr-CH"/>
        </w:rPr>
      </w:pPr>
      <w:r w:rsidRPr="004271A1">
        <w:rPr>
          <w:rStyle w:val="FootnoteReference"/>
          <w:rFonts w:ascii="Arial" w:hAnsi="Arial" w:cs="Arial"/>
          <w:sz w:val="18"/>
          <w:szCs w:val="18"/>
        </w:rPr>
        <w:footnoteRef/>
      </w:r>
      <w:r w:rsidRPr="004271A1">
        <w:rPr>
          <w:rFonts w:ascii="Arial" w:hAnsi="Arial" w:cs="Arial"/>
          <w:sz w:val="18"/>
          <w:szCs w:val="18"/>
          <w:lang w:val="fr-CH"/>
        </w:rPr>
        <w:t xml:space="preserve"> Principes fondamentaux relatifs à l'indépendance de la magistrature de 1985, Principes de base relatifs au rôle du barreau de </w:t>
      </w:r>
      <w:r w:rsidRPr="004271A1">
        <w:rPr>
          <w:rFonts w:ascii="Arial" w:hAnsi="Arial" w:cs="Arial"/>
          <w:sz w:val="18"/>
          <w:szCs w:val="18"/>
          <w:lang w:val="fr-CH"/>
        </w:rPr>
        <w:t>1990….ainsi que plusieurs centaines de jurisprudences constantes sur les droits de l’homme de par le monde</w:t>
      </w:r>
    </w:p>
  </w:footnote>
  <w:footnote w:id="5">
    <w:p w14:paraId="27FE8DCE" w14:textId="77777777" w:rsidR="006A6E9A" w:rsidRPr="004271A1" w:rsidRDefault="006A6E9A" w:rsidP="004E52FA">
      <w:pPr>
        <w:pStyle w:val="FootnoteText"/>
        <w:jc w:val="both"/>
        <w:rPr>
          <w:rFonts w:ascii="Arial" w:hAnsi="Arial" w:cs="Arial"/>
          <w:sz w:val="18"/>
          <w:szCs w:val="18"/>
        </w:rPr>
      </w:pPr>
      <w:r w:rsidRPr="004271A1">
        <w:rPr>
          <w:rStyle w:val="FootnoteReference"/>
          <w:rFonts w:ascii="Arial" w:hAnsi="Arial" w:cs="Arial"/>
          <w:sz w:val="18"/>
          <w:szCs w:val="18"/>
        </w:rPr>
        <w:footnoteRef/>
      </w:r>
      <w:r w:rsidRPr="004271A1">
        <w:rPr>
          <w:rFonts w:ascii="Arial" w:hAnsi="Arial" w:cs="Arial"/>
          <w:sz w:val="18"/>
          <w:szCs w:val="18"/>
          <w:lang w:val="en-GB"/>
        </w:rPr>
        <w:t xml:space="preserve"> </w:t>
      </w:r>
      <w:r w:rsidRPr="004271A1">
        <w:rPr>
          <w:rFonts w:ascii="Arial" w:hAnsi="Arial" w:cs="Arial"/>
          <w:sz w:val="18"/>
          <w:szCs w:val="18"/>
          <w:lang w:val="en-GB"/>
        </w:rPr>
        <w:t xml:space="preserve">Cameroon : Human rights situation in the North west and South-West war zones. </w:t>
      </w:r>
      <w:r w:rsidRPr="004271A1">
        <w:rPr>
          <w:rFonts w:ascii="Arial" w:hAnsi="Arial" w:cs="Arial"/>
          <w:sz w:val="18"/>
          <w:szCs w:val="18"/>
        </w:rPr>
        <w:t xml:space="preserve">Joint report Mandela Center International and Conscience Africaine, first </w:t>
      </w:r>
      <w:r w:rsidRPr="004271A1">
        <w:rPr>
          <w:rFonts w:ascii="Arial" w:hAnsi="Arial" w:cs="Arial"/>
          <w:sz w:val="18"/>
          <w:szCs w:val="18"/>
        </w:rPr>
        <w:t>Semester 2024.</w:t>
      </w:r>
    </w:p>
    <w:p w14:paraId="6B92E78F" w14:textId="77777777" w:rsidR="006A6E9A" w:rsidRPr="004271A1" w:rsidRDefault="006A6E9A" w:rsidP="004E52FA">
      <w:pPr>
        <w:pStyle w:val="FootnoteText"/>
        <w:jc w:val="both"/>
        <w:rPr>
          <w:rFonts w:ascii="Arial" w:hAnsi="Arial" w:cs="Arial"/>
          <w:sz w:val="18"/>
          <w:szCs w:val="18"/>
          <w:lang w:val="fr-CM"/>
        </w:rPr>
      </w:pPr>
      <w:r w:rsidRPr="004271A1">
        <w:rPr>
          <w:rFonts w:ascii="Arial" w:hAnsi="Arial" w:cs="Arial"/>
          <w:sz w:val="18"/>
          <w:szCs w:val="18"/>
          <w:lang w:val="fr-CM"/>
        </w:rPr>
        <w:t>Rapport 2021-2022 sur les violations des Droits de l’Homme dans le NOSO. Coalition de la société Civile sur les Droits de l’Homme et la Paix dans le Nord-Ouest et le Sud-Ouest dénommée « Coalition).</w:t>
      </w:r>
    </w:p>
  </w:footnote>
  <w:footnote w:id="6">
    <w:p w14:paraId="4D36B08D" w14:textId="7CD37EF3" w:rsidR="006A6E9A" w:rsidRPr="00B8315C" w:rsidRDefault="006A6E9A" w:rsidP="004E52FA">
      <w:pPr>
        <w:pStyle w:val="FootnoteText"/>
        <w:rPr>
          <w:lang w:val="fr-CM"/>
        </w:rPr>
      </w:pPr>
      <w:r>
        <w:rPr>
          <w:rStyle w:val="FootnoteReference"/>
        </w:rPr>
        <w:footnoteRef/>
      </w:r>
      <w:r w:rsidRPr="004E52FA">
        <w:rPr>
          <w:lang w:val="en-GB"/>
        </w:rPr>
        <w:t xml:space="preserve"> Cameroon: Human rights situation in the </w:t>
      </w:r>
      <w:r w:rsidRPr="004E52FA">
        <w:rPr>
          <w:lang w:val="en-GB"/>
        </w:rPr>
        <w:t xml:space="preserve">North west and South-West war zones. </w:t>
      </w:r>
      <w:r w:rsidRPr="00B8315C">
        <w:rPr>
          <w:lang w:val="fr-CM"/>
        </w:rPr>
        <w:t xml:space="preserve">Joint report Mandela Center International and Conscience Africaine, first </w:t>
      </w:r>
      <w:r w:rsidRPr="00B8315C">
        <w:rPr>
          <w:lang w:val="fr-CM"/>
        </w:rPr>
        <w:t>Semester 2024.</w:t>
      </w:r>
    </w:p>
    <w:p w14:paraId="461FEEE2" w14:textId="77777777" w:rsidR="006A6E9A" w:rsidRPr="00604984" w:rsidRDefault="006A6E9A" w:rsidP="004E52FA">
      <w:pPr>
        <w:pStyle w:val="FootnoteText"/>
        <w:rPr>
          <w:lang w:val="fr-CM"/>
        </w:rPr>
      </w:pPr>
      <w:r w:rsidRPr="00604984">
        <w:rPr>
          <w:lang w:val="fr-CM"/>
        </w:rPr>
        <w:t>Rapport 2021-2022 sur les violations des Droits de l’Homme dans le NOSO. Coalition de la société Civile sur les Droits de l’Homme et la Paix dans le Nord-Ouest et le Sud-Ouest dénommée « Coalition).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D0938"/>
    <w:multiLevelType w:val="hybridMultilevel"/>
    <w:tmpl w:val="653410C4"/>
    <w:lvl w:ilvl="0" w:tplc="631479D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06A3A"/>
    <w:multiLevelType w:val="hybridMultilevel"/>
    <w:tmpl w:val="B1EA05AE"/>
    <w:lvl w:ilvl="0" w:tplc="0EE83C3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A5F6B01"/>
    <w:multiLevelType w:val="hybridMultilevel"/>
    <w:tmpl w:val="58788552"/>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F2C067C"/>
    <w:multiLevelType w:val="hybridMultilevel"/>
    <w:tmpl w:val="77267FDC"/>
    <w:lvl w:ilvl="0" w:tplc="119028D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23A818BF"/>
    <w:multiLevelType w:val="hybridMultilevel"/>
    <w:tmpl w:val="298AEF26"/>
    <w:lvl w:ilvl="0" w:tplc="03426C1E">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253D5F77"/>
    <w:multiLevelType w:val="hybridMultilevel"/>
    <w:tmpl w:val="5DDE9050"/>
    <w:lvl w:ilvl="0" w:tplc="2B5E304C">
      <w:start w:val="1"/>
      <w:numFmt w:val="decimal"/>
      <w:lvlText w:val="%1."/>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253F169F"/>
    <w:multiLevelType w:val="hybridMultilevel"/>
    <w:tmpl w:val="2A0C7522"/>
    <w:lvl w:ilvl="0" w:tplc="08090001">
      <w:start w:val="1"/>
      <w:numFmt w:val="bullet"/>
      <w:lvlText w:val=""/>
      <w:lvlJc w:val="left"/>
      <w:pPr>
        <w:ind w:left="1503" w:hanging="360"/>
      </w:pPr>
      <w:rPr>
        <w:rFonts w:ascii="Symbol" w:hAnsi="Symbol" w:hint="default"/>
      </w:rPr>
    </w:lvl>
    <w:lvl w:ilvl="1" w:tplc="040C0003" w:tentative="1">
      <w:start w:val="1"/>
      <w:numFmt w:val="bullet"/>
      <w:lvlText w:val="o"/>
      <w:lvlJc w:val="left"/>
      <w:pPr>
        <w:ind w:left="2223" w:hanging="360"/>
      </w:pPr>
      <w:rPr>
        <w:rFonts w:ascii="Courier New" w:hAnsi="Courier New" w:cs="Courier New" w:hint="default"/>
      </w:rPr>
    </w:lvl>
    <w:lvl w:ilvl="2" w:tplc="040C0005" w:tentative="1">
      <w:start w:val="1"/>
      <w:numFmt w:val="bullet"/>
      <w:lvlText w:val=""/>
      <w:lvlJc w:val="left"/>
      <w:pPr>
        <w:ind w:left="2943" w:hanging="360"/>
      </w:pPr>
      <w:rPr>
        <w:rFonts w:ascii="Wingdings" w:hAnsi="Wingdings" w:hint="default"/>
      </w:rPr>
    </w:lvl>
    <w:lvl w:ilvl="3" w:tplc="040C0001" w:tentative="1">
      <w:start w:val="1"/>
      <w:numFmt w:val="bullet"/>
      <w:lvlText w:val=""/>
      <w:lvlJc w:val="left"/>
      <w:pPr>
        <w:ind w:left="3663" w:hanging="360"/>
      </w:pPr>
      <w:rPr>
        <w:rFonts w:ascii="Symbol" w:hAnsi="Symbol" w:hint="default"/>
      </w:rPr>
    </w:lvl>
    <w:lvl w:ilvl="4" w:tplc="040C0003" w:tentative="1">
      <w:start w:val="1"/>
      <w:numFmt w:val="bullet"/>
      <w:lvlText w:val="o"/>
      <w:lvlJc w:val="left"/>
      <w:pPr>
        <w:ind w:left="4383" w:hanging="360"/>
      </w:pPr>
      <w:rPr>
        <w:rFonts w:ascii="Courier New" w:hAnsi="Courier New" w:cs="Courier New" w:hint="default"/>
      </w:rPr>
    </w:lvl>
    <w:lvl w:ilvl="5" w:tplc="040C0005" w:tentative="1">
      <w:start w:val="1"/>
      <w:numFmt w:val="bullet"/>
      <w:lvlText w:val=""/>
      <w:lvlJc w:val="left"/>
      <w:pPr>
        <w:ind w:left="5103" w:hanging="360"/>
      </w:pPr>
      <w:rPr>
        <w:rFonts w:ascii="Wingdings" w:hAnsi="Wingdings" w:hint="default"/>
      </w:rPr>
    </w:lvl>
    <w:lvl w:ilvl="6" w:tplc="040C0001" w:tentative="1">
      <w:start w:val="1"/>
      <w:numFmt w:val="bullet"/>
      <w:lvlText w:val=""/>
      <w:lvlJc w:val="left"/>
      <w:pPr>
        <w:ind w:left="5823" w:hanging="360"/>
      </w:pPr>
      <w:rPr>
        <w:rFonts w:ascii="Symbol" w:hAnsi="Symbol" w:hint="default"/>
      </w:rPr>
    </w:lvl>
    <w:lvl w:ilvl="7" w:tplc="040C0003" w:tentative="1">
      <w:start w:val="1"/>
      <w:numFmt w:val="bullet"/>
      <w:lvlText w:val="o"/>
      <w:lvlJc w:val="left"/>
      <w:pPr>
        <w:ind w:left="6543" w:hanging="360"/>
      </w:pPr>
      <w:rPr>
        <w:rFonts w:ascii="Courier New" w:hAnsi="Courier New" w:cs="Courier New" w:hint="default"/>
      </w:rPr>
    </w:lvl>
    <w:lvl w:ilvl="8" w:tplc="040C0005" w:tentative="1">
      <w:start w:val="1"/>
      <w:numFmt w:val="bullet"/>
      <w:lvlText w:val=""/>
      <w:lvlJc w:val="left"/>
      <w:pPr>
        <w:ind w:left="7263" w:hanging="360"/>
      </w:pPr>
      <w:rPr>
        <w:rFonts w:ascii="Wingdings" w:hAnsi="Wingdings" w:hint="default"/>
      </w:rPr>
    </w:lvl>
  </w:abstractNum>
  <w:abstractNum w:abstractNumId="7" w15:restartNumberingAfterBreak="0">
    <w:nsid w:val="268A2977"/>
    <w:multiLevelType w:val="hybridMultilevel"/>
    <w:tmpl w:val="B7B4ED8C"/>
    <w:lvl w:ilvl="0" w:tplc="0FCA3C9C">
      <w:start w:val="3"/>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8C72554"/>
    <w:multiLevelType w:val="hybridMultilevel"/>
    <w:tmpl w:val="3A58D090"/>
    <w:lvl w:ilvl="0" w:tplc="DAA0AF4C">
      <w:start w:val="1"/>
      <w:numFmt w:val="upperLetter"/>
      <w:lvlText w:val="%1."/>
      <w:lvlJc w:val="left"/>
      <w:pPr>
        <w:ind w:left="720" w:hanging="360"/>
      </w:pPr>
      <w:rPr>
        <w:rFonts w:hint="default"/>
        <w:b/>
        <w:bCs/>
        <w:color w:val="C00000"/>
        <w:sz w:val="32"/>
        <w:szCs w:val="32"/>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29333712"/>
    <w:multiLevelType w:val="hybridMultilevel"/>
    <w:tmpl w:val="DB34E348"/>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353E3D07"/>
    <w:multiLevelType w:val="hybridMultilevel"/>
    <w:tmpl w:val="99C47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B7C4D27"/>
    <w:multiLevelType w:val="hybridMultilevel"/>
    <w:tmpl w:val="1ACC8B26"/>
    <w:lvl w:ilvl="0" w:tplc="08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44E2BB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90B6592"/>
    <w:multiLevelType w:val="hybridMultilevel"/>
    <w:tmpl w:val="22B835B2"/>
    <w:lvl w:ilvl="0" w:tplc="26AA980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4B054B08"/>
    <w:multiLevelType w:val="hybridMultilevel"/>
    <w:tmpl w:val="2444A452"/>
    <w:lvl w:ilvl="0" w:tplc="4276FDAA">
      <w:start w:val="1"/>
      <w:numFmt w:val="decimal"/>
      <w:lvlText w:val="%1."/>
      <w:lvlJc w:val="left"/>
      <w:pPr>
        <w:ind w:left="420" w:hanging="360"/>
      </w:pPr>
      <w:rPr>
        <w:rFonts w:hint="default"/>
      </w:rPr>
    </w:lvl>
    <w:lvl w:ilvl="1" w:tplc="040C0019" w:tentative="1">
      <w:start w:val="1"/>
      <w:numFmt w:val="lowerLetter"/>
      <w:lvlText w:val="%2."/>
      <w:lvlJc w:val="left"/>
      <w:pPr>
        <w:ind w:left="1140" w:hanging="360"/>
      </w:pPr>
    </w:lvl>
    <w:lvl w:ilvl="2" w:tplc="040C001B" w:tentative="1">
      <w:start w:val="1"/>
      <w:numFmt w:val="lowerRoman"/>
      <w:lvlText w:val="%3."/>
      <w:lvlJc w:val="right"/>
      <w:pPr>
        <w:ind w:left="1860" w:hanging="180"/>
      </w:pPr>
    </w:lvl>
    <w:lvl w:ilvl="3" w:tplc="040C000F" w:tentative="1">
      <w:start w:val="1"/>
      <w:numFmt w:val="decimal"/>
      <w:lvlText w:val="%4."/>
      <w:lvlJc w:val="left"/>
      <w:pPr>
        <w:ind w:left="2580" w:hanging="360"/>
      </w:pPr>
    </w:lvl>
    <w:lvl w:ilvl="4" w:tplc="040C0019" w:tentative="1">
      <w:start w:val="1"/>
      <w:numFmt w:val="lowerLetter"/>
      <w:lvlText w:val="%5."/>
      <w:lvlJc w:val="left"/>
      <w:pPr>
        <w:ind w:left="3300" w:hanging="360"/>
      </w:pPr>
    </w:lvl>
    <w:lvl w:ilvl="5" w:tplc="040C001B" w:tentative="1">
      <w:start w:val="1"/>
      <w:numFmt w:val="lowerRoman"/>
      <w:lvlText w:val="%6."/>
      <w:lvlJc w:val="right"/>
      <w:pPr>
        <w:ind w:left="4020" w:hanging="180"/>
      </w:pPr>
    </w:lvl>
    <w:lvl w:ilvl="6" w:tplc="040C000F" w:tentative="1">
      <w:start w:val="1"/>
      <w:numFmt w:val="decimal"/>
      <w:lvlText w:val="%7."/>
      <w:lvlJc w:val="left"/>
      <w:pPr>
        <w:ind w:left="4740" w:hanging="360"/>
      </w:pPr>
    </w:lvl>
    <w:lvl w:ilvl="7" w:tplc="040C0019" w:tentative="1">
      <w:start w:val="1"/>
      <w:numFmt w:val="lowerLetter"/>
      <w:lvlText w:val="%8."/>
      <w:lvlJc w:val="left"/>
      <w:pPr>
        <w:ind w:left="5460" w:hanging="360"/>
      </w:pPr>
    </w:lvl>
    <w:lvl w:ilvl="8" w:tplc="040C001B" w:tentative="1">
      <w:start w:val="1"/>
      <w:numFmt w:val="lowerRoman"/>
      <w:lvlText w:val="%9."/>
      <w:lvlJc w:val="right"/>
      <w:pPr>
        <w:ind w:left="6180" w:hanging="180"/>
      </w:pPr>
    </w:lvl>
  </w:abstractNum>
  <w:abstractNum w:abstractNumId="15" w15:restartNumberingAfterBreak="0">
    <w:nsid w:val="5E5E7D42"/>
    <w:multiLevelType w:val="hybridMultilevel"/>
    <w:tmpl w:val="27DA63F6"/>
    <w:lvl w:ilvl="0" w:tplc="3072CDEE">
      <w:start w:val="1"/>
      <w:numFmt w:val="decimal"/>
      <w:pStyle w:val="Heading2"/>
      <w:lvlText w:val="%1."/>
      <w:lvlJc w:val="left"/>
      <w:pPr>
        <w:ind w:left="1352"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60207DF5"/>
    <w:multiLevelType w:val="hybridMultilevel"/>
    <w:tmpl w:val="AFCE0BBE"/>
    <w:lvl w:ilvl="0" w:tplc="6ECE5418">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66510BBD"/>
    <w:multiLevelType w:val="hybridMultilevel"/>
    <w:tmpl w:val="FFC27B68"/>
    <w:lvl w:ilvl="0" w:tplc="5DFAA9D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15:restartNumberingAfterBreak="0">
    <w:nsid w:val="7BA546E4"/>
    <w:multiLevelType w:val="hybridMultilevel"/>
    <w:tmpl w:val="D3D64892"/>
    <w:lvl w:ilvl="0" w:tplc="0809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C0B7F1F"/>
    <w:multiLevelType w:val="hybridMultilevel"/>
    <w:tmpl w:val="212039B4"/>
    <w:lvl w:ilvl="0" w:tplc="10A6EE2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693921666">
    <w:abstractNumId w:val="2"/>
  </w:num>
  <w:num w:numId="2" w16cid:durableId="525140739">
    <w:abstractNumId w:val="9"/>
  </w:num>
  <w:num w:numId="3" w16cid:durableId="745539271">
    <w:abstractNumId w:val="11"/>
  </w:num>
  <w:num w:numId="4" w16cid:durableId="1606692729">
    <w:abstractNumId w:val="15"/>
  </w:num>
  <w:num w:numId="5" w16cid:durableId="154805504">
    <w:abstractNumId w:val="18"/>
  </w:num>
  <w:num w:numId="6" w16cid:durableId="641271897">
    <w:abstractNumId w:val="10"/>
  </w:num>
  <w:num w:numId="7" w16cid:durableId="1531534166">
    <w:abstractNumId w:val="0"/>
  </w:num>
  <w:num w:numId="8" w16cid:durableId="303051804">
    <w:abstractNumId w:val="12"/>
  </w:num>
  <w:num w:numId="9" w16cid:durableId="592398962">
    <w:abstractNumId w:val="7"/>
  </w:num>
  <w:num w:numId="10" w16cid:durableId="1357078922">
    <w:abstractNumId w:val="15"/>
    <w:lvlOverride w:ilvl="0">
      <w:startOverride w:val="1"/>
    </w:lvlOverride>
  </w:num>
  <w:num w:numId="11" w16cid:durableId="165675978">
    <w:abstractNumId w:val="8"/>
  </w:num>
  <w:num w:numId="12" w16cid:durableId="878131546">
    <w:abstractNumId w:val="17"/>
  </w:num>
  <w:num w:numId="13" w16cid:durableId="1348022684">
    <w:abstractNumId w:val="3"/>
  </w:num>
  <w:num w:numId="14" w16cid:durableId="2008438061">
    <w:abstractNumId w:val="1"/>
  </w:num>
  <w:num w:numId="15" w16cid:durableId="31343932">
    <w:abstractNumId w:val="14"/>
  </w:num>
  <w:num w:numId="16" w16cid:durableId="2096659171">
    <w:abstractNumId w:val="5"/>
  </w:num>
  <w:num w:numId="17" w16cid:durableId="87163806">
    <w:abstractNumId w:val="6"/>
  </w:num>
  <w:num w:numId="18" w16cid:durableId="1201361872">
    <w:abstractNumId w:val="19"/>
  </w:num>
  <w:num w:numId="19" w16cid:durableId="521362676">
    <w:abstractNumId w:val="16"/>
  </w:num>
  <w:num w:numId="20" w16cid:durableId="1139420499">
    <w:abstractNumId w:val="4"/>
  </w:num>
  <w:num w:numId="21" w16cid:durableId="2074230090">
    <w:abstractNumId w:val="1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6FAF"/>
    <w:rsid w:val="000015D8"/>
    <w:rsid w:val="00003C4C"/>
    <w:rsid w:val="00004066"/>
    <w:rsid w:val="000069B8"/>
    <w:rsid w:val="00007233"/>
    <w:rsid w:val="00010AAC"/>
    <w:rsid w:val="000141B5"/>
    <w:rsid w:val="000144B7"/>
    <w:rsid w:val="00014C12"/>
    <w:rsid w:val="00017F70"/>
    <w:rsid w:val="00023441"/>
    <w:rsid w:val="000236E0"/>
    <w:rsid w:val="00026A9E"/>
    <w:rsid w:val="0002765B"/>
    <w:rsid w:val="000276BB"/>
    <w:rsid w:val="000308C3"/>
    <w:rsid w:val="00031A76"/>
    <w:rsid w:val="0003300D"/>
    <w:rsid w:val="000372BA"/>
    <w:rsid w:val="000378AA"/>
    <w:rsid w:val="00045295"/>
    <w:rsid w:val="00053709"/>
    <w:rsid w:val="00054DC1"/>
    <w:rsid w:val="0005649A"/>
    <w:rsid w:val="00060A5D"/>
    <w:rsid w:val="000658B6"/>
    <w:rsid w:val="00066260"/>
    <w:rsid w:val="00070D6B"/>
    <w:rsid w:val="00071DD2"/>
    <w:rsid w:val="0007263F"/>
    <w:rsid w:val="00073CA8"/>
    <w:rsid w:val="000803B7"/>
    <w:rsid w:val="000805BC"/>
    <w:rsid w:val="00085D3D"/>
    <w:rsid w:val="00085E36"/>
    <w:rsid w:val="00086004"/>
    <w:rsid w:val="00086133"/>
    <w:rsid w:val="0009030F"/>
    <w:rsid w:val="00092075"/>
    <w:rsid w:val="0009567F"/>
    <w:rsid w:val="000A2B98"/>
    <w:rsid w:val="000A3679"/>
    <w:rsid w:val="000A3A53"/>
    <w:rsid w:val="000A442E"/>
    <w:rsid w:val="000A4BCF"/>
    <w:rsid w:val="000A58A6"/>
    <w:rsid w:val="000A6E19"/>
    <w:rsid w:val="000B4513"/>
    <w:rsid w:val="000B611B"/>
    <w:rsid w:val="000B7F8C"/>
    <w:rsid w:val="000C0189"/>
    <w:rsid w:val="000C0860"/>
    <w:rsid w:val="000C087F"/>
    <w:rsid w:val="000C097E"/>
    <w:rsid w:val="000C0E97"/>
    <w:rsid w:val="000C70F9"/>
    <w:rsid w:val="000C7552"/>
    <w:rsid w:val="000D0FBE"/>
    <w:rsid w:val="000D182E"/>
    <w:rsid w:val="000D3DF8"/>
    <w:rsid w:val="000D46DB"/>
    <w:rsid w:val="000D6773"/>
    <w:rsid w:val="000D68E2"/>
    <w:rsid w:val="000E1007"/>
    <w:rsid w:val="000E1BE8"/>
    <w:rsid w:val="000E27A4"/>
    <w:rsid w:val="000E45EE"/>
    <w:rsid w:val="000E5A9D"/>
    <w:rsid w:val="000F1DB3"/>
    <w:rsid w:val="000F30ED"/>
    <w:rsid w:val="00111151"/>
    <w:rsid w:val="00111D4C"/>
    <w:rsid w:val="00113146"/>
    <w:rsid w:val="00114022"/>
    <w:rsid w:val="0011675E"/>
    <w:rsid w:val="00121504"/>
    <w:rsid w:val="00124D41"/>
    <w:rsid w:val="00125093"/>
    <w:rsid w:val="001251C4"/>
    <w:rsid w:val="00125E01"/>
    <w:rsid w:val="00127A1F"/>
    <w:rsid w:val="00127D9E"/>
    <w:rsid w:val="00130135"/>
    <w:rsid w:val="00132055"/>
    <w:rsid w:val="0013560C"/>
    <w:rsid w:val="001371BE"/>
    <w:rsid w:val="00141F9B"/>
    <w:rsid w:val="00143675"/>
    <w:rsid w:val="00143A1F"/>
    <w:rsid w:val="001442DC"/>
    <w:rsid w:val="00147FAF"/>
    <w:rsid w:val="00152A05"/>
    <w:rsid w:val="001533C0"/>
    <w:rsid w:val="0015346D"/>
    <w:rsid w:val="0015628F"/>
    <w:rsid w:val="00157B0E"/>
    <w:rsid w:val="001606C3"/>
    <w:rsid w:val="00161E51"/>
    <w:rsid w:val="00162A67"/>
    <w:rsid w:val="00163C6A"/>
    <w:rsid w:val="0016428B"/>
    <w:rsid w:val="001712F4"/>
    <w:rsid w:val="00173213"/>
    <w:rsid w:val="001737DE"/>
    <w:rsid w:val="001756B1"/>
    <w:rsid w:val="001777BD"/>
    <w:rsid w:val="0018034B"/>
    <w:rsid w:val="00183B0C"/>
    <w:rsid w:val="00186011"/>
    <w:rsid w:val="001873D2"/>
    <w:rsid w:val="00190313"/>
    <w:rsid w:val="001A1289"/>
    <w:rsid w:val="001A1475"/>
    <w:rsid w:val="001A19BF"/>
    <w:rsid w:val="001A216B"/>
    <w:rsid w:val="001A2A22"/>
    <w:rsid w:val="001A3B8A"/>
    <w:rsid w:val="001A4F4D"/>
    <w:rsid w:val="001B1A4D"/>
    <w:rsid w:val="001B1D09"/>
    <w:rsid w:val="001B3EA4"/>
    <w:rsid w:val="001B4C0A"/>
    <w:rsid w:val="001B7205"/>
    <w:rsid w:val="001B74E2"/>
    <w:rsid w:val="001C3D95"/>
    <w:rsid w:val="001C6FAF"/>
    <w:rsid w:val="001D0E3F"/>
    <w:rsid w:val="001D32F7"/>
    <w:rsid w:val="001D4511"/>
    <w:rsid w:val="001D47B2"/>
    <w:rsid w:val="001D58BD"/>
    <w:rsid w:val="001D61A0"/>
    <w:rsid w:val="001E0C58"/>
    <w:rsid w:val="001E27BB"/>
    <w:rsid w:val="001E3950"/>
    <w:rsid w:val="001F0F53"/>
    <w:rsid w:val="001F126D"/>
    <w:rsid w:val="001F7235"/>
    <w:rsid w:val="001F7AF4"/>
    <w:rsid w:val="00200CB8"/>
    <w:rsid w:val="00204B34"/>
    <w:rsid w:val="00210030"/>
    <w:rsid w:val="00211D69"/>
    <w:rsid w:val="00211E96"/>
    <w:rsid w:val="00213E80"/>
    <w:rsid w:val="00214FD7"/>
    <w:rsid w:val="00214FFC"/>
    <w:rsid w:val="002162A1"/>
    <w:rsid w:val="00216D12"/>
    <w:rsid w:val="002177DB"/>
    <w:rsid w:val="00221073"/>
    <w:rsid w:val="00221EC0"/>
    <w:rsid w:val="00222EB6"/>
    <w:rsid w:val="00224C28"/>
    <w:rsid w:val="0022594C"/>
    <w:rsid w:val="00235D43"/>
    <w:rsid w:val="002416C2"/>
    <w:rsid w:val="00242AB2"/>
    <w:rsid w:val="0024667E"/>
    <w:rsid w:val="00252CC7"/>
    <w:rsid w:val="00254DD1"/>
    <w:rsid w:val="00257B72"/>
    <w:rsid w:val="00261506"/>
    <w:rsid w:val="002627E8"/>
    <w:rsid w:val="002704E8"/>
    <w:rsid w:val="002708FF"/>
    <w:rsid w:val="0027269F"/>
    <w:rsid w:val="00276602"/>
    <w:rsid w:val="0028008B"/>
    <w:rsid w:val="0028183A"/>
    <w:rsid w:val="00283101"/>
    <w:rsid w:val="00284FB5"/>
    <w:rsid w:val="002944A8"/>
    <w:rsid w:val="002949F7"/>
    <w:rsid w:val="0029615D"/>
    <w:rsid w:val="00297A75"/>
    <w:rsid w:val="00297AD0"/>
    <w:rsid w:val="002A0593"/>
    <w:rsid w:val="002A3C93"/>
    <w:rsid w:val="002A527B"/>
    <w:rsid w:val="002A683A"/>
    <w:rsid w:val="002A6D11"/>
    <w:rsid w:val="002A792E"/>
    <w:rsid w:val="002B06D6"/>
    <w:rsid w:val="002B0BC4"/>
    <w:rsid w:val="002B4E60"/>
    <w:rsid w:val="002B62F3"/>
    <w:rsid w:val="002C180A"/>
    <w:rsid w:val="002C2803"/>
    <w:rsid w:val="002C61E0"/>
    <w:rsid w:val="002D257C"/>
    <w:rsid w:val="002D26F9"/>
    <w:rsid w:val="002D304B"/>
    <w:rsid w:val="002D78F2"/>
    <w:rsid w:val="002E0AAA"/>
    <w:rsid w:val="002E1C1A"/>
    <w:rsid w:val="002E1FF3"/>
    <w:rsid w:val="002E5498"/>
    <w:rsid w:val="002E5915"/>
    <w:rsid w:val="002E5EC3"/>
    <w:rsid w:val="002E7DE2"/>
    <w:rsid w:val="002F0FC4"/>
    <w:rsid w:val="002F3DD7"/>
    <w:rsid w:val="002F7D5E"/>
    <w:rsid w:val="003046EF"/>
    <w:rsid w:val="00306CB9"/>
    <w:rsid w:val="00307EAE"/>
    <w:rsid w:val="0031010D"/>
    <w:rsid w:val="00310857"/>
    <w:rsid w:val="003111BB"/>
    <w:rsid w:val="003131A2"/>
    <w:rsid w:val="003134D4"/>
    <w:rsid w:val="00314551"/>
    <w:rsid w:val="00314752"/>
    <w:rsid w:val="00316C20"/>
    <w:rsid w:val="00321B4C"/>
    <w:rsid w:val="003306E1"/>
    <w:rsid w:val="00331B4B"/>
    <w:rsid w:val="00334956"/>
    <w:rsid w:val="00335D52"/>
    <w:rsid w:val="003379F6"/>
    <w:rsid w:val="003426A9"/>
    <w:rsid w:val="00342953"/>
    <w:rsid w:val="003433AE"/>
    <w:rsid w:val="003438FA"/>
    <w:rsid w:val="00346765"/>
    <w:rsid w:val="00350972"/>
    <w:rsid w:val="00350E10"/>
    <w:rsid w:val="00352465"/>
    <w:rsid w:val="00352CB6"/>
    <w:rsid w:val="00357138"/>
    <w:rsid w:val="00357801"/>
    <w:rsid w:val="00360F68"/>
    <w:rsid w:val="0036365D"/>
    <w:rsid w:val="003651A2"/>
    <w:rsid w:val="003662D1"/>
    <w:rsid w:val="00370451"/>
    <w:rsid w:val="00371745"/>
    <w:rsid w:val="00371C05"/>
    <w:rsid w:val="003723A3"/>
    <w:rsid w:val="003725BB"/>
    <w:rsid w:val="003738C8"/>
    <w:rsid w:val="0037557C"/>
    <w:rsid w:val="003764D4"/>
    <w:rsid w:val="00377B31"/>
    <w:rsid w:val="00381085"/>
    <w:rsid w:val="00382CCD"/>
    <w:rsid w:val="00383495"/>
    <w:rsid w:val="00385CFA"/>
    <w:rsid w:val="003876A4"/>
    <w:rsid w:val="003902FA"/>
    <w:rsid w:val="00390792"/>
    <w:rsid w:val="00393734"/>
    <w:rsid w:val="00393FC2"/>
    <w:rsid w:val="003952ED"/>
    <w:rsid w:val="00396AF1"/>
    <w:rsid w:val="003A35FE"/>
    <w:rsid w:val="003A40EC"/>
    <w:rsid w:val="003A56A5"/>
    <w:rsid w:val="003B3654"/>
    <w:rsid w:val="003C0BA6"/>
    <w:rsid w:val="003C0C7C"/>
    <w:rsid w:val="003C2274"/>
    <w:rsid w:val="003C4452"/>
    <w:rsid w:val="003C5906"/>
    <w:rsid w:val="003C5948"/>
    <w:rsid w:val="003C5AEF"/>
    <w:rsid w:val="003C69B7"/>
    <w:rsid w:val="003C721C"/>
    <w:rsid w:val="003D0B88"/>
    <w:rsid w:val="003D0BA9"/>
    <w:rsid w:val="003D1DCD"/>
    <w:rsid w:val="003E2C9F"/>
    <w:rsid w:val="003E3320"/>
    <w:rsid w:val="003E7879"/>
    <w:rsid w:val="003F0DCA"/>
    <w:rsid w:val="003F4FCF"/>
    <w:rsid w:val="00401CC7"/>
    <w:rsid w:val="004024AC"/>
    <w:rsid w:val="0040564C"/>
    <w:rsid w:val="0040664D"/>
    <w:rsid w:val="00406EE7"/>
    <w:rsid w:val="00410305"/>
    <w:rsid w:val="0041202A"/>
    <w:rsid w:val="00417970"/>
    <w:rsid w:val="00417E5D"/>
    <w:rsid w:val="004234A5"/>
    <w:rsid w:val="00423525"/>
    <w:rsid w:val="00424309"/>
    <w:rsid w:val="004271A1"/>
    <w:rsid w:val="004271CD"/>
    <w:rsid w:val="00434AD6"/>
    <w:rsid w:val="00435BF2"/>
    <w:rsid w:val="00442D6C"/>
    <w:rsid w:val="00446BBD"/>
    <w:rsid w:val="004506C4"/>
    <w:rsid w:val="004509C3"/>
    <w:rsid w:val="00450BDD"/>
    <w:rsid w:val="00451846"/>
    <w:rsid w:val="0045456D"/>
    <w:rsid w:val="00462662"/>
    <w:rsid w:val="00462BFF"/>
    <w:rsid w:val="00463A86"/>
    <w:rsid w:val="004673AB"/>
    <w:rsid w:val="00467E2C"/>
    <w:rsid w:val="004727B6"/>
    <w:rsid w:val="00475584"/>
    <w:rsid w:val="0047625B"/>
    <w:rsid w:val="00492541"/>
    <w:rsid w:val="00492819"/>
    <w:rsid w:val="004930A0"/>
    <w:rsid w:val="00497407"/>
    <w:rsid w:val="004A1E75"/>
    <w:rsid w:val="004A63B4"/>
    <w:rsid w:val="004A6F46"/>
    <w:rsid w:val="004B0F08"/>
    <w:rsid w:val="004B182D"/>
    <w:rsid w:val="004B1E47"/>
    <w:rsid w:val="004C0841"/>
    <w:rsid w:val="004C146C"/>
    <w:rsid w:val="004C2DE9"/>
    <w:rsid w:val="004C68BB"/>
    <w:rsid w:val="004D41CD"/>
    <w:rsid w:val="004D545C"/>
    <w:rsid w:val="004D6CE5"/>
    <w:rsid w:val="004E1511"/>
    <w:rsid w:val="004E2351"/>
    <w:rsid w:val="004E468A"/>
    <w:rsid w:val="004E52FA"/>
    <w:rsid w:val="004E56EB"/>
    <w:rsid w:val="004E594C"/>
    <w:rsid w:val="004E6B67"/>
    <w:rsid w:val="004E73D5"/>
    <w:rsid w:val="004F355F"/>
    <w:rsid w:val="004F3E93"/>
    <w:rsid w:val="0050235F"/>
    <w:rsid w:val="00503FED"/>
    <w:rsid w:val="005051F6"/>
    <w:rsid w:val="00505835"/>
    <w:rsid w:val="00514BF9"/>
    <w:rsid w:val="00515293"/>
    <w:rsid w:val="005174A7"/>
    <w:rsid w:val="00520B18"/>
    <w:rsid w:val="00521667"/>
    <w:rsid w:val="00524F25"/>
    <w:rsid w:val="005257C6"/>
    <w:rsid w:val="00531E0D"/>
    <w:rsid w:val="005363AF"/>
    <w:rsid w:val="0054007D"/>
    <w:rsid w:val="00542068"/>
    <w:rsid w:val="005431F3"/>
    <w:rsid w:val="005476AC"/>
    <w:rsid w:val="00555441"/>
    <w:rsid w:val="00564BE3"/>
    <w:rsid w:val="00565025"/>
    <w:rsid w:val="005655D5"/>
    <w:rsid w:val="005662AA"/>
    <w:rsid w:val="005675B8"/>
    <w:rsid w:val="005756B7"/>
    <w:rsid w:val="00575E6E"/>
    <w:rsid w:val="00581A3F"/>
    <w:rsid w:val="00581E34"/>
    <w:rsid w:val="00583322"/>
    <w:rsid w:val="00586C32"/>
    <w:rsid w:val="00590216"/>
    <w:rsid w:val="00591631"/>
    <w:rsid w:val="00591E39"/>
    <w:rsid w:val="00595586"/>
    <w:rsid w:val="00596C2E"/>
    <w:rsid w:val="005A12A1"/>
    <w:rsid w:val="005A1FB0"/>
    <w:rsid w:val="005A2328"/>
    <w:rsid w:val="005B109A"/>
    <w:rsid w:val="005B1570"/>
    <w:rsid w:val="005B2AA6"/>
    <w:rsid w:val="005C13B6"/>
    <w:rsid w:val="005C2142"/>
    <w:rsid w:val="005C2BD5"/>
    <w:rsid w:val="005C3155"/>
    <w:rsid w:val="005D026B"/>
    <w:rsid w:val="005D3361"/>
    <w:rsid w:val="005D5A4E"/>
    <w:rsid w:val="005E0417"/>
    <w:rsid w:val="005E0D24"/>
    <w:rsid w:val="005E3F71"/>
    <w:rsid w:val="005E4ECF"/>
    <w:rsid w:val="005E536A"/>
    <w:rsid w:val="005E5FD5"/>
    <w:rsid w:val="005F0503"/>
    <w:rsid w:val="005F5E08"/>
    <w:rsid w:val="005F6DE6"/>
    <w:rsid w:val="005F7338"/>
    <w:rsid w:val="005F74E4"/>
    <w:rsid w:val="006003F8"/>
    <w:rsid w:val="00601C7D"/>
    <w:rsid w:val="006042AC"/>
    <w:rsid w:val="006076FB"/>
    <w:rsid w:val="006078D1"/>
    <w:rsid w:val="00607A0B"/>
    <w:rsid w:val="00610478"/>
    <w:rsid w:val="00613C25"/>
    <w:rsid w:val="006154C9"/>
    <w:rsid w:val="0062072F"/>
    <w:rsid w:val="00620AA8"/>
    <w:rsid w:val="006214CD"/>
    <w:rsid w:val="00622D43"/>
    <w:rsid w:val="00627F27"/>
    <w:rsid w:val="00630479"/>
    <w:rsid w:val="00630C48"/>
    <w:rsid w:val="00630FEF"/>
    <w:rsid w:val="0063228B"/>
    <w:rsid w:val="0064098D"/>
    <w:rsid w:val="006419C8"/>
    <w:rsid w:val="00644DA4"/>
    <w:rsid w:val="00644FB9"/>
    <w:rsid w:val="006455BC"/>
    <w:rsid w:val="0065029B"/>
    <w:rsid w:val="006507C6"/>
    <w:rsid w:val="00651775"/>
    <w:rsid w:val="00652B36"/>
    <w:rsid w:val="00653D5C"/>
    <w:rsid w:val="00654D8E"/>
    <w:rsid w:val="00655235"/>
    <w:rsid w:val="00656B8B"/>
    <w:rsid w:val="00662B5A"/>
    <w:rsid w:val="006703D8"/>
    <w:rsid w:val="0067040C"/>
    <w:rsid w:val="00670907"/>
    <w:rsid w:val="006756EB"/>
    <w:rsid w:val="00677884"/>
    <w:rsid w:val="00682160"/>
    <w:rsid w:val="0068259D"/>
    <w:rsid w:val="0068513A"/>
    <w:rsid w:val="00687271"/>
    <w:rsid w:val="00687BD8"/>
    <w:rsid w:val="006917D6"/>
    <w:rsid w:val="00692C37"/>
    <w:rsid w:val="0069353D"/>
    <w:rsid w:val="00693A9B"/>
    <w:rsid w:val="00694A22"/>
    <w:rsid w:val="00695064"/>
    <w:rsid w:val="00695087"/>
    <w:rsid w:val="00697480"/>
    <w:rsid w:val="006A0175"/>
    <w:rsid w:val="006A3F1D"/>
    <w:rsid w:val="006A5049"/>
    <w:rsid w:val="006A5613"/>
    <w:rsid w:val="006A6E9A"/>
    <w:rsid w:val="006B057D"/>
    <w:rsid w:val="006B0AFB"/>
    <w:rsid w:val="006B554F"/>
    <w:rsid w:val="006C0AFF"/>
    <w:rsid w:val="006C1974"/>
    <w:rsid w:val="006D4C9A"/>
    <w:rsid w:val="006D58F2"/>
    <w:rsid w:val="006D64E9"/>
    <w:rsid w:val="006D6AB0"/>
    <w:rsid w:val="006E1ABE"/>
    <w:rsid w:val="006E4037"/>
    <w:rsid w:val="006E490A"/>
    <w:rsid w:val="006E54A1"/>
    <w:rsid w:val="006E7C9D"/>
    <w:rsid w:val="006F39C8"/>
    <w:rsid w:val="006F44A7"/>
    <w:rsid w:val="006F463D"/>
    <w:rsid w:val="006F471F"/>
    <w:rsid w:val="006F614B"/>
    <w:rsid w:val="00700F20"/>
    <w:rsid w:val="00701415"/>
    <w:rsid w:val="0070268E"/>
    <w:rsid w:val="00703CC5"/>
    <w:rsid w:val="00703ED6"/>
    <w:rsid w:val="007154C6"/>
    <w:rsid w:val="007165BA"/>
    <w:rsid w:val="00717094"/>
    <w:rsid w:val="007205E4"/>
    <w:rsid w:val="0072156B"/>
    <w:rsid w:val="00722F09"/>
    <w:rsid w:val="007236AA"/>
    <w:rsid w:val="007241AF"/>
    <w:rsid w:val="00724B5E"/>
    <w:rsid w:val="00726D27"/>
    <w:rsid w:val="00730385"/>
    <w:rsid w:val="0073329C"/>
    <w:rsid w:val="007336EE"/>
    <w:rsid w:val="007357BE"/>
    <w:rsid w:val="00735C23"/>
    <w:rsid w:val="00735C84"/>
    <w:rsid w:val="00735F0E"/>
    <w:rsid w:val="007362E8"/>
    <w:rsid w:val="00737F1F"/>
    <w:rsid w:val="007414C2"/>
    <w:rsid w:val="00742922"/>
    <w:rsid w:val="007446CE"/>
    <w:rsid w:val="00744C36"/>
    <w:rsid w:val="0074505C"/>
    <w:rsid w:val="0075236A"/>
    <w:rsid w:val="0075247C"/>
    <w:rsid w:val="00755E53"/>
    <w:rsid w:val="00756438"/>
    <w:rsid w:val="00760962"/>
    <w:rsid w:val="00760B68"/>
    <w:rsid w:val="0076383C"/>
    <w:rsid w:val="00764C9C"/>
    <w:rsid w:val="00766199"/>
    <w:rsid w:val="0076626C"/>
    <w:rsid w:val="00766DCD"/>
    <w:rsid w:val="00774DC7"/>
    <w:rsid w:val="00776DE5"/>
    <w:rsid w:val="00780DB0"/>
    <w:rsid w:val="007812D6"/>
    <w:rsid w:val="00782B11"/>
    <w:rsid w:val="00787491"/>
    <w:rsid w:val="0079022C"/>
    <w:rsid w:val="00793612"/>
    <w:rsid w:val="007936BA"/>
    <w:rsid w:val="007939E0"/>
    <w:rsid w:val="00793D63"/>
    <w:rsid w:val="00795F6B"/>
    <w:rsid w:val="00797A93"/>
    <w:rsid w:val="007A063D"/>
    <w:rsid w:val="007A088B"/>
    <w:rsid w:val="007A29B3"/>
    <w:rsid w:val="007A2FE6"/>
    <w:rsid w:val="007A3E5D"/>
    <w:rsid w:val="007B1AC8"/>
    <w:rsid w:val="007B2DFE"/>
    <w:rsid w:val="007B73AE"/>
    <w:rsid w:val="007C178C"/>
    <w:rsid w:val="007C19C5"/>
    <w:rsid w:val="007C2B67"/>
    <w:rsid w:val="007C461E"/>
    <w:rsid w:val="007C6ED8"/>
    <w:rsid w:val="007D001E"/>
    <w:rsid w:val="007D0A78"/>
    <w:rsid w:val="007D0B02"/>
    <w:rsid w:val="007D5591"/>
    <w:rsid w:val="007D6B09"/>
    <w:rsid w:val="007E15BE"/>
    <w:rsid w:val="007E37CD"/>
    <w:rsid w:val="007E7A31"/>
    <w:rsid w:val="007F05E4"/>
    <w:rsid w:val="007F7CF0"/>
    <w:rsid w:val="00800B39"/>
    <w:rsid w:val="00802844"/>
    <w:rsid w:val="0080365F"/>
    <w:rsid w:val="0080433B"/>
    <w:rsid w:val="00804915"/>
    <w:rsid w:val="008073B6"/>
    <w:rsid w:val="00810CBE"/>
    <w:rsid w:val="00815186"/>
    <w:rsid w:val="0081519D"/>
    <w:rsid w:val="0082214F"/>
    <w:rsid w:val="00823DAF"/>
    <w:rsid w:val="00827C0C"/>
    <w:rsid w:val="00827EEE"/>
    <w:rsid w:val="00830338"/>
    <w:rsid w:val="00830585"/>
    <w:rsid w:val="0083105C"/>
    <w:rsid w:val="008316A9"/>
    <w:rsid w:val="00831F21"/>
    <w:rsid w:val="00832D57"/>
    <w:rsid w:val="00835503"/>
    <w:rsid w:val="008416A1"/>
    <w:rsid w:val="00841917"/>
    <w:rsid w:val="008421C0"/>
    <w:rsid w:val="00842A6A"/>
    <w:rsid w:val="0084384D"/>
    <w:rsid w:val="00843A9E"/>
    <w:rsid w:val="008441FF"/>
    <w:rsid w:val="00844F8A"/>
    <w:rsid w:val="008465AE"/>
    <w:rsid w:val="00846712"/>
    <w:rsid w:val="00852F00"/>
    <w:rsid w:val="00853866"/>
    <w:rsid w:val="008577E0"/>
    <w:rsid w:val="00862BCD"/>
    <w:rsid w:val="008655E7"/>
    <w:rsid w:val="00866166"/>
    <w:rsid w:val="00867A89"/>
    <w:rsid w:val="00867D37"/>
    <w:rsid w:val="00870955"/>
    <w:rsid w:val="0087356A"/>
    <w:rsid w:val="0087496E"/>
    <w:rsid w:val="00875F81"/>
    <w:rsid w:val="00875FAE"/>
    <w:rsid w:val="00876409"/>
    <w:rsid w:val="008764BA"/>
    <w:rsid w:val="00876594"/>
    <w:rsid w:val="00877BCB"/>
    <w:rsid w:val="008821D7"/>
    <w:rsid w:val="008851D1"/>
    <w:rsid w:val="00887975"/>
    <w:rsid w:val="00890FD1"/>
    <w:rsid w:val="00890FFC"/>
    <w:rsid w:val="00891988"/>
    <w:rsid w:val="00894A66"/>
    <w:rsid w:val="00894C63"/>
    <w:rsid w:val="00896378"/>
    <w:rsid w:val="0089699D"/>
    <w:rsid w:val="008A1D74"/>
    <w:rsid w:val="008A2094"/>
    <w:rsid w:val="008A6A27"/>
    <w:rsid w:val="008A6ED9"/>
    <w:rsid w:val="008A7AD0"/>
    <w:rsid w:val="008B0729"/>
    <w:rsid w:val="008B11D5"/>
    <w:rsid w:val="008B28CF"/>
    <w:rsid w:val="008B33C5"/>
    <w:rsid w:val="008B4B1F"/>
    <w:rsid w:val="008B4E10"/>
    <w:rsid w:val="008C0B0E"/>
    <w:rsid w:val="008C1A1B"/>
    <w:rsid w:val="008C1FCF"/>
    <w:rsid w:val="008C6D8E"/>
    <w:rsid w:val="008D1D95"/>
    <w:rsid w:val="008D344F"/>
    <w:rsid w:val="008D3B36"/>
    <w:rsid w:val="008D46D2"/>
    <w:rsid w:val="008D62DA"/>
    <w:rsid w:val="008D6C33"/>
    <w:rsid w:val="008D6CD5"/>
    <w:rsid w:val="008E3A7D"/>
    <w:rsid w:val="008E54B0"/>
    <w:rsid w:val="008E5516"/>
    <w:rsid w:val="008F1446"/>
    <w:rsid w:val="008F38CF"/>
    <w:rsid w:val="00902778"/>
    <w:rsid w:val="009035E8"/>
    <w:rsid w:val="009104FC"/>
    <w:rsid w:val="009138C7"/>
    <w:rsid w:val="009139D1"/>
    <w:rsid w:val="00917B09"/>
    <w:rsid w:val="00924FE5"/>
    <w:rsid w:val="00926668"/>
    <w:rsid w:val="00930223"/>
    <w:rsid w:val="00930E2B"/>
    <w:rsid w:val="00933629"/>
    <w:rsid w:val="00933AD7"/>
    <w:rsid w:val="00934147"/>
    <w:rsid w:val="00937179"/>
    <w:rsid w:val="0094146B"/>
    <w:rsid w:val="0094252D"/>
    <w:rsid w:val="00944D43"/>
    <w:rsid w:val="00945FF7"/>
    <w:rsid w:val="00946453"/>
    <w:rsid w:val="00946BC4"/>
    <w:rsid w:val="00950903"/>
    <w:rsid w:val="00951F23"/>
    <w:rsid w:val="00953CBB"/>
    <w:rsid w:val="0095476B"/>
    <w:rsid w:val="009610A8"/>
    <w:rsid w:val="00966A38"/>
    <w:rsid w:val="00972C37"/>
    <w:rsid w:val="00975C3C"/>
    <w:rsid w:val="00975DFD"/>
    <w:rsid w:val="00981821"/>
    <w:rsid w:val="0098299A"/>
    <w:rsid w:val="009839DE"/>
    <w:rsid w:val="009849F4"/>
    <w:rsid w:val="0098573F"/>
    <w:rsid w:val="0098628F"/>
    <w:rsid w:val="00990105"/>
    <w:rsid w:val="00990767"/>
    <w:rsid w:val="00990BA9"/>
    <w:rsid w:val="00995AA6"/>
    <w:rsid w:val="00996A5F"/>
    <w:rsid w:val="0099712F"/>
    <w:rsid w:val="0099725C"/>
    <w:rsid w:val="009A0CEB"/>
    <w:rsid w:val="009B0D9D"/>
    <w:rsid w:val="009B321C"/>
    <w:rsid w:val="009B339D"/>
    <w:rsid w:val="009B685E"/>
    <w:rsid w:val="009C0BA9"/>
    <w:rsid w:val="009C16D9"/>
    <w:rsid w:val="009C4803"/>
    <w:rsid w:val="009C6899"/>
    <w:rsid w:val="009C72E3"/>
    <w:rsid w:val="009D4F39"/>
    <w:rsid w:val="009D74D2"/>
    <w:rsid w:val="009E03FB"/>
    <w:rsid w:val="009E0DC5"/>
    <w:rsid w:val="009E1FFC"/>
    <w:rsid w:val="009E3F6D"/>
    <w:rsid w:val="009E4F50"/>
    <w:rsid w:val="009E5329"/>
    <w:rsid w:val="009E56A9"/>
    <w:rsid w:val="009E65C3"/>
    <w:rsid w:val="009F0AB9"/>
    <w:rsid w:val="009F23B9"/>
    <w:rsid w:val="00A0093D"/>
    <w:rsid w:val="00A01B54"/>
    <w:rsid w:val="00A01CDF"/>
    <w:rsid w:val="00A02C4D"/>
    <w:rsid w:val="00A041A8"/>
    <w:rsid w:val="00A054DF"/>
    <w:rsid w:val="00A06D88"/>
    <w:rsid w:val="00A11B92"/>
    <w:rsid w:val="00A1214A"/>
    <w:rsid w:val="00A16083"/>
    <w:rsid w:val="00A218A3"/>
    <w:rsid w:val="00A24125"/>
    <w:rsid w:val="00A263F0"/>
    <w:rsid w:val="00A30AA4"/>
    <w:rsid w:val="00A31824"/>
    <w:rsid w:val="00A34380"/>
    <w:rsid w:val="00A345C0"/>
    <w:rsid w:val="00A3479A"/>
    <w:rsid w:val="00A35C05"/>
    <w:rsid w:val="00A369C2"/>
    <w:rsid w:val="00A417A9"/>
    <w:rsid w:val="00A41ED1"/>
    <w:rsid w:val="00A42F21"/>
    <w:rsid w:val="00A44E86"/>
    <w:rsid w:val="00A458FD"/>
    <w:rsid w:val="00A47067"/>
    <w:rsid w:val="00A50AE0"/>
    <w:rsid w:val="00A5500B"/>
    <w:rsid w:val="00A56950"/>
    <w:rsid w:val="00A60B80"/>
    <w:rsid w:val="00A62251"/>
    <w:rsid w:val="00A62B3C"/>
    <w:rsid w:val="00A64639"/>
    <w:rsid w:val="00A661E7"/>
    <w:rsid w:val="00A702A8"/>
    <w:rsid w:val="00A70D5F"/>
    <w:rsid w:val="00A71410"/>
    <w:rsid w:val="00A72915"/>
    <w:rsid w:val="00A742A2"/>
    <w:rsid w:val="00A7585F"/>
    <w:rsid w:val="00A76EE2"/>
    <w:rsid w:val="00A77023"/>
    <w:rsid w:val="00A829F9"/>
    <w:rsid w:val="00A84515"/>
    <w:rsid w:val="00A85C4D"/>
    <w:rsid w:val="00A85D1E"/>
    <w:rsid w:val="00A86FAE"/>
    <w:rsid w:val="00A87DE3"/>
    <w:rsid w:val="00A915A3"/>
    <w:rsid w:val="00A93CB0"/>
    <w:rsid w:val="00A94705"/>
    <w:rsid w:val="00A95714"/>
    <w:rsid w:val="00A95722"/>
    <w:rsid w:val="00A96287"/>
    <w:rsid w:val="00AA0A56"/>
    <w:rsid w:val="00AA35AA"/>
    <w:rsid w:val="00AB35C0"/>
    <w:rsid w:val="00AB61AD"/>
    <w:rsid w:val="00AB6D11"/>
    <w:rsid w:val="00AB7882"/>
    <w:rsid w:val="00AC2C26"/>
    <w:rsid w:val="00AC378C"/>
    <w:rsid w:val="00AC7690"/>
    <w:rsid w:val="00AD1E3A"/>
    <w:rsid w:val="00AD2A17"/>
    <w:rsid w:val="00AD4B32"/>
    <w:rsid w:val="00AD6CC5"/>
    <w:rsid w:val="00AD75B9"/>
    <w:rsid w:val="00AE0977"/>
    <w:rsid w:val="00AE1F70"/>
    <w:rsid w:val="00AE2AE4"/>
    <w:rsid w:val="00AE6C9B"/>
    <w:rsid w:val="00AF13BC"/>
    <w:rsid w:val="00AF21A3"/>
    <w:rsid w:val="00B00BD3"/>
    <w:rsid w:val="00B00FD0"/>
    <w:rsid w:val="00B01773"/>
    <w:rsid w:val="00B01EE9"/>
    <w:rsid w:val="00B02616"/>
    <w:rsid w:val="00B0508E"/>
    <w:rsid w:val="00B0660E"/>
    <w:rsid w:val="00B07E33"/>
    <w:rsid w:val="00B11501"/>
    <w:rsid w:val="00B11AAB"/>
    <w:rsid w:val="00B13D30"/>
    <w:rsid w:val="00B162D1"/>
    <w:rsid w:val="00B21159"/>
    <w:rsid w:val="00B22AEB"/>
    <w:rsid w:val="00B23FD9"/>
    <w:rsid w:val="00B30E20"/>
    <w:rsid w:val="00B328CA"/>
    <w:rsid w:val="00B36F84"/>
    <w:rsid w:val="00B44786"/>
    <w:rsid w:val="00B44814"/>
    <w:rsid w:val="00B44C61"/>
    <w:rsid w:val="00B44EEE"/>
    <w:rsid w:val="00B46D1A"/>
    <w:rsid w:val="00B5131A"/>
    <w:rsid w:val="00B5203B"/>
    <w:rsid w:val="00B55804"/>
    <w:rsid w:val="00B55AC6"/>
    <w:rsid w:val="00B6064D"/>
    <w:rsid w:val="00B63460"/>
    <w:rsid w:val="00B66AB8"/>
    <w:rsid w:val="00B678ED"/>
    <w:rsid w:val="00B70341"/>
    <w:rsid w:val="00B705CD"/>
    <w:rsid w:val="00B72759"/>
    <w:rsid w:val="00B739A5"/>
    <w:rsid w:val="00B744EF"/>
    <w:rsid w:val="00B7616A"/>
    <w:rsid w:val="00B76F08"/>
    <w:rsid w:val="00B77215"/>
    <w:rsid w:val="00B8120E"/>
    <w:rsid w:val="00B8208F"/>
    <w:rsid w:val="00B823BD"/>
    <w:rsid w:val="00B85390"/>
    <w:rsid w:val="00B857E9"/>
    <w:rsid w:val="00B86097"/>
    <w:rsid w:val="00B86D9C"/>
    <w:rsid w:val="00B876F6"/>
    <w:rsid w:val="00B904E9"/>
    <w:rsid w:val="00B90CE6"/>
    <w:rsid w:val="00B910A7"/>
    <w:rsid w:val="00B9338B"/>
    <w:rsid w:val="00B96033"/>
    <w:rsid w:val="00B96F4F"/>
    <w:rsid w:val="00B97CFE"/>
    <w:rsid w:val="00B97FF3"/>
    <w:rsid w:val="00BA0B52"/>
    <w:rsid w:val="00BA2555"/>
    <w:rsid w:val="00BA303B"/>
    <w:rsid w:val="00BB0D30"/>
    <w:rsid w:val="00BC10AA"/>
    <w:rsid w:val="00BC3E43"/>
    <w:rsid w:val="00BC4042"/>
    <w:rsid w:val="00BC43DC"/>
    <w:rsid w:val="00BC4754"/>
    <w:rsid w:val="00BC49A8"/>
    <w:rsid w:val="00BD1DD0"/>
    <w:rsid w:val="00BD444C"/>
    <w:rsid w:val="00BE0930"/>
    <w:rsid w:val="00BE2FDA"/>
    <w:rsid w:val="00BE63D4"/>
    <w:rsid w:val="00BF07A9"/>
    <w:rsid w:val="00BF0AB1"/>
    <w:rsid w:val="00BF4691"/>
    <w:rsid w:val="00BF50BA"/>
    <w:rsid w:val="00BF53C1"/>
    <w:rsid w:val="00BF5C62"/>
    <w:rsid w:val="00BF72DA"/>
    <w:rsid w:val="00C0091F"/>
    <w:rsid w:val="00C00D7D"/>
    <w:rsid w:val="00C045BC"/>
    <w:rsid w:val="00C04605"/>
    <w:rsid w:val="00C0464D"/>
    <w:rsid w:val="00C126BC"/>
    <w:rsid w:val="00C12AC3"/>
    <w:rsid w:val="00C16C41"/>
    <w:rsid w:val="00C16F0D"/>
    <w:rsid w:val="00C20BFF"/>
    <w:rsid w:val="00C21AD3"/>
    <w:rsid w:val="00C25511"/>
    <w:rsid w:val="00C3382A"/>
    <w:rsid w:val="00C4129B"/>
    <w:rsid w:val="00C41A75"/>
    <w:rsid w:val="00C41C1F"/>
    <w:rsid w:val="00C43A75"/>
    <w:rsid w:val="00C444ED"/>
    <w:rsid w:val="00C44A1C"/>
    <w:rsid w:val="00C46696"/>
    <w:rsid w:val="00C56198"/>
    <w:rsid w:val="00C56690"/>
    <w:rsid w:val="00C56962"/>
    <w:rsid w:val="00C57422"/>
    <w:rsid w:val="00C576FC"/>
    <w:rsid w:val="00C63984"/>
    <w:rsid w:val="00C66D00"/>
    <w:rsid w:val="00C703F4"/>
    <w:rsid w:val="00C704EA"/>
    <w:rsid w:val="00C70E16"/>
    <w:rsid w:val="00C7204B"/>
    <w:rsid w:val="00C7288E"/>
    <w:rsid w:val="00C73074"/>
    <w:rsid w:val="00C73F3A"/>
    <w:rsid w:val="00C74686"/>
    <w:rsid w:val="00C748B0"/>
    <w:rsid w:val="00C7542D"/>
    <w:rsid w:val="00C75D33"/>
    <w:rsid w:val="00C76014"/>
    <w:rsid w:val="00C7610B"/>
    <w:rsid w:val="00C820C4"/>
    <w:rsid w:val="00C825A9"/>
    <w:rsid w:val="00C82D6A"/>
    <w:rsid w:val="00C852BB"/>
    <w:rsid w:val="00C92029"/>
    <w:rsid w:val="00C92789"/>
    <w:rsid w:val="00C92DB3"/>
    <w:rsid w:val="00C92FC7"/>
    <w:rsid w:val="00C95A61"/>
    <w:rsid w:val="00C96827"/>
    <w:rsid w:val="00C96C6C"/>
    <w:rsid w:val="00CA0745"/>
    <w:rsid w:val="00CA0B5F"/>
    <w:rsid w:val="00CA0E7C"/>
    <w:rsid w:val="00CA46A4"/>
    <w:rsid w:val="00CA4C5C"/>
    <w:rsid w:val="00CA692E"/>
    <w:rsid w:val="00CB082A"/>
    <w:rsid w:val="00CB2267"/>
    <w:rsid w:val="00CB7C13"/>
    <w:rsid w:val="00CC036B"/>
    <w:rsid w:val="00CC1DDA"/>
    <w:rsid w:val="00CC2644"/>
    <w:rsid w:val="00CC6E8C"/>
    <w:rsid w:val="00CD1B8E"/>
    <w:rsid w:val="00CD1C9F"/>
    <w:rsid w:val="00CD30B3"/>
    <w:rsid w:val="00CD3354"/>
    <w:rsid w:val="00CD39E9"/>
    <w:rsid w:val="00CD6E14"/>
    <w:rsid w:val="00CE29F0"/>
    <w:rsid w:val="00CE3995"/>
    <w:rsid w:val="00CE4DD5"/>
    <w:rsid w:val="00CF3ECF"/>
    <w:rsid w:val="00D002F2"/>
    <w:rsid w:val="00D039D0"/>
    <w:rsid w:val="00D06F43"/>
    <w:rsid w:val="00D112AB"/>
    <w:rsid w:val="00D13F83"/>
    <w:rsid w:val="00D14C07"/>
    <w:rsid w:val="00D16E89"/>
    <w:rsid w:val="00D17F93"/>
    <w:rsid w:val="00D26C61"/>
    <w:rsid w:val="00D27FDF"/>
    <w:rsid w:val="00D313E1"/>
    <w:rsid w:val="00D314F9"/>
    <w:rsid w:val="00D332E3"/>
    <w:rsid w:val="00D34210"/>
    <w:rsid w:val="00D345D4"/>
    <w:rsid w:val="00D350E2"/>
    <w:rsid w:val="00D35FDE"/>
    <w:rsid w:val="00D36ABC"/>
    <w:rsid w:val="00D41CE8"/>
    <w:rsid w:val="00D4376D"/>
    <w:rsid w:val="00D44A6B"/>
    <w:rsid w:val="00D44B4B"/>
    <w:rsid w:val="00D45029"/>
    <w:rsid w:val="00D475F4"/>
    <w:rsid w:val="00D51636"/>
    <w:rsid w:val="00D51666"/>
    <w:rsid w:val="00D52F13"/>
    <w:rsid w:val="00D555AF"/>
    <w:rsid w:val="00D57627"/>
    <w:rsid w:val="00D67EA2"/>
    <w:rsid w:val="00D70020"/>
    <w:rsid w:val="00D71A53"/>
    <w:rsid w:val="00D7249D"/>
    <w:rsid w:val="00D7487C"/>
    <w:rsid w:val="00D749BC"/>
    <w:rsid w:val="00D757AC"/>
    <w:rsid w:val="00D75808"/>
    <w:rsid w:val="00D77A5E"/>
    <w:rsid w:val="00D802F8"/>
    <w:rsid w:val="00D822F1"/>
    <w:rsid w:val="00D82863"/>
    <w:rsid w:val="00D82B3E"/>
    <w:rsid w:val="00D84049"/>
    <w:rsid w:val="00D84FDC"/>
    <w:rsid w:val="00D873F7"/>
    <w:rsid w:val="00D90BC3"/>
    <w:rsid w:val="00D912F7"/>
    <w:rsid w:val="00D94E01"/>
    <w:rsid w:val="00D94E0C"/>
    <w:rsid w:val="00D97326"/>
    <w:rsid w:val="00DA0385"/>
    <w:rsid w:val="00DA2EBA"/>
    <w:rsid w:val="00DA372A"/>
    <w:rsid w:val="00DA539F"/>
    <w:rsid w:val="00DB052C"/>
    <w:rsid w:val="00DB146B"/>
    <w:rsid w:val="00DB19DE"/>
    <w:rsid w:val="00DB742A"/>
    <w:rsid w:val="00DB7A4F"/>
    <w:rsid w:val="00DC054E"/>
    <w:rsid w:val="00DC1882"/>
    <w:rsid w:val="00DC2304"/>
    <w:rsid w:val="00DC65A3"/>
    <w:rsid w:val="00DD0E65"/>
    <w:rsid w:val="00DD28E0"/>
    <w:rsid w:val="00DD40A1"/>
    <w:rsid w:val="00DD61A1"/>
    <w:rsid w:val="00DD66FA"/>
    <w:rsid w:val="00DD782B"/>
    <w:rsid w:val="00DE138B"/>
    <w:rsid w:val="00DE2219"/>
    <w:rsid w:val="00DE2B45"/>
    <w:rsid w:val="00DE2ED2"/>
    <w:rsid w:val="00DE4480"/>
    <w:rsid w:val="00DF0188"/>
    <w:rsid w:val="00DF04FF"/>
    <w:rsid w:val="00DF2D66"/>
    <w:rsid w:val="00DF4C0A"/>
    <w:rsid w:val="00DF6A06"/>
    <w:rsid w:val="00E02BD3"/>
    <w:rsid w:val="00E03853"/>
    <w:rsid w:val="00E047FF"/>
    <w:rsid w:val="00E05450"/>
    <w:rsid w:val="00E075B8"/>
    <w:rsid w:val="00E15390"/>
    <w:rsid w:val="00E1576C"/>
    <w:rsid w:val="00E2180A"/>
    <w:rsid w:val="00E21ED3"/>
    <w:rsid w:val="00E23215"/>
    <w:rsid w:val="00E239CE"/>
    <w:rsid w:val="00E31859"/>
    <w:rsid w:val="00E33B22"/>
    <w:rsid w:val="00E37353"/>
    <w:rsid w:val="00E37649"/>
    <w:rsid w:val="00E414AD"/>
    <w:rsid w:val="00E4490E"/>
    <w:rsid w:val="00E650E5"/>
    <w:rsid w:val="00E714DE"/>
    <w:rsid w:val="00E727A3"/>
    <w:rsid w:val="00E72B81"/>
    <w:rsid w:val="00E73645"/>
    <w:rsid w:val="00E73A9E"/>
    <w:rsid w:val="00E765B8"/>
    <w:rsid w:val="00E771F2"/>
    <w:rsid w:val="00E774FC"/>
    <w:rsid w:val="00E81BAD"/>
    <w:rsid w:val="00E922E2"/>
    <w:rsid w:val="00E936EE"/>
    <w:rsid w:val="00E94525"/>
    <w:rsid w:val="00E95C72"/>
    <w:rsid w:val="00E966F7"/>
    <w:rsid w:val="00EA042F"/>
    <w:rsid w:val="00EA1382"/>
    <w:rsid w:val="00EB1A12"/>
    <w:rsid w:val="00EB4767"/>
    <w:rsid w:val="00EB5945"/>
    <w:rsid w:val="00EC483D"/>
    <w:rsid w:val="00EC5109"/>
    <w:rsid w:val="00EC6480"/>
    <w:rsid w:val="00EC6714"/>
    <w:rsid w:val="00EC6989"/>
    <w:rsid w:val="00ED074B"/>
    <w:rsid w:val="00ED1F8E"/>
    <w:rsid w:val="00ED5B99"/>
    <w:rsid w:val="00EE0500"/>
    <w:rsid w:val="00EE3064"/>
    <w:rsid w:val="00EE3BA9"/>
    <w:rsid w:val="00EE6EB9"/>
    <w:rsid w:val="00EF02FD"/>
    <w:rsid w:val="00EF1085"/>
    <w:rsid w:val="00EF1E68"/>
    <w:rsid w:val="00EF2D7E"/>
    <w:rsid w:val="00EF39E3"/>
    <w:rsid w:val="00EF4A35"/>
    <w:rsid w:val="00EF7AAA"/>
    <w:rsid w:val="00F05A63"/>
    <w:rsid w:val="00F13A6F"/>
    <w:rsid w:val="00F13FBD"/>
    <w:rsid w:val="00F14F30"/>
    <w:rsid w:val="00F20833"/>
    <w:rsid w:val="00F21B20"/>
    <w:rsid w:val="00F2374B"/>
    <w:rsid w:val="00F24486"/>
    <w:rsid w:val="00F24624"/>
    <w:rsid w:val="00F26F15"/>
    <w:rsid w:val="00F31D05"/>
    <w:rsid w:val="00F4542D"/>
    <w:rsid w:val="00F46FBB"/>
    <w:rsid w:val="00F4747A"/>
    <w:rsid w:val="00F50EDB"/>
    <w:rsid w:val="00F518E7"/>
    <w:rsid w:val="00F55D57"/>
    <w:rsid w:val="00F56454"/>
    <w:rsid w:val="00F63568"/>
    <w:rsid w:val="00F63BA0"/>
    <w:rsid w:val="00F641B6"/>
    <w:rsid w:val="00F64AB0"/>
    <w:rsid w:val="00F66F84"/>
    <w:rsid w:val="00F806DE"/>
    <w:rsid w:val="00F81AD6"/>
    <w:rsid w:val="00F81F0A"/>
    <w:rsid w:val="00F82277"/>
    <w:rsid w:val="00F8398E"/>
    <w:rsid w:val="00F856BF"/>
    <w:rsid w:val="00F85B47"/>
    <w:rsid w:val="00F86C71"/>
    <w:rsid w:val="00F87B62"/>
    <w:rsid w:val="00F9060B"/>
    <w:rsid w:val="00F90A3B"/>
    <w:rsid w:val="00F927A0"/>
    <w:rsid w:val="00F92B8C"/>
    <w:rsid w:val="00F932C9"/>
    <w:rsid w:val="00F93336"/>
    <w:rsid w:val="00F94A32"/>
    <w:rsid w:val="00F9784B"/>
    <w:rsid w:val="00FA3834"/>
    <w:rsid w:val="00FB54E7"/>
    <w:rsid w:val="00FB6450"/>
    <w:rsid w:val="00FB6C75"/>
    <w:rsid w:val="00FC01B6"/>
    <w:rsid w:val="00FC2F74"/>
    <w:rsid w:val="00FC5651"/>
    <w:rsid w:val="00FC6287"/>
    <w:rsid w:val="00FC6A47"/>
    <w:rsid w:val="00FC6E9F"/>
    <w:rsid w:val="00FC7C90"/>
    <w:rsid w:val="00FD2FB0"/>
    <w:rsid w:val="00FD3AC9"/>
    <w:rsid w:val="00FD43CC"/>
    <w:rsid w:val="00FE0585"/>
    <w:rsid w:val="00FE0F5C"/>
    <w:rsid w:val="00FE1F9C"/>
    <w:rsid w:val="00FE1FE0"/>
    <w:rsid w:val="00FE41FF"/>
    <w:rsid w:val="00FE46F6"/>
    <w:rsid w:val="00FE5EFE"/>
    <w:rsid w:val="00FE6237"/>
    <w:rsid w:val="00FF2366"/>
    <w:rsid w:val="00FF35F9"/>
    <w:rsid w:val="00FF4185"/>
    <w:rsid w:val="00FF6291"/>
    <w:rsid w:val="00FF6716"/>
    <w:rsid w:val="00FF68FA"/>
    <w:rsid w:val="00FF7486"/>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AAC2C3"/>
  <w15:docId w15:val="{67736E91-5036-E249-B44F-42361772E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FAF"/>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DF04FF"/>
    <w:pPr>
      <w:keepNext/>
      <w:keepLines/>
      <w:spacing w:before="240" w:after="0"/>
      <w:outlineLvl w:val="0"/>
    </w:pPr>
    <w:rPr>
      <w:rFonts w:ascii="Times New Roman" w:eastAsiaTheme="majorEastAsia" w:hAnsi="Times New Roman"/>
      <w:color w:val="2E74B5" w:themeColor="accent1" w:themeShade="BF"/>
      <w:sz w:val="32"/>
      <w:szCs w:val="32"/>
    </w:rPr>
  </w:style>
  <w:style w:type="paragraph" w:styleId="Heading2">
    <w:name w:val="heading 2"/>
    <w:basedOn w:val="Normal"/>
    <w:next w:val="Normal"/>
    <w:link w:val="Heading2Char"/>
    <w:uiPriority w:val="9"/>
    <w:unhideWhenUsed/>
    <w:qFormat/>
    <w:rsid w:val="00DF04FF"/>
    <w:pPr>
      <w:keepNext/>
      <w:keepLines/>
      <w:numPr>
        <w:numId w:val="4"/>
      </w:numPr>
      <w:spacing w:before="40" w:after="0"/>
      <w:ind w:left="720"/>
      <w:outlineLvl w:val="1"/>
    </w:pPr>
    <w:rPr>
      <w:rFonts w:ascii="Times New Roman" w:eastAsiaTheme="majorEastAsia" w:hAnsi="Times New Roman"/>
      <w:b/>
      <w:color w:val="2E74B5" w:themeColor="accent1" w:themeShade="BF"/>
      <w:sz w:val="28"/>
      <w:szCs w:val="28"/>
      <w:lang w:val="fr-CH"/>
    </w:rPr>
  </w:style>
  <w:style w:type="paragraph" w:styleId="Heading3">
    <w:name w:val="heading 3"/>
    <w:basedOn w:val="Normal"/>
    <w:next w:val="Normal"/>
    <w:link w:val="Heading3Char"/>
    <w:uiPriority w:val="9"/>
    <w:unhideWhenUsed/>
    <w:qFormat/>
    <w:rsid w:val="00A31824"/>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ps">
    <w:name w:val="hps"/>
    <w:basedOn w:val="DefaultParagraphFont"/>
    <w:rsid w:val="001C6FAF"/>
  </w:style>
  <w:style w:type="paragraph" w:styleId="TOC1">
    <w:name w:val="toc 1"/>
    <w:basedOn w:val="Normal"/>
    <w:next w:val="Normal"/>
    <w:autoRedefine/>
    <w:uiPriority w:val="39"/>
    <w:unhideWhenUsed/>
    <w:rsid w:val="00EE3BA9"/>
    <w:pPr>
      <w:tabs>
        <w:tab w:val="right" w:leader="dot" w:pos="9062"/>
      </w:tabs>
      <w:spacing w:after="100"/>
    </w:pPr>
  </w:style>
  <w:style w:type="character" w:styleId="Hyperlink">
    <w:name w:val="Hyperlink"/>
    <w:uiPriority w:val="99"/>
    <w:unhideWhenUsed/>
    <w:rsid w:val="001C6FAF"/>
    <w:rPr>
      <w:color w:val="0000FF"/>
      <w:u w:val="single"/>
    </w:rPr>
  </w:style>
  <w:style w:type="paragraph" w:styleId="NoSpacing">
    <w:name w:val="No Spacing"/>
    <w:link w:val="NoSpacingChar"/>
    <w:uiPriority w:val="1"/>
    <w:qFormat/>
    <w:rsid w:val="001C6FAF"/>
    <w:pPr>
      <w:spacing w:after="0" w:line="240" w:lineRule="auto"/>
    </w:pPr>
    <w:rPr>
      <w:rFonts w:eastAsiaTheme="minorEastAsia"/>
      <w:lang w:eastAsia="fr-FR"/>
    </w:rPr>
  </w:style>
  <w:style w:type="character" w:customStyle="1" w:styleId="NoSpacingChar">
    <w:name w:val="No Spacing Char"/>
    <w:basedOn w:val="DefaultParagraphFont"/>
    <w:link w:val="NoSpacing"/>
    <w:uiPriority w:val="1"/>
    <w:rsid w:val="001C6FAF"/>
    <w:rPr>
      <w:rFonts w:eastAsiaTheme="minorEastAsia"/>
      <w:lang w:eastAsia="fr-FR"/>
    </w:rPr>
  </w:style>
  <w:style w:type="paragraph" w:styleId="Header">
    <w:name w:val="header"/>
    <w:basedOn w:val="Normal"/>
    <w:link w:val="HeaderChar"/>
    <w:uiPriority w:val="99"/>
    <w:unhideWhenUsed/>
    <w:rsid w:val="001C6FAF"/>
    <w:pPr>
      <w:tabs>
        <w:tab w:val="center" w:pos="4536"/>
        <w:tab w:val="right" w:pos="9072"/>
      </w:tabs>
      <w:spacing w:after="0" w:line="240" w:lineRule="auto"/>
    </w:pPr>
  </w:style>
  <w:style w:type="character" w:customStyle="1" w:styleId="HeaderChar">
    <w:name w:val="Header Char"/>
    <w:basedOn w:val="DefaultParagraphFont"/>
    <w:link w:val="Header"/>
    <w:uiPriority w:val="99"/>
    <w:rsid w:val="001C6FAF"/>
    <w:rPr>
      <w:rFonts w:ascii="Calibri" w:eastAsia="Calibri" w:hAnsi="Calibri" w:cs="Times New Roman"/>
    </w:rPr>
  </w:style>
  <w:style w:type="paragraph" w:styleId="Footer">
    <w:name w:val="footer"/>
    <w:basedOn w:val="Normal"/>
    <w:link w:val="FooterChar"/>
    <w:unhideWhenUsed/>
    <w:rsid w:val="001C6FAF"/>
    <w:pPr>
      <w:tabs>
        <w:tab w:val="center" w:pos="4536"/>
        <w:tab w:val="right" w:pos="9072"/>
      </w:tabs>
      <w:spacing w:after="0" w:line="240" w:lineRule="auto"/>
    </w:pPr>
  </w:style>
  <w:style w:type="character" w:customStyle="1" w:styleId="FooterChar">
    <w:name w:val="Footer Char"/>
    <w:basedOn w:val="DefaultParagraphFont"/>
    <w:link w:val="Footer"/>
    <w:rsid w:val="001C6FAF"/>
    <w:rPr>
      <w:rFonts w:ascii="Calibri" w:eastAsia="Calibri" w:hAnsi="Calibri" w:cs="Times New Roman"/>
    </w:rPr>
  </w:style>
  <w:style w:type="character" w:customStyle="1" w:styleId="Heading1Char">
    <w:name w:val="Heading 1 Char"/>
    <w:basedOn w:val="DefaultParagraphFont"/>
    <w:link w:val="Heading1"/>
    <w:uiPriority w:val="9"/>
    <w:rsid w:val="00DF04FF"/>
    <w:rPr>
      <w:rFonts w:ascii="Times New Roman" w:eastAsiaTheme="majorEastAsia" w:hAnsi="Times New Roman" w:cs="Times New Roman"/>
      <w:color w:val="2E74B5" w:themeColor="accent1" w:themeShade="BF"/>
      <w:sz w:val="32"/>
      <w:szCs w:val="32"/>
    </w:rPr>
  </w:style>
  <w:style w:type="paragraph" w:customStyle="1" w:styleId="H23G">
    <w:name w:val="_ H_2/3_G"/>
    <w:basedOn w:val="Normal"/>
    <w:next w:val="Normal"/>
    <w:rsid w:val="00F932C9"/>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fr-CH"/>
    </w:rPr>
  </w:style>
  <w:style w:type="character" w:customStyle="1" w:styleId="Heading2Char">
    <w:name w:val="Heading 2 Char"/>
    <w:basedOn w:val="DefaultParagraphFont"/>
    <w:link w:val="Heading2"/>
    <w:uiPriority w:val="9"/>
    <w:rsid w:val="00DF04FF"/>
    <w:rPr>
      <w:rFonts w:ascii="Times New Roman" w:eastAsiaTheme="majorEastAsia" w:hAnsi="Times New Roman" w:cs="Times New Roman"/>
      <w:b/>
      <w:color w:val="2E74B5" w:themeColor="accent1" w:themeShade="BF"/>
      <w:sz w:val="28"/>
      <w:szCs w:val="28"/>
      <w:lang w:val="fr-CH"/>
    </w:rPr>
  </w:style>
  <w:style w:type="paragraph" w:styleId="TOC2">
    <w:name w:val="toc 2"/>
    <w:basedOn w:val="Normal"/>
    <w:next w:val="Normal"/>
    <w:autoRedefine/>
    <w:uiPriority w:val="39"/>
    <w:unhideWhenUsed/>
    <w:rsid w:val="00F932C9"/>
    <w:pPr>
      <w:spacing w:after="100"/>
      <w:ind w:left="220"/>
    </w:pPr>
  </w:style>
  <w:style w:type="paragraph" w:styleId="FootnoteText">
    <w:name w:val="footnote text"/>
    <w:basedOn w:val="Normal"/>
    <w:link w:val="FootnoteTextChar"/>
    <w:uiPriority w:val="99"/>
    <w:unhideWhenUsed/>
    <w:rsid w:val="004506C4"/>
    <w:pPr>
      <w:spacing w:after="0" w:line="240" w:lineRule="auto"/>
    </w:pPr>
    <w:rPr>
      <w:sz w:val="20"/>
      <w:szCs w:val="20"/>
    </w:rPr>
  </w:style>
  <w:style w:type="character" w:customStyle="1" w:styleId="FootnoteTextChar">
    <w:name w:val="Footnote Text Char"/>
    <w:basedOn w:val="DefaultParagraphFont"/>
    <w:link w:val="FootnoteText"/>
    <w:uiPriority w:val="99"/>
    <w:rsid w:val="004506C4"/>
    <w:rPr>
      <w:rFonts w:ascii="Calibri" w:eastAsia="Calibri" w:hAnsi="Calibri" w:cs="Times New Roman"/>
      <w:sz w:val="20"/>
      <w:szCs w:val="20"/>
    </w:rPr>
  </w:style>
  <w:style w:type="character" w:styleId="FootnoteReference">
    <w:name w:val="footnote reference"/>
    <w:basedOn w:val="DefaultParagraphFont"/>
    <w:uiPriority w:val="99"/>
    <w:unhideWhenUsed/>
    <w:rsid w:val="004506C4"/>
    <w:rPr>
      <w:vertAlign w:val="superscript"/>
    </w:rPr>
  </w:style>
  <w:style w:type="table" w:styleId="TableGrid">
    <w:name w:val="Table Grid"/>
    <w:basedOn w:val="TableNormal"/>
    <w:uiPriority w:val="39"/>
    <w:rsid w:val="00EE30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E3064"/>
    <w:pPr>
      <w:ind w:left="720"/>
      <w:contextualSpacing/>
    </w:pPr>
  </w:style>
  <w:style w:type="paragraph" w:styleId="NormalWeb">
    <w:name w:val="Normal (Web)"/>
    <w:basedOn w:val="Normal"/>
    <w:uiPriority w:val="99"/>
    <w:unhideWhenUsed/>
    <w:rsid w:val="00A95722"/>
    <w:pPr>
      <w:spacing w:before="100" w:beforeAutospacing="1" w:after="100" w:afterAutospacing="1" w:line="240" w:lineRule="auto"/>
    </w:pPr>
    <w:rPr>
      <w:rFonts w:ascii="Times New Roman" w:eastAsia="Times New Roman" w:hAnsi="Times New Roman"/>
      <w:sz w:val="24"/>
      <w:szCs w:val="24"/>
      <w:lang w:eastAsia="fr-FR"/>
    </w:rPr>
  </w:style>
  <w:style w:type="character" w:styleId="Strong">
    <w:name w:val="Strong"/>
    <w:basedOn w:val="DefaultParagraphFont"/>
    <w:uiPriority w:val="22"/>
    <w:qFormat/>
    <w:rsid w:val="00A95722"/>
    <w:rPr>
      <w:b/>
      <w:bCs/>
    </w:rPr>
  </w:style>
  <w:style w:type="character" w:customStyle="1" w:styleId="Heading3Char">
    <w:name w:val="Heading 3 Char"/>
    <w:basedOn w:val="DefaultParagraphFont"/>
    <w:link w:val="Heading3"/>
    <w:uiPriority w:val="9"/>
    <w:rsid w:val="00A31824"/>
    <w:rPr>
      <w:rFonts w:asciiTheme="majorHAnsi" w:eastAsiaTheme="majorEastAsia" w:hAnsiTheme="majorHAnsi" w:cstheme="majorBidi"/>
      <w:color w:val="1F4D78" w:themeColor="accent1" w:themeShade="7F"/>
      <w:sz w:val="24"/>
      <w:szCs w:val="24"/>
    </w:rPr>
  </w:style>
  <w:style w:type="character" w:customStyle="1" w:styleId="mw-headline">
    <w:name w:val="mw-headline"/>
    <w:basedOn w:val="DefaultParagraphFont"/>
    <w:rsid w:val="00E771F2"/>
  </w:style>
  <w:style w:type="character" w:customStyle="1" w:styleId="citecrochet">
    <w:name w:val="cite_crochet"/>
    <w:basedOn w:val="DefaultParagraphFont"/>
    <w:rsid w:val="00E771F2"/>
  </w:style>
  <w:style w:type="character" w:styleId="Emphasis">
    <w:name w:val="Emphasis"/>
    <w:basedOn w:val="DefaultParagraphFont"/>
    <w:uiPriority w:val="20"/>
    <w:qFormat/>
    <w:rsid w:val="005D026B"/>
    <w:rPr>
      <w:i/>
      <w:iCs/>
    </w:rPr>
  </w:style>
  <w:style w:type="character" w:customStyle="1" w:styleId="normaltextrun">
    <w:name w:val="normaltextrun"/>
    <w:basedOn w:val="DefaultParagraphFont"/>
    <w:rsid w:val="000C087F"/>
  </w:style>
  <w:style w:type="paragraph" w:customStyle="1" w:styleId="Listecouleur-Accent12">
    <w:name w:val="Liste couleur - Accent 12"/>
    <w:basedOn w:val="Normal"/>
    <w:link w:val="Listecouleur-Accent1Car1"/>
    <w:uiPriority w:val="34"/>
    <w:qFormat/>
    <w:rsid w:val="007241AF"/>
    <w:pPr>
      <w:ind w:left="708"/>
    </w:pPr>
  </w:style>
  <w:style w:type="character" w:customStyle="1" w:styleId="Listecouleur-Accent1Car1">
    <w:name w:val="Liste couleur - Accent 1 Car1"/>
    <w:link w:val="Listecouleur-Accent12"/>
    <w:uiPriority w:val="34"/>
    <w:rsid w:val="007241AF"/>
    <w:rPr>
      <w:rFonts w:ascii="Calibri" w:eastAsia="Calibri" w:hAnsi="Calibri" w:cs="Times New Roman"/>
    </w:rPr>
  </w:style>
  <w:style w:type="character" w:styleId="CommentReference">
    <w:name w:val="annotation reference"/>
    <w:basedOn w:val="DefaultParagraphFont"/>
    <w:uiPriority w:val="99"/>
    <w:semiHidden/>
    <w:unhideWhenUsed/>
    <w:rsid w:val="007A063D"/>
    <w:rPr>
      <w:sz w:val="18"/>
      <w:szCs w:val="18"/>
    </w:rPr>
  </w:style>
  <w:style w:type="paragraph" w:styleId="CommentText">
    <w:name w:val="annotation text"/>
    <w:basedOn w:val="Normal"/>
    <w:link w:val="CommentTextChar"/>
    <w:uiPriority w:val="99"/>
    <w:semiHidden/>
    <w:unhideWhenUsed/>
    <w:rsid w:val="007A063D"/>
    <w:pPr>
      <w:spacing w:line="240" w:lineRule="auto"/>
    </w:pPr>
    <w:rPr>
      <w:sz w:val="24"/>
      <w:szCs w:val="24"/>
    </w:rPr>
  </w:style>
  <w:style w:type="character" w:customStyle="1" w:styleId="CommentTextChar">
    <w:name w:val="Comment Text Char"/>
    <w:basedOn w:val="DefaultParagraphFont"/>
    <w:link w:val="CommentText"/>
    <w:uiPriority w:val="99"/>
    <w:semiHidden/>
    <w:rsid w:val="007A063D"/>
    <w:rPr>
      <w:rFonts w:ascii="Calibri" w:eastAsia="Calibri" w:hAnsi="Calibri" w:cs="Times New Roman"/>
      <w:sz w:val="24"/>
      <w:szCs w:val="24"/>
    </w:rPr>
  </w:style>
  <w:style w:type="paragraph" w:styleId="CommentSubject">
    <w:name w:val="annotation subject"/>
    <w:basedOn w:val="CommentText"/>
    <w:next w:val="CommentText"/>
    <w:link w:val="CommentSubjectChar"/>
    <w:uiPriority w:val="99"/>
    <w:semiHidden/>
    <w:unhideWhenUsed/>
    <w:rsid w:val="007A063D"/>
    <w:rPr>
      <w:b/>
      <w:bCs/>
      <w:sz w:val="20"/>
      <w:szCs w:val="20"/>
    </w:rPr>
  </w:style>
  <w:style w:type="character" w:customStyle="1" w:styleId="CommentSubjectChar">
    <w:name w:val="Comment Subject Char"/>
    <w:basedOn w:val="CommentTextChar"/>
    <w:link w:val="CommentSubject"/>
    <w:uiPriority w:val="99"/>
    <w:semiHidden/>
    <w:rsid w:val="007A063D"/>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7A063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A063D"/>
    <w:rPr>
      <w:rFonts w:ascii="Lucida Grande" w:eastAsia="Calibri" w:hAnsi="Lucida Grande" w:cs="Lucida Grande"/>
      <w:sz w:val="18"/>
      <w:szCs w:val="18"/>
    </w:rPr>
  </w:style>
  <w:style w:type="paragraph" w:customStyle="1" w:styleId="Default">
    <w:name w:val="Default"/>
    <w:rsid w:val="00FB6C75"/>
    <w:pPr>
      <w:autoSpaceDE w:val="0"/>
      <w:autoSpaceDN w:val="0"/>
      <w:adjustRightInd w:val="0"/>
      <w:spacing w:after="0" w:line="240" w:lineRule="auto"/>
    </w:pPr>
    <w:rPr>
      <w:rFonts w:ascii="Times New Roman" w:hAnsi="Times New Roman" w:cs="Times New Roman"/>
      <w:color w:val="000000"/>
      <w:sz w:val="24"/>
      <w:szCs w:val="24"/>
    </w:rPr>
  </w:style>
  <w:style w:type="paragraph" w:styleId="Revision">
    <w:name w:val="Revision"/>
    <w:hidden/>
    <w:uiPriority w:val="99"/>
    <w:semiHidden/>
    <w:rsid w:val="001442DC"/>
    <w:pPr>
      <w:spacing w:after="0" w:line="240" w:lineRule="auto"/>
    </w:pPr>
    <w:rPr>
      <w:rFonts w:ascii="Calibri" w:eastAsia="Calibri" w:hAnsi="Calibri" w:cs="Times New Roman"/>
    </w:rPr>
  </w:style>
  <w:style w:type="paragraph" w:styleId="TOC3">
    <w:name w:val="toc 3"/>
    <w:basedOn w:val="Normal"/>
    <w:next w:val="Normal"/>
    <w:autoRedefine/>
    <w:uiPriority w:val="39"/>
    <w:unhideWhenUsed/>
    <w:rsid w:val="00AB6D11"/>
    <w:pPr>
      <w:spacing w:after="100"/>
      <w:ind w:left="440"/>
    </w:pPr>
  </w:style>
  <w:style w:type="character" w:customStyle="1" w:styleId="go">
    <w:name w:val="go"/>
    <w:basedOn w:val="DefaultParagraphFont"/>
    <w:rsid w:val="00F66F84"/>
  </w:style>
  <w:style w:type="character" w:customStyle="1" w:styleId="Mentionnonrsolue1">
    <w:name w:val="Mention non résolue1"/>
    <w:basedOn w:val="DefaultParagraphFont"/>
    <w:uiPriority w:val="99"/>
    <w:semiHidden/>
    <w:unhideWhenUsed/>
    <w:rsid w:val="00406EE7"/>
    <w:rPr>
      <w:color w:val="605E5C"/>
      <w:shd w:val="clear" w:color="auto" w:fill="E1DFDD"/>
    </w:rPr>
  </w:style>
  <w:style w:type="character" w:customStyle="1" w:styleId="markedcontent">
    <w:name w:val="markedcontent"/>
    <w:basedOn w:val="DefaultParagraphFont"/>
    <w:rsid w:val="008D1D95"/>
  </w:style>
  <w:style w:type="character" w:customStyle="1" w:styleId="ListParagraphChar">
    <w:name w:val="List Paragraph Char"/>
    <w:link w:val="ListParagraph"/>
    <w:uiPriority w:val="34"/>
    <w:rsid w:val="008D1D95"/>
    <w:rPr>
      <w:rFonts w:ascii="Calibri" w:eastAsia="Calibri" w:hAnsi="Calibri" w:cs="Times New Roman"/>
    </w:rPr>
  </w:style>
  <w:style w:type="character" w:customStyle="1" w:styleId="st">
    <w:name w:val="st"/>
    <w:rsid w:val="008D1D95"/>
  </w:style>
  <w:style w:type="character" w:styleId="HTMLCite">
    <w:name w:val="HTML Cite"/>
    <w:uiPriority w:val="99"/>
    <w:semiHidden/>
    <w:unhideWhenUsed/>
    <w:rsid w:val="008D1D95"/>
    <w:rPr>
      <w:rFonts w:ascii="Times New Roman" w:eastAsia="Times New Roman" w:hAnsi="Times New Roman" w:cs="Times New Roman"/>
      <w:i/>
      <w:iCs/>
    </w:rPr>
  </w:style>
  <w:style w:type="paragraph" w:styleId="TOCHeading">
    <w:name w:val="TOC Heading"/>
    <w:basedOn w:val="Heading1"/>
    <w:next w:val="Normal"/>
    <w:uiPriority w:val="39"/>
    <w:unhideWhenUsed/>
    <w:qFormat/>
    <w:rsid w:val="0076383C"/>
    <w:pPr>
      <w:spacing w:line="259" w:lineRule="auto"/>
      <w:outlineLvl w:val="9"/>
    </w:pPr>
    <w:rPr>
      <w:rFonts w:asciiTheme="majorHAnsi" w:hAnsiTheme="majorHAnsi" w:cstheme="majorBidi"/>
      <w:lang w:eastAsia="fr-FR"/>
    </w:rPr>
  </w:style>
  <w:style w:type="character" w:customStyle="1" w:styleId="gd">
    <w:name w:val="gd"/>
    <w:basedOn w:val="DefaultParagraphFont"/>
    <w:rsid w:val="00127D9E"/>
  </w:style>
  <w:style w:type="character" w:customStyle="1" w:styleId="g3">
    <w:name w:val="g3"/>
    <w:basedOn w:val="DefaultParagraphFont"/>
    <w:rsid w:val="00127D9E"/>
  </w:style>
  <w:style w:type="character" w:customStyle="1" w:styleId="hb">
    <w:name w:val="hb"/>
    <w:basedOn w:val="DefaultParagraphFont"/>
    <w:rsid w:val="00127D9E"/>
  </w:style>
  <w:style w:type="character" w:customStyle="1" w:styleId="g2">
    <w:name w:val="g2"/>
    <w:basedOn w:val="DefaultParagraphFont"/>
    <w:rsid w:val="00127D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478414">
      <w:bodyDiv w:val="1"/>
      <w:marLeft w:val="0"/>
      <w:marRight w:val="0"/>
      <w:marTop w:val="0"/>
      <w:marBottom w:val="0"/>
      <w:divBdr>
        <w:top w:val="none" w:sz="0" w:space="0" w:color="auto"/>
        <w:left w:val="none" w:sz="0" w:space="0" w:color="auto"/>
        <w:bottom w:val="none" w:sz="0" w:space="0" w:color="auto"/>
        <w:right w:val="none" w:sz="0" w:space="0" w:color="auto"/>
      </w:divBdr>
    </w:div>
    <w:div w:id="71396316">
      <w:bodyDiv w:val="1"/>
      <w:marLeft w:val="0"/>
      <w:marRight w:val="0"/>
      <w:marTop w:val="0"/>
      <w:marBottom w:val="0"/>
      <w:divBdr>
        <w:top w:val="none" w:sz="0" w:space="0" w:color="auto"/>
        <w:left w:val="none" w:sz="0" w:space="0" w:color="auto"/>
        <w:bottom w:val="none" w:sz="0" w:space="0" w:color="auto"/>
        <w:right w:val="none" w:sz="0" w:space="0" w:color="auto"/>
      </w:divBdr>
    </w:div>
    <w:div w:id="74014041">
      <w:bodyDiv w:val="1"/>
      <w:marLeft w:val="0"/>
      <w:marRight w:val="0"/>
      <w:marTop w:val="0"/>
      <w:marBottom w:val="0"/>
      <w:divBdr>
        <w:top w:val="none" w:sz="0" w:space="0" w:color="auto"/>
        <w:left w:val="none" w:sz="0" w:space="0" w:color="auto"/>
        <w:bottom w:val="none" w:sz="0" w:space="0" w:color="auto"/>
        <w:right w:val="none" w:sz="0" w:space="0" w:color="auto"/>
      </w:divBdr>
    </w:div>
    <w:div w:id="479882294">
      <w:bodyDiv w:val="1"/>
      <w:marLeft w:val="0"/>
      <w:marRight w:val="0"/>
      <w:marTop w:val="0"/>
      <w:marBottom w:val="0"/>
      <w:divBdr>
        <w:top w:val="none" w:sz="0" w:space="0" w:color="auto"/>
        <w:left w:val="none" w:sz="0" w:space="0" w:color="auto"/>
        <w:bottom w:val="none" w:sz="0" w:space="0" w:color="auto"/>
        <w:right w:val="none" w:sz="0" w:space="0" w:color="auto"/>
      </w:divBdr>
    </w:div>
    <w:div w:id="526603284">
      <w:bodyDiv w:val="1"/>
      <w:marLeft w:val="0"/>
      <w:marRight w:val="0"/>
      <w:marTop w:val="0"/>
      <w:marBottom w:val="0"/>
      <w:divBdr>
        <w:top w:val="none" w:sz="0" w:space="0" w:color="auto"/>
        <w:left w:val="none" w:sz="0" w:space="0" w:color="auto"/>
        <w:bottom w:val="none" w:sz="0" w:space="0" w:color="auto"/>
        <w:right w:val="none" w:sz="0" w:space="0" w:color="auto"/>
      </w:divBdr>
    </w:div>
    <w:div w:id="609629568">
      <w:bodyDiv w:val="1"/>
      <w:marLeft w:val="0"/>
      <w:marRight w:val="0"/>
      <w:marTop w:val="0"/>
      <w:marBottom w:val="0"/>
      <w:divBdr>
        <w:top w:val="none" w:sz="0" w:space="0" w:color="auto"/>
        <w:left w:val="none" w:sz="0" w:space="0" w:color="auto"/>
        <w:bottom w:val="none" w:sz="0" w:space="0" w:color="auto"/>
        <w:right w:val="none" w:sz="0" w:space="0" w:color="auto"/>
      </w:divBdr>
      <w:divsChild>
        <w:div w:id="640161676">
          <w:marLeft w:val="0"/>
          <w:marRight w:val="0"/>
          <w:marTop w:val="0"/>
          <w:marBottom w:val="0"/>
          <w:divBdr>
            <w:top w:val="none" w:sz="0" w:space="0" w:color="auto"/>
            <w:left w:val="none" w:sz="0" w:space="0" w:color="auto"/>
            <w:bottom w:val="none" w:sz="0" w:space="0" w:color="auto"/>
            <w:right w:val="none" w:sz="0" w:space="0" w:color="auto"/>
          </w:divBdr>
        </w:div>
        <w:div w:id="1802914295">
          <w:marLeft w:val="0"/>
          <w:marRight w:val="0"/>
          <w:marTop w:val="0"/>
          <w:marBottom w:val="0"/>
          <w:divBdr>
            <w:top w:val="none" w:sz="0" w:space="0" w:color="auto"/>
            <w:left w:val="none" w:sz="0" w:space="0" w:color="auto"/>
            <w:bottom w:val="none" w:sz="0" w:space="0" w:color="auto"/>
            <w:right w:val="none" w:sz="0" w:space="0" w:color="auto"/>
          </w:divBdr>
        </w:div>
      </w:divsChild>
    </w:div>
    <w:div w:id="746419980">
      <w:bodyDiv w:val="1"/>
      <w:marLeft w:val="0"/>
      <w:marRight w:val="0"/>
      <w:marTop w:val="0"/>
      <w:marBottom w:val="0"/>
      <w:divBdr>
        <w:top w:val="none" w:sz="0" w:space="0" w:color="auto"/>
        <w:left w:val="none" w:sz="0" w:space="0" w:color="auto"/>
        <w:bottom w:val="none" w:sz="0" w:space="0" w:color="auto"/>
        <w:right w:val="none" w:sz="0" w:space="0" w:color="auto"/>
      </w:divBdr>
    </w:div>
    <w:div w:id="1051613277">
      <w:bodyDiv w:val="1"/>
      <w:marLeft w:val="0"/>
      <w:marRight w:val="0"/>
      <w:marTop w:val="0"/>
      <w:marBottom w:val="0"/>
      <w:divBdr>
        <w:top w:val="none" w:sz="0" w:space="0" w:color="auto"/>
        <w:left w:val="none" w:sz="0" w:space="0" w:color="auto"/>
        <w:bottom w:val="none" w:sz="0" w:space="0" w:color="auto"/>
        <w:right w:val="none" w:sz="0" w:space="0" w:color="auto"/>
      </w:divBdr>
    </w:div>
    <w:div w:id="1177303040">
      <w:bodyDiv w:val="1"/>
      <w:marLeft w:val="0"/>
      <w:marRight w:val="0"/>
      <w:marTop w:val="0"/>
      <w:marBottom w:val="0"/>
      <w:divBdr>
        <w:top w:val="none" w:sz="0" w:space="0" w:color="auto"/>
        <w:left w:val="none" w:sz="0" w:space="0" w:color="auto"/>
        <w:bottom w:val="none" w:sz="0" w:space="0" w:color="auto"/>
        <w:right w:val="none" w:sz="0" w:space="0" w:color="auto"/>
      </w:divBdr>
    </w:div>
    <w:div w:id="1201745819">
      <w:bodyDiv w:val="1"/>
      <w:marLeft w:val="0"/>
      <w:marRight w:val="0"/>
      <w:marTop w:val="0"/>
      <w:marBottom w:val="0"/>
      <w:divBdr>
        <w:top w:val="none" w:sz="0" w:space="0" w:color="auto"/>
        <w:left w:val="none" w:sz="0" w:space="0" w:color="auto"/>
        <w:bottom w:val="none" w:sz="0" w:space="0" w:color="auto"/>
        <w:right w:val="none" w:sz="0" w:space="0" w:color="auto"/>
      </w:divBdr>
    </w:div>
    <w:div w:id="1252472502">
      <w:bodyDiv w:val="1"/>
      <w:marLeft w:val="0"/>
      <w:marRight w:val="0"/>
      <w:marTop w:val="0"/>
      <w:marBottom w:val="0"/>
      <w:divBdr>
        <w:top w:val="none" w:sz="0" w:space="0" w:color="auto"/>
        <w:left w:val="none" w:sz="0" w:space="0" w:color="auto"/>
        <w:bottom w:val="none" w:sz="0" w:space="0" w:color="auto"/>
        <w:right w:val="none" w:sz="0" w:space="0" w:color="auto"/>
      </w:divBdr>
    </w:div>
    <w:div w:id="1334800174">
      <w:bodyDiv w:val="1"/>
      <w:marLeft w:val="0"/>
      <w:marRight w:val="0"/>
      <w:marTop w:val="0"/>
      <w:marBottom w:val="0"/>
      <w:divBdr>
        <w:top w:val="none" w:sz="0" w:space="0" w:color="auto"/>
        <w:left w:val="none" w:sz="0" w:space="0" w:color="auto"/>
        <w:bottom w:val="none" w:sz="0" w:space="0" w:color="auto"/>
        <w:right w:val="none" w:sz="0" w:space="0" w:color="auto"/>
      </w:divBdr>
    </w:div>
    <w:div w:id="1555921084">
      <w:bodyDiv w:val="1"/>
      <w:marLeft w:val="0"/>
      <w:marRight w:val="0"/>
      <w:marTop w:val="0"/>
      <w:marBottom w:val="0"/>
      <w:divBdr>
        <w:top w:val="none" w:sz="0" w:space="0" w:color="auto"/>
        <w:left w:val="none" w:sz="0" w:space="0" w:color="auto"/>
        <w:bottom w:val="none" w:sz="0" w:space="0" w:color="auto"/>
        <w:right w:val="none" w:sz="0" w:space="0" w:color="auto"/>
      </w:divBdr>
      <w:divsChild>
        <w:div w:id="1843468442">
          <w:marLeft w:val="0"/>
          <w:marRight w:val="0"/>
          <w:marTop w:val="0"/>
          <w:marBottom w:val="0"/>
          <w:divBdr>
            <w:top w:val="none" w:sz="0" w:space="0" w:color="auto"/>
            <w:left w:val="none" w:sz="0" w:space="0" w:color="auto"/>
            <w:bottom w:val="none" w:sz="0" w:space="0" w:color="auto"/>
            <w:right w:val="none" w:sz="0" w:space="0" w:color="auto"/>
          </w:divBdr>
        </w:div>
        <w:div w:id="1626498554">
          <w:marLeft w:val="0"/>
          <w:marRight w:val="0"/>
          <w:marTop w:val="0"/>
          <w:marBottom w:val="0"/>
          <w:divBdr>
            <w:top w:val="none" w:sz="0" w:space="0" w:color="auto"/>
            <w:left w:val="none" w:sz="0" w:space="0" w:color="auto"/>
            <w:bottom w:val="none" w:sz="0" w:space="0" w:color="auto"/>
            <w:right w:val="none" w:sz="0" w:space="0" w:color="auto"/>
          </w:divBdr>
        </w:div>
      </w:divsChild>
    </w:div>
    <w:div w:id="1704206655">
      <w:bodyDiv w:val="1"/>
      <w:marLeft w:val="0"/>
      <w:marRight w:val="0"/>
      <w:marTop w:val="0"/>
      <w:marBottom w:val="0"/>
      <w:divBdr>
        <w:top w:val="none" w:sz="0" w:space="0" w:color="auto"/>
        <w:left w:val="none" w:sz="0" w:space="0" w:color="auto"/>
        <w:bottom w:val="none" w:sz="0" w:space="0" w:color="auto"/>
        <w:right w:val="none" w:sz="0" w:space="0" w:color="auto"/>
      </w:divBdr>
    </w:div>
    <w:div w:id="1907181879">
      <w:bodyDiv w:val="1"/>
      <w:marLeft w:val="0"/>
      <w:marRight w:val="0"/>
      <w:marTop w:val="0"/>
      <w:marBottom w:val="0"/>
      <w:divBdr>
        <w:top w:val="none" w:sz="0" w:space="0" w:color="auto"/>
        <w:left w:val="none" w:sz="0" w:space="0" w:color="auto"/>
        <w:bottom w:val="none" w:sz="0" w:space="0" w:color="auto"/>
        <w:right w:val="none" w:sz="0" w:space="0" w:color="auto"/>
      </w:divBdr>
      <w:divsChild>
        <w:div w:id="252587147">
          <w:marLeft w:val="0"/>
          <w:marRight w:val="0"/>
          <w:marTop w:val="0"/>
          <w:marBottom w:val="0"/>
          <w:divBdr>
            <w:top w:val="none" w:sz="0" w:space="0" w:color="auto"/>
            <w:left w:val="none" w:sz="0" w:space="0" w:color="auto"/>
            <w:bottom w:val="none" w:sz="0" w:space="0" w:color="auto"/>
            <w:right w:val="none" w:sz="0" w:space="0" w:color="auto"/>
          </w:divBdr>
          <w:divsChild>
            <w:div w:id="445275760">
              <w:marLeft w:val="0"/>
              <w:marRight w:val="0"/>
              <w:marTop w:val="0"/>
              <w:marBottom w:val="0"/>
              <w:divBdr>
                <w:top w:val="none" w:sz="0" w:space="0" w:color="auto"/>
                <w:left w:val="none" w:sz="0" w:space="0" w:color="auto"/>
                <w:bottom w:val="none" w:sz="0" w:space="0" w:color="auto"/>
                <w:right w:val="none" w:sz="0" w:space="0" w:color="auto"/>
              </w:divBdr>
            </w:div>
          </w:divsChild>
        </w:div>
        <w:div w:id="1122387409">
          <w:marLeft w:val="0"/>
          <w:marRight w:val="0"/>
          <w:marTop w:val="0"/>
          <w:marBottom w:val="0"/>
          <w:divBdr>
            <w:top w:val="none" w:sz="0" w:space="0" w:color="auto"/>
            <w:left w:val="none" w:sz="0" w:space="0" w:color="auto"/>
            <w:bottom w:val="none" w:sz="0" w:space="0" w:color="auto"/>
            <w:right w:val="none" w:sz="0" w:space="0" w:color="auto"/>
          </w:divBdr>
          <w:divsChild>
            <w:div w:id="1329211739">
              <w:marLeft w:val="0"/>
              <w:marRight w:val="0"/>
              <w:marTop w:val="0"/>
              <w:marBottom w:val="0"/>
              <w:divBdr>
                <w:top w:val="none" w:sz="0" w:space="0" w:color="auto"/>
                <w:left w:val="none" w:sz="0" w:space="0" w:color="auto"/>
                <w:bottom w:val="none" w:sz="0" w:space="0" w:color="auto"/>
                <w:right w:val="none" w:sz="0" w:space="0" w:color="auto"/>
              </w:divBdr>
              <w:divsChild>
                <w:div w:id="1040085739">
                  <w:marLeft w:val="0"/>
                  <w:marRight w:val="0"/>
                  <w:marTop w:val="0"/>
                  <w:marBottom w:val="0"/>
                  <w:divBdr>
                    <w:top w:val="none" w:sz="0" w:space="0" w:color="auto"/>
                    <w:left w:val="none" w:sz="0" w:space="0" w:color="auto"/>
                    <w:bottom w:val="none" w:sz="0" w:space="0" w:color="auto"/>
                    <w:right w:val="none" w:sz="0" w:space="0" w:color="auto"/>
                  </w:divBdr>
                </w:div>
                <w:div w:id="1257909242">
                  <w:marLeft w:val="300"/>
                  <w:marRight w:val="0"/>
                  <w:marTop w:val="0"/>
                  <w:marBottom w:val="0"/>
                  <w:divBdr>
                    <w:top w:val="none" w:sz="0" w:space="0" w:color="auto"/>
                    <w:left w:val="none" w:sz="0" w:space="0" w:color="auto"/>
                    <w:bottom w:val="none" w:sz="0" w:space="0" w:color="auto"/>
                    <w:right w:val="none" w:sz="0" w:space="0" w:color="auto"/>
                  </w:divBdr>
                </w:div>
                <w:div w:id="920064683">
                  <w:marLeft w:val="300"/>
                  <w:marRight w:val="0"/>
                  <w:marTop w:val="0"/>
                  <w:marBottom w:val="0"/>
                  <w:divBdr>
                    <w:top w:val="none" w:sz="0" w:space="0" w:color="auto"/>
                    <w:left w:val="none" w:sz="0" w:space="0" w:color="auto"/>
                    <w:bottom w:val="none" w:sz="0" w:space="0" w:color="auto"/>
                    <w:right w:val="none" w:sz="0" w:space="0" w:color="auto"/>
                  </w:divBdr>
                </w:div>
                <w:div w:id="780344225">
                  <w:marLeft w:val="300"/>
                  <w:marRight w:val="0"/>
                  <w:marTop w:val="0"/>
                  <w:marBottom w:val="0"/>
                  <w:divBdr>
                    <w:top w:val="none" w:sz="0" w:space="0" w:color="auto"/>
                    <w:left w:val="none" w:sz="0" w:space="0" w:color="auto"/>
                    <w:bottom w:val="none" w:sz="0" w:space="0" w:color="auto"/>
                    <w:right w:val="none" w:sz="0" w:space="0" w:color="auto"/>
                  </w:divBdr>
                </w:div>
                <w:div w:id="2094206231">
                  <w:marLeft w:val="0"/>
                  <w:marRight w:val="0"/>
                  <w:marTop w:val="0"/>
                  <w:marBottom w:val="0"/>
                  <w:divBdr>
                    <w:top w:val="none" w:sz="0" w:space="0" w:color="auto"/>
                    <w:left w:val="none" w:sz="0" w:space="0" w:color="auto"/>
                    <w:bottom w:val="none" w:sz="0" w:space="0" w:color="auto"/>
                    <w:right w:val="none" w:sz="0" w:space="0" w:color="auto"/>
                  </w:divBdr>
                </w:div>
                <w:div w:id="856624730">
                  <w:marLeft w:val="60"/>
                  <w:marRight w:val="0"/>
                  <w:marTop w:val="0"/>
                  <w:marBottom w:val="0"/>
                  <w:divBdr>
                    <w:top w:val="none" w:sz="0" w:space="0" w:color="auto"/>
                    <w:left w:val="none" w:sz="0" w:space="0" w:color="auto"/>
                    <w:bottom w:val="none" w:sz="0" w:space="0" w:color="auto"/>
                    <w:right w:val="none" w:sz="0" w:space="0" w:color="auto"/>
                  </w:divBdr>
                </w:div>
              </w:divsChild>
            </w:div>
            <w:div w:id="558439928">
              <w:marLeft w:val="0"/>
              <w:marRight w:val="0"/>
              <w:marTop w:val="0"/>
              <w:marBottom w:val="0"/>
              <w:divBdr>
                <w:top w:val="none" w:sz="0" w:space="0" w:color="auto"/>
                <w:left w:val="none" w:sz="0" w:space="0" w:color="auto"/>
                <w:bottom w:val="none" w:sz="0" w:space="0" w:color="auto"/>
                <w:right w:val="none" w:sz="0" w:space="0" w:color="auto"/>
              </w:divBdr>
              <w:divsChild>
                <w:div w:id="452018752">
                  <w:marLeft w:val="0"/>
                  <w:marRight w:val="0"/>
                  <w:marTop w:val="120"/>
                  <w:marBottom w:val="0"/>
                  <w:divBdr>
                    <w:top w:val="none" w:sz="0" w:space="0" w:color="auto"/>
                    <w:left w:val="none" w:sz="0" w:space="0" w:color="auto"/>
                    <w:bottom w:val="none" w:sz="0" w:space="0" w:color="auto"/>
                    <w:right w:val="none" w:sz="0" w:space="0" w:color="auto"/>
                  </w:divBdr>
                  <w:divsChild>
                    <w:div w:id="1121531301">
                      <w:marLeft w:val="0"/>
                      <w:marRight w:val="0"/>
                      <w:marTop w:val="0"/>
                      <w:marBottom w:val="0"/>
                      <w:divBdr>
                        <w:top w:val="none" w:sz="0" w:space="0" w:color="auto"/>
                        <w:left w:val="none" w:sz="0" w:space="0" w:color="auto"/>
                        <w:bottom w:val="none" w:sz="0" w:space="0" w:color="auto"/>
                        <w:right w:val="none" w:sz="0" w:space="0" w:color="auto"/>
                      </w:divBdr>
                      <w:divsChild>
                        <w:div w:id="143014638">
                          <w:marLeft w:val="0"/>
                          <w:marRight w:val="0"/>
                          <w:marTop w:val="0"/>
                          <w:marBottom w:val="0"/>
                          <w:divBdr>
                            <w:top w:val="none" w:sz="0" w:space="0" w:color="auto"/>
                            <w:left w:val="none" w:sz="0" w:space="0" w:color="auto"/>
                            <w:bottom w:val="none" w:sz="0" w:space="0" w:color="auto"/>
                            <w:right w:val="none" w:sz="0" w:space="0" w:color="auto"/>
                          </w:divBdr>
                          <w:divsChild>
                            <w:div w:id="1931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7539997">
      <w:bodyDiv w:val="1"/>
      <w:marLeft w:val="0"/>
      <w:marRight w:val="0"/>
      <w:marTop w:val="0"/>
      <w:marBottom w:val="0"/>
      <w:divBdr>
        <w:top w:val="none" w:sz="0" w:space="0" w:color="auto"/>
        <w:left w:val="none" w:sz="0" w:space="0" w:color="auto"/>
        <w:bottom w:val="none" w:sz="0" w:space="0" w:color="auto"/>
        <w:right w:val="none" w:sz="0" w:space="0" w:color="auto"/>
      </w:divBdr>
    </w:div>
    <w:div w:id="2132698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dhac.executifddhafricentrale@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1.gif"/><Relationship Id="rId4" Type="http://schemas.openxmlformats.org/officeDocument/2006/relationships/settings" Target="settings.xml"/><Relationship Id="rId9" Type="http://schemas.openxmlformats.org/officeDocument/2006/relationships/hyperlink" Target="mailto:.contact@futurafrique.org"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C1CB1-FFB6-4513-A40A-AC2F3C315C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5776</Words>
  <Characters>32925</Characters>
  <Application>Microsoft Office Word</Application>
  <DocSecurity>4</DocSecurity>
  <Lines>274</Lines>
  <Paragraphs>77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HAMDAN Youssef</cp:lastModifiedBy>
  <cp:revision>2</cp:revision>
  <cp:lastPrinted>2020-06-05T09:35:00Z</cp:lastPrinted>
  <dcterms:created xsi:type="dcterms:W3CDTF">2024-10-11T15:04:00Z</dcterms:created>
  <dcterms:modified xsi:type="dcterms:W3CDTF">2024-10-11T15:04:00Z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-300840022</vt:i4>
  </property>
</Properties>
</file>