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4105" w:rsidRPr="00C44105" w:rsidRDefault="00C44105" w:rsidP="00C44105">
      <w:pPr>
        <w:spacing w:line="360" w:lineRule="auto"/>
        <w:ind w:left="7920"/>
        <w:rPr>
          <w:rFonts w:ascii="Times New Roman" w:hAnsi="Times New Roman" w:cs="Times New Roman"/>
          <w:b/>
          <w:bCs/>
          <w:sz w:val="24"/>
          <w:lang w:val="en-US"/>
        </w:rPr>
      </w:pPr>
      <w:r>
        <w:rPr>
          <w:rFonts w:ascii="Times New Roman" w:hAnsi="Times New Roman" w:cs="Times New Roman"/>
          <w:b/>
          <w:bCs/>
          <w:sz w:val="24"/>
          <w:lang w:val="en-US"/>
        </w:rPr>
        <w:t xml:space="preserve">         </w:t>
      </w:r>
      <w:bookmarkStart w:id="0" w:name="_GoBack"/>
      <w:bookmarkEnd w:id="0"/>
      <w:r w:rsidRPr="00C44105">
        <w:rPr>
          <w:rFonts w:ascii="Times New Roman" w:hAnsi="Times New Roman" w:cs="Times New Roman"/>
          <w:b/>
          <w:bCs/>
          <w:sz w:val="24"/>
          <w:lang w:val="en-US"/>
        </w:rPr>
        <w:t>Annex I</w:t>
      </w:r>
    </w:p>
    <w:p w:rsidR="00C44105" w:rsidRPr="000D6CB5" w:rsidRDefault="00C44105" w:rsidP="00C44105">
      <w:pPr>
        <w:spacing w:line="360" w:lineRule="auto"/>
        <w:jc w:val="both"/>
        <w:rPr>
          <w:rFonts w:ascii="Times New Roman" w:hAnsi="Times New Roman" w:cs="Times New Roman"/>
          <w:i/>
          <w:sz w:val="24"/>
        </w:rPr>
      </w:pPr>
      <w:r w:rsidRPr="000D6CB5">
        <w:rPr>
          <w:rFonts w:ascii="Times New Roman" w:hAnsi="Times New Roman" w:cs="Times New Roman"/>
          <w:i/>
          <w:sz w:val="24"/>
        </w:rPr>
        <w:t>PART II – MEASURES AGAINST DISCRIMINATION IN EMPLOYMENT AND OCCUPATION</w:t>
      </w:r>
    </w:p>
    <w:p w:rsidR="00C44105" w:rsidRPr="000D6CB5" w:rsidRDefault="00C44105" w:rsidP="00C44105">
      <w:pPr>
        <w:pStyle w:val="Heading2"/>
        <w:tabs>
          <w:tab w:val="center" w:pos="2988"/>
        </w:tabs>
        <w:spacing w:line="360" w:lineRule="auto"/>
        <w:ind w:left="0" w:right="0" w:firstLine="0"/>
        <w:rPr>
          <w:i/>
          <w:sz w:val="24"/>
        </w:rPr>
      </w:pPr>
      <w:r w:rsidRPr="000D6CB5">
        <w:rPr>
          <w:i/>
          <w:sz w:val="24"/>
        </w:rPr>
        <w:t>5.</w:t>
      </w:r>
      <w:r w:rsidRPr="000D6CB5">
        <w:rPr>
          <w:rFonts w:eastAsia="Arial"/>
          <w:i/>
          <w:sz w:val="24"/>
        </w:rPr>
        <w:tab/>
      </w:r>
      <w:r w:rsidRPr="000D6CB5">
        <w:rPr>
          <w:i/>
          <w:sz w:val="24"/>
        </w:rPr>
        <w:t xml:space="preserve">Discrimination in employment and occupation </w:t>
      </w:r>
    </w:p>
    <w:p w:rsidR="00C44105" w:rsidRPr="000D6CB5" w:rsidRDefault="00C44105" w:rsidP="00C44105">
      <w:pPr>
        <w:numPr>
          <w:ilvl w:val="0"/>
          <w:numId w:val="1"/>
        </w:numPr>
        <w:spacing w:after="184" w:line="360" w:lineRule="auto"/>
        <w:ind w:right="53" w:firstLine="720"/>
        <w:jc w:val="both"/>
        <w:rPr>
          <w:rFonts w:ascii="Times New Roman" w:hAnsi="Times New Roman" w:cs="Times New Roman"/>
          <w:i/>
          <w:sz w:val="24"/>
        </w:rPr>
      </w:pPr>
      <w:r w:rsidRPr="000D6CB5">
        <w:rPr>
          <w:rFonts w:ascii="Times New Roman" w:hAnsi="Times New Roman" w:cs="Times New Roman"/>
          <w:i/>
          <w:sz w:val="24"/>
        </w:rPr>
        <w:t xml:space="preserve">(a)   No employer shall treat, in a discriminatory manner, any worker who is in his employment. </w:t>
      </w:r>
    </w:p>
    <w:p w:rsidR="00C44105" w:rsidRPr="000D6CB5" w:rsidRDefault="00C44105" w:rsidP="00C44105">
      <w:pPr>
        <w:tabs>
          <w:tab w:val="center" w:pos="1661"/>
          <w:tab w:val="center" w:pos="4348"/>
        </w:tabs>
        <w:spacing w:after="10" w:line="360" w:lineRule="auto"/>
        <w:jc w:val="both"/>
        <w:rPr>
          <w:rFonts w:ascii="Times New Roman" w:hAnsi="Times New Roman" w:cs="Times New Roman"/>
          <w:i/>
          <w:sz w:val="24"/>
        </w:rPr>
      </w:pPr>
      <w:r w:rsidRPr="000D6CB5">
        <w:rPr>
          <w:rFonts w:ascii="Times New Roman" w:eastAsia="Calibri" w:hAnsi="Times New Roman" w:cs="Times New Roman"/>
          <w:i/>
          <w:sz w:val="24"/>
        </w:rPr>
        <w:tab/>
      </w:r>
      <w:r w:rsidRPr="000D6CB5">
        <w:rPr>
          <w:rFonts w:ascii="Times New Roman" w:hAnsi="Times New Roman" w:cs="Times New Roman"/>
          <w:i/>
          <w:sz w:val="24"/>
        </w:rPr>
        <w:t xml:space="preserve">(b) </w:t>
      </w:r>
      <w:r w:rsidRPr="000D6CB5">
        <w:rPr>
          <w:rFonts w:ascii="Times New Roman" w:hAnsi="Times New Roman" w:cs="Times New Roman"/>
          <w:i/>
          <w:sz w:val="24"/>
        </w:rPr>
        <w:tab/>
        <w:t xml:space="preserve">No prospective employer shall treat a person in a </w:t>
      </w:r>
    </w:p>
    <w:p w:rsidR="00C44105" w:rsidRPr="000D6CB5" w:rsidRDefault="00C44105" w:rsidP="00C44105">
      <w:pPr>
        <w:spacing w:line="360" w:lineRule="auto"/>
        <w:ind w:left="79" w:right="53"/>
        <w:jc w:val="both"/>
        <w:rPr>
          <w:rFonts w:ascii="Times New Roman" w:hAnsi="Times New Roman" w:cs="Times New Roman"/>
          <w:i/>
          <w:sz w:val="24"/>
        </w:rPr>
      </w:pPr>
      <w:proofErr w:type="gramStart"/>
      <w:r w:rsidRPr="000D6CB5">
        <w:rPr>
          <w:rFonts w:ascii="Times New Roman" w:hAnsi="Times New Roman" w:cs="Times New Roman"/>
          <w:i/>
          <w:sz w:val="24"/>
        </w:rPr>
        <w:t>discriminatory</w:t>
      </w:r>
      <w:proofErr w:type="gramEnd"/>
      <w:r w:rsidRPr="000D6CB5">
        <w:rPr>
          <w:rFonts w:ascii="Times New Roman" w:hAnsi="Times New Roman" w:cs="Times New Roman"/>
          <w:i/>
          <w:sz w:val="24"/>
        </w:rPr>
        <w:t xml:space="preserve"> manner in respect of access to employment. </w:t>
      </w:r>
    </w:p>
    <w:p w:rsidR="00C44105" w:rsidRPr="000D6CB5" w:rsidRDefault="00C44105" w:rsidP="00C44105">
      <w:pPr>
        <w:numPr>
          <w:ilvl w:val="0"/>
          <w:numId w:val="1"/>
        </w:numPr>
        <w:spacing w:after="184" w:line="360" w:lineRule="auto"/>
        <w:ind w:right="53" w:firstLine="720"/>
        <w:jc w:val="both"/>
        <w:rPr>
          <w:rFonts w:ascii="Times New Roman" w:hAnsi="Times New Roman" w:cs="Times New Roman"/>
          <w:i/>
          <w:sz w:val="24"/>
        </w:rPr>
      </w:pPr>
      <w:r w:rsidRPr="000D6CB5">
        <w:rPr>
          <w:rFonts w:ascii="Times New Roman" w:hAnsi="Times New Roman" w:cs="Times New Roman"/>
          <w:i/>
          <w:sz w:val="24"/>
        </w:rPr>
        <w:t xml:space="preserve">Any distinction, exclusion or preference in respect of a particular occupation based on the inherent requirements of the occupation shall not be deemed to be discrimination. </w:t>
      </w:r>
    </w:p>
    <w:p w:rsidR="00C44105" w:rsidRPr="000D6CB5" w:rsidRDefault="00C44105" w:rsidP="00C44105">
      <w:pPr>
        <w:numPr>
          <w:ilvl w:val="0"/>
          <w:numId w:val="1"/>
        </w:numPr>
        <w:spacing w:after="184" w:line="360" w:lineRule="auto"/>
        <w:ind w:right="53" w:firstLine="720"/>
        <w:jc w:val="both"/>
        <w:rPr>
          <w:rFonts w:ascii="Times New Roman" w:hAnsi="Times New Roman" w:cs="Times New Roman"/>
          <w:i/>
          <w:sz w:val="24"/>
        </w:rPr>
      </w:pPr>
      <w:r w:rsidRPr="000D6CB5">
        <w:rPr>
          <w:rFonts w:ascii="Times New Roman" w:hAnsi="Times New Roman" w:cs="Times New Roman"/>
          <w:i/>
          <w:sz w:val="24"/>
        </w:rPr>
        <w:t xml:space="preserve">A person does not discriminate against another person by imposing or proposing to impose on that other person a condition, requirement or practice that has or is likely to have a disadvantaging effect, where the condition, requirement or practice is reasonable in the circumstances. </w:t>
      </w:r>
    </w:p>
    <w:p w:rsidR="00C44105" w:rsidRPr="000D6CB5" w:rsidRDefault="00C44105" w:rsidP="00C44105">
      <w:pPr>
        <w:numPr>
          <w:ilvl w:val="0"/>
          <w:numId w:val="1"/>
        </w:numPr>
        <w:spacing w:after="117" w:line="360" w:lineRule="auto"/>
        <w:ind w:right="53" w:firstLine="720"/>
        <w:jc w:val="both"/>
        <w:rPr>
          <w:rFonts w:ascii="Times New Roman" w:hAnsi="Times New Roman" w:cs="Times New Roman"/>
          <w:i/>
          <w:sz w:val="24"/>
        </w:rPr>
      </w:pPr>
      <w:r w:rsidRPr="000D6CB5">
        <w:rPr>
          <w:rFonts w:ascii="Times New Roman" w:hAnsi="Times New Roman" w:cs="Times New Roman"/>
          <w:i/>
          <w:sz w:val="24"/>
        </w:rPr>
        <w:t xml:space="preserve">The matters to be taken into account in determining whether or not a condition, requirement or practice is reasonable in the circumstances include – </w:t>
      </w:r>
    </w:p>
    <w:p w:rsidR="00C44105" w:rsidRPr="000D6CB5" w:rsidRDefault="00C44105" w:rsidP="00C44105">
      <w:pPr>
        <w:numPr>
          <w:ilvl w:val="1"/>
          <w:numId w:val="2"/>
        </w:numPr>
        <w:spacing w:after="10" w:line="360" w:lineRule="auto"/>
        <w:ind w:left="2253" w:right="53" w:hanging="721"/>
        <w:jc w:val="both"/>
        <w:rPr>
          <w:rFonts w:ascii="Times New Roman" w:hAnsi="Times New Roman" w:cs="Times New Roman"/>
          <w:i/>
          <w:sz w:val="24"/>
        </w:rPr>
      </w:pPr>
      <w:r w:rsidRPr="000D6CB5">
        <w:rPr>
          <w:rFonts w:ascii="Times New Roman" w:hAnsi="Times New Roman" w:cs="Times New Roman"/>
          <w:i/>
          <w:sz w:val="24"/>
        </w:rPr>
        <w:t xml:space="preserve">the nature and extent of the disadvantage resulting </w:t>
      </w:r>
    </w:p>
    <w:p w:rsidR="00C44105" w:rsidRPr="000D6CB5" w:rsidRDefault="00C44105" w:rsidP="00C44105">
      <w:pPr>
        <w:spacing w:after="1" w:line="360" w:lineRule="auto"/>
        <w:ind w:left="2255" w:right="53"/>
        <w:jc w:val="both"/>
        <w:rPr>
          <w:rFonts w:ascii="Times New Roman" w:hAnsi="Times New Roman" w:cs="Times New Roman"/>
          <w:i/>
          <w:sz w:val="24"/>
        </w:rPr>
      </w:pPr>
      <w:proofErr w:type="gramStart"/>
      <w:r w:rsidRPr="000D6CB5">
        <w:rPr>
          <w:rFonts w:ascii="Times New Roman" w:hAnsi="Times New Roman" w:cs="Times New Roman"/>
          <w:i/>
          <w:sz w:val="24"/>
        </w:rPr>
        <w:t>or</w:t>
      </w:r>
      <w:proofErr w:type="gramEnd"/>
      <w:r w:rsidRPr="000D6CB5">
        <w:rPr>
          <w:rFonts w:ascii="Times New Roman" w:hAnsi="Times New Roman" w:cs="Times New Roman"/>
          <w:i/>
          <w:sz w:val="24"/>
        </w:rPr>
        <w:t xml:space="preserve"> likely to result, from the imposition or proposed imposition of the condition, requirement or practice; </w:t>
      </w:r>
    </w:p>
    <w:p w:rsidR="00C44105" w:rsidRPr="000D6CB5" w:rsidRDefault="00C44105" w:rsidP="00C44105">
      <w:pPr>
        <w:spacing w:after="218" w:line="360" w:lineRule="auto"/>
        <w:ind w:left="812"/>
        <w:jc w:val="both"/>
        <w:rPr>
          <w:rFonts w:ascii="Times New Roman" w:hAnsi="Times New Roman" w:cs="Times New Roman"/>
          <w:i/>
          <w:sz w:val="24"/>
        </w:rPr>
      </w:pPr>
    </w:p>
    <w:p w:rsidR="00C44105" w:rsidRPr="000D6CB5" w:rsidRDefault="00C44105" w:rsidP="00C44105">
      <w:pPr>
        <w:numPr>
          <w:ilvl w:val="1"/>
          <w:numId w:val="2"/>
        </w:numPr>
        <w:spacing w:after="184" w:line="360" w:lineRule="auto"/>
        <w:ind w:left="2253" w:right="53" w:hanging="721"/>
        <w:jc w:val="both"/>
        <w:rPr>
          <w:rFonts w:ascii="Times New Roman" w:hAnsi="Times New Roman" w:cs="Times New Roman"/>
          <w:i/>
          <w:sz w:val="24"/>
        </w:rPr>
      </w:pPr>
      <w:r w:rsidRPr="000D6CB5">
        <w:rPr>
          <w:rFonts w:ascii="Times New Roman" w:hAnsi="Times New Roman" w:cs="Times New Roman"/>
          <w:i/>
          <w:sz w:val="24"/>
        </w:rPr>
        <w:t xml:space="preserve">the feasibility of overcoming or mitigating the disadvantage; and </w:t>
      </w:r>
    </w:p>
    <w:p w:rsidR="00C44105" w:rsidRPr="000D6CB5" w:rsidRDefault="00C44105" w:rsidP="00C44105">
      <w:pPr>
        <w:numPr>
          <w:ilvl w:val="1"/>
          <w:numId w:val="2"/>
        </w:numPr>
        <w:spacing w:after="184" w:line="360" w:lineRule="auto"/>
        <w:ind w:left="2253" w:right="53" w:hanging="721"/>
        <w:jc w:val="both"/>
        <w:rPr>
          <w:rFonts w:ascii="Times New Roman" w:hAnsi="Times New Roman" w:cs="Times New Roman"/>
          <w:i/>
          <w:sz w:val="24"/>
        </w:rPr>
      </w:pPr>
      <w:proofErr w:type="gramStart"/>
      <w:r w:rsidRPr="000D6CB5">
        <w:rPr>
          <w:rFonts w:ascii="Times New Roman" w:hAnsi="Times New Roman" w:cs="Times New Roman"/>
          <w:i/>
          <w:sz w:val="24"/>
        </w:rPr>
        <w:t>whether</w:t>
      </w:r>
      <w:proofErr w:type="gramEnd"/>
      <w:r w:rsidRPr="000D6CB5">
        <w:rPr>
          <w:rFonts w:ascii="Times New Roman" w:hAnsi="Times New Roman" w:cs="Times New Roman"/>
          <w:i/>
          <w:sz w:val="24"/>
        </w:rPr>
        <w:t xml:space="preserve"> the disadvantage is proportionate to the result sought to be achieved by the person who imposes, or proposes to impose, the condition, requirement or practice. </w:t>
      </w:r>
    </w:p>
    <w:p w:rsidR="00C44105" w:rsidRPr="000D6CB5" w:rsidRDefault="00C44105" w:rsidP="00C44105">
      <w:pPr>
        <w:numPr>
          <w:ilvl w:val="0"/>
          <w:numId w:val="1"/>
        </w:numPr>
        <w:spacing w:after="144" w:line="360" w:lineRule="auto"/>
        <w:ind w:right="53" w:firstLine="720"/>
        <w:jc w:val="both"/>
        <w:rPr>
          <w:rFonts w:ascii="Times New Roman" w:hAnsi="Times New Roman" w:cs="Times New Roman"/>
          <w:i/>
          <w:sz w:val="24"/>
        </w:rPr>
      </w:pPr>
      <w:r w:rsidRPr="000D6CB5">
        <w:rPr>
          <w:rFonts w:ascii="Times New Roman" w:hAnsi="Times New Roman" w:cs="Times New Roman"/>
          <w:i/>
          <w:sz w:val="24"/>
        </w:rPr>
        <w:t xml:space="preserve">In this section – </w:t>
      </w:r>
    </w:p>
    <w:p w:rsidR="00C44105" w:rsidRPr="000D6CB5" w:rsidRDefault="00C44105" w:rsidP="00C44105">
      <w:pPr>
        <w:spacing w:after="66" w:line="360" w:lineRule="auto"/>
        <w:ind w:left="1535" w:right="53"/>
        <w:jc w:val="both"/>
        <w:rPr>
          <w:rFonts w:ascii="Times New Roman" w:hAnsi="Times New Roman" w:cs="Times New Roman"/>
          <w:i/>
          <w:sz w:val="24"/>
        </w:rPr>
      </w:pPr>
      <w:r w:rsidRPr="000D6CB5">
        <w:rPr>
          <w:rFonts w:ascii="Times New Roman" w:hAnsi="Times New Roman" w:cs="Times New Roman"/>
          <w:i/>
          <w:sz w:val="24"/>
        </w:rPr>
        <w:t>“discrimination” includes affording different treatment to – (a</w:t>
      </w:r>
      <w:proofErr w:type="gramStart"/>
      <w:r w:rsidRPr="000D6CB5">
        <w:rPr>
          <w:rFonts w:ascii="Times New Roman" w:hAnsi="Times New Roman" w:cs="Times New Roman"/>
          <w:i/>
          <w:sz w:val="24"/>
        </w:rPr>
        <w:t>)different</w:t>
      </w:r>
      <w:proofErr w:type="gramEnd"/>
      <w:r w:rsidRPr="000D6CB5">
        <w:rPr>
          <w:rFonts w:ascii="Times New Roman" w:hAnsi="Times New Roman" w:cs="Times New Roman"/>
          <w:i/>
          <w:sz w:val="24"/>
        </w:rPr>
        <w:t xml:space="preserve"> workers attributable, wholly or mainly, to their respective description by age, race, colour, </w:t>
      </w:r>
      <w:r w:rsidRPr="000D6CB5">
        <w:rPr>
          <w:rFonts w:ascii="Times New Roman" w:hAnsi="Times New Roman" w:cs="Times New Roman"/>
          <w:i/>
          <w:sz w:val="24"/>
        </w:rPr>
        <w:lastRenderedPageBreak/>
        <w:t xml:space="preserve">caste, creed, sex, sexual orientation, gender, HIV status, impairment, marital or family status, pregnancy, religion, political opinion, place of origin, national extraction or social origin, which has the effect of nullifying or impairing equality of opportunity or treatment in employment or occupation; </w:t>
      </w:r>
    </w:p>
    <w:p w:rsidR="00C44105" w:rsidRPr="000D6CB5" w:rsidRDefault="00C44105" w:rsidP="00C44105">
      <w:pPr>
        <w:spacing w:after="235" w:line="360" w:lineRule="auto"/>
        <w:ind w:left="812"/>
        <w:jc w:val="both"/>
        <w:rPr>
          <w:rFonts w:ascii="Times New Roman" w:hAnsi="Times New Roman" w:cs="Times New Roman"/>
          <w:i/>
          <w:sz w:val="24"/>
        </w:rPr>
      </w:pPr>
    </w:p>
    <w:p w:rsidR="00C44105" w:rsidRPr="000D6CB5" w:rsidRDefault="00C44105" w:rsidP="00C44105">
      <w:pPr>
        <w:spacing w:line="360" w:lineRule="auto"/>
        <w:ind w:left="2253" w:right="53" w:hanging="721"/>
        <w:jc w:val="both"/>
        <w:rPr>
          <w:rFonts w:ascii="Times New Roman" w:hAnsi="Times New Roman" w:cs="Times New Roman"/>
          <w:i/>
          <w:sz w:val="24"/>
        </w:rPr>
      </w:pPr>
      <w:r w:rsidRPr="000D6CB5">
        <w:rPr>
          <w:rFonts w:ascii="Times New Roman" w:hAnsi="Times New Roman" w:cs="Times New Roman"/>
          <w:i/>
          <w:sz w:val="24"/>
        </w:rPr>
        <w:t xml:space="preserve">(b)workers of a subsidiary company performing work  of equal value as a worker employed by another subsidiary company of the parent company or the parent company, operating in the same line of business, on less favourable salary, terms and conditions of employment; </w:t>
      </w:r>
    </w:p>
    <w:p w:rsidR="00C44105" w:rsidRPr="000D6CB5" w:rsidRDefault="00C44105" w:rsidP="00C44105">
      <w:pPr>
        <w:spacing w:line="360" w:lineRule="auto"/>
        <w:ind w:left="1535" w:right="53"/>
        <w:jc w:val="both"/>
        <w:rPr>
          <w:rFonts w:ascii="Times New Roman" w:hAnsi="Times New Roman" w:cs="Times New Roman"/>
          <w:i/>
          <w:sz w:val="24"/>
        </w:rPr>
      </w:pPr>
      <w:r w:rsidRPr="000D6CB5">
        <w:rPr>
          <w:rFonts w:ascii="Times New Roman" w:hAnsi="Times New Roman" w:cs="Times New Roman"/>
          <w:i/>
          <w:sz w:val="24"/>
        </w:rPr>
        <w:t>“</w:t>
      </w:r>
      <w:proofErr w:type="gramStart"/>
      <w:r w:rsidRPr="000D6CB5">
        <w:rPr>
          <w:rFonts w:ascii="Times New Roman" w:hAnsi="Times New Roman" w:cs="Times New Roman"/>
          <w:i/>
          <w:sz w:val="24"/>
        </w:rPr>
        <w:t>employment</w:t>
      </w:r>
      <w:proofErr w:type="gramEnd"/>
      <w:r w:rsidRPr="000D6CB5">
        <w:rPr>
          <w:rFonts w:ascii="Times New Roman" w:hAnsi="Times New Roman" w:cs="Times New Roman"/>
          <w:i/>
          <w:sz w:val="24"/>
        </w:rPr>
        <w:t xml:space="preserve">” or “occupation” includes access to vocational training, to employment and to particular occupations, and terms and conditions of employment. </w:t>
      </w:r>
    </w:p>
    <w:p w:rsidR="00475840" w:rsidRDefault="00C44105"/>
    <w:sectPr w:rsidR="004758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2B60E7"/>
    <w:multiLevelType w:val="multilevel"/>
    <w:tmpl w:val="936C3EA6"/>
    <w:lvl w:ilvl="0">
      <w:start w:val="1"/>
      <w:numFmt w:val="decimal"/>
      <w:lvlText w:val="%1"/>
      <w:lvlJc w:val="left"/>
      <w:pPr>
        <w:ind w:left="360" w:firstLine="0"/>
      </w:pPr>
      <w:rPr>
        <w:rFonts w:eastAsia="Times New Roman" w:cs="Times New Roman"/>
        <w:b w:val="0"/>
        <w:i w:val="0"/>
        <w:strike w:val="0"/>
        <w:dstrike w:val="0"/>
        <w:color w:val="000000"/>
        <w:position w:val="0"/>
        <w:sz w:val="22"/>
        <w:szCs w:val="22"/>
        <w:u w:val="none" w:color="000000"/>
        <w:vertAlign w:val="baseline"/>
      </w:rPr>
    </w:lvl>
    <w:lvl w:ilvl="1">
      <w:start w:val="1"/>
      <w:numFmt w:val="lowerLetter"/>
      <w:lvlText w:val="(%2)"/>
      <w:lvlJc w:val="left"/>
      <w:pPr>
        <w:ind w:left="2252" w:firstLine="0"/>
      </w:pPr>
      <w:rPr>
        <w:rFonts w:ascii="Times New Roman" w:eastAsia="Times New Roman" w:hAnsi="Times New Roman" w:cs="Times New Roman"/>
        <w:b w:val="0"/>
        <w:i w:val="0"/>
        <w:strike w:val="0"/>
        <w:dstrike w:val="0"/>
        <w:color w:val="000000"/>
        <w:position w:val="0"/>
        <w:sz w:val="24"/>
        <w:szCs w:val="22"/>
        <w:u w:val="none" w:color="000000"/>
        <w:vertAlign w:val="baseline"/>
      </w:rPr>
    </w:lvl>
    <w:lvl w:ilvl="2">
      <w:start w:val="1"/>
      <w:numFmt w:val="lowerRoman"/>
      <w:lvlText w:val="%3"/>
      <w:lvlJc w:val="left"/>
      <w:pPr>
        <w:ind w:left="2520" w:firstLine="0"/>
      </w:pPr>
      <w:rPr>
        <w:rFonts w:eastAsia="Times New Roman" w:cs="Times New Roman"/>
        <w:b w:val="0"/>
        <w:i w:val="0"/>
        <w:strike w:val="0"/>
        <w:dstrike w:val="0"/>
        <w:color w:val="000000"/>
        <w:position w:val="0"/>
        <w:sz w:val="22"/>
        <w:szCs w:val="22"/>
        <w:u w:val="none" w:color="000000"/>
        <w:vertAlign w:val="baseline"/>
      </w:rPr>
    </w:lvl>
    <w:lvl w:ilvl="3">
      <w:start w:val="1"/>
      <w:numFmt w:val="decimal"/>
      <w:lvlText w:val="%4"/>
      <w:lvlJc w:val="left"/>
      <w:pPr>
        <w:ind w:left="3240" w:firstLine="0"/>
      </w:pPr>
      <w:rPr>
        <w:rFonts w:eastAsia="Times New Roman" w:cs="Times New Roman"/>
        <w:b w:val="0"/>
        <w:i w:val="0"/>
        <w:strike w:val="0"/>
        <w:dstrike w:val="0"/>
        <w:color w:val="000000"/>
        <w:position w:val="0"/>
        <w:sz w:val="22"/>
        <w:szCs w:val="22"/>
        <w:u w:val="none" w:color="000000"/>
        <w:vertAlign w:val="baseline"/>
      </w:rPr>
    </w:lvl>
    <w:lvl w:ilvl="4">
      <w:start w:val="1"/>
      <w:numFmt w:val="lowerLetter"/>
      <w:lvlText w:val="%5"/>
      <w:lvlJc w:val="left"/>
      <w:pPr>
        <w:ind w:left="3960" w:firstLine="0"/>
      </w:pPr>
      <w:rPr>
        <w:rFonts w:eastAsia="Times New Roman" w:cs="Times New Roman"/>
        <w:b w:val="0"/>
        <w:i w:val="0"/>
        <w:strike w:val="0"/>
        <w:dstrike w:val="0"/>
        <w:color w:val="000000"/>
        <w:position w:val="0"/>
        <w:sz w:val="22"/>
        <w:szCs w:val="22"/>
        <w:u w:val="none" w:color="000000"/>
        <w:vertAlign w:val="baseline"/>
      </w:rPr>
    </w:lvl>
    <w:lvl w:ilvl="5">
      <w:start w:val="1"/>
      <w:numFmt w:val="lowerRoman"/>
      <w:lvlText w:val="%6"/>
      <w:lvlJc w:val="left"/>
      <w:pPr>
        <w:ind w:left="4680" w:firstLine="0"/>
      </w:pPr>
      <w:rPr>
        <w:rFonts w:eastAsia="Times New Roman" w:cs="Times New Roman"/>
        <w:b w:val="0"/>
        <w:i w:val="0"/>
        <w:strike w:val="0"/>
        <w:dstrike w:val="0"/>
        <w:color w:val="000000"/>
        <w:position w:val="0"/>
        <w:sz w:val="22"/>
        <w:szCs w:val="22"/>
        <w:u w:val="none" w:color="000000"/>
        <w:vertAlign w:val="baseline"/>
      </w:rPr>
    </w:lvl>
    <w:lvl w:ilvl="6">
      <w:start w:val="1"/>
      <w:numFmt w:val="decimal"/>
      <w:lvlText w:val="%7"/>
      <w:lvlJc w:val="left"/>
      <w:pPr>
        <w:ind w:left="5400" w:firstLine="0"/>
      </w:pPr>
      <w:rPr>
        <w:rFonts w:eastAsia="Times New Roman" w:cs="Times New Roman"/>
        <w:b w:val="0"/>
        <w:i w:val="0"/>
        <w:strike w:val="0"/>
        <w:dstrike w:val="0"/>
        <w:color w:val="000000"/>
        <w:position w:val="0"/>
        <w:sz w:val="22"/>
        <w:szCs w:val="22"/>
        <w:u w:val="none" w:color="000000"/>
        <w:vertAlign w:val="baseline"/>
      </w:rPr>
    </w:lvl>
    <w:lvl w:ilvl="7">
      <w:start w:val="1"/>
      <w:numFmt w:val="lowerLetter"/>
      <w:lvlText w:val="%8"/>
      <w:lvlJc w:val="left"/>
      <w:pPr>
        <w:ind w:left="6120" w:firstLine="0"/>
      </w:pPr>
      <w:rPr>
        <w:rFonts w:eastAsia="Times New Roman" w:cs="Times New Roman"/>
        <w:b w:val="0"/>
        <w:i w:val="0"/>
        <w:strike w:val="0"/>
        <w:dstrike w:val="0"/>
        <w:color w:val="000000"/>
        <w:position w:val="0"/>
        <w:sz w:val="22"/>
        <w:szCs w:val="22"/>
        <w:u w:val="none" w:color="000000"/>
        <w:vertAlign w:val="baseline"/>
      </w:rPr>
    </w:lvl>
    <w:lvl w:ilvl="8">
      <w:start w:val="1"/>
      <w:numFmt w:val="lowerRoman"/>
      <w:lvlText w:val="%9"/>
      <w:lvlJc w:val="left"/>
      <w:pPr>
        <w:ind w:left="6840" w:firstLine="0"/>
      </w:pPr>
      <w:rPr>
        <w:rFonts w:eastAsia="Times New Roman" w:cs="Times New Roman"/>
        <w:b w:val="0"/>
        <w:i w:val="0"/>
        <w:strike w:val="0"/>
        <w:dstrike w:val="0"/>
        <w:color w:val="000000"/>
        <w:position w:val="0"/>
        <w:sz w:val="22"/>
        <w:szCs w:val="22"/>
        <w:u w:val="none" w:color="000000"/>
        <w:vertAlign w:val="baseline"/>
      </w:rPr>
    </w:lvl>
  </w:abstractNum>
  <w:abstractNum w:abstractNumId="1">
    <w:nsid w:val="491451BE"/>
    <w:multiLevelType w:val="multilevel"/>
    <w:tmpl w:val="44FE32CE"/>
    <w:lvl w:ilvl="0">
      <w:start w:val="1"/>
      <w:numFmt w:val="decimal"/>
      <w:lvlText w:val="(%1)"/>
      <w:lvlJc w:val="left"/>
      <w:pPr>
        <w:ind w:left="76" w:firstLine="0"/>
      </w:pPr>
      <w:rPr>
        <w:rFonts w:ascii="Times New Roman" w:eastAsia="Times New Roman" w:hAnsi="Times New Roman" w:cs="Times New Roman"/>
        <w:b w:val="0"/>
        <w:i w:val="0"/>
        <w:strike w:val="0"/>
        <w:dstrike w:val="0"/>
        <w:color w:val="000000"/>
        <w:position w:val="0"/>
        <w:sz w:val="24"/>
        <w:szCs w:val="24"/>
        <w:u w:val="none" w:color="000000"/>
        <w:vertAlign w:val="baseline"/>
      </w:rPr>
    </w:lvl>
    <w:lvl w:ilvl="1">
      <w:start w:val="1"/>
      <w:numFmt w:val="lowerLetter"/>
      <w:lvlText w:val="%2"/>
      <w:lvlJc w:val="left"/>
      <w:pPr>
        <w:ind w:left="1800" w:firstLine="0"/>
      </w:pPr>
      <w:rPr>
        <w:rFonts w:eastAsia="Times New Roman" w:cs="Times New Roman"/>
        <w:b w:val="0"/>
        <w:i w:val="0"/>
        <w:strike w:val="0"/>
        <w:dstrike w:val="0"/>
        <w:color w:val="000000"/>
        <w:position w:val="0"/>
        <w:sz w:val="24"/>
        <w:szCs w:val="24"/>
        <w:u w:val="none" w:color="000000"/>
        <w:vertAlign w:val="baseline"/>
      </w:rPr>
    </w:lvl>
    <w:lvl w:ilvl="2">
      <w:start w:val="1"/>
      <w:numFmt w:val="lowerRoman"/>
      <w:lvlText w:val="%3"/>
      <w:lvlJc w:val="left"/>
      <w:pPr>
        <w:ind w:left="2520" w:firstLine="0"/>
      </w:pPr>
      <w:rPr>
        <w:rFonts w:eastAsia="Times New Roman" w:cs="Times New Roman"/>
        <w:b w:val="0"/>
        <w:i w:val="0"/>
        <w:strike w:val="0"/>
        <w:dstrike w:val="0"/>
        <w:color w:val="000000"/>
        <w:position w:val="0"/>
        <w:sz w:val="24"/>
        <w:szCs w:val="24"/>
        <w:u w:val="none" w:color="000000"/>
        <w:vertAlign w:val="baseline"/>
      </w:rPr>
    </w:lvl>
    <w:lvl w:ilvl="3">
      <w:start w:val="1"/>
      <w:numFmt w:val="decimal"/>
      <w:lvlText w:val="%4"/>
      <w:lvlJc w:val="left"/>
      <w:pPr>
        <w:ind w:left="3240" w:firstLine="0"/>
      </w:pPr>
      <w:rPr>
        <w:rFonts w:eastAsia="Times New Roman" w:cs="Times New Roman"/>
        <w:b w:val="0"/>
        <w:i w:val="0"/>
        <w:strike w:val="0"/>
        <w:dstrike w:val="0"/>
        <w:color w:val="000000"/>
        <w:position w:val="0"/>
        <w:sz w:val="24"/>
        <w:szCs w:val="24"/>
        <w:u w:val="none" w:color="000000"/>
        <w:vertAlign w:val="baseline"/>
      </w:rPr>
    </w:lvl>
    <w:lvl w:ilvl="4">
      <w:start w:val="1"/>
      <w:numFmt w:val="lowerLetter"/>
      <w:lvlText w:val="%5"/>
      <w:lvlJc w:val="left"/>
      <w:pPr>
        <w:ind w:left="3960" w:firstLine="0"/>
      </w:pPr>
      <w:rPr>
        <w:rFonts w:eastAsia="Times New Roman" w:cs="Times New Roman"/>
        <w:b w:val="0"/>
        <w:i w:val="0"/>
        <w:strike w:val="0"/>
        <w:dstrike w:val="0"/>
        <w:color w:val="000000"/>
        <w:position w:val="0"/>
        <w:sz w:val="24"/>
        <w:szCs w:val="24"/>
        <w:u w:val="none" w:color="000000"/>
        <w:vertAlign w:val="baseline"/>
      </w:rPr>
    </w:lvl>
    <w:lvl w:ilvl="5">
      <w:start w:val="1"/>
      <w:numFmt w:val="lowerRoman"/>
      <w:lvlText w:val="%6"/>
      <w:lvlJc w:val="left"/>
      <w:pPr>
        <w:ind w:left="4680" w:firstLine="0"/>
      </w:pPr>
      <w:rPr>
        <w:rFonts w:eastAsia="Times New Roman" w:cs="Times New Roman"/>
        <w:b w:val="0"/>
        <w:i w:val="0"/>
        <w:strike w:val="0"/>
        <w:dstrike w:val="0"/>
        <w:color w:val="000000"/>
        <w:position w:val="0"/>
        <w:sz w:val="24"/>
        <w:szCs w:val="24"/>
        <w:u w:val="none" w:color="000000"/>
        <w:vertAlign w:val="baseline"/>
      </w:rPr>
    </w:lvl>
    <w:lvl w:ilvl="6">
      <w:start w:val="1"/>
      <w:numFmt w:val="decimal"/>
      <w:lvlText w:val="%7"/>
      <w:lvlJc w:val="left"/>
      <w:pPr>
        <w:ind w:left="5400" w:firstLine="0"/>
      </w:pPr>
      <w:rPr>
        <w:rFonts w:eastAsia="Times New Roman" w:cs="Times New Roman"/>
        <w:b w:val="0"/>
        <w:i w:val="0"/>
        <w:strike w:val="0"/>
        <w:dstrike w:val="0"/>
        <w:color w:val="000000"/>
        <w:position w:val="0"/>
        <w:sz w:val="24"/>
        <w:szCs w:val="24"/>
        <w:u w:val="none" w:color="000000"/>
        <w:vertAlign w:val="baseline"/>
      </w:rPr>
    </w:lvl>
    <w:lvl w:ilvl="7">
      <w:start w:val="1"/>
      <w:numFmt w:val="lowerLetter"/>
      <w:lvlText w:val="%8"/>
      <w:lvlJc w:val="left"/>
      <w:pPr>
        <w:ind w:left="6120" w:firstLine="0"/>
      </w:pPr>
      <w:rPr>
        <w:rFonts w:eastAsia="Times New Roman" w:cs="Times New Roman"/>
        <w:b w:val="0"/>
        <w:i w:val="0"/>
        <w:strike w:val="0"/>
        <w:dstrike w:val="0"/>
        <w:color w:val="000000"/>
        <w:position w:val="0"/>
        <w:sz w:val="24"/>
        <w:szCs w:val="24"/>
        <w:u w:val="none" w:color="000000"/>
        <w:vertAlign w:val="baseline"/>
      </w:rPr>
    </w:lvl>
    <w:lvl w:ilvl="8">
      <w:start w:val="1"/>
      <w:numFmt w:val="lowerRoman"/>
      <w:lvlText w:val="%9"/>
      <w:lvlJc w:val="left"/>
      <w:pPr>
        <w:ind w:left="6840" w:firstLine="0"/>
      </w:pPr>
      <w:rPr>
        <w:rFonts w:eastAsia="Times New Roman" w:cs="Times New Roman"/>
        <w:b w:val="0"/>
        <w:i w:val="0"/>
        <w:strike w:val="0"/>
        <w:dstrike w:val="0"/>
        <w:color w:val="000000"/>
        <w:position w:val="0"/>
        <w:sz w:val="24"/>
        <w:szCs w:val="24"/>
        <w:u w:val="none" w:color="000000"/>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105"/>
    <w:rsid w:val="008567D1"/>
    <w:rsid w:val="00AA09C7"/>
    <w:rsid w:val="00C441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BA20F9-77E4-4F45-A9D4-725FD0C5F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4105"/>
    <w:rPr>
      <w:lang w:val="en-GB"/>
    </w:rPr>
  </w:style>
  <w:style w:type="paragraph" w:styleId="Heading2">
    <w:name w:val="heading 2"/>
    <w:next w:val="Normal"/>
    <w:link w:val="Heading2Char"/>
    <w:uiPriority w:val="9"/>
    <w:unhideWhenUsed/>
    <w:qFormat/>
    <w:rsid w:val="00C44105"/>
    <w:pPr>
      <w:keepNext/>
      <w:keepLines/>
      <w:spacing w:after="125" w:line="247" w:lineRule="auto"/>
      <w:ind w:left="10" w:right="1206" w:hanging="10"/>
      <w:jc w:val="both"/>
      <w:outlineLvl w:val="1"/>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qFormat/>
    <w:rsid w:val="00C44105"/>
    <w:rPr>
      <w:rFonts w:ascii="Times New Roman" w:eastAsia="Times New Roman" w:hAnsi="Times New Roman" w:cs="Times New Roman"/>
      <w:b/>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FBC152-E79F-49C2-8EB7-42016AC9708D}"/>
</file>

<file path=customXml/itemProps2.xml><?xml version="1.0" encoding="utf-8"?>
<ds:datastoreItem xmlns:ds="http://schemas.openxmlformats.org/officeDocument/2006/customXml" ds:itemID="{F6661384-BD2B-4BBD-B57A-E24B375C7C8E}"/>
</file>

<file path=customXml/itemProps3.xml><?xml version="1.0" encoding="utf-8"?>
<ds:datastoreItem xmlns:ds="http://schemas.openxmlformats.org/officeDocument/2006/customXml" ds:itemID="{FFBDEDE7-D132-45BD-AD97-95EAF39697E7}"/>
</file>

<file path=docProps/app.xml><?xml version="1.0" encoding="utf-8"?>
<Properties xmlns="http://schemas.openxmlformats.org/officeDocument/2006/extended-properties" xmlns:vt="http://schemas.openxmlformats.org/officeDocument/2006/docPropsVTypes">
  <Template>Normal</Template>
  <TotalTime>1</TotalTime>
  <Pages>2</Pages>
  <Words>339</Words>
  <Characters>1935</Characters>
  <Application>Microsoft Office Word</Application>
  <DocSecurity>0</DocSecurity>
  <Lines>16</Lines>
  <Paragraphs>4</Paragraphs>
  <ScaleCrop>false</ScaleCrop>
  <Company/>
  <LinksUpToDate>false</LinksUpToDate>
  <CharactersWithSpaces>2270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Dharshini</dc:creator>
  <cp:keywords/>
  <dc:description/>
  <cp:lastModifiedBy>Dharshini</cp:lastModifiedBy>
  <cp:revision>1</cp:revision>
  <dcterms:created xsi:type="dcterms:W3CDTF">2021-02-23T21:37:00Z</dcterms:created>
  <dcterms:modified xsi:type="dcterms:W3CDTF">2021-02-23T21:38:00Z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