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226992" w14:textId="5B5539F2" w:rsidR="00B109CB" w:rsidRDefault="00004C31" w:rsidP="00F51BCD">
      <w:pPr>
        <w:spacing w:after="0" w:line="240" w:lineRule="auto"/>
        <w:rPr>
          <w:rFonts w:cs="Times New Roman"/>
          <w:sz w:val="24"/>
          <w:szCs w:val="24"/>
        </w:rPr>
      </w:pPr>
      <w:r w:rsidRPr="00004C31">
        <w:rPr>
          <w:rFonts w:cs="Times New Roman"/>
          <w:sz w:val="24"/>
          <w:szCs w:val="24"/>
        </w:rPr>
        <w:t>February 1</w:t>
      </w:r>
      <w:r w:rsidR="0065283E" w:rsidRPr="00004C31">
        <w:rPr>
          <w:rFonts w:cs="Times New Roman"/>
          <w:sz w:val="24"/>
          <w:szCs w:val="24"/>
        </w:rPr>
        <w:t>, 201</w:t>
      </w:r>
      <w:r w:rsidR="00EC0304" w:rsidRPr="00004C31">
        <w:rPr>
          <w:rFonts w:cs="Times New Roman"/>
          <w:sz w:val="24"/>
          <w:szCs w:val="24"/>
        </w:rPr>
        <w:t>5</w:t>
      </w:r>
    </w:p>
    <w:p w14:paraId="4D7356CE" w14:textId="77777777" w:rsidR="00735E5B" w:rsidRPr="001419D9" w:rsidRDefault="00735E5B" w:rsidP="00F51BCD">
      <w:pPr>
        <w:spacing w:after="0" w:line="240" w:lineRule="auto"/>
        <w:rPr>
          <w:rFonts w:cs="Times New Roman"/>
          <w:sz w:val="24"/>
          <w:szCs w:val="24"/>
        </w:rPr>
      </w:pPr>
    </w:p>
    <w:p w14:paraId="5538CA13"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 xml:space="preserve">International Covenant on Civil and Political Rights </w:t>
      </w:r>
    </w:p>
    <w:p w14:paraId="7EAD120A"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 xml:space="preserve">Office of the United Nations High Commissioner for Human Rights </w:t>
      </w:r>
    </w:p>
    <w:p w14:paraId="509A135A"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Attention: Pre-Session Working Group</w:t>
      </w:r>
    </w:p>
    <w:p w14:paraId="41E53824" w14:textId="4BDFE75D" w:rsidR="00B109CB" w:rsidRPr="001419D9" w:rsidRDefault="00B109CB" w:rsidP="00F51BCD">
      <w:pPr>
        <w:spacing w:after="0" w:line="240" w:lineRule="auto"/>
        <w:rPr>
          <w:rFonts w:cs="Times New Roman"/>
          <w:sz w:val="24"/>
          <w:szCs w:val="24"/>
        </w:rPr>
      </w:pPr>
      <w:r w:rsidRPr="001419D9">
        <w:rPr>
          <w:rFonts w:cs="Times New Roman"/>
          <w:sz w:val="24"/>
          <w:szCs w:val="24"/>
        </w:rPr>
        <w:t xml:space="preserve">Via Email: </w:t>
      </w:r>
      <w:r w:rsidR="00EA2689" w:rsidRPr="001419D9">
        <w:rPr>
          <w:rFonts w:cs="Times New Roman"/>
          <w:sz w:val="24"/>
          <w:szCs w:val="24"/>
        </w:rPr>
        <w:t>Kate Fox (</w:t>
      </w:r>
      <w:hyperlink r:id="rId9" w:history="1">
        <w:r w:rsidR="00EA2689" w:rsidRPr="001419D9">
          <w:rPr>
            <w:rStyle w:val="Hyperlink"/>
            <w:rFonts w:cs="Times New Roman"/>
            <w:sz w:val="24"/>
            <w:szCs w:val="24"/>
          </w:rPr>
          <w:t>kfox@ohchr.org</w:t>
        </w:r>
      </w:hyperlink>
      <w:r w:rsidR="00EA2689" w:rsidRPr="001419D9">
        <w:rPr>
          <w:rFonts w:cs="Times New Roman"/>
          <w:sz w:val="24"/>
          <w:szCs w:val="24"/>
        </w:rPr>
        <w:t xml:space="preserve">) </w:t>
      </w:r>
    </w:p>
    <w:p w14:paraId="71F6A5A7" w14:textId="77777777" w:rsidR="00D6195A" w:rsidRPr="001419D9" w:rsidRDefault="00D6195A" w:rsidP="00F51BCD">
      <w:pPr>
        <w:spacing w:after="0" w:line="240" w:lineRule="auto"/>
        <w:rPr>
          <w:rFonts w:cs="Times New Roman"/>
          <w:sz w:val="24"/>
          <w:szCs w:val="24"/>
        </w:rPr>
      </w:pPr>
    </w:p>
    <w:p w14:paraId="63A93A50" w14:textId="7214B596" w:rsidR="00B109CB" w:rsidRPr="001419D9" w:rsidRDefault="00B109CB" w:rsidP="00F51BCD">
      <w:pPr>
        <w:spacing w:after="0" w:line="240" w:lineRule="auto"/>
        <w:rPr>
          <w:rFonts w:cs="Times New Roman"/>
          <w:sz w:val="24"/>
          <w:szCs w:val="24"/>
        </w:rPr>
      </w:pPr>
      <w:r w:rsidRPr="001419D9">
        <w:rPr>
          <w:rFonts w:cs="Times New Roman"/>
          <w:sz w:val="24"/>
          <w:szCs w:val="24"/>
        </w:rPr>
        <w:t xml:space="preserve">Re: Submission to </w:t>
      </w:r>
      <w:r w:rsidR="00EA2689" w:rsidRPr="001419D9">
        <w:rPr>
          <w:rFonts w:cs="Times New Roman"/>
          <w:sz w:val="24"/>
          <w:szCs w:val="24"/>
        </w:rPr>
        <w:t xml:space="preserve">the </w:t>
      </w:r>
      <w:r w:rsidRPr="001419D9">
        <w:rPr>
          <w:rFonts w:cs="Times New Roman"/>
          <w:sz w:val="24"/>
          <w:szCs w:val="24"/>
        </w:rPr>
        <w:t xml:space="preserve">Country Report Task Force for the </w:t>
      </w:r>
      <w:r w:rsidR="00EA2689" w:rsidRPr="001419D9">
        <w:rPr>
          <w:rFonts w:cs="Times New Roman"/>
          <w:sz w:val="24"/>
          <w:szCs w:val="24"/>
        </w:rPr>
        <w:t>a</w:t>
      </w:r>
      <w:r w:rsidRPr="001419D9">
        <w:rPr>
          <w:rFonts w:cs="Times New Roman"/>
          <w:sz w:val="24"/>
          <w:szCs w:val="24"/>
        </w:rPr>
        <w:t xml:space="preserve">doption of </w:t>
      </w:r>
      <w:r w:rsidR="00EA2689" w:rsidRPr="001419D9">
        <w:rPr>
          <w:rFonts w:cs="Times New Roman"/>
          <w:sz w:val="24"/>
          <w:szCs w:val="24"/>
        </w:rPr>
        <w:t xml:space="preserve">a List </w:t>
      </w:r>
      <w:r w:rsidRPr="001419D9">
        <w:rPr>
          <w:rFonts w:cs="Times New Roman"/>
          <w:sz w:val="24"/>
          <w:szCs w:val="24"/>
        </w:rPr>
        <w:t xml:space="preserve">of </w:t>
      </w:r>
      <w:r w:rsidR="00EA2689" w:rsidRPr="001419D9">
        <w:rPr>
          <w:rFonts w:cs="Times New Roman"/>
          <w:sz w:val="24"/>
          <w:szCs w:val="24"/>
        </w:rPr>
        <w:t>I</w:t>
      </w:r>
      <w:r w:rsidRPr="001419D9">
        <w:rPr>
          <w:rFonts w:cs="Times New Roman"/>
          <w:sz w:val="24"/>
          <w:szCs w:val="24"/>
        </w:rPr>
        <w:t>ssues for Iraq</w:t>
      </w:r>
      <w:r w:rsidR="00EA2689" w:rsidRPr="001419D9">
        <w:rPr>
          <w:rFonts w:cs="Times New Roman"/>
          <w:sz w:val="24"/>
          <w:szCs w:val="24"/>
        </w:rPr>
        <w:t>, s</w:t>
      </w:r>
      <w:r w:rsidRPr="001419D9">
        <w:rPr>
          <w:rFonts w:cs="Times New Roman"/>
          <w:sz w:val="24"/>
          <w:szCs w:val="24"/>
        </w:rPr>
        <w:t xml:space="preserve">cheduled for </w:t>
      </w:r>
      <w:r w:rsidR="00EA2689" w:rsidRPr="001419D9">
        <w:rPr>
          <w:rFonts w:cs="Times New Roman"/>
          <w:sz w:val="24"/>
          <w:szCs w:val="24"/>
        </w:rPr>
        <w:t>r</w:t>
      </w:r>
      <w:r w:rsidRPr="001419D9">
        <w:rPr>
          <w:rFonts w:cs="Times New Roman"/>
          <w:sz w:val="24"/>
          <w:szCs w:val="24"/>
        </w:rPr>
        <w:t xml:space="preserve">eview by the </w:t>
      </w:r>
      <w:r w:rsidR="002F3FF1" w:rsidRPr="001419D9">
        <w:rPr>
          <w:rFonts w:cs="Times New Roman"/>
          <w:sz w:val="24"/>
          <w:szCs w:val="24"/>
        </w:rPr>
        <w:t xml:space="preserve">UN </w:t>
      </w:r>
      <w:r w:rsidR="00470832" w:rsidRPr="001419D9">
        <w:rPr>
          <w:rFonts w:cs="Times New Roman"/>
          <w:sz w:val="24"/>
          <w:szCs w:val="24"/>
        </w:rPr>
        <w:t>Human Rights Committee</w:t>
      </w:r>
      <w:r w:rsidRPr="001419D9">
        <w:rPr>
          <w:rFonts w:cs="Times New Roman"/>
          <w:sz w:val="24"/>
          <w:szCs w:val="24"/>
        </w:rPr>
        <w:t xml:space="preserve"> during the </w:t>
      </w:r>
      <w:r w:rsidR="00470832" w:rsidRPr="001419D9">
        <w:rPr>
          <w:rFonts w:cs="Times New Roman"/>
          <w:sz w:val="24"/>
          <w:szCs w:val="24"/>
        </w:rPr>
        <w:t>115</w:t>
      </w:r>
      <w:r w:rsidR="00470832" w:rsidRPr="001419D9">
        <w:rPr>
          <w:rFonts w:cs="Times New Roman"/>
          <w:sz w:val="24"/>
          <w:szCs w:val="24"/>
          <w:vertAlign w:val="superscript"/>
        </w:rPr>
        <w:t>th</w:t>
      </w:r>
      <w:r w:rsidRPr="001419D9">
        <w:rPr>
          <w:rFonts w:cs="Times New Roman"/>
          <w:sz w:val="24"/>
          <w:szCs w:val="24"/>
        </w:rPr>
        <w:t xml:space="preserve"> Session to be held </w:t>
      </w:r>
      <w:r w:rsidR="00EA2689" w:rsidRPr="001419D9">
        <w:rPr>
          <w:rFonts w:cs="Times New Roman"/>
          <w:sz w:val="24"/>
          <w:szCs w:val="24"/>
        </w:rPr>
        <w:t xml:space="preserve">in </w:t>
      </w:r>
      <w:r w:rsidR="00470832" w:rsidRPr="001419D9">
        <w:rPr>
          <w:rFonts w:cs="Times New Roman"/>
          <w:sz w:val="24"/>
          <w:szCs w:val="24"/>
        </w:rPr>
        <w:t>October</w:t>
      </w:r>
      <w:r w:rsidR="00EA2689" w:rsidRPr="001419D9">
        <w:rPr>
          <w:rFonts w:cs="Times New Roman"/>
          <w:sz w:val="24"/>
          <w:szCs w:val="24"/>
        </w:rPr>
        <w:t xml:space="preserve"> 2015. </w:t>
      </w:r>
    </w:p>
    <w:p w14:paraId="45D48BCD" w14:textId="77777777" w:rsidR="00D6195A" w:rsidRPr="001419D9" w:rsidRDefault="00D6195A" w:rsidP="00F51BCD">
      <w:pPr>
        <w:spacing w:after="0" w:line="240" w:lineRule="auto"/>
        <w:rPr>
          <w:rFonts w:cs="Times New Roman"/>
          <w:sz w:val="24"/>
          <w:szCs w:val="24"/>
        </w:rPr>
      </w:pPr>
    </w:p>
    <w:p w14:paraId="7721B7A5"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Dear Committee Members,</w:t>
      </w:r>
    </w:p>
    <w:p w14:paraId="638F2F5F"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ab/>
      </w:r>
      <w:r w:rsidRPr="001419D9">
        <w:rPr>
          <w:rFonts w:cs="Times New Roman"/>
          <w:sz w:val="24"/>
          <w:szCs w:val="24"/>
        </w:rPr>
        <w:tab/>
      </w:r>
      <w:r w:rsidRPr="001419D9">
        <w:rPr>
          <w:rFonts w:cs="Times New Roman"/>
          <w:sz w:val="24"/>
          <w:szCs w:val="24"/>
        </w:rPr>
        <w:tab/>
      </w:r>
    </w:p>
    <w:p w14:paraId="0719483A" w14:textId="6038D02F" w:rsidR="00B109CB" w:rsidRPr="001419D9" w:rsidRDefault="00B109CB" w:rsidP="00F51BCD">
      <w:pPr>
        <w:spacing w:after="0" w:line="240" w:lineRule="auto"/>
        <w:rPr>
          <w:rFonts w:cs="Times New Roman"/>
          <w:sz w:val="24"/>
          <w:szCs w:val="24"/>
        </w:rPr>
      </w:pPr>
      <w:r w:rsidRPr="001419D9">
        <w:rPr>
          <w:rFonts w:cs="Times New Roman"/>
          <w:sz w:val="24"/>
          <w:szCs w:val="24"/>
        </w:rPr>
        <w:t xml:space="preserve">This letter is submitted to you by </w:t>
      </w:r>
      <w:r w:rsidR="00A30450" w:rsidRPr="001419D9">
        <w:rPr>
          <w:rFonts w:cs="Times New Roman"/>
          <w:sz w:val="24"/>
          <w:szCs w:val="24"/>
        </w:rPr>
        <w:t xml:space="preserve">the Organization of Women’s Freedom in Iraq (OWFI), MADRE, and </w:t>
      </w:r>
      <w:r w:rsidRPr="001419D9">
        <w:rPr>
          <w:rFonts w:cs="Times New Roman"/>
          <w:sz w:val="24"/>
          <w:szCs w:val="24"/>
        </w:rPr>
        <w:t>the International Women’s Human Rights (IWHR) Clinic at the City University of New York (CUNY) School of Law</w:t>
      </w:r>
      <w:r w:rsidRPr="00926A54">
        <w:rPr>
          <w:rFonts w:cs="Times New Roman"/>
          <w:sz w:val="24"/>
          <w:szCs w:val="24"/>
        </w:rPr>
        <w:t xml:space="preserve">. </w:t>
      </w:r>
      <w:r w:rsidR="00926A54" w:rsidRPr="00926A54">
        <w:rPr>
          <w:rFonts w:cs="Times New Roman"/>
          <w:sz w:val="24"/>
          <w:szCs w:val="24"/>
        </w:rPr>
        <w:t xml:space="preserve">The issues and information highlighted below was written in consultation with five additional Iraqi women’s organizations who which to remain anonymous. </w:t>
      </w:r>
      <w:r w:rsidRPr="00926A54">
        <w:rPr>
          <w:rFonts w:cs="Times New Roman"/>
          <w:sz w:val="24"/>
          <w:szCs w:val="24"/>
        </w:rPr>
        <w:t>The issues discussed in this letter are raised</w:t>
      </w:r>
      <w:r w:rsidRPr="001419D9">
        <w:rPr>
          <w:rFonts w:cs="Times New Roman"/>
          <w:sz w:val="24"/>
          <w:szCs w:val="24"/>
        </w:rPr>
        <w:t xml:space="preserve"> to supplement the information set forth in the </w:t>
      </w:r>
      <w:r w:rsidR="00470832" w:rsidRPr="001419D9">
        <w:rPr>
          <w:rFonts w:cs="Times New Roman"/>
          <w:sz w:val="24"/>
          <w:szCs w:val="24"/>
        </w:rPr>
        <w:t>fifth</w:t>
      </w:r>
      <w:r w:rsidRPr="001419D9">
        <w:rPr>
          <w:rFonts w:cs="Times New Roman"/>
          <w:sz w:val="24"/>
          <w:szCs w:val="24"/>
        </w:rPr>
        <w:t xml:space="preserve"> periodic report submitted by Iraq to the Committee for its review of Iraq during the </w:t>
      </w:r>
      <w:r w:rsidR="00470832" w:rsidRPr="001419D9">
        <w:rPr>
          <w:rFonts w:cs="Times New Roman"/>
          <w:sz w:val="24"/>
          <w:szCs w:val="24"/>
        </w:rPr>
        <w:t>115</w:t>
      </w:r>
      <w:r w:rsidR="00470832" w:rsidRPr="001419D9">
        <w:rPr>
          <w:rFonts w:cs="Times New Roman"/>
          <w:sz w:val="24"/>
          <w:szCs w:val="24"/>
          <w:vertAlign w:val="superscript"/>
        </w:rPr>
        <w:t>th</w:t>
      </w:r>
      <w:r w:rsidR="00470832" w:rsidRPr="001419D9">
        <w:rPr>
          <w:rFonts w:cs="Times New Roman"/>
          <w:sz w:val="24"/>
          <w:szCs w:val="24"/>
        </w:rPr>
        <w:t xml:space="preserve"> </w:t>
      </w:r>
      <w:r w:rsidRPr="001419D9">
        <w:rPr>
          <w:rFonts w:cs="Times New Roman"/>
          <w:sz w:val="24"/>
          <w:szCs w:val="24"/>
        </w:rPr>
        <w:t xml:space="preserve">Session to be held </w:t>
      </w:r>
      <w:r w:rsidR="00470832" w:rsidRPr="001419D9">
        <w:rPr>
          <w:rFonts w:cs="Times New Roman"/>
          <w:sz w:val="24"/>
          <w:szCs w:val="24"/>
        </w:rPr>
        <w:t xml:space="preserve">in October 2015. </w:t>
      </w:r>
    </w:p>
    <w:p w14:paraId="6FF47E15"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ab/>
      </w:r>
      <w:r w:rsidRPr="001419D9">
        <w:rPr>
          <w:rFonts w:cs="Times New Roman"/>
          <w:sz w:val="24"/>
          <w:szCs w:val="24"/>
        </w:rPr>
        <w:tab/>
      </w:r>
      <w:r w:rsidRPr="001419D9">
        <w:rPr>
          <w:rFonts w:cs="Times New Roman"/>
          <w:sz w:val="24"/>
          <w:szCs w:val="24"/>
        </w:rPr>
        <w:tab/>
      </w:r>
    </w:p>
    <w:p w14:paraId="1195E17F" w14:textId="0548EA18" w:rsidR="00B109CB" w:rsidRPr="001419D9" w:rsidRDefault="00B109CB" w:rsidP="00F51BCD">
      <w:pPr>
        <w:spacing w:after="0" w:line="240" w:lineRule="auto"/>
        <w:rPr>
          <w:rFonts w:cs="Times New Roman"/>
          <w:sz w:val="24"/>
          <w:szCs w:val="24"/>
        </w:rPr>
      </w:pPr>
      <w:r w:rsidRPr="001419D9">
        <w:rPr>
          <w:rFonts w:cs="Times New Roman"/>
          <w:sz w:val="24"/>
          <w:szCs w:val="24"/>
        </w:rPr>
        <w:t xml:space="preserve">Our organization wishes to further the work of the </w:t>
      </w:r>
      <w:r w:rsidR="00470832" w:rsidRPr="001419D9">
        <w:rPr>
          <w:rFonts w:cs="Times New Roman"/>
          <w:sz w:val="24"/>
          <w:szCs w:val="24"/>
        </w:rPr>
        <w:t>Human Rights Committee’s</w:t>
      </w:r>
      <w:r w:rsidRPr="001419D9">
        <w:rPr>
          <w:rFonts w:cs="Times New Roman"/>
          <w:sz w:val="24"/>
          <w:szCs w:val="24"/>
        </w:rPr>
        <w:t xml:space="preserve"> Country Report Task Force for the adoption of lists of issues for </w:t>
      </w:r>
      <w:r w:rsidR="00AB714F" w:rsidRPr="001419D9">
        <w:rPr>
          <w:rFonts w:cs="Times New Roman"/>
          <w:sz w:val="24"/>
          <w:szCs w:val="24"/>
        </w:rPr>
        <w:t>Iraq</w:t>
      </w:r>
      <w:r w:rsidRPr="001419D9">
        <w:rPr>
          <w:rFonts w:cs="Times New Roman"/>
          <w:sz w:val="24"/>
          <w:szCs w:val="24"/>
        </w:rPr>
        <w:t xml:space="preserve"> by providing independent information concerning the rights protected by the </w:t>
      </w:r>
      <w:r w:rsidR="009E3584">
        <w:rPr>
          <w:rFonts w:cs="Times New Roman"/>
          <w:sz w:val="24"/>
          <w:szCs w:val="24"/>
        </w:rPr>
        <w:t xml:space="preserve">International </w:t>
      </w:r>
      <w:r w:rsidR="00AB714F" w:rsidRPr="001419D9">
        <w:rPr>
          <w:rFonts w:cs="Times New Roman"/>
          <w:sz w:val="24"/>
          <w:szCs w:val="24"/>
        </w:rPr>
        <w:t>Covenant on Civil and Political Rights (</w:t>
      </w:r>
      <w:r w:rsidR="009E3584">
        <w:rPr>
          <w:rFonts w:cs="Times New Roman"/>
          <w:sz w:val="24"/>
          <w:szCs w:val="24"/>
        </w:rPr>
        <w:t>I</w:t>
      </w:r>
      <w:r w:rsidR="00AB714F" w:rsidRPr="001419D9">
        <w:rPr>
          <w:rFonts w:cs="Times New Roman"/>
          <w:sz w:val="24"/>
          <w:szCs w:val="24"/>
        </w:rPr>
        <w:t>CCPR)</w:t>
      </w:r>
      <w:r w:rsidR="00A30450" w:rsidRPr="001419D9">
        <w:rPr>
          <w:rFonts w:cs="Times New Roman"/>
          <w:sz w:val="24"/>
          <w:szCs w:val="24"/>
        </w:rPr>
        <w:t>.</w:t>
      </w:r>
      <w:r w:rsidRPr="001419D9">
        <w:rPr>
          <w:rFonts w:cs="Times New Roman"/>
          <w:sz w:val="24"/>
          <w:szCs w:val="24"/>
        </w:rPr>
        <w:tab/>
      </w:r>
    </w:p>
    <w:p w14:paraId="3DF86DF9" w14:textId="77777777" w:rsidR="00B109CB" w:rsidRPr="001419D9" w:rsidRDefault="00B109CB" w:rsidP="00F51BCD">
      <w:pPr>
        <w:spacing w:after="0" w:line="240" w:lineRule="auto"/>
        <w:rPr>
          <w:rFonts w:cs="Times New Roman"/>
          <w:sz w:val="24"/>
          <w:szCs w:val="24"/>
        </w:rPr>
      </w:pPr>
      <w:r w:rsidRPr="001419D9">
        <w:rPr>
          <w:rFonts w:cs="Times New Roman"/>
          <w:sz w:val="24"/>
          <w:szCs w:val="24"/>
        </w:rPr>
        <w:tab/>
      </w:r>
      <w:r w:rsidRPr="001419D9">
        <w:rPr>
          <w:rFonts w:cs="Times New Roman"/>
          <w:sz w:val="24"/>
          <w:szCs w:val="24"/>
        </w:rPr>
        <w:tab/>
      </w:r>
    </w:p>
    <w:p w14:paraId="7E9FC311" w14:textId="346057C0" w:rsidR="00B109CB" w:rsidRPr="001419D9" w:rsidRDefault="00A30450" w:rsidP="00F51BCD">
      <w:pPr>
        <w:spacing w:after="0" w:line="240" w:lineRule="auto"/>
        <w:rPr>
          <w:rFonts w:cs="Times New Roman"/>
          <w:sz w:val="24"/>
          <w:szCs w:val="24"/>
        </w:rPr>
      </w:pPr>
      <w:r w:rsidRPr="001419D9">
        <w:rPr>
          <w:rFonts w:cs="Times New Roman"/>
          <w:sz w:val="24"/>
          <w:szCs w:val="24"/>
        </w:rPr>
        <w:t>We</w:t>
      </w:r>
      <w:r w:rsidR="00B109CB" w:rsidRPr="001419D9">
        <w:rPr>
          <w:rFonts w:cs="Times New Roman"/>
          <w:sz w:val="24"/>
          <w:szCs w:val="24"/>
        </w:rPr>
        <w:t xml:space="preserve"> respectfully request that the Task Force’s list of selected issues cover several areas of concern related to the status of the rights of women </w:t>
      </w:r>
      <w:r w:rsidR="00AB714F" w:rsidRPr="001419D9">
        <w:rPr>
          <w:rFonts w:cs="Times New Roman"/>
          <w:sz w:val="24"/>
          <w:szCs w:val="24"/>
        </w:rPr>
        <w:t>in Iraq</w:t>
      </w:r>
      <w:r w:rsidR="00470832" w:rsidRPr="001419D9">
        <w:rPr>
          <w:rFonts w:cs="Times New Roman"/>
          <w:sz w:val="24"/>
          <w:szCs w:val="24"/>
        </w:rPr>
        <w:t xml:space="preserve">, including </w:t>
      </w:r>
      <w:r w:rsidR="00AB714F" w:rsidRPr="001419D9">
        <w:rPr>
          <w:rFonts w:cs="Times New Roman"/>
          <w:sz w:val="24"/>
          <w:szCs w:val="24"/>
        </w:rPr>
        <w:t>gender</w:t>
      </w:r>
      <w:r w:rsidR="002F3FF1" w:rsidRPr="001419D9">
        <w:rPr>
          <w:rFonts w:cs="Times New Roman"/>
          <w:sz w:val="24"/>
          <w:szCs w:val="24"/>
        </w:rPr>
        <w:t>-</w:t>
      </w:r>
      <w:r w:rsidR="00AB714F" w:rsidRPr="001419D9">
        <w:rPr>
          <w:rFonts w:cs="Times New Roman"/>
          <w:sz w:val="24"/>
          <w:szCs w:val="24"/>
        </w:rPr>
        <w:t xml:space="preserve">based violence, sexual exploitation, </w:t>
      </w:r>
      <w:r w:rsidR="00470832" w:rsidRPr="001419D9">
        <w:rPr>
          <w:rFonts w:cs="Times New Roman"/>
          <w:sz w:val="24"/>
          <w:szCs w:val="24"/>
        </w:rPr>
        <w:t xml:space="preserve">the institutionalization of gendered </w:t>
      </w:r>
      <w:r w:rsidR="00AB714F" w:rsidRPr="001419D9">
        <w:rPr>
          <w:rFonts w:cs="Times New Roman"/>
          <w:sz w:val="24"/>
          <w:szCs w:val="24"/>
        </w:rPr>
        <w:t xml:space="preserve">stereotypes, and </w:t>
      </w:r>
      <w:r w:rsidR="00470832" w:rsidRPr="001419D9">
        <w:rPr>
          <w:rFonts w:cs="Times New Roman"/>
          <w:sz w:val="24"/>
          <w:szCs w:val="24"/>
        </w:rPr>
        <w:t xml:space="preserve">the continuance of </w:t>
      </w:r>
      <w:r w:rsidR="00B109CB" w:rsidRPr="001419D9">
        <w:rPr>
          <w:rFonts w:cs="Times New Roman"/>
          <w:sz w:val="24"/>
          <w:szCs w:val="24"/>
        </w:rPr>
        <w:t>discriminatory legislation</w:t>
      </w:r>
      <w:r w:rsidR="00470832" w:rsidRPr="001419D9">
        <w:rPr>
          <w:rFonts w:cs="Times New Roman"/>
          <w:sz w:val="24"/>
          <w:szCs w:val="24"/>
        </w:rPr>
        <w:t>,</w:t>
      </w:r>
      <w:r w:rsidR="00B109CB" w:rsidRPr="001419D9">
        <w:rPr>
          <w:rFonts w:cs="Times New Roman"/>
          <w:sz w:val="24"/>
          <w:szCs w:val="24"/>
        </w:rPr>
        <w:t xml:space="preserve"> as discussed below.</w:t>
      </w:r>
    </w:p>
    <w:p w14:paraId="4EFE2E18" w14:textId="77777777" w:rsidR="00D6195A" w:rsidRPr="001419D9" w:rsidRDefault="00D6195A" w:rsidP="00F51BCD">
      <w:pPr>
        <w:spacing w:after="0" w:line="240" w:lineRule="auto"/>
        <w:rPr>
          <w:rFonts w:cs="Times New Roman"/>
          <w:b/>
          <w:sz w:val="24"/>
          <w:szCs w:val="24"/>
        </w:rPr>
      </w:pPr>
    </w:p>
    <w:p w14:paraId="083B2EDB" w14:textId="77777777" w:rsidR="00D6195A" w:rsidRPr="001419D9" w:rsidRDefault="00D6195A" w:rsidP="00F51BCD">
      <w:pPr>
        <w:spacing w:after="0" w:line="240" w:lineRule="auto"/>
        <w:rPr>
          <w:rFonts w:cs="Times New Roman"/>
          <w:b/>
          <w:sz w:val="24"/>
          <w:szCs w:val="24"/>
        </w:rPr>
      </w:pPr>
    </w:p>
    <w:p w14:paraId="61813CC2" w14:textId="77777777" w:rsidR="00D6195A" w:rsidRPr="001419D9" w:rsidRDefault="00D6195A" w:rsidP="00F51BCD">
      <w:pPr>
        <w:spacing w:after="0" w:line="240" w:lineRule="auto"/>
        <w:rPr>
          <w:rFonts w:cs="Times New Roman"/>
          <w:b/>
          <w:sz w:val="24"/>
          <w:szCs w:val="24"/>
        </w:rPr>
      </w:pPr>
    </w:p>
    <w:p w14:paraId="3604B6F8" w14:textId="77777777" w:rsidR="00D6195A" w:rsidRPr="001419D9" w:rsidRDefault="00D6195A" w:rsidP="00F51BCD">
      <w:pPr>
        <w:spacing w:after="0" w:line="240" w:lineRule="auto"/>
        <w:rPr>
          <w:rFonts w:cs="Times New Roman"/>
          <w:b/>
          <w:sz w:val="24"/>
          <w:szCs w:val="24"/>
        </w:rPr>
      </w:pPr>
    </w:p>
    <w:p w14:paraId="6DEC0F6C" w14:textId="77777777" w:rsidR="00D6195A" w:rsidRPr="001419D9" w:rsidRDefault="00D6195A" w:rsidP="00F51BCD">
      <w:pPr>
        <w:spacing w:after="0" w:line="240" w:lineRule="auto"/>
        <w:rPr>
          <w:rFonts w:cs="Times New Roman"/>
          <w:b/>
          <w:sz w:val="24"/>
          <w:szCs w:val="24"/>
        </w:rPr>
      </w:pPr>
    </w:p>
    <w:p w14:paraId="14189F71" w14:textId="77777777" w:rsidR="00D6195A" w:rsidRPr="001419D9" w:rsidRDefault="00D6195A" w:rsidP="00F51BCD">
      <w:pPr>
        <w:spacing w:after="0" w:line="240" w:lineRule="auto"/>
        <w:rPr>
          <w:rFonts w:cs="Times New Roman"/>
          <w:b/>
          <w:sz w:val="24"/>
          <w:szCs w:val="24"/>
        </w:rPr>
      </w:pPr>
    </w:p>
    <w:p w14:paraId="06041C08" w14:textId="77777777" w:rsidR="00D6195A" w:rsidRPr="001419D9" w:rsidRDefault="00D6195A" w:rsidP="00F51BCD">
      <w:pPr>
        <w:spacing w:after="0" w:line="240" w:lineRule="auto"/>
        <w:rPr>
          <w:rFonts w:cs="Times New Roman"/>
          <w:b/>
          <w:sz w:val="24"/>
          <w:szCs w:val="24"/>
        </w:rPr>
      </w:pPr>
    </w:p>
    <w:p w14:paraId="66B4093D" w14:textId="77777777" w:rsidR="00D6195A" w:rsidRPr="001419D9" w:rsidRDefault="00D6195A" w:rsidP="00F51BCD">
      <w:pPr>
        <w:spacing w:after="0" w:line="240" w:lineRule="auto"/>
        <w:rPr>
          <w:rFonts w:cs="Times New Roman"/>
          <w:b/>
          <w:sz w:val="24"/>
          <w:szCs w:val="24"/>
        </w:rPr>
      </w:pPr>
    </w:p>
    <w:p w14:paraId="23D35B0E" w14:textId="77777777" w:rsidR="00D6195A" w:rsidRPr="001419D9" w:rsidRDefault="00D6195A" w:rsidP="00F51BCD">
      <w:pPr>
        <w:spacing w:after="0" w:line="240" w:lineRule="auto"/>
        <w:rPr>
          <w:rFonts w:cs="Times New Roman"/>
          <w:b/>
          <w:sz w:val="24"/>
          <w:szCs w:val="24"/>
        </w:rPr>
      </w:pPr>
    </w:p>
    <w:p w14:paraId="7E58DF28" w14:textId="77777777" w:rsidR="00D6195A" w:rsidRPr="001419D9" w:rsidRDefault="00D6195A" w:rsidP="00F51BCD">
      <w:pPr>
        <w:spacing w:after="0" w:line="240" w:lineRule="auto"/>
        <w:rPr>
          <w:rFonts w:cs="Times New Roman"/>
          <w:b/>
          <w:sz w:val="24"/>
          <w:szCs w:val="24"/>
        </w:rPr>
      </w:pPr>
    </w:p>
    <w:p w14:paraId="61DF7619" w14:textId="77777777" w:rsidR="00D6195A" w:rsidRDefault="00D6195A" w:rsidP="00F51BCD">
      <w:pPr>
        <w:spacing w:after="0" w:line="240" w:lineRule="auto"/>
        <w:rPr>
          <w:rFonts w:cs="Times New Roman"/>
          <w:b/>
          <w:sz w:val="24"/>
          <w:szCs w:val="24"/>
        </w:rPr>
      </w:pPr>
    </w:p>
    <w:p w14:paraId="1063B4BD" w14:textId="77777777" w:rsidR="00EC0304" w:rsidRPr="001419D9" w:rsidRDefault="00EC0304" w:rsidP="00F51BCD">
      <w:pPr>
        <w:spacing w:after="0" w:line="240" w:lineRule="auto"/>
        <w:rPr>
          <w:rFonts w:cs="Times New Roman"/>
          <w:b/>
          <w:sz w:val="24"/>
          <w:szCs w:val="24"/>
        </w:rPr>
      </w:pPr>
    </w:p>
    <w:p w14:paraId="0FA9799C" w14:textId="77777777" w:rsidR="00D6195A" w:rsidRPr="001419D9" w:rsidRDefault="00D6195A" w:rsidP="00F51BCD">
      <w:pPr>
        <w:spacing w:after="0" w:line="240" w:lineRule="auto"/>
        <w:rPr>
          <w:rFonts w:cs="Times New Roman"/>
          <w:b/>
          <w:sz w:val="24"/>
          <w:szCs w:val="24"/>
        </w:rPr>
      </w:pPr>
    </w:p>
    <w:p w14:paraId="201B83A8" w14:textId="77777777" w:rsidR="002F3FF1" w:rsidRDefault="002F3FF1" w:rsidP="00F51BCD">
      <w:pPr>
        <w:spacing w:after="0" w:line="240" w:lineRule="auto"/>
        <w:rPr>
          <w:rFonts w:cs="Times New Roman"/>
          <w:b/>
          <w:sz w:val="24"/>
          <w:szCs w:val="24"/>
        </w:rPr>
      </w:pPr>
    </w:p>
    <w:p w14:paraId="5D2AFD17" w14:textId="77777777" w:rsidR="002F3FF1" w:rsidRPr="001419D9" w:rsidRDefault="002F3FF1" w:rsidP="00F51BCD">
      <w:pPr>
        <w:spacing w:after="0" w:line="240" w:lineRule="auto"/>
        <w:rPr>
          <w:rFonts w:cs="Times New Roman"/>
          <w:b/>
          <w:sz w:val="24"/>
          <w:szCs w:val="24"/>
        </w:rPr>
      </w:pPr>
    </w:p>
    <w:p w14:paraId="1277A4F9" w14:textId="77777777" w:rsidR="002F3FF1" w:rsidRPr="002666B7" w:rsidRDefault="002F3FF1" w:rsidP="002666B7">
      <w:pPr>
        <w:spacing w:after="0" w:line="240" w:lineRule="auto"/>
        <w:rPr>
          <w:rFonts w:cs="Times New Roman"/>
          <w:b/>
          <w:sz w:val="24"/>
          <w:szCs w:val="24"/>
        </w:rPr>
      </w:pPr>
    </w:p>
    <w:p w14:paraId="25B0C59C" w14:textId="0CD31B7B" w:rsidR="00D6195A" w:rsidRPr="002666B7" w:rsidRDefault="00D6195A" w:rsidP="002666B7">
      <w:pPr>
        <w:autoSpaceDE w:val="0"/>
        <w:autoSpaceDN w:val="0"/>
        <w:adjustRightInd w:val="0"/>
        <w:spacing w:line="240" w:lineRule="auto"/>
        <w:rPr>
          <w:rFonts w:cs="Times New Roman"/>
          <w:b/>
          <w:sz w:val="24"/>
          <w:szCs w:val="24"/>
        </w:rPr>
      </w:pPr>
      <w:r w:rsidRPr="002666B7">
        <w:rPr>
          <w:rFonts w:cs="Times New Roman"/>
          <w:b/>
          <w:sz w:val="24"/>
          <w:szCs w:val="24"/>
        </w:rPr>
        <w:lastRenderedPageBreak/>
        <w:t>I.</w:t>
      </w:r>
      <w:r w:rsidR="008715E3" w:rsidRPr="002666B7">
        <w:rPr>
          <w:rFonts w:cs="Times New Roman"/>
          <w:b/>
          <w:sz w:val="24"/>
          <w:szCs w:val="24"/>
        </w:rPr>
        <w:t xml:space="preserve"> </w:t>
      </w:r>
      <w:r w:rsidR="00AC4504">
        <w:rPr>
          <w:rFonts w:cs="Times New Roman"/>
          <w:b/>
          <w:sz w:val="24"/>
          <w:szCs w:val="24"/>
        </w:rPr>
        <w:t>Women’s Human Rights Violation in the Context of the Conflict</w:t>
      </w:r>
      <w:r w:rsidR="002A497D" w:rsidRPr="002666B7">
        <w:rPr>
          <w:rFonts w:cs="Times New Roman"/>
          <w:b/>
          <w:sz w:val="24"/>
          <w:szCs w:val="24"/>
        </w:rPr>
        <w:t xml:space="preserve"> </w:t>
      </w:r>
    </w:p>
    <w:p w14:paraId="14D6C61A" w14:textId="67FEA757" w:rsidR="00D1270E" w:rsidRDefault="002666B7" w:rsidP="00D1270E">
      <w:pPr>
        <w:spacing w:line="240" w:lineRule="auto"/>
        <w:rPr>
          <w:rFonts w:cs="Times New Roman"/>
          <w:sz w:val="24"/>
          <w:szCs w:val="24"/>
        </w:rPr>
      </w:pPr>
      <w:r w:rsidRPr="002666B7">
        <w:rPr>
          <w:rFonts w:eastAsia="Arial Unicode MS"/>
          <w:sz w:val="24"/>
          <w:szCs w:val="24"/>
          <w:u w:color="000000"/>
        </w:rPr>
        <w:t xml:space="preserve">In recent months, Iraq has witnessed the takeover of several major cities </w:t>
      </w:r>
      <w:r w:rsidRPr="002666B7">
        <w:rPr>
          <w:rFonts w:eastAsia="Arial Unicode MS"/>
          <w:color w:val="000000"/>
          <w:sz w:val="24"/>
          <w:szCs w:val="24"/>
          <w:u w:color="000000"/>
        </w:rPr>
        <w:t>and a sharp increase in sectarian violence in Baghdad</w:t>
      </w:r>
      <w:r w:rsidR="00EC0304">
        <w:rPr>
          <w:rFonts w:eastAsia="Arial Unicode MS"/>
          <w:color w:val="000000"/>
          <w:sz w:val="24"/>
          <w:szCs w:val="24"/>
          <w:u w:color="000000"/>
        </w:rPr>
        <w:t xml:space="preserve"> under the Islamic State of Iraq and the Levant (ISIL)</w:t>
      </w:r>
      <w:r w:rsidRPr="002666B7">
        <w:rPr>
          <w:rFonts w:eastAsia="Arial Unicode MS"/>
          <w:color w:val="000000"/>
          <w:sz w:val="24"/>
          <w:szCs w:val="24"/>
          <w:u w:color="000000"/>
        </w:rPr>
        <w:t xml:space="preserve">. </w:t>
      </w:r>
      <w:r w:rsidRPr="002666B7">
        <w:rPr>
          <w:color w:val="262626"/>
          <w:sz w:val="24"/>
          <w:szCs w:val="24"/>
        </w:rPr>
        <w:t>ISIL</w:t>
      </w:r>
      <w:r w:rsidR="00EC0304">
        <w:rPr>
          <w:color w:val="262626"/>
          <w:sz w:val="24"/>
          <w:szCs w:val="24"/>
        </w:rPr>
        <w:t xml:space="preserve"> has also</w:t>
      </w:r>
      <w:r w:rsidRPr="002666B7">
        <w:rPr>
          <w:color w:val="262626"/>
          <w:sz w:val="24"/>
          <w:szCs w:val="24"/>
        </w:rPr>
        <w:t xml:space="preserve"> immediately moved to impose its fundamentalist agenda directly on the bodies of women. Even as its jeeps were still rolling into Iraq’s second largest city, Mosul, ISIL fighters </w:t>
      </w:r>
      <w:r w:rsidR="00AC4504">
        <w:rPr>
          <w:color w:val="262626"/>
          <w:sz w:val="24"/>
          <w:szCs w:val="24"/>
        </w:rPr>
        <w:t xml:space="preserve">started going </w:t>
      </w:r>
      <w:r w:rsidR="00AC4504" w:rsidRPr="00690899">
        <w:rPr>
          <w:rFonts w:cs="Times New Roman"/>
          <w:sz w:val="24"/>
          <w:szCs w:val="24"/>
        </w:rPr>
        <w:t>door to door, forcing their way into homes, killing the men and male children and abducting women and girls in Mosul and Tel Afir. Once detained, women must convert to ISIL’</w:t>
      </w:r>
      <w:r w:rsidR="00EC0304">
        <w:rPr>
          <w:rFonts w:cs="Times New Roman"/>
          <w:sz w:val="24"/>
          <w:szCs w:val="24"/>
        </w:rPr>
        <w:t>s</w:t>
      </w:r>
      <w:r w:rsidR="00AC4504" w:rsidRPr="00690899">
        <w:rPr>
          <w:rFonts w:cs="Times New Roman"/>
          <w:sz w:val="24"/>
          <w:szCs w:val="24"/>
        </w:rPr>
        <w:t xml:space="preserve"> extremist interpretation of Islam. They are then sold as brides to Islamist fighters in an open marke</w:t>
      </w:r>
      <w:r w:rsidR="001A022D">
        <w:rPr>
          <w:rFonts w:cs="Times New Roman"/>
          <w:sz w:val="24"/>
          <w:szCs w:val="24"/>
        </w:rPr>
        <w:t>t</w:t>
      </w:r>
      <w:r w:rsidR="00AC4504" w:rsidRPr="00690899">
        <w:rPr>
          <w:rFonts w:cs="Times New Roman"/>
          <w:sz w:val="24"/>
          <w:szCs w:val="24"/>
        </w:rPr>
        <w:t xml:space="preserve"> held in former bazaars and cinema buildings. If they refuse to convert, the punishment is daily rape---in some instances by dozens of men over the course of only a few hours---and a slow death. Some women have managed to hide their cellular phones and call family members while detained. Once sold, they are not heard from again.</w:t>
      </w:r>
      <w:r w:rsidR="00D1270E">
        <w:rPr>
          <w:rFonts w:cs="Times New Roman"/>
          <w:sz w:val="24"/>
          <w:szCs w:val="24"/>
        </w:rPr>
        <w:t xml:space="preserve"> </w:t>
      </w:r>
    </w:p>
    <w:p w14:paraId="6FBA14B0" w14:textId="6AA075D4" w:rsidR="00D1270E" w:rsidRPr="00D1270E" w:rsidRDefault="00D1270E" w:rsidP="00D1270E">
      <w:pPr>
        <w:pStyle w:val="NoSpacing"/>
        <w:rPr>
          <w:rFonts w:ascii="Times New Roman" w:hAnsi="Times New Roman" w:cs="Times New Roman"/>
          <w:iCs/>
          <w:sz w:val="24"/>
          <w:szCs w:val="24"/>
        </w:rPr>
      </w:pPr>
      <w:r w:rsidRPr="00D1270E">
        <w:rPr>
          <w:rFonts w:ascii="Times New Roman" w:hAnsi="Times New Roman" w:cs="Times New Roman"/>
          <w:sz w:val="24"/>
          <w:szCs w:val="24"/>
        </w:rPr>
        <w:t>The threats to civilians, including women and girls</w:t>
      </w:r>
      <w:r w:rsidR="00781004">
        <w:rPr>
          <w:rFonts w:ascii="Times New Roman" w:hAnsi="Times New Roman" w:cs="Times New Roman"/>
          <w:sz w:val="24"/>
          <w:szCs w:val="24"/>
        </w:rPr>
        <w:t>,</w:t>
      </w:r>
      <w:r w:rsidRPr="00D1270E">
        <w:rPr>
          <w:rFonts w:ascii="Times New Roman" w:hAnsi="Times New Roman" w:cs="Times New Roman"/>
          <w:sz w:val="24"/>
          <w:szCs w:val="24"/>
        </w:rPr>
        <w:t xml:space="preserve"> posed by ISIL and other militia groups should be understood as a continuing outgrowth of the deterioration of women’s human rights over the last couple </w:t>
      </w:r>
      <w:r w:rsidR="001A022D">
        <w:rPr>
          <w:rFonts w:ascii="Times New Roman" w:hAnsi="Times New Roman" w:cs="Times New Roman"/>
          <w:sz w:val="24"/>
          <w:szCs w:val="24"/>
        </w:rPr>
        <w:t xml:space="preserve">of </w:t>
      </w:r>
      <w:r w:rsidRPr="00D1270E">
        <w:rPr>
          <w:rFonts w:ascii="Times New Roman" w:hAnsi="Times New Roman" w:cs="Times New Roman"/>
          <w:sz w:val="24"/>
          <w:szCs w:val="24"/>
        </w:rPr>
        <w:t xml:space="preserve">decades in Iraq. Comprehensively addressing the rights and humanitarian needs of women and girls fleeing ISIL-controlled territories requires addressing pre-existing threats to women and girls, embedded in Iraq’s laws and social norms. </w:t>
      </w:r>
    </w:p>
    <w:p w14:paraId="52E32973" w14:textId="77777777" w:rsidR="00D1270E" w:rsidRDefault="00D1270E" w:rsidP="00D1270E">
      <w:pPr>
        <w:autoSpaceDE w:val="0"/>
        <w:autoSpaceDN w:val="0"/>
        <w:adjustRightInd w:val="0"/>
        <w:spacing w:after="0" w:line="240" w:lineRule="auto"/>
        <w:rPr>
          <w:rFonts w:cs="Times New Roman"/>
          <w:sz w:val="24"/>
          <w:szCs w:val="24"/>
        </w:rPr>
      </w:pPr>
    </w:p>
    <w:p w14:paraId="44BEE548" w14:textId="0EA6E3BE" w:rsidR="00D1270E" w:rsidRDefault="00D1270E" w:rsidP="00D1270E">
      <w:pPr>
        <w:autoSpaceDE w:val="0"/>
        <w:autoSpaceDN w:val="0"/>
        <w:adjustRightInd w:val="0"/>
        <w:spacing w:after="0" w:line="240" w:lineRule="auto"/>
        <w:rPr>
          <w:rFonts w:cs="Times New Roman"/>
          <w:sz w:val="24"/>
          <w:szCs w:val="24"/>
        </w:rPr>
      </w:pPr>
      <w:r w:rsidRPr="002666B7">
        <w:rPr>
          <w:rFonts w:cs="Times New Roman"/>
          <w:sz w:val="24"/>
          <w:szCs w:val="24"/>
        </w:rPr>
        <w:t xml:space="preserve">According to a recent statement by Ivan Simonovic, the UN Assistant Secretary-General for Human Rights, Iraq has </w:t>
      </w:r>
      <w:r w:rsidRPr="00D1270E">
        <w:rPr>
          <w:rFonts w:cs="Times New Roman"/>
          <w:sz w:val="24"/>
          <w:szCs w:val="24"/>
        </w:rPr>
        <w:t>long</w:t>
      </w:r>
      <w:r w:rsidR="00DC53A7">
        <w:rPr>
          <w:rFonts w:cs="Times New Roman"/>
          <w:sz w:val="24"/>
          <w:szCs w:val="24"/>
        </w:rPr>
        <w:t xml:space="preserve"> suffered </w:t>
      </w:r>
      <w:r w:rsidRPr="00D1270E">
        <w:rPr>
          <w:rFonts w:cs="Times New Roman"/>
          <w:sz w:val="24"/>
          <w:szCs w:val="24"/>
        </w:rPr>
        <w:t>from several “chronic human rights challenges,”</w:t>
      </w:r>
      <w:r w:rsidR="00781004">
        <w:rPr>
          <w:rFonts w:cs="Times New Roman"/>
          <w:sz w:val="24"/>
          <w:szCs w:val="24"/>
        </w:rPr>
        <w:t xml:space="preserve"> </w:t>
      </w:r>
      <w:r w:rsidRPr="00D1270E">
        <w:rPr>
          <w:rFonts w:cs="Times New Roman"/>
          <w:sz w:val="24"/>
          <w:szCs w:val="24"/>
        </w:rPr>
        <w:t>particularly with protecting the rights of women.</w:t>
      </w:r>
      <w:r w:rsidRPr="00D1270E">
        <w:rPr>
          <w:rStyle w:val="FootnoteReference"/>
          <w:rFonts w:cs="Times New Roman"/>
          <w:sz w:val="24"/>
          <w:szCs w:val="24"/>
        </w:rPr>
        <w:footnoteReference w:id="1"/>
      </w:r>
      <w:r w:rsidRPr="00D1270E">
        <w:rPr>
          <w:rFonts w:cs="Times New Roman"/>
          <w:sz w:val="24"/>
          <w:szCs w:val="24"/>
        </w:rPr>
        <w:t xml:space="preserve"> This situation has been dramatically worsened by the occupation of parts of Iraq by ISIL, an organization labeled by the UN High Commissioner on Human Rights as “the antithesis of human rights. It kills, it tortures, it rapes, its idea of justice is to commit murder.”</w:t>
      </w:r>
      <w:r w:rsidRPr="00D1270E">
        <w:rPr>
          <w:rStyle w:val="FootnoteReference"/>
          <w:rFonts w:cs="Times New Roman"/>
          <w:sz w:val="24"/>
          <w:szCs w:val="24"/>
        </w:rPr>
        <w:footnoteReference w:id="2"/>
      </w:r>
      <w:r w:rsidRPr="00D1270E">
        <w:rPr>
          <w:rFonts w:cs="Times New Roman"/>
          <w:sz w:val="24"/>
          <w:szCs w:val="24"/>
        </w:rPr>
        <w:t xml:space="preserve"> Both before, and particularly during, this conflict period the Government of Iraq has failed in its responsibility to protect the human rights of its citizens. </w:t>
      </w:r>
    </w:p>
    <w:p w14:paraId="6EBCD97C" w14:textId="77777777" w:rsidR="00D1270E" w:rsidRDefault="00D1270E" w:rsidP="00D1270E">
      <w:pPr>
        <w:autoSpaceDE w:val="0"/>
        <w:autoSpaceDN w:val="0"/>
        <w:adjustRightInd w:val="0"/>
        <w:spacing w:after="0" w:line="240" w:lineRule="auto"/>
        <w:rPr>
          <w:rFonts w:cs="Times New Roman"/>
          <w:sz w:val="24"/>
          <w:szCs w:val="24"/>
        </w:rPr>
      </w:pPr>
    </w:p>
    <w:p w14:paraId="2C05321F" w14:textId="34FFE4EE" w:rsidR="002831DC" w:rsidRPr="002831DC" w:rsidRDefault="002831DC" w:rsidP="002831DC">
      <w:pPr>
        <w:widowControl w:val="0"/>
        <w:autoSpaceDE w:val="0"/>
        <w:autoSpaceDN w:val="0"/>
        <w:adjustRightInd w:val="0"/>
        <w:spacing w:after="260" w:line="240" w:lineRule="auto"/>
        <w:rPr>
          <w:color w:val="262626"/>
          <w:sz w:val="24"/>
          <w:szCs w:val="24"/>
        </w:rPr>
      </w:pPr>
      <w:r w:rsidRPr="002666B7">
        <w:rPr>
          <w:color w:val="262626"/>
          <w:sz w:val="24"/>
          <w:szCs w:val="24"/>
        </w:rPr>
        <w:t xml:space="preserve">As men have heeded calls to fight ISIL, women have become the heads of hundreds of thousands of households. Women and the children in their care are also the majority of </w:t>
      </w:r>
      <w:r w:rsidR="00DC53A7">
        <w:rPr>
          <w:color w:val="262626"/>
          <w:sz w:val="24"/>
          <w:szCs w:val="24"/>
        </w:rPr>
        <w:t xml:space="preserve">the </w:t>
      </w:r>
      <w:r w:rsidR="00055B45">
        <w:rPr>
          <w:color w:val="262626"/>
          <w:sz w:val="24"/>
          <w:szCs w:val="24"/>
        </w:rPr>
        <w:t>over two</w:t>
      </w:r>
      <w:r w:rsidR="00DC53A7">
        <w:rPr>
          <w:color w:val="262626"/>
          <w:sz w:val="24"/>
          <w:szCs w:val="24"/>
        </w:rPr>
        <w:t xml:space="preserve"> million</w:t>
      </w:r>
      <w:r w:rsidRPr="002666B7">
        <w:rPr>
          <w:color w:val="262626"/>
          <w:sz w:val="24"/>
          <w:szCs w:val="24"/>
        </w:rPr>
        <w:t xml:space="preserve"> people who have fled their homes in fear of ISIL and </w:t>
      </w:r>
      <w:r w:rsidRPr="005D07E1">
        <w:rPr>
          <w:color w:val="262626"/>
          <w:sz w:val="24"/>
          <w:szCs w:val="24"/>
        </w:rPr>
        <w:t>airstrikes.</w:t>
      </w:r>
      <w:r w:rsidR="005D07E1">
        <w:rPr>
          <w:rStyle w:val="FootnoteReference"/>
          <w:color w:val="262626"/>
          <w:sz w:val="24"/>
          <w:szCs w:val="24"/>
        </w:rPr>
        <w:footnoteReference w:id="3"/>
      </w:r>
      <w:r w:rsidRPr="005D07E1">
        <w:rPr>
          <w:color w:val="262626"/>
          <w:sz w:val="24"/>
          <w:szCs w:val="24"/>
        </w:rPr>
        <w:t xml:space="preserve"> </w:t>
      </w:r>
      <w:r w:rsidRPr="005D07E1">
        <w:rPr>
          <w:rFonts w:eastAsia="Arial Unicode MS"/>
          <w:color w:val="000000"/>
          <w:sz w:val="24"/>
          <w:szCs w:val="24"/>
          <w:u w:color="000000"/>
        </w:rPr>
        <w:t>While political advocacy needs to expand, safety mechanisms for women and girls fleeing</w:t>
      </w:r>
      <w:r w:rsidRPr="002666B7">
        <w:rPr>
          <w:rFonts w:eastAsia="Arial Unicode MS"/>
          <w:color w:val="000000"/>
          <w:sz w:val="24"/>
          <w:szCs w:val="24"/>
          <w:u w:color="000000"/>
        </w:rPr>
        <w:t xml:space="preserve"> violence must also increase. As gender-based violence escalates in the growing sectarian conflict, it is critical to establish and maintain safe housing, and to promote women’s rights to physical security. Linking this imperative to the creation of lasting positive change requires strengthening the capacity of progressive Iraqi citizens and organizations committed to ending </w:t>
      </w:r>
      <w:r w:rsidR="001A022D">
        <w:rPr>
          <w:rFonts w:eastAsia="Arial Unicode MS"/>
          <w:color w:val="000000"/>
          <w:sz w:val="24"/>
          <w:szCs w:val="24"/>
          <w:u w:color="000000"/>
        </w:rPr>
        <w:t>gender-based violence (</w:t>
      </w:r>
      <w:r w:rsidRPr="002666B7">
        <w:rPr>
          <w:rFonts w:eastAsia="Arial Unicode MS"/>
          <w:color w:val="000000"/>
          <w:sz w:val="24"/>
          <w:szCs w:val="24"/>
          <w:u w:color="000000"/>
        </w:rPr>
        <w:t>GBV</w:t>
      </w:r>
      <w:r w:rsidR="00C63A14">
        <w:rPr>
          <w:rFonts w:eastAsia="Arial Unicode MS"/>
          <w:color w:val="000000"/>
          <w:sz w:val="24"/>
          <w:szCs w:val="24"/>
          <w:u w:color="000000"/>
        </w:rPr>
        <w:t>)</w:t>
      </w:r>
      <w:r w:rsidRPr="002666B7">
        <w:rPr>
          <w:rFonts w:eastAsia="Arial Unicode MS"/>
          <w:color w:val="000000"/>
          <w:sz w:val="24"/>
          <w:szCs w:val="24"/>
          <w:u w:color="000000"/>
        </w:rPr>
        <w:t xml:space="preserve"> and building a rights- based society in which democratic norms, including gender equality, can supplant sectarianism.</w:t>
      </w:r>
    </w:p>
    <w:p w14:paraId="15C8B216" w14:textId="57FE5168" w:rsidR="00D1270E" w:rsidRDefault="00D1270E" w:rsidP="000245EF">
      <w:pPr>
        <w:pStyle w:val="NoSpacing"/>
        <w:rPr>
          <w:rFonts w:ascii="Times New Roman" w:hAnsi="Times New Roman"/>
          <w:iCs/>
          <w:sz w:val="24"/>
          <w:szCs w:val="24"/>
        </w:rPr>
      </w:pPr>
      <w:r w:rsidRPr="00D1270E">
        <w:rPr>
          <w:rFonts w:ascii="Times New Roman" w:hAnsi="Times New Roman" w:cs="Times New Roman"/>
          <w:sz w:val="24"/>
          <w:szCs w:val="24"/>
        </w:rPr>
        <w:t xml:space="preserve">While all Iraqis face daily insecurity due to terrorism and civil strife, women and girls experience additional, targeted abuse because of their gender. </w:t>
      </w:r>
      <w:r w:rsidRPr="00D1270E">
        <w:rPr>
          <w:rFonts w:ascii="Times New Roman" w:hAnsi="Times New Roman"/>
          <w:sz w:val="24"/>
          <w:szCs w:val="24"/>
        </w:rPr>
        <w:t xml:space="preserve">Despite numerous provisions under Iraqi law that aim to protect women’s human rights, violence against women remains egregious and widespread. </w:t>
      </w:r>
      <w:r w:rsidRPr="00D1270E">
        <w:rPr>
          <w:rFonts w:ascii="Times New Roman" w:hAnsi="Times New Roman"/>
          <w:color w:val="000000"/>
          <w:sz w:val="24"/>
          <w:szCs w:val="24"/>
        </w:rPr>
        <w:t>Iraqi women have become increasingly vulnerable to trafficking and forced prostitution both within Iraq and neighboring countries. Gender-based violence, including domestic violence</w:t>
      </w:r>
      <w:r w:rsidR="009E3584">
        <w:rPr>
          <w:rFonts w:ascii="Times New Roman" w:hAnsi="Times New Roman"/>
          <w:color w:val="000000"/>
          <w:sz w:val="24"/>
          <w:szCs w:val="24"/>
        </w:rPr>
        <w:t xml:space="preserve">, </w:t>
      </w:r>
      <w:r w:rsidRPr="00D1270E">
        <w:rPr>
          <w:rFonts w:ascii="Times New Roman" w:hAnsi="Times New Roman"/>
          <w:color w:val="000000"/>
          <w:sz w:val="24"/>
          <w:szCs w:val="24"/>
        </w:rPr>
        <w:t xml:space="preserve">remains pervasive. Forced, under-aged, and temporary marriages also remain a reality for many Iraqi women and girls. </w:t>
      </w:r>
      <w:r w:rsidRPr="00D1270E">
        <w:rPr>
          <w:rFonts w:ascii="Times New Roman" w:hAnsi="Times New Roman"/>
          <w:iCs/>
          <w:sz w:val="24"/>
          <w:szCs w:val="24"/>
        </w:rPr>
        <w:t>Low awareness of women’s rights and the revival of tribal misogynist practices are also important factors in perpetuating a culture of violence and other forms of discrimination against women.”</w:t>
      </w:r>
      <w:r w:rsidRPr="00D1270E">
        <w:rPr>
          <w:rStyle w:val="FootnoteReference"/>
          <w:rFonts w:ascii="Times New Roman" w:hAnsi="Times New Roman"/>
          <w:iCs/>
          <w:sz w:val="24"/>
          <w:szCs w:val="24"/>
        </w:rPr>
        <w:footnoteReference w:id="4"/>
      </w:r>
      <w:r w:rsidRPr="00D1270E">
        <w:rPr>
          <w:rFonts w:ascii="Times New Roman" w:hAnsi="Times New Roman"/>
          <w:iCs/>
          <w:sz w:val="24"/>
          <w:szCs w:val="24"/>
        </w:rPr>
        <w:t xml:space="preserve"> </w:t>
      </w:r>
    </w:p>
    <w:p w14:paraId="6CFEF57B" w14:textId="77777777" w:rsidR="000245EF" w:rsidRPr="000245EF" w:rsidRDefault="000245EF" w:rsidP="000245EF">
      <w:pPr>
        <w:pStyle w:val="NoSpacing"/>
        <w:rPr>
          <w:rFonts w:ascii="Times New Roman" w:hAnsi="Times New Roman"/>
          <w:iCs/>
          <w:sz w:val="24"/>
          <w:szCs w:val="24"/>
        </w:rPr>
      </w:pPr>
    </w:p>
    <w:p w14:paraId="37441911" w14:textId="3D44725A" w:rsidR="00084D2C" w:rsidRPr="00D1270E" w:rsidRDefault="002822D0" w:rsidP="00D1270E">
      <w:pPr>
        <w:spacing w:after="0" w:line="240" w:lineRule="auto"/>
        <w:rPr>
          <w:rFonts w:cs="Times New Roman"/>
          <w:sz w:val="24"/>
          <w:szCs w:val="24"/>
        </w:rPr>
      </w:pPr>
      <w:r w:rsidRPr="002666B7">
        <w:rPr>
          <w:rFonts w:cs="Times New Roman"/>
          <w:sz w:val="24"/>
          <w:szCs w:val="24"/>
        </w:rPr>
        <w:t xml:space="preserve">The human rights </w:t>
      </w:r>
      <w:r w:rsidRPr="00D1270E">
        <w:rPr>
          <w:rFonts w:cs="Times New Roman"/>
          <w:sz w:val="24"/>
          <w:szCs w:val="24"/>
        </w:rPr>
        <w:t xml:space="preserve">violations committed by the Government of Iraq and its unwillingness to provide for victims’ immediate needs, concerns, and continued risk to violence, particularly under the threat of </w:t>
      </w:r>
      <w:r w:rsidR="009E3584">
        <w:rPr>
          <w:rFonts w:cs="Times New Roman"/>
          <w:sz w:val="24"/>
          <w:szCs w:val="24"/>
        </w:rPr>
        <w:t xml:space="preserve">ISIL, </w:t>
      </w:r>
      <w:r w:rsidRPr="00D1270E">
        <w:rPr>
          <w:rFonts w:cs="Times New Roman"/>
          <w:sz w:val="24"/>
          <w:szCs w:val="24"/>
        </w:rPr>
        <w:t>raise several urgent concerns regarding Iraq’s compliance with the</w:t>
      </w:r>
      <w:r w:rsidR="002F3FF1" w:rsidRPr="00D1270E">
        <w:rPr>
          <w:rFonts w:cs="Times New Roman"/>
          <w:sz w:val="24"/>
          <w:szCs w:val="24"/>
        </w:rPr>
        <w:t xml:space="preserve"> </w:t>
      </w:r>
      <w:r w:rsidR="00D1270E" w:rsidRPr="00D1270E">
        <w:rPr>
          <w:sz w:val="24"/>
          <w:szCs w:val="24"/>
        </w:rPr>
        <w:t>International Covenant on Civil and Political Rights</w:t>
      </w:r>
      <w:r w:rsidRPr="00D1270E">
        <w:rPr>
          <w:rFonts w:cs="Times New Roman"/>
          <w:sz w:val="24"/>
          <w:szCs w:val="24"/>
        </w:rPr>
        <w:t xml:space="preserve">. </w:t>
      </w:r>
      <w:r w:rsidR="00410554" w:rsidRPr="00D1270E">
        <w:rPr>
          <w:sz w:val="24"/>
          <w:szCs w:val="24"/>
        </w:rPr>
        <w:t>In particular, Iraq’s legal and cultural institutions allowing for the continuation of wide spread gender-based violence, trafficking and sexual slavery,</w:t>
      </w:r>
      <w:r w:rsidR="00084D2C" w:rsidRPr="00D1270E">
        <w:rPr>
          <w:sz w:val="24"/>
          <w:szCs w:val="24"/>
        </w:rPr>
        <w:t xml:space="preserve"> abuses within the criminal justice system, “honour-based” crimes and killings, forced discriminatory and gendered identification practices, and involuntary, forced, temporary, and underage marriages cause Iraq to remain in violation of the</w:t>
      </w:r>
      <w:r w:rsidR="00D1270E" w:rsidRPr="00D1270E">
        <w:rPr>
          <w:sz w:val="24"/>
          <w:szCs w:val="24"/>
        </w:rPr>
        <w:t xml:space="preserve"> </w:t>
      </w:r>
      <w:r w:rsidR="009E3584">
        <w:rPr>
          <w:sz w:val="24"/>
          <w:szCs w:val="24"/>
        </w:rPr>
        <w:t>I</w:t>
      </w:r>
      <w:r w:rsidR="00D1270E" w:rsidRPr="00D1270E">
        <w:rPr>
          <w:sz w:val="24"/>
          <w:szCs w:val="24"/>
        </w:rPr>
        <w:t>CCPR</w:t>
      </w:r>
      <w:r w:rsidR="00084D2C" w:rsidRPr="00D1270E">
        <w:rPr>
          <w:sz w:val="24"/>
          <w:szCs w:val="24"/>
        </w:rPr>
        <w:t xml:space="preserve">. </w:t>
      </w:r>
    </w:p>
    <w:p w14:paraId="6940468D" w14:textId="77777777" w:rsidR="00D6195A" w:rsidRPr="00D1270E" w:rsidRDefault="00D6195A" w:rsidP="0044662E">
      <w:pPr>
        <w:pStyle w:val="Default"/>
      </w:pPr>
    </w:p>
    <w:p w14:paraId="31E875D3" w14:textId="3DFCF1A0" w:rsidR="0044662E" w:rsidRDefault="00084D2C" w:rsidP="0044662E">
      <w:pPr>
        <w:spacing w:after="0" w:line="240" w:lineRule="auto"/>
        <w:rPr>
          <w:rFonts w:cs="Times New Roman"/>
          <w:b/>
          <w:sz w:val="24"/>
          <w:szCs w:val="24"/>
        </w:rPr>
      </w:pPr>
      <w:r w:rsidRPr="001419D9">
        <w:rPr>
          <w:rFonts w:cs="Times New Roman"/>
          <w:b/>
          <w:sz w:val="24"/>
          <w:szCs w:val="24"/>
        </w:rPr>
        <w:t xml:space="preserve">II. </w:t>
      </w:r>
      <w:r w:rsidR="0044662E">
        <w:rPr>
          <w:rFonts w:cs="Times New Roman"/>
          <w:b/>
          <w:sz w:val="24"/>
          <w:szCs w:val="24"/>
        </w:rPr>
        <w:t>List of Issues of Concern</w:t>
      </w:r>
    </w:p>
    <w:p w14:paraId="2BCE5607" w14:textId="77777777" w:rsidR="0044662E" w:rsidRPr="001419D9" w:rsidRDefault="0044662E" w:rsidP="0044662E">
      <w:pPr>
        <w:spacing w:after="0" w:line="240" w:lineRule="auto"/>
        <w:rPr>
          <w:rFonts w:cs="Times New Roman"/>
          <w:b/>
          <w:sz w:val="24"/>
          <w:szCs w:val="24"/>
        </w:rPr>
      </w:pPr>
    </w:p>
    <w:p w14:paraId="486BD835" w14:textId="5DE9269B" w:rsidR="00086515" w:rsidRDefault="0058761B" w:rsidP="00086515">
      <w:pPr>
        <w:pStyle w:val="ListParagraph"/>
        <w:numPr>
          <w:ilvl w:val="0"/>
          <w:numId w:val="25"/>
        </w:numPr>
        <w:ind w:left="360"/>
        <w:rPr>
          <w:b/>
        </w:rPr>
      </w:pPr>
      <w:r w:rsidRPr="0044662E">
        <w:rPr>
          <w:b/>
        </w:rPr>
        <w:t>Gender-Based Violenc</w:t>
      </w:r>
      <w:r>
        <w:rPr>
          <w:b/>
        </w:rPr>
        <w:t>e: Rape and domestic violence remain pervasive</w:t>
      </w:r>
      <w:r w:rsidRPr="0044662E">
        <w:rPr>
          <w:b/>
        </w:rPr>
        <w:t xml:space="preserve"> in Iraq due to </w:t>
      </w:r>
      <w:r w:rsidRPr="00055B45">
        <w:rPr>
          <w:b/>
        </w:rPr>
        <w:t xml:space="preserve">discriminatory elements of national law </w:t>
      </w:r>
      <w:r w:rsidR="00856F78" w:rsidRPr="00055B45">
        <w:rPr>
          <w:b/>
        </w:rPr>
        <w:t xml:space="preserve">(Articles 2, 3, </w:t>
      </w:r>
      <w:r w:rsidR="00086515" w:rsidRPr="00055B45">
        <w:rPr>
          <w:b/>
        </w:rPr>
        <w:t>7</w:t>
      </w:r>
      <w:r w:rsidR="00856F78" w:rsidRPr="00055B45">
        <w:rPr>
          <w:b/>
        </w:rPr>
        <w:t>, &amp; 26</w:t>
      </w:r>
      <w:r w:rsidR="00926A54">
        <w:rPr>
          <w:b/>
        </w:rPr>
        <w:t>)</w:t>
      </w:r>
    </w:p>
    <w:p w14:paraId="547AFCE5" w14:textId="77777777" w:rsidR="00926A54" w:rsidRPr="00926A54" w:rsidRDefault="00926A54" w:rsidP="00926A54">
      <w:pPr>
        <w:pStyle w:val="ListParagraph"/>
        <w:ind w:left="360"/>
        <w:rPr>
          <w:b/>
        </w:rPr>
      </w:pPr>
    </w:p>
    <w:p w14:paraId="74A45150" w14:textId="77777777" w:rsidR="00055B45" w:rsidRPr="00055B45" w:rsidRDefault="00055B45" w:rsidP="00055B45">
      <w:pPr>
        <w:pStyle w:val="ListParagraph"/>
        <w:numPr>
          <w:ilvl w:val="1"/>
          <w:numId w:val="25"/>
        </w:numPr>
        <w:rPr>
          <w:b/>
        </w:rPr>
      </w:pPr>
      <w:r w:rsidRPr="00055B45">
        <w:rPr>
          <w:b/>
        </w:rPr>
        <w:t>National policy forbids local Iraqi NGOs from providing shelter to women fleeing violence in Central and Southern Iraq</w:t>
      </w:r>
    </w:p>
    <w:p w14:paraId="5ED06B16" w14:textId="77777777" w:rsidR="00055B45" w:rsidRPr="00055B45" w:rsidRDefault="00055B45" w:rsidP="00055B45">
      <w:pPr>
        <w:pStyle w:val="ListParagraph"/>
        <w:ind w:left="1440"/>
        <w:rPr>
          <w:b/>
        </w:rPr>
      </w:pPr>
    </w:p>
    <w:p w14:paraId="7CA92319" w14:textId="164957B7" w:rsidR="00055B45" w:rsidRPr="00055B45" w:rsidRDefault="00055B45" w:rsidP="00055B45">
      <w:pPr>
        <w:spacing w:after="0" w:line="240" w:lineRule="auto"/>
        <w:rPr>
          <w:rFonts w:cs="Times New Roman"/>
          <w:sz w:val="24"/>
          <w:szCs w:val="24"/>
        </w:rPr>
      </w:pPr>
      <w:r w:rsidRPr="00055B45">
        <w:rPr>
          <w:rFonts w:cs="Times New Roman"/>
          <w:color w:val="000000"/>
          <w:sz w:val="24"/>
          <w:szCs w:val="24"/>
        </w:rPr>
        <w:t xml:space="preserve">In the context of the current conflict and in light of the absence of Government sponsored services and legal remedies to address gender-based violence and discrimination, local Iraqi NGOs are at the forefront of providing the necessary services to protect and heal victims. </w:t>
      </w:r>
      <w:r w:rsidRPr="00055B45">
        <w:rPr>
          <w:rFonts w:cs="Times New Roman"/>
          <w:sz w:val="24"/>
          <w:szCs w:val="24"/>
        </w:rPr>
        <w:t xml:space="preserve">Even before </w:t>
      </w:r>
      <w:r w:rsidR="000B3E15">
        <w:rPr>
          <w:rFonts w:cs="Times New Roman"/>
          <w:sz w:val="24"/>
          <w:szCs w:val="24"/>
        </w:rPr>
        <w:t>the Islamic State of Iraq and the Levant (</w:t>
      </w:r>
      <w:r w:rsidRPr="00055B45">
        <w:rPr>
          <w:rFonts w:cs="Times New Roman"/>
          <w:sz w:val="24"/>
          <w:szCs w:val="24"/>
        </w:rPr>
        <w:t>ISIL</w:t>
      </w:r>
      <w:r w:rsidR="000B3E15">
        <w:rPr>
          <w:rFonts w:cs="Times New Roman"/>
          <w:sz w:val="24"/>
          <w:szCs w:val="24"/>
        </w:rPr>
        <w:t>)</w:t>
      </w:r>
      <w:r w:rsidRPr="00055B45">
        <w:rPr>
          <w:rFonts w:cs="Times New Roman"/>
          <w:sz w:val="24"/>
          <w:szCs w:val="24"/>
        </w:rPr>
        <w:t xml:space="preserve">’s invasion, Iraqi NGOs and women’s rights defenders seeking to assist women and girls encountered regular harassment, arbitrary surveillance, and warrantless searches. Many women’s human rights organizations are forced to operate illegally and clandestinely, especially those who shelter women fleeing violence. </w:t>
      </w:r>
    </w:p>
    <w:p w14:paraId="7FB47CCD" w14:textId="77777777" w:rsidR="00055B45" w:rsidRPr="00055B45" w:rsidRDefault="00055B45" w:rsidP="00055B45">
      <w:pPr>
        <w:spacing w:after="0" w:line="240" w:lineRule="auto"/>
        <w:rPr>
          <w:rFonts w:cs="Times New Roman"/>
          <w:sz w:val="24"/>
          <w:szCs w:val="24"/>
        </w:rPr>
      </w:pPr>
    </w:p>
    <w:p w14:paraId="36C68852" w14:textId="16B6D170" w:rsidR="00055B45" w:rsidRPr="00055B45" w:rsidRDefault="00055B45" w:rsidP="00055B45">
      <w:pPr>
        <w:spacing w:after="0" w:line="240" w:lineRule="auto"/>
        <w:rPr>
          <w:rFonts w:cs="Times New Roman"/>
          <w:sz w:val="24"/>
          <w:szCs w:val="24"/>
        </w:rPr>
      </w:pPr>
      <w:r w:rsidRPr="00055B45">
        <w:rPr>
          <w:rFonts w:cs="Times New Roman"/>
          <w:sz w:val="24"/>
          <w:szCs w:val="24"/>
        </w:rPr>
        <w:t>In central and southern Iraq such shelters operate in an undefined legal framework and the NGOs who run them are cautious about publicizing their services. In practice, the Government has criminalized NGO-run shelters that provide protective services to victims fleeing violence, through fines, shelter raids, and arrests of service providers.</w:t>
      </w:r>
      <w:r w:rsidRPr="00055B45">
        <w:rPr>
          <w:rStyle w:val="FootnoteReference"/>
          <w:rFonts w:cs="Times New Roman"/>
          <w:sz w:val="24"/>
          <w:szCs w:val="24"/>
        </w:rPr>
        <w:footnoteReference w:id="5"/>
      </w:r>
      <w:r w:rsidRPr="00055B45">
        <w:rPr>
          <w:rFonts w:cs="Times New Roman"/>
          <w:sz w:val="24"/>
          <w:szCs w:val="24"/>
        </w:rPr>
        <w:t xml:space="preserve"> These shelters and their service providers continue to be vulnerable not only to prosecution by the state but lack protection from from threats of violence by extremist groups.</w:t>
      </w:r>
      <w:r w:rsidRPr="00055B45">
        <w:rPr>
          <w:rStyle w:val="FootnoteReference"/>
          <w:rFonts w:cs="Times New Roman"/>
          <w:sz w:val="24"/>
          <w:szCs w:val="24"/>
        </w:rPr>
        <w:footnoteReference w:id="6"/>
      </w:r>
    </w:p>
    <w:p w14:paraId="4268381F" w14:textId="4F49E263" w:rsidR="00BC2881" w:rsidRDefault="00055B45" w:rsidP="00CE7420">
      <w:pPr>
        <w:spacing w:after="0" w:line="240" w:lineRule="auto"/>
        <w:rPr>
          <w:sz w:val="24"/>
          <w:szCs w:val="24"/>
        </w:rPr>
      </w:pPr>
      <w:r w:rsidRPr="00055B45">
        <w:rPr>
          <w:rFonts w:cs="Times New Roman"/>
          <w:sz w:val="24"/>
          <w:szCs w:val="24"/>
        </w:rPr>
        <w:t>Only in the region of Kurdistan have local NGOs been permitted to run and maintain shelters for women fleeing violence.</w:t>
      </w:r>
      <w:r w:rsidRPr="00055B45">
        <w:rPr>
          <w:rStyle w:val="FootnoteReference"/>
          <w:rFonts w:cs="Times New Roman"/>
          <w:sz w:val="24"/>
          <w:szCs w:val="24"/>
        </w:rPr>
        <w:footnoteReference w:id="7"/>
      </w:r>
      <w:r w:rsidRPr="00055B45">
        <w:rPr>
          <w:rFonts w:cs="Times New Roman"/>
          <w:sz w:val="24"/>
          <w:szCs w:val="24"/>
        </w:rPr>
        <w:t xml:space="preserve"> </w:t>
      </w:r>
      <w:r w:rsidR="00BC2881" w:rsidRPr="00826A27">
        <w:rPr>
          <w:sz w:val="24"/>
          <w:szCs w:val="24"/>
        </w:rPr>
        <w:t xml:space="preserve">In 2011 the Kurdish Regional Government (KRG) passed Domestic Law No. 8, </w:t>
      </w:r>
      <w:r w:rsidR="00BC2881">
        <w:rPr>
          <w:sz w:val="24"/>
          <w:szCs w:val="24"/>
        </w:rPr>
        <w:t>t</w:t>
      </w:r>
      <w:r w:rsidR="00BC2881" w:rsidRPr="00826A27">
        <w:rPr>
          <w:sz w:val="24"/>
          <w:szCs w:val="24"/>
        </w:rPr>
        <w:t>he Law against Domestic Violence in the Kurdistan Region of Iraq</w:t>
      </w:r>
      <w:r w:rsidR="00BC2881">
        <w:rPr>
          <w:sz w:val="24"/>
          <w:szCs w:val="24"/>
        </w:rPr>
        <w:t xml:space="preserve"> which calls on the creation of women’s shelters and provided space for collaboration with civil society.</w:t>
      </w:r>
    </w:p>
    <w:p w14:paraId="7E481CF0" w14:textId="77777777" w:rsidR="00CE7420" w:rsidRPr="00CE7420" w:rsidRDefault="00CE7420" w:rsidP="00CE7420">
      <w:pPr>
        <w:spacing w:after="0" w:line="240" w:lineRule="auto"/>
        <w:rPr>
          <w:rFonts w:cs="Times New Roman"/>
          <w:sz w:val="24"/>
          <w:szCs w:val="24"/>
        </w:rPr>
      </w:pPr>
    </w:p>
    <w:p w14:paraId="283B6D56" w14:textId="1063775A" w:rsidR="00CE7420" w:rsidRDefault="00CE7420" w:rsidP="005176FD">
      <w:pPr>
        <w:widowControl w:val="0"/>
        <w:autoSpaceDE w:val="0"/>
        <w:autoSpaceDN w:val="0"/>
        <w:adjustRightInd w:val="0"/>
        <w:spacing w:after="0" w:line="240" w:lineRule="auto"/>
        <w:rPr>
          <w:sz w:val="24"/>
          <w:szCs w:val="24"/>
        </w:rPr>
      </w:pPr>
      <w:r w:rsidRPr="00CE7420">
        <w:rPr>
          <w:sz w:val="24"/>
          <w:szCs w:val="24"/>
        </w:rPr>
        <w:t xml:space="preserve">However, in February 2014, the Iraq government announced the passage of the </w:t>
      </w:r>
      <w:r w:rsidRPr="004F6F90">
        <w:rPr>
          <w:i/>
          <w:sz w:val="24"/>
          <w:szCs w:val="24"/>
        </w:rPr>
        <w:t xml:space="preserve">Iraq National Action Plan, </w:t>
      </w:r>
      <w:r w:rsidRPr="00CE7420">
        <w:rPr>
          <w:i/>
          <w:sz w:val="24"/>
          <w:szCs w:val="24"/>
        </w:rPr>
        <w:t xml:space="preserve">for </w:t>
      </w:r>
      <w:r w:rsidR="004F6F90">
        <w:rPr>
          <w:i/>
          <w:sz w:val="24"/>
          <w:szCs w:val="24"/>
        </w:rPr>
        <w:t xml:space="preserve">the </w:t>
      </w:r>
      <w:r w:rsidRPr="00CE7420">
        <w:rPr>
          <w:i/>
          <w:sz w:val="24"/>
          <w:szCs w:val="24"/>
        </w:rPr>
        <w:t>Implementation of the United Nations Security Council Resolution 1325 Women, Peace and Security 2014-201</w:t>
      </w:r>
      <w:r w:rsidRPr="00CE7420">
        <w:rPr>
          <w:sz w:val="24"/>
          <w:szCs w:val="24"/>
        </w:rPr>
        <w:t>8 (NAP). The plan calls on the creation of shelter for women escaping violence, stating as a goal the Government</w:t>
      </w:r>
      <w:r w:rsidR="00BC2881">
        <w:rPr>
          <w:sz w:val="24"/>
          <w:szCs w:val="24"/>
        </w:rPr>
        <w:t xml:space="preserve"> of Iraq</w:t>
      </w:r>
      <w:r w:rsidRPr="00CE7420">
        <w:rPr>
          <w:sz w:val="24"/>
          <w:szCs w:val="24"/>
        </w:rPr>
        <w:t xml:space="preserve"> will work to create an “Amendment to the Act of the Federal Ministry of Labor on Shelters, taking the example of Law 2/2011 in </w:t>
      </w:r>
      <w:r w:rsidRPr="00A71C91">
        <w:rPr>
          <w:sz w:val="24"/>
          <w:szCs w:val="24"/>
        </w:rPr>
        <w:t>[Kurdistan].”</w:t>
      </w:r>
      <w:r w:rsidRPr="00A71C91">
        <w:rPr>
          <w:rStyle w:val="FootnoteReference"/>
          <w:rFonts w:cs="Times New Roman"/>
          <w:sz w:val="24"/>
          <w:szCs w:val="24"/>
        </w:rPr>
        <w:footnoteReference w:id="8"/>
      </w:r>
      <w:r w:rsidRPr="00A71C91">
        <w:rPr>
          <w:sz w:val="24"/>
          <w:szCs w:val="24"/>
        </w:rPr>
        <w:t xml:space="preserve"> </w:t>
      </w:r>
      <w:r w:rsidR="00BC2881">
        <w:rPr>
          <w:sz w:val="24"/>
          <w:szCs w:val="24"/>
        </w:rPr>
        <w:t>(Law 2/2011 is the</w:t>
      </w:r>
      <w:r w:rsidR="00BC2881" w:rsidRPr="00826A27">
        <w:rPr>
          <w:sz w:val="24"/>
          <w:szCs w:val="24"/>
        </w:rPr>
        <w:t xml:space="preserve"> Law against Domestic Violence in the Kurdistan Region of Iraq</w:t>
      </w:r>
      <w:r w:rsidR="00BC2881">
        <w:rPr>
          <w:sz w:val="24"/>
          <w:szCs w:val="24"/>
        </w:rPr>
        <w:t>).</w:t>
      </w:r>
      <w:r w:rsidR="00BC2881" w:rsidRPr="00A71C91">
        <w:rPr>
          <w:sz w:val="24"/>
          <w:szCs w:val="24"/>
        </w:rPr>
        <w:t xml:space="preserve"> </w:t>
      </w:r>
      <w:r w:rsidR="005176FD" w:rsidRPr="00A71C91">
        <w:rPr>
          <w:sz w:val="24"/>
          <w:szCs w:val="24"/>
        </w:rPr>
        <w:t xml:space="preserve">The NAP also calls for </w:t>
      </w:r>
      <w:r w:rsidR="005176FD" w:rsidRPr="00A71C91">
        <w:rPr>
          <w:rFonts w:eastAsiaTheme="minorEastAsia" w:cs="Times New Roman"/>
          <w:sz w:val="24"/>
          <w:szCs w:val="24"/>
        </w:rPr>
        <w:t>the establishment of “shelters and safe spaces for psychosocial support and free legal services for women victims of violence in accordance with international standards.” With the “expected result” that “women will receive better services by NGOs and institutions they meet.”</w:t>
      </w:r>
      <w:r w:rsidR="005176FD" w:rsidRPr="00A71C91">
        <w:rPr>
          <w:rStyle w:val="FootnoteReference"/>
          <w:rFonts w:eastAsiaTheme="minorEastAsia" w:cs="Times New Roman"/>
          <w:sz w:val="24"/>
          <w:szCs w:val="24"/>
        </w:rPr>
        <w:footnoteReference w:id="9"/>
      </w:r>
      <w:r w:rsidR="005176FD" w:rsidRPr="00A71C91">
        <w:rPr>
          <w:sz w:val="24"/>
          <w:szCs w:val="24"/>
        </w:rPr>
        <w:t xml:space="preserve"> </w:t>
      </w:r>
      <w:r w:rsidRPr="00A71C91">
        <w:rPr>
          <w:sz w:val="24"/>
          <w:szCs w:val="24"/>
        </w:rPr>
        <w:t>(See section d</w:t>
      </w:r>
      <w:r w:rsidR="004C0A2F" w:rsidRPr="00A71C91">
        <w:rPr>
          <w:sz w:val="24"/>
          <w:szCs w:val="24"/>
        </w:rPr>
        <w:t xml:space="preserve"> below</w:t>
      </w:r>
      <w:r w:rsidRPr="00A71C91">
        <w:rPr>
          <w:sz w:val="24"/>
          <w:szCs w:val="24"/>
        </w:rPr>
        <w:t xml:space="preserve">, </w:t>
      </w:r>
      <w:r w:rsidRPr="00A71C91">
        <w:rPr>
          <w:i/>
          <w:sz w:val="24"/>
          <w:szCs w:val="24"/>
        </w:rPr>
        <w:t>National legislative initiatives to address gender-based violence</w:t>
      </w:r>
      <w:r w:rsidRPr="00A71C91">
        <w:rPr>
          <w:sz w:val="24"/>
          <w:szCs w:val="24"/>
        </w:rPr>
        <w:t>, for more information on the NAP).</w:t>
      </w:r>
    </w:p>
    <w:p w14:paraId="2DC035B6" w14:textId="77777777" w:rsidR="00A71C91" w:rsidRPr="005176FD" w:rsidRDefault="00A71C91" w:rsidP="005176FD">
      <w:pPr>
        <w:widowControl w:val="0"/>
        <w:autoSpaceDE w:val="0"/>
        <w:autoSpaceDN w:val="0"/>
        <w:adjustRightInd w:val="0"/>
        <w:spacing w:after="0" w:line="240" w:lineRule="auto"/>
        <w:rPr>
          <w:rFonts w:eastAsiaTheme="minorEastAsia" w:cs="Times New Roman"/>
          <w:sz w:val="18"/>
          <w:szCs w:val="18"/>
        </w:rPr>
      </w:pPr>
    </w:p>
    <w:p w14:paraId="1DD70201" w14:textId="2012E838" w:rsidR="0058761B" w:rsidRPr="00CE7420" w:rsidRDefault="0058761B" w:rsidP="00CE7420">
      <w:pPr>
        <w:pStyle w:val="ListParagraph"/>
        <w:widowControl w:val="0"/>
        <w:numPr>
          <w:ilvl w:val="1"/>
          <w:numId w:val="25"/>
        </w:numPr>
        <w:autoSpaceDE w:val="0"/>
        <w:autoSpaceDN w:val="0"/>
        <w:adjustRightInd w:val="0"/>
        <w:spacing w:after="240"/>
        <w:rPr>
          <w:b/>
          <w:color w:val="000000"/>
        </w:rPr>
      </w:pPr>
      <w:r w:rsidRPr="00CE7420">
        <w:rPr>
          <w:b/>
          <w:color w:val="000000"/>
        </w:rPr>
        <w:t>Gender</w:t>
      </w:r>
      <w:r w:rsidR="004F6F90">
        <w:rPr>
          <w:b/>
          <w:color w:val="000000"/>
        </w:rPr>
        <w:t>-based violence and</w:t>
      </w:r>
      <w:r w:rsidRPr="00CE7420">
        <w:rPr>
          <w:b/>
          <w:color w:val="000000"/>
        </w:rPr>
        <w:t xml:space="preserve"> discrimination enshrined in and excused by laws governing rape and gender-based violence.  </w:t>
      </w:r>
    </w:p>
    <w:p w14:paraId="5C749D0E" w14:textId="01701735" w:rsidR="0058761B" w:rsidRPr="00B41009" w:rsidRDefault="004F6F90" w:rsidP="0058761B">
      <w:pPr>
        <w:widowControl w:val="0"/>
        <w:autoSpaceDE w:val="0"/>
        <w:autoSpaceDN w:val="0"/>
        <w:adjustRightInd w:val="0"/>
        <w:spacing w:after="0" w:line="240" w:lineRule="auto"/>
        <w:rPr>
          <w:rFonts w:cs="Times New Roman"/>
          <w:sz w:val="24"/>
          <w:szCs w:val="24"/>
        </w:rPr>
      </w:pPr>
      <w:r>
        <w:rPr>
          <w:rFonts w:cs="Times New Roman"/>
          <w:sz w:val="24"/>
          <w:szCs w:val="24"/>
        </w:rPr>
        <w:t>Before the conflict, gender-based violence</w:t>
      </w:r>
      <w:r w:rsidR="0058761B" w:rsidRPr="002A3886">
        <w:rPr>
          <w:rFonts w:cs="Times New Roman"/>
          <w:sz w:val="24"/>
          <w:szCs w:val="24"/>
        </w:rPr>
        <w:t xml:space="preserve"> and discrimination</w:t>
      </w:r>
      <w:r w:rsidR="0058761B" w:rsidRPr="001419D9">
        <w:rPr>
          <w:rFonts w:cs="Times New Roman"/>
          <w:sz w:val="24"/>
          <w:szCs w:val="24"/>
        </w:rPr>
        <w:t xml:space="preserve"> against women </w:t>
      </w:r>
      <w:r w:rsidR="00F43B87">
        <w:rPr>
          <w:rFonts w:cs="Times New Roman"/>
          <w:sz w:val="24"/>
          <w:szCs w:val="24"/>
        </w:rPr>
        <w:t>and</w:t>
      </w:r>
      <w:r w:rsidR="0058761B" w:rsidRPr="001419D9">
        <w:rPr>
          <w:rFonts w:cs="Times New Roman"/>
          <w:sz w:val="24"/>
          <w:szCs w:val="24"/>
        </w:rPr>
        <w:t xml:space="preserve"> girls </w:t>
      </w:r>
      <w:r w:rsidR="0058761B">
        <w:rPr>
          <w:rFonts w:cs="Times New Roman"/>
          <w:sz w:val="24"/>
          <w:szCs w:val="24"/>
        </w:rPr>
        <w:t xml:space="preserve">persisted as a </w:t>
      </w:r>
      <w:r w:rsidR="0058761B" w:rsidRPr="001419D9">
        <w:rPr>
          <w:rFonts w:cs="Times New Roman"/>
          <w:sz w:val="24"/>
          <w:szCs w:val="24"/>
        </w:rPr>
        <w:t>pervasive problem in Iraq. Rape and sexual assault, while criminalized in the Penal Code, continue to be met with impunity</w:t>
      </w:r>
      <w:r w:rsidR="0058761B" w:rsidRPr="001419D9">
        <w:rPr>
          <w:rFonts w:cs="Times New Roman"/>
          <w:color w:val="000000"/>
          <w:sz w:val="24"/>
          <w:szCs w:val="24"/>
        </w:rPr>
        <w:t>. The Penal</w:t>
      </w:r>
      <w:r w:rsidR="0058761B" w:rsidRPr="001419D9">
        <w:rPr>
          <w:rFonts w:cs="Times New Roman"/>
          <w:sz w:val="24"/>
          <w:szCs w:val="24"/>
        </w:rPr>
        <w:t xml:space="preserve"> </w:t>
      </w:r>
      <w:r w:rsidR="0058761B" w:rsidRPr="001419D9">
        <w:rPr>
          <w:rFonts w:cs="Times New Roman"/>
          <w:color w:val="000000"/>
          <w:sz w:val="24"/>
          <w:szCs w:val="24"/>
        </w:rPr>
        <w:t>Code states that perpetrators of crimes involving sexual violence may be exoner</w:t>
      </w:r>
      <w:r w:rsidR="0058761B">
        <w:rPr>
          <w:rFonts w:cs="Times New Roman"/>
          <w:color w:val="000000"/>
          <w:sz w:val="24"/>
          <w:szCs w:val="24"/>
        </w:rPr>
        <w:t>ated if they marry their victim</w:t>
      </w:r>
      <w:r w:rsidR="0058761B" w:rsidRPr="00D6195A">
        <w:rPr>
          <w:rFonts w:cs="Times New Roman"/>
          <w:color w:val="000000"/>
          <w:sz w:val="24"/>
          <w:szCs w:val="24"/>
        </w:rPr>
        <w:t>—even after having been sentenced.</w:t>
      </w:r>
      <w:r w:rsidR="0058761B" w:rsidRPr="001419D9">
        <w:rPr>
          <w:rStyle w:val="FootnoteReference"/>
          <w:rFonts w:cs="Times New Roman"/>
          <w:color w:val="000000"/>
          <w:sz w:val="24"/>
          <w:szCs w:val="24"/>
        </w:rPr>
        <w:footnoteReference w:id="10"/>
      </w:r>
      <w:r w:rsidR="0058761B">
        <w:rPr>
          <w:rFonts w:cs="Times New Roman"/>
          <w:color w:val="000000"/>
          <w:sz w:val="24"/>
          <w:szCs w:val="24"/>
        </w:rPr>
        <w:t xml:space="preserve"> The law also </w:t>
      </w:r>
      <w:r w:rsidR="0058761B" w:rsidRPr="00D6195A">
        <w:rPr>
          <w:rFonts w:cs="Times New Roman"/>
          <w:color w:val="000000"/>
          <w:sz w:val="24"/>
          <w:szCs w:val="24"/>
        </w:rPr>
        <w:t>prolo</w:t>
      </w:r>
      <w:r w:rsidR="0058761B">
        <w:rPr>
          <w:rFonts w:cs="Times New Roman"/>
          <w:color w:val="000000"/>
          <w:sz w:val="24"/>
          <w:szCs w:val="24"/>
        </w:rPr>
        <w:t xml:space="preserve">ngs the victims’ </w:t>
      </w:r>
      <w:r w:rsidR="0058761B" w:rsidRPr="00D6195A">
        <w:rPr>
          <w:rFonts w:cs="Times New Roman"/>
          <w:color w:val="000000"/>
          <w:sz w:val="24"/>
          <w:szCs w:val="24"/>
        </w:rPr>
        <w:t xml:space="preserve">endangerment in a provision mandating </w:t>
      </w:r>
      <w:r w:rsidR="00F43B87">
        <w:rPr>
          <w:rFonts w:cs="Times New Roman"/>
          <w:color w:val="000000"/>
          <w:sz w:val="24"/>
          <w:szCs w:val="24"/>
        </w:rPr>
        <w:t xml:space="preserve">perpetrators to </w:t>
      </w:r>
      <w:r w:rsidR="0058761B" w:rsidRPr="00D6195A">
        <w:rPr>
          <w:rFonts w:cs="Times New Roman"/>
          <w:sz w:val="24"/>
          <w:szCs w:val="24"/>
        </w:rPr>
        <w:t xml:space="preserve">remain married at least three years to avoid reinstatement of the </w:t>
      </w:r>
      <w:r w:rsidR="0058761B">
        <w:rPr>
          <w:rFonts w:cs="Times New Roman"/>
          <w:sz w:val="24"/>
          <w:szCs w:val="24"/>
        </w:rPr>
        <w:t xml:space="preserve">rape </w:t>
      </w:r>
      <w:r w:rsidR="0058761B" w:rsidRPr="00D6195A">
        <w:rPr>
          <w:rFonts w:cs="Times New Roman"/>
          <w:sz w:val="24"/>
          <w:szCs w:val="24"/>
        </w:rPr>
        <w:t>charges.</w:t>
      </w:r>
      <w:r w:rsidR="0058761B" w:rsidRPr="00D6195A">
        <w:rPr>
          <w:rStyle w:val="FootnoteReference"/>
          <w:rFonts w:cs="Times New Roman"/>
          <w:sz w:val="24"/>
          <w:szCs w:val="24"/>
        </w:rPr>
        <w:footnoteReference w:id="11"/>
      </w:r>
      <w:r w:rsidR="0058761B">
        <w:rPr>
          <w:rFonts w:cs="Times New Roman"/>
          <w:sz w:val="24"/>
          <w:szCs w:val="24"/>
        </w:rPr>
        <w:t xml:space="preserve"> </w:t>
      </w:r>
      <w:r w:rsidR="0058761B" w:rsidRPr="001419D9">
        <w:rPr>
          <w:rFonts w:cs="Times New Roman"/>
          <w:color w:val="000000"/>
          <w:sz w:val="24"/>
          <w:szCs w:val="24"/>
        </w:rPr>
        <w:t>In cases where rape results in the death of the victim, the Penal Code does</w:t>
      </w:r>
      <w:r w:rsidR="0058761B" w:rsidRPr="001419D9">
        <w:rPr>
          <w:rFonts w:cs="Times New Roman"/>
          <w:sz w:val="24"/>
          <w:szCs w:val="24"/>
        </w:rPr>
        <w:t xml:space="preserve"> </w:t>
      </w:r>
      <w:r w:rsidR="0058761B" w:rsidRPr="001419D9">
        <w:rPr>
          <w:rFonts w:cs="Times New Roman"/>
          <w:color w:val="000000"/>
          <w:sz w:val="24"/>
          <w:szCs w:val="24"/>
        </w:rPr>
        <w:t>permit a maximum sentence of life imprisonment, though this is rarely enforced.</w:t>
      </w:r>
      <w:r w:rsidR="0058761B" w:rsidRPr="001419D9">
        <w:rPr>
          <w:rStyle w:val="FootnoteReference"/>
          <w:rFonts w:cs="Times New Roman"/>
          <w:color w:val="000000"/>
          <w:sz w:val="24"/>
          <w:szCs w:val="24"/>
        </w:rPr>
        <w:footnoteReference w:id="12"/>
      </w:r>
      <w:r w:rsidR="00A71C91">
        <w:rPr>
          <w:rFonts w:cs="Times New Roman"/>
          <w:color w:val="000000"/>
          <w:sz w:val="24"/>
          <w:szCs w:val="24"/>
        </w:rPr>
        <w:t xml:space="preserve"> </w:t>
      </w:r>
      <w:r w:rsidR="0058761B" w:rsidRPr="001419D9">
        <w:rPr>
          <w:rFonts w:cs="Times New Roman"/>
          <w:color w:val="000000"/>
          <w:sz w:val="24"/>
          <w:szCs w:val="24"/>
        </w:rPr>
        <w:t>At present,</w:t>
      </w:r>
      <w:r w:rsidR="0058761B" w:rsidRPr="001419D9">
        <w:rPr>
          <w:rFonts w:cs="Times New Roman"/>
          <w:sz w:val="24"/>
          <w:szCs w:val="24"/>
        </w:rPr>
        <w:t xml:space="preserve"> </w:t>
      </w:r>
      <w:r w:rsidR="0058761B" w:rsidRPr="001419D9">
        <w:rPr>
          <w:rFonts w:cs="Times New Roman"/>
          <w:color w:val="000000"/>
          <w:sz w:val="24"/>
          <w:szCs w:val="24"/>
        </w:rPr>
        <w:t>there are no rel</w:t>
      </w:r>
      <w:r w:rsidR="00240912">
        <w:rPr>
          <w:rFonts w:cs="Times New Roman"/>
          <w:color w:val="000000"/>
          <w:sz w:val="24"/>
          <w:szCs w:val="24"/>
        </w:rPr>
        <w:t>iable estimates of the incidents</w:t>
      </w:r>
      <w:r w:rsidR="0058761B" w:rsidRPr="001419D9">
        <w:rPr>
          <w:rFonts w:cs="Times New Roman"/>
          <w:color w:val="000000"/>
          <w:sz w:val="24"/>
          <w:szCs w:val="24"/>
        </w:rPr>
        <w:t xml:space="preserve"> of rape in Iraq or the effectiveness of Government</w:t>
      </w:r>
      <w:r w:rsidR="0058761B" w:rsidRPr="001419D9">
        <w:rPr>
          <w:rFonts w:cs="Times New Roman"/>
          <w:sz w:val="24"/>
          <w:szCs w:val="24"/>
        </w:rPr>
        <w:t xml:space="preserve"> </w:t>
      </w:r>
      <w:r w:rsidR="0058761B" w:rsidRPr="001419D9">
        <w:rPr>
          <w:rFonts w:cs="Times New Roman"/>
          <w:color w:val="000000"/>
          <w:sz w:val="24"/>
          <w:szCs w:val="24"/>
        </w:rPr>
        <w:t>e</w:t>
      </w:r>
      <w:r w:rsidR="00240912">
        <w:rPr>
          <w:rFonts w:cs="Times New Roman"/>
          <w:color w:val="000000"/>
          <w:sz w:val="24"/>
          <w:szCs w:val="24"/>
        </w:rPr>
        <w:t>nforcement of the Penal Code</w:t>
      </w:r>
      <w:r w:rsidR="0058761B" w:rsidRPr="001419D9">
        <w:rPr>
          <w:rFonts w:cs="Times New Roman"/>
          <w:color w:val="000000"/>
          <w:sz w:val="24"/>
          <w:szCs w:val="24"/>
        </w:rPr>
        <w:t>.</w:t>
      </w:r>
      <w:r w:rsidR="0058761B" w:rsidRPr="001419D9">
        <w:rPr>
          <w:rStyle w:val="FootnoteReference"/>
          <w:rFonts w:cs="Times New Roman"/>
          <w:color w:val="000000"/>
          <w:sz w:val="24"/>
          <w:szCs w:val="24"/>
        </w:rPr>
        <w:footnoteReference w:id="13"/>
      </w:r>
    </w:p>
    <w:p w14:paraId="0D44CF50" w14:textId="77777777" w:rsidR="00926A54" w:rsidRPr="001419D9" w:rsidRDefault="00926A54" w:rsidP="0058761B">
      <w:pPr>
        <w:widowControl w:val="0"/>
        <w:autoSpaceDE w:val="0"/>
        <w:autoSpaceDN w:val="0"/>
        <w:adjustRightInd w:val="0"/>
        <w:spacing w:after="0" w:line="240" w:lineRule="auto"/>
        <w:rPr>
          <w:rFonts w:cs="Times New Roman"/>
          <w:color w:val="000000"/>
          <w:sz w:val="24"/>
          <w:szCs w:val="24"/>
        </w:rPr>
      </w:pPr>
    </w:p>
    <w:p w14:paraId="7AC03C3B" w14:textId="424D145E" w:rsidR="0058761B" w:rsidRPr="00243A49" w:rsidRDefault="0058761B" w:rsidP="0058761B">
      <w:pPr>
        <w:widowControl w:val="0"/>
        <w:autoSpaceDE w:val="0"/>
        <w:autoSpaceDN w:val="0"/>
        <w:adjustRightInd w:val="0"/>
        <w:spacing w:after="0" w:line="240" w:lineRule="auto"/>
        <w:rPr>
          <w:rFonts w:cs="Times New Roman"/>
          <w:color w:val="000000"/>
          <w:sz w:val="24"/>
          <w:szCs w:val="24"/>
        </w:rPr>
      </w:pPr>
      <w:r w:rsidRPr="001419D9">
        <w:rPr>
          <w:rFonts w:cs="Times New Roman"/>
          <w:sz w:val="24"/>
          <w:szCs w:val="24"/>
        </w:rPr>
        <w:t xml:space="preserve">Overt and pervasive discrimination in the legal and criminal justice system limits women’s recourse in the case of a crime. </w:t>
      </w:r>
      <w:r w:rsidRPr="001419D9">
        <w:rPr>
          <w:rFonts w:cs="Times New Roman"/>
          <w:color w:val="000000"/>
          <w:sz w:val="24"/>
          <w:szCs w:val="24"/>
        </w:rPr>
        <w:t>Rape victims in Iraq are also unlikely to press charges against perpetrators and pursue legal remedies due to societal pressures and norms, as well</w:t>
      </w:r>
      <w:r>
        <w:rPr>
          <w:rFonts w:cs="Times New Roman"/>
          <w:color w:val="000000"/>
          <w:sz w:val="24"/>
          <w:szCs w:val="24"/>
        </w:rPr>
        <w:t xml:space="preserve"> as pressures from their families</w:t>
      </w:r>
      <w:r w:rsidRPr="001419D9">
        <w:rPr>
          <w:rFonts w:cs="Times New Roman"/>
          <w:color w:val="000000"/>
          <w:sz w:val="24"/>
          <w:szCs w:val="24"/>
        </w:rPr>
        <w:t xml:space="preserve"> to maintain family hono</w:t>
      </w:r>
      <w:r w:rsidR="007B5979">
        <w:rPr>
          <w:rFonts w:cs="Times New Roman"/>
          <w:color w:val="000000"/>
          <w:sz w:val="24"/>
          <w:szCs w:val="24"/>
        </w:rPr>
        <w:t>u</w:t>
      </w:r>
      <w:r w:rsidRPr="001419D9">
        <w:rPr>
          <w:rFonts w:cs="Times New Roman"/>
          <w:color w:val="000000"/>
          <w:sz w:val="24"/>
          <w:szCs w:val="24"/>
        </w:rPr>
        <w:t>r. A United Nations Development Program (UNDP) report highlighted several instances of rape in Iraq in which the families of the rape victim encouraged that victim to marry her aggressor.</w:t>
      </w:r>
      <w:r w:rsidRPr="001419D9">
        <w:rPr>
          <w:rStyle w:val="FootnoteReference"/>
          <w:rFonts w:cs="Times New Roman"/>
          <w:color w:val="000000"/>
          <w:sz w:val="24"/>
          <w:szCs w:val="24"/>
        </w:rPr>
        <w:footnoteReference w:id="14"/>
      </w:r>
      <w:r w:rsidR="00BC2881">
        <w:rPr>
          <w:rFonts w:cs="Times New Roman"/>
          <w:color w:val="000000"/>
          <w:sz w:val="24"/>
          <w:szCs w:val="24"/>
        </w:rPr>
        <w:t xml:space="preserve"> </w:t>
      </w:r>
      <w:r w:rsidRPr="001419D9">
        <w:rPr>
          <w:rFonts w:cs="Times New Roman"/>
          <w:color w:val="000000"/>
          <w:sz w:val="24"/>
          <w:szCs w:val="24"/>
        </w:rPr>
        <w:t>According to this report, when these women refused these marriages, some families pressured judges to force the marriage between survivor and rapist.</w:t>
      </w:r>
      <w:r w:rsidRPr="001419D9">
        <w:rPr>
          <w:rStyle w:val="FootnoteReference"/>
          <w:rFonts w:cs="Times New Roman"/>
          <w:color w:val="000000"/>
          <w:sz w:val="24"/>
          <w:szCs w:val="24"/>
        </w:rPr>
        <w:footnoteReference w:id="15"/>
      </w:r>
      <w:r w:rsidRPr="001419D9">
        <w:rPr>
          <w:rFonts w:cs="Times New Roman"/>
          <w:color w:val="000000"/>
          <w:sz w:val="24"/>
          <w:szCs w:val="24"/>
        </w:rPr>
        <w:t xml:space="preserve"> </w:t>
      </w:r>
      <w:r w:rsidRPr="001419D9">
        <w:rPr>
          <w:rFonts w:cs="Times New Roman"/>
          <w:sz w:val="24"/>
          <w:szCs w:val="24"/>
        </w:rPr>
        <w:t>Reports indicate that lawyers often refuse cases of rape or sexual</w:t>
      </w:r>
      <w:r>
        <w:rPr>
          <w:rFonts w:cs="Times New Roman"/>
          <w:sz w:val="24"/>
          <w:szCs w:val="24"/>
        </w:rPr>
        <w:t xml:space="preserve"> assault for fear of harassment</w:t>
      </w:r>
      <w:r w:rsidR="00B06071">
        <w:rPr>
          <w:rFonts w:cs="Times New Roman"/>
          <w:sz w:val="24"/>
          <w:szCs w:val="24"/>
        </w:rPr>
        <w:t xml:space="preserve">, </w:t>
      </w:r>
      <w:r>
        <w:rPr>
          <w:rFonts w:cs="Times New Roman"/>
          <w:sz w:val="24"/>
          <w:szCs w:val="24"/>
        </w:rPr>
        <w:t xml:space="preserve">while a </w:t>
      </w:r>
      <w:r w:rsidRPr="001419D9">
        <w:rPr>
          <w:rFonts w:cs="Times New Roman"/>
          <w:sz w:val="24"/>
          <w:szCs w:val="24"/>
        </w:rPr>
        <w:t>lack of adequately trained police and judicial personnel impedes efforts to bring perpetrators to justice.</w:t>
      </w:r>
      <w:r w:rsidRPr="001419D9">
        <w:rPr>
          <w:rStyle w:val="FootnoteReference"/>
          <w:rFonts w:cs="Times New Roman"/>
          <w:sz w:val="24"/>
          <w:szCs w:val="24"/>
        </w:rPr>
        <w:footnoteReference w:id="16"/>
      </w:r>
      <w:r w:rsidRPr="001419D9">
        <w:rPr>
          <w:rFonts w:cs="Times New Roman"/>
          <w:sz w:val="24"/>
          <w:szCs w:val="24"/>
        </w:rPr>
        <w:t xml:space="preserve">  </w:t>
      </w:r>
    </w:p>
    <w:p w14:paraId="3BD39FBE" w14:textId="77777777" w:rsidR="0058761B" w:rsidRDefault="0058761B" w:rsidP="0058761B">
      <w:pPr>
        <w:widowControl w:val="0"/>
        <w:autoSpaceDE w:val="0"/>
        <w:autoSpaceDN w:val="0"/>
        <w:adjustRightInd w:val="0"/>
        <w:spacing w:after="0" w:line="240" w:lineRule="auto"/>
        <w:rPr>
          <w:rFonts w:cs="Times New Roman"/>
          <w:sz w:val="24"/>
          <w:szCs w:val="24"/>
        </w:rPr>
      </w:pPr>
    </w:p>
    <w:p w14:paraId="6FDC687E" w14:textId="462C4789" w:rsidR="0058761B" w:rsidRPr="00926A54" w:rsidRDefault="00086515" w:rsidP="00926A54">
      <w:pPr>
        <w:pStyle w:val="ListParagraph"/>
        <w:widowControl w:val="0"/>
        <w:numPr>
          <w:ilvl w:val="1"/>
          <w:numId w:val="25"/>
        </w:numPr>
        <w:autoSpaceDE w:val="0"/>
        <w:autoSpaceDN w:val="0"/>
        <w:adjustRightInd w:val="0"/>
        <w:rPr>
          <w:color w:val="000000"/>
        </w:rPr>
      </w:pPr>
      <w:r w:rsidRPr="00926A54">
        <w:rPr>
          <w:b/>
          <w:color w:val="000000"/>
        </w:rPr>
        <w:t>Marital rape and domestic violence under the Iraq Penal Code</w:t>
      </w:r>
      <w:r w:rsidRPr="00926A54">
        <w:rPr>
          <w:color w:val="000000"/>
        </w:rPr>
        <w:t xml:space="preserve"> </w:t>
      </w:r>
    </w:p>
    <w:p w14:paraId="6C097A70" w14:textId="77777777" w:rsidR="00086515" w:rsidRPr="00086515" w:rsidRDefault="00086515" w:rsidP="00086515">
      <w:pPr>
        <w:pStyle w:val="ListParagraph"/>
        <w:widowControl w:val="0"/>
        <w:autoSpaceDE w:val="0"/>
        <w:autoSpaceDN w:val="0"/>
        <w:adjustRightInd w:val="0"/>
        <w:rPr>
          <w:color w:val="000000"/>
        </w:rPr>
      </w:pPr>
    </w:p>
    <w:p w14:paraId="75A1984A" w14:textId="35BA1F22" w:rsidR="0058761B" w:rsidRPr="00826A27" w:rsidRDefault="0058761B" w:rsidP="0058761B">
      <w:pPr>
        <w:widowControl w:val="0"/>
        <w:autoSpaceDE w:val="0"/>
        <w:autoSpaceDN w:val="0"/>
        <w:adjustRightInd w:val="0"/>
        <w:spacing w:after="0" w:line="240" w:lineRule="auto"/>
        <w:rPr>
          <w:color w:val="000000"/>
          <w:sz w:val="24"/>
          <w:szCs w:val="24"/>
        </w:rPr>
      </w:pPr>
      <w:r w:rsidRPr="00826A27">
        <w:rPr>
          <w:color w:val="000000"/>
          <w:sz w:val="24"/>
          <w:szCs w:val="24"/>
        </w:rPr>
        <w:t xml:space="preserve">Domestic violence receives widespread societal acceptance in Iraq. </w:t>
      </w:r>
      <w:r w:rsidR="003945F8" w:rsidRPr="00826A27">
        <w:rPr>
          <w:color w:val="000000"/>
          <w:sz w:val="24"/>
          <w:szCs w:val="24"/>
        </w:rPr>
        <w:t>Article 41</w:t>
      </w:r>
      <w:r w:rsidR="003945F8">
        <w:rPr>
          <w:color w:val="000000"/>
          <w:sz w:val="24"/>
          <w:szCs w:val="24"/>
        </w:rPr>
        <w:t xml:space="preserve"> of the</w:t>
      </w:r>
      <w:r w:rsidRPr="00826A27">
        <w:rPr>
          <w:color w:val="000000"/>
          <w:sz w:val="24"/>
          <w:szCs w:val="24"/>
        </w:rPr>
        <w:t xml:space="preserve"> Penal Code reinforce</w:t>
      </w:r>
      <w:r>
        <w:rPr>
          <w:color w:val="000000"/>
          <w:sz w:val="24"/>
          <w:szCs w:val="24"/>
        </w:rPr>
        <w:t>s</w:t>
      </w:r>
      <w:r w:rsidRPr="00826A27">
        <w:rPr>
          <w:color w:val="000000"/>
          <w:sz w:val="24"/>
          <w:szCs w:val="24"/>
        </w:rPr>
        <w:t xml:space="preserve"> </w:t>
      </w:r>
      <w:r w:rsidR="003945F8">
        <w:rPr>
          <w:color w:val="000000"/>
          <w:sz w:val="24"/>
          <w:szCs w:val="24"/>
        </w:rPr>
        <w:t xml:space="preserve">such </w:t>
      </w:r>
      <w:r>
        <w:rPr>
          <w:color w:val="000000"/>
          <w:sz w:val="24"/>
          <w:szCs w:val="24"/>
        </w:rPr>
        <w:t>cultural attitudes</w:t>
      </w:r>
      <w:r w:rsidRPr="00826A27">
        <w:rPr>
          <w:color w:val="000000"/>
          <w:sz w:val="24"/>
          <w:szCs w:val="24"/>
        </w:rPr>
        <w:t xml:space="preserve"> </w:t>
      </w:r>
      <w:r w:rsidR="003945F8">
        <w:rPr>
          <w:color w:val="000000"/>
          <w:sz w:val="24"/>
          <w:szCs w:val="24"/>
        </w:rPr>
        <w:t>by allowing</w:t>
      </w:r>
      <w:r w:rsidRPr="00826A27">
        <w:rPr>
          <w:color w:val="000000"/>
          <w:sz w:val="24"/>
          <w:szCs w:val="24"/>
        </w:rPr>
        <w:t xml:space="preserve"> a husband to resort to physical violence against his wife “within certain limits prescribed by law or by custom.”</w:t>
      </w:r>
      <w:r w:rsidRPr="00826A27">
        <w:rPr>
          <w:rStyle w:val="FootnoteReference"/>
          <w:color w:val="000000"/>
          <w:sz w:val="24"/>
          <w:szCs w:val="24"/>
        </w:rPr>
        <w:footnoteReference w:id="17"/>
      </w:r>
      <w:r w:rsidRPr="00826A27">
        <w:rPr>
          <w:color w:val="000000"/>
          <w:sz w:val="24"/>
          <w:szCs w:val="24"/>
        </w:rPr>
        <w:t xml:space="preserve"> Marital rape is not recognized by the penal code.</w:t>
      </w:r>
      <w:r w:rsidRPr="00826A27">
        <w:rPr>
          <w:rStyle w:val="FootnoteReference"/>
          <w:color w:val="000000"/>
          <w:sz w:val="24"/>
          <w:szCs w:val="24"/>
        </w:rPr>
        <w:footnoteReference w:id="18"/>
      </w:r>
      <w:r w:rsidRPr="00826A27">
        <w:rPr>
          <w:color w:val="000000"/>
          <w:sz w:val="24"/>
          <w:szCs w:val="24"/>
        </w:rPr>
        <w:t xml:space="preserve"> </w:t>
      </w:r>
    </w:p>
    <w:p w14:paraId="535C4C16" w14:textId="77777777" w:rsidR="0058761B" w:rsidRDefault="0058761B" w:rsidP="0058761B">
      <w:pPr>
        <w:widowControl w:val="0"/>
        <w:autoSpaceDE w:val="0"/>
        <w:autoSpaceDN w:val="0"/>
        <w:adjustRightInd w:val="0"/>
        <w:spacing w:after="0" w:line="240" w:lineRule="auto"/>
        <w:rPr>
          <w:rFonts w:cs="Times New Roman"/>
          <w:sz w:val="24"/>
          <w:szCs w:val="24"/>
        </w:rPr>
      </w:pPr>
    </w:p>
    <w:p w14:paraId="16DFD5EA" w14:textId="78955474" w:rsidR="0058761B" w:rsidRPr="001419D9" w:rsidRDefault="0058761B" w:rsidP="0058761B">
      <w:pPr>
        <w:spacing w:after="0" w:line="240" w:lineRule="auto"/>
        <w:rPr>
          <w:rFonts w:cs="Times New Roman"/>
          <w:sz w:val="24"/>
          <w:szCs w:val="24"/>
        </w:rPr>
      </w:pPr>
      <w:r w:rsidRPr="00826A27">
        <w:rPr>
          <w:sz w:val="24"/>
          <w:szCs w:val="24"/>
        </w:rPr>
        <w:t xml:space="preserve">In 2011 the Kurdish Regional Government (KRG) passed Domestic Law No. 8, </w:t>
      </w:r>
      <w:r w:rsidR="00502BE7">
        <w:rPr>
          <w:sz w:val="24"/>
          <w:szCs w:val="24"/>
        </w:rPr>
        <w:t>t</w:t>
      </w:r>
      <w:r w:rsidRPr="00826A27">
        <w:rPr>
          <w:sz w:val="24"/>
          <w:szCs w:val="24"/>
        </w:rPr>
        <w:t xml:space="preserve">he Law against Domestic Violence in the Kurdistan Region of Iraq, which addresses various forms of domestic violence, including physical abuse, female genital mutilation, spousal rape and threats, and psychological abuse. </w:t>
      </w:r>
      <w:r>
        <w:rPr>
          <w:rFonts w:cs="Times New Roman"/>
          <w:sz w:val="24"/>
          <w:szCs w:val="24"/>
        </w:rPr>
        <w:t>While the</w:t>
      </w:r>
      <w:r w:rsidRPr="001419D9">
        <w:rPr>
          <w:rFonts w:cs="Times New Roman"/>
          <w:sz w:val="24"/>
          <w:szCs w:val="24"/>
        </w:rPr>
        <w:t xml:space="preserve"> Iraqi C</w:t>
      </w:r>
      <w:r w:rsidR="003945F8">
        <w:rPr>
          <w:rFonts w:cs="Times New Roman"/>
          <w:sz w:val="24"/>
          <w:szCs w:val="24"/>
        </w:rPr>
        <w:t>onstitution expressly prohibits</w:t>
      </w:r>
      <w:r w:rsidRPr="001419D9">
        <w:rPr>
          <w:rFonts w:cs="Times New Roman"/>
          <w:sz w:val="24"/>
          <w:szCs w:val="24"/>
        </w:rPr>
        <w:t xml:space="preserve"> “all forms of v</w:t>
      </w:r>
      <w:r>
        <w:rPr>
          <w:rFonts w:cs="Times New Roman"/>
          <w:sz w:val="24"/>
          <w:szCs w:val="24"/>
        </w:rPr>
        <w:t>iolence and abuse in the family,</w:t>
      </w:r>
      <w:r w:rsidRPr="001419D9">
        <w:rPr>
          <w:rFonts w:cs="Times New Roman"/>
          <w:sz w:val="24"/>
          <w:szCs w:val="24"/>
        </w:rPr>
        <w:t>”</w:t>
      </w:r>
      <w:r w:rsidRPr="001419D9">
        <w:rPr>
          <w:rStyle w:val="FootnoteReference"/>
          <w:rFonts w:cs="Times New Roman"/>
          <w:sz w:val="24"/>
          <w:szCs w:val="24"/>
        </w:rPr>
        <w:footnoteReference w:id="19"/>
      </w:r>
      <w:r w:rsidRPr="001419D9">
        <w:rPr>
          <w:rFonts w:cs="Times New Roman"/>
          <w:sz w:val="24"/>
          <w:szCs w:val="24"/>
        </w:rPr>
        <w:t xml:space="preserve"> </w:t>
      </w:r>
      <w:r>
        <w:rPr>
          <w:color w:val="000000"/>
          <w:sz w:val="24"/>
          <w:szCs w:val="24"/>
        </w:rPr>
        <w:t>t</w:t>
      </w:r>
      <w:r w:rsidRPr="00826A27">
        <w:rPr>
          <w:color w:val="000000"/>
          <w:sz w:val="24"/>
          <w:szCs w:val="24"/>
        </w:rPr>
        <w:t xml:space="preserve">he </w:t>
      </w:r>
      <w:r>
        <w:rPr>
          <w:color w:val="000000"/>
          <w:sz w:val="24"/>
          <w:szCs w:val="24"/>
        </w:rPr>
        <w:t xml:space="preserve">central </w:t>
      </w:r>
      <w:r w:rsidRPr="00826A27">
        <w:rPr>
          <w:color w:val="000000"/>
          <w:sz w:val="24"/>
          <w:szCs w:val="24"/>
        </w:rPr>
        <w:t xml:space="preserve">Government of Iraq has failed to </w:t>
      </w:r>
      <w:r w:rsidR="003945F8">
        <w:rPr>
          <w:color w:val="000000"/>
          <w:sz w:val="24"/>
          <w:szCs w:val="24"/>
        </w:rPr>
        <w:t>enact</w:t>
      </w:r>
      <w:r w:rsidRPr="00826A27">
        <w:rPr>
          <w:color w:val="000000"/>
          <w:sz w:val="24"/>
          <w:szCs w:val="24"/>
        </w:rPr>
        <w:t xml:space="preserve"> comprehensive national legislation against domestic violence. </w:t>
      </w:r>
      <w:r w:rsidRPr="001419D9">
        <w:rPr>
          <w:rFonts w:cs="Times New Roman"/>
          <w:sz w:val="24"/>
          <w:szCs w:val="24"/>
        </w:rPr>
        <w:t xml:space="preserve">The government’s failure to enact national legislation </w:t>
      </w:r>
      <w:r w:rsidR="003945F8">
        <w:rPr>
          <w:rFonts w:cs="Times New Roman"/>
          <w:sz w:val="24"/>
          <w:szCs w:val="24"/>
        </w:rPr>
        <w:t>addressing</w:t>
      </w:r>
      <w:r w:rsidRPr="001419D9">
        <w:rPr>
          <w:rFonts w:cs="Times New Roman"/>
          <w:sz w:val="24"/>
          <w:szCs w:val="24"/>
        </w:rPr>
        <w:t xml:space="preserve"> domestic violence has left women vulnerable to further cycles of domestic violence and reprisals.</w:t>
      </w:r>
      <w:r w:rsidRPr="001419D9">
        <w:rPr>
          <w:rStyle w:val="FootnoteReference"/>
          <w:rFonts w:cs="Times New Roman"/>
          <w:sz w:val="24"/>
          <w:szCs w:val="24"/>
        </w:rPr>
        <w:footnoteReference w:id="20"/>
      </w:r>
      <w:r w:rsidRPr="001419D9">
        <w:rPr>
          <w:rFonts w:cs="Times New Roman"/>
          <w:sz w:val="24"/>
          <w:szCs w:val="24"/>
        </w:rPr>
        <w:t xml:space="preserve"> </w:t>
      </w:r>
    </w:p>
    <w:p w14:paraId="241E3765" w14:textId="77777777" w:rsidR="0058761B" w:rsidRDefault="0058761B" w:rsidP="0058761B">
      <w:pPr>
        <w:widowControl w:val="0"/>
        <w:autoSpaceDE w:val="0"/>
        <w:autoSpaceDN w:val="0"/>
        <w:adjustRightInd w:val="0"/>
        <w:spacing w:after="0" w:line="240" w:lineRule="auto"/>
        <w:rPr>
          <w:rFonts w:cs="Times New Roman"/>
          <w:sz w:val="24"/>
          <w:szCs w:val="24"/>
        </w:rPr>
      </w:pPr>
    </w:p>
    <w:p w14:paraId="363FD8D0" w14:textId="3475921F" w:rsidR="0058761B" w:rsidRPr="00B42CE4" w:rsidRDefault="0058761B" w:rsidP="0058761B">
      <w:pPr>
        <w:widowControl w:val="0"/>
        <w:autoSpaceDE w:val="0"/>
        <w:autoSpaceDN w:val="0"/>
        <w:adjustRightInd w:val="0"/>
        <w:spacing w:after="0" w:line="240" w:lineRule="auto"/>
        <w:rPr>
          <w:color w:val="000000"/>
          <w:sz w:val="24"/>
          <w:szCs w:val="24"/>
        </w:rPr>
      </w:pPr>
      <w:r w:rsidRPr="001419D9">
        <w:rPr>
          <w:rFonts w:cs="Times New Roman"/>
          <w:sz w:val="24"/>
          <w:szCs w:val="24"/>
        </w:rPr>
        <w:t xml:space="preserve">Traditional social attitudes </w:t>
      </w:r>
      <w:r>
        <w:rPr>
          <w:rFonts w:cs="Times New Roman"/>
          <w:sz w:val="24"/>
          <w:szCs w:val="24"/>
        </w:rPr>
        <w:t>reinforce</w:t>
      </w:r>
      <w:r w:rsidRPr="001419D9">
        <w:rPr>
          <w:rFonts w:cs="Times New Roman"/>
          <w:sz w:val="24"/>
          <w:szCs w:val="24"/>
        </w:rPr>
        <w:t xml:space="preserve"> </w:t>
      </w:r>
      <w:r w:rsidR="003945F8">
        <w:rPr>
          <w:rFonts w:cs="Times New Roman"/>
          <w:sz w:val="24"/>
          <w:szCs w:val="24"/>
        </w:rPr>
        <w:t>treating domestic violence as a</w:t>
      </w:r>
      <w:r w:rsidRPr="001419D9">
        <w:rPr>
          <w:rFonts w:cs="Times New Roman"/>
          <w:sz w:val="24"/>
          <w:szCs w:val="24"/>
        </w:rPr>
        <w:t xml:space="preserve"> private matter outside the purview of the formal legal system. This insularity has led experts to determine that violence within families goes grossly underreported in Iraq.</w:t>
      </w:r>
      <w:r w:rsidRPr="001419D9">
        <w:rPr>
          <w:rStyle w:val="FootnoteReference"/>
          <w:rFonts w:cs="Times New Roman"/>
          <w:sz w:val="24"/>
          <w:szCs w:val="24"/>
        </w:rPr>
        <w:footnoteReference w:id="21"/>
      </w:r>
      <w:r w:rsidRPr="001419D9">
        <w:rPr>
          <w:rFonts w:eastAsia="Helvetica" w:cs="Times New Roman"/>
          <w:color w:val="000000"/>
          <w:sz w:val="24"/>
          <w:szCs w:val="24"/>
        </w:rPr>
        <w:t xml:space="preserve"> Recent studies place the prevalence of women suffering physical violence at the hands of their husbands at one in five,</w:t>
      </w:r>
      <w:r w:rsidRPr="001419D9">
        <w:rPr>
          <w:rStyle w:val="FootnoteReference"/>
          <w:rFonts w:eastAsia="Helvetica" w:cs="Times New Roman"/>
          <w:color w:val="000000"/>
          <w:sz w:val="24"/>
          <w:szCs w:val="24"/>
        </w:rPr>
        <w:footnoteReference w:id="22"/>
      </w:r>
      <w:r w:rsidRPr="001419D9">
        <w:rPr>
          <w:rFonts w:eastAsia="Helvetica" w:cs="Times New Roman"/>
          <w:color w:val="000000"/>
          <w:sz w:val="24"/>
          <w:szCs w:val="24"/>
        </w:rPr>
        <w:t xml:space="preserve"> while 56% of Iraqi men believe they have a right to beat their wife if she disobeys.</w:t>
      </w:r>
      <w:r w:rsidRPr="001419D9">
        <w:rPr>
          <w:rStyle w:val="FootnoteReference"/>
          <w:rFonts w:eastAsia="Helvetica" w:cs="Times New Roman"/>
          <w:color w:val="000000"/>
          <w:sz w:val="24"/>
          <w:szCs w:val="24"/>
        </w:rPr>
        <w:footnoteReference w:id="23"/>
      </w:r>
      <w:r w:rsidRPr="001419D9">
        <w:rPr>
          <w:rFonts w:eastAsia="Helvetica" w:cs="Times New Roman"/>
          <w:color w:val="000000"/>
          <w:sz w:val="24"/>
          <w:szCs w:val="24"/>
        </w:rPr>
        <w:t xml:space="preserve"> </w:t>
      </w:r>
      <w:r w:rsidRPr="001419D9">
        <w:rPr>
          <w:rFonts w:cs="Times New Roman"/>
          <w:sz w:val="24"/>
          <w:szCs w:val="24"/>
        </w:rPr>
        <w:t xml:space="preserve">Tellingly, more than 97% of women surveyed said they would not be willing to report </w:t>
      </w:r>
      <w:r w:rsidR="00DC53A7">
        <w:rPr>
          <w:rFonts w:cs="Times New Roman"/>
          <w:sz w:val="24"/>
          <w:szCs w:val="24"/>
        </w:rPr>
        <w:t>gender-based violence</w:t>
      </w:r>
      <w:r w:rsidRPr="001419D9">
        <w:rPr>
          <w:rFonts w:cs="Times New Roman"/>
          <w:sz w:val="24"/>
          <w:szCs w:val="24"/>
        </w:rPr>
        <w:t xml:space="preserve"> to the police because of fear of damaging their reputation or the belief that Iraq’s all-male law enforcement agencies would not have an interest in solving the problem.</w:t>
      </w:r>
      <w:r w:rsidRPr="001419D9">
        <w:rPr>
          <w:rStyle w:val="FootnoteReference"/>
          <w:rFonts w:cs="Times New Roman"/>
          <w:sz w:val="24"/>
          <w:szCs w:val="24"/>
        </w:rPr>
        <w:footnoteReference w:id="24"/>
      </w:r>
      <w:r w:rsidRPr="001419D9">
        <w:rPr>
          <w:rFonts w:cs="Times New Roman"/>
          <w:sz w:val="24"/>
          <w:szCs w:val="24"/>
        </w:rPr>
        <w:t xml:space="preserve"> </w:t>
      </w:r>
      <w:r w:rsidR="00C966E9">
        <w:rPr>
          <w:rFonts w:cs="Times New Roman"/>
          <w:sz w:val="24"/>
          <w:szCs w:val="24"/>
        </w:rPr>
        <w:t>E</w:t>
      </w:r>
      <w:r w:rsidRPr="001419D9">
        <w:rPr>
          <w:rFonts w:cs="Times New Roman"/>
          <w:sz w:val="24"/>
          <w:szCs w:val="24"/>
        </w:rPr>
        <w:t>ven where law enforcement does act, lawyers and judges may be harassed and threatened by family members seeking to terminate the proceedings.</w:t>
      </w:r>
      <w:r w:rsidRPr="001419D9">
        <w:rPr>
          <w:rStyle w:val="FootnoteReference"/>
          <w:rFonts w:cs="Times New Roman"/>
          <w:sz w:val="24"/>
          <w:szCs w:val="24"/>
        </w:rPr>
        <w:footnoteReference w:id="25"/>
      </w:r>
    </w:p>
    <w:p w14:paraId="4A6D631A" w14:textId="77777777" w:rsidR="0058761B" w:rsidRPr="00826A27" w:rsidRDefault="0058761B" w:rsidP="0058761B">
      <w:pPr>
        <w:widowControl w:val="0"/>
        <w:autoSpaceDE w:val="0"/>
        <w:autoSpaceDN w:val="0"/>
        <w:adjustRightInd w:val="0"/>
        <w:spacing w:after="0" w:line="240" w:lineRule="auto"/>
        <w:rPr>
          <w:color w:val="000000"/>
          <w:sz w:val="24"/>
          <w:szCs w:val="24"/>
        </w:rPr>
      </w:pPr>
    </w:p>
    <w:p w14:paraId="7BAEDE1E" w14:textId="1D738761" w:rsidR="0058761B" w:rsidRDefault="0058761B" w:rsidP="0058761B">
      <w:pPr>
        <w:widowControl w:val="0"/>
        <w:autoSpaceDE w:val="0"/>
        <w:autoSpaceDN w:val="0"/>
        <w:adjustRightInd w:val="0"/>
        <w:spacing w:after="0" w:line="240" w:lineRule="auto"/>
        <w:rPr>
          <w:rFonts w:cs="Times New Roman"/>
          <w:sz w:val="24"/>
          <w:szCs w:val="24"/>
        </w:rPr>
      </w:pPr>
      <w:r w:rsidRPr="00826A27">
        <w:rPr>
          <w:sz w:val="24"/>
          <w:szCs w:val="24"/>
        </w:rPr>
        <w:t xml:space="preserve">According to a </w:t>
      </w:r>
      <w:r w:rsidR="002571BD">
        <w:rPr>
          <w:sz w:val="24"/>
          <w:szCs w:val="24"/>
        </w:rPr>
        <w:t xml:space="preserve">UNHCR </w:t>
      </w:r>
      <w:r w:rsidRPr="00826A27">
        <w:rPr>
          <w:sz w:val="24"/>
          <w:szCs w:val="24"/>
        </w:rPr>
        <w:t>2012 survey, 46% of girls aged 10-14 have been exposed to violence at least once by a family member and 41% of women experience physical violence, including sexual violence, from their spouse on a regular basis.</w:t>
      </w:r>
      <w:r w:rsidRPr="00826A27">
        <w:rPr>
          <w:rStyle w:val="FootnoteReference"/>
          <w:sz w:val="24"/>
          <w:szCs w:val="24"/>
        </w:rPr>
        <w:footnoteReference w:id="26"/>
      </w:r>
      <w:r w:rsidRPr="00826A27">
        <w:rPr>
          <w:sz w:val="24"/>
          <w:szCs w:val="24"/>
        </w:rPr>
        <w:t xml:space="preserve"> However, more than 97% of women surveyed said they would not be willing to report gender-based violence to the police because of fear of damaging their reputation or the belief that the police will not be able to solve the problem.</w:t>
      </w:r>
      <w:r>
        <w:rPr>
          <w:sz w:val="24"/>
          <w:szCs w:val="24"/>
        </w:rPr>
        <w:t xml:space="preserve"> </w:t>
      </w:r>
      <w:r w:rsidRPr="001419D9">
        <w:rPr>
          <w:rFonts w:cs="Times New Roman"/>
          <w:sz w:val="24"/>
          <w:szCs w:val="24"/>
        </w:rPr>
        <w:t>Women contemplating divorce in such situations are faced with the harsh realities of life as a divorcee, which weigh disproportionately heavy on Iraq’s women. Less likely to have education or professional work experience, particularly in Iraq’s rural regions, most women are dependent on their husbands for survival.</w:t>
      </w:r>
      <w:r w:rsidRPr="001419D9">
        <w:rPr>
          <w:rStyle w:val="FootnoteReference"/>
          <w:rFonts w:cs="Times New Roman"/>
          <w:sz w:val="24"/>
          <w:szCs w:val="24"/>
        </w:rPr>
        <w:footnoteReference w:id="27"/>
      </w:r>
      <w:r w:rsidRPr="001419D9">
        <w:rPr>
          <w:rFonts w:cs="Times New Roman"/>
          <w:sz w:val="24"/>
          <w:szCs w:val="24"/>
        </w:rPr>
        <w:t xml:space="preserve"> Many opt to stay in abusive relationships rather than risk violent reprisals, crippling social stigma and financial isolation created by leaving their violent spouses.</w:t>
      </w:r>
      <w:r w:rsidRPr="001419D9">
        <w:rPr>
          <w:rStyle w:val="FootnoteReference"/>
          <w:rFonts w:cs="Times New Roman"/>
          <w:sz w:val="24"/>
          <w:szCs w:val="24"/>
        </w:rPr>
        <w:footnoteReference w:id="28"/>
      </w:r>
      <w:r>
        <w:rPr>
          <w:rFonts w:cs="Times New Roman"/>
          <w:sz w:val="24"/>
          <w:szCs w:val="24"/>
        </w:rPr>
        <w:t xml:space="preserve"> </w:t>
      </w:r>
    </w:p>
    <w:p w14:paraId="08E3D95E" w14:textId="77777777" w:rsidR="00E93CBD" w:rsidRDefault="00E93CBD" w:rsidP="0058761B">
      <w:pPr>
        <w:widowControl w:val="0"/>
        <w:autoSpaceDE w:val="0"/>
        <w:autoSpaceDN w:val="0"/>
        <w:adjustRightInd w:val="0"/>
        <w:spacing w:after="0" w:line="240" w:lineRule="auto"/>
        <w:rPr>
          <w:rFonts w:cs="Times New Roman"/>
          <w:sz w:val="24"/>
          <w:szCs w:val="24"/>
        </w:rPr>
      </w:pPr>
    </w:p>
    <w:p w14:paraId="7E8C2F70" w14:textId="23A287C9" w:rsidR="0058761B" w:rsidRPr="00926A54" w:rsidRDefault="0058761B" w:rsidP="00926A54">
      <w:pPr>
        <w:pStyle w:val="ListParagraph"/>
        <w:widowControl w:val="0"/>
        <w:numPr>
          <w:ilvl w:val="1"/>
          <w:numId w:val="25"/>
        </w:numPr>
        <w:autoSpaceDE w:val="0"/>
        <w:autoSpaceDN w:val="0"/>
        <w:adjustRightInd w:val="0"/>
        <w:rPr>
          <w:b/>
        </w:rPr>
      </w:pPr>
      <w:r w:rsidRPr="00926A54">
        <w:rPr>
          <w:b/>
        </w:rPr>
        <w:t>National legislative initiatives to address gender-based violence</w:t>
      </w:r>
    </w:p>
    <w:p w14:paraId="4DC0CADA" w14:textId="77777777" w:rsidR="0058761B" w:rsidRPr="001419D9" w:rsidRDefault="0058761B" w:rsidP="00CE7420">
      <w:pPr>
        <w:spacing w:after="0" w:line="240" w:lineRule="auto"/>
        <w:rPr>
          <w:rFonts w:cs="Times New Roman"/>
          <w:sz w:val="24"/>
          <w:szCs w:val="24"/>
        </w:rPr>
      </w:pPr>
    </w:p>
    <w:p w14:paraId="7832E1F0" w14:textId="43FF2EBB" w:rsidR="0058761B" w:rsidRPr="001419D9" w:rsidRDefault="000469C2" w:rsidP="0058761B">
      <w:pPr>
        <w:spacing w:after="0" w:line="240" w:lineRule="auto"/>
        <w:rPr>
          <w:rFonts w:cs="Times New Roman"/>
          <w:sz w:val="24"/>
          <w:szCs w:val="24"/>
        </w:rPr>
      </w:pPr>
      <w:r>
        <w:rPr>
          <w:rFonts w:cs="Times New Roman"/>
          <w:sz w:val="24"/>
          <w:szCs w:val="24"/>
        </w:rPr>
        <w:t>In February 2014,</w:t>
      </w:r>
      <w:r w:rsidR="0058761B" w:rsidRPr="001419D9">
        <w:rPr>
          <w:rFonts w:cs="Times New Roman"/>
          <w:sz w:val="24"/>
          <w:szCs w:val="24"/>
        </w:rPr>
        <w:t xml:space="preserve"> </w:t>
      </w:r>
      <w:r w:rsidR="00926A54">
        <w:rPr>
          <w:rFonts w:cs="Times New Roman"/>
          <w:sz w:val="24"/>
          <w:szCs w:val="24"/>
        </w:rPr>
        <w:t>t</w:t>
      </w:r>
      <w:r>
        <w:rPr>
          <w:rFonts w:cs="Times New Roman"/>
          <w:sz w:val="24"/>
          <w:szCs w:val="24"/>
        </w:rPr>
        <w:t>he Iraqi government launched the</w:t>
      </w:r>
      <w:r w:rsidR="0058761B" w:rsidRPr="001419D9">
        <w:rPr>
          <w:rFonts w:cs="Times New Roman"/>
          <w:sz w:val="24"/>
          <w:szCs w:val="24"/>
        </w:rPr>
        <w:t xml:space="preserve"> </w:t>
      </w:r>
      <w:r w:rsidR="0058761B" w:rsidRPr="007A4298">
        <w:rPr>
          <w:rFonts w:cs="Times New Roman"/>
          <w:i/>
          <w:sz w:val="24"/>
          <w:szCs w:val="24"/>
        </w:rPr>
        <w:t xml:space="preserve">National Action Plan (NAP) </w:t>
      </w:r>
      <w:r w:rsidR="0039717E" w:rsidRPr="007A4298">
        <w:rPr>
          <w:rFonts w:cs="Times New Roman"/>
          <w:i/>
          <w:sz w:val="24"/>
          <w:szCs w:val="24"/>
        </w:rPr>
        <w:t xml:space="preserve">on </w:t>
      </w:r>
      <w:r w:rsidRPr="007A4298">
        <w:rPr>
          <w:rFonts w:cs="Times New Roman"/>
          <w:i/>
          <w:sz w:val="24"/>
          <w:szCs w:val="24"/>
        </w:rPr>
        <w:t xml:space="preserve">the Implementation of </w:t>
      </w:r>
      <w:r w:rsidR="0058761B" w:rsidRPr="007A4298">
        <w:rPr>
          <w:rFonts w:cs="Times New Roman"/>
          <w:i/>
          <w:sz w:val="24"/>
          <w:szCs w:val="24"/>
        </w:rPr>
        <w:t>U</w:t>
      </w:r>
      <w:r w:rsidR="0039717E" w:rsidRPr="007A4298">
        <w:rPr>
          <w:rFonts w:cs="Times New Roman"/>
          <w:i/>
          <w:sz w:val="24"/>
          <w:szCs w:val="24"/>
        </w:rPr>
        <w:t>.</w:t>
      </w:r>
      <w:r w:rsidR="0058761B" w:rsidRPr="007A4298">
        <w:rPr>
          <w:rFonts w:cs="Times New Roman"/>
          <w:i/>
          <w:sz w:val="24"/>
          <w:szCs w:val="24"/>
        </w:rPr>
        <w:t>N</w:t>
      </w:r>
      <w:r w:rsidR="0039717E" w:rsidRPr="007A4298">
        <w:rPr>
          <w:rFonts w:cs="Times New Roman"/>
          <w:i/>
          <w:sz w:val="24"/>
          <w:szCs w:val="24"/>
        </w:rPr>
        <w:t xml:space="preserve">. </w:t>
      </w:r>
      <w:r w:rsidR="0058761B" w:rsidRPr="007A4298">
        <w:rPr>
          <w:rFonts w:cs="Times New Roman"/>
          <w:i/>
          <w:sz w:val="24"/>
          <w:szCs w:val="24"/>
        </w:rPr>
        <w:t>S</w:t>
      </w:r>
      <w:r w:rsidR="0039717E" w:rsidRPr="007A4298">
        <w:rPr>
          <w:rFonts w:cs="Times New Roman"/>
          <w:i/>
          <w:sz w:val="24"/>
          <w:szCs w:val="24"/>
        </w:rPr>
        <w:t xml:space="preserve">ecurity </w:t>
      </w:r>
      <w:r w:rsidR="0058761B" w:rsidRPr="007A4298">
        <w:rPr>
          <w:rFonts w:cs="Times New Roman"/>
          <w:i/>
          <w:sz w:val="24"/>
          <w:szCs w:val="24"/>
        </w:rPr>
        <w:t>C</w:t>
      </w:r>
      <w:r w:rsidR="0039717E" w:rsidRPr="007A4298">
        <w:rPr>
          <w:rFonts w:cs="Times New Roman"/>
          <w:i/>
          <w:sz w:val="24"/>
          <w:szCs w:val="24"/>
        </w:rPr>
        <w:t xml:space="preserve">ouncil </w:t>
      </w:r>
      <w:r w:rsidR="0058761B" w:rsidRPr="007A4298">
        <w:rPr>
          <w:rFonts w:cs="Times New Roman"/>
          <w:i/>
          <w:sz w:val="24"/>
          <w:szCs w:val="24"/>
        </w:rPr>
        <w:t>R</w:t>
      </w:r>
      <w:r w:rsidR="0039717E" w:rsidRPr="007A4298">
        <w:rPr>
          <w:rFonts w:cs="Times New Roman"/>
          <w:i/>
          <w:sz w:val="24"/>
          <w:szCs w:val="24"/>
        </w:rPr>
        <w:t>esolution</w:t>
      </w:r>
      <w:r w:rsidR="00C84E4A" w:rsidRPr="007A4298">
        <w:rPr>
          <w:rFonts w:cs="Times New Roman"/>
          <w:i/>
          <w:sz w:val="24"/>
          <w:szCs w:val="24"/>
        </w:rPr>
        <w:t xml:space="preserve"> 1325 </w:t>
      </w:r>
      <w:r w:rsidR="0058761B" w:rsidRPr="007A4298">
        <w:rPr>
          <w:rFonts w:cs="Times New Roman"/>
          <w:i/>
          <w:sz w:val="24"/>
          <w:szCs w:val="24"/>
        </w:rPr>
        <w:t>on Women, Peace and Security</w:t>
      </w:r>
      <w:r w:rsidRPr="007A4298">
        <w:rPr>
          <w:rFonts w:cs="Times New Roman"/>
          <w:i/>
          <w:sz w:val="24"/>
          <w:szCs w:val="24"/>
        </w:rPr>
        <w:t xml:space="preserve"> (2014-2018)</w:t>
      </w:r>
      <w:r w:rsidR="0058761B" w:rsidRPr="001419D9">
        <w:rPr>
          <w:rFonts w:cs="Times New Roman"/>
          <w:sz w:val="24"/>
          <w:szCs w:val="24"/>
        </w:rPr>
        <w:t>.</w:t>
      </w:r>
      <w:r w:rsidR="0058761B" w:rsidRPr="001419D9">
        <w:rPr>
          <w:rStyle w:val="FootnoteReference"/>
          <w:rFonts w:cs="Times New Roman"/>
          <w:sz w:val="24"/>
          <w:szCs w:val="24"/>
        </w:rPr>
        <w:footnoteReference w:id="29"/>
      </w:r>
      <w:r>
        <w:rPr>
          <w:rFonts w:cs="Times New Roman"/>
          <w:sz w:val="24"/>
          <w:szCs w:val="24"/>
        </w:rPr>
        <w:t xml:space="preserve"> The</w:t>
      </w:r>
      <w:r w:rsidR="0058761B" w:rsidRPr="001419D9">
        <w:rPr>
          <w:rFonts w:cs="Times New Roman"/>
          <w:sz w:val="24"/>
          <w:szCs w:val="24"/>
        </w:rPr>
        <w:t xml:space="preserve"> NAP acknowledges, among other things, the special vu</w:t>
      </w:r>
      <w:r w:rsidR="0058761B">
        <w:rPr>
          <w:rFonts w:cs="Times New Roman"/>
          <w:sz w:val="24"/>
          <w:szCs w:val="24"/>
        </w:rPr>
        <w:t>lnerabilities of women during conflict</w:t>
      </w:r>
      <w:r w:rsidR="0058761B" w:rsidRPr="001419D9">
        <w:rPr>
          <w:rFonts w:cs="Times New Roman"/>
          <w:sz w:val="24"/>
          <w:szCs w:val="24"/>
        </w:rPr>
        <w:t>, including the statistical rise in instances of domestic violence and sexual assaults during periods of armed conflict</w:t>
      </w:r>
      <w:r w:rsidR="0058761B">
        <w:rPr>
          <w:rFonts w:cs="Times New Roman"/>
          <w:sz w:val="24"/>
          <w:szCs w:val="24"/>
        </w:rPr>
        <w:t>,</w:t>
      </w:r>
      <w:r w:rsidR="0058761B" w:rsidRPr="001419D9">
        <w:rPr>
          <w:rFonts w:cs="Times New Roman"/>
          <w:sz w:val="24"/>
          <w:szCs w:val="24"/>
        </w:rPr>
        <w:t xml:space="preserve"> and calls out many of the penal code’s discriminatory laws and cites their disparate impact upon women.</w:t>
      </w:r>
      <w:r w:rsidR="0058761B" w:rsidRPr="001419D9">
        <w:rPr>
          <w:rStyle w:val="FootnoteReference"/>
          <w:rFonts w:cs="Times New Roman"/>
          <w:sz w:val="24"/>
          <w:szCs w:val="24"/>
        </w:rPr>
        <w:t xml:space="preserve"> </w:t>
      </w:r>
      <w:r w:rsidR="0058761B" w:rsidRPr="001419D9">
        <w:rPr>
          <w:rStyle w:val="FootnoteReference"/>
          <w:rFonts w:cs="Times New Roman"/>
          <w:sz w:val="24"/>
          <w:szCs w:val="24"/>
        </w:rPr>
        <w:footnoteReference w:id="30"/>
      </w:r>
      <w:r w:rsidR="0058761B" w:rsidRPr="001419D9">
        <w:rPr>
          <w:rFonts w:cs="Times New Roman"/>
          <w:sz w:val="24"/>
          <w:szCs w:val="24"/>
        </w:rPr>
        <w:t xml:space="preserve"> </w:t>
      </w:r>
      <w:r w:rsidR="00C84E4A">
        <w:rPr>
          <w:rFonts w:cs="Times New Roman"/>
          <w:sz w:val="24"/>
          <w:szCs w:val="24"/>
        </w:rPr>
        <w:t xml:space="preserve">The NAP </w:t>
      </w:r>
      <w:r w:rsidR="0058761B" w:rsidRPr="001419D9">
        <w:rPr>
          <w:rFonts w:cs="Times New Roman"/>
          <w:sz w:val="24"/>
          <w:szCs w:val="24"/>
        </w:rPr>
        <w:t xml:space="preserve">goes on to list a variety of proposed solutions for remedying the nation’s legal system, including: prohibiting courts from allowing defendants to use </w:t>
      </w:r>
      <w:r w:rsidR="00336D4C">
        <w:rPr>
          <w:rFonts w:cs="Times New Roman"/>
          <w:sz w:val="24"/>
          <w:szCs w:val="24"/>
        </w:rPr>
        <w:t>“</w:t>
      </w:r>
      <w:r w:rsidR="0058761B" w:rsidRPr="001419D9">
        <w:rPr>
          <w:rFonts w:cs="Times New Roman"/>
          <w:sz w:val="24"/>
          <w:szCs w:val="24"/>
        </w:rPr>
        <w:t>hono</w:t>
      </w:r>
      <w:r w:rsidR="00B46BA3">
        <w:rPr>
          <w:rFonts w:cs="Times New Roman"/>
          <w:sz w:val="24"/>
          <w:szCs w:val="24"/>
        </w:rPr>
        <w:t>u</w:t>
      </w:r>
      <w:r w:rsidR="0058761B" w:rsidRPr="001419D9">
        <w:rPr>
          <w:rFonts w:cs="Times New Roman"/>
          <w:sz w:val="24"/>
          <w:szCs w:val="24"/>
        </w:rPr>
        <w:t>r</w:t>
      </w:r>
      <w:r w:rsidR="00336D4C">
        <w:rPr>
          <w:rFonts w:cs="Times New Roman"/>
          <w:sz w:val="24"/>
          <w:szCs w:val="24"/>
        </w:rPr>
        <w:t>”</w:t>
      </w:r>
      <w:r w:rsidR="0058761B" w:rsidRPr="001419D9">
        <w:rPr>
          <w:rFonts w:cs="Times New Roman"/>
          <w:sz w:val="24"/>
          <w:szCs w:val="24"/>
        </w:rPr>
        <w:t xml:space="preserve"> </w:t>
      </w:r>
      <w:r w:rsidR="00336D4C">
        <w:rPr>
          <w:rFonts w:cs="Times New Roman"/>
          <w:sz w:val="24"/>
          <w:szCs w:val="24"/>
        </w:rPr>
        <w:t>as a defense to mitigate</w:t>
      </w:r>
      <w:r w:rsidR="0058761B" w:rsidRPr="001419D9">
        <w:rPr>
          <w:rFonts w:cs="Times New Roman"/>
          <w:sz w:val="24"/>
          <w:szCs w:val="24"/>
        </w:rPr>
        <w:t xml:space="preserve"> sentences; mandating that coerced marriages ar</w:t>
      </w:r>
      <w:r w:rsidR="00C84E4A">
        <w:rPr>
          <w:rFonts w:cs="Times New Roman"/>
          <w:sz w:val="24"/>
          <w:szCs w:val="24"/>
        </w:rPr>
        <w:t>e invalid even when consummated</w:t>
      </w:r>
      <w:r w:rsidR="0058761B" w:rsidRPr="001419D9">
        <w:rPr>
          <w:rFonts w:cs="Times New Roman"/>
          <w:sz w:val="24"/>
          <w:szCs w:val="24"/>
        </w:rPr>
        <w:t>; and a general review of Iraq’s legal obligations towards women with regard to treaties it</w:t>
      </w:r>
      <w:r w:rsidR="007502BC">
        <w:rPr>
          <w:rFonts w:cs="Times New Roman"/>
          <w:sz w:val="24"/>
          <w:szCs w:val="24"/>
        </w:rPr>
        <w:t xml:space="preserve"> </w:t>
      </w:r>
      <w:r w:rsidR="00C84E4A">
        <w:rPr>
          <w:rFonts w:cs="Times New Roman"/>
          <w:sz w:val="24"/>
          <w:szCs w:val="24"/>
        </w:rPr>
        <w:t>has ratified</w:t>
      </w:r>
      <w:r w:rsidR="0058761B" w:rsidRPr="001419D9">
        <w:rPr>
          <w:rFonts w:cs="Times New Roman"/>
          <w:sz w:val="24"/>
          <w:szCs w:val="24"/>
        </w:rPr>
        <w:t>.</w:t>
      </w:r>
      <w:r w:rsidR="0058761B" w:rsidRPr="001419D9">
        <w:rPr>
          <w:rStyle w:val="FootnoteReference"/>
          <w:rFonts w:cs="Times New Roman"/>
          <w:sz w:val="24"/>
          <w:szCs w:val="24"/>
        </w:rPr>
        <w:footnoteReference w:id="31"/>
      </w:r>
      <w:r w:rsidR="0058761B" w:rsidRPr="001419D9">
        <w:rPr>
          <w:rFonts w:cs="Times New Roman"/>
          <w:sz w:val="24"/>
          <w:szCs w:val="24"/>
        </w:rPr>
        <w:t xml:space="preserve"> </w:t>
      </w:r>
    </w:p>
    <w:p w14:paraId="53129EBC" w14:textId="77777777" w:rsidR="0058761B" w:rsidRDefault="0058761B" w:rsidP="000469C2">
      <w:pPr>
        <w:spacing w:after="0" w:line="240" w:lineRule="auto"/>
        <w:rPr>
          <w:rFonts w:cs="Times New Roman"/>
          <w:sz w:val="24"/>
          <w:szCs w:val="24"/>
        </w:rPr>
      </w:pPr>
    </w:p>
    <w:p w14:paraId="574D82DD" w14:textId="777C8808" w:rsidR="000469C2" w:rsidRDefault="000469C2" w:rsidP="000469C2">
      <w:pPr>
        <w:widowControl w:val="0"/>
        <w:autoSpaceDE w:val="0"/>
        <w:autoSpaceDN w:val="0"/>
        <w:adjustRightInd w:val="0"/>
        <w:spacing w:after="0" w:line="240" w:lineRule="auto"/>
        <w:rPr>
          <w:rFonts w:eastAsiaTheme="minorEastAsia" w:cs="Times New Roman"/>
          <w:sz w:val="18"/>
          <w:szCs w:val="18"/>
        </w:rPr>
      </w:pPr>
      <w:r>
        <w:rPr>
          <w:rFonts w:cs="Times New Roman"/>
          <w:sz w:val="24"/>
          <w:szCs w:val="24"/>
        </w:rPr>
        <w:t xml:space="preserve">The NAP </w:t>
      </w:r>
      <w:r w:rsidR="00AA318A">
        <w:rPr>
          <w:rFonts w:cs="Times New Roman"/>
          <w:sz w:val="24"/>
          <w:szCs w:val="24"/>
        </w:rPr>
        <w:t xml:space="preserve">also </w:t>
      </w:r>
      <w:r>
        <w:rPr>
          <w:rFonts w:cs="Times New Roman"/>
          <w:sz w:val="24"/>
          <w:szCs w:val="24"/>
        </w:rPr>
        <w:t xml:space="preserve">calls on the creation of shelter for women escaping violence, stating as a goal the Government will work </w:t>
      </w:r>
      <w:r w:rsidR="00061F9E">
        <w:rPr>
          <w:rFonts w:cs="Times New Roman"/>
          <w:sz w:val="24"/>
          <w:szCs w:val="24"/>
        </w:rPr>
        <w:t>to create an “Amendment to the Act of the Federal Ministry of Labor on Shelters, taking the example of Law 2/2011 in [Kurdistan].”</w:t>
      </w:r>
      <w:r w:rsidR="00061F9E">
        <w:rPr>
          <w:rStyle w:val="FootnoteReference"/>
          <w:rFonts w:cs="Times New Roman"/>
          <w:sz w:val="24"/>
          <w:szCs w:val="24"/>
        </w:rPr>
        <w:footnoteReference w:id="32"/>
      </w:r>
    </w:p>
    <w:p w14:paraId="15497141" w14:textId="77777777" w:rsidR="000469C2" w:rsidRPr="001419D9" w:rsidRDefault="000469C2" w:rsidP="000469C2">
      <w:pPr>
        <w:spacing w:after="0" w:line="240" w:lineRule="auto"/>
        <w:rPr>
          <w:rFonts w:cs="Times New Roman"/>
          <w:sz w:val="24"/>
          <w:szCs w:val="24"/>
        </w:rPr>
      </w:pPr>
    </w:p>
    <w:p w14:paraId="0C607787" w14:textId="38F7FC70" w:rsidR="0058761B" w:rsidRDefault="0058761B" w:rsidP="007A4298">
      <w:pPr>
        <w:widowControl w:val="0"/>
        <w:autoSpaceDE w:val="0"/>
        <w:autoSpaceDN w:val="0"/>
        <w:adjustRightInd w:val="0"/>
        <w:spacing w:after="0" w:line="240" w:lineRule="auto"/>
        <w:rPr>
          <w:rFonts w:cs="Times New Roman"/>
          <w:sz w:val="24"/>
          <w:szCs w:val="24"/>
        </w:rPr>
      </w:pPr>
      <w:r w:rsidRPr="001419D9">
        <w:rPr>
          <w:rFonts w:cs="Times New Roman"/>
          <w:sz w:val="24"/>
          <w:szCs w:val="24"/>
        </w:rPr>
        <w:t>Desp</w:t>
      </w:r>
      <w:r w:rsidR="007A4298">
        <w:rPr>
          <w:rFonts w:cs="Times New Roman"/>
          <w:sz w:val="24"/>
          <w:szCs w:val="24"/>
        </w:rPr>
        <w:t>ite the urgency of these issues and counter to the directive in the plan</w:t>
      </w:r>
      <w:r w:rsidR="007A4298">
        <w:rPr>
          <w:rStyle w:val="FootnoteReference"/>
          <w:rFonts w:cs="Times New Roman"/>
          <w:sz w:val="24"/>
          <w:szCs w:val="24"/>
        </w:rPr>
        <w:footnoteReference w:id="33"/>
      </w:r>
      <w:r w:rsidR="007A4298">
        <w:rPr>
          <w:rFonts w:cs="Times New Roman"/>
          <w:sz w:val="24"/>
          <w:szCs w:val="24"/>
        </w:rPr>
        <w:t xml:space="preserve">, </w:t>
      </w:r>
      <w:r w:rsidRPr="001419D9">
        <w:rPr>
          <w:rFonts w:cs="Times New Roman"/>
          <w:sz w:val="24"/>
          <w:szCs w:val="24"/>
        </w:rPr>
        <w:t xml:space="preserve">the NAP has yet to </w:t>
      </w:r>
      <w:r w:rsidR="002571BD">
        <w:rPr>
          <w:rFonts w:cs="Times New Roman"/>
          <w:sz w:val="24"/>
          <w:szCs w:val="24"/>
        </w:rPr>
        <w:t>be implemented</w:t>
      </w:r>
      <w:r w:rsidR="007A4298">
        <w:rPr>
          <w:rFonts w:cs="Times New Roman"/>
          <w:sz w:val="24"/>
          <w:szCs w:val="24"/>
        </w:rPr>
        <w:t xml:space="preserve"> or funded</w:t>
      </w:r>
      <w:r w:rsidR="002571BD">
        <w:rPr>
          <w:rFonts w:cs="Times New Roman"/>
          <w:sz w:val="24"/>
          <w:szCs w:val="24"/>
        </w:rPr>
        <w:t>. This was emphasized during a</w:t>
      </w:r>
      <w:r w:rsidRPr="001419D9">
        <w:rPr>
          <w:rFonts w:cs="Times New Roman"/>
          <w:sz w:val="24"/>
          <w:szCs w:val="24"/>
        </w:rPr>
        <w:t xml:space="preserve"> direct plea to the Security Council at their Open Debate on Women, Peace and Security in October of 2014. In addressing the threats to women embedded in laws and social norms, </w:t>
      </w:r>
      <w:r>
        <w:rPr>
          <w:rFonts w:cs="Times New Roman"/>
          <w:sz w:val="24"/>
          <w:szCs w:val="24"/>
        </w:rPr>
        <w:t>Iraqi women activists</w:t>
      </w:r>
      <w:r w:rsidRPr="001419D9">
        <w:rPr>
          <w:rFonts w:cs="Times New Roman"/>
          <w:sz w:val="24"/>
          <w:szCs w:val="24"/>
        </w:rPr>
        <w:t xml:space="preserve"> called on the Security Council and all Member States to urge the Iraqi government to uphold its duty to ensure 1325’s mandates are incorporated into the nation’s legal framework by implementing the NAP.</w:t>
      </w:r>
      <w:r w:rsidRPr="001419D9">
        <w:rPr>
          <w:rStyle w:val="FootnoteReference"/>
          <w:rFonts w:cs="Times New Roman"/>
          <w:sz w:val="24"/>
          <w:szCs w:val="24"/>
        </w:rPr>
        <w:footnoteReference w:id="34"/>
      </w:r>
    </w:p>
    <w:p w14:paraId="44F9E812" w14:textId="77777777" w:rsidR="00CE7420" w:rsidRPr="00D328F4" w:rsidRDefault="00CE7420" w:rsidP="0058761B">
      <w:pPr>
        <w:spacing w:after="0" w:line="240" w:lineRule="auto"/>
        <w:rPr>
          <w:rFonts w:cs="Times New Roman"/>
          <w:sz w:val="24"/>
          <w:szCs w:val="24"/>
        </w:rPr>
      </w:pPr>
    </w:p>
    <w:p w14:paraId="7B2B4749" w14:textId="49668181" w:rsidR="000B3E15" w:rsidRPr="00D328F4" w:rsidRDefault="00CE7420" w:rsidP="006E445B">
      <w:pPr>
        <w:widowControl w:val="0"/>
        <w:autoSpaceDE w:val="0"/>
        <w:autoSpaceDN w:val="0"/>
        <w:adjustRightInd w:val="0"/>
        <w:spacing w:after="0" w:line="240" w:lineRule="auto"/>
        <w:rPr>
          <w:rFonts w:eastAsiaTheme="minorEastAsia" w:cs="Times New Roman"/>
          <w:sz w:val="24"/>
          <w:szCs w:val="24"/>
        </w:rPr>
      </w:pPr>
      <w:r w:rsidRPr="00D328F4">
        <w:rPr>
          <w:rFonts w:cs="Times New Roman"/>
          <w:sz w:val="24"/>
          <w:szCs w:val="24"/>
        </w:rPr>
        <w:t>In 2013, the National Strategy on Combatting Violence Against Women was endorsed by the Council of Ministers as a way to promote legislation and social programs addressing the effects of discrimination on women and girls.</w:t>
      </w:r>
      <w:r w:rsidRPr="00D328F4">
        <w:rPr>
          <w:rStyle w:val="FootnoteReference"/>
          <w:rFonts w:cs="Times New Roman"/>
          <w:sz w:val="24"/>
          <w:szCs w:val="24"/>
        </w:rPr>
        <w:footnoteReference w:id="35"/>
      </w:r>
      <w:r w:rsidRPr="00D328F4">
        <w:rPr>
          <w:rFonts w:cs="Times New Roman"/>
          <w:sz w:val="24"/>
          <w:szCs w:val="24"/>
        </w:rPr>
        <w:t xml:space="preserve"> The Council, however, declined to fund the program, leaving it stalled with no implementation strategy or budget.</w:t>
      </w:r>
      <w:r w:rsidRPr="00D328F4">
        <w:rPr>
          <w:rStyle w:val="FootnoteReference"/>
          <w:rFonts w:cs="Times New Roman"/>
          <w:sz w:val="24"/>
          <w:szCs w:val="24"/>
        </w:rPr>
        <w:footnoteReference w:id="36"/>
      </w:r>
      <w:r w:rsidRPr="00D328F4">
        <w:rPr>
          <w:rFonts w:cs="Times New Roman"/>
          <w:sz w:val="24"/>
          <w:szCs w:val="24"/>
        </w:rPr>
        <w:t xml:space="preserve"> </w:t>
      </w:r>
      <w:r w:rsidR="006E445B" w:rsidRPr="00D328F4">
        <w:rPr>
          <w:rFonts w:cs="Times New Roman"/>
          <w:sz w:val="24"/>
          <w:szCs w:val="24"/>
        </w:rPr>
        <w:t>Just this month (January 2015) the Protection from Domestic Violence</w:t>
      </w:r>
      <w:r w:rsidR="00240912">
        <w:rPr>
          <w:rFonts w:cs="Times New Roman"/>
          <w:sz w:val="24"/>
          <w:szCs w:val="24"/>
        </w:rPr>
        <w:t xml:space="preserve"> Draft</w:t>
      </w:r>
      <w:r w:rsidR="006E445B" w:rsidRPr="00D328F4">
        <w:rPr>
          <w:rFonts w:cs="Times New Roman"/>
          <w:sz w:val="24"/>
          <w:szCs w:val="24"/>
        </w:rPr>
        <w:t xml:space="preserve"> Law was </w:t>
      </w:r>
      <w:r w:rsidR="006E445B" w:rsidRPr="00D328F4">
        <w:rPr>
          <w:rFonts w:eastAsiaTheme="minorEastAsia" w:cs="Times New Roman"/>
          <w:sz w:val="24"/>
          <w:szCs w:val="24"/>
        </w:rPr>
        <w:t xml:space="preserve">approved by the House of Representatives and approved by the President of the Republic. Provisions within the </w:t>
      </w:r>
      <w:r w:rsidR="00240912">
        <w:rPr>
          <w:rFonts w:eastAsiaTheme="minorEastAsia" w:cs="Times New Roman"/>
          <w:sz w:val="24"/>
          <w:szCs w:val="24"/>
        </w:rPr>
        <w:t xml:space="preserve">draft </w:t>
      </w:r>
      <w:r w:rsidR="006E445B" w:rsidRPr="00D328F4">
        <w:rPr>
          <w:rFonts w:eastAsiaTheme="minorEastAsia" w:cs="Times New Roman"/>
          <w:sz w:val="24"/>
          <w:szCs w:val="24"/>
        </w:rPr>
        <w:t xml:space="preserve">law include: </w:t>
      </w:r>
      <w:r w:rsidR="006E445B" w:rsidRPr="00D328F4">
        <w:rPr>
          <w:rFonts w:eastAsiaTheme="minorEastAsia" w:cs="Times New Roman"/>
          <w:sz w:val="24"/>
          <w:szCs w:val="24"/>
          <w:u w:val="single"/>
        </w:rPr>
        <w:t>Article - 8</w:t>
      </w:r>
      <w:r w:rsidR="006E445B" w:rsidRPr="00D328F4">
        <w:rPr>
          <w:rFonts w:eastAsiaTheme="minorEastAsia" w:cs="Times New Roman"/>
          <w:sz w:val="24"/>
          <w:szCs w:val="24"/>
        </w:rPr>
        <w:t xml:space="preserve"> #7 which finds states that the Ministry of the Interior is to provide full protection for domestic violence victims and witnesses through its officers and shelters in cases of domestic violence and to provide the necessary supplies for them.</w:t>
      </w:r>
      <w:r w:rsidR="006E445B" w:rsidRPr="00D328F4">
        <w:rPr>
          <w:rStyle w:val="FootnoteReference"/>
          <w:rFonts w:eastAsiaTheme="minorEastAsia" w:cs="Times New Roman"/>
          <w:sz w:val="24"/>
          <w:szCs w:val="24"/>
        </w:rPr>
        <w:footnoteReference w:id="37"/>
      </w:r>
      <w:r w:rsidR="006E445B" w:rsidRPr="00D328F4">
        <w:rPr>
          <w:rFonts w:eastAsiaTheme="minorEastAsia" w:cs="Times New Roman"/>
          <w:sz w:val="24"/>
          <w:szCs w:val="24"/>
        </w:rPr>
        <w:t xml:space="preserve"> </w:t>
      </w:r>
      <w:r w:rsidR="006E445B" w:rsidRPr="00D328F4">
        <w:rPr>
          <w:rFonts w:eastAsiaTheme="minorEastAsia" w:cs="Times New Roman"/>
          <w:sz w:val="24"/>
          <w:szCs w:val="24"/>
          <w:u w:val="single"/>
        </w:rPr>
        <w:t>Chapter 6. Article 20</w:t>
      </w:r>
      <w:r w:rsidR="006E445B" w:rsidRPr="00D328F4">
        <w:rPr>
          <w:rFonts w:eastAsiaTheme="minorEastAsia" w:cs="Times New Roman"/>
          <w:sz w:val="24"/>
          <w:szCs w:val="24"/>
        </w:rPr>
        <w:t xml:space="preserve"> states that the Protection from Domestic Violence Department or its affiliated offices when receiving a complaint orally or written of the occurrence of domestic violence must do the following: </w:t>
      </w:r>
      <w:r w:rsidR="006E445B" w:rsidRPr="00D328F4">
        <w:rPr>
          <w:rFonts w:eastAsiaTheme="minorEastAsia" w:cs="Times New Roman"/>
          <w:sz w:val="24"/>
          <w:szCs w:val="24"/>
          <w:u w:val="single"/>
        </w:rPr>
        <w:t>(Second)</w:t>
      </w:r>
      <w:r w:rsidR="006E445B" w:rsidRPr="00D328F4">
        <w:rPr>
          <w:rFonts w:eastAsiaTheme="minorEastAsia" w:cs="Times New Roman"/>
          <w:sz w:val="24"/>
          <w:szCs w:val="24"/>
        </w:rPr>
        <w:t xml:space="preserve"> Provide shelter for the survivor with with her children in one of the shelters for the abused in (24) twenty-four hours.</w:t>
      </w:r>
      <w:r w:rsidR="006E445B" w:rsidRPr="00D328F4">
        <w:rPr>
          <w:rStyle w:val="FootnoteReference"/>
          <w:rFonts w:eastAsiaTheme="minorEastAsia" w:cs="Times New Roman"/>
          <w:sz w:val="24"/>
          <w:szCs w:val="24"/>
        </w:rPr>
        <w:footnoteReference w:id="38"/>
      </w:r>
      <w:r w:rsidR="00240912">
        <w:rPr>
          <w:rFonts w:eastAsiaTheme="minorEastAsia" w:cs="Times New Roman"/>
          <w:sz w:val="24"/>
          <w:szCs w:val="24"/>
        </w:rPr>
        <w:t xml:space="preserve"> If passed and implemented the </w:t>
      </w:r>
      <w:r w:rsidR="00240912" w:rsidRPr="00D328F4">
        <w:rPr>
          <w:rFonts w:cs="Times New Roman"/>
          <w:sz w:val="24"/>
          <w:szCs w:val="24"/>
        </w:rPr>
        <w:t>Protection from Domestic Violence Law</w:t>
      </w:r>
      <w:r w:rsidR="00240912">
        <w:rPr>
          <w:rFonts w:cs="Times New Roman"/>
          <w:sz w:val="24"/>
          <w:szCs w:val="24"/>
        </w:rPr>
        <w:t xml:space="preserve"> would greatly enhance victims’ services and access to justice.</w:t>
      </w:r>
    </w:p>
    <w:p w14:paraId="465AC649" w14:textId="77777777" w:rsidR="000B3E15" w:rsidRDefault="000B3E15" w:rsidP="0058761B">
      <w:pPr>
        <w:spacing w:after="0" w:line="240" w:lineRule="auto"/>
        <w:rPr>
          <w:rFonts w:cs="Times New Roman"/>
          <w:color w:val="000000"/>
          <w:sz w:val="24"/>
          <w:szCs w:val="24"/>
        </w:rPr>
      </w:pPr>
    </w:p>
    <w:p w14:paraId="4FDC23BD" w14:textId="77777777" w:rsidR="007E1B8B" w:rsidRDefault="007E1B8B" w:rsidP="0058761B">
      <w:pPr>
        <w:spacing w:after="0" w:line="240" w:lineRule="auto"/>
        <w:rPr>
          <w:rFonts w:cs="Times New Roman"/>
          <w:color w:val="000000"/>
          <w:sz w:val="24"/>
          <w:szCs w:val="24"/>
        </w:rPr>
      </w:pPr>
    </w:p>
    <w:p w14:paraId="6C2EB876" w14:textId="77777777" w:rsidR="007E1B8B" w:rsidRPr="001419D9" w:rsidRDefault="007E1B8B" w:rsidP="0058761B">
      <w:pPr>
        <w:spacing w:after="0" w:line="240" w:lineRule="auto"/>
        <w:rPr>
          <w:rFonts w:cs="Times New Roman"/>
          <w:color w:val="000000"/>
          <w:sz w:val="24"/>
          <w:szCs w:val="24"/>
        </w:rPr>
      </w:pPr>
    </w:p>
    <w:p w14:paraId="6AEC296E" w14:textId="09AA9A13" w:rsidR="0067146A" w:rsidRPr="00926A54" w:rsidRDefault="007A4298" w:rsidP="00926A54">
      <w:pPr>
        <w:pStyle w:val="ListParagraph"/>
        <w:numPr>
          <w:ilvl w:val="1"/>
          <w:numId w:val="25"/>
        </w:numPr>
        <w:spacing w:after="240"/>
        <w:rPr>
          <w:b/>
        </w:rPr>
      </w:pPr>
      <w:r w:rsidRPr="00926A54">
        <w:rPr>
          <w:b/>
        </w:rPr>
        <w:t>The s</w:t>
      </w:r>
      <w:r w:rsidR="0058761B" w:rsidRPr="00926A54">
        <w:rPr>
          <w:b/>
        </w:rPr>
        <w:t xml:space="preserve">tigmatizing effects of gender-based violence </w:t>
      </w:r>
    </w:p>
    <w:p w14:paraId="22B34F2E" w14:textId="1B95538E" w:rsidR="0058761B" w:rsidRDefault="0058761B" w:rsidP="0058761B">
      <w:pPr>
        <w:spacing w:after="0" w:line="240" w:lineRule="auto"/>
        <w:rPr>
          <w:rFonts w:cs="Times New Roman"/>
          <w:sz w:val="24"/>
          <w:szCs w:val="24"/>
        </w:rPr>
      </w:pPr>
      <w:r w:rsidRPr="001419D9">
        <w:rPr>
          <w:rFonts w:cs="Times New Roman"/>
          <w:sz w:val="24"/>
          <w:szCs w:val="24"/>
        </w:rPr>
        <w:t>Gender-based violence and</w:t>
      </w:r>
      <w:r>
        <w:rPr>
          <w:rFonts w:cs="Times New Roman"/>
          <w:sz w:val="24"/>
          <w:szCs w:val="24"/>
        </w:rPr>
        <w:t xml:space="preserve"> discrimination de facto exclude </w:t>
      </w:r>
      <w:r w:rsidRPr="001419D9">
        <w:rPr>
          <w:rFonts w:cs="Times New Roman"/>
          <w:sz w:val="24"/>
          <w:szCs w:val="24"/>
        </w:rPr>
        <w:t>women and girls from participating in publ</w:t>
      </w:r>
      <w:r>
        <w:rPr>
          <w:rFonts w:cs="Times New Roman"/>
          <w:sz w:val="24"/>
          <w:szCs w:val="24"/>
        </w:rPr>
        <w:t>ic life and from receiving opportunities equal to that of their male counterparts, forcing them to forfeit their rights to education</w:t>
      </w:r>
      <w:r w:rsidR="00452BFE">
        <w:rPr>
          <w:rFonts w:cs="Times New Roman"/>
          <w:sz w:val="24"/>
          <w:szCs w:val="24"/>
        </w:rPr>
        <w:t xml:space="preserve">, </w:t>
      </w:r>
      <w:r>
        <w:rPr>
          <w:rFonts w:cs="Times New Roman"/>
          <w:sz w:val="24"/>
          <w:szCs w:val="24"/>
        </w:rPr>
        <w:t>employment, legal and other public services.</w:t>
      </w:r>
      <w:r w:rsidRPr="001419D9">
        <w:rPr>
          <w:rStyle w:val="FootnoteReference"/>
          <w:rFonts w:cs="Times New Roman"/>
          <w:sz w:val="24"/>
          <w:szCs w:val="24"/>
        </w:rPr>
        <w:footnoteReference w:id="39"/>
      </w:r>
    </w:p>
    <w:p w14:paraId="53F16C3B" w14:textId="77777777" w:rsidR="0058761B" w:rsidRDefault="0058761B" w:rsidP="0058761B">
      <w:pPr>
        <w:spacing w:after="0" w:line="240" w:lineRule="auto"/>
        <w:rPr>
          <w:rFonts w:cs="Times New Roman"/>
          <w:sz w:val="24"/>
          <w:szCs w:val="24"/>
        </w:rPr>
      </w:pPr>
    </w:p>
    <w:p w14:paraId="6FD1E913" w14:textId="25D5E0CE" w:rsidR="0058761B" w:rsidRPr="001419D9" w:rsidRDefault="0058761B" w:rsidP="0058761B">
      <w:pPr>
        <w:spacing w:after="0" w:line="240" w:lineRule="auto"/>
        <w:rPr>
          <w:rFonts w:cs="Times New Roman"/>
          <w:color w:val="000000"/>
          <w:sz w:val="24"/>
          <w:szCs w:val="24"/>
        </w:rPr>
      </w:pPr>
      <w:r>
        <w:rPr>
          <w:rFonts w:cs="Times New Roman"/>
          <w:sz w:val="24"/>
          <w:szCs w:val="24"/>
        </w:rPr>
        <w:t>For example, fear of r</w:t>
      </w:r>
      <w:r w:rsidRPr="001419D9">
        <w:rPr>
          <w:rFonts w:cs="Times New Roman"/>
          <w:sz w:val="24"/>
          <w:szCs w:val="24"/>
        </w:rPr>
        <w:t xml:space="preserve">ampant sexual violence </w:t>
      </w:r>
      <w:r>
        <w:rPr>
          <w:rFonts w:cs="Times New Roman"/>
          <w:sz w:val="24"/>
          <w:szCs w:val="24"/>
        </w:rPr>
        <w:t xml:space="preserve">in Iraq </w:t>
      </w:r>
      <w:r w:rsidRPr="001419D9">
        <w:rPr>
          <w:rFonts w:cs="Times New Roman"/>
          <w:sz w:val="24"/>
          <w:szCs w:val="24"/>
        </w:rPr>
        <w:t>has had a detrimental e</w:t>
      </w:r>
      <w:r>
        <w:rPr>
          <w:rFonts w:cs="Times New Roman"/>
          <w:sz w:val="24"/>
          <w:szCs w:val="24"/>
        </w:rPr>
        <w:t xml:space="preserve">ffect on </w:t>
      </w:r>
      <w:r w:rsidRPr="001419D9">
        <w:rPr>
          <w:rFonts w:cs="Times New Roman"/>
          <w:sz w:val="24"/>
          <w:szCs w:val="24"/>
        </w:rPr>
        <w:t>girls’ school attendance. One study conducted shortly after the U</w:t>
      </w:r>
      <w:r w:rsidR="002571BD">
        <w:rPr>
          <w:rFonts w:cs="Times New Roman"/>
          <w:sz w:val="24"/>
          <w:szCs w:val="24"/>
        </w:rPr>
        <w:t>.</w:t>
      </w:r>
      <w:r w:rsidRPr="001419D9">
        <w:rPr>
          <w:rFonts w:cs="Times New Roman"/>
          <w:sz w:val="24"/>
          <w:szCs w:val="24"/>
        </w:rPr>
        <w:t>S</w:t>
      </w:r>
      <w:r w:rsidR="002571BD">
        <w:rPr>
          <w:rFonts w:cs="Times New Roman"/>
          <w:sz w:val="24"/>
          <w:szCs w:val="24"/>
        </w:rPr>
        <w:t>.</w:t>
      </w:r>
      <w:r w:rsidRPr="001419D9">
        <w:rPr>
          <w:rFonts w:cs="Times New Roman"/>
          <w:sz w:val="24"/>
          <w:szCs w:val="24"/>
        </w:rPr>
        <w:t xml:space="preserve"> occupation </w:t>
      </w:r>
      <w:r w:rsidR="002571BD">
        <w:rPr>
          <w:rFonts w:cs="Times New Roman"/>
          <w:sz w:val="24"/>
          <w:szCs w:val="24"/>
        </w:rPr>
        <w:t>in 2003</w:t>
      </w:r>
      <w:r w:rsidRPr="001419D9">
        <w:rPr>
          <w:rFonts w:cs="Times New Roman"/>
          <w:sz w:val="24"/>
          <w:szCs w:val="24"/>
        </w:rPr>
        <w:t xml:space="preserve"> found that girls’ attendance had lowered dramatically due to fears of kidnapping and a general lack of personal security.</w:t>
      </w:r>
      <w:r w:rsidRPr="001419D9">
        <w:rPr>
          <w:rStyle w:val="FootnoteReference"/>
          <w:rFonts w:cs="Times New Roman"/>
          <w:sz w:val="24"/>
          <w:szCs w:val="24"/>
        </w:rPr>
        <w:footnoteReference w:id="40"/>
      </w:r>
      <w:r w:rsidRPr="001419D9">
        <w:rPr>
          <w:rFonts w:cs="Times New Roman"/>
          <w:sz w:val="24"/>
          <w:szCs w:val="24"/>
        </w:rPr>
        <w:t xml:space="preserve"> In 2013, amid re-escalating sectarian violence, </w:t>
      </w:r>
      <w:r w:rsidR="002571BD">
        <w:rPr>
          <w:rFonts w:cs="Times New Roman"/>
          <w:sz w:val="24"/>
          <w:szCs w:val="24"/>
        </w:rPr>
        <w:t>UNAMI</w:t>
      </w:r>
      <w:r w:rsidRPr="001419D9">
        <w:rPr>
          <w:rFonts w:cs="Times New Roman"/>
          <w:sz w:val="24"/>
          <w:szCs w:val="24"/>
        </w:rPr>
        <w:t xml:space="preserve"> reported the trend had re-emerged upon finding a diminishing ratio of females to males in primary and secondary school.</w:t>
      </w:r>
      <w:r w:rsidRPr="001419D9">
        <w:rPr>
          <w:rStyle w:val="FootnoteReference"/>
          <w:rFonts w:cs="Times New Roman"/>
          <w:sz w:val="24"/>
          <w:szCs w:val="24"/>
        </w:rPr>
        <w:footnoteReference w:id="41"/>
      </w:r>
      <w:r w:rsidRPr="001419D9">
        <w:rPr>
          <w:rFonts w:cs="Times New Roman"/>
          <w:sz w:val="24"/>
          <w:szCs w:val="24"/>
        </w:rPr>
        <w:t xml:space="preserve"> T</w:t>
      </w:r>
      <w:r>
        <w:rPr>
          <w:rFonts w:cs="Times New Roman"/>
          <w:sz w:val="24"/>
          <w:szCs w:val="24"/>
        </w:rPr>
        <w:t xml:space="preserve">he results of this disproportionality are </w:t>
      </w:r>
      <w:r w:rsidRPr="001419D9">
        <w:rPr>
          <w:rFonts w:cs="Times New Roman"/>
          <w:sz w:val="24"/>
          <w:szCs w:val="24"/>
        </w:rPr>
        <w:t>evi</w:t>
      </w:r>
      <w:r>
        <w:rPr>
          <w:rFonts w:cs="Times New Roman"/>
          <w:sz w:val="24"/>
          <w:szCs w:val="24"/>
        </w:rPr>
        <w:t>dent throughout the report, such as where the data shows illiteracy in more than</w:t>
      </w:r>
      <w:r w:rsidRPr="001419D9">
        <w:rPr>
          <w:rFonts w:cs="Times New Roman"/>
          <w:sz w:val="24"/>
          <w:szCs w:val="24"/>
        </w:rPr>
        <w:t xml:space="preserve"> 28% of gir</w:t>
      </w:r>
      <w:r>
        <w:rPr>
          <w:rFonts w:cs="Times New Roman"/>
          <w:sz w:val="24"/>
          <w:szCs w:val="24"/>
        </w:rPr>
        <w:t>ls</w:t>
      </w:r>
      <w:r w:rsidR="00452BFE">
        <w:rPr>
          <w:rFonts w:cs="Times New Roman"/>
          <w:sz w:val="24"/>
          <w:szCs w:val="24"/>
        </w:rPr>
        <w:t xml:space="preserve"> </w:t>
      </w:r>
      <w:r>
        <w:rPr>
          <w:rFonts w:cs="Times New Roman"/>
          <w:sz w:val="24"/>
          <w:szCs w:val="24"/>
        </w:rPr>
        <w:t xml:space="preserve">12 and older </w:t>
      </w:r>
      <w:r w:rsidRPr="001419D9">
        <w:rPr>
          <w:rFonts w:cs="Times New Roman"/>
          <w:sz w:val="24"/>
          <w:szCs w:val="24"/>
        </w:rPr>
        <w:t xml:space="preserve">as </w:t>
      </w:r>
      <w:r w:rsidRPr="001419D9">
        <w:rPr>
          <w:rFonts w:cs="Times New Roman"/>
          <w:color w:val="000000"/>
          <w:sz w:val="24"/>
          <w:szCs w:val="24"/>
        </w:rPr>
        <w:t>opposed to just 13% of males from the same age range.</w:t>
      </w:r>
      <w:r w:rsidRPr="001419D9">
        <w:rPr>
          <w:rStyle w:val="FootnoteReference"/>
          <w:rFonts w:cs="Times New Roman"/>
          <w:color w:val="000000"/>
          <w:sz w:val="24"/>
          <w:szCs w:val="24"/>
        </w:rPr>
        <w:footnoteReference w:id="42"/>
      </w:r>
      <w:r w:rsidRPr="001419D9">
        <w:rPr>
          <w:rFonts w:cs="Times New Roman"/>
          <w:color w:val="000000"/>
          <w:sz w:val="24"/>
          <w:szCs w:val="24"/>
        </w:rPr>
        <w:t xml:space="preserve"> </w:t>
      </w:r>
    </w:p>
    <w:p w14:paraId="62E76F58" w14:textId="77777777" w:rsidR="0058761B" w:rsidRPr="001419D9" w:rsidRDefault="0058761B" w:rsidP="0058761B">
      <w:pPr>
        <w:spacing w:after="0" w:line="240" w:lineRule="auto"/>
        <w:rPr>
          <w:rFonts w:cs="Times New Roman"/>
          <w:sz w:val="24"/>
          <w:szCs w:val="24"/>
        </w:rPr>
      </w:pPr>
    </w:p>
    <w:p w14:paraId="26ABC25B" w14:textId="56261F4A" w:rsidR="0058761B" w:rsidRPr="001419D9" w:rsidRDefault="0058761B" w:rsidP="0058761B">
      <w:pPr>
        <w:spacing w:after="0" w:line="240" w:lineRule="auto"/>
        <w:rPr>
          <w:rFonts w:cs="Times New Roman"/>
          <w:sz w:val="24"/>
          <w:szCs w:val="24"/>
        </w:rPr>
      </w:pPr>
      <w:r w:rsidRPr="00E93CBD">
        <w:rPr>
          <w:rFonts w:cs="Times New Roman"/>
          <w:sz w:val="24"/>
          <w:szCs w:val="24"/>
        </w:rPr>
        <w:t>S</w:t>
      </w:r>
      <w:r w:rsidR="00E93CBD" w:rsidRPr="00E93CBD">
        <w:rPr>
          <w:rFonts w:cs="Times New Roman"/>
          <w:sz w:val="24"/>
          <w:szCs w:val="24"/>
        </w:rPr>
        <w:t>imilar safety concerns drive critically needed</w:t>
      </w:r>
      <w:r w:rsidRPr="00E93CBD">
        <w:rPr>
          <w:rFonts w:cs="Times New Roman"/>
          <w:sz w:val="24"/>
          <w:szCs w:val="24"/>
        </w:rPr>
        <w:t xml:space="preserve"> female hospital</w:t>
      </w:r>
      <w:r w:rsidR="00E93CBD" w:rsidRPr="00E93CBD">
        <w:rPr>
          <w:rFonts w:cs="Times New Roman"/>
          <w:sz w:val="24"/>
          <w:szCs w:val="24"/>
        </w:rPr>
        <w:t xml:space="preserve"> personnel</w:t>
      </w:r>
      <w:r w:rsidRPr="00E93CBD">
        <w:rPr>
          <w:rFonts w:cs="Times New Roman"/>
          <w:sz w:val="24"/>
          <w:szCs w:val="24"/>
        </w:rPr>
        <w:t xml:space="preserve"> and clinic staff to stay home,</w:t>
      </w:r>
      <w:r w:rsidRPr="00E93CBD">
        <w:rPr>
          <w:rStyle w:val="FootnoteReference"/>
          <w:rFonts w:cs="Times New Roman"/>
          <w:sz w:val="24"/>
          <w:szCs w:val="24"/>
        </w:rPr>
        <w:footnoteReference w:id="43"/>
      </w:r>
      <w:r w:rsidRPr="00E93CBD">
        <w:rPr>
          <w:rFonts w:cs="Times New Roman"/>
          <w:sz w:val="24"/>
          <w:szCs w:val="24"/>
        </w:rPr>
        <w:t xml:space="preserve"> forcing female patients to then either choose to be seen by a </w:t>
      </w:r>
      <w:r w:rsidR="00920717">
        <w:rPr>
          <w:rFonts w:cs="Times New Roman"/>
          <w:sz w:val="24"/>
          <w:szCs w:val="24"/>
        </w:rPr>
        <w:t xml:space="preserve">male doctor, delay treatment or </w:t>
      </w:r>
      <w:r w:rsidRPr="00E93CBD">
        <w:rPr>
          <w:rFonts w:cs="Times New Roman"/>
          <w:sz w:val="24"/>
          <w:szCs w:val="24"/>
        </w:rPr>
        <w:t>go without</w:t>
      </w:r>
      <w:r w:rsidRPr="001419D9">
        <w:rPr>
          <w:rFonts w:cs="Times New Roman"/>
          <w:sz w:val="24"/>
          <w:szCs w:val="24"/>
        </w:rPr>
        <w:t xml:space="preserve"> medical care altogether.</w:t>
      </w:r>
      <w:r w:rsidRPr="001419D9">
        <w:rPr>
          <w:rStyle w:val="FootnoteReference"/>
          <w:rFonts w:cs="Times New Roman"/>
          <w:sz w:val="24"/>
          <w:szCs w:val="24"/>
        </w:rPr>
        <w:footnoteReference w:id="44"/>
      </w:r>
      <w:r w:rsidRPr="001419D9">
        <w:rPr>
          <w:rFonts w:cs="Times New Roman"/>
          <w:sz w:val="24"/>
          <w:szCs w:val="24"/>
        </w:rPr>
        <w:t xml:space="preserve"> Opting out of or delaying treatment for injuries caused by sexual violence presents a host of pot</w:t>
      </w:r>
      <w:r>
        <w:rPr>
          <w:rFonts w:cs="Times New Roman"/>
          <w:sz w:val="24"/>
          <w:szCs w:val="24"/>
        </w:rPr>
        <w:t>entially deadly health risks unique to women and girls,</w:t>
      </w:r>
      <w:r w:rsidRPr="001419D9">
        <w:rPr>
          <w:rStyle w:val="FootnoteReference"/>
          <w:rFonts w:cs="Times New Roman"/>
          <w:sz w:val="24"/>
          <w:szCs w:val="24"/>
        </w:rPr>
        <w:footnoteReference w:id="45"/>
      </w:r>
      <w:r>
        <w:rPr>
          <w:rFonts w:cs="Times New Roman"/>
          <w:sz w:val="24"/>
          <w:szCs w:val="24"/>
        </w:rPr>
        <w:t xml:space="preserve"> such as vaginal tearing, bleeding and infection or unwanted pregnancies.</w:t>
      </w:r>
      <w:r>
        <w:rPr>
          <w:rStyle w:val="FootnoteReference"/>
          <w:rFonts w:cs="Times New Roman"/>
          <w:sz w:val="24"/>
          <w:szCs w:val="24"/>
        </w:rPr>
        <w:footnoteReference w:id="46"/>
      </w:r>
      <w:r w:rsidRPr="001419D9">
        <w:rPr>
          <w:rFonts w:cs="Times New Roman"/>
          <w:sz w:val="24"/>
          <w:szCs w:val="24"/>
        </w:rPr>
        <w:t xml:space="preserve"> Fur</w:t>
      </w:r>
      <w:r>
        <w:rPr>
          <w:rFonts w:cs="Times New Roman"/>
          <w:sz w:val="24"/>
          <w:szCs w:val="24"/>
        </w:rPr>
        <w:t xml:space="preserve">ther complicating the issue is a general lack of education about the medical and psychological needs of survivors of sexual violence </w:t>
      </w:r>
      <w:r w:rsidRPr="001419D9">
        <w:rPr>
          <w:rFonts w:cs="Times New Roman"/>
          <w:sz w:val="24"/>
          <w:szCs w:val="24"/>
        </w:rPr>
        <w:t>and a lack of guidelines for post-assault procedures.</w:t>
      </w:r>
      <w:r w:rsidRPr="001419D9">
        <w:rPr>
          <w:rStyle w:val="FootnoteReference"/>
          <w:rFonts w:cs="Times New Roman"/>
          <w:sz w:val="24"/>
          <w:szCs w:val="24"/>
        </w:rPr>
        <w:footnoteReference w:id="47"/>
      </w:r>
      <w:r w:rsidRPr="001419D9">
        <w:rPr>
          <w:rFonts w:cs="Times New Roman"/>
          <w:sz w:val="24"/>
          <w:szCs w:val="24"/>
        </w:rPr>
        <w:t xml:space="preserve"> </w:t>
      </w:r>
    </w:p>
    <w:p w14:paraId="5631BA2B" w14:textId="77777777" w:rsidR="0058761B" w:rsidRDefault="0058761B" w:rsidP="0058761B">
      <w:pPr>
        <w:widowControl w:val="0"/>
        <w:autoSpaceDE w:val="0"/>
        <w:autoSpaceDN w:val="0"/>
        <w:adjustRightInd w:val="0"/>
        <w:spacing w:after="0" w:line="240" w:lineRule="auto"/>
        <w:rPr>
          <w:rFonts w:cs="Times New Roman"/>
          <w:sz w:val="24"/>
          <w:szCs w:val="24"/>
        </w:rPr>
      </w:pPr>
    </w:p>
    <w:p w14:paraId="4CBFF044" w14:textId="5D867BC4" w:rsidR="0058761B" w:rsidRDefault="0058761B" w:rsidP="0058761B">
      <w:pPr>
        <w:widowControl w:val="0"/>
        <w:autoSpaceDE w:val="0"/>
        <w:autoSpaceDN w:val="0"/>
        <w:adjustRightInd w:val="0"/>
        <w:spacing w:after="0" w:line="240" w:lineRule="auto"/>
        <w:rPr>
          <w:rFonts w:cs="Times New Roman"/>
          <w:sz w:val="24"/>
          <w:szCs w:val="24"/>
        </w:rPr>
      </w:pPr>
      <w:r>
        <w:rPr>
          <w:rFonts w:cs="Times New Roman"/>
          <w:sz w:val="24"/>
          <w:szCs w:val="24"/>
        </w:rPr>
        <w:t xml:space="preserve">Iraq’s pervasive gender-based violence has been noted by other treaty bodies. </w:t>
      </w:r>
      <w:r w:rsidR="00E93CBD">
        <w:rPr>
          <w:rFonts w:cs="Times New Roman"/>
          <w:sz w:val="24"/>
          <w:szCs w:val="24"/>
        </w:rPr>
        <w:t>For example, e</w:t>
      </w:r>
      <w:r>
        <w:rPr>
          <w:rFonts w:cs="Times New Roman"/>
          <w:sz w:val="24"/>
          <w:szCs w:val="24"/>
        </w:rPr>
        <w:t>arlier this year, t</w:t>
      </w:r>
      <w:r w:rsidR="00E93CBD">
        <w:rPr>
          <w:rFonts w:cs="Times New Roman"/>
          <w:sz w:val="24"/>
          <w:szCs w:val="24"/>
        </w:rPr>
        <w:t xml:space="preserve">he CEDAW Committee recommended </w:t>
      </w:r>
      <w:r>
        <w:rPr>
          <w:rFonts w:cs="Times New Roman"/>
          <w:sz w:val="24"/>
          <w:szCs w:val="24"/>
        </w:rPr>
        <w:t>that the State party repeal all discriminatory provisions against women in nation</w:t>
      </w:r>
      <w:r w:rsidR="00C040E2">
        <w:rPr>
          <w:rFonts w:cs="Times New Roman"/>
          <w:sz w:val="24"/>
          <w:szCs w:val="24"/>
        </w:rPr>
        <w:t>al</w:t>
      </w:r>
      <w:r>
        <w:rPr>
          <w:rFonts w:cs="Times New Roman"/>
          <w:sz w:val="24"/>
          <w:szCs w:val="24"/>
        </w:rPr>
        <w:t xml:space="preserve"> legislation, ensure legal penalties for perpetrators of domestic violence and </w:t>
      </w:r>
      <w:r w:rsidR="00920717">
        <w:rPr>
          <w:rFonts w:cs="Times New Roman"/>
          <w:sz w:val="24"/>
          <w:szCs w:val="24"/>
        </w:rPr>
        <w:t>direct</w:t>
      </w:r>
      <w:r>
        <w:rPr>
          <w:rFonts w:cs="Times New Roman"/>
          <w:sz w:val="24"/>
          <w:szCs w:val="24"/>
        </w:rPr>
        <w:t xml:space="preserve"> government Ministries </w:t>
      </w:r>
      <w:r w:rsidR="00920717">
        <w:rPr>
          <w:rFonts w:cs="Times New Roman"/>
          <w:sz w:val="24"/>
          <w:szCs w:val="24"/>
        </w:rPr>
        <w:t>to not issue</w:t>
      </w:r>
      <w:r>
        <w:rPr>
          <w:rFonts w:cs="Times New Roman"/>
          <w:sz w:val="24"/>
          <w:szCs w:val="24"/>
        </w:rPr>
        <w:t xml:space="preserve"> discriminatory directives.</w:t>
      </w:r>
      <w:r>
        <w:rPr>
          <w:rStyle w:val="FootnoteReference"/>
          <w:rFonts w:cs="Times New Roman"/>
          <w:sz w:val="24"/>
          <w:szCs w:val="24"/>
        </w:rPr>
        <w:footnoteReference w:id="48"/>
      </w:r>
      <w:r>
        <w:rPr>
          <w:rFonts w:cs="Times New Roman"/>
          <w:sz w:val="24"/>
          <w:szCs w:val="24"/>
        </w:rPr>
        <w:t xml:space="preserve"> The Committee also recommen</w:t>
      </w:r>
      <w:r w:rsidR="00920717">
        <w:rPr>
          <w:rFonts w:cs="Times New Roman"/>
          <w:sz w:val="24"/>
          <w:szCs w:val="24"/>
        </w:rPr>
        <w:t>ded that the G</w:t>
      </w:r>
      <w:r>
        <w:rPr>
          <w:rFonts w:cs="Times New Roman"/>
          <w:sz w:val="24"/>
          <w:szCs w:val="24"/>
        </w:rPr>
        <w:t>overnment of Iraq ensure the effective functioning of Ministries and Councils for women’s affairs by allocating adequate human and financial resources and otherwise enhancing their capacities.</w:t>
      </w:r>
      <w:r>
        <w:rPr>
          <w:rStyle w:val="FootnoteReference"/>
          <w:rFonts w:cs="Times New Roman"/>
          <w:sz w:val="24"/>
          <w:szCs w:val="24"/>
        </w:rPr>
        <w:footnoteReference w:id="49"/>
      </w:r>
    </w:p>
    <w:p w14:paraId="7A714913" w14:textId="77777777" w:rsidR="0058761B" w:rsidRDefault="0058761B" w:rsidP="0058761B">
      <w:pPr>
        <w:widowControl w:val="0"/>
        <w:autoSpaceDE w:val="0"/>
        <w:autoSpaceDN w:val="0"/>
        <w:adjustRightInd w:val="0"/>
        <w:spacing w:after="0" w:line="240" w:lineRule="auto"/>
        <w:rPr>
          <w:rFonts w:cs="Times New Roman"/>
          <w:sz w:val="24"/>
          <w:szCs w:val="24"/>
        </w:rPr>
      </w:pPr>
    </w:p>
    <w:p w14:paraId="50CD5F94" w14:textId="300B76F4" w:rsidR="00856F78" w:rsidRPr="00926A54" w:rsidRDefault="00856F78" w:rsidP="00926A54">
      <w:pPr>
        <w:pStyle w:val="ListParagraph"/>
        <w:numPr>
          <w:ilvl w:val="1"/>
          <w:numId w:val="25"/>
        </w:numPr>
        <w:rPr>
          <w:b/>
          <w:bCs/>
          <w:iCs/>
        </w:rPr>
      </w:pPr>
      <w:r w:rsidRPr="00926A54">
        <w:rPr>
          <w:b/>
          <w:bCs/>
          <w:iCs/>
        </w:rPr>
        <w:t xml:space="preserve">Women </w:t>
      </w:r>
      <w:r w:rsidR="00AC35C0" w:rsidRPr="00926A54">
        <w:rPr>
          <w:b/>
          <w:bCs/>
          <w:iCs/>
        </w:rPr>
        <w:t>denied access to government-issued</w:t>
      </w:r>
      <w:r w:rsidRPr="00926A54">
        <w:rPr>
          <w:b/>
          <w:bCs/>
          <w:iCs/>
        </w:rPr>
        <w:t xml:space="preserve"> identification documents </w:t>
      </w:r>
    </w:p>
    <w:p w14:paraId="41F834CE" w14:textId="6B767207" w:rsidR="00856F78" w:rsidRPr="00394507" w:rsidRDefault="00856F78" w:rsidP="00856F78">
      <w:pPr>
        <w:pStyle w:val="ListParagraph"/>
        <w:ind w:left="0"/>
        <w:rPr>
          <w:bCs/>
          <w:iCs/>
        </w:rPr>
      </w:pPr>
      <w:r w:rsidRPr="00AC35C0">
        <w:rPr>
          <w:b/>
          <w:bCs/>
          <w:iCs/>
        </w:rPr>
        <w:br/>
      </w:r>
      <w:r w:rsidRPr="00AC35C0">
        <w:rPr>
          <w:bCs/>
          <w:iCs/>
        </w:rPr>
        <w:t>Th</w:t>
      </w:r>
      <w:r w:rsidR="004D0AEA">
        <w:rPr>
          <w:bCs/>
          <w:iCs/>
        </w:rPr>
        <w:t>is</w:t>
      </w:r>
      <w:r w:rsidRPr="00AC35C0">
        <w:rPr>
          <w:bCs/>
          <w:iCs/>
        </w:rPr>
        <w:t xml:space="preserve"> Committee has been highly critical </w:t>
      </w:r>
      <w:r w:rsidR="00F17730">
        <w:rPr>
          <w:bCs/>
          <w:iCs/>
        </w:rPr>
        <w:t xml:space="preserve">of </w:t>
      </w:r>
      <w:r w:rsidRPr="00AC35C0">
        <w:rPr>
          <w:bCs/>
          <w:iCs/>
        </w:rPr>
        <w:t>laws that make any distinction based on gender, but especially of laws that require women to obtain permission from male relatives</w:t>
      </w:r>
      <w:r w:rsidRPr="00856F78">
        <w:rPr>
          <w:bCs/>
          <w:iCs/>
        </w:rPr>
        <w:t xml:space="preserve"> to obtain any state benefit or </w:t>
      </w:r>
      <w:r w:rsidRPr="00394507">
        <w:rPr>
          <w:bCs/>
          <w:iCs/>
        </w:rPr>
        <w:t xml:space="preserve">right. </w:t>
      </w:r>
      <w:r w:rsidRPr="00394507">
        <w:rPr>
          <w:vertAlign w:val="superscript"/>
        </w:rPr>
        <w:footnoteReference w:id="50"/>
      </w:r>
      <w:r w:rsidRPr="00394507">
        <w:rPr>
          <w:bCs/>
          <w:iCs/>
        </w:rPr>
        <w:t xml:space="preserve"> States are obligated to repeal such laws and pass legislation that provides protection for women.</w:t>
      </w:r>
      <w:r w:rsidRPr="00394507">
        <w:rPr>
          <w:vertAlign w:val="superscript"/>
        </w:rPr>
        <w:footnoteReference w:id="51"/>
      </w:r>
      <w:r w:rsidRPr="00394507">
        <w:rPr>
          <w:bCs/>
          <w:iCs/>
        </w:rPr>
        <w:t xml:space="preserve"> </w:t>
      </w:r>
      <w:r w:rsidRPr="00394507">
        <w:rPr>
          <w:bCs/>
          <w:iCs/>
        </w:rPr>
        <w:br/>
      </w:r>
    </w:p>
    <w:p w14:paraId="14537D18" w14:textId="51A14B77" w:rsidR="004D0AEA" w:rsidRDefault="00F94CB3" w:rsidP="004D0AEA">
      <w:pPr>
        <w:widowControl w:val="0"/>
        <w:autoSpaceDE w:val="0"/>
        <w:autoSpaceDN w:val="0"/>
        <w:adjustRightInd w:val="0"/>
        <w:spacing w:after="0" w:line="240" w:lineRule="auto"/>
        <w:rPr>
          <w:rFonts w:cs="Times New Roman"/>
          <w:sz w:val="24"/>
          <w:szCs w:val="24"/>
        </w:rPr>
      </w:pPr>
      <w:r>
        <w:rPr>
          <w:sz w:val="24"/>
          <w:szCs w:val="24"/>
        </w:rPr>
        <w:t>Iraqi w</w:t>
      </w:r>
      <w:r w:rsidR="00856F78" w:rsidRPr="00394507">
        <w:rPr>
          <w:sz w:val="24"/>
          <w:szCs w:val="24"/>
        </w:rPr>
        <w:t>omen cannot obtain legal identification in the absence of a male family member to verify her identity.</w:t>
      </w:r>
      <w:r w:rsidR="00755AA5" w:rsidRPr="00394507">
        <w:rPr>
          <w:rStyle w:val="FootnoteReference"/>
          <w:sz w:val="24"/>
          <w:szCs w:val="24"/>
        </w:rPr>
        <w:footnoteReference w:id="52"/>
      </w:r>
      <w:r w:rsidR="00856F78" w:rsidRPr="00394507">
        <w:rPr>
          <w:sz w:val="24"/>
          <w:szCs w:val="24"/>
        </w:rPr>
        <w:t xml:space="preserve"> This has had a devastating effect on women fleeing from conflict-related violence. Without such identity women cannot travel, find housing, obtain employment, get health care services, or enroll into education institutions. In such cases, women have become stateless and are left more vulnerable to violence and discrimination. According to reports on the ground, thousands of stateless women reside in every major city in Iraq.</w:t>
      </w:r>
      <w:r w:rsidR="00856F78" w:rsidRPr="00394507">
        <w:rPr>
          <w:rStyle w:val="FootnoteReference"/>
          <w:sz w:val="24"/>
          <w:szCs w:val="24"/>
        </w:rPr>
        <w:footnoteReference w:id="53"/>
      </w:r>
      <w:r w:rsidR="00856F78" w:rsidRPr="00394507">
        <w:rPr>
          <w:bCs/>
          <w:iCs/>
        </w:rPr>
        <w:br/>
      </w:r>
      <w:r w:rsidR="00856F78" w:rsidRPr="00394507">
        <w:rPr>
          <w:bCs/>
          <w:iCs/>
        </w:rPr>
        <w:br/>
      </w:r>
      <w:r w:rsidR="00856F78" w:rsidRPr="00394507">
        <w:rPr>
          <w:bCs/>
          <w:iCs/>
          <w:sz w:val="24"/>
          <w:szCs w:val="24"/>
        </w:rPr>
        <w:t>While not codified, women have difficulty obtaining other identity documents without the presence of a male relative. The Civil Status Identification Document is one of the main identity documents</w:t>
      </w:r>
      <w:r w:rsidR="00F67E34">
        <w:rPr>
          <w:bCs/>
          <w:iCs/>
          <w:sz w:val="24"/>
          <w:szCs w:val="24"/>
        </w:rPr>
        <w:t xml:space="preserve">, </w:t>
      </w:r>
      <w:r w:rsidR="00B46BA3">
        <w:rPr>
          <w:bCs/>
          <w:iCs/>
          <w:sz w:val="24"/>
          <w:szCs w:val="24"/>
        </w:rPr>
        <w:t>and</w:t>
      </w:r>
      <w:r w:rsidR="00856F78" w:rsidRPr="00394507">
        <w:rPr>
          <w:bCs/>
          <w:iCs/>
          <w:sz w:val="24"/>
          <w:szCs w:val="24"/>
        </w:rPr>
        <w:t xml:space="preserve"> considered </w:t>
      </w:r>
      <w:r w:rsidR="00B46BA3">
        <w:rPr>
          <w:bCs/>
          <w:iCs/>
          <w:sz w:val="24"/>
          <w:szCs w:val="24"/>
        </w:rPr>
        <w:t xml:space="preserve">as </w:t>
      </w:r>
      <w:r w:rsidR="004D0AEA">
        <w:rPr>
          <w:bCs/>
          <w:iCs/>
          <w:sz w:val="24"/>
          <w:szCs w:val="24"/>
        </w:rPr>
        <w:t>“</w:t>
      </w:r>
      <w:r w:rsidR="00856F78" w:rsidRPr="00394507">
        <w:rPr>
          <w:bCs/>
          <w:iCs/>
          <w:sz w:val="24"/>
          <w:szCs w:val="24"/>
        </w:rPr>
        <w:t>perhaps the most important official document in Iraq</w:t>
      </w:r>
      <w:r w:rsidR="004D0AEA">
        <w:rPr>
          <w:bCs/>
          <w:iCs/>
          <w:sz w:val="24"/>
          <w:szCs w:val="24"/>
        </w:rPr>
        <w:t>”</w:t>
      </w:r>
      <w:r w:rsidR="00856F78" w:rsidRPr="00394507">
        <w:rPr>
          <w:bCs/>
          <w:iCs/>
          <w:sz w:val="24"/>
          <w:szCs w:val="24"/>
        </w:rPr>
        <w:t xml:space="preserve"> is required to access public services, including food assistance, healthcare, employment, education and housing, as well as to obtain a passport and work.</w:t>
      </w:r>
      <w:r w:rsidR="00856F78" w:rsidRPr="00394507">
        <w:rPr>
          <w:sz w:val="24"/>
          <w:szCs w:val="24"/>
          <w:vertAlign w:val="superscript"/>
        </w:rPr>
        <w:footnoteReference w:id="54"/>
      </w:r>
      <w:r w:rsidR="00856F78" w:rsidRPr="00394507">
        <w:rPr>
          <w:bCs/>
          <w:iCs/>
          <w:sz w:val="24"/>
          <w:szCs w:val="24"/>
        </w:rPr>
        <w:t xml:space="preserve"> According to the NGO</w:t>
      </w:r>
      <w:r w:rsidR="00F67E34">
        <w:rPr>
          <w:bCs/>
          <w:iCs/>
          <w:sz w:val="24"/>
          <w:szCs w:val="24"/>
        </w:rPr>
        <w:t>,</w:t>
      </w:r>
      <w:r w:rsidR="00856F78" w:rsidRPr="00394507">
        <w:rPr>
          <w:bCs/>
          <w:iCs/>
          <w:sz w:val="24"/>
          <w:szCs w:val="24"/>
        </w:rPr>
        <w:t xml:space="preserve"> the Institute for War and Peace Reporting (IWPR) an Iraqi woman can only be granted a Civil Status ID if a male relative vouches for her.</w:t>
      </w:r>
      <w:r w:rsidR="00856F78" w:rsidRPr="00394507">
        <w:rPr>
          <w:sz w:val="24"/>
          <w:szCs w:val="24"/>
          <w:vertAlign w:val="superscript"/>
        </w:rPr>
        <w:footnoteReference w:id="55"/>
      </w:r>
      <w:r w:rsidR="00394507" w:rsidRPr="00394507">
        <w:rPr>
          <w:bCs/>
          <w:iCs/>
          <w:sz w:val="24"/>
          <w:szCs w:val="24"/>
        </w:rPr>
        <w:t xml:space="preserve"> </w:t>
      </w:r>
      <w:r w:rsidR="004D0AEA" w:rsidRPr="001419D9">
        <w:rPr>
          <w:rFonts w:cs="Times New Roman"/>
          <w:sz w:val="24"/>
          <w:szCs w:val="24"/>
        </w:rPr>
        <w:t xml:space="preserve">For example, </w:t>
      </w:r>
      <w:r w:rsidR="004D0AEA">
        <w:rPr>
          <w:rFonts w:cs="Times New Roman"/>
          <w:sz w:val="24"/>
          <w:szCs w:val="24"/>
        </w:rPr>
        <w:t xml:space="preserve">an Iraqi NGO, the </w:t>
      </w:r>
      <w:r w:rsidR="004D0AEA" w:rsidRPr="001419D9">
        <w:rPr>
          <w:rFonts w:cs="Times New Roman"/>
          <w:sz w:val="24"/>
          <w:szCs w:val="24"/>
        </w:rPr>
        <w:t>O</w:t>
      </w:r>
      <w:r w:rsidR="004D0AEA">
        <w:rPr>
          <w:rFonts w:cs="Times New Roman"/>
          <w:sz w:val="24"/>
          <w:szCs w:val="24"/>
        </w:rPr>
        <w:t xml:space="preserve">rganization of </w:t>
      </w:r>
      <w:r w:rsidR="004D0AEA" w:rsidRPr="001419D9">
        <w:rPr>
          <w:rFonts w:cs="Times New Roman"/>
          <w:sz w:val="24"/>
          <w:szCs w:val="24"/>
        </w:rPr>
        <w:t>W</w:t>
      </w:r>
      <w:r w:rsidR="004D0AEA">
        <w:rPr>
          <w:rFonts w:cs="Times New Roman"/>
          <w:sz w:val="24"/>
          <w:szCs w:val="24"/>
        </w:rPr>
        <w:t xml:space="preserve">omen’s </w:t>
      </w:r>
      <w:r w:rsidR="004D0AEA" w:rsidRPr="001419D9">
        <w:rPr>
          <w:rFonts w:cs="Times New Roman"/>
          <w:sz w:val="24"/>
          <w:szCs w:val="24"/>
        </w:rPr>
        <w:t>F</w:t>
      </w:r>
      <w:r w:rsidR="004D0AEA">
        <w:rPr>
          <w:rFonts w:cs="Times New Roman"/>
          <w:sz w:val="24"/>
          <w:szCs w:val="24"/>
        </w:rPr>
        <w:t xml:space="preserve">reedom in </w:t>
      </w:r>
      <w:r w:rsidR="004D0AEA" w:rsidRPr="001419D9">
        <w:rPr>
          <w:rFonts w:cs="Times New Roman"/>
          <w:sz w:val="24"/>
          <w:szCs w:val="24"/>
        </w:rPr>
        <w:t>I</w:t>
      </w:r>
      <w:r w:rsidR="004D0AEA">
        <w:rPr>
          <w:rFonts w:cs="Times New Roman"/>
          <w:sz w:val="24"/>
          <w:szCs w:val="24"/>
        </w:rPr>
        <w:t>raq (OWFI)</w:t>
      </w:r>
      <w:r w:rsidR="004D0AEA" w:rsidRPr="001419D9">
        <w:rPr>
          <w:rFonts w:cs="Times New Roman"/>
          <w:sz w:val="24"/>
          <w:szCs w:val="24"/>
        </w:rPr>
        <w:t xml:space="preserve"> staff members assist</w:t>
      </w:r>
      <w:r w:rsidR="004D0AEA">
        <w:rPr>
          <w:rFonts w:cs="Times New Roman"/>
          <w:sz w:val="24"/>
          <w:szCs w:val="24"/>
        </w:rPr>
        <w:t>ed</w:t>
      </w:r>
      <w:r w:rsidR="004D0AEA" w:rsidRPr="001419D9">
        <w:rPr>
          <w:rFonts w:cs="Times New Roman"/>
          <w:sz w:val="24"/>
          <w:szCs w:val="24"/>
        </w:rPr>
        <w:t xml:space="preserve"> a female Iraqi minor, whose entire family had been murdered, were told that she could not obtain identification documentation without the presence of male relatives until she reached 18 years of age. This left her unable to attend school, obtain social care or </w:t>
      </w:r>
      <w:r w:rsidR="004D0AEA" w:rsidRPr="003927BC">
        <w:rPr>
          <w:rFonts w:cs="Times New Roman"/>
          <w:sz w:val="24"/>
          <w:szCs w:val="24"/>
        </w:rPr>
        <w:t xml:space="preserve">access a range of other public services. This case was documented in detail over a television show, in which the Minister of </w:t>
      </w:r>
      <w:r w:rsidR="004D0AEA" w:rsidRPr="001D7B67">
        <w:rPr>
          <w:rFonts w:cs="Times New Roman"/>
          <w:sz w:val="24"/>
          <w:szCs w:val="24"/>
        </w:rPr>
        <w:t>Women’s Affairs and other officials were interviewed.</w:t>
      </w:r>
      <w:r w:rsidR="004D0AEA" w:rsidRPr="001D7B67">
        <w:rPr>
          <w:rStyle w:val="FootnoteReference"/>
          <w:rFonts w:cs="Times New Roman"/>
          <w:sz w:val="24"/>
          <w:szCs w:val="24"/>
        </w:rPr>
        <w:footnoteReference w:id="56"/>
      </w:r>
    </w:p>
    <w:p w14:paraId="6D1988A9" w14:textId="77777777" w:rsidR="00F67E34" w:rsidRDefault="00F67E34" w:rsidP="00394507">
      <w:pPr>
        <w:widowControl w:val="0"/>
        <w:autoSpaceDE w:val="0"/>
        <w:autoSpaceDN w:val="0"/>
        <w:adjustRightInd w:val="0"/>
        <w:spacing w:after="0" w:line="240" w:lineRule="auto"/>
        <w:rPr>
          <w:bCs/>
          <w:iCs/>
          <w:sz w:val="24"/>
          <w:szCs w:val="24"/>
        </w:rPr>
      </w:pPr>
    </w:p>
    <w:p w14:paraId="6580705C" w14:textId="0788362A" w:rsidR="00856F78" w:rsidRPr="00867A51" w:rsidRDefault="00856F78" w:rsidP="00394507">
      <w:pPr>
        <w:widowControl w:val="0"/>
        <w:autoSpaceDE w:val="0"/>
        <w:autoSpaceDN w:val="0"/>
        <w:adjustRightInd w:val="0"/>
        <w:spacing w:after="0" w:line="240" w:lineRule="auto"/>
        <w:rPr>
          <w:sz w:val="24"/>
          <w:szCs w:val="24"/>
        </w:rPr>
      </w:pPr>
      <w:r w:rsidRPr="00394507">
        <w:rPr>
          <w:bCs/>
          <w:iCs/>
          <w:sz w:val="24"/>
          <w:szCs w:val="24"/>
        </w:rPr>
        <w:t>This left her unable to attend school, obtain social care or access a range of other public services.</w:t>
      </w:r>
      <w:r w:rsidR="00394507">
        <w:rPr>
          <w:bCs/>
          <w:iCs/>
          <w:sz w:val="24"/>
          <w:szCs w:val="24"/>
        </w:rPr>
        <w:t xml:space="preserve"> While the Government of Iraq has opened a special office to assist those displaced from the conflict with retrieving new identification many barriers still remain. For example for those escaping violence from </w:t>
      </w:r>
      <w:r w:rsidR="009A7D0F">
        <w:rPr>
          <w:bCs/>
          <w:iCs/>
          <w:sz w:val="24"/>
          <w:szCs w:val="24"/>
        </w:rPr>
        <w:t>ISIL</w:t>
      </w:r>
      <w:r w:rsidR="00394507">
        <w:rPr>
          <w:bCs/>
          <w:iCs/>
          <w:sz w:val="24"/>
          <w:szCs w:val="24"/>
        </w:rPr>
        <w:t xml:space="preserve"> controlled territories, such as Mo</w:t>
      </w:r>
      <w:r w:rsidR="00F94CB3">
        <w:rPr>
          <w:bCs/>
          <w:iCs/>
          <w:sz w:val="24"/>
          <w:szCs w:val="24"/>
        </w:rPr>
        <w:t>s</w:t>
      </w:r>
      <w:r w:rsidR="00394507">
        <w:rPr>
          <w:bCs/>
          <w:iCs/>
          <w:sz w:val="24"/>
          <w:szCs w:val="24"/>
        </w:rPr>
        <w:t xml:space="preserve">ul, the Iraqi government is not able to verify the identity of women fleeing these areas. Additionally there is only one such office open in Baghdad and not accessible to the </w:t>
      </w:r>
      <w:r w:rsidR="00394507" w:rsidRPr="00867A51">
        <w:rPr>
          <w:bCs/>
          <w:iCs/>
          <w:sz w:val="24"/>
          <w:szCs w:val="24"/>
        </w:rPr>
        <w:t>majority of displaced persons.</w:t>
      </w:r>
    </w:p>
    <w:p w14:paraId="24588F4A" w14:textId="77777777" w:rsidR="00E93CBD" w:rsidRPr="00867A51" w:rsidRDefault="00E93CBD" w:rsidP="0058761B">
      <w:pPr>
        <w:widowControl w:val="0"/>
        <w:autoSpaceDE w:val="0"/>
        <w:autoSpaceDN w:val="0"/>
        <w:adjustRightInd w:val="0"/>
        <w:spacing w:after="0" w:line="240" w:lineRule="auto"/>
        <w:rPr>
          <w:rFonts w:cs="Times New Roman"/>
          <w:color w:val="000000"/>
          <w:sz w:val="24"/>
          <w:szCs w:val="24"/>
        </w:rPr>
      </w:pPr>
    </w:p>
    <w:p w14:paraId="17C1A8C8" w14:textId="2AB516FB" w:rsidR="00E93CBD" w:rsidRPr="00867A51" w:rsidRDefault="0058761B" w:rsidP="0067146A">
      <w:pPr>
        <w:spacing w:after="240"/>
        <w:rPr>
          <w:b/>
          <w:bCs/>
          <w:iCs/>
          <w:sz w:val="24"/>
          <w:szCs w:val="24"/>
        </w:rPr>
      </w:pPr>
      <w:r w:rsidRPr="00867A51">
        <w:rPr>
          <w:b/>
          <w:bCs/>
          <w:iCs/>
          <w:sz w:val="24"/>
          <w:szCs w:val="24"/>
        </w:rPr>
        <w:t>Questions</w:t>
      </w:r>
      <w:r w:rsidR="002153EB" w:rsidRPr="00867A51">
        <w:rPr>
          <w:b/>
          <w:bCs/>
          <w:iCs/>
          <w:sz w:val="24"/>
          <w:szCs w:val="24"/>
        </w:rPr>
        <w:t xml:space="preserve"> </w:t>
      </w:r>
      <w:r w:rsidRPr="00867A51">
        <w:rPr>
          <w:b/>
          <w:bCs/>
          <w:iCs/>
          <w:sz w:val="24"/>
          <w:szCs w:val="24"/>
        </w:rPr>
        <w:t>to the Government of Iraq</w:t>
      </w:r>
      <w:r w:rsidR="002153EB" w:rsidRPr="00867A51">
        <w:rPr>
          <w:b/>
          <w:bCs/>
          <w:iCs/>
          <w:sz w:val="24"/>
          <w:szCs w:val="24"/>
        </w:rPr>
        <w:t>:</w:t>
      </w:r>
    </w:p>
    <w:p w14:paraId="4B249E7A" w14:textId="7480D7DC" w:rsidR="00086515" w:rsidRPr="007A4298" w:rsidRDefault="007059CF" w:rsidP="0067146A">
      <w:pPr>
        <w:pStyle w:val="ListParagraph"/>
        <w:numPr>
          <w:ilvl w:val="0"/>
          <w:numId w:val="41"/>
        </w:numPr>
        <w:rPr>
          <w:bCs/>
          <w:iCs/>
        </w:rPr>
      </w:pPr>
      <w:r w:rsidRPr="007059CF">
        <w:rPr>
          <w:rFonts w:ascii="Times" w:hAnsi="Times"/>
        </w:rPr>
        <w:t xml:space="preserve">What steps is the State taking to de-criminalize </w:t>
      </w:r>
      <w:r>
        <w:rPr>
          <w:rFonts w:ascii="Times" w:hAnsi="Times"/>
        </w:rPr>
        <w:t xml:space="preserve">NGO-run </w:t>
      </w:r>
      <w:r w:rsidRPr="007059CF">
        <w:rPr>
          <w:rFonts w:ascii="Times" w:hAnsi="Times"/>
        </w:rPr>
        <w:t>shelters that provide assistance to victims fleeing violence, including domestic violence and trafficking</w:t>
      </w:r>
      <w:r w:rsidR="0067146A" w:rsidRPr="007059CF">
        <w:t xml:space="preserve">? </w:t>
      </w:r>
      <w:r w:rsidR="00086515" w:rsidRPr="007059CF">
        <w:t>Please indicate wh</w:t>
      </w:r>
      <w:r w:rsidR="007A4298" w:rsidRPr="007059CF">
        <w:t>at</w:t>
      </w:r>
      <w:r w:rsidR="00086515" w:rsidRPr="007059CF">
        <w:t xml:space="preserve"> shelters for women victims of violence are available and provide detailed information about their number, the services</w:t>
      </w:r>
      <w:r w:rsidR="00086515">
        <w:t xml:space="preserve"> offered and regulations in place about their management throughout the regions of the State party, including in the Kurdistan Region. </w:t>
      </w:r>
    </w:p>
    <w:p w14:paraId="17676F7C" w14:textId="766F5A13" w:rsidR="007A4298" w:rsidRPr="007A4298" w:rsidRDefault="007A4298" w:rsidP="007A4298">
      <w:pPr>
        <w:pStyle w:val="ListParagraph"/>
        <w:ind w:left="900"/>
        <w:rPr>
          <w:bCs/>
          <w:iCs/>
        </w:rPr>
      </w:pPr>
    </w:p>
    <w:p w14:paraId="6D368807" w14:textId="5626AFDA" w:rsidR="0067146A" w:rsidRPr="007E1B8B" w:rsidRDefault="007A4298" w:rsidP="0067146A">
      <w:pPr>
        <w:pStyle w:val="ListParagraph"/>
        <w:numPr>
          <w:ilvl w:val="0"/>
          <w:numId w:val="41"/>
        </w:numPr>
        <w:rPr>
          <w:bCs/>
          <w:iCs/>
        </w:rPr>
      </w:pPr>
      <w:r>
        <w:rPr>
          <w:bCs/>
          <w:iCs/>
        </w:rPr>
        <w:t xml:space="preserve">What steps has the State party taken </w:t>
      </w:r>
      <w:r w:rsidR="00824CF3">
        <w:rPr>
          <w:bCs/>
          <w:iCs/>
        </w:rPr>
        <w:t xml:space="preserve">to </w:t>
      </w:r>
      <w:r>
        <w:rPr>
          <w:bCs/>
          <w:iCs/>
        </w:rPr>
        <w:t>ensure adequate funding and realize full implementation of the</w:t>
      </w:r>
      <w:r w:rsidR="00824CF3">
        <w:rPr>
          <w:bCs/>
          <w:iCs/>
        </w:rPr>
        <w:t xml:space="preserve"> </w:t>
      </w:r>
      <w:r w:rsidR="007E1B8B">
        <w:t xml:space="preserve">the </w:t>
      </w:r>
      <w:r w:rsidRPr="007A4298">
        <w:rPr>
          <w:i/>
        </w:rPr>
        <w:t>National Action Plan (NAP) on the Implementation of U.N. Security Council Resolution 1325 on Women, Peace and Security (2014-2018)</w:t>
      </w:r>
      <w:r>
        <w:t>?</w:t>
      </w:r>
      <w:r w:rsidR="00824CF3">
        <w:t xml:space="preserve"> What steps will the State take to fund and implement the </w:t>
      </w:r>
      <w:r w:rsidR="00824CF3" w:rsidRPr="007E1B8B">
        <w:rPr>
          <w:i/>
        </w:rPr>
        <w:t xml:space="preserve">Protection from Domestic Violence </w:t>
      </w:r>
      <w:r w:rsidR="00824CF3">
        <w:rPr>
          <w:i/>
        </w:rPr>
        <w:t xml:space="preserve">Draft </w:t>
      </w:r>
      <w:r w:rsidR="00824CF3" w:rsidRPr="007E1B8B">
        <w:rPr>
          <w:i/>
        </w:rPr>
        <w:t>Law</w:t>
      </w:r>
      <w:r w:rsidR="00824CF3" w:rsidRPr="00D328F4">
        <w:t xml:space="preserve"> </w:t>
      </w:r>
      <w:r w:rsidR="00824CF3">
        <w:t>if it should pass into law?</w:t>
      </w:r>
    </w:p>
    <w:p w14:paraId="19B92C31" w14:textId="77777777" w:rsidR="007E1B8B" w:rsidRPr="007E1B8B" w:rsidRDefault="007E1B8B" w:rsidP="007E1B8B">
      <w:pPr>
        <w:pStyle w:val="ListParagraph"/>
        <w:ind w:left="900"/>
        <w:rPr>
          <w:bCs/>
          <w:iCs/>
        </w:rPr>
      </w:pPr>
    </w:p>
    <w:p w14:paraId="3FCB7A69" w14:textId="7923DB7B" w:rsidR="00867A51" w:rsidRDefault="0067146A" w:rsidP="00867A51">
      <w:pPr>
        <w:pStyle w:val="ListParagraph"/>
        <w:numPr>
          <w:ilvl w:val="0"/>
          <w:numId w:val="41"/>
        </w:numPr>
        <w:rPr>
          <w:bCs/>
          <w:iCs/>
        </w:rPr>
      </w:pPr>
      <w:r>
        <w:t xml:space="preserve">Please provide information on measures taken and envisaged to modify these negative stereotypes and cultural beliefs so as to achieve de facto equality between women and men in all spheres of life. </w:t>
      </w:r>
      <w:r w:rsidR="002153EB" w:rsidRPr="0067146A">
        <w:rPr>
          <w:bCs/>
          <w:iCs/>
        </w:rPr>
        <w:t>What measures has the State taken to address these prejudices in the public, as a whole, such as through education or public service campaigns about the public’s responsibilities under the law?</w:t>
      </w:r>
    </w:p>
    <w:p w14:paraId="58BCBD79" w14:textId="77777777" w:rsidR="00867A51" w:rsidRPr="00867A51" w:rsidRDefault="00867A51" w:rsidP="00867A51">
      <w:pPr>
        <w:spacing w:after="0"/>
        <w:rPr>
          <w:bCs/>
          <w:iCs/>
        </w:rPr>
      </w:pPr>
    </w:p>
    <w:p w14:paraId="58D6C607" w14:textId="08F6E7F5" w:rsidR="00867A51" w:rsidRDefault="00867A51" w:rsidP="00867A51">
      <w:pPr>
        <w:pStyle w:val="ListParagraph"/>
        <w:numPr>
          <w:ilvl w:val="0"/>
          <w:numId w:val="41"/>
        </w:numPr>
        <w:rPr>
          <w:bCs/>
          <w:iCs/>
        </w:rPr>
      </w:pPr>
      <w:r>
        <w:rPr>
          <w:bCs/>
          <w:iCs/>
        </w:rPr>
        <w:t>What steps has the State party taken to ensure that women who are displaced are able to receive identification without the presence of a male family member? What measures is the State taking to ensure that all displaced persons in need of identification have access to such services?</w:t>
      </w:r>
    </w:p>
    <w:p w14:paraId="4277D368" w14:textId="77777777" w:rsidR="00867A51" w:rsidRPr="00867A51" w:rsidRDefault="00867A51" w:rsidP="00867A51">
      <w:pPr>
        <w:spacing w:after="0"/>
        <w:rPr>
          <w:bCs/>
          <w:iCs/>
        </w:rPr>
      </w:pPr>
    </w:p>
    <w:p w14:paraId="6D5771FD" w14:textId="24D2198E" w:rsidR="0039717E" w:rsidRDefault="002153EB" w:rsidP="0020165F">
      <w:pPr>
        <w:pStyle w:val="ListParagraph"/>
        <w:numPr>
          <w:ilvl w:val="0"/>
          <w:numId w:val="41"/>
        </w:numPr>
        <w:rPr>
          <w:bCs/>
          <w:iCs/>
        </w:rPr>
      </w:pPr>
      <w:r w:rsidRPr="0067146A">
        <w:rPr>
          <w:bCs/>
          <w:iCs/>
        </w:rPr>
        <w:t>What services has the State initiated to ensure that women and girl survivors of sexual violence and torture receive necessary medical and psychological services, particularly in light of a lack of properly trained and funded female medical and psychological professionals available to these victims? </w:t>
      </w:r>
    </w:p>
    <w:p w14:paraId="51EFBC49" w14:textId="77777777" w:rsidR="00525CDC" w:rsidRDefault="00525CDC" w:rsidP="0067146A">
      <w:pPr>
        <w:spacing w:after="0"/>
        <w:rPr>
          <w:bCs/>
          <w:iCs/>
        </w:rPr>
      </w:pPr>
    </w:p>
    <w:p w14:paraId="7FAB12C4" w14:textId="77777777" w:rsidR="007E1B8B" w:rsidRDefault="007E1B8B" w:rsidP="0067146A">
      <w:pPr>
        <w:spacing w:after="0"/>
        <w:rPr>
          <w:bCs/>
          <w:iCs/>
        </w:rPr>
      </w:pPr>
    </w:p>
    <w:p w14:paraId="60FBF11F" w14:textId="77777777" w:rsidR="007E1B8B" w:rsidRDefault="007E1B8B" w:rsidP="0067146A">
      <w:pPr>
        <w:spacing w:after="0"/>
        <w:rPr>
          <w:bCs/>
          <w:iCs/>
        </w:rPr>
      </w:pPr>
    </w:p>
    <w:p w14:paraId="3C5E1F48" w14:textId="77777777" w:rsidR="007E1B8B" w:rsidRDefault="007E1B8B" w:rsidP="0067146A">
      <w:pPr>
        <w:spacing w:after="0"/>
        <w:rPr>
          <w:bCs/>
          <w:iCs/>
        </w:rPr>
      </w:pPr>
    </w:p>
    <w:p w14:paraId="01E2F204" w14:textId="77777777" w:rsidR="007E1B8B" w:rsidRPr="005D0E03" w:rsidRDefault="007E1B8B" w:rsidP="0067146A">
      <w:pPr>
        <w:spacing w:after="0"/>
        <w:rPr>
          <w:bCs/>
          <w:iCs/>
        </w:rPr>
      </w:pPr>
    </w:p>
    <w:p w14:paraId="0F4D7215" w14:textId="19ADA491" w:rsidR="00AE4B2E" w:rsidRPr="005D0E03" w:rsidRDefault="0084355A" w:rsidP="00AE4B2E">
      <w:pPr>
        <w:pStyle w:val="ListParagraph"/>
        <w:widowControl w:val="0"/>
        <w:numPr>
          <w:ilvl w:val="0"/>
          <w:numId w:val="25"/>
        </w:numPr>
        <w:autoSpaceDE w:val="0"/>
        <w:autoSpaceDN w:val="0"/>
        <w:adjustRightInd w:val="0"/>
        <w:ind w:left="360"/>
        <w:rPr>
          <w:b/>
          <w:color w:val="000000"/>
        </w:rPr>
      </w:pPr>
      <w:r>
        <w:rPr>
          <w:b/>
          <w:color w:val="000000"/>
        </w:rPr>
        <w:t>Honour</w:t>
      </w:r>
      <w:r w:rsidR="00AE4B2E" w:rsidRPr="005D0E03">
        <w:rPr>
          <w:b/>
          <w:color w:val="000000"/>
        </w:rPr>
        <w:t xml:space="preserve"> Crimes</w:t>
      </w:r>
      <w:r w:rsidR="001408D0" w:rsidRPr="005D0E03">
        <w:rPr>
          <w:b/>
          <w:color w:val="000000"/>
        </w:rPr>
        <w:t xml:space="preserve"> </w:t>
      </w:r>
      <w:r w:rsidR="009563EE">
        <w:rPr>
          <w:b/>
          <w:color w:val="000000"/>
        </w:rPr>
        <w:t xml:space="preserve">committed </w:t>
      </w:r>
      <w:r w:rsidR="001408D0" w:rsidRPr="005D0E03">
        <w:rPr>
          <w:b/>
        </w:rPr>
        <w:t>against women in Iraq (Article</w:t>
      </w:r>
      <w:r w:rsidR="009563EE">
        <w:rPr>
          <w:b/>
        </w:rPr>
        <w:t>s</w:t>
      </w:r>
      <w:r w:rsidR="001408D0" w:rsidRPr="005D0E03">
        <w:rPr>
          <w:b/>
        </w:rPr>
        <w:t xml:space="preserve"> 6, 18, 19, 26)</w:t>
      </w:r>
    </w:p>
    <w:p w14:paraId="5C85FEFF" w14:textId="77777777" w:rsidR="007D7279" w:rsidRPr="005D0E03" w:rsidRDefault="007D7279" w:rsidP="00AE4B2E">
      <w:pPr>
        <w:widowControl w:val="0"/>
        <w:autoSpaceDE w:val="0"/>
        <w:autoSpaceDN w:val="0"/>
        <w:adjustRightInd w:val="0"/>
        <w:spacing w:after="0" w:line="240" w:lineRule="auto"/>
        <w:rPr>
          <w:color w:val="000000"/>
        </w:rPr>
      </w:pPr>
    </w:p>
    <w:p w14:paraId="36765778" w14:textId="0D9D4ED5" w:rsidR="006442D2" w:rsidRDefault="005D27B0" w:rsidP="006442D2">
      <w:pPr>
        <w:widowControl w:val="0"/>
        <w:autoSpaceDE w:val="0"/>
        <w:autoSpaceDN w:val="0"/>
        <w:adjustRightInd w:val="0"/>
        <w:spacing w:after="0" w:line="240" w:lineRule="auto"/>
        <w:rPr>
          <w:rFonts w:cs="Times New Roman"/>
          <w:sz w:val="24"/>
          <w:szCs w:val="24"/>
        </w:rPr>
      </w:pPr>
      <w:r>
        <w:rPr>
          <w:rFonts w:cs="Times New Roman"/>
          <w:color w:val="000000"/>
          <w:sz w:val="24"/>
          <w:szCs w:val="24"/>
        </w:rPr>
        <w:t xml:space="preserve">Article 41 of the Iraqi Constitution provides the primary foundation of law for </w:t>
      </w:r>
      <w:r w:rsidR="006442D2" w:rsidRPr="001419D9">
        <w:rPr>
          <w:rFonts w:cs="Times New Roman"/>
          <w:color w:val="000000"/>
          <w:sz w:val="24"/>
          <w:szCs w:val="24"/>
        </w:rPr>
        <w:t xml:space="preserve">Iraq’s penal system </w:t>
      </w:r>
      <w:r>
        <w:rPr>
          <w:rFonts w:cs="Times New Roman"/>
          <w:color w:val="000000"/>
          <w:sz w:val="24"/>
          <w:szCs w:val="24"/>
        </w:rPr>
        <w:t>to allow</w:t>
      </w:r>
      <w:r w:rsidR="0084355A" w:rsidRPr="001419D9">
        <w:rPr>
          <w:rFonts w:cs="Times New Roman"/>
          <w:color w:val="000000"/>
          <w:sz w:val="24"/>
          <w:szCs w:val="24"/>
        </w:rPr>
        <w:t xml:space="preserve"> </w:t>
      </w:r>
      <w:r w:rsidR="006442D2" w:rsidRPr="001419D9">
        <w:rPr>
          <w:rFonts w:cs="Times New Roman"/>
          <w:color w:val="000000"/>
          <w:sz w:val="24"/>
          <w:szCs w:val="24"/>
        </w:rPr>
        <w:t xml:space="preserve">for a mitigating defense </w:t>
      </w:r>
      <w:r w:rsidR="006442D2">
        <w:rPr>
          <w:rFonts w:cs="Times New Roman"/>
          <w:color w:val="000000"/>
          <w:sz w:val="24"/>
          <w:szCs w:val="24"/>
        </w:rPr>
        <w:t xml:space="preserve">of “honour” as justification </w:t>
      </w:r>
      <w:r w:rsidR="006442D2" w:rsidRPr="001419D9">
        <w:rPr>
          <w:rFonts w:cs="Times New Roman"/>
          <w:color w:val="000000"/>
          <w:sz w:val="24"/>
          <w:szCs w:val="24"/>
        </w:rPr>
        <w:t>for the murder of women and girls killed by a male relative.</w:t>
      </w:r>
      <w:r w:rsidR="0084355A" w:rsidRPr="001419D9">
        <w:rPr>
          <w:rStyle w:val="FootnoteReference"/>
          <w:rFonts w:cs="Times New Roman"/>
          <w:sz w:val="24"/>
          <w:szCs w:val="24"/>
        </w:rPr>
        <w:footnoteReference w:id="57"/>
      </w:r>
      <w:r w:rsidR="0084355A" w:rsidRPr="001419D9">
        <w:rPr>
          <w:rFonts w:cs="Times New Roman"/>
          <w:sz w:val="24"/>
          <w:szCs w:val="24"/>
        </w:rPr>
        <w:t xml:space="preserve"> </w:t>
      </w:r>
      <w:r w:rsidR="006442D2" w:rsidRPr="001419D9">
        <w:rPr>
          <w:rFonts w:cs="Times New Roman"/>
          <w:color w:val="000000"/>
          <w:sz w:val="24"/>
          <w:szCs w:val="24"/>
        </w:rPr>
        <w:t xml:space="preserve"> Perpetrators tried for these murders plead that the act was intended to redeem the family’s </w:t>
      </w:r>
      <w:r w:rsidR="0084355A">
        <w:rPr>
          <w:rFonts w:cs="Times New Roman"/>
          <w:color w:val="000000"/>
          <w:sz w:val="24"/>
          <w:szCs w:val="24"/>
        </w:rPr>
        <w:t>honour</w:t>
      </w:r>
      <w:r w:rsidR="006442D2" w:rsidRPr="001419D9">
        <w:rPr>
          <w:rFonts w:cs="Times New Roman"/>
          <w:color w:val="000000"/>
          <w:sz w:val="24"/>
          <w:szCs w:val="24"/>
        </w:rPr>
        <w:t xml:space="preserve"> where it had supposedly been shamed by the woman’s behavior.</w:t>
      </w:r>
      <w:r w:rsidR="006442D2" w:rsidRPr="001419D9">
        <w:rPr>
          <w:rFonts w:cs="Times New Roman"/>
          <w:sz w:val="24"/>
          <w:szCs w:val="24"/>
        </w:rPr>
        <w:t xml:space="preserve"> </w:t>
      </w:r>
      <w:r w:rsidR="0084355A">
        <w:rPr>
          <w:rFonts w:cs="Times New Roman"/>
          <w:sz w:val="24"/>
          <w:szCs w:val="24"/>
        </w:rPr>
        <w:t>This leniency</w:t>
      </w:r>
      <w:r w:rsidR="006442D2" w:rsidRPr="001419D9">
        <w:rPr>
          <w:rFonts w:cs="Times New Roman"/>
          <w:sz w:val="24"/>
          <w:szCs w:val="24"/>
        </w:rPr>
        <w:t xml:space="preserve"> </w:t>
      </w:r>
      <w:r w:rsidR="0084355A">
        <w:rPr>
          <w:rFonts w:cs="Times New Roman"/>
          <w:sz w:val="24"/>
          <w:szCs w:val="24"/>
        </w:rPr>
        <w:t xml:space="preserve">granted to the perpetrators of honour killings by </w:t>
      </w:r>
      <w:r w:rsidR="006442D2" w:rsidRPr="001419D9">
        <w:rPr>
          <w:rFonts w:cs="Times New Roman"/>
          <w:sz w:val="24"/>
          <w:szCs w:val="24"/>
        </w:rPr>
        <w:t>the justice system sends a message to Iraqi women and society at large that such gross acts of violence are tolerated.</w:t>
      </w:r>
    </w:p>
    <w:p w14:paraId="21B3CC9B" w14:textId="77777777" w:rsidR="00AE4B2E" w:rsidRDefault="00AE4B2E" w:rsidP="00AE4B2E">
      <w:pPr>
        <w:widowControl w:val="0"/>
        <w:autoSpaceDE w:val="0"/>
        <w:autoSpaceDN w:val="0"/>
        <w:adjustRightInd w:val="0"/>
        <w:spacing w:after="0" w:line="240" w:lineRule="auto"/>
        <w:rPr>
          <w:rFonts w:cs="Times New Roman"/>
          <w:sz w:val="24"/>
          <w:szCs w:val="24"/>
        </w:rPr>
      </w:pPr>
    </w:p>
    <w:p w14:paraId="5354A176" w14:textId="617BECF9" w:rsidR="001408D0" w:rsidRDefault="001408D0" w:rsidP="001408D0">
      <w:pPr>
        <w:spacing w:after="0" w:line="240" w:lineRule="auto"/>
        <w:rPr>
          <w:rFonts w:cs="Times New Roman"/>
          <w:sz w:val="24"/>
          <w:szCs w:val="24"/>
        </w:rPr>
      </w:pPr>
      <w:r w:rsidRPr="001419D9">
        <w:rPr>
          <w:rFonts w:cs="Times New Roman"/>
          <w:sz w:val="24"/>
          <w:szCs w:val="24"/>
        </w:rPr>
        <w:t>Article 128,</w:t>
      </w:r>
      <w:r w:rsidRPr="001419D9">
        <w:rPr>
          <w:rStyle w:val="FootnoteReference"/>
          <w:rFonts w:cs="Times New Roman"/>
          <w:sz w:val="24"/>
          <w:szCs w:val="24"/>
        </w:rPr>
        <w:footnoteReference w:id="58"/>
      </w:r>
      <w:r w:rsidRPr="001419D9">
        <w:rPr>
          <w:rFonts w:cs="Times New Roman"/>
          <w:sz w:val="24"/>
          <w:szCs w:val="24"/>
        </w:rPr>
        <w:t xml:space="preserve"> Article 130,</w:t>
      </w:r>
      <w:r w:rsidRPr="001419D9">
        <w:rPr>
          <w:rStyle w:val="FootnoteReference"/>
          <w:rFonts w:cs="Times New Roman"/>
          <w:sz w:val="24"/>
          <w:szCs w:val="24"/>
        </w:rPr>
        <w:footnoteReference w:id="59"/>
      </w:r>
      <w:r w:rsidRPr="001419D9">
        <w:rPr>
          <w:rFonts w:cs="Times New Roman"/>
          <w:sz w:val="24"/>
          <w:szCs w:val="24"/>
        </w:rPr>
        <w:t xml:space="preserve"> and Article 409</w:t>
      </w:r>
      <w:r w:rsidRPr="001419D9">
        <w:rPr>
          <w:rStyle w:val="FootnoteReference"/>
          <w:rFonts w:cs="Times New Roman"/>
          <w:sz w:val="24"/>
          <w:szCs w:val="24"/>
        </w:rPr>
        <w:footnoteReference w:id="60"/>
      </w:r>
      <w:r w:rsidRPr="001419D9">
        <w:rPr>
          <w:rFonts w:cs="Times New Roman"/>
          <w:sz w:val="24"/>
          <w:szCs w:val="24"/>
        </w:rPr>
        <w:t xml:space="preserve"> of the Iraqi Penal Code are the most problematic laws, the combination of which allow for a mitigated sentence when violent acts, including homicide, are committed on the basis of “honourable motives.”</w:t>
      </w:r>
      <w:r w:rsidRPr="001419D9">
        <w:rPr>
          <w:rStyle w:val="FootnoteReference"/>
          <w:rFonts w:cs="Times New Roman"/>
          <w:sz w:val="24"/>
          <w:szCs w:val="24"/>
        </w:rPr>
        <w:footnoteReference w:id="61"/>
      </w:r>
      <w:r w:rsidRPr="001419D9">
        <w:rPr>
          <w:rFonts w:cs="Times New Roman"/>
          <w:sz w:val="24"/>
          <w:szCs w:val="24"/>
        </w:rPr>
        <w:t xml:space="preserve"> These legal mechanisms, recognizing “honourable motives” as a mitigating justification, have continued to allow the practice of honour killings to flourish in Iraq</w:t>
      </w:r>
      <w:r w:rsidR="007532E7">
        <w:rPr>
          <w:rFonts w:cs="Times New Roman"/>
          <w:sz w:val="24"/>
          <w:szCs w:val="24"/>
        </w:rPr>
        <w:t xml:space="preserve">, a trend documented by Iraq’s own human rights officials. </w:t>
      </w:r>
    </w:p>
    <w:p w14:paraId="0A2F4AC8" w14:textId="77777777" w:rsidR="001408D0" w:rsidRPr="001419D9" w:rsidRDefault="001408D0" w:rsidP="00AE4B2E">
      <w:pPr>
        <w:widowControl w:val="0"/>
        <w:autoSpaceDE w:val="0"/>
        <w:autoSpaceDN w:val="0"/>
        <w:adjustRightInd w:val="0"/>
        <w:spacing w:after="0" w:line="240" w:lineRule="auto"/>
        <w:rPr>
          <w:rFonts w:cs="Times New Roman"/>
          <w:sz w:val="24"/>
          <w:szCs w:val="24"/>
        </w:rPr>
      </w:pPr>
    </w:p>
    <w:p w14:paraId="09BD1A46" w14:textId="6010AB66" w:rsidR="00AE4B2E" w:rsidRDefault="001408D0" w:rsidP="001408D0">
      <w:pPr>
        <w:spacing w:after="0" w:line="240" w:lineRule="auto"/>
        <w:rPr>
          <w:rFonts w:cs="Times New Roman"/>
          <w:sz w:val="24"/>
          <w:szCs w:val="24"/>
        </w:rPr>
      </w:pPr>
      <w:r w:rsidRPr="001419D9">
        <w:rPr>
          <w:rFonts w:cs="Times New Roman"/>
          <w:sz w:val="24"/>
          <w:szCs w:val="24"/>
        </w:rPr>
        <w:t>In 2010, the Iraqi Ministry of Human Rights noted a consistent pattern of honour killings, 87 known cases in 2008 and 84 known cases in 2009.</w:t>
      </w:r>
      <w:r w:rsidRPr="001419D9">
        <w:rPr>
          <w:rStyle w:val="FootnoteReference"/>
          <w:rFonts w:cs="Times New Roman"/>
          <w:sz w:val="24"/>
          <w:szCs w:val="24"/>
        </w:rPr>
        <w:footnoteReference w:id="62"/>
      </w:r>
      <w:r w:rsidRPr="001419D9">
        <w:rPr>
          <w:rFonts w:cs="Times New Roman"/>
          <w:sz w:val="24"/>
          <w:szCs w:val="24"/>
        </w:rPr>
        <w:t xml:space="preserve"> </w:t>
      </w:r>
      <w:r w:rsidR="00AE4B2E" w:rsidRPr="001419D9">
        <w:rPr>
          <w:rFonts w:cs="Times New Roman"/>
          <w:sz w:val="24"/>
          <w:szCs w:val="24"/>
        </w:rPr>
        <w:t xml:space="preserve">A 2012 annual report published by the Implementation and Protection of Rights Unit at the Iraqi Ministry of Human Rights indicated that between 2012 and 2013, the Supreme Judicial Council made a final decision in </w:t>
      </w:r>
      <w:r>
        <w:rPr>
          <w:rFonts w:cs="Times New Roman"/>
          <w:sz w:val="24"/>
          <w:szCs w:val="24"/>
        </w:rPr>
        <w:t xml:space="preserve">only </w:t>
      </w:r>
      <w:r w:rsidR="00AE4B2E" w:rsidRPr="001419D9">
        <w:rPr>
          <w:rFonts w:cs="Times New Roman"/>
          <w:sz w:val="24"/>
          <w:szCs w:val="24"/>
        </w:rPr>
        <w:t xml:space="preserve">ten cases of </w:t>
      </w:r>
      <w:r w:rsidR="0084355A">
        <w:rPr>
          <w:rFonts w:cs="Times New Roman"/>
          <w:sz w:val="24"/>
          <w:szCs w:val="24"/>
        </w:rPr>
        <w:t>honour</w:t>
      </w:r>
      <w:r w:rsidR="00AE4B2E" w:rsidRPr="001419D9">
        <w:rPr>
          <w:rFonts w:cs="Times New Roman"/>
          <w:sz w:val="24"/>
          <w:szCs w:val="24"/>
        </w:rPr>
        <w:t xml:space="preserve"> killings.</w:t>
      </w:r>
      <w:r w:rsidR="003E0EB3">
        <w:rPr>
          <w:rStyle w:val="FootnoteReference"/>
          <w:rFonts w:cs="Times New Roman"/>
          <w:sz w:val="24"/>
          <w:szCs w:val="24"/>
        </w:rPr>
        <w:footnoteReference w:id="63"/>
      </w:r>
      <w:r w:rsidR="00AE4B2E" w:rsidRPr="001419D9">
        <w:rPr>
          <w:rFonts w:cs="Times New Roman"/>
          <w:sz w:val="24"/>
          <w:szCs w:val="24"/>
        </w:rPr>
        <w:t xml:space="preserve"> This degree of impunity emphasizes how the law protects the perpetrators, rather than victims, of </w:t>
      </w:r>
      <w:r w:rsidR="0084355A">
        <w:rPr>
          <w:rFonts w:cs="Times New Roman"/>
          <w:sz w:val="24"/>
          <w:szCs w:val="24"/>
        </w:rPr>
        <w:t>honour</w:t>
      </w:r>
      <w:r w:rsidR="00AE4B2E" w:rsidRPr="001419D9">
        <w:rPr>
          <w:rFonts w:cs="Times New Roman"/>
          <w:sz w:val="24"/>
          <w:szCs w:val="24"/>
        </w:rPr>
        <w:t xml:space="preserve"> crimes. The reluctance on the part of authorities to enforce laws against </w:t>
      </w:r>
      <w:r w:rsidR="0084355A">
        <w:rPr>
          <w:rFonts w:cs="Times New Roman"/>
          <w:sz w:val="24"/>
          <w:szCs w:val="24"/>
        </w:rPr>
        <w:t>honour</w:t>
      </w:r>
      <w:r w:rsidR="00AE4B2E" w:rsidRPr="001419D9">
        <w:rPr>
          <w:rFonts w:cs="Times New Roman"/>
          <w:sz w:val="24"/>
          <w:szCs w:val="24"/>
        </w:rPr>
        <w:t xml:space="preserve"> killings often relates to sympathy for the perpetrators, and traditional codes justifying the practice.</w:t>
      </w:r>
    </w:p>
    <w:p w14:paraId="1A6FDAA7" w14:textId="77777777" w:rsidR="001408D0" w:rsidRDefault="001408D0" w:rsidP="001408D0">
      <w:pPr>
        <w:spacing w:after="0" w:line="240" w:lineRule="auto"/>
        <w:rPr>
          <w:rFonts w:cs="Times New Roman"/>
          <w:sz w:val="24"/>
          <w:szCs w:val="24"/>
        </w:rPr>
      </w:pPr>
    </w:p>
    <w:p w14:paraId="602B7B76" w14:textId="185AE0ED" w:rsidR="000272DF" w:rsidRDefault="001408D0" w:rsidP="007D7279">
      <w:pPr>
        <w:widowControl w:val="0"/>
        <w:autoSpaceDE w:val="0"/>
        <w:autoSpaceDN w:val="0"/>
        <w:adjustRightInd w:val="0"/>
        <w:spacing w:after="0" w:line="240" w:lineRule="auto"/>
        <w:rPr>
          <w:rFonts w:cs="Times New Roman"/>
          <w:sz w:val="24"/>
          <w:szCs w:val="24"/>
        </w:rPr>
      </w:pPr>
      <w:r w:rsidRPr="001419D9">
        <w:rPr>
          <w:rFonts w:cs="Times New Roman"/>
          <w:sz w:val="24"/>
          <w:szCs w:val="24"/>
        </w:rPr>
        <w:t>Honour killings</w:t>
      </w:r>
      <w:r w:rsidR="003E0EB3">
        <w:rPr>
          <w:rFonts w:cs="Times New Roman"/>
          <w:sz w:val="24"/>
          <w:szCs w:val="24"/>
        </w:rPr>
        <w:t xml:space="preserve"> </w:t>
      </w:r>
      <w:r w:rsidRPr="001419D9">
        <w:rPr>
          <w:rFonts w:cs="Times New Roman"/>
          <w:sz w:val="24"/>
          <w:szCs w:val="24"/>
        </w:rPr>
        <w:t>are notoriously difficult to record</w:t>
      </w:r>
      <w:r w:rsidR="003E0EB3" w:rsidRPr="001419D9">
        <w:rPr>
          <w:rStyle w:val="FootnoteReference"/>
          <w:rFonts w:cs="Times New Roman"/>
          <w:sz w:val="24"/>
          <w:szCs w:val="24"/>
        </w:rPr>
        <w:footnoteReference w:id="64"/>
      </w:r>
      <w:r w:rsidR="003E0EB3" w:rsidRPr="001419D9">
        <w:rPr>
          <w:rFonts w:cs="Times New Roman"/>
          <w:sz w:val="24"/>
          <w:szCs w:val="24"/>
        </w:rPr>
        <w:t xml:space="preserve"> </w:t>
      </w:r>
      <w:r w:rsidRPr="001419D9">
        <w:rPr>
          <w:rFonts w:cs="Times New Roman"/>
          <w:sz w:val="24"/>
          <w:szCs w:val="24"/>
        </w:rPr>
        <w:t>and report in Iraq because of a lack of policing by local authorities and the refusal by medical examiners to identify a body bearing the marks of violence as a</w:t>
      </w:r>
      <w:r w:rsidR="00692199">
        <w:rPr>
          <w:rFonts w:cs="Times New Roman"/>
          <w:sz w:val="24"/>
          <w:szCs w:val="24"/>
        </w:rPr>
        <w:t>n</w:t>
      </w:r>
      <w:r w:rsidRPr="001419D9">
        <w:rPr>
          <w:rFonts w:cs="Times New Roman"/>
          <w:sz w:val="24"/>
          <w:szCs w:val="24"/>
        </w:rPr>
        <w:t xml:space="preserve"> honour killing, instead labeling it as a suicide.</w:t>
      </w:r>
      <w:r w:rsidRPr="001419D9">
        <w:rPr>
          <w:rStyle w:val="FootnoteReference"/>
          <w:rFonts w:cs="Times New Roman"/>
          <w:sz w:val="24"/>
          <w:szCs w:val="24"/>
        </w:rPr>
        <w:footnoteReference w:id="65"/>
      </w:r>
      <w:r w:rsidRPr="001419D9">
        <w:rPr>
          <w:rFonts w:cs="Times New Roman"/>
          <w:sz w:val="24"/>
          <w:szCs w:val="24"/>
        </w:rPr>
        <w:t xml:space="preserve"> They are also severely underreported because the judicial system does not adequately prosecute the individuals who commit these acts.</w:t>
      </w:r>
      <w:r w:rsidRPr="001419D9">
        <w:rPr>
          <w:rStyle w:val="FootnoteReference"/>
          <w:rFonts w:cs="Times New Roman"/>
          <w:sz w:val="24"/>
          <w:szCs w:val="24"/>
        </w:rPr>
        <w:footnoteReference w:id="66"/>
      </w:r>
      <w:r w:rsidR="000272DF">
        <w:rPr>
          <w:rFonts w:cs="Times New Roman"/>
          <w:sz w:val="24"/>
          <w:szCs w:val="24"/>
        </w:rPr>
        <w:t xml:space="preserve"> While the government has failed to report on </w:t>
      </w:r>
      <w:r w:rsidR="0084355A">
        <w:rPr>
          <w:rFonts w:cs="Times New Roman"/>
          <w:sz w:val="24"/>
          <w:szCs w:val="24"/>
        </w:rPr>
        <w:t>honour</w:t>
      </w:r>
      <w:r w:rsidR="000272DF">
        <w:rPr>
          <w:rFonts w:cs="Times New Roman"/>
          <w:sz w:val="24"/>
          <w:szCs w:val="24"/>
        </w:rPr>
        <w:t xml:space="preserve"> crimes, t</w:t>
      </w:r>
      <w:r w:rsidR="000272DF" w:rsidRPr="001419D9">
        <w:rPr>
          <w:rFonts w:cs="Times New Roman"/>
          <w:sz w:val="24"/>
          <w:szCs w:val="24"/>
        </w:rPr>
        <w:t xml:space="preserve">he United Nations Assistance Mission for Iraq (UNAMI) </w:t>
      </w:r>
      <w:r w:rsidR="000272DF">
        <w:rPr>
          <w:rFonts w:cs="Times New Roman"/>
          <w:sz w:val="24"/>
          <w:szCs w:val="24"/>
        </w:rPr>
        <w:t xml:space="preserve">reported on several incidents it deemed “honour killings” </w:t>
      </w:r>
      <w:r w:rsidR="000272DF" w:rsidRPr="001419D9">
        <w:rPr>
          <w:rFonts w:cs="Times New Roman"/>
          <w:sz w:val="24"/>
          <w:szCs w:val="24"/>
        </w:rPr>
        <w:t>within just a 3-month span in 2013.</w:t>
      </w:r>
      <w:r w:rsidR="000272DF" w:rsidRPr="001419D9">
        <w:rPr>
          <w:rStyle w:val="FootnoteReference"/>
          <w:rFonts w:cs="Times New Roman"/>
          <w:sz w:val="24"/>
          <w:szCs w:val="24"/>
        </w:rPr>
        <w:footnoteReference w:id="67"/>
      </w:r>
      <w:r w:rsidR="000272DF" w:rsidRPr="001419D9">
        <w:rPr>
          <w:rFonts w:cs="Times New Roman"/>
          <w:sz w:val="24"/>
          <w:szCs w:val="24"/>
        </w:rPr>
        <w:t xml:space="preserve"> These incidents</w:t>
      </w:r>
      <w:r w:rsidR="000272DF">
        <w:rPr>
          <w:rFonts w:cs="Times New Roman"/>
          <w:sz w:val="24"/>
          <w:szCs w:val="24"/>
        </w:rPr>
        <w:t xml:space="preserve"> include</w:t>
      </w:r>
      <w:r w:rsidR="000272DF" w:rsidRPr="001419D9">
        <w:rPr>
          <w:rFonts w:cs="Times New Roman"/>
          <w:sz w:val="24"/>
          <w:szCs w:val="24"/>
        </w:rPr>
        <w:t xml:space="preserve">: </w:t>
      </w:r>
    </w:p>
    <w:p w14:paraId="7F2C4663" w14:textId="77777777" w:rsidR="000272DF" w:rsidRDefault="000272DF" w:rsidP="000272DF">
      <w:pPr>
        <w:spacing w:after="0" w:line="240" w:lineRule="auto"/>
        <w:rPr>
          <w:rFonts w:cs="Times New Roman"/>
          <w:sz w:val="24"/>
          <w:szCs w:val="24"/>
        </w:rPr>
      </w:pPr>
    </w:p>
    <w:p w14:paraId="60955314" w14:textId="77777777" w:rsidR="000272DF" w:rsidRDefault="000272DF" w:rsidP="00735E5B">
      <w:pPr>
        <w:pStyle w:val="ListParagraph"/>
        <w:numPr>
          <w:ilvl w:val="0"/>
          <w:numId w:val="31"/>
        </w:numPr>
      </w:pPr>
      <w:r>
        <w:t>T</w:t>
      </w:r>
      <w:r w:rsidRPr="00FF77CA">
        <w:t>he burning and death of a 24 year old woman in the bathroom of her home in Kirkuk on July 24, 2013, reported as an accident by her brother;</w:t>
      </w:r>
    </w:p>
    <w:p w14:paraId="169345F7" w14:textId="77777777" w:rsidR="00735E5B" w:rsidRDefault="00735E5B" w:rsidP="00735E5B">
      <w:pPr>
        <w:pStyle w:val="ListParagraph"/>
      </w:pPr>
    </w:p>
    <w:p w14:paraId="6592EE81" w14:textId="53D6F971" w:rsidR="00735E5B" w:rsidRDefault="000272DF" w:rsidP="00735E5B">
      <w:pPr>
        <w:pStyle w:val="ListParagraph"/>
        <w:numPr>
          <w:ilvl w:val="0"/>
          <w:numId w:val="31"/>
        </w:numPr>
      </w:pPr>
      <w:r>
        <w:t>T</w:t>
      </w:r>
      <w:r w:rsidRPr="00FF77CA">
        <w:t>he discovery of a young woman’s body by police officers in Kirkuk on August 19, 2013 with severe head and neck wounds;</w:t>
      </w:r>
      <w:r>
        <w:t xml:space="preserve"> </w:t>
      </w:r>
    </w:p>
    <w:p w14:paraId="59A9670B" w14:textId="77777777" w:rsidR="00735E5B" w:rsidRDefault="00735E5B" w:rsidP="00735E5B">
      <w:pPr>
        <w:spacing w:after="0"/>
      </w:pPr>
    </w:p>
    <w:p w14:paraId="29778485" w14:textId="1D21C798" w:rsidR="00735E5B" w:rsidRDefault="000272DF" w:rsidP="00735E5B">
      <w:pPr>
        <w:pStyle w:val="ListParagraph"/>
        <w:numPr>
          <w:ilvl w:val="0"/>
          <w:numId w:val="31"/>
        </w:numPr>
      </w:pPr>
      <w:r>
        <w:t>T</w:t>
      </w:r>
      <w:r w:rsidRPr="00FF77CA">
        <w:t>he burning and death of a 21 year old woman on September 22, 2013, reported as a suicide by her father;</w:t>
      </w:r>
    </w:p>
    <w:p w14:paraId="33F2C89E" w14:textId="77777777" w:rsidR="00735E5B" w:rsidRDefault="00735E5B" w:rsidP="00735E5B">
      <w:pPr>
        <w:spacing w:after="0" w:line="240" w:lineRule="auto"/>
      </w:pPr>
    </w:p>
    <w:p w14:paraId="76A95492" w14:textId="77777777" w:rsidR="000272DF" w:rsidRDefault="000272DF" w:rsidP="00735E5B">
      <w:pPr>
        <w:pStyle w:val="ListParagraph"/>
        <w:numPr>
          <w:ilvl w:val="0"/>
          <w:numId w:val="31"/>
        </w:numPr>
      </w:pPr>
      <w:r>
        <w:t>T</w:t>
      </w:r>
      <w:r w:rsidRPr="00FF77CA">
        <w:t>he discovery of a young woman’s body in Kirkuk on October 8, 2013, handcuffed and beheaded, bearing the signs of additional torture;</w:t>
      </w:r>
      <w:r>
        <w:t xml:space="preserve"> </w:t>
      </w:r>
    </w:p>
    <w:p w14:paraId="5A71A761" w14:textId="77777777" w:rsidR="00735E5B" w:rsidRDefault="00735E5B" w:rsidP="00735E5B">
      <w:pPr>
        <w:spacing w:after="0" w:line="240" w:lineRule="auto"/>
      </w:pPr>
    </w:p>
    <w:p w14:paraId="591E4DA3" w14:textId="131942FA" w:rsidR="000272DF" w:rsidRDefault="000272DF" w:rsidP="00735E5B">
      <w:pPr>
        <w:pStyle w:val="ListParagraph"/>
        <w:numPr>
          <w:ilvl w:val="0"/>
          <w:numId w:val="31"/>
        </w:numPr>
      </w:pPr>
      <w:r>
        <w:t>T</w:t>
      </w:r>
      <w:r w:rsidRPr="00FF77CA">
        <w:t>he self-attestation of a man arrested for killing his sister on November 19, 2013 that the murder was justified a</w:t>
      </w:r>
      <w:r w:rsidR="00692199">
        <w:t>s</w:t>
      </w:r>
      <w:r w:rsidRPr="00FF77CA">
        <w:t xml:space="preserve"> “cleansing of my honour”;</w:t>
      </w:r>
    </w:p>
    <w:p w14:paraId="0DD960B4" w14:textId="77777777" w:rsidR="00735E5B" w:rsidRDefault="00735E5B" w:rsidP="00735E5B">
      <w:pPr>
        <w:spacing w:after="0" w:line="240" w:lineRule="auto"/>
      </w:pPr>
    </w:p>
    <w:p w14:paraId="44162BB9" w14:textId="4A23507D" w:rsidR="00735E5B" w:rsidRDefault="000272DF" w:rsidP="00735E5B">
      <w:pPr>
        <w:pStyle w:val="ListParagraph"/>
        <w:numPr>
          <w:ilvl w:val="0"/>
          <w:numId w:val="31"/>
        </w:numPr>
      </w:pPr>
      <w:r>
        <w:t>T</w:t>
      </w:r>
      <w:r w:rsidRPr="00FF77CA">
        <w:t>he shooting of a 17 year old woman in Sayed Dakheel on December 1, 2013, reported as an accidental shooting by police officials despite sources in the community saying the woman was killed by her brother for reasons of honour;</w:t>
      </w:r>
    </w:p>
    <w:p w14:paraId="47D3A8FF" w14:textId="77777777" w:rsidR="00735E5B" w:rsidRDefault="00735E5B" w:rsidP="00735E5B">
      <w:pPr>
        <w:spacing w:after="0" w:line="240" w:lineRule="auto"/>
      </w:pPr>
    </w:p>
    <w:p w14:paraId="4E0E84FE" w14:textId="3214CF07" w:rsidR="000272DF" w:rsidRDefault="000272DF" w:rsidP="00735E5B">
      <w:pPr>
        <w:pStyle w:val="ListParagraph"/>
        <w:numPr>
          <w:ilvl w:val="0"/>
          <w:numId w:val="31"/>
        </w:numPr>
      </w:pPr>
      <w:r>
        <w:t>T</w:t>
      </w:r>
      <w:r w:rsidRPr="00FF77CA">
        <w:t xml:space="preserve">he suspension of a defendant’s sentence in Basra on December 29, 2013 who admitted to attempted murder of his sister with a sword and </w:t>
      </w:r>
      <w:r w:rsidR="00735E5B">
        <w:t>iron bar for “reasons of honour.</w:t>
      </w:r>
      <w:r w:rsidRPr="00FF77CA">
        <w:t>”</w:t>
      </w:r>
    </w:p>
    <w:p w14:paraId="1E10F618" w14:textId="77777777" w:rsidR="000272DF" w:rsidRPr="001419D9" w:rsidRDefault="000272DF" w:rsidP="000272DF">
      <w:pPr>
        <w:spacing w:after="0" w:line="240" w:lineRule="auto"/>
        <w:rPr>
          <w:rFonts w:cs="Times New Roman"/>
          <w:sz w:val="24"/>
          <w:szCs w:val="24"/>
        </w:rPr>
      </w:pPr>
    </w:p>
    <w:p w14:paraId="0BBDA6D4" w14:textId="77777777" w:rsidR="000272DF" w:rsidRPr="00BD2FB9" w:rsidRDefault="000272DF" w:rsidP="000272DF">
      <w:pPr>
        <w:spacing w:after="0" w:line="240" w:lineRule="auto"/>
        <w:rPr>
          <w:rFonts w:cs="Times New Roman"/>
          <w:sz w:val="24"/>
          <w:szCs w:val="24"/>
        </w:rPr>
      </w:pPr>
      <w:r>
        <w:rPr>
          <w:rFonts w:cs="Times New Roman"/>
          <w:sz w:val="24"/>
          <w:szCs w:val="24"/>
        </w:rPr>
        <w:t>A</w:t>
      </w:r>
      <w:r w:rsidRPr="001419D9">
        <w:rPr>
          <w:rFonts w:cs="Times New Roman"/>
          <w:sz w:val="24"/>
          <w:szCs w:val="24"/>
        </w:rPr>
        <w:t xml:space="preserve"> full forensic investigation </w:t>
      </w:r>
      <w:r>
        <w:rPr>
          <w:rFonts w:cs="Times New Roman"/>
          <w:sz w:val="24"/>
          <w:szCs w:val="24"/>
        </w:rPr>
        <w:t xml:space="preserve">was not </w:t>
      </w:r>
      <w:r w:rsidRPr="001419D9">
        <w:rPr>
          <w:rFonts w:cs="Times New Roman"/>
          <w:sz w:val="24"/>
          <w:szCs w:val="24"/>
        </w:rPr>
        <w:t>conducted</w:t>
      </w:r>
      <w:r>
        <w:rPr>
          <w:rFonts w:cs="Times New Roman"/>
          <w:sz w:val="24"/>
          <w:szCs w:val="24"/>
        </w:rPr>
        <w:t xml:space="preserve"> for any of the above cases</w:t>
      </w:r>
      <w:r w:rsidRPr="001419D9">
        <w:rPr>
          <w:rFonts w:cs="Times New Roman"/>
          <w:sz w:val="24"/>
          <w:szCs w:val="24"/>
        </w:rPr>
        <w:t xml:space="preserve"> and none of the alleged perpetrators were convicted under criminal proceedings.</w:t>
      </w:r>
      <w:r w:rsidRPr="001419D9">
        <w:rPr>
          <w:rStyle w:val="FootnoteReference"/>
          <w:rFonts w:cs="Times New Roman"/>
          <w:sz w:val="24"/>
          <w:szCs w:val="24"/>
        </w:rPr>
        <w:footnoteReference w:id="68"/>
      </w:r>
      <w:r>
        <w:rPr>
          <w:rFonts w:cs="Times New Roman"/>
          <w:sz w:val="24"/>
          <w:szCs w:val="24"/>
        </w:rPr>
        <w:t xml:space="preserve"> Moreover, most of these incidents were formally </w:t>
      </w:r>
      <w:r w:rsidRPr="001419D9">
        <w:rPr>
          <w:rFonts w:cs="Times New Roman"/>
          <w:sz w:val="24"/>
          <w:szCs w:val="24"/>
        </w:rPr>
        <w:t>designated by officials as</w:t>
      </w:r>
      <w:r>
        <w:rPr>
          <w:rFonts w:cs="Times New Roman"/>
          <w:sz w:val="24"/>
          <w:szCs w:val="24"/>
        </w:rPr>
        <w:t xml:space="preserve"> either</w:t>
      </w:r>
      <w:r w:rsidRPr="001419D9">
        <w:rPr>
          <w:rFonts w:cs="Times New Roman"/>
          <w:sz w:val="24"/>
          <w:szCs w:val="24"/>
        </w:rPr>
        <w:t xml:space="preserve"> “accidents” or “suicides,” even </w:t>
      </w:r>
      <w:r>
        <w:rPr>
          <w:rFonts w:cs="Times New Roman"/>
          <w:sz w:val="24"/>
          <w:szCs w:val="24"/>
        </w:rPr>
        <w:t>though</w:t>
      </w:r>
      <w:r w:rsidRPr="001419D9">
        <w:rPr>
          <w:rFonts w:cs="Times New Roman"/>
          <w:sz w:val="24"/>
          <w:szCs w:val="24"/>
        </w:rPr>
        <w:t xml:space="preserve"> contradicting evidence is available</w:t>
      </w:r>
      <w:r>
        <w:rPr>
          <w:rFonts w:cs="Times New Roman"/>
          <w:sz w:val="24"/>
          <w:szCs w:val="24"/>
        </w:rPr>
        <w:t xml:space="preserve"> for many of them</w:t>
      </w:r>
      <w:r w:rsidRPr="001419D9">
        <w:rPr>
          <w:rFonts w:cs="Times New Roman"/>
          <w:sz w:val="24"/>
          <w:szCs w:val="24"/>
        </w:rPr>
        <w:t>.</w:t>
      </w:r>
    </w:p>
    <w:p w14:paraId="05B5B7A9" w14:textId="77777777" w:rsidR="000272DF" w:rsidRPr="00BD2FB9" w:rsidRDefault="000272DF" w:rsidP="000272DF">
      <w:pPr>
        <w:spacing w:after="0" w:line="240" w:lineRule="auto"/>
        <w:rPr>
          <w:rFonts w:cs="Times New Roman"/>
          <w:sz w:val="24"/>
          <w:szCs w:val="24"/>
        </w:rPr>
      </w:pPr>
    </w:p>
    <w:p w14:paraId="27537B0E" w14:textId="77777777" w:rsidR="000272DF" w:rsidRDefault="000272DF" w:rsidP="00BD2FB9">
      <w:pPr>
        <w:spacing w:after="0" w:line="240" w:lineRule="auto"/>
        <w:rPr>
          <w:rFonts w:cs="Times New Roman"/>
          <w:sz w:val="24"/>
          <w:szCs w:val="24"/>
        </w:rPr>
      </w:pPr>
      <w:r w:rsidRPr="00BD2FB9">
        <w:rPr>
          <w:rFonts w:cs="Times New Roman"/>
          <w:sz w:val="24"/>
          <w:szCs w:val="24"/>
        </w:rPr>
        <w:t>Official lack of response, however, is only part of the problem; the culture in Iraq still stigmatizes and suppresses women on the basis of gendered stereotypes, both encouraging further violence as a means to protect “honour” while also preventing women from reporting such acts due to fear of cultural indifference or retaliation.</w:t>
      </w:r>
      <w:r w:rsidRPr="00BD2FB9">
        <w:rPr>
          <w:rStyle w:val="FootnoteReference"/>
          <w:rFonts w:cs="Times New Roman"/>
          <w:sz w:val="24"/>
          <w:szCs w:val="24"/>
        </w:rPr>
        <w:footnoteReference w:id="69"/>
      </w:r>
      <w:r w:rsidRPr="00BD2FB9">
        <w:rPr>
          <w:rFonts w:cs="Times New Roman"/>
          <w:sz w:val="24"/>
          <w:szCs w:val="24"/>
        </w:rPr>
        <w:t xml:space="preserve"> Indeed, women have stated that the mere reporting of sexual abuse and violence itself can trigger “honour” based crimes and retaliation - such threat of violence prevents victims from pursuing justice.</w:t>
      </w:r>
      <w:r w:rsidRPr="00BD2FB9">
        <w:rPr>
          <w:rStyle w:val="FootnoteReference"/>
          <w:rFonts w:cs="Times New Roman"/>
          <w:sz w:val="24"/>
          <w:szCs w:val="24"/>
        </w:rPr>
        <w:footnoteReference w:id="70"/>
      </w:r>
    </w:p>
    <w:p w14:paraId="28AB0212" w14:textId="77777777" w:rsidR="000A77BE" w:rsidRDefault="000A77BE" w:rsidP="00BD2FB9">
      <w:pPr>
        <w:spacing w:after="0" w:line="240" w:lineRule="auto"/>
        <w:rPr>
          <w:rFonts w:cs="Times New Roman"/>
          <w:sz w:val="24"/>
          <w:szCs w:val="24"/>
        </w:rPr>
      </w:pPr>
    </w:p>
    <w:p w14:paraId="147FB16F" w14:textId="4B2B2F89" w:rsidR="005D27B0" w:rsidRDefault="005D27B0" w:rsidP="005D27B0">
      <w:pPr>
        <w:spacing w:after="0" w:line="240" w:lineRule="auto"/>
        <w:rPr>
          <w:color w:val="000000"/>
        </w:rPr>
      </w:pPr>
      <w:r>
        <w:rPr>
          <w:rFonts w:cs="Times New Roman"/>
          <w:sz w:val="24"/>
          <w:szCs w:val="24"/>
        </w:rPr>
        <w:t xml:space="preserve">Notably, </w:t>
      </w:r>
      <w:r w:rsidRPr="005D0E03">
        <w:rPr>
          <w:rFonts w:cs="Times New Roman"/>
          <w:sz w:val="24"/>
          <w:szCs w:val="24"/>
        </w:rPr>
        <w:t xml:space="preserve">Iraq </w:t>
      </w:r>
      <w:r>
        <w:rPr>
          <w:rFonts w:cs="Times New Roman"/>
          <w:sz w:val="24"/>
          <w:szCs w:val="24"/>
        </w:rPr>
        <w:t xml:space="preserve">already </w:t>
      </w:r>
      <w:r w:rsidRPr="005D0E03">
        <w:rPr>
          <w:rFonts w:cs="Times New Roman"/>
          <w:sz w:val="24"/>
          <w:szCs w:val="24"/>
        </w:rPr>
        <w:t xml:space="preserve">has </w:t>
      </w:r>
      <w:r>
        <w:rPr>
          <w:rFonts w:cs="Times New Roman"/>
          <w:sz w:val="24"/>
          <w:szCs w:val="24"/>
        </w:rPr>
        <w:t xml:space="preserve">had </w:t>
      </w:r>
      <w:r w:rsidRPr="005D0E03">
        <w:rPr>
          <w:rFonts w:cs="Times New Roman"/>
          <w:sz w:val="24"/>
          <w:szCs w:val="24"/>
        </w:rPr>
        <w:t>a</w:t>
      </w:r>
      <w:r w:rsidRPr="001419D9">
        <w:rPr>
          <w:rFonts w:cs="Times New Roman"/>
          <w:sz w:val="24"/>
          <w:szCs w:val="24"/>
        </w:rPr>
        <w:t xml:space="preserve"> history of criticism from human rights bodies concerning the continued practice and legal support of honour based crimes within the </w:t>
      </w:r>
      <w:r w:rsidRPr="00C62ED0">
        <w:rPr>
          <w:rFonts w:cs="Times New Roman"/>
          <w:sz w:val="24"/>
          <w:szCs w:val="24"/>
        </w:rPr>
        <w:t>country.</w:t>
      </w:r>
      <w:r>
        <w:rPr>
          <w:rStyle w:val="FootnoteReference"/>
          <w:rFonts w:cs="Times New Roman"/>
          <w:sz w:val="24"/>
          <w:szCs w:val="24"/>
        </w:rPr>
        <w:footnoteReference w:id="71"/>
      </w:r>
      <w:r w:rsidRPr="00C62ED0">
        <w:rPr>
          <w:rFonts w:cs="Times New Roman"/>
          <w:sz w:val="24"/>
          <w:szCs w:val="24"/>
        </w:rPr>
        <w:t xml:space="preserve"> During its Universal Periodic Review with the Human Rights Council in October 2014</w:t>
      </w:r>
      <w:r>
        <w:rPr>
          <w:rFonts w:cs="Times New Roman"/>
          <w:sz w:val="24"/>
          <w:szCs w:val="24"/>
        </w:rPr>
        <w:t>,</w:t>
      </w:r>
      <w:r w:rsidRPr="00C62ED0">
        <w:rPr>
          <w:rFonts w:cs="Times New Roman"/>
          <w:sz w:val="24"/>
          <w:szCs w:val="24"/>
        </w:rPr>
        <w:t xml:space="preserve"> and previously in 2010, various nations noted and expressed concern with legislation allowing for honour-based crimes.</w:t>
      </w:r>
      <w:r w:rsidRPr="00C62ED0">
        <w:rPr>
          <w:rStyle w:val="FootnoteReference"/>
          <w:rFonts w:cs="Times New Roman"/>
          <w:sz w:val="24"/>
          <w:szCs w:val="24"/>
        </w:rPr>
        <w:footnoteReference w:id="72"/>
      </w:r>
      <w:r w:rsidRPr="00C62ED0">
        <w:rPr>
          <w:rFonts w:cs="Times New Roman"/>
          <w:sz w:val="24"/>
          <w:szCs w:val="24"/>
        </w:rPr>
        <w:t xml:space="preserve"> International human rights agencies have highlighted these same problematic</w:t>
      </w:r>
      <w:r w:rsidRPr="001419D9">
        <w:rPr>
          <w:rFonts w:cs="Times New Roman"/>
          <w:sz w:val="24"/>
          <w:szCs w:val="24"/>
        </w:rPr>
        <w:t xml:space="preserve"> legal mechanisms when considering Iraqi claims for assistance or protection.</w:t>
      </w:r>
      <w:r w:rsidRPr="001419D9">
        <w:rPr>
          <w:rStyle w:val="FootnoteReference"/>
          <w:rFonts w:cs="Times New Roman"/>
          <w:sz w:val="24"/>
          <w:szCs w:val="24"/>
        </w:rPr>
        <w:footnoteReference w:id="73"/>
      </w:r>
      <w:r w:rsidRPr="001419D9">
        <w:rPr>
          <w:rFonts w:cs="Times New Roman"/>
          <w:sz w:val="24"/>
          <w:szCs w:val="24"/>
        </w:rPr>
        <w:t xml:space="preserve"> </w:t>
      </w:r>
      <w:r>
        <w:rPr>
          <w:rFonts w:cs="Times New Roman"/>
          <w:sz w:val="24"/>
          <w:szCs w:val="24"/>
        </w:rPr>
        <w:t>Other treaty bodies reviewing Iraq, most recently the Convention on the Elimination of All Forms of Discrimination Against Women (CEDAW), have similarly noted a concern with the practice of crimes “committed in the name of ‘honour’” and discriminatory penal provisions allowing perpetrators to use “honour” justification as a mitigating circumstance, ultimately recommending the repeal of any and all laws supporting such mitigation in addition to increased identification, prosecution, and punishment of perpetrators.</w:t>
      </w:r>
      <w:r w:rsidRPr="00610EA0">
        <w:rPr>
          <w:rStyle w:val="FootnoteReference"/>
          <w:rFonts w:cs="Times New Roman"/>
          <w:sz w:val="24"/>
          <w:szCs w:val="24"/>
        </w:rPr>
        <w:t xml:space="preserve"> </w:t>
      </w:r>
      <w:r>
        <w:rPr>
          <w:rStyle w:val="FootnoteReference"/>
          <w:rFonts w:cs="Times New Roman"/>
          <w:sz w:val="24"/>
          <w:szCs w:val="24"/>
        </w:rPr>
        <w:footnoteReference w:id="74"/>
      </w:r>
      <w:r>
        <w:rPr>
          <w:rFonts w:cs="Times New Roman"/>
          <w:sz w:val="24"/>
          <w:szCs w:val="24"/>
        </w:rPr>
        <w:t xml:space="preserve"> </w:t>
      </w:r>
    </w:p>
    <w:p w14:paraId="4A21F9F9" w14:textId="77777777" w:rsidR="005D27B0" w:rsidRDefault="005D27B0" w:rsidP="00BD2FB9">
      <w:pPr>
        <w:spacing w:after="0" w:line="240" w:lineRule="auto"/>
        <w:rPr>
          <w:rFonts w:cs="Times New Roman"/>
          <w:sz w:val="24"/>
          <w:szCs w:val="24"/>
        </w:rPr>
      </w:pPr>
    </w:p>
    <w:p w14:paraId="180C1E83" w14:textId="77777777" w:rsidR="00AC35C0" w:rsidRDefault="00AC35C0" w:rsidP="00BD2FB9">
      <w:pPr>
        <w:spacing w:after="0" w:line="240" w:lineRule="auto"/>
        <w:rPr>
          <w:rFonts w:cs="Times New Roman"/>
          <w:sz w:val="24"/>
          <w:szCs w:val="24"/>
        </w:rPr>
      </w:pPr>
    </w:p>
    <w:p w14:paraId="54B99DDB" w14:textId="77777777" w:rsidR="000A1B9C" w:rsidRDefault="000A1B9C" w:rsidP="00BD2FB9">
      <w:pPr>
        <w:spacing w:after="0" w:line="240" w:lineRule="auto"/>
        <w:rPr>
          <w:rFonts w:cs="Times New Roman"/>
          <w:sz w:val="24"/>
          <w:szCs w:val="24"/>
        </w:rPr>
      </w:pPr>
    </w:p>
    <w:p w14:paraId="790D01B9" w14:textId="77777777" w:rsidR="00AC35C0" w:rsidRDefault="00AC35C0" w:rsidP="00BD2FB9">
      <w:pPr>
        <w:spacing w:after="0" w:line="240" w:lineRule="auto"/>
        <w:rPr>
          <w:rFonts w:cs="Times New Roman"/>
          <w:sz w:val="24"/>
          <w:szCs w:val="24"/>
        </w:rPr>
      </w:pPr>
    </w:p>
    <w:p w14:paraId="307629BD" w14:textId="2375C7A5" w:rsidR="000A77BE" w:rsidRPr="00677DFF" w:rsidRDefault="0084355A" w:rsidP="00926A54">
      <w:pPr>
        <w:pStyle w:val="ListParagraph"/>
        <w:numPr>
          <w:ilvl w:val="0"/>
          <w:numId w:val="45"/>
        </w:numPr>
        <w:ind w:left="1440"/>
        <w:rPr>
          <w:b/>
        </w:rPr>
      </w:pPr>
      <w:r w:rsidRPr="00677DFF">
        <w:rPr>
          <w:b/>
        </w:rPr>
        <w:t>Honour</w:t>
      </w:r>
      <w:r w:rsidR="000A77BE" w:rsidRPr="00677DFF">
        <w:rPr>
          <w:b/>
        </w:rPr>
        <w:t xml:space="preserve"> crimes exacerbated by the current conflict</w:t>
      </w:r>
    </w:p>
    <w:p w14:paraId="786E6B8F" w14:textId="77777777" w:rsidR="000A77BE" w:rsidRPr="000A77BE" w:rsidRDefault="000A77BE" w:rsidP="000A77BE">
      <w:pPr>
        <w:pStyle w:val="ListParagraph"/>
      </w:pPr>
    </w:p>
    <w:p w14:paraId="437B44A8" w14:textId="52CB75E2" w:rsidR="000A77BE" w:rsidRPr="000A77BE" w:rsidRDefault="000A77BE" w:rsidP="000A77BE">
      <w:pPr>
        <w:pStyle w:val="NoSpacing"/>
        <w:rPr>
          <w:rFonts w:ascii="Times New Roman" w:hAnsi="Times New Roman" w:cs="Times New Roman"/>
          <w:sz w:val="24"/>
          <w:szCs w:val="24"/>
        </w:rPr>
      </w:pPr>
      <w:r w:rsidRPr="000A77BE">
        <w:rPr>
          <w:rFonts w:ascii="Times New Roman" w:hAnsi="Times New Roman" w:cs="Times New Roman"/>
          <w:sz w:val="24"/>
          <w:szCs w:val="24"/>
        </w:rPr>
        <w:t xml:space="preserve">Norms of “family </w:t>
      </w:r>
      <w:r w:rsidR="0084355A">
        <w:rPr>
          <w:rFonts w:ascii="Times New Roman" w:hAnsi="Times New Roman" w:cs="Times New Roman"/>
          <w:sz w:val="24"/>
          <w:szCs w:val="24"/>
        </w:rPr>
        <w:t>honour</w:t>
      </w:r>
      <w:r w:rsidRPr="000A77BE">
        <w:rPr>
          <w:rFonts w:ascii="Times New Roman" w:hAnsi="Times New Roman" w:cs="Times New Roman"/>
          <w:sz w:val="24"/>
          <w:szCs w:val="24"/>
        </w:rPr>
        <w:t>” recognized in Iraq's penal code</w:t>
      </w:r>
      <w:r w:rsidR="002856F3">
        <w:rPr>
          <w:rFonts w:ascii="Times New Roman" w:hAnsi="Times New Roman" w:cs="Times New Roman"/>
          <w:sz w:val="24"/>
          <w:szCs w:val="24"/>
        </w:rPr>
        <w:t xml:space="preserve"> </w:t>
      </w:r>
      <w:r w:rsidRPr="000A77BE">
        <w:rPr>
          <w:rFonts w:ascii="Times New Roman" w:hAnsi="Times New Roman" w:cs="Times New Roman"/>
          <w:sz w:val="24"/>
          <w:szCs w:val="24"/>
        </w:rPr>
        <w:t xml:space="preserve">pose a grave threat to women and girls who have been detained or abused by ISIL fighters. Due to a weak legal framework and negative cultural attitudes supporting moral cleansing in the form of “honour” based crimes in Iraq, women fleeing ISIL controlled or contested territories face heightened risks of violence. </w:t>
      </w:r>
    </w:p>
    <w:p w14:paraId="7E7A6F44" w14:textId="3F5A9268" w:rsidR="000A77BE" w:rsidRPr="000A77BE" w:rsidRDefault="000A77BE" w:rsidP="000A77BE">
      <w:pPr>
        <w:pStyle w:val="NoSpacing"/>
        <w:rPr>
          <w:rFonts w:ascii="Times New Roman" w:hAnsi="Times New Roman" w:cs="Times New Roman"/>
          <w:sz w:val="24"/>
          <w:szCs w:val="24"/>
        </w:rPr>
      </w:pPr>
      <w:r w:rsidRPr="000A77BE">
        <w:rPr>
          <w:rFonts w:ascii="Times New Roman" w:hAnsi="Times New Roman" w:cs="Times New Roman"/>
          <w:sz w:val="24"/>
          <w:szCs w:val="24"/>
        </w:rPr>
        <w:t>Such t</w:t>
      </w:r>
      <w:r w:rsidR="00BD2FB9" w:rsidRPr="000A77BE">
        <w:rPr>
          <w:rFonts w:ascii="Times New Roman" w:hAnsi="Times New Roman" w:cs="Times New Roman"/>
          <w:sz w:val="24"/>
          <w:szCs w:val="24"/>
        </w:rPr>
        <w:t>raditional notions of “</w:t>
      </w:r>
      <w:r w:rsidR="0084355A">
        <w:rPr>
          <w:rFonts w:ascii="Times New Roman" w:hAnsi="Times New Roman" w:cs="Times New Roman"/>
          <w:sz w:val="24"/>
          <w:szCs w:val="24"/>
        </w:rPr>
        <w:t>honour</w:t>
      </w:r>
      <w:r w:rsidR="00BD2FB9" w:rsidRPr="000A77BE">
        <w:rPr>
          <w:rFonts w:ascii="Times New Roman" w:hAnsi="Times New Roman" w:cs="Times New Roman"/>
          <w:sz w:val="24"/>
          <w:szCs w:val="24"/>
        </w:rPr>
        <w:t xml:space="preserve">” have led to calls from some Iraqis for the government to bomb the schools and hospitals that serve as makeshift ISIL prisons, and that are holding women and girls who are raped, in order to kill the rape victims and thus “save the </w:t>
      </w:r>
      <w:r w:rsidR="0084355A">
        <w:rPr>
          <w:rFonts w:ascii="Times New Roman" w:hAnsi="Times New Roman" w:cs="Times New Roman"/>
          <w:sz w:val="24"/>
          <w:szCs w:val="24"/>
        </w:rPr>
        <w:t>honour</w:t>
      </w:r>
      <w:r w:rsidR="00BD2FB9" w:rsidRPr="000A77BE">
        <w:rPr>
          <w:rFonts w:ascii="Times New Roman" w:hAnsi="Times New Roman" w:cs="Times New Roman"/>
          <w:sz w:val="24"/>
          <w:szCs w:val="24"/>
        </w:rPr>
        <w:t>” of the people from besieged towns.</w:t>
      </w:r>
      <w:r w:rsidR="002856F3" w:rsidRPr="000A77BE">
        <w:rPr>
          <w:rStyle w:val="FootnoteReference"/>
          <w:rFonts w:ascii="Times New Roman" w:hAnsi="Times New Roman" w:cs="Times New Roman"/>
          <w:sz w:val="24"/>
          <w:szCs w:val="24"/>
        </w:rPr>
        <w:footnoteReference w:id="75"/>
      </w:r>
      <w:r w:rsidR="002856F3" w:rsidRPr="000A77BE">
        <w:rPr>
          <w:rFonts w:ascii="Times New Roman" w:hAnsi="Times New Roman" w:cs="Times New Roman"/>
          <w:sz w:val="24"/>
          <w:szCs w:val="24"/>
        </w:rPr>
        <w:t xml:space="preserve"> </w:t>
      </w:r>
      <w:r w:rsidR="00BD2FB9" w:rsidRPr="000A77BE">
        <w:rPr>
          <w:rFonts w:ascii="Times New Roman" w:hAnsi="Times New Roman" w:cs="Times New Roman"/>
          <w:sz w:val="24"/>
          <w:szCs w:val="24"/>
        </w:rPr>
        <w:t xml:space="preserve"> </w:t>
      </w:r>
      <w:r w:rsidRPr="000A77BE">
        <w:rPr>
          <w:rFonts w:ascii="Times New Roman" w:hAnsi="Times New Roman" w:cs="Times New Roman"/>
          <w:sz w:val="24"/>
          <w:szCs w:val="24"/>
        </w:rPr>
        <w:t>Reports have already emerged of women taking desperate measures to avoid honour</w:t>
      </w:r>
      <w:r w:rsidR="002856F3">
        <w:rPr>
          <w:rFonts w:ascii="Times New Roman" w:hAnsi="Times New Roman" w:cs="Times New Roman"/>
          <w:sz w:val="24"/>
          <w:szCs w:val="24"/>
        </w:rPr>
        <w:t>-</w:t>
      </w:r>
      <w:r w:rsidRPr="000A77BE">
        <w:rPr>
          <w:rFonts w:ascii="Times New Roman" w:hAnsi="Times New Roman" w:cs="Times New Roman"/>
          <w:sz w:val="24"/>
          <w:szCs w:val="24"/>
        </w:rPr>
        <w:t>based violence as a result of ISIL. Several women, kidnapped and raped by ISIL combatants, have committed suicide “because they couldn’t stand the shame” they would bring to their families and communities.</w:t>
      </w:r>
      <w:r w:rsidRPr="000A77BE">
        <w:rPr>
          <w:rStyle w:val="FootnoteReference"/>
          <w:rFonts w:ascii="Times New Roman" w:hAnsi="Times New Roman" w:cs="Times New Roman"/>
          <w:sz w:val="24"/>
          <w:szCs w:val="24"/>
        </w:rPr>
        <w:footnoteReference w:id="76"/>
      </w:r>
      <w:r w:rsidRPr="000A77BE">
        <w:rPr>
          <w:rFonts w:ascii="Times New Roman" w:hAnsi="Times New Roman" w:cs="Times New Roman"/>
          <w:sz w:val="24"/>
          <w:szCs w:val="24"/>
        </w:rPr>
        <w:t xml:space="preserve"> </w:t>
      </w:r>
    </w:p>
    <w:p w14:paraId="3A0B7658" w14:textId="77777777" w:rsidR="000A77BE" w:rsidRDefault="000A77BE" w:rsidP="00BD2FB9">
      <w:pPr>
        <w:widowControl w:val="0"/>
        <w:autoSpaceDE w:val="0"/>
        <w:autoSpaceDN w:val="0"/>
        <w:adjustRightInd w:val="0"/>
        <w:spacing w:after="0" w:line="240" w:lineRule="auto"/>
        <w:rPr>
          <w:sz w:val="24"/>
          <w:szCs w:val="24"/>
        </w:rPr>
      </w:pPr>
    </w:p>
    <w:p w14:paraId="277F3F00" w14:textId="77777777" w:rsidR="002856F3" w:rsidRPr="00BD2FB9" w:rsidRDefault="002856F3" w:rsidP="002856F3">
      <w:pPr>
        <w:widowControl w:val="0"/>
        <w:autoSpaceDE w:val="0"/>
        <w:autoSpaceDN w:val="0"/>
        <w:adjustRightInd w:val="0"/>
        <w:spacing w:after="0" w:line="240" w:lineRule="auto"/>
        <w:rPr>
          <w:sz w:val="24"/>
          <w:szCs w:val="24"/>
        </w:rPr>
      </w:pPr>
      <w:r w:rsidRPr="001419D9">
        <w:rPr>
          <w:rFonts w:cs="Times New Roman"/>
          <w:sz w:val="24"/>
          <w:szCs w:val="24"/>
        </w:rPr>
        <w:t xml:space="preserve">In the absence of protection mechanisms and legal remedies </w:t>
      </w:r>
      <w:r>
        <w:rPr>
          <w:rFonts w:cs="Times New Roman"/>
          <w:sz w:val="24"/>
          <w:szCs w:val="24"/>
        </w:rPr>
        <w:t>women</w:t>
      </w:r>
      <w:r w:rsidRPr="001419D9">
        <w:rPr>
          <w:rFonts w:cs="Times New Roman"/>
          <w:sz w:val="24"/>
          <w:szCs w:val="24"/>
        </w:rPr>
        <w:t xml:space="preserve"> threatened with </w:t>
      </w:r>
      <w:r>
        <w:rPr>
          <w:rFonts w:cs="Times New Roman"/>
          <w:sz w:val="24"/>
          <w:szCs w:val="24"/>
        </w:rPr>
        <w:t>honour</w:t>
      </w:r>
      <w:r w:rsidRPr="001419D9">
        <w:rPr>
          <w:rFonts w:cs="Times New Roman"/>
          <w:sz w:val="24"/>
          <w:szCs w:val="24"/>
        </w:rPr>
        <w:t xml:space="preserve"> crimes have limited recourses; some are forced to flee the country with no guarantee of safe haven, and many, feeling a sense of deep injustice and powerlessness, are led to suicide.</w:t>
      </w:r>
      <w:r w:rsidRPr="001419D9">
        <w:rPr>
          <w:rStyle w:val="FootnoteReference"/>
          <w:rFonts w:cs="Times New Roman"/>
          <w:sz w:val="24"/>
          <w:szCs w:val="24"/>
        </w:rPr>
        <w:footnoteReference w:id="77"/>
      </w:r>
    </w:p>
    <w:p w14:paraId="57A0A888" w14:textId="57D0F202" w:rsidR="002856F3" w:rsidRDefault="002856F3" w:rsidP="002856F3">
      <w:pPr>
        <w:spacing w:after="0" w:line="240" w:lineRule="auto"/>
        <w:rPr>
          <w:rFonts w:cs="Times New Roman"/>
          <w:sz w:val="24"/>
          <w:szCs w:val="24"/>
        </w:rPr>
      </w:pPr>
      <w:r w:rsidRPr="00BD2FB9">
        <w:rPr>
          <w:rFonts w:cs="Times New Roman"/>
          <w:sz w:val="24"/>
          <w:szCs w:val="24"/>
        </w:rPr>
        <w:t>Any available shelters can provide only</w:t>
      </w:r>
      <w:r w:rsidRPr="001419D9">
        <w:rPr>
          <w:rFonts w:cs="Times New Roman"/>
          <w:sz w:val="24"/>
          <w:szCs w:val="24"/>
        </w:rPr>
        <w:t xml:space="preserve"> limited support as shelter services are under-resourced.</w:t>
      </w:r>
      <w:r w:rsidRPr="001419D9">
        <w:rPr>
          <w:rStyle w:val="FootnoteReference"/>
          <w:rFonts w:cs="Times New Roman"/>
          <w:sz w:val="24"/>
          <w:szCs w:val="24"/>
        </w:rPr>
        <w:footnoteReference w:id="78"/>
      </w:r>
      <w:r w:rsidRPr="001419D9">
        <w:rPr>
          <w:rFonts w:cs="Times New Roman"/>
          <w:sz w:val="24"/>
          <w:szCs w:val="24"/>
        </w:rPr>
        <w:t xml:space="preserve"> This is even further complicated in Central and Southern Iraq where women’s shelters are outlawed; women’s organizations seeking to help targets of honour based crimes are forced to run their operations entirely underground.</w:t>
      </w:r>
      <w:r w:rsidRPr="001419D9">
        <w:rPr>
          <w:rStyle w:val="FootnoteReference"/>
          <w:rFonts w:cs="Times New Roman"/>
          <w:sz w:val="24"/>
          <w:szCs w:val="24"/>
        </w:rPr>
        <w:footnoteReference w:id="79"/>
      </w:r>
      <w:r>
        <w:rPr>
          <w:rFonts w:cs="Times New Roman"/>
          <w:sz w:val="24"/>
          <w:szCs w:val="24"/>
        </w:rPr>
        <w:t xml:space="preserve"> </w:t>
      </w:r>
    </w:p>
    <w:p w14:paraId="0B7FC8EF" w14:textId="77777777" w:rsidR="007D7279" w:rsidRPr="001419D9" w:rsidRDefault="007D7279" w:rsidP="00735E5B">
      <w:pPr>
        <w:spacing w:after="0" w:line="240" w:lineRule="auto"/>
        <w:rPr>
          <w:rFonts w:cs="Times New Roman"/>
          <w:sz w:val="24"/>
          <w:szCs w:val="24"/>
        </w:rPr>
      </w:pPr>
    </w:p>
    <w:p w14:paraId="404C2E06" w14:textId="466CE4E6" w:rsidR="007D7279" w:rsidRDefault="007D7279" w:rsidP="00735E5B">
      <w:pPr>
        <w:spacing w:after="0" w:line="240" w:lineRule="auto"/>
        <w:rPr>
          <w:rFonts w:cs="Times New Roman"/>
          <w:b/>
          <w:sz w:val="24"/>
          <w:szCs w:val="24"/>
        </w:rPr>
      </w:pPr>
      <w:r w:rsidRPr="00735E5B">
        <w:rPr>
          <w:rFonts w:cs="Times New Roman"/>
          <w:b/>
          <w:sz w:val="24"/>
          <w:szCs w:val="24"/>
        </w:rPr>
        <w:t xml:space="preserve">Questions to the Government of Iraq: </w:t>
      </w:r>
    </w:p>
    <w:p w14:paraId="6AE8A289" w14:textId="77777777" w:rsidR="00735E5B" w:rsidRPr="00735E5B" w:rsidRDefault="00735E5B" w:rsidP="00735E5B">
      <w:pPr>
        <w:spacing w:after="0" w:line="240" w:lineRule="auto"/>
        <w:rPr>
          <w:rFonts w:cs="Times New Roman"/>
          <w:b/>
          <w:sz w:val="24"/>
          <w:szCs w:val="24"/>
        </w:rPr>
      </w:pPr>
    </w:p>
    <w:p w14:paraId="1680B28B" w14:textId="7E3E2F64" w:rsidR="005D27B0" w:rsidRDefault="007D7279" w:rsidP="008375DD">
      <w:pPr>
        <w:pStyle w:val="ListParagraph"/>
        <w:numPr>
          <w:ilvl w:val="0"/>
          <w:numId w:val="33"/>
        </w:numPr>
      </w:pPr>
      <w:r w:rsidRPr="001419D9">
        <w:t>What measures has the State taken to a</w:t>
      </w:r>
      <w:r w:rsidR="005D27B0">
        <w:t>mend or repeal</w:t>
      </w:r>
      <w:r w:rsidRPr="001419D9">
        <w:t xml:space="preserve"> Articles 128, 130, and 409 of the Iraqi Penal Code, </w:t>
      </w:r>
      <w:r w:rsidR="005D27B0">
        <w:t>by which “honour” is accepted as a mitigating circumstance in cases of so-called honour crimes.</w:t>
      </w:r>
    </w:p>
    <w:p w14:paraId="706C4642" w14:textId="77777777" w:rsidR="005D27B0" w:rsidRDefault="005D27B0" w:rsidP="005D27B0">
      <w:pPr>
        <w:pStyle w:val="ListParagraph"/>
      </w:pPr>
    </w:p>
    <w:p w14:paraId="7DE1FF41" w14:textId="13806E9D" w:rsidR="005D27B0" w:rsidRDefault="005D27B0" w:rsidP="005D27B0">
      <w:pPr>
        <w:pStyle w:val="ListParagraph"/>
        <w:numPr>
          <w:ilvl w:val="0"/>
          <w:numId w:val="33"/>
        </w:numPr>
      </w:pPr>
      <w:r>
        <w:t>Please provide information on measures taken to prevent and punish the killing of women in the name of so-called honour in all regions of the State party. Please also provide data on the n</w:t>
      </w:r>
      <w:r w:rsidR="00C74A70">
        <w:t xml:space="preserve">umber of such cases reported, </w:t>
      </w:r>
      <w:r>
        <w:t>prosecuted</w:t>
      </w:r>
      <w:r w:rsidR="00C74A70">
        <w:t>, and convicted</w:t>
      </w:r>
      <w:r>
        <w:t xml:space="preserve"> from 2010 to 2013, including the number of convictions and the sentences imposed. </w:t>
      </w:r>
    </w:p>
    <w:p w14:paraId="6B748AB5" w14:textId="77777777" w:rsidR="00735E5B" w:rsidRDefault="00735E5B" w:rsidP="00735E5B">
      <w:pPr>
        <w:spacing w:after="0"/>
      </w:pPr>
    </w:p>
    <w:p w14:paraId="68D02737" w14:textId="0DDA61C5" w:rsidR="00735E5B" w:rsidRDefault="007D7279" w:rsidP="00735E5B">
      <w:pPr>
        <w:pStyle w:val="ListParagraph"/>
        <w:numPr>
          <w:ilvl w:val="0"/>
          <w:numId w:val="33"/>
        </w:numPr>
      </w:pPr>
      <w:r w:rsidRPr="001419D9">
        <w:t>What measures is the State taking to towards publ</w:t>
      </w:r>
      <w:r w:rsidR="00C74A70">
        <w:t>ic education concerning gender</w:t>
      </w:r>
      <w:r w:rsidRPr="001419D9">
        <w:t xml:space="preserve"> stereotypes and its connection to gender-based violence, particularly including the concepts of “honour” and “shame”?</w:t>
      </w:r>
      <w:r w:rsidR="00D84CCB">
        <w:t xml:space="preserve"> </w:t>
      </w:r>
    </w:p>
    <w:p w14:paraId="1E023AA8" w14:textId="77777777" w:rsidR="00735E5B" w:rsidRDefault="00735E5B" w:rsidP="00735E5B">
      <w:pPr>
        <w:spacing w:after="0"/>
      </w:pPr>
    </w:p>
    <w:p w14:paraId="345D0810" w14:textId="58CFCFDF" w:rsidR="00735E5B" w:rsidRPr="00AC35C0" w:rsidRDefault="007D7279" w:rsidP="00735E5B">
      <w:pPr>
        <w:pStyle w:val="ListParagraph"/>
        <w:numPr>
          <w:ilvl w:val="0"/>
          <w:numId w:val="33"/>
        </w:numPr>
      </w:pPr>
      <w:r w:rsidRPr="00AC35C0">
        <w:t xml:space="preserve">What measures is the State taking to provide women and girls services to escape from, recover, and rehabilitate from gender-based violence? </w:t>
      </w:r>
      <w:r w:rsidR="00F3314F" w:rsidRPr="00AC35C0">
        <w:t xml:space="preserve">Specifically, what resources are being provided to support already existing NGOs providing these resources or open up government-sponsored shelters able to provide services? </w:t>
      </w:r>
    </w:p>
    <w:p w14:paraId="621EC698" w14:textId="77777777" w:rsidR="009E045D" w:rsidRPr="00AE4B2E" w:rsidRDefault="009E045D" w:rsidP="00AE4B2E">
      <w:pPr>
        <w:rPr>
          <w:bCs/>
          <w:iCs/>
          <w:highlight w:val="cyan"/>
        </w:rPr>
      </w:pPr>
    </w:p>
    <w:p w14:paraId="08546E25" w14:textId="25BF84BC" w:rsidR="00626AC8" w:rsidRPr="00AE4B2E" w:rsidRDefault="00431A1E" w:rsidP="00AE4B2E">
      <w:pPr>
        <w:pStyle w:val="ListParagraph"/>
        <w:numPr>
          <w:ilvl w:val="0"/>
          <w:numId w:val="30"/>
        </w:numPr>
        <w:ind w:left="360"/>
        <w:rPr>
          <w:b/>
          <w:bCs/>
          <w:iCs/>
        </w:rPr>
      </w:pPr>
      <w:r w:rsidRPr="00AE4B2E">
        <w:rPr>
          <w:b/>
          <w:bCs/>
          <w:iCs/>
        </w:rPr>
        <w:t>T</w:t>
      </w:r>
      <w:r w:rsidR="00000015" w:rsidRPr="00AE4B2E">
        <w:rPr>
          <w:b/>
          <w:bCs/>
          <w:iCs/>
        </w:rPr>
        <w:t xml:space="preserve">he </w:t>
      </w:r>
      <w:r w:rsidR="0017764A" w:rsidRPr="00AE4B2E">
        <w:rPr>
          <w:b/>
          <w:bCs/>
          <w:iCs/>
        </w:rPr>
        <w:t>failure to prevent and address</w:t>
      </w:r>
      <w:r w:rsidR="00000015" w:rsidRPr="00AE4B2E">
        <w:rPr>
          <w:b/>
          <w:bCs/>
          <w:iCs/>
        </w:rPr>
        <w:t xml:space="preserve"> traf</w:t>
      </w:r>
      <w:r w:rsidR="0017764A" w:rsidRPr="00AE4B2E">
        <w:rPr>
          <w:b/>
          <w:bCs/>
          <w:iCs/>
        </w:rPr>
        <w:t>ficking</w:t>
      </w:r>
      <w:r w:rsidR="00677DFF">
        <w:rPr>
          <w:b/>
          <w:bCs/>
          <w:iCs/>
        </w:rPr>
        <w:t>, forced prostitution</w:t>
      </w:r>
      <w:r w:rsidR="0017764A" w:rsidRPr="00AE4B2E">
        <w:rPr>
          <w:b/>
          <w:bCs/>
          <w:iCs/>
        </w:rPr>
        <w:t xml:space="preserve"> and sexual exploitation;</w:t>
      </w:r>
      <w:r w:rsidR="00000015" w:rsidRPr="00AE4B2E">
        <w:rPr>
          <w:b/>
          <w:bCs/>
          <w:iCs/>
        </w:rPr>
        <w:t xml:space="preserve"> pro</w:t>
      </w:r>
      <w:r w:rsidR="00735E5B">
        <w:rPr>
          <w:b/>
          <w:bCs/>
          <w:iCs/>
        </w:rPr>
        <w:t xml:space="preserve">tect </w:t>
      </w:r>
      <w:r w:rsidR="0017764A" w:rsidRPr="00AE4B2E">
        <w:rPr>
          <w:b/>
          <w:bCs/>
          <w:iCs/>
        </w:rPr>
        <w:t xml:space="preserve">vulnerable populations from trafficking; prosecute </w:t>
      </w:r>
      <w:r w:rsidR="00000015" w:rsidRPr="00AE4B2E">
        <w:rPr>
          <w:b/>
          <w:bCs/>
          <w:iCs/>
        </w:rPr>
        <w:t>perpetrators of trafficking, and</w:t>
      </w:r>
      <w:r w:rsidR="0017764A" w:rsidRPr="00AE4B2E">
        <w:rPr>
          <w:b/>
          <w:bCs/>
          <w:iCs/>
        </w:rPr>
        <w:t>;</w:t>
      </w:r>
      <w:r w:rsidR="00000015" w:rsidRPr="00AE4B2E">
        <w:rPr>
          <w:b/>
          <w:bCs/>
          <w:iCs/>
        </w:rPr>
        <w:t xml:space="preserve"> p</w:t>
      </w:r>
      <w:r w:rsidR="0017764A" w:rsidRPr="00AE4B2E">
        <w:rPr>
          <w:b/>
          <w:bCs/>
          <w:iCs/>
        </w:rPr>
        <w:t>rovide</w:t>
      </w:r>
      <w:r w:rsidR="00000015" w:rsidRPr="00AE4B2E">
        <w:rPr>
          <w:b/>
          <w:bCs/>
          <w:iCs/>
        </w:rPr>
        <w:t xml:space="preserve"> rehabilitative services to victims of trafficking </w:t>
      </w:r>
      <w:r w:rsidR="00C36E07" w:rsidRPr="00AE4B2E">
        <w:rPr>
          <w:b/>
          <w:bCs/>
          <w:iCs/>
        </w:rPr>
        <w:t>in Iraq (Article</w:t>
      </w:r>
      <w:r w:rsidR="00677DFF">
        <w:rPr>
          <w:b/>
          <w:bCs/>
          <w:iCs/>
        </w:rPr>
        <w:t>s</w:t>
      </w:r>
      <w:r w:rsidR="00C36E07" w:rsidRPr="00AE4B2E">
        <w:rPr>
          <w:b/>
          <w:bCs/>
          <w:iCs/>
        </w:rPr>
        <w:t xml:space="preserve"> 3, 7, 8) </w:t>
      </w:r>
    </w:p>
    <w:p w14:paraId="000C687C" w14:textId="77777777" w:rsidR="00DD2754" w:rsidRPr="00DD2754" w:rsidRDefault="00DD2754" w:rsidP="00DD2754">
      <w:pPr>
        <w:pStyle w:val="ListParagraph"/>
        <w:ind w:left="360"/>
        <w:rPr>
          <w:b/>
          <w:bCs/>
          <w:iCs/>
          <w:u w:val="single"/>
        </w:rPr>
      </w:pPr>
    </w:p>
    <w:p w14:paraId="4274DA5E" w14:textId="03577E87" w:rsidR="000245EF" w:rsidRPr="000245EF" w:rsidRDefault="000245EF" w:rsidP="000245EF">
      <w:pPr>
        <w:widowControl w:val="0"/>
        <w:autoSpaceDE w:val="0"/>
        <w:autoSpaceDN w:val="0"/>
        <w:adjustRightInd w:val="0"/>
        <w:spacing w:after="0" w:line="240" w:lineRule="auto"/>
        <w:rPr>
          <w:sz w:val="24"/>
          <w:szCs w:val="24"/>
        </w:rPr>
      </w:pPr>
      <w:r w:rsidRPr="000245EF">
        <w:rPr>
          <w:sz w:val="24"/>
          <w:szCs w:val="24"/>
        </w:rPr>
        <w:t xml:space="preserve">Iraq </w:t>
      </w:r>
      <w:r w:rsidR="00DD2754">
        <w:rPr>
          <w:sz w:val="24"/>
          <w:szCs w:val="24"/>
        </w:rPr>
        <w:t>serves as</w:t>
      </w:r>
      <w:r w:rsidRPr="000245EF">
        <w:rPr>
          <w:sz w:val="24"/>
          <w:szCs w:val="24"/>
        </w:rPr>
        <w:t xml:space="preserve"> a major source and destination for trafficked women and children in the region. Ongoing instability and increased refugee </w:t>
      </w:r>
      <w:r w:rsidRPr="002F2F29">
        <w:rPr>
          <w:rFonts w:cs="Times New Roman"/>
          <w:sz w:val="24"/>
          <w:szCs w:val="24"/>
        </w:rPr>
        <w:t>mobility within Iraq and in neighboring Syria has exacerbated this trend, and the number of Iraqi victims is growing.</w:t>
      </w:r>
      <w:r w:rsidRPr="002F2F29">
        <w:rPr>
          <w:rStyle w:val="FootnoteReference"/>
          <w:rFonts w:cs="Times New Roman"/>
          <w:sz w:val="24"/>
          <w:szCs w:val="24"/>
        </w:rPr>
        <w:footnoteReference w:id="80"/>
      </w:r>
      <w:r w:rsidRPr="002F2F29">
        <w:rPr>
          <w:rFonts w:cs="Times New Roman"/>
          <w:sz w:val="24"/>
          <w:szCs w:val="24"/>
        </w:rPr>
        <w:t xml:space="preserve">  </w:t>
      </w:r>
      <w:r w:rsidR="00BA4748" w:rsidRPr="005A2593">
        <w:rPr>
          <w:rFonts w:cs="Times New Roman"/>
          <w:sz w:val="24"/>
          <w:szCs w:val="24"/>
        </w:rPr>
        <w:t>While</w:t>
      </w:r>
      <w:r w:rsidR="00726A6E" w:rsidRPr="005A2593">
        <w:rPr>
          <w:rFonts w:cs="Times New Roman"/>
          <w:sz w:val="24"/>
          <w:szCs w:val="24"/>
        </w:rPr>
        <w:t xml:space="preserve"> </w:t>
      </w:r>
      <w:r w:rsidR="002F2F29" w:rsidRPr="005A2593">
        <w:rPr>
          <w:rFonts w:cs="Times New Roman"/>
          <w:sz w:val="24"/>
          <w:szCs w:val="24"/>
        </w:rPr>
        <w:t xml:space="preserve">in 2012 the Iraqi </w:t>
      </w:r>
      <w:r w:rsidR="002F2F29" w:rsidRPr="005A2593">
        <w:rPr>
          <w:rFonts w:eastAsiaTheme="minorEastAsia" w:cs="Times New Roman"/>
          <w:sz w:val="24"/>
          <w:szCs w:val="24"/>
        </w:rPr>
        <w:t>Parliament passed a counter-trafficking law</w:t>
      </w:r>
      <w:r w:rsidR="00AF596A">
        <w:rPr>
          <w:rFonts w:eastAsiaTheme="minorEastAsia" w:cs="Times New Roman"/>
          <w:sz w:val="24"/>
          <w:szCs w:val="24"/>
        </w:rPr>
        <w:t>,</w:t>
      </w:r>
      <w:r w:rsidR="002F2F29" w:rsidRPr="005A2593">
        <w:rPr>
          <w:rFonts w:eastAsiaTheme="minorEastAsia" w:cs="Times New Roman"/>
          <w:sz w:val="24"/>
          <w:szCs w:val="24"/>
        </w:rPr>
        <w:t xml:space="preserve"> little has been done to enforce or prevent it.</w:t>
      </w:r>
      <w:r w:rsidRPr="005A2593">
        <w:rPr>
          <w:rStyle w:val="FootnoteReference"/>
          <w:rFonts w:cs="Times New Roman"/>
          <w:sz w:val="24"/>
          <w:szCs w:val="24"/>
        </w:rPr>
        <w:footnoteReference w:id="81"/>
      </w:r>
      <w:r w:rsidR="00726A6E" w:rsidRPr="002F2F29">
        <w:rPr>
          <w:rFonts w:cs="Times New Roman"/>
          <w:sz w:val="24"/>
          <w:szCs w:val="24"/>
        </w:rPr>
        <w:t xml:space="preserve"> </w:t>
      </w:r>
      <w:r w:rsidR="002F2F29" w:rsidRPr="002F2F29">
        <w:rPr>
          <w:rFonts w:cs="Times New Roman"/>
          <w:sz w:val="24"/>
          <w:szCs w:val="24"/>
        </w:rPr>
        <w:t>W</w:t>
      </w:r>
      <w:r w:rsidRPr="002F2F29">
        <w:rPr>
          <w:rFonts w:cs="Times New Roman"/>
          <w:sz w:val="24"/>
          <w:szCs w:val="24"/>
        </w:rPr>
        <w:t>eak governance and low enforcement</w:t>
      </w:r>
      <w:r w:rsidRPr="000245EF">
        <w:rPr>
          <w:sz w:val="24"/>
          <w:szCs w:val="24"/>
        </w:rPr>
        <w:t xml:space="preserve"> have </w:t>
      </w:r>
      <w:r w:rsidR="00BA4748">
        <w:rPr>
          <w:sz w:val="24"/>
          <w:szCs w:val="24"/>
        </w:rPr>
        <w:t>allowed Iraq to become</w:t>
      </w:r>
      <w:r w:rsidRPr="000245EF">
        <w:rPr>
          <w:sz w:val="24"/>
          <w:szCs w:val="24"/>
        </w:rPr>
        <w:t xml:space="preserve"> a regional trafficking hub.</w:t>
      </w:r>
      <w:r w:rsidRPr="000245EF">
        <w:rPr>
          <w:rStyle w:val="FootnoteReference"/>
          <w:sz w:val="24"/>
          <w:szCs w:val="24"/>
        </w:rPr>
        <w:footnoteReference w:id="82"/>
      </w:r>
      <w:r w:rsidR="002F2F29">
        <w:rPr>
          <w:sz w:val="24"/>
          <w:szCs w:val="24"/>
        </w:rPr>
        <w:t xml:space="preserve"> Prosecutors </w:t>
      </w:r>
      <w:r w:rsidRPr="000245EF">
        <w:rPr>
          <w:sz w:val="24"/>
          <w:szCs w:val="24"/>
        </w:rPr>
        <w:t>and judges are</w:t>
      </w:r>
      <w:r w:rsidR="002F2F29">
        <w:rPr>
          <w:sz w:val="24"/>
          <w:szCs w:val="24"/>
        </w:rPr>
        <w:t xml:space="preserve"> often</w:t>
      </w:r>
      <w:r w:rsidRPr="000245EF">
        <w:rPr>
          <w:sz w:val="24"/>
          <w:szCs w:val="24"/>
        </w:rPr>
        <w:t xml:space="preserve"> not educated about the law and courts continue to prosecute trafficking victims under laws criminalizing prostitution.</w:t>
      </w:r>
      <w:r w:rsidRPr="000245EF">
        <w:rPr>
          <w:rStyle w:val="FootnoteReference"/>
          <w:sz w:val="24"/>
          <w:szCs w:val="24"/>
        </w:rPr>
        <w:footnoteReference w:id="83"/>
      </w:r>
      <w:r w:rsidRPr="000245EF">
        <w:rPr>
          <w:sz w:val="24"/>
          <w:szCs w:val="24"/>
        </w:rPr>
        <w:t xml:space="preserve">  Victims of trafficking have been incarcerated, fined, or otherwise penalized for unlawful acts committed as a direct result of being trafficked.</w:t>
      </w:r>
      <w:r w:rsidRPr="000245EF">
        <w:rPr>
          <w:rStyle w:val="FootnoteReference"/>
          <w:sz w:val="24"/>
          <w:szCs w:val="24"/>
        </w:rPr>
        <w:footnoteReference w:id="84"/>
      </w:r>
      <w:r w:rsidR="002F2F29">
        <w:rPr>
          <w:sz w:val="24"/>
          <w:szCs w:val="24"/>
        </w:rPr>
        <w:t xml:space="preserve"> </w:t>
      </w:r>
      <w:r w:rsidRPr="000245EF">
        <w:rPr>
          <w:sz w:val="24"/>
          <w:szCs w:val="24"/>
        </w:rPr>
        <w:t>For example, a girl child who was forced to work in a brothel for one year was convicted and sentenced to six months’ imprisonment.</w:t>
      </w:r>
      <w:r w:rsidRPr="000245EF">
        <w:rPr>
          <w:rStyle w:val="FootnoteReference"/>
          <w:sz w:val="24"/>
          <w:szCs w:val="24"/>
        </w:rPr>
        <w:footnoteReference w:id="85"/>
      </w:r>
    </w:p>
    <w:p w14:paraId="717A929E" w14:textId="77777777" w:rsidR="000245EF" w:rsidRPr="000245EF" w:rsidRDefault="000245EF" w:rsidP="000245EF">
      <w:pPr>
        <w:widowControl w:val="0"/>
        <w:autoSpaceDE w:val="0"/>
        <w:autoSpaceDN w:val="0"/>
        <w:adjustRightInd w:val="0"/>
        <w:spacing w:after="0" w:line="240" w:lineRule="auto"/>
        <w:rPr>
          <w:sz w:val="24"/>
          <w:szCs w:val="24"/>
        </w:rPr>
      </w:pPr>
    </w:p>
    <w:p w14:paraId="4943BAF5" w14:textId="77777777" w:rsidR="00531265" w:rsidRPr="00531265" w:rsidRDefault="00531265" w:rsidP="00531265">
      <w:pPr>
        <w:widowControl w:val="0"/>
        <w:autoSpaceDE w:val="0"/>
        <w:autoSpaceDN w:val="0"/>
        <w:adjustRightInd w:val="0"/>
        <w:spacing w:after="0" w:line="240" w:lineRule="auto"/>
        <w:rPr>
          <w:rFonts w:cs="Times New Roman"/>
          <w:sz w:val="24"/>
          <w:szCs w:val="24"/>
        </w:rPr>
      </w:pPr>
      <w:r w:rsidRPr="00531265">
        <w:rPr>
          <w:sz w:val="24"/>
          <w:szCs w:val="24"/>
        </w:rPr>
        <w:t xml:space="preserve">There has been minimal enforcement by the Iraqi government to address trafficking in persons. Most commonly reported by local NGOs are that victims of trafficking were detained as perpetrators because they did not show proper identification and visa papers. While the government conducted some investigations and at least one prosecution </w:t>
      </w:r>
      <w:r w:rsidRPr="00531265">
        <w:rPr>
          <w:rFonts w:cs="Times New Roman"/>
          <w:sz w:val="24"/>
          <w:szCs w:val="24"/>
        </w:rPr>
        <w:t>under the 2012 Anti-Trafficking Law, Iraqi courts have so far not issued any rulings in human trafficking cases.</w:t>
      </w:r>
      <w:r w:rsidRPr="00531265">
        <w:rPr>
          <w:rStyle w:val="FootnoteReference"/>
          <w:rFonts w:cs="Times New Roman"/>
          <w:sz w:val="24"/>
          <w:szCs w:val="24"/>
        </w:rPr>
        <w:footnoteReference w:id="86"/>
      </w:r>
      <w:r w:rsidRPr="00531265">
        <w:rPr>
          <w:rFonts w:cs="Times New Roman"/>
          <w:sz w:val="24"/>
          <w:szCs w:val="24"/>
        </w:rPr>
        <w:t xml:space="preserve"> Additionally, the Government has consistently failed to investigate or punish Government officials who face allegations of complicity in trafficking-related offenses.</w:t>
      </w:r>
      <w:r w:rsidRPr="00531265">
        <w:rPr>
          <w:rStyle w:val="FootnoteReference"/>
          <w:rFonts w:cs="Times New Roman"/>
          <w:sz w:val="24"/>
          <w:szCs w:val="24"/>
        </w:rPr>
        <w:footnoteReference w:id="87"/>
      </w:r>
    </w:p>
    <w:p w14:paraId="46681A3A" w14:textId="77777777" w:rsidR="00531265" w:rsidRPr="00531265" w:rsidRDefault="00531265" w:rsidP="00531265">
      <w:pPr>
        <w:widowControl w:val="0"/>
        <w:autoSpaceDE w:val="0"/>
        <w:autoSpaceDN w:val="0"/>
        <w:adjustRightInd w:val="0"/>
        <w:spacing w:after="0" w:line="240" w:lineRule="auto"/>
        <w:rPr>
          <w:rFonts w:cs="Times New Roman"/>
          <w:sz w:val="24"/>
          <w:szCs w:val="24"/>
        </w:rPr>
      </w:pPr>
    </w:p>
    <w:p w14:paraId="22C2F904" w14:textId="7D8BF604" w:rsidR="00531265" w:rsidRPr="00316838" w:rsidRDefault="00531265" w:rsidP="00531265">
      <w:pPr>
        <w:spacing w:after="0" w:line="240" w:lineRule="auto"/>
        <w:rPr>
          <w:rFonts w:cs="Times New Roman"/>
          <w:sz w:val="24"/>
          <w:szCs w:val="24"/>
        </w:rPr>
      </w:pPr>
      <w:r w:rsidRPr="00531265">
        <w:rPr>
          <w:rFonts w:cs="Times New Roman"/>
          <w:sz w:val="24"/>
          <w:szCs w:val="24"/>
        </w:rPr>
        <w:t xml:space="preserve">While government acknowledges in its report to the Committee that the issue of trafficking </w:t>
      </w:r>
      <w:r>
        <w:rPr>
          <w:rFonts w:cs="Times New Roman"/>
          <w:sz w:val="24"/>
          <w:szCs w:val="24"/>
        </w:rPr>
        <w:t xml:space="preserve">remains </w:t>
      </w:r>
      <w:r w:rsidRPr="00531265">
        <w:rPr>
          <w:rFonts w:cs="Times New Roman"/>
          <w:sz w:val="24"/>
          <w:szCs w:val="24"/>
        </w:rPr>
        <w:t>critical and on the rise (paras. 54 &amp; 55)</w:t>
      </w:r>
      <w:r w:rsidRPr="00531265">
        <w:rPr>
          <w:rStyle w:val="FootnoteReference"/>
          <w:rFonts w:cs="Times New Roman"/>
          <w:sz w:val="24"/>
          <w:szCs w:val="24"/>
        </w:rPr>
        <w:footnoteReference w:id="88"/>
      </w:r>
      <w:r w:rsidRPr="00531265">
        <w:rPr>
          <w:rFonts w:cs="Times New Roman"/>
          <w:sz w:val="24"/>
          <w:szCs w:val="24"/>
        </w:rPr>
        <w:t xml:space="preserve"> the State is silent on whether it has provided any protection services to victims of trafficking or any assistance to NGOs providing victim protection services. Some Iraqi police centers have specialists to assist women and children who are victims of trafficking and abuse, yet the number of victims assisted and the type of assistance provided is unclear.</w:t>
      </w:r>
      <w:r w:rsidRPr="00531265">
        <w:rPr>
          <w:rStyle w:val="FootnoteReference"/>
          <w:rFonts w:cs="Times New Roman"/>
          <w:sz w:val="24"/>
          <w:szCs w:val="24"/>
        </w:rPr>
        <w:footnoteReference w:id="89"/>
      </w:r>
      <w:r w:rsidRPr="00531265">
        <w:rPr>
          <w:rFonts w:cs="Times New Roman"/>
          <w:sz w:val="24"/>
          <w:szCs w:val="24"/>
        </w:rPr>
        <w:t xml:space="preserve"> There is also no information as to whether the government has designated a budget for victim protection or assistance. All available care is administered by local NGOs, which operated victim-care facilities and shelters accessible to victims of trafficking.</w:t>
      </w:r>
      <w:r w:rsidRPr="00531265">
        <w:rPr>
          <w:rStyle w:val="FootnoteReference"/>
          <w:rFonts w:cs="Times New Roman"/>
          <w:sz w:val="24"/>
          <w:szCs w:val="24"/>
        </w:rPr>
        <w:footnoteReference w:id="90"/>
      </w:r>
      <w:r w:rsidRPr="00531265">
        <w:rPr>
          <w:rFonts w:cs="Times New Roman"/>
          <w:sz w:val="24"/>
          <w:szCs w:val="24"/>
        </w:rPr>
        <w:t xml:space="preserve"> The government continues to criminalize NGO-run shelters that provide protective services to victims fleeing violence, including sex trafficking victims; therefore, these shelters continue to be vulnerable to prosecution as well as unprotected from threats of violence by extremist groups. </w:t>
      </w:r>
      <w:bookmarkStart w:id="0" w:name="_GoBack"/>
      <w:bookmarkEnd w:id="0"/>
    </w:p>
    <w:p w14:paraId="2CD7CF0B" w14:textId="77777777" w:rsidR="00531265" w:rsidRPr="00316838" w:rsidRDefault="00531265" w:rsidP="00531265">
      <w:pPr>
        <w:spacing w:after="0" w:line="240" w:lineRule="auto"/>
        <w:rPr>
          <w:rFonts w:cs="Times New Roman"/>
          <w:sz w:val="24"/>
          <w:szCs w:val="24"/>
        </w:rPr>
      </w:pPr>
    </w:p>
    <w:p w14:paraId="6E2EA280" w14:textId="77777777" w:rsidR="00531265" w:rsidRPr="00316838" w:rsidRDefault="00531265" w:rsidP="00531265">
      <w:pPr>
        <w:spacing w:after="0" w:line="240" w:lineRule="auto"/>
        <w:rPr>
          <w:rFonts w:cs="Times New Roman"/>
          <w:sz w:val="24"/>
          <w:szCs w:val="24"/>
        </w:rPr>
      </w:pPr>
      <w:r w:rsidRPr="00531265">
        <w:rPr>
          <w:rFonts w:cs="Times New Roman"/>
          <w:sz w:val="24"/>
          <w:szCs w:val="24"/>
        </w:rPr>
        <w:t>The State party is also silent on whether it plans to develop or implement procedures for referrals of identified victims from government first responders to organizations that provide legal, medical, or psychological services. Furthermore, the government has not collected or made available official statistics on the number of trafficking victims in Iraq or those who may have received assistance.</w:t>
      </w:r>
      <w:r w:rsidRPr="00316838">
        <w:rPr>
          <w:rFonts w:cs="Times New Roman"/>
          <w:sz w:val="24"/>
          <w:szCs w:val="24"/>
        </w:rPr>
        <w:t xml:space="preserve"> </w:t>
      </w:r>
    </w:p>
    <w:p w14:paraId="07ADBE90" w14:textId="77777777" w:rsidR="002F2F29" w:rsidRDefault="002F2F29" w:rsidP="000245EF">
      <w:pPr>
        <w:widowControl w:val="0"/>
        <w:autoSpaceDE w:val="0"/>
        <w:autoSpaceDN w:val="0"/>
        <w:adjustRightInd w:val="0"/>
        <w:spacing w:after="0" w:line="240" w:lineRule="auto"/>
        <w:rPr>
          <w:sz w:val="24"/>
          <w:szCs w:val="24"/>
        </w:rPr>
      </w:pPr>
    </w:p>
    <w:p w14:paraId="1B0A195E" w14:textId="4FF05F91" w:rsidR="002F2F29" w:rsidRPr="001419D9" w:rsidRDefault="002F2F29" w:rsidP="002F2F29">
      <w:pPr>
        <w:spacing w:after="0" w:line="240" w:lineRule="auto"/>
        <w:rPr>
          <w:rFonts w:cs="Times New Roman"/>
          <w:bCs/>
          <w:iCs/>
          <w:sz w:val="24"/>
          <w:szCs w:val="24"/>
          <w:lang w:val="en-GB"/>
        </w:rPr>
      </w:pPr>
      <w:r>
        <w:rPr>
          <w:rFonts w:cs="Times New Roman"/>
          <w:bCs/>
          <w:iCs/>
          <w:sz w:val="24"/>
          <w:szCs w:val="24"/>
        </w:rPr>
        <w:t xml:space="preserve">The </w:t>
      </w:r>
      <w:r w:rsidRPr="001419D9">
        <w:rPr>
          <w:rFonts w:cs="Times New Roman"/>
          <w:bCs/>
          <w:iCs/>
          <w:sz w:val="24"/>
          <w:szCs w:val="24"/>
        </w:rPr>
        <w:t xml:space="preserve">failure of the Iraqi government to adequately respond to the ever-growing trafficking situation is further evidenced by its public statistics and stagnated legislative efforts within recent years. </w:t>
      </w:r>
      <w:r>
        <w:rPr>
          <w:rFonts w:cs="Times New Roman"/>
          <w:bCs/>
          <w:iCs/>
          <w:sz w:val="24"/>
          <w:szCs w:val="24"/>
        </w:rPr>
        <w:t>D</w:t>
      </w:r>
      <w:r w:rsidRPr="001419D9">
        <w:rPr>
          <w:rFonts w:cs="Times New Roman"/>
          <w:bCs/>
          <w:iCs/>
          <w:sz w:val="24"/>
          <w:szCs w:val="24"/>
        </w:rPr>
        <w:t>espite an increase in documented reports, the number of official cases undertaken by Iraqi police to prosecute trafficking offenders has substantially decreased.</w:t>
      </w:r>
      <w:r w:rsidRPr="001419D9">
        <w:rPr>
          <w:rFonts w:cs="Times New Roman"/>
          <w:bCs/>
          <w:iCs/>
          <w:sz w:val="24"/>
          <w:szCs w:val="24"/>
          <w:vertAlign w:val="superscript"/>
        </w:rPr>
        <w:t xml:space="preserve"> </w:t>
      </w:r>
      <w:r w:rsidRPr="001419D9">
        <w:rPr>
          <w:rFonts w:cs="Times New Roman"/>
          <w:bCs/>
          <w:iCs/>
          <w:sz w:val="24"/>
          <w:szCs w:val="24"/>
          <w:vertAlign w:val="superscript"/>
        </w:rPr>
        <w:footnoteReference w:id="91"/>
      </w:r>
      <w:r w:rsidRPr="001419D9">
        <w:rPr>
          <w:rFonts w:cs="Times New Roman"/>
          <w:bCs/>
          <w:iCs/>
          <w:sz w:val="24"/>
          <w:szCs w:val="24"/>
        </w:rPr>
        <w:t xml:space="preserve"> One of Iraq’s proposed solutions to curtail the trafficking issue, the creation and deployment of a</w:t>
      </w:r>
      <w:r w:rsidR="00B9407C">
        <w:rPr>
          <w:rFonts w:cs="Times New Roman"/>
          <w:bCs/>
          <w:iCs/>
          <w:sz w:val="24"/>
          <w:szCs w:val="24"/>
        </w:rPr>
        <w:t>n</w:t>
      </w:r>
      <w:r w:rsidRPr="001419D9">
        <w:rPr>
          <w:rFonts w:cs="Times New Roman"/>
          <w:bCs/>
          <w:iCs/>
          <w:sz w:val="24"/>
          <w:szCs w:val="24"/>
        </w:rPr>
        <w:t xml:space="preserve"> “anti-trafficking hotline,” has yet to result in a single phone call.</w:t>
      </w:r>
      <w:r w:rsidRPr="001419D9">
        <w:rPr>
          <w:rFonts w:cs="Times New Roman"/>
          <w:bCs/>
          <w:iCs/>
          <w:sz w:val="24"/>
          <w:szCs w:val="24"/>
          <w:vertAlign w:val="superscript"/>
        </w:rPr>
        <w:footnoteReference w:id="92"/>
      </w:r>
      <w:r w:rsidRPr="001419D9">
        <w:rPr>
          <w:rFonts w:cs="Times New Roman"/>
          <w:bCs/>
          <w:iCs/>
          <w:sz w:val="24"/>
          <w:szCs w:val="24"/>
        </w:rPr>
        <w:t xml:space="preserve"> And despite promises to pass the act since its proposal in 2012, Iraq has yet to push its “comprehensive” anti-trafficking bill, Trafficking in Persons Act No. 28, out of committee.</w:t>
      </w:r>
      <w:r w:rsidRPr="001419D9">
        <w:rPr>
          <w:rFonts w:cs="Times New Roman"/>
          <w:bCs/>
          <w:iCs/>
          <w:sz w:val="24"/>
          <w:szCs w:val="24"/>
          <w:vertAlign w:val="superscript"/>
        </w:rPr>
        <w:t xml:space="preserve"> </w:t>
      </w:r>
      <w:r w:rsidRPr="001419D9">
        <w:rPr>
          <w:rFonts w:cs="Times New Roman"/>
          <w:bCs/>
          <w:iCs/>
          <w:sz w:val="24"/>
          <w:szCs w:val="24"/>
          <w:vertAlign w:val="superscript"/>
        </w:rPr>
        <w:footnoteReference w:id="93"/>
      </w:r>
      <w:r w:rsidRPr="001419D9">
        <w:rPr>
          <w:rFonts w:cs="Times New Roman"/>
          <w:bCs/>
          <w:iCs/>
          <w:sz w:val="24"/>
          <w:szCs w:val="24"/>
          <w:vertAlign w:val="superscript"/>
        </w:rPr>
        <w:t xml:space="preserve"> </w:t>
      </w:r>
    </w:p>
    <w:p w14:paraId="2F744865" w14:textId="77777777" w:rsidR="002F2F29" w:rsidRPr="000245EF" w:rsidRDefault="002F2F29" w:rsidP="000245EF">
      <w:pPr>
        <w:widowControl w:val="0"/>
        <w:autoSpaceDE w:val="0"/>
        <w:autoSpaceDN w:val="0"/>
        <w:adjustRightInd w:val="0"/>
        <w:spacing w:after="0" w:line="240" w:lineRule="auto"/>
        <w:rPr>
          <w:sz w:val="24"/>
          <w:szCs w:val="24"/>
        </w:rPr>
      </w:pPr>
    </w:p>
    <w:p w14:paraId="7AD87B1F" w14:textId="1A2ECAB6" w:rsidR="002F2F29" w:rsidRPr="001419D9" w:rsidRDefault="004E1A36" w:rsidP="002F2F29">
      <w:pPr>
        <w:spacing w:after="0" w:line="240" w:lineRule="auto"/>
        <w:rPr>
          <w:rFonts w:cs="Times New Roman"/>
          <w:bCs/>
          <w:iCs/>
          <w:sz w:val="24"/>
          <w:szCs w:val="24"/>
        </w:rPr>
      </w:pPr>
      <w:r>
        <w:rPr>
          <w:rFonts w:cs="Times New Roman"/>
          <w:bCs/>
          <w:iCs/>
          <w:sz w:val="24"/>
          <w:szCs w:val="24"/>
        </w:rPr>
        <w:t>Other t</w:t>
      </w:r>
      <w:r w:rsidR="00FA2D52">
        <w:rPr>
          <w:rFonts w:cs="Times New Roman"/>
          <w:bCs/>
          <w:iCs/>
          <w:sz w:val="24"/>
          <w:szCs w:val="24"/>
        </w:rPr>
        <w:t>reaty</w:t>
      </w:r>
      <w:r w:rsidR="002F2F29" w:rsidRPr="000245EF">
        <w:rPr>
          <w:rFonts w:cs="Times New Roman"/>
          <w:bCs/>
          <w:iCs/>
          <w:sz w:val="24"/>
          <w:szCs w:val="24"/>
        </w:rPr>
        <w:t xml:space="preserve"> bodies, most recently the CEDAW</w:t>
      </w:r>
      <w:r w:rsidR="00B73D7B">
        <w:rPr>
          <w:rFonts w:cs="Times New Roman"/>
          <w:bCs/>
          <w:iCs/>
          <w:sz w:val="24"/>
          <w:szCs w:val="24"/>
        </w:rPr>
        <w:t xml:space="preserve"> Committee</w:t>
      </w:r>
      <w:r w:rsidR="002F2F29" w:rsidRPr="000245EF">
        <w:rPr>
          <w:rFonts w:cs="Times New Roman"/>
          <w:bCs/>
          <w:iCs/>
          <w:sz w:val="24"/>
          <w:szCs w:val="24"/>
        </w:rPr>
        <w:t>, have raised concerns about the trafficking problem and have recommended the Government</w:t>
      </w:r>
      <w:r w:rsidR="002F2F29">
        <w:rPr>
          <w:rFonts w:cs="Times New Roman"/>
          <w:bCs/>
          <w:iCs/>
          <w:sz w:val="24"/>
          <w:szCs w:val="24"/>
        </w:rPr>
        <w:t xml:space="preserve"> of </w:t>
      </w:r>
      <w:r w:rsidR="002F2F29" w:rsidRPr="001419D9">
        <w:rPr>
          <w:rFonts w:cs="Times New Roman"/>
          <w:bCs/>
          <w:iCs/>
          <w:sz w:val="24"/>
          <w:szCs w:val="24"/>
        </w:rPr>
        <w:t>Iraq: (a) establish mechanisms to prevent targets of trafficking from being affected, including the passage of comprehensive anti-trafficking legislation and the provision of rehabilitative services to victims; (b) effectively monitor, investigate, and punish perpetrators of trafficking; and (c) decriminalize prostitution and release women serving prostitution-related sentences.</w:t>
      </w:r>
      <w:r w:rsidR="002F2F29" w:rsidRPr="001419D9">
        <w:rPr>
          <w:rFonts w:cs="Times New Roman"/>
          <w:bCs/>
          <w:iCs/>
          <w:sz w:val="24"/>
          <w:szCs w:val="24"/>
          <w:vertAlign w:val="superscript"/>
        </w:rPr>
        <w:footnoteReference w:id="94"/>
      </w:r>
    </w:p>
    <w:p w14:paraId="1B2FA471" w14:textId="01B23508" w:rsidR="00FE2FC8" w:rsidRPr="001419D9" w:rsidRDefault="00FE2FC8" w:rsidP="001419D9">
      <w:pPr>
        <w:spacing w:after="0" w:line="240" w:lineRule="auto"/>
        <w:rPr>
          <w:rFonts w:cs="Times New Roman"/>
          <w:bCs/>
          <w:iCs/>
          <w:sz w:val="24"/>
          <w:szCs w:val="24"/>
        </w:rPr>
      </w:pPr>
    </w:p>
    <w:p w14:paraId="029D0EE4" w14:textId="6D7BD8D4" w:rsidR="00652AFE" w:rsidRDefault="00652AFE" w:rsidP="001419D9">
      <w:pPr>
        <w:spacing w:after="0" w:line="240" w:lineRule="auto"/>
        <w:rPr>
          <w:rFonts w:cs="Times New Roman"/>
          <w:bCs/>
          <w:iCs/>
          <w:sz w:val="24"/>
          <w:szCs w:val="24"/>
        </w:rPr>
      </w:pPr>
      <w:r w:rsidRPr="001419D9">
        <w:rPr>
          <w:rFonts w:cs="Times New Roman"/>
          <w:bCs/>
          <w:iCs/>
          <w:sz w:val="24"/>
          <w:szCs w:val="24"/>
        </w:rPr>
        <w:t>Girls as young as 11 or 12 are sold for as much as 30,000 dollars, while older women are sold for as little as 2,000 dollars.</w:t>
      </w:r>
      <w:r w:rsidRPr="001419D9">
        <w:rPr>
          <w:rStyle w:val="FootnoteReference"/>
          <w:rFonts w:cs="Times New Roman"/>
          <w:bCs/>
          <w:iCs/>
          <w:sz w:val="24"/>
          <w:szCs w:val="24"/>
        </w:rPr>
        <w:footnoteReference w:id="95"/>
      </w:r>
      <w:r w:rsidRPr="001419D9">
        <w:rPr>
          <w:rFonts w:cs="Times New Roman"/>
          <w:bCs/>
          <w:iCs/>
          <w:sz w:val="24"/>
          <w:szCs w:val="24"/>
        </w:rPr>
        <w:t xml:space="preserve"> One young woman reported that her mother and two brothers made it clear that they intended to sell her to a brothel via an arranged marriage, just as they had sold her older twin sisters.</w:t>
      </w:r>
      <w:r w:rsidRPr="001419D9">
        <w:rPr>
          <w:rStyle w:val="FootnoteReference"/>
          <w:rFonts w:cs="Times New Roman"/>
          <w:bCs/>
          <w:iCs/>
          <w:sz w:val="24"/>
          <w:szCs w:val="24"/>
        </w:rPr>
        <w:footnoteReference w:id="96"/>
      </w:r>
      <w:r w:rsidRPr="001419D9">
        <w:rPr>
          <w:rFonts w:cs="Times New Roman"/>
          <w:bCs/>
          <w:iCs/>
          <w:sz w:val="24"/>
          <w:szCs w:val="24"/>
        </w:rPr>
        <w:t xml:space="preserve"> When she told a friend in the police force to raid her home and the nearby brothel, police arrested her, and she spent the next two years in prison, despite not havi</w:t>
      </w:r>
      <w:r w:rsidR="00CA73F9" w:rsidRPr="001419D9">
        <w:rPr>
          <w:rFonts w:cs="Times New Roman"/>
          <w:bCs/>
          <w:iCs/>
          <w:sz w:val="24"/>
          <w:szCs w:val="24"/>
        </w:rPr>
        <w:t>ng been charged with any crime.</w:t>
      </w:r>
      <w:r w:rsidR="00CA73F9" w:rsidRPr="001419D9">
        <w:rPr>
          <w:rStyle w:val="FootnoteReference"/>
          <w:rFonts w:cs="Times New Roman"/>
          <w:bCs/>
          <w:iCs/>
          <w:sz w:val="24"/>
          <w:szCs w:val="24"/>
        </w:rPr>
        <w:footnoteReference w:id="97"/>
      </w:r>
      <w:r w:rsidR="00CA73F9" w:rsidRPr="001419D9">
        <w:rPr>
          <w:rFonts w:cs="Times New Roman"/>
          <w:bCs/>
          <w:iCs/>
          <w:sz w:val="24"/>
          <w:szCs w:val="24"/>
        </w:rPr>
        <w:t xml:space="preserve"> </w:t>
      </w:r>
    </w:p>
    <w:p w14:paraId="7A2696E3" w14:textId="77777777" w:rsidR="00FE2FC8" w:rsidRPr="001419D9" w:rsidRDefault="00FE2FC8" w:rsidP="001419D9">
      <w:pPr>
        <w:spacing w:after="0" w:line="240" w:lineRule="auto"/>
        <w:rPr>
          <w:rFonts w:cs="Times New Roman"/>
          <w:bCs/>
          <w:iCs/>
          <w:sz w:val="24"/>
          <w:szCs w:val="24"/>
        </w:rPr>
      </w:pPr>
    </w:p>
    <w:p w14:paraId="5E51011D" w14:textId="28C00F96" w:rsidR="00B04869" w:rsidRDefault="00D02E20" w:rsidP="001419D9">
      <w:pPr>
        <w:spacing w:after="0" w:line="240" w:lineRule="auto"/>
        <w:rPr>
          <w:rFonts w:cs="Times New Roman"/>
          <w:bCs/>
          <w:iCs/>
          <w:sz w:val="24"/>
          <w:szCs w:val="24"/>
        </w:rPr>
      </w:pPr>
      <w:r w:rsidRPr="001419D9">
        <w:rPr>
          <w:rFonts w:cs="Times New Roman"/>
          <w:bCs/>
          <w:iCs/>
          <w:sz w:val="24"/>
          <w:szCs w:val="24"/>
        </w:rPr>
        <w:t xml:space="preserve">This linkage between prostitution rings and trafficking is critical to note in light of how the Iraqi government has responded to the situation. </w:t>
      </w:r>
      <w:r w:rsidR="00B04869" w:rsidRPr="001419D9">
        <w:rPr>
          <w:rFonts w:cs="Times New Roman"/>
          <w:bCs/>
          <w:iCs/>
          <w:sz w:val="24"/>
          <w:szCs w:val="24"/>
        </w:rPr>
        <w:t>Despite explicit commentary by entities linking the two, Iraq does not treat w</w:t>
      </w:r>
      <w:r w:rsidRPr="001419D9">
        <w:rPr>
          <w:rFonts w:cs="Times New Roman"/>
          <w:bCs/>
          <w:iCs/>
          <w:sz w:val="24"/>
          <w:szCs w:val="24"/>
        </w:rPr>
        <w:t>o</w:t>
      </w:r>
      <w:r w:rsidR="00B04869" w:rsidRPr="001419D9">
        <w:rPr>
          <w:rFonts w:cs="Times New Roman"/>
          <w:bCs/>
          <w:iCs/>
          <w:sz w:val="24"/>
          <w:szCs w:val="24"/>
        </w:rPr>
        <w:t xml:space="preserve">men engaged in prostitution </w:t>
      </w:r>
      <w:r w:rsidRPr="001419D9">
        <w:rPr>
          <w:rFonts w:cs="Times New Roman"/>
          <w:bCs/>
          <w:iCs/>
          <w:sz w:val="24"/>
          <w:szCs w:val="24"/>
        </w:rPr>
        <w:t xml:space="preserve">as a subset of the larger problem of trafficking </w:t>
      </w:r>
      <w:r w:rsidR="00B04869" w:rsidRPr="001419D9">
        <w:rPr>
          <w:rFonts w:cs="Times New Roman"/>
          <w:bCs/>
          <w:iCs/>
          <w:sz w:val="24"/>
          <w:szCs w:val="24"/>
        </w:rPr>
        <w:t>(even when the evidence suggests they were forced into prostitution or are otherwise coerced).</w:t>
      </w:r>
      <w:r w:rsidR="003E7D19" w:rsidRPr="001419D9">
        <w:rPr>
          <w:rFonts w:cs="Times New Roman"/>
          <w:bCs/>
          <w:iCs/>
          <w:sz w:val="24"/>
          <w:szCs w:val="24"/>
          <w:vertAlign w:val="superscript"/>
        </w:rPr>
        <w:footnoteReference w:id="98"/>
      </w:r>
      <w:r w:rsidR="0070781A" w:rsidRPr="001419D9">
        <w:rPr>
          <w:rFonts w:cs="Times New Roman"/>
          <w:bCs/>
          <w:iCs/>
          <w:sz w:val="24"/>
          <w:szCs w:val="24"/>
        </w:rPr>
        <w:t xml:space="preserve"> Instead, these women are arrested for prostitution and sentenced to jail, even after asserting their involvement as forced or coerced.</w:t>
      </w:r>
      <w:r w:rsidR="0070781A" w:rsidRPr="001419D9">
        <w:rPr>
          <w:rStyle w:val="FootnoteReference"/>
          <w:rFonts w:cs="Times New Roman"/>
          <w:bCs/>
          <w:iCs/>
          <w:sz w:val="24"/>
          <w:szCs w:val="24"/>
        </w:rPr>
        <w:footnoteReference w:id="99"/>
      </w:r>
      <w:r w:rsidR="0070781A" w:rsidRPr="001419D9">
        <w:rPr>
          <w:rFonts w:cs="Times New Roman"/>
          <w:bCs/>
          <w:iCs/>
          <w:sz w:val="24"/>
          <w:szCs w:val="24"/>
        </w:rPr>
        <w:t xml:space="preserve"> </w:t>
      </w:r>
      <w:r w:rsidR="003E7D19" w:rsidRPr="001419D9">
        <w:rPr>
          <w:rFonts w:cs="Times New Roman"/>
          <w:bCs/>
          <w:iCs/>
          <w:sz w:val="24"/>
          <w:szCs w:val="24"/>
        </w:rPr>
        <w:t xml:space="preserve">Unfortunately, women arrested for prostitution are </w:t>
      </w:r>
      <w:r w:rsidR="0070781A" w:rsidRPr="001419D9">
        <w:rPr>
          <w:rFonts w:cs="Times New Roman"/>
          <w:bCs/>
          <w:iCs/>
          <w:sz w:val="24"/>
          <w:szCs w:val="24"/>
        </w:rPr>
        <w:t>further</w:t>
      </w:r>
      <w:r w:rsidR="003E7D19" w:rsidRPr="001419D9">
        <w:rPr>
          <w:rFonts w:cs="Times New Roman"/>
          <w:bCs/>
          <w:iCs/>
          <w:sz w:val="24"/>
          <w:szCs w:val="24"/>
        </w:rPr>
        <w:t xml:space="preserve"> incentivized not to talk about their involvement in larger trafficking ring</w:t>
      </w:r>
      <w:r w:rsidR="0070781A" w:rsidRPr="001419D9">
        <w:rPr>
          <w:rFonts w:cs="Times New Roman"/>
          <w:bCs/>
          <w:iCs/>
          <w:sz w:val="24"/>
          <w:szCs w:val="24"/>
        </w:rPr>
        <w:t>s</w:t>
      </w:r>
      <w:r w:rsidR="003E7D19" w:rsidRPr="001419D9">
        <w:rPr>
          <w:rFonts w:cs="Times New Roman"/>
          <w:bCs/>
          <w:iCs/>
          <w:sz w:val="24"/>
          <w:szCs w:val="24"/>
        </w:rPr>
        <w:t xml:space="preserve"> when arrested</w:t>
      </w:r>
      <w:r w:rsidR="0070781A" w:rsidRPr="001419D9">
        <w:rPr>
          <w:rFonts w:cs="Times New Roman"/>
          <w:bCs/>
          <w:iCs/>
          <w:sz w:val="24"/>
          <w:szCs w:val="24"/>
        </w:rPr>
        <w:t xml:space="preserve"> through the promise of assisted release</w:t>
      </w:r>
      <w:r w:rsidR="003F2744" w:rsidRPr="001419D9">
        <w:rPr>
          <w:rFonts w:cs="Times New Roman"/>
          <w:bCs/>
          <w:iCs/>
          <w:sz w:val="24"/>
          <w:szCs w:val="24"/>
        </w:rPr>
        <w:t xml:space="preserve"> by their traffickers</w:t>
      </w:r>
      <w:r w:rsidR="003E7D19" w:rsidRPr="001419D9">
        <w:rPr>
          <w:rFonts w:cs="Times New Roman"/>
          <w:bCs/>
          <w:iCs/>
          <w:sz w:val="24"/>
          <w:szCs w:val="24"/>
        </w:rPr>
        <w:t xml:space="preserve">, further enabling the </w:t>
      </w:r>
      <w:r w:rsidR="00EB1B5D" w:rsidRPr="001419D9">
        <w:rPr>
          <w:rFonts w:cs="Times New Roman"/>
          <w:bCs/>
          <w:iCs/>
          <w:sz w:val="24"/>
          <w:szCs w:val="24"/>
        </w:rPr>
        <w:t>silencing of arrested women</w:t>
      </w:r>
      <w:r w:rsidR="0070781A" w:rsidRPr="001419D9">
        <w:rPr>
          <w:rFonts w:cs="Times New Roman"/>
          <w:bCs/>
          <w:iCs/>
          <w:sz w:val="24"/>
          <w:szCs w:val="24"/>
        </w:rPr>
        <w:t>.</w:t>
      </w:r>
      <w:r w:rsidR="0070781A" w:rsidRPr="001419D9">
        <w:rPr>
          <w:rFonts w:cs="Times New Roman"/>
          <w:bCs/>
          <w:iCs/>
          <w:sz w:val="24"/>
          <w:szCs w:val="24"/>
          <w:vertAlign w:val="superscript"/>
        </w:rPr>
        <w:footnoteReference w:id="100"/>
      </w:r>
      <w:r w:rsidR="0070781A" w:rsidRPr="001419D9">
        <w:rPr>
          <w:rFonts w:cs="Times New Roman"/>
          <w:bCs/>
          <w:iCs/>
          <w:sz w:val="24"/>
          <w:szCs w:val="24"/>
        </w:rPr>
        <w:t xml:space="preserve"> </w:t>
      </w:r>
    </w:p>
    <w:p w14:paraId="4127B82D" w14:textId="77777777" w:rsidR="002F2F29" w:rsidRDefault="002F2F29" w:rsidP="001419D9">
      <w:pPr>
        <w:spacing w:after="0" w:line="240" w:lineRule="auto"/>
        <w:rPr>
          <w:rFonts w:cs="Times New Roman"/>
          <w:bCs/>
          <w:iCs/>
          <w:sz w:val="24"/>
          <w:szCs w:val="24"/>
        </w:rPr>
      </w:pPr>
    </w:p>
    <w:p w14:paraId="12BB9045" w14:textId="381047A8" w:rsidR="000245EF" w:rsidRPr="001419D9" w:rsidRDefault="002F2F29" w:rsidP="00AC35C0">
      <w:pPr>
        <w:spacing w:after="0" w:line="240" w:lineRule="auto"/>
        <w:rPr>
          <w:rFonts w:cs="Times New Roman"/>
          <w:bCs/>
          <w:iCs/>
          <w:sz w:val="24"/>
          <w:szCs w:val="24"/>
        </w:rPr>
      </w:pPr>
      <w:r w:rsidRPr="001419D9">
        <w:rPr>
          <w:rFonts w:cs="Times New Roman"/>
          <w:bCs/>
          <w:iCs/>
          <w:sz w:val="24"/>
          <w:szCs w:val="24"/>
        </w:rPr>
        <w:t>The massive growth in trafficking in Iraq in recent years has been a result of the economic destabilization and depression of the region, a situation significantly worsened by the U.S. occupation.</w:t>
      </w:r>
      <w:r w:rsidRPr="001419D9">
        <w:rPr>
          <w:rFonts w:cs="Times New Roman"/>
          <w:bCs/>
          <w:iCs/>
          <w:sz w:val="24"/>
          <w:szCs w:val="24"/>
          <w:vertAlign w:val="superscript"/>
        </w:rPr>
        <w:footnoteReference w:id="101"/>
      </w:r>
      <w:r w:rsidRPr="001419D9">
        <w:rPr>
          <w:rFonts w:cs="Times New Roman"/>
          <w:bCs/>
          <w:iCs/>
          <w:sz w:val="24"/>
          <w:szCs w:val="24"/>
        </w:rPr>
        <w:t xml:space="preserve"> Within the past decade, and as a result of the economic destitution and military conflicts in the area, women have been both forced and sold into prostitution by their families or chosen to engage voluntarily in the business of prostitution as a result of chronic hunger and deprivation.</w:t>
      </w:r>
      <w:r w:rsidRPr="001419D9">
        <w:rPr>
          <w:rStyle w:val="FootnoteReference"/>
          <w:rFonts w:cs="Times New Roman"/>
          <w:bCs/>
          <w:iCs/>
          <w:sz w:val="24"/>
          <w:szCs w:val="24"/>
        </w:rPr>
        <w:footnoteReference w:id="102"/>
      </w:r>
      <w:r w:rsidRPr="001419D9">
        <w:rPr>
          <w:rFonts w:cs="Times New Roman"/>
          <w:bCs/>
          <w:iCs/>
          <w:sz w:val="24"/>
          <w:szCs w:val="24"/>
        </w:rPr>
        <w:t xml:space="preserve"> </w:t>
      </w:r>
    </w:p>
    <w:p w14:paraId="521535BE" w14:textId="77777777" w:rsidR="000245EF" w:rsidRPr="0013115E" w:rsidRDefault="000245EF" w:rsidP="001419D9">
      <w:pPr>
        <w:spacing w:after="0" w:line="240" w:lineRule="auto"/>
        <w:rPr>
          <w:rFonts w:cs="Times New Roman"/>
          <w:bCs/>
          <w:i/>
          <w:iCs/>
          <w:sz w:val="24"/>
          <w:szCs w:val="24"/>
        </w:rPr>
      </w:pPr>
    </w:p>
    <w:p w14:paraId="764F356D" w14:textId="21A0A308" w:rsidR="00FE2FC8" w:rsidRPr="00531265" w:rsidRDefault="00BB0E10" w:rsidP="00926A54">
      <w:pPr>
        <w:pStyle w:val="ListParagraph"/>
        <w:numPr>
          <w:ilvl w:val="0"/>
          <w:numId w:val="46"/>
        </w:numPr>
        <w:spacing w:after="240"/>
        <w:ind w:left="1440"/>
        <w:rPr>
          <w:b/>
          <w:bCs/>
          <w:iCs/>
        </w:rPr>
      </w:pPr>
      <w:r w:rsidRPr="00531265">
        <w:rPr>
          <w:b/>
          <w:bCs/>
          <w:iCs/>
        </w:rPr>
        <w:t>The sexual exploitation and trafficking of women</w:t>
      </w:r>
      <w:r w:rsidR="0017764A" w:rsidRPr="00531265">
        <w:rPr>
          <w:b/>
          <w:bCs/>
          <w:iCs/>
        </w:rPr>
        <w:t xml:space="preserve"> and girls</w:t>
      </w:r>
      <w:r w:rsidRPr="00531265">
        <w:rPr>
          <w:b/>
          <w:bCs/>
          <w:iCs/>
        </w:rPr>
        <w:t xml:space="preserve"> in Iraq has worsened under the Islamic State of Iraq and the Levant</w:t>
      </w:r>
      <w:r w:rsidR="002822D0" w:rsidRPr="00531265">
        <w:rPr>
          <w:b/>
          <w:bCs/>
          <w:iCs/>
        </w:rPr>
        <w:t xml:space="preserve">’s </w:t>
      </w:r>
      <w:r w:rsidR="00531265" w:rsidRPr="00531265">
        <w:rPr>
          <w:b/>
          <w:bCs/>
          <w:iCs/>
        </w:rPr>
        <w:t>occupation</w:t>
      </w:r>
      <w:r w:rsidRPr="00531265">
        <w:rPr>
          <w:b/>
          <w:bCs/>
          <w:iCs/>
        </w:rPr>
        <w:t xml:space="preserve"> </w:t>
      </w:r>
    </w:p>
    <w:p w14:paraId="2D1307EF" w14:textId="7DE8B363" w:rsidR="00626AC8" w:rsidRPr="001419D9" w:rsidRDefault="004A4138" w:rsidP="001419D9">
      <w:pPr>
        <w:spacing w:after="0" w:line="240" w:lineRule="auto"/>
        <w:rPr>
          <w:rFonts w:cs="Times New Roman"/>
          <w:bCs/>
          <w:iCs/>
          <w:sz w:val="24"/>
          <w:szCs w:val="24"/>
        </w:rPr>
      </w:pPr>
      <w:r w:rsidRPr="001419D9">
        <w:rPr>
          <w:rFonts w:cs="Times New Roman"/>
          <w:bCs/>
          <w:iCs/>
          <w:sz w:val="24"/>
          <w:szCs w:val="24"/>
        </w:rPr>
        <w:t xml:space="preserve">In early </w:t>
      </w:r>
      <w:r w:rsidR="006944D2">
        <w:rPr>
          <w:rFonts w:cs="Times New Roman"/>
          <w:bCs/>
          <w:iCs/>
          <w:sz w:val="24"/>
          <w:szCs w:val="24"/>
        </w:rPr>
        <w:t>August, two senior UN officials</w:t>
      </w:r>
      <w:r w:rsidRPr="001419D9">
        <w:rPr>
          <w:rFonts w:cs="Times New Roman"/>
          <w:bCs/>
          <w:iCs/>
          <w:sz w:val="24"/>
          <w:szCs w:val="24"/>
        </w:rPr>
        <w:t xml:space="preserve"> Zainab Hawa Bangura, the </w:t>
      </w:r>
      <w:r w:rsidR="002B7A17" w:rsidRPr="001419D9">
        <w:rPr>
          <w:rFonts w:cs="Times New Roman"/>
          <w:bCs/>
          <w:iCs/>
          <w:sz w:val="24"/>
          <w:szCs w:val="24"/>
        </w:rPr>
        <w:t xml:space="preserve">UN </w:t>
      </w:r>
      <w:r w:rsidRPr="001419D9">
        <w:rPr>
          <w:rFonts w:cs="Times New Roman"/>
          <w:bCs/>
          <w:iCs/>
          <w:sz w:val="24"/>
          <w:szCs w:val="24"/>
        </w:rPr>
        <w:t>Special Representative of the</w:t>
      </w:r>
      <w:r w:rsidR="002B7A17" w:rsidRPr="001419D9">
        <w:rPr>
          <w:rFonts w:cs="Times New Roman"/>
          <w:bCs/>
          <w:iCs/>
          <w:sz w:val="24"/>
          <w:szCs w:val="24"/>
        </w:rPr>
        <w:t xml:space="preserve"> </w:t>
      </w:r>
      <w:r w:rsidRPr="001419D9">
        <w:rPr>
          <w:rFonts w:cs="Times New Roman"/>
          <w:bCs/>
          <w:iCs/>
          <w:sz w:val="24"/>
          <w:szCs w:val="24"/>
        </w:rPr>
        <w:t xml:space="preserve">Secretary-General on Sexual Violence, and Nickolay Mladenov, the Special Representative of the Secretary-General on Iraq, issued a joint statement </w:t>
      </w:r>
      <w:r w:rsidR="002E6D71" w:rsidRPr="001419D9">
        <w:rPr>
          <w:rFonts w:cs="Times New Roman"/>
          <w:bCs/>
          <w:iCs/>
          <w:sz w:val="24"/>
          <w:szCs w:val="24"/>
        </w:rPr>
        <w:t>confirming</w:t>
      </w:r>
      <w:r w:rsidRPr="001419D9">
        <w:rPr>
          <w:rFonts w:cs="Times New Roman"/>
          <w:bCs/>
          <w:iCs/>
          <w:sz w:val="24"/>
          <w:szCs w:val="24"/>
        </w:rPr>
        <w:t xml:space="preserve"> </w:t>
      </w:r>
      <w:r w:rsidR="00626AC8" w:rsidRPr="001419D9">
        <w:rPr>
          <w:rFonts w:cs="Times New Roman"/>
          <w:bCs/>
          <w:iCs/>
          <w:sz w:val="24"/>
          <w:szCs w:val="24"/>
        </w:rPr>
        <w:t xml:space="preserve">around “1,500 Yazidi and Christian” women </w:t>
      </w:r>
      <w:r w:rsidR="002E6D71" w:rsidRPr="001419D9">
        <w:rPr>
          <w:rFonts w:cs="Times New Roman"/>
          <w:bCs/>
          <w:iCs/>
          <w:sz w:val="24"/>
          <w:szCs w:val="24"/>
        </w:rPr>
        <w:t>had been</w:t>
      </w:r>
      <w:r w:rsidR="00626AC8" w:rsidRPr="001419D9">
        <w:rPr>
          <w:rFonts w:cs="Times New Roman"/>
          <w:bCs/>
          <w:iCs/>
          <w:sz w:val="24"/>
          <w:szCs w:val="24"/>
        </w:rPr>
        <w:t xml:space="preserve"> kidnapped </w:t>
      </w:r>
      <w:r w:rsidR="002E6D71" w:rsidRPr="001419D9">
        <w:rPr>
          <w:rFonts w:cs="Times New Roman"/>
          <w:bCs/>
          <w:iCs/>
          <w:sz w:val="24"/>
          <w:szCs w:val="24"/>
        </w:rPr>
        <w:t>by</w:t>
      </w:r>
      <w:r w:rsidRPr="001419D9">
        <w:rPr>
          <w:rFonts w:cs="Times New Roman"/>
          <w:bCs/>
          <w:iCs/>
          <w:sz w:val="24"/>
          <w:szCs w:val="24"/>
        </w:rPr>
        <w:t xml:space="preserve"> ISIL </w:t>
      </w:r>
      <w:r w:rsidR="002E6D71" w:rsidRPr="001419D9">
        <w:rPr>
          <w:rFonts w:cs="Times New Roman"/>
          <w:bCs/>
          <w:iCs/>
          <w:sz w:val="24"/>
          <w:szCs w:val="24"/>
        </w:rPr>
        <w:t>and</w:t>
      </w:r>
      <w:r w:rsidRPr="001419D9">
        <w:rPr>
          <w:rFonts w:cs="Times New Roman"/>
          <w:bCs/>
          <w:iCs/>
          <w:sz w:val="24"/>
          <w:szCs w:val="24"/>
        </w:rPr>
        <w:t xml:space="preserve"> subsequently</w:t>
      </w:r>
      <w:r w:rsidR="00626AC8" w:rsidRPr="001419D9">
        <w:rPr>
          <w:rFonts w:cs="Times New Roman"/>
          <w:bCs/>
          <w:iCs/>
          <w:sz w:val="24"/>
          <w:szCs w:val="24"/>
        </w:rPr>
        <w:t xml:space="preserve"> forced into sexual slavery.</w:t>
      </w:r>
      <w:r w:rsidR="00626AC8" w:rsidRPr="001419D9">
        <w:rPr>
          <w:rFonts w:cs="Times New Roman"/>
          <w:bCs/>
          <w:iCs/>
          <w:sz w:val="24"/>
          <w:szCs w:val="24"/>
          <w:vertAlign w:val="superscript"/>
        </w:rPr>
        <w:footnoteReference w:id="103"/>
      </w:r>
      <w:r w:rsidR="002E6D71" w:rsidRPr="001419D9">
        <w:rPr>
          <w:rFonts w:cs="Times New Roman"/>
          <w:bCs/>
          <w:iCs/>
          <w:sz w:val="24"/>
          <w:szCs w:val="24"/>
        </w:rPr>
        <w:t xml:space="preserve"> </w:t>
      </w:r>
      <w:r w:rsidR="000A2DCF" w:rsidRPr="001419D9">
        <w:rPr>
          <w:rFonts w:cs="Times New Roman"/>
          <w:sz w:val="24"/>
          <w:szCs w:val="24"/>
        </w:rPr>
        <w:t>In September of 2014, the director of the UN’s human rights office in Iraq estimated the number of ethnic minority women and girls abducted by ISIL militants in and around the Nineveh province alone could be as high as 2,500.</w:t>
      </w:r>
      <w:r w:rsidR="000A2DCF" w:rsidRPr="001419D9">
        <w:rPr>
          <w:rFonts w:cs="Times New Roman"/>
          <w:sz w:val="24"/>
          <w:szCs w:val="24"/>
          <w:vertAlign w:val="superscript"/>
        </w:rPr>
        <w:footnoteReference w:id="104"/>
      </w:r>
      <w:r w:rsidR="000A2DCF" w:rsidRPr="001419D9">
        <w:rPr>
          <w:rFonts w:cs="Times New Roman"/>
          <w:sz w:val="24"/>
          <w:szCs w:val="24"/>
        </w:rPr>
        <w:t xml:space="preserve"> He further estimated that 1,000 of them have already been married off to ISIL fighters while the rest, having refused ISIL’s demand of religious conversion, either remained in captivity or had been sold to the highest bidder.</w:t>
      </w:r>
      <w:r w:rsidR="000A2DCF" w:rsidRPr="001419D9">
        <w:rPr>
          <w:rFonts w:cs="Times New Roman"/>
          <w:sz w:val="24"/>
          <w:szCs w:val="24"/>
          <w:vertAlign w:val="superscript"/>
        </w:rPr>
        <w:footnoteReference w:id="105"/>
      </w:r>
      <w:r w:rsidR="000A2DCF" w:rsidRPr="001419D9">
        <w:rPr>
          <w:rFonts w:cs="Times New Roman"/>
          <w:sz w:val="24"/>
          <w:szCs w:val="24"/>
        </w:rPr>
        <w:t xml:space="preserve"> </w:t>
      </w:r>
      <w:r w:rsidR="0018130D" w:rsidRPr="001419D9">
        <w:rPr>
          <w:rFonts w:cs="Times New Roman"/>
          <w:bCs/>
          <w:iCs/>
          <w:sz w:val="24"/>
          <w:szCs w:val="24"/>
        </w:rPr>
        <w:t xml:space="preserve">Other treaty bodies, most recently the Committee on the Elimination of Racial Discrimination, have already noted these facts </w:t>
      </w:r>
      <w:r w:rsidR="002E6D71" w:rsidRPr="001419D9">
        <w:rPr>
          <w:rFonts w:cs="Times New Roman"/>
          <w:bCs/>
          <w:iCs/>
          <w:sz w:val="24"/>
          <w:szCs w:val="24"/>
        </w:rPr>
        <w:t>as highly problematic and an area to be addressed as soon as possible</w:t>
      </w:r>
      <w:r w:rsidR="0018130D" w:rsidRPr="001419D9">
        <w:rPr>
          <w:rFonts w:cs="Times New Roman"/>
          <w:bCs/>
          <w:iCs/>
          <w:sz w:val="24"/>
          <w:szCs w:val="24"/>
        </w:rPr>
        <w:t>.</w:t>
      </w:r>
      <w:r w:rsidR="00626AC8" w:rsidRPr="001419D9">
        <w:rPr>
          <w:rFonts w:cs="Times New Roman"/>
          <w:bCs/>
          <w:iCs/>
          <w:sz w:val="24"/>
          <w:szCs w:val="24"/>
          <w:vertAlign w:val="superscript"/>
        </w:rPr>
        <w:footnoteReference w:id="106"/>
      </w:r>
      <w:r w:rsidR="001D7B67">
        <w:rPr>
          <w:rFonts w:cs="Times New Roman"/>
          <w:bCs/>
          <w:iCs/>
          <w:sz w:val="24"/>
          <w:szCs w:val="24"/>
        </w:rPr>
        <w:t xml:space="preserve"> </w:t>
      </w:r>
    </w:p>
    <w:p w14:paraId="35A9ABEA" w14:textId="77777777" w:rsidR="00FE2FC8" w:rsidRPr="001419D9" w:rsidRDefault="00FE2FC8" w:rsidP="001419D9">
      <w:pPr>
        <w:spacing w:after="0" w:line="240" w:lineRule="auto"/>
        <w:ind w:firstLine="720"/>
        <w:rPr>
          <w:rFonts w:cs="Times New Roman"/>
          <w:bCs/>
          <w:iCs/>
          <w:sz w:val="24"/>
          <w:szCs w:val="24"/>
        </w:rPr>
      </w:pPr>
    </w:p>
    <w:p w14:paraId="2D1C533C" w14:textId="550AD55C" w:rsidR="000A2DCF" w:rsidRPr="001419D9" w:rsidRDefault="000A2DCF" w:rsidP="001419D9">
      <w:pPr>
        <w:spacing w:after="0" w:line="240" w:lineRule="auto"/>
        <w:rPr>
          <w:rFonts w:cs="Times New Roman"/>
          <w:sz w:val="24"/>
          <w:szCs w:val="24"/>
        </w:rPr>
      </w:pPr>
      <w:r w:rsidRPr="001419D9">
        <w:rPr>
          <w:rFonts w:cs="Times New Roman"/>
          <w:sz w:val="24"/>
          <w:szCs w:val="24"/>
        </w:rPr>
        <w:t>Recent testimony has also included specific stories of unmarried captives who had not yet given birth as the first targets forcibly sold or awarded to other ISIL fighters. Reports collected from escaped Yazidi minority women confirms much of this and includes new details such as the occurrence of forced group weddings between captive women and ISIL fighters</w:t>
      </w:r>
      <w:r w:rsidRPr="001419D9">
        <w:rPr>
          <w:rFonts w:cs="Times New Roman"/>
          <w:sz w:val="24"/>
          <w:szCs w:val="24"/>
          <w:vertAlign w:val="superscript"/>
        </w:rPr>
        <w:footnoteReference w:id="107"/>
      </w:r>
      <w:r w:rsidRPr="001419D9">
        <w:rPr>
          <w:rFonts w:cs="Times New Roman"/>
          <w:sz w:val="24"/>
          <w:szCs w:val="24"/>
        </w:rPr>
        <w:t xml:space="preserve"> and the coveting of young, unmarried captives who had yet to give birth.</w:t>
      </w:r>
      <w:r w:rsidRPr="001419D9">
        <w:rPr>
          <w:rFonts w:cs="Times New Roman"/>
          <w:sz w:val="24"/>
          <w:szCs w:val="24"/>
          <w:vertAlign w:val="superscript"/>
        </w:rPr>
        <w:footnoteReference w:id="108"/>
      </w:r>
    </w:p>
    <w:p w14:paraId="493502E1" w14:textId="77777777" w:rsidR="00FE2FC8" w:rsidRPr="001419D9" w:rsidRDefault="00FE2FC8" w:rsidP="001419D9">
      <w:pPr>
        <w:spacing w:after="0" w:line="240" w:lineRule="auto"/>
        <w:ind w:firstLine="720"/>
        <w:rPr>
          <w:rFonts w:cs="Times New Roman"/>
          <w:sz w:val="24"/>
          <w:szCs w:val="24"/>
        </w:rPr>
      </w:pPr>
    </w:p>
    <w:p w14:paraId="436B9689" w14:textId="77777777" w:rsidR="00ED4372" w:rsidRPr="001419D9" w:rsidRDefault="00ED4372" w:rsidP="001419D9">
      <w:pPr>
        <w:spacing w:after="0" w:line="240" w:lineRule="auto"/>
        <w:rPr>
          <w:rFonts w:cs="Times New Roman"/>
          <w:sz w:val="24"/>
          <w:szCs w:val="24"/>
        </w:rPr>
      </w:pPr>
      <w:r w:rsidRPr="001419D9">
        <w:rPr>
          <w:rFonts w:cs="Times New Roman"/>
          <w:sz w:val="24"/>
          <w:szCs w:val="24"/>
        </w:rPr>
        <w:t>Making matters worse, women and girls fortunate enough to escape ISIL have reportedly received little to no medical services or counseling at the shelters and camps they are guided to, ensuring their physical and psychological damage will ultimately take an even greater toll.</w:t>
      </w:r>
      <w:r w:rsidRPr="001419D9">
        <w:rPr>
          <w:rFonts w:cs="Times New Roman"/>
          <w:sz w:val="24"/>
          <w:szCs w:val="24"/>
          <w:vertAlign w:val="superscript"/>
        </w:rPr>
        <w:footnoteReference w:id="109"/>
      </w:r>
      <w:r w:rsidRPr="001419D9">
        <w:rPr>
          <w:rFonts w:cs="Times New Roman"/>
          <w:sz w:val="24"/>
          <w:szCs w:val="24"/>
        </w:rPr>
        <w:t xml:space="preserve"> </w:t>
      </w:r>
    </w:p>
    <w:p w14:paraId="11BC4789" w14:textId="77777777" w:rsidR="00FE2FC8" w:rsidRPr="001419D9" w:rsidRDefault="00FE2FC8" w:rsidP="001419D9">
      <w:pPr>
        <w:spacing w:after="0" w:line="240" w:lineRule="auto"/>
        <w:ind w:firstLine="720"/>
        <w:rPr>
          <w:rFonts w:cs="Times New Roman"/>
          <w:sz w:val="24"/>
          <w:szCs w:val="24"/>
        </w:rPr>
      </w:pPr>
    </w:p>
    <w:p w14:paraId="335960BB" w14:textId="7A5315FE" w:rsidR="000A2DCF" w:rsidRPr="001419D9" w:rsidRDefault="00EF4AF7" w:rsidP="001419D9">
      <w:pPr>
        <w:spacing w:after="0" w:line="240" w:lineRule="auto"/>
        <w:rPr>
          <w:rFonts w:cs="Times New Roman"/>
          <w:bCs/>
          <w:iCs/>
          <w:sz w:val="24"/>
          <w:szCs w:val="24"/>
        </w:rPr>
      </w:pPr>
      <w:r w:rsidRPr="001419D9">
        <w:rPr>
          <w:rFonts w:cs="Times New Roman"/>
          <w:bCs/>
          <w:iCs/>
          <w:sz w:val="24"/>
          <w:szCs w:val="24"/>
        </w:rPr>
        <w:t>Notably, a group of British female jihadists has recently claimed to run several of the brothels belonging to ISIL where these women are kept.</w:t>
      </w:r>
      <w:r w:rsidRPr="001419D9">
        <w:rPr>
          <w:rFonts w:cs="Times New Roman"/>
          <w:bCs/>
          <w:iCs/>
          <w:sz w:val="24"/>
          <w:szCs w:val="24"/>
          <w:vertAlign w:val="superscript"/>
        </w:rPr>
        <w:footnoteReference w:id="110"/>
      </w:r>
      <w:r w:rsidRPr="001419D9">
        <w:rPr>
          <w:rFonts w:cs="Times New Roman"/>
          <w:bCs/>
          <w:iCs/>
          <w:sz w:val="24"/>
          <w:szCs w:val="24"/>
        </w:rPr>
        <w:t xml:space="preserve"> This female force, known as the “al-Khanssaa Brigade,” allegedly maintain the sexual slavery operation and have reported processing over 3000 women already.</w:t>
      </w:r>
      <w:r w:rsidRPr="001419D9">
        <w:rPr>
          <w:rFonts w:cs="Times New Roman"/>
          <w:bCs/>
          <w:iCs/>
          <w:sz w:val="24"/>
          <w:szCs w:val="24"/>
          <w:vertAlign w:val="superscript"/>
        </w:rPr>
        <w:footnoteReference w:id="111"/>
      </w:r>
      <w:r w:rsidRPr="001419D9">
        <w:rPr>
          <w:rFonts w:cs="Times New Roman"/>
          <w:bCs/>
          <w:iCs/>
          <w:sz w:val="24"/>
          <w:szCs w:val="24"/>
        </w:rPr>
        <w:t xml:space="preserve"> Furthermore, in the newest issue of ISIL’s online magazine, Dabiq; in an article titled “The Revival of Slavery,” ISIL’s propaganda division officially acknowledged and embraced the practice of sexual slavery and trafficking as a means to eradicate “pagan” Yazidi women and girls from the Muslim world.</w:t>
      </w:r>
      <w:r w:rsidRPr="001419D9">
        <w:rPr>
          <w:rFonts w:cs="Times New Roman"/>
          <w:bCs/>
          <w:iCs/>
          <w:sz w:val="24"/>
          <w:szCs w:val="24"/>
          <w:vertAlign w:val="superscript"/>
        </w:rPr>
        <w:footnoteReference w:id="112"/>
      </w:r>
    </w:p>
    <w:p w14:paraId="7F11056B" w14:textId="77777777" w:rsidR="00FE2FC8" w:rsidRPr="001419D9" w:rsidRDefault="00FE2FC8" w:rsidP="001419D9">
      <w:pPr>
        <w:spacing w:after="0" w:line="240" w:lineRule="auto"/>
        <w:ind w:firstLine="720"/>
        <w:rPr>
          <w:rFonts w:cs="Times New Roman"/>
          <w:bCs/>
          <w:iCs/>
          <w:sz w:val="24"/>
          <w:szCs w:val="24"/>
        </w:rPr>
      </w:pPr>
    </w:p>
    <w:p w14:paraId="41C1FA6E" w14:textId="554F2E44" w:rsidR="00FB13A2" w:rsidRPr="001419D9" w:rsidRDefault="000A2DCF" w:rsidP="001419D9">
      <w:pPr>
        <w:spacing w:after="0" w:line="240" w:lineRule="auto"/>
        <w:rPr>
          <w:rFonts w:cs="Times New Roman"/>
          <w:bCs/>
          <w:iCs/>
          <w:sz w:val="24"/>
          <w:szCs w:val="24"/>
        </w:rPr>
      </w:pPr>
      <w:r w:rsidRPr="001419D9">
        <w:rPr>
          <w:rFonts w:cs="Times New Roman"/>
          <w:bCs/>
          <w:iCs/>
          <w:sz w:val="24"/>
          <w:szCs w:val="24"/>
        </w:rPr>
        <w:t>Finally, i</w:t>
      </w:r>
      <w:r w:rsidR="00EF4AF7" w:rsidRPr="001419D9">
        <w:rPr>
          <w:rFonts w:cs="Times New Roman"/>
          <w:bCs/>
          <w:iCs/>
          <w:sz w:val="24"/>
          <w:szCs w:val="24"/>
        </w:rPr>
        <w:t xml:space="preserve">t is important to make one </w:t>
      </w:r>
      <w:r w:rsidRPr="001419D9">
        <w:rPr>
          <w:rFonts w:cs="Times New Roman"/>
          <w:bCs/>
          <w:iCs/>
          <w:sz w:val="24"/>
          <w:szCs w:val="24"/>
        </w:rPr>
        <w:t xml:space="preserve">observatory </w:t>
      </w:r>
      <w:r w:rsidR="00EF4AF7" w:rsidRPr="001419D9">
        <w:rPr>
          <w:rFonts w:cs="Times New Roman"/>
          <w:bCs/>
          <w:iCs/>
          <w:sz w:val="24"/>
          <w:szCs w:val="24"/>
        </w:rPr>
        <w:t>note</w:t>
      </w:r>
      <w:r w:rsidRPr="001419D9">
        <w:rPr>
          <w:rFonts w:cs="Times New Roman"/>
          <w:bCs/>
          <w:iCs/>
          <w:sz w:val="24"/>
          <w:szCs w:val="24"/>
        </w:rPr>
        <w:t xml:space="preserve"> here</w:t>
      </w:r>
      <w:r w:rsidR="00EF4AF7" w:rsidRPr="001419D9">
        <w:rPr>
          <w:rFonts w:cs="Times New Roman"/>
          <w:bCs/>
          <w:iCs/>
          <w:sz w:val="24"/>
          <w:szCs w:val="24"/>
        </w:rPr>
        <w:t xml:space="preserve"> and point out the danger posed to these women even beyond the immediate situation</w:t>
      </w:r>
      <w:r w:rsidR="00ED4372" w:rsidRPr="001419D9">
        <w:rPr>
          <w:rFonts w:cs="Times New Roman"/>
          <w:bCs/>
          <w:iCs/>
          <w:sz w:val="24"/>
          <w:szCs w:val="24"/>
        </w:rPr>
        <w:t xml:space="preserve"> under ISIL</w:t>
      </w:r>
      <w:r w:rsidR="00EF4AF7" w:rsidRPr="001419D9">
        <w:rPr>
          <w:rFonts w:cs="Times New Roman"/>
          <w:bCs/>
          <w:iCs/>
          <w:sz w:val="24"/>
          <w:szCs w:val="24"/>
        </w:rPr>
        <w:t>;</w:t>
      </w:r>
      <w:r w:rsidR="00626AC8" w:rsidRPr="001419D9">
        <w:rPr>
          <w:rFonts w:cs="Times New Roman"/>
          <w:bCs/>
          <w:iCs/>
          <w:sz w:val="24"/>
          <w:szCs w:val="24"/>
        </w:rPr>
        <w:t xml:space="preserve"> </w:t>
      </w:r>
      <w:r w:rsidR="00EF4AF7" w:rsidRPr="001419D9">
        <w:rPr>
          <w:rFonts w:cs="Times New Roman"/>
          <w:bCs/>
          <w:iCs/>
          <w:sz w:val="24"/>
          <w:szCs w:val="24"/>
        </w:rPr>
        <w:t>because of the cultural stigma in Iraq attached to being a victim or presumed victim of sexual violence, these women face further potential harm from their families and communities upon return</w:t>
      </w:r>
      <w:r w:rsidR="00626AC8" w:rsidRPr="001419D9">
        <w:rPr>
          <w:rFonts w:cs="Times New Roman"/>
          <w:bCs/>
          <w:iCs/>
          <w:sz w:val="24"/>
          <w:szCs w:val="24"/>
        </w:rPr>
        <w:t>.</w:t>
      </w:r>
      <w:r w:rsidR="0018130D" w:rsidRPr="001419D9">
        <w:rPr>
          <w:rStyle w:val="FootnoteReference"/>
          <w:rFonts w:cs="Times New Roman"/>
          <w:bCs/>
          <w:iCs/>
          <w:sz w:val="24"/>
          <w:szCs w:val="24"/>
        </w:rPr>
        <w:footnoteReference w:id="113"/>
      </w:r>
      <w:r w:rsidR="00626AC8" w:rsidRPr="001419D9">
        <w:rPr>
          <w:rFonts w:cs="Times New Roman"/>
          <w:bCs/>
          <w:iCs/>
          <w:sz w:val="24"/>
          <w:szCs w:val="24"/>
        </w:rPr>
        <w:t xml:space="preserve"> Members of </w:t>
      </w:r>
      <w:r w:rsidR="00EF4AF7" w:rsidRPr="001419D9">
        <w:rPr>
          <w:rFonts w:cs="Times New Roman"/>
          <w:bCs/>
          <w:iCs/>
          <w:sz w:val="24"/>
          <w:szCs w:val="24"/>
        </w:rPr>
        <w:t>the communities from which these kidnapped women come from</w:t>
      </w:r>
      <w:r w:rsidR="00626AC8" w:rsidRPr="001419D9">
        <w:rPr>
          <w:rFonts w:cs="Times New Roman"/>
          <w:bCs/>
          <w:iCs/>
          <w:sz w:val="24"/>
          <w:szCs w:val="24"/>
        </w:rPr>
        <w:t>, seeking to avoid “shame,” have</w:t>
      </w:r>
      <w:r w:rsidR="00EF4AF7" w:rsidRPr="001419D9">
        <w:rPr>
          <w:rFonts w:cs="Times New Roman"/>
          <w:bCs/>
          <w:iCs/>
          <w:sz w:val="24"/>
          <w:szCs w:val="24"/>
        </w:rPr>
        <w:t xml:space="preserve"> already</w:t>
      </w:r>
      <w:r w:rsidR="00626AC8" w:rsidRPr="001419D9">
        <w:rPr>
          <w:rFonts w:cs="Times New Roman"/>
          <w:bCs/>
          <w:iCs/>
          <w:sz w:val="24"/>
          <w:szCs w:val="24"/>
        </w:rPr>
        <w:t xml:space="preserve"> called for the bombing of prisons and markets where these women and girls are held in order to preserve their communities’ “hono</w:t>
      </w:r>
      <w:r w:rsidR="0018130D" w:rsidRPr="001419D9">
        <w:rPr>
          <w:rFonts w:cs="Times New Roman"/>
          <w:bCs/>
          <w:iCs/>
          <w:sz w:val="24"/>
          <w:szCs w:val="24"/>
        </w:rPr>
        <w:t>u</w:t>
      </w:r>
      <w:r w:rsidR="00626AC8" w:rsidRPr="001419D9">
        <w:rPr>
          <w:rFonts w:cs="Times New Roman"/>
          <w:bCs/>
          <w:iCs/>
          <w:sz w:val="24"/>
          <w:szCs w:val="24"/>
        </w:rPr>
        <w:t>r.”</w:t>
      </w:r>
      <w:r w:rsidR="00626AC8" w:rsidRPr="001419D9">
        <w:rPr>
          <w:rFonts w:cs="Times New Roman"/>
          <w:bCs/>
          <w:iCs/>
          <w:sz w:val="24"/>
          <w:szCs w:val="24"/>
          <w:vertAlign w:val="superscript"/>
        </w:rPr>
        <w:footnoteReference w:id="114"/>
      </w:r>
      <w:r w:rsidR="00626AC8" w:rsidRPr="001419D9">
        <w:rPr>
          <w:rFonts w:cs="Times New Roman"/>
          <w:bCs/>
          <w:iCs/>
          <w:sz w:val="24"/>
          <w:szCs w:val="24"/>
        </w:rPr>
        <w:t xml:space="preserve"> </w:t>
      </w:r>
    </w:p>
    <w:p w14:paraId="4B09D1FB" w14:textId="77777777" w:rsidR="00FE2FC8" w:rsidRPr="001419D9" w:rsidRDefault="00FE2FC8" w:rsidP="001419D9">
      <w:pPr>
        <w:spacing w:after="0" w:line="240" w:lineRule="auto"/>
        <w:ind w:firstLine="720"/>
        <w:rPr>
          <w:rFonts w:cs="Times New Roman"/>
          <w:sz w:val="24"/>
          <w:szCs w:val="24"/>
        </w:rPr>
      </w:pPr>
    </w:p>
    <w:p w14:paraId="6A66C9C0" w14:textId="178DB7BD" w:rsidR="00BE73E4" w:rsidRPr="002525AC" w:rsidRDefault="001D7B67" w:rsidP="001419D9">
      <w:pPr>
        <w:spacing w:after="240" w:line="240" w:lineRule="auto"/>
        <w:rPr>
          <w:rFonts w:cs="Times New Roman"/>
          <w:b/>
          <w:sz w:val="24"/>
          <w:szCs w:val="24"/>
        </w:rPr>
      </w:pPr>
      <w:r w:rsidRPr="002525AC">
        <w:rPr>
          <w:rFonts w:cs="Times New Roman"/>
          <w:b/>
          <w:sz w:val="24"/>
          <w:szCs w:val="24"/>
        </w:rPr>
        <w:t xml:space="preserve">Suggested </w:t>
      </w:r>
      <w:r w:rsidR="006F4181" w:rsidRPr="002525AC">
        <w:rPr>
          <w:rFonts w:cs="Times New Roman"/>
          <w:b/>
          <w:sz w:val="24"/>
          <w:szCs w:val="24"/>
        </w:rPr>
        <w:t xml:space="preserve">Questions to the </w:t>
      </w:r>
      <w:r w:rsidR="00FB13A2" w:rsidRPr="002525AC">
        <w:rPr>
          <w:rFonts w:cs="Times New Roman"/>
          <w:b/>
          <w:sz w:val="24"/>
          <w:szCs w:val="24"/>
        </w:rPr>
        <w:t>Government of Iraq</w:t>
      </w:r>
      <w:r w:rsidR="00C04BD7" w:rsidRPr="002525AC">
        <w:rPr>
          <w:rFonts w:cs="Times New Roman"/>
          <w:b/>
          <w:sz w:val="24"/>
          <w:szCs w:val="24"/>
        </w:rPr>
        <w:t xml:space="preserve">: </w:t>
      </w:r>
    </w:p>
    <w:p w14:paraId="1A75BFF3" w14:textId="77777777" w:rsidR="002525AC" w:rsidRPr="002525AC" w:rsidRDefault="002525AC" w:rsidP="002525AC">
      <w:pPr>
        <w:pStyle w:val="ListParagraph"/>
        <w:numPr>
          <w:ilvl w:val="0"/>
          <w:numId w:val="48"/>
        </w:numPr>
      </w:pPr>
      <w:r w:rsidRPr="002525AC">
        <w:t xml:space="preserve">Please explain whether local NGOs in central and southern Iraq are banned from running shelters for trafficked victims under Iraqi law? </w:t>
      </w:r>
      <w:r w:rsidRPr="002525AC">
        <w:rPr>
          <w:rFonts w:ascii="Times" w:hAnsi="Times"/>
        </w:rPr>
        <w:t xml:space="preserve">What steps is the State taking to de-criminalize NGO shelters that provide assistance to victims fleeing violence, including domestic violence and trafficking? </w:t>
      </w:r>
      <w:r w:rsidRPr="002525AC">
        <w:t xml:space="preserve">Please provide detailed information about the number of victims of trafficked provided services, the services offered and the numbers from 2013 and 2014 concerning prosecution of individuals charged with prostitution. </w:t>
      </w:r>
    </w:p>
    <w:p w14:paraId="32519CED" w14:textId="77777777" w:rsidR="002525AC" w:rsidRPr="002525AC" w:rsidRDefault="002525AC" w:rsidP="002525AC">
      <w:pPr>
        <w:spacing w:after="0"/>
      </w:pPr>
    </w:p>
    <w:p w14:paraId="7FFE0D28" w14:textId="77777777" w:rsidR="002525AC" w:rsidRPr="002525AC" w:rsidRDefault="002525AC" w:rsidP="002525AC">
      <w:pPr>
        <w:pStyle w:val="ListParagraph"/>
        <w:numPr>
          <w:ilvl w:val="0"/>
          <w:numId w:val="48"/>
        </w:numPr>
        <w:rPr>
          <w:b/>
          <w:u w:val="single"/>
        </w:rPr>
      </w:pPr>
      <w:r w:rsidRPr="002525AC">
        <w:rPr>
          <w:bCs/>
          <w:iCs/>
        </w:rPr>
        <w:t xml:space="preserve">What activities does the State plan to engage in to implement proposed legislation Trafficking in Persons Act No. 28? </w:t>
      </w:r>
      <w:r w:rsidRPr="002525AC">
        <w:t xml:space="preserve">What steps is the State taking to raise public awareness about the issue of trafficking?; What steps is the State taking to educate police, prosecutors and judges on the </w:t>
      </w:r>
      <w:r w:rsidRPr="002525AC">
        <w:rPr>
          <w:bCs/>
          <w:iCs/>
        </w:rPr>
        <w:t>Trafficking in Persons Act No. 28?</w:t>
      </w:r>
      <w:r w:rsidRPr="002525AC">
        <w:t xml:space="preserve">; </w:t>
      </w:r>
      <w:r w:rsidRPr="002525AC">
        <w:rPr>
          <w:rFonts w:ascii="Times" w:hAnsi="Times"/>
        </w:rPr>
        <w:t>What steps is the Stake taking to encourage victims’ assistance in prosecuting offenders?</w:t>
      </w:r>
    </w:p>
    <w:p w14:paraId="504BA84C" w14:textId="77777777" w:rsidR="002525AC" w:rsidRPr="002525AC" w:rsidRDefault="002525AC" w:rsidP="002525AC">
      <w:pPr>
        <w:pStyle w:val="ListParagraph"/>
      </w:pPr>
    </w:p>
    <w:p w14:paraId="018453B0" w14:textId="77777777" w:rsidR="002525AC" w:rsidRPr="002525AC" w:rsidRDefault="002525AC" w:rsidP="002525AC">
      <w:pPr>
        <w:pStyle w:val="ListParagraph"/>
        <w:numPr>
          <w:ilvl w:val="0"/>
          <w:numId w:val="48"/>
        </w:numPr>
      </w:pPr>
      <w:r w:rsidRPr="002525AC">
        <w:t>What services and rehabilitative efforts are being proposed and implemented to assist victims of trafficking and forced prostitution? Specifically, what resources are being provided to support already existing NGOs providing these resources or open up government-sponsored shelters able to provide services?</w:t>
      </w:r>
    </w:p>
    <w:p w14:paraId="4C8B45E0" w14:textId="77777777" w:rsidR="002525AC" w:rsidRPr="002525AC" w:rsidRDefault="002525AC" w:rsidP="002525AC">
      <w:pPr>
        <w:spacing w:after="0"/>
      </w:pPr>
    </w:p>
    <w:p w14:paraId="16049266" w14:textId="77777777" w:rsidR="002525AC" w:rsidRPr="002525AC" w:rsidRDefault="002525AC" w:rsidP="002525AC">
      <w:pPr>
        <w:pStyle w:val="ListParagraph"/>
        <w:numPr>
          <w:ilvl w:val="0"/>
          <w:numId w:val="48"/>
        </w:numPr>
        <w:rPr>
          <w:bCs/>
          <w:iCs/>
        </w:rPr>
      </w:pPr>
      <w:r w:rsidRPr="002525AC">
        <w:rPr>
          <w:bCs/>
          <w:iCs/>
        </w:rPr>
        <w:t>What steps are being taken to locate and assist sexual violence and sexual slavery victims who have escaped ISIL controlled areas and seek protection and rehabilitative services?</w:t>
      </w:r>
    </w:p>
    <w:p w14:paraId="487100D6" w14:textId="77777777" w:rsidR="002525AC" w:rsidRPr="002525AC" w:rsidRDefault="002525AC" w:rsidP="002525AC">
      <w:pPr>
        <w:spacing w:after="0"/>
      </w:pPr>
    </w:p>
    <w:p w14:paraId="3239EAE8" w14:textId="77777777" w:rsidR="002525AC" w:rsidRPr="002525AC" w:rsidRDefault="002525AC" w:rsidP="002525AC">
      <w:pPr>
        <w:pStyle w:val="ListParagraph"/>
        <w:numPr>
          <w:ilvl w:val="0"/>
          <w:numId w:val="48"/>
        </w:numPr>
      </w:pPr>
      <w:r w:rsidRPr="002525AC">
        <w:t>What steps are being considered to increase prosecution and investigation into perpetrators of trafficking? What are the numbers from 2013 and 2014 concerning prosecution of individuals charged with trafficking in persons?</w:t>
      </w:r>
    </w:p>
    <w:p w14:paraId="3747DC29" w14:textId="77777777" w:rsidR="00C8140B" w:rsidRDefault="00C8140B" w:rsidP="00D61E07">
      <w:pPr>
        <w:spacing w:after="240"/>
        <w:rPr>
          <w:b/>
          <w:highlight w:val="cyan"/>
          <w:u w:val="single"/>
        </w:rPr>
      </w:pPr>
    </w:p>
    <w:p w14:paraId="7878D8B5" w14:textId="77777777" w:rsidR="000B3E15" w:rsidRDefault="000B3E15" w:rsidP="00D61E07">
      <w:pPr>
        <w:spacing w:after="240"/>
        <w:rPr>
          <w:b/>
          <w:highlight w:val="cyan"/>
          <w:u w:val="single"/>
        </w:rPr>
      </w:pPr>
    </w:p>
    <w:p w14:paraId="4F1E9ACE" w14:textId="77777777" w:rsidR="000B3E15" w:rsidRDefault="000B3E15" w:rsidP="00D61E07">
      <w:pPr>
        <w:spacing w:after="240"/>
        <w:rPr>
          <w:b/>
          <w:highlight w:val="cyan"/>
          <w:u w:val="single"/>
        </w:rPr>
      </w:pPr>
    </w:p>
    <w:p w14:paraId="124B54F5" w14:textId="77777777" w:rsidR="000B3E15" w:rsidRPr="00D61E07" w:rsidRDefault="000B3E15" w:rsidP="00D61E07">
      <w:pPr>
        <w:spacing w:after="240"/>
        <w:rPr>
          <w:b/>
          <w:highlight w:val="cyan"/>
          <w:u w:val="single"/>
        </w:rPr>
      </w:pPr>
    </w:p>
    <w:p w14:paraId="378845AC" w14:textId="65FEB4D4" w:rsidR="008B2826" w:rsidRPr="00482DB4" w:rsidRDefault="008B2826" w:rsidP="008B2826">
      <w:pPr>
        <w:pStyle w:val="ListParagraph"/>
        <w:numPr>
          <w:ilvl w:val="0"/>
          <w:numId w:val="30"/>
        </w:numPr>
        <w:spacing w:after="240"/>
        <w:ind w:left="360"/>
        <w:rPr>
          <w:b/>
        </w:rPr>
      </w:pPr>
      <w:r w:rsidRPr="00482DB4">
        <w:rPr>
          <w:b/>
        </w:rPr>
        <w:t>Involuntary, forced, temporary and underage marriage in Ira</w:t>
      </w:r>
      <w:r w:rsidR="00926A54">
        <w:rPr>
          <w:b/>
        </w:rPr>
        <w:t>q (Articles 3, 17, 23, 24 &amp; 26)</w:t>
      </w:r>
    </w:p>
    <w:p w14:paraId="01E5AA0F" w14:textId="77777777" w:rsidR="008B2826" w:rsidRDefault="008B2826" w:rsidP="008B2826">
      <w:pPr>
        <w:pStyle w:val="ListParagraph"/>
        <w:ind w:left="360"/>
        <w:rPr>
          <w:b/>
          <w:u w:val="single"/>
        </w:rPr>
      </w:pPr>
    </w:p>
    <w:p w14:paraId="62B9BB5E" w14:textId="77777777" w:rsidR="008B2826" w:rsidRDefault="008B2826" w:rsidP="008B2826">
      <w:pPr>
        <w:spacing w:after="0" w:line="240" w:lineRule="auto"/>
        <w:rPr>
          <w:rFonts w:cs="Times New Roman"/>
          <w:sz w:val="24"/>
          <w:szCs w:val="24"/>
        </w:rPr>
      </w:pPr>
      <w:r w:rsidRPr="009D4922">
        <w:rPr>
          <w:rFonts w:cs="Times New Roman"/>
          <w:sz w:val="24"/>
          <w:szCs w:val="24"/>
        </w:rPr>
        <w:t xml:space="preserve">Discriminatory cultural and legal practices in Iraq allow for a variety of instances where women and girls are married against their will; while other forms of marriage practices exploit women in desperate financial circumstances or allow the marriage of children, an act with damaging and potentially deadly consequences. </w:t>
      </w:r>
    </w:p>
    <w:p w14:paraId="0A55EEA7" w14:textId="77777777" w:rsidR="008B2826" w:rsidRPr="00482DB4" w:rsidRDefault="008B2826" w:rsidP="008B2826">
      <w:pPr>
        <w:pStyle w:val="ListParagraph"/>
        <w:ind w:left="360"/>
        <w:rPr>
          <w:b/>
          <w:u w:val="single"/>
        </w:rPr>
      </w:pPr>
    </w:p>
    <w:p w14:paraId="1DB13D8F" w14:textId="53E53C85" w:rsidR="008B2826" w:rsidRPr="00926A54" w:rsidRDefault="008B2826" w:rsidP="00926A54">
      <w:pPr>
        <w:pStyle w:val="ListParagraph"/>
        <w:numPr>
          <w:ilvl w:val="0"/>
          <w:numId w:val="47"/>
        </w:numPr>
        <w:ind w:left="1440"/>
        <w:rPr>
          <w:b/>
        </w:rPr>
      </w:pPr>
      <w:r w:rsidRPr="00926A54">
        <w:rPr>
          <w:b/>
        </w:rPr>
        <w:t>Forced marriage in Iraq</w:t>
      </w:r>
    </w:p>
    <w:p w14:paraId="339355F7" w14:textId="77777777" w:rsidR="008B2826" w:rsidRPr="00482DB4" w:rsidRDefault="008B2826" w:rsidP="008B2826">
      <w:pPr>
        <w:pStyle w:val="ListParagraph"/>
        <w:ind w:left="1814"/>
        <w:rPr>
          <w:b/>
          <w:i/>
        </w:rPr>
      </w:pPr>
    </w:p>
    <w:p w14:paraId="3655B55B" w14:textId="77777777" w:rsidR="008B2826" w:rsidRPr="001419D9" w:rsidRDefault="008B2826" w:rsidP="008B2826">
      <w:pPr>
        <w:spacing w:after="0" w:line="240" w:lineRule="auto"/>
        <w:rPr>
          <w:rFonts w:cs="Times New Roman"/>
          <w:sz w:val="24"/>
          <w:szCs w:val="24"/>
        </w:rPr>
      </w:pPr>
      <w:r w:rsidRPr="001419D9">
        <w:rPr>
          <w:rFonts w:cs="Times New Roman"/>
          <w:sz w:val="24"/>
          <w:szCs w:val="24"/>
        </w:rPr>
        <w:t>Forced marriages in Iraq occur for a wide range of reasons. In Iraq’s rural regions, they are traditionally a product of tribal politics and economics.</w:t>
      </w:r>
      <w:r w:rsidRPr="001419D9">
        <w:rPr>
          <w:rFonts w:cs="Times New Roman"/>
          <w:sz w:val="24"/>
          <w:szCs w:val="24"/>
          <w:vertAlign w:val="superscript"/>
        </w:rPr>
        <w:footnoteReference w:id="115"/>
      </w:r>
      <w:r w:rsidRPr="001419D9">
        <w:rPr>
          <w:rFonts w:cs="Times New Roman"/>
          <w:sz w:val="24"/>
          <w:szCs w:val="24"/>
        </w:rPr>
        <w:t xml:space="preserve"> Known under a variety of local names (Northern Iraqis call the practice </w:t>
      </w:r>
      <w:r w:rsidRPr="001419D9">
        <w:rPr>
          <w:rFonts w:cs="Times New Roman"/>
          <w:i/>
          <w:iCs/>
          <w:sz w:val="24"/>
          <w:szCs w:val="24"/>
        </w:rPr>
        <w:t>Zhin bi Zhin</w:t>
      </w:r>
      <w:r w:rsidRPr="001419D9">
        <w:rPr>
          <w:rFonts w:cs="Times New Roman"/>
          <w:sz w:val="24"/>
          <w:szCs w:val="24"/>
        </w:rPr>
        <w:t>, or “woman for a woman”), the practice involves two families or tribes who exchange women for marriage in place of a costly dowry or to pursue or renew tribal ties.</w:t>
      </w:r>
      <w:r w:rsidRPr="001419D9">
        <w:rPr>
          <w:rFonts w:cs="Times New Roman"/>
          <w:sz w:val="24"/>
          <w:szCs w:val="24"/>
          <w:vertAlign w:val="superscript"/>
        </w:rPr>
        <w:footnoteReference w:id="116"/>
      </w:r>
      <w:r w:rsidRPr="001419D9">
        <w:rPr>
          <w:rFonts w:cs="Times New Roman"/>
          <w:sz w:val="24"/>
          <w:szCs w:val="24"/>
        </w:rPr>
        <w:t xml:space="preserve"> Another traditional form of forced marriage increasingly seen across Iraq permits women and girls to be married off as </w:t>
      </w:r>
      <w:r w:rsidRPr="001419D9">
        <w:rPr>
          <w:rFonts w:cs="Times New Roman"/>
          <w:i/>
          <w:iCs/>
          <w:sz w:val="24"/>
          <w:szCs w:val="24"/>
        </w:rPr>
        <w:t>diyya</w:t>
      </w:r>
      <w:r w:rsidRPr="001419D9">
        <w:rPr>
          <w:rFonts w:cs="Times New Roman"/>
          <w:sz w:val="24"/>
          <w:szCs w:val="24"/>
        </w:rPr>
        <w:t>, or blood money.</w:t>
      </w:r>
      <w:r w:rsidRPr="001419D9">
        <w:rPr>
          <w:rFonts w:cs="Times New Roman"/>
          <w:sz w:val="24"/>
          <w:szCs w:val="24"/>
          <w:vertAlign w:val="superscript"/>
        </w:rPr>
        <w:footnoteReference w:id="117"/>
      </w:r>
      <w:r w:rsidRPr="001419D9">
        <w:rPr>
          <w:rFonts w:cs="Times New Roman"/>
          <w:sz w:val="24"/>
          <w:szCs w:val="24"/>
        </w:rPr>
        <w:t xml:space="preserve"> This practice, also known as </w:t>
      </w:r>
      <w:r w:rsidRPr="001419D9">
        <w:rPr>
          <w:rFonts w:cs="Times New Roman"/>
          <w:i/>
          <w:iCs/>
          <w:sz w:val="24"/>
          <w:szCs w:val="24"/>
        </w:rPr>
        <w:t>fasliyah</w:t>
      </w:r>
      <w:r w:rsidRPr="001419D9">
        <w:rPr>
          <w:rFonts w:cs="Times New Roman"/>
          <w:sz w:val="24"/>
          <w:szCs w:val="24"/>
        </w:rPr>
        <w:t>, is often a settlement between tribes where a woman from a murderer's family is forced to marry into the family of the deceased as a form of compensation.</w:t>
      </w:r>
      <w:r w:rsidRPr="001419D9">
        <w:rPr>
          <w:rFonts w:cs="Times New Roman"/>
          <w:sz w:val="24"/>
          <w:szCs w:val="24"/>
          <w:vertAlign w:val="superscript"/>
        </w:rPr>
        <w:footnoteReference w:id="118"/>
      </w:r>
      <w:r w:rsidRPr="001419D9">
        <w:rPr>
          <w:rFonts w:cs="Times New Roman"/>
          <w:sz w:val="24"/>
          <w:szCs w:val="24"/>
        </w:rPr>
        <w:t xml:space="preserve"> As outsiders forced to bear the burden of the sins of their birth families, women in these marriages are extremely susceptible to abuse.</w:t>
      </w:r>
      <w:r w:rsidRPr="001419D9">
        <w:rPr>
          <w:rFonts w:cs="Times New Roman"/>
          <w:sz w:val="24"/>
          <w:szCs w:val="24"/>
          <w:vertAlign w:val="superscript"/>
        </w:rPr>
        <w:footnoteReference w:id="119"/>
      </w:r>
      <w:r w:rsidRPr="001419D9">
        <w:rPr>
          <w:rFonts w:cs="Times New Roman"/>
          <w:sz w:val="24"/>
          <w:szCs w:val="24"/>
        </w:rPr>
        <w:t xml:space="preserve"> In a more modern spin on this tradition, forced marriages also arise in the aftermath of rape, where a criminal trial may be suspended if the rapist agrees to marry the victim</w:t>
      </w:r>
      <w:r>
        <w:rPr>
          <w:rFonts w:cs="Times New Roman"/>
          <w:sz w:val="24"/>
          <w:szCs w:val="24"/>
        </w:rPr>
        <w:t xml:space="preserve"> (see Gender-based-violence, section A, above)</w:t>
      </w:r>
      <w:r w:rsidRPr="001419D9">
        <w:rPr>
          <w:rFonts w:cs="Times New Roman"/>
          <w:sz w:val="24"/>
          <w:szCs w:val="24"/>
        </w:rPr>
        <w:t>.</w:t>
      </w:r>
      <w:r w:rsidRPr="001419D9">
        <w:rPr>
          <w:rFonts w:cs="Times New Roman"/>
          <w:sz w:val="24"/>
          <w:szCs w:val="24"/>
          <w:vertAlign w:val="superscript"/>
        </w:rPr>
        <w:footnoteReference w:id="120"/>
      </w:r>
    </w:p>
    <w:p w14:paraId="111B289F" w14:textId="77777777" w:rsidR="008B2826" w:rsidRPr="001419D9" w:rsidRDefault="008B2826" w:rsidP="008B2826">
      <w:pPr>
        <w:spacing w:after="0" w:line="240" w:lineRule="auto"/>
        <w:rPr>
          <w:rFonts w:cs="Times New Roman"/>
          <w:sz w:val="24"/>
          <w:szCs w:val="24"/>
        </w:rPr>
      </w:pPr>
    </w:p>
    <w:p w14:paraId="17FA2782" w14:textId="1B3EAF67" w:rsidR="008B2826" w:rsidRPr="001419D9" w:rsidRDefault="008B2826" w:rsidP="008B2826">
      <w:pPr>
        <w:spacing w:after="0" w:line="240" w:lineRule="auto"/>
        <w:rPr>
          <w:rFonts w:cs="Times New Roman"/>
          <w:sz w:val="24"/>
          <w:szCs w:val="24"/>
        </w:rPr>
      </w:pPr>
      <w:r>
        <w:rPr>
          <w:rFonts w:cs="Times New Roman"/>
          <w:sz w:val="24"/>
          <w:szCs w:val="24"/>
        </w:rPr>
        <w:t>Despite the proliferation of forced marriages</w:t>
      </w:r>
      <w:r w:rsidRPr="001419D9">
        <w:rPr>
          <w:rFonts w:cs="Times New Roman"/>
          <w:sz w:val="24"/>
          <w:szCs w:val="24"/>
        </w:rPr>
        <w:t>, the Iraqi legal system has few provisions for their prevention or prosecution. The most relevant is found in the nation’s Personal Status Law</w:t>
      </w:r>
      <w:r>
        <w:rPr>
          <w:rFonts w:cs="Times New Roman"/>
          <w:sz w:val="24"/>
          <w:szCs w:val="24"/>
        </w:rPr>
        <w:t>,</w:t>
      </w:r>
      <w:r w:rsidRPr="001419D9">
        <w:rPr>
          <w:rFonts w:cs="Times New Roman"/>
          <w:sz w:val="24"/>
          <w:szCs w:val="24"/>
        </w:rPr>
        <w:t xml:space="preserve"> which holds that forced marriage is a crime punishable by up to three years imprisonment.</w:t>
      </w:r>
      <w:r w:rsidRPr="001419D9">
        <w:rPr>
          <w:rFonts w:cs="Times New Roman"/>
          <w:sz w:val="24"/>
          <w:szCs w:val="24"/>
          <w:vertAlign w:val="superscript"/>
        </w:rPr>
        <w:footnoteReference w:id="121"/>
      </w:r>
      <w:r w:rsidRPr="001419D9">
        <w:rPr>
          <w:rFonts w:cs="Times New Roman"/>
          <w:sz w:val="24"/>
          <w:szCs w:val="24"/>
        </w:rPr>
        <w:t xml:space="preserve"> However, forced marriages are not addressed in courts unless a woman files a complaint, whereby she must prove that she was subject to coercion.</w:t>
      </w:r>
      <w:r w:rsidRPr="001419D9">
        <w:rPr>
          <w:rFonts w:cs="Times New Roman"/>
          <w:sz w:val="24"/>
          <w:szCs w:val="24"/>
          <w:vertAlign w:val="superscript"/>
        </w:rPr>
        <w:footnoteReference w:id="122"/>
      </w:r>
      <w:r w:rsidRPr="001419D9">
        <w:rPr>
          <w:rFonts w:cs="Times New Roman"/>
          <w:sz w:val="24"/>
          <w:szCs w:val="24"/>
        </w:rPr>
        <w:t xml:space="preserve"> Beca</w:t>
      </w:r>
      <w:r>
        <w:rPr>
          <w:rFonts w:cs="Times New Roman"/>
          <w:sz w:val="24"/>
          <w:szCs w:val="24"/>
        </w:rPr>
        <w:t xml:space="preserve">use the law does not afford </w:t>
      </w:r>
      <w:r w:rsidRPr="001419D9">
        <w:rPr>
          <w:rFonts w:cs="Times New Roman"/>
          <w:sz w:val="24"/>
          <w:szCs w:val="24"/>
        </w:rPr>
        <w:t xml:space="preserve">legal immunity or assurances of safety following a complaint, women </w:t>
      </w:r>
      <w:r>
        <w:rPr>
          <w:rFonts w:cs="Times New Roman"/>
          <w:sz w:val="24"/>
          <w:szCs w:val="24"/>
        </w:rPr>
        <w:t xml:space="preserve">are often </w:t>
      </w:r>
      <w:r w:rsidRPr="001419D9">
        <w:rPr>
          <w:rFonts w:cs="Times New Roman"/>
          <w:sz w:val="24"/>
          <w:szCs w:val="24"/>
        </w:rPr>
        <w:t xml:space="preserve">vulnerable to </w:t>
      </w:r>
      <w:r>
        <w:rPr>
          <w:rFonts w:cs="Times New Roman"/>
          <w:sz w:val="24"/>
          <w:szCs w:val="24"/>
        </w:rPr>
        <w:t xml:space="preserve">subsequent </w:t>
      </w:r>
      <w:r w:rsidRPr="001419D9">
        <w:rPr>
          <w:rFonts w:cs="Times New Roman"/>
          <w:sz w:val="24"/>
          <w:szCs w:val="24"/>
        </w:rPr>
        <w:t xml:space="preserve">retribution from </w:t>
      </w:r>
      <w:r>
        <w:rPr>
          <w:rFonts w:cs="Times New Roman"/>
          <w:sz w:val="24"/>
          <w:szCs w:val="24"/>
        </w:rPr>
        <w:t xml:space="preserve">more </w:t>
      </w:r>
      <w:r w:rsidRPr="001419D9">
        <w:rPr>
          <w:rFonts w:cs="Times New Roman"/>
          <w:sz w:val="24"/>
          <w:szCs w:val="24"/>
        </w:rPr>
        <w:t>powerful family members.</w:t>
      </w:r>
      <w:r w:rsidRPr="001419D9">
        <w:rPr>
          <w:rFonts w:cs="Times New Roman"/>
          <w:sz w:val="24"/>
          <w:szCs w:val="24"/>
          <w:vertAlign w:val="superscript"/>
        </w:rPr>
        <w:t xml:space="preserve"> </w:t>
      </w:r>
      <w:r w:rsidRPr="001419D9">
        <w:rPr>
          <w:rFonts w:cs="Times New Roman"/>
          <w:sz w:val="24"/>
          <w:szCs w:val="24"/>
          <w:vertAlign w:val="superscript"/>
        </w:rPr>
        <w:footnoteReference w:id="123"/>
      </w:r>
      <w:r w:rsidRPr="001419D9">
        <w:rPr>
          <w:rFonts w:cs="Times New Roman"/>
          <w:sz w:val="24"/>
          <w:szCs w:val="24"/>
        </w:rPr>
        <w:t xml:space="preserve"> Further damning women subjected to forced marriage</w:t>
      </w:r>
      <w:r>
        <w:rPr>
          <w:rFonts w:cs="Times New Roman"/>
          <w:sz w:val="24"/>
          <w:szCs w:val="24"/>
        </w:rPr>
        <w:t>s</w:t>
      </w:r>
      <w:r w:rsidRPr="001419D9">
        <w:rPr>
          <w:rFonts w:cs="Times New Roman"/>
          <w:sz w:val="24"/>
          <w:szCs w:val="24"/>
        </w:rPr>
        <w:t xml:space="preserve"> is the law’s stance that once a marriage has been consummated, it is no longer subject to challenge.</w:t>
      </w:r>
      <w:r w:rsidRPr="001419D9">
        <w:rPr>
          <w:rFonts w:cs="Times New Roman"/>
          <w:sz w:val="24"/>
          <w:szCs w:val="24"/>
          <w:vertAlign w:val="superscript"/>
        </w:rPr>
        <w:footnoteReference w:id="124"/>
      </w:r>
      <w:r w:rsidRPr="001419D9">
        <w:rPr>
          <w:rFonts w:cs="Times New Roman"/>
          <w:sz w:val="24"/>
          <w:szCs w:val="24"/>
        </w:rPr>
        <w:t xml:space="preserve"> Left with few</w:t>
      </w:r>
      <w:r>
        <w:rPr>
          <w:rFonts w:cs="Times New Roman"/>
          <w:sz w:val="24"/>
          <w:szCs w:val="24"/>
        </w:rPr>
        <w:t xml:space="preserve"> legal or cultural options, </w:t>
      </w:r>
      <w:r w:rsidRPr="001419D9">
        <w:rPr>
          <w:rFonts w:cs="Times New Roman"/>
          <w:sz w:val="24"/>
          <w:szCs w:val="24"/>
        </w:rPr>
        <w:t>many women and girls</w:t>
      </w:r>
      <w:r>
        <w:rPr>
          <w:rFonts w:cs="Times New Roman"/>
          <w:sz w:val="24"/>
          <w:szCs w:val="24"/>
        </w:rPr>
        <w:t xml:space="preserve"> forced into undesired marriages</w:t>
      </w:r>
      <w:r w:rsidRPr="001419D9">
        <w:rPr>
          <w:rFonts w:cs="Times New Roman"/>
          <w:sz w:val="24"/>
          <w:szCs w:val="24"/>
        </w:rPr>
        <w:t xml:space="preserve"> </w:t>
      </w:r>
      <w:r w:rsidR="009A70AA">
        <w:rPr>
          <w:rFonts w:cs="Times New Roman"/>
          <w:sz w:val="24"/>
          <w:szCs w:val="24"/>
        </w:rPr>
        <w:t>turn to</w:t>
      </w:r>
      <w:r>
        <w:rPr>
          <w:rFonts w:cs="Times New Roman"/>
          <w:sz w:val="24"/>
          <w:szCs w:val="24"/>
        </w:rPr>
        <w:t xml:space="preserve"> suicide</w:t>
      </w:r>
      <w:r w:rsidRPr="001419D9">
        <w:rPr>
          <w:rFonts w:cs="Times New Roman"/>
          <w:sz w:val="24"/>
          <w:szCs w:val="24"/>
        </w:rPr>
        <w:t>.</w:t>
      </w:r>
      <w:r w:rsidRPr="001419D9">
        <w:rPr>
          <w:rFonts w:cs="Times New Roman"/>
          <w:sz w:val="24"/>
          <w:szCs w:val="24"/>
          <w:vertAlign w:val="superscript"/>
        </w:rPr>
        <w:footnoteReference w:id="125"/>
      </w:r>
      <w:r w:rsidRPr="001419D9">
        <w:rPr>
          <w:rFonts w:cs="Times New Roman"/>
          <w:sz w:val="24"/>
          <w:szCs w:val="24"/>
        </w:rPr>
        <w:t xml:space="preserve"> In a telling cultural appraisal, their suicide does less to dishonor their families than declining the marriage.</w:t>
      </w:r>
      <w:r w:rsidRPr="001419D9">
        <w:rPr>
          <w:rFonts w:cs="Times New Roman"/>
          <w:sz w:val="24"/>
          <w:szCs w:val="24"/>
          <w:vertAlign w:val="superscript"/>
        </w:rPr>
        <w:footnoteReference w:id="126"/>
      </w:r>
      <w:r w:rsidRPr="001419D9">
        <w:rPr>
          <w:rFonts w:cs="Times New Roman"/>
          <w:sz w:val="24"/>
          <w:szCs w:val="24"/>
        </w:rPr>
        <w:t xml:space="preserve"> </w:t>
      </w:r>
    </w:p>
    <w:p w14:paraId="5BEAF181" w14:textId="77777777" w:rsidR="008B2826" w:rsidRPr="001419D9" w:rsidRDefault="008B2826" w:rsidP="008B2826">
      <w:pPr>
        <w:spacing w:after="0" w:line="240" w:lineRule="auto"/>
        <w:rPr>
          <w:rFonts w:cs="Times New Roman"/>
          <w:sz w:val="24"/>
          <w:szCs w:val="24"/>
        </w:rPr>
      </w:pPr>
    </w:p>
    <w:p w14:paraId="5F3FC7FD" w14:textId="08683E32" w:rsidR="008B2826" w:rsidRPr="00926A54" w:rsidRDefault="008B2826" w:rsidP="00926A54">
      <w:pPr>
        <w:pStyle w:val="ListParagraph"/>
        <w:numPr>
          <w:ilvl w:val="0"/>
          <w:numId w:val="47"/>
        </w:numPr>
        <w:spacing w:after="240"/>
        <w:ind w:left="1440"/>
        <w:rPr>
          <w:b/>
        </w:rPr>
      </w:pPr>
      <w:r w:rsidRPr="00926A54">
        <w:rPr>
          <w:b/>
        </w:rPr>
        <w:t>Temporary marriage in Iraq</w:t>
      </w:r>
    </w:p>
    <w:p w14:paraId="2CE824DB" w14:textId="77777777" w:rsidR="008B2826" w:rsidRPr="001419D9" w:rsidRDefault="008B2826" w:rsidP="008B2826">
      <w:pPr>
        <w:spacing w:after="0" w:line="240" w:lineRule="auto"/>
        <w:rPr>
          <w:rFonts w:cs="Times New Roman"/>
          <w:sz w:val="24"/>
          <w:szCs w:val="24"/>
        </w:rPr>
      </w:pPr>
      <w:r w:rsidRPr="001419D9">
        <w:rPr>
          <w:rFonts w:cs="Times New Roman"/>
          <w:sz w:val="24"/>
          <w:szCs w:val="24"/>
        </w:rPr>
        <w:t xml:space="preserve">The practice of temporary, or </w:t>
      </w:r>
      <w:r w:rsidRPr="001419D9">
        <w:rPr>
          <w:rFonts w:cs="Times New Roman"/>
          <w:i/>
          <w:iCs/>
          <w:sz w:val="24"/>
          <w:szCs w:val="24"/>
        </w:rPr>
        <w:t>muta’a</w:t>
      </w:r>
      <w:r w:rsidRPr="001419D9">
        <w:rPr>
          <w:rFonts w:cs="Times New Roman"/>
          <w:sz w:val="24"/>
          <w:szCs w:val="24"/>
        </w:rPr>
        <w:t xml:space="preserve"> (pleasure) marriages were previously very rare in Iraq having been banned during Saddam Hus</w:t>
      </w:r>
      <w:r>
        <w:rPr>
          <w:rFonts w:cs="Times New Roman"/>
          <w:sz w:val="24"/>
          <w:szCs w:val="24"/>
        </w:rPr>
        <w:t>sein’s rule, but more than a decade of sectarian violence has allowed them to flourish</w:t>
      </w:r>
      <w:r w:rsidRPr="001419D9">
        <w:rPr>
          <w:rFonts w:cs="Times New Roman"/>
          <w:sz w:val="24"/>
          <w:szCs w:val="24"/>
        </w:rPr>
        <w:t>.</w:t>
      </w:r>
      <w:r w:rsidRPr="001419D9">
        <w:rPr>
          <w:rFonts w:cs="Times New Roman"/>
          <w:sz w:val="24"/>
          <w:szCs w:val="24"/>
          <w:vertAlign w:val="superscript"/>
        </w:rPr>
        <w:footnoteReference w:id="127"/>
      </w:r>
      <w:r w:rsidRPr="001419D9">
        <w:rPr>
          <w:rFonts w:cs="Times New Roman"/>
          <w:sz w:val="24"/>
          <w:szCs w:val="24"/>
        </w:rPr>
        <w:t xml:space="preserve"> Because these “marriages”</w:t>
      </w:r>
      <w:r>
        <w:rPr>
          <w:rFonts w:cs="Times New Roman"/>
          <w:sz w:val="24"/>
          <w:szCs w:val="24"/>
        </w:rPr>
        <w:t xml:space="preserve"> are</w:t>
      </w:r>
      <w:r w:rsidRPr="001419D9">
        <w:rPr>
          <w:rFonts w:cs="Times New Roman"/>
          <w:sz w:val="24"/>
          <w:szCs w:val="24"/>
        </w:rPr>
        <w:t xml:space="preserve"> often </w:t>
      </w:r>
      <w:r>
        <w:rPr>
          <w:rFonts w:cs="Times New Roman"/>
          <w:sz w:val="24"/>
          <w:szCs w:val="24"/>
        </w:rPr>
        <w:t xml:space="preserve">a product of </w:t>
      </w:r>
      <w:r w:rsidRPr="001419D9">
        <w:rPr>
          <w:rFonts w:cs="Times New Roman"/>
          <w:sz w:val="24"/>
          <w:szCs w:val="24"/>
        </w:rPr>
        <w:t xml:space="preserve">poverty-driven desperation on the </w:t>
      </w:r>
      <w:r>
        <w:rPr>
          <w:rFonts w:cs="Times New Roman"/>
          <w:sz w:val="24"/>
          <w:szCs w:val="24"/>
        </w:rPr>
        <w:t>part of widowed women</w:t>
      </w:r>
      <w:r w:rsidRPr="001419D9">
        <w:rPr>
          <w:rFonts w:cs="Times New Roman"/>
          <w:sz w:val="24"/>
          <w:szCs w:val="24"/>
        </w:rPr>
        <w:t>, the dowry is typically a sum of money, leading many critics to label the practice as</w:t>
      </w:r>
      <w:r>
        <w:rPr>
          <w:rFonts w:cs="Times New Roman"/>
          <w:sz w:val="24"/>
          <w:szCs w:val="24"/>
        </w:rPr>
        <w:t xml:space="preserve"> "little more than prostitution,</w:t>
      </w:r>
      <w:r w:rsidRPr="001419D9">
        <w:rPr>
          <w:rFonts w:cs="Times New Roman"/>
          <w:sz w:val="24"/>
          <w:szCs w:val="24"/>
        </w:rPr>
        <w:t>"</w:t>
      </w:r>
      <w:r w:rsidRPr="001419D9">
        <w:rPr>
          <w:rFonts w:cs="Times New Roman"/>
          <w:sz w:val="24"/>
          <w:szCs w:val="24"/>
          <w:vertAlign w:val="superscript"/>
        </w:rPr>
        <w:footnoteReference w:id="128"/>
      </w:r>
      <w:r w:rsidRPr="001419D9">
        <w:rPr>
          <w:rFonts w:cs="Times New Roman"/>
          <w:sz w:val="24"/>
          <w:szCs w:val="24"/>
        </w:rPr>
        <w:t xml:space="preserve"> </w:t>
      </w:r>
      <w:r>
        <w:rPr>
          <w:rFonts w:cs="Times New Roman"/>
          <w:sz w:val="24"/>
          <w:szCs w:val="24"/>
        </w:rPr>
        <w:t xml:space="preserve">and a </w:t>
      </w:r>
      <w:r w:rsidRPr="00CE4541">
        <w:rPr>
          <w:rFonts w:cs="Times New Roman"/>
          <w:i/>
          <w:iCs/>
          <w:sz w:val="24"/>
          <w:szCs w:val="24"/>
        </w:rPr>
        <w:t>hilah</w:t>
      </w:r>
      <w:r w:rsidRPr="00CE4541">
        <w:rPr>
          <w:rFonts w:cs="Times New Roman"/>
          <w:sz w:val="24"/>
          <w:szCs w:val="24"/>
        </w:rPr>
        <w:t xml:space="preserve">, or loophole, for men to have sex outside of </w:t>
      </w:r>
      <w:r>
        <w:rPr>
          <w:rFonts w:cs="Times New Roman"/>
          <w:sz w:val="24"/>
          <w:szCs w:val="24"/>
        </w:rPr>
        <w:t xml:space="preserve">traditional </w:t>
      </w:r>
      <w:r w:rsidRPr="00CE4541">
        <w:rPr>
          <w:rFonts w:cs="Times New Roman"/>
          <w:sz w:val="24"/>
          <w:szCs w:val="24"/>
        </w:rPr>
        <w:t>marriage.</w:t>
      </w:r>
      <w:r>
        <w:rPr>
          <w:rStyle w:val="FootnoteReference"/>
          <w:rFonts w:cs="Times New Roman"/>
          <w:sz w:val="24"/>
          <w:szCs w:val="24"/>
        </w:rPr>
        <w:footnoteReference w:id="129"/>
      </w:r>
    </w:p>
    <w:p w14:paraId="60DAA745" w14:textId="77777777" w:rsidR="008B2826" w:rsidRPr="001419D9" w:rsidRDefault="008B2826" w:rsidP="008B2826">
      <w:pPr>
        <w:spacing w:after="0" w:line="240" w:lineRule="auto"/>
        <w:rPr>
          <w:rFonts w:cs="Times New Roman"/>
          <w:sz w:val="24"/>
          <w:szCs w:val="24"/>
        </w:rPr>
      </w:pPr>
    </w:p>
    <w:p w14:paraId="3F4FE75F" w14:textId="77ABDD5F" w:rsidR="008B2826" w:rsidRPr="001419D9" w:rsidRDefault="008B2826" w:rsidP="008B2826">
      <w:pPr>
        <w:spacing w:after="0" w:line="240" w:lineRule="auto"/>
        <w:rPr>
          <w:rFonts w:cs="Times New Roman"/>
          <w:sz w:val="24"/>
          <w:szCs w:val="24"/>
        </w:rPr>
      </w:pPr>
      <w:r>
        <w:rPr>
          <w:rFonts w:cs="Times New Roman"/>
          <w:sz w:val="24"/>
          <w:szCs w:val="24"/>
        </w:rPr>
        <w:t>Despite having its</w:t>
      </w:r>
      <w:r w:rsidRPr="001419D9">
        <w:rPr>
          <w:rFonts w:cs="Times New Roman"/>
          <w:sz w:val="24"/>
          <w:szCs w:val="24"/>
        </w:rPr>
        <w:t xml:space="preserve"> share of defenders,</w:t>
      </w:r>
      <w:r w:rsidRPr="001419D9">
        <w:rPr>
          <w:rFonts w:cs="Times New Roman"/>
          <w:sz w:val="24"/>
          <w:szCs w:val="24"/>
          <w:vertAlign w:val="superscript"/>
        </w:rPr>
        <w:footnoteReference w:id="130"/>
      </w:r>
      <w:r>
        <w:rPr>
          <w:rFonts w:cs="Times New Roman"/>
          <w:sz w:val="24"/>
          <w:szCs w:val="24"/>
        </w:rPr>
        <w:t xml:space="preserve"> that </w:t>
      </w:r>
      <w:r w:rsidRPr="001419D9">
        <w:rPr>
          <w:rFonts w:cs="Times New Roman"/>
          <w:sz w:val="24"/>
          <w:szCs w:val="24"/>
        </w:rPr>
        <w:t xml:space="preserve">practice is </w:t>
      </w:r>
      <w:r>
        <w:rPr>
          <w:rFonts w:cs="Times New Roman"/>
          <w:sz w:val="24"/>
          <w:szCs w:val="24"/>
        </w:rPr>
        <w:t xml:space="preserve">not </w:t>
      </w:r>
      <w:r w:rsidRPr="001419D9">
        <w:rPr>
          <w:rFonts w:cs="Times New Roman"/>
          <w:sz w:val="24"/>
          <w:szCs w:val="24"/>
        </w:rPr>
        <w:t>addressed by Iraq’s Personal Status Code or other State law</w:t>
      </w:r>
      <w:r w:rsidR="00AA147F">
        <w:rPr>
          <w:rFonts w:cs="Times New Roman"/>
          <w:sz w:val="24"/>
          <w:szCs w:val="24"/>
        </w:rPr>
        <w:t>s</w:t>
      </w:r>
      <w:r w:rsidRPr="001419D9">
        <w:rPr>
          <w:rFonts w:cs="Times New Roman"/>
          <w:sz w:val="24"/>
          <w:szCs w:val="24"/>
        </w:rPr>
        <w:t xml:space="preserve">, leaving women who enter into </w:t>
      </w:r>
      <w:r w:rsidRPr="001419D9">
        <w:rPr>
          <w:rFonts w:cs="Times New Roman"/>
          <w:i/>
          <w:iCs/>
          <w:sz w:val="24"/>
          <w:szCs w:val="24"/>
        </w:rPr>
        <w:t xml:space="preserve">muta’a </w:t>
      </w:r>
      <w:r w:rsidRPr="001419D9">
        <w:rPr>
          <w:rFonts w:cs="Times New Roman"/>
          <w:sz w:val="24"/>
          <w:szCs w:val="24"/>
        </w:rPr>
        <w:t>marriages no inheritance, alimony or child support rights.</w:t>
      </w:r>
      <w:r w:rsidRPr="001419D9">
        <w:rPr>
          <w:rFonts w:cs="Times New Roman"/>
          <w:sz w:val="24"/>
          <w:szCs w:val="24"/>
          <w:vertAlign w:val="superscript"/>
        </w:rPr>
        <w:footnoteReference w:id="131"/>
      </w:r>
      <w:r w:rsidRPr="001419D9">
        <w:rPr>
          <w:rFonts w:cs="Times New Roman"/>
          <w:sz w:val="24"/>
          <w:szCs w:val="24"/>
        </w:rPr>
        <w:t xml:space="preserve"> The lack of legal recognition or regulation for these marriages leaves women vulnerable to exploitation in various forms of GBV, trafficking</w:t>
      </w:r>
      <w:r w:rsidRPr="001419D9">
        <w:rPr>
          <w:rFonts w:cs="Times New Roman"/>
          <w:sz w:val="24"/>
          <w:szCs w:val="24"/>
          <w:vertAlign w:val="superscript"/>
        </w:rPr>
        <w:footnoteReference w:id="132"/>
      </w:r>
      <w:r w:rsidRPr="001419D9">
        <w:rPr>
          <w:rFonts w:cs="Times New Roman"/>
          <w:sz w:val="24"/>
          <w:szCs w:val="24"/>
        </w:rPr>
        <w:t xml:space="preserve"> and possible criminal charges for prostitution.</w:t>
      </w:r>
      <w:r w:rsidRPr="001419D9">
        <w:rPr>
          <w:rFonts w:cs="Times New Roman"/>
          <w:sz w:val="24"/>
          <w:szCs w:val="24"/>
          <w:vertAlign w:val="superscript"/>
        </w:rPr>
        <w:footnoteReference w:id="133"/>
      </w:r>
    </w:p>
    <w:p w14:paraId="776BF12A" w14:textId="77777777" w:rsidR="008B2826" w:rsidRPr="001419D9" w:rsidRDefault="008B2826" w:rsidP="008B2826">
      <w:pPr>
        <w:spacing w:after="0" w:line="240" w:lineRule="auto"/>
        <w:rPr>
          <w:rFonts w:cs="Times New Roman"/>
          <w:b/>
          <w:sz w:val="24"/>
          <w:szCs w:val="24"/>
        </w:rPr>
      </w:pPr>
    </w:p>
    <w:p w14:paraId="030FC74E" w14:textId="6AACA1BA" w:rsidR="008B2826" w:rsidRPr="00482DB4" w:rsidRDefault="008B2826" w:rsidP="00264395">
      <w:pPr>
        <w:pStyle w:val="ListParagraph"/>
        <w:numPr>
          <w:ilvl w:val="0"/>
          <w:numId w:val="47"/>
        </w:numPr>
        <w:spacing w:after="240"/>
        <w:ind w:left="1440"/>
        <w:rPr>
          <w:b/>
          <w:i/>
        </w:rPr>
      </w:pPr>
      <w:r w:rsidRPr="00482DB4">
        <w:rPr>
          <w:b/>
          <w:i/>
        </w:rPr>
        <w:t xml:space="preserve">Underage marriage in Iraq </w:t>
      </w:r>
    </w:p>
    <w:p w14:paraId="0F5DB64F" w14:textId="32A1AD32" w:rsidR="008B2826" w:rsidRPr="001419D9" w:rsidRDefault="008B2826" w:rsidP="008B2826">
      <w:pPr>
        <w:spacing w:after="0" w:line="240" w:lineRule="auto"/>
        <w:rPr>
          <w:rFonts w:cs="Times New Roman"/>
          <w:sz w:val="24"/>
          <w:szCs w:val="24"/>
        </w:rPr>
      </w:pPr>
      <w:r w:rsidRPr="001419D9">
        <w:rPr>
          <w:rFonts w:cs="Times New Roman"/>
          <w:sz w:val="24"/>
          <w:szCs w:val="24"/>
        </w:rPr>
        <w:t>Another marriage practice from Iraq's rural areas becoming more common in cities as religious and tribal codes gain national traction is underage marriage.</w:t>
      </w:r>
      <w:r w:rsidRPr="001419D9">
        <w:rPr>
          <w:rFonts w:cs="Times New Roman"/>
          <w:sz w:val="24"/>
          <w:szCs w:val="24"/>
          <w:vertAlign w:val="superscript"/>
        </w:rPr>
        <w:footnoteReference w:id="134"/>
      </w:r>
      <w:r w:rsidRPr="001419D9">
        <w:rPr>
          <w:rFonts w:cs="Times New Roman"/>
          <w:sz w:val="24"/>
          <w:szCs w:val="24"/>
        </w:rPr>
        <w:t xml:space="preserve"> According to a 2006</w:t>
      </w:r>
      <w:r w:rsidR="000E7247">
        <w:rPr>
          <w:rFonts w:cs="Times New Roman"/>
          <w:sz w:val="24"/>
          <w:szCs w:val="24"/>
        </w:rPr>
        <w:t xml:space="preserve"> - </w:t>
      </w:r>
      <w:r w:rsidRPr="001419D9">
        <w:rPr>
          <w:rFonts w:cs="Times New Roman"/>
          <w:sz w:val="24"/>
          <w:szCs w:val="24"/>
        </w:rPr>
        <w:t>2007 Iraqi Ministry of Planning report, 9.4% of all married women in the country had been married by their 15th birthday;</w:t>
      </w:r>
      <w:r w:rsidRPr="001419D9">
        <w:rPr>
          <w:rFonts w:cs="Times New Roman"/>
          <w:sz w:val="24"/>
          <w:szCs w:val="24"/>
          <w:vertAlign w:val="superscript"/>
        </w:rPr>
        <w:footnoteReference w:id="135"/>
      </w:r>
      <w:r w:rsidRPr="001419D9">
        <w:rPr>
          <w:rFonts w:cs="Times New Roman"/>
          <w:sz w:val="24"/>
          <w:szCs w:val="24"/>
        </w:rPr>
        <w:t xml:space="preserve"> and by 2013 the Ministry reported the figure had become 11%.</w:t>
      </w:r>
      <w:r w:rsidRPr="001419D9">
        <w:rPr>
          <w:rFonts w:cs="Times New Roman"/>
          <w:sz w:val="24"/>
          <w:szCs w:val="24"/>
          <w:vertAlign w:val="superscript"/>
        </w:rPr>
        <w:footnoteReference w:id="136"/>
      </w:r>
      <w:r w:rsidRPr="001419D9">
        <w:rPr>
          <w:rFonts w:cs="Times New Roman"/>
          <w:sz w:val="24"/>
          <w:szCs w:val="24"/>
        </w:rPr>
        <w:t xml:space="preserve"> The same year, a non-government-affiliated survey found that among women between 20-24 years of age, a full 25% had been married before their 18</w:t>
      </w:r>
      <w:r w:rsidRPr="001419D9">
        <w:rPr>
          <w:rFonts w:cs="Times New Roman"/>
          <w:sz w:val="24"/>
          <w:szCs w:val="24"/>
          <w:vertAlign w:val="superscript"/>
        </w:rPr>
        <w:t>th</w:t>
      </w:r>
      <w:r w:rsidRPr="001419D9">
        <w:rPr>
          <w:rFonts w:cs="Times New Roman"/>
          <w:sz w:val="24"/>
          <w:szCs w:val="24"/>
        </w:rPr>
        <w:t xml:space="preserve"> birthday.</w:t>
      </w:r>
      <w:r w:rsidRPr="001419D9">
        <w:rPr>
          <w:rFonts w:cs="Times New Roman"/>
          <w:sz w:val="24"/>
          <w:szCs w:val="24"/>
          <w:vertAlign w:val="superscript"/>
        </w:rPr>
        <w:footnoteReference w:id="137"/>
      </w:r>
    </w:p>
    <w:p w14:paraId="1927A64F" w14:textId="77777777" w:rsidR="008B2826" w:rsidRPr="001419D9" w:rsidRDefault="008B2826" w:rsidP="008B2826">
      <w:pPr>
        <w:spacing w:after="0" w:line="240" w:lineRule="auto"/>
        <w:rPr>
          <w:rFonts w:cs="Times New Roman"/>
          <w:sz w:val="24"/>
          <w:szCs w:val="24"/>
        </w:rPr>
      </w:pPr>
    </w:p>
    <w:p w14:paraId="2123D242" w14:textId="77777777" w:rsidR="008B2826" w:rsidRPr="001419D9" w:rsidRDefault="008B2826" w:rsidP="008B2826">
      <w:pPr>
        <w:spacing w:after="0" w:line="240" w:lineRule="auto"/>
        <w:rPr>
          <w:rFonts w:cs="Times New Roman"/>
          <w:sz w:val="24"/>
          <w:szCs w:val="24"/>
        </w:rPr>
      </w:pPr>
      <w:r w:rsidRPr="001419D9">
        <w:rPr>
          <w:rFonts w:cs="Times New Roman"/>
          <w:sz w:val="24"/>
          <w:szCs w:val="24"/>
        </w:rPr>
        <w:t xml:space="preserve">These figures persist despite the fact that Iraq's current Personal Status Law sets the legal age for marriage at 18, for </w:t>
      </w:r>
      <w:r w:rsidRPr="001419D9">
        <w:rPr>
          <w:rFonts w:cs="Times New Roman"/>
          <w:sz w:val="24"/>
          <w:szCs w:val="24"/>
          <w:lang w:val="sv-SE"/>
        </w:rPr>
        <w:t>all Iraqis</w:t>
      </w:r>
      <w:r w:rsidRPr="001419D9">
        <w:rPr>
          <w:rFonts w:cs="Times New Roman"/>
          <w:sz w:val="24"/>
          <w:szCs w:val="24"/>
        </w:rPr>
        <w:t>.</w:t>
      </w:r>
      <w:r w:rsidRPr="001419D9">
        <w:rPr>
          <w:rFonts w:cs="Times New Roman"/>
          <w:sz w:val="24"/>
          <w:szCs w:val="24"/>
          <w:vertAlign w:val="superscript"/>
        </w:rPr>
        <w:footnoteReference w:id="138"/>
      </w:r>
      <w:r>
        <w:rPr>
          <w:rFonts w:cs="Times New Roman"/>
          <w:sz w:val="24"/>
          <w:szCs w:val="24"/>
        </w:rPr>
        <w:t xml:space="preserve"> While a</w:t>
      </w:r>
      <w:r w:rsidRPr="001419D9">
        <w:rPr>
          <w:rFonts w:cs="Times New Roman"/>
          <w:sz w:val="24"/>
          <w:szCs w:val="24"/>
        </w:rPr>
        <w:t xml:space="preserve"> 1979 amendment permits girls as young as 15 to be married in cases deemed "urgent" by judges or in cases of consent by a parent, an adult bro</w:t>
      </w:r>
      <w:r>
        <w:rPr>
          <w:rFonts w:cs="Times New Roman"/>
          <w:sz w:val="24"/>
          <w:szCs w:val="24"/>
        </w:rPr>
        <w:t>ther or an adult married sister, extrajudicial m</w:t>
      </w:r>
      <w:r w:rsidRPr="001419D9">
        <w:rPr>
          <w:rFonts w:cs="Times New Roman"/>
          <w:sz w:val="24"/>
          <w:szCs w:val="24"/>
        </w:rPr>
        <w:t>ar</w:t>
      </w:r>
      <w:r>
        <w:rPr>
          <w:rFonts w:cs="Times New Roman"/>
          <w:sz w:val="24"/>
          <w:szCs w:val="24"/>
        </w:rPr>
        <w:t>riages of girls younger than</w:t>
      </w:r>
      <w:r w:rsidRPr="001419D9">
        <w:rPr>
          <w:rFonts w:cs="Times New Roman"/>
          <w:sz w:val="24"/>
          <w:szCs w:val="24"/>
        </w:rPr>
        <w:t xml:space="preserve"> 15 take place regu</w:t>
      </w:r>
      <w:r>
        <w:rPr>
          <w:rFonts w:cs="Times New Roman"/>
          <w:sz w:val="24"/>
          <w:szCs w:val="24"/>
        </w:rPr>
        <w:t>larly.</w:t>
      </w:r>
      <w:r w:rsidRPr="001419D9">
        <w:rPr>
          <w:rFonts w:cs="Times New Roman"/>
          <w:sz w:val="24"/>
          <w:szCs w:val="24"/>
          <w:vertAlign w:val="superscript"/>
        </w:rPr>
        <w:footnoteReference w:id="139"/>
      </w:r>
      <w:r>
        <w:rPr>
          <w:rFonts w:cs="Times New Roman"/>
          <w:sz w:val="24"/>
          <w:szCs w:val="24"/>
        </w:rPr>
        <w:t xml:space="preserve"> These marriages are </w:t>
      </w:r>
      <w:r w:rsidRPr="001419D9">
        <w:rPr>
          <w:rFonts w:cs="Times New Roman"/>
          <w:sz w:val="24"/>
          <w:szCs w:val="24"/>
        </w:rPr>
        <w:t>conducted according to religious custom and are not legally recognized under Iraqi law.</w:t>
      </w:r>
      <w:r w:rsidRPr="001419D9">
        <w:rPr>
          <w:rFonts w:cs="Times New Roman"/>
          <w:sz w:val="24"/>
          <w:szCs w:val="24"/>
          <w:vertAlign w:val="superscript"/>
        </w:rPr>
        <w:footnoteReference w:id="140"/>
      </w:r>
      <w:r w:rsidRPr="001419D9">
        <w:rPr>
          <w:rFonts w:cs="Times New Roman"/>
          <w:sz w:val="24"/>
          <w:szCs w:val="24"/>
        </w:rPr>
        <w:t xml:space="preserve"> </w:t>
      </w:r>
    </w:p>
    <w:p w14:paraId="7645F23C" w14:textId="77777777" w:rsidR="008B2826" w:rsidRPr="001419D9" w:rsidRDefault="008B2826" w:rsidP="008B2826">
      <w:pPr>
        <w:spacing w:after="0" w:line="240" w:lineRule="auto"/>
        <w:rPr>
          <w:rFonts w:cs="Times New Roman"/>
          <w:sz w:val="24"/>
          <w:szCs w:val="24"/>
        </w:rPr>
      </w:pPr>
      <w:r w:rsidRPr="001419D9">
        <w:rPr>
          <w:rFonts w:cs="Times New Roman"/>
          <w:sz w:val="24"/>
          <w:szCs w:val="24"/>
        </w:rPr>
        <w:t xml:space="preserve"> </w:t>
      </w:r>
    </w:p>
    <w:p w14:paraId="746AD3D7" w14:textId="607B80F0" w:rsidR="008B2826" w:rsidRPr="001419D9" w:rsidRDefault="008B2826" w:rsidP="008B2826">
      <w:pPr>
        <w:spacing w:after="0" w:line="240" w:lineRule="auto"/>
        <w:rPr>
          <w:rFonts w:cs="Times New Roman"/>
          <w:sz w:val="24"/>
          <w:szCs w:val="24"/>
        </w:rPr>
      </w:pPr>
      <w:r w:rsidRPr="001419D9">
        <w:rPr>
          <w:rFonts w:cs="Times New Roman"/>
          <w:sz w:val="24"/>
          <w:szCs w:val="24"/>
        </w:rPr>
        <w:t>Many underage marriages end in divorce, leaving girls subject to intense social stigma, harassment and very susceptible to being forced into another marriage.</w:t>
      </w:r>
      <w:r w:rsidRPr="001419D9">
        <w:rPr>
          <w:rFonts w:cs="Times New Roman"/>
          <w:sz w:val="24"/>
          <w:szCs w:val="24"/>
          <w:vertAlign w:val="superscript"/>
        </w:rPr>
        <w:footnoteReference w:id="141"/>
      </w:r>
      <w:r>
        <w:rPr>
          <w:rFonts w:cs="Times New Roman"/>
          <w:sz w:val="24"/>
          <w:szCs w:val="24"/>
        </w:rPr>
        <w:t xml:space="preserve"> But, w</w:t>
      </w:r>
      <w:r w:rsidRPr="001419D9">
        <w:rPr>
          <w:rFonts w:cs="Times New Roman"/>
          <w:sz w:val="24"/>
          <w:szCs w:val="24"/>
        </w:rPr>
        <w:t>hether or not their marriages are permanent, th</w:t>
      </w:r>
      <w:r>
        <w:rPr>
          <w:rFonts w:cs="Times New Roman"/>
          <w:sz w:val="24"/>
          <w:szCs w:val="24"/>
        </w:rPr>
        <w:t>e prospect of pregnancy is a problematic and potentially life-threatening issue faced by</w:t>
      </w:r>
      <w:r w:rsidRPr="001419D9">
        <w:rPr>
          <w:rFonts w:cs="Times New Roman"/>
          <w:sz w:val="24"/>
          <w:szCs w:val="24"/>
        </w:rPr>
        <w:t xml:space="preserve"> </w:t>
      </w:r>
      <w:r>
        <w:rPr>
          <w:rFonts w:cs="Times New Roman"/>
          <w:sz w:val="24"/>
          <w:szCs w:val="24"/>
        </w:rPr>
        <w:t xml:space="preserve">all </w:t>
      </w:r>
      <w:r w:rsidRPr="001419D9">
        <w:rPr>
          <w:rFonts w:cs="Times New Roman"/>
          <w:sz w:val="24"/>
          <w:szCs w:val="24"/>
        </w:rPr>
        <w:t xml:space="preserve">underage brides. Children born to </w:t>
      </w:r>
      <w:r>
        <w:rPr>
          <w:rFonts w:cs="Times New Roman"/>
          <w:sz w:val="24"/>
          <w:szCs w:val="24"/>
        </w:rPr>
        <w:t xml:space="preserve">illegally married </w:t>
      </w:r>
      <w:r w:rsidRPr="001419D9">
        <w:rPr>
          <w:rFonts w:cs="Times New Roman"/>
          <w:sz w:val="24"/>
          <w:szCs w:val="24"/>
        </w:rPr>
        <w:t>underage brides bear the burden of the lack of legal stat</w:t>
      </w:r>
      <w:r w:rsidR="009C3F3E">
        <w:rPr>
          <w:rFonts w:cs="Times New Roman"/>
          <w:sz w:val="24"/>
          <w:szCs w:val="24"/>
        </w:rPr>
        <w:t>u</w:t>
      </w:r>
      <w:r w:rsidRPr="001419D9">
        <w:rPr>
          <w:rFonts w:cs="Times New Roman"/>
          <w:sz w:val="24"/>
          <w:szCs w:val="24"/>
        </w:rPr>
        <w:t>s, as they</w:t>
      </w:r>
      <w:r w:rsidR="009C3F3E">
        <w:rPr>
          <w:rFonts w:cs="Times New Roman"/>
          <w:sz w:val="24"/>
          <w:szCs w:val="24"/>
        </w:rPr>
        <w:t xml:space="preserve"> </w:t>
      </w:r>
      <w:r w:rsidRPr="001419D9">
        <w:rPr>
          <w:rFonts w:cs="Times New Roman"/>
          <w:sz w:val="24"/>
          <w:szCs w:val="24"/>
        </w:rPr>
        <w:t xml:space="preserve">are typically denied birth certificates and </w:t>
      </w:r>
      <w:r w:rsidRPr="001419D9">
        <w:rPr>
          <w:rFonts w:cs="Times New Roman"/>
          <w:sz w:val="24"/>
          <w:szCs w:val="24"/>
          <w:lang w:val="fr-FR"/>
        </w:rPr>
        <w:t>civil identification cards</w:t>
      </w:r>
      <w:r w:rsidRPr="001419D9">
        <w:rPr>
          <w:rFonts w:cs="Times New Roman"/>
          <w:sz w:val="24"/>
          <w:szCs w:val="24"/>
        </w:rPr>
        <w:t>, preventing access to basic services, assistance and education.</w:t>
      </w:r>
      <w:r w:rsidRPr="001419D9">
        <w:rPr>
          <w:rFonts w:cs="Times New Roman"/>
          <w:sz w:val="24"/>
          <w:szCs w:val="24"/>
          <w:vertAlign w:val="superscript"/>
        </w:rPr>
        <w:footnoteReference w:id="142"/>
      </w:r>
      <w:r w:rsidRPr="001419D9">
        <w:rPr>
          <w:rFonts w:cs="Times New Roman"/>
          <w:sz w:val="24"/>
          <w:szCs w:val="24"/>
        </w:rPr>
        <w:t xml:space="preserve"> </w:t>
      </w:r>
    </w:p>
    <w:p w14:paraId="414DDC9C" w14:textId="77777777" w:rsidR="008B2826" w:rsidRPr="001419D9" w:rsidRDefault="008B2826" w:rsidP="008B2826">
      <w:pPr>
        <w:spacing w:after="0" w:line="240" w:lineRule="auto"/>
        <w:rPr>
          <w:rFonts w:cs="Times New Roman"/>
          <w:sz w:val="24"/>
          <w:szCs w:val="24"/>
        </w:rPr>
      </w:pPr>
    </w:p>
    <w:p w14:paraId="6315301A" w14:textId="77777777" w:rsidR="008B2826" w:rsidRPr="001419D9" w:rsidRDefault="008B2826" w:rsidP="008B2826">
      <w:pPr>
        <w:spacing w:after="0" w:line="240" w:lineRule="auto"/>
        <w:rPr>
          <w:rFonts w:cs="Times New Roman"/>
          <w:sz w:val="24"/>
          <w:szCs w:val="24"/>
        </w:rPr>
      </w:pPr>
      <w:r>
        <w:rPr>
          <w:rFonts w:cs="Times New Roman"/>
          <w:sz w:val="24"/>
          <w:szCs w:val="24"/>
        </w:rPr>
        <w:t xml:space="preserve">But, lack of legal status </w:t>
      </w:r>
      <w:r w:rsidRPr="001419D9">
        <w:rPr>
          <w:rFonts w:cs="Times New Roman"/>
          <w:sz w:val="24"/>
          <w:szCs w:val="24"/>
        </w:rPr>
        <w:t>is a distant concern for many juvenile mothers</w:t>
      </w:r>
      <w:r>
        <w:rPr>
          <w:rFonts w:cs="Times New Roman"/>
          <w:sz w:val="24"/>
          <w:szCs w:val="24"/>
        </w:rPr>
        <w:t>,</w:t>
      </w:r>
      <w:r w:rsidRPr="001419D9">
        <w:rPr>
          <w:rFonts w:cs="Times New Roman"/>
          <w:sz w:val="24"/>
          <w:szCs w:val="24"/>
        </w:rPr>
        <w:t xml:space="preserve"> whose underdeveloped bodies are ill-suited for pregnancy or giving birth. Common problems with underage pregnancy are uterine prolapse, caused by pressure on internal organs, and obstetric fistula, caused by passage of the baby through an immature birth canal.</w:t>
      </w:r>
      <w:r w:rsidRPr="001419D9">
        <w:rPr>
          <w:rFonts w:cs="Times New Roman"/>
          <w:sz w:val="24"/>
          <w:szCs w:val="24"/>
          <w:vertAlign w:val="superscript"/>
        </w:rPr>
        <w:footnoteReference w:id="143"/>
      </w:r>
      <w:r w:rsidRPr="001419D9">
        <w:rPr>
          <w:rFonts w:cs="Times New Roman"/>
          <w:sz w:val="24"/>
          <w:szCs w:val="24"/>
        </w:rPr>
        <w:t xml:space="preserve"> Even with medical treatment, these conditions are highly dangerous for young mothers, and if left untreated, the resulting hemorrhaging, sepsis and organ damage are a death sentence for both mother and child.</w:t>
      </w:r>
      <w:r w:rsidRPr="001419D9">
        <w:rPr>
          <w:rFonts w:cs="Times New Roman"/>
          <w:sz w:val="24"/>
          <w:szCs w:val="24"/>
          <w:vertAlign w:val="superscript"/>
        </w:rPr>
        <w:footnoteReference w:id="144"/>
      </w:r>
      <w:r w:rsidRPr="001419D9">
        <w:rPr>
          <w:rFonts w:cs="Times New Roman"/>
          <w:sz w:val="24"/>
          <w:szCs w:val="24"/>
        </w:rPr>
        <w:t xml:space="preserve"> In fact, underage brides are twice as likely to die in childbirth as are women in their twenties.</w:t>
      </w:r>
      <w:r w:rsidRPr="001419D9">
        <w:rPr>
          <w:rFonts w:cs="Times New Roman"/>
          <w:sz w:val="24"/>
          <w:szCs w:val="24"/>
          <w:vertAlign w:val="superscript"/>
        </w:rPr>
        <w:footnoteReference w:id="145"/>
      </w:r>
    </w:p>
    <w:p w14:paraId="3EE330B5" w14:textId="77777777" w:rsidR="008B2826" w:rsidRPr="001419D9" w:rsidRDefault="008B2826" w:rsidP="008B2826">
      <w:pPr>
        <w:spacing w:after="0" w:line="240" w:lineRule="auto"/>
        <w:rPr>
          <w:rFonts w:cs="Times New Roman"/>
          <w:sz w:val="24"/>
          <w:szCs w:val="24"/>
        </w:rPr>
      </w:pPr>
    </w:p>
    <w:p w14:paraId="2CD072BC" w14:textId="76E0FAB9" w:rsidR="008B2826" w:rsidRPr="001419D9" w:rsidRDefault="008B2826" w:rsidP="008B2826">
      <w:pPr>
        <w:spacing w:after="0" w:line="240" w:lineRule="auto"/>
        <w:rPr>
          <w:rFonts w:cs="Times New Roman"/>
          <w:sz w:val="24"/>
          <w:szCs w:val="24"/>
          <w:vertAlign w:val="superscript"/>
        </w:rPr>
      </w:pPr>
      <w:r w:rsidRPr="001419D9">
        <w:rPr>
          <w:rFonts w:cs="Times New Roman"/>
          <w:sz w:val="24"/>
          <w:szCs w:val="24"/>
        </w:rPr>
        <w:t>In 2013, the Iraqi Justice Minister introduced a proposal for a new personal status law known as the Ja</w:t>
      </w:r>
      <w:r w:rsidR="00EA185A">
        <w:rPr>
          <w:rFonts w:cs="Times New Roman"/>
          <w:sz w:val="24"/>
          <w:szCs w:val="24"/>
        </w:rPr>
        <w:t>’</w:t>
      </w:r>
      <w:r w:rsidRPr="001419D9">
        <w:rPr>
          <w:rFonts w:cs="Times New Roman"/>
          <w:sz w:val="24"/>
          <w:szCs w:val="24"/>
        </w:rPr>
        <w:t>af</w:t>
      </w:r>
      <w:r w:rsidR="00014634">
        <w:rPr>
          <w:rFonts w:cs="Times New Roman"/>
          <w:sz w:val="24"/>
          <w:szCs w:val="24"/>
        </w:rPr>
        <w:t>a</w:t>
      </w:r>
      <w:r w:rsidRPr="001419D9">
        <w:rPr>
          <w:rFonts w:cs="Times New Roman"/>
          <w:sz w:val="24"/>
          <w:szCs w:val="24"/>
        </w:rPr>
        <w:t>ri Personal Status Law. The draft law threatens women's rights on multiple fronts. Among other restrictions, it includes provisions that would lower the legal age of marriage for girls to 9 years old and would legalize marital rape by stating that a husband is entitled to have sex with his wife regardless of her consent.</w:t>
      </w:r>
      <w:r w:rsidRPr="001419D9">
        <w:rPr>
          <w:rFonts w:cs="Times New Roman"/>
          <w:sz w:val="24"/>
          <w:szCs w:val="24"/>
          <w:vertAlign w:val="superscript"/>
        </w:rPr>
        <w:footnoteReference w:id="146"/>
      </w:r>
      <w:r w:rsidRPr="001419D9">
        <w:rPr>
          <w:rFonts w:cs="Times New Roman"/>
          <w:sz w:val="24"/>
          <w:szCs w:val="24"/>
        </w:rPr>
        <w:t xml:space="preserve"> While the draft law appears to have been tabled during the ISIL crisis, its passage is believed to be immanent upon government operations returning to normal.</w:t>
      </w:r>
      <w:r w:rsidRPr="001419D9">
        <w:rPr>
          <w:rFonts w:cs="Times New Roman"/>
          <w:sz w:val="24"/>
          <w:szCs w:val="24"/>
          <w:vertAlign w:val="superscript"/>
        </w:rPr>
        <w:t xml:space="preserve"> </w:t>
      </w:r>
      <w:r w:rsidRPr="001419D9">
        <w:rPr>
          <w:rFonts w:cs="Times New Roman"/>
          <w:sz w:val="24"/>
          <w:szCs w:val="24"/>
          <w:vertAlign w:val="superscript"/>
        </w:rPr>
        <w:footnoteReference w:id="147"/>
      </w:r>
    </w:p>
    <w:p w14:paraId="53CE6E1D" w14:textId="77777777" w:rsidR="008B2826" w:rsidRDefault="008B2826" w:rsidP="008B2826">
      <w:pPr>
        <w:spacing w:after="0" w:line="240" w:lineRule="auto"/>
        <w:rPr>
          <w:rFonts w:cs="Times New Roman"/>
          <w:sz w:val="24"/>
          <w:szCs w:val="24"/>
        </w:rPr>
      </w:pPr>
    </w:p>
    <w:p w14:paraId="316323E1" w14:textId="77777777" w:rsidR="008B2826" w:rsidRDefault="008B2826" w:rsidP="008B2826">
      <w:pPr>
        <w:spacing w:after="0" w:line="240" w:lineRule="auto"/>
        <w:rPr>
          <w:rFonts w:cs="Times New Roman"/>
          <w:sz w:val="24"/>
          <w:szCs w:val="24"/>
        </w:rPr>
      </w:pPr>
      <w:r>
        <w:rPr>
          <w:rFonts w:cs="Times New Roman"/>
          <w:sz w:val="24"/>
          <w:szCs w:val="24"/>
        </w:rPr>
        <w:t>Notably, a variety of treaty bodies have previously implored the government of Iraq to address these harmful marriage practices. Most recently, the CEDAW Committee recommended that the State party “adopt a comprehensive strategy to eliminate all harmful practices and stereotypes, in particular child marriage, temporary marriage and [honor killings].”</w:t>
      </w:r>
      <w:r>
        <w:rPr>
          <w:rStyle w:val="FootnoteReference"/>
          <w:rFonts w:cs="Times New Roman"/>
          <w:sz w:val="24"/>
          <w:szCs w:val="24"/>
        </w:rPr>
        <w:footnoteReference w:id="148"/>
      </w:r>
      <w:r>
        <w:rPr>
          <w:rFonts w:cs="Times New Roman"/>
          <w:sz w:val="24"/>
          <w:szCs w:val="24"/>
        </w:rPr>
        <w:t xml:space="preserve"> The Committee’s recommendations included repealing certain laws, eliminating impunity, improving investigatory capabilities and strengthening awareness-raising,</w:t>
      </w:r>
      <w:r>
        <w:rPr>
          <w:rStyle w:val="FootnoteReference"/>
          <w:rFonts w:cs="Times New Roman"/>
          <w:sz w:val="24"/>
          <w:szCs w:val="24"/>
        </w:rPr>
        <w:footnoteReference w:id="149"/>
      </w:r>
      <w:r>
        <w:rPr>
          <w:rFonts w:cs="Times New Roman"/>
          <w:sz w:val="24"/>
          <w:szCs w:val="24"/>
        </w:rPr>
        <w:t xml:space="preserve"> while UNAMI recommended providing legal, medical, financial and other support for the victims of forced marriages.</w:t>
      </w:r>
      <w:r>
        <w:rPr>
          <w:rStyle w:val="FootnoteReference"/>
          <w:rFonts w:cs="Times New Roman"/>
          <w:sz w:val="24"/>
          <w:szCs w:val="24"/>
        </w:rPr>
        <w:footnoteReference w:id="150"/>
      </w:r>
    </w:p>
    <w:p w14:paraId="45E5394F" w14:textId="77777777" w:rsidR="008B2826" w:rsidRPr="00482DB4" w:rsidRDefault="008B2826" w:rsidP="008B2826">
      <w:pPr>
        <w:spacing w:after="0" w:line="240" w:lineRule="auto"/>
        <w:rPr>
          <w:rFonts w:cs="Times New Roman"/>
          <w:sz w:val="24"/>
          <w:szCs w:val="24"/>
        </w:rPr>
      </w:pPr>
    </w:p>
    <w:p w14:paraId="05D46AF0" w14:textId="77777777" w:rsidR="008B2826" w:rsidRPr="00482DB4" w:rsidRDefault="008B2826" w:rsidP="008B2826">
      <w:pPr>
        <w:spacing w:after="240" w:line="240" w:lineRule="auto"/>
        <w:rPr>
          <w:rFonts w:cs="Times New Roman"/>
          <w:b/>
          <w:sz w:val="24"/>
          <w:szCs w:val="24"/>
        </w:rPr>
      </w:pPr>
      <w:r w:rsidRPr="00482DB4">
        <w:rPr>
          <w:rFonts w:cs="Times New Roman"/>
          <w:b/>
          <w:sz w:val="24"/>
          <w:szCs w:val="24"/>
        </w:rPr>
        <w:t xml:space="preserve">Suggested Questions for the Government of Iraq: </w:t>
      </w:r>
    </w:p>
    <w:p w14:paraId="33AB28A4" w14:textId="263389AA" w:rsidR="002153EB" w:rsidRDefault="002153EB" w:rsidP="005C0F56">
      <w:pPr>
        <w:pStyle w:val="ListParagraph"/>
        <w:numPr>
          <w:ilvl w:val="0"/>
          <w:numId w:val="40"/>
        </w:numPr>
        <w:rPr>
          <w:rFonts w:eastAsiaTheme="minorEastAsia"/>
        </w:rPr>
      </w:pPr>
      <w:r w:rsidRPr="002153EB">
        <w:rPr>
          <w:rFonts w:eastAsiaTheme="minorEastAsia"/>
        </w:rPr>
        <w:t xml:space="preserve">What measures is the State taking to amend existing marriage laws and practices which force women and girls into marriage, such as </w:t>
      </w:r>
      <w:r w:rsidRPr="002153EB">
        <w:rPr>
          <w:rFonts w:eastAsiaTheme="minorEastAsia"/>
          <w:i/>
          <w:iCs/>
        </w:rPr>
        <w:t>Zhin bi Zhin</w:t>
      </w:r>
      <w:r w:rsidR="00D61E07">
        <w:rPr>
          <w:rFonts w:eastAsiaTheme="minorEastAsia"/>
        </w:rPr>
        <w:t>, </w:t>
      </w:r>
      <w:r w:rsidRPr="002153EB">
        <w:rPr>
          <w:rFonts w:eastAsiaTheme="minorEastAsia"/>
          <w:i/>
          <w:iCs/>
        </w:rPr>
        <w:t>diyya</w:t>
      </w:r>
      <w:r w:rsidRPr="002153EB">
        <w:rPr>
          <w:rFonts w:eastAsiaTheme="minorEastAsia"/>
        </w:rPr>
        <w:t xml:space="preserve">, </w:t>
      </w:r>
      <w:r w:rsidRPr="002153EB">
        <w:rPr>
          <w:rFonts w:eastAsiaTheme="minorEastAsia"/>
          <w:i/>
          <w:iCs/>
        </w:rPr>
        <w:t>fasliyah</w:t>
      </w:r>
      <w:r w:rsidRPr="002153EB">
        <w:rPr>
          <w:rFonts w:eastAsiaTheme="minorEastAsia"/>
        </w:rPr>
        <w:t>, in violation of the Covenant and numerous other binding international obligations—including the recently proposed Ja</w:t>
      </w:r>
      <w:r w:rsidR="002525AC">
        <w:rPr>
          <w:rFonts w:eastAsiaTheme="minorEastAsia"/>
        </w:rPr>
        <w:t>’</w:t>
      </w:r>
      <w:r w:rsidRPr="002153EB">
        <w:rPr>
          <w:rFonts w:eastAsiaTheme="minorEastAsia"/>
        </w:rPr>
        <w:t xml:space="preserve">afari Personal Status </w:t>
      </w:r>
      <w:r w:rsidR="002525AC">
        <w:rPr>
          <w:rFonts w:eastAsiaTheme="minorEastAsia"/>
        </w:rPr>
        <w:t xml:space="preserve">Draft </w:t>
      </w:r>
      <w:r w:rsidRPr="002153EB">
        <w:rPr>
          <w:rFonts w:eastAsiaTheme="minorEastAsia"/>
        </w:rPr>
        <w:t>Law?</w:t>
      </w:r>
    </w:p>
    <w:p w14:paraId="16E1D938" w14:textId="77777777" w:rsidR="002153EB" w:rsidRPr="002153EB" w:rsidRDefault="002153EB" w:rsidP="005C0F56">
      <w:pPr>
        <w:pStyle w:val="ListParagraph"/>
        <w:rPr>
          <w:rFonts w:eastAsiaTheme="minorEastAsia"/>
        </w:rPr>
      </w:pPr>
    </w:p>
    <w:p w14:paraId="5CF55A3C" w14:textId="657EC4AA" w:rsidR="002153EB" w:rsidRDefault="002153EB" w:rsidP="005C0F56">
      <w:pPr>
        <w:pStyle w:val="ListParagraph"/>
        <w:numPr>
          <w:ilvl w:val="0"/>
          <w:numId w:val="40"/>
        </w:numPr>
        <w:rPr>
          <w:rFonts w:eastAsiaTheme="minorEastAsia"/>
        </w:rPr>
      </w:pPr>
      <w:r w:rsidRPr="002153EB">
        <w:rPr>
          <w:rFonts w:eastAsiaTheme="minorEastAsia"/>
        </w:rPr>
        <w:t>What measures is the State taking to ensure that courts mitigate unequal legal standards, such as the burden of proving coercion in a claim of forced marriage or the denial of nullification once a forced marriage has been consummated?</w:t>
      </w:r>
    </w:p>
    <w:p w14:paraId="4B4B8DBE" w14:textId="77777777" w:rsidR="002153EB" w:rsidRPr="002153EB" w:rsidRDefault="002153EB" w:rsidP="005C0F56">
      <w:pPr>
        <w:spacing w:after="0" w:line="240" w:lineRule="auto"/>
        <w:rPr>
          <w:rFonts w:eastAsiaTheme="minorEastAsia"/>
        </w:rPr>
      </w:pPr>
    </w:p>
    <w:p w14:paraId="0DF30F80" w14:textId="77777777" w:rsidR="002153EB" w:rsidRPr="002153EB" w:rsidRDefault="002153EB" w:rsidP="005C0F56">
      <w:pPr>
        <w:pStyle w:val="ListParagraph"/>
        <w:numPr>
          <w:ilvl w:val="0"/>
          <w:numId w:val="40"/>
        </w:numPr>
        <w:rPr>
          <w:rFonts w:eastAsiaTheme="minorEastAsia"/>
        </w:rPr>
      </w:pPr>
      <w:r w:rsidRPr="002153EB">
        <w:rPr>
          <w:rFonts w:eastAsiaTheme="minorEastAsia"/>
        </w:rPr>
        <w:t>What measures is the State taking to ensure legal protections to vulnerable women and girls bringing claims of forced marriage against their husbands and families?</w:t>
      </w:r>
    </w:p>
    <w:p w14:paraId="40A654FA" w14:textId="77777777" w:rsidR="002153EB" w:rsidRPr="002153EB" w:rsidRDefault="002153EB" w:rsidP="005C0F56">
      <w:pPr>
        <w:spacing w:after="0" w:line="240" w:lineRule="auto"/>
        <w:rPr>
          <w:rFonts w:cs="Times New Roman"/>
          <w:sz w:val="24"/>
          <w:szCs w:val="24"/>
        </w:rPr>
      </w:pPr>
    </w:p>
    <w:p w14:paraId="258BF823" w14:textId="77777777" w:rsidR="002525AC" w:rsidRDefault="002153EB" w:rsidP="002525AC">
      <w:pPr>
        <w:pStyle w:val="ListParagraph"/>
        <w:numPr>
          <w:ilvl w:val="0"/>
          <w:numId w:val="40"/>
        </w:numPr>
        <w:rPr>
          <w:rFonts w:eastAsiaTheme="minorEastAsia"/>
        </w:rPr>
      </w:pPr>
      <w:r w:rsidRPr="002153EB">
        <w:rPr>
          <w:rFonts w:eastAsiaTheme="minorEastAsia"/>
        </w:rPr>
        <w:t>What measures is the State taking to address cultural attitudes towards forced and underage marriage practices?</w:t>
      </w:r>
    </w:p>
    <w:p w14:paraId="744362CE" w14:textId="77777777" w:rsidR="002525AC" w:rsidRPr="002525AC" w:rsidRDefault="002525AC" w:rsidP="002525AC">
      <w:pPr>
        <w:spacing w:after="0"/>
        <w:rPr>
          <w:rFonts w:eastAsiaTheme="minorEastAsia"/>
        </w:rPr>
      </w:pPr>
    </w:p>
    <w:p w14:paraId="183B5704" w14:textId="2BCDA763" w:rsidR="002153EB" w:rsidRPr="002525AC" w:rsidRDefault="002153EB" w:rsidP="002525AC">
      <w:pPr>
        <w:pStyle w:val="ListParagraph"/>
        <w:numPr>
          <w:ilvl w:val="0"/>
          <w:numId w:val="40"/>
        </w:numPr>
        <w:rPr>
          <w:rFonts w:eastAsiaTheme="minorEastAsia"/>
        </w:rPr>
      </w:pPr>
      <w:r w:rsidRPr="002525AC">
        <w:rPr>
          <w:rFonts w:eastAsiaTheme="minorEastAsia"/>
        </w:rPr>
        <w:t>What measures is the State taking to educate public officials and law enforcement institutions about updates to the State’s marriage laws to bring them in compliance with internat</w:t>
      </w:r>
      <w:r w:rsidR="002525AC" w:rsidRPr="002525AC">
        <w:rPr>
          <w:rFonts w:eastAsiaTheme="minorEastAsia"/>
        </w:rPr>
        <w:t>ional standards</w:t>
      </w:r>
      <w:r w:rsidRPr="002525AC">
        <w:rPr>
          <w:rFonts w:eastAsiaTheme="minorEastAsia"/>
        </w:rPr>
        <w:t>?</w:t>
      </w:r>
    </w:p>
    <w:p w14:paraId="281CA662" w14:textId="77777777" w:rsidR="002A497D" w:rsidRDefault="002A497D" w:rsidP="001419D9">
      <w:pPr>
        <w:spacing w:after="0" w:line="240" w:lineRule="auto"/>
        <w:rPr>
          <w:rFonts w:cs="Times New Roman"/>
          <w:sz w:val="24"/>
          <w:szCs w:val="24"/>
        </w:rPr>
      </w:pPr>
    </w:p>
    <w:p w14:paraId="153A9DCF" w14:textId="0E8B94BC" w:rsidR="00157CAF" w:rsidRPr="00157CAF" w:rsidRDefault="00157CAF" w:rsidP="00157CAF">
      <w:pPr>
        <w:spacing w:after="0" w:line="240" w:lineRule="auto"/>
        <w:rPr>
          <w:b/>
          <w:bCs/>
          <w:sz w:val="24"/>
          <w:szCs w:val="24"/>
        </w:rPr>
      </w:pPr>
      <w:r w:rsidRPr="00157CAF">
        <w:rPr>
          <w:b/>
          <w:bCs/>
          <w:sz w:val="24"/>
          <w:szCs w:val="24"/>
        </w:rPr>
        <w:t>E.  The syst</w:t>
      </w:r>
      <w:r w:rsidR="00264395">
        <w:rPr>
          <w:b/>
          <w:bCs/>
          <w:sz w:val="24"/>
          <w:szCs w:val="24"/>
        </w:rPr>
        <w:t>ematic abuses of women in Iraq</w:t>
      </w:r>
      <w:r w:rsidRPr="00157CAF">
        <w:rPr>
          <w:b/>
          <w:bCs/>
          <w:sz w:val="24"/>
          <w:szCs w:val="24"/>
        </w:rPr>
        <w:t xml:space="preserve"> detention centers (Articles 7, 9, 10 &amp; 14)</w:t>
      </w:r>
    </w:p>
    <w:p w14:paraId="04C4BFE1" w14:textId="77777777" w:rsidR="00157CAF" w:rsidRPr="00157CAF" w:rsidRDefault="00157CAF" w:rsidP="00157CAF">
      <w:pPr>
        <w:spacing w:after="0" w:line="240" w:lineRule="auto"/>
        <w:rPr>
          <w:b/>
          <w:bCs/>
          <w:sz w:val="24"/>
          <w:szCs w:val="24"/>
        </w:rPr>
      </w:pPr>
    </w:p>
    <w:p w14:paraId="0B01DEA0" w14:textId="595BA8A7" w:rsidR="00157CAF" w:rsidRPr="00F65A4A" w:rsidRDefault="00157CAF" w:rsidP="00157CAF">
      <w:pPr>
        <w:spacing w:after="0" w:line="240" w:lineRule="auto"/>
        <w:rPr>
          <w:rFonts w:cs="Times New Roman"/>
          <w:bCs/>
          <w:sz w:val="24"/>
          <w:szCs w:val="24"/>
          <w:u w:val="single"/>
        </w:rPr>
      </w:pPr>
      <w:r w:rsidRPr="00F65A4A">
        <w:rPr>
          <w:rFonts w:cs="Times New Roman"/>
          <w:bCs/>
          <w:sz w:val="24"/>
          <w:szCs w:val="24"/>
        </w:rPr>
        <w:t>Reports indicate that women are frequently rounded up during mass arrests and collectively punished for alleged terrorist activities of their male relatives via Law No. 13 of 2005—Iraq’s Anti-Terrorism Law—which mandates the death penalty for “those who commit ... terrorist acts,” and “all those who enable terrorists to commit these crimes.”</w:t>
      </w:r>
      <w:r w:rsidRPr="00F65A4A">
        <w:rPr>
          <w:rFonts w:cs="Times New Roman"/>
          <w:bCs/>
          <w:sz w:val="24"/>
          <w:szCs w:val="24"/>
          <w:vertAlign w:val="superscript"/>
        </w:rPr>
        <w:footnoteReference w:id="151"/>
      </w:r>
      <w:r w:rsidRPr="00F65A4A">
        <w:rPr>
          <w:rFonts w:cs="Times New Roman"/>
          <w:bCs/>
          <w:sz w:val="24"/>
          <w:szCs w:val="24"/>
        </w:rPr>
        <w:t xml:space="preserve"> Security forces of the Interior and Defense ministries operate unofficial detention facilities, where interrogation tactics include torture and sexual abuse.</w:t>
      </w:r>
      <w:r w:rsidRPr="00F65A4A">
        <w:rPr>
          <w:rFonts w:cs="Times New Roman"/>
          <w:bCs/>
          <w:sz w:val="24"/>
          <w:szCs w:val="24"/>
          <w:vertAlign w:val="superscript"/>
        </w:rPr>
        <w:footnoteReference w:id="152"/>
      </w:r>
      <w:r w:rsidRPr="00F65A4A">
        <w:rPr>
          <w:rFonts w:cs="Times New Roman"/>
          <w:bCs/>
          <w:sz w:val="24"/>
          <w:szCs w:val="24"/>
        </w:rPr>
        <w:t xml:space="preserve"> For instance, journalist Fatima Hussein, who had been documenting abuses of detainees in a prison in Tikrit, was blindfolded, electrocuted, hung from the ceiling by her handcuffs, raped and then forced to sign a blank confession page.</w:t>
      </w:r>
      <w:r w:rsidRPr="00F65A4A">
        <w:rPr>
          <w:rFonts w:cs="Times New Roman"/>
          <w:bCs/>
          <w:sz w:val="24"/>
          <w:szCs w:val="24"/>
          <w:vertAlign w:val="superscript"/>
        </w:rPr>
        <w:footnoteReference w:id="153"/>
      </w:r>
      <w:r w:rsidRPr="00F65A4A">
        <w:rPr>
          <w:rFonts w:cs="Times New Roman"/>
          <w:bCs/>
          <w:sz w:val="24"/>
          <w:szCs w:val="24"/>
        </w:rPr>
        <w:t xml:space="preserve"> Fatima spent seven months at this detention center before she saw an investigative judge, and she never saw an attorney.</w:t>
      </w:r>
      <w:r w:rsidRPr="00F65A4A">
        <w:rPr>
          <w:rFonts w:cs="Times New Roman"/>
          <w:bCs/>
          <w:sz w:val="24"/>
          <w:szCs w:val="24"/>
          <w:vertAlign w:val="superscript"/>
        </w:rPr>
        <w:footnoteReference w:id="154"/>
      </w:r>
      <w:r w:rsidRPr="00F65A4A">
        <w:rPr>
          <w:rFonts w:cs="Times New Roman"/>
          <w:bCs/>
          <w:sz w:val="24"/>
          <w:szCs w:val="24"/>
        </w:rPr>
        <w:t xml:space="preserve"> The abuse is so pervasive that women entering prison facilities are </w:t>
      </w:r>
      <w:r w:rsidR="00D61E07">
        <w:rPr>
          <w:rFonts w:cs="Times New Roman"/>
          <w:bCs/>
          <w:sz w:val="24"/>
          <w:szCs w:val="24"/>
        </w:rPr>
        <w:t xml:space="preserve">often </w:t>
      </w:r>
      <w:r w:rsidRPr="00F65A4A">
        <w:rPr>
          <w:rFonts w:cs="Times New Roman"/>
          <w:bCs/>
          <w:sz w:val="24"/>
          <w:szCs w:val="24"/>
        </w:rPr>
        <w:t>given a pregnancy test because it is assumed she was raped while in police custody.</w:t>
      </w:r>
      <w:r w:rsidRPr="00F65A4A">
        <w:rPr>
          <w:rFonts w:cs="Times New Roman"/>
          <w:bCs/>
          <w:sz w:val="24"/>
          <w:szCs w:val="24"/>
          <w:vertAlign w:val="superscript"/>
        </w:rPr>
        <w:footnoteReference w:id="155"/>
      </w:r>
      <w:r w:rsidRPr="00F65A4A">
        <w:rPr>
          <w:rFonts w:cs="Times New Roman"/>
          <w:bCs/>
          <w:sz w:val="24"/>
          <w:szCs w:val="24"/>
        </w:rPr>
        <w:t xml:space="preserve"> The prisons themselves are overcrowded, and women have almost no access to healthcare.</w:t>
      </w:r>
      <w:r w:rsidRPr="00F65A4A">
        <w:rPr>
          <w:rFonts w:cs="Times New Roman"/>
          <w:bCs/>
          <w:sz w:val="24"/>
          <w:szCs w:val="24"/>
          <w:vertAlign w:val="superscript"/>
        </w:rPr>
        <w:footnoteReference w:id="156"/>
      </w:r>
      <w:r w:rsidRPr="00F65A4A">
        <w:rPr>
          <w:rFonts w:cs="Times New Roman"/>
          <w:bCs/>
          <w:sz w:val="24"/>
          <w:szCs w:val="24"/>
        </w:rPr>
        <w:t xml:space="preserve"> One incarcerated woman described being treated for cancer in India in 2010. She had not seen an oncologist, and relied upon her family to bring her cancer medicine every 15 days.</w:t>
      </w:r>
      <w:r w:rsidRPr="00F65A4A">
        <w:rPr>
          <w:rFonts w:cs="Times New Roman"/>
          <w:bCs/>
          <w:sz w:val="24"/>
          <w:szCs w:val="24"/>
          <w:vertAlign w:val="superscript"/>
        </w:rPr>
        <w:footnoteReference w:id="157"/>
      </w:r>
    </w:p>
    <w:p w14:paraId="61C66954" w14:textId="77777777" w:rsidR="00157CAF" w:rsidRPr="00F65A4A" w:rsidRDefault="00157CAF" w:rsidP="00157CAF">
      <w:pPr>
        <w:spacing w:after="0" w:line="240" w:lineRule="auto"/>
        <w:rPr>
          <w:rFonts w:cs="Times New Roman"/>
          <w:bCs/>
          <w:sz w:val="24"/>
          <w:szCs w:val="24"/>
          <w:u w:val="single"/>
        </w:rPr>
      </w:pPr>
    </w:p>
    <w:p w14:paraId="13C3A71E" w14:textId="77777777" w:rsidR="00157CAF" w:rsidRPr="00F65A4A" w:rsidRDefault="00157CAF" w:rsidP="00157CAF">
      <w:pPr>
        <w:spacing w:after="0" w:line="240" w:lineRule="auto"/>
        <w:rPr>
          <w:rFonts w:cs="Times New Roman"/>
          <w:bCs/>
          <w:sz w:val="24"/>
          <w:szCs w:val="24"/>
        </w:rPr>
      </w:pPr>
      <w:r w:rsidRPr="00F65A4A">
        <w:rPr>
          <w:rFonts w:cs="Times New Roman"/>
          <w:bCs/>
          <w:sz w:val="24"/>
          <w:szCs w:val="24"/>
        </w:rPr>
        <w:t>While the State's report details the illegality of torture and the channels by which victims can report torture, officials could not provide documentation of any official who had been prosecuted and convicted of torturing a detainee.</w:t>
      </w:r>
      <w:r w:rsidRPr="00F65A4A">
        <w:rPr>
          <w:rFonts w:cs="Times New Roman"/>
          <w:bCs/>
          <w:sz w:val="24"/>
          <w:szCs w:val="24"/>
          <w:vertAlign w:val="superscript"/>
        </w:rPr>
        <w:footnoteReference w:id="158"/>
      </w:r>
      <w:r w:rsidRPr="00F65A4A">
        <w:rPr>
          <w:rFonts w:cs="Times New Roman"/>
          <w:bCs/>
          <w:sz w:val="24"/>
          <w:szCs w:val="24"/>
        </w:rPr>
        <w:t xml:space="preserve"> And despite documentation to the contrary, the inspector general of the Interior Ministry, has stated that instances of abuse of detainees were “only limited, individual cases, not systematic.”</w:t>
      </w:r>
      <w:r w:rsidRPr="00F65A4A">
        <w:rPr>
          <w:rFonts w:cs="Times New Roman"/>
          <w:bCs/>
          <w:sz w:val="24"/>
          <w:szCs w:val="24"/>
          <w:vertAlign w:val="superscript"/>
        </w:rPr>
        <w:footnoteReference w:id="159"/>
      </w:r>
    </w:p>
    <w:p w14:paraId="53EED714" w14:textId="77777777" w:rsidR="00157CAF" w:rsidRPr="00F65A4A" w:rsidRDefault="00157CAF" w:rsidP="00157CAF">
      <w:pPr>
        <w:spacing w:after="0" w:line="240" w:lineRule="auto"/>
        <w:rPr>
          <w:rFonts w:cs="Times New Roman"/>
          <w:bCs/>
          <w:sz w:val="24"/>
          <w:szCs w:val="24"/>
        </w:rPr>
      </w:pPr>
    </w:p>
    <w:p w14:paraId="0CBE086A" w14:textId="77777777" w:rsidR="00157CAF" w:rsidRPr="00F65A4A" w:rsidRDefault="00157CAF" w:rsidP="00157CAF">
      <w:pPr>
        <w:spacing w:after="0" w:line="240" w:lineRule="auto"/>
        <w:rPr>
          <w:rFonts w:cs="Times New Roman"/>
          <w:bCs/>
          <w:sz w:val="24"/>
          <w:szCs w:val="24"/>
        </w:rPr>
      </w:pPr>
      <w:r w:rsidRPr="00F65A4A">
        <w:rPr>
          <w:rFonts w:cs="Times New Roman"/>
          <w:bCs/>
          <w:sz w:val="24"/>
          <w:szCs w:val="24"/>
        </w:rPr>
        <w:t>Furthermore, the Ministry of Human Rights has consistently failed to investigate allegations of abuse within prisons, and the criminal justice system remains unreformed.</w:t>
      </w:r>
      <w:r w:rsidRPr="00F65A4A">
        <w:rPr>
          <w:rFonts w:cs="Times New Roman"/>
          <w:bCs/>
          <w:sz w:val="24"/>
          <w:szCs w:val="24"/>
          <w:vertAlign w:val="superscript"/>
        </w:rPr>
        <w:footnoteReference w:id="160"/>
      </w:r>
      <w:r w:rsidRPr="00F65A4A">
        <w:rPr>
          <w:rFonts w:cs="Times New Roman"/>
          <w:bCs/>
          <w:sz w:val="24"/>
          <w:szCs w:val="24"/>
        </w:rPr>
        <w:t xml:space="preserve"> Women have been subjected to arbitrary arrest without a warrant, and detained without trial for periods of up to a year.</w:t>
      </w:r>
      <w:r w:rsidRPr="00F65A4A">
        <w:rPr>
          <w:rFonts w:cs="Times New Roman"/>
          <w:bCs/>
          <w:sz w:val="24"/>
          <w:szCs w:val="24"/>
          <w:vertAlign w:val="superscript"/>
        </w:rPr>
        <w:footnoteReference w:id="161"/>
      </w:r>
      <w:r w:rsidRPr="00F65A4A">
        <w:rPr>
          <w:rFonts w:cs="Times New Roman"/>
          <w:bCs/>
          <w:sz w:val="24"/>
          <w:szCs w:val="24"/>
        </w:rPr>
        <w:t xml:space="preserve">  There is also evidence that many women are targeted as reprisal for crimes allegedly committed by male family members.</w:t>
      </w:r>
      <w:r w:rsidRPr="00F65A4A">
        <w:rPr>
          <w:rFonts w:cs="Times New Roman"/>
          <w:bCs/>
          <w:sz w:val="24"/>
          <w:szCs w:val="24"/>
          <w:vertAlign w:val="superscript"/>
        </w:rPr>
        <w:footnoteReference w:id="162"/>
      </w:r>
      <w:r w:rsidRPr="00F65A4A">
        <w:rPr>
          <w:rFonts w:cs="Times New Roman"/>
          <w:bCs/>
          <w:sz w:val="24"/>
          <w:szCs w:val="24"/>
        </w:rPr>
        <w:t xml:space="preserve">  Detained women may subsequently face social or familial ostracism for their perceived dishonor.</w:t>
      </w:r>
      <w:r w:rsidRPr="00F65A4A">
        <w:rPr>
          <w:rFonts w:cs="Times New Roman"/>
          <w:bCs/>
          <w:sz w:val="24"/>
          <w:szCs w:val="24"/>
          <w:vertAlign w:val="superscript"/>
        </w:rPr>
        <w:footnoteReference w:id="163"/>
      </w:r>
    </w:p>
    <w:p w14:paraId="71557E6E" w14:textId="77777777" w:rsidR="00157CAF" w:rsidRPr="00F65A4A" w:rsidRDefault="00157CAF" w:rsidP="00157CAF">
      <w:pPr>
        <w:spacing w:after="0" w:line="240" w:lineRule="auto"/>
        <w:rPr>
          <w:rFonts w:cs="Times New Roman"/>
          <w:bCs/>
          <w:sz w:val="24"/>
          <w:szCs w:val="24"/>
        </w:rPr>
      </w:pPr>
    </w:p>
    <w:p w14:paraId="11C372D1" w14:textId="61E34369" w:rsidR="00157CAF" w:rsidRPr="00157CAF" w:rsidRDefault="002525AC" w:rsidP="00157CAF">
      <w:pPr>
        <w:spacing w:after="0" w:line="240" w:lineRule="auto"/>
        <w:rPr>
          <w:b/>
          <w:bCs/>
          <w:iCs/>
          <w:sz w:val="24"/>
          <w:szCs w:val="24"/>
        </w:rPr>
      </w:pPr>
      <w:r>
        <w:rPr>
          <w:b/>
          <w:bCs/>
          <w:iCs/>
          <w:sz w:val="24"/>
          <w:szCs w:val="24"/>
        </w:rPr>
        <w:t>Suggested Question</w:t>
      </w:r>
      <w:r w:rsidR="00157CAF" w:rsidRPr="00157CAF">
        <w:rPr>
          <w:b/>
          <w:bCs/>
          <w:iCs/>
          <w:sz w:val="24"/>
          <w:szCs w:val="24"/>
        </w:rPr>
        <w:t xml:space="preserve"> to the Government of Iraq:</w:t>
      </w:r>
    </w:p>
    <w:p w14:paraId="076C1C9E" w14:textId="5D475D2E" w:rsidR="00B03110" w:rsidRPr="00B03110" w:rsidRDefault="00157CAF" w:rsidP="00B03110">
      <w:pPr>
        <w:spacing w:after="0" w:line="240" w:lineRule="auto"/>
        <w:rPr>
          <w:bCs/>
          <w:sz w:val="24"/>
          <w:szCs w:val="24"/>
        </w:rPr>
      </w:pPr>
      <w:r w:rsidRPr="00B03110">
        <w:rPr>
          <w:bCs/>
          <w:sz w:val="24"/>
          <w:szCs w:val="24"/>
        </w:rPr>
        <w:t xml:space="preserve"> </w:t>
      </w:r>
    </w:p>
    <w:p w14:paraId="6766AF4E" w14:textId="741F16E6" w:rsidR="00B03110" w:rsidRDefault="00B03110" w:rsidP="00AC35C0">
      <w:pPr>
        <w:pStyle w:val="ListParagraph"/>
        <w:numPr>
          <w:ilvl w:val="0"/>
          <w:numId w:val="42"/>
        </w:numPr>
        <w:ind w:left="360"/>
      </w:pPr>
      <w:r w:rsidRPr="00B03110">
        <w:t>What steps has the State party taken to ensure women’s effective access to justice as well as their right to a fair trial? Additionally, what measures has the State party taken to ensure women’s access to legal aid services and legal representation in court proceedings? How many women are in pretrial detention and detention? Please also indicate the number of women serving prison sentences for prostitution, terrorism or kidnapping or for violating national security and clarify whether any of them have been executed or sentenced to death.</w:t>
      </w:r>
    </w:p>
    <w:p w14:paraId="5DE1B6B8" w14:textId="77777777" w:rsidR="00157CAF" w:rsidRDefault="00157CAF" w:rsidP="00157CAF">
      <w:pPr>
        <w:spacing w:after="0" w:line="240" w:lineRule="auto"/>
        <w:rPr>
          <w:b/>
          <w:bCs/>
          <w:iCs/>
          <w:sz w:val="24"/>
          <w:szCs w:val="24"/>
        </w:rPr>
      </w:pPr>
    </w:p>
    <w:sectPr w:rsidR="00157CAF" w:rsidSect="00D6195A">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65B39B" w14:textId="77777777" w:rsidR="007E27C2" w:rsidRDefault="007E27C2" w:rsidP="00780AA8">
      <w:pPr>
        <w:spacing w:after="0" w:line="240" w:lineRule="auto"/>
      </w:pPr>
      <w:r>
        <w:separator/>
      </w:r>
    </w:p>
  </w:endnote>
  <w:endnote w:type="continuationSeparator" w:id="0">
    <w:p w14:paraId="01D62D1F" w14:textId="77777777" w:rsidR="007E27C2" w:rsidRDefault="007E27C2" w:rsidP="00780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7E8AD" w14:textId="77777777" w:rsidR="007E27C2" w:rsidRDefault="007E27C2" w:rsidP="00B109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A5FA75" w14:textId="77777777" w:rsidR="007E27C2" w:rsidRDefault="007E27C2" w:rsidP="006333F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C72F2" w14:textId="77777777" w:rsidR="007E27C2" w:rsidRDefault="007E27C2" w:rsidP="00B109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353D">
      <w:rPr>
        <w:rStyle w:val="PageNumber"/>
        <w:noProof/>
      </w:rPr>
      <w:t>1</w:t>
    </w:r>
    <w:r>
      <w:rPr>
        <w:rStyle w:val="PageNumber"/>
      </w:rPr>
      <w:fldChar w:fldCharType="end"/>
    </w:r>
  </w:p>
  <w:p w14:paraId="51226968" w14:textId="77777777" w:rsidR="007E27C2" w:rsidRDefault="007E27C2" w:rsidP="006333F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EE93EA" w14:textId="77777777" w:rsidR="007E27C2" w:rsidRDefault="007E27C2" w:rsidP="00780AA8">
      <w:pPr>
        <w:spacing w:after="0" w:line="240" w:lineRule="auto"/>
      </w:pPr>
      <w:r>
        <w:separator/>
      </w:r>
    </w:p>
  </w:footnote>
  <w:footnote w:type="continuationSeparator" w:id="0">
    <w:p w14:paraId="0614F65F" w14:textId="77777777" w:rsidR="007E27C2" w:rsidRDefault="007E27C2" w:rsidP="00780AA8">
      <w:pPr>
        <w:spacing w:after="0" w:line="240" w:lineRule="auto"/>
      </w:pPr>
      <w:r>
        <w:continuationSeparator/>
      </w:r>
    </w:p>
  </w:footnote>
  <w:footnote w:id="1">
    <w:p w14:paraId="08EEC16F" w14:textId="08969682"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 High Commissioner for Human Rights, </w:t>
      </w:r>
      <w:r w:rsidRPr="00B43DD3">
        <w:rPr>
          <w:rFonts w:cs="Times New Roman"/>
          <w:i/>
          <w:sz w:val="20"/>
          <w:szCs w:val="20"/>
        </w:rPr>
        <w:t>Tragedy of Even Greater Proportions in Iraq Should be Urgently Prevented</w:t>
      </w:r>
      <w:r w:rsidRPr="00B43DD3">
        <w:rPr>
          <w:rFonts w:cs="Times New Roman"/>
          <w:sz w:val="20"/>
          <w:szCs w:val="20"/>
        </w:rPr>
        <w:t xml:space="preserve"> (October 20, 2014), </w:t>
      </w:r>
      <w:hyperlink r:id="rId1" w:anchor="sthash.ldBm7JZw.dpuf" w:history="1">
        <w:r w:rsidRPr="00B43DD3">
          <w:rPr>
            <w:rStyle w:val="Hyperlink"/>
            <w:rFonts w:cs="Times New Roman"/>
            <w:sz w:val="20"/>
            <w:szCs w:val="20"/>
          </w:rPr>
          <w:t>http://www.ohchr.org/EN/NewsEvents/Pages/DisplayNews.aspx?NewsID=15189&amp;LangID=E#sthash.ldBm7JZw.dpuf</w:t>
        </w:r>
      </w:hyperlink>
    </w:p>
  </w:footnote>
  <w:footnote w:id="2">
    <w:p w14:paraId="4A7F6862" w14:textId="29E2843C"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3">
    <w:p w14:paraId="6319D47F" w14:textId="1418AD88" w:rsidR="007E27C2" w:rsidRPr="00B43DD3" w:rsidRDefault="007E27C2" w:rsidP="005D07E1">
      <w:pPr>
        <w:pStyle w:val="CommentText"/>
        <w:rPr>
          <w:sz w:val="20"/>
          <w:szCs w:val="20"/>
        </w:rPr>
      </w:pPr>
      <w:r w:rsidRPr="00B43DD3">
        <w:rPr>
          <w:rStyle w:val="FootnoteReference"/>
          <w:sz w:val="20"/>
          <w:szCs w:val="20"/>
        </w:rPr>
        <w:footnoteRef/>
      </w:r>
      <w:r w:rsidRPr="00B43DD3">
        <w:rPr>
          <w:sz w:val="20"/>
          <w:szCs w:val="20"/>
        </w:rPr>
        <w:t xml:space="preserve"> </w:t>
      </w:r>
      <w:r w:rsidRPr="00B43DD3">
        <w:rPr>
          <w:i/>
          <w:sz w:val="20"/>
          <w:szCs w:val="20"/>
        </w:rPr>
        <w:t>See</w:t>
      </w:r>
      <w:r w:rsidRPr="00B43DD3">
        <w:rPr>
          <w:sz w:val="20"/>
          <w:szCs w:val="20"/>
        </w:rPr>
        <w:t xml:space="preserve"> </w:t>
      </w:r>
      <w:r w:rsidRPr="00B43DD3">
        <w:rPr>
          <w:rFonts w:eastAsiaTheme="minorEastAsia"/>
          <w:color w:val="262626"/>
          <w:sz w:val="20"/>
          <w:szCs w:val="20"/>
        </w:rPr>
        <w:t xml:space="preserve">Iraq Displacement Continues to Rise: IOM (January 2015) (noting the total </w:t>
      </w:r>
      <w:r w:rsidRPr="00B43DD3">
        <w:rPr>
          <w:sz w:val="20"/>
          <w:szCs w:val="20"/>
        </w:rPr>
        <w:t xml:space="preserve">number of IDPs is 2,176,764 in the 13-month period since January 2014), </w:t>
      </w:r>
      <w:hyperlink r:id="rId2" w:history="1">
        <w:r w:rsidRPr="00B43DD3">
          <w:rPr>
            <w:rStyle w:val="Hyperlink"/>
            <w:sz w:val="20"/>
            <w:szCs w:val="20"/>
          </w:rPr>
          <w:t>htt</w:t>
        </w:r>
        <w:r w:rsidRPr="00B43DD3">
          <w:rPr>
            <w:rStyle w:val="Hyperlink"/>
            <w:sz w:val="20"/>
            <w:szCs w:val="20"/>
          </w:rPr>
          <w:t>p</w:t>
        </w:r>
        <w:r w:rsidRPr="00B43DD3">
          <w:rPr>
            <w:rStyle w:val="Hyperlink"/>
            <w:sz w:val="20"/>
            <w:szCs w:val="20"/>
          </w:rPr>
          <w:t>://reliefweb.int/report/iraq/iraq-displacement-continues-rise-iom</w:t>
        </w:r>
      </w:hyperlink>
    </w:p>
    <w:p w14:paraId="2D317D68" w14:textId="50B8F848" w:rsidR="007E27C2" w:rsidRPr="00B43DD3" w:rsidRDefault="007E27C2">
      <w:pPr>
        <w:pStyle w:val="FootnoteText"/>
        <w:rPr>
          <w:rFonts w:cs="Times New Roman"/>
          <w:sz w:val="20"/>
          <w:szCs w:val="20"/>
        </w:rPr>
      </w:pPr>
    </w:p>
  </w:footnote>
  <w:footnote w:id="4">
    <w:p w14:paraId="3D8A4C84" w14:textId="78CBB29A"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Wassim Bassem, </w:t>
      </w:r>
      <w:r w:rsidRPr="00B43DD3">
        <w:rPr>
          <w:rFonts w:cs="Times New Roman"/>
          <w:i/>
          <w:sz w:val="20"/>
          <w:szCs w:val="20"/>
        </w:rPr>
        <w:t>In Iraq, Honor Crimes Spread to Cities</w:t>
      </w:r>
      <w:r w:rsidRPr="00B43DD3">
        <w:rPr>
          <w:rFonts w:cs="Times New Roman"/>
          <w:sz w:val="20"/>
          <w:szCs w:val="20"/>
        </w:rPr>
        <w:t xml:space="preserve"> (October 11, 2013), available at: </w:t>
      </w:r>
      <w:hyperlink r:id="rId3" w:history="1">
        <w:r w:rsidRPr="00B43DD3">
          <w:rPr>
            <w:rStyle w:val="Hyperlink"/>
            <w:rFonts w:cs="Times New Roman"/>
            <w:sz w:val="20"/>
            <w:szCs w:val="20"/>
          </w:rPr>
          <w:t>http://www.al-monitor.com/pulse/originals/2013/10/iraq-honor-crimes-increase.html#</w:t>
        </w:r>
      </w:hyperlink>
    </w:p>
  </w:footnote>
  <w:footnote w:id="5">
    <w:p w14:paraId="2C8263ED" w14:textId="76810C6B" w:rsidR="007E27C2" w:rsidRPr="00B43DD3" w:rsidRDefault="007E27C2" w:rsidP="00055B45">
      <w:pPr>
        <w:widowControl w:val="0"/>
        <w:autoSpaceDE w:val="0"/>
        <w:autoSpaceDN w:val="0"/>
        <w:adjustRightInd w:val="0"/>
        <w:spacing w:after="0" w:line="240" w:lineRule="auto"/>
        <w:rPr>
          <w:rFonts w:cs="Times New Roman"/>
          <w:color w:val="303030"/>
          <w:sz w:val="20"/>
          <w:szCs w:val="20"/>
        </w:rPr>
      </w:pPr>
      <w:r w:rsidRPr="00B43DD3">
        <w:rPr>
          <w:rStyle w:val="FootnoteReference"/>
          <w:rFonts w:cs="Times New Roman"/>
          <w:sz w:val="20"/>
          <w:szCs w:val="20"/>
        </w:rPr>
        <w:footnoteRef/>
      </w:r>
      <w:r w:rsidRPr="00B43DD3">
        <w:rPr>
          <w:rFonts w:cs="Times New Roman"/>
          <w:sz w:val="20"/>
          <w:szCs w:val="20"/>
        </w:rPr>
        <w:t xml:space="preserve"> Interview with representatives of three local Iraqi women’s organizations Jan. 2014, (on file with authors). </w:t>
      </w:r>
      <w:r w:rsidRPr="00B43DD3">
        <w:rPr>
          <w:rFonts w:cs="Times New Roman"/>
          <w:i/>
          <w:sz w:val="20"/>
          <w:szCs w:val="20"/>
        </w:rPr>
        <w:t>See also,</w:t>
      </w:r>
      <w:r w:rsidRPr="00B43DD3">
        <w:rPr>
          <w:rFonts w:cs="Times New Roman"/>
          <w:sz w:val="20"/>
          <w:szCs w:val="20"/>
        </w:rPr>
        <w:t xml:space="preserve"> </w:t>
      </w:r>
      <w:r w:rsidRPr="00B43DD3">
        <w:rPr>
          <w:rFonts w:cs="Times New Roman"/>
          <w:color w:val="303030"/>
          <w:sz w:val="20"/>
          <w:szCs w:val="20"/>
        </w:rPr>
        <w:t xml:space="preserve">U.S. Department of State, </w:t>
      </w:r>
      <w:r w:rsidRPr="00B43DD3">
        <w:rPr>
          <w:rFonts w:cs="Times New Roman"/>
          <w:i/>
          <w:iCs/>
          <w:color w:val="303030"/>
          <w:sz w:val="20"/>
          <w:szCs w:val="20"/>
        </w:rPr>
        <w:t>Country Narrative Trafficking in Persons Report 2012–Iraq</w:t>
      </w:r>
      <w:r w:rsidRPr="00B43DD3">
        <w:rPr>
          <w:rFonts w:cs="Times New Roman"/>
          <w:color w:val="303030"/>
          <w:sz w:val="20"/>
          <w:szCs w:val="20"/>
        </w:rPr>
        <w:t>, (2012)</w:t>
      </w:r>
      <w:r w:rsidR="00C7103F">
        <w:rPr>
          <w:rFonts w:cs="Times New Roman"/>
          <w:color w:val="303030"/>
          <w:sz w:val="20"/>
          <w:szCs w:val="20"/>
        </w:rPr>
        <w:t>,</w:t>
      </w:r>
      <w:r w:rsidRPr="00B43DD3">
        <w:rPr>
          <w:rFonts w:cs="Times New Roman"/>
          <w:color w:val="303030"/>
          <w:sz w:val="20"/>
          <w:szCs w:val="20"/>
        </w:rPr>
        <w:t xml:space="preserve"> available at: </w:t>
      </w:r>
      <w:r w:rsidRPr="00B43DD3">
        <w:rPr>
          <w:rFonts w:cs="Times New Roman"/>
          <w:sz w:val="20"/>
          <w:szCs w:val="20"/>
        </w:rPr>
        <w:t>http://www.state.gov/j/tip/rls/tiprpt/2012/192367.htm</w:t>
      </w:r>
    </w:p>
  </w:footnote>
  <w:footnote w:id="6">
    <w:p w14:paraId="21405012" w14:textId="77777777" w:rsidR="007E27C2" w:rsidRPr="00B43DD3" w:rsidRDefault="007E27C2" w:rsidP="00055B45">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7">
    <w:p w14:paraId="3B4C7544" w14:textId="5AC9DF72" w:rsidR="007E27C2" w:rsidRPr="00B43DD3" w:rsidRDefault="007E27C2" w:rsidP="00055B45">
      <w:pPr>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In 2011, the Kurdistan region of Iraq adopted a domestic violence law that prohibits all forms of gender-based violence. According to the law, the Kurdistan Regional Government is responsible to “provide shelter to the victims of domestic violence.” The Regional Government agreed to allow Kurdistan NGOs to run shelters for women fleeing violence. Currently there are 7 shelters in Kurdistan, which include four government run shelters, one run by a political party, and two “independent” shelters run by local NGOs. </w:t>
      </w:r>
    </w:p>
  </w:footnote>
  <w:footnote w:id="8">
    <w:p w14:paraId="54F5FA08" w14:textId="77777777" w:rsidR="007E27C2" w:rsidRPr="00B43DD3" w:rsidRDefault="007E27C2" w:rsidP="00CE7420">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 xml:space="preserve">See </w:t>
      </w:r>
      <w:r w:rsidRPr="00B43DD3">
        <w:rPr>
          <w:rFonts w:cs="Times New Roman"/>
          <w:sz w:val="20"/>
          <w:szCs w:val="20"/>
        </w:rPr>
        <w:t xml:space="preserve">Iraq National Action Plan, </w:t>
      </w:r>
      <w:r w:rsidRPr="00B43DD3">
        <w:rPr>
          <w:rFonts w:cs="Times New Roman"/>
          <w:i/>
          <w:sz w:val="20"/>
          <w:szCs w:val="20"/>
        </w:rPr>
        <w:t>for Implementation of the United Nations Security Council Resolution 1325 Women, Peace and Security 2014-201</w:t>
      </w:r>
      <w:r w:rsidRPr="00B43DD3">
        <w:rPr>
          <w:rFonts w:cs="Times New Roman"/>
          <w:sz w:val="20"/>
          <w:szCs w:val="20"/>
        </w:rPr>
        <w:t xml:space="preserve">8, </w:t>
      </w:r>
      <w:r w:rsidRPr="00B43DD3">
        <w:rPr>
          <w:rFonts w:eastAsiaTheme="minorEastAsia" w:cs="Times New Roman"/>
          <w:sz w:val="20"/>
          <w:szCs w:val="20"/>
        </w:rPr>
        <w:t>Pillar 2 – Protection and Prevention, Strategic Objective #1, Specific Actions #4.</w:t>
      </w:r>
    </w:p>
  </w:footnote>
  <w:footnote w:id="9">
    <w:p w14:paraId="29856790" w14:textId="5FA351AD" w:rsidR="007E27C2" w:rsidRPr="00B43DD3" w:rsidRDefault="007E27C2">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at </w:t>
      </w:r>
      <w:r w:rsidRPr="00B43DD3">
        <w:rPr>
          <w:rFonts w:eastAsiaTheme="minorEastAsia" w:cs="Times New Roman"/>
          <w:sz w:val="20"/>
          <w:szCs w:val="20"/>
        </w:rPr>
        <w:t>Pillar 2 – Protection and Prevention, Strategic Objective #2, Specific Actions #3 and Expected Results #3.</w:t>
      </w:r>
    </w:p>
  </w:footnote>
  <w:footnote w:id="10">
    <w:p w14:paraId="2F2C027C" w14:textId="71600198" w:rsidR="007E27C2" w:rsidRPr="00B43DD3" w:rsidRDefault="007E27C2" w:rsidP="0051125E">
      <w:pPr>
        <w:pStyle w:val="FootnoteText"/>
        <w:rPr>
          <w:rFonts w:cs="Times New Roman"/>
          <w:i/>
          <w:sz w:val="20"/>
          <w:szCs w:val="20"/>
        </w:rPr>
      </w:pPr>
      <w:r w:rsidRPr="00B43DD3">
        <w:rPr>
          <w:rStyle w:val="FootnoteReference"/>
          <w:rFonts w:cs="Times New Roman"/>
          <w:sz w:val="20"/>
          <w:szCs w:val="20"/>
        </w:rPr>
        <w:footnoteRef/>
      </w:r>
      <w:r w:rsidRPr="00B43DD3">
        <w:rPr>
          <w:rFonts w:cs="Times New Roman"/>
          <w:sz w:val="20"/>
          <w:szCs w:val="20"/>
        </w:rPr>
        <w:t xml:space="preserve"> Iraq Article 427 Penal Code 1969. </w:t>
      </w:r>
      <w:r w:rsidRPr="00B43DD3">
        <w:rPr>
          <w:rFonts w:cs="Times New Roman"/>
          <w:i/>
          <w:sz w:val="20"/>
          <w:szCs w:val="20"/>
        </w:rPr>
        <w:t xml:space="preserve">See also, </w:t>
      </w:r>
      <w:r w:rsidRPr="00B43DD3">
        <w:rPr>
          <w:rFonts w:cs="Times New Roman"/>
          <w:sz w:val="20"/>
          <w:szCs w:val="20"/>
        </w:rPr>
        <w:t xml:space="preserve">United Nations High Commissioner for Refugees (UNHCR), </w:t>
      </w:r>
      <w:r w:rsidRPr="00B43DD3">
        <w:rPr>
          <w:rFonts w:cs="Times New Roman"/>
          <w:i/>
          <w:sz w:val="20"/>
          <w:szCs w:val="20"/>
        </w:rPr>
        <w:t xml:space="preserve">UNHCR Eligibility Guidelines for Assessing the International Protection Needs of Asylum Seekers from Iraq </w:t>
      </w:r>
      <w:r w:rsidRPr="00B43DD3">
        <w:rPr>
          <w:rFonts w:cs="Times New Roman"/>
          <w:sz w:val="20"/>
          <w:szCs w:val="20"/>
        </w:rPr>
        <w:t xml:space="preserve">*157 n. 887 (2012). </w:t>
      </w:r>
    </w:p>
  </w:footnote>
  <w:footnote w:id="11">
    <w:p w14:paraId="46681B19" w14:textId="77777777"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Human Rights Watch, </w:t>
      </w:r>
      <w:r w:rsidRPr="00B43DD3">
        <w:rPr>
          <w:rFonts w:cs="Times New Roman"/>
          <w:i/>
          <w:sz w:val="20"/>
          <w:szCs w:val="20"/>
        </w:rPr>
        <w:t>Climate of Fear: Sexual Violence and Abduction of Women and Girls in Baghdad</w:t>
      </w:r>
      <w:r w:rsidRPr="00B43DD3">
        <w:rPr>
          <w:rFonts w:cs="Times New Roman"/>
          <w:sz w:val="20"/>
          <w:szCs w:val="20"/>
        </w:rPr>
        <w:t xml:space="preserve"> at *15 (July 2003), Vol. 15, No. 8, available at: </w:t>
      </w:r>
      <w:hyperlink r:id="rId4" w:history="1">
        <w:r w:rsidRPr="00B43DD3">
          <w:rPr>
            <w:rStyle w:val="Hyperlink"/>
            <w:rFonts w:cs="Times New Roman"/>
            <w:sz w:val="20"/>
            <w:szCs w:val="20"/>
          </w:rPr>
          <w:t>http://www.hrw.org/sites/default/files/reports/iraq0703.pdf</w:t>
        </w:r>
      </w:hyperlink>
      <w:r w:rsidRPr="00B43DD3">
        <w:rPr>
          <w:rFonts w:cs="Times New Roman"/>
          <w:sz w:val="20"/>
          <w:szCs w:val="20"/>
        </w:rPr>
        <w:t xml:space="preserve">. </w:t>
      </w:r>
    </w:p>
  </w:footnote>
  <w:footnote w:id="12">
    <w:p w14:paraId="318D2239" w14:textId="40AB2395" w:rsidR="007E27C2" w:rsidRPr="00B43DD3" w:rsidRDefault="007E27C2" w:rsidP="0051125E">
      <w:pPr>
        <w:widowControl w:val="0"/>
        <w:autoSpaceDE w:val="0"/>
        <w:autoSpaceDN w:val="0"/>
        <w:adjustRightInd w:val="0"/>
        <w:spacing w:after="0" w:line="240" w:lineRule="auto"/>
        <w:rPr>
          <w:rFonts w:cs="Times New Roman"/>
          <w:i/>
          <w:sz w:val="20"/>
          <w:szCs w:val="20"/>
        </w:rPr>
      </w:pPr>
      <w:r w:rsidRPr="00B43DD3">
        <w:rPr>
          <w:rStyle w:val="FootnoteReference"/>
          <w:rFonts w:cs="Times New Roman"/>
          <w:sz w:val="20"/>
          <w:szCs w:val="20"/>
        </w:rPr>
        <w:footnoteRef/>
      </w:r>
      <w:r w:rsidRPr="00B43DD3">
        <w:rPr>
          <w:rFonts w:cs="Times New Roman"/>
          <w:sz w:val="20"/>
          <w:szCs w:val="20"/>
        </w:rPr>
        <w:t xml:space="preserve"> UK Foreign and Commonwealth Office, </w:t>
      </w:r>
      <w:r w:rsidRPr="00B43DD3">
        <w:rPr>
          <w:rFonts w:cs="Times New Roman"/>
          <w:i/>
          <w:sz w:val="20"/>
          <w:szCs w:val="20"/>
        </w:rPr>
        <w:t>Human Rights and Democracy 2012: Iraq</w:t>
      </w:r>
      <w:r w:rsidRPr="00B43DD3">
        <w:rPr>
          <w:rFonts w:cs="Times New Roman"/>
          <w:sz w:val="20"/>
          <w:szCs w:val="20"/>
        </w:rPr>
        <w:t xml:space="preserve">, </w:t>
      </w:r>
      <w:hyperlink r:id="rId5" w:history="1">
        <w:r w:rsidRPr="00B43DD3">
          <w:rPr>
            <w:rStyle w:val="Hyperlink"/>
            <w:rFonts w:cs="Times New Roman"/>
            <w:sz w:val="20"/>
            <w:szCs w:val="20"/>
          </w:rPr>
          <w:t>http://www.hrdreport.fco.gov.uk/human-rights-in-countries-of-concern/iraq</w:t>
        </w:r>
      </w:hyperlink>
      <w:r w:rsidRPr="00B43DD3">
        <w:rPr>
          <w:rFonts w:cs="Times New Roman"/>
          <w:sz w:val="20"/>
          <w:szCs w:val="20"/>
        </w:rPr>
        <w:t xml:space="preserve">. </w:t>
      </w:r>
    </w:p>
  </w:footnote>
  <w:footnote w:id="13">
    <w:p w14:paraId="0E66BABA" w14:textId="5DB2C9A5"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14">
    <w:p w14:paraId="16163921" w14:textId="5CDE18A0"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2012 Country Reports on Human Rights Practices – Iraq</w:t>
      </w:r>
      <w:r w:rsidRPr="00B43DD3">
        <w:rPr>
          <w:rFonts w:cs="Times New Roman"/>
          <w:sz w:val="20"/>
          <w:szCs w:val="20"/>
        </w:rPr>
        <w:t xml:space="preserve"> at *40 (April 19, 2013), </w:t>
      </w:r>
      <w:r w:rsidRPr="00B43DD3">
        <w:rPr>
          <w:rFonts w:cs="Times New Roman"/>
          <w:i/>
          <w:sz w:val="20"/>
          <w:szCs w:val="20"/>
        </w:rPr>
        <w:t>available at</w:t>
      </w:r>
      <w:r w:rsidRPr="00B43DD3">
        <w:rPr>
          <w:rFonts w:cs="Times New Roman"/>
          <w:sz w:val="20"/>
          <w:szCs w:val="20"/>
        </w:rPr>
        <w:t xml:space="preserve">: </w:t>
      </w:r>
      <w:hyperlink r:id="rId6" w:history="1">
        <w:r w:rsidRPr="00B43DD3">
          <w:rPr>
            <w:rStyle w:val="Hyperlink"/>
            <w:rFonts w:cs="Times New Roman"/>
            <w:sz w:val="20"/>
            <w:szCs w:val="20"/>
          </w:rPr>
          <w:t>http://www.refworld.org/docid/517e6e259.html</w:t>
        </w:r>
      </w:hyperlink>
      <w:r w:rsidRPr="00B43DD3">
        <w:rPr>
          <w:rFonts w:cs="Times New Roman"/>
          <w:sz w:val="20"/>
          <w:szCs w:val="20"/>
        </w:rPr>
        <w:t xml:space="preserve">. </w:t>
      </w:r>
      <w:r w:rsidRPr="00B43DD3">
        <w:rPr>
          <w:rFonts w:cs="Times New Roman"/>
          <w:i/>
          <w:sz w:val="20"/>
          <w:szCs w:val="20"/>
        </w:rPr>
        <w:t>See also</w:t>
      </w:r>
      <w:r w:rsidRPr="00B43DD3">
        <w:rPr>
          <w:rFonts w:cs="Times New Roman"/>
          <w:sz w:val="20"/>
          <w:szCs w:val="20"/>
        </w:rPr>
        <w:t xml:space="preserve"> Haifa Zangana, </w:t>
      </w:r>
      <w:r w:rsidRPr="00B43DD3">
        <w:rPr>
          <w:rFonts w:cs="Times New Roman"/>
          <w:i/>
          <w:sz w:val="20"/>
          <w:szCs w:val="20"/>
        </w:rPr>
        <w:t>US War Crimes: The Continuing Deterioration of Women’s Rights in Iraq</w:t>
      </w:r>
      <w:r w:rsidRPr="00B43DD3">
        <w:rPr>
          <w:rFonts w:cs="Times New Roman"/>
          <w:sz w:val="20"/>
          <w:szCs w:val="20"/>
        </w:rPr>
        <w:t xml:space="preserve"> (Feb. 2, 2014), </w:t>
      </w:r>
      <w:hyperlink r:id="rId7" w:history="1">
        <w:r w:rsidRPr="00B43DD3">
          <w:rPr>
            <w:rStyle w:val="Hyperlink"/>
            <w:rFonts w:cs="Times New Roman"/>
            <w:sz w:val="20"/>
            <w:szCs w:val="20"/>
          </w:rPr>
          <w:t>http://www.globalresearch.ca/the-continuing-deterioration-of-womens-rights-iniraq/5367085</w:t>
        </w:r>
      </w:hyperlink>
      <w:r w:rsidRPr="00B43DD3">
        <w:rPr>
          <w:rFonts w:cs="Times New Roman"/>
          <w:sz w:val="20"/>
          <w:szCs w:val="20"/>
        </w:rPr>
        <w:t>.</w:t>
      </w:r>
    </w:p>
  </w:footnote>
  <w:footnote w:id="15">
    <w:p w14:paraId="6D9A6C5F" w14:textId="2EEEB495"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16">
    <w:p w14:paraId="1E554B41" w14:textId="1692725A" w:rsidR="007E27C2" w:rsidRPr="00B43DD3" w:rsidRDefault="007E27C2" w:rsidP="0051125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17">
    <w:p w14:paraId="4934B842" w14:textId="0BFA4646" w:rsidR="007E27C2" w:rsidRPr="00B43DD3" w:rsidRDefault="007E27C2" w:rsidP="0051125E">
      <w:pPr>
        <w:pStyle w:val="FootnoteText"/>
        <w:rPr>
          <w:rFonts w:cs="Times New Roman"/>
          <w:sz w:val="20"/>
          <w:szCs w:val="20"/>
          <w:highlight w:val="cyan"/>
        </w:rPr>
      </w:pPr>
      <w:r w:rsidRPr="00B43DD3">
        <w:rPr>
          <w:rStyle w:val="FootnoteReference"/>
          <w:rFonts w:cs="Times New Roman"/>
          <w:sz w:val="20"/>
          <w:szCs w:val="20"/>
        </w:rPr>
        <w:footnoteRef/>
      </w:r>
      <w:r w:rsidRPr="00B43DD3">
        <w:rPr>
          <w:rFonts w:cs="Times New Roman"/>
          <w:sz w:val="20"/>
          <w:szCs w:val="20"/>
        </w:rPr>
        <w:t xml:space="preserve"> UNICEF, </w:t>
      </w:r>
      <w:r w:rsidRPr="00B43DD3">
        <w:rPr>
          <w:rFonts w:cs="Times New Roman"/>
          <w:i/>
          <w:sz w:val="20"/>
          <w:szCs w:val="20"/>
        </w:rPr>
        <w:t xml:space="preserve">Iraq – MENA Gender Equality Profile: Status of Girls and Women in the Middle East and North Africa </w:t>
      </w:r>
      <w:r w:rsidRPr="00B43DD3">
        <w:rPr>
          <w:rFonts w:cs="Times New Roman"/>
          <w:sz w:val="20"/>
          <w:szCs w:val="20"/>
        </w:rPr>
        <w:t xml:space="preserve">at *1 (2011), available at: </w:t>
      </w:r>
      <w:hyperlink r:id="rId8" w:history="1">
        <w:r w:rsidRPr="00B43DD3">
          <w:rPr>
            <w:rStyle w:val="Hyperlink"/>
            <w:rFonts w:cs="Times New Roman"/>
            <w:sz w:val="20"/>
            <w:szCs w:val="20"/>
          </w:rPr>
          <w:t>http://www.unicef.org/gender/files/Iraq-Gender-Eqaulity-Profile-2011.pdf</w:t>
        </w:r>
      </w:hyperlink>
      <w:r w:rsidRPr="00B43DD3">
        <w:rPr>
          <w:rFonts w:cs="Times New Roman"/>
          <w:sz w:val="20"/>
          <w:szCs w:val="20"/>
        </w:rPr>
        <w:t xml:space="preserve"> </w:t>
      </w:r>
    </w:p>
  </w:footnote>
  <w:footnote w:id="18">
    <w:p w14:paraId="068D85EF" w14:textId="5DCF8CCA"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There is no provision currently in the penal code that protects a spouse from marital rape. </w:t>
      </w:r>
    </w:p>
  </w:footnote>
  <w:footnote w:id="19">
    <w:p w14:paraId="200D05C6" w14:textId="55A5933E"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Iraq Constitution, Article 29 (4</w:t>
      </w:r>
      <w:r w:rsidRPr="00B43DD3">
        <w:rPr>
          <w:rFonts w:cs="Times New Roman"/>
          <w:sz w:val="20"/>
          <w:szCs w:val="20"/>
          <w:vertAlign w:val="superscript"/>
        </w:rPr>
        <w:t>th</w:t>
      </w:r>
      <w:r w:rsidRPr="00B43DD3">
        <w:rPr>
          <w:rFonts w:cs="Times New Roman"/>
          <w:sz w:val="20"/>
          <w:szCs w:val="20"/>
        </w:rPr>
        <w:t xml:space="preserve">), available at: </w:t>
      </w:r>
      <w:hyperlink r:id="rId9" w:history="1">
        <w:r w:rsidRPr="00B43DD3">
          <w:rPr>
            <w:rStyle w:val="Hyperlink"/>
            <w:rFonts w:cs="Times New Roman"/>
            <w:sz w:val="20"/>
            <w:szCs w:val="20"/>
          </w:rPr>
          <w:t>http://www.iraqinationality.gov.iq/attach/iraqi_constitution.pdf</w:t>
        </w:r>
      </w:hyperlink>
      <w:r w:rsidRPr="00B43DD3">
        <w:rPr>
          <w:rFonts w:cs="Times New Roman"/>
          <w:sz w:val="20"/>
          <w:szCs w:val="20"/>
        </w:rPr>
        <w:t xml:space="preserve">.  </w:t>
      </w:r>
    </w:p>
  </w:footnote>
  <w:footnote w:id="20">
    <w:p w14:paraId="471A2538" w14:textId="161381BC"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Inter-Agency Information and Analysis Unit (IAU), </w:t>
      </w:r>
      <w:r w:rsidRPr="00B43DD3">
        <w:rPr>
          <w:rFonts w:cs="Times New Roman"/>
          <w:i/>
          <w:sz w:val="20"/>
          <w:szCs w:val="20"/>
        </w:rPr>
        <w:t>Violence Against Women in Iraq Factsheet</w:t>
      </w:r>
      <w:r w:rsidRPr="00B43DD3">
        <w:rPr>
          <w:rFonts w:cs="Times New Roman"/>
          <w:sz w:val="20"/>
          <w:szCs w:val="20"/>
        </w:rPr>
        <w:t xml:space="preserve"> at *2 (November 2010), available at: </w:t>
      </w:r>
      <w:hyperlink r:id="rId10" w:history="1">
        <w:r w:rsidRPr="00B43DD3">
          <w:rPr>
            <w:rStyle w:val="Hyperlink"/>
            <w:rFonts w:cs="Times New Roman"/>
            <w:sz w:val="20"/>
            <w:szCs w:val="20"/>
          </w:rPr>
          <w:t>http://www.jauiraq.org/documents/1149/Violence%20against%20women%20Factsheet_Final.pdf</w:t>
        </w:r>
      </w:hyperlink>
    </w:p>
  </w:footnote>
  <w:footnote w:id="21">
    <w:p w14:paraId="5112A91D" w14:textId="3AF2F7A6"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Amnesty International Stop Violence Against Women Project, </w:t>
      </w:r>
      <w:r w:rsidRPr="00B43DD3">
        <w:rPr>
          <w:rFonts w:cs="Times New Roman"/>
          <w:i/>
          <w:sz w:val="20"/>
          <w:szCs w:val="20"/>
        </w:rPr>
        <w:t>Iraq: Decades of Suffering, Now Women Deserve Better</w:t>
      </w:r>
      <w:r w:rsidRPr="00B43DD3">
        <w:rPr>
          <w:rFonts w:cs="Times New Roman"/>
          <w:sz w:val="20"/>
          <w:szCs w:val="20"/>
        </w:rPr>
        <w:t xml:space="preserve"> at *15 (February 22, 2005), available at:</w:t>
      </w:r>
      <w:r w:rsidRPr="00B43DD3">
        <w:rPr>
          <w:rFonts w:cs="Times New Roman"/>
          <w:i/>
          <w:sz w:val="20"/>
          <w:szCs w:val="20"/>
        </w:rPr>
        <w:t xml:space="preserve"> </w:t>
      </w:r>
      <w:hyperlink r:id="rId11" w:history="1">
        <w:r w:rsidRPr="00B43DD3">
          <w:rPr>
            <w:rStyle w:val="Hyperlink"/>
            <w:rFonts w:cs="Times New Roman"/>
            <w:sz w:val="20"/>
            <w:szCs w:val="20"/>
          </w:rPr>
          <w:t>http://www.amnesty.org/en/library/asset/MDE14/001/2005/en/6f025a30-d539-11dd-8a23-d58a49c0d652/mde140012005en.pdf</w:t>
        </w:r>
      </w:hyperlink>
    </w:p>
  </w:footnote>
  <w:footnote w:id="22">
    <w:p w14:paraId="53EE9A38" w14:textId="3BA19AF9" w:rsidR="007E27C2" w:rsidRPr="00B43DD3" w:rsidRDefault="007E27C2" w:rsidP="0051125E">
      <w:pPr>
        <w:pStyle w:val="FootnoteText"/>
        <w:rPr>
          <w:rFonts w:cs="Times New Roman"/>
          <w:i/>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See</w:t>
      </w:r>
      <w:r w:rsidRPr="00B43DD3">
        <w:rPr>
          <w:rFonts w:cs="Times New Roman"/>
          <w:sz w:val="20"/>
          <w:szCs w:val="20"/>
        </w:rPr>
        <w:t xml:space="preserve"> United Kingdom Foreign and Commonwealth Office, </w:t>
      </w:r>
      <w:r w:rsidRPr="00B43DD3">
        <w:rPr>
          <w:rFonts w:cs="Times New Roman"/>
          <w:i/>
          <w:sz w:val="20"/>
          <w:szCs w:val="20"/>
        </w:rPr>
        <w:t xml:space="preserve">Human Rights and Democracy Report 2013 </w:t>
      </w:r>
      <w:r w:rsidRPr="00B43DD3">
        <w:rPr>
          <w:rFonts w:cs="Times New Roman"/>
          <w:sz w:val="20"/>
          <w:szCs w:val="20"/>
        </w:rPr>
        <w:t xml:space="preserve">(June 24, 2014) available at: </w:t>
      </w:r>
      <w:hyperlink r:id="rId12" w:history="1">
        <w:r w:rsidRPr="00B43DD3">
          <w:rPr>
            <w:rStyle w:val="Hyperlink"/>
            <w:rFonts w:cs="Times New Roman"/>
            <w:sz w:val="20"/>
            <w:szCs w:val="20"/>
          </w:rPr>
          <w:t>http://www.hrdreport.fco.gov.uk/human-rights-in-countries-of-concern/iraq</w:t>
        </w:r>
      </w:hyperlink>
      <w:r w:rsidRPr="00B43DD3">
        <w:rPr>
          <w:rFonts w:cs="Times New Roman"/>
          <w:i/>
          <w:sz w:val="20"/>
          <w:szCs w:val="20"/>
        </w:rPr>
        <w:t xml:space="preserve">. See also </w:t>
      </w:r>
      <w:r w:rsidRPr="00B43DD3">
        <w:rPr>
          <w:rFonts w:cs="Times New Roman"/>
          <w:sz w:val="20"/>
          <w:szCs w:val="20"/>
        </w:rPr>
        <w:t xml:space="preserve">World Health Organization, </w:t>
      </w:r>
      <w:r w:rsidRPr="00B43DD3">
        <w:rPr>
          <w:rFonts w:cs="Times New Roman"/>
          <w:i/>
          <w:sz w:val="20"/>
          <w:szCs w:val="20"/>
        </w:rPr>
        <w:t>Republic of Iraq – Iraq Family Health Survey Report IFHS 2006/2007</w:t>
      </w:r>
      <w:r w:rsidRPr="00B43DD3">
        <w:rPr>
          <w:rFonts w:cs="Times New Roman"/>
          <w:sz w:val="20"/>
          <w:szCs w:val="20"/>
        </w:rPr>
        <w:t xml:space="preserve"> at *24-25, available at</w:t>
      </w:r>
      <w:r w:rsidRPr="00B43DD3">
        <w:rPr>
          <w:rFonts w:cs="Times New Roman"/>
          <w:i/>
          <w:sz w:val="20"/>
          <w:szCs w:val="20"/>
        </w:rPr>
        <w:t xml:space="preserve"> </w:t>
      </w:r>
      <w:hyperlink r:id="rId13" w:history="1">
        <w:r w:rsidRPr="00B43DD3">
          <w:rPr>
            <w:rStyle w:val="Hyperlink"/>
            <w:rFonts w:cs="Times New Roman"/>
            <w:sz w:val="20"/>
            <w:szCs w:val="20"/>
          </w:rPr>
          <w:t>http://www.who.int/mediacentre/news/releases/2008/pr02/2008_iraq_family_health_survey_report.pdf</w:t>
        </w:r>
      </w:hyperlink>
      <w:r w:rsidRPr="00B43DD3">
        <w:rPr>
          <w:rFonts w:cs="Times New Roman"/>
          <w:sz w:val="20"/>
          <w:szCs w:val="20"/>
        </w:rPr>
        <w:t xml:space="preserve">, (noting </w:t>
      </w:r>
      <w:r w:rsidRPr="00B43DD3">
        <w:rPr>
          <w:rFonts w:eastAsia="Helvetica" w:cs="Times New Roman"/>
          <w:color w:val="141413"/>
          <w:sz w:val="20"/>
          <w:szCs w:val="20"/>
        </w:rPr>
        <w:t xml:space="preserve">one in five women (21%) in Iraq aged 15-49 has suffered physical violence at the hands of her husband. 14% of those women were pregnant at the time, 33% suffered emotional violence and 83% reported controlling behavior by their husbands). </w:t>
      </w:r>
    </w:p>
  </w:footnote>
  <w:footnote w:id="23">
    <w:p w14:paraId="150FBEBE" w14:textId="35772CCF" w:rsidR="007E27C2" w:rsidRPr="00B43DD3" w:rsidRDefault="007E27C2" w:rsidP="0039438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United Nations Assistance Mission in Iraq (UNAMI), “</w:t>
      </w:r>
      <w:r w:rsidRPr="00B43DD3">
        <w:rPr>
          <w:rFonts w:cs="Times New Roman"/>
          <w:i/>
          <w:sz w:val="20"/>
          <w:szCs w:val="20"/>
        </w:rPr>
        <w:t>Women in Iraq Factsheet</w:t>
      </w:r>
      <w:r w:rsidRPr="00B43DD3">
        <w:rPr>
          <w:rFonts w:cs="Times New Roman"/>
          <w:sz w:val="20"/>
          <w:szCs w:val="20"/>
        </w:rPr>
        <w:t xml:space="preserve">” (March 2013), </w:t>
      </w:r>
    </w:p>
    <w:p w14:paraId="039F4AA3" w14:textId="4A64B879" w:rsidR="007E27C2" w:rsidRPr="00B43DD3" w:rsidRDefault="007E27C2" w:rsidP="004D0AEA">
      <w:pPr>
        <w:widowControl w:val="0"/>
        <w:autoSpaceDE w:val="0"/>
        <w:autoSpaceDN w:val="0"/>
        <w:adjustRightInd w:val="0"/>
        <w:spacing w:after="0" w:line="240" w:lineRule="auto"/>
        <w:rPr>
          <w:rFonts w:cs="Times New Roman"/>
          <w:sz w:val="20"/>
          <w:szCs w:val="20"/>
        </w:rPr>
      </w:pPr>
      <w:hyperlink r:id="rId14" w:history="1">
        <w:r w:rsidRPr="00B43DD3">
          <w:rPr>
            <w:rStyle w:val="Hyperlink"/>
            <w:rFonts w:cs="Times New Roman"/>
            <w:sz w:val="20"/>
            <w:szCs w:val="20"/>
          </w:rPr>
          <w:t>http://unami.unmissions.org/LinkClick.aspx?fileticket=xqx9gxy7Isk%3D&amp;tabid=2790&amp;language=en-US</w:t>
        </w:r>
      </w:hyperlink>
      <w:r w:rsidRPr="00B43DD3">
        <w:rPr>
          <w:rFonts w:cs="Times New Roman"/>
          <w:sz w:val="20"/>
          <w:szCs w:val="20"/>
        </w:rPr>
        <w:t>.</w:t>
      </w:r>
    </w:p>
  </w:footnote>
  <w:footnote w:id="24">
    <w:p w14:paraId="10FEFF19" w14:textId="672AA133" w:rsidR="007E27C2" w:rsidRPr="00B43DD3" w:rsidRDefault="007E27C2" w:rsidP="0051125E">
      <w:pPr>
        <w:pStyle w:val="FootnoteText"/>
        <w:rPr>
          <w:rFonts w:cs="Times New Roman"/>
          <w:sz w:val="20"/>
          <w:szCs w:val="20"/>
          <w:highlight w:val="yellow"/>
        </w:rPr>
      </w:pPr>
      <w:r w:rsidRPr="00B43DD3">
        <w:rPr>
          <w:rStyle w:val="FootnoteReference"/>
          <w:rFonts w:cs="Times New Roman"/>
          <w:sz w:val="20"/>
          <w:szCs w:val="20"/>
        </w:rPr>
        <w:footnoteRef/>
      </w:r>
      <w:r w:rsidRPr="00B43DD3">
        <w:rPr>
          <w:rFonts w:cs="Times New Roman"/>
          <w:sz w:val="20"/>
          <w:szCs w:val="20"/>
        </w:rPr>
        <w:t xml:space="preserve"> Id. </w:t>
      </w:r>
    </w:p>
  </w:footnote>
  <w:footnote w:id="25">
    <w:p w14:paraId="218D182F" w14:textId="0B2A222D" w:rsidR="007E27C2" w:rsidRPr="00B43DD3" w:rsidRDefault="007E27C2" w:rsidP="0051125E">
      <w:pPr>
        <w:pStyle w:val="FootnoteText"/>
        <w:rPr>
          <w:rFonts w:cs="Times New Roman"/>
          <w:sz w:val="20"/>
          <w:szCs w:val="20"/>
          <w:highlight w:val="yellow"/>
        </w:rPr>
      </w:pPr>
      <w:r w:rsidRPr="00B43DD3">
        <w:rPr>
          <w:rStyle w:val="FootnoteReference"/>
          <w:rFonts w:cs="Times New Roman"/>
          <w:sz w:val="20"/>
          <w:szCs w:val="20"/>
        </w:rPr>
        <w:footnoteRef/>
      </w:r>
      <w:r w:rsidRPr="00B43DD3">
        <w:rPr>
          <w:rFonts w:cs="Times New Roman"/>
          <w:sz w:val="20"/>
          <w:szCs w:val="20"/>
        </w:rPr>
        <w:t xml:space="preserve"> </w:t>
      </w:r>
      <w:r w:rsidRPr="00B43DD3">
        <w:rPr>
          <w:rFonts w:eastAsia="Arial Unicode MS" w:cs="Times New Roman"/>
          <w:sz w:val="20"/>
          <w:szCs w:val="20"/>
        </w:rPr>
        <w:t xml:space="preserve">UNHCR, </w:t>
      </w:r>
      <w:r w:rsidRPr="00B43DD3">
        <w:rPr>
          <w:rFonts w:cs="Times New Roman"/>
          <w:i/>
          <w:sz w:val="20"/>
          <w:szCs w:val="20"/>
        </w:rPr>
        <w:t>Eligibility Guidelines for Assessing the International Protection Needs of Asylum Seekers from Iraq</w:t>
      </w:r>
      <w:r w:rsidRPr="00B43DD3">
        <w:rPr>
          <w:rFonts w:eastAsia="Arial Unicode MS" w:cs="Times New Roman"/>
          <w:i/>
          <w:sz w:val="20"/>
          <w:szCs w:val="20"/>
        </w:rPr>
        <w:t xml:space="preserve">, </w:t>
      </w:r>
      <w:r w:rsidRPr="00B43DD3">
        <w:rPr>
          <w:rFonts w:eastAsia="Arial Unicode MS" w:cs="Times New Roman"/>
          <w:sz w:val="20"/>
          <w:szCs w:val="20"/>
        </w:rPr>
        <w:t>*34 (2012), http://www.refworld.org/pdfid/4fc77d522.pdf.</w:t>
      </w:r>
    </w:p>
  </w:footnote>
  <w:footnote w:id="26">
    <w:p w14:paraId="3CE57C18" w14:textId="42758390" w:rsidR="007E27C2" w:rsidRPr="00B43DD3" w:rsidRDefault="007E27C2" w:rsidP="0051125E">
      <w:pPr>
        <w:pStyle w:val="FootnoteText"/>
        <w:rPr>
          <w:rFonts w:cs="Times New Roman"/>
          <w:sz w:val="20"/>
          <w:szCs w:val="20"/>
          <w:highlight w:val="yellow"/>
        </w:rPr>
      </w:pPr>
      <w:r w:rsidRPr="00B43DD3">
        <w:rPr>
          <w:rStyle w:val="FootnoteReference"/>
          <w:rFonts w:cs="Times New Roman"/>
          <w:sz w:val="20"/>
          <w:szCs w:val="20"/>
        </w:rPr>
        <w:footnoteRef/>
      </w:r>
      <w:r w:rsidRPr="00B43DD3">
        <w:rPr>
          <w:rFonts w:cs="Times New Roman"/>
          <w:sz w:val="20"/>
          <w:szCs w:val="20"/>
        </w:rPr>
        <w:t xml:space="preserve"> Id.</w:t>
      </w:r>
    </w:p>
  </w:footnote>
  <w:footnote w:id="27">
    <w:p w14:paraId="4AD68753" w14:textId="3A25A34A"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eastAsia="Arial Unicode MS" w:cs="Times New Roman"/>
          <w:sz w:val="20"/>
          <w:szCs w:val="20"/>
        </w:rPr>
        <w:t>Id. at *35.</w:t>
      </w:r>
    </w:p>
  </w:footnote>
  <w:footnote w:id="28">
    <w:p w14:paraId="2312567E" w14:textId="6B88A9C2" w:rsidR="007E27C2" w:rsidRPr="00B43DD3" w:rsidRDefault="007E27C2" w:rsidP="0051125E">
      <w:pPr>
        <w:pStyle w:val="FootnoteText"/>
        <w:rPr>
          <w:rFonts w:cs="Times New Roman"/>
          <w:i/>
          <w:sz w:val="20"/>
          <w:szCs w:val="20"/>
        </w:rPr>
      </w:pPr>
      <w:r w:rsidRPr="00B43DD3">
        <w:rPr>
          <w:rStyle w:val="FootnoteReference"/>
          <w:rFonts w:cs="Times New Roman"/>
          <w:sz w:val="20"/>
          <w:szCs w:val="20"/>
        </w:rPr>
        <w:footnoteRef/>
      </w:r>
      <w:r w:rsidRPr="00B43DD3">
        <w:rPr>
          <w:rFonts w:cs="Times New Roman"/>
          <w:sz w:val="20"/>
          <w:szCs w:val="20"/>
        </w:rPr>
        <w:t xml:space="preserve"> Heartland Alliance, </w:t>
      </w:r>
      <w:r w:rsidRPr="00B43DD3">
        <w:rPr>
          <w:rFonts w:cs="Times New Roman"/>
          <w:i/>
          <w:sz w:val="20"/>
          <w:szCs w:val="20"/>
        </w:rPr>
        <w:t>Institutionalized Violence Against Women and Girls: Laws and Practices in Iraq</w:t>
      </w:r>
      <w:r w:rsidRPr="00B43DD3">
        <w:rPr>
          <w:rFonts w:cs="Times New Roman"/>
          <w:sz w:val="20"/>
          <w:szCs w:val="20"/>
        </w:rPr>
        <w:t xml:space="preserve"> at *29-31 (2011)</w:t>
      </w:r>
      <w:r w:rsidRPr="00B43DD3">
        <w:rPr>
          <w:rFonts w:cs="Times New Roman"/>
          <w:i/>
          <w:sz w:val="20"/>
          <w:szCs w:val="20"/>
        </w:rPr>
        <w:t xml:space="preserve">. </w:t>
      </w:r>
    </w:p>
  </w:footnote>
  <w:footnote w:id="29">
    <w:p w14:paraId="2B40B824" w14:textId="19EAFED4"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United Nations Assistance Mission in Iraq (UNAMI), </w:t>
      </w:r>
      <w:r w:rsidRPr="00B43DD3">
        <w:rPr>
          <w:rFonts w:cs="Times New Roman"/>
          <w:i/>
          <w:sz w:val="20"/>
          <w:szCs w:val="20"/>
        </w:rPr>
        <w:t>Government of Iraq launches its National Action Plan on UN Security Council Resolution 1325 (2014-2018)</w:t>
      </w:r>
      <w:r w:rsidRPr="00B43DD3">
        <w:rPr>
          <w:rFonts w:cs="Times New Roman"/>
          <w:sz w:val="20"/>
          <w:szCs w:val="20"/>
        </w:rPr>
        <w:t xml:space="preserve"> (February 6, 2014), available at: </w:t>
      </w:r>
      <w:hyperlink r:id="rId15" w:history="1">
        <w:r w:rsidRPr="00B43DD3">
          <w:rPr>
            <w:rStyle w:val="Hyperlink"/>
            <w:rFonts w:cs="Times New Roman"/>
            <w:sz w:val="20"/>
            <w:szCs w:val="20"/>
          </w:rPr>
          <w:t>http://www.uniraq.org/index.php?option=com_k2&amp;view=item&amp;id=1617:government-of-iraq-launches-its-national-action-plan-on-un-security-council-resolution-1325-2014-2018&amp;Itemid=605&amp;lang=en</w:t>
        </w:r>
      </w:hyperlink>
      <w:r w:rsidRPr="00B43DD3">
        <w:rPr>
          <w:rFonts w:cs="Times New Roman"/>
          <w:sz w:val="20"/>
          <w:szCs w:val="20"/>
        </w:rPr>
        <w:t xml:space="preserve">. </w:t>
      </w:r>
    </w:p>
  </w:footnote>
  <w:footnote w:id="30">
    <w:p w14:paraId="6CE50AB4" w14:textId="0AD2A2B9"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Iraq National Action Plan, </w:t>
      </w:r>
      <w:r w:rsidRPr="00B43DD3">
        <w:rPr>
          <w:rFonts w:cs="Times New Roman"/>
          <w:i/>
          <w:sz w:val="20"/>
          <w:szCs w:val="20"/>
        </w:rPr>
        <w:t>for Implementation of the United Nations Security Council Resolution 1325 Women, Peace and Security 2014-201</w:t>
      </w:r>
      <w:r w:rsidRPr="00B43DD3">
        <w:rPr>
          <w:rFonts w:cs="Times New Roman"/>
          <w:sz w:val="20"/>
          <w:szCs w:val="20"/>
        </w:rPr>
        <w:t xml:space="preserve">8, at *6, 7-10, available at: </w:t>
      </w:r>
      <w:hyperlink r:id="rId16" w:history="1">
        <w:r w:rsidRPr="00B43DD3">
          <w:rPr>
            <w:rStyle w:val="Hyperlink"/>
            <w:rFonts w:cs="Times New Roman"/>
            <w:sz w:val="20"/>
            <w:szCs w:val="20"/>
          </w:rPr>
          <w:t>http://www.efi-ife.org/sites/default/files/NAP%201325%20Eng%20-%2026%20Nov%2013.pdf</w:t>
        </w:r>
      </w:hyperlink>
      <w:r w:rsidRPr="00B43DD3">
        <w:rPr>
          <w:rFonts w:cs="Times New Roman"/>
          <w:sz w:val="20"/>
          <w:szCs w:val="20"/>
        </w:rPr>
        <w:t>.</w:t>
      </w:r>
      <w:r w:rsidRPr="00B43DD3">
        <w:rPr>
          <w:rFonts w:cs="Times New Roman"/>
          <w:i/>
          <w:sz w:val="20"/>
          <w:szCs w:val="20"/>
        </w:rPr>
        <w:t xml:space="preserve"> </w:t>
      </w:r>
    </w:p>
  </w:footnote>
  <w:footnote w:id="31">
    <w:p w14:paraId="29D87C20" w14:textId="31450095"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r w:rsidRPr="00B43DD3">
        <w:rPr>
          <w:rFonts w:cs="Times New Roman"/>
          <w:i/>
          <w:sz w:val="20"/>
          <w:szCs w:val="20"/>
        </w:rPr>
        <w:t xml:space="preserve">. </w:t>
      </w:r>
      <w:r w:rsidRPr="00B43DD3">
        <w:rPr>
          <w:rFonts w:cs="Times New Roman"/>
          <w:sz w:val="20"/>
          <w:szCs w:val="20"/>
        </w:rPr>
        <w:t xml:space="preserve">at *13-14. </w:t>
      </w:r>
    </w:p>
  </w:footnote>
  <w:footnote w:id="32">
    <w:p w14:paraId="298EEDC5" w14:textId="25135B2C" w:rsidR="007E27C2" w:rsidRPr="00B43DD3" w:rsidRDefault="007E27C2">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 xml:space="preserve">See </w:t>
      </w:r>
      <w:r w:rsidRPr="00B43DD3">
        <w:rPr>
          <w:rFonts w:cs="Times New Roman"/>
          <w:sz w:val="20"/>
          <w:szCs w:val="20"/>
        </w:rPr>
        <w:t xml:space="preserve">Iraq National Action Plan, </w:t>
      </w:r>
      <w:r w:rsidRPr="00B43DD3">
        <w:rPr>
          <w:rFonts w:cs="Times New Roman"/>
          <w:i/>
          <w:sz w:val="20"/>
          <w:szCs w:val="20"/>
        </w:rPr>
        <w:t>for Implementation of the United Nations Security Council Resolution 1325 Women, Peace and Security 2014-201</w:t>
      </w:r>
      <w:r w:rsidRPr="00B43DD3">
        <w:rPr>
          <w:rFonts w:cs="Times New Roman"/>
          <w:sz w:val="20"/>
          <w:szCs w:val="20"/>
        </w:rPr>
        <w:t xml:space="preserve">8, </w:t>
      </w:r>
      <w:r w:rsidRPr="00B43DD3">
        <w:rPr>
          <w:rFonts w:eastAsiaTheme="minorEastAsia" w:cs="Times New Roman"/>
          <w:sz w:val="20"/>
          <w:szCs w:val="20"/>
        </w:rPr>
        <w:t>Pillar 2 – Protection and Prevention, Strategic Objective #1, Specific Actions #4.</w:t>
      </w:r>
    </w:p>
  </w:footnote>
  <w:footnote w:id="33">
    <w:p w14:paraId="14BF7020" w14:textId="4C8D50A7" w:rsidR="007E27C2" w:rsidRPr="00B43DD3" w:rsidRDefault="007E27C2">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at </w:t>
      </w:r>
      <w:r w:rsidRPr="00B43DD3">
        <w:rPr>
          <w:rFonts w:eastAsiaTheme="minorEastAsia" w:cs="Times New Roman"/>
          <w:sz w:val="20"/>
          <w:szCs w:val="20"/>
        </w:rPr>
        <w:t>Pillar 6 – Resource mobilization and M&amp;E, Strategic Objective #2, Specific Actions and Indicators #1 states that the Iraq government will allocate an annual budget and programs for implementation of the NAP.</w:t>
      </w:r>
    </w:p>
  </w:footnote>
  <w:footnote w:id="34">
    <w:p w14:paraId="711E9E48" w14:textId="3A0B2416" w:rsidR="007E27C2" w:rsidRPr="00B43DD3" w:rsidRDefault="007E27C2" w:rsidP="001640AB">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See</w:t>
      </w:r>
      <w:r w:rsidRPr="00B43DD3">
        <w:rPr>
          <w:rFonts w:cs="Times New Roman"/>
          <w:sz w:val="20"/>
          <w:szCs w:val="20"/>
        </w:rPr>
        <w:t xml:space="preserve"> Suaad Allami, </w:t>
      </w:r>
      <w:r w:rsidRPr="00B43DD3">
        <w:rPr>
          <w:rFonts w:cs="Times New Roman"/>
          <w:i/>
          <w:sz w:val="20"/>
          <w:szCs w:val="20"/>
        </w:rPr>
        <w:t>Statement to the UN Security Council Open Debate on Women, Peace and Security, “Displaced Women and Girls: Leaders and Survivors</w:t>
      </w:r>
      <w:r w:rsidRPr="00B43DD3">
        <w:rPr>
          <w:rFonts w:cs="Times New Roman"/>
          <w:sz w:val="20"/>
          <w:szCs w:val="20"/>
        </w:rPr>
        <w:t xml:space="preserve"> (October 28, 2014), available at:</w:t>
      </w:r>
      <w:r w:rsidRPr="00B43DD3">
        <w:rPr>
          <w:rFonts w:cs="Times New Roman"/>
          <w:i/>
          <w:sz w:val="20"/>
          <w:szCs w:val="20"/>
        </w:rPr>
        <w:t xml:space="preserve"> </w:t>
      </w:r>
      <w:hyperlink r:id="rId17" w:history="1">
        <w:r w:rsidRPr="00B43DD3">
          <w:rPr>
            <w:rStyle w:val="Hyperlink"/>
            <w:rFonts w:cs="Times New Roman"/>
            <w:sz w:val="20"/>
            <w:szCs w:val="20"/>
          </w:rPr>
          <w:t>http://womenpeacesecurity.org/media/pdf-NGOWG_Statement_28%29ct2014.pdf</w:t>
        </w:r>
      </w:hyperlink>
      <w:r w:rsidRPr="00B43DD3">
        <w:rPr>
          <w:rFonts w:cs="Times New Roman"/>
          <w:sz w:val="20"/>
          <w:szCs w:val="20"/>
        </w:rPr>
        <w:t>.</w:t>
      </w:r>
      <w:r w:rsidRPr="00B43DD3">
        <w:rPr>
          <w:rFonts w:cs="Times New Roman"/>
          <w:i/>
          <w:sz w:val="20"/>
          <w:szCs w:val="20"/>
        </w:rPr>
        <w:t xml:space="preserve"> </w:t>
      </w:r>
    </w:p>
  </w:footnote>
  <w:footnote w:id="35">
    <w:p w14:paraId="53F1F1D5" w14:textId="50A7FB98" w:rsidR="007E27C2" w:rsidRPr="00B43DD3" w:rsidRDefault="007E27C2" w:rsidP="001640AB">
      <w:pPr>
        <w:pStyle w:val="NormalWeb"/>
        <w:spacing w:after="0"/>
        <w:rPr>
          <w:sz w:val="20"/>
          <w:szCs w:val="20"/>
        </w:rPr>
      </w:pPr>
      <w:r w:rsidRPr="00B43DD3">
        <w:rPr>
          <w:rStyle w:val="FootnoteReference"/>
          <w:sz w:val="20"/>
          <w:szCs w:val="20"/>
        </w:rPr>
        <w:footnoteRef/>
      </w:r>
      <w:r w:rsidRPr="00B43DD3">
        <w:rPr>
          <w:sz w:val="20"/>
          <w:szCs w:val="20"/>
        </w:rPr>
        <w:t xml:space="preserve">Convention on the Elimination of All Forms of Discrimination Against Women (CEDAW), </w:t>
      </w:r>
      <w:r w:rsidRPr="00B43DD3">
        <w:rPr>
          <w:i/>
          <w:sz w:val="20"/>
          <w:szCs w:val="20"/>
        </w:rPr>
        <w:t xml:space="preserve">List of issues in relation to the combined fourth, fifth and sixth periodic report of Iraq – Addendum, Replies of Iraq to the List of Issues </w:t>
      </w:r>
      <w:r w:rsidRPr="00B43DD3">
        <w:rPr>
          <w:sz w:val="20"/>
          <w:szCs w:val="20"/>
        </w:rPr>
        <w:t>at *13 U.N. Doc. CEDAW/C/IRQ/Q/4-6/Add.1 (November 6, 2013).</w:t>
      </w:r>
      <w:r w:rsidRPr="00B43DD3">
        <w:rPr>
          <w:i/>
          <w:sz w:val="20"/>
          <w:szCs w:val="20"/>
        </w:rPr>
        <w:t xml:space="preserve"> </w:t>
      </w:r>
    </w:p>
  </w:footnote>
  <w:footnote w:id="36">
    <w:p w14:paraId="03D76D7F" w14:textId="0856CB5C" w:rsidR="007E27C2" w:rsidRPr="00B43DD3" w:rsidRDefault="007E27C2" w:rsidP="001640AB">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United Nations Assistance Mission in Iraq (UNAMI), </w:t>
      </w:r>
      <w:r w:rsidRPr="00B43DD3">
        <w:rPr>
          <w:rFonts w:cs="Times New Roman"/>
          <w:i/>
          <w:sz w:val="20"/>
          <w:szCs w:val="20"/>
        </w:rPr>
        <w:t>Report on Human Rights in Iraq: July-December 2013</w:t>
      </w:r>
      <w:r w:rsidRPr="00B43DD3">
        <w:rPr>
          <w:rFonts w:cs="Times New Roman"/>
          <w:sz w:val="20"/>
          <w:szCs w:val="20"/>
        </w:rPr>
        <w:t xml:space="preserve"> at *13 (June 2014), </w:t>
      </w:r>
      <w:r w:rsidRPr="00B43DD3">
        <w:rPr>
          <w:rFonts w:cs="Times New Roman"/>
          <w:i/>
          <w:sz w:val="20"/>
          <w:szCs w:val="20"/>
        </w:rPr>
        <w:t xml:space="preserve">available at </w:t>
      </w:r>
      <w:hyperlink r:id="rId18" w:history="1">
        <w:r w:rsidRPr="00B43DD3">
          <w:rPr>
            <w:rStyle w:val="Hyperlink"/>
            <w:rFonts w:cs="Times New Roman"/>
            <w:sz w:val="20"/>
            <w:szCs w:val="20"/>
          </w:rPr>
          <w:t>http://www.ohchr.org/Documents/Countries/IQ/HRO_July-December2013Report_en.pdf</w:t>
        </w:r>
      </w:hyperlink>
      <w:r w:rsidRPr="00B43DD3">
        <w:rPr>
          <w:rFonts w:cs="Times New Roman"/>
          <w:sz w:val="20"/>
          <w:szCs w:val="20"/>
        </w:rPr>
        <w:t xml:space="preserve">. </w:t>
      </w:r>
    </w:p>
  </w:footnote>
  <w:footnote w:id="37">
    <w:p w14:paraId="49006665" w14:textId="7DD60B0C" w:rsidR="007E27C2" w:rsidRPr="00B43DD3" w:rsidRDefault="007E27C2">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eastAsiaTheme="minorEastAsia" w:cs="Times New Roman"/>
          <w:i/>
          <w:iCs/>
          <w:sz w:val="20"/>
          <w:szCs w:val="20"/>
        </w:rPr>
        <w:t>Protection from Domestic Violence Law</w:t>
      </w:r>
      <w:r w:rsidRPr="00B43DD3">
        <w:rPr>
          <w:rFonts w:eastAsiaTheme="minorEastAsia" w:cs="Times New Roman"/>
          <w:sz w:val="20"/>
          <w:szCs w:val="20"/>
        </w:rPr>
        <w:t xml:space="preserve">, The Federal Judiciary, January 2015, </w:t>
      </w:r>
      <w:hyperlink r:id="rId19" w:history="1">
        <w:r w:rsidRPr="00B43DD3">
          <w:rPr>
            <w:rFonts w:eastAsiaTheme="minorEastAsia" w:cs="Times New Roman"/>
            <w:color w:val="386EFF"/>
            <w:sz w:val="20"/>
            <w:szCs w:val="20"/>
            <w:u w:val="single" w:color="386EFF"/>
          </w:rPr>
          <w:t>http://www.iraqja.iq/view.1717/</w:t>
        </w:r>
      </w:hyperlink>
    </w:p>
  </w:footnote>
  <w:footnote w:id="38">
    <w:p w14:paraId="358F6CFA" w14:textId="18B1F378" w:rsidR="007E27C2" w:rsidRPr="00B43DD3" w:rsidRDefault="007E27C2">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39">
    <w:p w14:paraId="3EAB1503" w14:textId="0B34DBA0" w:rsidR="007E27C2" w:rsidRPr="00B43DD3" w:rsidRDefault="007E27C2" w:rsidP="00452BF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 xml:space="preserve">See </w:t>
      </w:r>
      <w:r w:rsidRPr="00B43DD3">
        <w:rPr>
          <w:rFonts w:cs="Times New Roman"/>
          <w:sz w:val="20"/>
          <w:szCs w:val="20"/>
        </w:rPr>
        <w:t xml:space="preserve">Zangana, </w:t>
      </w:r>
      <w:r w:rsidRPr="00B43DD3">
        <w:rPr>
          <w:rFonts w:cs="Times New Roman"/>
          <w:i/>
          <w:sz w:val="20"/>
          <w:szCs w:val="20"/>
        </w:rPr>
        <w:t>US War Crimes: The Continuing Deterioration of Women’s Rights in Iraq</w:t>
      </w:r>
      <w:r w:rsidRPr="00B43DD3">
        <w:rPr>
          <w:rFonts w:cs="Times New Roman"/>
          <w:sz w:val="20"/>
          <w:szCs w:val="20"/>
        </w:rPr>
        <w:t xml:space="preserve"> (February 2, 2014), </w:t>
      </w:r>
      <w:hyperlink r:id="rId20" w:history="1">
        <w:r w:rsidRPr="00B43DD3">
          <w:rPr>
            <w:rStyle w:val="Hyperlink"/>
            <w:rFonts w:cs="Times New Roman"/>
            <w:sz w:val="20"/>
            <w:szCs w:val="20"/>
          </w:rPr>
          <w:t>http://www.globalresearch.ca/the-continuing-deterioration-of-womens-rights-iniraq/5367085</w:t>
        </w:r>
      </w:hyperlink>
      <w:r w:rsidRPr="00B43DD3">
        <w:rPr>
          <w:rFonts w:cs="Times New Roman"/>
          <w:sz w:val="20"/>
          <w:szCs w:val="20"/>
        </w:rPr>
        <w:t>.</w:t>
      </w:r>
    </w:p>
  </w:footnote>
  <w:footnote w:id="40">
    <w:p w14:paraId="4451DA73" w14:textId="4DB94BB4"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Save the Children, </w:t>
      </w:r>
      <w:r w:rsidRPr="00B43DD3">
        <w:rPr>
          <w:rFonts w:cs="Times New Roman"/>
          <w:i/>
          <w:sz w:val="20"/>
          <w:szCs w:val="20"/>
        </w:rPr>
        <w:t>Assessment in three schools</w:t>
      </w:r>
      <w:r w:rsidRPr="00B43DD3">
        <w:rPr>
          <w:rFonts w:cs="Times New Roman"/>
          <w:sz w:val="20"/>
          <w:szCs w:val="20"/>
        </w:rPr>
        <w:t xml:space="preserve"> (May 18, 2003), http://www.irinnews.org/report/23692/iraq-school-attendance-reportedly-dropping-says-unicef.</w:t>
      </w:r>
    </w:p>
  </w:footnote>
  <w:footnote w:id="41">
    <w:p w14:paraId="651B3113" w14:textId="0E0E8FBC" w:rsidR="007E27C2" w:rsidRPr="00B43DD3" w:rsidRDefault="007E27C2" w:rsidP="00452BF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United Nations Assistance Mission in Iraq (UNAMI), “</w:t>
      </w:r>
      <w:r w:rsidRPr="00B43DD3">
        <w:rPr>
          <w:rFonts w:cs="Times New Roman"/>
          <w:i/>
          <w:sz w:val="20"/>
          <w:szCs w:val="20"/>
        </w:rPr>
        <w:t>Women in Iraq Factsheet</w:t>
      </w:r>
      <w:r w:rsidRPr="00B43DD3">
        <w:rPr>
          <w:rFonts w:cs="Times New Roman"/>
          <w:sz w:val="20"/>
          <w:szCs w:val="20"/>
        </w:rPr>
        <w:t xml:space="preserve">” (March 2013), </w:t>
      </w:r>
    </w:p>
    <w:p w14:paraId="133636C3" w14:textId="32AB5CA3" w:rsidR="007E27C2" w:rsidRPr="00B43DD3" w:rsidRDefault="007E27C2" w:rsidP="00452BFE">
      <w:pPr>
        <w:widowControl w:val="0"/>
        <w:autoSpaceDE w:val="0"/>
        <w:autoSpaceDN w:val="0"/>
        <w:adjustRightInd w:val="0"/>
        <w:spacing w:after="0" w:line="240" w:lineRule="auto"/>
        <w:rPr>
          <w:rFonts w:cs="Times New Roman"/>
          <w:sz w:val="20"/>
          <w:szCs w:val="20"/>
        </w:rPr>
      </w:pPr>
      <w:hyperlink r:id="rId21" w:history="1">
        <w:r w:rsidRPr="00B43DD3">
          <w:rPr>
            <w:rStyle w:val="Hyperlink"/>
            <w:rFonts w:cs="Times New Roman"/>
            <w:sz w:val="20"/>
            <w:szCs w:val="20"/>
          </w:rPr>
          <w:t>http://unami.unmissions.org/LinkClick.aspx?fileticket=xqx9gxy7Isk%3D&amp;tabid=2790&amp;language=en-US</w:t>
        </w:r>
      </w:hyperlink>
      <w:r w:rsidRPr="00B43DD3">
        <w:rPr>
          <w:rFonts w:cs="Times New Roman"/>
          <w:sz w:val="20"/>
          <w:szCs w:val="20"/>
        </w:rPr>
        <w:t>.</w:t>
      </w:r>
    </w:p>
  </w:footnote>
  <w:footnote w:id="42">
    <w:p w14:paraId="21DF872C" w14:textId="3F3422BB"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43">
    <w:p w14:paraId="17515C88" w14:textId="4F3733DE"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Human Rights Watch, </w:t>
      </w:r>
      <w:r w:rsidRPr="00B43DD3">
        <w:rPr>
          <w:rFonts w:cs="Times New Roman"/>
          <w:i/>
          <w:sz w:val="20"/>
          <w:szCs w:val="20"/>
        </w:rPr>
        <w:t>Climate of Fear: Sexual Violence and Abduction of Women and Girls in Baghdad</w:t>
      </w:r>
      <w:r w:rsidRPr="00B43DD3">
        <w:rPr>
          <w:rFonts w:cs="Times New Roman"/>
          <w:sz w:val="20"/>
          <w:szCs w:val="20"/>
        </w:rPr>
        <w:t xml:space="preserve"> at *18 (July 2003), Vol. 15, No. 8, available at: </w:t>
      </w:r>
      <w:hyperlink r:id="rId22" w:history="1">
        <w:r w:rsidRPr="00B43DD3">
          <w:rPr>
            <w:rStyle w:val="Hyperlink"/>
            <w:rFonts w:cs="Times New Roman"/>
            <w:sz w:val="20"/>
            <w:szCs w:val="20"/>
          </w:rPr>
          <w:t>http://www.hrw.org/sites/default/files/reports/iraq0703.pdf</w:t>
        </w:r>
      </w:hyperlink>
      <w:r w:rsidRPr="00B43DD3">
        <w:rPr>
          <w:rFonts w:cs="Times New Roman"/>
          <w:sz w:val="20"/>
          <w:szCs w:val="20"/>
        </w:rPr>
        <w:t xml:space="preserve">.  </w:t>
      </w:r>
    </w:p>
  </w:footnote>
  <w:footnote w:id="44">
    <w:p w14:paraId="27579411" w14:textId="4E25282A"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45">
    <w:p w14:paraId="65D80EAA" w14:textId="0282B0FF" w:rsidR="007E27C2" w:rsidRPr="00B43DD3" w:rsidRDefault="007E27C2" w:rsidP="0051125E">
      <w:pPr>
        <w:pStyle w:val="FootnoteText"/>
        <w:rPr>
          <w:rFonts w:cs="Times New Roman"/>
          <w:i/>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46">
    <w:p w14:paraId="2CB77C55" w14:textId="0B46ECB1"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 xml:space="preserve">See </w:t>
      </w:r>
      <w:r w:rsidRPr="00B43DD3">
        <w:rPr>
          <w:rFonts w:cs="Times New Roman"/>
          <w:sz w:val="20"/>
          <w:szCs w:val="20"/>
        </w:rPr>
        <w:t xml:space="preserve">Medecins Sans Frontiers, </w:t>
      </w:r>
      <w:r w:rsidRPr="00B43DD3">
        <w:rPr>
          <w:rFonts w:cs="Times New Roman"/>
          <w:i/>
          <w:sz w:val="20"/>
          <w:szCs w:val="20"/>
        </w:rPr>
        <w:t>Enough is Enough: Sexual Violence as a Weapon of War</w:t>
      </w:r>
      <w:r w:rsidRPr="00B43DD3">
        <w:rPr>
          <w:rFonts w:cs="Times New Roman"/>
          <w:sz w:val="20"/>
          <w:szCs w:val="20"/>
        </w:rPr>
        <w:t>¸ (March 8, 2004), available at:</w:t>
      </w:r>
      <w:r w:rsidRPr="00B43DD3">
        <w:rPr>
          <w:rFonts w:cs="Times New Roman"/>
          <w:i/>
          <w:sz w:val="20"/>
          <w:szCs w:val="20"/>
        </w:rPr>
        <w:t xml:space="preserve"> </w:t>
      </w:r>
      <w:hyperlink r:id="rId23" w:history="1">
        <w:r w:rsidRPr="00B43DD3">
          <w:rPr>
            <w:rStyle w:val="Hyperlink"/>
            <w:rFonts w:cs="Times New Roman"/>
            <w:sz w:val="20"/>
            <w:szCs w:val="20"/>
          </w:rPr>
          <w:t>http://www.doctorswithoutborders.org/news-stories/ideaopinion/enough-enough-sexual-violence-weapon-war</w:t>
        </w:r>
      </w:hyperlink>
      <w:r w:rsidRPr="00B43DD3">
        <w:rPr>
          <w:rFonts w:cs="Times New Roman"/>
          <w:sz w:val="20"/>
          <w:szCs w:val="20"/>
        </w:rPr>
        <w:t xml:space="preserve">. </w:t>
      </w:r>
    </w:p>
  </w:footnote>
  <w:footnote w:id="47">
    <w:p w14:paraId="162983ED" w14:textId="4E806BE6"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United Nations Population Fund (UNFPA), </w:t>
      </w:r>
      <w:r w:rsidRPr="00B43DD3">
        <w:rPr>
          <w:rFonts w:cs="Times New Roman"/>
          <w:i/>
          <w:sz w:val="20"/>
          <w:szCs w:val="20"/>
        </w:rPr>
        <w:t>Iraq Reproductive Health Assessment</w:t>
      </w:r>
      <w:r w:rsidRPr="00B43DD3">
        <w:rPr>
          <w:rFonts w:cs="Times New Roman"/>
          <w:sz w:val="20"/>
          <w:szCs w:val="20"/>
        </w:rPr>
        <w:t xml:space="preserve"> (August 2003). </w:t>
      </w:r>
    </w:p>
  </w:footnote>
  <w:footnote w:id="48">
    <w:p w14:paraId="3E4065DB" w14:textId="2403D91A"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CEDAW, </w:t>
      </w:r>
      <w:r w:rsidRPr="00B43DD3">
        <w:rPr>
          <w:rFonts w:cs="Times New Roman"/>
          <w:i/>
          <w:sz w:val="20"/>
          <w:szCs w:val="20"/>
        </w:rPr>
        <w:t xml:space="preserve">List of issues in relation to the combined fourth, fifth and sixth periodic report of Iraq – Addendum, Replies of Iraq to the List of Issues </w:t>
      </w:r>
      <w:r w:rsidRPr="00B43DD3">
        <w:rPr>
          <w:rFonts w:cs="Times New Roman"/>
          <w:sz w:val="20"/>
          <w:szCs w:val="20"/>
        </w:rPr>
        <w:t>at *18 U.N. Doc. CEDAW/C/IRQ/Q/4-6/Add.1 (November 6, 2013).</w:t>
      </w:r>
    </w:p>
  </w:footnote>
  <w:footnote w:id="49">
    <w:p w14:paraId="47906A56" w14:textId="6ACCE307"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50">
    <w:p w14:paraId="6EE4139D" w14:textId="52BF04A7" w:rsidR="007E27C2" w:rsidRPr="00B43DD3" w:rsidRDefault="007E27C2" w:rsidP="0051125E">
      <w:pPr>
        <w:pStyle w:val="FootnoteText"/>
        <w:rPr>
          <w:rFonts w:cs="Times New Roman"/>
          <w:sz w:val="20"/>
          <w:szCs w:val="20"/>
        </w:rPr>
      </w:pPr>
      <w:r w:rsidRPr="00B43DD3">
        <w:rPr>
          <w:rFonts w:cs="Times New Roman"/>
          <w:sz w:val="20"/>
          <w:szCs w:val="20"/>
        </w:rPr>
        <w:footnoteRef/>
      </w:r>
      <w:r w:rsidRPr="00B43DD3">
        <w:rPr>
          <w:rFonts w:cs="Times New Roman"/>
          <w:sz w:val="20"/>
          <w:szCs w:val="20"/>
        </w:rPr>
        <w:t>. U.N. Human Rights Committee, Concluding Observations on the Islamic Republic of Iran (2011); condemning Iran's national laws stating, “The State party should amend the Civil Code and further amend the draft Family Protection Law, to (a) abolish the requirement for a father’s or paternal grandfather’s approval to legalize a marriage; (b) grant women equal rights to divorce ... (e) grant women the same inheritance rights as men;  (f) remove the legal obligation for a woman to be obedient to her husband; (g) remove the requirement for a husband’s approval when a woman intends to leave the  country; (h) prohibit polygamy; and (i) remove the power of a man to prohibit his wife from entering employment.”</w:t>
      </w:r>
    </w:p>
  </w:footnote>
  <w:footnote w:id="51">
    <w:p w14:paraId="3ED15AD5" w14:textId="512E6CD2" w:rsidR="007E27C2" w:rsidRPr="00B43DD3" w:rsidRDefault="007E27C2" w:rsidP="0051125E">
      <w:pPr>
        <w:pStyle w:val="FootnoteText"/>
        <w:rPr>
          <w:rFonts w:cs="Times New Roman"/>
          <w:sz w:val="20"/>
          <w:szCs w:val="20"/>
        </w:rPr>
      </w:pPr>
      <w:r w:rsidRPr="00B43DD3">
        <w:rPr>
          <w:rFonts w:cs="Times New Roman"/>
          <w:sz w:val="20"/>
          <w:szCs w:val="20"/>
        </w:rPr>
        <w:footnoteRef/>
      </w:r>
      <w:r w:rsidRPr="00B43DD3">
        <w:rPr>
          <w:rFonts w:cs="Times New Roman"/>
          <w:sz w:val="20"/>
          <w:szCs w:val="20"/>
        </w:rPr>
        <w:t xml:space="preserve">. Id. </w:t>
      </w:r>
    </w:p>
  </w:footnote>
  <w:footnote w:id="52">
    <w:p w14:paraId="1FBFCD18" w14:textId="4C86275F"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Interview with Iraqi women’s organizations staff members, January, 2014, (on file with authors). It should be further noted that </w:t>
      </w:r>
      <w:r w:rsidRPr="00B43DD3">
        <w:rPr>
          <w:rFonts w:cs="Times New Roman"/>
          <w:bCs/>
          <w:iCs/>
          <w:sz w:val="20"/>
          <w:szCs w:val="20"/>
        </w:rPr>
        <w:t>Iraqi women are also unable to obtain a passport and travel outside the country without the approval of their husband or male relative.</w:t>
      </w:r>
      <w:r w:rsidRPr="00B43DD3">
        <w:rPr>
          <w:rFonts w:cs="Times New Roman"/>
          <w:sz w:val="20"/>
          <w:szCs w:val="20"/>
        </w:rPr>
        <w:t xml:space="preserve"> U.S. Department of State, Iraq, Country Reports on Human Rights Practices for 2010. </w:t>
      </w:r>
      <w:hyperlink r:id="rId24" w:history="1">
        <w:r w:rsidRPr="00B43DD3">
          <w:rPr>
            <w:rStyle w:val="Hyperlink"/>
            <w:rFonts w:cs="Times New Roman"/>
            <w:sz w:val="20"/>
            <w:szCs w:val="20"/>
          </w:rPr>
          <w:t>http://www.state.gov/documents/organization/160462.pdf</w:t>
        </w:r>
      </w:hyperlink>
      <w:r w:rsidRPr="00B43DD3">
        <w:rPr>
          <w:rFonts w:cs="Times New Roman"/>
          <w:sz w:val="20"/>
          <w:szCs w:val="20"/>
        </w:rPr>
        <w:t xml:space="preserve">, April 8, 2011. </w:t>
      </w:r>
      <w:r w:rsidRPr="00B43DD3">
        <w:rPr>
          <w:rFonts w:cs="Times New Roman"/>
          <w:bCs/>
          <w:iCs/>
          <w:sz w:val="20"/>
          <w:szCs w:val="20"/>
        </w:rPr>
        <w:t xml:space="preserve"> The Passport Affairs Directorate states that women must obtain the approval of her guardian upon granting her a passport, whereby the guardian must submit his identification documents and must be present in person in the subsidiary passports department in order to provide his live fingerprint. Id.</w:t>
      </w:r>
    </w:p>
  </w:footnote>
  <w:footnote w:id="53">
    <w:p w14:paraId="0C0E19EE" w14:textId="23FCFE2E"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 xml:space="preserve">See </w:t>
      </w:r>
      <w:r w:rsidRPr="00B43DD3">
        <w:rPr>
          <w:rFonts w:cs="Times New Roman"/>
          <w:sz w:val="20"/>
          <w:szCs w:val="20"/>
        </w:rPr>
        <w:t xml:space="preserve">UNHCR Iraq Fact Sheet, 2013, available at: </w:t>
      </w:r>
      <w:hyperlink r:id="rId25" w:history="1">
        <w:r w:rsidRPr="00B43DD3">
          <w:rPr>
            <w:rStyle w:val="Hyperlink"/>
            <w:rFonts w:cs="Times New Roman"/>
            <w:sz w:val="20"/>
            <w:szCs w:val="20"/>
          </w:rPr>
          <w:t>http://reliefweb.int/sites/reliefweb.int/files/resources/4c9084e49.pdf</w:t>
        </w:r>
      </w:hyperlink>
      <w:r w:rsidRPr="00B43DD3">
        <w:rPr>
          <w:rFonts w:cs="Times New Roman"/>
          <w:sz w:val="20"/>
          <w:szCs w:val="20"/>
        </w:rPr>
        <w:t xml:space="preserve">, See also Women’s Refugee Commission, </w:t>
      </w:r>
      <w:r w:rsidRPr="00B43DD3">
        <w:rPr>
          <w:rFonts w:cs="Times New Roman"/>
          <w:i/>
          <w:sz w:val="20"/>
          <w:szCs w:val="20"/>
        </w:rPr>
        <w:t>Our Motherland, Our Country: Gender Discrimination and Statelessness in the Middle East and North Africa</w:t>
      </w:r>
      <w:r w:rsidRPr="00B43DD3">
        <w:rPr>
          <w:rFonts w:cs="Times New Roman"/>
          <w:sz w:val="20"/>
          <w:szCs w:val="20"/>
        </w:rPr>
        <w:t>, June 2013, available at http://www.womensrefugeecommission.org/component/content/article/143-misc/1656-the-women-s-refugee-commission-launches-new-report-on-statelessness?highlight=YToxOntpOjA7czoxMzoic3RhdGVsZXNzbmVzcyI7fQ==</w:t>
      </w:r>
    </w:p>
  </w:footnote>
  <w:footnote w:id="54">
    <w:p w14:paraId="1610006F" w14:textId="519BC88E" w:rsidR="007E27C2" w:rsidRPr="00B43DD3" w:rsidRDefault="007E27C2" w:rsidP="0051125E">
      <w:pPr>
        <w:pStyle w:val="FootnoteText"/>
        <w:rPr>
          <w:rFonts w:cs="Times New Roman"/>
          <w:color w:val="000000"/>
          <w:sz w:val="20"/>
          <w:szCs w:val="20"/>
        </w:rPr>
      </w:pPr>
      <w:r w:rsidRPr="00B43DD3">
        <w:rPr>
          <w:rFonts w:cs="Times New Roman"/>
          <w:sz w:val="20"/>
          <w:szCs w:val="20"/>
        </w:rPr>
        <w:footnoteRef/>
      </w:r>
      <w:r w:rsidRPr="00B43DD3">
        <w:rPr>
          <w:rFonts w:cs="Times New Roman"/>
          <w:color w:val="000000"/>
          <w:sz w:val="20"/>
          <w:szCs w:val="20"/>
        </w:rPr>
        <w:t xml:space="preserve">. Middle East Consultancy Services (MECS). </w:t>
      </w:r>
      <w:r w:rsidRPr="00B43DD3">
        <w:rPr>
          <w:rFonts w:cs="Times New Roman"/>
          <w:i/>
          <w:color w:val="000000"/>
          <w:sz w:val="20"/>
          <w:szCs w:val="20"/>
        </w:rPr>
        <w:t>Iraqi Civil Status Identification Card or al-Bitaqat al-Shikhsiya</w:t>
      </w:r>
      <w:r w:rsidRPr="00B43DD3">
        <w:rPr>
          <w:rFonts w:cs="Times New Roman"/>
          <w:color w:val="000000"/>
          <w:sz w:val="20"/>
          <w:szCs w:val="20"/>
        </w:rPr>
        <w:t xml:space="preserve">, September 9, 2012. </w:t>
      </w:r>
    </w:p>
  </w:footnote>
  <w:footnote w:id="55">
    <w:p w14:paraId="7EED5ADB" w14:textId="5C5CD268" w:rsidR="007E27C2" w:rsidRPr="00B43DD3" w:rsidRDefault="007E27C2" w:rsidP="0051125E">
      <w:pPr>
        <w:pStyle w:val="FootnoteText"/>
        <w:rPr>
          <w:rFonts w:cs="Times New Roman"/>
          <w:color w:val="000000"/>
          <w:sz w:val="20"/>
          <w:szCs w:val="20"/>
        </w:rPr>
      </w:pPr>
      <w:r w:rsidRPr="00B43DD3">
        <w:rPr>
          <w:rFonts w:cs="Times New Roman"/>
          <w:sz w:val="20"/>
          <w:szCs w:val="20"/>
        </w:rPr>
        <w:footnoteRef/>
      </w:r>
      <w:r w:rsidRPr="00B43DD3">
        <w:rPr>
          <w:rFonts w:cs="Times New Roman"/>
          <w:color w:val="000000"/>
          <w:sz w:val="20"/>
          <w:szCs w:val="20"/>
        </w:rPr>
        <w:t xml:space="preserve">. Institute for War and Peace Reporting, </w:t>
      </w:r>
      <w:r w:rsidRPr="00B43DD3">
        <w:rPr>
          <w:rFonts w:cs="Times New Roman"/>
          <w:i/>
          <w:color w:val="000000"/>
          <w:sz w:val="20"/>
          <w:szCs w:val="20"/>
        </w:rPr>
        <w:t>Passport Misery Highlights Iraqi Women's Plight</w:t>
      </w:r>
      <w:r w:rsidRPr="00B43DD3">
        <w:rPr>
          <w:rFonts w:cs="Times New Roman"/>
          <w:color w:val="000000"/>
          <w:sz w:val="20"/>
          <w:szCs w:val="20"/>
        </w:rPr>
        <w:t xml:space="preserve">, 29 June 2011, available at: http://www.refworld.org/docid/4e1c7a912.html. </w:t>
      </w:r>
    </w:p>
  </w:footnote>
  <w:footnote w:id="56">
    <w:p w14:paraId="61F2C4A1" w14:textId="7A6B234B" w:rsidR="007E27C2" w:rsidRPr="00B43DD3" w:rsidRDefault="007E27C2" w:rsidP="004D0AEA">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Al Sumaria News, Press Releases, </w:t>
      </w:r>
      <w:r w:rsidRPr="00B43DD3">
        <w:rPr>
          <w:rFonts w:cs="Times New Roman"/>
          <w:i/>
          <w:sz w:val="20"/>
          <w:szCs w:val="20"/>
        </w:rPr>
        <w:t xml:space="preserve">Kalam Leaks Uncovers the Story of Aseel, </w:t>
      </w:r>
      <w:r w:rsidRPr="00B43DD3">
        <w:rPr>
          <w:rFonts w:cs="Times New Roman"/>
          <w:sz w:val="20"/>
          <w:szCs w:val="20"/>
        </w:rPr>
        <w:t>August 16, 2013, available at:</w:t>
      </w:r>
      <w:r w:rsidRPr="00B43DD3">
        <w:rPr>
          <w:rFonts w:cs="Times New Roman"/>
          <w:i/>
          <w:sz w:val="20"/>
          <w:szCs w:val="20"/>
        </w:rPr>
        <w:t xml:space="preserve"> </w:t>
      </w:r>
      <w:hyperlink r:id="rId26" w:history="1">
        <w:r w:rsidRPr="00B43DD3">
          <w:rPr>
            <w:rStyle w:val="Hyperlink"/>
            <w:rFonts w:cs="Times New Roman"/>
            <w:sz w:val="20"/>
            <w:szCs w:val="20"/>
          </w:rPr>
          <w:t>http://www.alsumaria.tv/Press-Releases/907/kalam-leaks-on-alsumaria-uncovers-the-story-of-a-d</w:t>
        </w:r>
      </w:hyperlink>
    </w:p>
  </w:footnote>
  <w:footnote w:id="57">
    <w:p w14:paraId="5976D5F7" w14:textId="5BB350F7" w:rsidR="007E27C2" w:rsidRPr="00B43DD3" w:rsidRDefault="007E27C2" w:rsidP="0051125E">
      <w:pPr>
        <w:pStyle w:val="NormalWeb"/>
        <w:spacing w:after="0"/>
        <w:rPr>
          <w:rFonts w:eastAsiaTheme="minorEastAsia"/>
          <w:sz w:val="20"/>
          <w:szCs w:val="20"/>
        </w:rPr>
      </w:pPr>
      <w:r w:rsidRPr="00B43DD3">
        <w:rPr>
          <w:rStyle w:val="FootnoteReference"/>
          <w:sz w:val="20"/>
          <w:szCs w:val="20"/>
        </w:rPr>
        <w:footnoteRef/>
      </w:r>
      <w:r w:rsidRPr="00B43DD3">
        <w:rPr>
          <w:sz w:val="20"/>
          <w:szCs w:val="20"/>
        </w:rPr>
        <w:t xml:space="preserve"> Article 41 of the Iraq Constitution states, “</w:t>
      </w:r>
      <w:r w:rsidRPr="00B43DD3">
        <w:rPr>
          <w:rFonts w:eastAsiaTheme="minorEastAsia"/>
          <w:sz w:val="20"/>
          <w:szCs w:val="20"/>
        </w:rPr>
        <w:t xml:space="preserve">Iraqis are free in their commitment to their personal status according to their religions, sects, beliefs, or choices, and this shall be regulated by law.” </w:t>
      </w:r>
    </w:p>
  </w:footnote>
  <w:footnote w:id="58">
    <w:p w14:paraId="3D765A3C" w14:textId="6A6DD8DC"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UNHCR, </w:t>
      </w:r>
      <w:r w:rsidRPr="00B43DD3">
        <w:rPr>
          <w:rFonts w:cs="Times New Roman"/>
          <w:i/>
          <w:sz w:val="20"/>
          <w:szCs w:val="20"/>
        </w:rPr>
        <w:t xml:space="preserve">Eligibility Guidelines for Assessing the International Protection Needs of Asylum Seekers from Iraq, </w:t>
      </w:r>
      <w:r w:rsidRPr="00B43DD3">
        <w:rPr>
          <w:rFonts w:cs="Times New Roman"/>
          <w:sz w:val="20"/>
          <w:szCs w:val="20"/>
        </w:rPr>
        <w:t>*159 n. 918 (2012) (noting “Article 128(1) of the Law No. (111) of 1969, Penal Code, reads: ‘Legal excuse either discharges a person from a penalty or reduces that penalty. Excuse only exists under conditions that are specified by law. Notwithstanding these conditions, the commission of an offence with honourable motives or in response to the unjustified and serious provocation of a victim of an offence is considered a mitigating excuse.’”).</w:t>
      </w:r>
    </w:p>
  </w:footnote>
  <w:footnote w:id="59">
    <w:p w14:paraId="0070819F" w14:textId="7E315184"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r w:rsidRPr="00B43DD3">
        <w:rPr>
          <w:rFonts w:cs="Times New Roman"/>
          <w:i/>
          <w:sz w:val="20"/>
          <w:szCs w:val="20"/>
        </w:rPr>
        <w:t>.</w:t>
      </w:r>
      <w:r w:rsidRPr="00B43DD3">
        <w:rPr>
          <w:rFonts w:cs="Times New Roman"/>
          <w:sz w:val="20"/>
          <w:szCs w:val="20"/>
        </w:rPr>
        <w:t xml:space="preserve"> (noting “Article 130 of the Penal Code reads: ‘If there exists a mitigating excuse for a felony for which the penalty is death, the penalty shall be reduced to life imprisonment or imprisonment for a term of years or detention for a period of not less than 1 year. If the penalty is life imprisonment or imprisonment for a term of years; the penalty shall be reduced to a period of detention of not less than 6 months unless otherwise stipulated by law.’”).</w:t>
      </w:r>
    </w:p>
  </w:footnote>
  <w:footnote w:id="60">
    <w:p w14:paraId="772971B9" w14:textId="45114351"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at n. 919 (noting “Article 409 of the Penal Code reads: ‘Any person who surprises his wife in the act of adultery or finds his girlfriend in bed with her lover and kills them immediately or one of them or assaults one of them so that he or she dies or is left permanently disabled is punishable by a period of detention not exceeding 3 years. It is not permissible to exercise the right of legal defense against any person who uses this excuse nor do the rules of aggravating circumstance apply against him.’”).</w:t>
      </w:r>
    </w:p>
  </w:footnote>
  <w:footnote w:id="61">
    <w:p w14:paraId="0BFCB28F" w14:textId="425058C3"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at n. 920 (noting the lack of a definition for “honourable motives” under the Penal Code resulting in a “very broad mitigating excuse.”).</w:t>
      </w:r>
    </w:p>
  </w:footnote>
  <w:footnote w:id="62">
    <w:p w14:paraId="07ACD383" w14:textId="632DD728"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International Gay and Lesbian Human Rights Commission (IGLHRC), </w:t>
      </w:r>
      <w:r w:rsidRPr="00B43DD3">
        <w:rPr>
          <w:rFonts w:cs="Times New Roman"/>
          <w:i/>
          <w:sz w:val="20"/>
          <w:szCs w:val="20"/>
        </w:rPr>
        <w:t>Iraq Baseline Study</w:t>
      </w:r>
      <w:r w:rsidRPr="00B43DD3">
        <w:rPr>
          <w:rFonts w:cs="Times New Roman"/>
          <w:sz w:val="20"/>
          <w:szCs w:val="20"/>
        </w:rPr>
        <w:t xml:space="preserve"> at *5, (January 2013), available at</w:t>
      </w:r>
      <w:r w:rsidRPr="00B43DD3">
        <w:rPr>
          <w:rFonts w:cs="Times New Roman"/>
          <w:i/>
          <w:sz w:val="20"/>
          <w:szCs w:val="20"/>
        </w:rPr>
        <w:t>:</w:t>
      </w:r>
      <w:r w:rsidRPr="00B43DD3">
        <w:rPr>
          <w:rFonts w:cs="Times New Roman"/>
          <w:sz w:val="20"/>
          <w:szCs w:val="20"/>
        </w:rPr>
        <w:t xml:space="preserve"> </w:t>
      </w:r>
      <w:hyperlink r:id="rId27" w:history="1">
        <w:r w:rsidRPr="00B43DD3">
          <w:rPr>
            <w:rStyle w:val="Hyperlink"/>
            <w:rFonts w:cs="Times New Roman"/>
            <w:sz w:val="20"/>
            <w:szCs w:val="20"/>
          </w:rPr>
          <w:t>http://iglhrc.org/sites/default/files/Iraq%20Baseline%20Study%20Final%20with%20Table%20of%20Contents%201.29.13.pdf</w:t>
        </w:r>
      </w:hyperlink>
      <w:r w:rsidRPr="00B43DD3">
        <w:rPr>
          <w:rFonts w:cs="Times New Roman"/>
          <w:sz w:val="20"/>
          <w:szCs w:val="20"/>
        </w:rPr>
        <w:t xml:space="preserve"> (noting the 2012 Ministry of Human Rights report showing only ten honour killing cases reaching a final decision). </w:t>
      </w:r>
    </w:p>
  </w:footnote>
  <w:footnote w:id="63">
    <w:p w14:paraId="7A8C63E8" w14:textId="072EE455"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64">
    <w:p w14:paraId="196FE919" w14:textId="7F59F95D" w:rsidR="007E27C2" w:rsidRPr="00B43DD3" w:rsidRDefault="007E27C2" w:rsidP="0051125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Reports highlight that honour killings remain a serious problem throughout all parts of Iraq. As a result, the statistics and numbers generated with regard to honour crimes are grossly inaccurate and do not reflect the severity of the situation. </w:t>
      </w:r>
      <w:r w:rsidRPr="00B43DD3">
        <w:rPr>
          <w:rFonts w:cs="Times New Roman"/>
          <w:i/>
          <w:sz w:val="20"/>
          <w:szCs w:val="20"/>
        </w:rPr>
        <w:t>See, e.g.,</w:t>
      </w:r>
      <w:r w:rsidRPr="00B43DD3">
        <w:rPr>
          <w:rFonts w:cs="Times New Roman"/>
          <w:sz w:val="20"/>
          <w:szCs w:val="20"/>
        </w:rPr>
        <w:t xml:space="preserve"> U.S. Department of State, </w:t>
      </w:r>
      <w:r w:rsidRPr="00B43DD3">
        <w:rPr>
          <w:rFonts w:cs="Times New Roman"/>
          <w:i/>
          <w:sz w:val="20"/>
          <w:szCs w:val="20"/>
        </w:rPr>
        <w:t>Iraq 2011 Human Rights Report,</w:t>
      </w:r>
      <w:r w:rsidRPr="00B43DD3">
        <w:rPr>
          <w:rFonts w:cs="Times New Roman"/>
          <w:sz w:val="20"/>
          <w:szCs w:val="20"/>
        </w:rPr>
        <w:t xml:space="preserve"> </w:t>
      </w:r>
      <w:hyperlink r:id="rId28" w:anchor="wrapper" w:history="1">
        <w:r w:rsidRPr="00B43DD3">
          <w:rPr>
            <w:rStyle w:val="Hyperlink"/>
            <w:rFonts w:cs="Times New Roman"/>
            <w:sz w:val="20"/>
            <w:szCs w:val="20"/>
          </w:rPr>
          <w:t>http://www.state.gov/j/drl/rls/hrrpt/humanrightsreport/index.htm?dynamic_load_id=186428#wrapper</w:t>
        </w:r>
      </w:hyperlink>
    </w:p>
  </w:footnote>
  <w:footnote w:id="65">
    <w:p w14:paraId="74DB9E30" w14:textId="132558D3"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The Kvinna till Kvinna Foundation, </w:t>
      </w:r>
      <w:r w:rsidRPr="00B43DD3">
        <w:rPr>
          <w:rFonts w:cs="Times New Roman"/>
          <w:i/>
          <w:sz w:val="20"/>
          <w:szCs w:val="20"/>
        </w:rPr>
        <w:t>Violence Against Women in Iraq</w:t>
      </w:r>
      <w:r w:rsidRPr="00B43DD3">
        <w:rPr>
          <w:rFonts w:cs="Times New Roman"/>
          <w:sz w:val="20"/>
          <w:szCs w:val="20"/>
        </w:rPr>
        <w:t xml:space="preserve"> at *2 (2014), available at </w:t>
      </w:r>
      <w:hyperlink r:id="rId29" w:history="1">
        <w:r w:rsidRPr="00B43DD3">
          <w:rPr>
            <w:rStyle w:val="Hyperlink"/>
            <w:rFonts w:cs="Times New Roman"/>
            <w:sz w:val="20"/>
            <w:szCs w:val="20"/>
          </w:rPr>
          <w:t>http://kvinnatillkvinna.se/en/files/qbank/217b4c71837fac172fabebfc299f755b.pdf</w:t>
        </w:r>
      </w:hyperlink>
      <w:r w:rsidRPr="00B43DD3">
        <w:rPr>
          <w:rFonts w:cs="Times New Roman"/>
          <w:sz w:val="20"/>
          <w:szCs w:val="20"/>
        </w:rPr>
        <w:t xml:space="preserve">. </w:t>
      </w:r>
      <w:r w:rsidRPr="00B43DD3">
        <w:rPr>
          <w:rFonts w:cs="Times New Roman"/>
          <w:i/>
          <w:sz w:val="20"/>
          <w:szCs w:val="20"/>
        </w:rPr>
        <w:t>See</w:t>
      </w:r>
      <w:r w:rsidRPr="00B43DD3">
        <w:rPr>
          <w:rFonts w:cs="Times New Roman"/>
          <w:sz w:val="20"/>
          <w:szCs w:val="20"/>
        </w:rPr>
        <w:t xml:space="preserve"> </w:t>
      </w:r>
      <w:r w:rsidRPr="00B43DD3">
        <w:rPr>
          <w:rFonts w:cs="Times New Roman"/>
          <w:i/>
          <w:sz w:val="20"/>
          <w:szCs w:val="20"/>
        </w:rPr>
        <w:t>also UNHCR Eligibility Guidelines for Assessing the International Protection Needs of Asylum Seekers from Iraq,</w:t>
      </w:r>
      <w:r w:rsidRPr="00B43DD3">
        <w:rPr>
          <w:rFonts w:cs="Times New Roman"/>
          <w:sz w:val="20"/>
          <w:szCs w:val="20"/>
        </w:rPr>
        <w:t xml:space="preserve"> *37, (2012).</w:t>
      </w:r>
    </w:p>
  </w:footnote>
  <w:footnote w:id="66">
    <w:p w14:paraId="28509565" w14:textId="70A40E7E" w:rsidR="007E27C2" w:rsidRPr="00B43DD3" w:rsidRDefault="007E27C2" w:rsidP="0051125E">
      <w:pPr>
        <w:pStyle w:val="FootnoteText"/>
        <w:rPr>
          <w:rFonts w:cs="Times New Roman"/>
          <w:sz w:val="20"/>
          <w:szCs w:val="20"/>
          <w:highlight w:val="green"/>
        </w:rPr>
      </w:pPr>
      <w:r w:rsidRPr="00B43DD3">
        <w:rPr>
          <w:rStyle w:val="FootnoteReference"/>
          <w:rFonts w:cs="Times New Roman"/>
          <w:sz w:val="20"/>
          <w:szCs w:val="20"/>
        </w:rPr>
        <w:footnoteRef/>
      </w:r>
      <w:r w:rsidRPr="00B43DD3">
        <w:rPr>
          <w:rFonts w:cs="Times New Roman"/>
          <w:sz w:val="20"/>
          <w:szCs w:val="20"/>
        </w:rPr>
        <w:t xml:space="preserve"> IGLHRC, </w:t>
      </w:r>
      <w:r w:rsidRPr="00B43DD3">
        <w:rPr>
          <w:rFonts w:cs="Times New Roman"/>
          <w:i/>
          <w:sz w:val="20"/>
          <w:szCs w:val="20"/>
        </w:rPr>
        <w:t>Iraq Baseline Study</w:t>
      </w:r>
      <w:r w:rsidRPr="00B43DD3">
        <w:rPr>
          <w:rFonts w:cs="Times New Roman"/>
          <w:sz w:val="20"/>
          <w:szCs w:val="20"/>
        </w:rPr>
        <w:t xml:space="preserve"> at *5, (January 2013), available at</w:t>
      </w:r>
      <w:r w:rsidRPr="00B43DD3">
        <w:rPr>
          <w:rFonts w:cs="Times New Roman"/>
          <w:i/>
          <w:sz w:val="20"/>
          <w:szCs w:val="20"/>
        </w:rPr>
        <w:t>:</w:t>
      </w:r>
      <w:r w:rsidRPr="00B43DD3">
        <w:rPr>
          <w:rFonts w:cs="Times New Roman"/>
          <w:sz w:val="20"/>
          <w:szCs w:val="20"/>
        </w:rPr>
        <w:t xml:space="preserve"> </w:t>
      </w:r>
      <w:hyperlink r:id="rId30" w:history="1">
        <w:r w:rsidRPr="00B43DD3">
          <w:rPr>
            <w:rStyle w:val="Hyperlink"/>
            <w:rFonts w:cs="Times New Roman"/>
            <w:sz w:val="20"/>
            <w:szCs w:val="20"/>
          </w:rPr>
          <w:t>http://iglhrc.org/sites/default/files/Iraq%20Baseline%20Study%20Final%20with%20Table%20of%20Contents%201.29.13.pdf</w:t>
        </w:r>
      </w:hyperlink>
    </w:p>
  </w:footnote>
  <w:footnote w:id="67">
    <w:p w14:paraId="2AF17A81" w14:textId="2F55A1EC"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UNAMI, </w:t>
      </w:r>
      <w:r w:rsidRPr="00B43DD3">
        <w:rPr>
          <w:rFonts w:cs="Times New Roman"/>
          <w:i/>
          <w:sz w:val="20"/>
          <w:szCs w:val="20"/>
        </w:rPr>
        <w:t>Report on Human Rights in Iraq: July-December 2013</w:t>
      </w:r>
      <w:r w:rsidRPr="00B43DD3">
        <w:rPr>
          <w:rFonts w:cs="Times New Roman"/>
          <w:sz w:val="20"/>
          <w:szCs w:val="20"/>
        </w:rPr>
        <w:t>, at *15, (2013).</w:t>
      </w:r>
    </w:p>
  </w:footnote>
  <w:footnote w:id="68">
    <w:p w14:paraId="0CF5802E" w14:textId="1F69FE9E" w:rsidR="007E27C2" w:rsidRPr="00B43DD3" w:rsidRDefault="007E27C2" w:rsidP="0051125E">
      <w:pPr>
        <w:pStyle w:val="FootnoteText"/>
        <w:rPr>
          <w:rFonts w:cs="Times New Roman"/>
          <w:i/>
          <w:sz w:val="20"/>
          <w:szCs w:val="20"/>
        </w:rPr>
      </w:pPr>
      <w:r w:rsidRPr="00B43DD3">
        <w:rPr>
          <w:rStyle w:val="FootnoteReference"/>
          <w:rFonts w:cs="Times New Roman"/>
          <w:i/>
          <w:sz w:val="20"/>
          <w:szCs w:val="20"/>
        </w:rPr>
        <w:footnoteRef/>
      </w:r>
      <w:r w:rsidRPr="00B43DD3">
        <w:rPr>
          <w:rFonts w:cs="Times New Roman"/>
          <w:i/>
          <w:sz w:val="20"/>
          <w:szCs w:val="20"/>
        </w:rPr>
        <w:t xml:space="preserve"> </w:t>
      </w:r>
      <w:r w:rsidRPr="00B43DD3">
        <w:rPr>
          <w:rFonts w:cs="Times New Roman"/>
          <w:sz w:val="20"/>
          <w:szCs w:val="20"/>
        </w:rPr>
        <w:t>Id.</w:t>
      </w:r>
      <w:r w:rsidRPr="00B43DD3">
        <w:rPr>
          <w:rFonts w:cs="Times New Roman"/>
          <w:i/>
          <w:sz w:val="20"/>
          <w:szCs w:val="20"/>
        </w:rPr>
        <w:t xml:space="preserve"> </w:t>
      </w:r>
    </w:p>
  </w:footnote>
  <w:footnote w:id="69">
    <w:p w14:paraId="41432BF8" w14:textId="7004F880" w:rsidR="007E27C2" w:rsidRPr="00B43DD3" w:rsidRDefault="007E27C2" w:rsidP="0051125E">
      <w:pPr>
        <w:pStyle w:val="FootnoteText"/>
        <w:rPr>
          <w:rFonts w:cs="Times New Roman"/>
          <w:sz w:val="20"/>
          <w:szCs w:val="20"/>
          <w:u w:val="single"/>
        </w:rPr>
      </w:pPr>
      <w:r w:rsidRPr="00B43DD3">
        <w:rPr>
          <w:rStyle w:val="FootnoteReference"/>
          <w:rFonts w:cs="Times New Roman"/>
          <w:sz w:val="20"/>
          <w:szCs w:val="20"/>
        </w:rPr>
        <w:footnoteRef/>
      </w:r>
      <w:r w:rsidRPr="00B43DD3">
        <w:rPr>
          <w:rFonts w:cs="Times New Roman"/>
          <w:sz w:val="20"/>
          <w:szCs w:val="20"/>
        </w:rPr>
        <w:t xml:space="preserve"> The Kvinna till Kvinna Foundation, </w:t>
      </w:r>
      <w:r w:rsidRPr="00B43DD3">
        <w:rPr>
          <w:rFonts w:cs="Times New Roman"/>
          <w:i/>
          <w:sz w:val="20"/>
          <w:szCs w:val="20"/>
        </w:rPr>
        <w:t>Violence Against Women in Iraq</w:t>
      </w:r>
      <w:r w:rsidRPr="00B43DD3">
        <w:rPr>
          <w:rFonts w:cs="Times New Roman"/>
          <w:sz w:val="20"/>
          <w:szCs w:val="20"/>
        </w:rPr>
        <w:t>, *1 (2014 (</w:t>
      </w:r>
      <w:r w:rsidRPr="00B43DD3">
        <w:rPr>
          <w:rStyle w:val="Hyperlink"/>
          <w:rFonts w:cs="Times New Roman"/>
          <w:color w:val="auto"/>
          <w:sz w:val="20"/>
          <w:szCs w:val="20"/>
          <w:u w:val="none"/>
        </w:rPr>
        <w:t>noting a poll taken in 2011 where 56% of the men in the region believed “it is not criminal for a husband to ‘discipline’ his wife’ with only 2.8% of women saying they would be willing to report violence to the police.”)</w:t>
      </w:r>
      <w:r w:rsidRPr="00B43DD3">
        <w:rPr>
          <w:rFonts w:cs="Times New Roman"/>
          <w:sz w:val="20"/>
          <w:szCs w:val="20"/>
        </w:rPr>
        <w:t>,</w:t>
      </w:r>
      <w:r w:rsidRPr="00B43DD3">
        <w:rPr>
          <w:rFonts w:cs="Times New Roman"/>
          <w:i/>
          <w:sz w:val="20"/>
          <w:szCs w:val="20"/>
        </w:rPr>
        <w:t xml:space="preserve"> </w:t>
      </w:r>
      <w:r w:rsidRPr="00B43DD3">
        <w:rPr>
          <w:rFonts w:cs="Times New Roman"/>
          <w:sz w:val="20"/>
          <w:szCs w:val="20"/>
        </w:rPr>
        <w:t xml:space="preserve">available at: </w:t>
      </w:r>
      <w:hyperlink r:id="rId31" w:history="1">
        <w:r w:rsidRPr="00B43DD3">
          <w:rPr>
            <w:rStyle w:val="Hyperlink"/>
            <w:rFonts w:cs="Times New Roman"/>
            <w:sz w:val="20"/>
            <w:szCs w:val="20"/>
          </w:rPr>
          <w:t>http://kvinnatillkvinna.se/en/files/qbank/217b4c71837fac172fabebfc299f755b.pdf</w:t>
        </w:r>
      </w:hyperlink>
    </w:p>
  </w:footnote>
  <w:footnote w:id="70">
    <w:p w14:paraId="48FA98F8" w14:textId="5F00FCF2"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cs="Times New Roman"/>
          <w:sz w:val="20"/>
          <w:szCs w:val="20"/>
        </w:rPr>
        <w:t>34, 36 (2012) http://www.refworld.org/pdfid/4fc77d522.pdf.</w:t>
      </w:r>
    </w:p>
  </w:footnote>
  <w:footnote w:id="71">
    <w:p w14:paraId="01C698FD" w14:textId="77777777"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Honour crimes, which predominantly take the form of honour killings, are committed against women in Iraq by family or community members as a way to restore collective honour.  </w:t>
      </w:r>
    </w:p>
  </w:footnote>
  <w:footnote w:id="72">
    <w:p w14:paraId="3AE7D516" w14:textId="77777777" w:rsidR="007E27C2" w:rsidRPr="00B43DD3" w:rsidRDefault="007E27C2" w:rsidP="0051125E">
      <w:pPr>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Draft Report of the Working Group on the Universal Periodic Review of Iraq (Unedited Version), </w:t>
      </w:r>
      <w:r w:rsidRPr="00B43DD3">
        <w:rPr>
          <w:rFonts w:cs="Times New Roman"/>
          <w:i/>
          <w:sz w:val="20"/>
          <w:szCs w:val="20"/>
        </w:rPr>
        <w:t xml:space="preserve">Iraq, </w:t>
      </w:r>
      <w:r w:rsidRPr="00B43DD3">
        <w:rPr>
          <w:rFonts w:cs="Times New Roman"/>
          <w:sz w:val="20"/>
          <w:szCs w:val="20"/>
        </w:rPr>
        <w:t xml:space="preserve">A/HRC/WG.6/20/L.12 at *15-16 (November 5, 2014), (recommendations including “127.137. Adopt measures aiming at combating effectively the trafficking of persons and the exploitation of women and children (Togo); 127.139. Establish effective mechanisms to investigate, prosecute and punish trafficking offenders (Israel); 127.140. Take appropriate measures for ensuring prosecution for trafficking (Kazakhstan); 127.141. Take additional measures to combat trafficking in persons, in particular women and children and impose appropriate sanctions against perpetrators (Bahrain).”); Report of the Working Group on the Universal Periodic Review of Iraq, </w:t>
      </w:r>
      <w:r w:rsidRPr="00B43DD3">
        <w:rPr>
          <w:rFonts w:cs="Times New Roman"/>
          <w:i/>
          <w:sz w:val="20"/>
          <w:szCs w:val="20"/>
        </w:rPr>
        <w:t>Iraq</w:t>
      </w:r>
      <w:r w:rsidRPr="00B43DD3">
        <w:rPr>
          <w:rFonts w:cs="Times New Roman"/>
          <w:sz w:val="20"/>
          <w:szCs w:val="20"/>
        </w:rPr>
        <w:t xml:space="preserve">, A/HRC/14/14 at *6 (March 15 2010) (comments including “Norway remained concerned about the working conditions and the vulnerable situation of human rights defenders and journalists, and the practice of capital punishment, in addition to the issue of mitigating excuse regarding “honour crimes.” . . . New Zealand . . . was troubled by “honour” killings and regretted that, legally, a motive of “honour” could be a mitigating factor.”). </w:t>
      </w:r>
    </w:p>
  </w:footnote>
  <w:footnote w:id="73">
    <w:p w14:paraId="6AE68927" w14:textId="717C1164"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cs="Times New Roman"/>
          <w:sz w:val="20"/>
          <w:szCs w:val="20"/>
        </w:rPr>
        <w:t xml:space="preserve">37-38 (noting the continued practice and legal support of honour based crimes in Iraq as a ground for asylum); United Kingdom: Home Office, </w:t>
      </w:r>
      <w:r w:rsidRPr="00B43DD3">
        <w:rPr>
          <w:rFonts w:cs="Times New Roman"/>
          <w:i/>
          <w:iCs/>
          <w:sz w:val="20"/>
          <w:szCs w:val="20"/>
        </w:rPr>
        <w:t>Operational Guidance Note – Iraq</w:t>
      </w:r>
      <w:r w:rsidRPr="00B43DD3">
        <w:rPr>
          <w:rFonts w:cs="Times New Roman"/>
          <w:sz w:val="20"/>
          <w:szCs w:val="20"/>
        </w:rPr>
        <w:t xml:space="preserve"> at *31-32 (August 2014) (noting honour killings and honour bases crimes in Iraq as a major consideration for humanitarian protection claims and requests) available at: </w:t>
      </w:r>
      <w:hyperlink r:id="rId32" w:history="1">
        <w:r w:rsidRPr="00B43DD3">
          <w:rPr>
            <w:rStyle w:val="Hyperlink"/>
            <w:rFonts w:cs="Times New Roman"/>
            <w:sz w:val="20"/>
            <w:szCs w:val="20"/>
          </w:rPr>
          <w:t>http://www.refworld.org/docid/53fc86ea4.html</w:t>
        </w:r>
      </w:hyperlink>
    </w:p>
  </w:footnote>
  <w:footnote w:id="74">
    <w:p w14:paraId="29289E0C" w14:textId="6C05ACB0" w:rsidR="007E27C2" w:rsidRPr="00B43DD3" w:rsidRDefault="007E27C2" w:rsidP="001640AB">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Convention on the Elimination of All Forms of Discrimination Against Women (CEDAW), </w:t>
      </w:r>
      <w:r w:rsidRPr="00B43DD3">
        <w:rPr>
          <w:rFonts w:cs="Times New Roman"/>
          <w:i/>
          <w:sz w:val="20"/>
          <w:szCs w:val="20"/>
        </w:rPr>
        <w:t>Concluding Observations on the Combined Fourth to Sixth Periodic Reports of Iraq</w:t>
      </w:r>
      <w:r w:rsidRPr="00B43DD3">
        <w:rPr>
          <w:rFonts w:cs="Times New Roman"/>
          <w:sz w:val="20"/>
          <w:szCs w:val="20"/>
        </w:rPr>
        <w:t xml:space="preserve"> at *7-8 U.N. Doc. CEDAW/C/IRQ/CO/4-6 (March 2014).</w:t>
      </w:r>
    </w:p>
  </w:footnote>
  <w:footnote w:id="75">
    <w:p w14:paraId="1BEC9F60" w14:textId="231664E1" w:rsidR="007E27C2" w:rsidRPr="00B43DD3" w:rsidRDefault="007E27C2" w:rsidP="001640AB">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Human Rights Council, Joint Written Statement Submitted by the MADRE and Women’s International League for Peace and Freedom (WILPF), </w:t>
      </w:r>
      <w:r w:rsidRPr="00B43DD3">
        <w:rPr>
          <w:rFonts w:cs="Times New Roman"/>
          <w:bCs/>
          <w:i/>
          <w:sz w:val="20"/>
          <w:szCs w:val="20"/>
        </w:rPr>
        <w:t>The threat of ISIL and the situation of Women in Iraq</w:t>
      </w:r>
      <w:r w:rsidRPr="00B43DD3">
        <w:rPr>
          <w:rFonts w:cs="Times New Roman"/>
          <w:bCs/>
          <w:sz w:val="20"/>
          <w:szCs w:val="20"/>
        </w:rPr>
        <w:t xml:space="preserve"> </w:t>
      </w:r>
      <w:r w:rsidRPr="00B43DD3">
        <w:rPr>
          <w:rFonts w:cs="Times New Roman"/>
          <w:sz w:val="20"/>
          <w:szCs w:val="20"/>
        </w:rPr>
        <w:t>at *3 (September 2014).</w:t>
      </w:r>
    </w:p>
  </w:footnote>
  <w:footnote w:id="76">
    <w:p w14:paraId="6396478F" w14:textId="5A962D2F" w:rsidR="007E27C2" w:rsidRPr="00B43DD3" w:rsidRDefault="007E27C2" w:rsidP="001640AB">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Zahra Radwan and Zoe Blumenfeld, </w:t>
      </w:r>
      <w:r w:rsidRPr="00B43DD3">
        <w:rPr>
          <w:rFonts w:cs="Times New Roman"/>
          <w:i/>
          <w:sz w:val="20"/>
          <w:szCs w:val="20"/>
        </w:rPr>
        <w:t>Surging</w:t>
      </w:r>
      <w:r w:rsidRPr="00B43DD3">
        <w:rPr>
          <w:rFonts w:cs="Times New Roman"/>
          <w:sz w:val="20"/>
          <w:szCs w:val="20"/>
        </w:rPr>
        <w:t xml:space="preserve"> </w:t>
      </w:r>
      <w:r w:rsidRPr="00B43DD3">
        <w:rPr>
          <w:rFonts w:cs="Times New Roman"/>
          <w:i/>
          <w:sz w:val="20"/>
          <w:szCs w:val="20"/>
        </w:rPr>
        <w:t>Violence Against Women in Iraq</w:t>
      </w:r>
      <w:r w:rsidRPr="00B43DD3">
        <w:rPr>
          <w:rFonts w:cs="Times New Roman"/>
          <w:sz w:val="20"/>
          <w:szCs w:val="20"/>
        </w:rPr>
        <w:t xml:space="preserve"> at 32 (July 2014), </w:t>
      </w:r>
      <w:hyperlink r:id="rId33" w:history="1">
        <w:r w:rsidRPr="00B43DD3">
          <w:rPr>
            <w:rStyle w:val="Hyperlink"/>
            <w:rFonts w:cs="Times New Roman"/>
            <w:sz w:val="20"/>
            <w:szCs w:val="20"/>
          </w:rPr>
          <w:t>http://fpif.org/surging-violence-women-iraq/</w:t>
        </w:r>
      </w:hyperlink>
    </w:p>
  </w:footnote>
  <w:footnote w:id="77">
    <w:p w14:paraId="496E58D3" w14:textId="4AC782AD" w:rsidR="007E27C2" w:rsidRPr="00B43DD3" w:rsidRDefault="007E27C2" w:rsidP="0051125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 xml:space="preserve">Iraq 2011 Human Rights Report </w:t>
      </w:r>
      <w:r w:rsidRPr="00B43DD3">
        <w:rPr>
          <w:rFonts w:cs="Times New Roman"/>
          <w:sz w:val="20"/>
          <w:szCs w:val="20"/>
        </w:rPr>
        <w:t xml:space="preserve">(2011), </w:t>
      </w:r>
      <w:hyperlink r:id="rId34" w:anchor="wrapper" w:history="1">
        <w:r w:rsidRPr="00B43DD3">
          <w:rPr>
            <w:rStyle w:val="Hyperlink"/>
            <w:rFonts w:cs="Times New Roman"/>
            <w:sz w:val="20"/>
            <w:szCs w:val="20"/>
          </w:rPr>
          <w:t>http://www.state.gov/j/drl/rls/hrrpt/humanrightsreport/index.htm?dynamic_load_id=186428#wrapper</w:t>
        </w:r>
      </w:hyperlink>
    </w:p>
  </w:footnote>
  <w:footnote w:id="78">
    <w:p w14:paraId="29527450" w14:textId="1ACD5585"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UNHCR</w:t>
      </w:r>
      <w:r w:rsidRPr="00B43DD3">
        <w:rPr>
          <w:rFonts w:cs="Times New Roman"/>
          <w:i/>
          <w:sz w:val="20"/>
          <w:szCs w:val="20"/>
        </w:rPr>
        <w:t>, Eligibility Guidelines for Assessing the International Protection Needs of Asylum Seekers from Iraq, *</w:t>
      </w:r>
      <w:r w:rsidRPr="00B43DD3">
        <w:rPr>
          <w:rFonts w:cs="Times New Roman"/>
          <w:sz w:val="20"/>
          <w:szCs w:val="20"/>
        </w:rPr>
        <w:t>38 (2012), http://www.refworld.org/pdfid/4fc77d522.pdf.</w:t>
      </w:r>
    </w:p>
  </w:footnote>
  <w:footnote w:id="79">
    <w:p w14:paraId="5B44FCD9" w14:textId="5BDE4872" w:rsidR="007E27C2" w:rsidRPr="00B43DD3" w:rsidRDefault="007E27C2" w:rsidP="0051125E">
      <w:pPr>
        <w:pStyle w:val="FootnoteText"/>
        <w:rPr>
          <w:rFonts w:cs="Times New Roman"/>
          <w:i/>
          <w:sz w:val="20"/>
          <w:szCs w:val="20"/>
        </w:rPr>
      </w:pPr>
      <w:r w:rsidRPr="00B43DD3">
        <w:rPr>
          <w:rStyle w:val="FootnoteReference"/>
          <w:rFonts w:cs="Times New Roman"/>
          <w:i/>
          <w:sz w:val="20"/>
          <w:szCs w:val="20"/>
        </w:rPr>
        <w:footnoteRef/>
      </w:r>
      <w:r w:rsidRPr="00B43DD3">
        <w:rPr>
          <w:rFonts w:cs="Times New Roman"/>
          <w:i/>
          <w:sz w:val="20"/>
          <w:szCs w:val="20"/>
        </w:rPr>
        <w:t xml:space="preserve"> </w:t>
      </w:r>
      <w:r w:rsidRPr="00B43DD3">
        <w:rPr>
          <w:rFonts w:cs="Times New Roman"/>
          <w:sz w:val="20"/>
          <w:szCs w:val="20"/>
        </w:rPr>
        <w:t>Id.</w:t>
      </w:r>
      <w:r w:rsidRPr="00B43DD3">
        <w:rPr>
          <w:rFonts w:cs="Times New Roman"/>
          <w:i/>
          <w:sz w:val="20"/>
          <w:szCs w:val="20"/>
        </w:rPr>
        <w:t xml:space="preserve"> </w:t>
      </w:r>
    </w:p>
  </w:footnote>
  <w:footnote w:id="80">
    <w:p w14:paraId="2C0B7F32" w14:textId="5B40B5B8" w:rsidR="007E27C2" w:rsidRPr="00B43DD3" w:rsidRDefault="007E27C2" w:rsidP="0051125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Trafficking in Persons Report 2013 – Iraq</w:t>
      </w:r>
      <w:r w:rsidRPr="00B43DD3">
        <w:rPr>
          <w:rFonts w:cs="Times New Roman"/>
          <w:sz w:val="20"/>
          <w:szCs w:val="20"/>
        </w:rPr>
        <w:t xml:space="preserve">, (June 2013), available at: </w:t>
      </w:r>
      <w:hyperlink r:id="rId35" w:history="1">
        <w:r w:rsidRPr="00B43DD3">
          <w:rPr>
            <w:rStyle w:val="Hyperlink"/>
            <w:rFonts w:cs="Times New Roman"/>
            <w:sz w:val="20"/>
            <w:szCs w:val="20"/>
          </w:rPr>
          <w:t>http://www.state.gov/documents/organization/210739.pdf</w:t>
        </w:r>
      </w:hyperlink>
    </w:p>
  </w:footnote>
  <w:footnote w:id="81">
    <w:p w14:paraId="60E68B9A" w14:textId="51AEF7BA" w:rsidR="007E27C2" w:rsidRPr="00B43DD3" w:rsidRDefault="007E27C2" w:rsidP="0051125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The Iraqi Government ratified in 2009 Annex II of Resolution 55/25, which is the “Protocol to Prevent, Suppress and Punish Trafficking in Persons, Especially Women and Children, supplementing the United Nations Convention against Transnational Organized Crime.”</w:t>
      </w:r>
    </w:p>
  </w:footnote>
  <w:footnote w:id="82">
    <w:p w14:paraId="4AB1F092" w14:textId="41B1427D"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Organization of Women’s Freedom in Iraq (OWFI), </w:t>
      </w:r>
      <w:r w:rsidRPr="00B43DD3">
        <w:rPr>
          <w:rFonts w:cs="Times New Roman"/>
          <w:i/>
          <w:sz w:val="20"/>
          <w:szCs w:val="20"/>
        </w:rPr>
        <w:t>Ending Violence and Discrimination Against Iraqi Women and Girls</w:t>
      </w:r>
      <w:r w:rsidRPr="00B43DD3">
        <w:rPr>
          <w:rFonts w:cs="Times New Roman"/>
          <w:sz w:val="20"/>
          <w:szCs w:val="20"/>
        </w:rPr>
        <w:t xml:space="preserve"> at *2 (February 2014). </w:t>
      </w:r>
    </w:p>
  </w:footnote>
  <w:footnote w:id="83">
    <w:p w14:paraId="0B6628E4" w14:textId="791268D0"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Interview with Iraqi Judge, January 2015, (on file with authors). </w:t>
      </w:r>
      <w:r w:rsidRPr="00B43DD3">
        <w:rPr>
          <w:rFonts w:cs="Times New Roman"/>
          <w:i/>
          <w:sz w:val="20"/>
          <w:szCs w:val="20"/>
        </w:rPr>
        <w:t>See also,</w:t>
      </w:r>
      <w:r w:rsidRPr="00B43DD3">
        <w:rPr>
          <w:rFonts w:cs="Times New Roman"/>
          <w:sz w:val="20"/>
          <w:szCs w:val="20"/>
        </w:rPr>
        <w:t xml:space="preserve"> Human Rights Watch</w:t>
      </w:r>
      <w:r w:rsidRPr="00B43DD3">
        <w:rPr>
          <w:rFonts w:cs="Times New Roman"/>
          <w:i/>
          <w:sz w:val="20"/>
          <w:szCs w:val="20"/>
        </w:rPr>
        <w:t>, World Report 2014: Iraq</w:t>
      </w:r>
      <w:r w:rsidRPr="00B43DD3">
        <w:rPr>
          <w:rFonts w:cs="Times New Roman"/>
          <w:sz w:val="20"/>
          <w:szCs w:val="20"/>
        </w:rPr>
        <w:t xml:space="preserve">, </w:t>
      </w:r>
      <w:hyperlink r:id="rId36" w:history="1">
        <w:r w:rsidRPr="00B43DD3">
          <w:rPr>
            <w:rStyle w:val="Hyperlink"/>
            <w:rFonts w:cs="Times New Roman"/>
            <w:sz w:val="20"/>
            <w:szCs w:val="20"/>
          </w:rPr>
          <w:t>http://www.hrw.org/world-report/2014/country-chapters/iraq</w:t>
        </w:r>
      </w:hyperlink>
    </w:p>
  </w:footnote>
  <w:footnote w:id="84">
    <w:p w14:paraId="699EC0B9" w14:textId="696C3B5B" w:rsidR="007E27C2" w:rsidRPr="00B43DD3" w:rsidRDefault="007E27C2" w:rsidP="0051125E">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Trafficking in Persons Report 2013 – Iraq</w:t>
      </w:r>
      <w:r w:rsidRPr="00B43DD3">
        <w:rPr>
          <w:rFonts w:cs="Times New Roman"/>
          <w:sz w:val="20"/>
          <w:szCs w:val="20"/>
        </w:rPr>
        <w:t xml:space="preserve">, (June 2013), available at: </w:t>
      </w:r>
      <w:hyperlink r:id="rId37" w:history="1">
        <w:r w:rsidRPr="00B43DD3">
          <w:rPr>
            <w:rStyle w:val="Hyperlink"/>
            <w:rFonts w:cs="Times New Roman"/>
            <w:sz w:val="20"/>
            <w:szCs w:val="20"/>
          </w:rPr>
          <w:t>http://www.state.gov/documents/organization/210739.pdf</w:t>
        </w:r>
      </w:hyperlink>
    </w:p>
  </w:footnote>
  <w:footnote w:id="85">
    <w:p w14:paraId="0A546FE6" w14:textId="60D88D04"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w:t>
      </w:r>
    </w:p>
  </w:footnote>
  <w:footnote w:id="86">
    <w:p w14:paraId="063AC8BD" w14:textId="77777777" w:rsidR="007E27C2" w:rsidRPr="00B43DD3" w:rsidRDefault="007E27C2" w:rsidP="00531265">
      <w:pPr>
        <w:widowControl w:val="0"/>
        <w:autoSpaceDE w:val="0"/>
        <w:autoSpaceDN w:val="0"/>
        <w:adjustRightInd w:val="0"/>
        <w:spacing w:after="0" w:line="240" w:lineRule="auto"/>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supra</w:t>
      </w:r>
      <w:r w:rsidRPr="00B43DD3">
        <w:rPr>
          <w:rFonts w:cs="Times New Roman"/>
          <w:sz w:val="20"/>
          <w:szCs w:val="20"/>
        </w:rPr>
        <w:t xml:space="preserve"> note 86.</w:t>
      </w:r>
    </w:p>
  </w:footnote>
  <w:footnote w:id="87">
    <w:p w14:paraId="18339D94" w14:textId="77777777" w:rsidR="007E27C2" w:rsidRPr="00B43DD3" w:rsidRDefault="007E27C2" w:rsidP="00531265">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Id.</w:t>
      </w:r>
    </w:p>
  </w:footnote>
  <w:footnote w:id="88">
    <w:p w14:paraId="0F3102F9" w14:textId="77777777" w:rsidR="007E27C2" w:rsidRPr="00B43DD3" w:rsidRDefault="007E27C2" w:rsidP="00531265">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Government of Iraq Fifth Periodic Report to the Human Rights Committee, ¶57-58, UN Doc. </w:t>
      </w:r>
      <w:r w:rsidRPr="00B43DD3">
        <w:rPr>
          <w:rFonts w:cs="Times New Roman"/>
          <w:sz w:val="20"/>
          <w:szCs w:val="20"/>
          <w:lang w:val="en-GB"/>
        </w:rPr>
        <w:t>CCPR/C/IRQ/5 (Dec. 12, 2013).</w:t>
      </w:r>
    </w:p>
  </w:footnote>
  <w:footnote w:id="89">
    <w:p w14:paraId="664BB384" w14:textId="77777777" w:rsidR="007E27C2" w:rsidRPr="00B43DD3" w:rsidRDefault="007E27C2" w:rsidP="009E4818">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color w:val="303030"/>
          <w:sz w:val="20"/>
          <w:szCs w:val="20"/>
        </w:rPr>
        <w:t xml:space="preserve">U.S. Department of State, </w:t>
      </w:r>
      <w:r w:rsidRPr="00B43DD3">
        <w:rPr>
          <w:rFonts w:cs="Times New Roman"/>
          <w:i/>
          <w:iCs/>
          <w:color w:val="303030"/>
          <w:sz w:val="20"/>
          <w:szCs w:val="20"/>
        </w:rPr>
        <w:t>Trafficking in Persons Report (2012) Country Narrative Iraq</w:t>
      </w:r>
      <w:r w:rsidRPr="00B43DD3">
        <w:rPr>
          <w:rFonts w:cs="Times New Roman"/>
          <w:color w:val="303030"/>
          <w:sz w:val="20"/>
          <w:szCs w:val="20"/>
        </w:rPr>
        <w:t xml:space="preserve">, available at </w:t>
      </w:r>
      <w:r w:rsidRPr="00B43DD3">
        <w:rPr>
          <w:rFonts w:cs="Times New Roman"/>
          <w:sz w:val="20"/>
          <w:szCs w:val="20"/>
        </w:rPr>
        <w:t>http://www.state.gov/j/tip/rls/tiprpt/2012/192367.htm.</w:t>
      </w:r>
    </w:p>
  </w:footnote>
  <w:footnote w:id="90">
    <w:p w14:paraId="0132BD7A" w14:textId="77777777" w:rsidR="007E27C2" w:rsidRPr="00B43DD3" w:rsidRDefault="007E27C2" w:rsidP="009E4818">
      <w:pPr>
        <w:widowControl w:val="0"/>
        <w:autoSpaceDE w:val="0"/>
        <w:autoSpaceDN w:val="0"/>
        <w:adjustRightInd w:val="0"/>
        <w:spacing w:after="0"/>
        <w:rPr>
          <w:rFonts w:cs="Times New Roman"/>
          <w:color w:val="303030"/>
          <w:sz w:val="20"/>
          <w:szCs w:val="20"/>
        </w:rPr>
      </w:pPr>
      <w:r w:rsidRPr="00B43DD3">
        <w:rPr>
          <w:rStyle w:val="FootnoteReference"/>
          <w:rFonts w:cs="Times New Roman"/>
          <w:sz w:val="20"/>
          <w:szCs w:val="20"/>
        </w:rPr>
        <w:footnoteRef/>
      </w:r>
      <w:r w:rsidRPr="00B43DD3">
        <w:rPr>
          <w:rFonts w:cs="Times New Roman"/>
          <w:sz w:val="20"/>
          <w:szCs w:val="20"/>
        </w:rPr>
        <w:t xml:space="preserve"> Interview with representatives of three local Iraqi women’s organizations Jan. 2014, (on file with authors). </w:t>
      </w:r>
      <w:r w:rsidRPr="00B43DD3">
        <w:rPr>
          <w:rFonts w:cs="Times New Roman"/>
          <w:i/>
          <w:sz w:val="20"/>
          <w:szCs w:val="20"/>
        </w:rPr>
        <w:t>See also,</w:t>
      </w:r>
      <w:r w:rsidRPr="00B43DD3">
        <w:rPr>
          <w:rFonts w:cs="Times New Roman"/>
          <w:sz w:val="20"/>
          <w:szCs w:val="20"/>
        </w:rPr>
        <w:t xml:space="preserve"> </w:t>
      </w:r>
      <w:r w:rsidRPr="00B43DD3">
        <w:rPr>
          <w:rFonts w:cs="Times New Roman"/>
          <w:color w:val="303030"/>
          <w:sz w:val="20"/>
          <w:szCs w:val="20"/>
        </w:rPr>
        <w:t xml:space="preserve">U.S. Department of State, </w:t>
      </w:r>
      <w:r w:rsidRPr="00B43DD3">
        <w:rPr>
          <w:rFonts w:cs="Times New Roman"/>
          <w:i/>
          <w:iCs/>
          <w:color w:val="303030"/>
          <w:sz w:val="20"/>
          <w:szCs w:val="20"/>
        </w:rPr>
        <w:t>Trafficking in Persons Report (2012) Country Narrative Iraq</w:t>
      </w:r>
      <w:r w:rsidRPr="00B43DD3">
        <w:rPr>
          <w:rFonts w:cs="Times New Roman"/>
          <w:color w:val="303030"/>
          <w:sz w:val="20"/>
          <w:szCs w:val="20"/>
        </w:rPr>
        <w:t xml:space="preserve">, available at </w:t>
      </w:r>
      <w:r w:rsidRPr="00B43DD3">
        <w:rPr>
          <w:rFonts w:cs="Times New Roman"/>
          <w:sz w:val="20"/>
          <w:szCs w:val="20"/>
        </w:rPr>
        <w:t>http://www.state.gov/j/tip/rls/tiprpt/2012/192367.htm.</w:t>
      </w:r>
    </w:p>
  </w:footnote>
  <w:footnote w:id="91">
    <w:p w14:paraId="6D7BFA58" w14:textId="57B5A9A0" w:rsidR="007E27C2" w:rsidRPr="00B43DD3" w:rsidRDefault="007E27C2" w:rsidP="009E4818">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Trafficking in Persons Report 2014 – Iraq</w:t>
      </w:r>
      <w:r w:rsidRPr="00B43DD3">
        <w:rPr>
          <w:rFonts w:cs="Times New Roman"/>
          <w:sz w:val="20"/>
          <w:szCs w:val="20"/>
        </w:rPr>
        <w:t xml:space="preserve"> (June 2014) at *3, available at</w:t>
      </w:r>
      <w:r w:rsidRPr="00B43DD3">
        <w:rPr>
          <w:rFonts w:cs="Times New Roman"/>
          <w:i/>
          <w:sz w:val="20"/>
          <w:szCs w:val="20"/>
        </w:rPr>
        <w:t>:</w:t>
      </w:r>
      <w:r w:rsidRPr="00B43DD3">
        <w:rPr>
          <w:rFonts w:cs="Times New Roman"/>
          <w:sz w:val="20"/>
          <w:szCs w:val="20"/>
        </w:rPr>
        <w:t xml:space="preserve"> </w:t>
      </w:r>
      <w:hyperlink r:id="rId38" w:history="1">
        <w:r w:rsidRPr="00B43DD3">
          <w:rPr>
            <w:rStyle w:val="Hyperlink"/>
            <w:rFonts w:cs="Times New Roman"/>
            <w:sz w:val="20"/>
            <w:szCs w:val="20"/>
          </w:rPr>
          <w:t>http://www.refworld.org/docid/53aab9ea3.html</w:t>
        </w:r>
      </w:hyperlink>
      <w:r w:rsidRPr="00B43DD3">
        <w:rPr>
          <w:rFonts w:cs="Times New Roman"/>
          <w:sz w:val="20"/>
          <w:szCs w:val="20"/>
        </w:rPr>
        <w:t xml:space="preserve"> (“The absence of prosecution efforts in 2013 is a significant change from the previous reporting period in which authorities reported 13 trafficking investigations and seven trafficking prosecutions; five of the prosecutions from 2012 remained pending at the end of this reporting period.”).</w:t>
      </w:r>
    </w:p>
  </w:footnote>
  <w:footnote w:id="92">
    <w:p w14:paraId="484001F2" w14:textId="019C842D" w:rsidR="007E27C2" w:rsidRPr="00B43DD3" w:rsidRDefault="007E27C2" w:rsidP="009E4818">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at 6. </w:t>
      </w:r>
    </w:p>
  </w:footnote>
  <w:footnote w:id="93">
    <w:p w14:paraId="5A97840B" w14:textId="4C68B6AC" w:rsidR="007E27C2" w:rsidRPr="00B43DD3" w:rsidRDefault="007E27C2" w:rsidP="009E4818">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CEDAW, </w:t>
      </w:r>
      <w:r w:rsidRPr="00B43DD3">
        <w:rPr>
          <w:rFonts w:cs="Times New Roman"/>
          <w:i/>
          <w:sz w:val="20"/>
          <w:szCs w:val="20"/>
        </w:rPr>
        <w:t>Concluding Observations on the Combined Fourth to Sixth Periodic Reports of Iraq,</w:t>
      </w:r>
      <w:r w:rsidRPr="00B43DD3">
        <w:rPr>
          <w:rFonts w:cs="Times New Roman"/>
          <w:sz w:val="20"/>
          <w:szCs w:val="20"/>
        </w:rPr>
        <w:t xml:space="preserve"> at *9 U.N. Doc. CEDAW/C/IRQ/CO/4-6 (March 2014). </w:t>
      </w:r>
    </w:p>
  </w:footnote>
  <w:footnote w:id="94">
    <w:p w14:paraId="5DF8428E" w14:textId="6C877388"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95">
    <w:p w14:paraId="73EF0916" w14:textId="57C32C4F"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Human Rights Watch, </w:t>
      </w:r>
      <w:r w:rsidRPr="00B43DD3">
        <w:rPr>
          <w:rFonts w:cs="Times New Roman"/>
          <w:i/>
          <w:sz w:val="20"/>
          <w:szCs w:val="20"/>
        </w:rPr>
        <w:t>At A Crossroads; Human Rights in Iraq Eight Years after the US-Led Invasion</w:t>
      </w:r>
      <w:r w:rsidRPr="00B43DD3">
        <w:rPr>
          <w:rFonts w:cs="Times New Roman"/>
          <w:sz w:val="20"/>
          <w:szCs w:val="20"/>
        </w:rPr>
        <w:t xml:space="preserve"> at *4 (February 2011), available at: http://www.refworld.org/publisher,HRW,,IRQ,4d64e1d82,0.html</w:t>
      </w:r>
    </w:p>
  </w:footnote>
  <w:footnote w:id="96">
    <w:p w14:paraId="343C8236" w14:textId="7587B90C"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Rania Abouzeid, </w:t>
      </w:r>
      <w:r w:rsidRPr="00B43DD3">
        <w:rPr>
          <w:rFonts w:cs="Times New Roman"/>
          <w:i/>
          <w:sz w:val="20"/>
          <w:szCs w:val="20"/>
        </w:rPr>
        <w:t>Iraq's Unspeakable Crime: Mother's Pimping Out Their Daughters</w:t>
      </w:r>
      <w:r w:rsidRPr="00B43DD3">
        <w:rPr>
          <w:rFonts w:cs="Times New Roman"/>
          <w:sz w:val="20"/>
          <w:szCs w:val="20"/>
        </w:rPr>
        <w:t xml:space="preserve"> (March 7, 2009), </w:t>
      </w:r>
      <w:hyperlink r:id="rId39" w:history="1">
        <w:r w:rsidRPr="00B43DD3">
          <w:rPr>
            <w:rStyle w:val="Hyperlink"/>
            <w:rFonts w:cs="Times New Roman"/>
            <w:sz w:val="20"/>
            <w:szCs w:val="20"/>
          </w:rPr>
          <w:t>http://content.time.com/time/world/article/0,8599,1883696,00.html?xid=newsletter-weekly</w:t>
        </w:r>
      </w:hyperlink>
    </w:p>
  </w:footnote>
  <w:footnote w:id="97">
    <w:p w14:paraId="105C16C7" w14:textId="236829A9"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98">
    <w:p w14:paraId="0BA8E2EB" w14:textId="75289C1A"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Human Rights Watch, </w:t>
      </w:r>
      <w:r w:rsidRPr="00B43DD3">
        <w:rPr>
          <w:rFonts w:cs="Times New Roman"/>
          <w:i/>
          <w:sz w:val="20"/>
          <w:szCs w:val="20"/>
        </w:rPr>
        <w:t>At A Crossroads; Human Rights in Iraq Eight Years after the US-Led Invasion</w:t>
      </w:r>
      <w:r w:rsidRPr="00B43DD3">
        <w:rPr>
          <w:rFonts w:cs="Times New Roman"/>
          <w:sz w:val="20"/>
          <w:szCs w:val="20"/>
        </w:rPr>
        <w:t xml:space="preserve"> at *4 (February 2011) (“Iraqi authorities prosecute and convict trafficking victims for unlawful acts committed as a result of being trafficked . . . Apart from document and passport fraud, victims are also jailed for prostitution, while authorities ignore their abusers.”).</w:t>
      </w:r>
    </w:p>
  </w:footnote>
  <w:footnote w:id="99">
    <w:p w14:paraId="691604EB" w14:textId="213365DF"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Heartland Alliance, </w:t>
      </w:r>
      <w:r w:rsidRPr="00B43DD3">
        <w:rPr>
          <w:rFonts w:cs="Times New Roman"/>
          <w:i/>
          <w:sz w:val="20"/>
          <w:szCs w:val="20"/>
        </w:rPr>
        <w:t>Institutionalized Violence Against Women and Girls: Laws and Practices in Iraq</w:t>
      </w:r>
      <w:r w:rsidRPr="00B43DD3">
        <w:rPr>
          <w:rFonts w:cs="Times New Roman"/>
          <w:sz w:val="20"/>
          <w:szCs w:val="20"/>
        </w:rPr>
        <w:t xml:space="preserve">, at *20, (2011); Human Rights Watch, </w:t>
      </w:r>
      <w:r w:rsidRPr="00B43DD3">
        <w:rPr>
          <w:rFonts w:cs="Times New Roman"/>
          <w:i/>
          <w:sz w:val="20"/>
          <w:szCs w:val="20"/>
        </w:rPr>
        <w:t>At A Crossroads: Human Rights in Iraq Eight Years after the US-Led Invasion</w:t>
      </w:r>
      <w:r w:rsidRPr="00B43DD3">
        <w:rPr>
          <w:rFonts w:cs="Times New Roman"/>
          <w:sz w:val="20"/>
          <w:szCs w:val="20"/>
        </w:rPr>
        <w:t>,</w:t>
      </w:r>
      <w:r w:rsidRPr="00B43DD3">
        <w:rPr>
          <w:rFonts w:cs="Times New Roman"/>
          <w:i/>
          <w:sz w:val="20"/>
          <w:szCs w:val="20"/>
        </w:rPr>
        <w:t xml:space="preserve"> </w:t>
      </w:r>
      <w:r w:rsidRPr="00B43DD3">
        <w:rPr>
          <w:rFonts w:cs="Times New Roman"/>
          <w:sz w:val="20"/>
          <w:szCs w:val="20"/>
        </w:rPr>
        <w:t xml:space="preserve">at *4, (February 2014). </w:t>
      </w:r>
    </w:p>
  </w:footnote>
  <w:footnote w:id="100">
    <w:p w14:paraId="0CC7AA61" w14:textId="367E8919"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Heartland Alliance, </w:t>
      </w:r>
      <w:r w:rsidRPr="00B43DD3">
        <w:rPr>
          <w:rFonts w:cs="Times New Roman"/>
          <w:i/>
          <w:sz w:val="20"/>
          <w:szCs w:val="20"/>
        </w:rPr>
        <w:t>Institutionalized Violence Against Women and Girls: Laws and Practices in Iraq,</w:t>
      </w:r>
      <w:r w:rsidRPr="00B43DD3">
        <w:rPr>
          <w:rFonts w:cs="Times New Roman"/>
          <w:sz w:val="20"/>
          <w:szCs w:val="20"/>
        </w:rPr>
        <w:t xml:space="preserve"> at *19, (2011).</w:t>
      </w:r>
    </w:p>
  </w:footnote>
  <w:footnote w:id="101">
    <w:p w14:paraId="419E4A61" w14:textId="79BAF324" w:rsidR="007E27C2" w:rsidRPr="00B43DD3" w:rsidRDefault="007E27C2" w:rsidP="0051125E">
      <w:pPr>
        <w:pStyle w:val="FootnoteText"/>
        <w:rPr>
          <w:rFonts w:cs="Times New Roman"/>
          <w:sz w:val="20"/>
          <w:szCs w:val="20"/>
        </w:rPr>
      </w:pPr>
      <w:r w:rsidRPr="00B43DD3">
        <w:rPr>
          <w:rStyle w:val="FootnoteReference"/>
          <w:rFonts w:cs="Times New Roman"/>
          <w:i/>
          <w:sz w:val="20"/>
          <w:szCs w:val="20"/>
        </w:rPr>
        <w:footnoteRef/>
      </w:r>
      <w:r w:rsidRPr="00B43DD3">
        <w:rPr>
          <w:rFonts w:cs="Times New Roman"/>
          <w:i/>
          <w:sz w:val="20"/>
          <w:szCs w:val="20"/>
        </w:rPr>
        <w:t xml:space="preserve"> </w:t>
      </w:r>
      <w:r w:rsidRPr="00B43DD3">
        <w:rPr>
          <w:rFonts w:cs="Times New Roman"/>
          <w:sz w:val="20"/>
          <w:szCs w:val="20"/>
        </w:rPr>
        <w:t xml:space="preserve">Organization of Women’s Freedom in Iraq (OWFI), </w:t>
      </w:r>
      <w:r w:rsidRPr="00B43DD3">
        <w:rPr>
          <w:rFonts w:cs="Times New Roman"/>
          <w:i/>
          <w:sz w:val="20"/>
          <w:szCs w:val="20"/>
        </w:rPr>
        <w:t xml:space="preserve">Ending Violence and Discrimination Against Iraqi Women and Girls, </w:t>
      </w:r>
      <w:r w:rsidRPr="00B43DD3">
        <w:rPr>
          <w:rFonts w:cs="Times New Roman"/>
          <w:sz w:val="20"/>
          <w:szCs w:val="20"/>
        </w:rPr>
        <w:t>at *3,</w:t>
      </w:r>
      <w:r w:rsidRPr="00B43DD3">
        <w:rPr>
          <w:rFonts w:cs="Times New Roman"/>
          <w:i/>
          <w:sz w:val="20"/>
          <w:szCs w:val="20"/>
        </w:rPr>
        <w:t xml:space="preserve"> </w:t>
      </w:r>
      <w:r w:rsidRPr="00B43DD3">
        <w:rPr>
          <w:rFonts w:cs="Times New Roman"/>
          <w:sz w:val="20"/>
          <w:szCs w:val="20"/>
        </w:rPr>
        <w:t xml:space="preserve">(February 2014). </w:t>
      </w:r>
    </w:p>
  </w:footnote>
  <w:footnote w:id="102">
    <w:p w14:paraId="70984A8B" w14:textId="4AC0683B" w:rsidR="007E27C2" w:rsidRPr="00B43DD3" w:rsidRDefault="007E27C2" w:rsidP="0051125E">
      <w:pPr>
        <w:pStyle w:val="FootnoteText"/>
        <w:rPr>
          <w:rFonts w:cs="Times New Roman"/>
          <w:i/>
          <w:sz w:val="20"/>
          <w:szCs w:val="20"/>
        </w:rPr>
      </w:pPr>
      <w:r w:rsidRPr="00B43DD3">
        <w:rPr>
          <w:rStyle w:val="FootnoteReference"/>
          <w:rFonts w:cs="Times New Roman"/>
          <w:sz w:val="20"/>
          <w:szCs w:val="20"/>
        </w:rPr>
        <w:footnoteRef/>
      </w:r>
      <w:r w:rsidRPr="00B43DD3">
        <w:rPr>
          <w:rFonts w:cs="Times New Roman"/>
          <w:sz w:val="20"/>
          <w:szCs w:val="20"/>
        </w:rPr>
        <w:t xml:space="preserve"> Id. at *8; Human Rights Watch, </w:t>
      </w:r>
      <w:r w:rsidRPr="00B43DD3">
        <w:rPr>
          <w:rFonts w:cs="Times New Roman"/>
          <w:i/>
          <w:sz w:val="20"/>
          <w:szCs w:val="20"/>
        </w:rPr>
        <w:t xml:space="preserve">At A Crossroads: Human Rights in Iraq Eight Years after the US-Led Invasion </w:t>
      </w:r>
      <w:r w:rsidRPr="00B43DD3">
        <w:rPr>
          <w:rFonts w:cs="Times New Roman"/>
          <w:sz w:val="20"/>
          <w:szCs w:val="20"/>
        </w:rPr>
        <w:t>at *4 (February 2014).</w:t>
      </w:r>
    </w:p>
  </w:footnote>
  <w:footnote w:id="103">
    <w:p w14:paraId="5082C955" w14:textId="3132185B"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Office of the High Commissioner for Human Rights, </w:t>
      </w:r>
      <w:r w:rsidRPr="00B43DD3">
        <w:rPr>
          <w:rFonts w:cs="Times New Roman"/>
          <w:i/>
          <w:sz w:val="20"/>
          <w:szCs w:val="20"/>
        </w:rPr>
        <w:t>Iraqi Civilians Suffering ‘Horrific’ Widespread and Systemic Persecution”</w:t>
      </w:r>
      <w:r w:rsidRPr="00B43DD3">
        <w:rPr>
          <w:rFonts w:cs="Times New Roman"/>
          <w:sz w:val="20"/>
          <w:szCs w:val="20"/>
        </w:rPr>
        <w:t xml:space="preserve"> at *1 (August 25, 2014), </w:t>
      </w:r>
      <w:r w:rsidRPr="00B43DD3">
        <w:rPr>
          <w:rFonts w:cs="Times New Roman"/>
          <w:i/>
          <w:sz w:val="20"/>
          <w:szCs w:val="20"/>
        </w:rPr>
        <w:t xml:space="preserve">available at: </w:t>
      </w:r>
      <w:hyperlink r:id="rId40" w:history="1">
        <w:r w:rsidRPr="00B43DD3">
          <w:rPr>
            <w:rStyle w:val="Hyperlink"/>
            <w:rFonts w:cs="Times New Roman"/>
            <w:sz w:val="20"/>
            <w:szCs w:val="20"/>
          </w:rPr>
          <w:t>http://www.ohchr.org/EN/NewsEvents/Pages/DisplayNews.aspx?NewsID=14961&amp;LangID=E</w:t>
        </w:r>
      </w:hyperlink>
      <w:r w:rsidRPr="00B43DD3">
        <w:rPr>
          <w:rFonts w:cs="Times New Roman"/>
          <w:sz w:val="20"/>
          <w:szCs w:val="20"/>
        </w:rPr>
        <w:t xml:space="preserve">; United Nations News Service, </w:t>
      </w:r>
      <w:r w:rsidRPr="00B43DD3">
        <w:rPr>
          <w:rFonts w:cs="Times New Roman"/>
          <w:i/>
          <w:sz w:val="20"/>
          <w:szCs w:val="20"/>
        </w:rPr>
        <w:t>‘Barbaric’ Sexual Violence Perpetrated by Islamic State Militants in Iraq</w:t>
      </w:r>
      <w:r w:rsidRPr="00B43DD3">
        <w:rPr>
          <w:rFonts w:cs="Times New Roman"/>
          <w:sz w:val="20"/>
          <w:szCs w:val="20"/>
        </w:rPr>
        <w:t xml:space="preserve"> at *1 (August 13, 2014), </w:t>
      </w:r>
      <w:hyperlink r:id="rId41" w:anchor=".VG-o5kv3cds" w:history="1">
        <w:r w:rsidRPr="00B43DD3">
          <w:rPr>
            <w:rStyle w:val="Hyperlink"/>
            <w:rFonts w:cs="Times New Roman"/>
            <w:sz w:val="20"/>
            <w:szCs w:val="20"/>
          </w:rPr>
          <w:t>http://www.un.org/apps/news/story.asp?NewsID=48477#.VG-o5kv3cds</w:t>
        </w:r>
      </w:hyperlink>
    </w:p>
  </w:footnote>
  <w:footnote w:id="104">
    <w:p w14:paraId="44236E8A" w14:textId="3E39244B"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Vice News, </w:t>
      </w:r>
      <w:r w:rsidRPr="00B43DD3">
        <w:rPr>
          <w:rFonts w:cs="Times New Roman"/>
          <w:i/>
          <w:sz w:val="20"/>
          <w:szCs w:val="20"/>
        </w:rPr>
        <w:t>Women Abducted by the Islamic State Feared Trapped in Sexual Slavery</w:t>
      </w:r>
      <w:r w:rsidRPr="00B43DD3">
        <w:rPr>
          <w:rFonts w:cs="Times New Roman"/>
          <w:sz w:val="20"/>
          <w:szCs w:val="20"/>
        </w:rPr>
        <w:t xml:space="preserve"> (September 10, 2014), </w:t>
      </w:r>
      <w:hyperlink r:id="rId42" w:history="1">
        <w:r w:rsidRPr="00B43DD3">
          <w:rPr>
            <w:rStyle w:val="Hyperlink"/>
            <w:rFonts w:cs="Times New Roman"/>
            <w:sz w:val="20"/>
            <w:szCs w:val="20"/>
          </w:rPr>
          <w:t>https://news.vice.com/article/women-abducted-by-the-islamic-state-feared-trapped-in-sexual-slavery</w:t>
        </w:r>
      </w:hyperlink>
    </w:p>
  </w:footnote>
  <w:footnote w:id="105">
    <w:p w14:paraId="1E548EAF" w14:textId="42AF648C"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106">
    <w:p w14:paraId="4472A8C1" w14:textId="75C2D6EB"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Committee on the Elimination of Racial Discrimination (CERD), </w:t>
      </w:r>
      <w:r w:rsidRPr="00B43DD3">
        <w:rPr>
          <w:rFonts w:cs="Times New Roman"/>
          <w:i/>
          <w:sz w:val="20"/>
          <w:szCs w:val="20"/>
        </w:rPr>
        <w:t>Committee on the Elimination of Racial Discrimination Considers Report of Iraq</w:t>
      </w:r>
      <w:r w:rsidRPr="00B43DD3">
        <w:rPr>
          <w:rFonts w:cs="Times New Roman"/>
          <w:sz w:val="20"/>
          <w:szCs w:val="20"/>
        </w:rPr>
        <w:t xml:space="preserve"> at *6 (August 20, 2014), (noting the conflict as involving the “largest demonstration of human trafficking ever seen.”).</w:t>
      </w:r>
    </w:p>
  </w:footnote>
  <w:footnote w:id="107">
    <w:p w14:paraId="32B1FBCA" w14:textId="526B8316"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 xml:space="preserve">See </w:t>
      </w:r>
      <w:r w:rsidRPr="00B43DD3">
        <w:rPr>
          <w:rFonts w:cs="Times New Roman"/>
          <w:sz w:val="20"/>
          <w:szCs w:val="20"/>
        </w:rPr>
        <w:t xml:space="preserve">Human Rights Watch, </w:t>
      </w:r>
      <w:r w:rsidRPr="00B43DD3">
        <w:rPr>
          <w:rFonts w:cs="Times New Roman"/>
          <w:i/>
          <w:sz w:val="20"/>
          <w:szCs w:val="20"/>
        </w:rPr>
        <w:t>Iraq: Forced Marriage, Conversion for Yezidis</w:t>
      </w:r>
      <w:r w:rsidRPr="00B43DD3">
        <w:rPr>
          <w:rFonts w:cs="Times New Roman"/>
          <w:sz w:val="20"/>
          <w:szCs w:val="20"/>
        </w:rPr>
        <w:t xml:space="preserve"> (October 12, 2014), available at:</w:t>
      </w:r>
      <w:r w:rsidRPr="00B43DD3">
        <w:rPr>
          <w:rFonts w:cs="Times New Roman"/>
          <w:i/>
          <w:sz w:val="20"/>
          <w:szCs w:val="20"/>
        </w:rPr>
        <w:t xml:space="preserve"> </w:t>
      </w:r>
      <w:hyperlink r:id="rId43" w:history="1">
        <w:r w:rsidRPr="00B43DD3">
          <w:rPr>
            <w:rStyle w:val="Hyperlink"/>
            <w:rFonts w:cs="Times New Roman"/>
            <w:sz w:val="20"/>
            <w:szCs w:val="20"/>
          </w:rPr>
          <w:t>http://www.hrw.org/news/2014/10/11/iraq-forced-marriage-conversion-yezidis</w:t>
        </w:r>
      </w:hyperlink>
      <w:r w:rsidRPr="00B43DD3">
        <w:rPr>
          <w:rFonts w:cs="Times New Roman"/>
          <w:sz w:val="20"/>
          <w:szCs w:val="20"/>
        </w:rPr>
        <w:t xml:space="preserve">. </w:t>
      </w:r>
    </w:p>
  </w:footnote>
  <w:footnote w:id="108">
    <w:p w14:paraId="711549CC" w14:textId="7462B6DB"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UNICEF United Kingdom, </w:t>
      </w:r>
      <w:r w:rsidRPr="00B43DD3">
        <w:rPr>
          <w:rFonts w:cs="Times New Roman"/>
          <w:i/>
          <w:sz w:val="20"/>
          <w:szCs w:val="20"/>
        </w:rPr>
        <w:t>Horrifying accounts of child rights violations emerge from survivors of violence in north-western Iraq,</w:t>
      </w:r>
      <w:r w:rsidRPr="00B43DD3">
        <w:rPr>
          <w:rFonts w:cs="Times New Roman"/>
          <w:sz w:val="20"/>
          <w:szCs w:val="20"/>
        </w:rPr>
        <w:t xml:space="preserve"> (August 20, 2014), </w:t>
      </w:r>
      <w:hyperlink r:id="rId44" w:history="1">
        <w:r w:rsidRPr="00B43DD3">
          <w:rPr>
            <w:rStyle w:val="Hyperlink"/>
            <w:rFonts w:cs="Times New Roman"/>
            <w:sz w:val="20"/>
            <w:szCs w:val="20"/>
          </w:rPr>
          <w:t>http://www.unicef.org.uk/Media-centre/Press-releases/Horrifying-accounts-of-child-rights-violations-emerge-from-survivors-of-violence-in-north-western-Iraq/</w:t>
        </w:r>
      </w:hyperlink>
    </w:p>
  </w:footnote>
  <w:footnote w:id="109">
    <w:p w14:paraId="117ADB7E" w14:textId="5DB121CE"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110">
    <w:p w14:paraId="18AC01E8" w14:textId="5019272D"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Al Arabiya News, </w:t>
      </w:r>
      <w:r w:rsidRPr="00B43DD3">
        <w:rPr>
          <w:rFonts w:cs="Times New Roman"/>
          <w:i/>
          <w:sz w:val="20"/>
          <w:szCs w:val="20"/>
        </w:rPr>
        <w:t>UK Female Jihadists Run ISIS Sex-Slave Brothels</w:t>
      </w:r>
      <w:r w:rsidRPr="00B43DD3">
        <w:rPr>
          <w:rFonts w:cs="Times New Roman"/>
          <w:sz w:val="20"/>
          <w:szCs w:val="20"/>
        </w:rPr>
        <w:t xml:space="preserve"> at *3 (September 12, 2014), available at: </w:t>
      </w:r>
      <w:hyperlink r:id="rId45" w:history="1">
        <w:r w:rsidRPr="00B43DD3">
          <w:rPr>
            <w:rStyle w:val="Hyperlink"/>
            <w:rFonts w:cs="Times New Roman"/>
            <w:sz w:val="20"/>
            <w:szCs w:val="20"/>
          </w:rPr>
          <w:t>http://english.alarabiya.net/en/variety/2014/09/12/UK-female-jihadists-run-ISIS-sex-slave-brothels.html</w:t>
        </w:r>
      </w:hyperlink>
      <w:r w:rsidRPr="00B43DD3">
        <w:rPr>
          <w:rFonts w:cs="Times New Roman"/>
          <w:sz w:val="20"/>
          <w:szCs w:val="20"/>
        </w:rPr>
        <w:t xml:space="preserve"> </w:t>
      </w:r>
    </w:p>
  </w:footnote>
  <w:footnote w:id="111">
    <w:p w14:paraId="19D1F20E" w14:textId="6F6AB898"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112">
    <w:p w14:paraId="263FD595" w14:textId="0A0DD7B6"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Robert Mackey, Islamic </w:t>
      </w:r>
      <w:r w:rsidRPr="00B43DD3">
        <w:rPr>
          <w:rFonts w:cs="Times New Roman"/>
          <w:i/>
          <w:sz w:val="20"/>
          <w:szCs w:val="20"/>
        </w:rPr>
        <w:t>State Propagandists Boast of Sexual Enslavement of Women and Girls</w:t>
      </w:r>
      <w:r w:rsidRPr="00B43DD3">
        <w:rPr>
          <w:rFonts w:cs="Times New Roman"/>
          <w:sz w:val="20"/>
          <w:szCs w:val="20"/>
        </w:rPr>
        <w:t xml:space="preserve"> (October 14, 2014), available at: </w:t>
      </w:r>
      <w:hyperlink r:id="rId46" w:history="1">
        <w:r w:rsidRPr="00B43DD3">
          <w:rPr>
            <w:rStyle w:val="Hyperlink"/>
            <w:rFonts w:cs="Times New Roman"/>
            <w:sz w:val="20"/>
            <w:szCs w:val="20"/>
          </w:rPr>
          <w:t>http://www.nytimes.com/2014/10/15/world/middleeast/islamic-state-propagandists-admit-sexual-enslavement-of-yazidis.html?rref=world/middleeast&amp;module=Ribbon&amp;version=context&amp;region=Header&amp;action=click&amp;contentCollection=Middle%20East&amp;pgtype=article</w:t>
        </w:r>
      </w:hyperlink>
    </w:p>
  </w:footnote>
  <w:footnote w:id="113">
    <w:p w14:paraId="79F18E71" w14:textId="6F0E2298"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cs="Times New Roman"/>
          <w:i/>
          <w:sz w:val="20"/>
          <w:szCs w:val="20"/>
        </w:rPr>
        <w:t>See</w:t>
      </w:r>
      <w:r w:rsidRPr="00B43DD3">
        <w:rPr>
          <w:rFonts w:cs="Times New Roman"/>
          <w:sz w:val="20"/>
          <w:szCs w:val="20"/>
        </w:rPr>
        <w:t xml:space="preserve"> infra section IV on Honour Killings. </w:t>
      </w:r>
    </w:p>
  </w:footnote>
  <w:footnote w:id="114">
    <w:p w14:paraId="42F272AC" w14:textId="6C389A79"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w:t>
      </w:r>
    </w:p>
  </w:footnote>
  <w:footnote w:id="115">
    <w:p w14:paraId="7DFE32A7" w14:textId="52569200"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w:t>
      </w:r>
      <w:r w:rsidRPr="00B43DD3">
        <w:rPr>
          <w:rFonts w:cs="Times New Roman"/>
          <w:sz w:val="20"/>
          <w:szCs w:val="20"/>
        </w:rPr>
        <w:t xml:space="preserve">UNHCR, </w:t>
      </w:r>
      <w:r w:rsidRPr="00B43DD3">
        <w:rPr>
          <w:rFonts w:cs="Times New Roman"/>
          <w:i/>
          <w:sz w:val="20"/>
          <w:szCs w:val="20"/>
        </w:rPr>
        <w:t>Eligibility Guidelines for Assessing the International Protection Needs of Asylum Seekers from Iraq, *</w:t>
      </w:r>
      <w:r w:rsidRPr="00B43DD3">
        <w:rPr>
          <w:rFonts w:eastAsia="Arial Unicode MS" w:cs="Times New Roman"/>
          <w:sz w:val="20"/>
          <w:szCs w:val="20"/>
        </w:rPr>
        <w:t>38-39 (2012), http://www.refworld.org/pdfid/4fc77d522.pdf.</w:t>
      </w:r>
    </w:p>
  </w:footnote>
  <w:footnote w:id="116">
    <w:p w14:paraId="1BEA39CA" w14:textId="730F67EC"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w:t>
      </w:r>
      <w:r w:rsidRPr="00B43DD3">
        <w:rPr>
          <w:rFonts w:eastAsia="Arial Unicode MS" w:cs="Times New Roman"/>
          <w:iCs/>
          <w:sz w:val="20"/>
          <w:szCs w:val="20"/>
        </w:rPr>
        <w:t>Id.</w:t>
      </w:r>
      <w:r w:rsidRPr="00B43DD3">
        <w:rPr>
          <w:rFonts w:eastAsia="Arial Unicode MS" w:cs="Times New Roman"/>
          <w:sz w:val="20"/>
          <w:szCs w:val="20"/>
        </w:rPr>
        <w:t xml:space="preserve"> </w:t>
      </w:r>
      <w:r w:rsidRPr="00B43DD3">
        <w:rPr>
          <w:rFonts w:eastAsia="Arial Unicode MS" w:cs="Times New Roman"/>
          <w:i/>
          <w:iCs/>
          <w:sz w:val="20"/>
          <w:szCs w:val="20"/>
        </w:rPr>
        <w:t xml:space="preserve">See also </w:t>
      </w:r>
      <w:r w:rsidRPr="00B43DD3">
        <w:rPr>
          <w:rFonts w:eastAsia="Arial Unicode MS" w:cs="Times New Roman"/>
          <w:sz w:val="20"/>
          <w:szCs w:val="20"/>
        </w:rPr>
        <w:t xml:space="preserve">Tanyel B. Taysi, </w:t>
      </w:r>
      <w:r w:rsidRPr="00B43DD3">
        <w:rPr>
          <w:rFonts w:eastAsia="Arial Unicode MS" w:cs="Times New Roman"/>
          <w:i/>
          <w:iCs/>
          <w:sz w:val="20"/>
          <w:szCs w:val="20"/>
        </w:rPr>
        <w:t xml:space="preserve">Eliminating Violence Against Women Perspectives on Honor-Related Violence in the Iraqi Kurdistan Region, Sulaimaniya Governorate </w:t>
      </w:r>
      <w:r w:rsidRPr="00B43DD3">
        <w:rPr>
          <w:rFonts w:eastAsia="Arial Unicode MS" w:cs="Times New Roman"/>
          <w:iCs/>
          <w:sz w:val="20"/>
          <w:szCs w:val="20"/>
        </w:rPr>
        <w:t>at *26</w:t>
      </w:r>
      <w:r w:rsidRPr="00B43DD3">
        <w:rPr>
          <w:rFonts w:eastAsia="Arial Unicode MS" w:cs="Times New Roman"/>
          <w:i/>
          <w:iCs/>
          <w:sz w:val="20"/>
          <w:szCs w:val="20"/>
        </w:rPr>
        <w:t xml:space="preserve"> (</w:t>
      </w:r>
      <w:r w:rsidRPr="00B43DD3">
        <w:rPr>
          <w:rFonts w:eastAsia="Arial Unicode MS" w:cs="Times New Roman"/>
          <w:sz w:val="20"/>
          <w:szCs w:val="20"/>
        </w:rPr>
        <w:t>March 16, 2009), available at:</w:t>
      </w:r>
      <w:r w:rsidRPr="00B43DD3">
        <w:rPr>
          <w:rFonts w:eastAsia="Arial Unicode MS" w:cs="Times New Roman"/>
          <w:i/>
          <w:sz w:val="20"/>
          <w:szCs w:val="20"/>
        </w:rPr>
        <w:t xml:space="preserve"> </w:t>
      </w:r>
      <w:hyperlink r:id="rId47" w:history="1">
        <w:r w:rsidRPr="00B43DD3">
          <w:rPr>
            <w:rStyle w:val="Hyperlink"/>
            <w:rFonts w:eastAsia="Arial Unicode MS" w:cs="Times New Roman"/>
            <w:sz w:val="20"/>
            <w:szCs w:val="20"/>
          </w:rPr>
          <w:t>http://www.refworld.org/docid/49d07d5a2.html</w:t>
        </w:r>
      </w:hyperlink>
      <w:r w:rsidRPr="00B43DD3">
        <w:rPr>
          <w:rFonts w:eastAsia="Arial Unicode MS" w:cs="Times New Roman"/>
          <w:sz w:val="20"/>
          <w:szCs w:val="20"/>
        </w:rPr>
        <w:t xml:space="preserve"> (describing the daughter’s “duty to submit to being traded.”).</w:t>
      </w:r>
    </w:p>
  </w:footnote>
  <w:footnote w:id="117">
    <w:p w14:paraId="03B7BD73" w14:textId="0CF45EFD" w:rsidR="007E27C2" w:rsidRPr="00B43DD3" w:rsidRDefault="007E27C2" w:rsidP="0051125E">
      <w:pPr>
        <w:pStyle w:val="FootnoteText"/>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Dlovan Barwari, </w:t>
      </w:r>
      <w:r w:rsidRPr="00B43DD3">
        <w:rPr>
          <w:rFonts w:eastAsia="Arial Unicode MS" w:cs="Times New Roman"/>
          <w:i/>
          <w:sz w:val="20"/>
          <w:szCs w:val="20"/>
        </w:rPr>
        <w:t>Iraqi Women Victimized by Tribal Marriage Customs</w:t>
      </w:r>
      <w:r w:rsidRPr="00B43DD3">
        <w:rPr>
          <w:rFonts w:eastAsia="Arial Unicode MS" w:cs="Times New Roman"/>
          <w:sz w:val="20"/>
          <w:szCs w:val="20"/>
        </w:rPr>
        <w:t xml:space="preserve"> (September 12 2013), available at: </w:t>
      </w:r>
      <w:hyperlink r:id="rId48" w:history="1">
        <w:r w:rsidRPr="00B43DD3">
          <w:rPr>
            <w:rStyle w:val="Hyperlink"/>
            <w:rFonts w:eastAsia="Arial Unicode MS" w:cs="Times New Roman"/>
            <w:sz w:val="20"/>
            <w:szCs w:val="20"/>
          </w:rPr>
          <w:t>http://www.al-monitor.com/pulse/originals/2013/09/iraq-women-forced-marriage-tribal-customs.html</w:t>
        </w:r>
      </w:hyperlink>
      <w:r w:rsidRPr="00B43DD3">
        <w:rPr>
          <w:rFonts w:eastAsia="Arial Unicode MS" w:cs="Times New Roman"/>
          <w:sz w:val="20"/>
          <w:szCs w:val="20"/>
        </w:rPr>
        <w:t xml:space="preserve">  </w:t>
      </w:r>
    </w:p>
  </w:footnote>
  <w:footnote w:id="118">
    <w:p w14:paraId="3AEB87B2" w14:textId="64F4858D" w:rsidR="007E27C2" w:rsidRPr="00B43DD3" w:rsidRDefault="007E27C2" w:rsidP="0051125E">
      <w:pPr>
        <w:widowControl w:val="0"/>
        <w:spacing w:after="0" w:line="240" w:lineRule="auto"/>
        <w:rPr>
          <w:rFonts w:cs="Times New Roman"/>
          <w:sz w:val="20"/>
          <w:szCs w:val="20"/>
        </w:rPr>
      </w:pPr>
      <w:r w:rsidRPr="00B43DD3">
        <w:rPr>
          <w:rFonts w:eastAsia="Times New Roman" w:cs="Times New Roman"/>
          <w:sz w:val="20"/>
          <w:szCs w:val="20"/>
          <w:vertAlign w:val="superscript"/>
        </w:rPr>
        <w:footnoteRef/>
      </w:r>
      <w:r w:rsidRPr="00B43DD3">
        <w:rPr>
          <w:rFonts w:cs="Times New Roman"/>
          <w:sz w:val="20"/>
          <w:szCs w:val="20"/>
        </w:rPr>
        <w:t xml:space="preserve"> Omar Jaffal, </w:t>
      </w:r>
      <w:r w:rsidRPr="00B43DD3">
        <w:rPr>
          <w:rFonts w:cs="Times New Roman"/>
          <w:i/>
          <w:sz w:val="20"/>
          <w:szCs w:val="20"/>
        </w:rPr>
        <w:t>Underage marriage of Iraqi girls rises</w:t>
      </w:r>
      <w:r w:rsidRPr="00B43DD3">
        <w:rPr>
          <w:rFonts w:cs="Times New Roman"/>
          <w:sz w:val="20"/>
          <w:szCs w:val="20"/>
        </w:rPr>
        <w:t xml:space="preserve"> (December 23, 2012), available at: </w:t>
      </w:r>
      <w:hyperlink r:id="rId49" w:history="1">
        <w:r w:rsidRPr="00B43DD3">
          <w:rPr>
            <w:rStyle w:val="Hyperlink"/>
            <w:rFonts w:cs="Times New Roman"/>
            <w:sz w:val="20"/>
            <w:szCs w:val="20"/>
          </w:rPr>
          <w:t>http://www.al-monitor.com/pulse/ar/culture/2012/12/the-underage-marriage-crisis-in-iraq.html#</w:t>
        </w:r>
      </w:hyperlink>
    </w:p>
  </w:footnote>
  <w:footnote w:id="119">
    <w:p w14:paraId="78C183DD" w14:textId="3A40D9E9"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Barwari, Dlovan Barwari, </w:t>
      </w:r>
      <w:r w:rsidRPr="00B43DD3">
        <w:rPr>
          <w:rFonts w:eastAsia="Arial Unicode MS" w:cs="Times New Roman"/>
          <w:i/>
          <w:sz w:val="20"/>
          <w:szCs w:val="20"/>
        </w:rPr>
        <w:t>Iraqi Women Victimized by Tribal Marriage Customs</w:t>
      </w:r>
      <w:r w:rsidRPr="00B43DD3">
        <w:rPr>
          <w:rFonts w:eastAsia="Arial Unicode MS" w:cs="Times New Roman"/>
          <w:sz w:val="20"/>
          <w:szCs w:val="20"/>
        </w:rPr>
        <w:t xml:space="preserve"> (September 12 2013), available at: </w:t>
      </w:r>
      <w:hyperlink r:id="rId50" w:history="1">
        <w:r w:rsidRPr="00B43DD3">
          <w:rPr>
            <w:rStyle w:val="Hyperlink"/>
            <w:rFonts w:eastAsia="Arial Unicode MS" w:cs="Times New Roman"/>
            <w:sz w:val="20"/>
            <w:szCs w:val="20"/>
          </w:rPr>
          <w:t>http://www.al-monitor.com/pulse/originals/2013/09/iraq-women-forced-marriage-tribal-customs.html</w:t>
        </w:r>
      </w:hyperlink>
    </w:p>
  </w:footnote>
  <w:footnote w:id="120">
    <w:p w14:paraId="32ECAB13" w14:textId="3C9C3055" w:rsidR="007E27C2" w:rsidRPr="00B43DD3" w:rsidRDefault="007E27C2" w:rsidP="0051125E">
      <w:pPr>
        <w:pStyle w:val="FootnoteText"/>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Iraq Article 427 Penal Code 1969. </w:t>
      </w:r>
      <w:r w:rsidRPr="00B43DD3">
        <w:rPr>
          <w:rFonts w:eastAsia="Arial Unicode MS" w:cs="Times New Roman"/>
          <w:i/>
          <w:sz w:val="20"/>
          <w:szCs w:val="20"/>
        </w:rPr>
        <w:t>See also</w:t>
      </w:r>
      <w:r w:rsidRPr="00B43DD3">
        <w:rPr>
          <w:rFonts w:eastAsia="Arial Unicode MS" w:cs="Times New Roman"/>
          <w:sz w:val="20"/>
          <w:szCs w:val="20"/>
        </w:rPr>
        <w:t xml:space="preserve"> UNHCR, </w:t>
      </w:r>
      <w:r w:rsidRPr="00B43DD3">
        <w:rPr>
          <w:rFonts w:cs="Times New Roman"/>
          <w:i/>
          <w:sz w:val="20"/>
          <w:szCs w:val="20"/>
        </w:rPr>
        <w:t xml:space="preserve">Eligibility Guidelines for Assessing the International Protection Needs of Asylum Seekers from Iraq, </w:t>
      </w:r>
      <w:r w:rsidRPr="00B43DD3">
        <w:rPr>
          <w:rFonts w:cs="Times New Roman"/>
          <w:sz w:val="20"/>
          <w:szCs w:val="20"/>
        </w:rPr>
        <w:t xml:space="preserve">(noting Article 396 (1) and (2) of the Iraqi Penal Code criminalizes a person who “sexually assaults” or “attempts to do so without his or her consent and with the use of force, menaces, deception or other means” a man or a woman or a boy or a girl under the age of 18. However, Article 398 reads: “If the offender mentioned in this Section then lawfully marries the victim, any action becomes void and any investigation or other procedure is discontinued and, if a sentence has already been passed in respect of such action, then the sentence will be quashed . . . .” The law provides that the sentence will be reinstated or proceedings will resume if the defendant divorces the victim without legal justification during a period of three years after the end of proceedings). </w:t>
      </w:r>
    </w:p>
  </w:footnote>
  <w:footnote w:id="121">
    <w:p w14:paraId="3C6BC00F" w14:textId="39145B08"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eastAsia="Arial Unicode MS" w:cs="Times New Roman"/>
          <w:sz w:val="20"/>
          <w:szCs w:val="20"/>
        </w:rPr>
        <w:t xml:space="preserve">39 (2012) (referencing Article 9 of the law), http://www.refworld.org/pdfid/4fc77d522.pdf </w:t>
      </w:r>
    </w:p>
  </w:footnote>
  <w:footnote w:id="122">
    <w:p w14:paraId="0CB3D638" w14:textId="710F5AA1"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Iraq Article 427 Penal Code 1969. </w:t>
      </w:r>
    </w:p>
  </w:footnote>
  <w:footnote w:id="123">
    <w:p w14:paraId="6A2DE2DB" w14:textId="6758851A"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eastAsia="Arial Unicode MS" w:cs="Times New Roman"/>
          <w:sz w:val="20"/>
          <w:szCs w:val="20"/>
        </w:rPr>
        <w:t>36 (2012) http://www.refworld.org/pdfid/4fc77d522.pdf</w:t>
      </w:r>
    </w:p>
  </w:footnote>
  <w:footnote w:id="124">
    <w:p w14:paraId="7D64D474" w14:textId="77777777"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Institute for International Law and Human Rights, </w:t>
      </w:r>
      <w:r w:rsidRPr="00B43DD3">
        <w:rPr>
          <w:rFonts w:eastAsia="Arial Unicode MS" w:cs="Times New Roman"/>
          <w:i/>
          <w:sz w:val="20"/>
          <w:szCs w:val="20"/>
        </w:rPr>
        <w:t xml:space="preserve">Women and the Law in Iraq </w:t>
      </w:r>
      <w:r w:rsidRPr="00B43DD3">
        <w:rPr>
          <w:rFonts w:eastAsia="Arial Unicode MS" w:cs="Times New Roman"/>
          <w:sz w:val="20"/>
          <w:szCs w:val="20"/>
        </w:rPr>
        <w:t xml:space="preserve">at *100 (December 2010)  (referring to Article 9 of Iraq’s Personal Status Law). </w:t>
      </w:r>
    </w:p>
  </w:footnote>
  <w:footnote w:id="125">
    <w:p w14:paraId="203771BC" w14:textId="32657DDD" w:rsidR="007E27C2" w:rsidRPr="00B43DD3" w:rsidRDefault="007E27C2" w:rsidP="0051125E">
      <w:pPr>
        <w:pStyle w:val="FootnoteText"/>
        <w:rPr>
          <w:rFonts w:cs="Times New Roman"/>
          <w:caps/>
          <w:sz w:val="20"/>
          <w:szCs w:val="20"/>
        </w:rPr>
      </w:pPr>
      <w:r w:rsidRPr="00B43DD3">
        <w:rPr>
          <w:rStyle w:val="FootnoteReference"/>
          <w:rFonts w:cs="Times New Roman"/>
          <w:caps/>
          <w:sz w:val="20"/>
          <w:szCs w:val="20"/>
        </w:rPr>
        <w:footnoteRef/>
      </w:r>
      <w:r w:rsidRPr="00B43DD3">
        <w:rPr>
          <w:rFonts w:cs="Times New Roman"/>
          <w:sz w:val="20"/>
          <w:szCs w:val="20"/>
        </w:rPr>
        <w:t xml:space="preserve"> U.N. Human Rights Council, Joint Written Statement Submitted by MADRE and the Women’s International League for Peace and Freedom, (September 2014), </w:t>
      </w:r>
      <w:r w:rsidRPr="00B43DD3">
        <w:rPr>
          <w:rFonts w:cs="Times New Roman"/>
          <w:i/>
          <w:sz w:val="20"/>
          <w:szCs w:val="20"/>
        </w:rPr>
        <w:t>supra</w:t>
      </w:r>
      <w:r w:rsidRPr="00B43DD3">
        <w:rPr>
          <w:rFonts w:cs="Times New Roman"/>
          <w:sz w:val="20"/>
          <w:szCs w:val="20"/>
        </w:rPr>
        <w:t xml:space="preserve"> note 73.</w:t>
      </w:r>
    </w:p>
  </w:footnote>
  <w:footnote w:id="126">
    <w:p w14:paraId="0A12FC10" w14:textId="7912AF34" w:rsidR="007E27C2" w:rsidRPr="00B43DD3" w:rsidRDefault="007E27C2" w:rsidP="0051125E">
      <w:pPr>
        <w:pStyle w:val="FootnoteText"/>
        <w:rPr>
          <w:rFonts w:eastAsia="Arial Unicode M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w:t>
      </w:r>
      <w:r w:rsidRPr="00B43DD3">
        <w:rPr>
          <w:rFonts w:eastAsia="Arial Unicode MS" w:cs="Times New Roman"/>
          <w:sz w:val="20"/>
          <w:szCs w:val="20"/>
        </w:rPr>
        <w:t xml:space="preserve">Barwari, </w:t>
      </w:r>
      <w:r w:rsidRPr="00B43DD3">
        <w:rPr>
          <w:rFonts w:eastAsia="Arial Unicode MS" w:cs="Times New Roman"/>
          <w:i/>
          <w:sz w:val="20"/>
          <w:szCs w:val="20"/>
        </w:rPr>
        <w:t>Iraqi Women Victimized by Tribal Marriage Customs</w:t>
      </w:r>
      <w:r w:rsidRPr="00B43DD3">
        <w:rPr>
          <w:rFonts w:eastAsia="Arial Unicode MS" w:cs="Times New Roman"/>
          <w:sz w:val="20"/>
          <w:szCs w:val="20"/>
        </w:rPr>
        <w:t xml:space="preserve"> (September 12 2013), </w:t>
      </w:r>
      <w:r w:rsidRPr="00B43DD3">
        <w:rPr>
          <w:rFonts w:eastAsia="Arial Unicode MS" w:cs="Times New Roman"/>
          <w:i/>
          <w:sz w:val="20"/>
          <w:szCs w:val="20"/>
        </w:rPr>
        <w:t>supra</w:t>
      </w:r>
      <w:r w:rsidRPr="00B43DD3">
        <w:rPr>
          <w:rFonts w:eastAsia="Arial Unicode MS" w:cs="Times New Roman"/>
          <w:sz w:val="20"/>
          <w:szCs w:val="20"/>
        </w:rPr>
        <w:t xml:space="preserve"> note 115. </w:t>
      </w:r>
    </w:p>
  </w:footnote>
  <w:footnote w:id="127">
    <w:p w14:paraId="155C9F39" w14:textId="7F2673BD" w:rsidR="007E27C2" w:rsidRPr="00B43DD3" w:rsidRDefault="007E27C2" w:rsidP="0051125E">
      <w:pPr>
        <w:pStyle w:val="FootnoteText"/>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w:t>
      </w:r>
      <w:r w:rsidRPr="00B43DD3">
        <w:rPr>
          <w:rFonts w:eastAsia="Arial Unicode MS" w:cs="Times New Roman"/>
          <w:i/>
          <w:sz w:val="20"/>
          <w:szCs w:val="20"/>
        </w:rPr>
        <w:t xml:space="preserve">See </w:t>
      </w:r>
      <w:r w:rsidRPr="00B43DD3">
        <w:rPr>
          <w:rFonts w:eastAsia="Arial Unicode MS" w:cs="Times New Roman"/>
          <w:sz w:val="20"/>
          <w:szCs w:val="20"/>
        </w:rPr>
        <w:t xml:space="preserve">Zangana, </w:t>
      </w:r>
      <w:r w:rsidRPr="00B43DD3">
        <w:rPr>
          <w:rFonts w:cs="Times New Roman"/>
          <w:i/>
          <w:sz w:val="20"/>
          <w:szCs w:val="20"/>
        </w:rPr>
        <w:t>US War Crimes: The Continuing Deterioration of Women’s Rights in Iraq</w:t>
      </w:r>
      <w:r w:rsidRPr="00B43DD3">
        <w:rPr>
          <w:rFonts w:cs="Times New Roman"/>
          <w:sz w:val="20"/>
          <w:szCs w:val="20"/>
        </w:rPr>
        <w:t xml:space="preserve"> (Feb. 2, 2014)</w:t>
      </w:r>
      <w:r w:rsidRPr="00B43DD3">
        <w:rPr>
          <w:rFonts w:eastAsia="Arial Unicode MS" w:cs="Times New Roman"/>
          <w:sz w:val="20"/>
          <w:szCs w:val="20"/>
        </w:rPr>
        <w:t xml:space="preserve">; </w:t>
      </w:r>
      <w:r w:rsidRPr="00B43DD3">
        <w:rPr>
          <w:rFonts w:eastAsia="Arial Unicode MS" w:cs="Times New Roman"/>
          <w:i/>
          <w:sz w:val="20"/>
          <w:szCs w:val="20"/>
        </w:rPr>
        <w:t xml:space="preserve">see also </w:t>
      </w:r>
      <w:r w:rsidRPr="00B43DD3">
        <w:rPr>
          <w:rFonts w:cs="Times New Roman"/>
          <w:sz w:val="20"/>
          <w:szCs w:val="20"/>
        </w:rPr>
        <w:t xml:space="preserve">Human Rights Watch, </w:t>
      </w:r>
      <w:r w:rsidRPr="00B43DD3">
        <w:rPr>
          <w:rFonts w:cs="Times New Roman"/>
          <w:i/>
          <w:sz w:val="20"/>
          <w:szCs w:val="20"/>
        </w:rPr>
        <w:t>At A Crossroads; Human Rights in Iraq Eight Years after the US-Led Invasion</w:t>
      </w:r>
      <w:r w:rsidRPr="00B43DD3">
        <w:rPr>
          <w:rFonts w:cs="Times New Roman"/>
          <w:sz w:val="20"/>
          <w:szCs w:val="20"/>
        </w:rPr>
        <w:t xml:space="preserve"> (February 2011) </w:t>
      </w:r>
      <w:r w:rsidRPr="00B43DD3">
        <w:rPr>
          <w:rFonts w:eastAsia="Arial Unicode MS" w:cs="Times New Roman"/>
          <w:sz w:val="20"/>
          <w:szCs w:val="20"/>
        </w:rPr>
        <w:t xml:space="preserve">(noting </w:t>
      </w:r>
      <w:r w:rsidRPr="00B43DD3">
        <w:rPr>
          <w:rFonts w:cs="Times New Roman"/>
          <w:iCs/>
          <w:sz w:val="20"/>
          <w:szCs w:val="20"/>
        </w:rPr>
        <w:t xml:space="preserve">Muta’a </w:t>
      </w:r>
      <w:r w:rsidRPr="00B43DD3">
        <w:rPr>
          <w:rFonts w:cs="Times New Roman"/>
          <w:sz w:val="20"/>
          <w:szCs w:val="20"/>
        </w:rPr>
        <w:t>is a controversial practice in which a man and unmarried woman are “married” in front of a religious figure for a predetermined amount of time, which can be as short as several hours, in exchange for a dowry).</w:t>
      </w:r>
    </w:p>
  </w:footnote>
  <w:footnote w:id="128">
    <w:p w14:paraId="1D550408" w14:textId="1BF1DB4F" w:rsidR="007E27C2" w:rsidRPr="00B43DD3" w:rsidRDefault="007E27C2" w:rsidP="0051125E">
      <w:pPr>
        <w:pStyle w:val="FootnoteText"/>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w:t>
      </w:r>
      <w:r w:rsidRPr="00B43DD3">
        <w:rPr>
          <w:rFonts w:cs="Times New Roman"/>
          <w:sz w:val="20"/>
          <w:szCs w:val="20"/>
        </w:rPr>
        <w:t>United Nations Office for the Coordination of Humanitarian Affairs (UN OCHA) - Integrated Regional Information Networks (IRIN),</w:t>
      </w:r>
      <w:r w:rsidRPr="00B43DD3">
        <w:rPr>
          <w:rFonts w:eastAsia="Arial Unicode MS" w:cs="Times New Roman"/>
          <w:sz w:val="20"/>
          <w:szCs w:val="20"/>
        </w:rPr>
        <w:t xml:space="preserve"> </w:t>
      </w:r>
      <w:r w:rsidRPr="00B43DD3">
        <w:rPr>
          <w:rFonts w:eastAsia="Arial Unicode MS" w:cs="Times New Roman"/>
          <w:i/>
          <w:sz w:val="20"/>
          <w:szCs w:val="20"/>
        </w:rPr>
        <w:t>IRAQ: Women’s groups blast ‘temporary’ marriages</w:t>
      </w:r>
      <w:r w:rsidRPr="00B43DD3">
        <w:rPr>
          <w:rFonts w:eastAsia="Arial Unicode MS" w:cs="Times New Roman"/>
          <w:sz w:val="20"/>
          <w:szCs w:val="20"/>
        </w:rPr>
        <w:t xml:space="preserve"> (January 23, 2006), available at</w:t>
      </w:r>
      <w:r w:rsidRPr="00B43DD3">
        <w:rPr>
          <w:rFonts w:eastAsia="Arial Unicode MS" w:cs="Times New Roman"/>
          <w:i/>
          <w:sz w:val="20"/>
          <w:szCs w:val="20"/>
        </w:rPr>
        <w:t xml:space="preserve">: </w:t>
      </w:r>
      <w:hyperlink r:id="rId51" w:history="1">
        <w:r w:rsidRPr="00B43DD3">
          <w:rPr>
            <w:rStyle w:val="Hyperlink"/>
            <w:rFonts w:eastAsia="Arial Unicode MS" w:cs="Times New Roman"/>
            <w:sz w:val="20"/>
            <w:szCs w:val="20"/>
          </w:rPr>
          <w:t>http://www.irinnews.org/report/26074/iraq-women-s-groups-blast-temporary-marriages</w:t>
        </w:r>
      </w:hyperlink>
      <w:r w:rsidRPr="00B43DD3">
        <w:rPr>
          <w:rFonts w:eastAsia="Arial Unicode MS" w:cs="Times New Roman"/>
          <w:sz w:val="20"/>
          <w:szCs w:val="20"/>
        </w:rPr>
        <w:t xml:space="preserve">; Mumtaz Lalani, Minority Rights Group International, </w:t>
      </w:r>
      <w:r w:rsidRPr="00B43DD3">
        <w:rPr>
          <w:rFonts w:eastAsia="Arial Unicode MS" w:cs="Times New Roman"/>
          <w:i/>
          <w:iCs/>
          <w:sz w:val="20"/>
          <w:szCs w:val="20"/>
        </w:rPr>
        <w:t>Still Targeted: Continued Persecution of Iraq's Minorities</w:t>
      </w:r>
      <w:r w:rsidRPr="00B43DD3">
        <w:rPr>
          <w:rFonts w:eastAsia="Arial Unicode MS" w:cs="Times New Roman"/>
          <w:sz w:val="20"/>
          <w:szCs w:val="20"/>
        </w:rPr>
        <w:t xml:space="preserve"> at *15 (2011), available at</w:t>
      </w:r>
      <w:r w:rsidRPr="00B43DD3">
        <w:rPr>
          <w:rFonts w:eastAsia="Arial Unicode MS" w:cs="Times New Roman"/>
          <w:i/>
          <w:sz w:val="20"/>
          <w:szCs w:val="20"/>
        </w:rPr>
        <w:t xml:space="preserve">: </w:t>
      </w:r>
      <w:hyperlink r:id="rId52" w:history="1">
        <w:r w:rsidRPr="00B43DD3">
          <w:rPr>
            <w:rStyle w:val="Hyperlink"/>
            <w:rFonts w:eastAsia="Arial Unicode MS" w:cs="Times New Roman"/>
            <w:sz w:val="20"/>
            <w:szCs w:val="20"/>
          </w:rPr>
          <w:t>http://www.minorityrights.org/download.php@id=834</w:t>
        </w:r>
      </w:hyperlink>
    </w:p>
  </w:footnote>
  <w:footnote w:id="129">
    <w:p w14:paraId="618874D4" w14:textId="49F714EE"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Gulf News, </w:t>
      </w:r>
      <w:r w:rsidRPr="00B43DD3">
        <w:rPr>
          <w:rFonts w:cs="Times New Roman"/>
          <w:i/>
          <w:sz w:val="20"/>
          <w:szCs w:val="20"/>
        </w:rPr>
        <w:t>Misyar marriages gain popularity among Saudis</w:t>
      </w:r>
      <w:r w:rsidRPr="00B43DD3">
        <w:rPr>
          <w:rFonts w:cs="Times New Roman"/>
          <w:sz w:val="20"/>
          <w:szCs w:val="20"/>
        </w:rPr>
        <w:t xml:space="preserve">, (May 25, 2006), available at: </w:t>
      </w:r>
      <w:hyperlink r:id="rId53" w:history="1">
        <w:r w:rsidRPr="00B43DD3">
          <w:rPr>
            <w:rStyle w:val="Hyperlink"/>
            <w:rFonts w:cs="Times New Roman"/>
            <w:sz w:val="20"/>
            <w:szCs w:val="20"/>
          </w:rPr>
          <w:t>http://gulfnews.com/news/gulf/saudi-arabia/misyar-marriages-gain-popularity-among-saudis-1.238221</w:t>
        </w:r>
      </w:hyperlink>
      <w:r w:rsidRPr="00B43DD3">
        <w:rPr>
          <w:rFonts w:cs="Times New Roman"/>
          <w:sz w:val="20"/>
          <w:szCs w:val="20"/>
        </w:rPr>
        <w:t xml:space="preserve"> </w:t>
      </w:r>
    </w:p>
  </w:footnote>
  <w:footnote w:id="130">
    <w:p w14:paraId="4AF6E59F" w14:textId="59794AD8"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Institute for War and Peace Reporting, </w:t>
      </w:r>
      <w:r w:rsidRPr="00B43DD3">
        <w:rPr>
          <w:rFonts w:cs="Times New Roman"/>
          <w:i/>
          <w:sz w:val="20"/>
          <w:szCs w:val="20"/>
        </w:rPr>
        <w:t>Temporary Marriages Stir Iraqi Sensitivities</w:t>
      </w:r>
      <w:r w:rsidRPr="00B43DD3">
        <w:rPr>
          <w:rFonts w:cs="Times New Roman"/>
          <w:sz w:val="20"/>
          <w:szCs w:val="20"/>
        </w:rPr>
        <w:t xml:space="preserve"> (September 23 2010), </w:t>
      </w:r>
      <w:hyperlink r:id="rId54" w:history="1">
        <w:r w:rsidRPr="00B43DD3">
          <w:rPr>
            <w:rStyle w:val="Hyperlink"/>
            <w:rFonts w:cs="Times New Roman"/>
            <w:sz w:val="20"/>
            <w:szCs w:val="20"/>
          </w:rPr>
          <w:t>http://iwpr.net/report-news/temporary-marriages-stir-iraqi-sensitivities</w:t>
        </w:r>
      </w:hyperlink>
    </w:p>
  </w:footnote>
  <w:footnote w:id="131">
    <w:p w14:paraId="7CD3E138" w14:textId="4E818710"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UNHCR, </w:t>
      </w:r>
      <w:r w:rsidRPr="00B43DD3">
        <w:rPr>
          <w:rFonts w:cs="Times New Roman"/>
          <w:i/>
          <w:sz w:val="20"/>
          <w:szCs w:val="20"/>
        </w:rPr>
        <w:t xml:space="preserve">Eligibility Guidelines for Assessing the International Protection Needs of Asylum Seekers from Iraq, </w:t>
      </w:r>
      <w:r w:rsidRPr="00B43DD3">
        <w:rPr>
          <w:rFonts w:eastAsia="Arial Unicode MS" w:cs="Times New Roman"/>
          <w:sz w:val="20"/>
          <w:szCs w:val="20"/>
        </w:rPr>
        <w:t xml:space="preserve">155 n. 860 (2012); Human Rights Watch, </w:t>
      </w:r>
      <w:r w:rsidRPr="00B43DD3">
        <w:rPr>
          <w:rFonts w:cs="Times New Roman"/>
          <w:i/>
          <w:sz w:val="20"/>
          <w:szCs w:val="20"/>
        </w:rPr>
        <w:t>At A Crossroads; Human Rights in Iraq Eight Years after the US-Led Invasion</w:t>
      </w:r>
      <w:r w:rsidRPr="00B43DD3">
        <w:rPr>
          <w:rFonts w:cs="Times New Roman"/>
          <w:sz w:val="20"/>
          <w:szCs w:val="20"/>
        </w:rPr>
        <w:t xml:space="preserve"> (February 2011) </w:t>
      </w:r>
      <w:r w:rsidRPr="00B43DD3">
        <w:rPr>
          <w:rFonts w:eastAsia="Arial Unicode MS" w:cs="Times New Roman"/>
          <w:sz w:val="20"/>
          <w:szCs w:val="20"/>
        </w:rPr>
        <w:t xml:space="preserve">(though children born from these marriages do have a right of inheritance from their father). </w:t>
      </w:r>
    </w:p>
  </w:footnote>
  <w:footnote w:id="132">
    <w:p w14:paraId="67742717" w14:textId="003459F3"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U.S. Department of State, </w:t>
      </w:r>
      <w:r w:rsidRPr="00B43DD3">
        <w:rPr>
          <w:rFonts w:eastAsia="Arial Unicode MS" w:cs="Times New Roman"/>
          <w:i/>
          <w:sz w:val="20"/>
          <w:szCs w:val="20"/>
        </w:rPr>
        <w:t xml:space="preserve">Trafficking in Persons Report 2014 – Iraq </w:t>
      </w:r>
      <w:r w:rsidRPr="00B43DD3">
        <w:rPr>
          <w:rFonts w:eastAsia="Arial Unicode MS" w:cs="Times New Roman"/>
          <w:sz w:val="20"/>
          <w:szCs w:val="20"/>
        </w:rPr>
        <w:t xml:space="preserve">(June 2014). </w:t>
      </w:r>
    </w:p>
  </w:footnote>
  <w:footnote w:id="133">
    <w:p w14:paraId="6E0C8009" w14:textId="65954D82"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cs="Times New Roman"/>
          <w:sz w:val="20"/>
          <w:szCs w:val="20"/>
        </w:rPr>
        <w:t xml:space="preserve"> United Nations Office for the Coordination of Humanitarian Affairs (UN OCHA) - Integrated Regional Information Networks (IRIN),</w:t>
      </w:r>
      <w:r w:rsidRPr="00B43DD3">
        <w:rPr>
          <w:rFonts w:eastAsia="Arial Unicode MS" w:cs="Times New Roman"/>
          <w:sz w:val="20"/>
          <w:szCs w:val="20"/>
        </w:rPr>
        <w:t xml:space="preserve"> </w:t>
      </w:r>
      <w:r w:rsidRPr="00B43DD3">
        <w:rPr>
          <w:rFonts w:eastAsia="Arial Unicode MS" w:cs="Times New Roman"/>
          <w:i/>
          <w:sz w:val="20"/>
          <w:szCs w:val="20"/>
        </w:rPr>
        <w:t>IRAQ: Women’s groups blast ‘temporary’ marriages</w:t>
      </w:r>
      <w:r w:rsidRPr="00B43DD3">
        <w:rPr>
          <w:rFonts w:eastAsia="Arial Unicode MS" w:cs="Times New Roman"/>
          <w:sz w:val="20"/>
          <w:szCs w:val="20"/>
        </w:rPr>
        <w:t xml:space="preserve"> (January 23, 2006).</w:t>
      </w:r>
      <w:r w:rsidRPr="00B43DD3">
        <w:rPr>
          <w:rFonts w:cs="Times New Roman"/>
          <w:sz w:val="20"/>
          <w:szCs w:val="20"/>
        </w:rPr>
        <w:t xml:space="preserve"> </w:t>
      </w:r>
    </w:p>
  </w:footnote>
  <w:footnote w:id="134">
    <w:p w14:paraId="7098BB93" w14:textId="35BBA267" w:rsidR="007E27C2" w:rsidRPr="00B43DD3" w:rsidRDefault="007E27C2" w:rsidP="0051125E">
      <w:pPr>
        <w:pStyle w:val="FootnoteText"/>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Wassim Bassem, </w:t>
      </w:r>
      <w:r w:rsidRPr="00B43DD3">
        <w:rPr>
          <w:rFonts w:cs="Times New Roman"/>
          <w:i/>
          <w:sz w:val="20"/>
          <w:szCs w:val="20"/>
        </w:rPr>
        <w:t>In Iraq, Honor Crimes Spread to Cities</w:t>
      </w:r>
      <w:r w:rsidRPr="00B43DD3">
        <w:rPr>
          <w:rFonts w:cs="Times New Roman"/>
          <w:sz w:val="20"/>
          <w:szCs w:val="20"/>
        </w:rPr>
        <w:t xml:space="preserve"> (October 11, 2013)</w:t>
      </w:r>
      <w:r w:rsidRPr="00B43DD3">
        <w:rPr>
          <w:rFonts w:eastAsia="Arial Unicode MS" w:cs="Times New Roman"/>
          <w:sz w:val="20"/>
          <w:szCs w:val="20"/>
        </w:rPr>
        <w:t xml:space="preserve">. </w:t>
      </w:r>
    </w:p>
  </w:footnote>
  <w:footnote w:id="135">
    <w:p w14:paraId="2E60DC3B" w14:textId="7A520D26" w:rsidR="007E27C2" w:rsidRPr="00B43DD3" w:rsidRDefault="007E27C2" w:rsidP="0051125E">
      <w:pPr>
        <w:pStyle w:val="FootnoteText"/>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World Health Organization, </w:t>
      </w:r>
      <w:r w:rsidRPr="00B43DD3">
        <w:rPr>
          <w:rFonts w:cs="Times New Roman"/>
          <w:i/>
          <w:sz w:val="20"/>
          <w:szCs w:val="20"/>
        </w:rPr>
        <w:t>Republic of Iraq – Iraq Family Health Survey Report IFHS 2006/2007</w:t>
      </w:r>
      <w:r w:rsidRPr="00B43DD3">
        <w:rPr>
          <w:rFonts w:eastAsia="Arial Unicode MS" w:cs="Times New Roman"/>
          <w:sz w:val="20"/>
          <w:szCs w:val="20"/>
        </w:rPr>
        <w:t xml:space="preserve">. </w:t>
      </w:r>
    </w:p>
  </w:footnote>
  <w:footnote w:id="136">
    <w:p w14:paraId="54ED9794" w14:textId="29879F62" w:rsidR="007E27C2" w:rsidRPr="00B43DD3" w:rsidRDefault="007E27C2" w:rsidP="0051125E">
      <w:pPr>
        <w:pStyle w:val="FootnoteText"/>
        <w:rPr>
          <w:rFonts w:cs="Times New Roman"/>
          <w:i/>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Id.</w:t>
      </w:r>
    </w:p>
  </w:footnote>
  <w:footnote w:id="137">
    <w:p w14:paraId="39DCE1EE" w14:textId="37E46E69"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Farzaneh Roudi-Fahimi and Shaimaa Ibrahim,</w:t>
      </w:r>
      <w:r w:rsidRPr="00B43DD3">
        <w:rPr>
          <w:rFonts w:eastAsia="Arial Unicode MS" w:cs="Times New Roman"/>
          <w:i/>
          <w:sz w:val="20"/>
          <w:szCs w:val="20"/>
        </w:rPr>
        <w:t>Ending Child Marriage in the Arab Region</w:t>
      </w:r>
      <w:r w:rsidRPr="00B43DD3">
        <w:rPr>
          <w:rFonts w:eastAsia="Arial Unicode MS" w:cs="Times New Roman"/>
          <w:sz w:val="20"/>
          <w:szCs w:val="20"/>
        </w:rPr>
        <w:t xml:space="preserve"> (May 2013), available at</w:t>
      </w:r>
      <w:r w:rsidRPr="00B43DD3">
        <w:rPr>
          <w:rFonts w:eastAsia="Arial Unicode MS" w:cs="Times New Roman"/>
          <w:i/>
          <w:sz w:val="20"/>
          <w:szCs w:val="20"/>
        </w:rPr>
        <w:t>:</w:t>
      </w:r>
      <w:r w:rsidRPr="00B43DD3">
        <w:rPr>
          <w:rFonts w:eastAsia="Arial Unicode MS" w:cs="Times New Roman"/>
          <w:sz w:val="20"/>
          <w:szCs w:val="20"/>
        </w:rPr>
        <w:t xml:space="preserve"> </w:t>
      </w:r>
      <w:hyperlink r:id="rId55" w:history="1">
        <w:r w:rsidRPr="00B43DD3">
          <w:rPr>
            <w:rStyle w:val="Hyperlink"/>
            <w:rFonts w:eastAsia="Arial Unicode MS" w:cs="Times New Roman"/>
            <w:sz w:val="20"/>
            <w:szCs w:val="20"/>
          </w:rPr>
          <w:t>http://www.prb.org/pdf13/child-marriage-arab-region.pdf</w:t>
        </w:r>
      </w:hyperlink>
    </w:p>
  </w:footnote>
  <w:footnote w:id="138">
    <w:p w14:paraId="69D44724" w14:textId="757F837E" w:rsidR="007E27C2" w:rsidRPr="00B43DD3" w:rsidRDefault="007E27C2" w:rsidP="0051125E">
      <w:pPr>
        <w:spacing w:after="0" w:line="240" w:lineRule="auto"/>
        <w:rPr>
          <w:rFonts w:eastAsia="Arial Unicode M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Iraq: Law No. 188 of 1959, </w:t>
      </w:r>
      <w:r w:rsidRPr="00B43DD3">
        <w:rPr>
          <w:rFonts w:eastAsia="Arial Unicode MS" w:cs="Times New Roman"/>
          <w:i/>
          <w:sz w:val="20"/>
          <w:szCs w:val="20"/>
        </w:rPr>
        <w:t>Personal Status Law and Amendments</w:t>
      </w:r>
      <w:r w:rsidRPr="00B43DD3">
        <w:rPr>
          <w:rFonts w:eastAsia="Arial Unicode MS" w:cs="Times New Roman"/>
          <w:sz w:val="20"/>
          <w:szCs w:val="20"/>
        </w:rPr>
        <w:t xml:space="preserve"> (December 30, 1959) available at: </w:t>
      </w:r>
      <w:hyperlink r:id="rId56" w:history="1">
        <w:r w:rsidRPr="00B43DD3">
          <w:rPr>
            <w:rStyle w:val="Hyperlink"/>
            <w:rFonts w:eastAsia="Arial Unicode MS" w:cs="Times New Roman"/>
            <w:sz w:val="20"/>
            <w:szCs w:val="20"/>
          </w:rPr>
          <w:t>http://www.refworld.org/docid/469cdf3011.html</w:t>
        </w:r>
      </w:hyperlink>
    </w:p>
  </w:footnote>
  <w:footnote w:id="139">
    <w:p w14:paraId="0FBA2E8F" w14:textId="1BAEA8B2" w:rsidR="007E27C2" w:rsidRPr="00B43DD3" w:rsidRDefault="007E27C2" w:rsidP="0051125E">
      <w:pPr>
        <w:pStyle w:val="FootnoteText"/>
        <w:rPr>
          <w:rFonts w:cs="Times New Roman"/>
          <w:sz w:val="20"/>
          <w:szCs w:val="20"/>
        </w:rPr>
      </w:pPr>
      <w:r w:rsidRPr="00B43DD3">
        <w:rPr>
          <w:rFonts w:eastAsia="Helvetica" w:cs="Times New Roman"/>
          <w:color w:val="3F3F3F"/>
          <w:sz w:val="20"/>
          <w:szCs w:val="20"/>
          <w:u w:color="3F3F3F"/>
          <w:shd w:val="clear" w:color="auto" w:fill="FFFFFF"/>
          <w:vertAlign w:val="superscript"/>
        </w:rPr>
        <w:footnoteRef/>
      </w:r>
      <w:r w:rsidRPr="00B43DD3">
        <w:rPr>
          <w:rFonts w:eastAsia="Arial Unicode MS" w:cs="Times New Roman"/>
          <w:sz w:val="20"/>
          <w:szCs w:val="20"/>
        </w:rPr>
        <w:t xml:space="preserve"> </w:t>
      </w:r>
      <w:r w:rsidRPr="00B43DD3">
        <w:rPr>
          <w:rFonts w:cs="Times New Roman"/>
          <w:sz w:val="20"/>
          <w:szCs w:val="20"/>
        </w:rPr>
        <w:t xml:space="preserve">Human Rights Watch, </w:t>
      </w:r>
      <w:r w:rsidRPr="00B43DD3">
        <w:rPr>
          <w:rFonts w:cs="Times New Roman"/>
          <w:i/>
          <w:sz w:val="20"/>
          <w:szCs w:val="20"/>
        </w:rPr>
        <w:t>Iraq: Don’t Legalize Marriage for 9-Year-Olds</w:t>
      </w:r>
      <w:r w:rsidRPr="00B43DD3">
        <w:rPr>
          <w:rFonts w:cs="Times New Roman"/>
          <w:sz w:val="20"/>
          <w:szCs w:val="20"/>
        </w:rPr>
        <w:t xml:space="preserve"> (March 12, 2014),</w:t>
      </w:r>
      <w:r w:rsidRPr="00B43DD3">
        <w:rPr>
          <w:rFonts w:cs="Times New Roman"/>
          <w:i/>
          <w:sz w:val="20"/>
          <w:szCs w:val="20"/>
        </w:rPr>
        <w:t xml:space="preserve"> </w:t>
      </w:r>
      <w:hyperlink r:id="rId57" w:history="1">
        <w:r w:rsidRPr="00B43DD3">
          <w:rPr>
            <w:rStyle w:val="Hyperlink"/>
            <w:rFonts w:cs="Times New Roman"/>
            <w:sz w:val="20"/>
            <w:szCs w:val="20"/>
          </w:rPr>
          <w:t>http://www.hrw.org/news/2014/03/11/iraq-don-t-legalize-marriage-9-year-olds</w:t>
        </w:r>
      </w:hyperlink>
      <w:r w:rsidRPr="00B43DD3">
        <w:rPr>
          <w:rFonts w:eastAsia="Arial Unicode M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eastAsia="Arial Unicode MS" w:cs="Times New Roman"/>
          <w:sz w:val="20"/>
          <w:szCs w:val="20"/>
        </w:rPr>
        <w:t>39 (2012), http://www.refworld.org/pdfid/4fc77d522.pdf</w:t>
      </w:r>
    </w:p>
  </w:footnote>
  <w:footnote w:id="140">
    <w:p w14:paraId="7498EECD" w14:textId="45926161"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eastAsia="Arial Unicode MS" w:cs="Times New Roman"/>
          <w:sz w:val="20"/>
          <w:szCs w:val="20"/>
        </w:rPr>
        <w:t>39 n. 967 (2012), http://www.refworld.org/pdfid/4fc77d522.pdf</w:t>
      </w:r>
    </w:p>
  </w:footnote>
  <w:footnote w:id="141">
    <w:p w14:paraId="2A0E19EC" w14:textId="3B9C47E9"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UNHCR</w:t>
      </w:r>
      <w:r w:rsidRPr="00B43DD3">
        <w:rPr>
          <w:rFonts w:cs="Times New Roman"/>
          <w:i/>
          <w:sz w:val="20"/>
          <w:szCs w:val="20"/>
        </w:rPr>
        <w:t xml:space="preserve"> Global Appeal 2014-2015 – Iraq</w:t>
      </w:r>
      <w:r w:rsidRPr="00B43DD3">
        <w:rPr>
          <w:rFonts w:cs="Times New Roman"/>
          <w:sz w:val="20"/>
          <w:szCs w:val="20"/>
        </w:rPr>
        <w:t xml:space="preserve"> at *4, available at: </w:t>
      </w:r>
      <w:hyperlink r:id="rId58" w:history="1">
        <w:r w:rsidRPr="00B43DD3">
          <w:rPr>
            <w:rStyle w:val="Hyperlink"/>
            <w:rFonts w:cs="Times New Roman"/>
            <w:sz w:val="20"/>
            <w:szCs w:val="20"/>
          </w:rPr>
          <w:t>http://www.unhcr.org/528a0a2c8.html</w:t>
        </w:r>
      </w:hyperlink>
      <w:r w:rsidRPr="00B43DD3">
        <w:rPr>
          <w:rFonts w:cs="Times New Roman"/>
          <w:sz w:val="20"/>
          <w:szCs w:val="20"/>
        </w:rPr>
        <w:t xml:space="preserve"> </w:t>
      </w:r>
    </w:p>
  </w:footnote>
  <w:footnote w:id="142">
    <w:p w14:paraId="7A05387D" w14:textId="1AC9AA2E"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UNHCR </w:t>
      </w:r>
      <w:r w:rsidRPr="00B43DD3">
        <w:rPr>
          <w:rFonts w:cs="Times New Roman"/>
          <w:i/>
          <w:sz w:val="20"/>
          <w:szCs w:val="20"/>
        </w:rPr>
        <w:t>Eligibility Guidelines for Assessing the International Protection Needs of Asylum Seekers from Iraq, *</w:t>
      </w:r>
      <w:r w:rsidRPr="00B43DD3">
        <w:rPr>
          <w:rFonts w:eastAsia="Arial Unicode MS" w:cs="Times New Roman"/>
          <w:sz w:val="20"/>
          <w:szCs w:val="20"/>
        </w:rPr>
        <w:t>39 (2012), http://www.refworld.org/pdfid/4fc77d522.pdf</w:t>
      </w:r>
    </w:p>
  </w:footnote>
  <w:footnote w:id="143">
    <w:p w14:paraId="355517BC" w14:textId="05D3E1CB"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Aleksandra Perczynska and Daniel Coyle, </w:t>
      </w:r>
      <w:r w:rsidRPr="00B43DD3">
        <w:rPr>
          <w:rFonts w:eastAsia="Arial Unicode MS" w:cs="Times New Roman"/>
          <w:i/>
          <w:sz w:val="20"/>
          <w:szCs w:val="20"/>
        </w:rPr>
        <w:t>Child Marriage as a Health Issue - Nepal Case Study</w:t>
      </w:r>
      <w:r w:rsidRPr="00B43DD3">
        <w:rPr>
          <w:rFonts w:eastAsia="Arial Unicode MS" w:cs="Times New Roman"/>
          <w:sz w:val="20"/>
          <w:szCs w:val="20"/>
        </w:rPr>
        <w:t xml:space="preserve"> *1-3, available at: </w:t>
      </w:r>
      <w:hyperlink r:id="rId59" w:history="1">
        <w:r w:rsidRPr="00B43DD3">
          <w:rPr>
            <w:rStyle w:val="Hyperlink"/>
            <w:rFonts w:eastAsia="Arial Unicode MS" w:cs="Times New Roman"/>
            <w:sz w:val="20"/>
            <w:szCs w:val="20"/>
          </w:rPr>
          <w:t>http://www.ohchr.org/documents/issues/children/study/righthealth/herturn.pdf</w:t>
        </w:r>
      </w:hyperlink>
    </w:p>
  </w:footnote>
  <w:footnote w:id="144">
    <w:p w14:paraId="1C7C58BF" w14:textId="64F88338"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Id. </w:t>
      </w:r>
    </w:p>
  </w:footnote>
  <w:footnote w:id="145">
    <w:p w14:paraId="69655BDE" w14:textId="2E0D0F13"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U.N. Human Rights Council, Annual Report of the United Nations High Commissioner for Human Rights, </w:t>
      </w:r>
      <w:r w:rsidRPr="00B43DD3">
        <w:rPr>
          <w:rFonts w:eastAsia="Arial Unicode MS" w:cs="Times New Roman"/>
          <w:i/>
          <w:sz w:val="20"/>
          <w:szCs w:val="20"/>
        </w:rPr>
        <w:t xml:space="preserve">Preventing and eliminating child, early and forced marriage </w:t>
      </w:r>
      <w:r w:rsidRPr="00B43DD3">
        <w:rPr>
          <w:rFonts w:eastAsia="Arial Unicode MS" w:cs="Times New Roman"/>
          <w:sz w:val="20"/>
          <w:szCs w:val="20"/>
        </w:rPr>
        <w:t>at *9, UN Doc. A/HRC/26/22, (April 2, 2014).</w:t>
      </w:r>
    </w:p>
  </w:footnote>
  <w:footnote w:id="146">
    <w:p w14:paraId="70825499" w14:textId="13B53A49" w:rsidR="007E27C2" w:rsidRPr="00B43DD3" w:rsidRDefault="007E27C2" w:rsidP="0051125E">
      <w:pPr>
        <w:pStyle w:val="FootnoteText"/>
        <w:rPr>
          <w:rFonts w:cs="Times New Roman"/>
          <w:sz w:val="20"/>
          <w:szCs w:val="20"/>
        </w:rPr>
      </w:pPr>
      <w:r w:rsidRPr="00B43DD3">
        <w:rPr>
          <w:rFonts w:cs="Times New Roman"/>
          <w:sz w:val="20"/>
          <w:szCs w:val="20"/>
          <w:vertAlign w:val="superscript"/>
        </w:rPr>
        <w:footnoteRef/>
      </w:r>
      <w:r w:rsidRPr="00B43DD3">
        <w:rPr>
          <w:rFonts w:eastAsia="Arial Unicode MS" w:cs="Times New Roman"/>
          <w:sz w:val="20"/>
          <w:szCs w:val="20"/>
        </w:rPr>
        <w:t xml:space="preserve"> MADRE, OWFI, IWHR Clinic at CUNY School of Law, </w:t>
      </w:r>
      <w:r w:rsidRPr="00B43DD3">
        <w:rPr>
          <w:rFonts w:eastAsia="Arial Unicode MS" w:cs="Times New Roman"/>
          <w:i/>
          <w:sz w:val="20"/>
          <w:szCs w:val="20"/>
        </w:rPr>
        <w:t>Protecting the Rights of Children in Iraq: Responses to the Committee on the Rights of the Child’s List of Issues in Relation to the Combined Second and Fourth Periodic Reports of Iraq</w:t>
      </w:r>
      <w:r w:rsidRPr="00B43DD3">
        <w:rPr>
          <w:rFonts w:eastAsia="Arial Unicode MS" w:cs="Times New Roman"/>
          <w:sz w:val="20"/>
          <w:szCs w:val="20"/>
        </w:rPr>
        <w:t xml:space="preserve">, (January 2015), at *6, available at: </w:t>
      </w:r>
      <w:hyperlink r:id="rId60" w:history="1">
        <w:r w:rsidRPr="00B43DD3">
          <w:rPr>
            <w:rStyle w:val="Hyperlink"/>
            <w:rFonts w:eastAsia="Arial Unicode MS" w:cs="Times New Roman"/>
            <w:sz w:val="20"/>
            <w:szCs w:val="20"/>
          </w:rPr>
          <w:t>http://www.madre.org/images/uploads/misc/1413396041_MADRE%20CRC%20LOI%20Iraq%20Submission-%20FINAL.pdf</w:t>
        </w:r>
      </w:hyperlink>
      <w:r w:rsidRPr="00B43DD3">
        <w:rPr>
          <w:rFonts w:eastAsia="Arial Unicode MS" w:cs="Times New Roman"/>
          <w:sz w:val="20"/>
          <w:szCs w:val="20"/>
        </w:rPr>
        <w:t xml:space="preserve"> </w:t>
      </w:r>
    </w:p>
  </w:footnote>
  <w:footnote w:id="147">
    <w:p w14:paraId="52F46293" w14:textId="1D8E2515"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UNAMI, </w:t>
      </w:r>
      <w:r w:rsidRPr="00B43DD3">
        <w:rPr>
          <w:rFonts w:cs="Times New Roman"/>
          <w:i/>
          <w:sz w:val="20"/>
          <w:szCs w:val="20"/>
        </w:rPr>
        <w:t>Report on Human Rights in Iraq: July-December 2013</w:t>
      </w:r>
      <w:r w:rsidRPr="00B43DD3">
        <w:rPr>
          <w:rFonts w:cs="Times New Roman"/>
          <w:sz w:val="20"/>
          <w:szCs w:val="20"/>
        </w:rPr>
        <w:t xml:space="preserve">, at *13 (2013). </w:t>
      </w:r>
    </w:p>
  </w:footnote>
  <w:footnote w:id="148">
    <w:p w14:paraId="047677F3" w14:textId="49D54F11"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CEDAW, </w:t>
      </w:r>
      <w:r w:rsidRPr="00B43DD3">
        <w:rPr>
          <w:rFonts w:cs="Times New Roman"/>
          <w:i/>
          <w:sz w:val="20"/>
          <w:szCs w:val="20"/>
        </w:rPr>
        <w:t xml:space="preserve">Concluding Observations on the Combined Fourth to Sixth Periodic Reports of Iraq, </w:t>
      </w:r>
      <w:r w:rsidRPr="00B43DD3">
        <w:rPr>
          <w:rFonts w:cs="Times New Roman"/>
          <w:sz w:val="20"/>
          <w:szCs w:val="20"/>
        </w:rPr>
        <w:t>*26 U.N. Doc. CEDAW/C/IRQ/CO/4-6 (March 2014).</w:t>
      </w:r>
    </w:p>
  </w:footnote>
  <w:footnote w:id="149">
    <w:p w14:paraId="4FE450E3" w14:textId="7E56461B"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Id. at *27. </w:t>
      </w:r>
    </w:p>
  </w:footnote>
  <w:footnote w:id="150">
    <w:p w14:paraId="04FFE35E" w14:textId="5D02C2E3" w:rsidR="007E27C2" w:rsidRPr="00B43DD3" w:rsidRDefault="007E27C2" w:rsidP="0051125E">
      <w:pPr>
        <w:pStyle w:val="FootnoteText"/>
        <w:rPr>
          <w:rFonts w:cs="Times New Roman"/>
          <w:sz w:val="20"/>
          <w:szCs w:val="20"/>
        </w:rPr>
      </w:pPr>
      <w:r w:rsidRPr="00B43DD3">
        <w:rPr>
          <w:rStyle w:val="FootnoteReference"/>
          <w:rFonts w:cs="Times New Roman"/>
          <w:sz w:val="20"/>
          <w:szCs w:val="20"/>
        </w:rPr>
        <w:footnoteRef/>
      </w:r>
      <w:r w:rsidRPr="00B43DD3">
        <w:rPr>
          <w:rFonts w:cs="Times New Roman"/>
          <w:sz w:val="20"/>
          <w:szCs w:val="20"/>
        </w:rPr>
        <w:t xml:space="preserve"> UNAMI, </w:t>
      </w:r>
      <w:r w:rsidRPr="00B43DD3">
        <w:rPr>
          <w:rFonts w:cs="Times New Roman"/>
          <w:i/>
          <w:sz w:val="20"/>
          <w:szCs w:val="20"/>
        </w:rPr>
        <w:t xml:space="preserve">Report on Human Rights in Iraq: July-December 2013, </w:t>
      </w:r>
      <w:r w:rsidRPr="00B43DD3">
        <w:rPr>
          <w:rFonts w:cs="Times New Roman"/>
          <w:sz w:val="20"/>
          <w:szCs w:val="20"/>
        </w:rPr>
        <w:t>at *20 (2013).</w:t>
      </w:r>
    </w:p>
  </w:footnote>
  <w:footnote w:id="151">
    <w:p w14:paraId="4B8450E0" w14:textId="51ED8DBE"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sz w:val="20"/>
          <w:szCs w:val="20"/>
        </w:rPr>
        <w:t>. Human Rights Watch, </w:t>
      </w:r>
      <w:r w:rsidRPr="00B43DD3">
        <w:rPr>
          <w:rFonts w:cs="Times New Roman"/>
          <w:i/>
          <w:sz w:val="20"/>
          <w:szCs w:val="20"/>
        </w:rPr>
        <w:t xml:space="preserve">Iraq: Executions Surge but No Action on Reform </w:t>
      </w:r>
      <w:r w:rsidRPr="00B43DD3">
        <w:rPr>
          <w:rFonts w:cs="Times New Roman"/>
          <w:sz w:val="20"/>
          <w:szCs w:val="20"/>
        </w:rPr>
        <w:t>(April 25 2013), available at</w:t>
      </w:r>
      <w:r w:rsidRPr="00B43DD3">
        <w:rPr>
          <w:rFonts w:cs="Times New Roman"/>
          <w:i/>
          <w:sz w:val="20"/>
          <w:szCs w:val="20"/>
        </w:rPr>
        <w:t>:</w:t>
      </w:r>
      <w:r w:rsidRPr="00B43DD3">
        <w:rPr>
          <w:rFonts w:cs="Times New Roman"/>
          <w:sz w:val="20"/>
          <w:szCs w:val="20"/>
        </w:rPr>
        <w:t xml:space="preserve"> </w:t>
      </w:r>
      <w:hyperlink r:id="rId61" w:history="1">
        <w:r w:rsidRPr="00B43DD3">
          <w:rPr>
            <w:rStyle w:val="Hyperlink"/>
            <w:rFonts w:cs="Times New Roman"/>
            <w:sz w:val="20"/>
            <w:szCs w:val="20"/>
          </w:rPr>
          <w:t>http://www.refworld.org/docid/517e31e44.html</w:t>
        </w:r>
      </w:hyperlink>
      <w:r w:rsidRPr="00B43DD3">
        <w:rPr>
          <w:rFonts w:cs="Times New Roman"/>
          <w:sz w:val="20"/>
          <w:szCs w:val="20"/>
        </w:rPr>
        <w:t xml:space="preserve">; Human Rights Watch, </w:t>
      </w:r>
      <w:r w:rsidRPr="00B43DD3">
        <w:rPr>
          <w:rFonts w:cs="Times New Roman"/>
          <w:i/>
          <w:sz w:val="20"/>
          <w:szCs w:val="20"/>
        </w:rPr>
        <w:t>“No One is Safe”: The Abuse of Women in Iraq’s Criminal Justice System</w:t>
      </w:r>
      <w:r w:rsidRPr="00B43DD3">
        <w:rPr>
          <w:rFonts w:cs="Times New Roman"/>
          <w:sz w:val="20"/>
          <w:szCs w:val="20"/>
        </w:rPr>
        <w:t xml:space="preserve"> at *19 (February 2014),</w:t>
      </w:r>
      <w:r w:rsidRPr="00B43DD3">
        <w:rPr>
          <w:rFonts w:cs="Times New Roman"/>
          <w:i/>
          <w:sz w:val="20"/>
          <w:szCs w:val="20"/>
        </w:rPr>
        <w:t xml:space="preserve"> available at</w:t>
      </w:r>
      <w:r w:rsidRPr="00B43DD3">
        <w:rPr>
          <w:rFonts w:cs="Times New Roman"/>
          <w:sz w:val="20"/>
          <w:szCs w:val="20"/>
        </w:rPr>
        <w:t xml:space="preserve">: </w:t>
      </w:r>
      <w:hyperlink r:id="rId62" w:history="1">
        <w:r w:rsidRPr="00B43DD3">
          <w:rPr>
            <w:rStyle w:val="Hyperlink"/>
            <w:rFonts w:cs="Times New Roman"/>
            <w:sz w:val="20"/>
            <w:szCs w:val="20"/>
          </w:rPr>
          <w:t>http://www.hrw.org/sites/default/files/reports/iraq0214webwcover.pdf</w:t>
        </w:r>
      </w:hyperlink>
    </w:p>
  </w:footnote>
  <w:footnote w:id="152">
    <w:p w14:paraId="2E1F7C31" w14:textId="2177ECCB"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sz w:val="20"/>
          <w:szCs w:val="20"/>
        </w:rPr>
        <w:t xml:space="preserve">. Human Rights Watch, </w:t>
      </w:r>
      <w:r w:rsidRPr="00B43DD3">
        <w:rPr>
          <w:rFonts w:cs="Times New Roman"/>
          <w:i/>
          <w:sz w:val="20"/>
          <w:szCs w:val="20"/>
        </w:rPr>
        <w:t>“No One is Safe”: The Abuse of Women in Iraq’s Criminal Justice System</w:t>
      </w:r>
      <w:r w:rsidRPr="00B43DD3">
        <w:rPr>
          <w:rFonts w:cs="Times New Roman"/>
          <w:sz w:val="20"/>
          <w:szCs w:val="20"/>
        </w:rPr>
        <w:t xml:space="preserve">, at *23, (February 2014). </w:t>
      </w:r>
    </w:p>
  </w:footnote>
  <w:footnote w:id="153">
    <w:p w14:paraId="08EC1CFA" w14:textId="10C3F7EC"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i/>
          <w:sz w:val="20"/>
          <w:szCs w:val="20"/>
        </w:rPr>
        <w:t xml:space="preserve">. </w:t>
      </w:r>
      <w:r w:rsidRPr="00B43DD3">
        <w:rPr>
          <w:rFonts w:cs="Times New Roman"/>
          <w:sz w:val="20"/>
          <w:szCs w:val="20"/>
        </w:rPr>
        <w:t xml:space="preserve">Id. at *26. </w:t>
      </w:r>
    </w:p>
  </w:footnote>
  <w:footnote w:id="154">
    <w:p w14:paraId="652046A2" w14:textId="3EE2E17A" w:rsidR="007E27C2" w:rsidRPr="009E4818"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color w:val="000000"/>
          <w:sz w:val="20"/>
          <w:szCs w:val="20"/>
          <w:shd w:val="clear" w:color="auto" w:fill="FFFFFF"/>
        </w:rPr>
        <w:t xml:space="preserve">. </w:t>
      </w:r>
      <w:r w:rsidRPr="00B43DD3">
        <w:rPr>
          <w:rFonts w:cs="Times New Roman"/>
          <w:sz w:val="20"/>
          <w:szCs w:val="20"/>
        </w:rPr>
        <w:t>UNAMI,</w:t>
      </w:r>
      <w:r w:rsidRPr="00B43DD3">
        <w:rPr>
          <w:rFonts w:cs="Times New Roman"/>
          <w:color w:val="000000"/>
          <w:sz w:val="20"/>
          <w:szCs w:val="20"/>
          <w:shd w:val="clear" w:color="auto" w:fill="FFFFFF"/>
        </w:rPr>
        <w:t xml:space="preserve"> </w:t>
      </w:r>
      <w:r w:rsidRPr="00B43DD3">
        <w:rPr>
          <w:rFonts w:cs="Times New Roman"/>
          <w:i/>
          <w:sz w:val="20"/>
          <w:szCs w:val="20"/>
        </w:rPr>
        <w:t>Report on Human Rights in Iraq: July-</w:t>
      </w:r>
      <w:r w:rsidRPr="009E4818">
        <w:rPr>
          <w:rFonts w:cs="Times New Roman"/>
          <w:i/>
          <w:sz w:val="20"/>
          <w:szCs w:val="20"/>
        </w:rPr>
        <w:t xml:space="preserve">December 2013 </w:t>
      </w:r>
      <w:r w:rsidRPr="009E4818">
        <w:rPr>
          <w:rFonts w:cs="Times New Roman"/>
          <w:sz w:val="20"/>
          <w:szCs w:val="20"/>
        </w:rPr>
        <w:t>(2013)</w:t>
      </w:r>
      <w:r w:rsidRPr="009E4818">
        <w:rPr>
          <w:rFonts w:cs="Times New Roman"/>
          <w:color w:val="000000"/>
          <w:sz w:val="20"/>
          <w:szCs w:val="20"/>
          <w:shd w:val="clear" w:color="auto" w:fill="FFFFFF"/>
        </w:rPr>
        <w:t>.</w:t>
      </w:r>
    </w:p>
  </w:footnote>
  <w:footnote w:id="155">
    <w:p w14:paraId="2242AE50" w14:textId="0183BFC6" w:rsidR="007E27C2" w:rsidRPr="009E4818" w:rsidRDefault="007E27C2" w:rsidP="0051125E">
      <w:pPr>
        <w:spacing w:after="0" w:line="240" w:lineRule="auto"/>
        <w:rPr>
          <w:rFonts w:cs="Times New Roman"/>
          <w:sz w:val="20"/>
          <w:szCs w:val="20"/>
        </w:rPr>
      </w:pPr>
      <w:r w:rsidRPr="009E4818">
        <w:rPr>
          <w:rFonts w:cs="Times New Roman"/>
          <w:sz w:val="20"/>
          <w:szCs w:val="20"/>
        </w:rPr>
        <w:footnoteRef/>
      </w:r>
      <w:r w:rsidRPr="009E4818">
        <w:rPr>
          <w:rFonts w:cs="Times New Roman"/>
          <w:sz w:val="20"/>
          <w:szCs w:val="20"/>
        </w:rPr>
        <w:t xml:space="preserve">. Human Rights Watch, </w:t>
      </w:r>
      <w:r w:rsidRPr="009E4818">
        <w:rPr>
          <w:rFonts w:cs="Times New Roman"/>
          <w:i/>
          <w:sz w:val="20"/>
          <w:szCs w:val="20"/>
        </w:rPr>
        <w:t xml:space="preserve">“No One is Safe”: The Abuse of Women in Iraq’s Criminal Justice System, </w:t>
      </w:r>
      <w:r w:rsidR="009E4818">
        <w:rPr>
          <w:rFonts w:cs="Times New Roman"/>
          <w:sz w:val="20"/>
          <w:szCs w:val="20"/>
        </w:rPr>
        <w:t>at *39 (February 2014).</w:t>
      </w:r>
    </w:p>
  </w:footnote>
  <w:footnote w:id="156">
    <w:p w14:paraId="7325F765" w14:textId="2AFCCA1F" w:rsidR="007E27C2" w:rsidRPr="009E4818" w:rsidRDefault="007E27C2" w:rsidP="0051125E">
      <w:pPr>
        <w:spacing w:after="0" w:line="240" w:lineRule="auto"/>
        <w:rPr>
          <w:rFonts w:cs="Times New Roman"/>
          <w:sz w:val="20"/>
          <w:szCs w:val="20"/>
        </w:rPr>
      </w:pPr>
      <w:r w:rsidRPr="009E4818">
        <w:rPr>
          <w:rFonts w:cs="Times New Roman"/>
          <w:sz w:val="20"/>
          <w:szCs w:val="20"/>
        </w:rPr>
        <w:footnoteRef/>
      </w:r>
      <w:r w:rsidRPr="009E4818">
        <w:rPr>
          <w:rFonts w:cs="Times New Roman"/>
          <w:color w:val="000000"/>
          <w:sz w:val="20"/>
          <w:szCs w:val="20"/>
          <w:shd w:val="clear" w:color="auto" w:fill="FFFFFF"/>
        </w:rPr>
        <w:t xml:space="preserve">. </w:t>
      </w:r>
      <w:r w:rsidRPr="009E4818">
        <w:rPr>
          <w:rFonts w:cs="Times New Roman"/>
          <w:sz w:val="20"/>
          <w:szCs w:val="20"/>
        </w:rPr>
        <w:t>UNAMI,</w:t>
      </w:r>
      <w:r w:rsidRPr="009E4818">
        <w:rPr>
          <w:rFonts w:cs="Times New Roman"/>
          <w:color w:val="000000"/>
          <w:sz w:val="20"/>
          <w:szCs w:val="20"/>
          <w:shd w:val="clear" w:color="auto" w:fill="FFFFFF"/>
        </w:rPr>
        <w:t xml:space="preserve"> </w:t>
      </w:r>
      <w:r w:rsidRPr="009E4818">
        <w:rPr>
          <w:rFonts w:cs="Times New Roman"/>
          <w:i/>
          <w:sz w:val="20"/>
          <w:szCs w:val="20"/>
        </w:rPr>
        <w:t xml:space="preserve">Report on Human Rights in Iraq: July-December 2013 </w:t>
      </w:r>
      <w:r w:rsidRPr="009E4818">
        <w:rPr>
          <w:rFonts w:cs="Times New Roman"/>
          <w:sz w:val="20"/>
          <w:szCs w:val="20"/>
        </w:rPr>
        <w:t>(2013)</w:t>
      </w:r>
      <w:r w:rsidRPr="009E4818">
        <w:rPr>
          <w:rFonts w:cs="Times New Roman"/>
          <w:color w:val="000000"/>
          <w:sz w:val="20"/>
          <w:szCs w:val="20"/>
          <w:shd w:val="clear" w:color="auto" w:fill="FFFFFF"/>
        </w:rPr>
        <w:t>.</w:t>
      </w:r>
      <w:r w:rsidRPr="009E4818">
        <w:rPr>
          <w:rFonts w:cs="Times New Roman"/>
          <w:sz w:val="20"/>
          <w:szCs w:val="20"/>
        </w:rPr>
        <w:t xml:space="preserve"> </w:t>
      </w:r>
    </w:p>
  </w:footnote>
  <w:footnote w:id="157">
    <w:p w14:paraId="1290D0B6" w14:textId="5176B59D" w:rsidR="007E27C2" w:rsidRPr="009E4818" w:rsidRDefault="007E27C2" w:rsidP="0051125E">
      <w:pPr>
        <w:spacing w:after="0" w:line="240" w:lineRule="auto"/>
        <w:rPr>
          <w:rFonts w:cs="Times New Roman"/>
          <w:sz w:val="20"/>
          <w:szCs w:val="20"/>
        </w:rPr>
      </w:pPr>
      <w:r w:rsidRPr="009E4818">
        <w:rPr>
          <w:rFonts w:cs="Times New Roman"/>
          <w:sz w:val="20"/>
          <w:szCs w:val="20"/>
        </w:rPr>
        <w:footnoteRef/>
      </w:r>
      <w:r w:rsidRPr="009E4818">
        <w:rPr>
          <w:rFonts w:cs="Times New Roman"/>
          <w:i/>
          <w:sz w:val="20"/>
          <w:szCs w:val="20"/>
        </w:rPr>
        <w:t>.</w:t>
      </w:r>
      <w:r w:rsidRPr="009E4818">
        <w:rPr>
          <w:rFonts w:cs="Times New Roman"/>
          <w:sz w:val="20"/>
          <w:szCs w:val="20"/>
        </w:rPr>
        <w:t xml:space="preserve"> Id. </w:t>
      </w:r>
    </w:p>
  </w:footnote>
  <w:footnote w:id="158">
    <w:p w14:paraId="58A382B3" w14:textId="13046754" w:rsidR="007E27C2" w:rsidRPr="00B43DD3" w:rsidRDefault="007E27C2" w:rsidP="0051125E">
      <w:pPr>
        <w:spacing w:after="0" w:line="240" w:lineRule="auto"/>
        <w:rPr>
          <w:rFonts w:cs="Times New Roman"/>
          <w:sz w:val="20"/>
          <w:szCs w:val="20"/>
        </w:rPr>
      </w:pPr>
      <w:r w:rsidRPr="009E4818">
        <w:rPr>
          <w:rFonts w:cs="Times New Roman"/>
          <w:sz w:val="20"/>
          <w:szCs w:val="20"/>
        </w:rPr>
        <w:footnoteRef/>
      </w:r>
      <w:r w:rsidRPr="009E4818">
        <w:rPr>
          <w:rFonts w:cs="Times New Roman"/>
          <w:sz w:val="20"/>
          <w:szCs w:val="20"/>
        </w:rPr>
        <w:t xml:space="preserve">. Human Rights Watch, </w:t>
      </w:r>
      <w:r w:rsidRPr="009E4818">
        <w:rPr>
          <w:rFonts w:cs="Times New Roman"/>
          <w:i/>
          <w:sz w:val="20"/>
          <w:szCs w:val="20"/>
        </w:rPr>
        <w:t>“No One is Safe”: The Abuse of Women in Iraq’s Criminal Justice System</w:t>
      </w:r>
      <w:r w:rsidRPr="009E4818">
        <w:rPr>
          <w:rFonts w:cs="Times New Roman"/>
          <w:sz w:val="20"/>
          <w:szCs w:val="20"/>
        </w:rPr>
        <w:t>, (February</w:t>
      </w:r>
      <w:r w:rsidRPr="00B43DD3">
        <w:rPr>
          <w:rFonts w:cs="Times New Roman"/>
          <w:sz w:val="20"/>
          <w:szCs w:val="20"/>
        </w:rPr>
        <w:t xml:space="preserve"> 2014).</w:t>
      </w:r>
    </w:p>
  </w:footnote>
  <w:footnote w:id="159">
    <w:p w14:paraId="13D9E9CB" w14:textId="4D153258"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i/>
          <w:sz w:val="20"/>
          <w:szCs w:val="20"/>
        </w:rPr>
        <w:t>.</w:t>
      </w:r>
      <w:r w:rsidRPr="00B43DD3">
        <w:rPr>
          <w:rFonts w:cs="Times New Roman"/>
          <w:sz w:val="20"/>
          <w:szCs w:val="20"/>
        </w:rPr>
        <w:t xml:space="preserve"> Id. at *74. </w:t>
      </w:r>
    </w:p>
  </w:footnote>
  <w:footnote w:id="160">
    <w:p w14:paraId="3A7DF594" w14:textId="20F0D379"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sz w:val="20"/>
          <w:szCs w:val="20"/>
        </w:rPr>
        <w:t xml:space="preserve">. UK Foreign and Commonwealth Office, </w:t>
      </w:r>
      <w:r w:rsidRPr="00B43DD3">
        <w:rPr>
          <w:rFonts w:cs="Times New Roman"/>
          <w:i/>
          <w:sz w:val="20"/>
          <w:szCs w:val="20"/>
        </w:rPr>
        <w:t>Human Rights and Democracy 2012: Iraq</w:t>
      </w:r>
      <w:r w:rsidRPr="00B43DD3">
        <w:rPr>
          <w:rFonts w:cs="Times New Roman"/>
          <w:sz w:val="20"/>
          <w:szCs w:val="20"/>
        </w:rPr>
        <w:t xml:space="preserve">, available at </w:t>
      </w:r>
      <w:hyperlink r:id="rId63" w:history="1">
        <w:r w:rsidRPr="00B43DD3">
          <w:rPr>
            <w:rStyle w:val="Hyperlink"/>
            <w:rFonts w:cs="Times New Roman"/>
            <w:sz w:val="20"/>
            <w:szCs w:val="20"/>
          </w:rPr>
          <w:t>http://www.hrdreport.fco.gov.uk/human-rights-in-countries-of-concern/iraq</w:t>
        </w:r>
      </w:hyperlink>
    </w:p>
  </w:footnote>
  <w:footnote w:id="161">
    <w:p w14:paraId="276665D9" w14:textId="1747192B"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sz w:val="20"/>
          <w:szCs w:val="20"/>
        </w:rPr>
        <w:t xml:space="preserve">. Human Rights Watch, </w:t>
      </w:r>
      <w:r w:rsidRPr="00B43DD3">
        <w:rPr>
          <w:rFonts w:cs="Times New Roman"/>
          <w:i/>
          <w:sz w:val="20"/>
          <w:szCs w:val="20"/>
        </w:rPr>
        <w:t xml:space="preserve">Iraq: Executions Surge but No Action on Reform </w:t>
      </w:r>
      <w:r w:rsidRPr="00B43DD3">
        <w:rPr>
          <w:rFonts w:cs="Times New Roman"/>
          <w:sz w:val="20"/>
          <w:szCs w:val="20"/>
        </w:rPr>
        <w:t xml:space="preserve">(April 25, 2013). </w:t>
      </w:r>
      <w:r w:rsidRPr="00B43DD3">
        <w:rPr>
          <w:rFonts w:cs="Times New Roman"/>
          <w:i/>
          <w:sz w:val="20"/>
          <w:szCs w:val="20"/>
        </w:rPr>
        <w:t>See also,</w:t>
      </w:r>
      <w:r w:rsidRPr="00B43DD3">
        <w:rPr>
          <w:rFonts w:cs="Times New Roman"/>
          <w:sz w:val="20"/>
          <w:szCs w:val="20"/>
        </w:rPr>
        <w:t xml:space="preserve"> Human Rights Watch, </w:t>
      </w:r>
      <w:r w:rsidRPr="00B43DD3">
        <w:rPr>
          <w:rFonts w:cs="Times New Roman"/>
          <w:i/>
          <w:sz w:val="20"/>
          <w:szCs w:val="20"/>
        </w:rPr>
        <w:t>“No One is Safe”: The Abuse of Women in Iraq’s Criminal Justice System</w:t>
      </w:r>
      <w:r w:rsidRPr="00B43DD3">
        <w:rPr>
          <w:rFonts w:cs="Times New Roman"/>
          <w:sz w:val="20"/>
          <w:szCs w:val="20"/>
        </w:rPr>
        <w:t xml:space="preserve">, (February 2014). </w:t>
      </w:r>
    </w:p>
  </w:footnote>
  <w:footnote w:id="162">
    <w:p w14:paraId="1E5DEB55" w14:textId="7545F5D2"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sz w:val="20"/>
          <w:szCs w:val="20"/>
        </w:rPr>
        <w:t>. Id.</w:t>
      </w:r>
    </w:p>
  </w:footnote>
  <w:footnote w:id="163">
    <w:p w14:paraId="1419E9E2" w14:textId="6082C205" w:rsidR="007E27C2" w:rsidRPr="00B43DD3" w:rsidRDefault="007E27C2" w:rsidP="0051125E">
      <w:pPr>
        <w:spacing w:after="0" w:line="240" w:lineRule="auto"/>
        <w:rPr>
          <w:rFonts w:cs="Times New Roman"/>
          <w:sz w:val="20"/>
          <w:szCs w:val="20"/>
        </w:rPr>
      </w:pPr>
      <w:r w:rsidRPr="00B43DD3">
        <w:rPr>
          <w:rFonts w:cs="Times New Roman"/>
          <w:sz w:val="20"/>
          <w:szCs w:val="20"/>
        </w:rPr>
        <w:footnoteRef/>
      </w:r>
      <w:r w:rsidRPr="00B43DD3">
        <w:rPr>
          <w:rFonts w:cs="Times New Roman"/>
          <w:sz w:val="20"/>
          <w:szCs w:val="20"/>
        </w:rPr>
        <w:t xml:space="preserve">. U.S. Department of State, </w:t>
      </w:r>
      <w:r w:rsidRPr="00B43DD3">
        <w:rPr>
          <w:rFonts w:cs="Times New Roman"/>
          <w:i/>
          <w:sz w:val="20"/>
          <w:szCs w:val="20"/>
        </w:rPr>
        <w:t>2012 Country Reports on Human Rights Practices – Iraq</w:t>
      </w:r>
      <w:r w:rsidRPr="00B43DD3">
        <w:rPr>
          <w:rFonts w:cs="Times New Roman"/>
          <w:sz w:val="20"/>
          <w:szCs w:val="20"/>
        </w:rPr>
        <w:t xml:space="preserve">, (April 19, 2013).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373DC"/>
    <w:multiLevelType w:val="hybridMultilevel"/>
    <w:tmpl w:val="21F03C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B647C3"/>
    <w:multiLevelType w:val="hybridMultilevel"/>
    <w:tmpl w:val="455E84FC"/>
    <w:lvl w:ilvl="0" w:tplc="323EC7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B70085"/>
    <w:multiLevelType w:val="hybridMultilevel"/>
    <w:tmpl w:val="99C826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21504"/>
    <w:multiLevelType w:val="hybridMultilevel"/>
    <w:tmpl w:val="E8FCB43E"/>
    <w:lvl w:ilvl="0" w:tplc="50A66C1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A96D4F"/>
    <w:multiLevelType w:val="hybridMultilevel"/>
    <w:tmpl w:val="5B9AB7CE"/>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610758"/>
    <w:multiLevelType w:val="multilevel"/>
    <w:tmpl w:val="2D78AD7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10956850"/>
    <w:multiLevelType w:val="hybridMultilevel"/>
    <w:tmpl w:val="308EFF5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50926"/>
    <w:multiLevelType w:val="hybridMultilevel"/>
    <w:tmpl w:val="575AA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914AD"/>
    <w:multiLevelType w:val="hybridMultilevel"/>
    <w:tmpl w:val="E6481D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911A17"/>
    <w:multiLevelType w:val="hybridMultilevel"/>
    <w:tmpl w:val="1DE05F6C"/>
    <w:lvl w:ilvl="0" w:tplc="7B9EED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E36819"/>
    <w:multiLevelType w:val="hybridMultilevel"/>
    <w:tmpl w:val="8EE0C2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4F3335"/>
    <w:multiLevelType w:val="hybridMultilevel"/>
    <w:tmpl w:val="6ACEBA48"/>
    <w:lvl w:ilvl="0" w:tplc="CAE0694E">
      <w:start w:val="1"/>
      <w:numFmt w:val="lowerLetter"/>
      <w:lvlText w:val="%1."/>
      <w:lvlJc w:val="left"/>
      <w:pPr>
        <w:ind w:left="2174" w:hanging="360"/>
      </w:pPr>
      <w:rPr>
        <w:rFonts w:hint="default"/>
      </w:rPr>
    </w:lvl>
    <w:lvl w:ilvl="1" w:tplc="04090019" w:tentative="1">
      <w:start w:val="1"/>
      <w:numFmt w:val="lowerLetter"/>
      <w:lvlText w:val="%2."/>
      <w:lvlJc w:val="left"/>
      <w:pPr>
        <w:ind w:left="2894" w:hanging="360"/>
      </w:pPr>
    </w:lvl>
    <w:lvl w:ilvl="2" w:tplc="0409001B">
      <w:start w:val="1"/>
      <w:numFmt w:val="lowerRoman"/>
      <w:lvlText w:val="%3."/>
      <w:lvlJc w:val="right"/>
      <w:pPr>
        <w:ind w:left="3614" w:hanging="180"/>
      </w:pPr>
    </w:lvl>
    <w:lvl w:ilvl="3" w:tplc="0409000F" w:tentative="1">
      <w:start w:val="1"/>
      <w:numFmt w:val="decimal"/>
      <w:lvlText w:val="%4."/>
      <w:lvlJc w:val="left"/>
      <w:pPr>
        <w:ind w:left="4334" w:hanging="360"/>
      </w:pPr>
    </w:lvl>
    <w:lvl w:ilvl="4" w:tplc="04090019" w:tentative="1">
      <w:start w:val="1"/>
      <w:numFmt w:val="lowerLetter"/>
      <w:lvlText w:val="%5."/>
      <w:lvlJc w:val="left"/>
      <w:pPr>
        <w:ind w:left="5054" w:hanging="360"/>
      </w:pPr>
    </w:lvl>
    <w:lvl w:ilvl="5" w:tplc="0409001B" w:tentative="1">
      <w:start w:val="1"/>
      <w:numFmt w:val="lowerRoman"/>
      <w:lvlText w:val="%6."/>
      <w:lvlJc w:val="right"/>
      <w:pPr>
        <w:ind w:left="5774" w:hanging="180"/>
      </w:pPr>
    </w:lvl>
    <w:lvl w:ilvl="6" w:tplc="0409000F" w:tentative="1">
      <w:start w:val="1"/>
      <w:numFmt w:val="decimal"/>
      <w:lvlText w:val="%7."/>
      <w:lvlJc w:val="left"/>
      <w:pPr>
        <w:ind w:left="6494" w:hanging="360"/>
      </w:pPr>
    </w:lvl>
    <w:lvl w:ilvl="7" w:tplc="04090019" w:tentative="1">
      <w:start w:val="1"/>
      <w:numFmt w:val="lowerLetter"/>
      <w:lvlText w:val="%8."/>
      <w:lvlJc w:val="left"/>
      <w:pPr>
        <w:ind w:left="7214" w:hanging="360"/>
      </w:pPr>
    </w:lvl>
    <w:lvl w:ilvl="8" w:tplc="0409001B" w:tentative="1">
      <w:start w:val="1"/>
      <w:numFmt w:val="lowerRoman"/>
      <w:lvlText w:val="%9."/>
      <w:lvlJc w:val="right"/>
      <w:pPr>
        <w:ind w:left="7934" w:hanging="180"/>
      </w:pPr>
    </w:lvl>
  </w:abstractNum>
  <w:abstractNum w:abstractNumId="12">
    <w:nsid w:val="211A1A43"/>
    <w:multiLevelType w:val="hybridMultilevel"/>
    <w:tmpl w:val="7CB21F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577E6C"/>
    <w:multiLevelType w:val="hybridMultilevel"/>
    <w:tmpl w:val="9EA4925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79C4FEC"/>
    <w:multiLevelType w:val="hybridMultilevel"/>
    <w:tmpl w:val="2956169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0500AA"/>
    <w:multiLevelType w:val="hybridMultilevel"/>
    <w:tmpl w:val="E7A8BDFC"/>
    <w:lvl w:ilvl="0" w:tplc="F0A0F05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D979AE"/>
    <w:multiLevelType w:val="hybridMultilevel"/>
    <w:tmpl w:val="2DD80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F4EC7"/>
    <w:multiLevelType w:val="hybridMultilevel"/>
    <w:tmpl w:val="C78CC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3815B7"/>
    <w:multiLevelType w:val="hybridMultilevel"/>
    <w:tmpl w:val="4C2CAE0A"/>
    <w:lvl w:ilvl="0" w:tplc="6260547A">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B4F07A8"/>
    <w:multiLevelType w:val="hybridMultilevel"/>
    <w:tmpl w:val="12083D80"/>
    <w:lvl w:ilvl="0" w:tplc="435CA908">
      <w:start w:val="3"/>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CC757DE"/>
    <w:multiLevelType w:val="hybridMultilevel"/>
    <w:tmpl w:val="6812E8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794C0A"/>
    <w:multiLevelType w:val="hybridMultilevel"/>
    <w:tmpl w:val="F3BC185A"/>
    <w:lvl w:ilvl="0" w:tplc="8AD228C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7BF2AA4"/>
    <w:multiLevelType w:val="hybridMultilevel"/>
    <w:tmpl w:val="8F94C830"/>
    <w:lvl w:ilvl="0" w:tplc="001E00F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A5F691C"/>
    <w:multiLevelType w:val="multilevel"/>
    <w:tmpl w:val="A58C71A2"/>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BEC6845"/>
    <w:multiLevelType w:val="hybridMultilevel"/>
    <w:tmpl w:val="D690E002"/>
    <w:lvl w:ilvl="0" w:tplc="50A66C1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E77062"/>
    <w:multiLevelType w:val="hybridMultilevel"/>
    <w:tmpl w:val="BC9EA8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A445F5"/>
    <w:multiLevelType w:val="hybridMultilevel"/>
    <w:tmpl w:val="2E284270"/>
    <w:lvl w:ilvl="0" w:tplc="F0A0F05E">
      <w:start w:val="1"/>
      <w:numFmt w:val="upperRoman"/>
      <w:lvlText w:val="%1."/>
      <w:lvlJc w:val="left"/>
      <w:pPr>
        <w:ind w:left="1080" w:hanging="72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BD1FB5"/>
    <w:multiLevelType w:val="hybridMultilevel"/>
    <w:tmpl w:val="A58C71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0285CEB"/>
    <w:multiLevelType w:val="hybridMultilevel"/>
    <w:tmpl w:val="95184124"/>
    <w:lvl w:ilvl="0" w:tplc="5DC82194">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9B1072"/>
    <w:multiLevelType w:val="hybridMultilevel"/>
    <w:tmpl w:val="158A9BE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0DC1A78"/>
    <w:multiLevelType w:val="hybridMultilevel"/>
    <w:tmpl w:val="D690E002"/>
    <w:lvl w:ilvl="0" w:tplc="50A66C1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C1391C"/>
    <w:multiLevelType w:val="multilevel"/>
    <w:tmpl w:val="3F3E95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16582C"/>
    <w:multiLevelType w:val="hybridMultilevel"/>
    <w:tmpl w:val="D16E2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BD1059"/>
    <w:multiLevelType w:val="hybridMultilevel"/>
    <w:tmpl w:val="D29E9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4C068B"/>
    <w:multiLevelType w:val="hybridMultilevel"/>
    <w:tmpl w:val="F9BA1CF6"/>
    <w:lvl w:ilvl="0" w:tplc="5C0EF17A">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D370B1"/>
    <w:multiLevelType w:val="multilevel"/>
    <w:tmpl w:val="FCD6270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B4E6888"/>
    <w:multiLevelType w:val="hybridMultilevel"/>
    <w:tmpl w:val="EAB26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9A3BB1"/>
    <w:multiLevelType w:val="multilevel"/>
    <w:tmpl w:val="44864FE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C123A26"/>
    <w:multiLevelType w:val="hybridMultilevel"/>
    <w:tmpl w:val="536A9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5552E6"/>
    <w:multiLevelType w:val="hybridMultilevel"/>
    <w:tmpl w:val="2D78AD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E370B22"/>
    <w:multiLevelType w:val="multilevel"/>
    <w:tmpl w:val="E436759C"/>
    <w:lvl w:ilvl="0">
      <w:start w:val="1"/>
      <w:numFmt w:val="upperRoman"/>
      <w:lvlText w:val="%1."/>
      <w:lvlJc w:val="left"/>
      <w:pPr>
        <w:ind w:left="720" w:hanging="720"/>
      </w:pPr>
      <w:rPr>
        <w:rFonts w:hint="default"/>
      </w:rPr>
    </w:lvl>
    <w:lvl w:ilvl="1">
      <w:start w:val="1"/>
      <w:numFmt w:val="decimal"/>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nsid w:val="700657E3"/>
    <w:multiLevelType w:val="hybridMultilevel"/>
    <w:tmpl w:val="267234EC"/>
    <w:lvl w:ilvl="0" w:tplc="B1A0D724">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3E272DA"/>
    <w:multiLevelType w:val="hybridMultilevel"/>
    <w:tmpl w:val="E436759C"/>
    <w:lvl w:ilvl="0" w:tplc="1240A746">
      <w:start w:val="1"/>
      <w:numFmt w:val="upperRoman"/>
      <w:lvlText w:val="%1."/>
      <w:lvlJc w:val="left"/>
      <w:pPr>
        <w:ind w:left="720" w:hanging="720"/>
      </w:pPr>
      <w:rPr>
        <w:rFonts w:hint="default"/>
      </w:rPr>
    </w:lvl>
    <w:lvl w:ilvl="1" w:tplc="0409000F">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4843C73"/>
    <w:multiLevelType w:val="hybridMultilevel"/>
    <w:tmpl w:val="5740B1A2"/>
    <w:lvl w:ilvl="0" w:tplc="29C4C4C8">
      <w:start w:val="1"/>
      <w:numFmt w:val="upperLetter"/>
      <w:lvlText w:val="%1."/>
      <w:lvlJc w:val="left"/>
      <w:pPr>
        <w:ind w:left="720" w:hanging="360"/>
      </w:pPr>
      <w:rPr>
        <w:rFonts w:cstheme="minorBidi" w:hint="default"/>
        <w:sz w:val="22"/>
      </w:rPr>
    </w:lvl>
    <w:lvl w:ilvl="1" w:tplc="1DCA35A6">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54C4520"/>
    <w:multiLevelType w:val="hybridMultilevel"/>
    <w:tmpl w:val="C186D4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641A5F"/>
    <w:multiLevelType w:val="hybridMultilevel"/>
    <w:tmpl w:val="6E2CE58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5028E0"/>
    <w:multiLevelType w:val="hybridMultilevel"/>
    <w:tmpl w:val="F9BA1CF6"/>
    <w:lvl w:ilvl="0" w:tplc="5C0EF17A">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497D58"/>
    <w:multiLevelType w:val="hybridMultilevel"/>
    <w:tmpl w:val="5726D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32"/>
  </w:num>
  <w:num w:numId="3">
    <w:abstractNumId w:val="31"/>
  </w:num>
  <w:num w:numId="4">
    <w:abstractNumId w:val="46"/>
  </w:num>
  <w:num w:numId="5">
    <w:abstractNumId w:val="42"/>
  </w:num>
  <w:num w:numId="6">
    <w:abstractNumId w:val="39"/>
  </w:num>
  <w:num w:numId="7">
    <w:abstractNumId w:val="5"/>
  </w:num>
  <w:num w:numId="8">
    <w:abstractNumId w:val="41"/>
  </w:num>
  <w:num w:numId="9">
    <w:abstractNumId w:val="7"/>
  </w:num>
  <w:num w:numId="10">
    <w:abstractNumId w:val="0"/>
  </w:num>
  <w:num w:numId="11">
    <w:abstractNumId w:val="37"/>
  </w:num>
  <w:num w:numId="12">
    <w:abstractNumId w:val="20"/>
  </w:num>
  <w:num w:numId="13">
    <w:abstractNumId w:val="40"/>
  </w:num>
  <w:num w:numId="14">
    <w:abstractNumId w:val="14"/>
  </w:num>
  <w:num w:numId="15">
    <w:abstractNumId w:val="27"/>
  </w:num>
  <w:num w:numId="16">
    <w:abstractNumId w:val="23"/>
  </w:num>
  <w:num w:numId="17">
    <w:abstractNumId w:val="15"/>
  </w:num>
  <w:num w:numId="18">
    <w:abstractNumId w:val="26"/>
  </w:num>
  <w:num w:numId="19">
    <w:abstractNumId w:val="12"/>
  </w:num>
  <w:num w:numId="20">
    <w:abstractNumId w:val="8"/>
  </w:num>
  <w:num w:numId="21">
    <w:abstractNumId w:val="6"/>
  </w:num>
  <w:num w:numId="22">
    <w:abstractNumId w:val="24"/>
  </w:num>
  <w:num w:numId="23">
    <w:abstractNumId w:val="35"/>
  </w:num>
  <w:num w:numId="24">
    <w:abstractNumId w:val="10"/>
  </w:num>
  <w:num w:numId="25">
    <w:abstractNumId w:val="43"/>
  </w:num>
  <w:num w:numId="26">
    <w:abstractNumId w:val="16"/>
  </w:num>
  <w:num w:numId="27">
    <w:abstractNumId w:val="25"/>
  </w:num>
  <w:num w:numId="28">
    <w:abstractNumId w:val="4"/>
  </w:num>
  <w:num w:numId="29">
    <w:abstractNumId w:val="17"/>
  </w:num>
  <w:num w:numId="30">
    <w:abstractNumId w:val="45"/>
  </w:num>
  <w:num w:numId="31">
    <w:abstractNumId w:val="1"/>
  </w:num>
  <w:num w:numId="32">
    <w:abstractNumId w:val="2"/>
  </w:num>
  <w:num w:numId="33">
    <w:abstractNumId w:val="47"/>
  </w:num>
  <w:num w:numId="34">
    <w:abstractNumId w:val="19"/>
  </w:num>
  <w:num w:numId="35">
    <w:abstractNumId w:val="18"/>
  </w:num>
  <w:num w:numId="36">
    <w:abstractNumId w:val="9"/>
  </w:num>
  <w:num w:numId="37">
    <w:abstractNumId w:val="22"/>
  </w:num>
  <w:num w:numId="38">
    <w:abstractNumId w:val="30"/>
  </w:num>
  <w:num w:numId="39">
    <w:abstractNumId w:val="3"/>
  </w:num>
  <w:num w:numId="40">
    <w:abstractNumId w:val="36"/>
  </w:num>
  <w:num w:numId="41">
    <w:abstractNumId w:val="28"/>
  </w:num>
  <w:num w:numId="42">
    <w:abstractNumId w:val="33"/>
  </w:num>
  <w:num w:numId="43">
    <w:abstractNumId w:val="13"/>
  </w:num>
  <w:num w:numId="44">
    <w:abstractNumId w:val="29"/>
  </w:num>
  <w:num w:numId="45">
    <w:abstractNumId w:val="44"/>
  </w:num>
  <w:num w:numId="46">
    <w:abstractNumId w:val="21"/>
  </w:num>
  <w:num w:numId="47">
    <w:abstractNumId w:val="11"/>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AA8"/>
    <w:rsid w:val="00000015"/>
    <w:rsid w:val="00003436"/>
    <w:rsid w:val="00004C31"/>
    <w:rsid w:val="00010378"/>
    <w:rsid w:val="00013C37"/>
    <w:rsid w:val="00014634"/>
    <w:rsid w:val="00015C22"/>
    <w:rsid w:val="00022D65"/>
    <w:rsid w:val="00023DDE"/>
    <w:rsid w:val="000245EF"/>
    <w:rsid w:val="000272DF"/>
    <w:rsid w:val="0003017D"/>
    <w:rsid w:val="00032326"/>
    <w:rsid w:val="000469C2"/>
    <w:rsid w:val="000543C8"/>
    <w:rsid w:val="00055B45"/>
    <w:rsid w:val="000562CE"/>
    <w:rsid w:val="00061F9E"/>
    <w:rsid w:val="0006320E"/>
    <w:rsid w:val="00080980"/>
    <w:rsid w:val="00084D2C"/>
    <w:rsid w:val="00086515"/>
    <w:rsid w:val="00090891"/>
    <w:rsid w:val="0009261A"/>
    <w:rsid w:val="00092D58"/>
    <w:rsid w:val="00096E1B"/>
    <w:rsid w:val="000A1B9C"/>
    <w:rsid w:val="000A2DCF"/>
    <w:rsid w:val="000A77BE"/>
    <w:rsid w:val="000B37D2"/>
    <w:rsid w:val="000B3E15"/>
    <w:rsid w:val="000C562C"/>
    <w:rsid w:val="000C6293"/>
    <w:rsid w:val="000D3CC6"/>
    <w:rsid w:val="000D58A9"/>
    <w:rsid w:val="000E11AB"/>
    <w:rsid w:val="000E1CB2"/>
    <w:rsid w:val="000E7247"/>
    <w:rsid w:val="000F1E65"/>
    <w:rsid w:val="000F4386"/>
    <w:rsid w:val="00130D67"/>
    <w:rsid w:val="0013115E"/>
    <w:rsid w:val="00135DAD"/>
    <w:rsid w:val="00136929"/>
    <w:rsid w:val="001408D0"/>
    <w:rsid w:val="001419D9"/>
    <w:rsid w:val="001448A4"/>
    <w:rsid w:val="00146526"/>
    <w:rsid w:val="0015411C"/>
    <w:rsid w:val="00157CAF"/>
    <w:rsid w:val="001640AB"/>
    <w:rsid w:val="001757F4"/>
    <w:rsid w:val="0017764A"/>
    <w:rsid w:val="0018130D"/>
    <w:rsid w:val="00184E64"/>
    <w:rsid w:val="001951F9"/>
    <w:rsid w:val="001A022D"/>
    <w:rsid w:val="001B0B96"/>
    <w:rsid w:val="001C19B4"/>
    <w:rsid w:val="001D0D0F"/>
    <w:rsid w:val="001D7B67"/>
    <w:rsid w:val="001E41D8"/>
    <w:rsid w:val="001F2ED2"/>
    <w:rsid w:val="0020165F"/>
    <w:rsid w:val="0020185B"/>
    <w:rsid w:val="00207BC0"/>
    <w:rsid w:val="002153EB"/>
    <w:rsid w:val="00227F81"/>
    <w:rsid w:val="0023091B"/>
    <w:rsid w:val="002401E5"/>
    <w:rsid w:val="00240912"/>
    <w:rsid w:val="002525AC"/>
    <w:rsid w:val="00254BD1"/>
    <w:rsid w:val="00256386"/>
    <w:rsid w:val="002571BD"/>
    <w:rsid w:val="00264395"/>
    <w:rsid w:val="002666B7"/>
    <w:rsid w:val="002723EC"/>
    <w:rsid w:val="00273BC9"/>
    <w:rsid w:val="0027514B"/>
    <w:rsid w:val="00276761"/>
    <w:rsid w:val="00277D47"/>
    <w:rsid w:val="002822D0"/>
    <w:rsid w:val="00282BC0"/>
    <w:rsid w:val="002831DC"/>
    <w:rsid w:val="0028362B"/>
    <w:rsid w:val="002856F3"/>
    <w:rsid w:val="00287822"/>
    <w:rsid w:val="0029235D"/>
    <w:rsid w:val="00294D7E"/>
    <w:rsid w:val="002A3886"/>
    <w:rsid w:val="002A497D"/>
    <w:rsid w:val="002B25AA"/>
    <w:rsid w:val="002B4BD5"/>
    <w:rsid w:val="002B7A17"/>
    <w:rsid w:val="002C2F8D"/>
    <w:rsid w:val="002C4645"/>
    <w:rsid w:val="002D0D10"/>
    <w:rsid w:val="002E2AAD"/>
    <w:rsid w:val="002E3F6C"/>
    <w:rsid w:val="002E6D71"/>
    <w:rsid w:val="002F2D76"/>
    <w:rsid w:val="002F2F29"/>
    <w:rsid w:val="002F3FF1"/>
    <w:rsid w:val="003003F9"/>
    <w:rsid w:val="003036A6"/>
    <w:rsid w:val="003039A9"/>
    <w:rsid w:val="003322D9"/>
    <w:rsid w:val="00336D4C"/>
    <w:rsid w:val="00360B21"/>
    <w:rsid w:val="00363B46"/>
    <w:rsid w:val="003642AA"/>
    <w:rsid w:val="003648C9"/>
    <w:rsid w:val="003713D0"/>
    <w:rsid w:val="00382EC2"/>
    <w:rsid w:val="0038515E"/>
    <w:rsid w:val="003927BC"/>
    <w:rsid w:val="003931D7"/>
    <w:rsid w:val="0039438E"/>
    <w:rsid w:val="00394507"/>
    <w:rsid w:val="003945F8"/>
    <w:rsid w:val="0039717E"/>
    <w:rsid w:val="003A2C49"/>
    <w:rsid w:val="003A6CDB"/>
    <w:rsid w:val="003B0C2A"/>
    <w:rsid w:val="003C45A5"/>
    <w:rsid w:val="003D19DF"/>
    <w:rsid w:val="003D4CA8"/>
    <w:rsid w:val="003E0EB3"/>
    <w:rsid w:val="003E5A44"/>
    <w:rsid w:val="003E7B14"/>
    <w:rsid w:val="003E7D19"/>
    <w:rsid w:val="003F1C73"/>
    <w:rsid w:val="003F2744"/>
    <w:rsid w:val="003F4FF5"/>
    <w:rsid w:val="003F55E7"/>
    <w:rsid w:val="00402D20"/>
    <w:rsid w:val="004041E3"/>
    <w:rsid w:val="00405EF1"/>
    <w:rsid w:val="00410554"/>
    <w:rsid w:val="0041240A"/>
    <w:rsid w:val="004148DD"/>
    <w:rsid w:val="00431A1E"/>
    <w:rsid w:val="00436588"/>
    <w:rsid w:val="00443DEC"/>
    <w:rsid w:val="00444DD7"/>
    <w:rsid w:val="004455A4"/>
    <w:rsid w:val="0044662E"/>
    <w:rsid w:val="00452BFE"/>
    <w:rsid w:val="00460472"/>
    <w:rsid w:val="00465C2E"/>
    <w:rsid w:val="00470832"/>
    <w:rsid w:val="00477946"/>
    <w:rsid w:val="00482DB4"/>
    <w:rsid w:val="004A2E77"/>
    <w:rsid w:val="004A31CB"/>
    <w:rsid w:val="004A4138"/>
    <w:rsid w:val="004A4E73"/>
    <w:rsid w:val="004A6FD2"/>
    <w:rsid w:val="004C0A2F"/>
    <w:rsid w:val="004C3AD8"/>
    <w:rsid w:val="004D0881"/>
    <w:rsid w:val="004D0AEA"/>
    <w:rsid w:val="004D260B"/>
    <w:rsid w:val="004D445E"/>
    <w:rsid w:val="004E1A36"/>
    <w:rsid w:val="004E32BF"/>
    <w:rsid w:val="004F68A0"/>
    <w:rsid w:val="004F6F90"/>
    <w:rsid w:val="004F7DEB"/>
    <w:rsid w:val="00500F82"/>
    <w:rsid w:val="00502BE7"/>
    <w:rsid w:val="00502EF3"/>
    <w:rsid w:val="00502FF2"/>
    <w:rsid w:val="0051125E"/>
    <w:rsid w:val="005176FD"/>
    <w:rsid w:val="005216BA"/>
    <w:rsid w:val="0052449F"/>
    <w:rsid w:val="00525CDC"/>
    <w:rsid w:val="00531265"/>
    <w:rsid w:val="005728FD"/>
    <w:rsid w:val="00581F14"/>
    <w:rsid w:val="0058761B"/>
    <w:rsid w:val="0059595D"/>
    <w:rsid w:val="005973E3"/>
    <w:rsid w:val="005A2593"/>
    <w:rsid w:val="005A3584"/>
    <w:rsid w:val="005A7226"/>
    <w:rsid w:val="005C0F56"/>
    <w:rsid w:val="005C11A8"/>
    <w:rsid w:val="005D07E1"/>
    <w:rsid w:val="005D0E03"/>
    <w:rsid w:val="005D27B0"/>
    <w:rsid w:val="005E1087"/>
    <w:rsid w:val="005E1AC3"/>
    <w:rsid w:val="005E24E6"/>
    <w:rsid w:val="005E5A3B"/>
    <w:rsid w:val="005F164D"/>
    <w:rsid w:val="00600616"/>
    <w:rsid w:val="00610EA0"/>
    <w:rsid w:val="006132DD"/>
    <w:rsid w:val="00617157"/>
    <w:rsid w:val="00622009"/>
    <w:rsid w:val="00622B1A"/>
    <w:rsid w:val="00622F1B"/>
    <w:rsid w:val="00626AC8"/>
    <w:rsid w:val="00632B24"/>
    <w:rsid w:val="006333F1"/>
    <w:rsid w:val="006335F2"/>
    <w:rsid w:val="006442D2"/>
    <w:rsid w:val="00646C29"/>
    <w:rsid w:val="006507D7"/>
    <w:rsid w:val="0065283E"/>
    <w:rsid w:val="00652AFE"/>
    <w:rsid w:val="00667D45"/>
    <w:rsid w:val="0067146A"/>
    <w:rsid w:val="0067384A"/>
    <w:rsid w:val="00677DFF"/>
    <w:rsid w:val="00683A5B"/>
    <w:rsid w:val="0068496B"/>
    <w:rsid w:val="00692199"/>
    <w:rsid w:val="0069379B"/>
    <w:rsid w:val="006944D2"/>
    <w:rsid w:val="006B56F9"/>
    <w:rsid w:val="006D2A9D"/>
    <w:rsid w:val="006D53AE"/>
    <w:rsid w:val="006D7CD4"/>
    <w:rsid w:val="006E445B"/>
    <w:rsid w:val="006F0844"/>
    <w:rsid w:val="006F4181"/>
    <w:rsid w:val="006F5546"/>
    <w:rsid w:val="006F7B82"/>
    <w:rsid w:val="007059CF"/>
    <w:rsid w:val="0070781A"/>
    <w:rsid w:val="00712F7E"/>
    <w:rsid w:val="0071426D"/>
    <w:rsid w:val="007237DE"/>
    <w:rsid w:val="00725F39"/>
    <w:rsid w:val="00726A6E"/>
    <w:rsid w:val="00735E5B"/>
    <w:rsid w:val="00743530"/>
    <w:rsid w:val="007462F9"/>
    <w:rsid w:val="007502BC"/>
    <w:rsid w:val="007532E7"/>
    <w:rsid w:val="00755AA5"/>
    <w:rsid w:val="007616C9"/>
    <w:rsid w:val="007720DB"/>
    <w:rsid w:val="007751B9"/>
    <w:rsid w:val="00780AA8"/>
    <w:rsid w:val="00781004"/>
    <w:rsid w:val="007A3CD9"/>
    <w:rsid w:val="007A4298"/>
    <w:rsid w:val="007A6745"/>
    <w:rsid w:val="007B5979"/>
    <w:rsid w:val="007C5F87"/>
    <w:rsid w:val="007C6332"/>
    <w:rsid w:val="007D2E0F"/>
    <w:rsid w:val="007D5656"/>
    <w:rsid w:val="007D7279"/>
    <w:rsid w:val="007E1B8B"/>
    <w:rsid w:val="007E27C2"/>
    <w:rsid w:val="007E489C"/>
    <w:rsid w:val="007E5007"/>
    <w:rsid w:val="00801819"/>
    <w:rsid w:val="00824CF3"/>
    <w:rsid w:val="00825026"/>
    <w:rsid w:val="00826A27"/>
    <w:rsid w:val="0083269C"/>
    <w:rsid w:val="00836FD5"/>
    <w:rsid w:val="008375DD"/>
    <w:rsid w:val="0084355A"/>
    <w:rsid w:val="00856F78"/>
    <w:rsid w:val="0086280F"/>
    <w:rsid w:val="00867A51"/>
    <w:rsid w:val="008715E3"/>
    <w:rsid w:val="008809F1"/>
    <w:rsid w:val="00880C41"/>
    <w:rsid w:val="008A3A5C"/>
    <w:rsid w:val="008B2826"/>
    <w:rsid w:val="008B67D1"/>
    <w:rsid w:val="008B76BD"/>
    <w:rsid w:val="008C686B"/>
    <w:rsid w:val="008D143C"/>
    <w:rsid w:val="008E4C06"/>
    <w:rsid w:val="008E7A9B"/>
    <w:rsid w:val="008F0D68"/>
    <w:rsid w:val="00902FAA"/>
    <w:rsid w:val="009064D7"/>
    <w:rsid w:val="00915821"/>
    <w:rsid w:val="00915A13"/>
    <w:rsid w:val="00920717"/>
    <w:rsid w:val="00921A07"/>
    <w:rsid w:val="00921A34"/>
    <w:rsid w:val="00926A54"/>
    <w:rsid w:val="009353C5"/>
    <w:rsid w:val="0094049D"/>
    <w:rsid w:val="00946872"/>
    <w:rsid w:val="00950C1C"/>
    <w:rsid w:val="009563EE"/>
    <w:rsid w:val="0096368F"/>
    <w:rsid w:val="0096625A"/>
    <w:rsid w:val="009741C8"/>
    <w:rsid w:val="0098353D"/>
    <w:rsid w:val="009923E0"/>
    <w:rsid w:val="009A4996"/>
    <w:rsid w:val="009A70AA"/>
    <w:rsid w:val="009A7D0F"/>
    <w:rsid w:val="009B71A4"/>
    <w:rsid w:val="009C34C0"/>
    <w:rsid w:val="009C3F3E"/>
    <w:rsid w:val="009D113A"/>
    <w:rsid w:val="009E045D"/>
    <w:rsid w:val="009E3584"/>
    <w:rsid w:val="009E4818"/>
    <w:rsid w:val="009E59F4"/>
    <w:rsid w:val="009E67A4"/>
    <w:rsid w:val="009F2007"/>
    <w:rsid w:val="009F727F"/>
    <w:rsid w:val="00A13073"/>
    <w:rsid w:val="00A13DE5"/>
    <w:rsid w:val="00A30450"/>
    <w:rsid w:val="00A32F7A"/>
    <w:rsid w:val="00A35CA3"/>
    <w:rsid w:val="00A40A19"/>
    <w:rsid w:val="00A51FC8"/>
    <w:rsid w:val="00A56E5C"/>
    <w:rsid w:val="00A703D3"/>
    <w:rsid w:val="00A71C91"/>
    <w:rsid w:val="00A72001"/>
    <w:rsid w:val="00A83333"/>
    <w:rsid w:val="00A836E2"/>
    <w:rsid w:val="00AA147F"/>
    <w:rsid w:val="00AA318A"/>
    <w:rsid w:val="00AA3FF4"/>
    <w:rsid w:val="00AB215B"/>
    <w:rsid w:val="00AB714F"/>
    <w:rsid w:val="00AC35C0"/>
    <w:rsid w:val="00AC4504"/>
    <w:rsid w:val="00AD1509"/>
    <w:rsid w:val="00AD740B"/>
    <w:rsid w:val="00AE0A81"/>
    <w:rsid w:val="00AE4B2E"/>
    <w:rsid w:val="00AF4501"/>
    <w:rsid w:val="00AF596A"/>
    <w:rsid w:val="00B03110"/>
    <w:rsid w:val="00B04869"/>
    <w:rsid w:val="00B06071"/>
    <w:rsid w:val="00B109CB"/>
    <w:rsid w:val="00B27180"/>
    <w:rsid w:val="00B37D36"/>
    <w:rsid w:val="00B42CE4"/>
    <w:rsid w:val="00B43417"/>
    <w:rsid w:val="00B43DD3"/>
    <w:rsid w:val="00B452C8"/>
    <w:rsid w:val="00B46BA3"/>
    <w:rsid w:val="00B5444F"/>
    <w:rsid w:val="00B55FAC"/>
    <w:rsid w:val="00B5740D"/>
    <w:rsid w:val="00B64961"/>
    <w:rsid w:val="00B65237"/>
    <w:rsid w:val="00B659BE"/>
    <w:rsid w:val="00B669F9"/>
    <w:rsid w:val="00B67687"/>
    <w:rsid w:val="00B73D7B"/>
    <w:rsid w:val="00B74E20"/>
    <w:rsid w:val="00B772E1"/>
    <w:rsid w:val="00B907AD"/>
    <w:rsid w:val="00B9407C"/>
    <w:rsid w:val="00B959A9"/>
    <w:rsid w:val="00BA4748"/>
    <w:rsid w:val="00BB0E10"/>
    <w:rsid w:val="00BB197E"/>
    <w:rsid w:val="00BB5920"/>
    <w:rsid w:val="00BC2881"/>
    <w:rsid w:val="00BC54CB"/>
    <w:rsid w:val="00BD189B"/>
    <w:rsid w:val="00BD2FB9"/>
    <w:rsid w:val="00BD6607"/>
    <w:rsid w:val="00BE5F65"/>
    <w:rsid w:val="00BE73E4"/>
    <w:rsid w:val="00BF4624"/>
    <w:rsid w:val="00BF662C"/>
    <w:rsid w:val="00C01385"/>
    <w:rsid w:val="00C040E2"/>
    <w:rsid w:val="00C04BD7"/>
    <w:rsid w:val="00C05C40"/>
    <w:rsid w:val="00C31FF0"/>
    <w:rsid w:val="00C355D5"/>
    <w:rsid w:val="00C36E07"/>
    <w:rsid w:val="00C37FE1"/>
    <w:rsid w:val="00C57006"/>
    <w:rsid w:val="00C62ED0"/>
    <w:rsid w:val="00C63A14"/>
    <w:rsid w:val="00C7103F"/>
    <w:rsid w:val="00C74A70"/>
    <w:rsid w:val="00C8140B"/>
    <w:rsid w:val="00C8222F"/>
    <w:rsid w:val="00C84730"/>
    <w:rsid w:val="00C84E4A"/>
    <w:rsid w:val="00C966E9"/>
    <w:rsid w:val="00CA73F9"/>
    <w:rsid w:val="00CB3EF0"/>
    <w:rsid w:val="00CC0E65"/>
    <w:rsid w:val="00CC29DD"/>
    <w:rsid w:val="00CC7A39"/>
    <w:rsid w:val="00CD1DA1"/>
    <w:rsid w:val="00CE3C74"/>
    <w:rsid w:val="00CE64C7"/>
    <w:rsid w:val="00CE7420"/>
    <w:rsid w:val="00CF2970"/>
    <w:rsid w:val="00CF4455"/>
    <w:rsid w:val="00D005B6"/>
    <w:rsid w:val="00D02E20"/>
    <w:rsid w:val="00D061F4"/>
    <w:rsid w:val="00D1270E"/>
    <w:rsid w:val="00D16E02"/>
    <w:rsid w:val="00D21A44"/>
    <w:rsid w:val="00D30EF5"/>
    <w:rsid w:val="00D328F4"/>
    <w:rsid w:val="00D37CB3"/>
    <w:rsid w:val="00D469F4"/>
    <w:rsid w:val="00D50F90"/>
    <w:rsid w:val="00D60F78"/>
    <w:rsid w:val="00D6195A"/>
    <w:rsid w:val="00D61E07"/>
    <w:rsid w:val="00D62092"/>
    <w:rsid w:val="00D842BE"/>
    <w:rsid w:val="00D84CCB"/>
    <w:rsid w:val="00D87C4E"/>
    <w:rsid w:val="00D92BB9"/>
    <w:rsid w:val="00D968BD"/>
    <w:rsid w:val="00DA2017"/>
    <w:rsid w:val="00DB5E5E"/>
    <w:rsid w:val="00DB6864"/>
    <w:rsid w:val="00DB7910"/>
    <w:rsid w:val="00DC53A7"/>
    <w:rsid w:val="00DC5B19"/>
    <w:rsid w:val="00DD2754"/>
    <w:rsid w:val="00DD6380"/>
    <w:rsid w:val="00DE00C1"/>
    <w:rsid w:val="00DE10B0"/>
    <w:rsid w:val="00E0293E"/>
    <w:rsid w:val="00E0554E"/>
    <w:rsid w:val="00E46921"/>
    <w:rsid w:val="00E51FF8"/>
    <w:rsid w:val="00E558D0"/>
    <w:rsid w:val="00E57C9D"/>
    <w:rsid w:val="00E75163"/>
    <w:rsid w:val="00E8122F"/>
    <w:rsid w:val="00E93CBD"/>
    <w:rsid w:val="00E978BC"/>
    <w:rsid w:val="00EA185A"/>
    <w:rsid w:val="00EA2689"/>
    <w:rsid w:val="00EB1541"/>
    <w:rsid w:val="00EB1B5D"/>
    <w:rsid w:val="00EC0304"/>
    <w:rsid w:val="00ED4372"/>
    <w:rsid w:val="00EF4AF7"/>
    <w:rsid w:val="00EF5F88"/>
    <w:rsid w:val="00EF65FB"/>
    <w:rsid w:val="00F036C6"/>
    <w:rsid w:val="00F15127"/>
    <w:rsid w:val="00F17730"/>
    <w:rsid w:val="00F3314F"/>
    <w:rsid w:val="00F36DC6"/>
    <w:rsid w:val="00F43B87"/>
    <w:rsid w:val="00F45138"/>
    <w:rsid w:val="00F451D8"/>
    <w:rsid w:val="00F51BCD"/>
    <w:rsid w:val="00F5203D"/>
    <w:rsid w:val="00F522B8"/>
    <w:rsid w:val="00F60CF4"/>
    <w:rsid w:val="00F61570"/>
    <w:rsid w:val="00F64C8D"/>
    <w:rsid w:val="00F65A4A"/>
    <w:rsid w:val="00F67E34"/>
    <w:rsid w:val="00F918EB"/>
    <w:rsid w:val="00F94CB3"/>
    <w:rsid w:val="00FA2D52"/>
    <w:rsid w:val="00FA5FB5"/>
    <w:rsid w:val="00FA64FE"/>
    <w:rsid w:val="00FB13A2"/>
    <w:rsid w:val="00FC57B3"/>
    <w:rsid w:val="00FE2FC8"/>
    <w:rsid w:val="00FF4C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04D2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AA8"/>
    <w:pPr>
      <w:spacing w:after="200" w:line="276" w:lineRule="auto"/>
    </w:pPr>
    <w:rPr>
      <w:rFonts w:eastAsia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text,Footnote reference,FA Fu,Footnote Text Char Char Char,Footnote Text Cha,FA Fußnotentext,FA Fuﬂnotentext,Footnote Text Char Char,Ca"/>
    <w:basedOn w:val="Normal"/>
    <w:link w:val="FootnoteTextChar"/>
    <w:uiPriority w:val="99"/>
    <w:unhideWhenUsed/>
    <w:rsid w:val="00780AA8"/>
    <w:pPr>
      <w:spacing w:after="0" w:line="240" w:lineRule="auto"/>
    </w:pPr>
    <w:rPr>
      <w:sz w:val="18"/>
    </w:rPr>
  </w:style>
  <w:style w:type="character" w:customStyle="1" w:styleId="FootnoteTextChar">
    <w:name w:val="Footnote Text Char"/>
    <w:aliases w:val="5_G Char,Footnote Text Char Char Char Char Char Char,Footnote Text Char Char Char Char Char1,footnote text Char,Footnote reference Char,FA Fu Char,Footnote Text Char Char Char Char1,Footnote Text Cha Char,FA Fußnotentext Char,Ca Char"/>
    <w:basedOn w:val="DefaultParagraphFont"/>
    <w:link w:val="FootnoteText"/>
    <w:uiPriority w:val="99"/>
    <w:rsid w:val="00780AA8"/>
    <w:rPr>
      <w:rFonts w:eastAsiaTheme="minorHAnsi" w:cstheme="minorBidi"/>
      <w:sz w:val="18"/>
      <w:szCs w:val="22"/>
    </w:rPr>
  </w:style>
  <w:style w:type="character" w:styleId="FootnoteReference">
    <w:name w:val="footnote reference"/>
    <w:aliases w:val="4_G,Texto de nota al pie,Footnote number,referencia nota al pie,Ref,de nota al pie,Appel note de bas de page"/>
    <w:basedOn w:val="DefaultParagraphFont"/>
    <w:uiPriority w:val="99"/>
    <w:unhideWhenUsed/>
    <w:rsid w:val="00780AA8"/>
    <w:rPr>
      <w:vertAlign w:val="superscript"/>
    </w:rPr>
  </w:style>
  <w:style w:type="character" w:styleId="Hyperlink">
    <w:name w:val="Hyperlink"/>
    <w:basedOn w:val="DefaultParagraphFont"/>
    <w:uiPriority w:val="99"/>
    <w:rsid w:val="00780AA8"/>
    <w:rPr>
      <w:color w:val="0000FF" w:themeColor="hyperlink"/>
      <w:u w:val="single"/>
    </w:rPr>
  </w:style>
  <w:style w:type="character" w:styleId="CommentReference">
    <w:name w:val="annotation reference"/>
    <w:basedOn w:val="DefaultParagraphFont"/>
    <w:uiPriority w:val="99"/>
    <w:semiHidden/>
    <w:unhideWhenUsed/>
    <w:rsid w:val="00780AA8"/>
    <w:rPr>
      <w:sz w:val="18"/>
      <w:szCs w:val="18"/>
    </w:rPr>
  </w:style>
  <w:style w:type="paragraph" w:styleId="CommentText">
    <w:name w:val="annotation text"/>
    <w:basedOn w:val="Normal"/>
    <w:link w:val="CommentTextChar"/>
    <w:uiPriority w:val="99"/>
    <w:semiHidden/>
    <w:unhideWhenUsed/>
    <w:rsid w:val="00780AA8"/>
    <w:pPr>
      <w:spacing w:after="0" w:line="240" w:lineRule="auto"/>
    </w:pPr>
    <w:rPr>
      <w:rFonts w:eastAsia="Times New Roman" w:cs="Times New Roman"/>
      <w:sz w:val="24"/>
      <w:szCs w:val="24"/>
    </w:rPr>
  </w:style>
  <w:style w:type="character" w:customStyle="1" w:styleId="CommentTextChar">
    <w:name w:val="Comment Text Char"/>
    <w:basedOn w:val="DefaultParagraphFont"/>
    <w:link w:val="CommentText"/>
    <w:uiPriority w:val="99"/>
    <w:semiHidden/>
    <w:rsid w:val="00780AA8"/>
    <w:rPr>
      <w:rFonts w:eastAsia="Times New Roman"/>
    </w:rPr>
  </w:style>
  <w:style w:type="paragraph" w:styleId="ListParagraph">
    <w:name w:val="List Paragraph"/>
    <w:basedOn w:val="Normal"/>
    <w:qFormat/>
    <w:rsid w:val="00780AA8"/>
    <w:pPr>
      <w:spacing w:after="0" w:line="240" w:lineRule="auto"/>
      <w:ind w:left="720"/>
      <w:contextualSpacing/>
    </w:pPr>
    <w:rPr>
      <w:rFonts w:eastAsia="Times New Roman" w:cs="Times New Roman"/>
      <w:sz w:val="24"/>
      <w:szCs w:val="24"/>
    </w:rPr>
  </w:style>
  <w:style w:type="paragraph" w:styleId="BalloonText">
    <w:name w:val="Balloon Text"/>
    <w:basedOn w:val="Normal"/>
    <w:link w:val="BalloonTextChar"/>
    <w:uiPriority w:val="99"/>
    <w:semiHidden/>
    <w:unhideWhenUsed/>
    <w:rsid w:val="00780AA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0AA8"/>
    <w:rPr>
      <w:rFonts w:ascii="Lucida Grande" w:eastAsiaTheme="minorHAnsi" w:hAnsi="Lucida Grande" w:cs="Lucida Grande"/>
      <w:sz w:val="18"/>
      <w:szCs w:val="18"/>
    </w:rPr>
  </w:style>
  <w:style w:type="character" w:styleId="FollowedHyperlink">
    <w:name w:val="FollowedHyperlink"/>
    <w:basedOn w:val="DefaultParagraphFont"/>
    <w:uiPriority w:val="99"/>
    <w:semiHidden/>
    <w:unhideWhenUsed/>
    <w:rsid w:val="004455A4"/>
    <w:rPr>
      <w:color w:val="800080" w:themeColor="followedHyperlink"/>
      <w:u w:val="single"/>
    </w:rPr>
  </w:style>
  <w:style w:type="paragraph" w:styleId="NormalWeb">
    <w:name w:val="Normal (Web)"/>
    <w:basedOn w:val="Normal"/>
    <w:uiPriority w:val="99"/>
    <w:unhideWhenUsed/>
    <w:rsid w:val="009C34C0"/>
    <w:rPr>
      <w:rFonts w:cs="Times New Roman"/>
      <w:sz w:val="24"/>
      <w:szCs w:val="24"/>
    </w:rPr>
  </w:style>
  <w:style w:type="character" w:customStyle="1" w:styleId="FootnoteCharacters">
    <w:name w:val="Footnote Characters"/>
    <w:rsid w:val="002A497D"/>
  </w:style>
  <w:style w:type="paragraph" w:styleId="Footer">
    <w:name w:val="footer"/>
    <w:basedOn w:val="Normal"/>
    <w:link w:val="FooterChar"/>
    <w:uiPriority w:val="99"/>
    <w:unhideWhenUsed/>
    <w:rsid w:val="006333F1"/>
    <w:pPr>
      <w:tabs>
        <w:tab w:val="center" w:pos="4320"/>
        <w:tab w:val="right" w:pos="8640"/>
      </w:tabs>
      <w:spacing w:after="0" w:line="240" w:lineRule="auto"/>
    </w:pPr>
  </w:style>
  <w:style w:type="character" w:customStyle="1" w:styleId="FooterChar">
    <w:name w:val="Footer Char"/>
    <w:basedOn w:val="DefaultParagraphFont"/>
    <w:link w:val="Footer"/>
    <w:uiPriority w:val="99"/>
    <w:rsid w:val="006333F1"/>
    <w:rPr>
      <w:rFonts w:eastAsiaTheme="minorHAnsi" w:cstheme="minorBidi"/>
      <w:sz w:val="22"/>
      <w:szCs w:val="22"/>
    </w:rPr>
  </w:style>
  <w:style w:type="character" w:styleId="PageNumber">
    <w:name w:val="page number"/>
    <w:basedOn w:val="DefaultParagraphFont"/>
    <w:uiPriority w:val="99"/>
    <w:semiHidden/>
    <w:unhideWhenUsed/>
    <w:rsid w:val="006333F1"/>
  </w:style>
  <w:style w:type="paragraph" w:styleId="Header">
    <w:name w:val="header"/>
    <w:basedOn w:val="Normal"/>
    <w:link w:val="HeaderChar"/>
    <w:uiPriority w:val="99"/>
    <w:unhideWhenUsed/>
    <w:rsid w:val="00B109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B109CB"/>
    <w:rPr>
      <w:rFonts w:eastAsiaTheme="minorHAnsi" w:cstheme="minorBidi"/>
      <w:sz w:val="22"/>
      <w:szCs w:val="22"/>
    </w:rPr>
  </w:style>
  <w:style w:type="paragraph" w:styleId="CommentSubject">
    <w:name w:val="annotation subject"/>
    <w:basedOn w:val="CommentText"/>
    <w:next w:val="CommentText"/>
    <w:link w:val="CommentSubjectChar"/>
    <w:uiPriority w:val="99"/>
    <w:semiHidden/>
    <w:unhideWhenUsed/>
    <w:rsid w:val="00A30450"/>
    <w:pPr>
      <w:spacing w:after="200"/>
    </w:pPr>
    <w:rPr>
      <w:rFonts w:eastAsiaTheme="minorHAnsi" w:cstheme="minorBidi"/>
      <w:b/>
      <w:bCs/>
      <w:sz w:val="20"/>
      <w:szCs w:val="20"/>
    </w:rPr>
  </w:style>
  <w:style w:type="character" w:customStyle="1" w:styleId="CommentSubjectChar">
    <w:name w:val="Comment Subject Char"/>
    <w:basedOn w:val="CommentTextChar"/>
    <w:link w:val="CommentSubject"/>
    <w:uiPriority w:val="99"/>
    <w:semiHidden/>
    <w:rsid w:val="00A30450"/>
    <w:rPr>
      <w:rFonts w:eastAsiaTheme="minorHAnsi" w:cstheme="minorBidi"/>
      <w:b/>
      <w:bCs/>
      <w:sz w:val="20"/>
      <w:szCs w:val="20"/>
    </w:rPr>
  </w:style>
  <w:style w:type="paragraph" w:styleId="Revision">
    <w:name w:val="Revision"/>
    <w:hidden/>
    <w:uiPriority w:val="99"/>
    <w:semiHidden/>
    <w:rsid w:val="00E558D0"/>
    <w:rPr>
      <w:rFonts w:eastAsiaTheme="minorHAnsi" w:cstheme="minorBidi"/>
      <w:sz w:val="22"/>
      <w:szCs w:val="22"/>
    </w:rPr>
  </w:style>
  <w:style w:type="paragraph" w:customStyle="1" w:styleId="Default">
    <w:name w:val="Default"/>
    <w:rsid w:val="002822D0"/>
    <w:pPr>
      <w:widowControl w:val="0"/>
      <w:autoSpaceDE w:val="0"/>
      <w:autoSpaceDN w:val="0"/>
      <w:adjustRightInd w:val="0"/>
    </w:pPr>
    <w:rPr>
      <w:rFonts w:eastAsiaTheme="minorHAnsi"/>
      <w:color w:val="000000"/>
    </w:rPr>
  </w:style>
  <w:style w:type="paragraph" w:styleId="NoSpacing">
    <w:name w:val="No Spacing"/>
    <w:uiPriority w:val="1"/>
    <w:qFormat/>
    <w:rsid w:val="00E75163"/>
    <w:rPr>
      <w:rFonts w:asciiTheme="minorHAnsi" w:eastAsiaTheme="minorHAnsi" w:hAnsiTheme="minorHAnsi" w:cstheme="minorBidi"/>
      <w:sz w:val="22"/>
      <w:szCs w:val="22"/>
    </w:rPr>
  </w:style>
  <w:style w:type="paragraph" w:customStyle="1" w:styleId="SingleTxt">
    <w:name w:val="__Single Txt"/>
    <w:basedOn w:val="Normal"/>
    <w:rsid w:val="009E045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cs="Times New Roman"/>
      <w:spacing w:val="4"/>
      <w:w w:val="103"/>
      <w:kern w:val="14"/>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AA8"/>
    <w:pPr>
      <w:spacing w:after="200" w:line="276" w:lineRule="auto"/>
    </w:pPr>
    <w:rPr>
      <w:rFonts w:eastAsia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text,Footnote reference,FA Fu,Footnote Text Char Char Char,Footnote Text Cha,FA Fußnotentext,FA Fuﬂnotentext,Footnote Text Char Char,Ca"/>
    <w:basedOn w:val="Normal"/>
    <w:link w:val="FootnoteTextChar"/>
    <w:uiPriority w:val="99"/>
    <w:unhideWhenUsed/>
    <w:rsid w:val="00780AA8"/>
    <w:pPr>
      <w:spacing w:after="0" w:line="240" w:lineRule="auto"/>
    </w:pPr>
    <w:rPr>
      <w:sz w:val="18"/>
    </w:rPr>
  </w:style>
  <w:style w:type="character" w:customStyle="1" w:styleId="FootnoteTextChar">
    <w:name w:val="Footnote Text Char"/>
    <w:aliases w:val="5_G Char,Footnote Text Char Char Char Char Char Char,Footnote Text Char Char Char Char Char1,footnote text Char,Footnote reference Char,FA Fu Char,Footnote Text Char Char Char Char1,Footnote Text Cha Char,FA Fußnotentext Char,Ca Char"/>
    <w:basedOn w:val="DefaultParagraphFont"/>
    <w:link w:val="FootnoteText"/>
    <w:uiPriority w:val="99"/>
    <w:rsid w:val="00780AA8"/>
    <w:rPr>
      <w:rFonts w:eastAsiaTheme="minorHAnsi" w:cstheme="minorBidi"/>
      <w:sz w:val="18"/>
      <w:szCs w:val="22"/>
    </w:rPr>
  </w:style>
  <w:style w:type="character" w:styleId="FootnoteReference">
    <w:name w:val="footnote reference"/>
    <w:aliases w:val="4_G,Texto de nota al pie,Footnote number,referencia nota al pie,Ref,de nota al pie,Appel note de bas de page"/>
    <w:basedOn w:val="DefaultParagraphFont"/>
    <w:uiPriority w:val="99"/>
    <w:unhideWhenUsed/>
    <w:rsid w:val="00780AA8"/>
    <w:rPr>
      <w:vertAlign w:val="superscript"/>
    </w:rPr>
  </w:style>
  <w:style w:type="character" w:styleId="Hyperlink">
    <w:name w:val="Hyperlink"/>
    <w:basedOn w:val="DefaultParagraphFont"/>
    <w:uiPriority w:val="99"/>
    <w:rsid w:val="00780AA8"/>
    <w:rPr>
      <w:color w:val="0000FF" w:themeColor="hyperlink"/>
      <w:u w:val="single"/>
    </w:rPr>
  </w:style>
  <w:style w:type="character" w:styleId="CommentReference">
    <w:name w:val="annotation reference"/>
    <w:basedOn w:val="DefaultParagraphFont"/>
    <w:uiPriority w:val="99"/>
    <w:semiHidden/>
    <w:unhideWhenUsed/>
    <w:rsid w:val="00780AA8"/>
    <w:rPr>
      <w:sz w:val="18"/>
      <w:szCs w:val="18"/>
    </w:rPr>
  </w:style>
  <w:style w:type="paragraph" w:styleId="CommentText">
    <w:name w:val="annotation text"/>
    <w:basedOn w:val="Normal"/>
    <w:link w:val="CommentTextChar"/>
    <w:uiPriority w:val="99"/>
    <w:semiHidden/>
    <w:unhideWhenUsed/>
    <w:rsid w:val="00780AA8"/>
    <w:pPr>
      <w:spacing w:after="0" w:line="240" w:lineRule="auto"/>
    </w:pPr>
    <w:rPr>
      <w:rFonts w:eastAsia="Times New Roman" w:cs="Times New Roman"/>
      <w:sz w:val="24"/>
      <w:szCs w:val="24"/>
    </w:rPr>
  </w:style>
  <w:style w:type="character" w:customStyle="1" w:styleId="CommentTextChar">
    <w:name w:val="Comment Text Char"/>
    <w:basedOn w:val="DefaultParagraphFont"/>
    <w:link w:val="CommentText"/>
    <w:uiPriority w:val="99"/>
    <w:semiHidden/>
    <w:rsid w:val="00780AA8"/>
    <w:rPr>
      <w:rFonts w:eastAsia="Times New Roman"/>
    </w:rPr>
  </w:style>
  <w:style w:type="paragraph" w:styleId="ListParagraph">
    <w:name w:val="List Paragraph"/>
    <w:basedOn w:val="Normal"/>
    <w:qFormat/>
    <w:rsid w:val="00780AA8"/>
    <w:pPr>
      <w:spacing w:after="0" w:line="240" w:lineRule="auto"/>
      <w:ind w:left="720"/>
      <w:contextualSpacing/>
    </w:pPr>
    <w:rPr>
      <w:rFonts w:eastAsia="Times New Roman" w:cs="Times New Roman"/>
      <w:sz w:val="24"/>
      <w:szCs w:val="24"/>
    </w:rPr>
  </w:style>
  <w:style w:type="paragraph" w:styleId="BalloonText">
    <w:name w:val="Balloon Text"/>
    <w:basedOn w:val="Normal"/>
    <w:link w:val="BalloonTextChar"/>
    <w:uiPriority w:val="99"/>
    <w:semiHidden/>
    <w:unhideWhenUsed/>
    <w:rsid w:val="00780AA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0AA8"/>
    <w:rPr>
      <w:rFonts w:ascii="Lucida Grande" w:eastAsiaTheme="minorHAnsi" w:hAnsi="Lucida Grande" w:cs="Lucida Grande"/>
      <w:sz w:val="18"/>
      <w:szCs w:val="18"/>
    </w:rPr>
  </w:style>
  <w:style w:type="character" w:styleId="FollowedHyperlink">
    <w:name w:val="FollowedHyperlink"/>
    <w:basedOn w:val="DefaultParagraphFont"/>
    <w:uiPriority w:val="99"/>
    <w:semiHidden/>
    <w:unhideWhenUsed/>
    <w:rsid w:val="004455A4"/>
    <w:rPr>
      <w:color w:val="800080" w:themeColor="followedHyperlink"/>
      <w:u w:val="single"/>
    </w:rPr>
  </w:style>
  <w:style w:type="paragraph" w:styleId="NormalWeb">
    <w:name w:val="Normal (Web)"/>
    <w:basedOn w:val="Normal"/>
    <w:uiPriority w:val="99"/>
    <w:unhideWhenUsed/>
    <w:rsid w:val="009C34C0"/>
    <w:rPr>
      <w:rFonts w:cs="Times New Roman"/>
      <w:sz w:val="24"/>
      <w:szCs w:val="24"/>
    </w:rPr>
  </w:style>
  <w:style w:type="character" w:customStyle="1" w:styleId="FootnoteCharacters">
    <w:name w:val="Footnote Characters"/>
    <w:rsid w:val="002A497D"/>
  </w:style>
  <w:style w:type="paragraph" w:styleId="Footer">
    <w:name w:val="footer"/>
    <w:basedOn w:val="Normal"/>
    <w:link w:val="FooterChar"/>
    <w:uiPriority w:val="99"/>
    <w:unhideWhenUsed/>
    <w:rsid w:val="006333F1"/>
    <w:pPr>
      <w:tabs>
        <w:tab w:val="center" w:pos="4320"/>
        <w:tab w:val="right" w:pos="8640"/>
      </w:tabs>
      <w:spacing w:after="0" w:line="240" w:lineRule="auto"/>
    </w:pPr>
  </w:style>
  <w:style w:type="character" w:customStyle="1" w:styleId="FooterChar">
    <w:name w:val="Footer Char"/>
    <w:basedOn w:val="DefaultParagraphFont"/>
    <w:link w:val="Footer"/>
    <w:uiPriority w:val="99"/>
    <w:rsid w:val="006333F1"/>
    <w:rPr>
      <w:rFonts w:eastAsiaTheme="minorHAnsi" w:cstheme="minorBidi"/>
      <w:sz w:val="22"/>
      <w:szCs w:val="22"/>
    </w:rPr>
  </w:style>
  <w:style w:type="character" w:styleId="PageNumber">
    <w:name w:val="page number"/>
    <w:basedOn w:val="DefaultParagraphFont"/>
    <w:uiPriority w:val="99"/>
    <w:semiHidden/>
    <w:unhideWhenUsed/>
    <w:rsid w:val="006333F1"/>
  </w:style>
  <w:style w:type="paragraph" w:styleId="Header">
    <w:name w:val="header"/>
    <w:basedOn w:val="Normal"/>
    <w:link w:val="HeaderChar"/>
    <w:uiPriority w:val="99"/>
    <w:unhideWhenUsed/>
    <w:rsid w:val="00B109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B109CB"/>
    <w:rPr>
      <w:rFonts w:eastAsiaTheme="minorHAnsi" w:cstheme="minorBidi"/>
      <w:sz w:val="22"/>
      <w:szCs w:val="22"/>
    </w:rPr>
  </w:style>
  <w:style w:type="paragraph" w:styleId="CommentSubject">
    <w:name w:val="annotation subject"/>
    <w:basedOn w:val="CommentText"/>
    <w:next w:val="CommentText"/>
    <w:link w:val="CommentSubjectChar"/>
    <w:uiPriority w:val="99"/>
    <w:semiHidden/>
    <w:unhideWhenUsed/>
    <w:rsid w:val="00A30450"/>
    <w:pPr>
      <w:spacing w:after="200"/>
    </w:pPr>
    <w:rPr>
      <w:rFonts w:eastAsiaTheme="minorHAnsi" w:cstheme="minorBidi"/>
      <w:b/>
      <w:bCs/>
      <w:sz w:val="20"/>
      <w:szCs w:val="20"/>
    </w:rPr>
  </w:style>
  <w:style w:type="character" w:customStyle="1" w:styleId="CommentSubjectChar">
    <w:name w:val="Comment Subject Char"/>
    <w:basedOn w:val="CommentTextChar"/>
    <w:link w:val="CommentSubject"/>
    <w:uiPriority w:val="99"/>
    <w:semiHidden/>
    <w:rsid w:val="00A30450"/>
    <w:rPr>
      <w:rFonts w:eastAsiaTheme="minorHAnsi" w:cstheme="minorBidi"/>
      <w:b/>
      <w:bCs/>
      <w:sz w:val="20"/>
      <w:szCs w:val="20"/>
    </w:rPr>
  </w:style>
  <w:style w:type="paragraph" w:styleId="Revision">
    <w:name w:val="Revision"/>
    <w:hidden/>
    <w:uiPriority w:val="99"/>
    <w:semiHidden/>
    <w:rsid w:val="00E558D0"/>
    <w:rPr>
      <w:rFonts w:eastAsiaTheme="minorHAnsi" w:cstheme="minorBidi"/>
      <w:sz w:val="22"/>
      <w:szCs w:val="22"/>
    </w:rPr>
  </w:style>
  <w:style w:type="paragraph" w:customStyle="1" w:styleId="Default">
    <w:name w:val="Default"/>
    <w:rsid w:val="002822D0"/>
    <w:pPr>
      <w:widowControl w:val="0"/>
      <w:autoSpaceDE w:val="0"/>
      <w:autoSpaceDN w:val="0"/>
      <w:adjustRightInd w:val="0"/>
    </w:pPr>
    <w:rPr>
      <w:rFonts w:eastAsiaTheme="minorHAnsi"/>
      <w:color w:val="000000"/>
    </w:rPr>
  </w:style>
  <w:style w:type="paragraph" w:styleId="NoSpacing">
    <w:name w:val="No Spacing"/>
    <w:uiPriority w:val="1"/>
    <w:qFormat/>
    <w:rsid w:val="00E75163"/>
    <w:rPr>
      <w:rFonts w:asciiTheme="minorHAnsi" w:eastAsiaTheme="minorHAnsi" w:hAnsiTheme="minorHAnsi" w:cstheme="minorBidi"/>
      <w:sz w:val="22"/>
      <w:szCs w:val="22"/>
    </w:rPr>
  </w:style>
  <w:style w:type="paragraph" w:customStyle="1" w:styleId="SingleTxt">
    <w:name w:val="__Single Txt"/>
    <w:basedOn w:val="Normal"/>
    <w:rsid w:val="009E045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5236">
      <w:bodyDiv w:val="1"/>
      <w:marLeft w:val="0"/>
      <w:marRight w:val="0"/>
      <w:marTop w:val="0"/>
      <w:marBottom w:val="0"/>
      <w:divBdr>
        <w:top w:val="none" w:sz="0" w:space="0" w:color="auto"/>
        <w:left w:val="none" w:sz="0" w:space="0" w:color="auto"/>
        <w:bottom w:val="none" w:sz="0" w:space="0" w:color="auto"/>
        <w:right w:val="none" w:sz="0" w:space="0" w:color="auto"/>
      </w:divBdr>
      <w:divsChild>
        <w:div w:id="766123347">
          <w:marLeft w:val="0"/>
          <w:marRight w:val="0"/>
          <w:marTop w:val="0"/>
          <w:marBottom w:val="0"/>
          <w:divBdr>
            <w:top w:val="none" w:sz="0" w:space="0" w:color="auto"/>
            <w:left w:val="none" w:sz="0" w:space="0" w:color="auto"/>
            <w:bottom w:val="none" w:sz="0" w:space="0" w:color="auto"/>
            <w:right w:val="none" w:sz="0" w:space="0" w:color="auto"/>
          </w:divBdr>
          <w:divsChild>
            <w:div w:id="752556468">
              <w:marLeft w:val="0"/>
              <w:marRight w:val="0"/>
              <w:marTop w:val="0"/>
              <w:marBottom w:val="0"/>
              <w:divBdr>
                <w:top w:val="none" w:sz="0" w:space="0" w:color="auto"/>
                <w:left w:val="none" w:sz="0" w:space="0" w:color="auto"/>
                <w:bottom w:val="none" w:sz="0" w:space="0" w:color="auto"/>
                <w:right w:val="none" w:sz="0" w:space="0" w:color="auto"/>
              </w:divBdr>
              <w:divsChild>
                <w:div w:id="214735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24966">
      <w:bodyDiv w:val="1"/>
      <w:marLeft w:val="0"/>
      <w:marRight w:val="0"/>
      <w:marTop w:val="0"/>
      <w:marBottom w:val="0"/>
      <w:divBdr>
        <w:top w:val="none" w:sz="0" w:space="0" w:color="auto"/>
        <w:left w:val="none" w:sz="0" w:space="0" w:color="auto"/>
        <w:bottom w:val="none" w:sz="0" w:space="0" w:color="auto"/>
        <w:right w:val="none" w:sz="0" w:space="0" w:color="auto"/>
      </w:divBdr>
      <w:divsChild>
        <w:div w:id="2079787763">
          <w:marLeft w:val="0"/>
          <w:marRight w:val="0"/>
          <w:marTop w:val="0"/>
          <w:marBottom w:val="0"/>
          <w:divBdr>
            <w:top w:val="none" w:sz="0" w:space="0" w:color="auto"/>
            <w:left w:val="none" w:sz="0" w:space="0" w:color="auto"/>
            <w:bottom w:val="none" w:sz="0" w:space="0" w:color="auto"/>
            <w:right w:val="none" w:sz="0" w:space="0" w:color="auto"/>
          </w:divBdr>
          <w:divsChild>
            <w:div w:id="1430617016">
              <w:marLeft w:val="0"/>
              <w:marRight w:val="0"/>
              <w:marTop w:val="0"/>
              <w:marBottom w:val="0"/>
              <w:divBdr>
                <w:top w:val="none" w:sz="0" w:space="0" w:color="auto"/>
                <w:left w:val="none" w:sz="0" w:space="0" w:color="auto"/>
                <w:bottom w:val="none" w:sz="0" w:space="0" w:color="auto"/>
                <w:right w:val="none" w:sz="0" w:space="0" w:color="auto"/>
              </w:divBdr>
              <w:divsChild>
                <w:div w:id="94557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471713">
      <w:bodyDiv w:val="1"/>
      <w:marLeft w:val="0"/>
      <w:marRight w:val="0"/>
      <w:marTop w:val="0"/>
      <w:marBottom w:val="0"/>
      <w:divBdr>
        <w:top w:val="none" w:sz="0" w:space="0" w:color="auto"/>
        <w:left w:val="none" w:sz="0" w:space="0" w:color="auto"/>
        <w:bottom w:val="none" w:sz="0" w:space="0" w:color="auto"/>
        <w:right w:val="none" w:sz="0" w:space="0" w:color="auto"/>
      </w:divBdr>
      <w:divsChild>
        <w:div w:id="2024504620">
          <w:marLeft w:val="0"/>
          <w:marRight w:val="0"/>
          <w:marTop w:val="0"/>
          <w:marBottom w:val="0"/>
          <w:divBdr>
            <w:top w:val="none" w:sz="0" w:space="0" w:color="auto"/>
            <w:left w:val="none" w:sz="0" w:space="0" w:color="auto"/>
            <w:bottom w:val="none" w:sz="0" w:space="0" w:color="auto"/>
            <w:right w:val="none" w:sz="0" w:space="0" w:color="auto"/>
          </w:divBdr>
          <w:divsChild>
            <w:div w:id="223879337">
              <w:marLeft w:val="0"/>
              <w:marRight w:val="0"/>
              <w:marTop w:val="0"/>
              <w:marBottom w:val="0"/>
              <w:divBdr>
                <w:top w:val="none" w:sz="0" w:space="0" w:color="auto"/>
                <w:left w:val="none" w:sz="0" w:space="0" w:color="auto"/>
                <w:bottom w:val="none" w:sz="0" w:space="0" w:color="auto"/>
                <w:right w:val="none" w:sz="0" w:space="0" w:color="auto"/>
              </w:divBdr>
              <w:divsChild>
                <w:div w:id="1984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26457">
      <w:bodyDiv w:val="1"/>
      <w:marLeft w:val="0"/>
      <w:marRight w:val="0"/>
      <w:marTop w:val="0"/>
      <w:marBottom w:val="0"/>
      <w:divBdr>
        <w:top w:val="none" w:sz="0" w:space="0" w:color="auto"/>
        <w:left w:val="none" w:sz="0" w:space="0" w:color="auto"/>
        <w:bottom w:val="none" w:sz="0" w:space="0" w:color="auto"/>
        <w:right w:val="none" w:sz="0" w:space="0" w:color="auto"/>
      </w:divBdr>
      <w:divsChild>
        <w:div w:id="909509974">
          <w:marLeft w:val="0"/>
          <w:marRight w:val="0"/>
          <w:marTop w:val="0"/>
          <w:marBottom w:val="0"/>
          <w:divBdr>
            <w:top w:val="none" w:sz="0" w:space="0" w:color="auto"/>
            <w:left w:val="none" w:sz="0" w:space="0" w:color="auto"/>
            <w:bottom w:val="none" w:sz="0" w:space="0" w:color="auto"/>
            <w:right w:val="none" w:sz="0" w:space="0" w:color="auto"/>
          </w:divBdr>
          <w:divsChild>
            <w:div w:id="824004451">
              <w:marLeft w:val="0"/>
              <w:marRight w:val="0"/>
              <w:marTop w:val="0"/>
              <w:marBottom w:val="0"/>
              <w:divBdr>
                <w:top w:val="none" w:sz="0" w:space="0" w:color="auto"/>
                <w:left w:val="none" w:sz="0" w:space="0" w:color="auto"/>
                <w:bottom w:val="none" w:sz="0" w:space="0" w:color="auto"/>
                <w:right w:val="none" w:sz="0" w:space="0" w:color="auto"/>
              </w:divBdr>
              <w:divsChild>
                <w:div w:id="202277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001367">
      <w:bodyDiv w:val="1"/>
      <w:marLeft w:val="0"/>
      <w:marRight w:val="0"/>
      <w:marTop w:val="0"/>
      <w:marBottom w:val="0"/>
      <w:divBdr>
        <w:top w:val="none" w:sz="0" w:space="0" w:color="auto"/>
        <w:left w:val="none" w:sz="0" w:space="0" w:color="auto"/>
        <w:bottom w:val="none" w:sz="0" w:space="0" w:color="auto"/>
        <w:right w:val="none" w:sz="0" w:space="0" w:color="auto"/>
      </w:divBdr>
      <w:divsChild>
        <w:div w:id="971711412">
          <w:marLeft w:val="0"/>
          <w:marRight w:val="0"/>
          <w:marTop w:val="0"/>
          <w:marBottom w:val="0"/>
          <w:divBdr>
            <w:top w:val="none" w:sz="0" w:space="0" w:color="auto"/>
            <w:left w:val="none" w:sz="0" w:space="0" w:color="auto"/>
            <w:bottom w:val="none" w:sz="0" w:space="0" w:color="auto"/>
            <w:right w:val="none" w:sz="0" w:space="0" w:color="auto"/>
          </w:divBdr>
          <w:divsChild>
            <w:div w:id="2116974702">
              <w:marLeft w:val="0"/>
              <w:marRight w:val="0"/>
              <w:marTop w:val="0"/>
              <w:marBottom w:val="0"/>
              <w:divBdr>
                <w:top w:val="none" w:sz="0" w:space="0" w:color="auto"/>
                <w:left w:val="none" w:sz="0" w:space="0" w:color="auto"/>
                <w:bottom w:val="none" w:sz="0" w:space="0" w:color="auto"/>
                <w:right w:val="none" w:sz="0" w:space="0" w:color="auto"/>
              </w:divBdr>
              <w:divsChild>
                <w:div w:id="20922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682250">
      <w:bodyDiv w:val="1"/>
      <w:marLeft w:val="0"/>
      <w:marRight w:val="0"/>
      <w:marTop w:val="0"/>
      <w:marBottom w:val="0"/>
      <w:divBdr>
        <w:top w:val="none" w:sz="0" w:space="0" w:color="auto"/>
        <w:left w:val="none" w:sz="0" w:space="0" w:color="auto"/>
        <w:bottom w:val="none" w:sz="0" w:space="0" w:color="auto"/>
        <w:right w:val="none" w:sz="0" w:space="0" w:color="auto"/>
      </w:divBdr>
      <w:divsChild>
        <w:div w:id="847211098">
          <w:marLeft w:val="0"/>
          <w:marRight w:val="0"/>
          <w:marTop w:val="0"/>
          <w:marBottom w:val="0"/>
          <w:divBdr>
            <w:top w:val="none" w:sz="0" w:space="0" w:color="auto"/>
            <w:left w:val="none" w:sz="0" w:space="0" w:color="auto"/>
            <w:bottom w:val="none" w:sz="0" w:space="0" w:color="auto"/>
            <w:right w:val="none" w:sz="0" w:space="0" w:color="auto"/>
          </w:divBdr>
          <w:divsChild>
            <w:div w:id="1205286040">
              <w:marLeft w:val="0"/>
              <w:marRight w:val="0"/>
              <w:marTop w:val="0"/>
              <w:marBottom w:val="0"/>
              <w:divBdr>
                <w:top w:val="none" w:sz="0" w:space="0" w:color="auto"/>
                <w:left w:val="none" w:sz="0" w:space="0" w:color="auto"/>
                <w:bottom w:val="none" w:sz="0" w:space="0" w:color="auto"/>
                <w:right w:val="none" w:sz="0" w:space="0" w:color="auto"/>
              </w:divBdr>
              <w:divsChild>
                <w:div w:id="158394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428168">
      <w:bodyDiv w:val="1"/>
      <w:marLeft w:val="0"/>
      <w:marRight w:val="0"/>
      <w:marTop w:val="0"/>
      <w:marBottom w:val="0"/>
      <w:divBdr>
        <w:top w:val="none" w:sz="0" w:space="0" w:color="auto"/>
        <w:left w:val="none" w:sz="0" w:space="0" w:color="auto"/>
        <w:bottom w:val="none" w:sz="0" w:space="0" w:color="auto"/>
        <w:right w:val="none" w:sz="0" w:space="0" w:color="auto"/>
      </w:divBdr>
      <w:divsChild>
        <w:div w:id="628978931">
          <w:marLeft w:val="0"/>
          <w:marRight w:val="0"/>
          <w:marTop w:val="0"/>
          <w:marBottom w:val="0"/>
          <w:divBdr>
            <w:top w:val="none" w:sz="0" w:space="0" w:color="auto"/>
            <w:left w:val="none" w:sz="0" w:space="0" w:color="auto"/>
            <w:bottom w:val="none" w:sz="0" w:space="0" w:color="auto"/>
            <w:right w:val="none" w:sz="0" w:space="0" w:color="auto"/>
          </w:divBdr>
          <w:divsChild>
            <w:div w:id="631374616">
              <w:marLeft w:val="0"/>
              <w:marRight w:val="0"/>
              <w:marTop w:val="0"/>
              <w:marBottom w:val="0"/>
              <w:divBdr>
                <w:top w:val="none" w:sz="0" w:space="0" w:color="auto"/>
                <w:left w:val="none" w:sz="0" w:space="0" w:color="auto"/>
                <w:bottom w:val="none" w:sz="0" w:space="0" w:color="auto"/>
                <w:right w:val="none" w:sz="0" w:space="0" w:color="auto"/>
              </w:divBdr>
              <w:divsChild>
                <w:div w:id="109389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51170">
      <w:bodyDiv w:val="1"/>
      <w:marLeft w:val="0"/>
      <w:marRight w:val="0"/>
      <w:marTop w:val="0"/>
      <w:marBottom w:val="0"/>
      <w:divBdr>
        <w:top w:val="none" w:sz="0" w:space="0" w:color="auto"/>
        <w:left w:val="none" w:sz="0" w:space="0" w:color="auto"/>
        <w:bottom w:val="none" w:sz="0" w:space="0" w:color="auto"/>
        <w:right w:val="none" w:sz="0" w:space="0" w:color="auto"/>
      </w:divBdr>
    </w:div>
    <w:div w:id="1130586572">
      <w:bodyDiv w:val="1"/>
      <w:marLeft w:val="0"/>
      <w:marRight w:val="0"/>
      <w:marTop w:val="0"/>
      <w:marBottom w:val="0"/>
      <w:divBdr>
        <w:top w:val="none" w:sz="0" w:space="0" w:color="auto"/>
        <w:left w:val="none" w:sz="0" w:space="0" w:color="auto"/>
        <w:bottom w:val="none" w:sz="0" w:space="0" w:color="auto"/>
        <w:right w:val="none" w:sz="0" w:space="0" w:color="auto"/>
      </w:divBdr>
      <w:divsChild>
        <w:div w:id="474420781">
          <w:marLeft w:val="0"/>
          <w:marRight w:val="0"/>
          <w:marTop w:val="0"/>
          <w:marBottom w:val="0"/>
          <w:divBdr>
            <w:top w:val="none" w:sz="0" w:space="0" w:color="auto"/>
            <w:left w:val="none" w:sz="0" w:space="0" w:color="auto"/>
            <w:bottom w:val="none" w:sz="0" w:space="0" w:color="auto"/>
            <w:right w:val="none" w:sz="0" w:space="0" w:color="auto"/>
          </w:divBdr>
          <w:divsChild>
            <w:div w:id="355739294">
              <w:marLeft w:val="0"/>
              <w:marRight w:val="0"/>
              <w:marTop w:val="0"/>
              <w:marBottom w:val="0"/>
              <w:divBdr>
                <w:top w:val="none" w:sz="0" w:space="0" w:color="auto"/>
                <w:left w:val="none" w:sz="0" w:space="0" w:color="auto"/>
                <w:bottom w:val="none" w:sz="0" w:space="0" w:color="auto"/>
                <w:right w:val="none" w:sz="0" w:space="0" w:color="auto"/>
              </w:divBdr>
              <w:divsChild>
                <w:div w:id="3958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804085">
      <w:bodyDiv w:val="1"/>
      <w:marLeft w:val="0"/>
      <w:marRight w:val="0"/>
      <w:marTop w:val="0"/>
      <w:marBottom w:val="0"/>
      <w:divBdr>
        <w:top w:val="none" w:sz="0" w:space="0" w:color="auto"/>
        <w:left w:val="none" w:sz="0" w:space="0" w:color="auto"/>
        <w:bottom w:val="none" w:sz="0" w:space="0" w:color="auto"/>
        <w:right w:val="none" w:sz="0" w:space="0" w:color="auto"/>
      </w:divBdr>
    </w:div>
    <w:div w:id="1280334421">
      <w:bodyDiv w:val="1"/>
      <w:marLeft w:val="0"/>
      <w:marRight w:val="0"/>
      <w:marTop w:val="0"/>
      <w:marBottom w:val="0"/>
      <w:divBdr>
        <w:top w:val="none" w:sz="0" w:space="0" w:color="auto"/>
        <w:left w:val="none" w:sz="0" w:space="0" w:color="auto"/>
        <w:bottom w:val="none" w:sz="0" w:space="0" w:color="auto"/>
        <w:right w:val="none" w:sz="0" w:space="0" w:color="auto"/>
      </w:divBdr>
    </w:div>
    <w:div w:id="1297836720">
      <w:bodyDiv w:val="1"/>
      <w:marLeft w:val="0"/>
      <w:marRight w:val="0"/>
      <w:marTop w:val="0"/>
      <w:marBottom w:val="0"/>
      <w:divBdr>
        <w:top w:val="none" w:sz="0" w:space="0" w:color="auto"/>
        <w:left w:val="none" w:sz="0" w:space="0" w:color="auto"/>
        <w:bottom w:val="none" w:sz="0" w:space="0" w:color="auto"/>
        <w:right w:val="none" w:sz="0" w:space="0" w:color="auto"/>
      </w:divBdr>
      <w:divsChild>
        <w:div w:id="245236775">
          <w:marLeft w:val="0"/>
          <w:marRight w:val="0"/>
          <w:marTop w:val="0"/>
          <w:marBottom w:val="0"/>
          <w:divBdr>
            <w:top w:val="none" w:sz="0" w:space="0" w:color="auto"/>
            <w:left w:val="none" w:sz="0" w:space="0" w:color="auto"/>
            <w:bottom w:val="none" w:sz="0" w:space="0" w:color="auto"/>
            <w:right w:val="none" w:sz="0" w:space="0" w:color="auto"/>
          </w:divBdr>
          <w:divsChild>
            <w:div w:id="302123783">
              <w:marLeft w:val="0"/>
              <w:marRight w:val="0"/>
              <w:marTop w:val="0"/>
              <w:marBottom w:val="0"/>
              <w:divBdr>
                <w:top w:val="none" w:sz="0" w:space="0" w:color="auto"/>
                <w:left w:val="none" w:sz="0" w:space="0" w:color="auto"/>
                <w:bottom w:val="none" w:sz="0" w:space="0" w:color="auto"/>
                <w:right w:val="none" w:sz="0" w:space="0" w:color="auto"/>
              </w:divBdr>
              <w:divsChild>
                <w:div w:id="98574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024224">
      <w:bodyDiv w:val="1"/>
      <w:marLeft w:val="0"/>
      <w:marRight w:val="0"/>
      <w:marTop w:val="0"/>
      <w:marBottom w:val="0"/>
      <w:divBdr>
        <w:top w:val="none" w:sz="0" w:space="0" w:color="auto"/>
        <w:left w:val="none" w:sz="0" w:space="0" w:color="auto"/>
        <w:bottom w:val="none" w:sz="0" w:space="0" w:color="auto"/>
        <w:right w:val="none" w:sz="0" w:space="0" w:color="auto"/>
      </w:divBdr>
      <w:divsChild>
        <w:div w:id="2118213270">
          <w:marLeft w:val="0"/>
          <w:marRight w:val="0"/>
          <w:marTop w:val="0"/>
          <w:marBottom w:val="0"/>
          <w:divBdr>
            <w:top w:val="none" w:sz="0" w:space="0" w:color="auto"/>
            <w:left w:val="none" w:sz="0" w:space="0" w:color="auto"/>
            <w:bottom w:val="none" w:sz="0" w:space="0" w:color="auto"/>
            <w:right w:val="none" w:sz="0" w:space="0" w:color="auto"/>
          </w:divBdr>
          <w:divsChild>
            <w:div w:id="275797341">
              <w:marLeft w:val="0"/>
              <w:marRight w:val="0"/>
              <w:marTop w:val="0"/>
              <w:marBottom w:val="0"/>
              <w:divBdr>
                <w:top w:val="none" w:sz="0" w:space="0" w:color="auto"/>
                <w:left w:val="none" w:sz="0" w:space="0" w:color="auto"/>
                <w:bottom w:val="none" w:sz="0" w:space="0" w:color="auto"/>
                <w:right w:val="none" w:sz="0" w:space="0" w:color="auto"/>
              </w:divBdr>
              <w:divsChild>
                <w:div w:id="5628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34403">
      <w:bodyDiv w:val="1"/>
      <w:marLeft w:val="0"/>
      <w:marRight w:val="0"/>
      <w:marTop w:val="0"/>
      <w:marBottom w:val="0"/>
      <w:divBdr>
        <w:top w:val="none" w:sz="0" w:space="0" w:color="auto"/>
        <w:left w:val="none" w:sz="0" w:space="0" w:color="auto"/>
        <w:bottom w:val="none" w:sz="0" w:space="0" w:color="auto"/>
        <w:right w:val="none" w:sz="0" w:space="0" w:color="auto"/>
      </w:divBdr>
      <w:divsChild>
        <w:div w:id="590283635">
          <w:marLeft w:val="0"/>
          <w:marRight w:val="0"/>
          <w:marTop w:val="0"/>
          <w:marBottom w:val="0"/>
          <w:divBdr>
            <w:top w:val="none" w:sz="0" w:space="0" w:color="auto"/>
            <w:left w:val="none" w:sz="0" w:space="0" w:color="auto"/>
            <w:bottom w:val="none" w:sz="0" w:space="0" w:color="auto"/>
            <w:right w:val="none" w:sz="0" w:space="0" w:color="auto"/>
          </w:divBdr>
          <w:divsChild>
            <w:div w:id="546601246">
              <w:marLeft w:val="0"/>
              <w:marRight w:val="0"/>
              <w:marTop w:val="0"/>
              <w:marBottom w:val="0"/>
              <w:divBdr>
                <w:top w:val="none" w:sz="0" w:space="0" w:color="auto"/>
                <w:left w:val="none" w:sz="0" w:space="0" w:color="auto"/>
                <w:bottom w:val="none" w:sz="0" w:space="0" w:color="auto"/>
                <w:right w:val="none" w:sz="0" w:space="0" w:color="auto"/>
              </w:divBdr>
              <w:divsChild>
                <w:div w:id="152070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92910">
      <w:bodyDiv w:val="1"/>
      <w:marLeft w:val="0"/>
      <w:marRight w:val="0"/>
      <w:marTop w:val="0"/>
      <w:marBottom w:val="0"/>
      <w:divBdr>
        <w:top w:val="none" w:sz="0" w:space="0" w:color="auto"/>
        <w:left w:val="none" w:sz="0" w:space="0" w:color="auto"/>
        <w:bottom w:val="none" w:sz="0" w:space="0" w:color="auto"/>
        <w:right w:val="none" w:sz="0" w:space="0" w:color="auto"/>
      </w:divBdr>
    </w:div>
    <w:div w:id="1526599981">
      <w:bodyDiv w:val="1"/>
      <w:marLeft w:val="0"/>
      <w:marRight w:val="0"/>
      <w:marTop w:val="0"/>
      <w:marBottom w:val="0"/>
      <w:divBdr>
        <w:top w:val="none" w:sz="0" w:space="0" w:color="auto"/>
        <w:left w:val="none" w:sz="0" w:space="0" w:color="auto"/>
        <w:bottom w:val="none" w:sz="0" w:space="0" w:color="auto"/>
        <w:right w:val="none" w:sz="0" w:space="0" w:color="auto"/>
      </w:divBdr>
      <w:divsChild>
        <w:div w:id="328215948">
          <w:marLeft w:val="0"/>
          <w:marRight w:val="0"/>
          <w:marTop w:val="0"/>
          <w:marBottom w:val="0"/>
          <w:divBdr>
            <w:top w:val="none" w:sz="0" w:space="0" w:color="auto"/>
            <w:left w:val="none" w:sz="0" w:space="0" w:color="auto"/>
            <w:bottom w:val="none" w:sz="0" w:space="0" w:color="auto"/>
            <w:right w:val="none" w:sz="0" w:space="0" w:color="auto"/>
          </w:divBdr>
          <w:divsChild>
            <w:div w:id="1238785191">
              <w:marLeft w:val="0"/>
              <w:marRight w:val="0"/>
              <w:marTop w:val="0"/>
              <w:marBottom w:val="0"/>
              <w:divBdr>
                <w:top w:val="none" w:sz="0" w:space="0" w:color="auto"/>
                <w:left w:val="none" w:sz="0" w:space="0" w:color="auto"/>
                <w:bottom w:val="none" w:sz="0" w:space="0" w:color="auto"/>
                <w:right w:val="none" w:sz="0" w:space="0" w:color="auto"/>
              </w:divBdr>
              <w:divsChild>
                <w:div w:id="114099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47211">
      <w:bodyDiv w:val="1"/>
      <w:marLeft w:val="0"/>
      <w:marRight w:val="0"/>
      <w:marTop w:val="0"/>
      <w:marBottom w:val="0"/>
      <w:divBdr>
        <w:top w:val="none" w:sz="0" w:space="0" w:color="auto"/>
        <w:left w:val="none" w:sz="0" w:space="0" w:color="auto"/>
        <w:bottom w:val="none" w:sz="0" w:space="0" w:color="auto"/>
        <w:right w:val="none" w:sz="0" w:space="0" w:color="auto"/>
      </w:divBdr>
      <w:divsChild>
        <w:div w:id="1846702701">
          <w:marLeft w:val="0"/>
          <w:marRight w:val="0"/>
          <w:marTop w:val="0"/>
          <w:marBottom w:val="0"/>
          <w:divBdr>
            <w:top w:val="none" w:sz="0" w:space="0" w:color="auto"/>
            <w:left w:val="none" w:sz="0" w:space="0" w:color="auto"/>
            <w:bottom w:val="none" w:sz="0" w:space="0" w:color="auto"/>
            <w:right w:val="none" w:sz="0" w:space="0" w:color="auto"/>
          </w:divBdr>
          <w:divsChild>
            <w:div w:id="2078625684">
              <w:marLeft w:val="0"/>
              <w:marRight w:val="0"/>
              <w:marTop w:val="0"/>
              <w:marBottom w:val="0"/>
              <w:divBdr>
                <w:top w:val="none" w:sz="0" w:space="0" w:color="auto"/>
                <w:left w:val="none" w:sz="0" w:space="0" w:color="auto"/>
                <w:bottom w:val="none" w:sz="0" w:space="0" w:color="auto"/>
                <w:right w:val="none" w:sz="0" w:space="0" w:color="auto"/>
              </w:divBdr>
              <w:divsChild>
                <w:div w:id="1203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95211">
      <w:bodyDiv w:val="1"/>
      <w:marLeft w:val="0"/>
      <w:marRight w:val="0"/>
      <w:marTop w:val="0"/>
      <w:marBottom w:val="0"/>
      <w:divBdr>
        <w:top w:val="none" w:sz="0" w:space="0" w:color="auto"/>
        <w:left w:val="none" w:sz="0" w:space="0" w:color="auto"/>
        <w:bottom w:val="none" w:sz="0" w:space="0" w:color="auto"/>
        <w:right w:val="none" w:sz="0" w:space="0" w:color="auto"/>
      </w:divBdr>
    </w:div>
    <w:div w:id="1893495691">
      <w:bodyDiv w:val="1"/>
      <w:marLeft w:val="0"/>
      <w:marRight w:val="0"/>
      <w:marTop w:val="0"/>
      <w:marBottom w:val="0"/>
      <w:divBdr>
        <w:top w:val="none" w:sz="0" w:space="0" w:color="auto"/>
        <w:left w:val="none" w:sz="0" w:space="0" w:color="auto"/>
        <w:bottom w:val="none" w:sz="0" w:space="0" w:color="auto"/>
        <w:right w:val="none" w:sz="0" w:space="0" w:color="auto"/>
      </w:divBdr>
      <w:divsChild>
        <w:div w:id="698244155">
          <w:marLeft w:val="0"/>
          <w:marRight w:val="0"/>
          <w:marTop w:val="0"/>
          <w:marBottom w:val="0"/>
          <w:divBdr>
            <w:top w:val="none" w:sz="0" w:space="0" w:color="auto"/>
            <w:left w:val="none" w:sz="0" w:space="0" w:color="auto"/>
            <w:bottom w:val="none" w:sz="0" w:space="0" w:color="auto"/>
            <w:right w:val="none" w:sz="0" w:space="0" w:color="auto"/>
          </w:divBdr>
          <w:divsChild>
            <w:div w:id="74672313">
              <w:marLeft w:val="0"/>
              <w:marRight w:val="0"/>
              <w:marTop w:val="0"/>
              <w:marBottom w:val="0"/>
              <w:divBdr>
                <w:top w:val="none" w:sz="0" w:space="0" w:color="auto"/>
                <w:left w:val="none" w:sz="0" w:space="0" w:color="auto"/>
                <w:bottom w:val="none" w:sz="0" w:space="0" w:color="auto"/>
                <w:right w:val="none" w:sz="0" w:space="0" w:color="auto"/>
              </w:divBdr>
              <w:divsChild>
                <w:div w:id="110345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564253">
      <w:bodyDiv w:val="1"/>
      <w:marLeft w:val="0"/>
      <w:marRight w:val="0"/>
      <w:marTop w:val="0"/>
      <w:marBottom w:val="0"/>
      <w:divBdr>
        <w:top w:val="none" w:sz="0" w:space="0" w:color="auto"/>
        <w:left w:val="none" w:sz="0" w:space="0" w:color="auto"/>
        <w:bottom w:val="none" w:sz="0" w:space="0" w:color="auto"/>
        <w:right w:val="none" w:sz="0" w:space="0" w:color="auto"/>
      </w:divBdr>
      <w:divsChild>
        <w:div w:id="1799716672">
          <w:marLeft w:val="0"/>
          <w:marRight w:val="0"/>
          <w:marTop w:val="0"/>
          <w:marBottom w:val="0"/>
          <w:divBdr>
            <w:top w:val="none" w:sz="0" w:space="0" w:color="auto"/>
            <w:left w:val="none" w:sz="0" w:space="0" w:color="auto"/>
            <w:bottom w:val="none" w:sz="0" w:space="0" w:color="auto"/>
            <w:right w:val="none" w:sz="0" w:space="0" w:color="auto"/>
          </w:divBdr>
          <w:divsChild>
            <w:div w:id="1540782975">
              <w:marLeft w:val="0"/>
              <w:marRight w:val="0"/>
              <w:marTop w:val="0"/>
              <w:marBottom w:val="0"/>
              <w:divBdr>
                <w:top w:val="none" w:sz="0" w:space="0" w:color="auto"/>
                <w:left w:val="none" w:sz="0" w:space="0" w:color="auto"/>
                <w:bottom w:val="none" w:sz="0" w:space="0" w:color="auto"/>
                <w:right w:val="none" w:sz="0" w:space="0" w:color="auto"/>
              </w:divBdr>
              <w:divsChild>
                <w:div w:id="6407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6527">
      <w:bodyDiv w:val="1"/>
      <w:marLeft w:val="0"/>
      <w:marRight w:val="0"/>
      <w:marTop w:val="0"/>
      <w:marBottom w:val="0"/>
      <w:divBdr>
        <w:top w:val="none" w:sz="0" w:space="0" w:color="auto"/>
        <w:left w:val="none" w:sz="0" w:space="0" w:color="auto"/>
        <w:bottom w:val="none" w:sz="0" w:space="0" w:color="auto"/>
        <w:right w:val="none" w:sz="0" w:space="0" w:color="auto"/>
      </w:divBdr>
      <w:divsChild>
        <w:div w:id="1444227355">
          <w:marLeft w:val="0"/>
          <w:marRight w:val="0"/>
          <w:marTop w:val="0"/>
          <w:marBottom w:val="0"/>
          <w:divBdr>
            <w:top w:val="none" w:sz="0" w:space="0" w:color="auto"/>
            <w:left w:val="none" w:sz="0" w:space="0" w:color="auto"/>
            <w:bottom w:val="none" w:sz="0" w:space="0" w:color="auto"/>
            <w:right w:val="none" w:sz="0" w:space="0" w:color="auto"/>
          </w:divBdr>
          <w:divsChild>
            <w:div w:id="1723166767">
              <w:marLeft w:val="0"/>
              <w:marRight w:val="0"/>
              <w:marTop w:val="0"/>
              <w:marBottom w:val="0"/>
              <w:divBdr>
                <w:top w:val="none" w:sz="0" w:space="0" w:color="auto"/>
                <w:left w:val="none" w:sz="0" w:space="0" w:color="auto"/>
                <w:bottom w:val="none" w:sz="0" w:space="0" w:color="auto"/>
                <w:right w:val="none" w:sz="0" w:space="0" w:color="auto"/>
              </w:divBdr>
              <w:divsChild>
                <w:div w:id="162569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fox@ohchr.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who.int/mediacentre/news/releases/2008/pr02/2008_iraq_family_health_survey_report.pdf" TargetMode="External"/><Relationship Id="rId14" Type="http://schemas.openxmlformats.org/officeDocument/2006/relationships/hyperlink" Target="http://unami.unmissions.org/LinkClick.aspx?fileticket=xqx9gxy7Isk%3D&amp;tabid=2790&amp;language=en-US" TargetMode="External"/><Relationship Id="rId15" Type="http://schemas.openxmlformats.org/officeDocument/2006/relationships/hyperlink" Target="http://www.uniraq.org/index.php?option=com_k2&amp;view=item&amp;id=1617:government-of-iraq-launches-its-national-action-plan-on-un-security-council-resolution-1325-2014-2018&amp;Itemid=605&amp;lang=en" TargetMode="External"/><Relationship Id="rId16" Type="http://schemas.openxmlformats.org/officeDocument/2006/relationships/hyperlink" Target="http://www.efi-ife.org/sites/default/files/NAP%201325%20Eng%20-%2026%20Nov%2013.pdf" TargetMode="External"/><Relationship Id="rId17" Type="http://schemas.openxmlformats.org/officeDocument/2006/relationships/hyperlink" Target="http://womenpeacesecurity.org/media/pdf-NGOWG_Statement_28%29ct2014.pdf" TargetMode="External"/><Relationship Id="rId18" Type="http://schemas.openxmlformats.org/officeDocument/2006/relationships/hyperlink" Target="http://www.ohchr.org/Documents/Countries/IQ/HRO_July-December2013Report_en.pdf" TargetMode="External"/><Relationship Id="rId19" Type="http://schemas.openxmlformats.org/officeDocument/2006/relationships/hyperlink" Target="http://www.iraqja.iq/view.1717/" TargetMode="External"/><Relationship Id="rId63" Type="http://schemas.openxmlformats.org/officeDocument/2006/relationships/hyperlink" Target="http://www.hrdreport.fco.gov.uk/human-rights-in-countries-of-concern/iraq" TargetMode="External"/><Relationship Id="rId50" Type="http://schemas.openxmlformats.org/officeDocument/2006/relationships/hyperlink" Target="http://www.al-monitor.com/pulse/originals/2013/09/iraq-women-forced-marriage-tribal-customs.html" TargetMode="External"/><Relationship Id="rId51" Type="http://schemas.openxmlformats.org/officeDocument/2006/relationships/hyperlink" Target="http://www.irinnews.org/report/26074/iraq-women-s-groups-blast-temporary-marriages" TargetMode="External"/><Relationship Id="rId52" Type="http://schemas.openxmlformats.org/officeDocument/2006/relationships/hyperlink" Target="http://www.minorityrights.org/download.php@id=834" TargetMode="External"/><Relationship Id="rId53" Type="http://schemas.openxmlformats.org/officeDocument/2006/relationships/hyperlink" Target="http://gulfnews.com/news/gulf/saudi-arabia/misyar-marriages-gain-popularity-among-saudis-1.238221" TargetMode="External"/><Relationship Id="rId54" Type="http://schemas.openxmlformats.org/officeDocument/2006/relationships/hyperlink" Target="http://iwpr.net/report-news/temporary-marriages-stir-iraqi-sensitivities" TargetMode="External"/><Relationship Id="rId55" Type="http://schemas.openxmlformats.org/officeDocument/2006/relationships/hyperlink" Target="http://www.prb.org/pdf13/child-marriage-arab-region.pdf" TargetMode="External"/><Relationship Id="rId56" Type="http://schemas.openxmlformats.org/officeDocument/2006/relationships/hyperlink" Target="http://www.refworld.org/docid/469cdf3011.html" TargetMode="External"/><Relationship Id="rId57" Type="http://schemas.openxmlformats.org/officeDocument/2006/relationships/hyperlink" Target="http://www.hrw.org/news/2014/03/11/iraq-don-t-legalize-marriage-9-year-olds" TargetMode="External"/><Relationship Id="rId58" Type="http://schemas.openxmlformats.org/officeDocument/2006/relationships/hyperlink" Target="http://www.unhcr.org/528a0a2c8.html" TargetMode="External"/><Relationship Id="rId59" Type="http://schemas.openxmlformats.org/officeDocument/2006/relationships/hyperlink" Target="http://www.ohchr.org/documents/issues/children/study/righthealth/herturn.pdf" TargetMode="External"/><Relationship Id="rId40" Type="http://schemas.openxmlformats.org/officeDocument/2006/relationships/hyperlink" Target="http://www.ohchr.org/EN/NewsEvents/Pages/DisplayNews.aspx?NewsID=14961&amp;LangID=E" TargetMode="External"/><Relationship Id="rId41" Type="http://schemas.openxmlformats.org/officeDocument/2006/relationships/hyperlink" Target="http://www.un.org/apps/news/story.asp?NewsID=48477" TargetMode="External"/><Relationship Id="rId42" Type="http://schemas.openxmlformats.org/officeDocument/2006/relationships/hyperlink" Target="https://news.vice.com/article/women-abducted-by-the-islamic-state-feared-trapped-in-sexual-slavery" TargetMode="External"/><Relationship Id="rId43" Type="http://schemas.openxmlformats.org/officeDocument/2006/relationships/hyperlink" Target="http://www.hrw.org/news/2014/10/11/iraq-forced-marriage-conversion-yezidis" TargetMode="External"/><Relationship Id="rId44" Type="http://schemas.openxmlformats.org/officeDocument/2006/relationships/hyperlink" Target="http://www.unicef.org.uk/Media-centre/Press-releases/Horrifying-accounts-of-child-rights-violations-emerge-from-survivors-of-violence-in-north-western-Iraq/" TargetMode="External"/><Relationship Id="rId45" Type="http://schemas.openxmlformats.org/officeDocument/2006/relationships/hyperlink" Target="http://english.alarabiya.net/en/variety/2014/09/12/UK-female-jihadists-run-ISIS-sex-slave-brothels.html" TargetMode="External"/><Relationship Id="rId46" Type="http://schemas.openxmlformats.org/officeDocument/2006/relationships/hyperlink" Target="http://www.nytimes.com/2014/10/15/world/middleeast/islamic-state-propagandists-admit-sexual-enslavement-of-yazidis.html?rref=world/middleeast&amp;module=Ribbon&amp;version=context&amp;region=Header&amp;action=click&amp;contentCollection=Middle%20East&amp;pgtype=article" TargetMode="External"/><Relationship Id="rId47" Type="http://schemas.openxmlformats.org/officeDocument/2006/relationships/hyperlink" Target="http://www.refworld.org/docid/49d07d5a2.html" TargetMode="External"/><Relationship Id="rId48" Type="http://schemas.openxmlformats.org/officeDocument/2006/relationships/hyperlink" Target="http://www.al-monitor.com/pulse/originals/2013/09/iraq-women-forced-marriage-tribal-customs.html" TargetMode="External"/><Relationship Id="rId49" Type="http://schemas.openxmlformats.org/officeDocument/2006/relationships/hyperlink" Target="http://www.al-monitor.com/pulse/ar/culture/2012/12/the-underage-marriage-crisis-in-iraq.html" TargetMode="External"/><Relationship Id="rId1" Type="http://schemas.openxmlformats.org/officeDocument/2006/relationships/hyperlink" Target="http://www.ohchr.org/EN/NewsEvents/Pages/DisplayNews.aspx?NewsID=15189&amp;LangID=E" TargetMode="External"/><Relationship Id="rId2" Type="http://schemas.openxmlformats.org/officeDocument/2006/relationships/hyperlink" Target="http://reliefweb.int/report/iraq/iraq-displacement-continues-rise-iom" TargetMode="External"/><Relationship Id="rId3" Type="http://schemas.openxmlformats.org/officeDocument/2006/relationships/hyperlink" Target="http://www.al-monitor.com/pulse/originals/2013/10/iraq-honor-crimes-increase.html" TargetMode="External"/><Relationship Id="rId4" Type="http://schemas.openxmlformats.org/officeDocument/2006/relationships/hyperlink" Target="http://www.hrw.org/sites/default/files/reports/iraq0703.pdf" TargetMode="External"/><Relationship Id="rId5" Type="http://schemas.openxmlformats.org/officeDocument/2006/relationships/hyperlink" Target="http://www.hrdreport.fco.gov.uk/human-rights-in-countries-of-concern/iraq" TargetMode="External"/><Relationship Id="rId6" Type="http://schemas.openxmlformats.org/officeDocument/2006/relationships/hyperlink" Target="http://www.refworld.org/docid/517e6e259.html" TargetMode="External"/><Relationship Id="rId7" Type="http://schemas.openxmlformats.org/officeDocument/2006/relationships/hyperlink" Target="http://www.globalresearch.ca/the-continuing-deterioration-of-womens-rights-iniraq/5367085" TargetMode="External"/><Relationship Id="rId8" Type="http://schemas.openxmlformats.org/officeDocument/2006/relationships/hyperlink" Target="http://www.unicef.org/gender/files/Iraq-Gender-Eqaulity-Profile-2011.pdf" TargetMode="External"/><Relationship Id="rId9" Type="http://schemas.openxmlformats.org/officeDocument/2006/relationships/hyperlink" Target="http://www.iraqinationality.gov.iq/attach/iraqi_constitution.pdf" TargetMode="External"/><Relationship Id="rId30" Type="http://schemas.openxmlformats.org/officeDocument/2006/relationships/hyperlink" Target="http://iglhrc.org/sites/default/files/Iraq%20Baseline%20Study%20Final%20with%20Table%20of%20Contents%201.29.13.pdf" TargetMode="External"/><Relationship Id="rId31" Type="http://schemas.openxmlformats.org/officeDocument/2006/relationships/hyperlink" Target="http://kvinnatillkvinna.se/en/files/qbank/217b4c71837fac172fabebfc299f755b.pdf" TargetMode="External"/><Relationship Id="rId32" Type="http://schemas.openxmlformats.org/officeDocument/2006/relationships/hyperlink" Target="http://www.refworld.org/docid/53fc86ea4.html" TargetMode="External"/><Relationship Id="rId33" Type="http://schemas.openxmlformats.org/officeDocument/2006/relationships/hyperlink" Target="http://fpif.org/surging-violence-women-iraq/" TargetMode="External"/><Relationship Id="rId34" Type="http://schemas.openxmlformats.org/officeDocument/2006/relationships/hyperlink" Target="http://www.state.gov/j/drl/rls/hrrpt/humanrightsreport/index.htm?dynamic_load_id=186428" TargetMode="External"/><Relationship Id="rId35" Type="http://schemas.openxmlformats.org/officeDocument/2006/relationships/hyperlink" Target="http://www.state.gov/documents/organization/210739.pdf" TargetMode="External"/><Relationship Id="rId36" Type="http://schemas.openxmlformats.org/officeDocument/2006/relationships/hyperlink" Target="http://www.hrw.org/world-report/2014/country-chapters/iraq" TargetMode="External"/><Relationship Id="rId37" Type="http://schemas.openxmlformats.org/officeDocument/2006/relationships/hyperlink" Target="http://www.state.gov/documents/organization/210739.pdf" TargetMode="External"/><Relationship Id="rId38" Type="http://schemas.openxmlformats.org/officeDocument/2006/relationships/hyperlink" Target="http://www.refworld.org/docid/53aab9ea3.html" TargetMode="External"/><Relationship Id="rId39" Type="http://schemas.openxmlformats.org/officeDocument/2006/relationships/hyperlink" Target="http://content.time.com/time/world/article/0,8599,1883696,00.html?xid=newsletter-weekly" TargetMode="External"/><Relationship Id="rId20" Type="http://schemas.openxmlformats.org/officeDocument/2006/relationships/hyperlink" Target="http://www.globalresearch.ca/the-continuing-deterioration-of-womens-rights-iniraq/5367085" TargetMode="External"/><Relationship Id="rId21" Type="http://schemas.openxmlformats.org/officeDocument/2006/relationships/hyperlink" Target="http://unami.unmissions.org/LinkClick.aspx?fileticket=xqx9gxy7Isk%3D&amp;tabid=2790&amp;language=en-US" TargetMode="External"/><Relationship Id="rId22" Type="http://schemas.openxmlformats.org/officeDocument/2006/relationships/hyperlink" Target="http://www.hrw.org/sites/default/files/reports/iraq0703.pdf" TargetMode="External"/><Relationship Id="rId23" Type="http://schemas.openxmlformats.org/officeDocument/2006/relationships/hyperlink" Target="http://www.doctorswithoutborders.org/news-stories/ideaopinion/enough-enough-sexual-violence-weapon-war" TargetMode="External"/><Relationship Id="rId24" Type="http://schemas.openxmlformats.org/officeDocument/2006/relationships/hyperlink" Target="http://www.state.gov/documents/organization/160462.pdf" TargetMode="External"/><Relationship Id="rId25" Type="http://schemas.openxmlformats.org/officeDocument/2006/relationships/hyperlink" Target="http://reliefweb.int/sites/reliefweb.int/files/resources/4c9084e49.pdf" TargetMode="External"/><Relationship Id="rId26" Type="http://schemas.openxmlformats.org/officeDocument/2006/relationships/hyperlink" Target="http://www.alsumaria.tv/Press-Releases/907/kalam-leaks-on-alsumaria-uncovers-the-story-of-a-d" TargetMode="External"/><Relationship Id="rId27" Type="http://schemas.openxmlformats.org/officeDocument/2006/relationships/hyperlink" Target="http://iglhrc.org/sites/default/files/Iraq%20Baseline%20Study%20Final%20with%20Table%20of%20Contents%201.29.13.pdf" TargetMode="External"/><Relationship Id="rId28" Type="http://schemas.openxmlformats.org/officeDocument/2006/relationships/hyperlink" Target="http://www.state.gov/j/drl/rls/hrrpt/humanrightsreport/index.htm?dynamic_load_id=186428" TargetMode="External"/><Relationship Id="rId29" Type="http://schemas.openxmlformats.org/officeDocument/2006/relationships/hyperlink" Target="http://kvinnatillkvinna.se/en/files/qbank/217b4c71837fac172fabebfc299f755b.pdf" TargetMode="External"/><Relationship Id="rId60" Type="http://schemas.openxmlformats.org/officeDocument/2006/relationships/hyperlink" Target="http://www.madre.org/images/uploads/misc/1413396041_MADRE%20CRC%20LOI%20Iraq%20Submission-%20FINAL.pdf" TargetMode="External"/><Relationship Id="rId61" Type="http://schemas.openxmlformats.org/officeDocument/2006/relationships/hyperlink" Target="http://www.refworld.org/docid/517e31e44.html" TargetMode="External"/><Relationship Id="rId62" Type="http://schemas.openxmlformats.org/officeDocument/2006/relationships/hyperlink" Target="http://www.hrw.org/sites/default/files/reports/iraq0214webwcover.pdf" TargetMode="External"/><Relationship Id="rId10" Type="http://schemas.openxmlformats.org/officeDocument/2006/relationships/hyperlink" Target="http://www.jauiraq.org/documents/1149/Violence%20against%20women%20Factsheet_Final.pdf" TargetMode="External"/><Relationship Id="rId11" Type="http://schemas.openxmlformats.org/officeDocument/2006/relationships/hyperlink" Target="http://www.amnesty.org/en/library/asset/MDE14/001/2005/en/6f025a30-d539-11dd-8a23-d58a49c0d652/mde140012005en.pdf" TargetMode="External"/><Relationship Id="rId12" Type="http://schemas.openxmlformats.org/officeDocument/2006/relationships/hyperlink" Target="http://www.hrdreport.fco.gov.uk/human-rights-in-countries-of-concern/ira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98976B-CB3D-0540-95CE-666C98A9B10F}"/>
</file>

<file path=customXml/itemProps2.xml><?xml version="1.0" encoding="utf-8"?>
<ds:datastoreItem xmlns:ds="http://schemas.openxmlformats.org/officeDocument/2006/customXml" ds:itemID="{BE14A416-F235-4D18-9A92-6152DF21C353}"/>
</file>

<file path=customXml/itemProps3.xml><?xml version="1.0" encoding="utf-8"?>
<ds:datastoreItem xmlns:ds="http://schemas.openxmlformats.org/officeDocument/2006/customXml" ds:itemID="{9A58DFD1-38AE-4BF9-8A48-18B376090DF8}"/>
</file>

<file path=customXml/itemProps4.xml><?xml version="1.0" encoding="utf-8"?>
<ds:datastoreItem xmlns:ds="http://schemas.openxmlformats.org/officeDocument/2006/customXml" ds:itemID="{5FE0F789-FD2B-445F-9AC1-2C8654F38D3E}"/>
</file>

<file path=docProps/app.xml><?xml version="1.0" encoding="utf-8"?>
<Properties xmlns="http://schemas.openxmlformats.org/officeDocument/2006/extended-properties" xmlns:vt="http://schemas.openxmlformats.org/officeDocument/2006/docPropsVTypes">
  <Template>Normal.dotm</Template>
  <TotalTime>0</TotalTime>
  <Pages>25</Pages>
  <Words>8027</Words>
  <Characters>45757</Characters>
  <Application>Microsoft Macintosh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Hupf</dc:creator>
  <cp:keywords/>
  <dc:description/>
  <cp:lastModifiedBy>Lisa D</cp:lastModifiedBy>
  <cp:revision>2</cp:revision>
  <dcterms:created xsi:type="dcterms:W3CDTF">2015-02-02T01:17:00Z</dcterms:created>
  <dcterms:modified xsi:type="dcterms:W3CDTF">2015-02-02T01:17:00Z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