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BCFDC" w14:textId="77777777" w:rsidR="00613BE8" w:rsidRDefault="00613BE8" w:rsidP="00613BE8">
      <w:pPr>
        <w:pStyle w:val="Title"/>
        <w:jc w:val="center"/>
      </w:pPr>
      <w:bookmarkStart w:id="0" w:name="_GoBack"/>
      <w:bookmarkEnd w:id="0"/>
    </w:p>
    <w:p w14:paraId="08A94A9E" w14:textId="77777777" w:rsidR="00613BE8" w:rsidRDefault="00613BE8" w:rsidP="00613BE8">
      <w:pPr>
        <w:pStyle w:val="Title"/>
        <w:jc w:val="center"/>
      </w:pPr>
    </w:p>
    <w:p w14:paraId="28EAF146" w14:textId="0D4FC1AC" w:rsidR="00613BE8" w:rsidRPr="00613BE8" w:rsidRDefault="00E53652" w:rsidP="00613BE8">
      <w:pPr>
        <w:pStyle w:val="Title"/>
        <w:jc w:val="center"/>
      </w:pPr>
      <w:bookmarkStart w:id="1" w:name="_Hlk53070386"/>
      <w:r>
        <w:t>Paraguay</w:t>
      </w:r>
    </w:p>
    <w:p w14:paraId="5AFEB567" w14:textId="4DBEB9CE" w:rsidR="00613BE8" w:rsidRPr="00613BE8" w:rsidRDefault="00613BE8" w:rsidP="00613BE8">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2" w:name="_Toc53065022"/>
      <w:bookmarkStart w:id="3" w:name="_Toc53065044"/>
      <w:bookmarkStart w:id="4" w:name="_Toc53065073"/>
      <w:bookmarkStart w:id="5" w:name="_Toc53066329"/>
      <w:bookmarkStart w:id="6" w:name="_Toc53066384"/>
      <w:bookmarkStart w:id="7" w:name="_Toc63414180"/>
      <w:bookmarkStart w:id="8" w:name="_Toc125371075"/>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9"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2"/>
      <w:bookmarkEnd w:id="3"/>
      <w:bookmarkEnd w:id="4"/>
      <w:bookmarkEnd w:id="5"/>
      <w:bookmarkEnd w:id="6"/>
      <w:bookmarkEnd w:id="7"/>
      <w:bookmarkEnd w:id="8"/>
    </w:p>
    <w:p w14:paraId="78822621" w14:textId="41D6979E" w:rsidR="00613BE8" w:rsidRPr="00613BE8" w:rsidRDefault="00985B51"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0" w:name="_Toc53065023"/>
      <w:bookmarkStart w:id="11" w:name="_Toc53065045"/>
      <w:bookmarkStart w:id="12" w:name="_Toc53065074"/>
      <w:bookmarkStart w:id="13" w:name="_Toc53066330"/>
      <w:bookmarkStart w:id="14" w:name="_Toc53066385"/>
      <w:bookmarkStart w:id="15" w:name="_Toc63414181"/>
      <w:bookmarkStart w:id="16" w:name="_Toc125371076"/>
      <w:r>
        <w:rPr>
          <w:rFonts w:asciiTheme="majorHAnsi" w:eastAsiaTheme="majorEastAsia" w:hAnsiTheme="majorHAnsi" w:cstheme="majorBidi"/>
          <w:iCs/>
          <w:color w:val="253356" w:themeColor="accent1" w:themeShade="80"/>
          <w:sz w:val="24"/>
          <w:szCs w:val="24"/>
        </w:rPr>
        <w:t>9</w:t>
      </w:r>
      <w:r w:rsidR="00DD2709">
        <w:rPr>
          <w:rFonts w:asciiTheme="majorHAnsi" w:eastAsiaTheme="majorEastAsia" w:hAnsiTheme="majorHAnsi" w:cstheme="majorBidi"/>
          <w:iCs/>
          <w:color w:val="253356" w:themeColor="accent1" w:themeShade="80"/>
          <w:sz w:val="24"/>
          <w:szCs w:val="24"/>
        </w:rPr>
        <w:t>5</w:t>
      </w:r>
      <w:r w:rsidR="00613BE8" w:rsidRPr="00613BE8">
        <w:rPr>
          <w:rFonts w:asciiTheme="majorHAnsi" w:eastAsiaTheme="majorEastAsia" w:hAnsiTheme="majorHAnsi" w:cstheme="majorBidi"/>
          <w:iCs/>
          <w:color w:val="253356" w:themeColor="accent1" w:themeShade="80"/>
          <w:sz w:val="24"/>
          <w:szCs w:val="24"/>
          <w:vertAlign w:val="superscript"/>
        </w:rPr>
        <w:t>th</w:t>
      </w:r>
      <w:r w:rsidR="00613BE8" w:rsidRPr="00613BE8">
        <w:rPr>
          <w:rFonts w:asciiTheme="majorHAnsi" w:eastAsiaTheme="majorEastAsia" w:hAnsiTheme="majorHAnsi" w:cstheme="majorBidi"/>
          <w:iCs/>
          <w:color w:val="253356" w:themeColor="accent1" w:themeShade="80"/>
          <w:sz w:val="24"/>
          <w:szCs w:val="24"/>
        </w:rPr>
        <w:t xml:space="preserve"> Pre-Sessional Working Group, </w:t>
      </w:r>
      <w:bookmarkEnd w:id="10"/>
      <w:bookmarkEnd w:id="11"/>
      <w:bookmarkEnd w:id="12"/>
      <w:bookmarkEnd w:id="13"/>
      <w:bookmarkEnd w:id="14"/>
      <w:bookmarkEnd w:id="15"/>
      <w:r w:rsidR="00DD2709">
        <w:rPr>
          <w:rFonts w:asciiTheme="majorHAnsi" w:eastAsiaTheme="majorEastAsia" w:hAnsiTheme="majorHAnsi" w:cstheme="majorBidi"/>
          <w:iCs/>
          <w:color w:val="253356" w:themeColor="accent1" w:themeShade="80"/>
          <w:sz w:val="24"/>
          <w:szCs w:val="24"/>
        </w:rPr>
        <w:t>May</w:t>
      </w:r>
      <w:r w:rsidR="00451E0C">
        <w:rPr>
          <w:rFonts w:asciiTheme="majorHAnsi" w:eastAsiaTheme="majorEastAsia" w:hAnsiTheme="majorHAnsi" w:cstheme="majorBidi"/>
          <w:iCs/>
          <w:color w:val="253356" w:themeColor="accent1" w:themeShade="80"/>
          <w:sz w:val="24"/>
          <w:szCs w:val="24"/>
        </w:rPr>
        <w:t xml:space="preserve"> 2023</w:t>
      </w:r>
      <w:bookmarkEnd w:id="16"/>
    </w:p>
    <w:p w14:paraId="33FDA78A"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7" w:name="_Toc53065024"/>
      <w:bookmarkStart w:id="18" w:name="_Toc53065046"/>
      <w:bookmarkStart w:id="19" w:name="_Toc53065075"/>
      <w:bookmarkStart w:id="20" w:name="_Toc53066331"/>
      <w:bookmarkStart w:id="21" w:name="_Toc53066386"/>
      <w:bookmarkStart w:id="22" w:name="_Toc63414182"/>
      <w:bookmarkStart w:id="23" w:name="_Toc125371077"/>
      <w:r w:rsidRPr="00613BE8">
        <w:rPr>
          <w:rFonts w:asciiTheme="majorHAnsi" w:eastAsiaTheme="majorEastAsia" w:hAnsiTheme="majorHAnsi" w:cstheme="majorBidi"/>
          <w:iCs/>
          <w:color w:val="253356" w:themeColor="accent1" w:themeShade="80"/>
          <w:sz w:val="24"/>
          <w:szCs w:val="24"/>
        </w:rPr>
        <w:t>NGO Report</w:t>
      </w:r>
      <w:bookmarkEnd w:id="17"/>
      <w:bookmarkEnd w:id="18"/>
      <w:bookmarkEnd w:id="19"/>
      <w:bookmarkEnd w:id="20"/>
      <w:bookmarkEnd w:id="21"/>
      <w:bookmarkEnd w:id="22"/>
      <w:bookmarkEnd w:id="23"/>
    </w:p>
    <w:p w14:paraId="2511342C" w14:textId="77777777" w:rsidR="00613BE8" w:rsidRPr="00613BE8" w:rsidRDefault="00613BE8" w:rsidP="00613BE8">
      <w:pPr>
        <w:spacing w:before="0" w:after="160" w:line="259" w:lineRule="auto"/>
        <w:jc w:val="center"/>
        <w:rPr>
          <w:sz w:val="22"/>
          <w:szCs w:val="22"/>
        </w:rPr>
      </w:pPr>
    </w:p>
    <w:p w14:paraId="200B4A10" w14:textId="77777777" w:rsidR="00613BE8" w:rsidRPr="00613BE8" w:rsidRDefault="00613BE8" w:rsidP="00613BE8">
      <w:pPr>
        <w:spacing w:before="0" w:after="160" w:line="259" w:lineRule="auto"/>
        <w:jc w:val="center"/>
        <w:rPr>
          <w:sz w:val="22"/>
          <w:szCs w:val="22"/>
        </w:rPr>
      </w:pPr>
    </w:p>
    <w:p w14:paraId="6C2505A0" w14:textId="77777777" w:rsidR="00613BE8" w:rsidRPr="00613BE8" w:rsidRDefault="00613BE8" w:rsidP="00613BE8"/>
    <w:p w14:paraId="6355C5B5" w14:textId="77777777" w:rsidR="00613BE8" w:rsidRPr="00613BE8" w:rsidRDefault="00613BE8" w:rsidP="00613BE8"/>
    <w:p w14:paraId="6C8E90E2" w14:textId="100955A7" w:rsidR="00613BE8" w:rsidRDefault="00613BE8" w:rsidP="00613BE8">
      <w:pPr>
        <w:rPr>
          <w:rFonts w:asciiTheme="majorHAnsi" w:eastAsiaTheme="majorEastAsia" w:hAnsiTheme="majorHAnsi" w:cstheme="majorBidi"/>
          <w:iCs/>
          <w:color w:val="253356" w:themeColor="accent1" w:themeShade="80"/>
          <w:sz w:val="24"/>
          <w:szCs w:val="24"/>
        </w:rPr>
      </w:pPr>
    </w:p>
    <w:p w14:paraId="512795AC" w14:textId="76A5D58D" w:rsidR="00613BE8" w:rsidRDefault="00613BE8" w:rsidP="00613BE8">
      <w:pPr>
        <w:rPr>
          <w:rFonts w:asciiTheme="majorHAnsi" w:eastAsiaTheme="majorEastAsia" w:hAnsiTheme="majorHAnsi" w:cstheme="majorBidi"/>
          <w:iCs/>
          <w:color w:val="253356" w:themeColor="accent1" w:themeShade="80"/>
          <w:sz w:val="24"/>
          <w:szCs w:val="24"/>
        </w:rPr>
      </w:pPr>
    </w:p>
    <w:p w14:paraId="52FE7BE8" w14:textId="07E44C86" w:rsidR="00613BE8" w:rsidRDefault="00613BE8" w:rsidP="00613BE8">
      <w:pPr>
        <w:rPr>
          <w:rFonts w:asciiTheme="majorHAnsi" w:eastAsiaTheme="majorEastAsia" w:hAnsiTheme="majorHAnsi" w:cstheme="majorBidi"/>
          <w:iCs/>
          <w:color w:val="253356" w:themeColor="accent1" w:themeShade="80"/>
          <w:sz w:val="24"/>
          <w:szCs w:val="24"/>
        </w:rPr>
      </w:pPr>
    </w:p>
    <w:p w14:paraId="5C5870F7" w14:textId="47F2AE17" w:rsidR="00613BE8" w:rsidRDefault="00613BE8" w:rsidP="00613BE8">
      <w:pPr>
        <w:rPr>
          <w:rFonts w:asciiTheme="majorHAnsi" w:eastAsiaTheme="majorEastAsia" w:hAnsiTheme="majorHAnsi" w:cstheme="majorBidi"/>
          <w:iCs/>
          <w:color w:val="253356" w:themeColor="accent1" w:themeShade="80"/>
          <w:sz w:val="24"/>
          <w:szCs w:val="24"/>
        </w:rPr>
      </w:pPr>
    </w:p>
    <w:p w14:paraId="440D7395" w14:textId="5318030E" w:rsidR="00613BE8" w:rsidRDefault="00613BE8" w:rsidP="00613BE8">
      <w:pPr>
        <w:rPr>
          <w:rFonts w:asciiTheme="majorHAnsi" w:eastAsiaTheme="majorEastAsia" w:hAnsiTheme="majorHAnsi" w:cstheme="majorBidi"/>
          <w:iCs/>
          <w:color w:val="253356" w:themeColor="accent1" w:themeShade="80"/>
          <w:sz w:val="24"/>
          <w:szCs w:val="24"/>
        </w:rPr>
      </w:pPr>
    </w:p>
    <w:p w14:paraId="5B3A0773" w14:textId="5C3CBF09" w:rsidR="00613BE8" w:rsidRDefault="00613BE8" w:rsidP="00613BE8">
      <w:pPr>
        <w:rPr>
          <w:rFonts w:asciiTheme="majorHAnsi" w:eastAsiaTheme="majorEastAsia" w:hAnsiTheme="majorHAnsi" w:cstheme="majorBidi"/>
          <w:iCs/>
          <w:color w:val="253356" w:themeColor="accent1" w:themeShade="80"/>
          <w:sz w:val="24"/>
          <w:szCs w:val="24"/>
        </w:rPr>
      </w:pPr>
    </w:p>
    <w:p w14:paraId="2179AA91" w14:textId="53913E89" w:rsidR="00613BE8" w:rsidRDefault="00613BE8" w:rsidP="00613BE8">
      <w:pPr>
        <w:rPr>
          <w:rFonts w:asciiTheme="majorHAnsi" w:eastAsiaTheme="majorEastAsia" w:hAnsiTheme="majorHAnsi" w:cstheme="majorBidi"/>
          <w:iCs/>
          <w:color w:val="253356" w:themeColor="accent1" w:themeShade="80"/>
          <w:sz w:val="24"/>
          <w:szCs w:val="24"/>
        </w:rPr>
      </w:pPr>
    </w:p>
    <w:p w14:paraId="06190103" w14:textId="77777777" w:rsidR="00613BE8" w:rsidRPr="00613BE8" w:rsidRDefault="00613BE8" w:rsidP="00613BE8">
      <w:pPr>
        <w:rPr>
          <w:rFonts w:asciiTheme="majorHAnsi" w:eastAsiaTheme="majorEastAsia" w:hAnsiTheme="majorHAnsi" w:cstheme="majorBidi"/>
          <w:iCs/>
          <w:color w:val="253356" w:themeColor="accent1" w:themeShade="80"/>
          <w:sz w:val="24"/>
          <w:szCs w:val="24"/>
        </w:rPr>
      </w:pPr>
    </w:p>
    <w:p w14:paraId="34593007"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4" w:name="_Toc53065025"/>
      <w:bookmarkStart w:id="25" w:name="_Toc53065047"/>
      <w:bookmarkStart w:id="26" w:name="_Toc53065076"/>
      <w:bookmarkStart w:id="27" w:name="_Toc53066332"/>
      <w:bookmarkStart w:id="28" w:name="_Toc53066387"/>
      <w:bookmarkStart w:id="29" w:name="_Toc63414183"/>
      <w:bookmarkStart w:id="30" w:name="_Toc125371078"/>
      <w:r w:rsidRPr="00613BE8">
        <w:rPr>
          <w:rFonts w:asciiTheme="majorHAnsi" w:eastAsiaTheme="majorEastAsia" w:hAnsiTheme="majorHAnsi" w:cstheme="majorBidi"/>
          <w:b/>
          <w:iCs/>
          <w:color w:val="253356" w:themeColor="accent1" w:themeShade="80"/>
          <w:sz w:val="24"/>
          <w:szCs w:val="24"/>
        </w:rPr>
        <w:t>Submitted By</w:t>
      </w:r>
      <w:bookmarkEnd w:id="24"/>
      <w:bookmarkEnd w:id="25"/>
      <w:bookmarkEnd w:id="26"/>
      <w:bookmarkEnd w:id="27"/>
      <w:bookmarkEnd w:id="28"/>
      <w:bookmarkEnd w:id="29"/>
      <w:bookmarkEnd w:id="30"/>
    </w:p>
    <w:p w14:paraId="5C94552F"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1" w:name="_Toc53065026"/>
      <w:bookmarkStart w:id="32" w:name="_Toc53065048"/>
      <w:bookmarkStart w:id="33" w:name="_Toc53065077"/>
      <w:bookmarkStart w:id="34" w:name="_Toc53066333"/>
      <w:bookmarkStart w:id="35" w:name="_Toc53066388"/>
      <w:bookmarkStart w:id="36" w:name="_Toc63414184"/>
      <w:bookmarkStart w:id="37" w:name="_Toc125371079"/>
      <w:r w:rsidRPr="00613BE8">
        <w:rPr>
          <w:rFonts w:asciiTheme="majorHAnsi" w:eastAsiaTheme="majorEastAsia" w:hAnsiTheme="majorHAnsi" w:cstheme="majorBidi"/>
          <w:iCs/>
          <w:color w:val="253356" w:themeColor="accent1" w:themeShade="80"/>
          <w:sz w:val="24"/>
          <w:szCs w:val="24"/>
        </w:rPr>
        <w:t>The WORLD Policy Analysis Center</w:t>
      </w:r>
      <w:bookmarkEnd w:id="31"/>
      <w:bookmarkEnd w:id="32"/>
      <w:bookmarkEnd w:id="33"/>
      <w:bookmarkEnd w:id="34"/>
      <w:bookmarkEnd w:id="35"/>
      <w:bookmarkEnd w:id="36"/>
      <w:bookmarkEnd w:id="37"/>
    </w:p>
    <w:p w14:paraId="4194C158"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8" w:name="_Toc53065027"/>
      <w:bookmarkStart w:id="39" w:name="_Toc53065049"/>
      <w:bookmarkStart w:id="40" w:name="_Toc53065078"/>
      <w:bookmarkStart w:id="41" w:name="_Toc53066334"/>
      <w:bookmarkStart w:id="42" w:name="_Toc53066389"/>
      <w:bookmarkStart w:id="43" w:name="_Toc63414185"/>
      <w:bookmarkStart w:id="44" w:name="_Toc125371080"/>
      <w:r w:rsidRPr="00613BE8">
        <w:rPr>
          <w:rFonts w:asciiTheme="majorHAnsi" w:eastAsiaTheme="majorEastAsia" w:hAnsiTheme="majorHAnsi" w:cstheme="majorBidi"/>
          <w:iCs/>
          <w:color w:val="253356" w:themeColor="accent1" w:themeShade="80"/>
          <w:sz w:val="24"/>
          <w:szCs w:val="24"/>
        </w:rPr>
        <w:t>University of California, Los Angeles</w:t>
      </w:r>
      <w:bookmarkEnd w:id="38"/>
      <w:bookmarkEnd w:id="39"/>
      <w:bookmarkEnd w:id="40"/>
      <w:bookmarkEnd w:id="41"/>
      <w:bookmarkEnd w:id="42"/>
      <w:bookmarkEnd w:id="43"/>
      <w:bookmarkEnd w:id="44"/>
      <w:r w:rsidRPr="00613BE8">
        <w:rPr>
          <w:rFonts w:asciiTheme="majorHAnsi" w:eastAsiaTheme="majorEastAsia" w:hAnsiTheme="majorHAnsi" w:cstheme="majorBidi"/>
          <w:iCs/>
          <w:color w:val="253356" w:themeColor="accent1" w:themeShade="80"/>
          <w:sz w:val="24"/>
          <w:szCs w:val="24"/>
        </w:rPr>
        <w:t xml:space="preserve"> </w:t>
      </w:r>
    </w:p>
    <w:bookmarkEnd w:id="1"/>
    <w:bookmarkEnd w:id="9"/>
    <w:p w14:paraId="25943A3F" w14:textId="61A03456" w:rsidR="00001F72" w:rsidRDefault="00001F72"/>
    <w:p w14:paraId="5A04B623" w14:textId="01CC2FF7" w:rsidR="00613BE8" w:rsidRDefault="00613BE8"/>
    <w:p w14:paraId="1158C2A4" w14:textId="152FD1FE" w:rsidR="00613BE8" w:rsidRDefault="00613BE8"/>
    <w:p w14:paraId="6697C188" w14:textId="66E86A73" w:rsidR="00613BE8" w:rsidRDefault="00613BE8"/>
    <w:bookmarkStart w:id="45" w:name="_Hlk53070628" w:displacedByCustomXml="next"/>
    <w:sdt>
      <w:sdtPr>
        <w:rPr>
          <w:caps w:val="0"/>
          <w:color w:val="auto"/>
          <w:spacing w:val="0"/>
          <w:sz w:val="20"/>
          <w:szCs w:val="20"/>
        </w:rPr>
        <w:id w:val="-327053117"/>
        <w:docPartObj>
          <w:docPartGallery w:val="Table of Contents"/>
          <w:docPartUnique/>
        </w:docPartObj>
      </w:sdtPr>
      <w:sdtEndPr>
        <w:rPr>
          <w:b/>
          <w:bCs/>
          <w:noProof/>
        </w:rPr>
      </w:sdtEndPr>
      <w:sdtContent>
        <w:p w14:paraId="3915BE93" w14:textId="3D8A1B2E" w:rsidR="00D96BAC" w:rsidRPr="00797031" w:rsidRDefault="00D96BAC">
          <w:pPr>
            <w:pStyle w:val="TOCHeading"/>
            <w:rPr>
              <w:b/>
              <w:bCs/>
            </w:rPr>
          </w:pPr>
          <w:r w:rsidRPr="00797031">
            <w:rPr>
              <w:b/>
              <w:bCs/>
            </w:rPr>
            <w:t>Table of Contents</w:t>
          </w:r>
        </w:p>
        <w:p w14:paraId="4F7E4398" w14:textId="23093900" w:rsidR="004B4A7D" w:rsidRDefault="00797031">
          <w:pPr>
            <w:pStyle w:val="TOC1"/>
            <w:tabs>
              <w:tab w:val="right" w:leader="dot" w:pos="9350"/>
            </w:tabs>
            <w:rPr>
              <w:noProof/>
              <w:sz w:val="22"/>
              <w:szCs w:val="22"/>
            </w:rPr>
          </w:pPr>
          <w:r>
            <w:fldChar w:fldCharType="begin"/>
          </w:r>
          <w:r>
            <w:instrText xml:space="preserve"> TOC \o "1-3" \h \z \u </w:instrText>
          </w:r>
          <w:r>
            <w:fldChar w:fldCharType="separate"/>
          </w:r>
          <w:hyperlink w:anchor="_Toc125371081" w:history="1">
            <w:r w:rsidR="004B4A7D" w:rsidRPr="00744CEB">
              <w:rPr>
                <w:rStyle w:val="Hyperlink"/>
                <w:b/>
                <w:bCs/>
                <w:noProof/>
              </w:rPr>
              <w:t>Introduction</w:t>
            </w:r>
            <w:r w:rsidR="004B4A7D">
              <w:rPr>
                <w:noProof/>
                <w:webHidden/>
              </w:rPr>
              <w:tab/>
            </w:r>
            <w:r w:rsidR="004B4A7D">
              <w:rPr>
                <w:noProof/>
                <w:webHidden/>
              </w:rPr>
              <w:fldChar w:fldCharType="begin"/>
            </w:r>
            <w:r w:rsidR="004B4A7D">
              <w:rPr>
                <w:noProof/>
                <w:webHidden/>
              </w:rPr>
              <w:instrText xml:space="preserve"> PAGEREF _Toc125371081 \h </w:instrText>
            </w:r>
            <w:r w:rsidR="004B4A7D">
              <w:rPr>
                <w:noProof/>
                <w:webHidden/>
              </w:rPr>
            </w:r>
            <w:r w:rsidR="004B4A7D">
              <w:rPr>
                <w:noProof/>
                <w:webHidden/>
              </w:rPr>
              <w:fldChar w:fldCharType="separate"/>
            </w:r>
            <w:r w:rsidR="004B4A7D">
              <w:rPr>
                <w:noProof/>
                <w:webHidden/>
              </w:rPr>
              <w:t>1</w:t>
            </w:r>
            <w:r w:rsidR="004B4A7D">
              <w:rPr>
                <w:noProof/>
                <w:webHidden/>
              </w:rPr>
              <w:fldChar w:fldCharType="end"/>
            </w:r>
          </w:hyperlink>
        </w:p>
        <w:p w14:paraId="39F3EE18" w14:textId="4898E092" w:rsidR="004B4A7D" w:rsidRDefault="00210E2C">
          <w:pPr>
            <w:pStyle w:val="TOC1"/>
            <w:tabs>
              <w:tab w:val="right" w:leader="dot" w:pos="9350"/>
            </w:tabs>
            <w:rPr>
              <w:noProof/>
              <w:sz w:val="22"/>
              <w:szCs w:val="22"/>
            </w:rPr>
          </w:pPr>
          <w:hyperlink w:anchor="_Toc125371082" w:history="1">
            <w:r w:rsidR="004B4A7D" w:rsidRPr="00744CEB">
              <w:rPr>
                <w:rStyle w:val="Hyperlink"/>
                <w:b/>
                <w:bCs/>
                <w:noProof/>
              </w:rPr>
              <w:t>Summary of Findings and Recommendations</w:t>
            </w:r>
            <w:r w:rsidR="004B4A7D">
              <w:rPr>
                <w:noProof/>
                <w:webHidden/>
              </w:rPr>
              <w:tab/>
            </w:r>
            <w:r w:rsidR="004B4A7D">
              <w:rPr>
                <w:noProof/>
                <w:webHidden/>
              </w:rPr>
              <w:fldChar w:fldCharType="begin"/>
            </w:r>
            <w:r w:rsidR="004B4A7D">
              <w:rPr>
                <w:noProof/>
                <w:webHidden/>
              </w:rPr>
              <w:instrText xml:space="preserve"> PAGEREF _Toc125371082 \h </w:instrText>
            </w:r>
            <w:r w:rsidR="004B4A7D">
              <w:rPr>
                <w:noProof/>
                <w:webHidden/>
              </w:rPr>
            </w:r>
            <w:r w:rsidR="004B4A7D">
              <w:rPr>
                <w:noProof/>
                <w:webHidden/>
              </w:rPr>
              <w:fldChar w:fldCharType="separate"/>
            </w:r>
            <w:r w:rsidR="004B4A7D">
              <w:rPr>
                <w:noProof/>
                <w:webHidden/>
              </w:rPr>
              <w:t>2</w:t>
            </w:r>
            <w:r w:rsidR="004B4A7D">
              <w:rPr>
                <w:noProof/>
                <w:webHidden/>
              </w:rPr>
              <w:fldChar w:fldCharType="end"/>
            </w:r>
          </w:hyperlink>
        </w:p>
        <w:p w14:paraId="5E01DA52" w14:textId="286E219A" w:rsidR="004B4A7D" w:rsidRDefault="00210E2C">
          <w:pPr>
            <w:pStyle w:val="TOC2"/>
            <w:tabs>
              <w:tab w:val="left" w:pos="600"/>
              <w:tab w:val="right" w:leader="dot" w:pos="9350"/>
            </w:tabs>
            <w:rPr>
              <w:rFonts w:eastAsiaTheme="minorEastAsia"/>
              <w:noProof/>
              <w:sz w:val="22"/>
              <w:szCs w:val="22"/>
            </w:rPr>
          </w:pPr>
          <w:hyperlink w:anchor="_Toc125371083" w:history="1">
            <w:r w:rsidR="004B4A7D" w:rsidRPr="00744CEB">
              <w:rPr>
                <w:rStyle w:val="Hyperlink"/>
                <w:rFonts w:ascii="Calibri Light" w:eastAsia="Times New Roman" w:hAnsi="Calibri Light" w:cs="Times New Roman"/>
                <w:bCs/>
                <w:noProof/>
              </w:rPr>
              <w:t>1.</w:t>
            </w:r>
            <w:r w:rsidR="004B4A7D">
              <w:rPr>
                <w:rFonts w:eastAsiaTheme="minorEastAsia"/>
                <w:noProof/>
                <w:sz w:val="22"/>
                <w:szCs w:val="22"/>
              </w:rPr>
              <w:tab/>
            </w:r>
            <w:r w:rsidR="004B4A7D" w:rsidRPr="00744CEB">
              <w:rPr>
                <w:rStyle w:val="Hyperlink"/>
                <w:rFonts w:ascii="Calibri Light" w:eastAsia="Times New Roman" w:hAnsi="Calibri Light" w:cs="Times New Roman"/>
                <w:bCs/>
                <w:noProof/>
              </w:rPr>
              <w:t>Special Protection Measures: Child Marriage (Articles 19, 24, 28, 34, and GC No. 4)</w:t>
            </w:r>
            <w:r w:rsidR="004B4A7D">
              <w:rPr>
                <w:noProof/>
                <w:webHidden/>
              </w:rPr>
              <w:tab/>
            </w:r>
            <w:r w:rsidR="004B4A7D">
              <w:rPr>
                <w:noProof/>
                <w:webHidden/>
              </w:rPr>
              <w:fldChar w:fldCharType="begin"/>
            </w:r>
            <w:r w:rsidR="004B4A7D">
              <w:rPr>
                <w:noProof/>
                <w:webHidden/>
              </w:rPr>
              <w:instrText xml:space="preserve"> PAGEREF _Toc125371083 \h </w:instrText>
            </w:r>
            <w:r w:rsidR="004B4A7D">
              <w:rPr>
                <w:noProof/>
                <w:webHidden/>
              </w:rPr>
            </w:r>
            <w:r w:rsidR="004B4A7D">
              <w:rPr>
                <w:noProof/>
                <w:webHidden/>
              </w:rPr>
              <w:fldChar w:fldCharType="separate"/>
            </w:r>
            <w:r w:rsidR="004B4A7D">
              <w:rPr>
                <w:noProof/>
                <w:webHidden/>
              </w:rPr>
              <w:t>2</w:t>
            </w:r>
            <w:r w:rsidR="004B4A7D">
              <w:rPr>
                <w:noProof/>
                <w:webHidden/>
              </w:rPr>
              <w:fldChar w:fldCharType="end"/>
            </w:r>
          </w:hyperlink>
        </w:p>
        <w:p w14:paraId="037420EE" w14:textId="27E6577A" w:rsidR="004B4A7D" w:rsidRDefault="00210E2C">
          <w:pPr>
            <w:pStyle w:val="TOC1"/>
            <w:tabs>
              <w:tab w:val="right" w:leader="dot" w:pos="9350"/>
            </w:tabs>
            <w:rPr>
              <w:noProof/>
              <w:sz w:val="22"/>
              <w:szCs w:val="22"/>
            </w:rPr>
          </w:pPr>
          <w:hyperlink w:anchor="_Toc125371085" w:history="1">
            <w:r w:rsidR="004B4A7D" w:rsidRPr="00744CEB">
              <w:rPr>
                <w:rStyle w:val="Hyperlink"/>
                <w:b/>
                <w:bCs/>
                <w:noProof/>
              </w:rPr>
              <w:t>Detail of Constitutional and Legislative Findings</w:t>
            </w:r>
            <w:r w:rsidR="004B4A7D">
              <w:rPr>
                <w:noProof/>
                <w:webHidden/>
              </w:rPr>
              <w:tab/>
            </w:r>
            <w:r w:rsidR="004B4A7D">
              <w:rPr>
                <w:noProof/>
                <w:webHidden/>
              </w:rPr>
              <w:fldChar w:fldCharType="begin"/>
            </w:r>
            <w:r w:rsidR="004B4A7D">
              <w:rPr>
                <w:noProof/>
                <w:webHidden/>
              </w:rPr>
              <w:instrText xml:space="preserve"> PAGEREF _Toc125371085 \h </w:instrText>
            </w:r>
            <w:r w:rsidR="004B4A7D">
              <w:rPr>
                <w:noProof/>
                <w:webHidden/>
              </w:rPr>
            </w:r>
            <w:r w:rsidR="004B4A7D">
              <w:rPr>
                <w:noProof/>
                <w:webHidden/>
              </w:rPr>
              <w:fldChar w:fldCharType="separate"/>
            </w:r>
            <w:r w:rsidR="004B4A7D">
              <w:rPr>
                <w:noProof/>
                <w:webHidden/>
              </w:rPr>
              <w:t>2</w:t>
            </w:r>
            <w:r w:rsidR="004B4A7D">
              <w:rPr>
                <w:noProof/>
                <w:webHidden/>
              </w:rPr>
              <w:fldChar w:fldCharType="end"/>
            </w:r>
          </w:hyperlink>
        </w:p>
        <w:p w14:paraId="191FF7DF" w14:textId="0F5BAC1A" w:rsidR="004B4A7D" w:rsidRDefault="00210E2C">
          <w:pPr>
            <w:pStyle w:val="TOC2"/>
            <w:tabs>
              <w:tab w:val="left" w:pos="600"/>
              <w:tab w:val="right" w:leader="dot" w:pos="9350"/>
            </w:tabs>
            <w:rPr>
              <w:rFonts w:eastAsiaTheme="minorEastAsia"/>
              <w:noProof/>
              <w:sz w:val="22"/>
              <w:szCs w:val="22"/>
            </w:rPr>
          </w:pPr>
          <w:hyperlink w:anchor="_Toc125371086" w:history="1">
            <w:r w:rsidR="004B4A7D" w:rsidRPr="00744CEB">
              <w:rPr>
                <w:rStyle w:val="Hyperlink"/>
                <w:rFonts w:ascii="Calibri Light" w:eastAsia="Times New Roman" w:hAnsi="Calibri Light" w:cs="Times New Roman"/>
                <w:bCs/>
                <w:noProof/>
              </w:rPr>
              <w:t>1.</w:t>
            </w:r>
            <w:r w:rsidR="004B4A7D">
              <w:rPr>
                <w:rFonts w:eastAsiaTheme="minorEastAsia"/>
                <w:noProof/>
                <w:sz w:val="22"/>
                <w:szCs w:val="22"/>
              </w:rPr>
              <w:tab/>
            </w:r>
            <w:r w:rsidR="004B4A7D" w:rsidRPr="00744CEB">
              <w:rPr>
                <w:rStyle w:val="Hyperlink"/>
                <w:rFonts w:ascii="Calibri Light" w:eastAsia="Times New Roman" w:hAnsi="Calibri Light" w:cs="Times New Roman"/>
                <w:bCs/>
                <w:noProof/>
              </w:rPr>
              <w:t>Special Protection Measures: Child Marriage (Articles 19, 24, 28, 34, and GC No. 4)</w:t>
            </w:r>
            <w:r w:rsidR="004B4A7D">
              <w:rPr>
                <w:noProof/>
                <w:webHidden/>
              </w:rPr>
              <w:tab/>
            </w:r>
            <w:r w:rsidR="004B4A7D">
              <w:rPr>
                <w:noProof/>
                <w:webHidden/>
              </w:rPr>
              <w:fldChar w:fldCharType="begin"/>
            </w:r>
            <w:r w:rsidR="004B4A7D">
              <w:rPr>
                <w:noProof/>
                <w:webHidden/>
              </w:rPr>
              <w:instrText xml:space="preserve"> PAGEREF _Toc125371086 \h </w:instrText>
            </w:r>
            <w:r w:rsidR="004B4A7D">
              <w:rPr>
                <w:noProof/>
                <w:webHidden/>
              </w:rPr>
            </w:r>
            <w:r w:rsidR="004B4A7D">
              <w:rPr>
                <w:noProof/>
                <w:webHidden/>
              </w:rPr>
              <w:fldChar w:fldCharType="separate"/>
            </w:r>
            <w:r w:rsidR="004B4A7D">
              <w:rPr>
                <w:noProof/>
                <w:webHidden/>
              </w:rPr>
              <w:t>2</w:t>
            </w:r>
            <w:r w:rsidR="004B4A7D">
              <w:rPr>
                <w:noProof/>
                <w:webHidden/>
              </w:rPr>
              <w:fldChar w:fldCharType="end"/>
            </w:r>
          </w:hyperlink>
        </w:p>
        <w:p w14:paraId="123CD7E2" w14:textId="7A74DC55" w:rsidR="00D96BAC" w:rsidRDefault="00797031">
          <w:r>
            <w:fldChar w:fldCharType="end"/>
          </w:r>
        </w:p>
      </w:sdtContent>
    </w:sdt>
    <w:bookmarkEnd w:id="45" w:displacedByCustomXml="prev"/>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772B78D0" w14:textId="2FB683ED" w:rsidR="00F61F95" w:rsidRPr="00797031" w:rsidRDefault="00F61F95" w:rsidP="00CC2432">
      <w:pPr>
        <w:pStyle w:val="Heading1"/>
        <w:rPr>
          <w:b/>
          <w:bCs/>
        </w:rPr>
      </w:pPr>
      <w:bookmarkStart w:id="46" w:name="_Toc125371081"/>
      <w:bookmarkStart w:id="47" w:name="_Hlk52631114"/>
      <w:r w:rsidRPr="00797031">
        <w:rPr>
          <w:b/>
          <w:bCs/>
        </w:rPr>
        <w:lastRenderedPageBreak/>
        <w:t>Introduction</w:t>
      </w:r>
      <w:bookmarkEnd w:id="46"/>
    </w:p>
    <w:bookmarkEnd w:id="47"/>
    <w:p w14:paraId="15574804" w14:textId="424D5814" w:rsidR="00355FA7" w:rsidRPr="00613BE8" w:rsidRDefault="00355FA7" w:rsidP="00613BE8">
      <w:pPr>
        <w:rPr>
          <w:sz w:val="22"/>
          <w:szCs w:val="22"/>
        </w:rPr>
      </w:pPr>
      <w:r w:rsidRPr="00613BE8">
        <w:rPr>
          <w:sz w:val="22"/>
          <w:szCs w:val="22"/>
        </w:rPr>
        <w:t>The WORLD Policy</w:t>
      </w:r>
      <w:r w:rsidRPr="00613BE8">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613BE8">
        <w:rPr>
          <w:sz w:val="22"/>
          <w:szCs w:val="22"/>
        </w:rPr>
        <w:t>able to policymakers, citizens, national governments, intergovernmental organizations, civil society, and researchers for all 193 UN member states.</w:t>
      </w:r>
      <w:r w:rsidR="009D7B63" w:rsidRPr="00613BE8">
        <w:rPr>
          <w:sz w:val="22"/>
          <w:szCs w:val="22"/>
        </w:rPr>
        <w:t xml:space="preserve"> </w:t>
      </w:r>
      <w:r w:rsidRPr="00613BE8">
        <w:rPr>
          <w:sz w:val="22"/>
          <w:szCs w:val="22"/>
        </w:rPr>
        <w:t>We submit the</w:t>
      </w:r>
      <w:r w:rsidR="00634FE8">
        <w:rPr>
          <w:sz w:val="22"/>
          <w:szCs w:val="22"/>
        </w:rPr>
        <w:t xml:space="preserve"> following brief in advance of</w:t>
      </w:r>
      <w:r w:rsidR="009D7B63" w:rsidRPr="00613BE8">
        <w:rPr>
          <w:sz w:val="22"/>
          <w:szCs w:val="22"/>
        </w:rPr>
        <w:t xml:space="preserve"> the </w:t>
      </w:r>
      <w:r w:rsidR="00985B51">
        <w:rPr>
          <w:sz w:val="22"/>
          <w:szCs w:val="22"/>
        </w:rPr>
        <w:t>94</w:t>
      </w:r>
      <w:r w:rsidR="00036502" w:rsidRPr="00613BE8">
        <w:rPr>
          <w:sz w:val="22"/>
          <w:szCs w:val="22"/>
          <w:vertAlign w:val="superscript"/>
        </w:rPr>
        <w:t>th</w:t>
      </w:r>
      <w:r w:rsidR="00036502" w:rsidRPr="00613BE8">
        <w:rPr>
          <w:sz w:val="22"/>
          <w:szCs w:val="22"/>
        </w:rPr>
        <w:t xml:space="preserve"> </w:t>
      </w:r>
      <w:r w:rsidR="009D7B63" w:rsidRPr="00613BE8">
        <w:rPr>
          <w:sz w:val="22"/>
          <w:szCs w:val="22"/>
        </w:rPr>
        <w:t xml:space="preserve">Pre-Sessional Working Group of the Committee on the Rights of the Child.  </w:t>
      </w:r>
    </w:p>
    <w:p w14:paraId="3A38D1D2" w14:textId="6F53DE70" w:rsidR="009D7B63" w:rsidRPr="00613BE8" w:rsidRDefault="009D7B63" w:rsidP="00613BE8">
      <w:pPr>
        <w:rPr>
          <w:sz w:val="22"/>
          <w:szCs w:val="22"/>
        </w:rPr>
      </w:pPr>
      <w:r w:rsidRPr="00613BE8">
        <w:rPr>
          <w:sz w:val="22"/>
          <w:szCs w:val="22"/>
        </w:rPr>
        <w:t xml:space="preserve">This brief will focus on the following </w:t>
      </w:r>
      <w:r w:rsidR="0043086F">
        <w:rPr>
          <w:sz w:val="22"/>
          <w:szCs w:val="22"/>
        </w:rPr>
        <w:t>area</w:t>
      </w:r>
      <w:r w:rsidRPr="00613BE8">
        <w:rPr>
          <w:sz w:val="22"/>
          <w:szCs w:val="22"/>
        </w:rPr>
        <w:t>:</w:t>
      </w:r>
    </w:p>
    <w:p w14:paraId="24BC981F" w14:textId="4DD2AB6F" w:rsidR="009D7B63" w:rsidRPr="00613BE8" w:rsidRDefault="00036502" w:rsidP="00613BE8">
      <w:pPr>
        <w:pStyle w:val="ListParagraph"/>
        <w:numPr>
          <w:ilvl w:val="0"/>
          <w:numId w:val="2"/>
        </w:numPr>
        <w:rPr>
          <w:sz w:val="22"/>
          <w:szCs w:val="22"/>
        </w:rPr>
      </w:pPr>
      <w:r w:rsidRPr="00613BE8">
        <w:rPr>
          <w:sz w:val="22"/>
          <w:szCs w:val="22"/>
        </w:rPr>
        <w:t>Special Protection Measures</w:t>
      </w:r>
      <w:r w:rsidR="00355FA7" w:rsidRPr="00613BE8">
        <w:rPr>
          <w:sz w:val="22"/>
          <w:szCs w:val="22"/>
        </w:rPr>
        <w:t xml:space="preserve">: </w:t>
      </w:r>
      <w:r w:rsidR="00355FA7" w:rsidRPr="00613BE8">
        <w:rPr>
          <w:b/>
          <w:sz w:val="22"/>
          <w:szCs w:val="22"/>
        </w:rPr>
        <w:t>Child Marriage</w:t>
      </w:r>
    </w:p>
    <w:p w14:paraId="4035319E" w14:textId="44D50574" w:rsidR="008C3BEA" w:rsidRPr="00613BE8" w:rsidRDefault="008C3BEA" w:rsidP="00613BE8">
      <w:pPr>
        <w:rPr>
          <w:sz w:val="22"/>
          <w:szCs w:val="22"/>
        </w:rPr>
      </w:pPr>
      <w:r w:rsidRPr="00613BE8">
        <w:rPr>
          <w:sz w:val="22"/>
          <w:szCs w:val="22"/>
        </w:rPr>
        <w:t xml:space="preserve">We have collected and analyzed information on rights, laws, and policies in </w:t>
      </w:r>
      <w:r w:rsidR="00852505">
        <w:rPr>
          <w:sz w:val="22"/>
          <w:szCs w:val="22"/>
        </w:rPr>
        <w:t>this area</w:t>
      </w:r>
      <w:r w:rsidRPr="00613BE8">
        <w:rPr>
          <w:sz w:val="22"/>
          <w:szCs w:val="22"/>
        </w:rPr>
        <w:t xml:space="preserve">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268D3895" w14:textId="3E0841F4" w:rsidR="00C26D27" w:rsidRPr="000E03A6" w:rsidRDefault="00C26D27" w:rsidP="00C26D27">
      <w:pPr>
        <w:rPr>
          <w:sz w:val="22"/>
          <w:szCs w:val="22"/>
        </w:rPr>
      </w:pPr>
      <w:r w:rsidRPr="000E03A6">
        <w:rPr>
          <w:sz w:val="22"/>
          <w:szCs w:val="22"/>
        </w:rPr>
        <w:t>In this report we</w:t>
      </w:r>
      <w:r>
        <w:rPr>
          <w:sz w:val="22"/>
          <w:szCs w:val="22"/>
        </w:rPr>
        <w:t xml:space="preserve"> first</w:t>
      </w:r>
      <w:r w:rsidRPr="000E03A6">
        <w:rPr>
          <w:sz w:val="22"/>
          <w:szCs w:val="22"/>
        </w:rPr>
        <w:t xml:space="preserve"> provide </w:t>
      </w:r>
      <w:r>
        <w:rPr>
          <w:sz w:val="22"/>
          <w:szCs w:val="22"/>
        </w:rPr>
        <w:t xml:space="preserve">a summary of our </w:t>
      </w:r>
      <w:r w:rsidRPr="000E03A6">
        <w:rPr>
          <w:sz w:val="22"/>
          <w:szCs w:val="22"/>
        </w:rPr>
        <w:t xml:space="preserve">legislative </w:t>
      </w:r>
      <w:r>
        <w:rPr>
          <w:sz w:val="22"/>
          <w:szCs w:val="22"/>
        </w:rPr>
        <w:t xml:space="preserve">findings, </w:t>
      </w:r>
      <w:r w:rsidRPr="00DC3D8E">
        <w:rPr>
          <w:sz w:val="22"/>
          <w:szCs w:val="22"/>
        </w:rPr>
        <w:t xml:space="preserve">as well as suggested questions for the Committee to ask </w:t>
      </w:r>
      <w:r w:rsidR="00E53652">
        <w:rPr>
          <w:sz w:val="22"/>
          <w:szCs w:val="22"/>
        </w:rPr>
        <w:t>Paraguay</w:t>
      </w:r>
      <w:r w:rsidRPr="00DC3D8E">
        <w:rPr>
          <w:sz w:val="22"/>
          <w:szCs w:val="22"/>
        </w:rPr>
        <w:t>, and topics we hope the Committee will address in its concluding observations.</w:t>
      </w:r>
      <w:r w:rsidRPr="000E03A6">
        <w:rPr>
          <w:sz w:val="22"/>
          <w:szCs w:val="22"/>
        </w:rPr>
        <w:t xml:space="preserve"> </w:t>
      </w:r>
      <w:r>
        <w:rPr>
          <w:sz w:val="22"/>
          <w:szCs w:val="22"/>
        </w:rPr>
        <w:t xml:space="preserve">This summary is </w:t>
      </w:r>
      <w:r w:rsidRPr="000E03A6">
        <w:rPr>
          <w:sz w:val="22"/>
          <w:szCs w:val="22"/>
        </w:rPr>
        <w:t>followed by</w:t>
      </w:r>
      <w:r>
        <w:rPr>
          <w:sz w:val="22"/>
          <w:szCs w:val="22"/>
        </w:rPr>
        <w:t xml:space="preserve"> detailed legislative excerpts</w:t>
      </w:r>
      <w:r w:rsidR="00B31A1F">
        <w:rPr>
          <w:sz w:val="22"/>
          <w:szCs w:val="22"/>
        </w:rPr>
        <w:t xml:space="preserve"> </w:t>
      </w:r>
      <w:r>
        <w:rPr>
          <w:sz w:val="22"/>
          <w:szCs w:val="22"/>
        </w:rPr>
        <w:t>documenting our findings</w:t>
      </w:r>
      <w:r w:rsidRPr="000E03A6">
        <w:rPr>
          <w:sz w:val="22"/>
          <w:szCs w:val="22"/>
        </w:rPr>
        <w:t xml:space="preserve">. We hope the Committee will recommend that </w:t>
      </w:r>
      <w:r w:rsidR="00E53652">
        <w:rPr>
          <w:sz w:val="22"/>
          <w:szCs w:val="22"/>
        </w:rPr>
        <w:t>Paraguay</w:t>
      </w:r>
      <w:r w:rsidRPr="000E03A6">
        <w:rPr>
          <w:sz w:val="22"/>
          <w:szCs w:val="22"/>
        </w:rPr>
        <w:t xml:space="preserve"> address any gaps in consultation and collaboration with relevant stakeholders, including civil society organizations. </w:t>
      </w:r>
      <w:bookmarkStart w:id="48" w:name="_Hlk63413560"/>
      <w:r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E53652">
        <w:rPr>
          <w:sz w:val="22"/>
          <w:szCs w:val="22"/>
        </w:rPr>
        <w:t>Paraguay</w:t>
      </w:r>
      <w:r w:rsidRPr="000E03A6">
        <w:rPr>
          <w:color w:val="000000" w:themeColor="text1"/>
          <w:sz w:val="22"/>
          <w:szCs w:val="22"/>
        </w:rPr>
        <w:t xml:space="preserve"> for having provisions in place, we hope the Committee will recommend that </w:t>
      </w:r>
      <w:r w:rsidR="00E53652">
        <w:rPr>
          <w:sz w:val="22"/>
          <w:szCs w:val="22"/>
        </w:rPr>
        <w:t>Paraguay</w:t>
      </w:r>
      <w:r w:rsidRPr="000E03A6">
        <w:rPr>
          <w:color w:val="000000" w:themeColor="text1"/>
          <w:sz w:val="22"/>
          <w:szCs w:val="22"/>
        </w:rPr>
        <w:t xml:space="preserve"> work with stakeholders to overcome any obstacles in implementing these provisions.</w:t>
      </w:r>
      <w:bookmarkEnd w:id="48"/>
    </w:p>
    <w:p w14:paraId="7224A38B" w14:textId="77777777" w:rsidR="007C3BE7" w:rsidRDefault="00001F72">
      <w:r>
        <w:br w:type="page"/>
      </w:r>
    </w:p>
    <w:p w14:paraId="60C81DCE" w14:textId="75A8AE73" w:rsidR="00C26D27" w:rsidRPr="004B4A7D" w:rsidRDefault="00D96BAC" w:rsidP="004B4A7D">
      <w:pPr>
        <w:pStyle w:val="Heading1"/>
        <w:rPr>
          <w:b/>
          <w:bCs/>
        </w:rPr>
      </w:pPr>
      <w:bookmarkStart w:id="49" w:name="_Toc125371082"/>
      <w:r w:rsidRPr="00797031">
        <w:rPr>
          <w:b/>
          <w:bCs/>
        </w:rPr>
        <w:t>Summary of Findings and Recommendations</w:t>
      </w:r>
      <w:bookmarkStart w:id="50" w:name="_Hlk51775166"/>
      <w:bookmarkEnd w:id="49"/>
    </w:p>
    <w:p w14:paraId="2D39773C" w14:textId="77777777" w:rsidR="00F966D7" w:rsidRPr="00451E0C" w:rsidRDefault="00F966D7" w:rsidP="00797031">
      <w:pPr>
        <w:rPr>
          <w:rFonts w:eastAsia="Times New Roman"/>
          <w:b/>
          <w:bCs/>
          <w:sz w:val="22"/>
          <w:szCs w:val="22"/>
        </w:rPr>
      </w:pPr>
    </w:p>
    <w:p w14:paraId="56C065EC" w14:textId="1164D4DD" w:rsidR="00C26D27" w:rsidRPr="00C26D27" w:rsidRDefault="00C26D27" w:rsidP="00C26D27">
      <w:pPr>
        <w:pStyle w:val="ListParagraph"/>
        <w:keepNext/>
        <w:keepLines/>
        <w:numPr>
          <w:ilvl w:val="0"/>
          <w:numId w:val="17"/>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1" w:name="_Toc61512456"/>
      <w:bookmarkStart w:id="52" w:name="_Toc125371083"/>
      <w:r w:rsidRPr="00C26D27">
        <w:rPr>
          <w:rFonts w:ascii="Calibri Light" w:eastAsia="Times New Roman" w:hAnsi="Calibri Light" w:cs="Times New Roman"/>
          <w:bCs/>
          <w:color w:val="4A66AC" w:themeColor="accent1"/>
          <w:sz w:val="26"/>
          <w:szCs w:val="26"/>
        </w:rPr>
        <w:t>Special Protection Measures: Child Marriage (Articles 19, 24, 28, 34, and GC No. 4)</w:t>
      </w:r>
      <w:bookmarkEnd w:id="51"/>
      <w:bookmarkEnd w:id="52"/>
    </w:p>
    <w:p w14:paraId="6B5C8214" w14:textId="171D3B89" w:rsidR="00DF1A8C" w:rsidRDefault="00946CC2" w:rsidP="00797031">
      <w:pPr>
        <w:rPr>
          <w:bCs/>
          <w:iCs/>
          <w:sz w:val="22"/>
          <w:szCs w:val="22"/>
        </w:rPr>
      </w:pPr>
      <w:r w:rsidRPr="00CC2432">
        <w:rPr>
          <w:bCs/>
          <w:iCs/>
          <w:sz w:val="22"/>
          <w:szCs w:val="22"/>
        </w:rPr>
        <w:t>Based on our review,</w:t>
      </w:r>
      <w:r w:rsidR="00DD2709">
        <w:rPr>
          <w:bCs/>
          <w:iCs/>
          <w:sz w:val="22"/>
          <w:szCs w:val="22"/>
        </w:rPr>
        <w:t xml:space="preserve"> </w:t>
      </w:r>
      <w:r w:rsidR="00B131C5">
        <w:rPr>
          <w:bCs/>
          <w:iCs/>
          <w:sz w:val="22"/>
          <w:szCs w:val="22"/>
        </w:rPr>
        <w:t>in</w:t>
      </w:r>
      <w:r w:rsidR="00DD2709">
        <w:rPr>
          <w:bCs/>
          <w:iCs/>
          <w:sz w:val="22"/>
          <w:szCs w:val="22"/>
        </w:rPr>
        <w:t xml:space="preserve"> 2015</w:t>
      </w:r>
      <w:r w:rsidRPr="00CC2432">
        <w:rPr>
          <w:bCs/>
          <w:iCs/>
          <w:sz w:val="22"/>
          <w:szCs w:val="22"/>
        </w:rPr>
        <w:t xml:space="preserve"> </w:t>
      </w:r>
      <w:r w:rsidR="00DD2709">
        <w:rPr>
          <w:bCs/>
          <w:iCs/>
          <w:sz w:val="22"/>
          <w:szCs w:val="22"/>
        </w:rPr>
        <w:t>the minimum legal age of marriage in</w:t>
      </w:r>
      <w:r w:rsidR="0069124F">
        <w:rPr>
          <w:bCs/>
          <w:iCs/>
          <w:sz w:val="22"/>
          <w:szCs w:val="22"/>
        </w:rPr>
        <w:t xml:space="preserve"> </w:t>
      </w:r>
      <w:r w:rsidR="00E53652">
        <w:rPr>
          <w:bCs/>
          <w:iCs/>
          <w:sz w:val="22"/>
          <w:szCs w:val="22"/>
        </w:rPr>
        <w:t>Paraguay</w:t>
      </w:r>
      <w:r w:rsidRPr="00CC2432">
        <w:rPr>
          <w:bCs/>
          <w:iCs/>
          <w:sz w:val="22"/>
          <w:szCs w:val="22"/>
        </w:rPr>
        <w:t xml:space="preserve"> </w:t>
      </w:r>
      <w:bookmarkEnd w:id="50"/>
      <w:r w:rsidR="00B131C5">
        <w:rPr>
          <w:bCs/>
          <w:iCs/>
          <w:sz w:val="22"/>
          <w:szCs w:val="22"/>
        </w:rPr>
        <w:t xml:space="preserve">became </w:t>
      </w:r>
      <w:r w:rsidR="00B131C5">
        <w:rPr>
          <w:iCs/>
          <w:sz w:val="22"/>
          <w:szCs w:val="22"/>
        </w:rPr>
        <w:t>18 for both girls and boys</w:t>
      </w:r>
      <w:r w:rsidR="00DD2709">
        <w:rPr>
          <w:iCs/>
          <w:sz w:val="22"/>
          <w:szCs w:val="22"/>
        </w:rPr>
        <w:t xml:space="preserve">. </w:t>
      </w:r>
      <w:r w:rsidR="00B131C5">
        <w:rPr>
          <w:iCs/>
          <w:sz w:val="22"/>
          <w:szCs w:val="22"/>
        </w:rPr>
        <w:t>However</w:t>
      </w:r>
      <w:r w:rsidR="00DD2709">
        <w:rPr>
          <w:iCs/>
          <w:sz w:val="22"/>
          <w:szCs w:val="22"/>
        </w:rPr>
        <w:t>,</w:t>
      </w:r>
      <w:r w:rsidR="00A32FD4">
        <w:rPr>
          <w:iCs/>
          <w:sz w:val="22"/>
          <w:szCs w:val="22"/>
        </w:rPr>
        <w:t xml:space="preserve"> girls and boys may marry as young as 16 with parental consent.</w:t>
      </w:r>
    </w:p>
    <w:p w14:paraId="3A4CC344" w14:textId="27420289" w:rsidR="009D7B63" w:rsidRPr="00451E0C" w:rsidRDefault="00451E0C" w:rsidP="0069124F">
      <w:pPr>
        <w:rPr>
          <w:bCs/>
          <w:iCs/>
          <w:sz w:val="22"/>
          <w:szCs w:val="22"/>
        </w:rPr>
      </w:pPr>
      <w:r>
        <w:rPr>
          <w:noProof/>
          <w:color w:val="000000" w:themeColor="text1"/>
          <w:sz w:val="22"/>
          <w:szCs w:val="22"/>
          <w:lang w:val="en-GB" w:eastAsia="en-GB"/>
        </w:rPr>
        <mc:AlternateContent>
          <mc:Choice Requires="wps">
            <w:drawing>
              <wp:inline distT="0" distB="0" distL="0" distR="0" wp14:anchorId="6C0B54BD" wp14:editId="39571CEB">
                <wp:extent cx="5876925" cy="3219450"/>
                <wp:effectExtent l="38100" t="38100" r="123825" b="114300"/>
                <wp:docPr id="3" name="Text Box 3"/>
                <wp:cNvGraphicFramePr/>
                <a:graphic xmlns:a="http://schemas.openxmlformats.org/drawingml/2006/main">
                  <a:graphicData uri="http://schemas.microsoft.com/office/word/2010/wordprocessingShape">
                    <wps:wsp>
                      <wps:cNvSpPr txBox="1"/>
                      <wps:spPr>
                        <a:xfrm>
                          <a:off x="0" y="0"/>
                          <a:ext cx="5876925" cy="32194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121BE77" w14:textId="1D5E988B" w:rsidR="00451E0C" w:rsidRPr="00072ECE" w:rsidRDefault="00451E0C" w:rsidP="00451E0C">
                            <w:pPr>
                              <w:pStyle w:val="Heading2"/>
                              <w:jc w:val="center"/>
                              <w:rPr>
                                <w:b/>
                              </w:rPr>
                            </w:pPr>
                            <w:bookmarkStart w:id="53" w:name="_Toc125371084"/>
                            <w:r w:rsidRPr="00072ECE">
                              <w:rPr>
                                <w:b/>
                              </w:rPr>
                              <w:t>Recommended</w:t>
                            </w:r>
                            <w:r>
                              <w:rPr>
                                <w:b/>
                              </w:rPr>
                              <w:t xml:space="preserve"> questions for the LOI and </w:t>
                            </w:r>
                            <w:r w:rsidRPr="00072ECE">
                              <w:rPr>
                                <w:b/>
                              </w:rPr>
                              <w:t>Concluding Observation</w:t>
                            </w:r>
                            <w:bookmarkEnd w:id="53"/>
                          </w:p>
                          <w:p w14:paraId="269494ED" w14:textId="77777777" w:rsidR="00451E0C" w:rsidRDefault="00451E0C" w:rsidP="00451E0C">
                            <w:pPr>
                              <w:spacing w:before="0" w:after="0"/>
                              <w:rPr>
                                <w:rFonts w:eastAsia="Times New Roman"/>
                                <w:bCs/>
                                <w:sz w:val="22"/>
                                <w:szCs w:val="22"/>
                              </w:rPr>
                            </w:pPr>
                          </w:p>
                          <w:p w14:paraId="4D362C82" w14:textId="77777777" w:rsidR="00451E0C" w:rsidRPr="00451E0C" w:rsidRDefault="00451E0C" w:rsidP="00985B51">
                            <w:pPr>
                              <w:spacing w:after="0"/>
                              <w:contextualSpacing/>
                              <w:rPr>
                                <w:color w:val="000000" w:themeColor="text1"/>
                                <w:sz w:val="22"/>
                                <w:szCs w:val="22"/>
                              </w:rPr>
                            </w:pPr>
                            <w:r w:rsidRPr="00451E0C">
                              <w:rPr>
                                <w:color w:val="000000" w:themeColor="text1"/>
                                <w:sz w:val="22"/>
                                <w:szCs w:val="22"/>
                              </w:rPr>
                              <w:t>We hope the Committee will:</w:t>
                            </w:r>
                          </w:p>
                          <w:p w14:paraId="009AEEBC" w14:textId="77777777" w:rsidR="0069124F" w:rsidRDefault="00451E0C" w:rsidP="0069124F">
                            <w:pPr>
                              <w:numPr>
                                <w:ilvl w:val="0"/>
                                <w:numId w:val="9"/>
                              </w:numPr>
                              <w:spacing w:after="0"/>
                              <w:ind w:left="720"/>
                              <w:contextualSpacing/>
                              <w:rPr>
                                <w:rFonts w:ascii="Calibri" w:eastAsia="Calibri" w:hAnsi="Calibri" w:cs="Times New Roman"/>
                                <w:b/>
                                <w:color w:val="000000"/>
                                <w:sz w:val="22"/>
                                <w:szCs w:val="22"/>
                              </w:rPr>
                            </w:pPr>
                            <w:r w:rsidRPr="00CC2432">
                              <w:rPr>
                                <w:rFonts w:ascii="Calibri" w:eastAsia="Calibri" w:hAnsi="Calibri" w:cs="Times New Roman"/>
                                <w:color w:val="000000"/>
                                <w:sz w:val="22"/>
                                <w:szCs w:val="22"/>
                              </w:rPr>
                              <w:t xml:space="preserve">In its list of issues, ask </w:t>
                            </w:r>
                            <w:r w:rsidR="00E53652">
                              <w:rPr>
                                <w:rFonts w:ascii="Calibri" w:eastAsia="Calibri" w:hAnsi="Calibri" w:cs="Times New Roman"/>
                                <w:color w:val="000000"/>
                                <w:sz w:val="22"/>
                                <w:szCs w:val="22"/>
                              </w:rPr>
                              <w:t>Paraguay</w:t>
                            </w:r>
                            <w:r w:rsidRPr="00CC2432">
                              <w:rPr>
                                <w:rFonts w:ascii="Calibri" w:eastAsia="Calibri" w:hAnsi="Calibri" w:cs="Times New Roman"/>
                                <w:color w:val="000000"/>
                                <w:sz w:val="22"/>
                                <w:szCs w:val="22"/>
                              </w:rPr>
                              <w:t xml:space="preserve">: </w:t>
                            </w:r>
                            <w:r w:rsidRPr="00CC2432">
                              <w:rPr>
                                <w:rFonts w:ascii="Calibri" w:eastAsia="Times New Roman" w:hAnsi="Calibri" w:cs="Times New Roman"/>
                                <w:color w:val="000000"/>
                                <w:sz w:val="22"/>
                                <w:szCs w:val="22"/>
                              </w:rPr>
                              <w:t xml:space="preserve">Can </w:t>
                            </w:r>
                            <w:r w:rsidR="00E53652">
                              <w:rPr>
                                <w:rFonts w:ascii="Calibri" w:eastAsia="Calibri" w:hAnsi="Calibri" w:cs="Times New Roman"/>
                                <w:color w:val="000000"/>
                                <w:sz w:val="22"/>
                                <w:szCs w:val="22"/>
                              </w:rPr>
                              <w:t>Paraguay</w:t>
                            </w:r>
                            <w:r w:rsidRPr="00CC2432">
                              <w:rPr>
                                <w:rFonts w:ascii="Calibri" w:eastAsia="Calibri" w:hAnsi="Calibri" w:cs="Times New Roman"/>
                                <w:color w:val="000000"/>
                                <w:sz w:val="22"/>
                                <w:szCs w:val="22"/>
                              </w:rPr>
                              <w:t xml:space="preserve"> </w:t>
                            </w:r>
                            <w:r w:rsidRPr="00CC2432">
                              <w:rPr>
                                <w:rFonts w:ascii="Calibri" w:eastAsia="Times New Roman" w:hAnsi="Calibri" w:cs="Times New Roman"/>
                                <w:color w:val="000000"/>
                                <w:sz w:val="22"/>
                                <w:szCs w:val="22"/>
                              </w:rPr>
                              <w:t xml:space="preserve">outline any concrete, </w:t>
                            </w:r>
                            <w:r w:rsidRPr="00CC2432">
                              <w:rPr>
                                <w:sz w:val="22"/>
                                <w:szCs w:val="22"/>
                              </w:rPr>
                              <w:t>near-term plans to pass legislation that raises the minimum age of marriage to 18 years old without exceptions?</w:t>
                            </w:r>
                          </w:p>
                          <w:p w14:paraId="67755498" w14:textId="4490C323" w:rsidR="0069124F" w:rsidRPr="0069124F" w:rsidRDefault="0069124F" w:rsidP="0069124F">
                            <w:pPr>
                              <w:numPr>
                                <w:ilvl w:val="1"/>
                                <w:numId w:val="9"/>
                              </w:numPr>
                              <w:spacing w:after="0"/>
                              <w:contextualSpacing/>
                              <w:rPr>
                                <w:rFonts w:ascii="Calibri" w:eastAsia="Calibri" w:hAnsi="Calibri" w:cs="Times New Roman"/>
                                <w:b/>
                                <w:color w:val="000000"/>
                                <w:sz w:val="22"/>
                                <w:szCs w:val="22"/>
                              </w:rPr>
                            </w:pPr>
                            <w:r w:rsidRPr="0069124F">
                              <w:rPr>
                                <w:rFonts w:ascii="Calibri" w:eastAsia="Calibri" w:hAnsi="Calibri" w:cs="Times New Roman"/>
                                <w:color w:val="000000"/>
                                <w:sz w:val="22"/>
                                <w:szCs w:val="22"/>
                              </w:rPr>
                              <w:t xml:space="preserve">If Paraguay does not have concrete, near-term plans in place, recommend in its concluding observations that Paraguay pass and implement legislation that protects children under the age of 18 from early marriage without exceptions. </w:t>
                            </w:r>
                          </w:p>
                          <w:p w14:paraId="0179F485" w14:textId="51D4A3D6" w:rsidR="0069124F" w:rsidRPr="0069124F" w:rsidRDefault="0069124F" w:rsidP="00985B51">
                            <w:pPr>
                              <w:numPr>
                                <w:ilvl w:val="0"/>
                                <w:numId w:val="9"/>
                              </w:numPr>
                              <w:spacing w:after="0"/>
                              <w:ind w:left="720"/>
                              <w:contextualSpacing/>
                              <w:rPr>
                                <w:rFonts w:ascii="Calibri" w:eastAsia="Calibri" w:hAnsi="Calibri" w:cs="Times New Roman"/>
                                <w:b/>
                                <w:color w:val="000000"/>
                                <w:sz w:val="22"/>
                                <w:szCs w:val="22"/>
                              </w:rPr>
                            </w:pPr>
                            <w:r>
                              <w:rPr>
                                <w:sz w:val="22"/>
                                <w:szCs w:val="22"/>
                              </w:rPr>
                              <w:t>In its list of issues, ask Paraguay: given the lack of available data on child marriage after 2015,</w:t>
                            </w:r>
                            <w:r w:rsidR="00582FFE">
                              <w:rPr>
                                <w:sz w:val="22"/>
                                <w:szCs w:val="22"/>
                              </w:rPr>
                              <w:t xml:space="preserve"> </w:t>
                            </w:r>
                            <w:r>
                              <w:rPr>
                                <w:sz w:val="22"/>
                                <w:szCs w:val="22"/>
                              </w:rPr>
                              <w:t>can Paraguay provide more recent statistics on underage marriages in the country, disaggregated by sex and age?</w:t>
                            </w:r>
                          </w:p>
                          <w:p w14:paraId="0AFD9D06" w14:textId="30AAEDE3" w:rsidR="0069124F" w:rsidRPr="0069124F" w:rsidRDefault="0069124F" w:rsidP="0069124F">
                            <w:pPr>
                              <w:numPr>
                                <w:ilvl w:val="1"/>
                                <w:numId w:val="9"/>
                              </w:numPr>
                              <w:spacing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updated statistics are not available, recommend in its concluding observations that Paraguay begin collecting and reporting statistics on age of marriage, disaggregated by sex</w:t>
                            </w:r>
                            <w:r w:rsidR="007540C1">
                              <w:rPr>
                                <w:rFonts w:ascii="Calibri" w:eastAsia="Calibri" w:hAnsi="Calibri" w:cs="Times New Roman"/>
                                <w:bCs/>
                                <w:color w:val="000000"/>
                                <w:sz w:val="22"/>
                                <w:szCs w:val="22"/>
                              </w:rPr>
                              <w:t xml:space="preserve"> and age.</w:t>
                            </w:r>
                          </w:p>
                          <w:p w14:paraId="2333399A" w14:textId="77777777" w:rsidR="0069124F" w:rsidRPr="00CC2432" w:rsidRDefault="0069124F" w:rsidP="0069124F">
                            <w:pPr>
                              <w:spacing w:after="0"/>
                              <w:ind w:left="720"/>
                              <w:contextualSpacing/>
                              <w:rPr>
                                <w:rFonts w:ascii="Calibri" w:eastAsia="Calibri" w:hAnsi="Calibri" w:cs="Times New Roman"/>
                                <w:b/>
                                <w:color w:val="000000"/>
                                <w:sz w:val="22"/>
                                <w:szCs w:val="22"/>
                              </w:rPr>
                            </w:pPr>
                          </w:p>
                          <w:p w14:paraId="537E6DF7" w14:textId="77777777" w:rsidR="00451E0C" w:rsidRDefault="00451E0C" w:rsidP="00451E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C0B54BD" id="_x0000_t202" coordsize="21600,21600" o:spt="202" path="m,l,21600r21600,l21600,xe">
                <v:stroke joinstyle="miter"/>
                <v:path gradientshapeok="t" o:connecttype="rect"/>
              </v:shapetype>
              <v:shape id="Text Box 3" o:spid="_x0000_s1026" type="#_x0000_t202" style="width:462.75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YIoAIAAFcFAAAOAAAAZHJzL2Uyb0RvYy54bWysVE1PGzEQvVfqf7B8L7v5ghCxQSmIqhIC&#10;1FBxdrzerFWv7dpOdumv59mbhFA4Vc1h4/GMn2fem/HFZdcoshXOS6MLOjjJKRGam1LqdUF/Pt58&#10;mVLiA9MlU0aLgj4LTy/nnz9dtHYmhqY2qhSOAET7WWsLWodgZ1nmeS0a5k+MFRrOyriGBZhunZWO&#10;tUBvVDbM89OsNa60znDhPXaveyedJ/yqEjzcV5UXgaiCIreQvi59V/GbzS/YbO2YrSXfpcH+IYuG&#10;SY1LD1DXLDCycfIdVCO5M95U4YSbJjNVJblINaCaQf5XNcuaWZFqATneHmjy/w+W320fHJFlQUeU&#10;aNZAokfRBfLVdGQU2WmtnyFoaREWOmxD5f2+x2YsuqtcE/9RDoEfPD8fuI1gHJuT6dnp+XBCCYdv&#10;NBycjyeJ/ez1uHU+fBOmIXFRUAfxEqdse+sDUkHoPiTe5o2S5Y1UKhmxYcSVcmTLILUKKUmceBOl&#10;NGkLejrC1e8QIvTh/Eox/iuW+RYBltLxpEithbSiYTZBuGVdtmSlNu4HA5mTfJqDhlLGQkbTQW+g&#10;74ZnefxRwtQaAxMUJc6EJxnqJHakLUJ+kEzcZsrWrK9wnGBeWUHqKdtDMsk6yjOLSvaKxVXoVt1O&#10;3pUpn6Eu8kjaectvJMi4ZT48MIdxQLoY8XCPT6UMGDS7FSW1cX8+2o/x6FJ4KWkxXgX1vzfMCUrU&#10;d43+PR+Mx4ANyRhPzoYw3LFndezRm+bKQNYBHhPL0zLGB7VfVs40T3gJFvFWuJjmuBv87pdXoR96&#10;vCRcLBYpCBNoWbjVS8sj9J73x+6JObtrwoD+vTP7QYQCb3uxj40ntVlsgqlkatRIcM8qVIgGpjfp&#10;sXtp4vNwbKeo1/dw/gIAAP//AwBQSwMEFAAGAAgAAAAhALB70z7cAAAABQEAAA8AAABkcnMvZG93&#10;bnJldi54bWxMj71OxDAQhHsk3sFaJBrE2UQKPyGbE4K7joILFNA58V4cEa+j2LkLb4+hgWal0Yxm&#10;vi3XixvEgabQe0a4WikQxK03PXcIb6/by1sQIWo2evBMCF8UYF2dnpS6MP7IOzrUsROphEOhEWyM&#10;YyFlaC05HVZ+JE7e3k9OxySnTppJH1O5G2Sm1LV0uue0YPVIj5baz3p2CK5Tc73dePvy3Jin7P1j&#10;3uwvCPH8bHm4BxFpiX9h+MFP6FAlpsbPbIIYENIj8fcm7y7LcxANQq5uFMiqlP/pq28AAAD//wMA&#10;UEsBAi0AFAAGAAgAAAAhALaDOJL+AAAA4QEAABMAAAAAAAAAAAAAAAAAAAAAAFtDb250ZW50X1R5&#10;cGVzXS54bWxQSwECLQAUAAYACAAAACEAOP0h/9YAAACUAQAACwAAAAAAAAAAAAAAAAAvAQAAX3Jl&#10;bHMvLnJlbHNQSwECLQAUAAYACAAAACEAwgkWCKACAABXBQAADgAAAAAAAAAAAAAAAAAuAgAAZHJz&#10;L2Uyb0RvYy54bWxQSwECLQAUAAYACAAAACEAsHvTPtwAAAAFAQAADwAAAAAAAAAAAAAAAAD6BAAA&#10;ZHJzL2Rvd25yZXYueG1sUEsFBgAAAAAEAAQA8wAAAAMGAAAAAA==&#10;" fillcolor="white [3201]" strokeweight=".5pt">
                <v:shadow on="t" color="black" opacity="26214f" origin="-.5,-.5" offset=".74836mm,.74836mm"/>
                <v:textbox>
                  <w:txbxContent>
                    <w:p w14:paraId="2121BE77" w14:textId="1D5E988B" w:rsidR="00451E0C" w:rsidRPr="00072ECE" w:rsidRDefault="00451E0C" w:rsidP="00451E0C">
                      <w:pPr>
                        <w:pStyle w:val="Heading2"/>
                        <w:jc w:val="center"/>
                        <w:rPr>
                          <w:b/>
                        </w:rPr>
                      </w:pPr>
                      <w:bookmarkStart w:id="53" w:name="_Toc125371084"/>
                      <w:r w:rsidRPr="00072ECE">
                        <w:rPr>
                          <w:b/>
                        </w:rPr>
                        <w:t>Recommended</w:t>
                      </w:r>
                      <w:r>
                        <w:rPr>
                          <w:b/>
                        </w:rPr>
                        <w:t xml:space="preserve"> questions for the LOI and </w:t>
                      </w:r>
                      <w:r w:rsidRPr="00072ECE">
                        <w:rPr>
                          <w:b/>
                        </w:rPr>
                        <w:t>Concluding Observation</w:t>
                      </w:r>
                      <w:bookmarkEnd w:id="53"/>
                    </w:p>
                    <w:p w14:paraId="269494ED" w14:textId="77777777" w:rsidR="00451E0C" w:rsidRDefault="00451E0C" w:rsidP="00451E0C">
                      <w:pPr>
                        <w:spacing w:before="0" w:after="0"/>
                        <w:rPr>
                          <w:rFonts w:eastAsia="Times New Roman"/>
                          <w:bCs/>
                          <w:sz w:val="22"/>
                          <w:szCs w:val="22"/>
                        </w:rPr>
                      </w:pPr>
                    </w:p>
                    <w:p w14:paraId="4D362C82" w14:textId="77777777" w:rsidR="00451E0C" w:rsidRPr="00451E0C" w:rsidRDefault="00451E0C" w:rsidP="00985B51">
                      <w:pPr>
                        <w:spacing w:after="0"/>
                        <w:contextualSpacing/>
                        <w:rPr>
                          <w:color w:val="000000" w:themeColor="text1"/>
                          <w:sz w:val="22"/>
                          <w:szCs w:val="22"/>
                        </w:rPr>
                      </w:pPr>
                      <w:r w:rsidRPr="00451E0C">
                        <w:rPr>
                          <w:color w:val="000000" w:themeColor="text1"/>
                          <w:sz w:val="22"/>
                          <w:szCs w:val="22"/>
                        </w:rPr>
                        <w:t>We hope the Committee will:</w:t>
                      </w:r>
                    </w:p>
                    <w:p w14:paraId="009AEEBC" w14:textId="77777777" w:rsidR="0069124F" w:rsidRDefault="00451E0C" w:rsidP="0069124F">
                      <w:pPr>
                        <w:numPr>
                          <w:ilvl w:val="0"/>
                          <w:numId w:val="9"/>
                        </w:numPr>
                        <w:spacing w:after="0"/>
                        <w:ind w:left="720"/>
                        <w:contextualSpacing/>
                        <w:rPr>
                          <w:rFonts w:ascii="Calibri" w:eastAsia="Calibri" w:hAnsi="Calibri" w:cs="Times New Roman"/>
                          <w:b/>
                          <w:color w:val="000000"/>
                          <w:sz w:val="22"/>
                          <w:szCs w:val="22"/>
                        </w:rPr>
                      </w:pPr>
                      <w:r w:rsidRPr="00CC2432">
                        <w:rPr>
                          <w:rFonts w:ascii="Calibri" w:eastAsia="Calibri" w:hAnsi="Calibri" w:cs="Times New Roman"/>
                          <w:color w:val="000000"/>
                          <w:sz w:val="22"/>
                          <w:szCs w:val="22"/>
                        </w:rPr>
                        <w:t xml:space="preserve">In its list of issues, ask </w:t>
                      </w:r>
                      <w:r w:rsidR="00E53652">
                        <w:rPr>
                          <w:rFonts w:ascii="Calibri" w:eastAsia="Calibri" w:hAnsi="Calibri" w:cs="Times New Roman"/>
                          <w:color w:val="000000"/>
                          <w:sz w:val="22"/>
                          <w:szCs w:val="22"/>
                        </w:rPr>
                        <w:t>Paraguay</w:t>
                      </w:r>
                      <w:r w:rsidRPr="00CC2432">
                        <w:rPr>
                          <w:rFonts w:ascii="Calibri" w:eastAsia="Calibri" w:hAnsi="Calibri" w:cs="Times New Roman"/>
                          <w:color w:val="000000"/>
                          <w:sz w:val="22"/>
                          <w:szCs w:val="22"/>
                        </w:rPr>
                        <w:t xml:space="preserve">: </w:t>
                      </w:r>
                      <w:r w:rsidRPr="00CC2432">
                        <w:rPr>
                          <w:rFonts w:ascii="Calibri" w:eastAsia="Times New Roman" w:hAnsi="Calibri" w:cs="Times New Roman"/>
                          <w:color w:val="000000"/>
                          <w:sz w:val="22"/>
                          <w:szCs w:val="22"/>
                        </w:rPr>
                        <w:t xml:space="preserve">Can </w:t>
                      </w:r>
                      <w:r w:rsidR="00E53652">
                        <w:rPr>
                          <w:rFonts w:ascii="Calibri" w:eastAsia="Calibri" w:hAnsi="Calibri" w:cs="Times New Roman"/>
                          <w:color w:val="000000"/>
                          <w:sz w:val="22"/>
                          <w:szCs w:val="22"/>
                        </w:rPr>
                        <w:t>Paraguay</w:t>
                      </w:r>
                      <w:r w:rsidRPr="00CC2432">
                        <w:rPr>
                          <w:rFonts w:ascii="Calibri" w:eastAsia="Calibri" w:hAnsi="Calibri" w:cs="Times New Roman"/>
                          <w:color w:val="000000"/>
                          <w:sz w:val="22"/>
                          <w:szCs w:val="22"/>
                        </w:rPr>
                        <w:t xml:space="preserve"> </w:t>
                      </w:r>
                      <w:r w:rsidRPr="00CC2432">
                        <w:rPr>
                          <w:rFonts w:ascii="Calibri" w:eastAsia="Times New Roman" w:hAnsi="Calibri" w:cs="Times New Roman"/>
                          <w:color w:val="000000"/>
                          <w:sz w:val="22"/>
                          <w:szCs w:val="22"/>
                        </w:rPr>
                        <w:t xml:space="preserve">outline any concrete, </w:t>
                      </w:r>
                      <w:r w:rsidRPr="00CC2432">
                        <w:rPr>
                          <w:sz w:val="22"/>
                          <w:szCs w:val="22"/>
                        </w:rPr>
                        <w:t>near-term plans to pass legislation that raises the minimum age of marriage to 18 years old without exceptions?</w:t>
                      </w:r>
                    </w:p>
                    <w:p w14:paraId="67755498" w14:textId="4490C323" w:rsidR="0069124F" w:rsidRPr="0069124F" w:rsidRDefault="0069124F" w:rsidP="0069124F">
                      <w:pPr>
                        <w:numPr>
                          <w:ilvl w:val="1"/>
                          <w:numId w:val="9"/>
                        </w:numPr>
                        <w:spacing w:after="0"/>
                        <w:contextualSpacing/>
                        <w:rPr>
                          <w:rFonts w:ascii="Calibri" w:eastAsia="Calibri" w:hAnsi="Calibri" w:cs="Times New Roman"/>
                          <w:b/>
                          <w:color w:val="000000"/>
                          <w:sz w:val="22"/>
                          <w:szCs w:val="22"/>
                        </w:rPr>
                      </w:pPr>
                      <w:r w:rsidRPr="0069124F">
                        <w:rPr>
                          <w:rFonts w:ascii="Calibri" w:eastAsia="Calibri" w:hAnsi="Calibri" w:cs="Times New Roman"/>
                          <w:color w:val="000000"/>
                          <w:sz w:val="22"/>
                          <w:szCs w:val="22"/>
                        </w:rPr>
                        <w:t xml:space="preserve">If Paraguay does not have concrete, near-term plans in place, recommend in its concluding observations that Paraguay pass and implement legislation that protects children under the age of 18 from early marriage without exceptions. </w:t>
                      </w:r>
                    </w:p>
                    <w:p w14:paraId="0179F485" w14:textId="51D4A3D6" w:rsidR="0069124F" w:rsidRPr="0069124F" w:rsidRDefault="0069124F" w:rsidP="00985B51">
                      <w:pPr>
                        <w:numPr>
                          <w:ilvl w:val="0"/>
                          <w:numId w:val="9"/>
                        </w:numPr>
                        <w:spacing w:after="0"/>
                        <w:ind w:left="720"/>
                        <w:contextualSpacing/>
                        <w:rPr>
                          <w:rFonts w:ascii="Calibri" w:eastAsia="Calibri" w:hAnsi="Calibri" w:cs="Times New Roman"/>
                          <w:b/>
                          <w:color w:val="000000"/>
                          <w:sz w:val="22"/>
                          <w:szCs w:val="22"/>
                        </w:rPr>
                      </w:pPr>
                      <w:r>
                        <w:rPr>
                          <w:sz w:val="22"/>
                          <w:szCs w:val="22"/>
                        </w:rPr>
                        <w:t>In its list of issues, ask Paraguay: given the lack of available data on child marriage after 2015,</w:t>
                      </w:r>
                      <w:r w:rsidR="00582FFE">
                        <w:rPr>
                          <w:sz w:val="22"/>
                          <w:szCs w:val="22"/>
                        </w:rPr>
                        <w:t xml:space="preserve"> </w:t>
                      </w:r>
                      <w:r>
                        <w:rPr>
                          <w:sz w:val="22"/>
                          <w:szCs w:val="22"/>
                        </w:rPr>
                        <w:t>can Paraguay provide more recent statistics on underage marriages in the country, disaggregated by sex and age?</w:t>
                      </w:r>
                    </w:p>
                    <w:p w14:paraId="0AFD9D06" w14:textId="30AAEDE3" w:rsidR="0069124F" w:rsidRPr="0069124F" w:rsidRDefault="0069124F" w:rsidP="0069124F">
                      <w:pPr>
                        <w:numPr>
                          <w:ilvl w:val="1"/>
                          <w:numId w:val="9"/>
                        </w:numPr>
                        <w:spacing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updated statistics are not available, recommend in its concluding observations that Paraguay begin collecting and reporting statistics on age of marriage, disaggregated by sex</w:t>
                      </w:r>
                      <w:r w:rsidR="007540C1">
                        <w:rPr>
                          <w:rFonts w:ascii="Calibri" w:eastAsia="Calibri" w:hAnsi="Calibri" w:cs="Times New Roman"/>
                          <w:bCs/>
                          <w:color w:val="000000"/>
                          <w:sz w:val="22"/>
                          <w:szCs w:val="22"/>
                        </w:rPr>
                        <w:t xml:space="preserve"> and age.</w:t>
                      </w:r>
                    </w:p>
                    <w:p w14:paraId="2333399A" w14:textId="77777777" w:rsidR="0069124F" w:rsidRPr="00CC2432" w:rsidRDefault="0069124F" w:rsidP="0069124F">
                      <w:pPr>
                        <w:spacing w:after="0"/>
                        <w:ind w:left="720"/>
                        <w:contextualSpacing/>
                        <w:rPr>
                          <w:rFonts w:ascii="Calibri" w:eastAsia="Calibri" w:hAnsi="Calibri" w:cs="Times New Roman"/>
                          <w:b/>
                          <w:color w:val="000000"/>
                          <w:sz w:val="22"/>
                          <w:szCs w:val="22"/>
                        </w:rPr>
                      </w:pPr>
                    </w:p>
                    <w:p w14:paraId="537E6DF7" w14:textId="77777777" w:rsidR="00451E0C" w:rsidRDefault="00451E0C" w:rsidP="00451E0C"/>
                  </w:txbxContent>
                </v:textbox>
                <w10:anchorlock/>
              </v:shape>
            </w:pict>
          </mc:Fallback>
        </mc:AlternateContent>
      </w:r>
    </w:p>
    <w:p w14:paraId="36035698" w14:textId="5DD6FEF0" w:rsidR="009F2711" w:rsidRPr="00CB11B2" w:rsidRDefault="009F2711" w:rsidP="009F2711">
      <w:pPr>
        <w:pStyle w:val="Heading1"/>
        <w:spacing w:before="200"/>
        <w:rPr>
          <w:b/>
          <w:bCs/>
          <w:caps w:val="0"/>
        </w:rPr>
      </w:pPr>
      <w:bookmarkStart w:id="54" w:name="_Toc53067140"/>
      <w:bookmarkStart w:id="55" w:name="_Toc125371085"/>
      <w:bookmarkStart w:id="56" w:name="_Hlk53070689"/>
      <w:r w:rsidRPr="00CB11B2">
        <w:rPr>
          <w:b/>
          <w:bCs/>
        </w:rPr>
        <w:t>Detail</w:t>
      </w:r>
      <w:bookmarkEnd w:id="54"/>
      <w:r>
        <w:rPr>
          <w:b/>
          <w:bCs/>
        </w:rPr>
        <w:t xml:space="preserve"> of Legislative Findings</w:t>
      </w:r>
      <w:bookmarkEnd w:id="55"/>
    </w:p>
    <w:bookmarkEnd w:id="56"/>
    <w:p w14:paraId="6E425F44" w14:textId="275A9534" w:rsidR="00C26D27" w:rsidRPr="00C26D27" w:rsidRDefault="00C26D27" w:rsidP="00C26D27">
      <w:pPr>
        <w:rPr>
          <w:rFonts w:eastAsia="Times New Roman"/>
        </w:rPr>
      </w:pPr>
    </w:p>
    <w:p w14:paraId="20ABD69E" w14:textId="4C0FB3FB" w:rsidR="00C26D27" w:rsidRPr="00C26D27" w:rsidRDefault="00C26D27" w:rsidP="00C26D27">
      <w:pPr>
        <w:pStyle w:val="ListParagraph"/>
        <w:keepNext/>
        <w:keepLines/>
        <w:numPr>
          <w:ilvl w:val="0"/>
          <w:numId w:val="18"/>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7" w:name="_Toc125371086"/>
      <w:r w:rsidRPr="00C26D27">
        <w:rPr>
          <w:rFonts w:ascii="Calibri Light" w:eastAsia="Times New Roman" w:hAnsi="Calibri Light" w:cs="Times New Roman"/>
          <w:bCs/>
          <w:color w:val="4A66AC" w:themeColor="accent1"/>
          <w:sz w:val="26"/>
          <w:szCs w:val="26"/>
        </w:rPr>
        <w:t>Special Protection Measures: Child Marriage (Articles 19, 24, 28, 34, and GC No. 4)</w:t>
      </w:r>
      <w:bookmarkEnd w:id="57"/>
    </w:p>
    <w:p w14:paraId="026BCC34" w14:textId="6B436478" w:rsidR="007F217D" w:rsidRPr="00797031" w:rsidRDefault="007F217D" w:rsidP="009D7B63">
      <w:pPr>
        <w:spacing w:line="360" w:lineRule="auto"/>
        <w:rPr>
          <w:sz w:val="22"/>
          <w:szCs w:val="22"/>
        </w:rPr>
      </w:pPr>
      <w:r w:rsidRPr="00797031">
        <w:rPr>
          <w:sz w:val="22"/>
          <w:szCs w:val="22"/>
        </w:rPr>
        <w:t>General Comment No. 4 (2003) states that:</w:t>
      </w:r>
    </w:p>
    <w:p w14:paraId="106562E1" w14:textId="3F25557F" w:rsidR="007F217D" w:rsidRPr="00797031" w:rsidRDefault="007F217D" w:rsidP="007F217D">
      <w:pPr>
        <w:ind w:left="720"/>
        <w:rPr>
          <w:i/>
          <w:sz w:val="22"/>
          <w:szCs w:val="22"/>
        </w:rPr>
      </w:pPr>
      <w:r w:rsidRPr="00797031">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797031" w:rsidRDefault="00547101" w:rsidP="00547101">
      <w:pPr>
        <w:rPr>
          <w:sz w:val="22"/>
          <w:szCs w:val="22"/>
        </w:rPr>
      </w:pPr>
      <w:r w:rsidRPr="00F235FE">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2B2A2025" w14:textId="577EAD55" w:rsidR="00613BE8" w:rsidRDefault="003E25FE" w:rsidP="00797031">
      <w:pPr>
        <w:rPr>
          <w:sz w:val="22"/>
          <w:szCs w:val="22"/>
        </w:rPr>
      </w:pPr>
      <w:r w:rsidRPr="00797031">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54B23B3E" w14:textId="359958DB" w:rsidR="00C26D27" w:rsidRPr="00A87CC8" w:rsidRDefault="00E53652" w:rsidP="00C26D27">
      <w:pPr>
        <w:keepNext/>
        <w:keepLines/>
        <w:spacing w:before="40" w:afterLines="100" w:after="24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PARAGUAY</w:t>
      </w:r>
      <w:r w:rsidR="00C26D27" w:rsidRPr="00C26D27">
        <w:rPr>
          <w:rFonts w:ascii="Calibri Light" w:eastAsia="Times New Roman" w:hAnsi="Calibri Light" w:cs="Times New Roman"/>
          <w:i/>
          <w:iCs/>
          <w:color w:val="4A66AC" w:themeColor="accent1"/>
          <w:sz w:val="22"/>
          <w:szCs w:val="22"/>
        </w:rPr>
        <w:t>’S</w:t>
      </w:r>
      <w:r w:rsidR="00C26D27" w:rsidRPr="00A87CC8">
        <w:rPr>
          <w:rFonts w:ascii="Calibri Light" w:eastAsia="Times New Roman" w:hAnsi="Calibri Light" w:cs="Times New Roman"/>
          <w:i/>
          <w:iCs/>
          <w:color w:val="4A66AC" w:themeColor="accent1"/>
          <w:sz w:val="22"/>
          <w:szCs w:val="22"/>
        </w:rPr>
        <w:t xml:space="preserve"> LEGISLATIVE PROV</w:t>
      </w:r>
      <w:r w:rsidR="00C26D27">
        <w:rPr>
          <w:rFonts w:ascii="Calibri Light" w:eastAsia="Times New Roman" w:hAnsi="Calibri Light" w:cs="Times New Roman"/>
          <w:i/>
          <w:iCs/>
          <w:color w:val="4A66AC" w:themeColor="accent1"/>
          <w:sz w:val="22"/>
          <w:szCs w:val="22"/>
        </w:rPr>
        <w:t>I</w:t>
      </w:r>
      <w:r w:rsidR="00C26D27" w:rsidRPr="00A87CC8">
        <w:rPr>
          <w:rFonts w:ascii="Calibri Light" w:eastAsia="Times New Roman" w:hAnsi="Calibri Light" w:cs="Times New Roman"/>
          <w:i/>
          <w:iCs/>
          <w:color w:val="4A66AC" w:themeColor="accent1"/>
          <w:sz w:val="22"/>
          <w:szCs w:val="22"/>
        </w:rPr>
        <w:t xml:space="preserve">SIONS: </w:t>
      </w:r>
      <w:r w:rsidR="00C26D27">
        <w:rPr>
          <w:rFonts w:ascii="Calibri Light" w:eastAsia="Times New Roman" w:hAnsi="Calibri Light" w:cs="Times New Roman"/>
          <w:i/>
          <w:iCs/>
          <w:color w:val="4A66AC" w:themeColor="accent1"/>
          <w:sz w:val="22"/>
          <w:szCs w:val="22"/>
        </w:rPr>
        <w:t>NEED TO STRENGTHEN CHILD MARRIAGE LAWS</w:t>
      </w:r>
    </w:p>
    <w:p w14:paraId="62FFDE40" w14:textId="288C0099" w:rsidR="00680B74" w:rsidRPr="00797031" w:rsidRDefault="00680B74" w:rsidP="00DB2B17">
      <w:pPr>
        <w:rPr>
          <w:bCs/>
          <w:iCs/>
          <w:sz w:val="22"/>
          <w:szCs w:val="22"/>
        </w:rPr>
      </w:pPr>
      <w:r w:rsidRPr="00797031">
        <w:rPr>
          <w:bCs/>
          <w:iCs/>
          <w:sz w:val="22"/>
          <w:szCs w:val="22"/>
        </w:rPr>
        <w:t xml:space="preserve">Based on our review, </w:t>
      </w:r>
      <w:r w:rsidR="00211AE8">
        <w:rPr>
          <w:bCs/>
          <w:iCs/>
          <w:sz w:val="22"/>
          <w:szCs w:val="22"/>
        </w:rPr>
        <w:t xml:space="preserve">Law 5419 (2015) sets the legal age of marriage at 18, but both girls and boys can marry </w:t>
      </w:r>
      <w:r w:rsidR="00B131C5">
        <w:rPr>
          <w:bCs/>
          <w:iCs/>
          <w:sz w:val="22"/>
          <w:szCs w:val="22"/>
        </w:rPr>
        <w:t>at</w:t>
      </w:r>
      <w:r w:rsidR="00DD2709">
        <w:rPr>
          <w:bCs/>
          <w:iCs/>
          <w:sz w:val="22"/>
          <w:szCs w:val="22"/>
        </w:rPr>
        <w:t xml:space="preserve"> age</w:t>
      </w:r>
      <w:r w:rsidR="00211AE8">
        <w:rPr>
          <w:bCs/>
          <w:iCs/>
          <w:sz w:val="22"/>
          <w:szCs w:val="22"/>
        </w:rPr>
        <w:t xml:space="preserve"> 16 if their parents consent</w:t>
      </w:r>
      <w:r w:rsidR="00A32FD4">
        <w:rPr>
          <w:bCs/>
          <w:iCs/>
          <w:sz w:val="22"/>
          <w:szCs w:val="22"/>
        </w:rPr>
        <w:t xml:space="preserve"> to the union</w:t>
      </w:r>
      <w:r w:rsidR="00211AE8">
        <w:rPr>
          <w:bCs/>
          <w:iCs/>
          <w:sz w:val="22"/>
          <w:szCs w:val="22"/>
        </w:rPr>
        <w:t xml:space="preserve">. </w:t>
      </w:r>
    </w:p>
    <w:p w14:paraId="7F103491" w14:textId="6AE193DA" w:rsidR="00211AE8" w:rsidRPr="00211AE8" w:rsidRDefault="00211AE8" w:rsidP="00211AE8">
      <w:pPr>
        <w:ind w:left="720"/>
        <w:rPr>
          <w:b/>
          <w:bCs/>
          <w:u w:val="single"/>
        </w:rPr>
      </w:pPr>
      <w:r w:rsidRPr="00211AE8">
        <w:rPr>
          <w:b/>
          <w:bCs/>
          <w:u w:val="single"/>
        </w:rPr>
        <w:t>Law N° 5419, modifies articles 17 and 20 of the Civil Code</w:t>
      </w:r>
    </w:p>
    <w:p w14:paraId="337DEDFC" w14:textId="77777777" w:rsidR="00211AE8" w:rsidRPr="00A019AD" w:rsidRDefault="00211AE8" w:rsidP="00211AE8">
      <w:pPr>
        <w:ind w:left="720"/>
        <w:rPr>
          <w:lang w:val="es-ES"/>
        </w:rPr>
      </w:pPr>
      <w:r w:rsidRPr="00A019AD">
        <w:rPr>
          <w:lang w:val="es-ES"/>
        </w:rPr>
        <w:t>Artículo 1°.</w:t>
      </w:r>
      <w:r>
        <w:rPr>
          <w:lang w:val="es-ES"/>
        </w:rPr>
        <w:t xml:space="preserve"> </w:t>
      </w:r>
      <w:r w:rsidRPr="00A019AD">
        <w:rPr>
          <w:lang w:val="es-ES"/>
        </w:rPr>
        <w:t>Modifícanse los Artículos 17 y 20 de la Ley N°1/92 "DE REFORMA</w:t>
      </w:r>
      <w:r>
        <w:rPr>
          <w:lang w:val="es-ES"/>
        </w:rPr>
        <w:t xml:space="preserve"> </w:t>
      </w:r>
      <w:r w:rsidRPr="00A019AD">
        <w:rPr>
          <w:lang w:val="es-ES"/>
        </w:rPr>
        <w:t>PARCIAL DEL CÓDIGO CIVIL", los cuales quedan redactados de la siguiente manera:</w:t>
      </w:r>
    </w:p>
    <w:p w14:paraId="2BBD8A93" w14:textId="77777777" w:rsidR="00211AE8" w:rsidRPr="00A019AD" w:rsidRDefault="00211AE8" w:rsidP="00211AE8">
      <w:pPr>
        <w:ind w:left="720"/>
        <w:rPr>
          <w:lang w:val="es-ES"/>
        </w:rPr>
      </w:pPr>
      <w:r w:rsidRPr="00A019AD">
        <w:rPr>
          <w:lang w:val="es-ES"/>
        </w:rPr>
        <w:t>"Art. 17.- No pueden contraer matrimonio:</w:t>
      </w:r>
    </w:p>
    <w:p w14:paraId="2179F276" w14:textId="77777777" w:rsidR="00211AE8" w:rsidRPr="00A019AD" w:rsidRDefault="00211AE8" w:rsidP="00211AE8">
      <w:pPr>
        <w:ind w:left="720"/>
        <w:rPr>
          <w:lang w:val="es-ES"/>
        </w:rPr>
      </w:pPr>
      <w:r w:rsidRPr="00A019AD">
        <w:rPr>
          <w:lang w:val="es-ES"/>
        </w:rPr>
        <w:t>1) las personas que no hayan cumplido dieciocho años de edad, con la excepción</w:t>
      </w:r>
      <w:r>
        <w:rPr>
          <w:lang w:val="es-ES"/>
        </w:rPr>
        <w:t xml:space="preserve"> </w:t>
      </w:r>
      <w:r w:rsidRPr="00A019AD">
        <w:rPr>
          <w:lang w:val="es-ES"/>
        </w:rPr>
        <w:t>establecida en el Artículo 20;</w:t>
      </w:r>
    </w:p>
    <w:p w14:paraId="5E57502A" w14:textId="5B3E48FD" w:rsidR="00211AE8" w:rsidRPr="0069124F" w:rsidRDefault="00211AE8" w:rsidP="00211AE8">
      <w:pPr>
        <w:ind w:left="720"/>
        <w:rPr>
          <w:lang w:val="es-ES"/>
        </w:rPr>
      </w:pPr>
      <w:r>
        <w:rPr>
          <w:lang w:val="es-ES"/>
        </w:rPr>
        <w:t>[…</w:t>
      </w:r>
      <w:r w:rsidRPr="0069124F">
        <w:rPr>
          <w:lang w:val="es-ES"/>
        </w:rPr>
        <w:t>]</w:t>
      </w:r>
    </w:p>
    <w:p w14:paraId="56AB370B" w14:textId="77777777" w:rsidR="00211AE8" w:rsidRPr="00A019AD" w:rsidRDefault="00211AE8" w:rsidP="00211AE8">
      <w:pPr>
        <w:ind w:left="720"/>
        <w:rPr>
          <w:lang w:val="es-ES"/>
        </w:rPr>
      </w:pPr>
      <w:r w:rsidRPr="00A019AD">
        <w:rPr>
          <w:lang w:val="es-ES"/>
        </w:rPr>
        <w:t>"Art.20.- Los menores a partir de los dieciséis años cumplidos y hasta los dieciocho</w:t>
      </w:r>
      <w:r>
        <w:rPr>
          <w:lang w:val="es-ES"/>
        </w:rPr>
        <w:t xml:space="preserve"> </w:t>
      </w:r>
      <w:r w:rsidRPr="00A019AD">
        <w:rPr>
          <w:lang w:val="es-ES"/>
        </w:rPr>
        <w:t>años, necesitan el consentimiento de sus padres o tutor para contraer nupcias. A falta o</w:t>
      </w:r>
      <w:r>
        <w:rPr>
          <w:lang w:val="es-ES"/>
        </w:rPr>
        <w:t xml:space="preserve"> </w:t>
      </w:r>
      <w:r w:rsidRPr="00A019AD">
        <w:rPr>
          <w:lang w:val="es-ES"/>
        </w:rPr>
        <w:t>incapacidad de uno de los padres bastará con el consentimiento del otro. Si ambos</w:t>
      </w:r>
      <w:r>
        <w:rPr>
          <w:lang w:val="es-ES"/>
        </w:rPr>
        <w:t xml:space="preserve"> </w:t>
      </w:r>
      <w:r w:rsidRPr="00A019AD">
        <w:rPr>
          <w:lang w:val="es-ES"/>
        </w:rPr>
        <w:t>fueren incapaces o hubieren perdido la patria potestad decidirá el Juez de la Niñez y la</w:t>
      </w:r>
      <w:r>
        <w:rPr>
          <w:lang w:val="es-ES"/>
        </w:rPr>
        <w:t xml:space="preserve"> Adolescencia.”</w:t>
      </w:r>
    </w:p>
    <w:p w14:paraId="7DC94B14" w14:textId="6FA8E39E" w:rsidR="00613BE8" w:rsidRPr="0069124F" w:rsidRDefault="006F4194" w:rsidP="0069124F">
      <w:pPr>
        <w:rPr>
          <w:sz w:val="22"/>
          <w:szCs w:val="22"/>
        </w:rPr>
      </w:pPr>
      <w:r w:rsidRPr="00852505">
        <w:rPr>
          <w:sz w:val="22"/>
          <w:szCs w:val="22"/>
        </w:rPr>
        <w:t>Th</w:t>
      </w:r>
      <w:r>
        <w:rPr>
          <w:sz w:val="22"/>
          <w:szCs w:val="22"/>
        </w:rPr>
        <w:t xml:space="preserve">ere is </w:t>
      </w:r>
      <w:r w:rsidR="00852505">
        <w:rPr>
          <w:sz w:val="22"/>
          <w:szCs w:val="22"/>
        </w:rPr>
        <w:t>a pressing</w:t>
      </w:r>
      <w:r>
        <w:rPr>
          <w:sz w:val="22"/>
          <w:szCs w:val="22"/>
        </w:rPr>
        <w:t xml:space="preserve"> need to collect </w:t>
      </w:r>
      <w:r w:rsidR="00852505">
        <w:rPr>
          <w:sz w:val="22"/>
          <w:szCs w:val="22"/>
        </w:rPr>
        <w:t>more current data on child marriage in Paraguay, which makes quantifying the effect of the changes introduced by Law 5419 difficult.</w:t>
      </w:r>
      <w:r>
        <w:rPr>
          <w:sz w:val="22"/>
          <w:szCs w:val="22"/>
        </w:rPr>
        <w:t xml:space="preserve"> </w:t>
      </w:r>
      <w:r w:rsidR="00852505" w:rsidRPr="00852505">
        <w:rPr>
          <w:b/>
          <w:bCs/>
          <w:sz w:val="22"/>
          <w:szCs w:val="22"/>
        </w:rPr>
        <w:t>Because t</w:t>
      </w:r>
      <w:r w:rsidR="0069124F" w:rsidRPr="0069124F">
        <w:rPr>
          <w:b/>
          <w:bCs/>
          <w:sz w:val="22"/>
          <w:szCs w:val="22"/>
        </w:rPr>
        <w:t>he latest available data</w:t>
      </w:r>
      <w:r w:rsidR="00DD2709">
        <w:rPr>
          <w:b/>
          <w:bCs/>
          <w:sz w:val="22"/>
          <w:szCs w:val="22"/>
        </w:rPr>
        <w:t xml:space="preserve"> (2016)</w:t>
      </w:r>
      <w:r w:rsidR="0069124F" w:rsidRPr="0069124F">
        <w:rPr>
          <w:b/>
          <w:bCs/>
          <w:sz w:val="22"/>
          <w:szCs w:val="22"/>
        </w:rPr>
        <w:t xml:space="preserve"> shows </w:t>
      </w:r>
      <w:r w:rsidR="00852505">
        <w:rPr>
          <w:b/>
          <w:bCs/>
          <w:sz w:val="22"/>
          <w:szCs w:val="22"/>
        </w:rPr>
        <w:t>significant rates of child marriage (</w:t>
      </w:r>
      <w:r w:rsidR="0069124F" w:rsidRPr="0069124F">
        <w:rPr>
          <w:b/>
          <w:bCs/>
          <w:sz w:val="22"/>
          <w:szCs w:val="22"/>
        </w:rPr>
        <w:t>22% of women aged 20-24 at the time of survey had been married before age 18</w:t>
      </w:r>
      <w:r w:rsidR="00852505">
        <w:rPr>
          <w:b/>
          <w:bCs/>
          <w:sz w:val="22"/>
          <w:szCs w:val="22"/>
        </w:rPr>
        <w:t>),</w:t>
      </w:r>
      <w:r w:rsidR="00852505">
        <w:rPr>
          <w:rStyle w:val="FootnoteReference"/>
          <w:sz w:val="22"/>
          <w:szCs w:val="22"/>
        </w:rPr>
        <w:footnoteReference w:id="1"/>
      </w:r>
      <w:r w:rsidR="00852505">
        <w:rPr>
          <w:sz w:val="22"/>
          <w:szCs w:val="22"/>
        </w:rPr>
        <w:t xml:space="preserve"> this is a matter of ongoing concern. </w:t>
      </w:r>
      <w:r w:rsidR="0069124F">
        <w:rPr>
          <w:sz w:val="22"/>
          <w:szCs w:val="22"/>
        </w:rPr>
        <w:t xml:space="preserve">However, this data only includes women </w:t>
      </w:r>
      <w:r w:rsidR="00B131C5">
        <w:rPr>
          <w:sz w:val="22"/>
          <w:szCs w:val="22"/>
        </w:rPr>
        <w:t xml:space="preserve">older </w:t>
      </w:r>
      <w:r w:rsidR="00DD2709">
        <w:rPr>
          <w:sz w:val="22"/>
          <w:szCs w:val="22"/>
        </w:rPr>
        <w:t>than</w:t>
      </w:r>
      <w:r w:rsidR="0069124F">
        <w:rPr>
          <w:sz w:val="22"/>
          <w:szCs w:val="22"/>
        </w:rPr>
        <w:t xml:space="preserve"> 18 at the time Law 5419 was enacted</w:t>
      </w:r>
      <w:r w:rsidR="00852505">
        <w:rPr>
          <w:sz w:val="22"/>
          <w:szCs w:val="22"/>
        </w:rPr>
        <w:t>, so the law’s effect on preventing underage marriage is unknown</w:t>
      </w:r>
      <w:r w:rsidR="0069124F">
        <w:rPr>
          <w:sz w:val="22"/>
          <w:szCs w:val="22"/>
        </w:rPr>
        <w:t>.</w:t>
      </w:r>
    </w:p>
    <w:p w14:paraId="211D0471" w14:textId="15E50B83" w:rsidR="009D7B63" w:rsidRPr="002B0145" w:rsidRDefault="00355FA7" w:rsidP="00547101">
      <w:pPr>
        <w:pStyle w:val="Heading4"/>
        <w:rPr>
          <w:i/>
          <w:sz w:val="18"/>
          <w:szCs w:val="18"/>
        </w:rPr>
      </w:pPr>
      <w:r w:rsidRPr="002B0145">
        <w:rPr>
          <w:i/>
          <w:sz w:val="18"/>
          <w:szCs w:val="18"/>
        </w:rPr>
        <w:t>Brief</w:t>
      </w:r>
      <w:r w:rsidR="00DB42CE" w:rsidRPr="002B0145">
        <w:rPr>
          <w:i/>
          <w:sz w:val="18"/>
          <w:szCs w:val="18"/>
        </w:rPr>
        <w:t>ing</w:t>
      </w:r>
      <w:r w:rsidR="009D7B63" w:rsidRPr="002B0145">
        <w:rPr>
          <w:i/>
          <w:sz w:val="18"/>
          <w:szCs w:val="18"/>
        </w:rPr>
        <w:t xml:space="preserve"> prepared by the WORLD Policy Analysis Center, University of California, Los Angeles</w:t>
      </w:r>
    </w:p>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BF25A" w14:textId="77777777" w:rsidR="0004624A" w:rsidRDefault="0004624A" w:rsidP="00001F72">
      <w:pPr>
        <w:spacing w:after="0" w:line="240" w:lineRule="auto"/>
      </w:pPr>
      <w:r>
        <w:separator/>
      </w:r>
    </w:p>
  </w:endnote>
  <w:endnote w:type="continuationSeparator" w:id="0">
    <w:p w14:paraId="35B72DAC" w14:textId="77777777" w:rsidR="0004624A" w:rsidRDefault="0004624A"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37EF83B7" w:rsidR="00E96637" w:rsidRDefault="00210E2C">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3</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en-GB"/>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0D2DA" w14:textId="77777777" w:rsidR="0004624A" w:rsidRDefault="0004624A" w:rsidP="00001F72">
      <w:pPr>
        <w:spacing w:after="0" w:line="240" w:lineRule="auto"/>
      </w:pPr>
      <w:r>
        <w:separator/>
      </w:r>
    </w:p>
  </w:footnote>
  <w:footnote w:type="continuationSeparator" w:id="0">
    <w:p w14:paraId="6ECF6D58" w14:textId="77777777" w:rsidR="0004624A" w:rsidRDefault="0004624A" w:rsidP="00001F72">
      <w:pPr>
        <w:spacing w:after="0" w:line="240" w:lineRule="auto"/>
      </w:pPr>
      <w:r>
        <w:continuationSeparator/>
      </w:r>
    </w:p>
  </w:footnote>
  <w:footnote w:id="1">
    <w:p w14:paraId="2D0357A4" w14:textId="77777777" w:rsidR="00852505" w:rsidRDefault="00852505">
      <w:pPr>
        <w:pStyle w:val="FootnoteText"/>
      </w:pPr>
      <w:r>
        <w:rPr>
          <w:rStyle w:val="FootnoteReference"/>
        </w:rPr>
        <w:footnoteRef/>
      </w:r>
      <w:r>
        <w:t xml:space="preserve"> Data compiled by UNICEF – Child Marriage. Retrieved January 24, 2023 from </w:t>
      </w:r>
      <w:hyperlink r:id="rId1" w:history="1">
        <w:r w:rsidRPr="00E01181">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15671899"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3C40B8">
      <w:tab/>
    </w:r>
    <w:r w:rsidR="003C40B8">
      <w:tab/>
    </w:r>
    <w:r w:rsidR="003C40B8">
      <w:tab/>
    </w:r>
    <w:r w:rsidR="003C40B8">
      <w:tab/>
    </w:r>
    <w:r w:rsidR="003C40B8">
      <w:tab/>
    </w:r>
    <w:r w:rsidR="003C40B8">
      <w:tab/>
    </w:r>
    <w:r w:rsidR="00DD2709">
      <w:t>February 28, 2023</w:t>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9E65FD"/>
    <w:multiLevelType w:val="hybridMultilevel"/>
    <w:tmpl w:val="E91E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C36E43"/>
    <w:multiLevelType w:val="hybridMultilevel"/>
    <w:tmpl w:val="AC584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11CA3"/>
    <w:multiLevelType w:val="hybridMultilevel"/>
    <w:tmpl w:val="79CAB8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2E4397"/>
    <w:multiLevelType w:val="hybridMultilevel"/>
    <w:tmpl w:val="8B64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293DD6"/>
    <w:multiLevelType w:val="hybridMultilevel"/>
    <w:tmpl w:val="811C854E"/>
    <w:lvl w:ilvl="0" w:tplc="A7D41580">
      <w:start w:val="1"/>
      <w:numFmt w:val="bullet"/>
      <w:lvlText w:val="o"/>
      <w:lvlJc w:val="left"/>
      <w:pPr>
        <w:ind w:left="1800" w:hanging="360"/>
      </w:pPr>
      <w:rPr>
        <w:rFonts w:ascii="Courier New" w:hAnsi="Courier New" w:cs="Courier New" w:hint="default"/>
        <w:sz w:val="24"/>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1E1DFB"/>
    <w:multiLevelType w:val="hybridMultilevel"/>
    <w:tmpl w:val="7A64EE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BC2BC1"/>
    <w:multiLevelType w:val="hybridMultilevel"/>
    <w:tmpl w:val="7F5A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3"/>
  </w:num>
  <w:num w:numId="6">
    <w:abstractNumId w:val="1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
  </w:num>
  <w:num w:numId="11">
    <w:abstractNumId w:val="12"/>
  </w:num>
  <w:num w:numId="12">
    <w:abstractNumId w:val="8"/>
  </w:num>
  <w:num w:numId="13">
    <w:abstractNumId w:val="2"/>
  </w:num>
  <w:num w:numId="14">
    <w:abstractNumId w:val="10"/>
  </w:num>
  <w:num w:numId="15">
    <w:abstractNumId w:val="13"/>
  </w:num>
  <w:num w:numId="16">
    <w:abstractNumId w:val="14"/>
  </w:num>
  <w:num w:numId="17">
    <w:abstractNumId w:val="9"/>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56ED"/>
    <w:rsid w:val="0002071A"/>
    <w:rsid w:val="000257E5"/>
    <w:rsid w:val="00026785"/>
    <w:rsid w:val="00036502"/>
    <w:rsid w:val="0004624A"/>
    <w:rsid w:val="00084AA0"/>
    <w:rsid w:val="000A069E"/>
    <w:rsid w:val="000C1859"/>
    <w:rsid w:val="0011619D"/>
    <w:rsid w:val="001208F7"/>
    <w:rsid w:val="00124E5E"/>
    <w:rsid w:val="00161719"/>
    <w:rsid w:val="00167519"/>
    <w:rsid w:val="001A0B16"/>
    <w:rsid w:val="001A1A63"/>
    <w:rsid w:val="001F4486"/>
    <w:rsid w:val="00210E2C"/>
    <w:rsid w:val="00211AE8"/>
    <w:rsid w:val="0021792A"/>
    <w:rsid w:val="00217BEC"/>
    <w:rsid w:val="00222D7F"/>
    <w:rsid w:val="002444B6"/>
    <w:rsid w:val="00245A74"/>
    <w:rsid w:val="00262747"/>
    <w:rsid w:val="00266515"/>
    <w:rsid w:val="00285F79"/>
    <w:rsid w:val="002968A5"/>
    <w:rsid w:val="002A6AC4"/>
    <w:rsid w:val="002B0145"/>
    <w:rsid w:val="00355FA7"/>
    <w:rsid w:val="00364EAE"/>
    <w:rsid w:val="00392F5D"/>
    <w:rsid w:val="003C40B8"/>
    <w:rsid w:val="003C62F6"/>
    <w:rsid w:val="003E25FE"/>
    <w:rsid w:val="0043086F"/>
    <w:rsid w:val="00451E0C"/>
    <w:rsid w:val="00497315"/>
    <w:rsid w:val="004A2352"/>
    <w:rsid w:val="004B19D5"/>
    <w:rsid w:val="004B4A7D"/>
    <w:rsid w:val="00510BC9"/>
    <w:rsid w:val="00547101"/>
    <w:rsid w:val="00555A67"/>
    <w:rsid w:val="00561932"/>
    <w:rsid w:val="00582FFE"/>
    <w:rsid w:val="005860EB"/>
    <w:rsid w:val="005C7D2B"/>
    <w:rsid w:val="005D2778"/>
    <w:rsid w:val="005E6A35"/>
    <w:rsid w:val="00613BE8"/>
    <w:rsid w:val="00620821"/>
    <w:rsid w:val="00634FE8"/>
    <w:rsid w:val="00650165"/>
    <w:rsid w:val="00680B74"/>
    <w:rsid w:val="006816E9"/>
    <w:rsid w:val="0069124F"/>
    <w:rsid w:val="006B7490"/>
    <w:rsid w:val="006C2727"/>
    <w:rsid w:val="006E2D38"/>
    <w:rsid w:val="006F4194"/>
    <w:rsid w:val="0071654B"/>
    <w:rsid w:val="00750250"/>
    <w:rsid w:val="007540C1"/>
    <w:rsid w:val="00797031"/>
    <w:rsid w:val="007C3BE7"/>
    <w:rsid w:val="007F217D"/>
    <w:rsid w:val="008230FA"/>
    <w:rsid w:val="0085166A"/>
    <w:rsid w:val="00852505"/>
    <w:rsid w:val="00877C51"/>
    <w:rsid w:val="00885A45"/>
    <w:rsid w:val="008C3BEA"/>
    <w:rsid w:val="00946CC2"/>
    <w:rsid w:val="00956E46"/>
    <w:rsid w:val="00957E6D"/>
    <w:rsid w:val="009631AC"/>
    <w:rsid w:val="00985B51"/>
    <w:rsid w:val="009B217E"/>
    <w:rsid w:val="009C5893"/>
    <w:rsid w:val="009D0094"/>
    <w:rsid w:val="009D7B63"/>
    <w:rsid w:val="009F2711"/>
    <w:rsid w:val="009F6B83"/>
    <w:rsid w:val="00A3114B"/>
    <w:rsid w:val="00A32FD4"/>
    <w:rsid w:val="00A70784"/>
    <w:rsid w:val="00AA36D1"/>
    <w:rsid w:val="00AB50B8"/>
    <w:rsid w:val="00AD0903"/>
    <w:rsid w:val="00B131C5"/>
    <w:rsid w:val="00B31A1F"/>
    <w:rsid w:val="00B31FE1"/>
    <w:rsid w:val="00B33ABB"/>
    <w:rsid w:val="00B4798E"/>
    <w:rsid w:val="00B550D2"/>
    <w:rsid w:val="00B55C23"/>
    <w:rsid w:val="00B729E4"/>
    <w:rsid w:val="00B76C3E"/>
    <w:rsid w:val="00B77680"/>
    <w:rsid w:val="00B929EF"/>
    <w:rsid w:val="00BB1F33"/>
    <w:rsid w:val="00BC35CA"/>
    <w:rsid w:val="00C079EE"/>
    <w:rsid w:val="00C254FE"/>
    <w:rsid w:val="00C26D27"/>
    <w:rsid w:val="00C5338D"/>
    <w:rsid w:val="00CC2432"/>
    <w:rsid w:val="00CC4EE9"/>
    <w:rsid w:val="00CE6A91"/>
    <w:rsid w:val="00D173E0"/>
    <w:rsid w:val="00D37113"/>
    <w:rsid w:val="00D53009"/>
    <w:rsid w:val="00D96BAC"/>
    <w:rsid w:val="00DB2B17"/>
    <w:rsid w:val="00DB42CE"/>
    <w:rsid w:val="00DD2709"/>
    <w:rsid w:val="00DD541A"/>
    <w:rsid w:val="00DD6F35"/>
    <w:rsid w:val="00DF1A8C"/>
    <w:rsid w:val="00DF7696"/>
    <w:rsid w:val="00E063B4"/>
    <w:rsid w:val="00E45987"/>
    <w:rsid w:val="00E50C8C"/>
    <w:rsid w:val="00E53652"/>
    <w:rsid w:val="00E65B7F"/>
    <w:rsid w:val="00E96637"/>
    <w:rsid w:val="00EA23BC"/>
    <w:rsid w:val="00EA6ACB"/>
    <w:rsid w:val="00ED266C"/>
    <w:rsid w:val="00EF41DE"/>
    <w:rsid w:val="00F23024"/>
    <w:rsid w:val="00F235FE"/>
    <w:rsid w:val="00F57175"/>
    <w:rsid w:val="00F61F95"/>
    <w:rsid w:val="00F966D7"/>
    <w:rsid w:val="00F97F5C"/>
    <w:rsid w:val="00FA314D"/>
    <w:rsid w:val="00FA328C"/>
    <w:rsid w:val="00FA3A29"/>
    <w:rsid w:val="00FD2593"/>
    <w:rsid w:val="00FE6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031"/>
  </w:style>
  <w:style w:type="paragraph" w:styleId="Heading1">
    <w:name w:val="heading 1"/>
    <w:basedOn w:val="Normal"/>
    <w:next w:val="Normal"/>
    <w:link w:val="Heading1Char"/>
    <w:uiPriority w:val="9"/>
    <w:qFormat/>
    <w:rsid w:val="00797031"/>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97031"/>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97031"/>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797031"/>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797031"/>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unhideWhenUsed/>
    <w:qFormat/>
    <w:rsid w:val="00797031"/>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797031"/>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79703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9703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031"/>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797031"/>
    <w:rPr>
      <w:caps/>
      <w:spacing w:val="15"/>
      <w:shd w:val="clear" w:color="auto" w:fill="D9DFEF" w:themeFill="accent1" w:themeFillTint="33"/>
    </w:rPr>
  </w:style>
  <w:style w:type="character" w:customStyle="1" w:styleId="Heading3Char">
    <w:name w:val="Heading 3 Char"/>
    <w:basedOn w:val="DefaultParagraphFont"/>
    <w:link w:val="Heading3"/>
    <w:uiPriority w:val="9"/>
    <w:rsid w:val="00797031"/>
    <w:rPr>
      <w:caps/>
      <w:color w:val="243255" w:themeColor="accent1" w:themeShade="7F"/>
      <w:spacing w:val="15"/>
    </w:rPr>
  </w:style>
  <w:style w:type="character" w:customStyle="1" w:styleId="Heading4Char">
    <w:name w:val="Heading 4 Char"/>
    <w:basedOn w:val="DefaultParagraphFont"/>
    <w:link w:val="Heading4"/>
    <w:uiPriority w:val="9"/>
    <w:rsid w:val="00797031"/>
    <w:rPr>
      <w:caps/>
      <w:color w:val="374C80" w:themeColor="accent1" w:themeShade="BF"/>
      <w:spacing w:val="10"/>
    </w:rPr>
  </w:style>
  <w:style w:type="character" w:customStyle="1" w:styleId="Heading5Char">
    <w:name w:val="Heading 5 Char"/>
    <w:basedOn w:val="DefaultParagraphFont"/>
    <w:link w:val="Heading5"/>
    <w:uiPriority w:val="9"/>
    <w:rsid w:val="00797031"/>
    <w:rPr>
      <w:caps/>
      <w:color w:val="374C80" w:themeColor="accent1" w:themeShade="BF"/>
      <w:spacing w:val="10"/>
    </w:rPr>
  </w:style>
  <w:style w:type="character" w:customStyle="1" w:styleId="Heading6Char">
    <w:name w:val="Heading 6 Char"/>
    <w:basedOn w:val="DefaultParagraphFont"/>
    <w:link w:val="Heading6"/>
    <w:uiPriority w:val="9"/>
    <w:rsid w:val="00797031"/>
    <w:rPr>
      <w:caps/>
      <w:color w:val="374C80" w:themeColor="accent1" w:themeShade="BF"/>
      <w:spacing w:val="10"/>
    </w:rPr>
  </w:style>
  <w:style w:type="character" w:customStyle="1" w:styleId="Heading7Char">
    <w:name w:val="Heading 7 Char"/>
    <w:basedOn w:val="DefaultParagraphFont"/>
    <w:link w:val="Heading7"/>
    <w:uiPriority w:val="9"/>
    <w:semiHidden/>
    <w:rsid w:val="00797031"/>
    <w:rPr>
      <w:caps/>
      <w:color w:val="374C80" w:themeColor="accent1" w:themeShade="BF"/>
      <w:spacing w:val="10"/>
    </w:rPr>
  </w:style>
  <w:style w:type="character" w:customStyle="1" w:styleId="Heading8Char">
    <w:name w:val="Heading 8 Char"/>
    <w:basedOn w:val="DefaultParagraphFont"/>
    <w:link w:val="Heading8"/>
    <w:uiPriority w:val="9"/>
    <w:semiHidden/>
    <w:rsid w:val="00797031"/>
    <w:rPr>
      <w:caps/>
      <w:spacing w:val="10"/>
      <w:sz w:val="18"/>
      <w:szCs w:val="18"/>
    </w:rPr>
  </w:style>
  <w:style w:type="character" w:customStyle="1" w:styleId="Heading9Char">
    <w:name w:val="Heading 9 Char"/>
    <w:basedOn w:val="DefaultParagraphFont"/>
    <w:link w:val="Heading9"/>
    <w:uiPriority w:val="9"/>
    <w:semiHidden/>
    <w:rsid w:val="00797031"/>
    <w:rPr>
      <w:i/>
      <w:iCs/>
      <w:caps/>
      <w:spacing w:val="10"/>
      <w:sz w:val="18"/>
      <w:szCs w:val="18"/>
    </w:rPr>
  </w:style>
  <w:style w:type="paragraph" w:styleId="Caption">
    <w:name w:val="caption"/>
    <w:basedOn w:val="Normal"/>
    <w:next w:val="Normal"/>
    <w:uiPriority w:val="35"/>
    <w:semiHidden/>
    <w:unhideWhenUsed/>
    <w:qFormat/>
    <w:rsid w:val="00797031"/>
    <w:rPr>
      <w:b/>
      <w:bCs/>
      <w:color w:val="374C80" w:themeColor="accent1" w:themeShade="BF"/>
      <w:sz w:val="16"/>
      <w:szCs w:val="16"/>
    </w:rPr>
  </w:style>
  <w:style w:type="paragraph" w:styleId="Title">
    <w:name w:val="Title"/>
    <w:basedOn w:val="Normal"/>
    <w:next w:val="Normal"/>
    <w:link w:val="TitleChar"/>
    <w:uiPriority w:val="10"/>
    <w:qFormat/>
    <w:rsid w:val="00797031"/>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797031"/>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79703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97031"/>
    <w:rPr>
      <w:caps/>
      <w:color w:val="595959" w:themeColor="text1" w:themeTint="A6"/>
      <w:spacing w:val="10"/>
      <w:sz w:val="21"/>
      <w:szCs w:val="21"/>
    </w:rPr>
  </w:style>
  <w:style w:type="character" w:styleId="Strong">
    <w:name w:val="Strong"/>
    <w:uiPriority w:val="22"/>
    <w:qFormat/>
    <w:rsid w:val="00797031"/>
    <w:rPr>
      <w:b/>
      <w:bCs/>
    </w:rPr>
  </w:style>
  <w:style w:type="character" w:styleId="Emphasis">
    <w:name w:val="Emphasis"/>
    <w:uiPriority w:val="20"/>
    <w:qFormat/>
    <w:rsid w:val="00797031"/>
    <w:rPr>
      <w:caps/>
      <w:color w:val="243255" w:themeColor="accent1" w:themeShade="7F"/>
      <w:spacing w:val="5"/>
    </w:rPr>
  </w:style>
  <w:style w:type="paragraph" w:styleId="NoSpacing">
    <w:name w:val="No Spacing"/>
    <w:link w:val="NoSpacingChar"/>
    <w:uiPriority w:val="1"/>
    <w:qFormat/>
    <w:rsid w:val="00797031"/>
    <w:pPr>
      <w:spacing w:after="0" w:line="240" w:lineRule="auto"/>
    </w:pPr>
  </w:style>
  <w:style w:type="paragraph" w:styleId="Quote">
    <w:name w:val="Quote"/>
    <w:basedOn w:val="Normal"/>
    <w:next w:val="Normal"/>
    <w:link w:val="QuoteChar"/>
    <w:uiPriority w:val="29"/>
    <w:qFormat/>
    <w:rsid w:val="00797031"/>
    <w:rPr>
      <w:i/>
      <w:iCs/>
      <w:sz w:val="24"/>
      <w:szCs w:val="24"/>
    </w:rPr>
  </w:style>
  <w:style w:type="character" w:customStyle="1" w:styleId="QuoteChar">
    <w:name w:val="Quote Char"/>
    <w:basedOn w:val="DefaultParagraphFont"/>
    <w:link w:val="Quote"/>
    <w:uiPriority w:val="29"/>
    <w:rsid w:val="00797031"/>
    <w:rPr>
      <w:i/>
      <w:iCs/>
      <w:sz w:val="24"/>
      <w:szCs w:val="24"/>
    </w:rPr>
  </w:style>
  <w:style w:type="paragraph" w:styleId="IntenseQuote">
    <w:name w:val="Intense Quote"/>
    <w:basedOn w:val="Normal"/>
    <w:next w:val="Normal"/>
    <w:link w:val="IntenseQuoteChar"/>
    <w:uiPriority w:val="30"/>
    <w:qFormat/>
    <w:rsid w:val="00797031"/>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797031"/>
    <w:rPr>
      <w:color w:val="4A66AC" w:themeColor="accent1"/>
      <w:sz w:val="24"/>
      <w:szCs w:val="24"/>
    </w:rPr>
  </w:style>
  <w:style w:type="character" w:styleId="SubtleEmphasis">
    <w:name w:val="Subtle Emphasis"/>
    <w:uiPriority w:val="19"/>
    <w:qFormat/>
    <w:rsid w:val="00797031"/>
    <w:rPr>
      <w:i/>
      <w:iCs/>
      <w:color w:val="243255" w:themeColor="accent1" w:themeShade="7F"/>
    </w:rPr>
  </w:style>
  <w:style w:type="character" w:styleId="IntenseEmphasis">
    <w:name w:val="Intense Emphasis"/>
    <w:uiPriority w:val="21"/>
    <w:qFormat/>
    <w:rsid w:val="00797031"/>
    <w:rPr>
      <w:b/>
      <w:bCs/>
      <w:caps/>
      <w:color w:val="243255" w:themeColor="accent1" w:themeShade="7F"/>
      <w:spacing w:val="10"/>
    </w:rPr>
  </w:style>
  <w:style w:type="character" w:styleId="SubtleReference">
    <w:name w:val="Subtle Reference"/>
    <w:uiPriority w:val="31"/>
    <w:qFormat/>
    <w:rsid w:val="00797031"/>
    <w:rPr>
      <w:b/>
      <w:bCs/>
      <w:color w:val="4A66AC" w:themeColor="accent1"/>
    </w:rPr>
  </w:style>
  <w:style w:type="character" w:styleId="IntenseReference">
    <w:name w:val="Intense Reference"/>
    <w:uiPriority w:val="32"/>
    <w:qFormat/>
    <w:rsid w:val="00797031"/>
    <w:rPr>
      <w:b/>
      <w:bCs/>
      <w:i/>
      <w:iCs/>
      <w:caps/>
      <w:color w:val="4A66AC" w:themeColor="accent1"/>
    </w:rPr>
  </w:style>
  <w:style w:type="character" w:styleId="BookTitle">
    <w:name w:val="Book Title"/>
    <w:uiPriority w:val="33"/>
    <w:qFormat/>
    <w:rsid w:val="00797031"/>
    <w:rPr>
      <w:b/>
      <w:bCs/>
      <w:i/>
      <w:iCs/>
      <w:spacing w:val="0"/>
    </w:rPr>
  </w:style>
  <w:style w:type="paragraph" w:styleId="TOCHeading">
    <w:name w:val="TOC Heading"/>
    <w:basedOn w:val="Heading1"/>
    <w:next w:val="Normal"/>
    <w:uiPriority w:val="39"/>
    <w:unhideWhenUsed/>
    <w:qFormat/>
    <w:rsid w:val="00797031"/>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DD6F35"/>
    <w:pPr>
      <w:spacing w:after="100"/>
      <w:ind w:left="440"/>
    </w:pPr>
    <w:rPr>
      <w:rFonts w:cs="Times New Roman"/>
    </w:rPr>
  </w:style>
  <w:style w:type="paragraph" w:styleId="TOC4">
    <w:name w:val="toc 4"/>
    <w:basedOn w:val="Normal"/>
    <w:next w:val="Normal"/>
    <w:autoRedefine/>
    <w:uiPriority w:val="39"/>
    <w:unhideWhenUsed/>
    <w:rsid w:val="00CC2432"/>
    <w:pPr>
      <w:spacing w:after="100"/>
      <w:ind w:left="600"/>
    </w:pPr>
  </w:style>
  <w:style w:type="paragraph" w:styleId="TOC6">
    <w:name w:val="toc 6"/>
    <w:basedOn w:val="Normal"/>
    <w:next w:val="Normal"/>
    <w:autoRedefine/>
    <w:uiPriority w:val="39"/>
    <w:unhideWhenUsed/>
    <w:rsid w:val="00CC2432"/>
    <w:pPr>
      <w:spacing w:after="100"/>
      <w:ind w:left="1000"/>
    </w:pPr>
  </w:style>
  <w:style w:type="paragraph" w:customStyle="1" w:styleId="CRCsubheading">
    <w:name w:val="CRC subheading"/>
    <w:basedOn w:val="Normal"/>
    <w:link w:val="CRCsubheadingChar"/>
    <w:qFormat/>
    <w:rsid w:val="00DB2B17"/>
    <w:rPr>
      <w:i/>
      <w:color w:val="143F6A" w:themeColor="accent3" w:themeShade="80"/>
      <w:sz w:val="28"/>
      <w:szCs w:val="24"/>
    </w:rPr>
  </w:style>
  <w:style w:type="character" w:customStyle="1" w:styleId="CRCsubheadingChar">
    <w:name w:val="CRC subheading Char"/>
    <w:basedOn w:val="DefaultParagraphFont"/>
    <w:link w:val="CRCsubheading"/>
    <w:rsid w:val="00DB2B17"/>
    <w:rPr>
      <w:i/>
      <w:color w:val="143F6A" w:themeColor="accent3" w:themeShade="80"/>
      <w:sz w:val="28"/>
      <w:szCs w:val="24"/>
    </w:rPr>
  </w:style>
  <w:style w:type="character" w:customStyle="1" w:styleId="ListParagraphChar">
    <w:name w:val="List Paragraph Char"/>
    <w:basedOn w:val="DefaultParagraphFont"/>
    <w:link w:val="ListParagraph"/>
    <w:uiPriority w:val="34"/>
    <w:locked/>
    <w:rsid w:val="00451E0C"/>
  </w:style>
  <w:style w:type="paragraph" w:styleId="FootnoteText">
    <w:name w:val="footnote text"/>
    <w:basedOn w:val="Normal"/>
    <w:link w:val="FootnoteTextChar"/>
    <w:uiPriority w:val="99"/>
    <w:semiHidden/>
    <w:unhideWhenUsed/>
    <w:rsid w:val="0069124F"/>
    <w:pPr>
      <w:spacing w:before="0" w:after="0" w:line="240" w:lineRule="auto"/>
    </w:pPr>
  </w:style>
  <w:style w:type="character" w:customStyle="1" w:styleId="FootnoteTextChar">
    <w:name w:val="Footnote Text Char"/>
    <w:basedOn w:val="DefaultParagraphFont"/>
    <w:link w:val="FootnoteText"/>
    <w:uiPriority w:val="99"/>
    <w:semiHidden/>
    <w:rsid w:val="0069124F"/>
  </w:style>
  <w:style w:type="character" w:styleId="FootnoteReference">
    <w:name w:val="footnote reference"/>
    <w:basedOn w:val="DefaultParagraphFont"/>
    <w:uiPriority w:val="99"/>
    <w:semiHidden/>
    <w:unhideWhenUsed/>
    <w:rsid w:val="0069124F"/>
    <w:rPr>
      <w:vertAlign w:val="superscript"/>
    </w:rPr>
  </w:style>
  <w:style w:type="paragraph" w:styleId="Revision">
    <w:name w:val="Revision"/>
    <w:hidden/>
    <w:uiPriority w:val="99"/>
    <w:semiHidden/>
    <w:rsid w:val="00B131C5"/>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031686973">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FE1A9-141F-45AC-9BA4-3B8111B67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978</Words>
  <Characters>5579</Characters>
  <Application>Microsoft Office Word</Application>
  <DocSecurity>6</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2023-04-12T13:29:00Z</dcterms:created>
  <dcterms:modified xsi:type="dcterms:W3CDTF">2023-04-12T13:29:00Z</dcterms:modified>
</cp:coreProperties>
</file>