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charts/style1.xml" ContentType="application/vnd.ms-office.chartstyle+xml"/>
  <Override PartName="/word/charts/chart1.xml" ContentType="application/vnd.openxmlformats-officedocument.drawingml.chart+xml"/>
  <Override PartName="/word/theme/theme1.xml" ContentType="application/vnd.openxmlformats-officedocument.theme+xml"/>
  <Override PartName="/word/charts/colors1.xml" ContentType="application/vnd.ms-office.chartcolorstyl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558B6" w14:textId="52838771" w:rsidR="00425F7A" w:rsidRPr="00A7281C" w:rsidRDefault="00425F7A" w:rsidP="002105AF">
      <w:pPr>
        <w:rPr>
          <w:rFonts w:ascii="Times New Roman" w:hAnsi="Times New Roman" w:cs="Times New Roman"/>
          <w:b/>
          <w:sz w:val="24"/>
          <w:szCs w:val="24"/>
          <w:u w:val="single"/>
          <w:lang w:val="en-GB"/>
        </w:rPr>
      </w:pPr>
      <w:r w:rsidRPr="00A7281C">
        <w:rPr>
          <w:rFonts w:ascii="Times New Roman" w:hAnsi="Times New Roman" w:cs="Times New Roman"/>
          <w:b/>
          <w:noProof/>
          <w:sz w:val="24"/>
          <w:szCs w:val="24"/>
          <w:u w:val="single"/>
          <w:lang w:val="en-US" w:eastAsia="pl-PL"/>
        </w:rPr>
        <w:drawing>
          <wp:inline distT="0" distB="0" distL="0" distR="0" wp14:anchorId="1AEFCAE7" wp14:editId="4F7EF36E">
            <wp:extent cx="5760720" cy="831850"/>
            <wp:effectExtent l="0" t="0" r="5080" b="6350"/>
            <wp:docPr id="2" name="Obraz 2" descr="Obraz zawierający obiek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R_LOGO_E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831850"/>
                    </a:xfrm>
                    <a:prstGeom prst="rect">
                      <a:avLst/>
                    </a:prstGeom>
                  </pic:spPr>
                </pic:pic>
              </a:graphicData>
            </a:graphic>
          </wp:inline>
        </w:drawing>
      </w:r>
    </w:p>
    <w:p w14:paraId="406E372E" w14:textId="136AFD6A" w:rsidR="00425F7A" w:rsidRPr="00A7281C" w:rsidRDefault="00425F7A" w:rsidP="002105AF">
      <w:pPr>
        <w:rPr>
          <w:rFonts w:ascii="Times New Roman" w:hAnsi="Times New Roman" w:cs="Times New Roman"/>
          <w:bCs/>
          <w:sz w:val="24"/>
          <w:szCs w:val="24"/>
          <w:lang w:val="en-GB"/>
        </w:rPr>
      </w:pPr>
      <w:r w:rsidRPr="00A7281C">
        <w:rPr>
          <w:rFonts w:ascii="Times New Roman" w:hAnsi="Times New Roman" w:cs="Times New Roman"/>
          <w:bCs/>
          <w:sz w:val="24"/>
          <w:szCs w:val="24"/>
          <w:lang w:val="en-GB"/>
        </w:rPr>
        <w:t>June, 2019</w:t>
      </w:r>
    </w:p>
    <w:p w14:paraId="6E1861EE" w14:textId="62D89F84" w:rsidR="00425F7A" w:rsidRPr="00A7281C" w:rsidRDefault="00425F7A" w:rsidP="00425F7A">
      <w:pPr>
        <w:jc w:val="center"/>
        <w:rPr>
          <w:rFonts w:ascii="Times New Roman" w:hAnsi="Times New Roman" w:cs="Times New Roman"/>
          <w:b/>
          <w:sz w:val="24"/>
          <w:szCs w:val="24"/>
          <w:lang w:val="en-GB"/>
        </w:rPr>
      </w:pPr>
      <w:r w:rsidRPr="00A7281C">
        <w:rPr>
          <w:rFonts w:ascii="Times New Roman" w:hAnsi="Times New Roman" w:cs="Times New Roman"/>
          <w:b/>
          <w:sz w:val="24"/>
          <w:szCs w:val="24"/>
          <w:lang w:val="en-GB"/>
        </w:rPr>
        <w:t xml:space="preserve">Submission to the review of Poland during the </w:t>
      </w:r>
      <w:r w:rsidR="00944467">
        <w:rPr>
          <w:rFonts w:ascii="Times New Roman" w:hAnsi="Times New Roman" w:cs="Times New Roman"/>
          <w:b/>
          <w:sz w:val="24"/>
          <w:szCs w:val="24"/>
          <w:lang w:val="en-GB"/>
        </w:rPr>
        <w:t>67</w:t>
      </w:r>
      <w:r w:rsidR="00944467" w:rsidRPr="00944467">
        <w:rPr>
          <w:rFonts w:ascii="Times New Roman" w:hAnsi="Times New Roman" w:cs="Times New Roman"/>
          <w:b/>
          <w:sz w:val="24"/>
          <w:szCs w:val="24"/>
          <w:vertAlign w:val="superscript"/>
          <w:lang w:val="en-GB"/>
        </w:rPr>
        <w:t>th</w:t>
      </w:r>
      <w:r w:rsidRPr="00A7281C">
        <w:rPr>
          <w:rFonts w:ascii="Times New Roman" w:hAnsi="Times New Roman" w:cs="Times New Roman"/>
          <w:b/>
          <w:sz w:val="24"/>
          <w:szCs w:val="24"/>
          <w:lang w:val="en-GB"/>
        </w:rPr>
        <w:t xml:space="preserve"> session of the Committee Against Torture</w:t>
      </w:r>
      <w:r w:rsidR="00944467">
        <w:rPr>
          <w:rFonts w:ascii="Times New Roman" w:hAnsi="Times New Roman" w:cs="Times New Roman"/>
          <w:b/>
          <w:sz w:val="24"/>
          <w:szCs w:val="24"/>
          <w:lang w:val="en-GB"/>
        </w:rPr>
        <w:t>, 22 July 2019 – 9 August 2019</w:t>
      </w:r>
    </w:p>
    <w:p w14:paraId="63A8F9BA" w14:textId="4CEE3BE9" w:rsidR="002105AF" w:rsidRPr="00A7281C" w:rsidRDefault="002105AF" w:rsidP="002105AF">
      <w:pPr>
        <w:jc w:val="both"/>
        <w:rPr>
          <w:rFonts w:ascii="Times New Roman" w:hAnsi="Times New Roman" w:cs="Times New Roman"/>
          <w:sz w:val="24"/>
          <w:szCs w:val="24"/>
          <w:lang w:val="en-GB"/>
        </w:rPr>
      </w:pPr>
      <w:r w:rsidRPr="00A7281C">
        <w:rPr>
          <w:rFonts w:ascii="Times New Roman" w:hAnsi="Times New Roman" w:cs="Times New Roman"/>
          <w:sz w:val="24"/>
          <w:szCs w:val="24"/>
          <w:lang w:val="en-GB"/>
        </w:rPr>
        <w:t>The Helsinki Foundation for Human Rights (HFHR) is a non-governmental organi</w:t>
      </w:r>
      <w:r w:rsidR="00C138A1">
        <w:rPr>
          <w:rFonts w:ascii="Times New Roman" w:hAnsi="Times New Roman" w:cs="Times New Roman"/>
          <w:sz w:val="24"/>
          <w:szCs w:val="24"/>
          <w:lang w:val="en-GB"/>
        </w:rPr>
        <w:t>s</w:t>
      </w:r>
      <w:r w:rsidRPr="00A7281C">
        <w:rPr>
          <w:rFonts w:ascii="Times New Roman" w:hAnsi="Times New Roman" w:cs="Times New Roman"/>
          <w:sz w:val="24"/>
          <w:szCs w:val="24"/>
          <w:lang w:val="en-GB"/>
        </w:rPr>
        <w:t>ation established in 1989</w:t>
      </w:r>
      <w:r w:rsidR="00C138A1">
        <w:rPr>
          <w:rFonts w:ascii="Times New Roman" w:hAnsi="Times New Roman" w:cs="Times New Roman"/>
          <w:sz w:val="24"/>
          <w:szCs w:val="24"/>
          <w:lang w:val="en-GB"/>
        </w:rPr>
        <w:t>,</w:t>
      </w:r>
      <w:r w:rsidRPr="00A7281C">
        <w:rPr>
          <w:rFonts w:ascii="Times New Roman" w:hAnsi="Times New Roman" w:cs="Times New Roman"/>
          <w:sz w:val="24"/>
          <w:szCs w:val="24"/>
          <w:lang w:val="en-GB"/>
        </w:rPr>
        <w:t xml:space="preserve"> based in Warsaw </w:t>
      </w:r>
      <w:r w:rsidR="00C138A1">
        <w:rPr>
          <w:rFonts w:ascii="Times New Roman" w:hAnsi="Times New Roman" w:cs="Times New Roman"/>
          <w:sz w:val="24"/>
          <w:szCs w:val="24"/>
          <w:lang w:val="en-GB"/>
        </w:rPr>
        <w:t>(</w:t>
      </w:r>
      <w:r w:rsidRPr="00A7281C">
        <w:rPr>
          <w:rFonts w:ascii="Times New Roman" w:hAnsi="Times New Roman" w:cs="Times New Roman"/>
          <w:sz w:val="24"/>
          <w:szCs w:val="24"/>
          <w:lang w:val="en-GB"/>
        </w:rPr>
        <w:t>Poland</w:t>
      </w:r>
      <w:r w:rsidR="00C138A1">
        <w:rPr>
          <w:rFonts w:ascii="Times New Roman" w:hAnsi="Times New Roman" w:cs="Times New Roman"/>
          <w:sz w:val="24"/>
          <w:szCs w:val="24"/>
          <w:lang w:val="en-GB"/>
        </w:rPr>
        <w:t>)</w:t>
      </w:r>
      <w:r w:rsidRPr="00A7281C">
        <w:rPr>
          <w:rFonts w:ascii="Times New Roman" w:hAnsi="Times New Roman" w:cs="Times New Roman"/>
          <w:sz w:val="24"/>
          <w:szCs w:val="24"/>
          <w:lang w:val="en-GB"/>
        </w:rPr>
        <w:t xml:space="preserve">. HFHR is one of the </w:t>
      </w:r>
      <w:r w:rsidR="00CB32A9">
        <w:rPr>
          <w:rFonts w:ascii="Times New Roman" w:hAnsi="Times New Roman" w:cs="Times New Roman"/>
          <w:sz w:val="24"/>
          <w:szCs w:val="24"/>
          <w:lang w:val="en-GB"/>
        </w:rPr>
        <w:t xml:space="preserve">largest and </w:t>
      </w:r>
      <w:r w:rsidRPr="00A7281C">
        <w:rPr>
          <w:rFonts w:ascii="Times New Roman" w:hAnsi="Times New Roman" w:cs="Times New Roman"/>
          <w:sz w:val="24"/>
          <w:szCs w:val="24"/>
          <w:lang w:val="en-GB"/>
        </w:rPr>
        <w:t>most experienced non-governmental organi</w:t>
      </w:r>
      <w:r w:rsidR="00C138A1">
        <w:rPr>
          <w:rFonts w:ascii="Times New Roman" w:hAnsi="Times New Roman" w:cs="Times New Roman"/>
          <w:sz w:val="24"/>
          <w:szCs w:val="24"/>
          <w:lang w:val="en-GB"/>
        </w:rPr>
        <w:t>s</w:t>
      </w:r>
      <w:r w:rsidRPr="00A7281C">
        <w:rPr>
          <w:rFonts w:ascii="Times New Roman" w:hAnsi="Times New Roman" w:cs="Times New Roman"/>
          <w:sz w:val="24"/>
          <w:szCs w:val="24"/>
          <w:lang w:val="en-GB"/>
        </w:rPr>
        <w:t>ations operating in the field of human rights in Eastern and Central Europe. Since 2007, HFHR has a consultative status with the United Nations Economic and Social Council (ECOSOC).</w:t>
      </w:r>
    </w:p>
    <w:p w14:paraId="648137D9" w14:textId="77777777" w:rsidR="002105AF" w:rsidRPr="00A7281C" w:rsidRDefault="002105AF" w:rsidP="002105AF">
      <w:pPr>
        <w:jc w:val="both"/>
        <w:rPr>
          <w:rFonts w:ascii="Times New Roman" w:hAnsi="Times New Roman" w:cs="Times New Roman"/>
          <w:sz w:val="24"/>
          <w:szCs w:val="24"/>
          <w:lang w:val="en-GB"/>
        </w:rPr>
      </w:pPr>
      <w:r w:rsidRPr="00A7281C">
        <w:rPr>
          <w:rFonts w:ascii="Times New Roman" w:hAnsi="Times New Roman" w:cs="Times New Roman"/>
          <w:sz w:val="24"/>
          <w:szCs w:val="24"/>
          <w:lang w:val="en-GB"/>
        </w:rPr>
        <w:t>HFHR's objective is the promotion and protection of human rights. Its main activity areas include:</w:t>
      </w:r>
    </w:p>
    <w:p w14:paraId="4C487385" w14:textId="77777777" w:rsidR="002105AF" w:rsidRPr="00A7281C" w:rsidRDefault="002105AF" w:rsidP="002105AF">
      <w:pPr>
        <w:numPr>
          <w:ilvl w:val="0"/>
          <w:numId w:val="7"/>
        </w:numPr>
        <w:tabs>
          <w:tab w:val="clear" w:pos="630"/>
          <w:tab w:val="num" w:pos="284"/>
        </w:tabs>
        <w:spacing w:after="0" w:line="240" w:lineRule="auto"/>
        <w:ind w:left="0" w:firstLine="0"/>
        <w:jc w:val="both"/>
        <w:rPr>
          <w:rFonts w:ascii="Times New Roman" w:hAnsi="Times New Roman" w:cs="Times New Roman"/>
          <w:sz w:val="24"/>
          <w:szCs w:val="24"/>
          <w:lang w:val="en-GB"/>
        </w:rPr>
      </w:pPr>
      <w:r w:rsidRPr="00A7281C">
        <w:rPr>
          <w:rFonts w:ascii="Times New Roman" w:hAnsi="Times New Roman" w:cs="Times New Roman"/>
          <w:sz w:val="24"/>
          <w:szCs w:val="24"/>
          <w:lang w:val="en-GB"/>
        </w:rPr>
        <w:t>domestic education in the field of human rights;</w:t>
      </w:r>
    </w:p>
    <w:p w14:paraId="1284A08B" w14:textId="6C0F85F9" w:rsidR="002105AF" w:rsidRPr="00A7281C" w:rsidRDefault="002105AF" w:rsidP="002105AF">
      <w:pPr>
        <w:numPr>
          <w:ilvl w:val="0"/>
          <w:numId w:val="7"/>
        </w:numPr>
        <w:tabs>
          <w:tab w:val="clear" w:pos="630"/>
          <w:tab w:val="num" w:pos="284"/>
        </w:tabs>
        <w:spacing w:after="0" w:line="240" w:lineRule="auto"/>
        <w:ind w:left="0" w:firstLine="0"/>
        <w:jc w:val="both"/>
        <w:rPr>
          <w:rFonts w:ascii="Times New Roman" w:hAnsi="Times New Roman" w:cs="Times New Roman"/>
          <w:sz w:val="24"/>
          <w:szCs w:val="24"/>
          <w:lang w:val="en-GB"/>
        </w:rPr>
      </w:pPr>
      <w:r w:rsidRPr="00A7281C">
        <w:rPr>
          <w:rFonts w:ascii="Times New Roman" w:hAnsi="Times New Roman" w:cs="Times New Roman"/>
          <w:sz w:val="24"/>
          <w:szCs w:val="24"/>
          <w:lang w:val="en-GB"/>
        </w:rPr>
        <w:t xml:space="preserve">international activities: programs promoting democracy, constitutionalism, </w:t>
      </w:r>
      <w:r w:rsidR="00CB32A9">
        <w:rPr>
          <w:rFonts w:ascii="Times New Roman" w:hAnsi="Times New Roman" w:cs="Times New Roman"/>
          <w:sz w:val="24"/>
          <w:szCs w:val="24"/>
          <w:lang w:val="en-GB"/>
        </w:rPr>
        <w:t xml:space="preserve">the </w:t>
      </w:r>
      <w:r w:rsidRPr="00A7281C">
        <w:rPr>
          <w:rFonts w:ascii="Times New Roman" w:hAnsi="Times New Roman" w:cs="Times New Roman"/>
          <w:sz w:val="24"/>
          <w:szCs w:val="24"/>
          <w:lang w:val="en-GB"/>
        </w:rPr>
        <w:t>rule of law and human rights in the countries of the Commonwealth of Independent States;</w:t>
      </w:r>
    </w:p>
    <w:p w14:paraId="050FA534" w14:textId="0698DE6E" w:rsidR="002105AF" w:rsidRPr="00A7281C" w:rsidRDefault="002105AF" w:rsidP="002105AF">
      <w:pPr>
        <w:numPr>
          <w:ilvl w:val="0"/>
          <w:numId w:val="7"/>
        </w:numPr>
        <w:tabs>
          <w:tab w:val="clear" w:pos="630"/>
          <w:tab w:val="left" w:pos="284"/>
        </w:tabs>
        <w:spacing w:after="0" w:line="240" w:lineRule="auto"/>
        <w:ind w:left="0" w:firstLine="0"/>
        <w:jc w:val="both"/>
        <w:rPr>
          <w:rFonts w:ascii="Times New Roman" w:hAnsi="Times New Roman" w:cs="Times New Roman"/>
          <w:sz w:val="24"/>
          <w:szCs w:val="24"/>
          <w:u w:val="single"/>
          <w:lang w:val="en-GB"/>
        </w:rPr>
      </w:pPr>
      <w:r w:rsidRPr="00A7281C">
        <w:rPr>
          <w:rFonts w:ascii="Times New Roman" w:hAnsi="Times New Roman" w:cs="Times New Roman"/>
          <w:sz w:val="24"/>
          <w:szCs w:val="24"/>
          <w:lang w:val="en-GB"/>
        </w:rPr>
        <w:t xml:space="preserve">public interest activities aimed at increasing the standards of human rights protection in Poland, implemented through monitoring, intervention and strategic litigation before domestic and regional courts. The HFHR is also a member the National Focal Point within the </w:t>
      </w:r>
      <w:r w:rsidR="005558DB">
        <w:rPr>
          <w:rFonts w:ascii="Times New Roman" w:hAnsi="Times New Roman" w:cs="Times New Roman"/>
          <w:sz w:val="24"/>
          <w:szCs w:val="24"/>
          <w:lang w:val="en-GB"/>
        </w:rPr>
        <w:t>European Union Fundamental Rights Agency’s</w:t>
      </w:r>
      <w:r w:rsidRPr="00A7281C">
        <w:rPr>
          <w:rFonts w:ascii="Times New Roman" w:hAnsi="Times New Roman" w:cs="Times New Roman"/>
          <w:sz w:val="24"/>
          <w:szCs w:val="24"/>
          <w:lang w:val="en-GB"/>
        </w:rPr>
        <w:t xml:space="preserve"> research network FRANET.</w:t>
      </w:r>
    </w:p>
    <w:p w14:paraId="5F261009" w14:textId="77777777" w:rsidR="002105AF" w:rsidRPr="00A7281C" w:rsidRDefault="002105AF" w:rsidP="002105AF">
      <w:pPr>
        <w:jc w:val="both"/>
        <w:rPr>
          <w:rFonts w:ascii="Times New Roman" w:hAnsi="Times New Roman" w:cs="Times New Roman"/>
          <w:b/>
          <w:sz w:val="24"/>
          <w:szCs w:val="24"/>
          <w:u w:val="single"/>
          <w:lang w:val="en-GB"/>
        </w:rPr>
      </w:pPr>
    </w:p>
    <w:p w14:paraId="1D4DADA0" w14:textId="3199D30A" w:rsidR="002105AF" w:rsidRPr="00A7281C" w:rsidRDefault="002105AF" w:rsidP="002105AF">
      <w:pPr>
        <w:jc w:val="both"/>
        <w:rPr>
          <w:rFonts w:ascii="Times New Roman" w:hAnsi="Times New Roman" w:cs="Times New Roman"/>
          <w:sz w:val="24"/>
          <w:szCs w:val="24"/>
          <w:lang w:val="en-GB"/>
        </w:rPr>
      </w:pPr>
      <w:r w:rsidRPr="00A7281C">
        <w:rPr>
          <w:rFonts w:ascii="Times New Roman" w:hAnsi="Times New Roman" w:cs="Times New Roman"/>
          <w:sz w:val="24"/>
          <w:szCs w:val="24"/>
          <w:lang w:val="en-GB"/>
        </w:rPr>
        <w:t xml:space="preserve">This submission </w:t>
      </w:r>
      <w:r w:rsidR="00CB32A9">
        <w:rPr>
          <w:rFonts w:ascii="Times New Roman" w:hAnsi="Times New Roman" w:cs="Times New Roman"/>
          <w:sz w:val="24"/>
          <w:szCs w:val="24"/>
          <w:lang w:val="en-GB"/>
        </w:rPr>
        <w:t>was</w:t>
      </w:r>
      <w:r w:rsidRPr="00A7281C">
        <w:rPr>
          <w:rFonts w:ascii="Times New Roman" w:hAnsi="Times New Roman" w:cs="Times New Roman"/>
          <w:sz w:val="24"/>
          <w:szCs w:val="24"/>
          <w:lang w:val="en-GB"/>
        </w:rPr>
        <w:t xml:space="preserve"> prepared by HFHR lawyers:</w:t>
      </w:r>
    </w:p>
    <w:p w14:paraId="21A585E0" w14:textId="760A94D8" w:rsidR="002105AF" w:rsidRPr="00E12797" w:rsidRDefault="00425F7A" w:rsidP="002105AF">
      <w:pPr>
        <w:spacing w:after="0"/>
        <w:jc w:val="both"/>
        <w:rPr>
          <w:rFonts w:ascii="Times New Roman" w:hAnsi="Times New Roman" w:cs="Times New Roman"/>
          <w:sz w:val="24"/>
          <w:szCs w:val="24"/>
        </w:rPr>
      </w:pPr>
      <w:r w:rsidRPr="00E12797">
        <w:rPr>
          <w:rFonts w:ascii="Times New Roman" w:hAnsi="Times New Roman" w:cs="Times New Roman"/>
          <w:sz w:val="24"/>
          <w:szCs w:val="24"/>
        </w:rPr>
        <w:t xml:space="preserve">Marcin Wolny, </w:t>
      </w:r>
      <w:hyperlink r:id="rId9" w:history="1">
        <w:r w:rsidRPr="00E12797">
          <w:rPr>
            <w:rStyle w:val="Hipercze"/>
            <w:rFonts w:ascii="Times New Roman" w:hAnsi="Times New Roman" w:cs="Times New Roman"/>
            <w:sz w:val="24"/>
            <w:szCs w:val="24"/>
          </w:rPr>
          <w:t>marcin.wolny@hfhr.pl</w:t>
        </w:r>
      </w:hyperlink>
    </w:p>
    <w:p w14:paraId="4603798D" w14:textId="6A730CD6" w:rsidR="00425F7A" w:rsidRPr="00E12797" w:rsidRDefault="00425F7A" w:rsidP="002105AF">
      <w:pPr>
        <w:spacing w:after="0"/>
        <w:jc w:val="both"/>
        <w:rPr>
          <w:rFonts w:ascii="Times New Roman" w:hAnsi="Times New Roman" w:cs="Times New Roman"/>
          <w:sz w:val="24"/>
          <w:szCs w:val="24"/>
        </w:rPr>
      </w:pPr>
      <w:r w:rsidRPr="00E12797">
        <w:rPr>
          <w:rFonts w:ascii="Times New Roman" w:hAnsi="Times New Roman" w:cs="Times New Roman"/>
          <w:sz w:val="24"/>
          <w:szCs w:val="24"/>
        </w:rPr>
        <w:t xml:space="preserve">Małgorzata Szuleka, </w:t>
      </w:r>
      <w:hyperlink r:id="rId10" w:history="1">
        <w:r w:rsidRPr="00E12797">
          <w:rPr>
            <w:rStyle w:val="Hipercze"/>
            <w:rFonts w:ascii="Times New Roman" w:hAnsi="Times New Roman" w:cs="Times New Roman"/>
            <w:sz w:val="24"/>
            <w:szCs w:val="24"/>
          </w:rPr>
          <w:t>malgorzata.szuleka@hfhr.pl</w:t>
        </w:r>
      </w:hyperlink>
    </w:p>
    <w:p w14:paraId="01FE1DB1" w14:textId="3E56C7B7" w:rsidR="00425F7A" w:rsidRDefault="00425F7A" w:rsidP="002105AF">
      <w:pPr>
        <w:spacing w:after="0"/>
        <w:jc w:val="both"/>
        <w:rPr>
          <w:rFonts w:ascii="Times New Roman" w:hAnsi="Times New Roman" w:cs="Times New Roman"/>
          <w:sz w:val="24"/>
          <w:szCs w:val="24"/>
        </w:rPr>
      </w:pPr>
      <w:r w:rsidRPr="00FB0B7E">
        <w:rPr>
          <w:rFonts w:ascii="Times New Roman" w:hAnsi="Times New Roman" w:cs="Times New Roman"/>
          <w:sz w:val="24"/>
          <w:szCs w:val="24"/>
        </w:rPr>
        <w:t xml:space="preserve">Maciej Kalisz, </w:t>
      </w:r>
      <w:hyperlink r:id="rId11" w:history="1">
        <w:r w:rsidR="00FB0B7E" w:rsidRPr="00783629">
          <w:rPr>
            <w:rStyle w:val="Hipercze"/>
            <w:rFonts w:ascii="Times New Roman" w:hAnsi="Times New Roman" w:cs="Times New Roman"/>
            <w:sz w:val="24"/>
            <w:szCs w:val="24"/>
          </w:rPr>
          <w:t>maciej.kalisz@hfhr.pl</w:t>
        </w:r>
      </w:hyperlink>
      <w:r w:rsidR="00FB0B7E">
        <w:rPr>
          <w:rFonts w:ascii="Times New Roman" w:hAnsi="Times New Roman" w:cs="Times New Roman"/>
          <w:sz w:val="24"/>
          <w:szCs w:val="24"/>
        </w:rPr>
        <w:t xml:space="preserve"> </w:t>
      </w:r>
    </w:p>
    <w:p w14:paraId="22387A78" w14:textId="5AABC466" w:rsidR="00751586" w:rsidRDefault="00751586" w:rsidP="002105AF">
      <w:pPr>
        <w:spacing w:after="0"/>
        <w:jc w:val="both"/>
        <w:rPr>
          <w:rFonts w:ascii="Times New Roman" w:hAnsi="Times New Roman" w:cs="Times New Roman"/>
          <w:sz w:val="24"/>
          <w:szCs w:val="24"/>
        </w:rPr>
      </w:pPr>
      <w:r>
        <w:rPr>
          <w:rFonts w:ascii="Times New Roman" w:hAnsi="Times New Roman" w:cs="Times New Roman"/>
          <w:sz w:val="24"/>
          <w:szCs w:val="24"/>
        </w:rPr>
        <w:t>Jacek Białas, jacek.bialas@hfhr.pl</w:t>
      </w:r>
    </w:p>
    <w:p w14:paraId="343766FA" w14:textId="100EB8B7" w:rsidR="002105AF" w:rsidRDefault="002105AF" w:rsidP="002105AF">
      <w:pPr>
        <w:spacing w:after="0"/>
        <w:jc w:val="both"/>
        <w:rPr>
          <w:rFonts w:ascii="Times New Roman" w:hAnsi="Times New Roman" w:cs="Times New Roman"/>
          <w:sz w:val="24"/>
          <w:szCs w:val="24"/>
        </w:rPr>
      </w:pPr>
    </w:p>
    <w:p w14:paraId="1FD100E0" w14:textId="7D2C54DB" w:rsidR="005F5B34" w:rsidRPr="005F5B34" w:rsidRDefault="002A6081" w:rsidP="002105AF">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works on this report were </w:t>
      </w:r>
      <w:r w:rsidR="005F5B34" w:rsidRPr="005F5B34">
        <w:rPr>
          <w:rFonts w:ascii="Times New Roman" w:hAnsi="Times New Roman" w:cs="Times New Roman"/>
          <w:sz w:val="24"/>
          <w:szCs w:val="24"/>
          <w:lang w:val="en-US"/>
        </w:rPr>
        <w:t>supervis</w:t>
      </w:r>
      <w:r>
        <w:rPr>
          <w:rFonts w:ascii="Times New Roman" w:hAnsi="Times New Roman" w:cs="Times New Roman"/>
          <w:sz w:val="24"/>
          <w:szCs w:val="24"/>
          <w:lang w:val="en-US"/>
        </w:rPr>
        <w:t>ed</w:t>
      </w:r>
      <w:r w:rsidR="005F5B34" w:rsidRPr="005F5B34">
        <w:rPr>
          <w:rFonts w:ascii="Times New Roman" w:hAnsi="Times New Roman" w:cs="Times New Roman"/>
          <w:sz w:val="24"/>
          <w:szCs w:val="24"/>
          <w:lang w:val="en-US"/>
        </w:rPr>
        <w:t xml:space="preserve"> </w:t>
      </w:r>
      <w:r>
        <w:rPr>
          <w:rFonts w:ascii="Times New Roman" w:hAnsi="Times New Roman" w:cs="Times New Roman"/>
          <w:sz w:val="24"/>
          <w:szCs w:val="24"/>
          <w:lang w:val="en-US"/>
        </w:rPr>
        <w:t>by</w:t>
      </w:r>
      <w:bookmarkStart w:id="0" w:name="_GoBack"/>
      <w:bookmarkEnd w:id="0"/>
      <w:r w:rsidR="005F5B34" w:rsidRPr="005F5B34">
        <w:rPr>
          <w:rFonts w:ascii="Times New Roman" w:hAnsi="Times New Roman" w:cs="Times New Roman"/>
          <w:sz w:val="24"/>
          <w:szCs w:val="24"/>
          <w:lang w:val="en-US"/>
        </w:rPr>
        <w:t xml:space="preserve"> Maciej Nowicki, HFHR’s deputy president. </w:t>
      </w:r>
    </w:p>
    <w:p w14:paraId="237D563A" w14:textId="77777777" w:rsidR="005F5B34" w:rsidRPr="005F5B34" w:rsidRDefault="005F5B34" w:rsidP="002105AF">
      <w:pPr>
        <w:spacing w:after="0"/>
        <w:jc w:val="both"/>
        <w:rPr>
          <w:rFonts w:ascii="Times New Roman" w:hAnsi="Times New Roman" w:cs="Times New Roman"/>
          <w:sz w:val="24"/>
          <w:szCs w:val="24"/>
          <w:lang w:val="en-US"/>
        </w:rPr>
      </w:pPr>
    </w:p>
    <w:p w14:paraId="480A9343" w14:textId="660DA31C" w:rsidR="002105AF" w:rsidRPr="00A7281C" w:rsidRDefault="002105AF" w:rsidP="002105AF">
      <w:pPr>
        <w:spacing w:after="0"/>
        <w:jc w:val="both"/>
        <w:rPr>
          <w:rFonts w:ascii="Times New Roman" w:hAnsi="Times New Roman" w:cs="Times New Roman"/>
          <w:sz w:val="24"/>
          <w:szCs w:val="24"/>
          <w:lang w:val="en-GB"/>
        </w:rPr>
      </w:pPr>
      <w:r w:rsidRPr="00A7281C">
        <w:rPr>
          <w:rFonts w:ascii="Times New Roman" w:hAnsi="Times New Roman" w:cs="Times New Roman"/>
          <w:sz w:val="24"/>
          <w:szCs w:val="24"/>
          <w:lang w:val="en-GB"/>
        </w:rPr>
        <w:t>Helsinki Foundation for Human Rights</w:t>
      </w:r>
    </w:p>
    <w:p w14:paraId="58C05DC3" w14:textId="67DEB49B" w:rsidR="002105AF" w:rsidRPr="00A7281C" w:rsidRDefault="002105AF" w:rsidP="002105AF">
      <w:pPr>
        <w:spacing w:after="0"/>
        <w:jc w:val="both"/>
        <w:rPr>
          <w:rFonts w:ascii="Times New Roman" w:hAnsi="Times New Roman" w:cs="Times New Roman"/>
          <w:sz w:val="24"/>
          <w:szCs w:val="24"/>
          <w:lang w:val="en-GB"/>
        </w:rPr>
      </w:pPr>
      <w:r w:rsidRPr="00A7281C">
        <w:rPr>
          <w:rFonts w:ascii="Times New Roman" w:hAnsi="Times New Roman" w:cs="Times New Roman"/>
          <w:sz w:val="24"/>
          <w:szCs w:val="24"/>
          <w:lang w:val="en-GB"/>
        </w:rPr>
        <w:t>Zgoda 11 Street, 00-018 Wars</w:t>
      </w:r>
      <w:r w:rsidR="005F5B34">
        <w:rPr>
          <w:rFonts w:ascii="Times New Roman" w:hAnsi="Times New Roman" w:cs="Times New Roman"/>
          <w:sz w:val="24"/>
          <w:szCs w:val="24"/>
          <w:lang w:val="en-GB"/>
        </w:rPr>
        <w:t>aw</w:t>
      </w:r>
      <w:r w:rsidRPr="00A7281C">
        <w:rPr>
          <w:rFonts w:ascii="Times New Roman" w:hAnsi="Times New Roman" w:cs="Times New Roman"/>
          <w:sz w:val="24"/>
          <w:szCs w:val="24"/>
          <w:lang w:val="en-GB"/>
        </w:rPr>
        <w:t>, Poland</w:t>
      </w:r>
    </w:p>
    <w:p w14:paraId="66D9D54F" w14:textId="2945483B" w:rsidR="002105AF" w:rsidRPr="00A7281C" w:rsidRDefault="002105AF" w:rsidP="002105AF">
      <w:pPr>
        <w:spacing w:after="0"/>
        <w:jc w:val="both"/>
        <w:rPr>
          <w:rFonts w:ascii="Times New Roman" w:hAnsi="Times New Roman" w:cs="Times New Roman"/>
          <w:sz w:val="24"/>
          <w:szCs w:val="24"/>
          <w:lang w:val="en-GB"/>
        </w:rPr>
      </w:pPr>
      <w:r w:rsidRPr="00A7281C">
        <w:rPr>
          <w:rFonts w:ascii="Times New Roman" w:hAnsi="Times New Roman" w:cs="Times New Roman"/>
          <w:sz w:val="24"/>
          <w:szCs w:val="24"/>
          <w:lang w:val="en-GB"/>
        </w:rPr>
        <w:t>hfhr@hfhrpol.waw.pl</w:t>
      </w:r>
      <w:r w:rsidR="00030C4B">
        <w:rPr>
          <w:rFonts w:ascii="Times New Roman" w:hAnsi="Times New Roman" w:cs="Times New Roman"/>
          <w:sz w:val="24"/>
          <w:szCs w:val="24"/>
          <w:lang w:val="en-GB"/>
        </w:rPr>
        <w:t xml:space="preserve"> </w:t>
      </w:r>
    </w:p>
    <w:p w14:paraId="4DD91EE0" w14:textId="77777777" w:rsidR="002105AF" w:rsidRPr="00A7281C" w:rsidRDefault="002105AF" w:rsidP="002105AF">
      <w:pPr>
        <w:spacing w:after="0"/>
        <w:jc w:val="both"/>
        <w:rPr>
          <w:rFonts w:ascii="Times New Roman" w:hAnsi="Times New Roman" w:cs="Times New Roman"/>
          <w:sz w:val="24"/>
          <w:szCs w:val="24"/>
          <w:lang w:val="en-GB"/>
        </w:rPr>
      </w:pPr>
      <w:r w:rsidRPr="00A7281C">
        <w:rPr>
          <w:rFonts w:ascii="Times New Roman" w:hAnsi="Times New Roman" w:cs="Times New Roman"/>
          <w:sz w:val="24"/>
          <w:szCs w:val="24"/>
          <w:lang w:val="en-GB"/>
        </w:rPr>
        <w:t>hfhr.pl</w:t>
      </w:r>
    </w:p>
    <w:p w14:paraId="05847729" w14:textId="3E6EB74D" w:rsidR="002105AF" w:rsidRPr="00A7281C" w:rsidRDefault="002105AF">
      <w:pPr>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br w:type="page"/>
      </w:r>
    </w:p>
    <w:p w14:paraId="77011D58" w14:textId="6E98EF1B" w:rsidR="006E625A" w:rsidRPr="00A04C26" w:rsidRDefault="006E625A" w:rsidP="22B85BD2">
      <w:pPr>
        <w:spacing w:before="120" w:after="120"/>
        <w:jc w:val="both"/>
        <w:rPr>
          <w:rFonts w:ascii="Times New Roman" w:eastAsiaTheme="minorEastAsia" w:hAnsi="Times New Roman" w:cs="Times New Roman"/>
          <w:b/>
          <w:bCs/>
          <w:sz w:val="24"/>
          <w:szCs w:val="24"/>
          <w:lang w:val="en-GB"/>
        </w:rPr>
      </w:pPr>
      <w:r>
        <w:rPr>
          <w:rFonts w:ascii="Times New Roman" w:eastAsiaTheme="minorEastAsia" w:hAnsi="Times New Roman" w:cs="Times New Roman"/>
          <w:b/>
          <w:bCs/>
          <w:sz w:val="24"/>
          <w:szCs w:val="24"/>
          <w:lang w:val="en-GB"/>
        </w:rPr>
        <w:lastRenderedPageBreak/>
        <w:t>TABLE OF CONTENTS</w:t>
      </w:r>
    </w:p>
    <w:p w14:paraId="3A7C5790" w14:textId="1C1680CE" w:rsidR="001F0A69" w:rsidRPr="001F0A69" w:rsidRDefault="00A04C26">
      <w:pPr>
        <w:pStyle w:val="Spistreci1"/>
        <w:tabs>
          <w:tab w:val="right" w:pos="9062"/>
        </w:tabs>
        <w:rPr>
          <w:rFonts w:ascii="Times New Roman" w:eastAsiaTheme="minorEastAsia" w:hAnsi="Times New Roman" w:cs="Times New Roman"/>
          <w:b w:val="0"/>
          <w:bCs w:val="0"/>
          <w:caps w:val="0"/>
          <w:noProof/>
          <w:sz w:val="24"/>
          <w:szCs w:val="24"/>
          <w:u w:val="none"/>
          <w:lang w:eastAsia="pl-PL"/>
        </w:rPr>
      </w:pPr>
      <w:r w:rsidRPr="00A04C26">
        <w:rPr>
          <w:rFonts w:ascii="Times New Roman" w:eastAsiaTheme="minorEastAsia" w:hAnsi="Times New Roman" w:cs="Times New Roman"/>
          <w:b w:val="0"/>
          <w:bCs w:val="0"/>
          <w:sz w:val="24"/>
          <w:szCs w:val="24"/>
          <w:lang w:val="en-US"/>
        </w:rPr>
        <w:fldChar w:fldCharType="begin"/>
      </w:r>
      <w:r w:rsidRPr="00A04C26">
        <w:rPr>
          <w:rFonts w:ascii="Times New Roman" w:eastAsiaTheme="minorEastAsia" w:hAnsi="Times New Roman" w:cs="Times New Roman"/>
          <w:b w:val="0"/>
          <w:bCs w:val="0"/>
          <w:sz w:val="24"/>
          <w:szCs w:val="24"/>
          <w:lang w:val="en-US"/>
        </w:rPr>
        <w:instrText xml:space="preserve"> TOC \o "1-3" \h \z \u </w:instrText>
      </w:r>
      <w:r w:rsidRPr="00A04C26">
        <w:rPr>
          <w:rFonts w:ascii="Times New Roman" w:eastAsiaTheme="minorEastAsia" w:hAnsi="Times New Roman" w:cs="Times New Roman"/>
          <w:b w:val="0"/>
          <w:bCs w:val="0"/>
          <w:sz w:val="24"/>
          <w:szCs w:val="24"/>
          <w:lang w:val="en-US"/>
        </w:rPr>
        <w:fldChar w:fldCharType="separate"/>
      </w:r>
      <w:hyperlink w:anchor="_Toc12126070" w:history="1">
        <w:r w:rsidR="001F0A69" w:rsidRPr="001F0A69">
          <w:rPr>
            <w:rStyle w:val="Hipercze"/>
            <w:rFonts w:ascii="Times New Roman" w:hAnsi="Times New Roman" w:cs="Times New Roman"/>
            <w:noProof/>
            <w:lang w:val="en-US"/>
          </w:rPr>
          <w:t>DEFINITION OF TORTURE</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_Toc12126070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3</w:t>
        </w:r>
        <w:r w:rsidR="001F0A69" w:rsidRPr="001F0A69">
          <w:rPr>
            <w:rFonts w:ascii="Times New Roman" w:hAnsi="Times New Roman" w:cs="Times New Roman"/>
            <w:noProof/>
            <w:webHidden/>
          </w:rPr>
          <w:fldChar w:fldCharType="end"/>
        </w:r>
      </w:hyperlink>
    </w:p>
    <w:p w14:paraId="4F380A6D" w14:textId="616BF420"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71" w:history="1">
        <w:r w:rsidR="001F0A69" w:rsidRPr="001F0A69">
          <w:rPr>
            <w:rStyle w:val="Hipercze"/>
            <w:rFonts w:ascii="Times New Roman" w:hAnsi="Times New Roman" w:cs="Times New Roman"/>
            <w:noProof/>
            <w:lang w:val="en-GB"/>
          </w:rPr>
          <w:t>NATIONAL PREVENTIVE MECHANISM</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_Toc12126071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3</w:t>
        </w:r>
        <w:r w:rsidR="001F0A69" w:rsidRPr="001F0A69">
          <w:rPr>
            <w:rFonts w:ascii="Times New Roman" w:hAnsi="Times New Roman" w:cs="Times New Roman"/>
            <w:noProof/>
            <w:webHidden/>
          </w:rPr>
          <w:fldChar w:fldCharType="end"/>
        </w:r>
      </w:hyperlink>
    </w:p>
    <w:p w14:paraId="33F4CCA4" w14:textId="1C525833"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72" w:history="1">
        <w:r w:rsidR="001F0A69" w:rsidRPr="001F0A69">
          <w:rPr>
            <w:rStyle w:val="Hipercze"/>
            <w:rFonts w:ascii="Times New Roman" w:hAnsi="Times New Roman" w:cs="Times New Roman"/>
            <w:noProof/>
            <w:lang w:val="en-GB"/>
          </w:rPr>
          <w:t>THE POLICE VIOLENCE</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_Toc12126072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4</w:t>
        </w:r>
        <w:r w:rsidR="001F0A69" w:rsidRPr="001F0A69">
          <w:rPr>
            <w:rFonts w:ascii="Times New Roman" w:hAnsi="Times New Roman" w:cs="Times New Roman"/>
            <w:noProof/>
            <w:webHidden/>
          </w:rPr>
          <w:fldChar w:fldCharType="end"/>
        </w:r>
      </w:hyperlink>
    </w:p>
    <w:p w14:paraId="515B8FA3" w14:textId="14F43718"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73" w:history="1">
        <w:r w:rsidR="001F0A69" w:rsidRPr="001F0A69">
          <w:rPr>
            <w:rStyle w:val="Hipercze"/>
            <w:rFonts w:ascii="Times New Roman" w:hAnsi="Times New Roman" w:cs="Times New Roman"/>
            <w:noProof/>
            <w:lang w:val="en-GB"/>
          </w:rPr>
          <w:t>ACCESS TO LEGAL ASSISTANCE</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_Toc12126073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8</w:t>
        </w:r>
        <w:r w:rsidR="001F0A69" w:rsidRPr="001F0A69">
          <w:rPr>
            <w:rFonts w:ascii="Times New Roman" w:hAnsi="Times New Roman" w:cs="Times New Roman"/>
            <w:noProof/>
            <w:webHidden/>
          </w:rPr>
          <w:fldChar w:fldCharType="end"/>
        </w:r>
      </w:hyperlink>
    </w:p>
    <w:p w14:paraId="40A234CF" w14:textId="2D3F2FFC"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74" w:history="1">
        <w:r w:rsidR="001F0A69" w:rsidRPr="001F0A69">
          <w:rPr>
            <w:rStyle w:val="Hipercze"/>
            <w:rFonts w:ascii="Times New Roman" w:hAnsi="Times New Roman" w:cs="Times New Roman"/>
            <w:noProof/>
            <w:lang w:val="en-GB"/>
          </w:rPr>
          <w:t>VIDEO RECORDING</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_Toc12126074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10</w:t>
        </w:r>
        <w:r w:rsidR="001F0A69" w:rsidRPr="001F0A69">
          <w:rPr>
            <w:rFonts w:ascii="Times New Roman" w:hAnsi="Times New Roman" w:cs="Times New Roman"/>
            <w:noProof/>
            <w:webHidden/>
          </w:rPr>
          <w:fldChar w:fldCharType="end"/>
        </w:r>
      </w:hyperlink>
    </w:p>
    <w:p w14:paraId="29D0C5D0" w14:textId="6CEDA619"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75" w:history="1">
        <w:r w:rsidR="001F0A69" w:rsidRPr="001F0A69">
          <w:rPr>
            <w:rStyle w:val="Hipercze"/>
            <w:rFonts w:ascii="Times New Roman" w:hAnsi="Times New Roman" w:cs="Times New Roman"/>
            <w:noProof/>
            <w:lang w:val="en-GB"/>
          </w:rPr>
          <w:t>USE OF EVIDENCE OBTAINED THROUGH TORTURE</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_Toc12126075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10</w:t>
        </w:r>
        <w:r w:rsidR="001F0A69" w:rsidRPr="001F0A69">
          <w:rPr>
            <w:rFonts w:ascii="Times New Roman" w:hAnsi="Times New Roman" w:cs="Times New Roman"/>
            <w:noProof/>
            <w:webHidden/>
          </w:rPr>
          <w:fldChar w:fldCharType="end"/>
        </w:r>
      </w:hyperlink>
    </w:p>
    <w:p w14:paraId="49418385" w14:textId="41469416"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76" w:history="1">
        <w:r w:rsidR="001F0A69" w:rsidRPr="001F0A69">
          <w:rPr>
            <w:rStyle w:val="Hipercze"/>
            <w:rFonts w:ascii="Times New Roman" w:hAnsi="Times New Roman" w:cs="Times New Roman"/>
            <w:noProof/>
            <w:lang w:val="en-GB"/>
          </w:rPr>
          <w:t>PRISON POPULATION</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_Toc12126076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10</w:t>
        </w:r>
        <w:r w:rsidR="001F0A69" w:rsidRPr="001F0A69">
          <w:rPr>
            <w:rFonts w:ascii="Times New Roman" w:hAnsi="Times New Roman" w:cs="Times New Roman"/>
            <w:noProof/>
            <w:webHidden/>
          </w:rPr>
          <w:fldChar w:fldCharType="end"/>
        </w:r>
      </w:hyperlink>
    </w:p>
    <w:p w14:paraId="715F5FAD" w14:textId="4517D0E8"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77" w:history="1">
        <w:r w:rsidR="001F0A69" w:rsidRPr="001F0A69">
          <w:rPr>
            <w:rStyle w:val="Hipercze"/>
            <w:rFonts w:ascii="Times New Roman" w:hAnsi="Times New Roman" w:cs="Times New Roman"/>
            <w:noProof/>
            <w:lang w:val="en-GB"/>
          </w:rPr>
          <w:t>UNJUSTIFIED VIOLENCE IN PENITENTIARY UNITS</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_Toc12126077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12</w:t>
        </w:r>
        <w:r w:rsidR="001F0A69" w:rsidRPr="001F0A69">
          <w:rPr>
            <w:rFonts w:ascii="Times New Roman" w:hAnsi="Times New Roman" w:cs="Times New Roman"/>
            <w:noProof/>
            <w:webHidden/>
          </w:rPr>
          <w:fldChar w:fldCharType="end"/>
        </w:r>
      </w:hyperlink>
    </w:p>
    <w:p w14:paraId="72E6724C" w14:textId="57C559D4"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78" w:history="1">
        <w:r w:rsidR="001F0A69" w:rsidRPr="001F0A69">
          <w:rPr>
            <w:rStyle w:val="Hipercze"/>
            <w:rFonts w:ascii="Times New Roman" w:hAnsi="Times New Roman" w:cs="Times New Roman"/>
            <w:noProof/>
            <w:lang w:val="en-GB"/>
          </w:rPr>
          <w:t>PRISON HEALTH CARE</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_Toc12126078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12</w:t>
        </w:r>
        <w:r w:rsidR="001F0A69" w:rsidRPr="001F0A69">
          <w:rPr>
            <w:rFonts w:ascii="Times New Roman" w:hAnsi="Times New Roman" w:cs="Times New Roman"/>
            <w:noProof/>
            <w:webHidden/>
          </w:rPr>
          <w:fldChar w:fldCharType="end"/>
        </w:r>
      </w:hyperlink>
    </w:p>
    <w:p w14:paraId="0DBBB098" w14:textId="1CC2783F"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79" w:history="1">
        <w:r w:rsidR="001F0A69" w:rsidRPr="001F0A69">
          <w:rPr>
            <w:rStyle w:val="Hipercze"/>
            <w:rFonts w:ascii="Times New Roman" w:hAnsi="Times New Roman" w:cs="Times New Roman"/>
            <w:noProof/>
            <w:lang w:val="en-GB"/>
          </w:rPr>
          <w:t>COMPLAINTS IN PENITENTIARY UNITS</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_Toc12126079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14</w:t>
        </w:r>
        <w:r w:rsidR="001F0A69" w:rsidRPr="001F0A69">
          <w:rPr>
            <w:rFonts w:ascii="Times New Roman" w:hAnsi="Times New Roman" w:cs="Times New Roman"/>
            <w:noProof/>
            <w:webHidden/>
          </w:rPr>
          <w:fldChar w:fldCharType="end"/>
        </w:r>
      </w:hyperlink>
    </w:p>
    <w:p w14:paraId="747268BE" w14:textId="2F666380"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80" w:history="1">
        <w:r w:rsidR="001F0A69" w:rsidRPr="001F0A69">
          <w:rPr>
            <w:rStyle w:val="Hipercze"/>
            <w:rFonts w:ascii="Times New Roman" w:hAnsi="Times New Roman" w:cs="Times New Roman"/>
            <w:noProof/>
            <w:lang w:val="en-GB"/>
          </w:rPr>
          <w:t>NATIONAL CENTER FOR THE PREVENTION OF ANTISOCIAL BEHAVIOR</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_Toc12126080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15</w:t>
        </w:r>
        <w:r w:rsidR="001F0A69" w:rsidRPr="001F0A69">
          <w:rPr>
            <w:rFonts w:ascii="Times New Roman" w:hAnsi="Times New Roman" w:cs="Times New Roman"/>
            <w:noProof/>
            <w:webHidden/>
          </w:rPr>
          <w:fldChar w:fldCharType="end"/>
        </w:r>
      </w:hyperlink>
    </w:p>
    <w:p w14:paraId="642943B2" w14:textId="298776F9"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81" w:history="1">
        <w:r w:rsidR="001F0A69" w:rsidRPr="001F0A69">
          <w:rPr>
            <w:rStyle w:val="Hipercze"/>
            <w:rFonts w:ascii="Times New Roman" w:hAnsi="Times New Roman" w:cs="Times New Roman"/>
            <w:noProof/>
            <w:lang w:val="en-GB"/>
          </w:rPr>
          <w:t>GUARDED CENTERS FOR FOREIGNERS</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_Toc12126081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19</w:t>
        </w:r>
        <w:r w:rsidR="001F0A69" w:rsidRPr="001F0A69">
          <w:rPr>
            <w:rFonts w:ascii="Times New Roman" w:hAnsi="Times New Roman" w:cs="Times New Roman"/>
            <w:noProof/>
            <w:webHidden/>
          </w:rPr>
          <w:fldChar w:fldCharType="end"/>
        </w:r>
      </w:hyperlink>
    </w:p>
    <w:p w14:paraId="1E16FB7A" w14:textId="02862A60"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82" w:history="1">
        <w:r w:rsidR="001F0A69" w:rsidRPr="001F0A69">
          <w:rPr>
            <w:rStyle w:val="Hipercze"/>
            <w:rFonts w:ascii="Times New Roman" w:hAnsi="Times New Roman" w:cs="Times New Roman"/>
            <w:noProof/>
            <w:lang w:val="en-GB"/>
          </w:rPr>
          <w:t>ANTI-TERROR LAW</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_Toc12126082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26</w:t>
        </w:r>
        <w:r w:rsidR="001F0A69" w:rsidRPr="001F0A69">
          <w:rPr>
            <w:rFonts w:ascii="Times New Roman" w:hAnsi="Times New Roman" w:cs="Times New Roman"/>
            <w:noProof/>
            <w:webHidden/>
          </w:rPr>
          <w:fldChar w:fldCharType="end"/>
        </w:r>
      </w:hyperlink>
    </w:p>
    <w:p w14:paraId="72BA3BCD" w14:textId="0FB56CC8"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83" w:history="1">
        <w:r w:rsidR="001F0A69" w:rsidRPr="001F0A69">
          <w:rPr>
            <w:rStyle w:val="Hipercze"/>
            <w:rFonts w:ascii="Times New Roman" w:hAnsi="Times New Roman" w:cs="Times New Roman"/>
            <w:noProof/>
            <w:lang w:val="en-GB"/>
          </w:rPr>
          <w:t>COMBATING DOMESTIC VIOLENCE</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_Toc12126083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26</w:t>
        </w:r>
        <w:r w:rsidR="001F0A69" w:rsidRPr="001F0A69">
          <w:rPr>
            <w:rFonts w:ascii="Times New Roman" w:hAnsi="Times New Roman" w:cs="Times New Roman"/>
            <w:noProof/>
            <w:webHidden/>
          </w:rPr>
          <w:fldChar w:fldCharType="end"/>
        </w:r>
      </w:hyperlink>
    </w:p>
    <w:p w14:paraId="6D95286C" w14:textId="1A0501D6" w:rsidR="001F0A69" w:rsidRPr="001F0A69" w:rsidRDefault="00934D97">
      <w:pPr>
        <w:pStyle w:val="Spistreci1"/>
        <w:tabs>
          <w:tab w:val="right" w:pos="9062"/>
        </w:tabs>
        <w:rPr>
          <w:rFonts w:ascii="Times New Roman" w:eastAsiaTheme="minorEastAsia" w:hAnsi="Times New Roman" w:cs="Times New Roman"/>
          <w:b w:val="0"/>
          <w:bCs w:val="0"/>
          <w:caps w:val="0"/>
          <w:noProof/>
          <w:sz w:val="24"/>
          <w:szCs w:val="24"/>
          <w:u w:val="none"/>
          <w:lang w:eastAsia="pl-PL"/>
        </w:rPr>
      </w:pPr>
      <w:hyperlink w:anchor="_Toc12126084" w:history="1">
        <w:r w:rsidR="001F0A69" w:rsidRPr="001F0A69">
          <w:rPr>
            <w:rStyle w:val="Hipercze"/>
            <w:rFonts w:ascii="Times New Roman" w:hAnsi="Times New Roman" w:cs="Times New Roman"/>
            <w:noProof/>
            <w:lang w:val="en-GB"/>
          </w:rPr>
          <w:t>ACCESS TO ABORTION</w:t>
        </w:r>
        <w:r w:rsidR="001F0A69" w:rsidRPr="001F0A69">
          <w:rPr>
            <w:rFonts w:ascii="Times New Roman" w:hAnsi="Times New Roman" w:cs="Times New Roman"/>
            <w:noProof/>
            <w:webHidden/>
          </w:rPr>
          <w:tab/>
        </w:r>
        <w:r w:rsidR="001F0A69" w:rsidRPr="001F0A69">
          <w:rPr>
            <w:rFonts w:ascii="Times New Roman" w:hAnsi="Times New Roman" w:cs="Times New Roman"/>
            <w:noProof/>
            <w:webHidden/>
          </w:rPr>
          <w:fldChar w:fldCharType="begin"/>
        </w:r>
        <w:r w:rsidR="001F0A69" w:rsidRPr="001F0A69">
          <w:rPr>
            <w:rFonts w:ascii="Times New Roman" w:hAnsi="Times New Roman" w:cs="Times New Roman"/>
            <w:noProof/>
            <w:webHidden/>
          </w:rPr>
          <w:instrText xml:space="preserve"> PAGEREF _Toc12126084 \h </w:instrText>
        </w:r>
        <w:r w:rsidR="001F0A69" w:rsidRPr="001F0A69">
          <w:rPr>
            <w:rFonts w:ascii="Times New Roman" w:hAnsi="Times New Roman" w:cs="Times New Roman"/>
            <w:noProof/>
            <w:webHidden/>
          </w:rPr>
        </w:r>
        <w:r w:rsidR="001F0A69" w:rsidRPr="001F0A69">
          <w:rPr>
            <w:rFonts w:ascii="Times New Roman" w:hAnsi="Times New Roman" w:cs="Times New Roman"/>
            <w:noProof/>
            <w:webHidden/>
          </w:rPr>
          <w:fldChar w:fldCharType="separate"/>
        </w:r>
        <w:r w:rsidR="001F0A69" w:rsidRPr="001F0A69">
          <w:rPr>
            <w:rFonts w:ascii="Times New Roman" w:hAnsi="Times New Roman" w:cs="Times New Roman"/>
            <w:noProof/>
            <w:webHidden/>
          </w:rPr>
          <w:t>27</w:t>
        </w:r>
        <w:r w:rsidR="001F0A69" w:rsidRPr="001F0A69">
          <w:rPr>
            <w:rFonts w:ascii="Times New Roman" w:hAnsi="Times New Roman" w:cs="Times New Roman"/>
            <w:noProof/>
            <w:webHidden/>
          </w:rPr>
          <w:fldChar w:fldCharType="end"/>
        </w:r>
      </w:hyperlink>
    </w:p>
    <w:p w14:paraId="64EB48EC" w14:textId="1E799CAD" w:rsidR="006E625A" w:rsidRPr="00E12797" w:rsidRDefault="00A04C26" w:rsidP="22B85BD2">
      <w:pPr>
        <w:spacing w:before="120" w:after="120"/>
        <w:jc w:val="both"/>
        <w:rPr>
          <w:rFonts w:ascii="Times New Roman" w:eastAsiaTheme="minorEastAsia" w:hAnsi="Times New Roman" w:cs="Times New Roman"/>
          <w:b/>
          <w:bCs/>
          <w:sz w:val="24"/>
          <w:szCs w:val="24"/>
          <w:lang w:val="en-US"/>
        </w:rPr>
      </w:pPr>
      <w:r w:rsidRPr="00A04C26">
        <w:rPr>
          <w:rFonts w:ascii="Times New Roman" w:eastAsiaTheme="minorEastAsia" w:hAnsi="Times New Roman" w:cs="Times New Roman"/>
          <w:b/>
          <w:bCs/>
          <w:sz w:val="24"/>
          <w:szCs w:val="24"/>
          <w:lang w:val="en-US"/>
        </w:rPr>
        <w:fldChar w:fldCharType="end"/>
      </w:r>
    </w:p>
    <w:p w14:paraId="2D04106C" w14:textId="77777777" w:rsidR="00A04C26" w:rsidRDefault="00A04C26">
      <w:pPr>
        <w:rPr>
          <w:rFonts w:ascii="Times New Roman" w:eastAsiaTheme="minorEastAsia" w:hAnsi="Times New Roman" w:cs="Times New Roman"/>
          <w:b/>
          <w:bCs/>
          <w:kern w:val="36"/>
          <w:sz w:val="24"/>
          <w:szCs w:val="48"/>
          <w:lang w:eastAsia="pl-PL"/>
        </w:rPr>
      </w:pPr>
      <w:r>
        <w:rPr>
          <w:rFonts w:eastAsiaTheme="minorEastAsia"/>
        </w:rPr>
        <w:br w:type="page"/>
      </w:r>
    </w:p>
    <w:p w14:paraId="2C4416E3" w14:textId="55D6D05B" w:rsidR="00F921B1" w:rsidRPr="001F0A69" w:rsidRDefault="22B85BD2" w:rsidP="00810515">
      <w:pPr>
        <w:pStyle w:val="Nagwek1"/>
        <w:rPr>
          <w:rFonts w:eastAsiaTheme="minorEastAsia"/>
          <w:lang w:val="en-US"/>
        </w:rPr>
      </w:pPr>
      <w:bookmarkStart w:id="1" w:name="_Toc12126070"/>
      <w:r w:rsidRPr="001F0A69">
        <w:rPr>
          <w:rFonts w:eastAsiaTheme="minorEastAsia"/>
          <w:lang w:val="en-US"/>
        </w:rPr>
        <w:lastRenderedPageBreak/>
        <w:t>DEFINITION OF TORTURE</w:t>
      </w:r>
      <w:bookmarkEnd w:id="1"/>
    </w:p>
    <w:p w14:paraId="0AE7548C" w14:textId="56101EC8" w:rsidR="00FE2E7C" w:rsidRPr="00A7281C" w:rsidRDefault="00000D74"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Polish Criminal Code does not </w:t>
      </w:r>
      <w:r w:rsidR="003E652B" w:rsidRPr="00A7281C">
        <w:rPr>
          <w:rFonts w:ascii="Times New Roman" w:eastAsiaTheme="minorEastAsia" w:hAnsi="Times New Roman" w:cs="Times New Roman"/>
          <w:sz w:val="24"/>
          <w:szCs w:val="24"/>
          <w:lang w:val="en-GB"/>
        </w:rPr>
        <w:t>provide</w:t>
      </w:r>
      <w:r w:rsidRPr="00A7281C">
        <w:rPr>
          <w:rFonts w:ascii="Times New Roman" w:eastAsiaTheme="minorEastAsia" w:hAnsi="Times New Roman" w:cs="Times New Roman"/>
          <w:sz w:val="24"/>
          <w:szCs w:val="24"/>
          <w:lang w:val="en-GB"/>
        </w:rPr>
        <w:t xml:space="preserve"> a</w:t>
      </w:r>
      <w:r w:rsidR="003E652B" w:rsidRPr="00A7281C">
        <w:rPr>
          <w:rFonts w:ascii="Times New Roman" w:eastAsiaTheme="minorEastAsia" w:hAnsi="Times New Roman" w:cs="Times New Roman"/>
          <w:sz w:val="24"/>
          <w:szCs w:val="24"/>
          <w:lang w:val="en-GB"/>
        </w:rPr>
        <w:t>ny</w:t>
      </w:r>
      <w:r w:rsidRPr="00A7281C">
        <w:rPr>
          <w:rFonts w:ascii="Times New Roman" w:eastAsiaTheme="minorEastAsia" w:hAnsi="Times New Roman" w:cs="Times New Roman"/>
          <w:sz w:val="24"/>
          <w:szCs w:val="24"/>
          <w:lang w:val="en-GB"/>
        </w:rPr>
        <w:t xml:space="preserve"> specific provision</w:t>
      </w:r>
      <w:r w:rsidR="003E652B" w:rsidRPr="00A7281C">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c</w:t>
      </w:r>
      <w:r w:rsidR="00B325E9">
        <w:rPr>
          <w:rFonts w:ascii="Times New Roman" w:eastAsiaTheme="minorEastAsia" w:hAnsi="Times New Roman" w:cs="Times New Roman"/>
          <w:sz w:val="24"/>
          <w:szCs w:val="24"/>
          <w:lang w:val="en-GB"/>
        </w:rPr>
        <w:t>oncerning the use of</w:t>
      </w:r>
      <w:r w:rsidR="00D8390D" w:rsidRPr="00A7281C">
        <w:rPr>
          <w:rFonts w:ascii="Times New Roman" w:eastAsiaTheme="minorEastAsia" w:hAnsi="Times New Roman" w:cs="Times New Roman"/>
          <w:sz w:val="24"/>
          <w:szCs w:val="24"/>
          <w:lang w:val="en-GB"/>
        </w:rPr>
        <w:t xml:space="preserve"> torture. A </w:t>
      </w:r>
      <w:r w:rsidRPr="00A7281C">
        <w:rPr>
          <w:rFonts w:ascii="Times New Roman" w:eastAsiaTheme="minorEastAsia" w:hAnsi="Times New Roman" w:cs="Times New Roman"/>
          <w:sz w:val="24"/>
          <w:szCs w:val="24"/>
          <w:lang w:val="en-GB"/>
        </w:rPr>
        <w:t xml:space="preserve">demand to introduce such provision has been regularly and consistently </w:t>
      </w:r>
      <w:r w:rsidR="00DB1A8E">
        <w:rPr>
          <w:rFonts w:ascii="Times New Roman" w:eastAsiaTheme="minorEastAsia" w:hAnsi="Times New Roman" w:cs="Times New Roman"/>
          <w:sz w:val="24"/>
          <w:szCs w:val="24"/>
          <w:lang w:val="en-GB"/>
        </w:rPr>
        <w:t>made</w:t>
      </w:r>
      <w:r w:rsidR="00DB1A8E"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by the </w:t>
      </w:r>
      <w:r w:rsidR="00B325E9">
        <w:rPr>
          <w:rFonts w:ascii="Times New Roman" w:eastAsiaTheme="minorEastAsia" w:hAnsi="Times New Roman" w:cs="Times New Roman"/>
          <w:sz w:val="24"/>
          <w:szCs w:val="24"/>
          <w:lang w:val="en-GB"/>
        </w:rPr>
        <w:t>Commissioner</w:t>
      </w:r>
      <w:r w:rsidRPr="00A7281C">
        <w:rPr>
          <w:rFonts w:ascii="Times New Roman" w:eastAsiaTheme="minorEastAsia" w:hAnsi="Times New Roman" w:cs="Times New Roman"/>
          <w:sz w:val="24"/>
          <w:szCs w:val="24"/>
          <w:lang w:val="en-GB"/>
        </w:rPr>
        <w:t xml:space="preserve"> for Human Rights</w:t>
      </w:r>
      <w:r w:rsidR="0058426A" w:rsidRPr="00A7281C">
        <w:rPr>
          <w:rStyle w:val="Odwoanieprzypisudolnego"/>
          <w:rFonts w:ascii="Times New Roman" w:eastAsiaTheme="minorEastAsia" w:hAnsi="Times New Roman" w:cs="Times New Roman"/>
          <w:sz w:val="24"/>
          <w:szCs w:val="24"/>
          <w:lang w:val="en-GB"/>
        </w:rPr>
        <w:footnoteReference w:id="1"/>
      </w:r>
      <w:r w:rsidRPr="00A7281C">
        <w:rPr>
          <w:rFonts w:ascii="Times New Roman" w:eastAsiaTheme="minorEastAsia" w:hAnsi="Times New Roman" w:cs="Times New Roman"/>
          <w:sz w:val="24"/>
          <w:szCs w:val="24"/>
          <w:lang w:val="en-GB"/>
        </w:rPr>
        <w:t xml:space="preserve">. In </w:t>
      </w:r>
      <w:r w:rsidR="00DB1A8E">
        <w:rPr>
          <w:rFonts w:ascii="Times New Roman" w:eastAsiaTheme="minorEastAsia" w:hAnsi="Times New Roman" w:cs="Times New Roman"/>
          <w:sz w:val="24"/>
          <w:szCs w:val="24"/>
          <w:lang w:val="en-GB"/>
        </w:rPr>
        <w:t>his</w:t>
      </w:r>
      <w:r w:rsidR="00DB1A8E"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opinion, Polish regulations do not criminali</w:t>
      </w:r>
      <w:r w:rsidR="00FE2E7C">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e all elements of the definition of torture referred to</w:t>
      </w:r>
      <w:r w:rsidR="00FE2E7C">
        <w:rPr>
          <w:rFonts w:ascii="Times New Roman" w:eastAsiaTheme="minorEastAsia" w:hAnsi="Times New Roman" w:cs="Times New Roman"/>
          <w:sz w:val="24"/>
          <w:szCs w:val="24"/>
          <w:lang w:val="en-GB"/>
        </w:rPr>
        <w:t xml:space="preserve"> in</w:t>
      </w:r>
      <w:r w:rsidRPr="00A7281C">
        <w:rPr>
          <w:rFonts w:ascii="Times New Roman" w:eastAsiaTheme="minorEastAsia" w:hAnsi="Times New Roman" w:cs="Times New Roman"/>
          <w:sz w:val="24"/>
          <w:szCs w:val="24"/>
          <w:lang w:val="en-GB"/>
        </w:rPr>
        <w:t xml:space="preserve"> art</w:t>
      </w:r>
      <w:r w:rsidR="00FE2E7C">
        <w:rPr>
          <w:rFonts w:ascii="Times New Roman" w:eastAsiaTheme="minorEastAsia" w:hAnsi="Times New Roman" w:cs="Times New Roman"/>
          <w:sz w:val="24"/>
          <w:szCs w:val="24"/>
          <w:lang w:val="en-GB"/>
        </w:rPr>
        <w:t>icle</w:t>
      </w:r>
      <w:r w:rsidRPr="00A7281C">
        <w:rPr>
          <w:rFonts w:ascii="Times New Roman" w:eastAsiaTheme="minorEastAsia" w:hAnsi="Times New Roman" w:cs="Times New Roman"/>
          <w:sz w:val="24"/>
          <w:szCs w:val="24"/>
          <w:lang w:val="en-GB"/>
        </w:rPr>
        <w:t xml:space="preserve"> 1 of the Convention against Torture. According to the Ombudsman</w:t>
      </w:r>
      <w:r w:rsidR="00FE2E7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w:t>
      </w:r>
      <w:r w:rsidR="0043311E">
        <w:rPr>
          <w:rFonts w:ascii="Times New Roman" w:eastAsiaTheme="minorEastAsia" w:hAnsi="Times New Roman" w:cs="Times New Roman"/>
          <w:i/>
          <w:iCs/>
          <w:sz w:val="24"/>
          <w:szCs w:val="24"/>
          <w:lang w:val="en-GB"/>
        </w:rPr>
        <w:t>“</w:t>
      </w:r>
      <w:r w:rsidRPr="001D3A66">
        <w:rPr>
          <w:rFonts w:ascii="Times New Roman" w:eastAsiaTheme="minorEastAsia" w:hAnsi="Times New Roman" w:cs="Times New Roman"/>
          <w:i/>
          <w:iCs/>
          <w:sz w:val="24"/>
          <w:szCs w:val="24"/>
          <w:lang w:val="en-GB"/>
        </w:rPr>
        <w:t>(…) the provisions of the Criminal Code do not take into account situations of the application of torture for the purpose of punishing individuals for acts committed by them or by a third party, or which they are suspected of committing, or for the purpose of intimidation or exerting pressure on them or on a third party, or for any other purpose arising f</w:t>
      </w:r>
      <w:r w:rsidR="0058426A" w:rsidRPr="001D3A66">
        <w:rPr>
          <w:rFonts w:ascii="Times New Roman" w:eastAsiaTheme="minorEastAsia" w:hAnsi="Times New Roman" w:cs="Times New Roman"/>
          <w:i/>
          <w:iCs/>
          <w:sz w:val="24"/>
          <w:szCs w:val="24"/>
          <w:lang w:val="en-GB"/>
        </w:rPr>
        <w:t>rom any form of discrimination</w:t>
      </w:r>
      <w:r w:rsidR="00FE2E7C" w:rsidRPr="001D3A66">
        <w:rPr>
          <w:rFonts w:ascii="Times New Roman" w:eastAsiaTheme="minorEastAsia" w:hAnsi="Times New Roman" w:cs="Times New Roman"/>
          <w:i/>
          <w:iCs/>
          <w:sz w:val="24"/>
          <w:szCs w:val="24"/>
          <w:lang w:val="en-GB"/>
        </w:rPr>
        <w:t>”</w:t>
      </w:r>
      <w:r w:rsidR="0058426A" w:rsidRPr="00A7281C">
        <w:rPr>
          <w:rStyle w:val="Odwoanieprzypisudolnego"/>
          <w:rFonts w:ascii="Times New Roman" w:eastAsiaTheme="minorEastAsia" w:hAnsi="Times New Roman" w:cs="Times New Roman"/>
          <w:sz w:val="24"/>
          <w:szCs w:val="24"/>
          <w:lang w:val="en-GB"/>
        </w:rPr>
        <w:footnoteReference w:id="2"/>
      </w:r>
      <w:r w:rsidR="0058426A" w:rsidRPr="00A7281C">
        <w:rPr>
          <w:rFonts w:ascii="Times New Roman" w:eastAsiaTheme="minorEastAsia" w:hAnsi="Times New Roman" w:cs="Times New Roman"/>
          <w:sz w:val="24"/>
          <w:szCs w:val="24"/>
          <w:lang w:val="en-GB"/>
        </w:rPr>
        <w:t>.</w:t>
      </w:r>
    </w:p>
    <w:p w14:paraId="53D6AC79" w14:textId="55C6F9CC" w:rsidR="00DA10DF" w:rsidRPr="00A7281C" w:rsidRDefault="22B85BD2" w:rsidP="00810515">
      <w:pPr>
        <w:pStyle w:val="Nagwek1"/>
        <w:rPr>
          <w:rFonts w:eastAsiaTheme="minorEastAsia"/>
          <w:lang w:val="en-GB"/>
        </w:rPr>
      </w:pPr>
      <w:bookmarkStart w:id="2" w:name="_Toc12126071"/>
      <w:r w:rsidRPr="00A7281C">
        <w:rPr>
          <w:rFonts w:eastAsiaTheme="minorEastAsia"/>
          <w:lang w:val="en-GB"/>
        </w:rPr>
        <w:t>NATIONAL PREVENTIVE MECHANISM</w:t>
      </w:r>
      <w:bookmarkEnd w:id="2"/>
    </w:p>
    <w:p w14:paraId="357CD527" w14:textId="4379D558" w:rsidR="00D8390D"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National Preventive Mechanism</w:t>
      </w:r>
      <w:r w:rsidR="00EC034C" w:rsidRPr="00A7281C">
        <w:rPr>
          <w:rFonts w:ascii="Times New Roman" w:eastAsiaTheme="minorEastAsia" w:hAnsi="Times New Roman" w:cs="Times New Roman"/>
          <w:sz w:val="24"/>
          <w:szCs w:val="24"/>
          <w:lang w:val="en-GB"/>
        </w:rPr>
        <w:t xml:space="preserve"> (hereinafter: NPM)</w:t>
      </w:r>
      <w:r w:rsidRPr="00A7281C">
        <w:rPr>
          <w:rFonts w:ascii="Times New Roman" w:eastAsiaTheme="minorEastAsia" w:hAnsi="Times New Roman" w:cs="Times New Roman"/>
          <w:sz w:val="24"/>
          <w:szCs w:val="24"/>
          <w:lang w:val="en-GB"/>
        </w:rPr>
        <w:t xml:space="preserve"> plays an important role in the system for preventing improper treatment in places of detention. In Poland, for over a decade, the NPM has operated through the office of the</w:t>
      </w:r>
      <w:r w:rsidR="00B325E9">
        <w:rPr>
          <w:rFonts w:ascii="Times New Roman" w:eastAsiaTheme="minorEastAsia" w:hAnsi="Times New Roman" w:cs="Times New Roman"/>
          <w:sz w:val="24"/>
          <w:szCs w:val="24"/>
          <w:lang w:val="en-GB"/>
        </w:rPr>
        <w:t xml:space="preserve"> Commissioner for Human Rights</w:t>
      </w:r>
      <w:r w:rsidRPr="00A7281C">
        <w:rPr>
          <w:rFonts w:ascii="Times New Roman" w:eastAsiaTheme="minorEastAsia" w:hAnsi="Times New Roman" w:cs="Times New Roman"/>
          <w:sz w:val="24"/>
          <w:szCs w:val="24"/>
          <w:lang w:val="en-GB"/>
        </w:rPr>
        <w:t xml:space="preserve">. </w:t>
      </w:r>
    </w:p>
    <w:p w14:paraId="0B6433AE" w14:textId="3FA5A58F" w:rsidR="00000D74" w:rsidRPr="00A7281C" w:rsidRDefault="00000D74"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Since its establishing</w:t>
      </w:r>
      <w:r w:rsidR="00FE2E7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National Preventive Mechanism has been struggling with underfunding</w:t>
      </w:r>
      <w:r w:rsidR="0058426A" w:rsidRPr="00A7281C">
        <w:rPr>
          <w:rStyle w:val="Odwoanieprzypisudolnego"/>
          <w:rFonts w:ascii="Times New Roman" w:eastAsiaTheme="minorEastAsia" w:hAnsi="Times New Roman" w:cs="Times New Roman"/>
          <w:sz w:val="24"/>
          <w:szCs w:val="24"/>
          <w:lang w:val="en-GB"/>
        </w:rPr>
        <w:footnoteReference w:id="3"/>
      </w:r>
      <w:r w:rsidRPr="00A7281C">
        <w:rPr>
          <w:rFonts w:ascii="Times New Roman" w:eastAsiaTheme="minorEastAsia" w:hAnsi="Times New Roman" w:cs="Times New Roman"/>
          <w:sz w:val="24"/>
          <w:szCs w:val="24"/>
          <w:lang w:val="en-GB"/>
        </w:rPr>
        <w:t xml:space="preserve">. </w:t>
      </w:r>
      <w:r w:rsidR="0058426A" w:rsidRPr="00A7281C">
        <w:rPr>
          <w:rFonts w:ascii="Times New Roman" w:eastAsiaTheme="minorEastAsia" w:hAnsi="Times New Roman" w:cs="Times New Roman"/>
          <w:sz w:val="24"/>
          <w:szCs w:val="24"/>
          <w:lang w:val="en-GB"/>
        </w:rPr>
        <w:t xml:space="preserve">Moreover, the </w:t>
      </w:r>
      <w:r w:rsidR="00B325E9">
        <w:rPr>
          <w:rFonts w:ascii="Times New Roman" w:eastAsiaTheme="minorEastAsia" w:hAnsi="Times New Roman" w:cs="Times New Roman"/>
          <w:sz w:val="24"/>
          <w:szCs w:val="24"/>
          <w:lang w:val="en-GB"/>
        </w:rPr>
        <w:t>Commissioner for Human Rights</w:t>
      </w:r>
      <w:r w:rsidRPr="00A7281C">
        <w:rPr>
          <w:rFonts w:ascii="Times New Roman" w:eastAsiaTheme="minorEastAsia" w:hAnsi="Times New Roman" w:cs="Times New Roman"/>
          <w:sz w:val="24"/>
          <w:szCs w:val="24"/>
          <w:lang w:val="en-GB"/>
        </w:rPr>
        <w:t xml:space="preserve"> on numerous occasions emphasi</w:t>
      </w:r>
      <w:r w:rsidR="00FE2E7C">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ed that </w:t>
      </w:r>
      <w:r w:rsidR="00B325E9">
        <w:rPr>
          <w:rFonts w:ascii="Times New Roman" w:eastAsiaTheme="minorEastAsia" w:hAnsi="Times New Roman" w:cs="Times New Roman"/>
          <w:sz w:val="24"/>
          <w:szCs w:val="24"/>
          <w:lang w:val="en-GB"/>
        </w:rPr>
        <w:t xml:space="preserve">deficiencies in </w:t>
      </w:r>
      <w:r w:rsidR="007B1B91">
        <w:rPr>
          <w:rFonts w:ascii="Times New Roman" w:eastAsiaTheme="minorEastAsia" w:hAnsi="Times New Roman" w:cs="Times New Roman"/>
          <w:sz w:val="24"/>
          <w:szCs w:val="24"/>
          <w:lang w:val="en-GB"/>
        </w:rPr>
        <w:t xml:space="preserve">the </w:t>
      </w:r>
      <w:r w:rsidR="00B325E9">
        <w:rPr>
          <w:rFonts w:ascii="Times New Roman" w:eastAsiaTheme="minorEastAsia" w:hAnsi="Times New Roman" w:cs="Times New Roman"/>
          <w:sz w:val="24"/>
          <w:szCs w:val="24"/>
          <w:lang w:val="en-GB"/>
        </w:rPr>
        <w:t xml:space="preserve">number of staff </w:t>
      </w:r>
      <w:r w:rsidR="007B1B91">
        <w:rPr>
          <w:rFonts w:ascii="Times New Roman" w:eastAsiaTheme="minorEastAsia" w:hAnsi="Times New Roman" w:cs="Times New Roman"/>
          <w:sz w:val="24"/>
          <w:szCs w:val="24"/>
          <w:lang w:val="en-GB"/>
        </w:rPr>
        <w:t>in his Bureau</w:t>
      </w:r>
      <w:r w:rsidRPr="00A7281C">
        <w:rPr>
          <w:rFonts w:ascii="Times New Roman" w:eastAsiaTheme="minorEastAsia" w:hAnsi="Times New Roman" w:cs="Times New Roman"/>
          <w:sz w:val="24"/>
          <w:szCs w:val="24"/>
          <w:lang w:val="en-GB"/>
        </w:rPr>
        <w:t xml:space="preserve"> </w:t>
      </w:r>
      <w:r w:rsidR="00B325E9"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prohibit the full and complete execution of obligations arising under the protocol of the UN Convention on the Prevention of Torture or Other</w:t>
      </w:r>
      <w:r w:rsidR="00FE2E7C">
        <w:rPr>
          <w:rFonts w:ascii="Times New Roman" w:eastAsiaTheme="minorEastAsia" w:hAnsi="Times New Roman" w:cs="Times New Roman"/>
          <w:sz w:val="24"/>
          <w:szCs w:val="24"/>
          <w:lang w:val="en-GB"/>
        </w:rPr>
        <w:t xml:space="preserve"> Cruel,</w:t>
      </w:r>
      <w:r w:rsidRPr="00A7281C">
        <w:rPr>
          <w:rFonts w:ascii="Times New Roman" w:eastAsiaTheme="minorEastAsia" w:hAnsi="Times New Roman" w:cs="Times New Roman"/>
          <w:sz w:val="24"/>
          <w:szCs w:val="24"/>
          <w:lang w:val="en-GB"/>
        </w:rPr>
        <w:t xml:space="preserve"> Inhuman or Degrading Treatment or Punishment</w:t>
      </w:r>
      <w:r w:rsidR="0058426A" w:rsidRPr="00A7281C">
        <w:rPr>
          <w:rStyle w:val="Odwoanieprzypisudolnego"/>
          <w:rFonts w:ascii="Times New Roman" w:eastAsiaTheme="minorEastAsia" w:hAnsi="Times New Roman" w:cs="Times New Roman"/>
          <w:sz w:val="24"/>
          <w:szCs w:val="24"/>
          <w:lang w:val="en-GB"/>
        </w:rPr>
        <w:footnoteReference w:id="4"/>
      </w:r>
      <w:r w:rsidRPr="00A7281C">
        <w:rPr>
          <w:rFonts w:ascii="Times New Roman" w:eastAsiaTheme="minorEastAsia" w:hAnsi="Times New Roman" w:cs="Times New Roman"/>
          <w:sz w:val="24"/>
          <w:szCs w:val="24"/>
          <w:lang w:val="en-GB"/>
        </w:rPr>
        <w:t>.</w:t>
      </w:r>
    </w:p>
    <w:p w14:paraId="7B367DE4" w14:textId="3A1F8C76" w:rsidR="006406EB"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Over </w:t>
      </w:r>
      <w:r w:rsidR="007B1B91">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last decade, because of the gradual increase of the Ombudsman Bureau’s funding, the NPM was able to increase its operational capacity. The situation has changed in 2016 when the Parliament decided to cut the funding of the Ombudsman Bureau</w:t>
      </w:r>
      <w:r w:rsidR="007B1B91">
        <w:rPr>
          <w:rFonts w:ascii="Times New Roman" w:eastAsiaTheme="minorEastAsia" w:hAnsi="Times New Roman" w:cs="Times New Roman"/>
          <w:sz w:val="24"/>
          <w:szCs w:val="24"/>
          <w:lang w:val="en-GB"/>
        </w:rPr>
        <w:t>.</w:t>
      </w:r>
    </w:p>
    <w:p w14:paraId="3678AA85" w14:textId="40A95B82" w:rsidR="006406EB" w:rsidRPr="00A7281C" w:rsidRDefault="006406EB" w:rsidP="22B85BD2">
      <w:pPr>
        <w:spacing w:before="120" w:after="120"/>
        <w:jc w:val="both"/>
        <w:rPr>
          <w:rFonts w:ascii="Times New Roman" w:eastAsiaTheme="minorEastAsia" w:hAnsi="Times New Roman" w:cs="Times New Roman"/>
          <w:sz w:val="24"/>
          <w:szCs w:val="24"/>
          <w:lang w:val="en-GB"/>
        </w:rPr>
      </w:pPr>
      <w:r w:rsidRPr="00A7281C">
        <w:rPr>
          <w:rFonts w:ascii="Times New Roman" w:hAnsi="Times New Roman" w:cs="Times New Roman"/>
          <w:noProof/>
          <w:sz w:val="24"/>
          <w:szCs w:val="24"/>
          <w:lang w:val="en-US" w:eastAsia="pl-PL"/>
        </w:rPr>
        <w:lastRenderedPageBreak/>
        <w:drawing>
          <wp:inline distT="0" distB="0" distL="0" distR="0" wp14:anchorId="3C285B4D" wp14:editId="4892DAB1">
            <wp:extent cx="6019138" cy="2258171"/>
            <wp:effectExtent l="0" t="0" r="1270" b="889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1F594E" w14:textId="4CC49AE5" w:rsidR="00000D74" w:rsidRPr="00A7281C" w:rsidRDefault="00000D74"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Not only it has threated the operation of the</w:t>
      </w:r>
      <w:r w:rsidR="007B1B91">
        <w:rPr>
          <w:rFonts w:ascii="Times New Roman" w:eastAsiaTheme="minorEastAsia" w:hAnsi="Times New Roman" w:cs="Times New Roman"/>
          <w:sz w:val="24"/>
          <w:szCs w:val="24"/>
          <w:lang w:val="en-GB"/>
        </w:rPr>
        <w:t xml:space="preserve"> Commissioner for Human Rights’</w:t>
      </w:r>
      <w:r w:rsidRPr="00A7281C">
        <w:rPr>
          <w:rFonts w:ascii="Times New Roman" w:eastAsiaTheme="minorEastAsia" w:hAnsi="Times New Roman" w:cs="Times New Roman"/>
          <w:sz w:val="24"/>
          <w:szCs w:val="24"/>
          <w:lang w:val="en-GB"/>
        </w:rPr>
        <w:t xml:space="preserve"> Bureau but also hampered NPM’s ability to visit all types of detention places. It had a</w:t>
      </w:r>
      <w:r w:rsidR="003F0C9B" w:rsidRPr="00A7281C">
        <w:rPr>
          <w:rFonts w:ascii="Times New Roman" w:eastAsiaTheme="minorEastAsia" w:hAnsi="Times New Roman" w:cs="Times New Roman"/>
          <w:sz w:val="24"/>
          <w:szCs w:val="24"/>
          <w:lang w:val="en-GB"/>
        </w:rPr>
        <w:t>lso a</w:t>
      </w:r>
      <w:r w:rsidRPr="00A7281C">
        <w:rPr>
          <w:rFonts w:ascii="Times New Roman" w:eastAsiaTheme="minorEastAsia" w:hAnsi="Times New Roman" w:cs="Times New Roman"/>
          <w:sz w:val="24"/>
          <w:szCs w:val="24"/>
          <w:lang w:val="en-GB"/>
        </w:rPr>
        <w:t xml:space="preserve"> significant impact on </w:t>
      </w:r>
      <w:r w:rsidR="00924221">
        <w:rPr>
          <w:rFonts w:ascii="Times New Roman" w:eastAsiaTheme="minorEastAsia" w:hAnsi="Times New Roman" w:cs="Times New Roman"/>
          <w:sz w:val="24"/>
          <w:szCs w:val="24"/>
          <w:lang w:val="en-GB"/>
        </w:rPr>
        <w:t xml:space="preserve">the numbers of the </w:t>
      </w:r>
      <w:r w:rsidRPr="00A7281C">
        <w:rPr>
          <w:rFonts w:ascii="Times New Roman" w:eastAsiaTheme="minorEastAsia" w:hAnsi="Times New Roman" w:cs="Times New Roman"/>
          <w:sz w:val="24"/>
          <w:szCs w:val="24"/>
          <w:lang w:val="en-GB"/>
        </w:rPr>
        <w:t>NPM</w:t>
      </w:r>
      <w:r w:rsidR="00924221">
        <w:rPr>
          <w:rFonts w:ascii="Times New Roman" w:eastAsiaTheme="minorEastAsia" w:hAnsi="Times New Roman" w:cs="Times New Roman"/>
          <w:sz w:val="24"/>
          <w:szCs w:val="24"/>
          <w:lang w:val="en-GB"/>
        </w:rPr>
        <w:t>’s visits to detention facilities</w:t>
      </w:r>
      <w:r w:rsidRPr="00A7281C">
        <w:rPr>
          <w:rFonts w:ascii="Times New Roman" w:eastAsiaTheme="minorEastAsia" w:hAnsi="Times New Roman" w:cs="Times New Roman"/>
          <w:sz w:val="24"/>
          <w:szCs w:val="24"/>
          <w:lang w:val="en-GB"/>
        </w:rPr>
        <w:t xml:space="preserve">. While in 2015 the NPM visited 121 places of detention, in 2016 </w:t>
      </w:r>
      <w:r w:rsidR="00D8390D" w:rsidRPr="00A7281C">
        <w:rPr>
          <w:rFonts w:ascii="Times New Roman" w:eastAsiaTheme="minorEastAsia" w:hAnsi="Times New Roman" w:cs="Times New Roman"/>
          <w:sz w:val="24"/>
          <w:szCs w:val="24"/>
          <w:lang w:val="en-GB"/>
        </w:rPr>
        <w:t xml:space="preserve">and </w:t>
      </w:r>
      <w:r w:rsidR="00D45938" w:rsidRPr="00A7281C">
        <w:rPr>
          <w:rFonts w:ascii="Times New Roman" w:eastAsiaTheme="minorEastAsia" w:hAnsi="Times New Roman" w:cs="Times New Roman"/>
          <w:sz w:val="24"/>
          <w:szCs w:val="24"/>
          <w:lang w:val="en-GB"/>
        </w:rPr>
        <w:t xml:space="preserve">in 2017 </w:t>
      </w:r>
      <w:r w:rsidRPr="00A7281C">
        <w:rPr>
          <w:rFonts w:ascii="Times New Roman" w:eastAsiaTheme="minorEastAsia" w:hAnsi="Times New Roman" w:cs="Times New Roman"/>
          <w:sz w:val="24"/>
          <w:szCs w:val="24"/>
          <w:lang w:val="en-GB"/>
        </w:rPr>
        <w:t xml:space="preserve">it was </w:t>
      </w:r>
      <w:r w:rsidR="00D8390D" w:rsidRPr="00A7281C">
        <w:rPr>
          <w:rFonts w:ascii="Times New Roman" w:eastAsiaTheme="minorEastAsia" w:hAnsi="Times New Roman" w:cs="Times New Roman"/>
          <w:sz w:val="24"/>
          <w:szCs w:val="24"/>
          <w:lang w:val="en-GB"/>
        </w:rPr>
        <w:t xml:space="preserve">not able to visit more than </w:t>
      </w:r>
      <w:r w:rsidRPr="00A7281C">
        <w:rPr>
          <w:rFonts w:ascii="Times New Roman" w:eastAsiaTheme="minorEastAsia" w:hAnsi="Times New Roman" w:cs="Times New Roman"/>
          <w:sz w:val="24"/>
          <w:szCs w:val="24"/>
          <w:lang w:val="en-GB"/>
        </w:rPr>
        <w:t>85 places of detention</w:t>
      </w:r>
      <w:r w:rsidR="0058426A" w:rsidRPr="00A7281C">
        <w:rPr>
          <w:rStyle w:val="Odwoanieprzypisudolnego"/>
          <w:rFonts w:ascii="Times New Roman" w:eastAsiaTheme="minorEastAsia" w:hAnsi="Times New Roman" w:cs="Times New Roman"/>
          <w:sz w:val="24"/>
          <w:szCs w:val="24"/>
          <w:lang w:val="en-GB"/>
        </w:rPr>
        <w:footnoteReference w:id="5"/>
      </w:r>
      <w:r w:rsidRPr="00A7281C">
        <w:rPr>
          <w:rFonts w:ascii="Times New Roman" w:eastAsiaTheme="minorEastAsia" w:hAnsi="Times New Roman" w:cs="Times New Roman"/>
          <w:sz w:val="24"/>
          <w:szCs w:val="24"/>
          <w:lang w:val="en-GB"/>
        </w:rPr>
        <w:t xml:space="preserve">. Moreover, limited financial resources resulted in a lack of possibility to employ new members of staff or improve the </w:t>
      </w:r>
      <w:r w:rsidR="00924221">
        <w:rPr>
          <w:rFonts w:ascii="Times New Roman" w:eastAsiaTheme="minorEastAsia" w:hAnsi="Times New Roman" w:cs="Times New Roman"/>
          <w:sz w:val="24"/>
          <w:szCs w:val="24"/>
          <w:lang w:val="en-GB"/>
        </w:rPr>
        <w:t>wage</w:t>
      </w:r>
      <w:r w:rsidR="00924221"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conditions of current employees. The budget of the </w:t>
      </w:r>
      <w:r w:rsidR="007B1B91">
        <w:rPr>
          <w:rFonts w:ascii="Times New Roman" w:eastAsiaTheme="minorEastAsia" w:hAnsi="Times New Roman" w:cs="Times New Roman"/>
          <w:sz w:val="24"/>
          <w:szCs w:val="24"/>
          <w:lang w:val="en-GB"/>
        </w:rPr>
        <w:t>Commissioner for Human Rights’</w:t>
      </w:r>
      <w:r w:rsidRPr="00A7281C">
        <w:rPr>
          <w:rFonts w:ascii="Times New Roman" w:eastAsiaTheme="minorEastAsia" w:hAnsi="Times New Roman" w:cs="Times New Roman"/>
          <w:sz w:val="24"/>
          <w:szCs w:val="24"/>
          <w:lang w:val="en-GB"/>
        </w:rPr>
        <w:t xml:space="preserve"> Bureau was slightly</w:t>
      </w:r>
      <w:r w:rsidR="006406EB" w:rsidRPr="00A7281C">
        <w:rPr>
          <w:rFonts w:ascii="Times New Roman" w:eastAsiaTheme="minorEastAsia" w:hAnsi="Times New Roman" w:cs="Times New Roman"/>
          <w:sz w:val="24"/>
          <w:szCs w:val="24"/>
          <w:lang w:val="en-GB"/>
        </w:rPr>
        <w:t xml:space="preserve"> </w:t>
      </w:r>
      <w:r w:rsidR="00924221" w:rsidRPr="00A7281C">
        <w:rPr>
          <w:rFonts w:ascii="Times New Roman" w:eastAsiaTheme="minorEastAsia" w:hAnsi="Times New Roman" w:cs="Times New Roman"/>
          <w:sz w:val="24"/>
          <w:szCs w:val="24"/>
          <w:lang w:val="en-GB"/>
        </w:rPr>
        <w:t>i</w:t>
      </w:r>
      <w:r w:rsidR="00924221">
        <w:rPr>
          <w:rFonts w:ascii="Times New Roman" w:eastAsiaTheme="minorEastAsia" w:hAnsi="Times New Roman" w:cs="Times New Roman"/>
          <w:sz w:val="24"/>
          <w:szCs w:val="24"/>
          <w:lang w:val="en-GB"/>
        </w:rPr>
        <w:t>ncreased</w:t>
      </w:r>
      <w:r w:rsidR="00924221" w:rsidRPr="00A7281C">
        <w:rPr>
          <w:rFonts w:ascii="Times New Roman" w:eastAsiaTheme="minorEastAsia" w:hAnsi="Times New Roman" w:cs="Times New Roman"/>
          <w:sz w:val="24"/>
          <w:szCs w:val="24"/>
          <w:lang w:val="en-GB"/>
        </w:rPr>
        <w:t xml:space="preserve"> </w:t>
      </w:r>
      <w:r w:rsidR="006406EB" w:rsidRPr="00A7281C">
        <w:rPr>
          <w:rFonts w:ascii="Times New Roman" w:eastAsiaTheme="minorEastAsia" w:hAnsi="Times New Roman" w:cs="Times New Roman"/>
          <w:sz w:val="24"/>
          <w:szCs w:val="24"/>
          <w:lang w:val="en-GB"/>
        </w:rPr>
        <w:t xml:space="preserve">in 2017, </w:t>
      </w:r>
      <w:r w:rsidRPr="00A7281C">
        <w:rPr>
          <w:rFonts w:ascii="Times New Roman" w:eastAsiaTheme="minorEastAsia" w:hAnsi="Times New Roman" w:cs="Times New Roman"/>
          <w:sz w:val="24"/>
          <w:szCs w:val="24"/>
          <w:lang w:val="en-GB"/>
        </w:rPr>
        <w:t>2018</w:t>
      </w:r>
      <w:r w:rsidR="006406EB" w:rsidRPr="00A7281C">
        <w:rPr>
          <w:rFonts w:ascii="Times New Roman" w:eastAsiaTheme="minorEastAsia" w:hAnsi="Times New Roman" w:cs="Times New Roman"/>
          <w:sz w:val="24"/>
          <w:szCs w:val="24"/>
          <w:lang w:val="en-GB"/>
        </w:rPr>
        <w:t xml:space="preserve"> and 2019</w:t>
      </w:r>
      <w:r w:rsidRPr="00A7281C">
        <w:rPr>
          <w:rFonts w:ascii="Times New Roman" w:eastAsiaTheme="minorEastAsia" w:hAnsi="Times New Roman" w:cs="Times New Roman"/>
          <w:sz w:val="24"/>
          <w:szCs w:val="24"/>
          <w:lang w:val="en-GB"/>
        </w:rPr>
        <w:t xml:space="preserve">. However, in </w:t>
      </w:r>
      <w:r w:rsidR="006406EB" w:rsidRPr="00A7281C">
        <w:rPr>
          <w:rFonts w:ascii="Times New Roman" w:eastAsiaTheme="minorEastAsia" w:hAnsi="Times New Roman" w:cs="Times New Roman"/>
          <w:sz w:val="24"/>
          <w:szCs w:val="24"/>
          <w:lang w:val="en-GB"/>
        </w:rPr>
        <w:t>all of the</w:t>
      </w:r>
      <w:r w:rsidRPr="00A7281C">
        <w:rPr>
          <w:rFonts w:ascii="Times New Roman" w:eastAsiaTheme="minorEastAsia" w:hAnsi="Times New Roman" w:cs="Times New Roman"/>
          <w:sz w:val="24"/>
          <w:szCs w:val="24"/>
          <w:lang w:val="en-GB"/>
        </w:rPr>
        <w:t xml:space="preserve"> cases, the Parliament denied the Ombudsman Bureau</w:t>
      </w:r>
      <w:r w:rsidR="00B94674" w:rsidRPr="00A7281C">
        <w:rPr>
          <w:rFonts w:ascii="Times New Roman" w:eastAsiaTheme="minorEastAsia" w:hAnsi="Times New Roman" w:cs="Times New Roman"/>
          <w:sz w:val="24"/>
          <w:szCs w:val="24"/>
          <w:lang w:val="en-GB"/>
        </w:rPr>
        <w:t xml:space="preserve"> request</w:t>
      </w:r>
      <w:r w:rsidRPr="00A7281C">
        <w:rPr>
          <w:rFonts w:ascii="Times New Roman" w:eastAsiaTheme="minorEastAsia" w:hAnsi="Times New Roman" w:cs="Times New Roman"/>
          <w:sz w:val="24"/>
          <w:szCs w:val="24"/>
          <w:lang w:val="en-GB"/>
        </w:rPr>
        <w:t xml:space="preserve"> to </w:t>
      </w:r>
      <w:r w:rsidR="00924221">
        <w:rPr>
          <w:rFonts w:ascii="Times New Roman" w:eastAsiaTheme="minorEastAsia" w:hAnsi="Times New Roman" w:cs="Times New Roman"/>
          <w:sz w:val="24"/>
          <w:szCs w:val="24"/>
          <w:lang w:val="en-GB"/>
        </w:rPr>
        <w:t>increase</w:t>
      </w:r>
      <w:r w:rsidR="00924221"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its budget </w:t>
      </w:r>
      <w:r w:rsidR="00924221">
        <w:rPr>
          <w:rFonts w:ascii="Times New Roman" w:eastAsiaTheme="minorEastAsia" w:hAnsi="Times New Roman" w:cs="Times New Roman"/>
          <w:sz w:val="24"/>
          <w:szCs w:val="24"/>
          <w:lang w:val="en-GB"/>
        </w:rPr>
        <w:t>to the</w:t>
      </w:r>
      <w:r w:rsidR="00924221"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expected degree</w:t>
      </w:r>
      <w:r w:rsidR="0058426A" w:rsidRPr="00A7281C">
        <w:rPr>
          <w:rStyle w:val="Odwoanieprzypisudolnego"/>
          <w:rFonts w:ascii="Times New Roman" w:eastAsiaTheme="minorEastAsia" w:hAnsi="Times New Roman" w:cs="Times New Roman"/>
          <w:sz w:val="24"/>
          <w:szCs w:val="24"/>
          <w:lang w:val="en-GB"/>
        </w:rPr>
        <w:footnoteReference w:id="6"/>
      </w:r>
      <w:r w:rsidRPr="00A7281C">
        <w:rPr>
          <w:rFonts w:ascii="Times New Roman" w:eastAsiaTheme="minorEastAsia" w:hAnsi="Times New Roman" w:cs="Times New Roman"/>
          <w:sz w:val="24"/>
          <w:szCs w:val="24"/>
          <w:lang w:val="en-GB"/>
        </w:rPr>
        <w:t xml:space="preserve">. </w:t>
      </w:r>
    </w:p>
    <w:p w14:paraId="726503BA" w14:textId="1312F002" w:rsidR="00B025DB" w:rsidRPr="00A7281C" w:rsidRDefault="00000D74"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Moreover, the issue of proper NPM activity is becoming especially important due to the growing limitations o</w:t>
      </w:r>
      <w:r w:rsidR="007B1B91">
        <w:rPr>
          <w:rFonts w:ascii="Times New Roman" w:eastAsiaTheme="minorEastAsia" w:hAnsi="Times New Roman" w:cs="Times New Roman"/>
          <w:sz w:val="24"/>
          <w:szCs w:val="24"/>
          <w:lang w:val="en-GB"/>
        </w:rPr>
        <w:t>f</w:t>
      </w:r>
      <w:r w:rsidRPr="00A7281C">
        <w:rPr>
          <w:rFonts w:ascii="Times New Roman" w:eastAsiaTheme="minorEastAsia" w:hAnsi="Times New Roman" w:cs="Times New Roman"/>
          <w:sz w:val="24"/>
          <w:szCs w:val="24"/>
          <w:lang w:val="en-GB"/>
        </w:rPr>
        <w:t xml:space="preserve"> non</w:t>
      </w:r>
      <w:r w:rsidR="00FE2E7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government</w:t>
      </w:r>
      <w:r w:rsidR="00FE2E7C">
        <w:rPr>
          <w:rFonts w:ascii="Times New Roman" w:eastAsiaTheme="minorEastAsia" w:hAnsi="Times New Roman" w:cs="Times New Roman"/>
          <w:sz w:val="24"/>
          <w:szCs w:val="24"/>
          <w:lang w:val="en-GB"/>
        </w:rPr>
        <w:t>al</w:t>
      </w:r>
      <w:r w:rsidRPr="00A7281C">
        <w:rPr>
          <w:rFonts w:ascii="Times New Roman" w:eastAsiaTheme="minorEastAsia" w:hAnsi="Times New Roman" w:cs="Times New Roman"/>
          <w:sz w:val="24"/>
          <w:szCs w:val="24"/>
          <w:lang w:val="en-GB"/>
        </w:rPr>
        <w:t xml:space="preserve"> organi</w:t>
      </w:r>
      <w:r w:rsidR="00FE2E7C">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ations</w:t>
      </w:r>
      <w:r w:rsidR="00FE2E7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access to detention centres. </w:t>
      </w:r>
      <w:r w:rsidR="007B1B91">
        <w:rPr>
          <w:rFonts w:ascii="Times New Roman" w:eastAsiaTheme="minorEastAsia" w:hAnsi="Times New Roman" w:cs="Times New Roman"/>
          <w:sz w:val="24"/>
          <w:szCs w:val="24"/>
          <w:lang w:val="en-GB"/>
        </w:rPr>
        <w:t>For</w:t>
      </w:r>
      <w:r w:rsidRPr="00A7281C">
        <w:rPr>
          <w:rFonts w:ascii="Times New Roman" w:eastAsiaTheme="minorEastAsia" w:hAnsi="Times New Roman" w:cs="Times New Roman"/>
          <w:sz w:val="24"/>
          <w:szCs w:val="24"/>
          <w:lang w:val="en-GB"/>
        </w:rPr>
        <w:t xml:space="preserve"> example, in 2016 the HFHR submitted a request to the Head of the Police for the consent for conducting observations at 2-4 police stations </w:t>
      </w:r>
      <w:r w:rsidR="00C32BB7">
        <w:rPr>
          <w:rFonts w:ascii="Times New Roman" w:eastAsiaTheme="minorEastAsia" w:hAnsi="Times New Roman" w:cs="Times New Roman"/>
          <w:sz w:val="24"/>
          <w:szCs w:val="24"/>
          <w:lang w:val="en-GB"/>
        </w:rPr>
        <w:t>accompanied</w:t>
      </w:r>
      <w:r w:rsidR="00C32BB7"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by interviews with lawyers, </w:t>
      </w:r>
      <w:r w:rsidR="00924221">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detained and </w:t>
      </w:r>
      <w:r w:rsidR="00924221">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police officers. In January 2017, the</w:t>
      </w:r>
      <w:r w:rsidR="008A1131" w:rsidRPr="00A7281C">
        <w:rPr>
          <w:rFonts w:ascii="Times New Roman" w:eastAsiaTheme="minorEastAsia" w:hAnsi="Times New Roman" w:cs="Times New Roman"/>
          <w:sz w:val="24"/>
          <w:szCs w:val="24"/>
          <w:lang w:val="en-GB"/>
        </w:rPr>
        <w:t xml:space="preserve"> Head of </w:t>
      </w:r>
      <w:r w:rsidR="00C32BB7">
        <w:rPr>
          <w:rFonts w:ascii="Times New Roman" w:eastAsiaTheme="minorEastAsia" w:hAnsi="Times New Roman" w:cs="Times New Roman"/>
          <w:sz w:val="24"/>
          <w:szCs w:val="24"/>
          <w:lang w:val="en-GB"/>
        </w:rPr>
        <w:t xml:space="preserve">the </w:t>
      </w:r>
      <w:r w:rsidR="008A1131" w:rsidRPr="00A7281C">
        <w:rPr>
          <w:rFonts w:ascii="Times New Roman" w:eastAsiaTheme="minorEastAsia" w:hAnsi="Times New Roman" w:cs="Times New Roman"/>
          <w:sz w:val="24"/>
          <w:szCs w:val="24"/>
          <w:lang w:val="en-GB"/>
        </w:rPr>
        <w:t>Police</w:t>
      </w:r>
      <w:r w:rsidRPr="00A7281C">
        <w:rPr>
          <w:rFonts w:ascii="Times New Roman" w:eastAsiaTheme="minorEastAsia" w:hAnsi="Times New Roman" w:cs="Times New Roman"/>
          <w:sz w:val="24"/>
          <w:szCs w:val="24"/>
          <w:lang w:val="en-GB"/>
        </w:rPr>
        <w:t xml:space="preserve"> refused </w:t>
      </w:r>
      <w:r w:rsidR="00C32BB7">
        <w:rPr>
          <w:rFonts w:ascii="Times New Roman" w:eastAsiaTheme="minorEastAsia" w:hAnsi="Times New Roman" w:cs="Times New Roman"/>
          <w:sz w:val="24"/>
          <w:szCs w:val="24"/>
          <w:lang w:val="en-GB"/>
        </w:rPr>
        <w:t>to allow</w:t>
      </w:r>
      <w:r w:rsidRPr="00A7281C">
        <w:rPr>
          <w:rFonts w:ascii="Times New Roman" w:eastAsiaTheme="minorEastAsia" w:hAnsi="Times New Roman" w:cs="Times New Roman"/>
          <w:sz w:val="24"/>
          <w:szCs w:val="24"/>
          <w:lang w:val="en-GB"/>
        </w:rPr>
        <w:t xml:space="preserve"> the monitoring</w:t>
      </w:r>
      <w:r w:rsidR="001D3A66">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w:t>
      </w:r>
      <w:r w:rsidR="00C32BB7">
        <w:rPr>
          <w:rFonts w:ascii="Times New Roman" w:eastAsiaTheme="minorEastAsia" w:hAnsi="Times New Roman" w:cs="Times New Roman"/>
          <w:sz w:val="24"/>
          <w:szCs w:val="24"/>
          <w:lang w:val="en-GB"/>
        </w:rPr>
        <w:t xml:space="preserve">with a </w:t>
      </w:r>
      <w:r w:rsidRPr="00A7281C">
        <w:rPr>
          <w:rFonts w:ascii="Times New Roman" w:eastAsiaTheme="minorEastAsia" w:hAnsi="Times New Roman" w:cs="Times New Roman"/>
          <w:sz w:val="24"/>
          <w:szCs w:val="24"/>
          <w:lang w:val="en-GB"/>
        </w:rPr>
        <w:t>justi</w:t>
      </w:r>
      <w:r w:rsidR="00C32BB7">
        <w:rPr>
          <w:rFonts w:ascii="Times New Roman" w:eastAsiaTheme="minorEastAsia" w:hAnsi="Times New Roman" w:cs="Times New Roman"/>
          <w:sz w:val="24"/>
          <w:szCs w:val="24"/>
          <w:lang w:val="en-GB"/>
        </w:rPr>
        <w:t>fication</w:t>
      </w:r>
      <w:r w:rsidRPr="00A7281C">
        <w:rPr>
          <w:rFonts w:ascii="Times New Roman" w:eastAsiaTheme="minorEastAsia" w:hAnsi="Times New Roman" w:cs="Times New Roman"/>
          <w:sz w:val="24"/>
          <w:szCs w:val="24"/>
          <w:lang w:val="en-GB"/>
        </w:rPr>
        <w:t xml:space="preserve"> that </w:t>
      </w:r>
      <w:r w:rsidR="00C32BB7">
        <w:rPr>
          <w:rFonts w:ascii="Times New Roman" w:eastAsiaTheme="minorEastAsia" w:hAnsi="Times New Roman" w:cs="Times New Roman"/>
          <w:sz w:val="24"/>
          <w:szCs w:val="24"/>
          <w:lang w:val="en-GB"/>
        </w:rPr>
        <w:t xml:space="preserve">the monitoring </w:t>
      </w:r>
      <w:r w:rsidRPr="00A7281C">
        <w:rPr>
          <w:rFonts w:ascii="Times New Roman" w:eastAsiaTheme="minorEastAsia" w:hAnsi="Times New Roman" w:cs="Times New Roman"/>
          <w:sz w:val="24"/>
          <w:szCs w:val="24"/>
          <w:lang w:val="en-GB"/>
        </w:rPr>
        <w:t xml:space="preserve">would result in </w:t>
      </w:r>
      <w:r w:rsidRPr="001D3A66">
        <w:rPr>
          <w:rFonts w:ascii="Times New Roman" w:eastAsiaTheme="minorEastAsia" w:hAnsi="Times New Roman" w:cs="Times New Roman"/>
          <w:i/>
          <w:iCs/>
          <w:sz w:val="24"/>
          <w:szCs w:val="24"/>
          <w:lang w:val="en-GB"/>
        </w:rPr>
        <w:t>„too many threats of breaching legal norms”</w:t>
      </w:r>
      <w:r w:rsidR="00B94674" w:rsidRPr="00A7281C">
        <w:rPr>
          <w:rStyle w:val="Odwoanieprzypisudolnego"/>
          <w:rFonts w:ascii="Times New Roman" w:eastAsiaTheme="minorEastAsia" w:hAnsi="Times New Roman" w:cs="Times New Roman"/>
          <w:sz w:val="24"/>
          <w:szCs w:val="24"/>
          <w:lang w:val="en-GB"/>
        </w:rPr>
        <w:footnoteReference w:id="7"/>
      </w:r>
      <w:r w:rsidRPr="00A7281C">
        <w:rPr>
          <w:rFonts w:ascii="Times New Roman" w:eastAsiaTheme="minorEastAsia" w:hAnsi="Times New Roman" w:cs="Times New Roman"/>
          <w:sz w:val="24"/>
          <w:szCs w:val="24"/>
          <w:lang w:val="en-GB"/>
        </w:rPr>
        <w:t>.</w:t>
      </w:r>
    </w:p>
    <w:p w14:paraId="5285EFDE" w14:textId="493F89E8" w:rsidR="00DA10DF" w:rsidRPr="00A7281C" w:rsidRDefault="00C32BB7" w:rsidP="00810515">
      <w:pPr>
        <w:pStyle w:val="Nagwek1"/>
        <w:rPr>
          <w:rFonts w:eastAsiaTheme="minorEastAsia"/>
          <w:lang w:val="en-GB"/>
        </w:rPr>
      </w:pPr>
      <w:bookmarkStart w:id="3" w:name="_Toc12126072"/>
      <w:r>
        <w:rPr>
          <w:rFonts w:eastAsiaTheme="minorEastAsia"/>
          <w:lang w:val="en-GB"/>
        </w:rPr>
        <w:t xml:space="preserve">THE </w:t>
      </w:r>
      <w:r w:rsidR="22B85BD2" w:rsidRPr="00A7281C">
        <w:rPr>
          <w:rFonts w:eastAsiaTheme="minorEastAsia"/>
          <w:lang w:val="en-GB"/>
        </w:rPr>
        <w:t>POLICE VIOLENCE</w:t>
      </w:r>
      <w:bookmarkEnd w:id="3"/>
      <w:r w:rsidR="22B85BD2" w:rsidRPr="00A7281C">
        <w:rPr>
          <w:rFonts w:eastAsiaTheme="minorEastAsia"/>
          <w:lang w:val="en-GB"/>
        </w:rPr>
        <w:t xml:space="preserve"> </w:t>
      </w:r>
    </w:p>
    <w:p w14:paraId="508E0A67" w14:textId="42583721" w:rsidR="00D10208" w:rsidRPr="00A7281C" w:rsidRDefault="00C32BB7"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Since its inception, t</w:t>
      </w:r>
      <w:r w:rsidRPr="00A7281C">
        <w:rPr>
          <w:rFonts w:ascii="Times New Roman" w:eastAsiaTheme="minorEastAsia" w:hAnsi="Times New Roman" w:cs="Times New Roman"/>
          <w:sz w:val="24"/>
          <w:szCs w:val="24"/>
          <w:lang w:val="en-GB"/>
        </w:rPr>
        <w:t xml:space="preserve">he </w:t>
      </w:r>
      <w:r w:rsidR="22B85BD2" w:rsidRPr="00A7281C">
        <w:rPr>
          <w:rFonts w:ascii="Times New Roman" w:eastAsiaTheme="minorEastAsia" w:hAnsi="Times New Roman" w:cs="Times New Roman"/>
          <w:sz w:val="24"/>
          <w:szCs w:val="24"/>
          <w:lang w:val="en-GB"/>
        </w:rPr>
        <w:t xml:space="preserve">Helsinki Foundation for Human Rights has been monitoring the work of the </w:t>
      </w:r>
      <w:r w:rsidR="003E2F59">
        <w:rPr>
          <w:rFonts w:ascii="Times New Roman" w:eastAsiaTheme="minorEastAsia" w:hAnsi="Times New Roman" w:cs="Times New Roman"/>
          <w:sz w:val="24"/>
          <w:szCs w:val="24"/>
          <w:lang w:val="en-GB"/>
        </w:rPr>
        <w:t>p</w:t>
      </w:r>
      <w:r w:rsidR="003E2F59" w:rsidRPr="00A7281C">
        <w:rPr>
          <w:rFonts w:ascii="Times New Roman" w:eastAsiaTheme="minorEastAsia" w:hAnsi="Times New Roman" w:cs="Times New Roman"/>
          <w:sz w:val="24"/>
          <w:szCs w:val="24"/>
          <w:lang w:val="en-GB"/>
        </w:rPr>
        <w:t>olice</w:t>
      </w:r>
      <w:r w:rsidR="22B85BD2" w:rsidRPr="00A7281C">
        <w:rPr>
          <w:rFonts w:ascii="Times New Roman" w:eastAsiaTheme="minorEastAsia" w:hAnsi="Times New Roman" w:cs="Times New Roman"/>
          <w:sz w:val="24"/>
          <w:szCs w:val="24"/>
          <w:lang w:val="en-GB"/>
        </w:rPr>
        <w:t xml:space="preserve">. Despite nearly 30 years from the </w:t>
      </w:r>
      <w:r w:rsidR="00BF7F35">
        <w:rPr>
          <w:rFonts w:ascii="Times New Roman" w:eastAsiaTheme="minorEastAsia" w:hAnsi="Times New Roman" w:cs="Times New Roman"/>
          <w:sz w:val="24"/>
          <w:szCs w:val="24"/>
          <w:lang w:val="en-GB"/>
        </w:rPr>
        <w:t>beginning of the democratic transition</w:t>
      </w:r>
      <w:r w:rsidR="22B85BD2" w:rsidRPr="00A7281C">
        <w:rPr>
          <w:rFonts w:ascii="Times New Roman" w:eastAsiaTheme="minorEastAsia" w:hAnsi="Times New Roman" w:cs="Times New Roman"/>
          <w:sz w:val="24"/>
          <w:szCs w:val="24"/>
          <w:lang w:val="en-GB"/>
        </w:rPr>
        <w:t xml:space="preserve"> </w:t>
      </w:r>
      <w:r w:rsidR="00BF7F35">
        <w:rPr>
          <w:rFonts w:ascii="Times New Roman" w:eastAsiaTheme="minorEastAsia" w:hAnsi="Times New Roman" w:cs="Times New Roman"/>
          <w:sz w:val="24"/>
          <w:szCs w:val="24"/>
          <w:lang w:val="en-GB"/>
        </w:rPr>
        <w:t>in</w:t>
      </w:r>
      <w:r w:rsidR="00BF7F35" w:rsidRPr="00A7281C">
        <w:rPr>
          <w:rFonts w:ascii="Times New Roman" w:eastAsiaTheme="minorEastAsia" w:hAnsi="Times New Roman" w:cs="Times New Roman"/>
          <w:sz w:val="24"/>
          <w:szCs w:val="24"/>
          <w:lang w:val="en-GB"/>
        </w:rPr>
        <w:t xml:space="preserve"> </w:t>
      </w:r>
      <w:r w:rsidR="22B85BD2" w:rsidRPr="00A7281C">
        <w:rPr>
          <w:rFonts w:ascii="Times New Roman" w:eastAsiaTheme="minorEastAsia" w:hAnsi="Times New Roman" w:cs="Times New Roman"/>
          <w:sz w:val="24"/>
          <w:szCs w:val="24"/>
          <w:lang w:val="en-GB"/>
        </w:rPr>
        <w:t xml:space="preserve">Poland the misconduct of Police officers, especially </w:t>
      </w:r>
      <w:r w:rsidR="00BF7F35">
        <w:rPr>
          <w:rFonts w:ascii="Times New Roman" w:eastAsiaTheme="minorEastAsia" w:hAnsi="Times New Roman" w:cs="Times New Roman"/>
          <w:sz w:val="24"/>
          <w:szCs w:val="24"/>
          <w:lang w:val="en-GB"/>
        </w:rPr>
        <w:t xml:space="preserve">an </w:t>
      </w:r>
      <w:r w:rsidR="22B85BD2" w:rsidRPr="00A7281C">
        <w:rPr>
          <w:rFonts w:ascii="Times New Roman" w:eastAsiaTheme="minorEastAsia" w:hAnsi="Times New Roman" w:cs="Times New Roman"/>
          <w:sz w:val="24"/>
          <w:szCs w:val="24"/>
          <w:lang w:val="en-GB"/>
        </w:rPr>
        <w:t>excessive use of violence</w:t>
      </w:r>
      <w:r w:rsidR="00B025DB">
        <w:rPr>
          <w:rFonts w:ascii="Times New Roman" w:eastAsiaTheme="minorEastAsia" w:hAnsi="Times New Roman" w:cs="Times New Roman"/>
          <w:sz w:val="24"/>
          <w:szCs w:val="24"/>
          <w:lang w:val="en-GB"/>
        </w:rPr>
        <w:t>,</w:t>
      </w:r>
      <w:r w:rsidR="22B85BD2" w:rsidRPr="00A7281C">
        <w:rPr>
          <w:rFonts w:ascii="Times New Roman" w:eastAsiaTheme="minorEastAsia" w:hAnsi="Times New Roman" w:cs="Times New Roman"/>
          <w:sz w:val="24"/>
          <w:szCs w:val="24"/>
          <w:lang w:val="en-GB"/>
        </w:rPr>
        <w:t xml:space="preserve"> remains one of the key problems in the area of torture prevention. </w:t>
      </w:r>
    </w:p>
    <w:p w14:paraId="6144ED3A" w14:textId="57083F5D" w:rsidR="00B025DB"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lastRenderedPageBreak/>
        <w:t>In recent years</w:t>
      </w:r>
      <w:r w:rsidR="00C32BB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HFHR monitored and </w:t>
      </w:r>
      <w:r w:rsidR="00BF7F35">
        <w:rPr>
          <w:rFonts w:ascii="Times New Roman" w:eastAsiaTheme="minorEastAsia" w:hAnsi="Times New Roman" w:cs="Times New Roman"/>
          <w:sz w:val="24"/>
          <w:szCs w:val="24"/>
          <w:lang w:val="en-GB"/>
        </w:rPr>
        <w:t>litigated</w:t>
      </w:r>
      <w:r w:rsidR="00BF7F35" w:rsidRPr="00A7281C">
        <w:rPr>
          <w:rFonts w:ascii="Times New Roman" w:eastAsiaTheme="minorEastAsia" w:hAnsi="Times New Roman" w:cs="Times New Roman"/>
          <w:sz w:val="24"/>
          <w:szCs w:val="24"/>
          <w:lang w:val="en-GB"/>
        </w:rPr>
        <w:t xml:space="preserve"> </w:t>
      </w:r>
      <w:r w:rsidR="00BF7F35">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serious number of cases involving the abuse of power</w:t>
      </w:r>
      <w:r w:rsidR="00BF7F35">
        <w:rPr>
          <w:rFonts w:ascii="Times New Roman" w:eastAsiaTheme="minorEastAsia" w:hAnsi="Times New Roman" w:cs="Times New Roman"/>
          <w:sz w:val="24"/>
          <w:szCs w:val="24"/>
          <w:lang w:val="en-GB"/>
        </w:rPr>
        <w:t xml:space="preserve"> by the Police</w:t>
      </w:r>
      <w:r w:rsidRPr="00A7281C">
        <w:rPr>
          <w:rFonts w:ascii="Times New Roman" w:eastAsiaTheme="minorEastAsia" w:hAnsi="Times New Roman" w:cs="Times New Roman"/>
          <w:sz w:val="24"/>
          <w:szCs w:val="24"/>
          <w:lang w:val="en-GB"/>
        </w:rPr>
        <w:t>. In many of such cases, abusive officers were charged but not sentenced.</w:t>
      </w:r>
    </w:p>
    <w:p w14:paraId="4081D249" w14:textId="08A901E8" w:rsidR="00D10208"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 xml:space="preserve">The case of Kanciał v. Poland </w:t>
      </w:r>
    </w:p>
    <w:p w14:paraId="15A49B54" w14:textId="1E2BB456" w:rsidR="00F81555" w:rsidRPr="00A7281C" w:rsidRDefault="00BF7F35"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On</w:t>
      </w:r>
      <w:r w:rsidR="00D10208" w:rsidRPr="00A7281C">
        <w:rPr>
          <w:rFonts w:ascii="Times New Roman" w:eastAsiaTheme="minorEastAsia" w:hAnsi="Times New Roman" w:cs="Times New Roman"/>
          <w:sz w:val="24"/>
          <w:szCs w:val="24"/>
          <w:lang w:val="en-GB"/>
        </w:rPr>
        <w:t xml:space="preserve"> May </w:t>
      </w:r>
      <w:r>
        <w:rPr>
          <w:rFonts w:ascii="Times New Roman" w:eastAsiaTheme="minorEastAsia" w:hAnsi="Times New Roman" w:cs="Times New Roman"/>
          <w:sz w:val="24"/>
          <w:szCs w:val="24"/>
          <w:lang w:val="en-GB"/>
        </w:rPr>
        <w:t xml:space="preserve">23, </w:t>
      </w:r>
      <w:r w:rsidR="00D10208" w:rsidRPr="00A7281C">
        <w:rPr>
          <w:rFonts w:ascii="Times New Roman" w:eastAsiaTheme="minorEastAsia" w:hAnsi="Times New Roman" w:cs="Times New Roman"/>
          <w:sz w:val="24"/>
          <w:szCs w:val="24"/>
          <w:lang w:val="en-GB"/>
        </w:rPr>
        <w:t>2019</w:t>
      </w:r>
      <w:r w:rsidR="00024486" w:rsidRPr="00A7281C">
        <w:rPr>
          <w:rFonts w:ascii="Times New Roman" w:eastAsiaTheme="minorEastAsia" w:hAnsi="Times New Roman" w:cs="Times New Roman"/>
          <w:sz w:val="24"/>
          <w:szCs w:val="24"/>
          <w:lang w:val="en-GB"/>
        </w:rPr>
        <w:t>,</w:t>
      </w:r>
      <w:r w:rsidR="00D10208" w:rsidRPr="00A7281C">
        <w:rPr>
          <w:rFonts w:ascii="Times New Roman" w:eastAsiaTheme="minorEastAsia" w:hAnsi="Times New Roman" w:cs="Times New Roman"/>
          <w:sz w:val="24"/>
          <w:szCs w:val="24"/>
          <w:lang w:val="en-GB"/>
        </w:rPr>
        <w:t xml:space="preserve"> the ECtHR delivered a judgement in the case </w:t>
      </w:r>
      <w:r w:rsidR="00D10208" w:rsidRPr="00A7281C">
        <w:rPr>
          <w:rFonts w:ascii="Times New Roman" w:eastAsiaTheme="minorEastAsia" w:hAnsi="Times New Roman" w:cs="Times New Roman"/>
          <w:i/>
          <w:iCs/>
          <w:sz w:val="24"/>
          <w:szCs w:val="24"/>
          <w:lang w:val="en-GB"/>
        </w:rPr>
        <w:t>Kanciał v. Poland</w:t>
      </w:r>
      <w:r w:rsidR="003F0C9B" w:rsidRPr="00A7281C">
        <w:rPr>
          <w:rStyle w:val="Odwoanieprzypisudolnego"/>
          <w:rFonts w:ascii="Times New Roman" w:eastAsiaTheme="minorEastAsia" w:hAnsi="Times New Roman" w:cs="Times New Roman"/>
          <w:i/>
          <w:iCs/>
          <w:sz w:val="24"/>
          <w:szCs w:val="24"/>
          <w:lang w:val="en-GB"/>
        </w:rPr>
        <w:footnoteReference w:id="8"/>
      </w:r>
      <w:r w:rsidR="00D10208" w:rsidRPr="00A7281C">
        <w:rPr>
          <w:rFonts w:ascii="Times New Roman" w:eastAsiaTheme="minorEastAsia" w:hAnsi="Times New Roman" w:cs="Times New Roman"/>
          <w:sz w:val="24"/>
          <w:szCs w:val="24"/>
          <w:lang w:val="en-GB"/>
        </w:rPr>
        <w:t xml:space="preserve"> concerning</w:t>
      </w:r>
      <w:r w:rsidR="00F81555" w:rsidRPr="00A7281C">
        <w:rPr>
          <w:rFonts w:ascii="Times New Roman" w:eastAsiaTheme="minorEastAsia" w:hAnsi="Times New Roman" w:cs="Times New Roman"/>
          <w:sz w:val="24"/>
          <w:szCs w:val="24"/>
          <w:lang w:val="en-GB"/>
        </w:rPr>
        <w:t xml:space="preserve"> </w:t>
      </w:r>
      <w:r>
        <w:rPr>
          <w:rFonts w:ascii="Times New Roman" w:eastAsiaTheme="minorEastAsia" w:hAnsi="Times New Roman" w:cs="Times New Roman"/>
          <w:sz w:val="24"/>
          <w:szCs w:val="24"/>
          <w:lang w:val="en-GB"/>
        </w:rPr>
        <w:t xml:space="preserve">a </w:t>
      </w:r>
      <w:r w:rsidR="00F81555" w:rsidRPr="00A7281C">
        <w:rPr>
          <w:rFonts w:ascii="Times New Roman" w:eastAsiaTheme="minorEastAsia" w:hAnsi="Times New Roman" w:cs="Times New Roman"/>
          <w:sz w:val="24"/>
          <w:szCs w:val="24"/>
          <w:lang w:val="en-GB"/>
        </w:rPr>
        <w:t>mistreatment of</w:t>
      </w:r>
      <w:r w:rsidR="00024486" w:rsidRPr="00A7281C">
        <w:rPr>
          <w:rFonts w:ascii="Times New Roman" w:eastAsiaTheme="minorEastAsia" w:hAnsi="Times New Roman" w:cs="Times New Roman"/>
          <w:sz w:val="24"/>
          <w:szCs w:val="24"/>
          <w:lang w:val="en-GB"/>
        </w:rPr>
        <w:t xml:space="preserve"> an</w:t>
      </w:r>
      <w:r w:rsidR="00F81555" w:rsidRPr="00A7281C">
        <w:rPr>
          <w:rFonts w:ascii="Times New Roman" w:eastAsiaTheme="minorEastAsia" w:hAnsi="Times New Roman" w:cs="Times New Roman"/>
          <w:sz w:val="24"/>
          <w:szCs w:val="24"/>
          <w:lang w:val="en-GB"/>
        </w:rPr>
        <w:t xml:space="preserve"> individual during </w:t>
      </w:r>
      <w:r w:rsidR="00024486" w:rsidRPr="00A7281C">
        <w:rPr>
          <w:rFonts w:ascii="Times New Roman" w:eastAsiaTheme="minorEastAsia" w:hAnsi="Times New Roman" w:cs="Times New Roman"/>
          <w:sz w:val="24"/>
          <w:szCs w:val="24"/>
          <w:lang w:val="en-GB"/>
        </w:rPr>
        <w:t xml:space="preserve">an </w:t>
      </w:r>
      <w:r w:rsidR="00F81555" w:rsidRPr="00A7281C">
        <w:rPr>
          <w:rFonts w:ascii="Times New Roman" w:eastAsiaTheme="minorEastAsia" w:hAnsi="Times New Roman" w:cs="Times New Roman"/>
          <w:sz w:val="24"/>
          <w:szCs w:val="24"/>
          <w:lang w:val="en-GB"/>
        </w:rPr>
        <w:t xml:space="preserve">arrest by </w:t>
      </w:r>
      <w:r w:rsidR="00024486" w:rsidRPr="00A7281C">
        <w:rPr>
          <w:rFonts w:ascii="Times New Roman" w:eastAsiaTheme="minorEastAsia" w:hAnsi="Times New Roman" w:cs="Times New Roman"/>
          <w:sz w:val="24"/>
          <w:szCs w:val="24"/>
          <w:lang w:val="en-GB"/>
        </w:rPr>
        <w:t xml:space="preserve">an </w:t>
      </w:r>
      <w:r w:rsidR="00F81555" w:rsidRPr="00A7281C">
        <w:rPr>
          <w:rFonts w:ascii="Times New Roman" w:eastAsiaTheme="minorEastAsia" w:hAnsi="Times New Roman" w:cs="Times New Roman"/>
          <w:sz w:val="24"/>
          <w:szCs w:val="24"/>
          <w:lang w:val="en-GB"/>
        </w:rPr>
        <w:t xml:space="preserve">anti-terrorist squad and </w:t>
      </w:r>
      <w:r>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 xml:space="preserve"> </w:t>
      </w:r>
      <w:r w:rsidR="00F81555" w:rsidRPr="00A7281C">
        <w:rPr>
          <w:rFonts w:ascii="Times New Roman" w:eastAsiaTheme="minorEastAsia" w:hAnsi="Times New Roman" w:cs="Times New Roman"/>
          <w:sz w:val="24"/>
          <w:szCs w:val="24"/>
          <w:lang w:val="en-GB"/>
        </w:rPr>
        <w:t>detention in</w:t>
      </w:r>
      <w:r w:rsidR="00B025DB">
        <w:rPr>
          <w:rFonts w:ascii="Times New Roman" w:eastAsiaTheme="minorEastAsia" w:hAnsi="Times New Roman" w:cs="Times New Roman"/>
          <w:sz w:val="24"/>
          <w:szCs w:val="24"/>
          <w:lang w:val="en-GB"/>
        </w:rPr>
        <w:t xml:space="preserve"> a</w:t>
      </w:r>
      <w:r w:rsidR="00F81555" w:rsidRPr="00A7281C">
        <w:rPr>
          <w:rFonts w:ascii="Times New Roman" w:eastAsiaTheme="minorEastAsia" w:hAnsi="Times New Roman" w:cs="Times New Roman"/>
          <w:sz w:val="24"/>
          <w:szCs w:val="24"/>
          <w:lang w:val="en-GB"/>
        </w:rPr>
        <w:t xml:space="preserve"> police unit. According to Mr </w:t>
      </w:r>
      <w:r w:rsidR="00B025DB">
        <w:rPr>
          <w:rFonts w:ascii="Times New Roman" w:eastAsiaTheme="minorEastAsia" w:hAnsi="Times New Roman" w:cs="Times New Roman"/>
          <w:sz w:val="24"/>
          <w:szCs w:val="24"/>
          <w:lang w:val="en-GB"/>
        </w:rPr>
        <w:t>Kanc</w:t>
      </w:r>
      <w:r w:rsidR="00F81555" w:rsidRPr="00A7281C">
        <w:rPr>
          <w:rFonts w:ascii="Times New Roman" w:eastAsiaTheme="minorEastAsia" w:hAnsi="Times New Roman" w:cs="Times New Roman"/>
          <w:sz w:val="24"/>
          <w:szCs w:val="24"/>
          <w:lang w:val="en-GB"/>
        </w:rPr>
        <w:t>iał</w:t>
      </w:r>
      <w:r w:rsidR="00B025DB">
        <w:rPr>
          <w:rFonts w:ascii="Times New Roman" w:eastAsiaTheme="minorEastAsia" w:hAnsi="Times New Roman" w:cs="Times New Roman"/>
          <w:sz w:val="24"/>
          <w:szCs w:val="24"/>
          <w:lang w:val="en-GB"/>
        </w:rPr>
        <w:t>’s</w:t>
      </w:r>
      <w:r w:rsidR="00F81555" w:rsidRPr="00A7281C">
        <w:rPr>
          <w:rFonts w:ascii="Times New Roman" w:eastAsiaTheme="minorEastAsia" w:hAnsi="Times New Roman" w:cs="Times New Roman"/>
          <w:sz w:val="24"/>
          <w:szCs w:val="24"/>
          <w:lang w:val="en-GB"/>
        </w:rPr>
        <w:t xml:space="preserve"> allegations</w:t>
      </w:r>
      <w:r w:rsidR="00D10208" w:rsidRPr="00A7281C">
        <w:rPr>
          <w:rFonts w:ascii="Times New Roman" w:eastAsiaTheme="minorEastAsia" w:hAnsi="Times New Roman" w:cs="Times New Roman"/>
          <w:sz w:val="24"/>
          <w:szCs w:val="24"/>
          <w:lang w:val="en-GB"/>
        </w:rPr>
        <w:t xml:space="preserve">, he had been hit on </w:t>
      </w:r>
      <w:r>
        <w:rPr>
          <w:rFonts w:ascii="Times New Roman" w:eastAsiaTheme="minorEastAsia" w:hAnsi="Times New Roman" w:cs="Times New Roman"/>
          <w:sz w:val="24"/>
          <w:szCs w:val="24"/>
          <w:lang w:val="en-GB"/>
        </w:rPr>
        <w:t>his</w:t>
      </w:r>
      <w:r w:rsidRPr="00A7281C">
        <w:rPr>
          <w:rFonts w:ascii="Times New Roman" w:eastAsiaTheme="minorEastAsia" w:hAnsi="Times New Roman" w:cs="Times New Roman"/>
          <w:sz w:val="24"/>
          <w:szCs w:val="24"/>
          <w:lang w:val="en-GB"/>
        </w:rPr>
        <w:t xml:space="preserve"> </w:t>
      </w:r>
      <w:r w:rsidR="00D10208" w:rsidRPr="00A7281C">
        <w:rPr>
          <w:rFonts w:ascii="Times New Roman" w:eastAsiaTheme="minorEastAsia" w:hAnsi="Times New Roman" w:cs="Times New Roman"/>
          <w:sz w:val="24"/>
          <w:szCs w:val="24"/>
          <w:lang w:val="en-GB"/>
        </w:rPr>
        <w:t>head, back and neck and given shocks from an electrical discharge weapon on his back, buttocks</w:t>
      </w:r>
      <w:r w:rsidR="00D62A36">
        <w:rPr>
          <w:rFonts w:ascii="Times New Roman" w:eastAsiaTheme="minorEastAsia" w:hAnsi="Times New Roman" w:cs="Times New Roman"/>
          <w:sz w:val="24"/>
          <w:szCs w:val="24"/>
          <w:lang w:val="en-GB"/>
        </w:rPr>
        <w:t>,</w:t>
      </w:r>
      <w:r w:rsidR="00D10208" w:rsidRPr="00A7281C">
        <w:rPr>
          <w:rFonts w:ascii="Times New Roman" w:eastAsiaTheme="minorEastAsia" w:hAnsi="Times New Roman" w:cs="Times New Roman"/>
          <w:sz w:val="24"/>
          <w:szCs w:val="24"/>
          <w:lang w:val="en-GB"/>
        </w:rPr>
        <w:t xml:space="preserve"> and genitals. </w:t>
      </w:r>
    </w:p>
    <w:p w14:paraId="763287FF" w14:textId="0DB20FED" w:rsidR="00D10208"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A prosecutor took up his allegations in July 2011 over charges of abuse of power by the police but discontinued the investigation the following year. The prosecutor took evidence from the applicant, other people who had been in the apartment, the police officers, and a forensic expert, and examined medical evidence on the applicant’s injuries</w:t>
      </w:r>
      <w:r w:rsidR="00B025D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but it </w:t>
      </w:r>
      <w:r w:rsidR="00B025D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not convincingly</w:t>
      </w:r>
      <w:r w:rsidR="00B025D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justified how the injuries had occurred, suggesting only that they in some way </w:t>
      </w:r>
      <w:r w:rsidR="00B532F7" w:rsidRPr="00A7281C">
        <w:rPr>
          <w:rFonts w:ascii="Times New Roman" w:eastAsiaTheme="minorEastAsia" w:hAnsi="Times New Roman" w:cs="Times New Roman"/>
          <w:sz w:val="24"/>
          <w:szCs w:val="24"/>
          <w:lang w:val="en-GB"/>
        </w:rPr>
        <w:t xml:space="preserve">had </w:t>
      </w:r>
      <w:r w:rsidRPr="00A7281C">
        <w:rPr>
          <w:rFonts w:ascii="Times New Roman" w:eastAsiaTheme="minorEastAsia" w:hAnsi="Times New Roman" w:cs="Times New Roman"/>
          <w:sz w:val="24"/>
          <w:szCs w:val="24"/>
          <w:lang w:val="en-GB"/>
        </w:rPr>
        <w:t>been caused by the speed of the police operation.</w:t>
      </w:r>
    </w:p>
    <w:p w14:paraId="38EFB30C" w14:textId="31503356" w:rsidR="00D10208"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ECtHR found that the police </w:t>
      </w:r>
      <w:r w:rsidR="00B532F7">
        <w:rPr>
          <w:rFonts w:ascii="Times New Roman" w:eastAsiaTheme="minorEastAsia" w:hAnsi="Times New Roman" w:cs="Times New Roman"/>
          <w:sz w:val="24"/>
          <w:szCs w:val="24"/>
          <w:lang w:val="en-GB"/>
        </w:rPr>
        <w:t>did</w:t>
      </w:r>
      <w:r w:rsidR="00B532F7"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not need to use force on the applicant after he had been immobilised and so </w:t>
      </w:r>
      <w:r w:rsidR="00B532F7">
        <w:rPr>
          <w:rFonts w:ascii="Times New Roman" w:eastAsiaTheme="minorEastAsia" w:hAnsi="Times New Roman" w:cs="Times New Roman"/>
          <w:sz w:val="24"/>
          <w:szCs w:val="24"/>
          <w:lang w:val="en-GB"/>
        </w:rPr>
        <w:t>that they</w:t>
      </w:r>
      <w:r w:rsidR="00B532F7"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had </w:t>
      </w:r>
      <w:r w:rsidR="00B532F7">
        <w:rPr>
          <w:rFonts w:ascii="Times New Roman" w:eastAsiaTheme="minorEastAsia" w:hAnsi="Times New Roman" w:cs="Times New Roman"/>
          <w:sz w:val="24"/>
          <w:szCs w:val="24"/>
          <w:lang w:val="en-GB"/>
        </w:rPr>
        <w:t>applied</w:t>
      </w:r>
      <w:r w:rsidR="00B532F7"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excessive</w:t>
      </w:r>
      <w:r w:rsidR="00B532F7">
        <w:rPr>
          <w:rFonts w:ascii="Times New Roman" w:eastAsiaTheme="minorEastAsia" w:hAnsi="Times New Roman" w:cs="Times New Roman"/>
          <w:sz w:val="24"/>
          <w:szCs w:val="24"/>
          <w:lang w:val="en-GB"/>
        </w:rPr>
        <w:t xml:space="preserve"> force</w:t>
      </w:r>
      <w:r w:rsidRPr="00A7281C">
        <w:rPr>
          <w:rFonts w:ascii="Times New Roman" w:eastAsiaTheme="minorEastAsia" w:hAnsi="Times New Roman" w:cs="Times New Roman"/>
          <w:sz w:val="24"/>
          <w:szCs w:val="24"/>
          <w:lang w:val="en-GB"/>
        </w:rPr>
        <w:t xml:space="preserve">. It also appeared that such acts had not been in line with the law, which required that force should only be used to ensure compliance with </w:t>
      </w:r>
      <w:r w:rsidR="00B532F7">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police orders. As a result, the Court found that the applicant</w:t>
      </w:r>
      <w:r w:rsidR="00331280">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in that case</w:t>
      </w:r>
      <w:r w:rsidR="00331280">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had been subjected to inhuman and degrading treatment, in violation of the substantive aspect of Article 3</w:t>
      </w:r>
      <w:r w:rsidR="00B532F7">
        <w:rPr>
          <w:rFonts w:ascii="Times New Roman" w:eastAsiaTheme="minorEastAsia" w:hAnsi="Times New Roman" w:cs="Times New Roman"/>
          <w:sz w:val="24"/>
          <w:szCs w:val="24"/>
          <w:lang w:val="en-GB"/>
        </w:rPr>
        <w:t xml:space="preserve"> of the European Convention </w:t>
      </w:r>
      <w:r w:rsidR="00B532F7" w:rsidRPr="00A7281C">
        <w:rPr>
          <w:rFonts w:ascii="Times New Roman" w:eastAsiaTheme="minorEastAsia" w:hAnsi="Times New Roman" w:cs="Times New Roman"/>
          <w:sz w:val="24"/>
          <w:szCs w:val="24"/>
          <w:lang w:val="en-GB"/>
        </w:rPr>
        <w:t>on Human Rights</w:t>
      </w:r>
      <w:r w:rsidRPr="00A7281C">
        <w:rPr>
          <w:rFonts w:ascii="Times New Roman" w:eastAsiaTheme="minorEastAsia" w:hAnsi="Times New Roman" w:cs="Times New Roman"/>
          <w:sz w:val="24"/>
          <w:szCs w:val="24"/>
          <w:lang w:val="en-GB"/>
        </w:rPr>
        <w:t>.</w:t>
      </w:r>
    </w:p>
    <w:p w14:paraId="2F2D45C4" w14:textId="5BD5F4FB" w:rsidR="00B025DB"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Moreover, the ECtHR found also </w:t>
      </w:r>
      <w:r w:rsidR="00B532F7">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breach</w:t>
      </w:r>
      <w:r w:rsidR="00B532F7">
        <w:rPr>
          <w:rFonts w:ascii="Times New Roman" w:eastAsiaTheme="minorEastAsia" w:hAnsi="Times New Roman" w:cs="Times New Roman"/>
          <w:sz w:val="24"/>
          <w:szCs w:val="24"/>
          <w:lang w:val="en-GB"/>
        </w:rPr>
        <w:t xml:space="preserve"> of the</w:t>
      </w:r>
      <w:r w:rsidRPr="00A7281C">
        <w:rPr>
          <w:rFonts w:ascii="Times New Roman" w:eastAsiaTheme="minorEastAsia" w:hAnsi="Times New Roman" w:cs="Times New Roman"/>
          <w:sz w:val="24"/>
          <w:szCs w:val="24"/>
          <w:lang w:val="en-GB"/>
        </w:rPr>
        <w:t xml:space="preserve"> art. 3 of </w:t>
      </w:r>
      <w:r w:rsidR="00B532F7">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Convention in its procedural aspect. According to the Court, the authorities failed to answer important questions, such as in what way the police officers had used force and how the applicant had been injured. In the opinion of the ECtHR, the investigation conducted in that case failed to meet the standards required by the Convention, which resulted in a violation of Article 3 </w:t>
      </w:r>
      <w:r w:rsidR="00B532F7">
        <w:rPr>
          <w:rFonts w:ascii="Times New Roman" w:eastAsiaTheme="minorEastAsia" w:hAnsi="Times New Roman" w:cs="Times New Roman"/>
          <w:sz w:val="24"/>
          <w:szCs w:val="24"/>
          <w:lang w:val="en-GB"/>
        </w:rPr>
        <w:t>in</w:t>
      </w:r>
      <w:r w:rsidR="00B532F7"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its procedural </w:t>
      </w:r>
      <w:r w:rsidR="00B532F7">
        <w:rPr>
          <w:rFonts w:ascii="Times New Roman" w:eastAsiaTheme="minorEastAsia" w:hAnsi="Times New Roman" w:cs="Times New Roman"/>
          <w:sz w:val="24"/>
          <w:szCs w:val="24"/>
          <w:lang w:val="en-GB"/>
        </w:rPr>
        <w:t>aspect</w:t>
      </w:r>
      <w:r w:rsidRPr="00A7281C">
        <w:rPr>
          <w:rFonts w:ascii="Times New Roman" w:eastAsiaTheme="minorEastAsia" w:hAnsi="Times New Roman" w:cs="Times New Roman"/>
          <w:sz w:val="24"/>
          <w:szCs w:val="24"/>
          <w:lang w:val="en-GB"/>
        </w:rPr>
        <w:t>.</w:t>
      </w:r>
    </w:p>
    <w:p w14:paraId="648314E2" w14:textId="2197BD02" w:rsidR="005F19D2"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 xml:space="preserve">The case of K.J. and K.W. </w:t>
      </w:r>
    </w:p>
    <w:p w14:paraId="13C4FBB8" w14:textId="52DB6B79" w:rsidR="005F19D2" w:rsidRPr="00A7281C" w:rsidRDefault="005F19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In February 2013, </w:t>
      </w:r>
      <w:r w:rsidR="00331280">
        <w:rPr>
          <w:rFonts w:ascii="Times New Roman" w:eastAsiaTheme="minorEastAsia" w:hAnsi="Times New Roman" w:cs="Times New Roman"/>
          <w:sz w:val="24"/>
          <w:szCs w:val="24"/>
          <w:lang w:val="en-GB"/>
        </w:rPr>
        <w:t xml:space="preserve">police officers beaten </w:t>
      </w:r>
      <w:r w:rsidRPr="00A7281C">
        <w:rPr>
          <w:rFonts w:ascii="Times New Roman" w:eastAsiaTheme="minorEastAsia" w:hAnsi="Times New Roman" w:cs="Times New Roman"/>
          <w:sz w:val="24"/>
          <w:szCs w:val="24"/>
          <w:lang w:val="en-GB"/>
        </w:rPr>
        <w:t>K.J. and K.W</w:t>
      </w:r>
      <w:r w:rsidR="003F0C9B" w:rsidRPr="00A7281C">
        <w:rPr>
          <w:rStyle w:val="Odwoanieprzypisudolnego"/>
          <w:rFonts w:ascii="Times New Roman" w:eastAsiaTheme="minorEastAsia" w:hAnsi="Times New Roman" w:cs="Times New Roman"/>
          <w:sz w:val="24"/>
          <w:szCs w:val="24"/>
          <w:lang w:val="en-GB"/>
        </w:rPr>
        <w:footnoteReference w:id="9"/>
      </w:r>
      <w:r w:rsidRPr="00A7281C">
        <w:rPr>
          <w:rFonts w:ascii="Times New Roman" w:eastAsiaTheme="minorEastAsia" w:hAnsi="Times New Roman" w:cs="Times New Roman"/>
          <w:sz w:val="24"/>
          <w:szCs w:val="24"/>
          <w:lang w:val="en-GB"/>
        </w:rPr>
        <w:t>. during an inte</w:t>
      </w:r>
      <w:r w:rsidR="0071738F" w:rsidRPr="00A7281C">
        <w:rPr>
          <w:rFonts w:ascii="Times New Roman" w:eastAsiaTheme="minorEastAsia" w:hAnsi="Times New Roman" w:cs="Times New Roman"/>
          <w:sz w:val="24"/>
          <w:szCs w:val="24"/>
          <w:lang w:val="en-GB"/>
        </w:rPr>
        <w:t>rrogation</w:t>
      </w:r>
      <w:r w:rsidRPr="00A7281C">
        <w:rPr>
          <w:rFonts w:ascii="Times New Roman" w:eastAsiaTheme="minorEastAsia" w:hAnsi="Times New Roman" w:cs="Times New Roman"/>
          <w:sz w:val="24"/>
          <w:szCs w:val="24"/>
          <w:lang w:val="en-GB"/>
        </w:rPr>
        <w:t xml:space="preserve"> at </w:t>
      </w:r>
      <w:r w:rsidR="0071738F" w:rsidRPr="00A7281C">
        <w:rPr>
          <w:rFonts w:ascii="Times New Roman" w:eastAsiaTheme="minorEastAsia" w:hAnsi="Times New Roman" w:cs="Times New Roman"/>
          <w:sz w:val="24"/>
          <w:szCs w:val="24"/>
          <w:lang w:val="en-GB"/>
        </w:rPr>
        <w:t>the police unit</w:t>
      </w:r>
      <w:r w:rsidRPr="00A7281C">
        <w:rPr>
          <w:rFonts w:ascii="Times New Roman" w:eastAsiaTheme="minorEastAsia" w:hAnsi="Times New Roman" w:cs="Times New Roman"/>
          <w:sz w:val="24"/>
          <w:szCs w:val="24"/>
          <w:lang w:val="en-GB"/>
        </w:rPr>
        <w:t xml:space="preserve"> in Lidzbark Warmiński. The officers used undue force to </w:t>
      </w:r>
      <w:r w:rsidR="00B532F7">
        <w:rPr>
          <w:rFonts w:ascii="Times New Roman" w:eastAsiaTheme="minorEastAsia" w:hAnsi="Times New Roman" w:cs="Times New Roman"/>
          <w:sz w:val="24"/>
          <w:szCs w:val="24"/>
          <w:lang w:val="en-GB"/>
        </w:rPr>
        <w:t>elicit</w:t>
      </w:r>
      <w:r w:rsidR="00B532F7"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the victims’ testimonies. An official inquiry into the case was discontinued because it was impossible to determine the identities of the</w:t>
      </w:r>
      <w:r w:rsidR="0071738F" w:rsidRPr="00A7281C">
        <w:rPr>
          <w:rFonts w:ascii="Times New Roman" w:eastAsiaTheme="minorEastAsia" w:hAnsi="Times New Roman" w:cs="Times New Roman"/>
          <w:sz w:val="24"/>
          <w:szCs w:val="24"/>
          <w:lang w:val="en-GB"/>
        </w:rPr>
        <w:t xml:space="preserve"> police</w:t>
      </w:r>
      <w:r w:rsidRPr="00A7281C">
        <w:rPr>
          <w:rFonts w:ascii="Times New Roman" w:eastAsiaTheme="minorEastAsia" w:hAnsi="Times New Roman" w:cs="Times New Roman"/>
          <w:sz w:val="24"/>
          <w:szCs w:val="24"/>
          <w:lang w:val="en-GB"/>
        </w:rPr>
        <w:t xml:space="preserve"> officers </w:t>
      </w:r>
      <w:r w:rsidR="0071738F" w:rsidRPr="00A7281C">
        <w:rPr>
          <w:rFonts w:ascii="Times New Roman" w:eastAsiaTheme="minorEastAsia" w:hAnsi="Times New Roman" w:cs="Times New Roman"/>
          <w:sz w:val="24"/>
          <w:szCs w:val="24"/>
          <w:lang w:val="en-GB"/>
        </w:rPr>
        <w:t xml:space="preserve">who </w:t>
      </w:r>
      <w:r w:rsidR="00B532F7" w:rsidRPr="00A7281C">
        <w:rPr>
          <w:rFonts w:ascii="Times New Roman" w:eastAsiaTheme="minorEastAsia" w:hAnsi="Times New Roman" w:cs="Times New Roman"/>
          <w:sz w:val="24"/>
          <w:szCs w:val="24"/>
          <w:lang w:val="en-GB"/>
        </w:rPr>
        <w:t>w</w:t>
      </w:r>
      <w:r w:rsidR="00B532F7">
        <w:rPr>
          <w:rFonts w:ascii="Times New Roman" w:eastAsiaTheme="minorEastAsia" w:hAnsi="Times New Roman" w:cs="Times New Roman"/>
          <w:sz w:val="24"/>
          <w:szCs w:val="24"/>
          <w:lang w:val="en-GB"/>
        </w:rPr>
        <w:t>ere</w:t>
      </w:r>
      <w:r w:rsidR="00B532F7"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responsible</w:t>
      </w:r>
      <w:r w:rsidR="0071738F" w:rsidRPr="00A7281C">
        <w:rPr>
          <w:rFonts w:ascii="Times New Roman" w:eastAsiaTheme="minorEastAsia" w:hAnsi="Times New Roman" w:cs="Times New Roman"/>
          <w:sz w:val="24"/>
          <w:szCs w:val="24"/>
          <w:lang w:val="en-GB"/>
        </w:rPr>
        <w:t xml:space="preserve"> for using violence</w:t>
      </w:r>
      <w:r w:rsidRPr="00A7281C">
        <w:rPr>
          <w:rFonts w:ascii="Times New Roman" w:eastAsiaTheme="minorEastAsia" w:hAnsi="Times New Roman" w:cs="Times New Roman"/>
          <w:sz w:val="24"/>
          <w:szCs w:val="24"/>
          <w:lang w:val="en-GB"/>
        </w:rPr>
        <w:t>.</w:t>
      </w:r>
    </w:p>
    <w:p w14:paraId="2E7723C2" w14:textId="2E320F75" w:rsidR="00B025DB" w:rsidRPr="00A04C26"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victims</w:t>
      </w:r>
      <w:r w:rsidR="00331280">
        <w:rPr>
          <w:rFonts w:ascii="Times New Roman" w:eastAsiaTheme="minorEastAsia" w:hAnsi="Times New Roman" w:cs="Times New Roman"/>
          <w:sz w:val="24"/>
          <w:szCs w:val="24"/>
          <w:lang w:val="en-GB"/>
        </w:rPr>
        <w:t>, represented by a counsel instructed by the HFHR,</w:t>
      </w:r>
      <w:r w:rsidRPr="00A7281C">
        <w:rPr>
          <w:rFonts w:ascii="Times New Roman" w:eastAsiaTheme="minorEastAsia" w:hAnsi="Times New Roman" w:cs="Times New Roman"/>
          <w:sz w:val="24"/>
          <w:szCs w:val="24"/>
          <w:lang w:val="en-GB"/>
        </w:rPr>
        <w:t xml:space="preserve"> applied to the European Court of Human Rights. In 2014, the Court accepted the Government’s unilateral declaration that admitted the use of torture against the applicants in contravention of Article 3 of the European Convention.</w:t>
      </w:r>
    </w:p>
    <w:p w14:paraId="1CC62DA3" w14:textId="606AF54E" w:rsidR="0071738F" w:rsidRPr="00A7281C" w:rsidRDefault="003D50B1"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The incident at Ryki police station</w:t>
      </w:r>
      <w:r w:rsidR="00CD512B" w:rsidRPr="00A7281C">
        <w:rPr>
          <w:rStyle w:val="Odwoanieprzypisudolnego"/>
          <w:rFonts w:ascii="Times New Roman" w:eastAsiaTheme="minorEastAsia" w:hAnsi="Times New Roman" w:cs="Times New Roman"/>
          <w:b/>
          <w:bCs/>
          <w:sz w:val="24"/>
          <w:szCs w:val="24"/>
          <w:lang w:val="en-GB"/>
        </w:rPr>
        <w:footnoteReference w:id="10"/>
      </w:r>
    </w:p>
    <w:p w14:paraId="3256FBDF" w14:textId="4487A9B9" w:rsidR="00B025DB"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In 2018</w:t>
      </w:r>
      <w:r w:rsidR="00B532F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representatives of </w:t>
      </w:r>
      <w:r w:rsidR="00B532F7">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NPM conducted an unannounced monitoring visit to the police station in Ryki and came across </w:t>
      </w:r>
      <w:r w:rsidR="00331280">
        <w:rPr>
          <w:rFonts w:ascii="Times New Roman" w:eastAsiaTheme="minorEastAsia" w:hAnsi="Times New Roman" w:cs="Times New Roman"/>
          <w:sz w:val="24"/>
          <w:szCs w:val="24"/>
          <w:lang w:val="en-GB"/>
        </w:rPr>
        <w:t>the</w:t>
      </w:r>
      <w:r w:rsidRPr="00A7281C">
        <w:rPr>
          <w:rFonts w:ascii="Times New Roman" w:eastAsiaTheme="minorEastAsia" w:hAnsi="Times New Roman" w:cs="Times New Roman"/>
          <w:sz w:val="24"/>
          <w:szCs w:val="24"/>
          <w:lang w:val="en-GB"/>
        </w:rPr>
        <w:t xml:space="preserve"> case of </w:t>
      </w:r>
      <w:r w:rsidR="00B532F7">
        <w:rPr>
          <w:rFonts w:ascii="Times New Roman" w:eastAsiaTheme="minorEastAsia" w:hAnsi="Times New Roman" w:cs="Times New Roman"/>
          <w:sz w:val="24"/>
          <w:szCs w:val="24"/>
          <w:lang w:val="en-GB"/>
        </w:rPr>
        <w:t xml:space="preserve">an </w:t>
      </w:r>
      <w:r w:rsidRPr="00A7281C">
        <w:rPr>
          <w:rFonts w:ascii="Times New Roman" w:eastAsiaTheme="minorEastAsia" w:hAnsi="Times New Roman" w:cs="Times New Roman"/>
          <w:sz w:val="24"/>
          <w:szCs w:val="24"/>
          <w:lang w:val="en-GB"/>
        </w:rPr>
        <w:t xml:space="preserve">apprehended </w:t>
      </w:r>
      <w:r w:rsidR="00B532F7" w:rsidRPr="00A7281C">
        <w:rPr>
          <w:rFonts w:ascii="Times New Roman" w:eastAsiaTheme="minorEastAsia" w:hAnsi="Times New Roman" w:cs="Times New Roman"/>
          <w:sz w:val="24"/>
          <w:szCs w:val="24"/>
          <w:lang w:val="en-GB"/>
        </w:rPr>
        <w:t>m</w:t>
      </w:r>
      <w:r w:rsidR="00B532F7">
        <w:rPr>
          <w:rFonts w:ascii="Times New Roman" w:eastAsiaTheme="minorEastAsia" w:hAnsi="Times New Roman" w:cs="Times New Roman"/>
          <w:sz w:val="24"/>
          <w:szCs w:val="24"/>
          <w:lang w:val="en-GB"/>
        </w:rPr>
        <w:t>a</w:t>
      </w:r>
      <w:r w:rsidR="00B532F7" w:rsidRPr="00A7281C">
        <w:rPr>
          <w:rFonts w:ascii="Times New Roman" w:eastAsiaTheme="minorEastAsia" w:hAnsi="Times New Roman" w:cs="Times New Roman"/>
          <w:sz w:val="24"/>
          <w:szCs w:val="24"/>
          <w:lang w:val="en-GB"/>
        </w:rPr>
        <w:t>n</w:t>
      </w:r>
      <w:r w:rsidRPr="00A7281C">
        <w:rPr>
          <w:rFonts w:ascii="Times New Roman" w:eastAsiaTheme="minorEastAsia" w:hAnsi="Times New Roman" w:cs="Times New Roman"/>
          <w:sz w:val="24"/>
          <w:szCs w:val="24"/>
          <w:lang w:val="en-GB"/>
        </w:rPr>
        <w:t xml:space="preserve">, who complained about </w:t>
      </w:r>
      <w:r w:rsidRPr="00A7281C">
        <w:rPr>
          <w:rFonts w:ascii="Times New Roman" w:eastAsiaTheme="minorEastAsia" w:hAnsi="Times New Roman" w:cs="Times New Roman"/>
          <w:sz w:val="24"/>
          <w:szCs w:val="24"/>
          <w:lang w:val="en-GB"/>
        </w:rPr>
        <w:lastRenderedPageBreak/>
        <w:t>being beaten by the police. The inspection of his body revealed many bruises and swellings. Moreover, the man alleged that he was also denied a possibility to visit a medical practitioner, even though he reported</w:t>
      </w:r>
      <w:r w:rsidR="00331280">
        <w:rPr>
          <w:rFonts w:ascii="Times New Roman" w:eastAsiaTheme="minorEastAsia" w:hAnsi="Times New Roman" w:cs="Times New Roman"/>
          <w:sz w:val="24"/>
          <w:szCs w:val="24"/>
          <w:lang w:val="en-GB"/>
        </w:rPr>
        <w:t xml:space="preserve"> to</w:t>
      </w:r>
      <w:r w:rsidRPr="00A7281C">
        <w:rPr>
          <w:rFonts w:ascii="Times New Roman" w:eastAsiaTheme="minorEastAsia" w:hAnsi="Times New Roman" w:cs="Times New Roman"/>
          <w:sz w:val="24"/>
          <w:szCs w:val="24"/>
          <w:lang w:val="en-GB"/>
        </w:rPr>
        <w:t xml:space="preserve"> </w:t>
      </w:r>
      <w:r w:rsidR="003E2F59">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police officers </w:t>
      </w:r>
      <w:r w:rsidR="003E2F59">
        <w:rPr>
          <w:rFonts w:ascii="Times New Roman" w:eastAsiaTheme="minorEastAsia" w:hAnsi="Times New Roman" w:cs="Times New Roman"/>
          <w:sz w:val="24"/>
          <w:szCs w:val="24"/>
          <w:lang w:val="en-GB"/>
        </w:rPr>
        <w:t>he had</w:t>
      </w:r>
      <w:r w:rsidRPr="00A7281C">
        <w:rPr>
          <w:rFonts w:ascii="Times New Roman" w:eastAsiaTheme="minorEastAsia" w:hAnsi="Times New Roman" w:cs="Times New Roman"/>
          <w:sz w:val="24"/>
          <w:szCs w:val="24"/>
          <w:lang w:val="en-GB"/>
        </w:rPr>
        <w:t xml:space="preserve"> cardiological problems. Neither that fact nor the information about his injuries w</w:t>
      </w:r>
      <w:r w:rsidR="00331280">
        <w:rPr>
          <w:rFonts w:ascii="Times New Roman" w:eastAsiaTheme="minorEastAsia" w:hAnsi="Times New Roman" w:cs="Times New Roman"/>
          <w:sz w:val="24"/>
          <w:szCs w:val="24"/>
          <w:lang w:val="en-GB"/>
        </w:rPr>
        <w:t>ere</w:t>
      </w:r>
      <w:r w:rsidRPr="00A7281C">
        <w:rPr>
          <w:rFonts w:ascii="Times New Roman" w:eastAsiaTheme="minorEastAsia" w:hAnsi="Times New Roman" w:cs="Times New Roman"/>
          <w:sz w:val="24"/>
          <w:szCs w:val="24"/>
          <w:lang w:val="en-GB"/>
        </w:rPr>
        <w:t xml:space="preserve"> indicated in the record of his apprehension.</w:t>
      </w:r>
    </w:p>
    <w:p w14:paraId="28110F5F" w14:textId="76BB30B9" w:rsidR="005F19D2" w:rsidRPr="00A7281C" w:rsidRDefault="005F19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Knurów riots</w:t>
      </w:r>
      <w:r w:rsidR="00CD512B" w:rsidRPr="00A7281C">
        <w:rPr>
          <w:rStyle w:val="Odwoanieprzypisudolnego"/>
          <w:rFonts w:ascii="Times New Roman" w:eastAsiaTheme="minorEastAsia" w:hAnsi="Times New Roman" w:cs="Times New Roman"/>
          <w:b/>
          <w:bCs/>
          <w:sz w:val="24"/>
          <w:szCs w:val="24"/>
          <w:lang w:val="en-GB"/>
        </w:rPr>
        <w:footnoteReference w:id="11"/>
      </w:r>
    </w:p>
    <w:p w14:paraId="5C54FC5D" w14:textId="2386EF5B" w:rsidR="00B025DB"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In May 2015, </w:t>
      </w:r>
      <w:r w:rsidR="003E2F59">
        <w:rPr>
          <w:rFonts w:ascii="Times New Roman" w:eastAsiaTheme="minorEastAsia" w:hAnsi="Times New Roman" w:cs="Times New Roman"/>
          <w:sz w:val="24"/>
          <w:szCs w:val="24"/>
          <w:lang w:val="en-GB"/>
        </w:rPr>
        <w:t>the p</w:t>
      </w:r>
      <w:r w:rsidRPr="00A7281C">
        <w:rPr>
          <w:rFonts w:ascii="Times New Roman" w:eastAsiaTheme="minorEastAsia" w:hAnsi="Times New Roman" w:cs="Times New Roman"/>
          <w:sz w:val="24"/>
          <w:szCs w:val="24"/>
          <w:lang w:val="en-GB"/>
        </w:rPr>
        <w:t xml:space="preserve">olice used riot shotguns while confronting a group of football fans in Knurów. One of the fans, hit by a rubber bullet in the neck, died of the injuries after being rushed to the hospital. The HFHR sent a statement to the Chief Commissioner of the Silesia Police Department. Quoting the judgment of the European Court of Human Rights in </w:t>
      </w:r>
      <w:r w:rsidRPr="00A7281C">
        <w:rPr>
          <w:rFonts w:ascii="Times New Roman" w:eastAsiaTheme="minorEastAsia" w:hAnsi="Times New Roman" w:cs="Times New Roman"/>
          <w:i/>
          <w:iCs/>
          <w:sz w:val="24"/>
          <w:szCs w:val="24"/>
          <w:lang w:val="en-GB"/>
        </w:rPr>
        <w:t>Wasilewska and Kałucka v. Poland</w:t>
      </w:r>
      <w:r w:rsidRPr="00A7281C">
        <w:rPr>
          <w:rFonts w:ascii="Times New Roman" w:eastAsiaTheme="minorEastAsia" w:hAnsi="Times New Roman" w:cs="Times New Roman"/>
          <w:sz w:val="24"/>
          <w:szCs w:val="24"/>
          <w:lang w:val="en-GB"/>
        </w:rPr>
        <w:t>, the Foundation argued that the police should have ensured the presence of an ambulance at the scene of the incident.</w:t>
      </w:r>
    </w:p>
    <w:p w14:paraId="0811CB18" w14:textId="6EB7A370" w:rsidR="003D50B1" w:rsidRPr="00A7281C" w:rsidRDefault="003D50B1"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The case of Robert Kuchta and Sebastian Mętel v. Poland</w:t>
      </w:r>
      <w:r w:rsidRPr="00A7281C">
        <w:rPr>
          <w:rStyle w:val="Odwoanieprzypisudolnego"/>
          <w:rFonts w:ascii="Times New Roman" w:eastAsiaTheme="minorEastAsia" w:hAnsi="Times New Roman" w:cs="Times New Roman"/>
          <w:b/>
          <w:bCs/>
          <w:sz w:val="24"/>
          <w:szCs w:val="24"/>
          <w:lang w:val="en-GB"/>
        </w:rPr>
        <w:footnoteReference w:id="12"/>
      </w:r>
      <w:r w:rsidRPr="00A7281C">
        <w:rPr>
          <w:rFonts w:ascii="Times New Roman" w:eastAsiaTheme="minorEastAsia" w:hAnsi="Times New Roman" w:cs="Times New Roman"/>
          <w:b/>
          <w:bCs/>
          <w:sz w:val="24"/>
          <w:szCs w:val="24"/>
          <w:lang w:val="en-GB"/>
        </w:rPr>
        <w:t xml:space="preserve"> </w:t>
      </w:r>
    </w:p>
    <w:p w14:paraId="3C2C1B67" w14:textId="47BA4933" w:rsidR="003D50B1"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Recently the </w:t>
      </w:r>
      <w:r w:rsidR="00331280">
        <w:rPr>
          <w:rFonts w:ascii="Times New Roman" w:eastAsiaTheme="minorEastAsia" w:hAnsi="Times New Roman" w:cs="Times New Roman"/>
          <w:sz w:val="24"/>
          <w:szCs w:val="24"/>
          <w:lang w:val="en-GB"/>
        </w:rPr>
        <w:t>HFHR</w:t>
      </w:r>
      <w:r w:rsidRPr="00A7281C">
        <w:rPr>
          <w:rFonts w:ascii="Times New Roman" w:eastAsiaTheme="minorEastAsia" w:hAnsi="Times New Roman" w:cs="Times New Roman"/>
          <w:sz w:val="24"/>
          <w:szCs w:val="24"/>
          <w:lang w:val="en-GB"/>
        </w:rPr>
        <w:t xml:space="preserve"> has presented an amicus curiae opinion to the </w:t>
      </w:r>
      <w:r w:rsidR="00331280">
        <w:rPr>
          <w:rFonts w:ascii="Times New Roman" w:eastAsiaTheme="minorEastAsia" w:hAnsi="Times New Roman" w:cs="Times New Roman"/>
          <w:sz w:val="24"/>
          <w:szCs w:val="24"/>
          <w:lang w:val="en-GB"/>
        </w:rPr>
        <w:t>ECtHR</w:t>
      </w:r>
      <w:r w:rsidRPr="00A7281C">
        <w:rPr>
          <w:rFonts w:ascii="Times New Roman" w:eastAsiaTheme="minorEastAsia" w:hAnsi="Times New Roman" w:cs="Times New Roman"/>
          <w:sz w:val="24"/>
          <w:szCs w:val="24"/>
          <w:lang w:val="en-GB"/>
        </w:rPr>
        <w:t xml:space="preserve"> in a case </w:t>
      </w:r>
      <w:r w:rsidR="00A663A7">
        <w:rPr>
          <w:rFonts w:ascii="Times New Roman" w:eastAsiaTheme="minorEastAsia" w:hAnsi="Times New Roman" w:cs="Times New Roman"/>
          <w:sz w:val="24"/>
          <w:szCs w:val="24"/>
          <w:lang w:val="en-GB"/>
        </w:rPr>
        <w:t>of</w:t>
      </w:r>
      <w:r w:rsidRPr="00A7281C">
        <w:rPr>
          <w:rFonts w:ascii="Times New Roman" w:eastAsiaTheme="minorEastAsia" w:hAnsi="Times New Roman" w:cs="Times New Roman"/>
          <w:sz w:val="24"/>
          <w:szCs w:val="24"/>
          <w:lang w:val="en-GB"/>
        </w:rPr>
        <w:t xml:space="preserve"> a violent assault during a police action. The incident took place in 2015 in Kraków when officers raided the apartment of one of the applicants on false intelligence that a crime suspect was </w:t>
      </w:r>
      <w:r w:rsidR="00A663A7" w:rsidRPr="00A7281C">
        <w:rPr>
          <w:rFonts w:ascii="Times New Roman" w:eastAsiaTheme="minorEastAsia" w:hAnsi="Times New Roman" w:cs="Times New Roman"/>
          <w:sz w:val="24"/>
          <w:szCs w:val="24"/>
          <w:lang w:val="en-GB"/>
        </w:rPr>
        <w:t>hid</w:t>
      </w:r>
      <w:r w:rsidR="00A663A7">
        <w:rPr>
          <w:rFonts w:ascii="Times New Roman" w:eastAsiaTheme="minorEastAsia" w:hAnsi="Times New Roman" w:cs="Times New Roman"/>
          <w:sz w:val="24"/>
          <w:szCs w:val="24"/>
          <w:lang w:val="en-GB"/>
        </w:rPr>
        <w:t>ing</w:t>
      </w:r>
      <w:r w:rsidRPr="00A7281C">
        <w:rPr>
          <w:rFonts w:ascii="Times New Roman" w:eastAsiaTheme="minorEastAsia" w:hAnsi="Times New Roman" w:cs="Times New Roman"/>
          <w:sz w:val="24"/>
          <w:szCs w:val="24"/>
          <w:lang w:val="en-GB"/>
        </w:rPr>
        <w:t xml:space="preserve"> on the premises. According to the applicants, the police breached the door and deployed tear gas indoors despite the presence of a five-month</w:t>
      </w:r>
      <w:r w:rsidR="00A663A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old infant. The officers knocked the man to the floor and started beating him. </w:t>
      </w:r>
    </w:p>
    <w:p w14:paraId="7C596513" w14:textId="38B6B75B" w:rsidR="00B025DB"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second applicant arrived at the scene shortly after he had learn</w:t>
      </w:r>
      <w:r w:rsidR="00A663A7">
        <w:rPr>
          <w:rFonts w:ascii="Times New Roman" w:eastAsiaTheme="minorEastAsia" w:hAnsi="Times New Roman" w:cs="Times New Roman"/>
          <w:sz w:val="24"/>
          <w:szCs w:val="24"/>
          <w:lang w:val="en-GB"/>
        </w:rPr>
        <w:t>ed</w:t>
      </w:r>
      <w:r w:rsidRPr="00A7281C">
        <w:rPr>
          <w:rFonts w:ascii="Times New Roman" w:eastAsiaTheme="minorEastAsia" w:hAnsi="Times New Roman" w:cs="Times New Roman"/>
          <w:sz w:val="24"/>
          <w:szCs w:val="24"/>
          <w:lang w:val="en-GB"/>
        </w:rPr>
        <w:t xml:space="preserve"> about the situation</w:t>
      </w:r>
      <w:r w:rsidR="00A663A7">
        <w:rPr>
          <w:rFonts w:ascii="Times New Roman" w:eastAsiaTheme="minorEastAsia" w:hAnsi="Times New Roman" w:cs="Times New Roman"/>
          <w:sz w:val="24"/>
          <w:szCs w:val="24"/>
          <w:lang w:val="en-GB"/>
        </w:rPr>
        <w:t>. The intervening officers also</w:t>
      </w:r>
      <w:r w:rsidRPr="00A7281C">
        <w:rPr>
          <w:rFonts w:ascii="Times New Roman" w:eastAsiaTheme="minorEastAsia" w:hAnsi="Times New Roman" w:cs="Times New Roman"/>
          <w:sz w:val="24"/>
          <w:szCs w:val="24"/>
          <w:lang w:val="en-GB"/>
        </w:rPr>
        <w:t xml:space="preserve"> beat</w:t>
      </w:r>
      <w:r w:rsidR="00A663A7">
        <w:rPr>
          <w:rFonts w:ascii="Times New Roman" w:eastAsiaTheme="minorEastAsia" w:hAnsi="Times New Roman" w:cs="Times New Roman"/>
          <w:sz w:val="24"/>
          <w:szCs w:val="24"/>
          <w:lang w:val="en-GB"/>
        </w:rPr>
        <w:t xml:space="preserve"> him</w:t>
      </w:r>
      <w:r w:rsidRPr="00A7281C">
        <w:rPr>
          <w:rFonts w:ascii="Times New Roman" w:eastAsiaTheme="minorEastAsia" w:hAnsi="Times New Roman" w:cs="Times New Roman"/>
          <w:sz w:val="24"/>
          <w:szCs w:val="24"/>
          <w:lang w:val="en-GB"/>
        </w:rPr>
        <w:t xml:space="preserve">. Both men were arrested and brought to a police detention centre but were soon taken to the hospital as their medical condition deteriorated. The prosecutor office </w:t>
      </w:r>
      <w:r w:rsidR="00A663A7">
        <w:rPr>
          <w:rFonts w:ascii="Times New Roman" w:eastAsiaTheme="minorEastAsia" w:hAnsi="Times New Roman" w:cs="Times New Roman"/>
          <w:sz w:val="24"/>
          <w:szCs w:val="24"/>
          <w:lang w:val="en-GB"/>
        </w:rPr>
        <w:t xml:space="preserve">assessed the incident, however, </w:t>
      </w:r>
      <w:r w:rsidRPr="00A7281C">
        <w:rPr>
          <w:rFonts w:ascii="Times New Roman" w:eastAsiaTheme="minorEastAsia" w:hAnsi="Times New Roman" w:cs="Times New Roman"/>
          <w:sz w:val="24"/>
          <w:szCs w:val="24"/>
          <w:lang w:val="en-GB"/>
        </w:rPr>
        <w:t>did not find any grounds to launch an official inquiry on alleged abuse of powers by the police.</w:t>
      </w:r>
    </w:p>
    <w:p w14:paraId="7F367240" w14:textId="22A442D8" w:rsidR="003D50B1" w:rsidRPr="00A7281C" w:rsidRDefault="003D50B1"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The case of Igor Stachowiak</w:t>
      </w:r>
      <w:r w:rsidR="00CD512B" w:rsidRPr="00A7281C">
        <w:rPr>
          <w:rStyle w:val="Odwoanieprzypisudolnego"/>
          <w:rFonts w:ascii="Times New Roman" w:eastAsiaTheme="minorEastAsia" w:hAnsi="Times New Roman" w:cs="Times New Roman"/>
          <w:b/>
          <w:bCs/>
          <w:sz w:val="24"/>
          <w:szCs w:val="24"/>
          <w:lang w:val="en-GB"/>
        </w:rPr>
        <w:footnoteReference w:id="13"/>
      </w:r>
    </w:p>
    <w:p w14:paraId="66CA0BA4" w14:textId="564FB1BB" w:rsidR="003D50B1"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most important case </w:t>
      </w:r>
      <w:r w:rsidR="003E2F59">
        <w:rPr>
          <w:rFonts w:ascii="Times New Roman" w:eastAsiaTheme="minorEastAsia" w:hAnsi="Times New Roman" w:cs="Times New Roman"/>
          <w:sz w:val="24"/>
          <w:szCs w:val="24"/>
          <w:lang w:val="en-GB"/>
        </w:rPr>
        <w:t>of the</w:t>
      </w:r>
      <w:r w:rsidR="003E2F59"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last 5 years concerned Igor Stachowiak</w:t>
      </w:r>
      <w:r w:rsidR="00A663A7">
        <w:rPr>
          <w:rFonts w:ascii="Times New Roman" w:eastAsiaTheme="minorEastAsia" w:hAnsi="Times New Roman" w:cs="Times New Roman"/>
          <w:sz w:val="24"/>
          <w:szCs w:val="24"/>
          <w:lang w:val="en-GB"/>
        </w:rPr>
        <w:t>’s death</w:t>
      </w:r>
      <w:r w:rsidRPr="00A7281C">
        <w:rPr>
          <w:rFonts w:ascii="Times New Roman" w:eastAsiaTheme="minorEastAsia" w:hAnsi="Times New Roman" w:cs="Times New Roman"/>
          <w:sz w:val="24"/>
          <w:szCs w:val="24"/>
          <w:lang w:val="en-GB"/>
        </w:rPr>
        <w:t xml:space="preserve"> at a police station in Wrocław, after the police officers repeatedly and chronically used a stun gun against him, despite the fact he was handcuffed.</w:t>
      </w:r>
    </w:p>
    <w:p w14:paraId="702D7F4C" w14:textId="62379DB1" w:rsidR="003D50B1"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w:t>
      </w:r>
      <w:r w:rsidR="00A663A7">
        <w:rPr>
          <w:rFonts w:ascii="Times New Roman" w:eastAsiaTheme="minorEastAsia" w:hAnsi="Times New Roman" w:cs="Times New Roman"/>
          <w:sz w:val="24"/>
          <w:szCs w:val="24"/>
          <w:lang w:val="en-GB"/>
        </w:rPr>
        <w:t xml:space="preserve"> local prosecutor’s unit initiated a</w:t>
      </w:r>
      <w:r w:rsidRPr="00A7281C">
        <w:rPr>
          <w:rFonts w:ascii="Times New Roman" w:eastAsiaTheme="minorEastAsia" w:hAnsi="Times New Roman" w:cs="Times New Roman"/>
          <w:sz w:val="24"/>
          <w:szCs w:val="24"/>
          <w:lang w:val="en-GB"/>
        </w:rPr>
        <w:t xml:space="preserve"> criminal investigation in those cases. Despite shocking video coverage from the stun gun, the police officers involved in the death of Igor Stachowiak </w:t>
      </w:r>
      <w:r w:rsidR="00D55675">
        <w:rPr>
          <w:rFonts w:ascii="Times New Roman" w:eastAsiaTheme="minorEastAsia" w:hAnsi="Times New Roman" w:cs="Times New Roman"/>
          <w:sz w:val="24"/>
          <w:szCs w:val="24"/>
          <w:lang w:val="en-GB"/>
        </w:rPr>
        <w:t>returned</w:t>
      </w:r>
      <w:r w:rsidRPr="00A7281C">
        <w:rPr>
          <w:rFonts w:ascii="Times New Roman" w:eastAsiaTheme="minorEastAsia" w:hAnsi="Times New Roman" w:cs="Times New Roman"/>
          <w:sz w:val="24"/>
          <w:szCs w:val="24"/>
          <w:lang w:val="en-GB"/>
        </w:rPr>
        <w:t xml:space="preserve"> to the service after a short</w:t>
      </w:r>
      <w:r w:rsidR="006A49ED">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term suspension.</w:t>
      </w:r>
    </w:p>
    <w:p w14:paraId="5BB90997" w14:textId="21754D45" w:rsidR="001D44E4"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public authorities' attitude towards Igor Stachowiak</w:t>
      </w:r>
      <w:r w:rsidR="006A49ED">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death has significantly changed after one of the leading TV stations broadcasted</w:t>
      </w:r>
      <w:r w:rsidR="00D55675">
        <w:rPr>
          <w:rFonts w:ascii="Times New Roman" w:eastAsiaTheme="minorEastAsia" w:hAnsi="Times New Roman" w:cs="Times New Roman"/>
          <w:sz w:val="24"/>
          <w:szCs w:val="24"/>
          <w:lang w:val="en-GB"/>
        </w:rPr>
        <w:t xml:space="preserve"> footage</w:t>
      </w:r>
      <w:r w:rsidRPr="00A7281C">
        <w:rPr>
          <w:rFonts w:ascii="Times New Roman" w:eastAsiaTheme="minorEastAsia" w:hAnsi="Times New Roman" w:cs="Times New Roman"/>
          <w:sz w:val="24"/>
          <w:szCs w:val="24"/>
          <w:lang w:val="en-GB"/>
        </w:rPr>
        <w:t xml:space="preserve"> recorded by the stun gun. Subsequently</w:t>
      </w:r>
      <w:r w:rsidR="001D44E4">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police officers involved in </w:t>
      </w:r>
      <w:r w:rsidR="006A49ED">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case of Igor Stachowiak</w:t>
      </w:r>
      <w:r w:rsidR="006A49ED">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death were dismissed and charged with abuse of rights. According to their line of defence, they did not get appropriate training to use such coercive measure.</w:t>
      </w:r>
    </w:p>
    <w:p w14:paraId="51B6D9D6" w14:textId="77777777" w:rsidR="00A04C26" w:rsidRPr="00A7281C" w:rsidRDefault="00A04C26" w:rsidP="22B85BD2">
      <w:pPr>
        <w:spacing w:before="120" w:after="120"/>
        <w:jc w:val="both"/>
        <w:rPr>
          <w:rFonts w:ascii="Times New Roman" w:eastAsiaTheme="minorEastAsia" w:hAnsi="Times New Roman" w:cs="Times New Roman"/>
          <w:sz w:val="24"/>
          <w:szCs w:val="24"/>
          <w:lang w:val="en-GB"/>
        </w:rPr>
      </w:pPr>
    </w:p>
    <w:p w14:paraId="6E9645E1" w14:textId="2C2201E5" w:rsidR="005F19D2"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lastRenderedPageBreak/>
        <w:t xml:space="preserve">The report of the </w:t>
      </w:r>
      <w:r w:rsidR="00D55675">
        <w:rPr>
          <w:rFonts w:ascii="Times New Roman" w:eastAsiaTheme="minorEastAsia" w:hAnsi="Times New Roman" w:cs="Times New Roman"/>
          <w:b/>
          <w:bCs/>
          <w:sz w:val="24"/>
          <w:szCs w:val="24"/>
          <w:lang w:val="en-GB"/>
        </w:rPr>
        <w:t>Commissioner for Human Rights</w:t>
      </w:r>
      <w:r w:rsidRPr="00A7281C">
        <w:rPr>
          <w:rFonts w:ascii="Times New Roman" w:eastAsiaTheme="minorEastAsia" w:hAnsi="Times New Roman" w:cs="Times New Roman"/>
          <w:b/>
          <w:bCs/>
          <w:sz w:val="24"/>
          <w:szCs w:val="24"/>
          <w:lang w:val="en-GB"/>
        </w:rPr>
        <w:t xml:space="preserve"> and HFHR’s survey </w:t>
      </w:r>
    </w:p>
    <w:p w14:paraId="5A105F9D" w14:textId="2E447139" w:rsidR="0071738F" w:rsidRPr="00A7281C" w:rsidRDefault="0071738F"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w:t>
      </w:r>
      <w:r w:rsidR="00D55675">
        <w:rPr>
          <w:rFonts w:ascii="Times New Roman" w:eastAsiaTheme="minorEastAsia" w:hAnsi="Times New Roman" w:cs="Times New Roman"/>
          <w:sz w:val="24"/>
          <w:szCs w:val="24"/>
          <w:lang w:val="en-GB"/>
        </w:rPr>
        <w:t xml:space="preserve">Commissioner for Human Rights also reported on the </w:t>
      </w:r>
      <w:r w:rsidRPr="00A7281C">
        <w:rPr>
          <w:rFonts w:ascii="Times New Roman" w:eastAsiaTheme="minorEastAsia" w:hAnsi="Times New Roman" w:cs="Times New Roman"/>
          <w:sz w:val="24"/>
          <w:szCs w:val="24"/>
          <w:lang w:val="en-GB"/>
        </w:rPr>
        <w:t xml:space="preserve">problem of </w:t>
      </w:r>
      <w:r w:rsidR="006A49ED">
        <w:rPr>
          <w:rFonts w:ascii="Times New Roman" w:eastAsiaTheme="minorEastAsia" w:hAnsi="Times New Roman" w:cs="Times New Roman"/>
          <w:sz w:val="24"/>
          <w:szCs w:val="24"/>
          <w:lang w:val="en-GB"/>
        </w:rPr>
        <w:t>the p</w:t>
      </w:r>
      <w:r w:rsidRPr="00A7281C">
        <w:rPr>
          <w:rFonts w:ascii="Times New Roman" w:eastAsiaTheme="minorEastAsia" w:hAnsi="Times New Roman" w:cs="Times New Roman"/>
          <w:sz w:val="24"/>
          <w:szCs w:val="24"/>
          <w:lang w:val="en-GB"/>
        </w:rPr>
        <w:t xml:space="preserve">olice brutality </w:t>
      </w:r>
      <w:r w:rsidR="00CD512B" w:rsidRPr="00A7281C">
        <w:rPr>
          <w:rStyle w:val="Odwoanieprzypisudolnego"/>
          <w:rFonts w:ascii="Times New Roman" w:eastAsiaTheme="minorEastAsia" w:hAnsi="Times New Roman" w:cs="Times New Roman"/>
          <w:sz w:val="24"/>
          <w:szCs w:val="24"/>
          <w:lang w:val="en-GB"/>
        </w:rPr>
        <w:footnoteReference w:id="14"/>
      </w:r>
      <w:r w:rsidRPr="00A7281C">
        <w:rPr>
          <w:rFonts w:ascii="Times New Roman" w:eastAsiaTheme="minorEastAsia" w:hAnsi="Times New Roman" w:cs="Times New Roman"/>
          <w:sz w:val="24"/>
          <w:szCs w:val="24"/>
          <w:lang w:val="en-GB"/>
        </w:rPr>
        <w:t xml:space="preserve">. According to </w:t>
      </w:r>
      <w:r w:rsidR="00D55675">
        <w:rPr>
          <w:rFonts w:ascii="Times New Roman" w:eastAsiaTheme="minorEastAsia" w:hAnsi="Times New Roman" w:cs="Times New Roman"/>
          <w:sz w:val="24"/>
          <w:szCs w:val="24"/>
          <w:lang w:val="en-GB"/>
        </w:rPr>
        <w:t>his</w:t>
      </w:r>
      <w:r w:rsidRPr="00A7281C">
        <w:rPr>
          <w:rFonts w:ascii="Times New Roman" w:eastAsiaTheme="minorEastAsia" w:hAnsi="Times New Roman" w:cs="Times New Roman"/>
          <w:sz w:val="24"/>
          <w:szCs w:val="24"/>
          <w:lang w:val="en-GB"/>
        </w:rPr>
        <w:t xml:space="preserve"> findings</w:t>
      </w:r>
      <w:r w:rsidR="001D44E4">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between 2</w:t>
      </w:r>
      <w:r w:rsidR="001D44E4">
        <w:rPr>
          <w:rFonts w:ascii="Times New Roman" w:eastAsiaTheme="minorEastAsia" w:hAnsi="Times New Roman" w:cs="Times New Roman"/>
          <w:sz w:val="24"/>
          <w:szCs w:val="24"/>
          <w:lang w:val="en-GB"/>
        </w:rPr>
        <w:t>0</w:t>
      </w:r>
      <w:r w:rsidRPr="00A7281C">
        <w:rPr>
          <w:rFonts w:ascii="Times New Roman" w:eastAsiaTheme="minorEastAsia" w:hAnsi="Times New Roman" w:cs="Times New Roman"/>
          <w:sz w:val="24"/>
          <w:szCs w:val="24"/>
          <w:lang w:val="en-GB"/>
        </w:rPr>
        <w:t xml:space="preserve">08 </w:t>
      </w:r>
      <w:r w:rsidR="001D44E4">
        <w:rPr>
          <w:rFonts w:ascii="Times New Roman" w:eastAsiaTheme="minorEastAsia" w:hAnsi="Times New Roman" w:cs="Times New Roman"/>
          <w:sz w:val="24"/>
          <w:szCs w:val="24"/>
          <w:lang w:val="en-GB"/>
        </w:rPr>
        <w:t>and</w:t>
      </w:r>
      <w:r w:rsidRPr="00A7281C">
        <w:rPr>
          <w:rFonts w:ascii="Times New Roman" w:eastAsiaTheme="minorEastAsia" w:hAnsi="Times New Roman" w:cs="Times New Roman"/>
          <w:sz w:val="24"/>
          <w:szCs w:val="24"/>
          <w:lang w:val="en-GB"/>
        </w:rPr>
        <w:t xml:space="preserve"> 2015 slightly more than 30 police officers were found guilty of </w:t>
      </w:r>
      <w:r w:rsidR="00B4594F">
        <w:rPr>
          <w:rFonts w:ascii="Times New Roman" w:eastAsiaTheme="minorEastAsia" w:hAnsi="Times New Roman" w:cs="Times New Roman"/>
          <w:sz w:val="24"/>
          <w:szCs w:val="24"/>
          <w:lang w:val="en-GB"/>
        </w:rPr>
        <w:t>using</w:t>
      </w:r>
      <w:r w:rsidRPr="00A7281C">
        <w:rPr>
          <w:rFonts w:ascii="Times New Roman" w:eastAsiaTheme="minorEastAsia" w:hAnsi="Times New Roman" w:cs="Times New Roman"/>
          <w:sz w:val="24"/>
          <w:szCs w:val="24"/>
          <w:lang w:val="en-GB"/>
        </w:rPr>
        <w:t xml:space="preserve"> violence or threat in order to </w:t>
      </w:r>
      <w:r w:rsidR="00D55675">
        <w:rPr>
          <w:rFonts w:ascii="Times New Roman" w:eastAsiaTheme="minorEastAsia" w:hAnsi="Times New Roman" w:cs="Times New Roman"/>
          <w:sz w:val="24"/>
          <w:szCs w:val="24"/>
          <w:lang w:val="en-GB"/>
        </w:rPr>
        <w:t>elicit</w:t>
      </w:r>
      <w:r w:rsidRPr="00A7281C">
        <w:rPr>
          <w:rFonts w:ascii="Times New Roman" w:eastAsiaTheme="minorEastAsia" w:hAnsi="Times New Roman" w:cs="Times New Roman"/>
          <w:sz w:val="24"/>
          <w:szCs w:val="24"/>
          <w:lang w:val="en-GB"/>
        </w:rPr>
        <w:t xml:space="preserve"> </w:t>
      </w:r>
      <w:r w:rsidR="003D50B1" w:rsidRPr="00A7281C">
        <w:rPr>
          <w:rFonts w:ascii="Times New Roman" w:eastAsiaTheme="minorEastAsia" w:hAnsi="Times New Roman" w:cs="Times New Roman"/>
          <w:sz w:val="24"/>
          <w:szCs w:val="24"/>
          <w:lang w:val="en-GB"/>
        </w:rPr>
        <w:t>suspect</w:t>
      </w:r>
      <w:r w:rsidR="00D55675">
        <w:rPr>
          <w:rFonts w:ascii="Times New Roman" w:eastAsiaTheme="minorEastAsia" w:hAnsi="Times New Roman" w:cs="Times New Roman"/>
          <w:sz w:val="24"/>
          <w:szCs w:val="24"/>
          <w:lang w:val="en-GB"/>
        </w:rPr>
        <w:t>s’</w:t>
      </w:r>
      <w:r w:rsidR="003D50B1" w:rsidRPr="00A7281C">
        <w:rPr>
          <w:rFonts w:ascii="Times New Roman" w:eastAsiaTheme="minorEastAsia" w:hAnsi="Times New Roman" w:cs="Times New Roman"/>
          <w:sz w:val="24"/>
          <w:szCs w:val="24"/>
          <w:lang w:val="en-GB"/>
        </w:rPr>
        <w:t xml:space="preserve"> or witness</w:t>
      </w:r>
      <w:r w:rsidR="00D55675">
        <w:rPr>
          <w:rFonts w:ascii="Times New Roman" w:eastAsiaTheme="minorEastAsia" w:hAnsi="Times New Roman" w:cs="Times New Roman"/>
          <w:sz w:val="24"/>
          <w:szCs w:val="24"/>
          <w:lang w:val="en-GB"/>
        </w:rPr>
        <w:t>es’</w:t>
      </w:r>
      <w:r w:rsidR="003D50B1"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testimon</w:t>
      </w:r>
      <w:r w:rsidR="00D55675">
        <w:rPr>
          <w:rFonts w:ascii="Times New Roman" w:eastAsiaTheme="minorEastAsia" w:hAnsi="Times New Roman" w:cs="Times New Roman"/>
          <w:sz w:val="24"/>
          <w:szCs w:val="24"/>
          <w:lang w:val="en-GB"/>
        </w:rPr>
        <w:t>ies</w:t>
      </w:r>
      <w:r w:rsidR="00B4594F">
        <w:rPr>
          <w:rFonts w:ascii="Times New Roman" w:eastAsiaTheme="minorEastAsia" w:hAnsi="Times New Roman" w:cs="Times New Roman"/>
          <w:sz w:val="24"/>
          <w:szCs w:val="24"/>
          <w:lang w:val="en-GB"/>
        </w:rPr>
        <w:t xml:space="preserve"> (Article 246 of the Polish Criminal Code). </w:t>
      </w:r>
    </w:p>
    <w:p w14:paraId="15557BD6" w14:textId="5A3E6730" w:rsidR="001D44E4" w:rsidRPr="00A7281C" w:rsidRDefault="00D55675"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Research carried out by HFHR among defence lawyers showed s</w:t>
      </w:r>
      <w:r w:rsidR="003D50B1" w:rsidRPr="00A7281C">
        <w:rPr>
          <w:rFonts w:ascii="Times New Roman" w:eastAsiaTheme="minorEastAsia" w:hAnsi="Times New Roman" w:cs="Times New Roman"/>
          <w:sz w:val="24"/>
          <w:szCs w:val="24"/>
          <w:lang w:val="en-GB"/>
        </w:rPr>
        <w:t>imilar outcomes</w:t>
      </w:r>
      <w:r w:rsidR="00CD512B" w:rsidRPr="00A7281C">
        <w:rPr>
          <w:rStyle w:val="Odwoanieprzypisudolnego"/>
          <w:rFonts w:ascii="Times New Roman" w:eastAsiaTheme="minorEastAsia" w:hAnsi="Times New Roman" w:cs="Times New Roman"/>
          <w:sz w:val="24"/>
          <w:szCs w:val="24"/>
          <w:lang w:val="en-GB"/>
        </w:rPr>
        <w:footnoteReference w:id="15"/>
      </w:r>
      <w:r w:rsidR="005F19D2" w:rsidRPr="00A7281C">
        <w:rPr>
          <w:rFonts w:ascii="Times New Roman" w:eastAsiaTheme="minorEastAsia" w:hAnsi="Times New Roman" w:cs="Times New Roman"/>
          <w:sz w:val="24"/>
          <w:szCs w:val="24"/>
          <w:lang w:val="en-GB"/>
        </w:rPr>
        <w:t xml:space="preserve">. All surveyed lawyers indicated that they have carried out </w:t>
      </w:r>
      <w:r w:rsidR="0071738F" w:rsidRPr="00A7281C">
        <w:rPr>
          <w:rFonts w:ascii="Times New Roman" w:eastAsiaTheme="minorEastAsia" w:hAnsi="Times New Roman" w:cs="Times New Roman"/>
          <w:sz w:val="24"/>
          <w:szCs w:val="24"/>
          <w:lang w:val="en-GB"/>
        </w:rPr>
        <w:t>at least one</w:t>
      </w:r>
      <w:r w:rsidR="005F19D2" w:rsidRPr="00A7281C">
        <w:rPr>
          <w:rFonts w:ascii="Times New Roman" w:eastAsiaTheme="minorEastAsia" w:hAnsi="Times New Roman" w:cs="Times New Roman"/>
          <w:sz w:val="24"/>
          <w:szCs w:val="24"/>
          <w:lang w:val="en-GB"/>
        </w:rPr>
        <w:t xml:space="preserve"> case </w:t>
      </w:r>
      <w:r w:rsidR="0071738F" w:rsidRPr="00A7281C">
        <w:rPr>
          <w:rFonts w:ascii="Times New Roman" w:eastAsiaTheme="minorEastAsia" w:hAnsi="Times New Roman" w:cs="Times New Roman"/>
          <w:sz w:val="24"/>
          <w:szCs w:val="24"/>
          <w:lang w:val="en-GB"/>
        </w:rPr>
        <w:t>in which the</w:t>
      </w:r>
      <w:r>
        <w:rPr>
          <w:rFonts w:ascii="Times New Roman" w:eastAsiaTheme="minorEastAsia" w:hAnsi="Times New Roman" w:cs="Times New Roman"/>
          <w:sz w:val="24"/>
          <w:szCs w:val="24"/>
          <w:lang w:val="en-GB"/>
        </w:rPr>
        <w:t>ir</w:t>
      </w:r>
      <w:r w:rsidR="0071738F" w:rsidRPr="00A7281C">
        <w:rPr>
          <w:rFonts w:ascii="Times New Roman" w:eastAsiaTheme="minorEastAsia" w:hAnsi="Times New Roman" w:cs="Times New Roman"/>
          <w:sz w:val="24"/>
          <w:szCs w:val="24"/>
          <w:lang w:val="en-GB"/>
        </w:rPr>
        <w:t xml:space="preserve"> client complained</w:t>
      </w:r>
      <w:r w:rsidR="005F19D2" w:rsidRPr="00A7281C">
        <w:rPr>
          <w:rFonts w:ascii="Times New Roman" w:eastAsiaTheme="minorEastAsia" w:hAnsi="Times New Roman" w:cs="Times New Roman"/>
          <w:sz w:val="24"/>
          <w:szCs w:val="24"/>
          <w:lang w:val="en-GB"/>
        </w:rPr>
        <w:t xml:space="preserve"> about police officers’ misconduct. The </w:t>
      </w:r>
      <w:r w:rsidR="0071738F" w:rsidRPr="00A7281C">
        <w:rPr>
          <w:rFonts w:ascii="Times New Roman" w:eastAsiaTheme="minorEastAsia" w:hAnsi="Times New Roman" w:cs="Times New Roman"/>
          <w:sz w:val="24"/>
          <w:szCs w:val="24"/>
          <w:lang w:val="en-GB"/>
        </w:rPr>
        <w:t>lawyers</w:t>
      </w:r>
      <w:r w:rsidR="005F19D2" w:rsidRPr="00A7281C">
        <w:rPr>
          <w:rFonts w:ascii="Times New Roman" w:eastAsiaTheme="minorEastAsia" w:hAnsi="Times New Roman" w:cs="Times New Roman"/>
          <w:sz w:val="24"/>
          <w:szCs w:val="24"/>
          <w:lang w:val="en-GB"/>
        </w:rPr>
        <w:t xml:space="preserve"> consistently observed that</w:t>
      </w:r>
      <w:r w:rsidR="00B4594F">
        <w:rPr>
          <w:rFonts w:ascii="Times New Roman" w:eastAsiaTheme="minorEastAsia" w:hAnsi="Times New Roman" w:cs="Times New Roman"/>
          <w:sz w:val="24"/>
          <w:szCs w:val="24"/>
          <w:lang w:val="en-GB"/>
        </w:rPr>
        <w:t xml:space="preserve"> in cases involving police violence the main problem are not only </w:t>
      </w:r>
      <w:r w:rsidR="005F19D2" w:rsidRPr="00A7281C">
        <w:rPr>
          <w:rFonts w:ascii="Times New Roman" w:eastAsiaTheme="minorEastAsia" w:hAnsi="Times New Roman" w:cs="Times New Roman"/>
          <w:sz w:val="24"/>
          <w:szCs w:val="24"/>
          <w:lang w:val="en-GB"/>
        </w:rPr>
        <w:t>difficulties with proving</w:t>
      </w:r>
      <w:r w:rsidR="00B4594F">
        <w:rPr>
          <w:rFonts w:ascii="Times New Roman" w:eastAsiaTheme="minorEastAsia" w:hAnsi="Times New Roman" w:cs="Times New Roman"/>
          <w:sz w:val="24"/>
          <w:szCs w:val="24"/>
          <w:lang w:val="en-GB"/>
        </w:rPr>
        <w:t xml:space="preserve"> police’s</w:t>
      </w:r>
      <w:r w:rsidR="005F19D2" w:rsidRPr="00A7281C">
        <w:rPr>
          <w:rFonts w:ascii="Times New Roman" w:eastAsiaTheme="minorEastAsia" w:hAnsi="Times New Roman" w:cs="Times New Roman"/>
          <w:sz w:val="24"/>
          <w:szCs w:val="24"/>
          <w:lang w:val="en-GB"/>
        </w:rPr>
        <w:t xml:space="preserve"> violent behaviour</w:t>
      </w:r>
      <w:r w:rsidR="001D44E4">
        <w:rPr>
          <w:rFonts w:ascii="Times New Roman" w:eastAsiaTheme="minorEastAsia" w:hAnsi="Times New Roman" w:cs="Times New Roman"/>
          <w:sz w:val="24"/>
          <w:szCs w:val="24"/>
          <w:lang w:val="en-GB"/>
        </w:rPr>
        <w:t>,</w:t>
      </w:r>
      <w:r w:rsidR="005F19D2" w:rsidRPr="00A7281C">
        <w:rPr>
          <w:rFonts w:ascii="Times New Roman" w:eastAsiaTheme="minorEastAsia" w:hAnsi="Times New Roman" w:cs="Times New Roman"/>
          <w:sz w:val="24"/>
          <w:szCs w:val="24"/>
          <w:lang w:val="en-GB"/>
        </w:rPr>
        <w:t xml:space="preserve"> but also the law enforcement officers</w:t>
      </w:r>
      <w:r w:rsidR="00B4594F">
        <w:rPr>
          <w:rFonts w:ascii="Times New Roman" w:eastAsiaTheme="minorEastAsia" w:hAnsi="Times New Roman" w:cs="Times New Roman"/>
          <w:sz w:val="24"/>
          <w:szCs w:val="24"/>
          <w:lang w:val="en-GB"/>
        </w:rPr>
        <w:t>’</w:t>
      </w:r>
      <w:r w:rsidR="005F19D2" w:rsidRPr="00A7281C">
        <w:rPr>
          <w:rFonts w:ascii="Times New Roman" w:eastAsiaTheme="minorEastAsia" w:hAnsi="Times New Roman" w:cs="Times New Roman"/>
          <w:sz w:val="24"/>
          <w:szCs w:val="24"/>
          <w:lang w:val="en-GB"/>
        </w:rPr>
        <w:t xml:space="preserve"> disregard </w:t>
      </w:r>
      <w:r w:rsidR="00B4594F">
        <w:rPr>
          <w:rFonts w:ascii="Times New Roman" w:eastAsiaTheme="minorEastAsia" w:hAnsi="Times New Roman" w:cs="Times New Roman"/>
          <w:sz w:val="24"/>
          <w:szCs w:val="24"/>
          <w:lang w:val="en-GB"/>
        </w:rPr>
        <w:t xml:space="preserve">to such incidents </w:t>
      </w:r>
      <w:r w:rsidR="005F19D2" w:rsidRPr="00A7281C">
        <w:rPr>
          <w:rFonts w:ascii="Times New Roman" w:eastAsiaTheme="minorEastAsia" w:hAnsi="Times New Roman" w:cs="Times New Roman"/>
          <w:sz w:val="24"/>
          <w:szCs w:val="24"/>
          <w:lang w:val="en-GB"/>
        </w:rPr>
        <w:t>and tendency to downplay</w:t>
      </w:r>
      <w:r w:rsidR="00A73B9A" w:rsidRPr="00A7281C">
        <w:rPr>
          <w:rFonts w:ascii="Times New Roman" w:eastAsiaTheme="minorEastAsia" w:hAnsi="Times New Roman" w:cs="Times New Roman"/>
          <w:sz w:val="24"/>
          <w:szCs w:val="24"/>
          <w:lang w:val="en-GB"/>
        </w:rPr>
        <w:t xml:space="preserve"> such accusations.</w:t>
      </w:r>
    </w:p>
    <w:p w14:paraId="7567AB26" w14:textId="753B6AE1" w:rsidR="00A73B9A"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 xml:space="preserve">Outcomes of </w:t>
      </w:r>
      <w:r w:rsidR="006A49ED">
        <w:rPr>
          <w:rFonts w:ascii="Times New Roman" w:eastAsiaTheme="minorEastAsia" w:hAnsi="Times New Roman" w:cs="Times New Roman"/>
          <w:b/>
          <w:bCs/>
          <w:sz w:val="24"/>
          <w:szCs w:val="24"/>
          <w:lang w:val="en-GB"/>
        </w:rPr>
        <w:t xml:space="preserve">the </w:t>
      </w:r>
      <w:r w:rsidRPr="00A7281C">
        <w:rPr>
          <w:rFonts w:ascii="Times New Roman" w:eastAsiaTheme="minorEastAsia" w:hAnsi="Times New Roman" w:cs="Times New Roman"/>
          <w:b/>
          <w:bCs/>
          <w:sz w:val="24"/>
          <w:szCs w:val="24"/>
          <w:lang w:val="en-GB"/>
        </w:rPr>
        <w:t>Minister of Internal Affairs Study</w:t>
      </w:r>
    </w:p>
    <w:p w14:paraId="23362486" w14:textId="1DC00C37" w:rsidR="00A73B9A" w:rsidRPr="00A7281C" w:rsidRDefault="00A73B9A"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In December 2015, the Ministry of Internal Affairs and Administration commissioned a report concerning the occurrence of aggression among </w:t>
      </w:r>
      <w:r w:rsidR="006A49ED">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police officers</w:t>
      </w:r>
      <w:r w:rsidR="00F96AD2" w:rsidRPr="00A7281C">
        <w:rPr>
          <w:rStyle w:val="Odwoanieprzypisudolnego"/>
          <w:rFonts w:ascii="Times New Roman" w:eastAsiaTheme="minorEastAsia" w:hAnsi="Times New Roman" w:cs="Times New Roman"/>
          <w:sz w:val="24"/>
          <w:szCs w:val="24"/>
          <w:lang w:val="en-GB"/>
        </w:rPr>
        <w:footnoteReference w:id="16"/>
      </w:r>
      <w:r w:rsidRPr="00A7281C">
        <w:rPr>
          <w:rFonts w:ascii="Times New Roman" w:eastAsiaTheme="minorEastAsia" w:hAnsi="Times New Roman" w:cs="Times New Roman"/>
          <w:sz w:val="24"/>
          <w:szCs w:val="24"/>
          <w:lang w:val="en-GB"/>
        </w:rPr>
        <w:t xml:space="preserve">. </w:t>
      </w:r>
      <w:r w:rsidR="006A49ED">
        <w:rPr>
          <w:rFonts w:ascii="Times New Roman" w:eastAsiaTheme="minorEastAsia" w:hAnsi="Times New Roman" w:cs="Times New Roman"/>
          <w:sz w:val="24"/>
          <w:szCs w:val="24"/>
          <w:lang w:val="en-GB"/>
        </w:rPr>
        <w:t>I</w:t>
      </w:r>
      <w:r w:rsidRPr="00A7281C">
        <w:rPr>
          <w:rFonts w:ascii="Times New Roman" w:eastAsiaTheme="minorEastAsia" w:hAnsi="Times New Roman" w:cs="Times New Roman"/>
          <w:sz w:val="24"/>
          <w:szCs w:val="24"/>
          <w:lang w:val="en-GB"/>
        </w:rPr>
        <w:t xml:space="preserve">ts task was to identify </w:t>
      </w:r>
      <w:r w:rsidR="006A49ED">
        <w:rPr>
          <w:rFonts w:ascii="Times New Roman" w:eastAsiaTheme="minorEastAsia" w:hAnsi="Times New Roman" w:cs="Times New Roman"/>
          <w:sz w:val="24"/>
          <w:szCs w:val="24"/>
          <w:lang w:val="en-GB"/>
        </w:rPr>
        <w:t xml:space="preserve">not only </w:t>
      </w:r>
      <w:r w:rsidRPr="00A7281C">
        <w:rPr>
          <w:rFonts w:ascii="Times New Roman" w:eastAsiaTheme="minorEastAsia" w:hAnsi="Times New Roman" w:cs="Times New Roman"/>
          <w:sz w:val="24"/>
          <w:szCs w:val="24"/>
          <w:lang w:val="en-GB"/>
        </w:rPr>
        <w:t xml:space="preserve">the scale of </w:t>
      </w:r>
      <w:r w:rsidR="006A49ED">
        <w:rPr>
          <w:rFonts w:ascii="Times New Roman" w:eastAsiaTheme="minorEastAsia" w:hAnsi="Times New Roman" w:cs="Times New Roman"/>
          <w:sz w:val="24"/>
          <w:szCs w:val="24"/>
          <w:lang w:val="en-GB"/>
        </w:rPr>
        <w:t>the p</w:t>
      </w:r>
      <w:r w:rsidR="006A49ED" w:rsidRPr="00A7281C">
        <w:rPr>
          <w:rFonts w:ascii="Times New Roman" w:eastAsiaTheme="minorEastAsia" w:hAnsi="Times New Roman" w:cs="Times New Roman"/>
          <w:sz w:val="24"/>
          <w:szCs w:val="24"/>
          <w:lang w:val="en-GB"/>
        </w:rPr>
        <w:t xml:space="preserve">olice </w:t>
      </w:r>
      <w:r w:rsidRPr="00A7281C">
        <w:rPr>
          <w:rFonts w:ascii="Times New Roman" w:eastAsiaTheme="minorEastAsia" w:hAnsi="Times New Roman" w:cs="Times New Roman"/>
          <w:sz w:val="24"/>
          <w:szCs w:val="24"/>
          <w:lang w:val="en-GB"/>
        </w:rPr>
        <w:t>officers</w:t>
      </w:r>
      <w:r w:rsidR="001D44E4">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aggression towards individuals but also </w:t>
      </w:r>
      <w:r w:rsidR="006A49ED">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reasons for their violent behaviour. </w:t>
      </w:r>
    </w:p>
    <w:p w14:paraId="6F23E764" w14:textId="6BA1637C" w:rsidR="00A73B9A"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report identified two main sources of aggression among police officers. According to its conclusion, the aggression of </w:t>
      </w:r>
      <w:r w:rsidR="006A49ED">
        <w:rPr>
          <w:rFonts w:ascii="Times New Roman" w:eastAsiaTheme="minorEastAsia" w:hAnsi="Times New Roman" w:cs="Times New Roman"/>
          <w:sz w:val="24"/>
          <w:szCs w:val="24"/>
          <w:lang w:val="en-GB"/>
        </w:rPr>
        <w:t>the p</w:t>
      </w:r>
      <w:r w:rsidRPr="00A7281C">
        <w:rPr>
          <w:rFonts w:ascii="Times New Roman" w:eastAsiaTheme="minorEastAsia" w:hAnsi="Times New Roman" w:cs="Times New Roman"/>
          <w:sz w:val="24"/>
          <w:szCs w:val="24"/>
          <w:lang w:val="en-GB"/>
        </w:rPr>
        <w:t xml:space="preserve">olice officers is mainly a result of their frustration and a reduced sense of security. </w:t>
      </w:r>
    </w:p>
    <w:p w14:paraId="399FFBE1" w14:textId="4B36FB70" w:rsidR="00A73B9A"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According to the police officers themselves, their frustration </w:t>
      </w:r>
      <w:r w:rsidR="008F70C7">
        <w:rPr>
          <w:rFonts w:ascii="Times New Roman" w:eastAsiaTheme="minorEastAsia" w:hAnsi="Times New Roman" w:cs="Times New Roman"/>
          <w:sz w:val="24"/>
          <w:szCs w:val="24"/>
          <w:lang w:val="en-GB"/>
        </w:rPr>
        <w:t>results from</w:t>
      </w:r>
      <w:r w:rsidRPr="00A7281C">
        <w:rPr>
          <w:rFonts w:ascii="Times New Roman" w:eastAsiaTheme="minorEastAsia" w:hAnsi="Times New Roman" w:cs="Times New Roman"/>
          <w:sz w:val="24"/>
          <w:szCs w:val="24"/>
          <w:lang w:val="en-GB"/>
        </w:rPr>
        <w:t xml:space="preserve"> the negative social perception of their profession. Moreover, the report lists also other reasons for the frustration</w:t>
      </w:r>
      <w:r w:rsidR="001D44E4">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indicating </w:t>
      </w:r>
      <w:r w:rsidRPr="001D44E4">
        <w:rPr>
          <w:rFonts w:ascii="Times New Roman" w:eastAsiaTheme="minorEastAsia" w:hAnsi="Times New Roman" w:cs="Times New Roman"/>
          <w:i/>
          <w:iCs/>
          <w:sz w:val="24"/>
          <w:szCs w:val="24"/>
          <w:lang w:val="en-GB"/>
        </w:rPr>
        <w:t>inter alia</w:t>
      </w:r>
      <w:r w:rsidRPr="00A7281C">
        <w:rPr>
          <w:rFonts w:ascii="Times New Roman" w:eastAsiaTheme="minorEastAsia" w:hAnsi="Times New Roman" w:cs="Times New Roman"/>
          <w:sz w:val="24"/>
          <w:szCs w:val="24"/>
          <w:lang w:val="en-GB"/>
        </w:rPr>
        <w:t>: pressure to achieve the appropriate statistical result</w:t>
      </w:r>
      <w:r w:rsidR="006A49ED">
        <w:rPr>
          <w:rFonts w:ascii="Times New Roman" w:eastAsiaTheme="minorEastAsia" w:hAnsi="Times New Roman" w:cs="Times New Roman"/>
          <w:sz w:val="24"/>
          <w:szCs w:val="24"/>
          <w:lang w:val="en-GB"/>
        </w:rPr>
        <w:t xml:space="preserve"> and</w:t>
      </w:r>
      <w:r w:rsidRPr="00A7281C">
        <w:rPr>
          <w:rFonts w:ascii="Times New Roman" w:eastAsiaTheme="minorEastAsia" w:hAnsi="Times New Roman" w:cs="Times New Roman"/>
          <w:sz w:val="24"/>
          <w:szCs w:val="24"/>
          <w:lang w:val="en-GB"/>
        </w:rPr>
        <w:t xml:space="preserve"> excessive bureaucracy a</w:t>
      </w:r>
      <w:r w:rsidR="00B4594F">
        <w:rPr>
          <w:rFonts w:ascii="Times New Roman" w:eastAsiaTheme="minorEastAsia" w:hAnsi="Times New Roman" w:cs="Times New Roman"/>
          <w:sz w:val="24"/>
          <w:szCs w:val="24"/>
          <w:lang w:val="en-GB"/>
        </w:rPr>
        <w:t>s well as</w:t>
      </w:r>
      <w:r w:rsidRPr="00A7281C">
        <w:rPr>
          <w:rFonts w:ascii="Times New Roman" w:eastAsiaTheme="minorEastAsia" w:hAnsi="Times New Roman" w:cs="Times New Roman"/>
          <w:sz w:val="24"/>
          <w:szCs w:val="24"/>
          <w:lang w:val="en-GB"/>
        </w:rPr>
        <w:t xml:space="preserve"> low chances to achieve professional success. These factors correlate with part of the main obstacles in </w:t>
      </w:r>
      <w:r w:rsidR="006A49ED">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police work identified by </w:t>
      </w:r>
      <w:r w:rsidR="006A49ED">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police officers themselves. Beyond that, the police officers identified as obstacles low wages, frequent change of appropriate regulations as well as</w:t>
      </w:r>
      <w:r w:rsidR="00B4594F">
        <w:rPr>
          <w:rFonts w:ascii="Times New Roman" w:eastAsiaTheme="minorEastAsia" w:hAnsi="Times New Roman" w:cs="Times New Roman"/>
          <w:sz w:val="24"/>
          <w:szCs w:val="24"/>
          <w:lang w:val="en-GB"/>
        </w:rPr>
        <w:t xml:space="preserve"> supplies</w:t>
      </w:r>
      <w:r w:rsidRPr="00A7281C">
        <w:rPr>
          <w:rFonts w:ascii="Times New Roman" w:eastAsiaTheme="minorEastAsia" w:hAnsi="Times New Roman" w:cs="Times New Roman"/>
          <w:sz w:val="24"/>
          <w:szCs w:val="24"/>
          <w:lang w:val="en-GB"/>
        </w:rPr>
        <w:t xml:space="preserve"> shortages. </w:t>
      </w:r>
    </w:p>
    <w:p w14:paraId="498EC6CC" w14:textId="5E52A540" w:rsidR="00A73B9A"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report </w:t>
      </w:r>
      <w:r w:rsidR="00425F7A" w:rsidRPr="00A7281C">
        <w:rPr>
          <w:rFonts w:ascii="Times New Roman" w:eastAsiaTheme="minorEastAsia" w:hAnsi="Times New Roman" w:cs="Times New Roman"/>
          <w:sz w:val="24"/>
          <w:szCs w:val="24"/>
          <w:lang w:val="en-GB"/>
        </w:rPr>
        <w:t>also analyses the problem of</w:t>
      </w:r>
      <w:r w:rsidRPr="00A7281C">
        <w:rPr>
          <w:rFonts w:ascii="Times New Roman" w:eastAsiaTheme="minorEastAsia" w:hAnsi="Times New Roman" w:cs="Times New Roman"/>
          <w:sz w:val="24"/>
          <w:szCs w:val="24"/>
          <w:lang w:val="en-GB"/>
        </w:rPr>
        <w:t xml:space="preserve"> inappropriate training</w:t>
      </w:r>
      <w:r w:rsidR="00425F7A" w:rsidRPr="00A7281C">
        <w:rPr>
          <w:rFonts w:ascii="Times New Roman" w:eastAsiaTheme="minorEastAsia" w:hAnsi="Times New Roman" w:cs="Times New Roman"/>
          <w:sz w:val="24"/>
          <w:szCs w:val="24"/>
          <w:lang w:val="en-GB"/>
        </w:rPr>
        <w:t xml:space="preserve"> </w:t>
      </w:r>
      <w:r w:rsidR="00327D37">
        <w:rPr>
          <w:rFonts w:ascii="Times New Roman" w:eastAsiaTheme="minorEastAsia" w:hAnsi="Times New Roman" w:cs="Times New Roman"/>
          <w:sz w:val="24"/>
          <w:szCs w:val="24"/>
          <w:lang w:val="en-GB"/>
        </w:rPr>
        <w:t>of</w:t>
      </w:r>
      <w:r w:rsidR="00425F7A" w:rsidRPr="00A7281C">
        <w:rPr>
          <w:rFonts w:ascii="Times New Roman" w:eastAsiaTheme="minorEastAsia" w:hAnsi="Times New Roman" w:cs="Times New Roman"/>
          <w:sz w:val="24"/>
          <w:szCs w:val="24"/>
          <w:lang w:val="en-GB"/>
        </w:rPr>
        <w:t xml:space="preserve"> police officers</w:t>
      </w:r>
      <w:r w:rsidRPr="00A7281C">
        <w:rPr>
          <w:rFonts w:ascii="Times New Roman" w:eastAsiaTheme="minorEastAsia" w:hAnsi="Times New Roman" w:cs="Times New Roman"/>
          <w:sz w:val="24"/>
          <w:szCs w:val="24"/>
          <w:lang w:val="en-GB"/>
        </w:rPr>
        <w:t>, suggesting</w:t>
      </w:r>
      <w:r w:rsidR="000A50BE">
        <w:rPr>
          <w:rFonts w:ascii="Times New Roman" w:eastAsiaTheme="minorEastAsia" w:hAnsi="Times New Roman" w:cs="Times New Roman"/>
          <w:sz w:val="24"/>
          <w:szCs w:val="24"/>
          <w:lang w:val="en-GB"/>
        </w:rPr>
        <w:t xml:space="preserve"> that</w:t>
      </w:r>
      <w:r w:rsidRPr="00A7281C">
        <w:rPr>
          <w:rFonts w:ascii="Times New Roman" w:eastAsiaTheme="minorEastAsia" w:hAnsi="Times New Roman" w:cs="Times New Roman"/>
          <w:sz w:val="24"/>
          <w:szCs w:val="24"/>
          <w:lang w:val="en-GB"/>
        </w:rPr>
        <w:t xml:space="preserve"> it </w:t>
      </w:r>
      <w:r w:rsidR="000A50BE">
        <w:rPr>
          <w:rFonts w:ascii="Times New Roman" w:eastAsiaTheme="minorEastAsia" w:hAnsi="Times New Roman" w:cs="Times New Roman"/>
          <w:sz w:val="24"/>
          <w:szCs w:val="24"/>
          <w:lang w:val="en-GB"/>
        </w:rPr>
        <w:t>is</w:t>
      </w:r>
      <w:r w:rsidRPr="00A7281C">
        <w:rPr>
          <w:rFonts w:ascii="Times New Roman" w:eastAsiaTheme="minorEastAsia" w:hAnsi="Times New Roman" w:cs="Times New Roman"/>
          <w:sz w:val="24"/>
          <w:szCs w:val="24"/>
          <w:lang w:val="en-GB"/>
        </w:rPr>
        <w:t xml:space="preserve"> an important factor</w:t>
      </w:r>
      <w:r w:rsidR="008F70C7">
        <w:rPr>
          <w:rFonts w:ascii="Times New Roman" w:eastAsiaTheme="minorEastAsia" w:hAnsi="Times New Roman" w:cs="Times New Roman"/>
          <w:sz w:val="24"/>
          <w:szCs w:val="24"/>
          <w:lang w:val="en-GB"/>
        </w:rPr>
        <w:t xml:space="preserve"> related to </w:t>
      </w:r>
      <w:r w:rsidRPr="00A7281C">
        <w:rPr>
          <w:rFonts w:ascii="Times New Roman" w:eastAsiaTheme="minorEastAsia" w:hAnsi="Times New Roman" w:cs="Times New Roman"/>
          <w:sz w:val="24"/>
          <w:szCs w:val="24"/>
          <w:lang w:val="en-GB"/>
        </w:rPr>
        <w:t xml:space="preserve"> police aggression. According to the report’s conclusions, </w:t>
      </w:r>
      <w:r w:rsidR="006A49ED">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police officers </w:t>
      </w:r>
      <w:r w:rsidR="008F70C7">
        <w:rPr>
          <w:rFonts w:ascii="Times New Roman" w:eastAsiaTheme="minorEastAsia" w:hAnsi="Times New Roman" w:cs="Times New Roman"/>
          <w:sz w:val="24"/>
          <w:szCs w:val="24"/>
          <w:lang w:val="en-GB"/>
        </w:rPr>
        <w:t>do not receive enough training</w:t>
      </w:r>
      <w:r w:rsidRPr="00A7281C">
        <w:rPr>
          <w:rFonts w:ascii="Times New Roman" w:eastAsiaTheme="minorEastAsia" w:hAnsi="Times New Roman" w:cs="Times New Roman"/>
          <w:sz w:val="24"/>
          <w:szCs w:val="24"/>
          <w:lang w:val="en-GB"/>
        </w:rPr>
        <w:t xml:space="preserve"> to easily maintain a psychological advantage over the individual</w:t>
      </w:r>
      <w:r w:rsidR="00327D37">
        <w:rPr>
          <w:rFonts w:ascii="Times New Roman" w:eastAsiaTheme="minorEastAsia" w:hAnsi="Times New Roman" w:cs="Times New Roman"/>
          <w:sz w:val="24"/>
          <w:szCs w:val="24"/>
          <w:lang w:val="en-GB"/>
        </w:rPr>
        <w:t xml:space="preserve"> they are supposed to deal with</w:t>
      </w:r>
      <w:r w:rsidRPr="00A7281C">
        <w:rPr>
          <w:rFonts w:ascii="Times New Roman" w:eastAsiaTheme="minorEastAsia" w:hAnsi="Times New Roman" w:cs="Times New Roman"/>
          <w:sz w:val="24"/>
          <w:szCs w:val="24"/>
          <w:lang w:val="en-GB"/>
        </w:rPr>
        <w:t xml:space="preserve">. In their opinion, neither basic training nor further training includes an element of </w:t>
      </w:r>
      <w:r w:rsidR="00327D37">
        <w:rPr>
          <w:rFonts w:ascii="Times New Roman" w:eastAsiaTheme="minorEastAsia" w:hAnsi="Times New Roman" w:cs="Times New Roman"/>
          <w:sz w:val="24"/>
          <w:szCs w:val="24"/>
          <w:lang w:val="en-GB"/>
        </w:rPr>
        <w:t xml:space="preserve">persuasive techniques that </w:t>
      </w:r>
      <w:r w:rsidR="008F70C7">
        <w:rPr>
          <w:rFonts w:ascii="Times New Roman" w:eastAsiaTheme="minorEastAsia" w:hAnsi="Times New Roman" w:cs="Times New Roman"/>
          <w:sz w:val="24"/>
          <w:szCs w:val="24"/>
          <w:lang w:val="en-GB"/>
        </w:rPr>
        <w:t xml:space="preserve">police officers </w:t>
      </w:r>
      <w:r w:rsidR="00327D37">
        <w:rPr>
          <w:rFonts w:ascii="Times New Roman" w:eastAsiaTheme="minorEastAsia" w:hAnsi="Times New Roman" w:cs="Times New Roman"/>
          <w:sz w:val="24"/>
          <w:szCs w:val="24"/>
          <w:lang w:val="en-GB"/>
        </w:rPr>
        <w:t>could</w:t>
      </w:r>
      <w:r w:rsidR="008F70C7">
        <w:rPr>
          <w:rFonts w:ascii="Times New Roman" w:eastAsiaTheme="minorEastAsia" w:hAnsi="Times New Roman" w:cs="Times New Roman"/>
          <w:sz w:val="24"/>
          <w:szCs w:val="24"/>
          <w:lang w:val="en-GB"/>
        </w:rPr>
        <w:t xml:space="preserve"> use</w:t>
      </w:r>
      <w:r w:rsidR="00327D37">
        <w:rPr>
          <w:rFonts w:ascii="Times New Roman" w:eastAsiaTheme="minorEastAsia" w:hAnsi="Times New Roman" w:cs="Times New Roman"/>
          <w:sz w:val="24"/>
          <w:szCs w:val="24"/>
          <w:lang w:val="en-GB"/>
        </w:rPr>
        <w:t xml:space="preserve"> towards</w:t>
      </w:r>
      <w:r w:rsidRPr="00A7281C">
        <w:rPr>
          <w:rFonts w:ascii="Times New Roman" w:eastAsiaTheme="minorEastAsia" w:hAnsi="Times New Roman" w:cs="Times New Roman"/>
          <w:sz w:val="24"/>
          <w:szCs w:val="24"/>
          <w:lang w:val="en-GB"/>
        </w:rPr>
        <w:t xml:space="preserve"> the individual. One of the examined police officers said that </w:t>
      </w:r>
      <w:r w:rsidRPr="009A7A47">
        <w:rPr>
          <w:rFonts w:ascii="Times New Roman" w:eastAsiaTheme="minorEastAsia" w:hAnsi="Times New Roman" w:cs="Times New Roman"/>
          <w:i/>
          <w:iCs/>
          <w:sz w:val="24"/>
          <w:szCs w:val="24"/>
          <w:lang w:val="en-GB"/>
        </w:rPr>
        <w:t>„</w:t>
      </w:r>
      <w:r w:rsidR="00327D37" w:rsidRPr="009A7A47">
        <w:rPr>
          <w:rFonts w:ascii="Times New Roman" w:eastAsiaTheme="minorEastAsia" w:hAnsi="Times New Roman" w:cs="Times New Roman"/>
          <w:i/>
          <w:iCs/>
          <w:sz w:val="24"/>
          <w:szCs w:val="24"/>
          <w:lang w:val="en-GB"/>
        </w:rPr>
        <w:t>an</w:t>
      </w:r>
      <w:r w:rsidRPr="009A7A47">
        <w:rPr>
          <w:rFonts w:ascii="Times New Roman" w:eastAsiaTheme="minorEastAsia" w:hAnsi="Times New Roman" w:cs="Times New Roman"/>
          <w:i/>
          <w:iCs/>
          <w:sz w:val="24"/>
          <w:szCs w:val="24"/>
          <w:lang w:val="en-GB"/>
        </w:rPr>
        <w:t xml:space="preserve"> average seller of vacuum cleaners knows more manipulation techniques than a policeman after several years of work”</w:t>
      </w:r>
      <w:r w:rsidRPr="00A7281C">
        <w:rPr>
          <w:rFonts w:ascii="Times New Roman" w:eastAsiaTheme="minorEastAsia" w:hAnsi="Times New Roman" w:cs="Times New Roman"/>
          <w:sz w:val="24"/>
          <w:szCs w:val="24"/>
          <w:lang w:val="en-GB"/>
        </w:rPr>
        <w:t xml:space="preserve">. Lack of appropriate training </w:t>
      </w:r>
      <w:r w:rsidR="009A7A47">
        <w:rPr>
          <w:rFonts w:ascii="Times New Roman" w:eastAsiaTheme="minorEastAsia" w:hAnsi="Times New Roman" w:cs="Times New Roman"/>
          <w:sz w:val="24"/>
          <w:szCs w:val="24"/>
          <w:lang w:val="en-GB"/>
        </w:rPr>
        <w:t>enhances</w:t>
      </w:r>
      <w:r w:rsidRPr="00A7281C">
        <w:rPr>
          <w:rFonts w:ascii="Times New Roman" w:eastAsiaTheme="minorEastAsia" w:hAnsi="Times New Roman" w:cs="Times New Roman"/>
          <w:sz w:val="24"/>
          <w:szCs w:val="24"/>
          <w:lang w:val="en-GB"/>
        </w:rPr>
        <w:t xml:space="preserve"> </w:t>
      </w:r>
      <w:r w:rsidR="009A7A47">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chances </w:t>
      </w:r>
      <w:r w:rsidR="00327D37">
        <w:rPr>
          <w:rFonts w:ascii="Times New Roman" w:eastAsiaTheme="minorEastAsia" w:hAnsi="Times New Roman" w:cs="Times New Roman"/>
          <w:sz w:val="24"/>
          <w:szCs w:val="24"/>
          <w:lang w:val="en-GB"/>
        </w:rPr>
        <w:t>of</w:t>
      </w:r>
      <w:r w:rsidR="009A7A47">
        <w:rPr>
          <w:rFonts w:ascii="Times New Roman" w:eastAsiaTheme="minorEastAsia" w:hAnsi="Times New Roman" w:cs="Times New Roman"/>
          <w:sz w:val="24"/>
          <w:szCs w:val="24"/>
          <w:lang w:val="en-GB"/>
        </w:rPr>
        <w:t xml:space="preserve"> </w:t>
      </w:r>
      <w:r w:rsidR="006A49ED">
        <w:rPr>
          <w:rFonts w:ascii="Times New Roman" w:eastAsiaTheme="minorEastAsia" w:hAnsi="Times New Roman" w:cs="Times New Roman"/>
          <w:sz w:val="24"/>
          <w:szCs w:val="24"/>
          <w:lang w:val="en-GB"/>
        </w:rPr>
        <w:t xml:space="preserve">the </w:t>
      </w:r>
      <w:r w:rsidR="009A7A47">
        <w:rPr>
          <w:rFonts w:ascii="Times New Roman" w:eastAsiaTheme="minorEastAsia" w:hAnsi="Times New Roman" w:cs="Times New Roman"/>
          <w:sz w:val="24"/>
          <w:szCs w:val="24"/>
          <w:lang w:val="en-GB"/>
        </w:rPr>
        <w:t>police officers</w:t>
      </w:r>
      <w:r w:rsidRPr="00A7281C">
        <w:rPr>
          <w:rFonts w:ascii="Times New Roman" w:eastAsiaTheme="minorEastAsia" w:hAnsi="Times New Roman" w:cs="Times New Roman"/>
          <w:sz w:val="24"/>
          <w:szCs w:val="24"/>
          <w:lang w:val="en-GB"/>
        </w:rPr>
        <w:t xml:space="preserve"> becom</w:t>
      </w:r>
      <w:r w:rsidR="00327D37">
        <w:rPr>
          <w:rFonts w:ascii="Times New Roman" w:eastAsiaTheme="minorEastAsia" w:hAnsi="Times New Roman" w:cs="Times New Roman"/>
          <w:sz w:val="24"/>
          <w:szCs w:val="24"/>
          <w:lang w:val="en-GB"/>
        </w:rPr>
        <w:t>ing</w:t>
      </w:r>
      <w:r w:rsidRPr="00A7281C">
        <w:rPr>
          <w:rFonts w:ascii="Times New Roman" w:eastAsiaTheme="minorEastAsia" w:hAnsi="Times New Roman" w:cs="Times New Roman"/>
          <w:sz w:val="24"/>
          <w:szCs w:val="24"/>
          <w:lang w:val="en-GB"/>
        </w:rPr>
        <w:t xml:space="preserve"> </w:t>
      </w:r>
      <w:r w:rsidR="009A7A47">
        <w:rPr>
          <w:rFonts w:ascii="Times New Roman" w:eastAsiaTheme="minorEastAsia" w:hAnsi="Times New Roman" w:cs="Times New Roman"/>
          <w:sz w:val="24"/>
          <w:szCs w:val="24"/>
          <w:lang w:val="en-GB"/>
        </w:rPr>
        <w:t>more vulnerable</w:t>
      </w:r>
      <w:r w:rsidRPr="00A7281C">
        <w:rPr>
          <w:rFonts w:ascii="Times New Roman" w:eastAsiaTheme="minorEastAsia" w:hAnsi="Times New Roman" w:cs="Times New Roman"/>
          <w:sz w:val="24"/>
          <w:szCs w:val="24"/>
          <w:lang w:val="en-GB"/>
        </w:rPr>
        <w:t xml:space="preserve"> to </w:t>
      </w:r>
      <w:r w:rsidRPr="00A7281C">
        <w:rPr>
          <w:rFonts w:ascii="Times New Roman" w:eastAsiaTheme="minorEastAsia" w:hAnsi="Times New Roman" w:cs="Times New Roman"/>
          <w:sz w:val="24"/>
          <w:szCs w:val="24"/>
          <w:lang w:val="en-GB"/>
        </w:rPr>
        <w:lastRenderedPageBreak/>
        <w:t>stressful situations and</w:t>
      </w:r>
      <w:r w:rsidR="009A7A47">
        <w:rPr>
          <w:rFonts w:ascii="Times New Roman" w:eastAsiaTheme="minorEastAsia" w:hAnsi="Times New Roman" w:cs="Times New Roman"/>
          <w:sz w:val="24"/>
          <w:szCs w:val="24"/>
          <w:lang w:val="en-GB"/>
        </w:rPr>
        <w:t xml:space="preserve"> increases the risk of</w:t>
      </w:r>
      <w:r w:rsidRPr="00A7281C">
        <w:rPr>
          <w:rFonts w:ascii="Times New Roman" w:eastAsiaTheme="minorEastAsia" w:hAnsi="Times New Roman" w:cs="Times New Roman"/>
          <w:sz w:val="24"/>
          <w:szCs w:val="24"/>
          <w:lang w:val="en-GB"/>
        </w:rPr>
        <w:t xml:space="preserve"> </w:t>
      </w:r>
      <w:r w:rsidR="006A49ED">
        <w:rPr>
          <w:rFonts w:ascii="Times New Roman" w:eastAsiaTheme="minorEastAsia" w:hAnsi="Times New Roman" w:cs="Times New Roman"/>
          <w:sz w:val="24"/>
          <w:szCs w:val="24"/>
          <w:lang w:val="en-GB"/>
        </w:rPr>
        <w:t>their inadequate reactions</w:t>
      </w:r>
      <w:r w:rsidRPr="00A7281C">
        <w:rPr>
          <w:rFonts w:ascii="Times New Roman" w:eastAsiaTheme="minorEastAsia" w:hAnsi="Times New Roman" w:cs="Times New Roman"/>
          <w:sz w:val="24"/>
          <w:szCs w:val="24"/>
          <w:lang w:val="en-GB"/>
        </w:rPr>
        <w:t xml:space="preserve"> and the use of excessive violence.</w:t>
      </w:r>
    </w:p>
    <w:p w14:paraId="4290E542" w14:textId="180139D5" w:rsidR="009A7A47" w:rsidRPr="00A04C26"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report recommended introducing into the police training system</w:t>
      </w:r>
      <w:r w:rsidR="008F70C7">
        <w:rPr>
          <w:rFonts w:ascii="Times New Roman" w:eastAsiaTheme="minorEastAsia" w:hAnsi="Times New Roman" w:cs="Times New Roman"/>
          <w:sz w:val="24"/>
          <w:szCs w:val="24"/>
          <w:lang w:val="en-GB"/>
        </w:rPr>
        <w:t>ic</w:t>
      </w:r>
      <w:r w:rsidRPr="00A7281C">
        <w:rPr>
          <w:rFonts w:ascii="Times New Roman" w:eastAsiaTheme="minorEastAsia" w:hAnsi="Times New Roman" w:cs="Times New Roman"/>
          <w:sz w:val="24"/>
          <w:szCs w:val="24"/>
          <w:lang w:val="en-GB"/>
        </w:rPr>
        <w:t xml:space="preserve"> </w:t>
      </w:r>
      <w:r w:rsidR="008F70C7">
        <w:rPr>
          <w:rFonts w:ascii="Times New Roman" w:eastAsiaTheme="minorEastAsia" w:hAnsi="Times New Roman" w:cs="Times New Roman"/>
          <w:sz w:val="24"/>
          <w:szCs w:val="24"/>
          <w:lang w:val="en-GB"/>
        </w:rPr>
        <w:t>training</w:t>
      </w:r>
      <w:r w:rsidR="008F70C7"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on the ability to build a psychological advantage, </w:t>
      </w:r>
      <w:r w:rsidR="008F591F">
        <w:rPr>
          <w:rFonts w:ascii="Times New Roman" w:eastAsiaTheme="minorEastAsia" w:hAnsi="Times New Roman" w:cs="Times New Roman"/>
          <w:sz w:val="24"/>
          <w:szCs w:val="24"/>
          <w:lang w:val="en-GB"/>
        </w:rPr>
        <w:t>increasing</w:t>
      </w:r>
      <w:r w:rsidR="008F591F" w:rsidRPr="00A7281C">
        <w:rPr>
          <w:rFonts w:ascii="Times New Roman" w:eastAsiaTheme="minorEastAsia" w:hAnsi="Times New Roman" w:cs="Times New Roman"/>
          <w:sz w:val="24"/>
          <w:szCs w:val="24"/>
          <w:lang w:val="en-GB"/>
        </w:rPr>
        <w:t xml:space="preserve"> </w:t>
      </w:r>
      <w:r w:rsidR="008F591F">
        <w:rPr>
          <w:rFonts w:ascii="Times New Roman" w:eastAsiaTheme="minorEastAsia" w:hAnsi="Times New Roman" w:cs="Times New Roman"/>
          <w:sz w:val="24"/>
          <w:szCs w:val="24"/>
          <w:lang w:val="en-GB"/>
        </w:rPr>
        <w:t>the</w:t>
      </w:r>
      <w:r w:rsidR="008F591F"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number of training on intervention techniques, especially the use of coercive measures, establish</w:t>
      </w:r>
      <w:r w:rsidR="008F591F">
        <w:rPr>
          <w:rFonts w:ascii="Times New Roman" w:eastAsiaTheme="minorEastAsia" w:hAnsi="Times New Roman" w:cs="Times New Roman"/>
          <w:sz w:val="24"/>
          <w:szCs w:val="24"/>
          <w:lang w:val="en-GB"/>
        </w:rPr>
        <w:t>ing</w:t>
      </w:r>
      <w:r w:rsidRPr="00A7281C">
        <w:rPr>
          <w:rFonts w:ascii="Times New Roman" w:eastAsiaTheme="minorEastAsia" w:hAnsi="Times New Roman" w:cs="Times New Roman"/>
          <w:sz w:val="24"/>
          <w:szCs w:val="24"/>
          <w:lang w:val="en-GB"/>
        </w:rPr>
        <w:t xml:space="preserve"> </w:t>
      </w:r>
      <w:r w:rsidR="008F591F">
        <w:rPr>
          <w:rFonts w:ascii="Times New Roman" w:eastAsiaTheme="minorEastAsia" w:hAnsi="Times New Roman" w:cs="Times New Roman"/>
          <w:sz w:val="24"/>
          <w:szCs w:val="24"/>
          <w:lang w:val="en-GB"/>
        </w:rPr>
        <w:t>an</w:t>
      </w:r>
      <w:r w:rsidR="008F591F"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appropriate motivating system as well as conduct</w:t>
      </w:r>
      <w:r w:rsidR="008F591F">
        <w:rPr>
          <w:rFonts w:ascii="Times New Roman" w:eastAsiaTheme="minorEastAsia" w:hAnsi="Times New Roman" w:cs="Times New Roman"/>
          <w:sz w:val="24"/>
          <w:szCs w:val="24"/>
          <w:lang w:val="en-GB"/>
        </w:rPr>
        <w:t>ing</w:t>
      </w:r>
      <w:r w:rsidRPr="00A7281C">
        <w:rPr>
          <w:rFonts w:ascii="Times New Roman" w:eastAsiaTheme="minorEastAsia" w:hAnsi="Times New Roman" w:cs="Times New Roman"/>
          <w:sz w:val="24"/>
          <w:szCs w:val="24"/>
          <w:lang w:val="en-GB"/>
        </w:rPr>
        <w:t xml:space="preserve"> a social campaign strengthening the authority of </w:t>
      </w:r>
      <w:r w:rsidR="008F591F">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police officers.</w:t>
      </w:r>
    </w:p>
    <w:p w14:paraId="61360D51" w14:textId="396989E5" w:rsidR="00A73B9A"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 xml:space="preserve">Living conditions at police detention units </w:t>
      </w:r>
    </w:p>
    <w:p w14:paraId="71A9B61D" w14:textId="6397E3FC" w:rsidR="00A73B9A" w:rsidRPr="00A7281C" w:rsidRDefault="00A73B9A"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HFHR</w:t>
      </w:r>
      <w:r w:rsidR="009A7A47">
        <w:rPr>
          <w:rFonts w:ascii="Times New Roman" w:eastAsiaTheme="minorEastAsia" w:hAnsi="Times New Roman" w:cs="Times New Roman"/>
          <w:sz w:val="24"/>
          <w:szCs w:val="24"/>
          <w:lang w:val="en-GB"/>
        </w:rPr>
        <w:t xml:space="preserve"> also</w:t>
      </w:r>
      <w:r w:rsidRPr="00A7281C">
        <w:rPr>
          <w:rFonts w:ascii="Times New Roman" w:eastAsiaTheme="minorEastAsia" w:hAnsi="Times New Roman" w:cs="Times New Roman"/>
          <w:sz w:val="24"/>
          <w:szCs w:val="24"/>
          <w:lang w:val="en-GB"/>
        </w:rPr>
        <w:t xml:space="preserve"> expresses </w:t>
      </w:r>
      <w:r w:rsidR="008F70C7">
        <w:rPr>
          <w:rFonts w:ascii="Times New Roman" w:eastAsiaTheme="minorEastAsia" w:hAnsi="Times New Roman" w:cs="Times New Roman"/>
          <w:sz w:val="24"/>
          <w:szCs w:val="24"/>
          <w:lang w:val="en-GB"/>
        </w:rPr>
        <w:t>concerns</w:t>
      </w:r>
      <w:r w:rsidRPr="00A7281C">
        <w:rPr>
          <w:rFonts w:ascii="Times New Roman" w:eastAsiaTheme="minorEastAsia" w:hAnsi="Times New Roman" w:cs="Times New Roman"/>
          <w:sz w:val="24"/>
          <w:szCs w:val="24"/>
          <w:lang w:val="en-GB"/>
        </w:rPr>
        <w:t xml:space="preserve"> about the material conditions of some of </w:t>
      </w:r>
      <w:r w:rsidR="008F591F">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police detention facilities. In 2018</w:t>
      </w:r>
      <w:r w:rsidR="008F591F">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w:t>
      </w:r>
      <w:r w:rsidR="008251C7">
        <w:rPr>
          <w:rFonts w:ascii="Times New Roman" w:eastAsiaTheme="minorEastAsia" w:hAnsi="Times New Roman" w:cs="Times New Roman"/>
          <w:sz w:val="24"/>
          <w:szCs w:val="24"/>
          <w:lang w:val="en-GB"/>
        </w:rPr>
        <w:t xml:space="preserve"> Commissioner for Human Rights</w:t>
      </w:r>
      <w:r w:rsidRPr="00A7281C">
        <w:rPr>
          <w:rFonts w:ascii="Times New Roman" w:eastAsiaTheme="minorEastAsia" w:hAnsi="Times New Roman" w:cs="Times New Roman"/>
          <w:sz w:val="24"/>
          <w:szCs w:val="24"/>
          <w:lang w:val="en-GB"/>
        </w:rPr>
        <w:t xml:space="preserve"> received several complaints from the police officers employed at Municipal Police Station in Białystok concerning </w:t>
      </w:r>
      <w:r w:rsidRPr="009A7A47">
        <w:rPr>
          <w:rFonts w:ascii="Times New Roman" w:eastAsiaTheme="minorEastAsia" w:hAnsi="Times New Roman" w:cs="Times New Roman"/>
          <w:i/>
          <w:iCs/>
          <w:sz w:val="24"/>
          <w:szCs w:val="24"/>
          <w:lang w:val="en-GB"/>
        </w:rPr>
        <w:t>inter alia</w:t>
      </w:r>
      <w:r w:rsidRPr="00A7281C">
        <w:rPr>
          <w:rFonts w:ascii="Times New Roman" w:eastAsiaTheme="minorEastAsia" w:hAnsi="Times New Roman" w:cs="Times New Roman"/>
          <w:sz w:val="24"/>
          <w:szCs w:val="24"/>
          <w:lang w:val="en-GB"/>
        </w:rPr>
        <w:t xml:space="preserve"> inappropriate living conditions endangering the life </w:t>
      </w:r>
      <w:r w:rsidR="008F591F">
        <w:rPr>
          <w:rFonts w:ascii="Times New Roman" w:eastAsiaTheme="minorEastAsia" w:hAnsi="Times New Roman" w:cs="Times New Roman"/>
          <w:sz w:val="24"/>
          <w:szCs w:val="24"/>
          <w:lang w:val="en-GB"/>
        </w:rPr>
        <w:t>and</w:t>
      </w:r>
      <w:r w:rsidR="008F591F"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health of both the detainees and the police officers. The monitoring conducted by </w:t>
      </w:r>
      <w:r w:rsidR="008F591F">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NPM confirmed the circumstances described in the complaints and proved that there was an informal ban at the station on washing linen, blankets, pillows</w:t>
      </w:r>
      <w:r w:rsidR="008251C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and mattresses for detainees</w:t>
      </w:r>
      <w:r w:rsidR="00F96AD2" w:rsidRPr="00A7281C">
        <w:rPr>
          <w:rStyle w:val="Odwoanieprzypisudolnego"/>
          <w:rFonts w:ascii="Times New Roman" w:eastAsiaTheme="minorEastAsia" w:hAnsi="Times New Roman" w:cs="Times New Roman"/>
          <w:sz w:val="24"/>
          <w:szCs w:val="24"/>
          <w:lang w:val="en-GB"/>
        </w:rPr>
        <w:footnoteReference w:id="17"/>
      </w:r>
      <w:r w:rsidRPr="00A7281C">
        <w:rPr>
          <w:rFonts w:ascii="Times New Roman" w:eastAsiaTheme="minorEastAsia" w:hAnsi="Times New Roman" w:cs="Times New Roman"/>
          <w:sz w:val="24"/>
          <w:szCs w:val="24"/>
          <w:lang w:val="en-GB"/>
        </w:rPr>
        <w:t>.</w:t>
      </w:r>
    </w:p>
    <w:p w14:paraId="780694AD" w14:textId="41E75D65" w:rsidR="009A7A47"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HFHR’s concerns relate to the fact that none of the superior police officers has reacted to that problem, despite numerous internal complaints from the staff of that police station. In </w:t>
      </w:r>
      <w:r w:rsidR="008251C7">
        <w:rPr>
          <w:rFonts w:ascii="Times New Roman" w:eastAsiaTheme="minorEastAsia" w:hAnsi="Times New Roman" w:cs="Times New Roman"/>
          <w:sz w:val="24"/>
          <w:szCs w:val="24"/>
          <w:lang w:val="en-GB"/>
        </w:rPr>
        <w:t>HFHR’s</w:t>
      </w:r>
      <w:r w:rsidRPr="00A7281C">
        <w:rPr>
          <w:rFonts w:ascii="Times New Roman" w:eastAsiaTheme="minorEastAsia" w:hAnsi="Times New Roman" w:cs="Times New Roman"/>
          <w:sz w:val="24"/>
          <w:szCs w:val="24"/>
          <w:lang w:val="en-GB"/>
        </w:rPr>
        <w:t xml:space="preserve"> opinion, it might prove the lack of appropriate awareness of inhuman and degrading treatment and may indicate a systemic problem. Moreover, the fact that one of the police officers</w:t>
      </w:r>
      <w:r w:rsidR="009A7A4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who has informed the </w:t>
      </w:r>
      <w:r w:rsidR="008251C7">
        <w:rPr>
          <w:rFonts w:ascii="Times New Roman" w:eastAsiaTheme="minorEastAsia" w:hAnsi="Times New Roman" w:cs="Times New Roman"/>
          <w:sz w:val="24"/>
          <w:szCs w:val="24"/>
          <w:lang w:val="en-GB"/>
        </w:rPr>
        <w:t>Commissioner for Human Rights</w:t>
      </w:r>
      <w:r w:rsidR="009A7A4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has been subsequently dismissed from the police, proves that the police has not established any </w:t>
      </w:r>
      <w:r w:rsidR="008F591F">
        <w:rPr>
          <w:rFonts w:ascii="Times New Roman" w:eastAsiaTheme="minorEastAsia" w:hAnsi="Times New Roman" w:cs="Times New Roman"/>
          <w:sz w:val="24"/>
          <w:szCs w:val="24"/>
          <w:lang w:val="en-GB"/>
        </w:rPr>
        <w:t xml:space="preserve">appropriate </w:t>
      </w:r>
      <w:r w:rsidRPr="00A7281C">
        <w:rPr>
          <w:rFonts w:ascii="Times New Roman" w:eastAsiaTheme="minorEastAsia" w:hAnsi="Times New Roman" w:cs="Times New Roman"/>
          <w:sz w:val="24"/>
          <w:szCs w:val="24"/>
          <w:lang w:val="en-GB"/>
        </w:rPr>
        <w:t xml:space="preserve">policy </w:t>
      </w:r>
      <w:r w:rsidR="009A7A47">
        <w:rPr>
          <w:rFonts w:ascii="Times New Roman" w:eastAsiaTheme="minorEastAsia" w:hAnsi="Times New Roman" w:cs="Times New Roman"/>
          <w:sz w:val="24"/>
          <w:szCs w:val="24"/>
          <w:lang w:val="en-GB"/>
        </w:rPr>
        <w:t>when it comes to</w:t>
      </w:r>
      <w:r w:rsidRPr="00A7281C">
        <w:rPr>
          <w:rFonts w:ascii="Times New Roman" w:eastAsiaTheme="minorEastAsia" w:hAnsi="Times New Roman" w:cs="Times New Roman"/>
          <w:sz w:val="24"/>
          <w:szCs w:val="24"/>
          <w:lang w:val="en-GB"/>
        </w:rPr>
        <w:t xml:space="preserve"> </w:t>
      </w:r>
      <w:r w:rsidR="009A7A47" w:rsidRPr="00A7281C">
        <w:rPr>
          <w:rFonts w:ascii="Times New Roman" w:eastAsiaTheme="minorEastAsia" w:hAnsi="Times New Roman" w:cs="Times New Roman"/>
          <w:sz w:val="24"/>
          <w:szCs w:val="24"/>
          <w:lang w:val="en-GB"/>
        </w:rPr>
        <w:t>whistle-blowers</w:t>
      </w:r>
      <w:r w:rsidRPr="00A7281C">
        <w:rPr>
          <w:rFonts w:ascii="Times New Roman" w:eastAsiaTheme="minorEastAsia" w:hAnsi="Times New Roman" w:cs="Times New Roman"/>
          <w:sz w:val="24"/>
          <w:szCs w:val="24"/>
          <w:lang w:val="en-GB"/>
        </w:rPr>
        <w:t xml:space="preserve">. Finally, the decision to dismiss that officer may create in future a chilling effect on every other police officer who would like to inform relevant bodies about </w:t>
      </w:r>
      <w:r w:rsidR="009A7A47">
        <w:rPr>
          <w:rFonts w:ascii="Times New Roman" w:eastAsiaTheme="minorEastAsia" w:hAnsi="Times New Roman" w:cs="Times New Roman"/>
          <w:sz w:val="24"/>
          <w:szCs w:val="24"/>
          <w:lang w:val="en-GB"/>
        </w:rPr>
        <w:t>their colleagues’</w:t>
      </w:r>
      <w:r w:rsidRPr="00A7281C">
        <w:rPr>
          <w:rFonts w:ascii="Times New Roman" w:eastAsiaTheme="minorEastAsia" w:hAnsi="Times New Roman" w:cs="Times New Roman"/>
          <w:sz w:val="24"/>
          <w:szCs w:val="24"/>
          <w:lang w:val="en-GB"/>
        </w:rPr>
        <w:t xml:space="preserve"> misconduct.</w:t>
      </w:r>
    </w:p>
    <w:p w14:paraId="3C2849E7" w14:textId="62A3690C" w:rsidR="0FE56989" w:rsidRPr="00A7281C" w:rsidRDefault="22B85BD2" w:rsidP="00A04C26">
      <w:pPr>
        <w:pStyle w:val="Nagwek1"/>
        <w:rPr>
          <w:rFonts w:eastAsiaTheme="minorEastAsia"/>
          <w:lang w:val="en-GB"/>
        </w:rPr>
      </w:pPr>
      <w:bookmarkStart w:id="4" w:name="_Toc12126073"/>
      <w:r w:rsidRPr="00A7281C">
        <w:rPr>
          <w:rFonts w:eastAsiaTheme="minorEastAsia"/>
          <w:lang w:val="en-GB"/>
        </w:rPr>
        <w:t>ACCESS TO LEGAL ASSISTANCE</w:t>
      </w:r>
      <w:bookmarkEnd w:id="4"/>
      <w:r w:rsidRPr="00A7281C">
        <w:rPr>
          <w:rFonts w:eastAsiaTheme="minorEastAsia"/>
          <w:lang w:val="en-GB"/>
        </w:rPr>
        <w:t xml:space="preserve"> </w:t>
      </w:r>
    </w:p>
    <w:p w14:paraId="35CFB414" w14:textId="63F6CDD8" w:rsidR="00B42995"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Since 2015</w:t>
      </w:r>
      <w:r w:rsidR="00C26E39">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Helsinki Foundation for Human Rights has conducted several pieces of research to assess the status of implementation of Directive 2013/48/EU of the European Parliament and of the Council of 22 October 2013 on the right of access to a lawyer in criminal proceedings. The outcomes of those reports suggest that the domestic regulations fail to reasonably comply with the EU standard and do not guarantee a detained person prompt access to lawyer’s assistance, especially in case of state</w:t>
      </w:r>
      <w:r w:rsidR="008251C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funded legal aid. </w:t>
      </w:r>
    </w:p>
    <w:p w14:paraId="1094780D" w14:textId="1DF31734" w:rsidR="00BE3C5A" w:rsidRPr="00A7281C" w:rsidRDefault="00BE3C5A"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HFHR</w:t>
      </w:r>
      <w:r w:rsidR="009A7A47">
        <w:rPr>
          <w:rFonts w:ascii="Times New Roman" w:eastAsiaTheme="minorEastAsia" w:hAnsi="Times New Roman" w:cs="Times New Roman"/>
          <w:b/>
          <w:bCs/>
          <w:sz w:val="24"/>
          <w:szCs w:val="24"/>
          <w:lang w:val="en-GB"/>
        </w:rPr>
        <w:t>’s</w:t>
      </w:r>
      <w:r w:rsidRPr="00A7281C">
        <w:rPr>
          <w:rFonts w:ascii="Times New Roman" w:eastAsiaTheme="minorEastAsia" w:hAnsi="Times New Roman" w:cs="Times New Roman"/>
          <w:b/>
          <w:bCs/>
          <w:sz w:val="24"/>
          <w:szCs w:val="24"/>
          <w:lang w:val="en-GB"/>
        </w:rPr>
        <w:t xml:space="preserve"> study</w:t>
      </w:r>
      <w:r w:rsidR="00241A30" w:rsidRPr="00A7281C">
        <w:rPr>
          <w:rStyle w:val="Odwoanieprzypisudolnego"/>
          <w:rFonts w:ascii="Times New Roman" w:eastAsiaTheme="minorEastAsia" w:hAnsi="Times New Roman" w:cs="Times New Roman"/>
          <w:b/>
          <w:bCs/>
          <w:sz w:val="24"/>
          <w:szCs w:val="24"/>
          <w:lang w:val="en-GB"/>
        </w:rPr>
        <w:footnoteReference w:id="18"/>
      </w:r>
    </w:p>
    <w:p w14:paraId="0A6E60A3" w14:textId="50A7B686" w:rsidR="00B42995" w:rsidRPr="00A7281C" w:rsidRDefault="008251C7"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 xml:space="preserve">Accordingly to Article </w:t>
      </w:r>
      <w:r w:rsidR="22B85BD2" w:rsidRPr="00A7281C">
        <w:rPr>
          <w:rFonts w:ascii="Times New Roman" w:eastAsiaTheme="minorEastAsia" w:hAnsi="Times New Roman" w:cs="Times New Roman"/>
          <w:sz w:val="24"/>
          <w:szCs w:val="24"/>
          <w:lang w:val="en-GB"/>
        </w:rPr>
        <w:t xml:space="preserve">245 § 1 of the Code of Criminal Procedure detained persons, upon their request, shall immediately be given the opportunity to contact an advocate or legal counsellor by any means available, and also to talk directly with the lawyer. </w:t>
      </w:r>
      <w:r w:rsidR="009A7A47">
        <w:rPr>
          <w:rFonts w:ascii="Times New Roman" w:eastAsiaTheme="minorEastAsia" w:hAnsi="Times New Roman" w:cs="Times New Roman"/>
          <w:sz w:val="24"/>
          <w:szCs w:val="24"/>
          <w:lang w:val="en-GB"/>
        </w:rPr>
        <w:t>They</w:t>
      </w:r>
      <w:r w:rsidR="22B85BD2" w:rsidRPr="00A7281C">
        <w:rPr>
          <w:rFonts w:ascii="Times New Roman" w:eastAsiaTheme="minorEastAsia" w:hAnsi="Times New Roman" w:cs="Times New Roman"/>
          <w:sz w:val="24"/>
          <w:szCs w:val="24"/>
          <w:lang w:val="en-GB"/>
        </w:rPr>
        <w:t xml:space="preserve"> </w:t>
      </w:r>
      <w:r>
        <w:rPr>
          <w:rFonts w:ascii="Times New Roman" w:eastAsiaTheme="minorEastAsia" w:hAnsi="Times New Roman" w:cs="Times New Roman"/>
          <w:sz w:val="24"/>
          <w:szCs w:val="24"/>
          <w:lang w:val="en-GB"/>
        </w:rPr>
        <w:t xml:space="preserve">also </w:t>
      </w:r>
      <w:r w:rsidR="22B85BD2" w:rsidRPr="00A7281C">
        <w:rPr>
          <w:rFonts w:ascii="Times New Roman" w:eastAsiaTheme="minorEastAsia" w:hAnsi="Times New Roman" w:cs="Times New Roman"/>
          <w:sz w:val="24"/>
          <w:szCs w:val="24"/>
          <w:lang w:val="en-GB"/>
        </w:rPr>
        <w:t>should have</w:t>
      </w:r>
      <w:r>
        <w:rPr>
          <w:rFonts w:ascii="Times New Roman" w:eastAsiaTheme="minorEastAsia" w:hAnsi="Times New Roman" w:cs="Times New Roman"/>
          <w:sz w:val="24"/>
          <w:szCs w:val="24"/>
          <w:lang w:val="en-GB"/>
        </w:rPr>
        <w:t xml:space="preserve"> </w:t>
      </w:r>
      <w:r w:rsidR="22B85BD2" w:rsidRPr="00A7281C">
        <w:rPr>
          <w:rFonts w:ascii="Times New Roman" w:eastAsiaTheme="minorEastAsia" w:hAnsi="Times New Roman" w:cs="Times New Roman"/>
          <w:sz w:val="24"/>
          <w:szCs w:val="24"/>
          <w:lang w:val="en-GB"/>
        </w:rPr>
        <w:t xml:space="preserve">direct access to the list of attorneys and legal advisors on duty, created for the purpose of accelerated proceedings. </w:t>
      </w:r>
    </w:p>
    <w:p w14:paraId="0F7DBFF5" w14:textId="5A223885" w:rsidR="009A7A47"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lastRenderedPageBreak/>
        <w:t>Most</w:t>
      </w:r>
      <w:r w:rsidR="009A7A47">
        <w:rPr>
          <w:rFonts w:ascii="Times New Roman" w:eastAsiaTheme="minorEastAsia" w:hAnsi="Times New Roman" w:cs="Times New Roman"/>
          <w:sz w:val="24"/>
          <w:szCs w:val="24"/>
          <w:lang w:val="en-GB"/>
        </w:rPr>
        <w:t xml:space="preserve"> of the</w:t>
      </w:r>
      <w:r w:rsidRPr="00A7281C">
        <w:rPr>
          <w:rFonts w:ascii="Times New Roman" w:eastAsiaTheme="minorEastAsia" w:hAnsi="Times New Roman" w:cs="Times New Roman"/>
          <w:sz w:val="24"/>
          <w:szCs w:val="24"/>
          <w:lang w:val="en-GB"/>
        </w:rPr>
        <w:t xml:space="preserve"> lawyers</w:t>
      </w:r>
      <w:r w:rsidR="008251C7">
        <w:rPr>
          <w:rFonts w:ascii="Times New Roman" w:eastAsiaTheme="minorEastAsia" w:hAnsi="Times New Roman" w:cs="Times New Roman"/>
          <w:sz w:val="24"/>
          <w:szCs w:val="24"/>
          <w:lang w:val="en-GB"/>
        </w:rPr>
        <w:t>, interviewed by HFHR,</w:t>
      </w:r>
      <w:r w:rsidRPr="00A7281C">
        <w:rPr>
          <w:rFonts w:ascii="Times New Roman" w:eastAsiaTheme="minorEastAsia" w:hAnsi="Times New Roman" w:cs="Times New Roman"/>
          <w:sz w:val="24"/>
          <w:szCs w:val="24"/>
          <w:lang w:val="en-GB"/>
        </w:rPr>
        <w:t xml:space="preserve"> indicated problems with prompt access to their detained clients. In their opinion, the procedure of accessing a lawyer has not been institutionalized at all and generally requires </w:t>
      </w:r>
      <w:r w:rsidR="00C26E39">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 xml:space="preserve">detained person to provide </w:t>
      </w:r>
      <w:r w:rsidR="00C26E39">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police with contact details to a lawyer. </w:t>
      </w:r>
      <w:r w:rsidR="008251C7">
        <w:rPr>
          <w:rFonts w:ascii="Times New Roman" w:eastAsiaTheme="minorEastAsia" w:hAnsi="Times New Roman" w:cs="Times New Roman"/>
          <w:sz w:val="24"/>
          <w:szCs w:val="24"/>
          <w:lang w:val="en-GB"/>
        </w:rPr>
        <w:t xml:space="preserve">Furthermore, </w:t>
      </w:r>
      <w:r w:rsidRPr="00A7281C">
        <w:rPr>
          <w:rFonts w:ascii="Times New Roman" w:eastAsiaTheme="minorEastAsia" w:hAnsi="Times New Roman" w:cs="Times New Roman"/>
          <w:sz w:val="24"/>
          <w:szCs w:val="24"/>
          <w:lang w:val="en-GB"/>
        </w:rPr>
        <w:t xml:space="preserve">the interviews conducted by the HFHR with police officers proved that they are not fully aware of </w:t>
      </w:r>
      <w:r w:rsidR="008251C7">
        <w:rPr>
          <w:rFonts w:ascii="Times New Roman" w:eastAsiaTheme="minorEastAsia" w:hAnsi="Times New Roman" w:cs="Times New Roman"/>
          <w:sz w:val="24"/>
          <w:szCs w:val="24"/>
          <w:lang w:val="en-GB"/>
        </w:rPr>
        <w:t xml:space="preserve">their </w:t>
      </w:r>
      <w:r w:rsidRPr="00A7281C">
        <w:rPr>
          <w:rFonts w:ascii="Times New Roman" w:eastAsiaTheme="minorEastAsia" w:hAnsi="Times New Roman" w:cs="Times New Roman"/>
          <w:sz w:val="24"/>
          <w:szCs w:val="24"/>
          <w:lang w:val="en-GB"/>
        </w:rPr>
        <w:t xml:space="preserve">duties </w:t>
      </w:r>
      <w:r w:rsidR="008251C7">
        <w:rPr>
          <w:rFonts w:ascii="Times New Roman" w:eastAsiaTheme="minorEastAsia" w:hAnsi="Times New Roman" w:cs="Times New Roman"/>
          <w:sz w:val="24"/>
          <w:szCs w:val="24"/>
          <w:lang w:val="en-GB"/>
        </w:rPr>
        <w:t>concerning providing a</w:t>
      </w:r>
      <w:r w:rsidRPr="00A7281C">
        <w:rPr>
          <w:rFonts w:ascii="Times New Roman" w:eastAsiaTheme="minorEastAsia" w:hAnsi="Times New Roman" w:cs="Times New Roman"/>
          <w:sz w:val="24"/>
          <w:szCs w:val="24"/>
          <w:lang w:val="en-GB"/>
        </w:rPr>
        <w:t xml:space="preserve"> list of attorneys and legal advisors on duty. As a result, those lists are generally not available at the police stations. </w:t>
      </w:r>
      <w:r w:rsidR="008251C7">
        <w:rPr>
          <w:rFonts w:ascii="Times New Roman" w:eastAsiaTheme="minorEastAsia" w:hAnsi="Times New Roman" w:cs="Times New Roman"/>
          <w:sz w:val="24"/>
          <w:szCs w:val="24"/>
          <w:lang w:val="en-GB"/>
        </w:rPr>
        <w:t>W</w:t>
      </w:r>
      <w:r w:rsidRPr="00A7281C">
        <w:rPr>
          <w:rFonts w:ascii="Times New Roman" w:eastAsiaTheme="minorEastAsia" w:hAnsi="Times New Roman" w:cs="Times New Roman"/>
          <w:sz w:val="24"/>
          <w:szCs w:val="24"/>
          <w:lang w:val="en-GB"/>
        </w:rPr>
        <w:t xml:space="preserve">hen </w:t>
      </w:r>
      <w:r w:rsidR="008251C7">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 xml:space="preserve">detained </w:t>
      </w:r>
      <w:r w:rsidR="008251C7">
        <w:rPr>
          <w:rFonts w:ascii="Times New Roman" w:eastAsiaTheme="minorEastAsia" w:hAnsi="Times New Roman" w:cs="Times New Roman"/>
          <w:sz w:val="24"/>
          <w:szCs w:val="24"/>
          <w:lang w:val="en-GB"/>
        </w:rPr>
        <w:t xml:space="preserve">does not receive </w:t>
      </w:r>
      <w:r w:rsidRPr="00A7281C">
        <w:rPr>
          <w:rFonts w:ascii="Times New Roman" w:eastAsiaTheme="minorEastAsia" w:hAnsi="Times New Roman" w:cs="Times New Roman"/>
          <w:sz w:val="24"/>
          <w:szCs w:val="24"/>
          <w:lang w:val="en-GB"/>
        </w:rPr>
        <w:t xml:space="preserve">contact details to </w:t>
      </w:r>
      <w:r w:rsidR="008251C7">
        <w:rPr>
          <w:rFonts w:ascii="Times New Roman" w:eastAsiaTheme="minorEastAsia" w:hAnsi="Times New Roman" w:cs="Times New Roman"/>
          <w:sz w:val="24"/>
          <w:szCs w:val="24"/>
          <w:lang w:val="en-GB"/>
        </w:rPr>
        <w:t>their</w:t>
      </w:r>
      <w:r w:rsidRPr="00A7281C">
        <w:rPr>
          <w:rFonts w:ascii="Times New Roman" w:eastAsiaTheme="minorEastAsia" w:hAnsi="Times New Roman" w:cs="Times New Roman"/>
          <w:sz w:val="24"/>
          <w:szCs w:val="24"/>
          <w:lang w:val="en-GB"/>
        </w:rPr>
        <w:t xml:space="preserve"> lawyer</w:t>
      </w:r>
      <w:r w:rsidR="008251C7">
        <w:rPr>
          <w:rFonts w:ascii="Times New Roman" w:eastAsiaTheme="minorEastAsia" w:hAnsi="Times New Roman" w:cs="Times New Roman"/>
          <w:sz w:val="24"/>
          <w:szCs w:val="24"/>
          <w:lang w:val="en-GB"/>
        </w:rPr>
        <w:t>, they have to be supported by e.g. a family member who could provide a contact to a lawyer</w:t>
      </w:r>
      <w:r w:rsidRPr="00A7281C">
        <w:rPr>
          <w:rFonts w:ascii="Times New Roman" w:eastAsiaTheme="minorEastAsia" w:hAnsi="Times New Roman" w:cs="Times New Roman"/>
          <w:sz w:val="24"/>
          <w:szCs w:val="24"/>
          <w:lang w:val="en-GB"/>
        </w:rPr>
        <w:t>.</w:t>
      </w:r>
    </w:p>
    <w:p w14:paraId="1FE87513" w14:textId="2329787B" w:rsidR="00BE3C5A"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State</w:t>
      </w:r>
      <w:r w:rsidR="008251C7">
        <w:rPr>
          <w:rFonts w:ascii="Times New Roman" w:eastAsiaTheme="minorEastAsia" w:hAnsi="Times New Roman" w:cs="Times New Roman"/>
          <w:b/>
          <w:bCs/>
          <w:sz w:val="24"/>
          <w:szCs w:val="24"/>
          <w:lang w:val="en-GB"/>
        </w:rPr>
        <w:t>-</w:t>
      </w:r>
      <w:r w:rsidRPr="00A7281C">
        <w:rPr>
          <w:rFonts w:ascii="Times New Roman" w:eastAsiaTheme="minorEastAsia" w:hAnsi="Times New Roman" w:cs="Times New Roman"/>
          <w:b/>
          <w:bCs/>
          <w:sz w:val="24"/>
          <w:szCs w:val="24"/>
          <w:lang w:val="en-GB"/>
        </w:rPr>
        <w:t>funded legal aid</w:t>
      </w:r>
    </w:p>
    <w:p w14:paraId="13D5500B" w14:textId="08FFDB6E" w:rsidR="00677817"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problem </w:t>
      </w:r>
      <w:r w:rsidR="008251C7">
        <w:rPr>
          <w:rFonts w:ascii="Times New Roman" w:eastAsiaTheme="minorEastAsia" w:hAnsi="Times New Roman" w:cs="Times New Roman"/>
          <w:sz w:val="24"/>
          <w:szCs w:val="24"/>
          <w:lang w:val="en-GB"/>
        </w:rPr>
        <w:t xml:space="preserve">of lack of contact to a defence lawyer </w:t>
      </w:r>
      <w:r w:rsidRPr="00A7281C">
        <w:rPr>
          <w:rFonts w:ascii="Times New Roman" w:eastAsiaTheme="minorEastAsia" w:hAnsi="Times New Roman" w:cs="Times New Roman"/>
          <w:sz w:val="24"/>
          <w:szCs w:val="24"/>
          <w:lang w:val="en-GB"/>
        </w:rPr>
        <w:t>is even more complicated in case of the state</w:t>
      </w:r>
      <w:r w:rsidR="008251C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funded legal aid. It usually takes days or even weeks to successfully appoint a public defender. As a result, the public defenders are generally not able to participate in the first questioning of a suspect. </w:t>
      </w:r>
    </w:p>
    <w:p w14:paraId="3C172089" w14:textId="0D975102" w:rsidR="009A7A47" w:rsidRPr="00A7281C" w:rsidRDefault="006F3169"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In the past, </w:t>
      </w:r>
      <w:r w:rsidR="00BE3C5A" w:rsidRPr="00A7281C">
        <w:rPr>
          <w:rFonts w:ascii="Times New Roman" w:eastAsiaTheme="minorEastAsia" w:hAnsi="Times New Roman" w:cs="Times New Roman"/>
          <w:sz w:val="24"/>
          <w:szCs w:val="24"/>
          <w:lang w:val="en-GB"/>
        </w:rPr>
        <w:t>t</w:t>
      </w:r>
      <w:r w:rsidR="00B9289F" w:rsidRPr="00A7281C">
        <w:rPr>
          <w:rFonts w:ascii="Times New Roman" w:eastAsiaTheme="minorEastAsia" w:hAnsi="Times New Roman" w:cs="Times New Roman"/>
          <w:sz w:val="24"/>
          <w:szCs w:val="24"/>
          <w:lang w:val="en-GB"/>
        </w:rPr>
        <w:t xml:space="preserve">he issue of legal assistance was a </w:t>
      </w:r>
      <w:r w:rsidR="00106278" w:rsidRPr="00A7281C">
        <w:rPr>
          <w:rFonts w:ascii="Times New Roman" w:eastAsiaTheme="minorEastAsia" w:hAnsi="Times New Roman" w:cs="Times New Roman"/>
          <w:sz w:val="24"/>
          <w:szCs w:val="24"/>
          <w:lang w:val="en-GB"/>
        </w:rPr>
        <w:t>subject</w:t>
      </w:r>
      <w:r w:rsidR="00B9289F" w:rsidRPr="00A7281C">
        <w:rPr>
          <w:rFonts w:ascii="Times New Roman" w:eastAsiaTheme="minorEastAsia" w:hAnsi="Times New Roman" w:cs="Times New Roman"/>
          <w:sz w:val="24"/>
          <w:szCs w:val="24"/>
          <w:lang w:val="en-GB"/>
        </w:rPr>
        <w:t xml:space="preserve"> of numerous letters of the </w:t>
      </w:r>
      <w:r w:rsidR="008251C7">
        <w:rPr>
          <w:rFonts w:ascii="Times New Roman" w:eastAsiaTheme="minorEastAsia" w:hAnsi="Times New Roman" w:cs="Times New Roman"/>
          <w:sz w:val="24"/>
          <w:szCs w:val="24"/>
          <w:lang w:val="en-GB"/>
        </w:rPr>
        <w:t>Commissioner for Human Rights</w:t>
      </w:r>
      <w:r w:rsidR="008251C7" w:rsidRPr="00A7281C">
        <w:rPr>
          <w:rFonts w:ascii="Times New Roman" w:eastAsiaTheme="minorEastAsia" w:hAnsi="Times New Roman" w:cs="Times New Roman"/>
          <w:sz w:val="24"/>
          <w:szCs w:val="24"/>
          <w:lang w:val="en-GB"/>
        </w:rPr>
        <w:t xml:space="preserve"> </w:t>
      </w:r>
      <w:r w:rsidR="00B9289F" w:rsidRPr="00A7281C">
        <w:rPr>
          <w:rFonts w:ascii="Times New Roman" w:eastAsiaTheme="minorEastAsia" w:hAnsi="Times New Roman" w:cs="Times New Roman"/>
          <w:sz w:val="24"/>
          <w:szCs w:val="24"/>
          <w:lang w:val="en-GB"/>
        </w:rPr>
        <w:t>addressed to the Minister of Justice</w:t>
      </w:r>
      <w:r w:rsidR="00241A30" w:rsidRPr="00A7281C">
        <w:rPr>
          <w:rStyle w:val="Odwoanieprzypisudolnego"/>
          <w:rFonts w:ascii="Times New Roman" w:eastAsiaTheme="minorEastAsia" w:hAnsi="Times New Roman" w:cs="Times New Roman"/>
          <w:sz w:val="24"/>
          <w:szCs w:val="24"/>
          <w:lang w:val="en-GB"/>
        </w:rPr>
        <w:footnoteReference w:id="19"/>
      </w:r>
      <w:r w:rsidR="00B9289F" w:rsidRPr="00A7281C">
        <w:rPr>
          <w:rFonts w:ascii="Times New Roman" w:eastAsiaTheme="minorEastAsia" w:hAnsi="Times New Roman" w:cs="Times New Roman"/>
          <w:sz w:val="24"/>
          <w:szCs w:val="24"/>
          <w:lang w:val="en-GB"/>
        </w:rPr>
        <w:t xml:space="preserve">. In all the </w:t>
      </w:r>
      <w:r w:rsidR="00430C12" w:rsidRPr="00A7281C">
        <w:rPr>
          <w:rFonts w:ascii="Times New Roman" w:eastAsiaTheme="minorEastAsia" w:hAnsi="Times New Roman" w:cs="Times New Roman"/>
          <w:sz w:val="24"/>
          <w:szCs w:val="24"/>
          <w:lang w:val="en-GB"/>
        </w:rPr>
        <w:t xml:space="preserve">cases the Minister of Justice did not find </w:t>
      </w:r>
      <w:r w:rsidR="008251C7">
        <w:rPr>
          <w:rFonts w:ascii="Times New Roman" w:eastAsiaTheme="minorEastAsia" w:hAnsi="Times New Roman" w:cs="Times New Roman"/>
          <w:sz w:val="24"/>
          <w:szCs w:val="24"/>
          <w:lang w:val="en-GB"/>
        </w:rPr>
        <w:t>Commissioner’s</w:t>
      </w:r>
      <w:r w:rsidR="00430C12" w:rsidRPr="00A7281C">
        <w:rPr>
          <w:rFonts w:ascii="Times New Roman" w:eastAsiaTheme="minorEastAsia" w:hAnsi="Times New Roman" w:cs="Times New Roman"/>
          <w:sz w:val="24"/>
          <w:szCs w:val="24"/>
          <w:lang w:val="en-GB"/>
        </w:rPr>
        <w:t xml:space="preserve"> arguments convincing and </w:t>
      </w:r>
      <w:r w:rsidR="00241A30" w:rsidRPr="00A7281C">
        <w:rPr>
          <w:rFonts w:ascii="Times New Roman" w:eastAsiaTheme="minorEastAsia" w:hAnsi="Times New Roman" w:cs="Times New Roman"/>
          <w:sz w:val="24"/>
          <w:szCs w:val="24"/>
          <w:lang w:val="en-GB"/>
        </w:rPr>
        <w:t>refuse</w:t>
      </w:r>
      <w:r w:rsidR="00430C12" w:rsidRPr="00A7281C">
        <w:rPr>
          <w:rFonts w:ascii="Times New Roman" w:eastAsiaTheme="minorEastAsia" w:hAnsi="Times New Roman" w:cs="Times New Roman"/>
          <w:sz w:val="24"/>
          <w:szCs w:val="24"/>
          <w:lang w:val="en-GB"/>
        </w:rPr>
        <w:t xml:space="preserve">d to </w:t>
      </w:r>
      <w:r w:rsidR="00C26E39">
        <w:rPr>
          <w:rFonts w:ascii="Times New Roman" w:eastAsiaTheme="minorEastAsia" w:hAnsi="Times New Roman" w:cs="Times New Roman"/>
          <w:sz w:val="24"/>
          <w:szCs w:val="24"/>
          <w:lang w:val="en-GB"/>
        </w:rPr>
        <w:t>p</w:t>
      </w:r>
      <w:r w:rsidR="008251C7">
        <w:rPr>
          <w:rFonts w:ascii="Times New Roman" w:eastAsiaTheme="minorEastAsia" w:hAnsi="Times New Roman" w:cs="Times New Roman"/>
          <w:sz w:val="24"/>
          <w:szCs w:val="24"/>
          <w:lang w:val="en-GB"/>
        </w:rPr>
        <w:t>u</w:t>
      </w:r>
      <w:r w:rsidR="00C26E39">
        <w:rPr>
          <w:rFonts w:ascii="Times New Roman" w:eastAsiaTheme="minorEastAsia" w:hAnsi="Times New Roman" w:cs="Times New Roman"/>
          <w:sz w:val="24"/>
          <w:szCs w:val="24"/>
          <w:lang w:val="en-GB"/>
        </w:rPr>
        <w:t>rsue</w:t>
      </w:r>
      <w:r w:rsidR="00C26E39" w:rsidRPr="00A7281C">
        <w:rPr>
          <w:rFonts w:ascii="Times New Roman" w:eastAsiaTheme="minorEastAsia" w:hAnsi="Times New Roman" w:cs="Times New Roman"/>
          <w:sz w:val="24"/>
          <w:szCs w:val="24"/>
          <w:lang w:val="en-GB"/>
        </w:rPr>
        <w:t xml:space="preserve"> </w:t>
      </w:r>
      <w:r w:rsidR="00430C12" w:rsidRPr="00A7281C">
        <w:rPr>
          <w:rFonts w:ascii="Times New Roman" w:eastAsiaTheme="minorEastAsia" w:hAnsi="Times New Roman" w:cs="Times New Roman"/>
          <w:sz w:val="24"/>
          <w:szCs w:val="24"/>
          <w:lang w:val="en-GB"/>
        </w:rPr>
        <w:t>any legislative changes.</w:t>
      </w:r>
    </w:p>
    <w:p w14:paraId="44159A8B" w14:textId="41C0ECB6" w:rsidR="00BE3C5A"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Practical problems</w:t>
      </w:r>
    </w:p>
    <w:p w14:paraId="6A0DD26D" w14:textId="5BF771F6" w:rsidR="009A7A47"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Moreover, the issues con</w:t>
      </w:r>
      <w:r w:rsidR="00050ECF">
        <w:rPr>
          <w:rFonts w:ascii="Times New Roman" w:eastAsiaTheme="minorEastAsia" w:hAnsi="Times New Roman" w:cs="Times New Roman"/>
          <w:sz w:val="24"/>
          <w:szCs w:val="24"/>
          <w:lang w:val="en-GB"/>
        </w:rPr>
        <w:t>cerning</w:t>
      </w:r>
      <w:r w:rsidRPr="00A7281C">
        <w:rPr>
          <w:rFonts w:ascii="Times New Roman" w:eastAsiaTheme="minorEastAsia" w:hAnsi="Times New Roman" w:cs="Times New Roman"/>
          <w:sz w:val="24"/>
          <w:szCs w:val="24"/>
          <w:lang w:val="en-GB"/>
        </w:rPr>
        <w:t xml:space="preserve"> access to legal aid are not only limited to the </w:t>
      </w:r>
      <w:r w:rsidR="00050ECF">
        <w:rPr>
          <w:rFonts w:ascii="Times New Roman" w:eastAsiaTheme="minorEastAsia" w:hAnsi="Times New Roman" w:cs="Times New Roman"/>
          <w:sz w:val="24"/>
          <w:szCs w:val="24"/>
          <w:lang w:val="en-GB"/>
        </w:rPr>
        <w:t>matter</w:t>
      </w:r>
      <w:r w:rsidRPr="00A7281C">
        <w:rPr>
          <w:rFonts w:ascii="Times New Roman" w:eastAsiaTheme="minorEastAsia" w:hAnsi="Times New Roman" w:cs="Times New Roman"/>
          <w:sz w:val="24"/>
          <w:szCs w:val="24"/>
          <w:lang w:val="en-GB"/>
        </w:rPr>
        <w:t xml:space="preserve"> of time. As there is no evidentiary system on the individuals apprehended by the police, lawyers have problems to determine in which police unit </w:t>
      </w:r>
      <w:r w:rsidR="00050ECF">
        <w:rPr>
          <w:rFonts w:ascii="Times New Roman" w:eastAsiaTheme="minorEastAsia" w:hAnsi="Times New Roman" w:cs="Times New Roman"/>
          <w:sz w:val="24"/>
          <w:szCs w:val="24"/>
          <w:lang w:val="en-GB"/>
        </w:rPr>
        <w:t xml:space="preserve">are </w:t>
      </w:r>
      <w:r w:rsidRPr="00A7281C">
        <w:rPr>
          <w:rFonts w:ascii="Times New Roman" w:eastAsiaTheme="minorEastAsia" w:hAnsi="Times New Roman" w:cs="Times New Roman"/>
          <w:sz w:val="24"/>
          <w:szCs w:val="24"/>
          <w:lang w:val="en-GB"/>
        </w:rPr>
        <w:t xml:space="preserve">their </w:t>
      </w:r>
      <w:r w:rsidR="00050ECF">
        <w:rPr>
          <w:rFonts w:ascii="Times New Roman" w:eastAsiaTheme="minorEastAsia" w:hAnsi="Times New Roman" w:cs="Times New Roman"/>
          <w:sz w:val="24"/>
          <w:szCs w:val="24"/>
          <w:lang w:val="en-GB"/>
        </w:rPr>
        <w:t xml:space="preserve">arrested </w:t>
      </w:r>
      <w:r w:rsidRPr="00A7281C">
        <w:rPr>
          <w:rFonts w:ascii="Times New Roman" w:eastAsiaTheme="minorEastAsia" w:hAnsi="Times New Roman" w:cs="Times New Roman"/>
          <w:sz w:val="24"/>
          <w:szCs w:val="24"/>
          <w:lang w:val="en-GB"/>
        </w:rPr>
        <w:t xml:space="preserve">clients. </w:t>
      </w:r>
      <w:r w:rsidR="00C26E39">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s a result, it makes it difficult for lawyers to provide apprehended individuals with prompt legal assistance before their clients are interrogated.</w:t>
      </w:r>
    </w:p>
    <w:p w14:paraId="6CE05909" w14:textId="5AED5921" w:rsidR="00BE3C5A"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Confidentiality of lawyer</w:t>
      </w:r>
      <w:r w:rsidR="00030C4B">
        <w:rPr>
          <w:rFonts w:ascii="Times New Roman" w:eastAsiaTheme="minorEastAsia" w:hAnsi="Times New Roman" w:cs="Times New Roman"/>
          <w:b/>
          <w:bCs/>
          <w:sz w:val="24"/>
          <w:szCs w:val="24"/>
          <w:lang w:val="en-GB"/>
        </w:rPr>
        <w:t>-</w:t>
      </w:r>
      <w:r w:rsidRPr="00A7281C">
        <w:rPr>
          <w:rFonts w:ascii="Times New Roman" w:eastAsiaTheme="minorEastAsia" w:hAnsi="Times New Roman" w:cs="Times New Roman"/>
          <w:b/>
          <w:bCs/>
          <w:sz w:val="24"/>
          <w:szCs w:val="24"/>
          <w:lang w:val="en-GB"/>
        </w:rPr>
        <w:t>client conversation</w:t>
      </w:r>
    </w:p>
    <w:p w14:paraId="46ECEED2" w14:textId="50325D2B" w:rsidR="00430C12"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HFHR research </w:t>
      </w:r>
      <w:r w:rsidR="00050ECF">
        <w:rPr>
          <w:rFonts w:ascii="Times New Roman" w:eastAsiaTheme="minorEastAsia" w:hAnsi="Times New Roman" w:cs="Times New Roman"/>
          <w:sz w:val="24"/>
          <w:szCs w:val="24"/>
          <w:lang w:val="en-GB"/>
        </w:rPr>
        <w:t xml:space="preserve">also </w:t>
      </w:r>
      <w:r w:rsidRPr="00A7281C">
        <w:rPr>
          <w:rFonts w:ascii="Times New Roman" w:eastAsiaTheme="minorEastAsia" w:hAnsi="Times New Roman" w:cs="Times New Roman"/>
          <w:sz w:val="24"/>
          <w:szCs w:val="24"/>
          <w:lang w:val="en-GB"/>
        </w:rPr>
        <w:t xml:space="preserve">proved that there is a problem with the confidentiality of the lawyer – client conversation. Firstly, it relates to </w:t>
      </w:r>
      <w:r w:rsidR="00FA08F9">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C</w:t>
      </w:r>
      <w:r w:rsidR="00050ECF">
        <w:rPr>
          <w:rFonts w:ascii="Times New Roman" w:eastAsiaTheme="minorEastAsia" w:hAnsi="Times New Roman" w:cs="Times New Roman"/>
          <w:sz w:val="24"/>
          <w:szCs w:val="24"/>
          <w:lang w:val="en-GB"/>
        </w:rPr>
        <w:t xml:space="preserve">ode of </w:t>
      </w:r>
      <w:r w:rsidRPr="00A7281C">
        <w:rPr>
          <w:rFonts w:ascii="Times New Roman" w:eastAsiaTheme="minorEastAsia" w:hAnsi="Times New Roman" w:cs="Times New Roman"/>
          <w:sz w:val="24"/>
          <w:szCs w:val="24"/>
          <w:lang w:val="en-GB"/>
        </w:rPr>
        <w:t>C</w:t>
      </w:r>
      <w:r w:rsidR="00050ECF">
        <w:rPr>
          <w:rFonts w:ascii="Times New Roman" w:eastAsiaTheme="minorEastAsia" w:hAnsi="Times New Roman" w:cs="Times New Roman"/>
          <w:sz w:val="24"/>
          <w:szCs w:val="24"/>
          <w:lang w:val="en-GB"/>
        </w:rPr>
        <w:t xml:space="preserve">riminal </w:t>
      </w:r>
      <w:r w:rsidRPr="00A7281C">
        <w:rPr>
          <w:rFonts w:ascii="Times New Roman" w:eastAsiaTheme="minorEastAsia" w:hAnsi="Times New Roman" w:cs="Times New Roman"/>
          <w:sz w:val="24"/>
          <w:szCs w:val="24"/>
          <w:lang w:val="en-GB"/>
        </w:rPr>
        <w:t>P</w:t>
      </w:r>
      <w:r w:rsidR="00050ECF">
        <w:rPr>
          <w:rFonts w:ascii="Times New Roman" w:eastAsiaTheme="minorEastAsia" w:hAnsi="Times New Roman" w:cs="Times New Roman"/>
          <w:sz w:val="24"/>
          <w:szCs w:val="24"/>
          <w:lang w:val="en-GB"/>
        </w:rPr>
        <w:t>roceeding</w:t>
      </w:r>
      <w:r w:rsidRPr="00A7281C">
        <w:rPr>
          <w:rFonts w:ascii="Times New Roman" w:eastAsiaTheme="minorEastAsia" w:hAnsi="Times New Roman" w:cs="Times New Roman"/>
          <w:sz w:val="24"/>
          <w:szCs w:val="24"/>
          <w:lang w:val="en-GB"/>
        </w:rPr>
        <w:t xml:space="preserve"> provision that allows the police officers (in case of apprehended individuals) or the prosecutor (in case of pre</w:t>
      </w:r>
      <w:r w:rsidR="009A7A4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trial detainees) to limit the confidentiality of individuals’ contact with the defen</w:t>
      </w:r>
      <w:r w:rsidR="00F56F25">
        <w:rPr>
          <w:rFonts w:ascii="Times New Roman" w:eastAsiaTheme="minorEastAsia" w:hAnsi="Times New Roman" w:cs="Times New Roman"/>
          <w:sz w:val="24"/>
          <w:szCs w:val="24"/>
          <w:lang w:val="en-GB"/>
        </w:rPr>
        <w:t>c</w:t>
      </w:r>
      <w:r w:rsidRPr="00A7281C">
        <w:rPr>
          <w:rFonts w:ascii="Times New Roman" w:eastAsiaTheme="minorEastAsia" w:hAnsi="Times New Roman" w:cs="Times New Roman"/>
          <w:sz w:val="24"/>
          <w:szCs w:val="24"/>
          <w:lang w:val="en-GB"/>
        </w:rPr>
        <w:t xml:space="preserve">e lawyer. In </w:t>
      </w:r>
      <w:r w:rsidR="00050ECF">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case of detainees, such restriction may last even </w:t>
      </w:r>
      <w:r w:rsidR="00FA08F9">
        <w:rPr>
          <w:rFonts w:ascii="Times New Roman" w:eastAsiaTheme="minorEastAsia" w:hAnsi="Times New Roman" w:cs="Times New Roman"/>
          <w:sz w:val="24"/>
          <w:szCs w:val="24"/>
          <w:lang w:val="en-GB"/>
        </w:rPr>
        <w:t xml:space="preserve">up to </w:t>
      </w:r>
      <w:r w:rsidRPr="00A7281C">
        <w:rPr>
          <w:rFonts w:ascii="Times New Roman" w:eastAsiaTheme="minorEastAsia" w:hAnsi="Times New Roman" w:cs="Times New Roman"/>
          <w:sz w:val="24"/>
          <w:szCs w:val="24"/>
          <w:lang w:val="en-GB"/>
        </w:rPr>
        <w:t xml:space="preserve">14 days and </w:t>
      </w:r>
      <w:r w:rsidR="00050ECF">
        <w:rPr>
          <w:rFonts w:ascii="Times New Roman" w:eastAsiaTheme="minorEastAsia" w:hAnsi="Times New Roman" w:cs="Times New Roman"/>
          <w:sz w:val="24"/>
          <w:szCs w:val="24"/>
          <w:lang w:val="en-GB"/>
        </w:rPr>
        <w:t>it is not a subject of</w:t>
      </w:r>
      <w:r w:rsidRPr="00A7281C">
        <w:rPr>
          <w:rFonts w:ascii="Times New Roman" w:eastAsiaTheme="minorEastAsia" w:hAnsi="Times New Roman" w:cs="Times New Roman"/>
          <w:sz w:val="24"/>
          <w:szCs w:val="24"/>
          <w:lang w:val="en-GB"/>
        </w:rPr>
        <w:t xml:space="preserve"> judicial control. </w:t>
      </w:r>
    </w:p>
    <w:p w14:paraId="346E73B3" w14:textId="660E0517" w:rsidR="00577C5C"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Furthermore, according to nearly all interviewed lawyers, many police station</w:t>
      </w:r>
      <w:r w:rsidR="00456279">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lack suitable rooms</w:t>
      </w:r>
      <w:r w:rsidR="00050ECF">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guaran</w:t>
      </w:r>
      <w:r w:rsidR="00456279">
        <w:rPr>
          <w:rFonts w:ascii="Times New Roman" w:eastAsiaTheme="minorEastAsia" w:hAnsi="Times New Roman" w:cs="Times New Roman"/>
          <w:sz w:val="24"/>
          <w:szCs w:val="24"/>
          <w:lang w:val="en-GB"/>
        </w:rPr>
        <w:t>tee</w:t>
      </w:r>
      <w:r w:rsidRPr="00A7281C">
        <w:rPr>
          <w:rFonts w:ascii="Times New Roman" w:eastAsiaTheme="minorEastAsia" w:hAnsi="Times New Roman" w:cs="Times New Roman"/>
          <w:sz w:val="24"/>
          <w:szCs w:val="24"/>
          <w:lang w:val="en-GB"/>
        </w:rPr>
        <w:t xml:space="preserve">ing </w:t>
      </w:r>
      <w:r w:rsidR="00050ECF">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privacy of</w:t>
      </w:r>
      <w:r w:rsidR="00050ECF">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lawyer</w:t>
      </w:r>
      <w:r w:rsidR="00456279">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client conversation. As a result, lawyers are often forced to conduct such conversation</w:t>
      </w:r>
      <w:r w:rsidR="00456279">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w:t>
      </w:r>
      <w:r w:rsidR="00456279">
        <w:rPr>
          <w:rFonts w:ascii="Times New Roman" w:eastAsiaTheme="minorEastAsia" w:hAnsi="Times New Roman" w:cs="Times New Roman"/>
          <w:sz w:val="24"/>
          <w:szCs w:val="24"/>
          <w:lang w:val="en-GB"/>
        </w:rPr>
        <w:t>in</w:t>
      </w:r>
      <w:r w:rsidRPr="00A7281C">
        <w:rPr>
          <w:rFonts w:ascii="Times New Roman" w:eastAsiaTheme="minorEastAsia" w:hAnsi="Times New Roman" w:cs="Times New Roman"/>
          <w:sz w:val="24"/>
          <w:szCs w:val="24"/>
          <w:lang w:val="en-GB"/>
        </w:rPr>
        <w:t xml:space="preserve"> the </w:t>
      </w:r>
      <w:r w:rsidR="00050ECF">
        <w:rPr>
          <w:rFonts w:ascii="Times New Roman" w:eastAsiaTheme="minorEastAsia" w:hAnsi="Times New Roman" w:cs="Times New Roman"/>
          <w:sz w:val="24"/>
          <w:szCs w:val="24"/>
          <w:lang w:val="en-GB"/>
        </w:rPr>
        <w:t xml:space="preserve">police units’ </w:t>
      </w:r>
      <w:r w:rsidRPr="00A7281C">
        <w:rPr>
          <w:rFonts w:ascii="Times New Roman" w:eastAsiaTheme="minorEastAsia" w:hAnsi="Times New Roman" w:cs="Times New Roman"/>
          <w:sz w:val="24"/>
          <w:szCs w:val="24"/>
          <w:lang w:val="en-GB"/>
        </w:rPr>
        <w:t xml:space="preserve">corridor or even in the presence of </w:t>
      </w:r>
      <w:r w:rsidR="00050ECF">
        <w:rPr>
          <w:rFonts w:ascii="Times New Roman" w:eastAsiaTheme="minorEastAsia" w:hAnsi="Times New Roman" w:cs="Times New Roman"/>
          <w:sz w:val="24"/>
          <w:szCs w:val="24"/>
          <w:lang w:val="en-GB"/>
        </w:rPr>
        <w:t xml:space="preserve"> police officers</w:t>
      </w:r>
      <w:r w:rsidRPr="00A7281C">
        <w:rPr>
          <w:rFonts w:ascii="Times New Roman" w:eastAsiaTheme="minorEastAsia" w:hAnsi="Times New Roman" w:cs="Times New Roman"/>
          <w:sz w:val="24"/>
          <w:szCs w:val="24"/>
          <w:lang w:val="en-GB"/>
        </w:rPr>
        <w:t xml:space="preserve">. Not only it narrows the scope of possible legal advice that </w:t>
      </w:r>
      <w:r w:rsidR="00050ECF">
        <w:rPr>
          <w:rFonts w:ascii="Times New Roman" w:eastAsiaTheme="minorEastAsia" w:hAnsi="Times New Roman" w:cs="Times New Roman"/>
          <w:sz w:val="24"/>
          <w:szCs w:val="24"/>
          <w:lang w:val="en-GB"/>
        </w:rPr>
        <w:t xml:space="preserve">a detained person </w:t>
      </w:r>
      <w:r w:rsidRPr="00A7281C">
        <w:rPr>
          <w:rFonts w:ascii="Times New Roman" w:eastAsiaTheme="minorEastAsia" w:hAnsi="Times New Roman" w:cs="Times New Roman"/>
          <w:sz w:val="24"/>
          <w:szCs w:val="24"/>
          <w:lang w:val="en-GB"/>
        </w:rPr>
        <w:t xml:space="preserve">might </w:t>
      </w:r>
      <w:r w:rsidR="00050ECF">
        <w:rPr>
          <w:rFonts w:ascii="Times New Roman" w:eastAsiaTheme="minorEastAsia" w:hAnsi="Times New Roman" w:cs="Times New Roman"/>
          <w:sz w:val="24"/>
          <w:szCs w:val="24"/>
          <w:lang w:val="en-GB"/>
        </w:rPr>
        <w:t>receive</w:t>
      </w:r>
      <w:r w:rsidRPr="00A7281C">
        <w:rPr>
          <w:rFonts w:ascii="Times New Roman" w:eastAsiaTheme="minorEastAsia" w:hAnsi="Times New Roman" w:cs="Times New Roman"/>
          <w:sz w:val="24"/>
          <w:szCs w:val="24"/>
          <w:lang w:val="en-GB"/>
        </w:rPr>
        <w:t xml:space="preserve"> in such circumstance</w:t>
      </w:r>
      <w:r w:rsidR="00456279">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but also threat</w:t>
      </w:r>
      <w:r w:rsidR="00456279">
        <w:rPr>
          <w:rFonts w:ascii="Times New Roman" w:eastAsiaTheme="minorEastAsia" w:hAnsi="Times New Roman" w:cs="Times New Roman"/>
          <w:sz w:val="24"/>
          <w:szCs w:val="24"/>
          <w:lang w:val="en-GB"/>
        </w:rPr>
        <w:t>en</w:t>
      </w:r>
      <w:r w:rsidRPr="00A7281C">
        <w:rPr>
          <w:rFonts w:ascii="Times New Roman" w:eastAsiaTheme="minorEastAsia" w:hAnsi="Times New Roman" w:cs="Times New Roman"/>
          <w:sz w:val="24"/>
          <w:szCs w:val="24"/>
          <w:lang w:val="en-GB"/>
        </w:rPr>
        <w:t>s</w:t>
      </w:r>
      <w:r w:rsidR="00456279">
        <w:rPr>
          <w:rFonts w:ascii="Times New Roman" w:eastAsiaTheme="minorEastAsia" w:hAnsi="Times New Roman" w:cs="Times New Roman"/>
          <w:sz w:val="24"/>
          <w:szCs w:val="24"/>
          <w:lang w:val="en-GB"/>
        </w:rPr>
        <w:t xml:space="preserve"> the</w:t>
      </w:r>
      <w:r w:rsidRPr="00A7281C">
        <w:rPr>
          <w:rFonts w:ascii="Times New Roman" w:eastAsiaTheme="minorEastAsia" w:hAnsi="Times New Roman" w:cs="Times New Roman"/>
          <w:sz w:val="24"/>
          <w:szCs w:val="24"/>
          <w:lang w:val="en-GB"/>
        </w:rPr>
        <w:t xml:space="preserve"> suspect</w:t>
      </w:r>
      <w:r w:rsidR="00456279">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right to defence</w:t>
      </w:r>
      <w:r w:rsidR="00050ECF">
        <w:rPr>
          <w:rFonts w:ascii="Times New Roman" w:eastAsiaTheme="minorEastAsia" w:hAnsi="Times New Roman" w:cs="Times New Roman"/>
          <w:sz w:val="24"/>
          <w:szCs w:val="24"/>
          <w:lang w:val="en-GB"/>
        </w:rPr>
        <w:t xml:space="preserve"> as</w:t>
      </w:r>
      <w:r w:rsidRPr="00A7281C">
        <w:rPr>
          <w:rFonts w:ascii="Times New Roman" w:eastAsiaTheme="minorEastAsia" w:hAnsi="Times New Roman" w:cs="Times New Roman"/>
          <w:sz w:val="24"/>
          <w:szCs w:val="24"/>
          <w:lang w:val="en-GB"/>
        </w:rPr>
        <w:t xml:space="preserve"> the C</w:t>
      </w:r>
      <w:r w:rsidR="00050ECF">
        <w:rPr>
          <w:rFonts w:ascii="Times New Roman" w:eastAsiaTheme="minorEastAsia" w:hAnsi="Times New Roman" w:cs="Times New Roman"/>
          <w:sz w:val="24"/>
          <w:szCs w:val="24"/>
          <w:lang w:val="en-GB"/>
        </w:rPr>
        <w:t xml:space="preserve">ode of </w:t>
      </w:r>
      <w:r w:rsidRPr="00A7281C">
        <w:rPr>
          <w:rFonts w:ascii="Times New Roman" w:eastAsiaTheme="minorEastAsia" w:hAnsi="Times New Roman" w:cs="Times New Roman"/>
          <w:sz w:val="24"/>
          <w:szCs w:val="24"/>
          <w:lang w:val="en-GB"/>
        </w:rPr>
        <w:t>C</w:t>
      </w:r>
      <w:r w:rsidR="00050ECF">
        <w:rPr>
          <w:rFonts w:ascii="Times New Roman" w:eastAsiaTheme="minorEastAsia" w:hAnsi="Times New Roman" w:cs="Times New Roman"/>
          <w:sz w:val="24"/>
          <w:szCs w:val="24"/>
          <w:lang w:val="en-GB"/>
        </w:rPr>
        <w:t xml:space="preserve">riminal </w:t>
      </w:r>
      <w:r w:rsidRPr="00A7281C">
        <w:rPr>
          <w:rFonts w:ascii="Times New Roman" w:eastAsiaTheme="minorEastAsia" w:hAnsi="Times New Roman" w:cs="Times New Roman"/>
          <w:sz w:val="24"/>
          <w:szCs w:val="24"/>
          <w:lang w:val="en-GB"/>
        </w:rPr>
        <w:t>P</w:t>
      </w:r>
      <w:r w:rsidR="00050ECF">
        <w:rPr>
          <w:rFonts w:ascii="Times New Roman" w:eastAsiaTheme="minorEastAsia" w:hAnsi="Times New Roman" w:cs="Times New Roman"/>
          <w:sz w:val="24"/>
          <w:szCs w:val="24"/>
          <w:lang w:val="en-GB"/>
        </w:rPr>
        <w:t>roceeding</w:t>
      </w:r>
      <w:r w:rsidRPr="00A7281C">
        <w:rPr>
          <w:rFonts w:ascii="Times New Roman" w:eastAsiaTheme="minorEastAsia" w:hAnsi="Times New Roman" w:cs="Times New Roman"/>
          <w:sz w:val="24"/>
          <w:szCs w:val="24"/>
          <w:lang w:val="en-GB"/>
        </w:rPr>
        <w:t xml:space="preserve"> does not guarantee that the police officer will not be interrogated </w:t>
      </w:r>
      <w:r w:rsidR="00456279">
        <w:rPr>
          <w:rFonts w:ascii="Times New Roman" w:eastAsiaTheme="minorEastAsia" w:hAnsi="Times New Roman" w:cs="Times New Roman"/>
          <w:sz w:val="24"/>
          <w:szCs w:val="24"/>
          <w:lang w:val="en-GB"/>
        </w:rPr>
        <w:t>about</w:t>
      </w:r>
      <w:r w:rsidRPr="00A7281C">
        <w:rPr>
          <w:rFonts w:ascii="Times New Roman" w:eastAsiaTheme="minorEastAsia" w:hAnsi="Times New Roman" w:cs="Times New Roman"/>
          <w:sz w:val="24"/>
          <w:szCs w:val="24"/>
          <w:lang w:val="en-GB"/>
        </w:rPr>
        <w:t xml:space="preserve"> what </w:t>
      </w:r>
      <w:r w:rsidR="00456279">
        <w:rPr>
          <w:rFonts w:ascii="Times New Roman" w:eastAsiaTheme="minorEastAsia" w:hAnsi="Times New Roman" w:cs="Times New Roman"/>
          <w:sz w:val="24"/>
          <w:szCs w:val="24"/>
          <w:lang w:val="en-GB"/>
        </w:rPr>
        <w:t>they</w:t>
      </w:r>
      <w:r w:rsidRPr="00A7281C">
        <w:rPr>
          <w:rFonts w:ascii="Times New Roman" w:eastAsiaTheme="minorEastAsia" w:hAnsi="Times New Roman" w:cs="Times New Roman"/>
          <w:sz w:val="24"/>
          <w:szCs w:val="24"/>
          <w:lang w:val="en-GB"/>
        </w:rPr>
        <w:t xml:space="preserve"> heard while assisting such</w:t>
      </w:r>
      <w:r w:rsidR="00456279">
        <w:rPr>
          <w:rFonts w:ascii="Times New Roman" w:eastAsiaTheme="minorEastAsia" w:hAnsi="Times New Roman" w:cs="Times New Roman"/>
          <w:sz w:val="24"/>
          <w:szCs w:val="24"/>
          <w:lang w:val="en-GB"/>
        </w:rPr>
        <w:t xml:space="preserve"> a</w:t>
      </w:r>
      <w:r w:rsidRPr="00A7281C">
        <w:rPr>
          <w:rFonts w:ascii="Times New Roman" w:eastAsiaTheme="minorEastAsia" w:hAnsi="Times New Roman" w:cs="Times New Roman"/>
          <w:sz w:val="24"/>
          <w:szCs w:val="24"/>
          <w:lang w:val="en-GB"/>
        </w:rPr>
        <w:t xml:space="preserve"> conversation.</w:t>
      </w:r>
    </w:p>
    <w:p w14:paraId="6A56913D" w14:textId="42E6438F" w:rsidR="00577C5C"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Since 1 July 2015, the Parliament introduced a possibility for a detainee to contact a defence lawyer by phone. In 2018</w:t>
      </w:r>
      <w:r w:rsidR="00050ECF">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HFHR received a formal complaint from a detainee indicating that </w:t>
      </w:r>
      <w:r w:rsidR="00456279">
        <w:rPr>
          <w:rFonts w:ascii="Times New Roman" w:eastAsiaTheme="minorEastAsia" w:hAnsi="Times New Roman" w:cs="Times New Roman"/>
          <w:sz w:val="24"/>
          <w:szCs w:val="24"/>
          <w:lang w:val="en-GB"/>
        </w:rPr>
        <w:t>he</w:t>
      </w:r>
      <w:r w:rsidRPr="00A7281C">
        <w:rPr>
          <w:rFonts w:ascii="Times New Roman" w:eastAsiaTheme="minorEastAsia" w:hAnsi="Times New Roman" w:cs="Times New Roman"/>
          <w:sz w:val="24"/>
          <w:szCs w:val="24"/>
          <w:lang w:val="en-GB"/>
        </w:rPr>
        <w:t xml:space="preserve"> was denied a possibility to make a phone call to his defence lawyer </w:t>
      </w:r>
      <w:r w:rsidR="00456279">
        <w:rPr>
          <w:rFonts w:ascii="Times New Roman" w:eastAsiaTheme="minorEastAsia" w:hAnsi="Times New Roman" w:cs="Times New Roman"/>
          <w:sz w:val="24"/>
          <w:szCs w:val="24"/>
          <w:lang w:val="en-GB"/>
        </w:rPr>
        <w:t>because of having made</w:t>
      </w:r>
      <w:r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lastRenderedPageBreak/>
        <w:t>a call to another defence lawyer (representing him in different criminal proceedings)</w:t>
      </w:r>
      <w:r w:rsidR="00456279">
        <w:rPr>
          <w:rFonts w:ascii="Times New Roman" w:eastAsiaTheme="minorEastAsia" w:hAnsi="Times New Roman" w:cs="Times New Roman"/>
          <w:sz w:val="24"/>
          <w:szCs w:val="24"/>
          <w:lang w:val="en-GB"/>
        </w:rPr>
        <w:t xml:space="preserve"> on the same day</w:t>
      </w:r>
      <w:r w:rsidRPr="00A7281C">
        <w:rPr>
          <w:rFonts w:ascii="Times New Roman" w:eastAsiaTheme="minorEastAsia" w:hAnsi="Times New Roman" w:cs="Times New Roman"/>
          <w:sz w:val="24"/>
          <w:szCs w:val="24"/>
          <w:lang w:val="en-GB"/>
        </w:rPr>
        <w:t xml:space="preserve">. </w:t>
      </w:r>
    </w:p>
    <w:p w14:paraId="62B19A5A" w14:textId="0F312B28" w:rsidR="00BE3C5A" w:rsidRPr="00A7281C" w:rsidRDefault="00050ECF" w:rsidP="22B85BD2">
      <w:pPr>
        <w:spacing w:before="120" w:after="120"/>
        <w:jc w:val="both"/>
        <w:rPr>
          <w:rFonts w:ascii="Times New Roman" w:eastAsiaTheme="minorEastAsia" w:hAnsi="Times New Roman" w:cs="Times New Roman"/>
          <w:b/>
          <w:bCs/>
          <w:sz w:val="24"/>
          <w:szCs w:val="24"/>
          <w:lang w:val="en-GB"/>
        </w:rPr>
      </w:pPr>
      <w:r>
        <w:rPr>
          <w:rFonts w:ascii="Times New Roman" w:eastAsiaTheme="minorEastAsia" w:hAnsi="Times New Roman" w:cs="Times New Roman"/>
          <w:b/>
          <w:bCs/>
          <w:sz w:val="24"/>
          <w:szCs w:val="24"/>
          <w:lang w:val="en-GB"/>
        </w:rPr>
        <w:t>The</w:t>
      </w:r>
      <w:r w:rsidR="22B85BD2" w:rsidRPr="00A7281C">
        <w:rPr>
          <w:rFonts w:ascii="Times New Roman" w:eastAsiaTheme="minorEastAsia" w:hAnsi="Times New Roman" w:cs="Times New Roman"/>
          <w:b/>
          <w:bCs/>
          <w:sz w:val="24"/>
          <w:szCs w:val="24"/>
          <w:lang w:val="en-GB"/>
        </w:rPr>
        <w:t xml:space="preserve"> outcomes</w:t>
      </w:r>
      <w:r>
        <w:rPr>
          <w:rFonts w:ascii="Times New Roman" w:eastAsiaTheme="minorEastAsia" w:hAnsi="Times New Roman" w:cs="Times New Roman"/>
          <w:b/>
          <w:bCs/>
          <w:sz w:val="24"/>
          <w:szCs w:val="24"/>
          <w:lang w:val="en-GB"/>
        </w:rPr>
        <w:t xml:space="preserve"> of CPT’s report</w:t>
      </w:r>
      <w:r w:rsidR="22B85BD2" w:rsidRPr="00A7281C">
        <w:rPr>
          <w:rFonts w:ascii="Times New Roman" w:eastAsiaTheme="minorEastAsia" w:hAnsi="Times New Roman" w:cs="Times New Roman"/>
          <w:b/>
          <w:bCs/>
          <w:sz w:val="24"/>
          <w:szCs w:val="24"/>
          <w:lang w:val="en-GB"/>
        </w:rPr>
        <w:t xml:space="preserve"> </w:t>
      </w:r>
    </w:p>
    <w:p w14:paraId="3BFB8A26" w14:textId="5881B114" w:rsidR="00456279" w:rsidRPr="00A04C26" w:rsidRDefault="00577C5C"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Part of th</w:t>
      </w:r>
      <w:r w:rsidR="00050ECF">
        <w:rPr>
          <w:rFonts w:ascii="Times New Roman" w:eastAsiaTheme="minorEastAsia" w:hAnsi="Times New Roman" w:cs="Times New Roman"/>
          <w:sz w:val="24"/>
          <w:szCs w:val="24"/>
          <w:lang w:val="en-GB"/>
        </w:rPr>
        <w:t>e above-mentioned</w:t>
      </w:r>
      <w:r w:rsidRPr="00A7281C">
        <w:rPr>
          <w:rFonts w:ascii="Times New Roman" w:eastAsiaTheme="minorEastAsia" w:hAnsi="Times New Roman" w:cs="Times New Roman"/>
          <w:sz w:val="24"/>
          <w:szCs w:val="24"/>
          <w:lang w:val="en-GB"/>
        </w:rPr>
        <w:t xml:space="preserve"> issues w</w:t>
      </w:r>
      <w:r w:rsidR="006F3169" w:rsidRPr="00A7281C">
        <w:rPr>
          <w:rFonts w:ascii="Times New Roman" w:eastAsiaTheme="minorEastAsia" w:hAnsi="Times New Roman" w:cs="Times New Roman"/>
          <w:sz w:val="24"/>
          <w:szCs w:val="24"/>
          <w:lang w:val="en-GB"/>
        </w:rPr>
        <w:t>as</w:t>
      </w:r>
      <w:r w:rsidRPr="00A7281C">
        <w:rPr>
          <w:rFonts w:ascii="Times New Roman" w:eastAsiaTheme="minorEastAsia" w:hAnsi="Times New Roman" w:cs="Times New Roman"/>
          <w:sz w:val="24"/>
          <w:szCs w:val="24"/>
          <w:lang w:val="en-GB"/>
        </w:rPr>
        <w:t xml:space="preserve"> </w:t>
      </w:r>
      <w:r w:rsidR="008A2E1F" w:rsidRPr="00A7281C">
        <w:rPr>
          <w:rFonts w:ascii="Times New Roman" w:eastAsiaTheme="minorEastAsia" w:hAnsi="Times New Roman" w:cs="Times New Roman"/>
          <w:sz w:val="24"/>
          <w:szCs w:val="24"/>
          <w:lang w:val="en-GB"/>
        </w:rPr>
        <w:t>emphasi</w:t>
      </w:r>
      <w:r w:rsidR="00456279">
        <w:rPr>
          <w:rFonts w:ascii="Times New Roman" w:eastAsiaTheme="minorEastAsia" w:hAnsi="Times New Roman" w:cs="Times New Roman"/>
          <w:sz w:val="24"/>
          <w:szCs w:val="24"/>
          <w:lang w:val="en-GB"/>
        </w:rPr>
        <w:t>s</w:t>
      </w:r>
      <w:r w:rsidR="008A2E1F" w:rsidRPr="00A7281C">
        <w:rPr>
          <w:rFonts w:ascii="Times New Roman" w:eastAsiaTheme="minorEastAsia" w:hAnsi="Times New Roman" w:cs="Times New Roman"/>
          <w:sz w:val="24"/>
          <w:szCs w:val="24"/>
          <w:lang w:val="en-GB"/>
        </w:rPr>
        <w:t xml:space="preserve">ed in the last report of the Council of Europe’s Committee for the Prevention of Torture (CPT). </w:t>
      </w:r>
      <w:r w:rsidRPr="00A7281C">
        <w:rPr>
          <w:rFonts w:ascii="Times New Roman" w:eastAsiaTheme="minorEastAsia" w:hAnsi="Times New Roman" w:cs="Times New Roman"/>
          <w:sz w:val="24"/>
          <w:szCs w:val="24"/>
          <w:lang w:val="en-GB"/>
        </w:rPr>
        <w:t>According to its observations</w:t>
      </w:r>
      <w:r w:rsidR="006F3169"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presence of lawyers at police stations w</w:t>
      </w:r>
      <w:r w:rsidR="00456279">
        <w:rPr>
          <w:rFonts w:ascii="Times New Roman" w:eastAsiaTheme="minorEastAsia" w:hAnsi="Times New Roman" w:cs="Times New Roman"/>
          <w:sz w:val="24"/>
          <w:szCs w:val="24"/>
          <w:lang w:val="en-GB"/>
        </w:rPr>
        <w:t>as</w:t>
      </w:r>
      <w:r w:rsidRPr="00A7281C">
        <w:rPr>
          <w:rFonts w:ascii="Times New Roman" w:eastAsiaTheme="minorEastAsia" w:hAnsi="Times New Roman" w:cs="Times New Roman"/>
          <w:sz w:val="24"/>
          <w:szCs w:val="24"/>
          <w:lang w:val="en-GB"/>
        </w:rPr>
        <w:t xml:space="preserve"> seldom. In relation to the above, CPT urged the </w:t>
      </w:r>
      <w:r w:rsidR="00456279">
        <w:rPr>
          <w:rFonts w:ascii="Times New Roman" w:eastAsiaTheme="minorEastAsia" w:hAnsi="Times New Roman" w:cs="Times New Roman"/>
          <w:sz w:val="24"/>
          <w:szCs w:val="24"/>
          <w:lang w:val="en-GB"/>
        </w:rPr>
        <w:t>g</w:t>
      </w:r>
      <w:r w:rsidRPr="00A7281C">
        <w:rPr>
          <w:rFonts w:ascii="Times New Roman" w:eastAsiaTheme="minorEastAsia" w:hAnsi="Times New Roman" w:cs="Times New Roman"/>
          <w:sz w:val="24"/>
          <w:szCs w:val="24"/>
          <w:lang w:val="en-GB"/>
        </w:rPr>
        <w:t>overnment of Poland to establish a system of</w:t>
      </w:r>
      <w:r w:rsidR="00FA08F9">
        <w:rPr>
          <w:rFonts w:ascii="Times New Roman" w:eastAsiaTheme="minorEastAsia" w:hAnsi="Times New Roman" w:cs="Times New Roman"/>
          <w:sz w:val="24"/>
          <w:szCs w:val="24"/>
          <w:lang w:val="en-GB"/>
        </w:rPr>
        <w:t xml:space="preserve"> immediate </w:t>
      </w:r>
      <w:r w:rsidRPr="00A7281C">
        <w:rPr>
          <w:rFonts w:ascii="Times New Roman" w:eastAsiaTheme="minorEastAsia" w:hAnsi="Times New Roman" w:cs="Times New Roman"/>
          <w:sz w:val="24"/>
          <w:szCs w:val="24"/>
          <w:lang w:val="en-GB"/>
        </w:rPr>
        <w:t xml:space="preserve">access to a lawyer </w:t>
      </w:r>
      <w:r w:rsidR="00456279">
        <w:rPr>
          <w:rFonts w:ascii="Times New Roman" w:eastAsiaTheme="minorEastAsia" w:hAnsi="Times New Roman" w:cs="Times New Roman"/>
          <w:sz w:val="24"/>
          <w:szCs w:val="24"/>
          <w:lang w:val="en-GB"/>
        </w:rPr>
        <w:t>for</w:t>
      </w:r>
      <w:r w:rsidRPr="00A7281C">
        <w:rPr>
          <w:rFonts w:ascii="Times New Roman" w:eastAsiaTheme="minorEastAsia" w:hAnsi="Times New Roman" w:cs="Times New Roman"/>
          <w:sz w:val="24"/>
          <w:szCs w:val="24"/>
          <w:lang w:val="en-GB"/>
        </w:rPr>
        <w:t xml:space="preserve"> persons that cannot afford to cover the costs of a defence lawyer’s assist</w:t>
      </w:r>
      <w:r w:rsidR="00456279">
        <w:rPr>
          <w:rFonts w:ascii="Times New Roman" w:eastAsiaTheme="minorEastAsia" w:hAnsi="Times New Roman" w:cs="Times New Roman"/>
          <w:sz w:val="24"/>
          <w:szCs w:val="24"/>
          <w:lang w:val="en-GB"/>
        </w:rPr>
        <w:t>ance</w:t>
      </w:r>
      <w:r w:rsidR="00083065" w:rsidRPr="00A7281C">
        <w:rPr>
          <w:rStyle w:val="Odwoanieprzypisudolnego"/>
          <w:rFonts w:ascii="Times New Roman" w:eastAsiaTheme="minorEastAsia" w:hAnsi="Times New Roman" w:cs="Times New Roman"/>
          <w:sz w:val="24"/>
          <w:szCs w:val="24"/>
          <w:lang w:val="en-GB"/>
        </w:rPr>
        <w:footnoteReference w:id="20"/>
      </w:r>
      <w:r w:rsidRPr="00A7281C">
        <w:rPr>
          <w:rFonts w:ascii="Times New Roman" w:eastAsiaTheme="minorEastAsia" w:hAnsi="Times New Roman" w:cs="Times New Roman"/>
          <w:sz w:val="24"/>
          <w:szCs w:val="24"/>
          <w:lang w:val="en-GB"/>
        </w:rPr>
        <w:t>.</w:t>
      </w:r>
    </w:p>
    <w:p w14:paraId="7FEBDBF7" w14:textId="00B010E0" w:rsidR="00DA10DF" w:rsidRPr="00A7281C" w:rsidRDefault="22B85BD2" w:rsidP="00A04C26">
      <w:pPr>
        <w:pStyle w:val="Nagwek1"/>
        <w:rPr>
          <w:rFonts w:eastAsiaTheme="minorEastAsia"/>
          <w:lang w:val="en-GB"/>
        </w:rPr>
      </w:pPr>
      <w:bookmarkStart w:id="5" w:name="_Toc12126074"/>
      <w:r w:rsidRPr="00A7281C">
        <w:rPr>
          <w:rFonts w:eastAsiaTheme="minorEastAsia"/>
          <w:lang w:val="en-GB"/>
        </w:rPr>
        <w:t>VIDEO</w:t>
      </w:r>
      <w:r w:rsidR="00FA08F9">
        <w:rPr>
          <w:rFonts w:eastAsiaTheme="minorEastAsia"/>
          <w:lang w:val="en-GB"/>
        </w:rPr>
        <w:t xml:space="preserve"> </w:t>
      </w:r>
      <w:r w:rsidRPr="00A7281C">
        <w:rPr>
          <w:rFonts w:eastAsiaTheme="minorEastAsia"/>
          <w:lang w:val="en-GB"/>
        </w:rPr>
        <w:t>RECORDING</w:t>
      </w:r>
      <w:bookmarkEnd w:id="5"/>
    </w:p>
    <w:p w14:paraId="2816CA3A" w14:textId="67985C54" w:rsidR="00DA10DF" w:rsidRPr="00A7281C" w:rsidRDefault="008458C0"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Numerous times, t</w:t>
      </w:r>
      <w:r w:rsidR="00DA10DF" w:rsidRPr="00A7281C">
        <w:rPr>
          <w:rFonts w:ascii="Times New Roman" w:eastAsiaTheme="minorEastAsia" w:hAnsi="Times New Roman" w:cs="Times New Roman"/>
          <w:sz w:val="24"/>
          <w:szCs w:val="24"/>
          <w:lang w:val="en-GB"/>
        </w:rPr>
        <w:t xml:space="preserve">he </w:t>
      </w:r>
      <w:r>
        <w:rPr>
          <w:rFonts w:ascii="Times New Roman" w:eastAsiaTheme="minorEastAsia" w:hAnsi="Times New Roman" w:cs="Times New Roman"/>
          <w:sz w:val="24"/>
          <w:szCs w:val="24"/>
          <w:lang w:val="en-GB"/>
        </w:rPr>
        <w:t>HFHR</w:t>
      </w:r>
      <w:r w:rsidR="00FA08F9">
        <w:rPr>
          <w:rFonts w:ascii="Times New Roman" w:eastAsiaTheme="minorEastAsia" w:hAnsi="Times New Roman" w:cs="Times New Roman"/>
          <w:sz w:val="24"/>
          <w:szCs w:val="24"/>
          <w:lang w:val="en-GB"/>
        </w:rPr>
        <w:t xml:space="preserve"> </w:t>
      </w:r>
      <w:r>
        <w:rPr>
          <w:rFonts w:ascii="Times New Roman" w:eastAsiaTheme="minorEastAsia" w:hAnsi="Times New Roman" w:cs="Times New Roman"/>
          <w:sz w:val="24"/>
          <w:szCs w:val="24"/>
          <w:lang w:val="en-GB"/>
        </w:rPr>
        <w:t>appealed for</w:t>
      </w:r>
      <w:r w:rsidR="00DA10DF" w:rsidRPr="00A7281C">
        <w:rPr>
          <w:rFonts w:ascii="Times New Roman" w:eastAsiaTheme="minorEastAsia" w:hAnsi="Times New Roman" w:cs="Times New Roman"/>
          <w:sz w:val="24"/>
          <w:szCs w:val="24"/>
          <w:lang w:val="en-GB"/>
        </w:rPr>
        <w:t xml:space="preserve"> the introduction of legal measures allowing video recording of police interventions. In HFHR’s opinion</w:t>
      </w:r>
      <w:r w:rsidR="001648BE">
        <w:rPr>
          <w:rFonts w:ascii="Times New Roman" w:eastAsiaTheme="minorEastAsia" w:hAnsi="Times New Roman" w:cs="Times New Roman"/>
          <w:sz w:val="24"/>
          <w:szCs w:val="24"/>
          <w:lang w:val="en-GB"/>
        </w:rPr>
        <w:t>,</w:t>
      </w:r>
      <w:r w:rsidR="00DA10DF" w:rsidRPr="00A7281C">
        <w:rPr>
          <w:rFonts w:ascii="Times New Roman" w:eastAsiaTheme="minorEastAsia" w:hAnsi="Times New Roman" w:cs="Times New Roman"/>
          <w:sz w:val="24"/>
          <w:szCs w:val="24"/>
          <w:lang w:val="en-GB"/>
        </w:rPr>
        <w:t xml:space="preserve"> it would help to unequivocally test the credibility of charges made by subjects of police actions and limit the scope of police mistreatment and abuse of violence. Since 2017</w:t>
      </w:r>
      <w:r w:rsidR="001648BE">
        <w:rPr>
          <w:rFonts w:ascii="Times New Roman" w:eastAsiaTheme="minorEastAsia" w:hAnsi="Times New Roman" w:cs="Times New Roman"/>
          <w:sz w:val="24"/>
          <w:szCs w:val="24"/>
          <w:lang w:val="en-GB"/>
        </w:rPr>
        <w:t>,</w:t>
      </w:r>
      <w:r w:rsidR="00DA10DF" w:rsidRPr="00A7281C">
        <w:rPr>
          <w:rFonts w:ascii="Times New Roman" w:eastAsiaTheme="minorEastAsia" w:hAnsi="Times New Roman" w:cs="Times New Roman"/>
          <w:sz w:val="24"/>
          <w:szCs w:val="24"/>
          <w:lang w:val="en-GB"/>
        </w:rPr>
        <w:t xml:space="preserve"> the Police </w:t>
      </w:r>
      <w:r>
        <w:rPr>
          <w:rFonts w:ascii="Times New Roman" w:eastAsiaTheme="minorEastAsia" w:hAnsi="Times New Roman" w:cs="Times New Roman"/>
          <w:sz w:val="24"/>
          <w:szCs w:val="24"/>
          <w:lang w:val="en-GB"/>
        </w:rPr>
        <w:t>launched</w:t>
      </w:r>
      <w:r w:rsidR="00DA10DF" w:rsidRPr="00A7281C">
        <w:rPr>
          <w:rFonts w:ascii="Times New Roman" w:eastAsiaTheme="minorEastAsia" w:hAnsi="Times New Roman" w:cs="Times New Roman"/>
          <w:sz w:val="24"/>
          <w:szCs w:val="24"/>
          <w:lang w:val="en-GB"/>
        </w:rPr>
        <w:t xml:space="preserve"> a pilot project to assess </w:t>
      </w:r>
      <w:r w:rsidR="00F300FB" w:rsidRPr="00A7281C">
        <w:rPr>
          <w:rFonts w:ascii="Times New Roman" w:eastAsiaTheme="minorEastAsia" w:hAnsi="Times New Roman" w:cs="Times New Roman"/>
          <w:sz w:val="24"/>
          <w:szCs w:val="24"/>
          <w:lang w:val="en-GB"/>
        </w:rPr>
        <w:t>the use of body</w:t>
      </w:r>
      <w:r>
        <w:rPr>
          <w:rFonts w:ascii="Times New Roman" w:hAnsi="Times New Roman" w:cs="Times New Roman"/>
          <w:sz w:val="24"/>
          <w:szCs w:val="24"/>
          <w:lang w:val="en-GB"/>
        </w:rPr>
        <w:t>-</w:t>
      </w:r>
      <w:r w:rsidR="00F300FB" w:rsidRPr="00A7281C">
        <w:rPr>
          <w:rFonts w:ascii="Times New Roman" w:eastAsiaTheme="minorEastAsia" w:hAnsi="Times New Roman" w:cs="Times New Roman"/>
          <w:sz w:val="24"/>
          <w:szCs w:val="24"/>
          <w:lang w:val="en-GB"/>
        </w:rPr>
        <w:t xml:space="preserve">worn cameras during police officers service. Its outcomes resulted in a decision to gradually equip Polish police units </w:t>
      </w:r>
      <w:r w:rsidR="001648BE">
        <w:rPr>
          <w:rFonts w:ascii="Times New Roman" w:eastAsiaTheme="minorEastAsia" w:hAnsi="Times New Roman" w:cs="Times New Roman"/>
          <w:sz w:val="24"/>
          <w:szCs w:val="24"/>
          <w:lang w:val="en-GB"/>
        </w:rPr>
        <w:t>with</w:t>
      </w:r>
      <w:r w:rsidR="00F300FB" w:rsidRPr="00A7281C">
        <w:rPr>
          <w:rFonts w:ascii="Times New Roman" w:eastAsiaTheme="minorEastAsia" w:hAnsi="Times New Roman" w:cs="Times New Roman"/>
          <w:sz w:val="24"/>
          <w:szCs w:val="24"/>
          <w:lang w:val="en-GB"/>
        </w:rPr>
        <w:t xml:space="preserve"> such cameras. </w:t>
      </w:r>
    </w:p>
    <w:p w14:paraId="1673088C" w14:textId="6A9C9C1D" w:rsidR="001648BE"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Unfortunately, </w:t>
      </w:r>
      <w:r w:rsidR="001648BE">
        <w:rPr>
          <w:rFonts w:ascii="Times New Roman" w:eastAsiaTheme="minorEastAsia" w:hAnsi="Times New Roman" w:cs="Times New Roman"/>
          <w:sz w:val="24"/>
          <w:szCs w:val="24"/>
          <w:lang w:val="en-GB"/>
        </w:rPr>
        <w:t>as of yet,</w:t>
      </w:r>
      <w:r w:rsidRPr="00A7281C">
        <w:rPr>
          <w:rFonts w:ascii="Times New Roman" w:eastAsiaTheme="minorEastAsia" w:hAnsi="Times New Roman" w:cs="Times New Roman"/>
          <w:sz w:val="24"/>
          <w:szCs w:val="24"/>
          <w:lang w:val="en-GB"/>
        </w:rPr>
        <w:t xml:space="preserve"> no decision was made regarding</w:t>
      </w:r>
      <w:r w:rsidR="001648BE">
        <w:rPr>
          <w:rFonts w:ascii="Times New Roman" w:eastAsiaTheme="minorEastAsia" w:hAnsi="Times New Roman" w:cs="Times New Roman"/>
          <w:sz w:val="24"/>
          <w:szCs w:val="24"/>
          <w:lang w:val="en-GB"/>
        </w:rPr>
        <w:t xml:space="preserve"> the</w:t>
      </w:r>
      <w:r w:rsidRPr="00A7281C">
        <w:rPr>
          <w:rFonts w:ascii="Times New Roman" w:eastAsiaTheme="minorEastAsia" w:hAnsi="Times New Roman" w:cs="Times New Roman"/>
          <w:sz w:val="24"/>
          <w:szCs w:val="24"/>
          <w:lang w:val="en-GB"/>
        </w:rPr>
        <w:t xml:space="preserve"> mandatory use of cameras in case of interrogations. Currently</w:t>
      </w:r>
      <w:r w:rsidR="008458C0">
        <w:rPr>
          <w:rFonts w:ascii="Times New Roman" w:eastAsiaTheme="minorEastAsia" w:hAnsi="Times New Roman" w:cs="Times New Roman"/>
          <w:sz w:val="24"/>
          <w:szCs w:val="24"/>
          <w:lang w:val="en-GB"/>
        </w:rPr>
        <w:t>,</w:t>
      </w:r>
      <w:r w:rsidR="001648BE">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there are no legal barriers to record police interrogations. However, mainly due to </w:t>
      </w:r>
      <w:r w:rsidR="00FA08F9">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police officers and prosecutors attitude</w:t>
      </w:r>
      <w:r w:rsidR="001648BE">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it happens</w:t>
      </w:r>
      <w:r w:rsidR="001648BE">
        <w:rPr>
          <w:rFonts w:ascii="Times New Roman" w:eastAsiaTheme="minorEastAsia" w:hAnsi="Times New Roman" w:cs="Times New Roman"/>
          <w:sz w:val="24"/>
          <w:szCs w:val="24"/>
          <w:lang w:val="en-GB"/>
        </w:rPr>
        <w:t xml:space="preserve"> quite rarely</w:t>
      </w:r>
      <w:r w:rsidRPr="00A7281C">
        <w:rPr>
          <w:rFonts w:ascii="Times New Roman" w:eastAsiaTheme="minorEastAsia" w:hAnsi="Times New Roman" w:cs="Times New Roman"/>
          <w:sz w:val="24"/>
          <w:szCs w:val="24"/>
          <w:lang w:val="en-GB"/>
        </w:rPr>
        <w:t>.</w:t>
      </w:r>
    </w:p>
    <w:p w14:paraId="7CCC3FC8" w14:textId="49405EB8" w:rsidR="00DA10DF" w:rsidRPr="00A7281C" w:rsidRDefault="22B85BD2" w:rsidP="00A04C26">
      <w:pPr>
        <w:pStyle w:val="Nagwek1"/>
        <w:rPr>
          <w:rFonts w:eastAsiaTheme="minorEastAsia"/>
          <w:lang w:val="en-GB"/>
        </w:rPr>
      </w:pPr>
      <w:bookmarkStart w:id="6" w:name="_Toc12126075"/>
      <w:r w:rsidRPr="00A7281C">
        <w:rPr>
          <w:rFonts w:eastAsiaTheme="minorEastAsia"/>
          <w:lang w:val="en-GB"/>
        </w:rPr>
        <w:t>USE OF EVIDENCE OBTAINED THROUGH TORTURE</w:t>
      </w:r>
      <w:bookmarkEnd w:id="6"/>
    </w:p>
    <w:p w14:paraId="6C4C8216" w14:textId="02EF767E"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Pursuant to </w:t>
      </w:r>
      <w:r w:rsidR="00D81B23" w:rsidRPr="00A7281C">
        <w:rPr>
          <w:rFonts w:ascii="Times New Roman" w:eastAsiaTheme="minorEastAsia" w:hAnsi="Times New Roman" w:cs="Times New Roman"/>
          <w:sz w:val="24"/>
          <w:szCs w:val="24"/>
          <w:lang w:val="en-GB"/>
        </w:rPr>
        <w:t>Article</w:t>
      </w:r>
      <w:r w:rsidRPr="00A7281C">
        <w:rPr>
          <w:rFonts w:ascii="Times New Roman" w:eastAsiaTheme="minorEastAsia" w:hAnsi="Times New Roman" w:cs="Times New Roman"/>
          <w:sz w:val="24"/>
          <w:szCs w:val="24"/>
          <w:lang w:val="en-GB"/>
        </w:rPr>
        <w:t xml:space="preserve"> 168a of CPC</w:t>
      </w:r>
      <w:r w:rsidR="001648BE">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evidence cannot be considered </w:t>
      </w:r>
      <w:r w:rsidR="004622E1">
        <w:rPr>
          <w:rFonts w:ascii="Times New Roman" w:eastAsiaTheme="minorEastAsia" w:hAnsi="Times New Roman" w:cs="Times New Roman"/>
          <w:sz w:val="24"/>
          <w:szCs w:val="24"/>
          <w:lang w:val="en-GB"/>
        </w:rPr>
        <w:t>inadmissible</w:t>
      </w:r>
      <w:r w:rsidRPr="00A7281C">
        <w:rPr>
          <w:rFonts w:ascii="Times New Roman" w:eastAsiaTheme="minorEastAsia" w:hAnsi="Times New Roman" w:cs="Times New Roman"/>
          <w:sz w:val="24"/>
          <w:szCs w:val="24"/>
          <w:lang w:val="en-GB"/>
        </w:rPr>
        <w:t xml:space="preserve"> </w:t>
      </w:r>
      <w:r w:rsidR="004622E1">
        <w:rPr>
          <w:rFonts w:ascii="Times New Roman" w:eastAsiaTheme="minorEastAsia" w:hAnsi="Times New Roman" w:cs="Times New Roman"/>
          <w:sz w:val="24"/>
          <w:szCs w:val="24"/>
          <w:lang w:val="en-GB"/>
        </w:rPr>
        <w:t xml:space="preserve">solely </w:t>
      </w:r>
      <w:r w:rsidRPr="00A7281C">
        <w:rPr>
          <w:rFonts w:ascii="Times New Roman" w:eastAsiaTheme="minorEastAsia" w:hAnsi="Times New Roman" w:cs="Times New Roman"/>
          <w:sz w:val="24"/>
          <w:szCs w:val="24"/>
          <w:lang w:val="en-GB"/>
        </w:rPr>
        <w:t>on the grounds that it was obtained in violation of the provisions of the proceedings or by</w:t>
      </w:r>
      <w:r w:rsidR="00727CBF">
        <w:rPr>
          <w:rFonts w:ascii="Times New Roman" w:eastAsiaTheme="minorEastAsia" w:hAnsi="Times New Roman" w:cs="Times New Roman"/>
          <w:sz w:val="24"/>
          <w:szCs w:val="24"/>
          <w:lang w:val="en-GB"/>
        </w:rPr>
        <w:t xml:space="preserve"> way of a</w:t>
      </w:r>
      <w:r w:rsidRPr="00A7281C">
        <w:rPr>
          <w:rFonts w:ascii="Times New Roman" w:eastAsiaTheme="minorEastAsia" w:hAnsi="Times New Roman" w:cs="Times New Roman"/>
          <w:sz w:val="24"/>
          <w:szCs w:val="24"/>
          <w:lang w:val="en-GB"/>
        </w:rPr>
        <w:t xml:space="preserve"> criminal offense</w:t>
      </w:r>
      <w:r w:rsidR="001648BE">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unless the evidence was obtained in connection with </w:t>
      </w:r>
      <w:r w:rsidR="00EC755B" w:rsidRPr="00EC755B">
        <w:rPr>
          <w:rFonts w:ascii="Times New Roman" w:eastAsiaTheme="minorEastAsia" w:hAnsi="Times New Roman" w:cs="Times New Roman"/>
          <w:sz w:val="24"/>
          <w:szCs w:val="24"/>
          <w:lang w:val="en-GB"/>
        </w:rPr>
        <w:t xml:space="preserve">the performance of official </w:t>
      </w:r>
      <w:r w:rsidRPr="00A7281C">
        <w:rPr>
          <w:rFonts w:ascii="Times New Roman" w:eastAsiaTheme="minorEastAsia" w:hAnsi="Times New Roman" w:cs="Times New Roman"/>
          <w:sz w:val="24"/>
          <w:szCs w:val="24"/>
          <w:lang w:val="en-GB"/>
        </w:rPr>
        <w:t xml:space="preserve">duties of </w:t>
      </w:r>
      <w:r w:rsidR="00727CBF">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 xml:space="preserve">public officer as a result of murder, deliberate </w:t>
      </w:r>
      <w:r w:rsidR="00727CBF" w:rsidRPr="00727CBF">
        <w:rPr>
          <w:rFonts w:ascii="Times New Roman" w:eastAsiaTheme="minorEastAsia" w:hAnsi="Times New Roman" w:cs="Times New Roman"/>
          <w:sz w:val="24"/>
          <w:szCs w:val="24"/>
          <w:lang w:val="en-GB"/>
        </w:rPr>
        <w:t>damage to health</w:t>
      </w:r>
      <w:r w:rsidRPr="00A7281C">
        <w:rPr>
          <w:rFonts w:ascii="Times New Roman" w:eastAsiaTheme="minorEastAsia" w:hAnsi="Times New Roman" w:cs="Times New Roman"/>
          <w:sz w:val="24"/>
          <w:szCs w:val="24"/>
          <w:lang w:val="en-GB"/>
        </w:rPr>
        <w:t xml:space="preserve"> or </w:t>
      </w:r>
      <w:r w:rsidR="008458C0">
        <w:rPr>
          <w:rFonts w:ascii="Times New Roman" w:eastAsiaTheme="minorEastAsia" w:hAnsi="Times New Roman" w:cs="Times New Roman"/>
          <w:sz w:val="24"/>
          <w:szCs w:val="24"/>
          <w:lang w:val="en-GB"/>
        </w:rPr>
        <w:t>depravation of liberty</w:t>
      </w:r>
      <w:r w:rsidRPr="00A7281C">
        <w:rPr>
          <w:rFonts w:ascii="Times New Roman" w:eastAsiaTheme="minorEastAsia" w:hAnsi="Times New Roman" w:cs="Times New Roman"/>
          <w:sz w:val="24"/>
          <w:szCs w:val="24"/>
          <w:lang w:val="en-GB"/>
        </w:rPr>
        <w:t xml:space="preserve">. As a result, </w:t>
      </w:r>
      <w:r w:rsidR="00727CBF">
        <w:rPr>
          <w:rFonts w:ascii="Times New Roman" w:eastAsiaTheme="minorEastAsia" w:hAnsi="Times New Roman" w:cs="Times New Roman"/>
          <w:sz w:val="24"/>
          <w:szCs w:val="24"/>
          <w:lang w:val="en-GB"/>
        </w:rPr>
        <w:t xml:space="preserve">according to the domestic Polish law and in non-compliance with international standards </w:t>
      </w:r>
      <w:r w:rsidRPr="00A7281C">
        <w:rPr>
          <w:rFonts w:ascii="Times New Roman" w:eastAsiaTheme="minorEastAsia" w:hAnsi="Times New Roman" w:cs="Times New Roman"/>
          <w:sz w:val="24"/>
          <w:szCs w:val="24"/>
          <w:lang w:val="en-GB"/>
        </w:rPr>
        <w:t>the courts are able to use in criminal proceedings evidence obtained through all types of tortures, with exception to those that includ</w:t>
      </w:r>
      <w:r w:rsidR="001648BE">
        <w:rPr>
          <w:rFonts w:ascii="Times New Roman" w:eastAsiaTheme="minorEastAsia" w:hAnsi="Times New Roman" w:cs="Times New Roman"/>
          <w:sz w:val="24"/>
          <w:szCs w:val="24"/>
          <w:lang w:val="en-GB"/>
        </w:rPr>
        <w:t>e</w:t>
      </w:r>
      <w:r w:rsidRPr="00A7281C">
        <w:rPr>
          <w:rFonts w:ascii="Times New Roman" w:eastAsiaTheme="minorEastAsia" w:hAnsi="Times New Roman" w:cs="Times New Roman"/>
          <w:sz w:val="24"/>
          <w:szCs w:val="24"/>
          <w:lang w:val="en-GB"/>
        </w:rPr>
        <w:t xml:space="preserve"> aforementioned crimes or those </w:t>
      </w:r>
      <w:r w:rsidR="001648BE">
        <w:rPr>
          <w:rFonts w:ascii="Times New Roman" w:eastAsiaTheme="minorEastAsia" w:hAnsi="Times New Roman" w:cs="Times New Roman"/>
          <w:sz w:val="24"/>
          <w:szCs w:val="24"/>
          <w:lang w:val="en-GB"/>
        </w:rPr>
        <w:t>that</w:t>
      </w:r>
      <w:r w:rsidRPr="00A7281C">
        <w:rPr>
          <w:rFonts w:ascii="Times New Roman" w:eastAsiaTheme="minorEastAsia" w:hAnsi="Times New Roman" w:cs="Times New Roman"/>
          <w:sz w:val="24"/>
          <w:szCs w:val="24"/>
          <w:lang w:val="en-GB"/>
        </w:rPr>
        <w:t xml:space="preserve"> were not </w:t>
      </w:r>
      <w:r w:rsidR="00727CBF">
        <w:rPr>
          <w:rFonts w:ascii="Times New Roman" w:eastAsiaTheme="minorEastAsia" w:hAnsi="Times New Roman" w:cs="Times New Roman"/>
          <w:sz w:val="24"/>
          <w:szCs w:val="24"/>
          <w:lang w:val="en-GB"/>
        </w:rPr>
        <w:t>applied</w:t>
      </w:r>
      <w:r w:rsidR="00727CBF"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by public officers.</w:t>
      </w:r>
    </w:p>
    <w:p w14:paraId="231438CF" w14:textId="228D8A79" w:rsidR="00DA10DF" w:rsidRPr="00A7281C" w:rsidRDefault="22B85BD2" w:rsidP="00A04C26">
      <w:pPr>
        <w:pStyle w:val="Nagwek1"/>
        <w:rPr>
          <w:rFonts w:eastAsiaTheme="minorEastAsia"/>
          <w:lang w:val="en-GB"/>
        </w:rPr>
      </w:pPr>
      <w:bookmarkStart w:id="7" w:name="_Toc12126076"/>
      <w:r w:rsidRPr="00A7281C">
        <w:rPr>
          <w:rFonts w:eastAsiaTheme="minorEastAsia"/>
          <w:lang w:val="en-GB"/>
        </w:rPr>
        <w:t>PRISON POPULATION</w:t>
      </w:r>
      <w:bookmarkEnd w:id="7"/>
      <w:r w:rsidRPr="00A7281C">
        <w:rPr>
          <w:rFonts w:eastAsiaTheme="minorEastAsia"/>
          <w:lang w:val="en-GB"/>
        </w:rPr>
        <w:t xml:space="preserve"> </w:t>
      </w:r>
    </w:p>
    <w:p w14:paraId="59D41A44" w14:textId="5613568C" w:rsidR="00DA10DF" w:rsidRPr="00A7281C" w:rsidRDefault="00DA10DF"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Average population density at penitentiary units has decreased during last decade. While in 2009 in some facilities it exceeded 130%</w:t>
      </w:r>
      <w:r w:rsidR="00083065" w:rsidRPr="00A7281C">
        <w:rPr>
          <w:rStyle w:val="Odwoanieprzypisudolnego"/>
          <w:rFonts w:ascii="Times New Roman" w:eastAsiaTheme="minorEastAsia" w:hAnsi="Times New Roman" w:cs="Times New Roman"/>
          <w:sz w:val="24"/>
          <w:szCs w:val="24"/>
          <w:lang w:val="en-GB"/>
        </w:rPr>
        <w:footnoteReference w:id="21"/>
      </w:r>
      <w:r w:rsidRPr="00A7281C">
        <w:rPr>
          <w:rFonts w:ascii="Times New Roman" w:eastAsiaTheme="minorEastAsia" w:hAnsi="Times New Roman" w:cs="Times New Roman"/>
          <w:sz w:val="24"/>
          <w:szCs w:val="24"/>
          <w:lang w:val="en-GB"/>
        </w:rPr>
        <w:t xml:space="preserve"> of their overall capacity, by 2015 this indicator dropped to about 84%</w:t>
      </w:r>
      <w:r w:rsidR="00083065" w:rsidRPr="00A7281C">
        <w:rPr>
          <w:rStyle w:val="Odwoanieprzypisudolnego"/>
          <w:rFonts w:ascii="Times New Roman" w:eastAsiaTheme="minorEastAsia" w:hAnsi="Times New Roman" w:cs="Times New Roman"/>
          <w:sz w:val="24"/>
          <w:szCs w:val="24"/>
          <w:lang w:val="en-GB"/>
        </w:rPr>
        <w:footnoteReference w:id="22"/>
      </w:r>
      <w:r w:rsidRPr="00A7281C">
        <w:rPr>
          <w:rFonts w:ascii="Times New Roman" w:eastAsiaTheme="minorEastAsia" w:hAnsi="Times New Roman" w:cs="Times New Roman"/>
          <w:sz w:val="24"/>
          <w:szCs w:val="24"/>
          <w:lang w:val="en-GB"/>
        </w:rPr>
        <w:t xml:space="preserve">. The drop of the prison population </w:t>
      </w:r>
      <w:r w:rsidR="00526D5E">
        <w:rPr>
          <w:rFonts w:ascii="Times New Roman" w:eastAsiaTheme="minorEastAsia" w:hAnsi="Times New Roman" w:cs="Times New Roman"/>
          <w:sz w:val="24"/>
          <w:szCs w:val="24"/>
          <w:lang w:val="en-GB"/>
        </w:rPr>
        <w:t>was the result of,</w:t>
      </w:r>
      <w:r w:rsidRPr="00A7281C">
        <w:rPr>
          <w:rFonts w:ascii="Times New Roman" w:eastAsiaTheme="minorEastAsia" w:hAnsi="Times New Roman" w:cs="Times New Roman"/>
          <w:sz w:val="24"/>
          <w:szCs w:val="24"/>
          <w:lang w:val="en-GB"/>
        </w:rPr>
        <w:t xml:space="preserve"> </w:t>
      </w:r>
      <w:r w:rsidRPr="00526D5E">
        <w:rPr>
          <w:rFonts w:ascii="Times New Roman" w:eastAsiaTheme="minorEastAsia" w:hAnsi="Times New Roman" w:cs="Times New Roman"/>
          <w:i/>
          <w:iCs/>
          <w:sz w:val="24"/>
          <w:szCs w:val="24"/>
          <w:lang w:val="en-GB"/>
        </w:rPr>
        <w:t>inter alia</w:t>
      </w:r>
      <w:r w:rsidR="00526D5E">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various rulings of the European Court of Human Rights</w:t>
      </w:r>
      <w:r w:rsidR="008458C0">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especially concerning prison overcrowding. It was also connected with </w:t>
      </w:r>
      <w:r w:rsidR="00EC755B">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Supreme Court rulings where incarceration of a prisoner in </w:t>
      </w:r>
      <w:r w:rsidR="006F3169" w:rsidRPr="00A7281C">
        <w:rPr>
          <w:rFonts w:ascii="Times New Roman" w:eastAsiaTheme="minorEastAsia" w:hAnsi="Times New Roman" w:cs="Times New Roman"/>
          <w:sz w:val="24"/>
          <w:szCs w:val="24"/>
          <w:lang w:val="en-GB"/>
        </w:rPr>
        <w:t xml:space="preserve">an </w:t>
      </w:r>
      <w:r w:rsidRPr="00A7281C">
        <w:rPr>
          <w:rFonts w:ascii="Times New Roman" w:eastAsiaTheme="minorEastAsia" w:hAnsi="Times New Roman" w:cs="Times New Roman"/>
          <w:sz w:val="24"/>
          <w:szCs w:val="24"/>
          <w:lang w:val="en-GB"/>
        </w:rPr>
        <w:t>overcrowded cell was found a</w:t>
      </w:r>
      <w:r w:rsidR="006F3169" w:rsidRPr="00A7281C">
        <w:rPr>
          <w:rFonts w:ascii="Times New Roman" w:eastAsiaTheme="minorEastAsia" w:hAnsi="Times New Roman" w:cs="Times New Roman"/>
          <w:sz w:val="24"/>
          <w:szCs w:val="24"/>
          <w:lang w:val="en-GB"/>
        </w:rPr>
        <w:t>n</w:t>
      </w:r>
      <w:r w:rsidRPr="00A7281C">
        <w:rPr>
          <w:rFonts w:ascii="Times New Roman" w:eastAsiaTheme="minorEastAsia" w:hAnsi="Times New Roman" w:cs="Times New Roman"/>
          <w:sz w:val="24"/>
          <w:szCs w:val="24"/>
          <w:lang w:val="en-GB"/>
        </w:rPr>
        <w:t xml:space="preserve"> unlawful violation of </w:t>
      </w:r>
      <w:r w:rsidR="00EC755B">
        <w:rPr>
          <w:rFonts w:ascii="Times New Roman" w:eastAsiaTheme="minorEastAsia" w:hAnsi="Times New Roman" w:cs="Times New Roman"/>
          <w:sz w:val="24"/>
          <w:szCs w:val="24"/>
          <w:lang w:val="en-GB"/>
        </w:rPr>
        <w:t>their</w:t>
      </w:r>
      <w:r w:rsidR="00EC755B"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personal rights, that must be </w:t>
      </w:r>
      <w:r w:rsidRPr="00A7281C">
        <w:rPr>
          <w:rFonts w:ascii="Times New Roman" w:eastAsiaTheme="minorEastAsia" w:hAnsi="Times New Roman" w:cs="Times New Roman"/>
          <w:sz w:val="24"/>
          <w:szCs w:val="24"/>
          <w:lang w:val="en-GB"/>
        </w:rPr>
        <w:lastRenderedPageBreak/>
        <w:t xml:space="preserve">compensated by </w:t>
      </w:r>
      <w:r w:rsidR="00EC755B">
        <w:rPr>
          <w:rFonts w:ascii="Times New Roman" w:eastAsiaTheme="minorEastAsia" w:hAnsi="Times New Roman" w:cs="Times New Roman"/>
          <w:sz w:val="24"/>
          <w:szCs w:val="24"/>
          <w:lang w:val="en-GB"/>
        </w:rPr>
        <w:t>the</w:t>
      </w:r>
      <w:r w:rsidR="00EC755B"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state. Since 2015</w:t>
      </w:r>
      <w:r w:rsidR="00EC755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average population of prison</w:t>
      </w:r>
      <w:r w:rsidR="00E6488D">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increased, reaching the maximum of 92,</w:t>
      </w:r>
      <w:r w:rsidR="00A82A3E" w:rsidRPr="00A7281C">
        <w:rPr>
          <w:rFonts w:ascii="Times New Roman" w:eastAsiaTheme="minorEastAsia" w:hAnsi="Times New Roman" w:cs="Times New Roman"/>
          <w:sz w:val="24"/>
          <w:szCs w:val="24"/>
          <w:lang w:val="en-GB"/>
        </w:rPr>
        <w:t>9</w:t>
      </w:r>
      <w:r w:rsidRPr="00A7281C">
        <w:rPr>
          <w:rFonts w:ascii="Times New Roman" w:eastAsiaTheme="minorEastAsia" w:hAnsi="Times New Roman" w:cs="Times New Roman"/>
          <w:sz w:val="24"/>
          <w:szCs w:val="24"/>
          <w:lang w:val="en-GB"/>
        </w:rPr>
        <w:t xml:space="preserve">% in </w:t>
      </w:r>
      <w:r w:rsidR="00A82A3E" w:rsidRPr="00A7281C">
        <w:rPr>
          <w:rFonts w:ascii="Times New Roman" w:eastAsiaTheme="minorEastAsia" w:hAnsi="Times New Roman" w:cs="Times New Roman"/>
          <w:sz w:val="24"/>
          <w:szCs w:val="24"/>
          <w:lang w:val="en-GB"/>
        </w:rPr>
        <w:t>June</w:t>
      </w:r>
      <w:r w:rsidRPr="00A7281C">
        <w:rPr>
          <w:rFonts w:ascii="Times New Roman" w:eastAsiaTheme="minorEastAsia" w:hAnsi="Times New Roman" w:cs="Times New Roman"/>
          <w:sz w:val="24"/>
          <w:szCs w:val="24"/>
          <w:lang w:val="en-GB"/>
        </w:rPr>
        <w:t xml:space="preserve"> 2019</w:t>
      </w:r>
      <w:r w:rsidR="00083065" w:rsidRPr="00A7281C">
        <w:rPr>
          <w:rStyle w:val="Odwoanieprzypisudolnego"/>
          <w:rFonts w:ascii="Times New Roman" w:eastAsiaTheme="minorEastAsia" w:hAnsi="Times New Roman" w:cs="Times New Roman"/>
          <w:sz w:val="24"/>
          <w:szCs w:val="24"/>
          <w:lang w:val="en-GB"/>
        </w:rPr>
        <w:footnoteReference w:id="23"/>
      </w:r>
      <w:r w:rsidRPr="00A7281C">
        <w:rPr>
          <w:rFonts w:ascii="Times New Roman" w:eastAsiaTheme="minorEastAsia" w:hAnsi="Times New Roman" w:cs="Times New Roman"/>
          <w:sz w:val="24"/>
          <w:szCs w:val="24"/>
          <w:lang w:val="en-GB"/>
        </w:rPr>
        <w:t>.</w:t>
      </w:r>
    </w:p>
    <w:p w14:paraId="39007DF7" w14:textId="05B51F3E"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reasons for prison population</w:t>
      </w:r>
      <w:r w:rsidR="00526D5E">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growth might be found in numerous legislative shifts in the Criminal Code</w:t>
      </w:r>
      <w:r w:rsidR="00526D5E">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increasing the general punitiveness of Polish criminal system. They caused a significant increase of threat of imprisonment, enabling </w:t>
      </w:r>
      <w:r w:rsidR="00EC755B">
        <w:rPr>
          <w:rFonts w:ascii="Times New Roman" w:eastAsiaTheme="minorEastAsia" w:hAnsi="Times New Roman" w:cs="Times New Roman"/>
          <w:sz w:val="24"/>
          <w:szCs w:val="24"/>
          <w:lang w:val="en-GB"/>
        </w:rPr>
        <w:t>a</w:t>
      </w:r>
      <w:r w:rsidR="00EC755B"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criminal court to impose even 25 years of imprisonment on an individual who committed an economic offense. </w:t>
      </w:r>
    </w:p>
    <w:p w14:paraId="62ED4FB5" w14:textId="6DD0C47C"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On 17 May 2019, the Parliament adopted an amendment to the Criminal Code, which is heading in the same direction. Not only the maximum length of imprisonment </w:t>
      </w:r>
      <w:r w:rsidR="00EC755B">
        <w:rPr>
          <w:rFonts w:ascii="Times New Roman" w:eastAsiaTheme="minorEastAsia" w:hAnsi="Times New Roman" w:cs="Times New Roman"/>
          <w:sz w:val="24"/>
          <w:szCs w:val="24"/>
          <w:lang w:val="en-GB"/>
        </w:rPr>
        <w:t xml:space="preserve">was increased </w:t>
      </w:r>
      <w:r w:rsidRPr="00A7281C">
        <w:rPr>
          <w:rFonts w:ascii="Times New Roman" w:eastAsiaTheme="minorEastAsia" w:hAnsi="Times New Roman" w:cs="Times New Roman"/>
          <w:sz w:val="24"/>
          <w:szCs w:val="24"/>
          <w:lang w:val="en-GB"/>
        </w:rPr>
        <w:t xml:space="preserve">(from 25 to 30 years), but also some of the solutions allowing </w:t>
      </w:r>
      <w:r w:rsidR="00EC755B">
        <w:rPr>
          <w:rFonts w:ascii="Times New Roman" w:eastAsiaTheme="minorEastAsia" w:hAnsi="Times New Roman" w:cs="Times New Roman"/>
          <w:sz w:val="24"/>
          <w:szCs w:val="24"/>
          <w:lang w:val="en-GB"/>
        </w:rPr>
        <w:t>a</w:t>
      </w:r>
      <w:r w:rsidR="00EC755B"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court to use non</w:t>
      </w:r>
      <w:r w:rsidR="00E6488D">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isolative sanctions instead of imprisonment</w:t>
      </w:r>
      <w:r w:rsidR="00EC755B">
        <w:rPr>
          <w:rFonts w:ascii="Times New Roman" w:eastAsiaTheme="minorEastAsia" w:hAnsi="Times New Roman" w:cs="Times New Roman"/>
          <w:sz w:val="24"/>
          <w:szCs w:val="24"/>
          <w:lang w:val="en-GB"/>
        </w:rPr>
        <w:t xml:space="preserve"> were </w:t>
      </w:r>
      <w:r w:rsidR="00EC755B" w:rsidRPr="00A7281C">
        <w:rPr>
          <w:rFonts w:ascii="Times New Roman" w:eastAsiaTheme="minorEastAsia" w:hAnsi="Times New Roman" w:cs="Times New Roman"/>
          <w:sz w:val="24"/>
          <w:szCs w:val="24"/>
          <w:lang w:val="en-GB"/>
        </w:rPr>
        <w:t>abolish</w:t>
      </w:r>
      <w:r w:rsidR="00EC755B">
        <w:rPr>
          <w:rFonts w:ascii="Times New Roman" w:eastAsiaTheme="minorEastAsia" w:hAnsi="Times New Roman" w:cs="Times New Roman"/>
          <w:sz w:val="24"/>
          <w:szCs w:val="24"/>
          <w:lang w:val="en-GB"/>
        </w:rPr>
        <w:t>ed</w:t>
      </w:r>
      <w:r w:rsidRPr="00A7281C">
        <w:rPr>
          <w:rFonts w:ascii="Times New Roman" w:eastAsiaTheme="minorEastAsia" w:hAnsi="Times New Roman" w:cs="Times New Roman"/>
          <w:sz w:val="24"/>
          <w:szCs w:val="24"/>
          <w:lang w:val="en-GB"/>
        </w:rPr>
        <w:t>.</w:t>
      </w:r>
    </w:p>
    <w:p w14:paraId="1DA7C0A6" w14:textId="38FB48A3" w:rsidR="00E6488D"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most important change relates to </w:t>
      </w:r>
      <w:r w:rsidR="00EC755B">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 xml:space="preserve">conditional early release in case of life prisoners. While the current meaning of </w:t>
      </w:r>
      <w:r w:rsidR="00EC755B">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C</w:t>
      </w:r>
      <w:r w:rsidR="008458C0">
        <w:rPr>
          <w:rFonts w:ascii="Times New Roman" w:eastAsiaTheme="minorEastAsia" w:hAnsi="Times New Roman" w:cs="Times New Roman"/>
          <w:sz w:val="24"/>
          <w:szCs w:val="24"/>
          <w:lang w:val="en-GB"/>
        </w:rPr>
        <w:t xml:space="preserve">riminal </w:t>
      </w:r>
      <w:r w:rsidRPr="00A7281C">
        <w:rPr>
          <w:rFonts w:ascii="Times New Roman" w:eastAsiaTheme="minorEastAsia" w:hAnsi="Times New Roman" w:cs="Times New Roman"/>
          <w:sz w:val="24"/>
          <w:szCs w:val="24"/>
          <w:lang w:val="en-GB"/>
        </w:rPr>
        <w:t>C</w:t>
      </w:r>
      <w:r w:rsidR="008458C0">
        <w:rPr>
          <w:rFonts w:ascii="Times New Roman" w:eastAsiaTheme="minorEastAsia" w:hAnsi="Times New Roman" w:cs="Times New Roman"/>
          <w:sz w:val="24"/>
          <w:szCs w:val="24"/>
          <w:lang w:val="en-GB"/>
        </w:rPr>
        <w:t>ode</w:t>
      </w:r>
      <w:r w:rsidRPr="00A7281C">
        <w:rPr>
          <w:rFonts w:ascii="Times New Roman" w:eastAsiaTheme="minorEastAsia" w:hAnsi="Times New Roman" w:cs="Times New Roman"/>
          <w:sz w:val="24"/>
          <w:szCs w:val="24"/>
          <w:lang w:val="en-GB"/>
        </w:rPr>
        <w:t xml:space="preserve"> enables </w:t>
      </w:r>
      <w:r w:rsidR="00EC755B">
        <w:rPr>
          <w:rFonts w:ascii="Times New Roman" w:eastAsiaTheme="minorEastAsia" w:hAnsi="Times New Roman" w:cs="Times New Roman"/>
          <w:sz w:val="24"/>
          <w:szCs w:val="24"/>
          <w:lang w:val="en-GB"/>
        </w:rPr>
        <w:t>a</w:t>
      </w:r>
      <w:r w:rsidR="00EC755B"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court to tighten the conditions of such releases by exceeding the minimum length of sentence that must be served, the amendment to </w:t>
      </w:r>
      <w:r w:rsidR="00EC755B">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C</w:t>
      </w:r>
      <w:r w:rsidR="008458C0">
        <w:rPr>
          <w:rFonts w:ascii="Times New Roman" w:eastAsiaTheme="minorEastAsia" w:hAnsi="Times New Roman" w:cs="Times New Roman"/>
          <w:sz w:val="24"/>
          <w:szCs w:val="24"/>
          <w:lang w:val="en-GB"/>
        </w:rPr>
        <w:t xml:space="preserve">riminal </w:t>
      </w:r>
      <w:r w:rsidRPr="00A7281C">
        <w:rPr>
          <w:rFonts w:ascii="Times New Roman" w:eastAsiaTheme="minorEastAsia" w:hAnsi="Times New Roman" w:cs="Times New Roman"/>
          <w:sz w:val="24"/>
          <w:szCs w:val="24"/>
          <w:lang w:val="en-GB"/>
        </w:rPr>
        <w:t>C</w:t>
      </w:r>
      <w:r w:rsidR="008458C0">
        <w:rPr>
          <w:rFonts w:ascii="Times New Roman" w:eastAsiaTheme="minorEastAsia" w:hAnsi="Times New Roman" w:cs="Times New Roman"/>
          <w:sz w:val="24"/>
          <w:szCs w:val="24"/>
          <w:lang w:val="en-GB"/>
        </w:rPr>
        <w:t>ode</w:t>
      </w:r>
      <w:r w:rsidRPr="00A7281C">
        <w:rPr>
          <w:rFonts w:ascii="Times New Roman" w:eastAsiaTheme="minorEastAsia" w:hAnsi="Times New Roman" w:cs="Times New Roman"/>
          <w:sz w:val="24"/>
          <w:szCs w:val="24"/>
          <w:lang w:val="en-GB"/>
        </w:rPr>
        <w:t xml:space="preserve"> goes even further. According to its meaning, the court will be able to </w:t>
      </w:r>
      <w:r w:rsidRPr="00E6488D">
        <w:rPr>
          <w:rFonts w:ascii="Times New Roman" w:eastAsiaTheme="minorEastAsia" w:hAnsi="Times New Roman" w:cs="Times New Roman"/>
          <w:i/>
          <w:iCs/>
          <w:sz w:val="24"/>
          <w:szCs w:val="24"/>
          <w:lang w:val="en-GB"/>
        </w:rPr>
        <w:t>a priori</w:t>
      </w:r>
      <w:r w:rsidRPr="00A7281C">
        <w:rPr>
          <w:rFonts w:ascii="Times New Roman" w:eastAsiaTheme="minorEastAsia" w:hAnsi="Times New Roman" w:cs="Times New Roman"/>
          <w:sz w:val="24"/>
          <w:szCs w:val="24"/>
          <w:lang w:val="en-GB"/>
        </w:rPr>
        <w:t xml:space="preserve"> deprive a life prisoner</w:t>
      </w:r>
      <w:r w:rsidR="00E6488D">
        <w:rPr>
          <w:rFonts w:ascii="Times New Roman" w:eastAsiaTheme="minorEastAsia" w:hAnsi="Times New Roman" w:cs="Times New Roman"/>
          <w:sz w:val="24"/>
          <w:szCs w:val="24"/>
          <w:lang w:val="en-GB"/>
        </w:rPr>
        <w:t xml:space="preserve"> of</w:t>
      </w:r>
      <w:r w:rsidRPr="00A7281C">
        <w:rPr>
          <w:rFonts w:ascii="Times New Roman" w:eastAsiaTheme="minorEastAsia" w:hAnsi="Times New Roman" w:cs="Times New Roman"/>
          <w:sz w:val="24"/>
          <w:szCs w:val="24"/>
          <w:lang w:val="en-GB"/>
        </w:rPr>
        <w:t xml:space="preserve"> a right to ask for parole. Not only this is a violation of numerous soft law standards, but also it is contrary to </w:t>
      </w:r>
      <w:r w:rsidR="00EC755B">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E</w:t>
      </w:r>
      <w:r w:rsidR="008458C0">
        <w:rPr>
          <w:rFonts w:ascii="Times New Roman" w:eastAsiaTheme="minorEastAsia" w:hAnsi="Times New Roman" w:cs="Times New Roman"/>
          <w:sz w:val="24"/>
          <w:szCs w:val="24"/>
          <w:lang w:val="en-GB"/>
        </w:rPr>
        <w:t>uropean Court of Human Rights</w:t>
      </w:r>
      <w:r w:rsidRPr="00A7281C">
        <w:rPr>
          <w:rFonts w:ascii="Times New Roman" w:eastAsiaTheme="minorEastAsia" w:hAnsi="Times New Roman" w:cs="Times New Roman"/>
          <w:sz w:val="24"/>
          <w:szCs w:val="24"/>
          <w:lang w:val="en-GB"/>
        </w:rPr>
        <w:t xml:space="preserve"> rulings.</w:t>
      </w:r>
    </w:p>
    <w:p w14:paraId="3DB7362B" w14:textId="77777777" w:rsidR="00DA10DF" w:rsidRPr="00A7281C" w:rsidRDefault="22B85BD2" w:rsidP="22B85BD2">
      <w:pPr>
        <w:spacing w:before="120" w:after="120"/>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 xml:space="preserve">Living conditions </w:t>
      </w:r>
    </w:p>
    <w:p w14:paraId="38A5E531" w14:textId="2B4F5DE6"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Living conditions of individuals deprived of liberty vary significantly across the country. In new penitentiary facilities, the risk of inhuman or degrading treatment of individuals deprived of liberty stemming from the conditions of their detention is far lower than </w:t>
      </w:r>
      <w:r w:rsidR="005420AA">
        <w:rPr>
          <w:rFonts w:ascii="Times New Roman" w:eastAsiaTheme="minorEastAsia" w:hAnsi="Times New Roman" w:cs="Times New Roman"/>
          <w:sz w:val="24"/>
          <w:szCs w:val="24"/>
          <w:lang w:val="en-GB"/>
        </w:rPr>
        <w:t>in</w:t>
      </w:r>
      <w:r w:rsidRPr="00A7281C">
        <w:rPr>
          <w:rFonts w:ascii="Times New Roman" w:eastAsiaTheme="minorEastAsia" w:hAnsi="Times New Roman" w:cs="Times New Roman"/>
          <w:sz w:val="24"/>
          <w:szCs w:val="24"/>
          <w:lang w:val="en-GB"/>
        </w:rPr>
        <w:t xml:space="preserve"> older facilities, frequently located in historic buildings. An opportunity for the continued improvement of the living conditions of the prison population should be the act implementing the “Program Modernizing Prison Services in 2017-2020,” adopted by the</w:t>
      </w:r>
      <w:r w:rsidR="005420AA">
        <w:rPr>
          <w:rFonts w:ascii="Times New Roman" w:eastAsiaTheme="minorEastAsia" w:hAnsi="Times New Roman" w:cs="Times New Roman"/>
          <w:sz w:val="24"/>
          <w:szCs w:val="24"/>
          <w:lang w:val="en-GB"/>
        </w:rPr>
        <w:t xml:space="preserve"> parliament</w:t>
      </w:r>
      <w:r w:rsidRPr="00A7281C">
        <w:rPr>
          <w:rFonts w:ascii="Times New Roman" w:eastAsiaTheme="minorEastAsia" w:hAnsi="Times New Roman" w:cs="Times New Roman"/>
          <w:sz w:val="24"/>
          <w:szCs w:val="24"/>
          <w:lang w:val="en-GB"/>
        </w:rPr>
        <w:t xml:space="preserve"> in 2016. Its implementation will certainly contribute to improving the state of human rights</w:t>
      </w:r>
      <w:r w:rsidR="00840FE6">
        <w:rPr>
          <w:rFonts w:ascii="Times New Roman" w:eastAsiaTheme="minorEastAsia" w:hAnsi="Times New Roman" w:cs="Times New Roman"/>
          <w:sz w:val="24"/>
          <w:szCs w:val="24"/>
          <w:lang w:val="en-GB"/>
        </w:rPr>
        <w:t xml:space="preserve"> observance</w:t>
      </w:r>
      <w:r w:rsidRPr="00A7281C">
        <w:rPr>
          <w:rFonts w:ascii="Times New Roman" w:eastAsiaTheme="minorEastAsia" w:hAnsi="Times New Roman" w:cs="Times New Roman"/>
          <w:sz w:val="24"/>
          <w:szCs w:val="24"/>
          <w:lang w:val="en-GB"/>
        </w:rPr>
        <w:t>. Nonetheless, it will not resolve all attendant problems.</w:t>
      </w:r>
    </w:p>
    <w:p w14:paraId="4F564CE9" w14:textId="6BF44E25" w:rsidR="00DA10DF"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most significant of the observed problems include the following</w:t>
      </w:r>
      <w:r w:rsidR="005420AA">
        <w:rPr>
          <w:rFonts w:ascii="Times New Roman" w:eastAsiaTheme="minorEastAsia" w:hAnsi="Times New Roman" w:cs="Times New Roman"/>
          <w:sz w:val="24"/>
          <w:szCs w:val="24"/>
          <w:lang w:val="en-GB"/>
        </w:rPr>
        <w:t xml:space="preserve"> ones</w:t>
      </w:r>
      <w:r w:rsidRPr="00A7281C">
        <w:rPr>
          <w:rFonts w:ascii="Times New Roman" w:eastAsiaTheme="minorEastAsia" w:hAnsi="Times New Roman" w:cs="Times New Roman"/>
          <w:sz w:val="24"/>
          <w:szCs w:val="24"/>
          <w:lang w:val="en-GB"/>
        </w:rPr>
        <w:t>:</w:t>
      </w:r>
    </w:p>
    <w:p w14:paraId="20C70DAA" w14:textId="1B1E7A98" w:rsidR="00EB552E" w:rsidRDefault="00DA10DF" w:rsidP="00D4655D">
      <w:pPr>
        <w:pStyle w:val="Akapitzlist"/>
        <w:numPr>
          <w:ilvl w:val="0"/>
          <w:numId w:val="3"/>
        </w:numPr>
        <w:spacing w:before="120" w:after="120"/>
        <w:jc w:val="both"/>
        <w:rPr>
          <w:rFonts w:ascii="Times New Roman" w:eastAsiaTheme="minorEastAsia" w:hAnsi="Times New Roman" w:cs="Times New Roman"/>
          <w:sz w:val="24"/>
          <w:szCs w:val="24"/>
          <w:lang w:val="en-GB"/>
        </w:rPr>
      </w:pPr>
      <w:r w:rsidRPr="005420AA">
        <w:rPr>
          <w:rFonts w:ascii="Times New Roman" w:eastAsiaTheme="minorEastAsia" w:hAnsi="Times New Roman" w:cs="Times New Roman"/>
          <w:b/>
          <w:bCs/>
          <w:sz w:val="24"/>
          <w:szCs w:val="24"/>
          <w:lang w:val="en-GB"/>
        </w:rPr>
        <w:t xml:space="preserve">Inappropriate standard of living space per inmate. </w:t>
      </w:r>
      <w:r w:rsidRPr="005420AA">
        <w:rPr>
          <w:rFonts w:ascii="Times New Roman" w:eastAsiaTheme="minorEastAsia" w:hAnsi="Times New Roman" w:cs="Times New Roman"/>
          <w:sz w:val="24"/>
          <w:szCs w:val="24"/>
          <w:lang w:val="en-GB"/>
        </w:rPr>
        <w:t>With its standard of 3 m</w:t>
      </w:r>
      <w:r w:rsidRPr="005420AA">
        <w:rPr>
          <w:rFonts w:ascii="Times New Roman" w:eastAsiaTheme="minorEastAsia" w:hAnsi="Times New Roman" w:cs="Times New Roman"/>
          <w:sz w:val="24"/>
          <w:szCs w:val="24"/>
          <w:vertAlign w:val="superscript"/>
          <w:lang w:val="en-GB"/>
        </w:rPr>
        <w:t>2</w:t>
      </w:r>
      <w:r w:rsidRPr="005420AA">
        <w:rPr>
          <w:rFonts w:ascii="Times New Roman" w:eastAsiaTheme="minorEastAsia" w:hAnsi="Times New Roman" w:cs="Times New Roman"/>
          <w:sz w:val="24"/>
          <w:szCs w:val="24"/>
          <w:lang w:val="en-GB"/>
        </w:rPr>
        <w:t xml:space="preserve"> per inmate, Poland is amo</w:t>
      </w:r>
      <w:r w:rsidR="00EF313C" w:rsidRPr="005420AA">
        <w:rPr>
          <w:rFonts w:ascii="Times New Roman" w:eastAsiaTheme="minorEastAsia" w:hAnsi="Times New Roman" w:cs="Times New Roman"/>
          <w:sz w:val="24"/>
          <w:szCs w:val="24"/>
          <w:lang w:val="en-GB"/>
        </w:rPr>
        <w:t>ng the countries that guarantee</w:t>
      </w:r>
      <w:r w:rsidRPr="005420AA">
        <w:rPr>
          <w:rFonts w:ascii="Times New Roman" w:eastAsiaTheme="minorEastAsia" w:hAnsi="Times New Roman" w:cs="Times New Roman"/>
          <w:sz w:val="24"/>
          <w:szCs w:val="24"/>
          <w:lang w:val="en-GB"/>
        </w:rPr>
        <w:t xml:space="preserve"> the lowest amount of residential space per prisoner. Moreover, not all of the cells meet CPT criteria of living space per prisoner, especially in terms of cell minimum width</w:t>
      </w:r>
      <w:r w:rsidRPr="00A7281C">
        <w:rPr>
          <w:rStyle w:val="Odwoanieprzypisudolnego"/>
          <w:rFonts w:ascii="Times New Roman" w:eastAsiaTheme="minorEastAsia" w:hAnsi="Times New Roman" w:cs="Times New Roman"/>
          <w:sz w:val="24"/>
          <w:szCs w:val="24"/>
          <w:lang w:val="en-GB"/>
        </w:rPr>
        <w:footnoteReference w:id="24"/>
      </w:r>
      <w:r w:rsidRPr="005420AA">
        <w:rPr>
          <w:rFonts w:ascii="Times New Roman" w:eastAsiaTheme="minorEastAsia" w:hAnsi="Times New Roman" w:cs="Times New Roman"/>
          <w:sz w:val="24"/>
          <w:szCs w:val="24"/>
          <w:lang w:val="en-GB"/>
        </w:rPr>
        <w:t>.</w:t>
      </w:r>
    </w:p>
    <w:p w14:paraId="2B612ED1" w14:textId="77777777" w:rsidR="005420AA" w:rsidRPr="005420AA" w:rsidRDefault="005420AA" w:rsidP="005420AA">
      <w:pPr>
        <w:pStyle w:val="Akapitzlist"/>
        <w:spacing w:before="120" w:after="120"/>
        <w:jc w:val="both"/>
        <w:rPr>
          <w:rFonts w:ascii="Times New Roman" w:eastAsiaTheme="minorEastAsia" w:hAnsi="Times New Roman" w:cs="Times New Roman"/>
          <w:sz w:val="24"/>
          <w:szCs w:val="24"/>
          <w:lang w:val="en-GB"/>
        </w:rPr>
      </w:pPr>
    </w:p>
    <w:p w14:paraId="0C481AD2" w14:textId="77777777" w:rsidR="005420AA" w:rsidRPr="005420AA" w:rsidRDefault="22B85BD2" w:rsidP="22B85BD2">
      <w:pPr>
        <w:pStyle w:val="Akapitzlist"/>
        <w:numPr>
          <w:ilvl w:val="0"/>
          <w:numId w:val="3"/>
        </w:numPr>
        <w:spacing w:before="120" w:after="120"/>
        <w:jc w:val="both"/>
        <w:rPr>
          <w:rFonts w:ascii="Times New Roman" w:hAnsi="Times New Roman" w:cs="Times New Roman"/>
          <w:sz w:val="24"/>
          <w:szCs w:val="24"/>
          <w:lang w:val="en-GB"/>
        </w:rPr>
      </w:pPr>
      <w:r w:rsidRPr="00A7281C">
        <w:rPr>
          <w:rFonts w:ascii="Times New Roman" w:eastAsiaTheme="minorEastAsia" w:hAnsi="Times New Roman" w:cs="Times New Roman"/>
          <w:b/>
          <w:bCs/>
          <w:sz w:val="24"/>
          <w:szCs w:val="24"/>
          <w:lang w:val="en-GB"/>
        </w:rPr>
        <w:t>Lack of access to sunlight.</w:t>
      </w:r>
      <w:r w:rsidRPr="00A7281C">
        <w:rPr>
          <w:rFonts w:ascii="Times New Roman" w:eastAsiaTheme="minorEastAsia" w:hAnsi="Times New Roman" w:cs="Times New Roman"/>
          <w:sz w:val="24"/>
          <w:szCs w:val="24"/>
          <w:lang w:val="en-GB"/>
        </w:rPr>
        <w:t xml:space="preserve">  Pretrial detainees (and some of the prisoners) tend to be incarcerated in cells where shades effectively block access to sunlight and fresh air.</w:t>
      </w:r>
    </w:p>
    <w:p w14:paraId="4539ADE0" w14:textId="77777777" w:rsidR="005420AA" w:rsidRPr="005420AA" w:rsidRDefault="005420AA" w:rsidP="005420AA">
      <w:pPr>
        <w:pStyle w:val="Akapitzlist"/>
        <w:rPr>
          <w:rFonts w:ascii="Times New Roman" w:eastAsiaTheme="minorEastAsia" w:hAnsi="Times New Roman" w:cs="Times New Roman"/>
          <w:sz w:val="24"/>
          <w:szCs w:val="24"/>
          <w:lang w:val="en-GB"/>
        </w:rPr>
      </w:pPr>
    </w:p>
    <w:p w14:paraId="0A7B5B49" w14:textId="386009D3" w:rsidR="005420AA" w:rsidRDefault="00DA10DF" w:rsidP="005420AA">
      <w:pPr>
        <w:pStyle w:val="Akapitzlist"/>
        <w:numPr>
          <w:ilvl w:val="0"/>
          <w:numId w:val="3"/>
        </w:numPr>
        <w:spacing w:before="120" w:after="120"/>
        <w:jc w:val="both"/>
        <w:rPr>
          <w:rFonts w:ascii="Times New Roman" w:eastAsiaTheme="minorEastAsia" w:hAnsi="Times New Roman" w:cs="Times New Roman"/>
          <w:sz w:val="24"/>
          <w:szCs w:val="24"/>
          <w:lang w:val="en-GB"/>
        </w:rPr>
      </w:pPr>
      <w:r w:rsidRPr="005420AA">
        <w:rPr>
          <w:rFonts w:ascii="Times New Roman" w:eastAsiaTheme="minorEastAsia" w:hAnsi="Times New Roman" w:cs="Times New Roman"/>
          <w:b/>
          <w:bCs/>
          <w:sz w:val="24"/>
          <w:szCs w:val="24"/>
          <w:lang w:val="en-GB"/>
        </w:rPr>
        <w:t xml:space="preserve">Improper ventilation. </w:t>
      </w:r>
      <w:r w:rsidRPr="005420AA">
        <w:rPr>
          <w:rFonts w:ascii="Times New Roman" w:eastAsiaTheme="minorEastAsia" w:hAnsi="Times New Roman" w:cs="Times New Roman"/>
          <w:sz w:val="24"/>
          <w:szCs w:val="24"/>
          <w:lang w:val="en-GB"/>
        </w:rPr>
        <w:t xml:space="preserve">Prisoners </w:t>
      </w:r>
      <w:r w:rsidR="008458C0">
        <w:rPr>
          <w:rFonts w:ascii="Times New Roman" w:eastAsiaTheme="minorEastAsia" w:hAnsi="Times New Roman" w:cs="Times New Roman"/>
          <w:sz w:val="24"/>
          <w:szCs w:val="24"/>
          <w:lang w:val="en-GB"/>
        </w:rPr>
        <w:t>serving their sentences in</w:t>
      </w:r>
      <w:r w:rsidRPr="005420AA">
        <w:rPr>
          <w:rFonts w:ascii="Times New Roman" w:eastAsiaTheme="minorEastAsia" w:hAnsi="Times New Roman" w:cs="Times New Roman"/>
          <w:sz w:val="24"/>
          <w:szCs w:val="24"/>
          <w:lang w:val="en-GB"/>
        </w:rPr>
        <w:t xml:space="preserve"> older penitentiary units often </w:t>
      </w:r>
      <w:r w:rsidR="008458C0">
        <w:rPr>
          <w:rFonts w:ascii="Times New Roman" w:eastAsiaTheme="minorEastAsia" w:hAnsi="Times New Roman" w:cs="Times New Roman"/>
          <w:sz w:val="24"/>
          <w:szCs w:val="24"/>
          <w:lang w:val="en-GB"/>
        </w:rPr>
        <w:t>stay</w:t>
      </w:r>
      <w:r w:rsidR="005420AA" w:rsidRPr="005420AA">
        <w:rPr>
          <w:rFonts w:ascii="Times New Roman" w:eastAsiaTheme="minorEastAsia" w:hAnsi="Times New Roman" w:cs="Times New Roman"/>
          <w:sz w:val="24"/>
          <w:szCs w:val="24"/>
          <w:lang w:val="en-GB"/>
        </w:rPr>
        <w:t xml:space="preserve"> in</w:t>
      </w:r>
      <w:r w:rsidRPr="005420AA">
        <w:rPr>
          <w:rFonts w:ascii="Times New Roman" w:eastAsiaTheme="minorEastAsia" w:hAnsi="Times New Roman" w:cs="Times New Roman"/>
          <w:sz w:val="24"/>
          <w:szCs w:val="24"/>
          <w:lang w:val="en-GB"/>
        </w:rPr>
        <w:t xml:space="preserve"> cells without appropriate ventilation</w:t>
      </w:r>
      <w:r w:rsidR="005420AA" w:rsidRPr="005420AA">
        <w:rPr>
          <w:rFonts w:ascii="Times New Roman" w:eastAsiaTheme="minorEastAsia" w:hAnsi="Times New Roman" w:cs="Times New Roman"/>
          <w:sz w:val="24"/>
          <w:szCs w:val="24"/>
          <w:lang w:val="en-GB"/>
        </w:rPr>
        <w:t>,</w:t>
      </w:r>
      <w:r w:rsidRPr="005420AA">
        <w:rPr>
          <w:rFonts w:ascii="Times New Roman" w:eastAsiaTheme="minorEastAsia" w:hAnsi="Times New Roman" w:cs="Times New Roman"/>
          <w:sz w:val="24"/>
          <w:szCs w:val="24"/>
          <w:lang w:val="en-GB"/>
        </w:rPr>
        <w:t xml:space="preserve"> where mo</w:t>
      </w:r>
      <w:r w:rsidR="00EF313C" w:rsidRPr="005420AA">
        <w:rPr>
          <w:rFonts w:ascii="Times New Roman" w:eastAsiaTheme="minorEastAsia" w:hAnsi="Times New Roman" w:cs="Times New Roman"/>
          <w:sz w:val="24"/>
          <w:szCs w:val="24"/>
          <w:lang w:val="en-GB"/>
        </w:rPr>
        <w:t>u</w:t>
      </w:r>
      <w:r w:rsidRPr="005420AA">
        <w:rPr>
          <w:rFonts w:ascii="Times New Roman" w:eastAsiaTheme="minorEastAsia" w:hAnsi="Times New Roman" w:cs="Times New Roman"/>
          <w:sz w:val="24"/>
          <w:szCs w:val="24"/>
          <w:lang w:val="en-GB"/>
        </w:rPr>
        <w:t>ld appears on cell walls and ceiling</w:t>
      </w:r>
      <w:r w:rsidR="00840FE6">
        <w:rPr>
          <w:rFonts w:ascii="Times New Roman" w:eastAsiaTheme="minorEastAsia" w:hAnsi="Times New Roman" w:cs="Times New Roman"/>
          <w:sz w:val="24"/>
          <w:szCs w:val="24"/>
          <w:lang w:val="en-GB"/>
        </w:rPr>
        <w:t>s</w:t>
      </w:r>
      <w:r w:rsidRPr="005420AA">
        <w:rPr>
          <w:rFonts w:ascii="Times New Roman" w:eastAsiaTheme="minorEastAsia" w:hAnsi="Times New Roman" w:cs="Times New Roman"/>
          <w:sz w:val="24"/>
          <w:szCs w:val="24"/>
          <w:lang w:val="en-GB"/>
        </w:rPr>
        <w:t>. As a result</w:t>
      </w:r>
      <w:r w:rsidR="00EF313C" w:rsidRPr="005420AA">
        <w:rPr>
          <w:rFonts w:ascii="Times New Roman" w:eastAsiaTheme="minorEastAsia" w:hAnsi="Times New Roman" w:cs="Times New Roman"/>
          <w:sz w:val="24"/>
          <w:szCs w:val="24"/>
          <w:lang w:val="en-GB"/>
        </w:rPr>
        <w:t>,</w:t>
      </w:r>
      <w:r w:rsidRPr="005420AA">
        <w:rPr>
          <w:rFonts w:ascii="Times New Roman" w:eastAsiaTheme="minorEastAsia" w:hAnsi="Times New Roman" w:cs="Times New Roman"/>
          <w:sz w:val="24"/>
          <w:szCs w:val="24"/>
          <w:lang w:val="en-GB"/>
        </w:rPr>
        <w:t xml:space="preserve"> they are particularly exposed to mo</w:t>
      </w:r>
      <w:r w:rsidR="00EF313C" w:rsidRPr="005420AA">
        <w:rPr>
          <w:rFonts w:ascii="Times New Roman" w:eastAsiaTheme="minorEastAsia" w:hAnsi="Times New Roman" w:cs="Times New Roman"/>
          <w:sz w:val="24"/>
          <w:szCs w:val="24"/>
          <w:lang w:val="en-GB"/>
        </w:rPr>
        <w:t>u</w:t>
      </w:r>
      <w:r w:rsidRPr="005420AA">
        <w:rPr>
          <w:rFonts w:ascii="Times New Roman" w:eastAsiaTheme="minorEastAsia" w:hAnsi="Times New Roman" w:cs="Times New Roman"/>
          <w:sz w:val="24"/>
          <w:szCs w:val="24"/>
          <w:lang w:val="en-GB"/>
        </w:rPr>
        <w:t>ld spores.</w:t>
      </w:r>
    </w:p>
    <w:p w14:paraId="73C34BD4" w14:textId="77777777" w:rsidR="005420AA" w:rsidRPr="005420AA" w:rsidRDefault="005420AA" w:rsidP="005420AA">
      <w:pPr>
        <w:pStyle w:val="Akapitzlist"/>
        <w:spacing w:before="120" w:after="120"/>
        <w:jc w:val="both"/>
        <w:rPr>
          <w:rFonts w:ascii="Times New Roman" w:eastAsiaTheme="minorEastAsia" w:hAnsi="Times New Roman" w:cs="Times New Roman"/>
          <w:sz w:val="24"/>
          <w:szCs w:val="24"/>
          <w:lang w:val="en-GB"/>
        </w:rPr>
      </w:pPr>
    </w:p>
    <w:p w14:paraId="0B9FFF26" w14:textId="43419BDD" w:rsidR="005420AA" w:rsidRPr="005420AA" w:rsidRDefault="22B85BD2" w:rsidP="005420AA">
      <w:pPr>
        <w:pStyle w:val="Akapitzlist"/>
        <w:numPr>
          <w:ilvl w:val="0"/>
          <w:numId w:val="3"/>
        </w:numPr>
        <w:spacing w:before="120" w:after="120"/>
        <w:jc w:val="both"/>
        <w:rPr>
          <w:rFonts w:ascii="Times New Roman" w:hAnsi="Times New Roman" w:cs="Times New Roman"/>
          <w:sz w:val="24"/>
          <w:szCs w:val="24"/>
          <w:lang w:val="en-GB"/>
        </w:rPr>
      </w:pPr>
      <w:r w:rsidRPr="00A7281C">
        <w:rPr>
          <w:rFonts w:ascii="Times New Roman" w:eastAsiaTheme="minorEastAsia" w:hAnsi="Times New Roman" w:cs="Times New Roman"/>
          <w:b/>
          <w:bCs/>
          <w:sz w:val="24"/>
          <w:szCs w:val="24"/>
          <w:lang w:val="en-GB"/>
        </w:rPr>
        <w:lastRenderedPageBreak/>
        <w:t>Insufficient access to hygiene</w:t>
      </w:r>
      <w:r w:rsidRPr="00A7281C">
        <w:rPr>
          <w:rFonts w:ascii="Times New Roman" w:eastAsiaTheme="minorEastAsia" w:hAnsi="Times New Roman" w:cs="Times New Roman"/>
          <w:sz w:val="24"/>
          <w:szCs w:val="24"/>
          <w:lang w:val="en-GB"/>
        </w:rPr>
        <w:t xml:space="preserve">. Prisoners </w:t>
      </w:r>
      <w:r w:rsidR="008458C0">
        <w:rPr>
          <w:rFonts w:ascii="Times New Roman" w:eastAsiaTheme="minorEastAsia" w:hAnsi="Times New Roman" w:cs="Times New Roman"/>
          <w:sz w:val="24"/>
          <w:szCs w:val="24"/>
          <w:lang w:val="en-GB"/>
        </w:rPr>
        <w:t>staying with</w:t>
      </w:r>
      <w:r w:rsidRPr="00A7281C">
        <w:rPr>
          <w:rFonts w:ascii="Times New Roman" w:eastAsiaTheme="minorEastAsia" w:hAnsi="Times New Roman" w:cs="Times New Roman"/>
          <w:sz w:val="24"/>
          <w:szCs w:val="24"/>
          <w:lang w:val="en-GB"/>
        </w:rPr>
        <w:t xml:space="preserve"> </w:t>
      </w:r>
      <w:r w:rsidR="00840FE6">
        <w:rPr>
          <w:rFonts w:ascii="Times New Roman" w:eastAsiaTheme="minorEastAsia" w:hAnsi="Times New Roman" w:cs="Times New Roman"/>
          <w:sz w:val="24"/>
          <w:szCs w:val="24"/>
          <w:lang w:val="en-GB"/>
        </w:rPr>
        <w:t>many</w:t>
      </w:r>
      <w:r w:rsidR="00840FE6" w:rsidRPr="00A7281C">
        <w:rPr>
          <w:rFonts w:ascii="Times New Roman" w:eastAsiaTheme="minorEastAsia" w:hAnsi="Times New Roman" w:cs="Times New Roman"/>
          <w:sz w:val="24"/>
          <w:szCs w:val="24"/>
          <w:lang w:val="en-GB"/>
        </w:rPr>
        <w:t xml:space="preserve"> </w:t>
      </w:r>
      <w:r w:rsidR="008458C0">
        <w:rPr>
          <w:rFonts w:ascii="Times New Roman" w:eastAsiaTheme="minorEastAsia" w:hAnsi="Times New Roman" w:cs="Times New Roman"/>
          <w:sz w:val="24"/>
          <w:szCs w:val="24"/>
          <w:lang w:val="en-GB"/>
        </w:rPr>
        <w:t xml:space="preserve">inmates in one </w:t>
      </w:r>
      <w:r w:rsidRPr="00A7281C">
        <w:rPr>
          <w:rFonts w:ascii="Times New Roman" w:eastAsiaTheme="minorEastAsia" w:hAnsi="Times New Roman" w:cs="Times New Roman"/>
          <w:sz w:val="24"/>
          <w:szCs w:val="24"/>
          <w:lang w:val="en-GB"/>
        </w:rPr>
        <w:t xml:space="preserve">cell often </w:t>
      </w:r>
      <w:r w:rsidR="00531F24">
        <w:rPr>
          <w:rFonts w:ascii="Times New Roman" w:eastAsiaTheme="minorEastAsia" w:hAnsi="Times New Roman" w:cs="Times New Roman"/>
          <w:sz w:val="24"/>
          <w:szCs w:val="24"/>
          <w:lang w:val="en-GB"/>
        </w:rPr>
        <w:t>do not have</w:t>
      </w:r>
      <w:r w:rsidRPr="00A7281C">
        <w:rPr>
          <w:rFonts w:ascii="Times New Roman" w:eastAsiaTheme="minorEastAsia" w:hAnsi="Times New Roman" w:cs="Times New Roman"/>
          <w:sz w:val="24"/>
          <w:szCs w:val="24"/>
          <w:lang w:val="en-GB"/>
        </w:rPr>
        <w:t xml:space="preserve"> sufficient access to </w:t>
      </w:r>
      <w:r w:rsidR="00531F24">
        <w:rPr>
          <w:rFonts w:ascii="Times New Roman" w:eastAsiaTheme="minorEastAsia" w:hAnsi="Times New Roman" w:cs="Times New Roman"/>
          <w:sz w:val="24"/>
          <w:szCs w:val="24"/>
          <w:lang w:val="en-GB"/>
        </w:rPr>
        <w:t>toilets</w:t>
      </w:r>
      <w:r w:rsidRPr="00A7281C">
        <w:rPr>
          <w:rFonts w:ascii="Times New Roman" w:eastAsiaTheme="minorEastAsia" w:hAnsi="Times New Roman" w:cs="Times New Roman"/>
          <w:sz w:val="24"/>
          <w:szCs w:val="24"/>
          <w:lang w:val="en-GB"/>
        </w:rPr>
        <w:t>, especially in the morning. Despite large demand, the standard number of toilets in such cells does not differ from the number of toilets in singular or double cells.</w:t>
      </w:r>
    </w:p>
    <w:p w14:paraId="26725E87" w14:textId="77777777" w:rsidR="005420AA" w:rsidRPr="005420AA" w:rsidRDefault="005420AA" w:rsidP="005420AA">
      <w:pPr>
        <w:pStyle w:val="Akapitzlist"/>
        <w:spacing w:before="120" w:after="120"/>
        <w:jc w:val="both"/>
        <w:rPr>
          <w:rFonts w:ascii="Times New Roman" w:hAnsi="Times New Roman" w:cs="Times New Roman"/>
          <w:sz w:val="24"/>
          <w:szCs w:val="24"/>
          <w:lang w:val="en-GB"/>
        </w:rPr>
      </w:pPr>
    </w:p>
    <w:p w14:paraId="6C65EBF6" w14:textId="721E6558" w:rsidR="00DA10DF" w:rsidRPr="00A7281C" w:rsidRDefault="00DA10DF" w:rsidP="22B85BD2">
      <w:pPr>
        <w:pStyle w:val="Akapitzlist"/>
        <w:numPr>
          <w:ilvl w:val="0"/>
          <w:numId w:val="3"/>
        </w:numPr>
        <w:spacing w:before="120" w:after="120"/>
        <w:jc w:val="both"/>
        <w:rPr>
          <w:rFonts w:ascii="Times New Roman" w:hAnsi="Times New Roman" w:cs="Times New Roman"/>
          <w:sz w:val="24"/>
          <w:szCs w:val="24"/>
          <w:lang w:val="en-GB"/>
        </w:rPr>
      </w:pPr>
      <w:r w:rsidRPr="00A7281C">
        <w:rPr>
          <w:rFonts w:ascii="Times New Roman" w:eastAsiaTheme="minorEastAsia" w:hAnsi="Times New Roman" w:cs="Times New Roman"/>
          <w:b/>
          <w:bCs/>
          <w:sz w:val="24"/>
          <w:szCs w:val="24"/>
          <w:lang w:val="en-GB"/>
        </w:rPr>
        <w:t>Lack of privacy</w:t>
      </w:r>
      <w:r w:rsidRPr="00A7281C">
        <w:rPr>
          <w:rFonts w:ascii="Times New Roman" w:eastAsiaTheme="minorEastAsia" w:hAnsi="Times New Roman" w:cs="Times New Roman"/>
          <w:sz w:val="24"/>
          <w:szCs w:val="24"/>
          <w:lang w:val="en-GB"/>
        </w:rPr>
        <w:t xml:space="preserve">. The Prison Service is gradually excluding sanitary annexes from the cells. </w:t>
      </w:r>
      <w:r w:rsidR="00531F24">
        <w:rPr>
          <w:rFonts w:ascii="Times New Roman" w:eastAsiaTheme="minorEastAsia" w:hAnsi="Times New Roman" w:cs="Times New Roman"/>
          <w:sz w:val="24"/>
          <w:szCs w:val="24"/>
          <w:lang w:val="en-GB"/>
        </w:rPr>
        <w:t>In</w:t>
      </w:r>
      <w:r w:rsidRPr="00A7281C">
        <w:rPr>
          <w:rFonts w:ascii="Times New Roman" w:eastAsiaTheme="minorEastAsia" w:hAnsi="Times New Roman" w:cs="Times New Roman"/>
          <w:sz w:val="24"/>
          <w:szCs w:val="24"/>
          <w:lang w:val="en-GB"/>
        </w:rPr>
        <w:t xml:space="preserve"> March 2018, nearly 1050 cells </w:t>
      </w:r>
      <w:r w:rsidR="00531F24">
        <w:rPr>
          <w:rFonts w:ascii="Times New Roman" w:eastAsiaTheme="minorEastAsia" w:hAnsi="Times New Roman" w:cs="Times New Roman"/>
          <w:sz w:val="24"/>
          <w:szCs w:val="24"/>
          <w:lang w:val="en-GB"/>
        </w:rPr>
        <w:t>still</w:t>
      </w:r>
      <w:r w:rsidRPr="00A7281C">
        <w:rPr>
          <w:rFonts w:ascii="Times New Roman" w:eastAsiaTheme="minorEastAsia" w:hAnsi="Times New Roman" w:cs="Times New Roman"/>
          <w:sz w:val="24"/>
          <w:szCs w:val="24"/>
          <w:lang w:val="en-GB"/>
        </w:rPr>
        <w:t xml:space="preserve"> ha</w:t>
      </w:r>
      <w:r w:rsidR="00531F24">
        <w:rPr>
          <w:rFonts w:ascii="Times New Roman" w:eastAsiaTheme="minorEastAsia" w:hAnsi="Times New Roman" w:cs="Times New Roman"/>
          <w:sz w:val="24"/>
          <w:szCs w:val="24"/>
          <w:lang w:val="en-GB"/>
        </w:rPr>
        <w:t>d</w:t>
      </w:r>
      <w:r w:rsidRPr="00A7281C">
        <w:rPr>
          <w:rFonts w:ascii="Times New Roman" w:eastAsiaTheme="minorEastAsia" w:hAnsi="Times New Roman" w:cs="Times New Roman"/>
          <w:sz w:val="24"/>
          <w:szCs w:val="24"/>
          <w:lang w:val="en-GB"/>
        </w:rPr>
        <w:t xml:space="preserve"> sanitary annexes. On the other hand, still slightly more than 110 prisons’ baths </w:t>
      </w:r>
      <w:r w:rsidR="00531F24">
        <w:rPr>
          <w:rFonts w:ascii="Times New Roman" w:eastAsiaTheme="minorEastAsia" w:hAnsi="Times New Roman" w:cs="Times New Roman"/>
          <w:sz w:val="24"/>
          <w:szCs w:val="24"/>
          <w:lang w:val="en-GB"/>
        </w:rPr>
        <w:t>did not have</w:t>
      </w:r>
      <w:r w:rsidRPr="00A7281C">
        <w:rPr>
          <w:rFonts w:ascii="Times New Roman" w:eastAsiaTheme="minorEastAsia" w:hAnsi="Times New Roman" w:cs="Times New Roman"/>
          <w:sz w:val="24"/>
          <w:szCs w:val="24"/>
          <w:lang w:val="en-GB"/>
        </w:rPr>
        <w:t xml:space="preserve"> separate shower stalls</w:t>
      </w:r>
      <w:r w:rsidRPr="00A7281C">
        <w:rPr>
          <w:rStyle w:val="Odwoanieprzypisudolnego"/>
          <w:rFonts w:ascii="Times New Roman" w:eastAsiaTheme="minorEastAsia" w:hAnsi="Times New Roman" w:cs="Times New Roman"/>
          <w:sz w:val="24"/>
          <w:szCs w:val="24"/>
          <w:lang w:val="en-GB"/>
        </w:rPr>
        <w:footnoteReference w:id="25"/>
      </w:r>
      <w:r w:rsidRPr="00A7281C">
        <w:rPr>
          <w:rFonts w:ascii="Times New Roman" w:eastAsiaTheme="minorEastAsia" w:hAnsi="Times New Roman" w:cs="Times New Roman"/>
          <w:sz w:val="24"/>
          <w:szCs w:val="24"/>
          <w:lang w:val="en-GB"/>
        </w:rPr>
        <w:t>.</w:t>
      </w:r>
    </w:p>
    <w:p w14:paraId="459B50DC" w14:textId="5A09040C" w:rsidR="00EB552E" w:rsidRPr="00A7281C" w:rsidRDefault="00EB552E" w:rsidP="22B85BD2">
      <w:pPr>
        <w:pStyle w:val="Akapitzlist"/>
        <w:spacing w:before="120" w:after="120"/>
        <w:rPr>
          <w:rFonts w:ascii="Times New Roman" w:eastAsiaTheme="minorEastAsia" w:hAnsi="Times New Roman" w:cs="Times New Roman"/>
          <w:sz w:val="24"/>
          <w:szCs w:val="24"/>
          <w:lang w:val="en-GB"/>
        </w:rPr>
      </w:pPr>
    </w:p>
    <w:p w14:paraId="1D1A3D79" w14:textId="64EABE21" w:rsidR="00DA10DF" w:rsidRPr="00A7281C" w:rsidRDefault="22B85BD2" w:rsidP="22B85BD2">
      <w:pPr>
        <w:pStyle w:val="Akapitzlist"/>
        <w:numPr>
          <w:ilvl w:val="0"/>
          <w:numId w:val="3"/>
        </w:numPr>
        <w:spacing w:before="120" w:after="120"/>
        <w:jc w:val="both"/>
        <w:rPr>
          <w:rFonts w:ascii="Times New Roman" w:hAnsi="Times New Roman" w:cs="Times New Roman"/>
          <w:sz w:val="24"/>
          <w:szCs w:val="24"/>
          <w:lang w:val="en-GB"/>
        </w:rPr>
      </w:pPr>
      <w:r w:rsidRPr="00A7281C">
        <w:rPr>
          <w:rFonts w:ascii="Times New Roman" w:eastAsiaTheme="minorEastAsia" w:hAnsi="Times New Roman" w:cs="Times New Roman"/>
          <w:b/>
          <w:bCs/>
          <w:sz w:val="24"/>
          <w:szCs w:val="24"/>
          <w:lang w:val="en-GB"/>
        </w:rPr>
        <w:t>Insufficient amount of time spent outside the accommodation cell</w:t>
      </w:r>
      <w:r w:rsidRPr="00A7281C">
        <w:rPr>
          <w:rFonts w:ascii="Times New Roman" w:eastAsiaTheme="minorEastAsia" w:hAnsi="Times New Roman" w:cs="Times New Roman"/>
          <w:sz w:val="24"/>
          <w:szCs w:val="24"/>
          <w:lang w:val="en-GB"/>
        </w:rPr>
        <w:t xml:space="preserve">. </w:t>
      </w:r>
      <w:r w:rsidR="00531F24">
        <w:rPr>
          <w:rFonts w:ascii="Times New Roman" w:eastAsiaTheme="minorEastAsia" w:hAnsi="Times New Roman" w:cs="Times New Roman"/>
          <w:sz w:val="24"/>
          <w:szCs w:val="24"/>
          <w:lang w:val="en-GB"/>
        </w:rPr>
        <w:t>In Polish penitentiary unites, i</w:t>
      </w:r>
      <w:r w:rsidRPr="00A7281C">
        <w:rPr>
          <w:rFonts w:ascii="Times New Roman" w:eastAsiaTheme="minorEastAsia" w:hAnsi="Times New Roman" w:cs="Times New Roman"/>
          <w:sz w:val="24"/>
          <w:szCs w:val="24"/>
          <w:lang w:val="en-GB"/>
        </w:rPr>
        <w:t>nmates are entitled to only 1</w:t>
      </w:r>
      <w:r w:rsidR="00531F24">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hour walk per day. As a rule, prisoners serving their sentence in closed penitentiary facilities and pretrial detainees remain locked in their cells for 23 hours of a day. </w:t>
      </w:r>
    </w:p>
    <w:p w14:paraId="5792488E" w14:textId="5DFA6835" w:rsidR="00EB552E" w:rsidRPr="00A7281C" w:rsidRDefault="00EB552E" w:rsidP="22B85BD2">
      <w:pPr>
        <w:pStyle w:val="Akapitzlist"/>
        <w:spacing w:before="120" w:after="120"/>
        <w:rPr>
          <w:rFonts w:ascii="Times New Roman" w:eastAsiaTheme="minorEastAsia" w:hAnsi="Times New Roman" w:cs="Times New Roman"/>
          <w:sz w:val="24"/>
          <w:szCs w:val="24"/>
          <w:lang w:val="en-GB"/>
        </w:rPr>
      </w:pPr>
    </w:p>
    <w:p w14:paraId="12B4FD3D" w14:textId="66A186E7" w:rsidR="00DA10DF" w:rsidRPr="005420AA" w:rsidRDefault="22B85BD2" w:rsidP="22B85BD2">
      <w:pPr>
        <w:pStyle w:val="Akapitzlist"/>
        <w:numPr>
          <w:ilvl w:val="0"/>
          <w:numId w:val="3"/>
        </w:numPr>
        <w:spacing w:before="120" w:after="120"/>
        <w:rPr>
          <w:rFonts w:ascii="Times New Roman" w:hAnsi="Times New Roman" w:cs="Times New Roman"/>
          <w:sz w:val="24"/>
          <w:szCs w:val="24"/>
          <w:lang w:val="en-GB"/>
        </w:rPr>
      </w:pPr>
      <w:r w:rsidRPr="00A7281C">
        <w:rPr>
          <w:rFonts w:ascii="Times New Roman" w:eastAsiaTheme="minorEastAsia" w:hAnsi="Times New Roman" w:cs="Times New Roman"/>
          <w:b/>
          <w:bCs/>
          <w:sz w:val="24"/>
          <w:szCs w:val="24"/>
          <w:lang w:val="en-GB"/>
        </w:rPr>
        <w:t>Insufficient design and equipment of yards</w:t>
      </w:r>
      <w:r w:rsidRPr="00A7281C">
        <w:rPr>
          <w:rFonts w:ascii="Times New Roman" w:eastAsiaTheme="minorEastAsia" w:hAnsi="Times New Roman" w:cs="Times New Roman"/>
          <w:sz w:val="24"/>
          <w:szCs w:val="24"/>
          <w:lang w:val="en-GB"/>
        </w:rPr>
        <w:t>. Penitentiary units' yards tend to be quite small, surrounded by high walls</w:t>
      </w:r>
      <w:r w:rsidR="00531F24">
        <w:rPr>
          <w:rFonts w:ascii="Times New Roman" w:eastAsiaTheme="minorEastAsia" w:hAnsi="Times New Roman" w:cs="Times New Roman"/>
          <w:sz w:val="24"/>
          <w:szCs w:val="24"/>
          <w:lang w:val="en-GB"/>
        </w:rPr>
        <w:t xml:space="preserve"> and</w:t>
      </w:r>
      <w:r w:rsidRPr="00A7281C">
        <w:rPr>
          <w:rFonts w:ascii="Times New Roman" w:eastAsiaTheme="minorEastAsia" w:hAnsi="Times New Roman" w:cs="Times New Roman"/>
          <w:sz w:val="24"/>
          <w:szCs w:val="24"/>
          <w:lang w:val="en-GB"/>
        </w:rPr>
        <w:t xml:space="preserve"> equipped only </w:t>
      </w:r>
      <w:r w:rsidR="00531F24">
        <w:rPr>
          <w:rFonts w:ascii="Times New Roman" w:eastAsiaTheme="minorEastAsia" w:hAnsi="Times New Roman" w:cs="Times New Roman"/>
          <w:sz w:val="24"/>
          <w:szCs w:val="24"/>
          <w:lang w:val="en-GB"/>
        </w:rPr>
        <w:t>with a</w:t>
      </w:r>
      <w:r w:rsidRPr="00A7281C">
        <w:rPr>
          <w:rFonts w:ascii="Times New Roman" w:eastAsiaTheme="minorEastAsia" w:hAnsi="Times New Roman" w:cs="Times New Roman"/>
          <w:sz w:val="24"/>
          <w:szCs w:val="24"/>
          <w:lang w:val="en-GB"/>
        </w:rPr>
        <w:t xml:space="preserve"> bench. Often, they do not guarantee prisoner any protection from inclement weather.</w:t>
      </w:r>
    </w:p>
    <w:p w14:paraId="66F85516" w14:textId="77777777" w:rsidR="005420AA" w:rsidRPr="005420AA" w:rsidRDefault="005420AA" w:rsidP="005420AA">
      <w:pPr>
        <w:spacing w:before="120" w:after="120"/>
        <w:rPr>
          <w:rFonts w:ascii="Times New Roman" w:hAnsi="Times New Roman" w:cs="Times New Roman"/>
          <w:sz w:val="24"/>
          <w:szCs w:val="24"/>
          <w:lang w:val="en-GB"/>
        </w:rPr>
      </w:pPr>
    </w:p>
    <w:p w14:paraId="4463BC11" w14:textId="15F358E5" w:rsidR="00DA10DF" w:rsidRPr="00A7281C" w:rsidRDefault="22B85BD2" w:rsidP="00A04C26">
      <w:pPr>
        <w:pStyle w:val="Nagwek1"/>
        <w:rPr>
          <w:rFonts w:eastAsiaTheme="minorEastAsia"/>
          <w:lang w:val="en-GB"/>
        </w:rPr>
      </w:pPr>
      <w:bookmarkStart w:id="8" w:name="_Toc12126077"/>
      <w:r w:rsidRPr="00A7281C">
        <w:rPr>
          <w:rFonts w:eastAsiaTheme="minorEastAsia"/>
          <w:lang w:val="en-GB"/>
        </w:rPr>
        <w:t>UNJUSTIFIED VIOLENCE IN PENITENTIARY UNITS</w:t>
      </w:r>
      <w:bookmarkEnd w:id="8"/>
    </w:p>
    <w:p w14:paraId="4132A6C7" w14:textId="58B2340A"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In 201</w:t>
      </w:r>
      <w:r w:rsidR="00911F44">
        <w:rPr>
          <w:rFonts w:ascii="Times New Roman" w:eastAsiaTheme="minorEastAsia" w:hAnsi="Times New Roman" w:cs="Times New Roman"/>
          <w:sz w:val="24"/>
          <w:szCs w:val="24"/>
          <w:lang w:val="en-GB"/>
        </w:rPr>
        <w:t>7</w:t>
      </w:r>
      <w:r w:rsidR="00B568FD">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HFHR received an anonymous complaint from a staff of penitentiary unit along with the video record of prison officer beating an inmate. The record showed a Prison Service officer punching with </w:t>
      </w:r>
      <w:r w:rsidR="00B568FD">
        <w:rPr>
          <w:rFonts w:ascii="Times New Roman" w:eastAsiaTheme="minorEastAsia" w:hAnsi="Times New Roman" w:cs="Times New Roman"/>
          <w:sz w:val="24"/>
          <w:szCs w:val="24"/>
          <w:lang w:val="en-GB"/>
        </w:rPr>
        <w:t>his</w:t>
      </w:r>
      <w:r w:rsidR="00B568FD"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fist </w:t>
      </w:r>
      <w:r w:rsidR="00B568FD">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prisoner lying on a cot. According to the individuals who reported the incident to HFHR, the facility’s director and head of security, after reviewing the film, d</w:t>
      </w:r>
      <w:r w:rsidR="00531F24">
        <w:rPr>
          <w:rFonts w:ascii="Times New Roman" w:eastAsiaTheme="minorEastAsia" w:hAnsi="Times New Roman" w:cs="Times New Roman"/>
          <w:sz w:val="24"/>
          <w:szCs w:val="24"/>
          <w:lang w:val="en-GB"/>
        </w:rPr>
        <w:t>isregarded</w:t>
      </w:r>
      <w:r w:rsidRPr="00A7281C">
        <w:rPr>
          <w:rFonts w:ascii="Times New Roman" w:eastAsiaTheme="minorEastAsia" w:hAnsi="Times New Roman" w:cs="Times New Roman"/>
          <w:sz w:val="24"/>
          <w:szCs w:val="24"/>
          <w:lang w:val="en-GB"/>
        </w:rPr>
        <w:t xml:space="preserve"> the situation and claimed they saw no </w:t>
      </w:r>
      <w:r w:rsidRPr="00911F44">
        <w:rPr>
          <w:rFonts w:ascii="Times New Roman" w:eastAsiaTheme="minorEastAsia" w:hAnsi="Times New Roman" w:cs="Times New Roman"/>
          <w:i/>
          <w:iCs/>
          <w:sz w:val="24"/>
          <w:szCs w:val="24"/>
          <w:lang w:val="en-GB"/>
        </w:rPr>
        <w:t>“behaviour that violated the law”</w:t>
      </w:r>
      <w:r w:rsidRPr="00A7281C">
        <w:rPr>
          <w:rFonts w:ascii="Times New Roman" w:eastAsiaTheme="minorEastAsia" w:hAnsi="Times New Roman" w:cs="Times New Roman"/>
          <w:sz w:val="24"/>
          <w:szCs w:val="24"/>
          <w:lang w:val="en-GB"/>
        </w:rPr>
        <w:t xml:space="preserve"> and described the guard’s activity as an </w:t>
      </w:r>
      <w:r w:rsidRPr="00911F44">
        <w:rPr>
          <w:rFonts w:ascii="Times New Roman" w:eastAsiaTheme="minorEastAsia" w:hAnsi="Times New Roman" w:cs="Times New Roman"/>
          <w:i/>
          <w:iCs/>
          <w:sz w:val="24"/>
          <w:szCs w:val="24"/>
          <w:lang w:val="en-GB"/>
        </w:rPr>
        <w:t>“unconventional manner of handcuffing”</w:t>
      </w:r>
      <w:r w:rsidR="00911F44">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After the HFHR</w:t>
      </w:r>
      <w:r w:rsidR="00911F44">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intervention, the Director of the District Prison Service Inspectorate notified the prosecutor’s office regarding the possibility of the commission of a crime against one of the inmates.</w:t>
      </w:r>
    </w:p>
    <w:p w14:paraId="4F34E886" w14:textId="028E3749" w:rsidR="00DA10DF" w:rsidRPr="00A7281C" w:rsidRDefault="22B85BD2" w:rsidP="00A04C26">
      <w:pPr>
        <w:pStyle w:val="Nagwek1"/>
        <w:rPr>
          <w:rFonts w:eastAsiaTheme="minorEastAsia"/>
          <w:lang w:val="en-GB"/>
        </w:rPr>
      </w:pPr>
      <w:bookmarkStart w:id="9" w:name="_Toc12126078"/>
      <w:r w:rsidRPr="00A7281C">
        <w:rPr>
          <w:rFonts w:eastAsiaTheme="minorEastAsia"/>
          <w:lang w:val="en-GB"/>
        </w:rPr>
        <w:t>PRISON HEALTH CARE</w:t>
      </w:r>
      <w:bookmarkEnd w:id="9"/>
    </w:p>
    <w:p w14:paraId="31D2D744" w14:textId="0CE77FBC"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issue of prison health care remains one of the main subjects of complaints </w:t>
      </w:r>
      <w:r w:rsidR="00531F24">
        <w:rPr>
          <w:rFonts w:ascii="Times New Roman" w:eastAsiaTheme="minorEastAsia" w:hAnsi="Times New Roman" w:cs="Times New Roman"/>
          <w:sz w:val="24"/>
          <w:szCs w:val="24"/>
          <w:lang w:val="en-GB"/>
        </w:rPr>
        <w:t>sent</w:t>
      </w:r>
      <w:r w:rsidRPr="00A7281C">
        <w:rPr>
          <w:rFonts w:ascii="Times New Roman" w:eastAsiaTheme="minorEastAsia" w:hAnsi="Times New Roman" w:cs="Times New Roman"/>
          <w:sz w:val="24"/>
          <w:szCs w:val="24"/>
          <w:lang w:val="en-GB"/>
        </w:rPr>
        <w:t xml:space="preserve"> by prisoners to the </w:t>
      </w:r>
      <w:r w:rsidR="00531F24">
        <w:rPr>
          <w:rFonts w:ascii="Times New Roman" w:eastAsiaTheme="minorEastAsia" w:hAnsi="Times New Roman" w:cs="Times New Roman"/>
          <w:sz w:val="24"/>
          <w:szCs w:val="24"/>
          <w:lang w:val="en-GB"/>
        </w:rPr>
        <w:t>HFHR</w:t>
      </w:r>
      <w:r w:rsidRPr="00A7281C">
        <w:rPr>
          <w:rFonts w:ascii="Times New Roman" w:eastAsiaTheme="minorEastAsia" w:hAnsi="Times New Roman" w:cs="Times New Roman"/>
          <w:sz w:val="24"/>
          <w:szCs w:val="24"/>
          <w:lang w:val="en-GB"/>
        </w:rPr>
        <w:t xml:space="preserve">. Poland is a part of a group of states in which the healthcare system constitutes a part of the penitentiary system and is provided by prison services officers as well as civilian employees. In the opinion of HFHR, such situation significantly </w:t>
      </w:r>
      <w:r w:rsidR="00B568FD">
        <w:rPr>
          <w:rFonts w:ascii="Times New Roman" w:eastAsiaTheme="minorEastAsia" w:hAnsi="Times New Roman" w:cs="Times New Roman"/>
          <w:sz w:val="24"/>
          <w:szCs w:val="24"/>
          <w:lang w:val="en-GB"/>
        </w:rPr>
        <w:t>affects</w:t>
      </w:r>
      <w:r w:rsidRPr="00A7281C">
        <w:rPr>
          <w:rFonts w:ascii="Times New Roman" w:eastAsiaTheme="minorEastAsia" w:hAnsi="Times New Roman" w:cs="Times New Roman"/>
          <w:sz w:val="24"/>
          <w:szCs w:val="24"/>
          <w:lang w:val="en-GB"/>
        </w:rPr>
        <w:t xml:space="preserve"> the relationships between penitentiary healthcare personnel and the inmates, hindering the ability to establish proper, based on trust, doctor-patient relation. It is particularly visible in the context of plac</w:t>
      </w:r>
      <w:r w:rsidR="00D4655D">
        <w:rPr>
          <w:rFonts w:ascii="Times New Roman" w:eastAsiaTheme="minorEastAsia" w:hAnsi="Times New Roman" w:cs="Times New Roman"/>
          <w:sz w:val="24"/>
          <w:szCs w:val="24"/>
          <w:lang w:val="en-GB"/>
        </w:rPr>
        <w:t>ing</w:t>
      </w:r>
      <w:r w:rsidRPr="00A7281C">
        <w:rPr>
          <w:rFonts w:ascii="Times New Roman" w:eastAsiaTheme="minorEastAsia" w:hAnsi="Times New Roman" w:cs="Times New Roman"/>
          <w:sz w:val="24"/>
          <w:szCs w:val="24"/>
          <w:lang w:val="en-GB"/>
        </w:rPr>
        <w:t xml:space="preserve"> a prisoner in a disciplinary cell. According to Polish legislation, the medical practitioner has to certify that the inmate is fit for punishment.</w:t>
      </w:r>
    </w:p>
    <w:p w14:paraId="5D5D2930" w14:textId="6C070818" w:rsidR="00D4655D"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lastRenderedPageBreak/>
        <w:t>Recently, HFHR has conducted several interventions concerning the failure to assure individuals deprived of liberty appropriate health care.</w:t>
      </w:r>
    </w:p>
    <w:p w14:paraId="48551378" w14:textId="6DA00264" w:rsidR="00DA10DF" w:rsidRPr="00A7281C" w:rsidRDefault="00A04C26" w:rsidP="22B85BD2">
      <w:pPr>
        <w:spacing w:before="120" w:after="120"/>
        <w:jc w:val="both"/>
        <w:rPr>
          <w:rFonts w:ascii="Times New Roman" w:eastAsiaTheme="minorEastAsia" w:hAnsi="Times New Roman" w:cs="Times New Roman"/>
          <w:b/>
          <w:bCs/>
          <w:sz w:val="24"/>
          <w:szCs w:val="24"/>
          <w:lang w:val="en-GB"/>
        </w:rPr>
      </w:pPr>
      <w:r>
        <w:rPr>
          <w:rFonts w:ascii="Times New Roman" w:eastAsiaTheme="minorEastAsia" w:hAnsi="Times New Roman" w:cs="Times New Roman"/>
          <w:b/>
          <w:bCs/>
          <w:sz w:val="24"/>
          <w:szCs w:val="24"/>
          <w:lang w:val="en-GB"/>
        </w:rPr>
        <w:t>The c</w:t>
      </w:r>
      <w:r w:rsidR="22B85BD2" w:rsidRPr="00A7281C">
        <w:rPr>
          <w:rFonts w:ascii="Times New Roman" w:eastAsiaTheme="minorEastAsia" w:hAnsi="Times New Roman" w:cs="Times New Roman"/>
          <w:b/>
          <w:bCs/>
          <w:sz w:val="24"/>
          <w:szCs w:val="24"/>
          <w:lang w:val="en-GB"/>
        </w:rPr>
        <w:t>ase of Agnieszka Pysz</w:t>
      </w:r>
    </w:p>
    <w:p w14:paraId="02D8BCC6" w14:textId="0D598FAA"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most important </w:t>
      </w:r>
      <w:r w:rsidR="00531F24">
        <w:rPr>
          <w:rFonts w:ascii="Times New Roman" w:eastAsiaTheme="minorEastAsia" w:hAnsi="Times New Roman" w:cs="Times New Roman"/>
          <w:sz w:val="24"/>
          <w:szCs w:val="24"/>
          <w:lang w:val="en-GB"/>
        </w:rPr>
        <w:t>case</w:t>
      </w:r>
      <w:r w:rsidRPr="00A7281C">
        <w:rPr>
          <w:rFonts w:ascii="Times New Roman" w:eastAsiaTheme="minorEastAsia" w:hAnsi="Times New Roman" w:cs="Times New Roman"/>
          <w:sz w:val="24"/>
          <w:szCs w:val="24"/>
          <w:lang w:val="en-GB"/>
        </w:rPr>
        <w:t xml:space="preserve"> </w:t>
      </w:r>
      <w:r w:rsidR="00531F24">
        <w:rPr>
          <w:rFonts w:ascii="Times New Roman" w:eastAsiaTheme="minorEastAsia" w:hAnsi="Times New Roman" w:cs="Times New Roman"/>
          <w:sz w:val="24"/>
          <w:szCs w:val="24"/>
          <w:lang w:val="en-GB"/>
        </w:rPr>
        <w:t>related to the lack of access to health care is</w:t>
      </w:r>
      <w:r w:rsidRPr="00A7281C">
        <w:rPr>
          <w:rFonts w:ascii="Times New Roman" w:eastAsiaTheme="minorEastAsia" w:hAnsi="Times New Roman" w:cs="Times New Roman"/>
          <w:sz w:val="24"/>
          <w:szCs w:val="24"/>
          <w:lang w:val="en-GB"/>
        </w:rPr>
        <w:t xml:space="preserve"> the case of Agnieszka Pysz, who died at Warszawa Grochów Remand Cent</w:t>
      </w:r>
      <w:r w:rsidR="00D4655D">
        <w:rPr>
          <w:rFonts w:ascii="Times New Roman" w:eastAsiaTheme="minorEastAsia" w:hAnsi="Times New Roman" w:cs="Times New Roman"/>
          <w:sz w:val="24"/>
          <w:szCs w:val="24"/>
          <w:lang w:val="en-GB"/>
        </w:rPr>
        <w:t>re</w:t>
      </w:r>
      <w:r w:rsidRPr="00A7281C">
        <w:rPr>
          <w:rFonts w:ascii="Times New Roman" w:eastAsiaTheme="minorEastAsia" w:hAnsi="Times New Roman" w:cs="Times New Roman"/>
          <w:sz w:val="24"/>
          <w:szCs w:val="24"/>
          <w:lang w:val="en-GB"/>
        </w:rPr>
        <w:t xml:space="preserve"> a few days after </w:t>
      </w:r>
      <w:r w:rsidR="00531F24">
        <w:rPr>
          <w:rFonts w:ascii="Times New Roman" w:eastAsiaTheme="minorEastAsia" w:hAnsi="Times New Roman" w:cs="Times New Roman"/>
          <w:sz w:val="24"/>
          <w:szCs w:val="24"/>
          <w:lang w:val="en-GB"/>
        </w:rPr>
        <w:t xml:space="preserve">she was </w:t>
      </w:r>
      <w:r w:rsidRPr="00A7281C">
        <w:rPr>
          <w:rFonts w:ascii="Times New Roman" w:eastAsiaTheme="minorEastAsia" w:hAnsi="Times New Roman" w:cs="Times New Roman"/>
          <w:sz w:val="24"/>
          <w:szCs w:val="24"/>
          <w:lang w:val="en-GB"/>
        </w:rPr>
        <w:t xml:space="preserve">transferred to that </w:t>
      </w:r>
      <w:r w:rsidR="00D4655D">
        <w:rPr>
          <w:rFonts w:ascii="Times New Roman" w:eastAsiaTheme="minorEastAsia" w:hAnsi="Times New Roman" w:cs="Times New Roman"/>
          <w:sz w:val="24"/>
          <w:szCs w:val="24"/>
          <w:lang w:val="en-GB"/>
        </w:rPr>
        <w:t>facility</w:t>
      </w:r>
      <w:r w:rsidRPr="00A7281C">
        <w:rPr>
          <w:rFonts w:ascii="Times New Roman" w:eastAsiaTheme="minorEastAsia" w:hAnsi="Times New Roman" w:cs="Times New Roman"/>
          <w:sz w:val="24"/>
          <w:szCs w:val="24"/>
          <w:lang w:val="en-GB"/>
        </w:rPr>
        <w:t xml:space="preserve">. Since admission, she was complaining about her health. </w:t>
      </w:r>
      <w:r w:rsidR="00531F24">
        <w:rPr>
          <w:rFonts w:ascii="Times New Roman" w:eastAsiaTheme="minorEastAsia" w:hAnsi="Times New Roman" w:cs="Times New Roman"/>
          <w:sz w:val="24"/>
          <w:szCs w:val="24"/>
          <w:lang w:val="en-GB"/>
        </w:rPr>
        <w:t>Other inmate’s s</w:t>
      </w:r>
      <w:r w:rsidRPr="00A7281C">
        <w:rPr>
          <w:rFonts w:ascii="Times New Roman" w:eastAsiaTheme="minorEastAsia" w:hAnsi="Times New Roman" w:cs="Times New Roman"/>
          <w:sz w:val="24"/>
          <w:szCs w:val="24"/>
          <w:lang w:val="en-GB"/>
        </w:rPr>
        <w:t>tatements indicate</w:t>
      </w:r>
      <w:r w:rsidR="00531F24">
        <w:rPr>
          <w:rFonts w:ascii="Times New Roman" w:eastAsiaTheme="minorEastAsia" w:hAnsi="Times New Roman" w:cs="Times New Roman"/>
          <w:sz w:val="24"/>
          <w:szCs w:val="24"/>
          <w:lang w:val="en-GB"/>
        </w:rPr>
        <w:t xml:space="preserve"> that</w:t>
      </w:r>
      <w:r w:rsidRPr="00A7281C">
        <w:rPr>
          <w:rFonts w:ascii="Times New Roman" w:eastAsiaTheme="minorEastAsia" w:hAnsi="Times New Roman" w:cs="Times New Roman"/>
          <w:sz w:val="24"/>
          <w:szCs w:val="24"/>
          <w:lang w:val="en-GB"/>
        </w:rPr>
        <w:t xml:space="preserve"> the security personnel had been notified of woman’s ill health numerous times</w:t>
      </w:r>
      <w:r w:rsidR="00113598">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w:t>
      </w:r>
      <w:r w:rsidR="00113598">
        <w:rPr>
          <w:rFonts w:ascii="Times New Roman" w:eastAsiaTheme="minorEastAsia" w:hAnsi="Times New Roman" w:cs="Times New Roman"/>
          <w:sz w:val="24"/>
          <w:szCs w:val="24"/>
          <w:lang w:val="en-GB"/>
        </w:rPr>
        <w:t>T</w:t>
      </w:r>
      <w:r w:rsidRPr="00A7281C">
        <w:rPr>
          <w:rFonts w:ascii="Times New Roman" w:eastAsiaTheme="minorEastAsia" w:hAnsi="Times New Roman" w:cs="Times New Roman"/>
          <w:sz w:val="24"/>
          <w:szCs w:val="24"/>
          <w:lang w:val="en-GB"/>
        </w:rPr>
        <w:t>he presiding physician</w:t>
      </w:r>
      <w:r w:rsidR="00113598">
        <w:rPr>
          <w:rFonts w:ascii="Times New Roman" w:eastAsiaTheme="minorEastAsia" w:hAnsi="Times New Roman" w:cs="Times New Roman"/>
          <w:sz w:val="24"/>
          <w:szCs w:val="24"/>
          <w:lang w:val="en-GB"/>
        </w:rPr>
        <w:t>, however,</w:t>
      </w:r>
      <w:r w:rsidRPr="00A7281C">
        <w:rPr>
          <w:rFonts w:ascii="Times New Roman" w:eastAsiaTheme="minorEastAsia" w:hAnsi="Times New Roman" w:cs="Times New Roman"/>
          <w:sz w:val="24"/>
          <w:szCs w:val="24"/>
          <w:lang w:val="en-GB"/>
        </w:rPr>
        <w:t xml:space="preserve"> claimed that the woman was malingering and ordered her </w:t>
      </w:r>
      <w:r w:rsidR="00113598">
        <w:rPr>
          <w:rFonts w:ascii="Times New Roman" w:eastAsiaTheme="minorEastAsia" w:hAnsi="Times New Roman" w:cs="Times New Roman"/>
          <w:sz w:val="24"/>
          <w:szCs w:val="24"/>
          <w:lang w:val="en-GB"/>
        </w:rPr>
        <w:t xml:space="preserve">to </w:t>
      </w:r>
      <w:r w:rsidRPr="00A7281C">
        <w:rPr>
          <w:rFonts w:ascii="Times New Roman" w:eastAsiaTheme="minorEastAsia" w:hAnsi="Times New Roman" w:cs="Times New Roman"/>
          <w:sz w:val="24"/>
          <w:szCs w:val="24"/>
          <w:lang w:val="en-GB"/>
        </w:rPr>
        <w:t xml:space="preserve">psychiatric consultation. Despite several attempts of </w:t>
      </w:r>
      <w:r w:rsidR="00651F76" w:rsidRPr="00A7281C">
        <w:rPr>
          <w:rFonts w:ascii="Times New Roman" w:eastAsiaTheme="minorEastAsia" w:hAnsi="Times New Roman" w:cs="Times New Roman"/>
          <w:sz w:val="24"/>
          <w:szCs w:val="24"/>
          <w:lang w:val="en-GB"/>
        </w:rPr>
        <w:t>Ms Pysz</w:t>
      </w:r>
      <w:r w:rsidRPr="00A7281C">
        <w:rPr>
          <w:rFonts w:ascii="Times New Roman" w:eastAsiaTheme="minorEastAsia" w:hAnsi="Times New Roman" w:cs="Times New Roman"/>
          <w:sz w:val="24"/>
          <w:szCs w:val="24"/>
          <w:lang w:val="en-GB"/>
        </w:rPr>
        <w:t xml:space="preserve">’s fellow inmates, the prison staff did not decide to call for an ambulance before her death. </w:t>
      </w:r>
      <w:r w:rsidR="00113598">
        <w:rPr>
          <w:rFonts w:ascii="Times New Roman" w:eastAsiaTheme="minorEastAsia" w:hAnsi="Times New Roman" w:cs="Times New Roman"/>
          <w:sz w:val="24"/>
          <w:szCs w:val="24"/>
          <w:lang w:val="en-GB"/>
        </w:rPr>
        <w:t>In the opinion of HFHR, t</w:t>
      </w:r>
      <w:r w:rsidRPr="00A7281C">
        <w:rPr>
          <w:rFonts w:ascii="Times New Roman" w:eastAsiaTheme="minorEastAsia" w:hAnsi="Times New Roman" w:cs="Times New Roman"/>
          <w:sz w:val="24"/>
          <w:szCs w:val="24"/>
          <w:lang w:val="en-GB"/>
        </w:rPr>
        <w:t>he circumstances of her treatment indicate</w:t>
      </w:r>
      <w:r w:rsidR="00113598">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a significant risk of a substantive violation of </w:t>
      </w:r>
      <w:r w:rsidR="00113598">
        <w:rPr>
          <w:rFonts w:ascii="Times New Roman" w:eastAsiaTheme="minorEastAsia" w:hAnsi="Times New Roman" w:cs="Times New Roman"/>
          <w:sz w:val="24"/>
          <w:szCs w:val="24"/>
          <w:lang w:val="en-GB"/>
        </w:rPr>
        <w:t xml:space="preserve">Article </w:t>
      </w:r>
      <w:r w:rsidRPr="00A7281C">
        <w:rPr>
          <w:rFonts w:ascii="Times New Roman" w:eastAsiaTheme="minorEastAsia" w:hAnsi="Times New Roman" w:cs="Times New Roman"/>
          <w:sz w:val="24"/>
          <w:szCs w:val="24"/>
          <w:lang w:val="en-GB"/>
        </w:rPr>
        <w:t>2 of the Convention.</w:t>
      </w:r>
    </w:p>
    <w:p w14:paraId="67AE7A93" w14:textId="15AFDA70" w:rsidR="00D4655D"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Moreover, </w:t>
      </w:r>
      <w:r w:rsidR="00113598">
        <w:rPr>
          <w:rFonts w:ascii="Times New Roman" w:eastAsiaTheme="minorEastAsia" w:hAnsi="Times New Roman" w:cs="Times New Roman"/>
          <w:sz w:val="24"/>
          <w:szCs w:val="24"/>
          <w:lang w:val="en-GB"/>
        </w:rPr>
        <w:t xml:space="preserve">it has to be underlined how the </w:t>
      </w:r>
      <w:r w:rsidRPr="00A7281C">
        <w:rPr>
          <w:rFonts w:ascii="Times New Roman" w:eastAsiaTheme="minorEastAsia" w:hAnsi="Times New Roman" w:cs="Times New Roman"/>
          <w:sz w:val="24"/>
          <w:szCs w:val="24"/>
          <w:lang w:val="en-GB"/>
        </w:rPr>
        <w:t>Prison Service initially tr</w:t>
      </w:r>
      <w:r w:rsidR="00113598">
        <w:rPr>
          <w:rFonts w:ascii="Times New Roman" w:eastAsiaTheme="minorEastAsia" w:hAnsi="Times New Roman" w:cs="Times New Roman"/>
          <w:sz w:val="24"/>
          <w:szCs w:val="24"/>
          <w:lang w:val="en-GB"/>
        </w:rPr>
        <w:t>ied</w:t>
      </w:r>
      <w:r w:rsidRPr="00A7281C">
        <w:rPr>
          <w:rFonts w:ascii="Times New Roman" w:eastAsiaTheme="minorEastAsia" w:hAnsi="Times New Roman" w:cs="Times New Roman"/>
          <w:sz w:val="24"/>
          <w:szCs w:val="24"/>
          <w:lang w:val="en-GB"/>
        </w:rPr>
        <w:t xml:space="preserve"> to explain the case of Agnieszka Pysz. Not only the composition of the team appointed to conduct explanatory proceedings but also its conclusions raise doubts. </w:t>
      </w:r>
      <w:r w:rsidR="00113598">
        <w:rPr>
          <w:rFonts w:ascii="Times New Roman" w:eastAsiaTheme="minorEastAsia" w:hAnsi="Times New Roman" w:cs="Times New Roman"/>
          <w:sz w:val="24"/>
          <w:szCs w:val="24"/>
          <w:lang w:val="en-GB"/>
        </w:rPr>
        <w:t>R</w:t>
      </w:r>
      <w:r w:rsidRPr="00A7281C">
        <w:rPr>
          <w:rFonts w:ascii="Times New Roman" w:eastAsiaTheme="minorEastAsia" w:hAnsi="Times New Roman" w:cs="Times New Roman"/>
          <w:sz w:val="24"/>
          <w:szCs w:val="24"/>
          <w:lang w:val="en-GB"/>
        </w:rPr>
        <w:t>elatively quickly</w:t>
      </w:r>
      <w:r w:rsidR="00113598">
        <w:rPr>
          <w:rFonts w:ascii="Times New Roman" w:eastAsiaTheme="minorEastAsia" w:hAnsi="Times New Roman" w:cs="Times New Roman"/>
          <w:sz w:val="24"/>
          <w:szCs w:val="24"/>
          <w:lang w:val="en-GB"/>
        </w:rPr>
        <w:t>, it</w:t>
      </w:r>
      <w:r w:rsidRPr="00A7281C">
        <w:rPr>
          <w:rFonts w:ascii="Times New Roman" w:eastAsiaTheme="minorEastAsia" w:hAnsi="Times New Roman" w:cs="Times New Roman"/>
          <w:sz w:val="24"/>
          <w:szCs w:val="24"/>
          <w:lang w:val="en-GB"/>
        </w:rPr>
        <w:t xml:space="preserve"> turned out that the team was chaired by the physician who was directly responsible for </w:t>
      </w:r>
      <w:r w:rsidR="00651F76" w:rsidRPr="00A7281C">
        <w:rPr>
          <w:rFonts w:ascii="Times New Roman" w:eastAsiaTheme="minorEastAsia" w:hAnsi="Times New Roman" w:cs="Times New Roman"/>
          <w:sz w:val="24"/>
          <w:szCs w:val="24"/>
          <w:lang w:val="en-GB"/>
        </w:rPr>
        <w:t>Ms Pysz</w:t>
      </w:r>
      <w:r w:rsidRPr="00A7281C">
        <w:rPr>
          <w:rFonts w:ascii="Times New Roman" w:eastAsiaTheme="minorEastAsia" w:hAnsi="Times New Roman" w:cs="Times New Roman"/>
          <w:sz w:val="24"/>
          <w:szCs w:val="24"/>
          <w:lang w:val="en-GB"/>
        </w:rPr>
        <w:t xml:space="preserve">’s treatment. </w:t>
      </w:r>
      <w:r w:rsidR="00113598">
        <w:rPr>
          <w:rFonts w:ascii="Times New Roman" w:eastAsiaTheme="minorEastAsia" w:hAnsi="Times New Roman" w:cs="Times New Roman"/>
          <w:sz w:val="24"/>
          <w:szCs w:val="24"/>
          <w:lang w:val="en-GB"/>
        </w:rPr>
        <w:t>The t</w:t>
      </w:r>
      <w:r w:rsidRPr="00A7281C">
        <w:rPr>
          <w:rFonts w:ascii="Times New Roman" w:eastAsiaTheme="minorEastAsia" w:hAnsi="Times New Roman" w:cs="Times New Roman"/>
          <w:sz w:val="24"/>
          <w:szCs w:val="24"/>
          <w:lang w:val="en-GB"/>
        </w:rPr>
        <w:t xml:space="preserve">eam managed by this physician did not recognize any misconduct in a way Agnieszka </w:t>
      </w:r>
      <w:r w:rsidR="00651F76" w:rsidRPr="00A7281C">
        <w:rPr>
          <w:rFonts w:ascii="Times New Roman" w:eastAsiaTheme="minorEastAsia" w:hAnsi="Times New Roman" w:cs="Times New Roman"/>
          <w:sz w:val="24"/>
          <w:szCs w:val="24"/>
          <w:lang w:val="en-GB"/>
        </w:rPr>
        <w:t xml:space="preserve">Pysz </w:t>
      </w:r>
      <w:r w:rsidRPr="00A7281C">
        <w:rPr>
          <w:rFonts w:ascii="Times New Roman" w:eastAsiaTheme="minorEastAsia" w:hAnsi="Times New Roman" w:cs="Times New Roman"/>
          <w:sz w:val="24"/>
          <w:szCs w:val="24"/>
          <w:lang w:val="en-GB"/>
        </w:rPr>
        <w:t>was treated</w:t>
      </w:r>
      <w:r w:rsidR="00113598">
        <w:rPr>
          <w:rFonts w:ascii="Times New Roman" w:eastAsiaTheme="minorEastAsia" w:hAnsi="Times New Roman" w:cs="Times New Roman"/>
          <w:sz w:val="24"/>
          <w:szCs w:val="24"/>
          <w:lang w:val="en-GB"/>
        </w:rPr>
        <w:t xml:space="preserve">. The team’s only recommendation was </w:t>
      </w:r>
      <w:r w:rsidRPr="00A7281C">
        <w:rPr>
          <w:rFonts w:ascii="Times New Roman" w:eastAsiaTheme="minorEastAsia" w:hAnsi="Times New Roman" w:cs="Times New Roman"/>
          <w:sz w:val="24"/>
          <w:szCs w:val="24"/>
          <w:lang w:val="en-GB"/>
        </w:rPr>
        <w:t>to discuss the case of Agnieszka</w:t>
      </w:r>
      <w:r w:rsidR="00651F76" w:rsidRPr="00A7281C">
        <w:rPr>
          <w:rFonts w:ascii="Times New Roman" w:eastAsiaTheme="minorEastAsia" w:hAnsi="Times New Roman" w:cs="Times New Roman"/>
          <w:sz w:val="24"/>
          <w:szCs w:val="24"/>
          <w:lang w:val="en-GB"/>
        </w:rPr>
        <w:t xml:space="preserve"> Pysz</w:t>
      </w:r>
      <w:r w:rsidRPr="00A7281C">
        <w:rPr>
          <w:rFonts w:ascii="Times New Roman" w:eastAsiaTheme="minorEastAsia" w:hAnsi="Times New Roman" w:cs="Times New Roman"/>
          <w:sz w:val="24"/>
          <w:szCs w:val="24"/>
          <w:lang w:val="en-GB"/>
        </w:rPr>
        <w:t xml:space="preserve">’s death during the </w:t>
      </w:r>
      <w:r w:rsidR="00113598">
        <w:rPr>
          <w:rFonts w:ascii="Times New Roman" w:eastAsiaTheme="minorEastAsia" w:hAnsi="Times New Roman" w:cs="Times New Roman"/>
          <w:sz w:val="24"/>
          <w:szCs w:val="24"/>
          <w:lang w:val="en-GB"/>
        </w:rPr>
        <w:t>next professional</w:t>
      </w:r>
      <w:r w:rsidRPr="00A7281C">
        <w:rPr>
          <w:rFonts w:ascii="Times New Roman" w:eastAsiaTheme="minorEastAsia" w:hAnsi="Times New Roman" w:cs="Times New Roman"/>
          <w:sz w:val="24"/>
          <w:szCs w:val="24"/>
          <w:lang w:val="en-GB"/>
        </w:rPr>
        <w:t xml:space="preserve"> training. </w:t>
      </w:r>
      <w:r w:rsidR="00113598">
        <w:rPr>
          <w:rFonts w:ascii="Times New Roman" w:eastAsiaTheme="minorEastAsia" w:hAnsi="Times New Roman" w:cs="Times New Roman"/>
          <w:sz w:val="24"/>
          <w:szCs w:val="24"/>
          <w:lang w:val="en-GB"/>
        </w:rPr>
        <w:t>D</w:t>
      </w:r>
      <w:r w:rsidRPr="00A7281C">
        <w:rPr>
          <w:rFonts w:ascii="Times New Roman" w:eastAsiaTheme="minorEastAsia" w:hAnsi="Times New Roman" w:cs="Times New Roman"/>
          <w:sz w:val="24"/>
          <w:szCs w:val="24"/>
          <w:lang w:val="en-GB"/>
        </w:rPr>
        <w:t xml:space="preserve">ue to </w:t>
      </w:r>
      <w:r w:rsidR="00113598">
        <w:rPr>
          <w:rFonts w:ascii="Times New Roman" w:eastAsiaTheme="minorEastAsia" w:hAnsi="Times New Roman" w:cs="Times New Roman"/>
          <w:sz w:val="24"/>
          <w:szCs w:val="24"/>
          <w:lang w:val="en-GB"/>
        </w:rPr>
        <w:t xml:space="preserve">the Commissioner for Human Rights’ </w:t>
      </w:r>
      <w:r w:rsidRPr="00A7281C">
        <w:rPr>
          <w:rFonts w:ascii="Times New Roman" w:eastAsiaTheme="minorEastAsia" w:hAnsi="Times New Roman" w:cs="Times New Roman"/>
          <w:sz w:val="24"/>
          <w:szCs w:val="24"/>
          <w:lang w:val="en-GB"/>
        </w:rPr>
        <w:t>reaction and media attention, the case of Agnieszka Pysz bec</w:t>
      </w:r>
      <w:r w:rsidR="00113598">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me a subject of public opinion interest. The criminal proceeding in th</w:t>
      </w:r>
      <w:r w:rsidR="00113598">
        <w:rPr>
          <w:rFonts w:ascii="Times New Roman" w:eastAsiaTheme="minorEastAsia" w:hAnsi="Times New Roman" w:cs="Times New Roman"/>
          <w:sz w:val="24"/>
          <w:szCs w:val="24"/>
          <w:lang w:val="en-GB"/>
        </w:rPr>
        <w:t>is</w:t>
      </w:r>
      <w:r w:rsidRPr="00A7281C">
        <w:rPr>
          <w:rFonts w:ascii="Times New Roman" w:eastAsiaTheme="minorEastAsia" w:hAnsi="Times New Roman" w:cs="Times New Roman"/>
          <w:sz w:val="24"/>
          <w:szCs w:val="24"/>
          <w:lang w:val="en-GB"/>
        </w:rPr>
        <w:t xml:space="preserve"> case has been initiated and is </w:t>
      </w:r>
      <w:r w:rsidR="00113598">
        <w:rPr>
          <w:rFonts w:ascii="Times New Roman" w:eastAsiaTheme="minorEastAsia" w:hAnsi="Times New Roman" w:cs="Times New Roman"/>
          <w:sz w:val="24"/>
          <w:szCs w:val="24"/>
          <w:lang w:val="en-GB"/>
        </w:rPr>
        <w:t>still</w:t>
      </w:r>
      <w:r w:rsidR="00113598"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pending.</w:t>
      </w:r>
    </w:p>
    <w:p w14:paraId="472ADF9A" w14:textId="2FD90196" w:rsidR="00DA10DF" w:rsidRPr="00A7281C" w:rsidRDefault="00A04C26" w:rsidP="22B85BD2">
      <w:pPr>
        <w:spacing w:before="120" w:after="120"/>
        <w:rPr>
          <w:rFonts w:ascii="Times New Roman" w:eastAsiaTheme="minorEastAsia" w:hAnsi="Times New Roman" w:cs="Times New Roman"/>
          <w:b/>
          <w:bCs/>
          <w:sz w:val="24"/>
          <w:szCs w:val="24"/>
          <w:lang w:val="en-GB"/>
        </w:rPr>
      </w:pPr>
      <w:r>
        <w:rPr>
          <w:rFonts w:ascii="Times New Roman" w:eastAsiaTheme="minorEastAsia" w:hAnsi="Times New Roman" w:cs="Times New Roman"/>
          <w:b/>
          <w:bCs/>
          <w:sz w:val="24"/>
          <w:szCs w:val="24"/>
          <w:lang w:val="en-GB"/>
        </w:rPr>
        <w:t>The c</w:t>
      </w:r>
      <w:r w:rsidR="22B85BD2" w:rsidRPr="00A7281C">
        <w:rPr>
          <w:rFonts w:ascii="Times New Roman" w:eastAsiaTheme="minorEastAsia" w:hAnsi="Times New Roman" w:cs="Times New Roman"/>
          <w:b/>
          <w:bCs/>
          <w:sz w:val="24"/>
          <w:szCs w:val="24"/>
          <w:lang w:val="en-GB"/>
        </w:rPr>
        <w:t>ase of DB</w:t>
      </w:r>
    </w:p>
    <w:p w14:paraId="52D0ECBD" w14:textId="41FB688D"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HFHR </w:t>
      </w:r>
      <w:r w:rsidR="00113598">
        <w:rPr>
          <w:rFonts w:ascii="Times New Roman" w:eastAsiaTheme="minorEastAsia" w:hAnsi="Times New Roman" w:cs="Times New Roman"/>
          <w:sz w:val="24"/>
          <w:szCs w:val="24"/>
          <w:lang w:val="en-GB"/>
        </w:rPr>
        <w:t xml:space="preserve">also intervened </w:t>
      </w:r>
      <w:r w:rsidRPr="00A7281C">
        <w:rPr>
          <w:rFonts w:ascii="Times New Roman" w:eastAsiaTheme="minorEastAsia" w:hAnsi="Times New Roman" w:cs="Times New Roman"/>
          <w:sz w:val="24"/>
          <w:szCs w:val="24"/>
          <w:lang w:val="en-GB"/>
        </w:rPr>
        <w:t xml:space="preserve">in the case of a DB diagnosed with paranoid schizophrenia in a public healthcare system. During serving a sentence of 9 months in one of the penitentiary units, a prison physician </w:t>
      </w:r>
      <w:r w:rsidR="00113598">
        <w:rPr>
          <w:rFonts w:ascii="Times New Roman" w:eastAsiaTheme="minorEastAsia" w:hAnsi="Times New Roman" w:cs="Times New Roman"/>
          <w:sz w:val="24"/>
          <w:szCs w:val="24"/>
          <w:lang w:val="en-GB"/>
        </w:rPr>
        <w:t xml:space="preserve">examined DB and </w:t>
      </w:r>
      <w:r w:rsidRPr="00A7281C">
        <w:rPr>
          <w:rFonts w:ascii="Times New Roman" w:eastAsiaTheme="minorEastAsia" w:hAnsi="Times New Roman" w:cs="Times New Roman"/>
          <w:sz w:val="24"/>
          <w:szCs w:val="24"/>
          <w:lang w:val="en-GB"/>
        </w:rPr>
        <w:t>did not diagnose him with schizophrenia</w:t>
      </w:r>
      <w:r w:rsidR="00113598">
        <w:rPr>
          <w:rFonts w:ascii="Times New Roman" w:eastAsiaTheme="minorEastAsia" w:hAnsi="Times New Roman" w:cs="Times New Roman"/>
          <w:sz w:val="24"/>
          <w:szCs w:val="24"/>
          <w:lang w:val="en-GB"/>
        </w:rPr>
        <w:t>. The prison physician</w:t>
      </w:r>
      <w:r w:rsidRPr="00A7281C">
        <w:rPr>
          <w:rFonts w:ascii="Times New Roman" w:eastAsiaTheme="minorEastAsia" w:hAnsi="Times New Roman" w:cs="Times New Roman"/>
          <w:sz w:val="24"/>
          <w:szCs w:val="24"/>
          <w:lang w:val="en-GB"/>
        </w:rPr>
        <w:t xml:space="preserve"> preventively prescribed further medication, different than t</w:t>
      </w:r>
      <w:r w:rsidR="00D4655D">
        <w:rPr>
          <w:rFonts w:ascii="Times New Roman" w:eastAsiaTheme="minorEastAsia" w:hAnsi="Times New Roman" w:cs="Times New Roman"/>
          <w:sz w:val="24"/>
          <w:szCs w:val="24"/>
          <w:lang w:val="en-GB"/>
        </w:rPr>
        <w:t>he one</w:t>
      </w:r>
      <w:r w:rsidRPr="00A7281C">
        <w:rPr>
          <w:rFonts w:ascii="Times New Roman" w:eastAsiaTheme="minorEastAsia" w:hAnsi="Times New Roman" w:cs="Times New Roman"/>
          <w:sz w:val="24"/>
          <w:szCs w:val="24"/>
          <w:lang w:val="en-GB"/>
        </w:rPr>
        <w:t xml:space="preserve"> DB was </w:t>
      </w:r>
      <w:r w:rsidR="00B568FD">
        <w:rPr>
          <w:rFonts w:ascii="Times New Roman" w:eastAsiaTheme="minorEastAsia" w:hAnsi="Times New Roman" w:cs="Times New Roman"/>
          <w:sz w:val="24"/>
          <w:szCs w:val="24"/>
          <w:lang w:val="en-GB"/>
        </w:rPr>
        <w:t>on</w:t>
      </w:r>
      <w:r w:rsidR="00B568FD"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before admission to the prison. In </w:t>
      </w:r>
      <w:r w:rsidR="00113598">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doctor’s opinion, the man was malingering, even though a week before his incarceration DB </w:t>
      </w:r>
      <w:r w:rsidR="00113598">
        <w:rPr>
          <w:rFonts w:ascii="Times New Roman" w:eastAsiaTheme="minorEastAsia" w:hAnsi="Times New Roman" w:cs="Times New Roman"/>
          <w:sz w:val="24"/>
          <w:szCs w:val="24"/>
          <w:lang w:val="en-GB"/>
        </w:rPr>
        <w:t>left</w:t>
      </w:r>
      <w:r w:rsidRPr="00A7281C">
        <w:rPr>
          <w:rFonts w:ascii="Times New Roman" w:eastAsiaTheme="minorEastAsia" w:hAnsi="Times New Roman" w:cs="Times New Roman"/>
          <w:sz w:val="24"/>
          <w:szCs w:val="24"/>
          <w:lang w:val="en-GB"/>
        </w:rPr>
        <w:t xml:space="preserve"> a public psychiatric hospital. </w:t>
      </w:r>
    </w:p>
    <w:p w14:paraId="3416E7AD" w14:textId="5FE73C56"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To protest against improper treatment DB went on a hunger strike which resulted in his transfer to a single monitored cell that was not adjusted to the needs of persons with schizophrenia. The man continued his strike in the solitary confinement. Due to concerns regarding his health condition</w:t>
      </w:r>
      <w:r w:rsidR="00113598">
        <w:rPr>
          <w:rFonts w:ascii="Times New Roman" w:eastAsiaTheme="minorEastAsia" w:hAnsi="Times New Roman" w:cs="Times New Roman"/>
          <w:sz w:val="24"/>
          <w:szCs w:val="24"/>
          <w:lang w:val="en-GB"/>
        </w:rPr>
        <w:t>, he was</w:t>
      </w:r>
      <w:r w:rsidRPr="00A7281C">
        <w:rPr>
          <w:rFonts w:ascii="Times New Roman" w:eastAsiaTheme="minorEastAsia" w:hAnsi="Times New Roman" w:cs="Times New Roman"/>
          <w:sz w:val="24"/>
          <w:szCs w:val="24"/>
          <w:lang w:val="en-GB"/>
        </w:rPr>
        <w:t xml:space="preserve"> transfer</w:t>
      </w:r>
      <w:r w:rsidR="00113598">
        <w:rPr>
          <w:rFonts w:ascii="Times New Roman" w:eastAsiaTheme="minorEastAsia" w:hAnsi="Times New Roman" w:cs="Times New Roman"/>
          <w:sz w:val="24"/>
          <w:szCs w:val="24"/>
          <w:lang w:val="en-GB"/>
        </w:rPr>
        <w:t>red</w:t>
      </w:r>
      <w:r w:rsidRPr="00A7281C">
        <w:rPr>
          <w:rFonts w:ascii="Times New Roman" w:eastAsiaTheme="minorEastAsia" w:hAnsi="Times New Roman" w:cs="Times New Roman"/>
          <w:sz w:val="24"/>
          <w:szCs w:val="24"/>
          <w:lang w:val="en-GB"/>
        </w:rPr>
        <w:t xml:space="preserve"> to a hospital ward in another prison, where he was immediately diagnosed as a paranoid schizophrenic patient. </w:t>
      </w:r>
    </w:p>
    <w:p w14:paraId="5C216988" w14:textId="4D2EE28E" w:rsidR="00D4655D"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Currently, the case of DB is being examined by ECtHR under article 3 and 8 of the Convention.</w:t>
      </w:r>
    </w:p>
    <w:p w14:paraId="65B01DE1" w14:textId="04CF59AE" w:rsidR="00DA10DF" w:rsidRPr="00A7281C" w:rsidRDefault="22B85BD2" w:rsidP="22B85BD2">
      <w:pPr>
        <w:spacing w:before="120" w:after="120"/>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The situation of prisoners with disabilities</w:t>
      </w:r>
    </w:p>
    <w:p w14:paraId="30772751" w14:textId="4B903FEE" w:rsidR="00DA10DF" w:rsidRPr="00A7281C" w:rsidRDefault="00DA10DF"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A frequently observed problem is </w:t>
      </w:r>
      <w:r w:rsidR="00EF313C" w:rsidRPr="00A7281C">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 xml:space="preserve">failure to adapt penitentiary facilities to the needs of prisoners with disabilities. According to </w:t>
      </w:r>
      <w:r w:rsidR="001E44DB">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National Preventive Mechanism, the monitoring of penitentiary units proved that most of </w:t>
      </w:r>
      <w:r w:rsidR="001E44DB">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penitentiary units label</w:t>
      </w:r>
      <w:r w:rsidR="00EF313C" w:rsidRPr="00A7281C">
        <w:rPr>
          <w:rFonts w:ascii="Times New Roman" w:eastAsiaTheme="minorEastAsia" w:hAnsi="Times New Roman" w:cs="Times New Roman"/>
          <w:sz w:val="24"/>
          <w:szCs w:val="24"/>
          <w:lang w:val="en-GB"/>
        </w:rPr>
        <w:t>l</w:t>
      </w:r>
      <w:r w:rsidRPr="00A7281C">
        <w:rPr>
          <w:rFonts w:ascii="Times New Roman" w:eastAsiaTheme="minorEastAsia" w:hAnsi="Times New Roman" w:cs="Times New Roman"/>
          <w:sz w:val="24"/>
          <w:szCs w:val="24"/>
          <w:lang w:val="en-GB"/>
        </w:rPr>
        <w:t xml:space="preserve">ed as adapted to the needs of </w:t>
      </w:r>
      <w:r w:rsidRPr="00A7281C">
        <w:rPr>
          <w:rFonts w:ascii="Times New Roman" w:eastAsiaTheme="minorEastAsia" w:hAnsi="Times New Roman" w:cs="Times New Roman"/>
          <w:sz w:val="24"/>
          <w:szCs w:val="24"/>
          <w:lang w:val="en-GB"/>
        </w:rPr>
        <w:lastRenderedPageBreak/>
        <w:t xml:space="preserve">prisoners </w:t>
      </w:r>
      <w:r w:rsidR="00EF313C" w:rsidRPr="00A7281C">
        <w:rPr>
          <w:rFonts w:ascii="Times New Roman" w:eastAsiaTheme="minorEastAsia" w:hAnsi="Times New Roman" w:cs="Times New Roman"/>
          <w:sz w:val="24"/>
          <w:szCs w:val="24"/>
          <w:lang w:val="en-GB"/>
        </w:rPr>
        <w:t>with disabilities</w:t>
      </w:r>
      <w:r w:rsidRPr="00A7281C">
        <w:rPr>
          <w:rFonts w:ascii="Times New Roman" w:eastAsiaTheme="minorEastAsia" w:hAnsi="Times New Roman" w:cs="Times New Roman"/>
          <w:sz w:val="24"/>
          <w:szCs w:val="24"/>
          <w:lang w:val="en-GB"/>
        </w:rPr>
        <w:t xml:space="preserve"> failed to guarantee them fully independent functioning within the penitentiary facilities</w:t>
      </w:r>
      <w:r w:rsidRPr="00A7281C">
        <w:rPr>
          <w:rStyle w:val="Odwoanieprzypisudolnego"/>
          <w:rFonts w:ascii="Times New Roman" w:eastAsiaTheme="minorEastAsia" w:hAnsi="Times New Roman" w:cs="Times New Roman"/>
          <w:sz w:val="24"/>
          <w:szCs w:val="24"/>
          <w:lang w:val="en-GB"/>
        </w:rPr>
        <w:footnoteReference w:id="26"/>
      </w:r>
      <w:r w:rsidRPr="00A7281C">
        <w:rPr>
          <w:rFonts w:ascii="Times New Roman" w:eastAsiaTheme="minorEastAsia" w:hAnsi="Times New Roman" w:cs="Times New Roman"/>
          <w:sz w:val="24"/>
          <w:szCs w:val="24"/>
          <w:lang w:val="en-GB"/>
        </w:rPr>
        <w:t>.</w:t>
      </w:r>
    </w:p>
    <w:p w14:paraId="2FE39229" w14:textId="2D1738AA" w:rsidR="00947947" w:rsidRPr="00A7281C" w:rsidRDefault="00DA10DF"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Moreover, the treatment of inmates with disabilities was also the subject of recent ECtHR</w:t>
      </w:r>
      <w:r w:rsidR="001E44DB">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ruling in the case </w:t>
      </w:r>
      <w:r w:rsidRPr="00A7281C">
        <w:rPr>
          <w:rFonts w:ascii="Times New Roman" w:eastAsiaTheme="minorEastAsia" w:hAnsi="Times New Roman" w:cs="Times New Roman"/>
          <w:i/>
          <w:iCs/>
          <w:sz w:val="24"/>
          <w:szCs w:val="24"/>
          <w:lang w:val="en-GB"/>
        </w:rPr>
        <w:t>Bujak v. Poland</w:t>
      </w:r>
      <w:r w:rsidRPr="00D4655D">
        <w:rPr>
          <w:rStyle w:val="Odwoanieprzypisudolnego"/>
          <w:rFonts w:ascii="Times New Roman" w:eastAsiaTheme="minorEastAsia" w:hAnsi="Times New Roman" w:cs="Times New Roman"/>
          <w:sz w:val="24"/>
          <w:szCs w:val="24"/>
          <w:lang w:val="en-GB"/>
        </w:rPr>
        <w:footnoteReference w:id="27"/>
      </w:r>
      <w:r w:rsidR="00D4655D">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in which the </w:t>
      </w:r>
      <w:r w:rsidR="00D4655D">
        <w:rPr>
          <w:rFonts w:ascii="Times New Roman" w:eastAsiaTheme="minorEastAsia" w:hAnsi="Times New Roman" w:cs="Times New Roman"/>
          <w:sz w:val="24"/>
          <w:szCs w:val="24"/>
          <w:lang w:val="en-GB"/>
        </w:rPr>
        <w:t>C</w:t>
      </w:r>
      <w:r w:rsidRPr="00A7281C">
        <w:rPr>
          <w:rFonts w:ascii="Times New Roman" w:eastAsiaTheme="minorEastAsia" w:hAnsi="Times New Roman" w:cs="Times New Roman"/>
          <w:sz w:val="24"/>
          <w:szCs w:val="24"/>
          <w:lang w:val="en-GB"/>
        </w:rPr>
        <w:t>ourt assessed the failure to provide a disabled inmate with appropriate orthop</w:t>
      </w:r>
      <w:r w:rsidR="00D91CF8" w:rsidRPr="00A7281C">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edic devices and appropriate care. As a result</w:t>
      </w:r>
      <w:r w:rsidR="00D91CF8"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applicant</w:t>
      </w:r>
      <w:r w:rsidR="001E44DB">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was forced to rely on assistance from other inmates. In the opinion of the </w:t>
      </w:r>
      <w:r w:rsidR="00947947">
        <w:rPr>
          <w:rFonts w:ascii="Times New Roman" w:eastAsiaTheme="minorEastAsia" w:hAnsi="Times New Roman" w:cs="Times New Roman"/>
          <w:sz w:val="24"/>
          <w:szCs w:val="24"/>
          <w:lang w:val="en-GB"/>
        </w:rPr>
        <w:t>C</w:t>
      </w:r>
      <w:r w:rsidRPr="00A7281C">
        <w:rPr>
          <w:rFonts w:ascii="Times New Roman" w:eastAsiaTheme="minorEastAsia" w:hAnsi="Times New Roman" w:cs="Times New Roman"/>
          <w:sz w:val="24"/>
          <w:szCs w:val="24"/>
          <w:lang w:val="en-GB"/>
        </w:rPr>
        <w:t>ourt, the situation violated</w:t>
      </w:r>
      <w:r w:rsidR="001E44DB">
        <w:rPr>
          <w:rFonts w:ascii="Times New Roman" w:eastAsiaTheme="minorEastAsia" w:hAnsi="Times New Roman" w:cs="Times New Roman"/>
          <w:sz w:val="24"/>
          <w:szCs w:val="24"/>
          <w:lang w:val="en-GB"/>
        </w:rPr>
        <w:t xml:space="preserve"> the</w:t>
      </w:r>
      <w:r w:rsidRPr="00A7281C">
        <w:rPr>
          <w:rFonts w:ascii="Times New Roman" w:eastAsiaTheme="minorEastAsia" w:hAnsi="Times New Roman" w:cs="Times New Roman"/>
          <w:sz w:val="24"/>
          <w:szCs w:val="24"/>
          <w:lang w:val="en-GB"/>
        </w:rPr>
        <w:t xml:space="preserve"> applicant's dignity and contributed to a level of suffering which exceeded th</w:t>
      </w:r>
      <w:r w:rsidR="00947947">
        <w:rPr>
          <w:rFonts w:ascii="Times New Roman" w:eastAsiaTheme="minorEastAsia" w:hAnsi="Times New Roman" w:cs="Times New Roman"/>
          <w:sz w:val="24"/>
          <w:szCs w:val="24"/>
          <w:lang w:val="en-GB"/>
        </w:rPr>
        <w:t>at</w:t>
      </w:r>
      <w:r w:rsidRPr="00A7281C">
        <w:rPr>
          <w:rFonts w:ascii="Times New Roman" w:eastAsiaTheme="minorEastAsia" w:hAnsi="Times New Roman" w:cs="Times New Roman"/>
          <w:sz w:val="24"/>
          <w:szCs w:val="24"/>
          <w:lang w:val="en-GB"/>
        </w:rPr>
        <w:t xml:space="preserve"> normally associated with deprivation of liberty. As a result</w:t>
      </w:r>
      <w:r w:rsidR="00D91CF8"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ECtHR found the conduct of Polish authorities to </w:t>
      </w:r>
      <w:r w:rsidR="007175CB">
        <w:rPr>
          <w:rFonts w:ascii="Times New Roman" w:eastAsiaTheme="minorEastAsia" w:hAnsi="Times New Roman" w:cs="Times New Roman"/>
          <w:sz w:val="24"/>
          <w:szCs w:val="24"/>
          <w:lang w:val="en-GB"/>
        </w:rPr>
        <w:t>constitute</w:t>
      </w:r>
      <w:r w:rsidR="007175CB"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a breach of </w:t>
      </w:r>
      <w:r w:rsidR="001E44DB">
        <w:rPr>
          <w:rFonts w:ascii="Times New Roman" w:eastAsiaTheme="minorEastAsia" w:hAnsi="Times New Roman" w:cs="Times New Roman"/>
          <w:sz w:val="24"/>
          <w:szCs w:val="24"/>
          <w:lang w:val="en-GB"/>
        </w:rPr>
        <w:t>Article</w:t>
      </w:r>
      <w:r w:rsidRPr="00A7281C">
        <w:rPr>
          <w:rFonts w:ascii="Times New Roman" w:eastAsiaTheme="minorEastAsia" w:hAnsi="Times New Roman" w:cs="Times New Roman"/>
          <w:sz w:val="24"/>
          <w:szCs w:val="24"/>
          <w:lang w:val="en-GB"/>
        </w:rPr>
        <w:t xml:space="preserve"> 3 of the Convention.</w:t>
      </w:r>
    </w:p>
    <w:p w14:paraId="4526007D" w14:textId="505C1F94" w:rsidR="00DA10DF" w:rsidRPr="00A7281C" w:rsidRDefault="22B85BD2" w:rsidP="00A04C26">
      <w:pPr>
        <w:pStyle w:val="Nagwek1"/>
        <w:rPr>
          <w:rFonts w:eastAsiaTheme="minorEastAsia"/>
          <w:lang w:val="en-GB"/>
        </w:rPr>
      </w:pPr>
      <w:bookmarkStart w:id="10" w:name="_Toc12126079"/>
      <w:r w:rsidRPr="00A7281C">
        <w:rPr>
          <w:rFonts w:eastAsiaTheme="minorEastAsia"/>
          <w:lang w:val="en-GB"/>
        </w:rPr>
        <w:t>COMPLAINTS IN PENITENTIARY UNITS</w:t>
      </w:r>
      <w:bookmarkEnd w:id="10"/>
    </w:p>
    <w:p w14:paraId="5DEDA2F6" w14:textId="0DCBBF51" w:rsidR="00DA10DF" w:rsidRPr="00A7281C" w:rsidRDefault="00DA10DF"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most recent</w:t>
      </w:r>
      <w:r w:rsidR="001E44DB">
        <w:rPr>
          <w:rFonts w:ascii="Times New Roman" w:eastAsiaTheme="minorEastAsia" w:hAnsi="Times New Roman" w:cs="Times New Roman"/>
          <w:sz w:val="24"/>
          <w:szCs w:val="24"/>
          <w:lang w:val="en-GB"/>
        </w:rPr>
        <w:t>ly</w:t>
      </w:r>
      <w:r w:rsidRPr="00A7281C">
        <w:rPr>
          <w:rFonts w:ascii="Times New Roman" w:eastAsiaTheme="minorEastAsia" w:hAnsi="Times New Roman" w:cs="Times New Roman"/>
          <w:sz w:val="24"/>
          <w:szCs w:val="24"/>
          <w:lang w:val="en-GB"/>
        </w:rPr>
        <w:t xml:space="preserve"> available data indicate that</w:t>
      </w:r>
      <w:r w:rsidR="001E44DB">
        <w:rPr>
          <w:rFonts w:ascii="Times New Roman" w:eastAsiaTheme="minorEastAsia" w:hAnsi="Times New Roman" w:cs="Times New Roman"/>
          <w:sz w:val="24"/>
          <w:szCs w:val="24"/>
          <w:lang w:val="en-GB"/>
        </w:rPr>
        <w:t xml:space="preserve"> in 2016</w:t>
      </w:r>
      <w:r w:rsidRPr="00A7281C">
        <w:rPr>
          <w:rFonts w:ascii="Times New Roman" w:eastAsiaTheme="minorEastAsia" w:hAnsi="Times New Roman" w:cs="Times New Roman"/>
          <w:sz w:val="24"/>
          <w:szCs w:val="24"/>
          <w:lang w:val="en-GB"/>
        </w:rPr>
        <w:t xml:space="preserve"> prisoners in penitentiary units submitted</w:t>
      </w:r>
      <w:r w:rsidR="001E44DB">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slightly more than 39</w:t>
      </w:r>
      <w:r w:rsidR="00A66A7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000 complaints</w:t>
      </w:r>
      <w:r w:rsidR="001E44DB">
        <w:rPr>
          <w:rFonts w:ascii="Times New Roman" w:eastAsiaTheme="minorEastAsia" w:hAnsi="Times New Roman" w:cs="Times New Roman"/>
          <w:sz w:val="24"/>
          <w:szCs w:val="24"/>
          <w:lang w:val="en-GB"/>
        </w:rPr>
        <w:t xml:space="preserve"> which </w:t>
      </w:r>
      <w:r w:rsidRPr="00A7281C">
        <w:rPr>
          <w:rFonts w:ascii="Times New Roman" w:eastAsiaTheme="minorEastAsia" w:hAnsi="Times New Roman" w:cs="Times New Roman"/>
          <w:sz w:val="24"/>
          <w:szCs w:val="24"/>
          <w:lang w:val="en-GB"/>
        </w:rPr>
        <w:t>result</w:t>
      </w:r>
      <w:r w:rsidR="001E44DB">
        <w:rPr>
          <w:rFonts w:ascii="Times New Roman" w:eastAsiaTheme="minorEastAsia" w:hAnsi="Times New Roman" w:cs="Times New Roman"/>
          <w:sz w:val="24"/>
          <w:szCs w:val="24"/>
          <w:lang w:val="en-GB"/>
        </w:rPr>
        <w:t>ed</w:t>
      </w:r>
      <w:r w:rsidRPr="00A7281C">
        <w:rPr>
          <w:rFonts w:ascii="Times New Roman" w:eastAsiaTheme="minorEastAsia" w:hAnsi="Times New Roman" w:cs="Times New Roman"/>
          <w:sz w:val="24"/>
          <w:szCs w:val="24"/>
          <w:lang w:val="en-GB"/>
        </w:rPr>
        <w:t xml:space="preserve"> in 62</w:t>
      </w:r>
      <w:r w:rsidR="00A66A7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362 explanatory proceedings</w:t>
      </w:r>
      <w:r w:rsidR="00083065" w:rsidRPr="00A7281C">
        <w:rPr>
          <w:rStyle w:val="Odwoanieprzypisudolnego"/>
          <w:rFonts w:ascii="Times New Roman" w:eastAsiaTheme="minorEastAsia" w:hAnsi="Times New Roman" w:cs="Times New Roman"/>
          <w:sz w:val="24"/>
          <w:szCs w:val="24"/>
          <w:lang w:val="en-GB"/>
        </w:rPr>
        <w:footnoteReference w:id="28"/>
      </w:r>
      <w:r w:rsidRPr="00A7281C">
        <w:rPr>
          <w:rFonts w:ascii="Times New Roman" w:eastAsiaTheme="minorEastAsia" w:hAnsi="Times New Roman" w:cs="Times New Roman"/>
          <w:sz w:val="24"/>
          <w:szCs w:val="24"/>
          <w:lang w:val="en-GB"/>
        </w:rPr>
        <w:t>. Only 377 of those complaints were found justified, while over 24,000 of them</w:t>
      </w:r>
      <w:r w:rsidR="0094794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involving 41</w:t>
      </w:r>
      <w:r w:rsidR="00A66A7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128 allegations</w:t>
      </w:r>
      <w:r w:rsidR="0094794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have been rejected.</w:t>
      </w:r>
    </w:p>
    <w:p w14:paraId="00919242" w14:textId="5C7747E9"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highest number of complaints concerned the treatment of individuals deprived of liberty by</w:t>
      </w:r>
      <w:r w:rsidR="00C47E10">
        <w:rPr>
          <w:rFonts w:ascii="Times New Roman" w:eastAsiaTheme="minorEastAsia" w:hAnsi="Times New Roman" w:cs="Times New Roman"/>
          <w:sz w:val="24"/>
          <w:szCs w:val="24"/>
          <w:lang w:val="en-GB"/>
        </w:rPr>
        <w:t xml:space="preserve"> the</w:t>
      </w:r>
      <w:r w:rsidRPr="00A7281C">
        <w:rPr>
          <w:rFonts w:ascii="Times New Roman" w:eastAsiaTheme="minorEastAsia" w:hAnsi="Times New Roman" w:cs="Times New Roman"/>
          <w:sz w:val="24"/>
          <w:szCs w:val="24"/>
          <w:lang w:val="en-GB"/>
        </w:rPr>
        <w:t xml:space="preserve"> Prison Servic</w:t>
      </w:r>
      <w:r w:rsidR="00947947">
        <w:rPr>
          <w:rFonts w:ascii="Times New Roman" w:eastAsiaTheme="minorEastAsia" w:hAnsi="Times New Roman" w:cs="Times New Roman"/>
          <w:sz w:val="24"/>
          <w:szCs w:val="24"/>
          <w:lang w:val="en-GB"/>
        </w:rPr>
        <w:t>e</w:t>
      </w:r>
      <w:r w:rsidRPr="00A7281C">
        <w:rPr>
          <w:rFonts w:ascii="Times New Roman" w:eastAsiaTheme="minorEastAsia" w:hAnsi="Times New Roman" w:cs="Times New Roman"/>
          <w:sz w:val="24"/>
          <w:szCs w:val="24"/>
          <w:lang w:val="en-GB"/>
        </w:rPr>
        <w:t xml:space="preserve"> officers and employees. However, only 25 allegations of an overall number of 13</w:t>
      </w:r>
      <w:r w:rsidR="00A66A7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299 allegations </w:t>
      </w:r>
      <w:r w:rsidR="00A66A7B">
        <w:rPr>
          <w:rFonts w:ascii="Times New Roman" w:eastAsiaTheme="minorEastAsia" w:hAnsi="Times New Roman" w:cs="Times New Roman"/>
          <w:sz w:val="24"/>
          <w:szCs w:val="24"/>
          <w:lang w:val="en-GB"/>
        </w:rPr>
        <w:t xml:space="preserve">in this category </w:t>
      </w:r>
      <w:r w:rsidRPr="00A7281C">
        <w:rPr>
          <w:rFonts w:ascii="Times New Roman" w:eastAsiaTheme="minorEastAsia" w:hAnsi="Times New Roman" w:cs="Times New Roman"/>
          <w:sz w:val="24"/>
          <w:szCs w:val="24"/>
          <w:lang w:val="en-GB"/>
        </w:rPr>
        <w:t>were found justified. Cases in that category included:</w:t>
      </w:r>
    </w:p>
    <w:p w14:paraId="6BA4AE1D" w14:textId="38F8E7CD" w:rsidR="00DA10DF" w:rsidRPr="00A7281C" w:rsidRDefault="00C47E10" w:rsidP="22B85BD2">
      <w:pPr>
        <w:pStyle w:val="Akapitzlist"/>
        <w:numPr>
          <w:ilvl w:val="0"/>
          <w:numId w:val="4"/>
        </w:numPr>
        <w:spacing w:before="120" w:after="120"/>
        <w:rPr>
          <w:rFonts w:ascii="Times New Roman" w:hAnsi="Times New Roman" w:cs="Times New Roman"/>
          <w:sz w:val="24"/>
          <w:szCs w:val="24"/>
          <w:lang w:val="en-GB"/>
        </w:rPr>
      </w:pPr>
      <w:r>
        <w:rPr>
          <w:rFonts w:ascii="Times New Roman" w:eastAsiaTheme="minorEastAsia" w:hAnsi="Times New Roman" w:cs="Times New Roman"/>
          <w:sz w:val="24"/>
          <w:szCs w:val="24"/>
          <w:lang w:val="en-GB"/>
        </w:rPr>
        <w:t>failure</w:t>
      </w:r>
      <w:r w:rsidRPr="00A7281C">
        <w:rPr>
          <w:rFonts w:ascii="Times New Roman" w:eastAsiaTheme="minorEastAsia" w:hAnsi="Times New Roman" w:cs="Times New Roman"/>
          <w:sz w:val="24"/>
          <w:szCs w:val="24"/>
          <w:lang w:val="en-GB"/>
        </w:rPr>
        <w:t xml:space="preserve"> </w:t>
      </w:r>
      <w:r w:rsidR="22B85BD2" w:rsidRPr="00A7281C">
        <w:rPr>
          <w:rFonts w:ascii="Times New Roman" w:eastAsiaTheme="minorEastAsia" w:hAnsi="Times New Roman" w:cs="Times New Roman"/>
          <w:sz w:val="24"/>
          <w:szCs w:val="24"/>
          <w:lang w:val="en-GB"/>
        </w:rPr>
        <w:t>to act (1</w:t>
      </w:r>
      <w:r w:rsidR="00A66A7B">
        <w:rPr>
          <w:rFonts w:ascii="Times New Roman" w:eastAsiaTheme="minorEastAsia" w:hAnsi="Times New Roman" w:cs="Times New Roman"/>
          <w:sz w:val="24"/>
          <w:szCs w:val="24"/>
          <w:lang w:val="en-GB"/>
        </w:rPr>
        <w:t>,</w:t>
      </w:r>
      <w:r w:rsidR="22B85BD2" w:rsidRPr="00A7281C">
        <w:rPr>
          <w:rFonts w:ascii="Times New Roman" w:eastAsiaTheme="minorEastAsia" w:hAnsi="Times New Roman" w:cs="Times New Roman"/>
          <w:sz w:val="24"/>
          <w:szCs w:val="24"/>
          <w:lang w:val="en-GB"/>
        </w:rPr>
        <w:t xml:space="preserve">881 allegations – 6 </w:t>
      </w:r>
      <w:r>
        <w:rPr>
          <w:rFonts w:ascii="Times New Roman" w:eastAsiaTheme="minorEastAsia" w:hAnsi="Times New Roman" w:cs="Times New Roman"/>
          <w:sz w:val="24"/>
          <w:szCs w:val="24"/>
          <w:lang w:val="en-GB"/>
        </w:rPr>
        <w:t xml:space="preserve">were </w:t>
      </w:r>
      <w:r w:rsidR="22B85BD2" w:rsidRPr="00A7281C">
        <w:rPr>
          <w:rFonts w:ascii="Times New Roman" w:eastAsiaTheme="minorEastAsia" w:hAnsi="Times New Roman" w:cs="Times New Roman"/>
          <w:sz w:val="24"/>
          <w:szCs w:val="24"/>
          <w:lang w:val="en-GB"/>
        </w:rPr>
        <w:t>found justified);</w:t>
      </w:r>
    </w:p>
    <w:p w14:paraId="27B87AF6" w14:textId="3FE16B08" w:rsidR="00DA10DF" w:rsidRPr="00A7281C" w:rsidRDefault="22B85BD2" w:rsidP="22B85BD2">
      <w:pPr>
        <w:pStyle w:val="Akapitzlist"/>
        <w:numPr>
          <w:ilvl w:val="0"/>
          <w:numId w:val="4"/>
        </w:numPr>
        <w:spacing w:before="120" w:after="120"/>
        <w:rPr>
          <w:rFonts w:ascii="Times New Roman" w:hAnsi="Times New Roman" w:cs="Times New Roman"/>
          <w:sz w:val="24"/>
          <w:szCs w:val="24"/>
          <w:lang w:val="en-GB"/>
        </w:rPr>
      </w:pPr>
      <w:r w:rsidRPr="00A7281C">
        <w:rPr>
          <w:rFonts w:ascii="Times New Roman" w:eastAsiaTheme="minorEastAsia" w:hAnsi="Times New Roman" w:cs="Times New Roman"/>
          <w:sz w:val="24"/>
          <w:szCs w:val="24"/>
          <w:lang w:val="en-GB"/>
        </w:rPr>
        <w:t xml:space="preserve">verbal aggression (964 allegations – none </w:t>
      </w:r>
      <w:r w:rsidR="00C47E10">
        <w:rPr>
          <w:rFonts w:ascii="Times New Roman" w:eastAsiaTheme="minorEastAsia" w:hAnsi="Times New Roman" w:cs="Times New Roman"/>
          <w:sz w:val="24"/>
          <w:szCs w:val="24"/>
          <w:lang w:val="en-GB"/>
        </w:rPr>
        <w:t xml:space="preserve">was </w:t>
      </w:r>
      <w:r w:rsidRPr="00A7281C">
        <w:rPr>
          <w:rFonts w:ascii="Times New Roman" w:eastAsiaTheme="minorEastAsia" w:hAnsi="Times New Roman" w:cs="Times New Roman"/>
          <w:sz w:val="24"/>
          <w:szCs w:val="24"/>
          <w:lang w:val="en-GB"/>
        </w:rPr>
        <w:t>found justified);</w:t>
      </w:r>
    </w:p>
    <w:p w14:paraId="6B51E816" w14:textId="6AF7135D" w:rsidR="00DA10DF" w:rsidRPr="00A7281C" w:rsidRDefault="22B85BD2" w:rsidP="22B85BD2">
      <w:pPr>
        <w:pStyle w:val="Akapitzlist"/>
        <w:numPr>
          <w:ilvl w:val="0"/>
          <w:numId w:val="4"/>
        </w:numPr>
        <w:spacing w:before="120" w:after="120"/>
        <w:rPr>
          <w:rFonts w:ascii="Times New Roman"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manner of conducting a personal search or </w:t>
      </w:r>
      <w:r w:rsidR="00C47E10">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 xml:space="preserve"> search of a cell (928 allegations –none </w:t>
      </w:r>
      <w:r w:rsidR="00C47E10">
        <w:rPr>
          <w:rFonts w:ascii="Times New Roman" w:eastAsiaTheme="minorEastAsia" w:hAnsi="Times New Roman" w:cs="Times New Roman"/>
          <w:sz w:val="24"/>
          <w:szCs w:val="24"/>
          <w:lang w:val="en-GB"/>
        </w:rPr>
        <w:t xml:space="preserve">was </w:t>
      </w:r>
      <w:r w:rsidRPr="00A7281C">
        <w:rPr>
          <w:rFonts w:ascii="Times New Roman" w:eastAsiaTheme="minorEastAsia" w:hAnsi="Times New Roman" w:cs="Times New Roman"/>
          <w:sz w:val="24"/>
          <w:szCs w:val="24"/>
          <w:lang w:val="en-GB"/>
        </w:rPr>
        <w:t>found justified)</w:t>
      </w:r>
    </w:p>
    <w:p w14:paraId="40418117" w14:textId="23AEBCB1" w:rsidR="00DA10DF" w:rsidRPr="00A7281C" w:rsidRDefault="22B85BD2" w:rsidP="22B85BD2">
      <w:pPr>
        <w:pStyle w:val="Akapitzlist"/>
        <w:numPr>
          <w:ilvl w:val="0"/>
          <w:numId w:val="4"/>
        </w:numPr>
        <w:spacing w:before="120" w:after="120"/>
        <w:rPr>
          <w:rFonts w:ascii="Times New Roman" w:hAnsi="Times New Roman" w:cs="Times New Roman"/>
          <w:sz w:val="24"/>
          <w:szCs w:val="24"/>
          <w:lang w:val="en-GB"/>
        </w:rPr>
      </w:pPr>
      <w:r w:rsidRPr="00A7281C">
        <w:rPr>
          <w:rFonts w:ascii="Times New Roman" w:eastAsiaTheme="minorEastAsia" w:hAnsi="Times New Roman" w:cs="Times New Roman"/>
          <w:sz w:val="24"/>
          <w:szCs w:val="24"/>
          <w:lang w:val="en-GB"/>
        </w:rPr>
        <w:t>drafting applications for disciplinary punishment (874 allegations -</w:t>
      </w:r>
      <w:r w:rsidR="00C47E10">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5 </w:t>
      </w:r>
      <w:r w:rsidR="00C47E10">
        <w:rPr>
          <w:rFonts w:ascii="Times New Roman" w:eastAsiaTheme="minorEastAsia" w:hAnsi="Times New Roman" w:cs="Times New Roman"/>
          <w:sz w:val="24"/>
          <w:szCs w:val="24"/>
          <w:lang w:val="en-GB"/>
        </w:rPr>
        <w:t xml:space="preserve">were </w:t>
      </w:r>
      <w:r w:rsidRPr="00A7281C">
        <w:rPr>
          <w:rFonts w:ascii="Times New Roman" w:eastAsiaTheme="minorEastAsia" w:hAnsi="Times New Roman" w:cs="Times New Roman"/>
          <w:sz w:val="24"/>
          <w:szCs w:val="24"/>
          <w:lang w:val="en-GB"/>
        </w:rPr>
        <w:t xml:space="preserve">found  justified), </w:t>
      </w:r>
    </w:p>
    <w:p w14:paraId="2C0214D1" w14:textId="018986FB" w:rsidR="00DA10DF" w:rsidRPr="00A7281C" w:rsidRDefault="22B85BD2" w:rsidP="22B85BD2">
      <w:pPr>
        <w:pStyle w:val="Akapitzlist"/>
        <w:numPr>
          <w:ilvl w:val="0"/>
          <w:numId w:val="4"/>
        </w:numPr>
        <w:spacing w:before="120" w:after="120"/>
        <w:rPr>
          <w:rFonts w:ascii="Times New Roman" w:hAnsi="Times New Roman" w:cs="Times New Roman"/>
          <w:sz w:val="24"/>
          <w:szCs w:val="24"/>
          <w:lang w:val="en-GB"/>
        </w:rPr>
      </w:pPr>
      <w:r w:rsidRPr="00A7281C">
        <w:rPr>
          <w:rFonts w:ascii="Times New Roman" w:eastAsiaTheme="minorEastAsia" w:hAnsi="Times New Roman" w:cs="Times New Roman"/>
          <w:sz w:val="24"/>
          <w:szCs w:val="24"/>
          <w:lang w:val="en-GB"/>
        </w:rPr>
        <w:t xml:space="preserve">failure to provide security (607 allegations -3 </w:t>
      </w:r>
      <w:r w:rsidR="00C47E10">
        <w:rPr>
          <w:rFonts w:ascii="Times New Roman" w:eastAsiaTheme="minorEastAsia" w:hAnsi="Times New Roman" w:cs="Times New Roman"/>
          <w:sz w:val="24"/>
          <w:szCs w:val="24"/>
          <w:lang w:val="en-GB"/>
        </w:rPr>
        <w:t xml:space="preserve">were </w:t>
      </w:r>
      <w:r w:rsidRPr="00A7281C">
        <w:rPr>
          <w:rFonts w:ascii="Times New Roman" w:eastAsiaTheme="minorEastAsia" w:hAnsi="Times New Roman" w:cs="Times New Roman"/>
          <w:sz w:val="24"/>
          <w:szCs w:val="24"/>
          <w:lang w:val="en-GB"/>
        </w:rPr>
        <w:t xml:space="preserve">found justified). </w:t>
      </w:r>
    </w:p>
    <w:p w14:paraId="66E55803" w14:textId="140BF2E6" w:rsidR="00DA10DF" w:rsidRPr="00A7281C" w:rsidRDefault="22B85BD2" w:rsidP="22B85BD2">
      <w:pPr>
        <w:pStyle w:val="Akapitzlist"/>
        <w:numPr>
          <w:ilvl w:val="0"/>
          <w:numId w:val="4"/>
        </w:numPr>
        <w:spacing w:before="120" w:after="120"/>
        <w:rPr>
          <w:rFonts w:ascii="Times New Roman" w:hAnsi="Times New Roman" w:cs="Times New Roman"/>
          <w:sz w:val="24"/>
          <w:szCs w:val="24"/>
          <w:lang w:val="en-GB"/>
        </w:rPr>
      </w:pPr>
      <w:r w:rsidRPr="00A7281C">
        <w:rPr>
          <w:rFonts w:ascii="Times New Roman" w:eastAsiaTheme="minorEastAsia" w:hAnsi="Times New Roman" w:cs="Times New Roman"/>
          <w:sz w:val="24"/>
          <w:szCs w:val="24"/>
          <w:lang w:val="en-GB"/>
        </w:rPr>
        <w:t>beating (274 allegations – none</w:t>
      </w:r>
      <w:r w:rsidR="00C47E10">
        <w:rPr>
          <w:rFonts w:ascii="Times New Roman" w:eastAsiaTheme="minorEastAsia" w:hAnsi="Times New Roman" w:cs="Times New Roman"/>
          <w:sz w:val="24"/>
          <w:szCs w:val="24"/>
          <w:lang w:val="en-GB"/>
        </w:rPr>
        <w:t xml:space="preserve"> was</w:t>
      </w:r>
      <w:r w:rsidRPr="00A7281C">
        <w:rPr>
          <w:rFonts w:ascii="Times New Roman" w:eastAsiaTheme="minorEastAsia" w:hAnsi="Times New Roman" w:cs="Times New Roman"/>
          <w:sz w:val="24"/>
          <w:szCs w:val="24"/>
          <w:lang w:val="en-GB"/>
        </w:rPr>
        <w:t xml:space="preserve"> found justified)</w:t>
      </w:r>
    </w:p>
    <w:p w14:paraId="3BEB9363" w14:textId="66944937" w:rsidR="00947947"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Allegations concerning living condition</w:t>
      </w:r>
      <w:r w:rsidR="00A66A7B">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constituted the second largest group of complaints (of 8</w:t>
      </w:r>
      <w:r w:rsidR="00A66A7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123 allegations 138 were recogni</w:t>
      </w:r>
      <w:r w:rsidR="00947947">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ed as justified). Slightly more than 7</w:t>
      </w:r>
      <w:r w:rsidR="00A66A7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000 allegations concerned prison healthcare</w:t>
      </w:r>
      <w:r w:rsidR="0094794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of which only 54 were found justified.</w:t>
      </w:r>
    </w:p>
    <w:p w14:paraId="3E54EF24" w14:textId="4705B855" w:rsidR="00D91CF8"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HFHR</w:t>
      </w:r>
      <w:r w:rsidR="00947947">
        <w:rPr>
          <w:rFonts w:ascii="Times New Roman" w:eastAsiaTheme="minorEastAsia" w:hAnsi="Times New Roman" w:cs="Times New Roman"/>
          <w:b/>
          <w:bCs/>
          <w:sz w:val="24"/>
          <w:szCs w:val="24"/>
          <w:lang w:val="en-GB"/>
        </w:rPr>
        <w:t>’s</w:t>
      </w:r>
      <w:r w:rsidRPr="00A7281C">
        <w:rPr>
          <w:rFonts w:ascii="Times New Roman" w:eastAsiaTheme="minorEastAsia" w:hAnsi="Times New Roman" w:cs="Times New Roman"/>
          <w:b/>
          <w:bCs/>
          <w:sz w:val="24"/>
          <w:szCs w:val="24"/>
          <w:lang w:val="en-GB"/>
        </w:rPr>
        <w:t xml:space="preserve"> study</w:t>
      </w:r>
    </w:p>
    <w:p w14:paraId="2D87E26D" w14:textId="68A43BB3"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HFHR has recently conducted a research project on evaluating the penitentiary complaint and judicial oversights system. According to its findings, both the internal complaint procedure (within the prison administration) and the external system</w:t>
      </w:r>
      <w:r w:rsidR="00F41A3F">
        <w:rPr>
          <w:rFonts w:ascii="Times New Roman" w:eastAsiaTheme="minorEastAsia" w:hAnsi="Times New Roman" w:cs="Times New Roman"/>
          <w:sz w:val="24"/>
          <w:szCs w:val="24"/>
          <w:lang w:val="en-GB"/>
        </w:rPr>
        <w:t xml:space="preserve"> (when a</w:t>
      </w:r>
      <w:r w:rsidRPr="00A7281C">
        <w:rPr>
          <w:rFonts w:ascii="Times New Roman" w:eastAsiaTheme="minorEastAsia" w:hAnsi="Times New Roman" w:cs="Times New Roman"/>
          <w:sz w:val="24"/>
          <w:szCs w:val="24"/>
          <w:lang w:val="en-GB"/>
        </w:rPr>
        <w:t xml:space="preserve"> penitentiary judge</w:t>
      </w:r>
      <w:r w:rsidR="00F41A3F">
        <w:rPr>
          <w:rFonts w:ascii="Times New Roman" w:eastAsiaTheme="minorEastAsia" w:hAnsi="Times New Roman" w:cs="Times New Roman"/>
          <w:sz w:val="24"/>
          <w:szCs w:val="24"/>
          <w:lang w:val="en-GB"/>
        </w:rPr>
        <w:t xml:space="preserve"> reviews the case)</w:t>
      </w:r>
      <w:r w:rsidRPr="00A7281C">
        <w:rPr>
          <w:rFonts w:ascii="Times New Roman" w:eastAsiaTheme="minorEastAsia" w:hAnsi="Times New Roman" w:cs="Times New Roman"/>
          <w:sz w:val="24"/>
          <w:szCs w:val="24"/>
          <w:lang w:val="en-GB"/>
        </w:rPr>
        <w:t>, are ineffective tools for the protection of the rights and dignity. Furthermore, interviewed experts emphasized that the system of penitentiary oversight</w:t>
      </w:r>
      <w:r w:rsidR="00F41A3F">
        <w:rPr>
          <w:rFonts w:ascii="Times New Roman" w:eastAsiaTheme="minorEastAsia" w:hAnsi="Times New Roman" w:cs="Times New Roman"/>
          <w:sz w:val="24"/>
          <w:szCs w:val="24"/>
          <w:lang w:val="en-GB"/>
        </w:rPr>
        <w:t xml:space="preserve"> of</w:t>
      </w:r>
      <w:r w:rsidRPr="00A7281C">
        <w:rPr>
          <w:rFonts w:ascii="Times New Roman" w:eastAsiaTheme="minorEastAsia" w:hAnsi="Times New Roman" w:cs="Times New Roman"/>
          <w:sz w:val="24"/>
          <w:szCs w:val="24"/>
          <w:lang w:val="en-GB"/>
        </w:rPr>
        <w:t xml:space="preserve"> the </w:t>
      </w:r>
      <w:r w:rsidR="00F41A3F">
        <w:rPr>
          <w:rFonts w:ascii="Times New Roman" w:eastAsiaTheme="minorEastAsia" w:hAnsi="Times New Roman" w:cs="Times New Roman"/>
          <w:sz w:val="24"/>
          <w:szCs w:val="24"/>
          <w:lang w:val="en-GB"/>
        </w:rPr>
        <w:t xml:space="preserve">imprisonment </w:t>
      </w:r>
      <w:r w:rsidRPr="00A7281C">
        <w:rPr>
          <w:rFonts w:ascii="Times New Roman" w:eastAsiaTheme="minorEastAsia" w:hAnsi="Times New Roman" w:cs="Times New Roman"/>
          <w:sz w:val="24"/>
          <w:szCs w:val="24"/>
          <w:lang w:val="en-GB"/>
        </w:rPr>
        <w:t>conditions is purely theoretical</w:t>
      </w:r>
      <w:r w:rsidR="00F41A3F">
        <w:rPr>
          <w:rFonts w:ascii="Times New Roman" w:eastAsiaTheme="minorEastAsia" w:hAnsi="Times New Roman" w:cs="Times New Roman"/>
          <w:sz w:val="24"/>
          <w:szCs w:val="24"/>
          <w:lang w:val="en-GB"/>
        </w:rPr>
        <w:t xml:space="preserve"> as</w:t>
      </w:r>
      <w:r w:rsidRPr="00A7281C">
        <w:rPr>
          <w:rFonts w:ascii="Times New Roman" w:eastAsiaTheme="minorEastAsia" w:hAnsi="Times New Roman" w:cs="Times New Roman"/>
          <w:sz w:val="24"/>
          <w:szCs w:val="24"/>
          <w:lang w:val="en-GB"/>
        </w:rPr>
        <w:t xml:space="preserve"> penitentiary judges reviewing the cases usually rely only on </w:t>
      </w:r>
      <w:r w:rsidRPr="00A7281C">
        <w:rPr>
          <w:rFonts w:ascii="Times New Roman" w:eastAsiaTheme="minorEastAsia" w:hAnsi="Times New Roman" w:cs="Times New Roman"/>
          <w:sz w:val="24"/>
          <w:szCs w:val="24"/>
          <w:lang w:val="en-GB"/>
        </w:rPr>
        <w:lastRenderedPageBreak/>
        <w:t xml:space="preserve">documentation provided with the complaint and do not have any direct contact with </w:t>
      </w:r>
      <w:r w:rsidR="00A66A7B">
        <w:rPr>
          <w:rFonts w:ascii="Times New Roman" w:eastAsiaTheme="minorEastAsia" w:hAnsi="Times New Roman" w:cs="Times New Roman"/>
          <w:sz w:val="24"/>
          <w:szCs w:val="24"/>
          <w:lang w:val="en-GB"/>
        </w:rPr>
        <w:t>a</w:t>
      </w:r>
      <w:r w:rsidR="00A66A7B"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complaining prisoner</w:t>
      </w:r>
      <w:r w:rsidR="00947947">
        <w:rPr>
          <w:rFonts w:ascii="Times New Roman" w:eastAsiaTheme="minorEastAsia" w:hAnsi="Times New Roman" w:cs="Times New Roman"/>
          <w:sz w:val="24"/>
          <w:szCs w:val="24"/>
          <w:lang w:val="en-GB"/>
        </w:rPr>
        <w:t>.</w:t>
      </w:r>
    </w:p>
    <w:p w14:paraId="326F841E" w14:textId="72825895" w:rsidR="00DA10DF" w:rsidRPr="00A7281C" w:rsidRDefault="22B85BD2" w:rsidP="00A66A7B">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Additionally, experts found the frequency of </w:t>
      </w:r>
      <w:r w:rsidR="00F41A3F">
        <w:rPr>
          <w:rFonts w:ascii="Times New Roman" w:eastAsiaTheme="minorEastAsia" w:hAnsi="Times New Roman" w:cs="Times New Roman"/>
          <w:sz w:val="24"/>
          <w:szCs w:val="24"/>
          <w:lang w:val="en-GB"/>
        </w:rPr>
        <w:t xml:space="preserve">monitoring the </w:t>
      </w:r>
      <w:r w:rsidRPr="00A7281C">
        <w:rPr>
          <w:rFonts w:ascii="Times New Roman" w:eastAsiaTheme="minorEastAsia" w:hAnsi="Times New Roman" w:cs="Times New Roman"/>
          <w:sz w:val="24"/>
          <w:szCs w:val="24"/>
          <w:lang w:val="en-GB"/>
        </w:rPr>
        <w:t xml:space="preserve">detention places by the penitentiary judges insufficient. At the same time, penitentiary judges who took part in the project indicated that the current regulations concerning solitary confinement may </w:t>
      </w:r>
      <w:r w:rsidR="00F41A3F">
        <w:rPr>
          <w:rFonts w:ascii="Times New Roman" w:eastAsiaTheme="minorEastAsia" w:hAnsi="Times New Roman" w:cs="Times New Roman"/>
          <w:sz w:val="24"/>
          <w:szCs w:val="24"/>
          <w:lang w:val="en-GB"/>
        </w:rPr>
        <w:t>make</w:t>
      </w:r>
      <w:r w:rsidRPr="00A7281C">
        <w:rPr>
          <w:rFonts w:ascii="Times New Roman" w:eastAsiaTheme="minorEastAsia" w:hAnsi="Times New Roman" w:cs="Times New Roman"/>
          <w:sz w:val="24"/>
          <w:szCs w:val="24"/>
          <w:lang w:val="en-GB"/>
        </w:rPr>
        <w:t xml:space="preserve"> appropriate penitentiary oversight</w:t>
      </w:r>
      <w:r w:rsidR="00F41A3F">
        <w:rPr>
          <w:rFonts w:ascii="Times New Roman" w:eastAsiaTheme="minorEastAsia" w:hAnsi="Times New Roman" w:cs="Times New Roman"/>
          <w:sz w:val="24"/>
          <w:szCs w:val="24"/>
          <w:lang w:val="en-GB"/>
        </w:rPr>
        <w:t xml:space="preserve"> impossible</w:t>
      </w:r>
      <w:r w:rsidRPr="00A7281C">
        <w:rPr>
          <w:rFonts w:ascii="Times New Roman" w:eastAsiaTheme="minorEastAsia" w:hAnsi="Times New Roman" w:cs="Times New Roman"/>
          <w:sz w:val="24"/>
          <w:szCs w:val="24"/>
          <w:lang w:val="en-GB"/>
        </w:rPr>
        <w:t xml:space="preserve">. Pursuant to </w:t>
      </w:r>
      <w:r w:rsidR="00F41A3F">
        <w:rPr>
          <w:rFonts w:ascii="Times New Roman" w:eastAsiaTheme="minorEastAsia" w:hAnsi="Times New Roman" w:cs="Times New Roman"/>
          <w:sz w:val="24"/>
          <w:szCs w:val="24"/>
          <w:lang w:val="en-GB"/>
        </w:rPr>
        <w:t xml:space="preserve">Article </w:t>
      </w:r>
      <w:r w:rsidRPr="00A7281C">
        <w:rPr>
          <w:rFonts w:ascii="Times New Roman" w:eastAsiaTheme="minorEastAsia" w:hAnsi="Times New Roman" w:cs="Times New Roman"/>
          <w:sz w:val="24"/>
          <w:szCs w:val="24"/>
          <w:lang w:val="en-GB"/>
        </w:rPr>
        <w:t>145 § 3 of the Executive Penal Code, punishing someone with solitary confinement for a period exceeding 14 days requires consent from a penitentiary judge.</w:t>
      </w:r>
      <w:r w:rsidR="00F41A3F">
        <w:rPr>
          <w:rFonts w:ascii="Times New Roman" w:eastAsiaTheme="minorEastAsia" w:hAnsi="Times New Roman" w:cs="Times New Roman"/>
          <w:sz w:val="24"/>
          <w:szCs w:val="24"/>
          <w:lang w:val="en-GB"/>
        </w:rPr>
        <w:t xml:space="preserve"> </w:t>
      </w:r>
      <w:r w:rsidR="00A66A7B">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 xml:space="preserve"> punished in</w:t>
      </w:r>
      <w:r w:rsidR="00F41A3F">
        <w:rPr>
          <w:rFonts w:ascii="Times New Roman" w:eastAsiaTheme="minorEastAsia" w:hAnsi="Times New Roman" w:cs="Times New Roman"/>
          <w:sz w:val="24"/>
          <w:szCs w:val="24"/>
          <w:lang w:val="en-GB"/>
        </w:rPr>
        <w:t>mate</w:t>
      </w:r>
      <w:r w:rsidRPr="00A7281C">
        <w:rPr>
          <w:rFonts w:ascii="Times New Roman" w:eastAsiaTheme="minorEastAsia" w:hAnsi="Times New Roman" w:cs="Times New Roman"/>
          <w:sz w:val="24"/>
          <w:szCs w:val="24"/>
          <w:lang w:val="en-GB"/>
        </w:rPr>
        <w:t xml:space="preserve"> has the right to submit a complaint (irrespective of the length of the punishment assigned), but this does not suspend the execution of the punishment. Therefore, judges’ evaluation of a submitted complaint in connection with punish</w:t>
      </w:r>
      <w:r w:rsidR="00F41A3F">
        <w:rPr>
          <w:rFonts w:ascii="Times New Roman" w:eastAsiaTheme="minorEastAsia" w:hAnsi="Times New Roman" w:cs="Times New Roman"/>
          <w:sz w:val="24"/>
          <w:szCs w:val="24"/>
          <w:lang w:val="en-GB"/>
        </w:rPr>
        <w:t>ing</w:t>
      </w:r>
      <w:r w:rsidRPr="00A7281C">
        <w:rPr>
          <w:rFonts w:ascii="Times New Roman" w:eastAsiaTheme="minorEastAsia" w:hAnsi="Times New Roman" w:cs="Times New Roman"/>
          <w:sz w:val="24"/>
          <w:szCs w:val="24"/>
          <w:lang w:val="en-GB"/>
        </w:rPr>
        <w:t xml:space="preserve"> to solitary confinement </w:t>
      </w:r>
      <w:r w:rsidR="00F41A3F">
        <w:rPr>
          <w:rFonts w:ascii="Times New Roman" w:eastAsiaTheme="minorEastAsia" w:hAnsi="Times New Roman" w:cs="Times New Roman"/>
          <w:sz w:val="24"/>
          <w:szCs w:val="24"/>
          <w:lang w:val="en-GB"/>
        </w:rPr>
        <w:t>shorter</w:t>
      </w:r>
      <w:r w:rsidRPr="00A7281C">
        <w:rPr>
          <w:rFonts w:ascii="Times New Roman" w:eastAsiaTheme="minorEastAsia" w:hAnsi="Times New Roman" w:cs="Times New Roman"/>
          <w:sz w:val="24"/>
          <w:szCs w:val="24"/>
          <w:lang w:val="en-GB"/>
        </w:rPr>
        <w:t xml:space="preserve"> than 14 days may be ineffective as the complaint will likely be reviewed after </w:t>
      </w:r>
      <w:r w:rsidR="00F41A3F">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execution of the punishment.</w:t>
      </w:r>
    </w:p>
    <w:p w14:paraId="520B6F0A" w14:textId="70AF39A6" w:rsidR="00CE327E"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On the other hand, </w:t>
      </w:r>
      <w:r w:rsidR="00F41A3F">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interview</w:t>
      </w:r>
      <w:r w:rsidR="00F41A3F">
        <w:rPr>
          <w:rFonts w:ascii="Times New Roman" w:eastAsiaTheme="minorEastAsia" w:hAnsi="Times New Roman" w:cs="Times New Roman"/>
          <w:sz w:val="24"/>
          <w:szCs w:val="24"/>
          <w:lang w:val="en-GB"/>
        </w:rPr>
        <w:t>ed</w:t>
      </w:r>
      <w:r w:rsidRPr="00A7281C">
        <w:rPr>
          <w:rFonts w:ascii="Times New Roman" w:eastAsiaTheme="minorEastAsia" w:hAnsi="Times New Roman" w:cs="Times New Roman"/>
          <w:sz w:val="24"/>
          <w:szCs w:val="24"/>
          <w:lang w:val="en-GB"/>
        </w:rPr>
        <w:t xml:space="preserve"> professionals indicated that </w:t>
      </w:r>
      <w:r w:rsidR="006861C7">
        <w:rPr>
          <w:rFonts w:ascii="Times New Roman" w:eastAsiaTheme="minorEastAsia" w:hAnsi="Times New Roman" w:cs="Times New Roman"/>
          <w:sz w:val="24"/>
          <w:szCs w:val="24"/>
          <w:lang w:val="en-GB"/>
        </w:rPr>
        <w:t xml:space="preserve">there is no legal assistance to </w:t>
      </w:r>
      <w:r w:rsidRPr="00A7281C">
        <w:rPr>
          <w:rFonts w:ascii="Times New Roman" w:eastAsiaTheme="minorEastAsia" w:hAnsi="Times New Roman" w:cs="Times New Roman"/>
          <w:sz w:val="24"/>
          <w:szCs w:val="24"/>
          <w:lang w:val="en-GB"/>
        </w:rPr>
        <w:t>prisoners procedure. This may</w:t>
      </w:r>
      <w:r w:rsidR="006861C7">
        <w:rPr>
          <w:rFonts w:ascii="Times New Roman" w:eastAsiaTheme="minorEastAsia" w:hAnsi="Times New Roman" w:cs="Times New Roman"/>
          <w:sz w:val="24"/>
          <w:szCs w:val="24"/>
          <w:lang w:val="en-GB"/>
        </w:rPr>
        <w:t xml:space="preserve"> have</w:t>
      </w:r>
      <w:r w:rsidRPr="00A7281C">
        <w:rPr>
          <w:rFonts w:ascii="Times New Roman" w:eastAsiaTheme="minorEastAsia" w:hAnsi="Times New Roman" w:cs="Times New Roman"/>
          <w:sz w:val="24"/>
          <w:szCs w:val="24"/>
          <w:lang w:val="en-GB"/>
        </w:rPr>
        <w:t xml:space="preserve"> </w:t>
      </w:r>
      <w:r w:rsidR="006861C7">
        <w:rPr>
          <w:rFonts w:ascii="Times New Roman" w:eastAsiaTheme="minorEastAsia" w:hAnsi="Times New Roman" w:cs="Times New Roman"/>
          <w:sz w:val="24"/>
          <w:szCs w:val="24"/>
          <w:lang w:val="en-GB"/>
        </w:rPr>
        <w:t xml:space="preserve">an </w:t>
      </w:r>
      <w:r w:rsidRPr="00A7281C">
        <w:rPr>
          <w:rFonts w:ascii="Times New Roman" w:eastAsiaTheme="minorEastAsia" w:hAnsi="Times New Roman" w:cs="Times New Roman"/>
          <w:sz w:val="24"/>
          <w:szCs w:val="24"/>
          <w:lang w:val="en-GB"/>
        </w:rPr>
        <w:t>impact</w:t>
      </w:r>
      <w:r w:rsidR="006861C7">
        <w:rPr>
          <w:rFonts w:ascii="Times New Roman" w:eastAsiaTheme="minorEastAsia" w:hAnsi="Times New Roman" w:cs="Times New Roman"/>
          <w:sz w:val="24"/>
          <w:szCs w:val="24"/>
          <w:lang w:val="en-GB"/>
        </w:rPr>
        <w:t xml:space="preserve"> on</w:t>
      </w:r>
      <w:r w:rsidRPr="00A7281C">
        <w:rPr>
          <w:rFonts w:ascii="Times New Roman" w:eastAsiaTheme="minorEastAsia" w:hAnsi="Times New Roman" w:cs="Times New Roman"/>
          <w:sz w:val="24"/>
          <w:szCs w:val="24"/>
          <w:lang w:val="en-GB"/>
        </w:rPr>
        <w:t xml:space="preserve"> the effectiveness of this legal measure. In </w:t>
      </w:r>
      <w:r w:rsidR="006861C7">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light of the lack of legal assistance</w:t>
      </w:r>
      <w:r w:rsidR="006861C7">
        <w:rPr>
          <w:rFonts w:ascii="Times New Roman" w:eastAsiaTheme="minorEastAsia" w:hAnsi="Times New Roman" w:cs="Times New Roman"/>
          <w:sz w:val="24"/>
          <w:szCs w:val="24"/>
          <w:lang w:val="en-GB"/>
        </w:rPr>
        <w:t xml:space="preserve"> system</w:t>
      </w:r>
      <w:r w:rsidRPr="00A7281C">
        <w:rPr>
          <w:rFonts w:ascii="Times New Roman" w:eastAsiaTheme="minorEastAsia" w:hAnsi="Times New Roman" w:cs="Times New Roman"/>
          <w:sz w:val="24"/>
          <w:szCs w:val="24"/>
          <w:lang w:val="en-GB"/>
        </w:rPr>
        <w:t xml:space="preserve"> for persons deprived of liberty, non</w:t>
      </w:r>
      <w:r w:rsidR="0094794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government</w:t>
      </w:r>
      <w:r w:rsidR="00947947">
        <w:rPr>
          <w:rFonts w:ascii="Times New Roman" w:eastAsiaTheme="minorEastAsia" w:hAnsi="Times New Roman" w:cs="Times New Roman"/>
          <w:sz w:val="24"/>
          <w:szCs w:val="24"/>
          <w:lang w:val="en-GB"/>
        </w:rPr>
        <w:t>al</w:t>
      </w:r>
      <w:r w:rsidRPr="00A7281C">
        <w:rPr>
          <w:rFonts w:ascii="Times New Roman" w:eastAsiaTheme="minorEastAsia" w:hAnsi="Times New Roman" w:cs="Times New Roman"/>
          <w:sz w:val="24"/>
          <w:szCs w:val="24"/>
          <w:lang w:val="en-GB"/>
        </w:rPr>
        <w:t xml:space="preserve"> organizations (including those engaged in the protection of human rights) play a special role in the scope of complaints against detention conditions, </w:t>
      </w:r>
      <w:r w:rsidR="00A3174B">
        <w:rPr>
          <w:rFonts w:ascii="Times New Roman" w:eastAsiaTheme="minorEastAsia" w:hAnsi="Times New Roman" w:cs="Times New Roman"/>
          <w:sz w:val="24"/>
          <w:szCs w:val="24"/>
          <w:lang w:val="en-GB"/>
        </w:rPr>
        <w:t xml:space="preserve">and </w:t>
      </w:r>
      <w:r w:rsidR="00947947">
        <w:rPr>
          <w:rFonts w:ascii="Times New Roman" w:eastAsiaTheme="minorEastAsia" w:hAnsi="Times New Roman" w:cs="Times New Roman"/>
          <w:sz w:val="24"/>
          <w:szCs w:val="24"/>
          <w:lang w:val="en-GB"/>
        </w:rPr>
        <w:t>so</w:t>
      </w:r>
      <w:r w:rsidRPr="00A7281C">
        <w:rPr>
          <w:rFonts w:ascii="Times New Roman" w:eastAsiaTheme="minorEastAsia" w:hAnsi="Times New Roman" w:cs="Times New Roman"/>
          <w:sz w:val="24"/>
          <w:szCs w:val="24"/>
          <w:lang w:val="en-GB"/>
        </w:rPr>
        <w:t xml:space="preserve"> </w:t>
      </w:r>
      <w:r w:rsidR="00A3174B">
        <w:rPr>
          <w:rFonts w:ascii="Times New Roman" w:eastAsiaTheme="minorEastAsia" w:hAnsi="Times New Roman" w:cs="Times New Roman"/>
          <w:sz w:val="24"/>
          <w:szCs w:val="24"/>
          <w:lang w:val="en-GB"/>
        </w:rPr>
        <w:t>is the case of</w:t>
      </w:r>
      <w:r w:rsidR="00A3174B"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legal clinics </w:t>
      </w:r>
      <w:r w:rsidR="00947947">
        <w:rPr>
          <w:rFonts w:ascii="Times New Roman" w:eastAsiaTheme="minorEastAsia" w:hAnsi="Times New Roman" w:cs="Times New Roman"/>
          <w:sz w:val="24"/>
          <w:szCs w:val="24"/>
          <w:lang w:val="en-GB"/>
        </w:rPr>
        <w:t>and</w:t>
      </w:r>
      <w:r w:rsidRPr="00A7281C">
        <w:rPr>
          <w:rFonts w:ascii="Times New Roman" w:eastAsiaTheme="minorEastAsia" w:hAnsi="Times New Roman" w:cs="Times New Roman"/>
          <w:sz w:val="24"/>
          <w:szCs w:val="24"/>
          <w:lang w:val="en-GB"/>
        </w:rPr>
        <w:t xml:space="preserve"> institutions monitoring incarceration standards. The experts </w:t>
      </w:r>
      <w:r w:rsidR="006861C7">
        <w:rPr>
          <w:rFonts w:ascii="Times New Roman" w:eastAsiaTheme="minorEastAsia" w:hAnsi="Times New Roman" w:cs="Times New Roman"/>
          <w:sz w:val="24"/>
          <w:szCs w:val="24"/>
          <w:lang w:val="en-GB"/>
        </w:rPr>
        <w:t>indicated</w:t>
      </w:r>
      <w:r w:rsidRPr="00A7281C">
        <w:rPr>
          <w:rFonts w:ascii="Times New Roman" w:eastAsiaTheme="minorEastAsia" w:hAnsi="Times New Roman" w:cs="Times New Roman"/>
          <w:sz w:val="24"/>
          <w:szCs w:val="24"/>
          <w:lang w:val="en-GB"/>
        </w:rPr>
        <w:t xml:space="preserve"> that the activities of these organi</w:t>
      </w:r>
      <w:r w:rsidR="00947947">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ations contribute to increased awareness among individuals deprived of liberty of the rights and the attendant required standards of detention, including those stemming from </w:t>
      </w:r>
      <w:r w:rsidR="00A3174B">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European Court of Human Rights jurisprudence. </w:t>
      </w:r>
    </w:p>
    <w:p w14:paraId="443AE8B6" w14:textId="7898D0D4" w:rsidR="00947947"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Furthermore, in the course of th</w:t>
      </w:r>
      <w:r w:rsidR="006861C7">
        <w:rPr>
          <w:rFonts w:ascii="Times New Roman" w:eastAsiaTheme="minorEastAsia" w:hAnsi="Times New Roman" w:cs="Times New Roman"/>
          <w:sz w:val="24"/>
          <w:szCs w:val="24"/>
          <w:lang w:val="en-GB"/>
        </w:rPr>
        <w:t>is</w:t>
      </w:r>
      <w:r w:rsidRPr="00A7281C">
        <w:rPr>
          <w:rFonts w:ascii="Times New Roman" w:eastAsiaTheme="minorEastAsia" w:hAnsi="Times New Roman" w:cs="Times New Roman"/>
          <w:sz w:val="24"/>
          <w:szCs w:val="24"/>
          <w:lang w:val="en-GB"/>
        </w:rPr>
        <w:t xml:space="preserve"> research project, interviewe</w:t>
      </w:r>
      <w:r w:rsidR="006861C7">
        <w:rPr>
          <w:rFonts w:ascii="Times New Roman" w:eastAsiaTheme="minorEastAsia" w:hAnsi="Times New Roman" w:cs="Times New Roman"/>
          <w:sz w:val="24"/>
          <w:szCs w:val="24"/>
          <w:lang w:val="en-GB"/>
        </w:rPr>
        <w:t xml:space="preserve">es </w:t>
      </w:r>
      <w:r w:rsidRPr="00A7281C">
        <w:rPr>
          <w:rFonts w:ascii="Times New Roman" w:eastAsiaTheme="minorEastAsia" w:hAnsi="Times New Roman" w:cs="Times New Roman"/>
          <w:sz w:val="24"/>
          <w:szCs w:val="24"/>
          <w:lang w:val="en-GB"/>
        </w:rPr>
        <w:t xml:space="preserve"> noted that foreigners, who do not possess sufficient language skills in Polish, may have particular difficulties in taking advantage of the complaint procedures.</w:t>
      </w:r>
      <w:r w:rsidR="006861C7">
        <w:rPr>
          <w:rFonts w:ascii="Times New Roman" w:eastAsiaTheme="minorEastAsia" w:hAnsi="Times New Roman" w:cs="Times New Roman"/>
          <w:sz w:val="24"/>
          <w:szCs w:val="24"/>
          <w:lang w:val="en-GB"/>
        </w:rPr>
        <w:t xml:space="preserve"> As the factors hampering access to this procedure, the interviewees indicated: d</w:t>
      </w:r>
      <w:r w:rsidRPr="00A7281C">
        <w:rPr>
          <w:rFonts w:ascii="Times New Roman" w:eastAsiaTheme="minorEastAsia" w:hAnsi="Times New Roman" w:cs="Times New Roman"/>
          <w:sz w:val="24"/>
          <w:szCs w:val="24"/>
          <w:lang w:val="en-GB"/>
        </w:rPr>
        <w:t xml:space="preserve">ifficulties in accessing </w:t>
      </w:r>
      <w:r w:rsidR="00947947">
        <w:rPr>
          <w:rFonts w:ascii="Times New Roman" w:eastAsiaTheme="minorEastAsia" w:hAnsi="Times New Roman" w:cs="Times New Roman"/>
          <w:sz w:val="24"/>
          <w:szCs w:val="24"/>
          <w:lang w:val="en-GB"/>
        </w:rPr>
        <w:t>interpreters</w:t>
      </w:r>
      <w:r w:rsidRPr="00A7281C">
        <w:rPr>
          <w:rFonts w:ascii="Times New Roman" w:eastAsiaTheme="minorEastAsia" w:hAnsi="Times New Roman" w:cs="Times New Roman"/>
          <w:sz w:val="24"/>
          <w:szCs w:val="24"/>
          <w:lang w:val="en-GB"/>
        </w:rPr>
        <w:t xml:space="preserve"> inside penitentiary facilities, </w:t>
      </w:r>
      <w:r w:rsidR="00A3174B">
        <w:rPr>
          <w:rFonts w:ascii="Times New Roman" w:eastAsiaTheme="minorEastAsia" w:hAnsi="Times New Roman" w:cs="Times New Roman"/>
          <w:sz w:val="24"/>
          <w:szCs w:val="24"/>
          <w:lang w:val="en-GB"/>
        </w:rPr>
        <w:t xml:space="preserve">as well as </w:t>
      </w:r>
      <w:r w:rsidRPr="00A7281C">
        <w:rPr>
          <w:rFonts w:ascii="Times New Roman" w:eastAsiaTheme="minorEastAsia" w:hAnsi="Times New Roman" w:cs="Times New Roman"/>
          <w:sz w:val="24"/>
          <w:szCs w:val="24"/>
          <w:lang w:val="en-GB"/>
        </w:rPr>
        <w:t xml:space="preserve">access to documents or regulations translated into a language </w:t>
      </w:r>
      <w:r w:rsidR="006861C7">
        <w:rPr>
          <w:rFonts w:ascii="Times New Roman" w:eastAsiaTheme="minorEastAsia" w:hAnsi="Times New Roman" w:cs="Times New Roman"/>
          <w:sz w:val="24"/>
          <w:szCs w:val="24"/>
          <w:lang w:val="en-GB"/>
        </w:rPr>
        <w:t>of the</w:t>
      </w:r>
      <w:r w:rsidRPr="00A7281C">
        <w:rPr>
          <w:rFonts w:ascii="Times New Roman" w:eastAsiaTheme="minorEastAsia" w:hAnsi="Times New Roman" w:cs="Times New Roman"/>
          <w:sz w:val="24"/>
          <w:szCs w:val="24"/>
          <w:lang w:val="en-GB"/>
        </w:rPr>
        <w:t xml:space="preserve"> individual deprived of liberty.</w:t>
      </w:r>
    </w:p>
    <w:p w14:paraId="15054AAC" w14:textId="0274B88B" w:rsidR="00DA10DF" w:rsidRPr="00A7281C" w:rsidRDefault="22B85BD2" w:rsidP="00A04C26">
      <w:pPr>
        <w:pStyle w:val="Nagwek1"/>
        <w:rPr>
          <w:rFonts w:eastAsiaTheme="minorEastAsia"/>
          <w:lang w:val="en-GB"/>
        </w:rPr>
      </w:pPr>
      <w:bookmarkStart w:id="11" w:name="_Toc12126080"/>
      <w:r w:rsidRPr="00A7281C">
        <w:rPr>
          <w:rFonts w:eastAsiaTheme="minorEastAsia"/>
          <w:lang w:val="en-GB"/>
        </w:rPr>
        <w:t>NATIONAL CENTER FOR THE PREVENTION OF ANTISOCIAL BEHAVIOR</w:t>
      </w:r>
      <w:bookmarkEnd w:id="11"/>
    </w:p>
    <w:p w14:paraId="070E64F5" w14:textId="556139F0"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Act </w:t>
      </w:r>
      <w:r w:rsidR="006861C7">
        <w:rPr>
          <w:rFonts w:ascii="Times New Roman" w:eastAsiaTheme="minorEastAsia" w:hAnsi="Times New Roman" w:cs="Times New Roman"/>
          <w:sz w:val="24"/>
          <w:szCs w:val="24"/>
          <w:lang w:val="en-GB"/>
        </w:rPr>
        <w:t>of</w:t>
      </w:r>
      <w:r w:rsidRPr="00A7281C">
        <w:rPr>
          <w:rFonts w:ascii="Times New Roman" w:eastAsiaTheme="minorEastAsia" w:hAnsi="Times New Roman" w:cs="Times New Roman"/>
          <w:sz w:val="24"/>
          <w:szCs w:val="24"/>
          <w:lang w:val="en-GB"/>
        </w:rPr>
        <w:t xml:space="preserve"> 22 November 2013 on proceedings against individuals with </w:t>
      </w:r>
      <w:r w:rsidR="00DF71E3">
        <w:rPr>
          <w:rFonts w:ascii="Times New Roman" w:eastAsiaTheme="minorEastAsia" w:hAnsi="Times New Roman" w:cs="Times New Roman"/>
          <w:sz w:val="24"/>
          <w:szCs w:val="24"/>
          <w:lang w:val="en-GB"/>
        </w:rPr>
        <w:t>mental</w:t>
      </w:r>
      <w:r w:rsidR="00DF71E3"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disorders that threaten the life, health</w:t>
      </w:r>
      <w:r w:rsidR="0094794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sexual freedom of other individuals (</w:t>
      </w:r>
      <w:r w:rsidR="006861C7">
        <w:rPr>
          <w:rFonts w:ascii="Times New Roman" w:eastAsiaTheme="minorEastAsia" w:hAnsi="Times New Roman" w:cs="Times New Roman"/>
          <w:sz w:val="24"/>
          <w:szCs w:val="24"/>
          <w:lang w:val="en-GB"/>
        </w:rPr>
        <w:t xml:space="preserve">hereinafter: the </w:t>
      </w:r>
      <w:r w:rsidRPr="00A7281C">
        <w:rPr>
          <w:rFonts w:ascii="Times New Roman" w:eastAsiaTheme="minorEastAsia" w:hAnsi="Times New Roman" w:cs="Times New Roman"/>
          <w:sz w:val="24"/>
          <w:szCs w:val="24"/>
          <w:lang w:val="en-GB"/>
        </w:rPr>
        <w:t>Act) came into force in early 2014. The Act regulates the court proceedings against individuals who, after having completed the punishment of deprivation of liberty, may</w:t>
      </w:r>
      <w:r w:rsidR="006861C7">
        <w:rPr>
          <w:rFonts w:ascii="Times New Roman" w:eastAsiaTheme="minorEastAsia" w:hAnsi="Times New Roman" w:cs="Times New Roman"/>
          <w:sz w:val="24"/>
          <w:szCs w:val="24"/>
          <w:lang w:val="en-GB"/>
        </w:rPr>
        <w:t xml:space="preserve"> still</w:t>
      </w:r>
      <w:r w:rsidRPr="00A7281C">
        <w:rPr>
          <w:rFonts w:ascii="Times New Roman" w:eastAsiaTheme="minorEastAsia" w:hAnsi="Times New Roman" w:cs="Times New Roman"/>
          <w:sz w:val="24"/>
          <w:szCs w:val="24"/>
          <w:lang w:val="en-GB"/>
        </w:rPr>
        <w:t xml:space="preserve"> constitute a threat and there is the apprehension that they will commit a crime in the future, due to their mental health condition. </w:t>
      </w:r>
    </w:p>
    <w:p w14:paraId="4E43AE85" w14:textId="146ED9DA"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Act was adopted as a reaction to </w:t>
      </w:r>
      <w:r w:rsidR="006861C7">
        <w:rPr>
          <w:rFonts w:ascii="Times New Roman" w:eastAsiaTheme="minorEastAsia" w:hAnsi="Times New Roman" w:cs="Times New Roman"/>
          <w:sz w:val="24"/>
          <w:szCs w:val="24"/>
          <w:lang w:val="en-GB"/>
        </w:rPr>
        <w:t>media reports</w:t>
      </w:r>
      <w:r w:rsidRPr="00A7281C">
        <w:rPr>
          <w:rFonts w:ascii="Times New Roman" w:eastAsiaTheme="minorEastAsia" w:hAnsi="Times New Roman" w:cs="Times New Roman"/>
          <w:sz w:val="24"/>
          <w:szCs w:val="24"/>
          <w:lang w:val="en-GB"/>
        </w:rPr>
        <w:t xml:space="preserve"> on </w:t>
      </w:r>
      <w:r w:rsidR="006861C7">
        <w:rPr>
          <w:rFonts w:ascii="Times New Roman" w:eastAsiaTheme="minorEastAsia" w:hAnsi="Times New Roman" w:cs="Times New Roman"/>
          <w:sz w:val="24"/>
          <w:szCs w:val="24"/>
          <w:lang w:val="en-GB"/>
        </w:rPr>
        <w:t>an</w:t>
      </w:r>
      <w:r w:rsidRPr="00A7281C">
        <w:rPr>
          <w:rFonts w:ascii="Times New Roman" w:eastAsiaTheme="minorEastAsia" w:hAnsi="Times New Roman" w:cs="Times New Roman"/>
          <w:sz w:val="24"/>
          <w:szCs w:val="24"/>
          <w:lang w:val="en-GB"/>
        </w:rPr>
        <w:t xml:space="preserve"> imminent release in early 2014 of individuals convicted of the death penalty prior to 1989</w:t>
      </w:r>
      <w:r w:rsidR="006861C7">
        <w:rPr>
          <w:rFonts w:ascii="Times New Roman" w:eastAsiaTheme="minorEastAsia" w:hAnsi="Times New Roman" w:cs="Times New Roman"/>
          <w:sz w:val="24"/>
          <w:szCs w:val="24"/>
          <w:lang w:val="en-GB"/>
        </w:rPr>
        <w:t>. After the changes in the system of the state in 1989 these sentences were</w:t>
      </w:r>
      <w:r w:rsidRPr="00A7281C">
        <w:rPr>
          <w:rFonts w:ascii="Times New Roman" w:eastAsiaTheme="minorEastAsia" w:hAnsi="Times New Roman" w:cs="Times New Roman"/>
          <w:sz w:val="24"/>
          <w:szCs w:val="24"/>
          <w:lang w:val="en-GB"/>
        </w:rPr>
        <w:t xml:space="preserve"> commuted to 25-year</w:t>
      </w:r>
      <w:r w:rsidR="006861C7">
        <w:rPr>
          <w:rFonts w:ascii="Times New Roman" w:eastAsiaTheme="minorEastAsia" w:hAnsi="Times New Roman" w:cs="Times New Roman"/>
          <w:sz w:val="24"/>
          <w:szCs w:val="24"/>
          <w:lang w:val="en-GB"/>
        </w:rPr>
        <w:t>s</w:t>
      </w:r>
      <w:r w:rsidR="00517177">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imprisonment. </w:t>
      </w:r>
    </w:p>
    <w:p w14:paraId="4DE3ED07" w14:textId="7BA8322B" w:rsidR="00CE327E"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Pursuant to the Act, proceedings are initiated based on an application from the director of the penitentiary facility incarcerating </w:t>
      </w:r>
      <w:r w:rsidR="00A3174B">
        <w:rPr>
          <w:rFonts w:ascii="Times New Roman" w:eastAsiaTheme="minorEastAsia" w:hAnsi="Times New Roman" w:cs="Times New Roman"/>
          <w:sz w:val="24"/>
          <w:szCs w:val="24"/>
          <w:lang w:val="en-GB"/>
        </w:rPr>
        <w:t>an</w:t>
      </w:r>
      <w:r w:rsidR="00A3174B"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individual who may constitute a threat. Such proceedings may be initiated if the individual: </w:t>
      </w:r>
    </w:p>
    <w:p w14:paraId="1A215F44" w14:textId="04EF9265" w:rsidR="00CE327E" w:rsidRPr="00A7281C" w:rsidRDefault="00517177" w:rsidP="22B85BD2">
      <w:pPr>
        <w:pStyle w:val="Akapitzlist"/>
        <w:numPr>
          <w:ilvl w:val="0"/>
          <w:numId w:val="5"/>
        </w:numPr>
        <w:spacing w:before="120" w:after="120"/>
        <w:jc w:val="both"/>
        <w:rPr>
          <w:rFonts w:ascii="Times New Roman" w:hAnsi="Times New Roman" w:cs="Times New Roman"/>
          <w:sz w:val="24"/>
          <w:szCs w:val="24"/>
          <w:lang w:val="en-GB"/>
        </w:rPr>
      </w:pPr>
      <w:r>
        <w:rPr>
          <w:rFonts w:ascii="Times New Roman" w:eastAsiaTheme="minorEastAsia" w:hAnsi="Times New Roman" w:cs="Times New Roman"/>
          <w:sz w:val="24"/>
          <w:szCs w:val="24"/>
          <w:lang w:val="en-GB"/>
        </w:rPr>
        <w:t>i</w:t>
      </w:r>
      <w:r w:rsidR="22B85BD2" w:rsidRPr="00A7281C">
        <w:rPr>
          <w:rFonts w:ascii="Times New Roman" w:eastAsiaTheme="minorEastAsia" w:hAnsi="Times New Roman" w:cs="Times New Roman"/>
          <w:sz w:val="24"/>
          <w:szCs w:val="24"/>
          <w:lang w:val="en-GB"/>
        </w:rPr>
        <w:t xml:space="preserve">s serving a </w:t>
      </w:r>
      <w:r w:rsidR="003F3257">
        <w:rPr>
          <w:rFonts w:ascii="Times New Roman" w:eastAsiaTheme="minorEastAsia" w:hAnsi="Times New Roman" w:cs="Times New Roman"/>
          <w:sz w:val="24"/>
          <w:szCs w:val="24"/>
          <w:lang w:val="en-GB"/>
        </w:rPr>
        <w:t>final sentence</w:t>
      </w:r>
      <w:r w:rsidR="22B85BD2" w:rsidRPr="00A7281C">
        <w:rPr>
          <w:rFonts w:ascii="Times New Roman" w:eastAsiaTheme="minorEastAsia" w:hAnsi="Times New Roman" w:cs="Times New Roman"/>
          <w:sz w:val="24"/>
          <w:szCs w:val="24"/>
          <w:lang w:val="en-GB"/>
        </w:rPr>
        <w:t xml:space="preserve"> involving the deprivation of liberty or a 25-year</w:t>
      </w:r>
      <w:r w:rsidR="003F3257">
        <w:rPr>
          <w:rFonts w:ascii="Times New Roman" w:eastAsiaTheme="minorEastAsia" w:hAnsi="Times New Roman" w:cs="Times New Roman"/>
          <w:sz w:val="24"/>
          <w:szCs w:val="24"/>
          <w:lang w:val="en-GB"/>
        </w:rPr>
        <w:t>s</w:t>
      </w:r>
      <w:r w:rsidR="22B85BD2" w:rsidRPr="00A7281C">
        <w:rPr>
          <w:rFonts w:ascii="Times New Roman" w:eastAsiaTheme="minorEastAsia" w:hAnsi="Times New Roman" w:cs="Times New Roman"/>
          <w:sz w:val="24"/>
          <w:szCs w:val="24"/>
          <w:lang w:val="en-GB"/>
        </w:rPr>
        <w:t xml:space="preserve"> prison sentence, executed in the therapeutic system, for an act committed prior to July 1</w:t>
      </w:r>
      <w:r w:rsidRPr="00517177">
        <w:rPr>
          <w:rFonts w:ascii="Times New Roman" w:eastAsiaTheme="minorEastAsia" w:hAnsi="Times New Roman" w:cs="Times New Roman"/>
          <w:sz w:val="24"/>
          <w:szCs w:val="24"/>
          <w:vertAlign w:val="superscript"/>
          <w:lang w:val="en-GB"/>
        </w:rPr>
        <w:t>st</w:t>
      </w:r>
      <w:r w:rsidR="22B85BD2" w:rsidRPr="00A7281C">
        <w:rPr>
          <w:rFonts w:ascii="Times New Roman" w:eastAsiaTheme="minorEastAsia" w:hAnsi="Times New Roman" w:cs="Times New Roman"/>
          <w:sz w:val="24"/>
          <w:szCs w:val="24"/>
          <w:lang w:val="en-GB"/>
        </w:rPr>
        <w:t>, 2015,</w:t>
      </w:r>
    </w:p>
    <w:p w14:paraId="5FB2EB78" w14:textId="7759D027" w:rsidR="00CE327E" w:rsidRPr="00A7281C" w:rsidRDefault="22B85BD2" w:rsidP="22B85BD2">
      <w:pPr>
        <w:pStyle w:val="Akapitzlist"/>
        <w:numPr>
          <w:ilvl w:val="0"/>
          <w:numId w:val="5"/>
        </w:numPr>
        <w:spacing w:before="120" w:after="120"/>
        <w:jc w:val="both"/>
        <w:rPr>
          <w:rFonts w:ascii="Times New Roman" w:hAnsi="Times New Roman" w:cs="Times New Roman"/>
          <w:sz w:val="24"/>
          <w:szCs w:val="24"/>
          <w:lang w:val="en-GB"/>
        </w:rPr>
      </w:pPr>
      <w:r w:rsidRPr="00A7281C">
        <w:rPr>
          <w:rFonts w:ascii="Times New Roman" w:eastAsiaTheme="minorEastAsia" w:hAnsi="Times New Roman" w:cs="Times New Roman"/>
          <w:sz w:val="24"/>
          <w:szCs w:val="24"/>
          <w:lang w:val="en-GB"/>
        </w:rPr>
        <w:lastRenderedPageBreak/>
        <w:t xml:space="preserve"> suffered from </w:t>
      </w:r>
      <w:r w:rsidR="00DF71E3">
        <w:rPr>
          <w:rFonts w:ascii="Times New Roman" w:eastAsiaTheme="minorEastAsia" w:hAnsi="Times New Roman" w:cs="Times New Roman"/>
          <w:sz w:val="24"/>
          <w:szCs w:val="24"/>
          <w:lang w:val="en-GB"/>
        </w:rPr>
        <w:t>mental</w:t>
      </w:r>
      <w:r w:rsidR="00DF71E3"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disorders in the form of mental retardation, personality disorder or sexual preference disorder</w:t>
      </w:r>
      <w:r w:rsidR="003F3257">
        <w:rPr>
          <w:rFonts w:ascii="Times New Roman" w:eastAsiaTheme="minorEastAsia" w:hAnsi="Times New Roman" w:cs="Times New Roman"/>
          <w:sz w:val="24"/>
          <w:szCs w:val="24"/>
          <w:lang w:val="en-GB"/>
        </w:rPr>
        <w:t xml:space="preserve"> d</w:t>
      </w:r>
      <w:r w:rsidR="003F3257" w:rsidRPr="00A7281C">
        <w:rPr>
          <w:rFonts w:ascii="Times New Roman" w:eastAsiaTheme="minorEastAsia" w:hAnsi="Times New Roman" w:cs="Times New Roman"/>
          <w:sz w:val="24"/>
          <w:szCs w:val="24"/>
          <w:lang w:val="en-GB"/>
        </w:rPr>
        <w:t>uring the executory proceeding</w:t>
      </w:r>
      <w:r w:rsidR="003F3257">
        <w:rPr>
          <w:rFonts w:ascii="Times New Roman" w:eastAsiaTheme="minorEastAsia" w:hAnsi="Times New Roman" w:cs="Times New Roman"/>
          <w:sz w:val="24"/>
          <w:szCs w:val="24"/>
          <w:lang w:val="en-GB"/>
        </w:rPr>
        <w:t>,</w:t>
      </w:r>
    </w:p>
    <w:p w14:paraId="1B04BFAF" w14:textId="6FCF7735" w:rsidR="00CE327E" w:rsidRPr="00A7281C" w:rsidRDefault="003F3257" w:rsidP="22B85BD2">
      <w:pPr>
        <w:pStyle w:val="Akapitzlist"/>
        <w:numPr>
          <w:ilvl w:val="0"/>
          <w:numId w:val="5"/>
        </w:numPr>
        <w:spacing w:before="120" w:after="120"/>
        <w:jc w:val="both"/>
        <w:rPr>
          <w:rFonts w:ascii="Times New Roman" w:hAnsi="Times New Roman" w:cs="Times New Roman"/>
          <w:sz w:val="24"/>
          <w:szCs w:val="24"/>
          <w:lang w:val="en-GB"/>
        </w:rPr>
      </w:pPr>
      <w:r>
        <w:rPr>
          <w:rFonts w:ascii="Times New Roman" w:eastAsiaTheme="minorEastAsia" w:hAnsi="Times New Roman" w:cs="Times New Roman"/>
          <w:sz w:val="24"/>
          <w:szCs w:val="24"/>
          <w:lang w:val="en-GB"/>
        </w:rPr>
        <w:t xml:space="preserve">has </w:t>
      </w:r>
      <w:r w:rsidR="22B85BD2" w:rsidRPr="00A7281C">
        <w:rPr>
          <w:rFonts w:ascii="Times New Roman" w:eastAsiaTheme="minorEastAsia" w:hAnsi="Times New Roman" w:cs="Times New Roman"/>
          <w:sz w:val="24"/>
          <w:szCs w:val="24"/>
          <w:lang w:val="en-GB"/>
        </w:rPr>
        <w:t xml:space="preserve">diagnosed </w:t>
      </w:r>
      <w:r w:rsidR="00DF71E3">
        <w:rPr>
          <w:rFonts w:ascii="Times New Roman" w:eastAsiaTheme="minorEastAsia" w:hAnsi="Times New Roman" w:cs="Times New Roman"/>
          <w:sz w:val="24"/>
          <w:szCs w:val="24"/>
          <w:lang w:val="en-GB"/>
        </w:rPr>
        <w:t>mental</w:t>
      </w:r>
      <w:r w:rsidR="00DF71E3" w:rsidRPr="00A7281C">
        <w:rPr>
          <w:rFonts w:ascii="Times New Roman" w:eastAsiaTheme="minorEastAsia" w:hAnsi="Times New Roman" w:cs="Times New Roman"/>
          <w:sz w:val="24"/>
          <w:szCs w:val="24"/>
          <w:lang w:val="en-GB"/>
        </w:rPr>
        <w:t xml:space="preserve"> </w:t>
      </w:r>
      <w:r w:rsidR="22B85BD2" w:rsidRPr="00A7281C">
        <w:rPr>
          <w:rFonts w:ascii="Times New Roman" w:eastAsiaTheme="minorEastAsia" w:hAnsi="Times New Roman" w:cs="Times New Roman"/>
          <w:sz w:val="24"/>
          <w:szCs w:val="24"/>
          <w:lang w:val="en-GB"/>
        </w:rPr>
        <w:t xml:space="preserve">disorders of such a nature or intensity that there exists at least a high probability that they will commit a </w:t>
      </w:r>
      <w:r>
        <w:rPr>
          <w:rFonts w:ascii="Times New Roman" w:eastAsiaTheme="minorEastAsia" w:hAnsi="Times New Roman" w:cs="Times New Roman"/>
          <w:sz w:val="24"/>
          <w:szCs w:val="24"/>
          <w:lang w:val="en-GB"/>
        </w:rPr>
        <w:t xml:space="preserve">violent </w:t>
      </w:r>
      <w:r w:rsidR="22B85BD2" w:rsidRPr="00A7281C">
        <w:rPr>
          <w:rFonts w:ascii="Times New Roman" w:eastAsiaTheme="minorEastAsia" w:hAnsi="Times New Roman" w:cs="Times New Roman"/>
          <w:sz w:val="24"/>
          <w:szCs w:val="24"/>
          <w:lang w:val="en-GB"/>
        </w:rPr>
        <w:t xml:space="preserve">crime or </w:t>
      </w:r>
      <w:r>
        <w:rPr>
          <w:rFonts w:ascii="Times New Roman" w:eastAsiaTheme="minorEastAsia" w:hAnsi="Times New Roman" w:cs="Times New Roman"/>
          <w:sz w:val="24"/>
          <w:szCs w:val="24"/>
          <w:lang w:val="en-GB"/>
        </w:rPr>
        <w:t xml:space="preserve">pose a </w:t>
      </w:r>
      <w:r w:rsidR="22B85BD2" w:rsidRPr="00A7281C">
        <w:rPr>
          <w:rFonts w:ascii="Times New Roman" w:eastAsiaTheme="minorEastAsia" w:hAnsi="Times New Roman" w:cs="Times New Roman"/>
          <w:sz w:val="24"/>
          <w:szCs w:val="24"/>
          <w:lang w:val="en-GB"/>
        </w:rPr>
        <w:t>threat of violence against life, health or sexual freedom, which is subject to a sentence of deprivation of liberty</w:t>
      </w:r>
      <w:r w:rsidR="00517177">
        <w:rPr>
          <w:rFonts w:ascii="Times New Roman" w:eastAsiaTheme="minorEastAsia" w:hAnsi="Times New Roman" w:cs="Times New Roman"/>
          <w:sz w:val="24"/>
          <w:szCs w:val="24"/>
          <w:lang w:val="en-GB"/>
        </w:rPr>
        <w:t>,</w:t>
      </w:r>
      <w:r w:rsidR="22B85BD2" w:rsidRPr="00A7281C">
        <w:rPr>
          <w:rFonts w:ascii="Times New Roman" w:eastAsiaTheme="minorEastAsia" w:hAnsi="Times New Roman" w:cs="Times New Roman"/>
          <w:sz w:val="24"/>
          <w:szCs w:val="24"/>
          <w:lang w:val="en-GB"/>
        </w:rPr>
        <w:t xml:space="preserve"> the upper limit of which totals at least 10 years.</w:t>
      </w:r>
    </w:p>
    <w:p w14:paraId="30BE4C30" w14:textId="2508B2AC" w:rsidR="00132D93"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court</w:t>
      </w:r>
      <w:r w:rsidR="003F3257">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finding of such </w:t>
      </w:r>
      <w:r w:rsidR="003F3257">
        <w:rPr>
          <w:rFonts w:ascii="Times New Roman" w:eastAsiaTheme="minorEastAsia" w:hAnsi="Times New Roman" w:cs="Times New Roman"/>
          <w:sz w:val="24"/>
          <w:szCs w:val="24"/>
          <w:lang w:val="en-GB"/>
        </w:rPr>
        <w:t>grounds</w:t>
      </w:r>
      <w:r w:rsidR="003F3257"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results in the possibility of applying one of two kinds of preventive mea</w:t>
      </w:r>
      <w:r w:rsidR="003F3257">
        <w:rPr>
          <w:rFonts w:ascii="Times New Roman" w:eastAsiaTheme="minorEastAsia" w:hAnsi="Times New Roman" w:cs="Times New Roman"/>
          <w:sz w:val="24"/>
          <w:szCs w:val="24"/>
          <w:lang w:val="en-GB"/>
        </w:rPr>
        <w:t xml:space="preserve">sures: </w:t>
      </w:r>
      <w:r w:rsidRPr="00A7281C">
        <w:rPr>
          <w:rFonts w:ascii="Times New Roman" w:eastAsiaTheme="minorEastAsia" w:hAnsi="Times New Roman" w:cs="Times New Roman"/>
          <w:sz w:val="24"/>
          <w:szCs w:val="24"/>
          <w:lang w:val="en-GB"/>
        </w:rPr>
        <w:t xml:space="preserve">preventive supervision or </w:t>
      </w:r>
      <w:r w:rsidR="00184C29" w:rsidRPr="00A7281C">
        <w:rPr>
          <w:rFonts w:ascii="Times New Roman" w:eastAsiaTheme="minorEastAsia" w:hAnsi="Times New Roman" w:cs="Times New Roman"/>
          <w:sz w:val="24"/>
          <w:szCs w:val="24"/>
          <w:lang w:val="en-GB"/>
        </w:rPr>
        <w:t>confinement</w:t>
      </w:r>
      <w:r w:rsidRPr="00A7281C">
        <w:rPr>
          <w:rFonts w:ascii="Times New Roman" w:eastAsiaTheme="minorEastAsia" w:hAnsi="Times New Roman" w:cs="Times New Roman"/>
          <w:sz w:val="24"/>
          <w:szCs w:val="24"/>
          <w:lang w:val="en-GB"/>
        </w:rPr>
        <w:t xml:space="preserve"> in a special closed facility, i.e. the National </w:t>
      </w:r>
      <w:r w:rsidR="00517177" w:rsidRPr="00A7281C">
        <w:rPr>
          <w:rFonts w:ascii="Times New Roman" w:eastAsiaTheme="minorEastAsia" w:hAnsi="Times New Roman" w:cs="Times New Roman"/>
          <w:sz w:val="24"/>
          <w:szCs w:val="24"/>
          <w:lang w:val="en-GB"/>
        </w:rPr>
        <w:t>Centre</w:t>
      </w:r>
      <w:r w:rsidRPr="00A7281C">
        <w:rPr>
          <w:rFonts w:ascii="Times New Roman" w:eastAsiaTheme="minorEastAsia" w:hAnsi="Times New Roman" w:cs="Times New Roman"/>
          <w:sz w:val="24"/>
          <w:szCs w:val="24"/>
          <w:lang w:val="en-GB"/>
        </w:rPr>
        <w:t xml:space="preserve"> for the Prevention of Antisocial Behaviour in Gostynin</w:t>
      </w:r>
      <w:r w:rsidR="00847466">
        <w:rPr>
          <w:rFonts w:ascii="Times New Roman" w:eastAsiaTheme="minorEastAsia" w:hAnsi="Times New Roman" w:cs="Times New Roman"/>
          <w:sz w:val="24"/>
          <w:szCs w:val="24"/>
          <w:lang w:val="en-GB"/>
        </w:rPr>
        <w:t xml:space="preserve"> (hereinafter: NCPAB)</w:t>
      </w:r>
      <w:r w:rsidRPr="00A7281C">
        <w:rPr>
          <w:rFonts w:ascii="Times New Roman" w:eastAsiaTheme="minorEastAsia" w:hAnsi="Times New Roman" w:cs="Times New Roman"/>
          <w:sz w:val="24"/>
          <w:szCs w:val="24"/>
          <w:lang w:val="en-GB"/>
        </w:rPr>
        <w:t>. The court</w:t>
      </w:r>
      <w:r w:rsidR="003F3257">
        <w:rPr>
          <w:rFonts w:ascii="Times New Roman" w:eastAsiaTheme="minorEastAsia" w:hAnsi="Times New Roman" w:cs="Times New Roman"/>
          <w:sz w:val="24"/>
          <w:szCs w:val="24"/>
          <w:lang w:val="en-GB"/>
        </w:rPr>
        <w:t xml:space="preserve"> </w:t>
      </w:r>
      <w:r w:rsidR="00DF71E3">
        <w:rPr>
          <w:rFonts w:ascii="Times New Roman" w:eastAsiaTheme="minorEastAsia" w:hAnsi="Times New Roman" w:cs="Times New Roman"/>
          <w:sz w:val="24"/>
          <w:szCs w:val="24"/>
          <w:lang w:val="en-GB"/>
        </w:rPr>
        <w:t>proceedings</w:t>
      </w:r>
      <w:r w:rsidRPr="00A7281C">
        <w:rPr>
          <w:rFonts w:ascii="Times New Roman" w:eastAsiaTheme="minorEastAsia" w:hAnsi="Times New Roman" w:cs="Times New Roman"/>
          <w:sz w:val="24"/>
          <w:szCs w:val="24"/>
          <w:lang w:val="en-GB"/>
        </w:rPr>
        <w:t xml:space="preserve"> </w:t>
      </w:r>
      <w:r w:rsidR="003F3257">
        <w:rPr>
          <w:rFonts w:ascii="Times New Roman" w:eastAsiaTheme="minorEastAsia" w:hAnsi="Times New Roman" w:cs="Times New Roman"/>
          <w:sz w:val="24"/>
          <w:szCs w:val="24"/>
          <w:lang w:val="en-GB"/>
        </w:rPr>
        <w:t>on the application of</w:t>
      </w:r>
      <w:r w:rsidRPr="00A7281C">
        <w:rPr>
          <w:rFonts w:ascii="Times New Roman" w:eastAsiaTheme="minorEastAsia" w:hAnsi="Times New Roman" w:cs="Times New Roman"/>
          <w:sz w:val="24"/>
          <w:szCs w:val="24"/>
          <w:lang w:val="en-GB"/>
        </w:rPr>
        <w:t xml:space="preserve"> these preventive </w:t>
      </w:r>
      <w:r w:rsidR="003F3257" w:rsidRPr="00A7281C">
        <w:rPr>
          <w:rFonts w:ascii="Times New Roman" w:eastAsiaTheme="minorEastAsia" w:hAnsi="Times New Roman" w:cs="Times New Roman"/>
          <w:sz w:val="24"/>
          <w:szCs w:val="24"/>
          <w:lang w:val="en-GB"/>
        </w:rPr>
        <w:t>me</w:t>
      </w:r>
      <w:r w:rsidR="003F3257">
        <w:rPr>
          <w:rFonts w:ascii="Times New Roman" w:eastAsiaTheme="minorEastAsia" w:hAnsi="Times New Roman" w:cs="Times New Roman"/>
          <w:sz w:val="24"/>
          <w:szCs w:val="24"/>
          <w:lang w:val="en-GB"/>
        </w:rPr>
        <w:t>asures</w:t>
      </w:r>
      <w:r w:rsidRPr="00A7281C">
        <w:rPr>
          <w:rFonts w:ascii="Times New Roman" w:eastAsiaTheme="minorEastAsia" w:hAnsi="Times New Roman" w:cs="Times New Roman"/>
          <w:sz w:val="24"/>
          <w:szCs w:val="24"/>
          <w:lang w:val="en-GB"/>
        </w:rPr>
        <w:t xml:space="preserve"> </w:t>
      </w:r>
      <w:r w:rsidR="00DF71E3">
        <w:rPr>
          <w:rFonts w:ascii="Times New Roman" w:eastAsiaTheme="minorEastAsia" w:hAnsi="Times New Roman" w:cs="Times New Roman"/>
          <w:sz w:val="24"/>
          <w:szCs w:val="24"/>
          <w:lang w:val="en-GB"/>
        </w:rPr>
        <w:t xml:space="preserve">are </w:t>
      </w:r>
      <w:r w:rsidR="003F3257">
        <w:rPr>
          <w:rFonts w:ascii="Times New Roman" w:eastAsiaTheme="minorEastAsia" w:hAnsi="Times New Roman" w:cs="Times New Roman"/>
          <w:sz w:val="24"/>
          <w:szCs w:val="24"/>
          <w:lang w:val="en-GB"/>
        </w:rPr>
        <w:t>regulated by</w:t>
      </w:r>
      <w:r w:rsidRPr="00A7281C">
        <w:rPr>
          <w:rFonts w:ascii="Times New Roman" w:eastAsiaTheme="minorEastAsia" w:hAnsi="Times New Roman" w:cs="Times New Roman"/>
          <w:sz w:val="24"/>
          <w:szCs w:val="24"/>
          <w:lang w:val="en-GB"/>
        </w:rPr>
        <w:t xml:space="preserve"> </w:t>
      </w:r>
      <w:r w:rsidR="003F3257">
        <w:rPr>
          <w:rFonts w:ascii="Times New Roman" w:eastAsiaTheme="minorEastAsia" w:hAnsi="Times New Roman" w:cs="Times New Roman"/>
          <w:sz w:val="24"/>
          <w:szCs w:val="24"/>
          <w:lang w:val="en-GB"/>
        </w:rPr>
        <w:t>the provisions of the C</w:t>
      </w:r>
      <w:r w:rsidRPr="00A7281C">
        <w:rPr>
          <w:rFonts w:ascii="Times New Roman" w:eastAsiaTheme="minorEastAsia" w:hAnsi="Times New Roman" w:cs="Times New Roman"/>
          <w:sz w:val="24"/>
          <w:szCs w:val="24"/>
          <w:lang w:val="en-GB"/>
        </w:rPr>
        <w:t xml:space="preserve">ivil </w:t>
      </w:r>
      <w:r w:rsidR="003F3257">
        <w:rPr>
          <w:rFonts w:ascii="Times New Roman" w:eastAsiaTheme="minorEastAsia" w:hAnsi="Times New Roman" w:cs="Times New Roman"/>
          <w:sz w:val="24"/>
          <w:szCs w:val="24"/>
          <w:lang w:val="en-GB"/>
        </w:rPr>
        <w:t>P</w:t>
      </w:r>
      <w:r w:rsidRPr="00A7281C">
        <w:rPr>
          <w:rFonts w:ascii="Times New Roman" w:eastAsiaTheme="minorEastAsia" w:hAnsi="Times New Roman" w:cs="Times New Roman"/>
          <w:sz w:val="24"/>
          <w:szCs w:val="24"/>
          <w:lang w:val="en-GB"/>
        </w:rPr>
        <w:t>roceeding</w:t>
      </w:r>
      <w:r w:rsidR="003F3257">
        <w:rPr>
          <w:rFonts w:ascii="Times New Roman" w:eastAsiaTheme="minorEastAsia" w:hAnsi="Times New Roman" w:cs="Times New Roman"/>
          <w:sz w:val="24"/>
          <w:szCs w:val="24"/>
          <w:lang w:val="en-GB"/>
        </w:rPr>
        <w:t xml:space="preserve"> Code</w:t>
      </w:r>
      <w:r w:rsidRPr="00A7281C">
        <w:rPr>
          <w:rFonts w:ascii="Times New Roman" w:eastAsiaTheme="minorEastAsia" w:hAnsi="Times New Roman" w:cs="Times New Roman"/>
          <w:sz w:val="24"/>
          <w:szCs w:val="24"/>
          <w:lang w:val="en-GB"/>
        </w:rPr>
        <w:t>.</w:t>
      </w:r>
    </w:p>
    <w:p w14:paraId="60E65337" w14:textId="7DC2BD69" w:rsidR="00132D93"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After an individual is confined in the NCPAB, they are </w:t>
      </w:r>
      <w:r w:rsidR="00847466">
        <w:rPr>
          <w:rFonts w:ascii="Times New Roman" w:eastAsiaTheme="minorEastAsia" w:hAnsi="Times New Roman" w:cs="Times New Roman"/>
          <w:sz w:val="24"/>
          <w:szCs w:val="24"/>
          <w:lang w:val="en-GB"/>
        </w:rPr>
        <w:t>subject to</w:t>
      </w:r>
      <w:r w:rsidRPr="00A7281C">
        <w:rPr>
          <w:rFonts w:ascii="Times New Roman" w:eastAsiaTheme="minorEastAsia" w:hAnsi="Times New Roman" w:cs="Times New Roman"/>
          <w:sz w:val="24"/>
          <w:szCs w:val="24"/>
          <w:lang w:val="en-GB"/>
        </w:rPr>
        <w:t xml:space="preserve"> a therapeutic proceeding</w:t>
      </w:r>
      <w:r w:rsidR="00847466">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 </w:t>
      </w:r>
      <w:r w:rsidR="00847466">
        <w:rPr>
          <w:rFonts w:ascii="Times New Roman" w:eastAsiaTheme="minorEastAsia" w:hAnsi="Times New Roman" w:cs="Times New Roman"/>
          <w:sz w:val="24"/>
          <w:szCs w:val="24"/>
          <w:lang w:val="en-GB"/>
        </w:rPr>
        <w:t>T</w:t>
      </w:r>
      <w:r w:rsidRPr="00A7281C">
        <w:rPr>
          <w:rFonts w:ascii="Times New Roman" w:eastAsiaTheme="minorEastAsia" w:hAnsi="Times New Roman" w:cs="Times New Roman"/>
          <w:sz w:val="24"/>
          <w:szCs w:val="24"/>
          <w:lang w:val="en-GB"/>
        </w:rPr>
        <w:t xml:space="preserve">he </w:t>
      </w:r>
      <w:r w:rsidR="00847466">
        <w:rPr>
          <w:rFonts w:ascii="Times New Roman" w:eastAsiaTheme="minorEastAsia" w:hAnsi="Times New Roman" w:cs="Times New Roman"/>
          <w:sz w:val="24"/>
          <w:szCs w:val="24"/>
          <w:lang w:val="en-GB"/>
        </w:rPr>
        <w:t xml:space="preserve">main </w:t>
      </w:r>
      <w:r w:rsidRPr="00A7281C">
        <w:rPr>
          <w:rFonts w:ascii="Times New Roman" w:eastAsiaTheme="minorEastAsia" w:hAnsi="Times New Roman" w:cs="Times New Roman"/>
          <w:sz w:val="24"/>
          <w:szCs w:val="24"/>
          <w:lang w:val="en-GB"/>
        </w:rPr>
        <w:t xml:space="preserve">goal of </w:t>
      </w:r>
      <w:r w:rsidR="00847466">
        <w:rPr>
          <w:rFonts w:ascii="Times New Roman" w:eastAsiaTheme="minorEastAsia" w:hAnsi="Times New Roman" w:cs="Times New Roman"/>
          <w:sz w:val="24"/>
          <w:szCs w:val="24"/>
          <w:lang w:val="en-GB"/>
        </w:rPr>
        <w:t xml:space="preserve">this proceeding </w:t>
      </w:r>
      <w:r w:rsidRPr="00A7281C">
        <w:rPr>
          <w:rFonts w:ascii="Times New Roman" w:eastAsiaTheme="minorEastAsia" w:hAnsi="Times New Roman" w:cs="Times New Roman"/>
          <w:sz w:val="24"/>
          <w:szCs w:val="24"/>
          <w:lang w:val="en-GB"/>
        </w:rPr>
        <w:t xml:space="preserve">is to improve </w:t>
      </w:r>
      <w:r w:rsidR="00DF71E3">
        <w:rPr>
          <w:rFonts w:ascii="Times New Roman" w:eastAsiaTheme="minorEastAsia" w:hAnsi="Times New Roman" w:cs="Times New Roman"/>
          <w:sz w:val="24"/>
          <w:szCs w:val="24"/>
          <w:lang w:val="en-GB"/>
        </w:rPr>
        <w:t xml:space="preserve">the </w:t>
      </w:r>
      <w:r w:rsidR="00847466">
        <w:rPr>
          <w:rFonts w:ascii="Times New Roman" w:eastAsiaTheme="minorEastAsia" w:hAnsi="Times New Roman" w:cs="Times New Roman"/>
          <w:sz w:val="24"/>
          <w:szCs w:val="24"/>
          <w:lang w:val="en-GB"/>
        </w:rPr>
        <w:t>individual</w:t>
      </w:r>
      <w:r w:rsidR="00DF71E3">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health and behaviour to a degree enabling the</w:t>
      </w:r>
      <w:r w:rsidR="00847466">
        <w:rPr>
          <w:rFonts w:ascii="Times New Roman" w:eastAsiaTheme="minorEastAsia" w:hAnsi="Times New Roman" w:cs="Times New Roman"/>
          <w:sz w:val="24"/>
          <w:szCs w:val="24"/>
          <w:lang w:val="en-GB"/>
        </w:rPr>
        <w:t>m</w:t>
      </w:r>
      <w:r w:rsidRPr="00A7281C">
        <w:rPr>
          <w:rFonts w:ascii="Times New Roman" w:eastAsiaTheme="minorEastAsia" w:hAnsi="Times New Roman" w:cs="Times New Roman"/>
          <w:sz w:val="24"/>
          <w:szCs w:val="24"/>
          <w:lang w:val="en-GB"/>
        </w:rPr>
        <w:t xml:space="preserve"> functioning in </w:t>
      </w:r>
      <w:r w:rsidR="00517177">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society in a manner that does not constitute a threat. However, in the opinion of psychiatrists,</w:t>
      </w:r>
      <w:r w:rsidR="00847466">
        <w:rPr>
          <w:rFonts w:ascii="Times New Roman" w:eastAsiaTheme="minorEastAsia" w:hAnsi="Times New Roman" w:cs="Times New Roman"/>
          <w:sz w:val="24"/>
          <w:szCs w:val="24"/>
          <w:lang w:val="en-GB"/>
        </w:rPr>
        <w:t xml:space="preserve"> currently,</w:t>
      </w:r>
      <w:r w:rsidRPr="00A7281C">
        <w:rPr>
          <w:rFonts w:ascii="Times New Roman" w:eastAsiaTheme="minorEastAsia" w:hAnsi="Times New Roman" w:cs="Times New Roman"/>
          <w:sz w:val="24"/>
          <w:szCs w:val="24"/>
          <w:lang w:val="en-GB"/>
        </w:rPr>
        <w:t xml:space="preserve"> there is no medically recogni</w:t>
      </w:r>
      <w:r w:rsidR="00517177">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ed treatment available that </w:t>
      </w:r>
      <w:r w:rsidR="00847466">
        <w:rPr>
          <w:rFonts w:ascii="Times New Roman" w:eastAsiaTheme="minorEastAsia" w:hAnsi="Times New Roman" w:cs="Times New Roman"/>
          <w:sz w:val="24"/>
          <w:szCs w:val="24"/>
          <w:lang w:val="en-GB"/>
        </w:rPr>
        <w:t xml:space="preserve">would </w:t>
      </w:r>
      <w:r w:rsidRPr="00A7281C">
        <w:rPr>
          <w:rFonts w:ascii="Times New Roman" w:eastAsiaTheme="minorEastAsia" w:hAnsi="Times New Roman" w:cs="Times New Roman"/>
          <w:sz w:val="24"/>
          <w:szCs w:val="24"/>
          <w:lang w:val="en-GB"/>
        </w:rPr>
        <w:t>provide</w:t>
      </w:r>
      <w:r w:rsidR="00847466">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effective therapy to such individuals.</w:t>
      </w:r>
    </w:p>
    <w:p w14:paraId="10D4CFBD" w14:textId="6F92E534"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duration of incarceration at the NCPAB is not set beforehand. However, no less than every six months, </w:t>
      </w:r>
      <w:r w:rsidR="00847466">
        <w:rPr>
          <w:rFonts w:ascii="Times New Roman" w:eastAsiaTheme="minorEastAsia" w:hAnsi="Times New Roman" w:cs="Times New Roman"/>
          <w:sz w:val="24"/>
          <w:szCs w:val="24"/>
          <w:lang w:val="en-GB"/>
        </w:rPr>
        <w:t>relying on the psychiatric opinions and records of the therapeutic proceeding the court</w:t>
      </w:r>
      <w:r w:rsidRPr="00A7281C">
        <w:rPr>
          <w:rFonts w:ascii="Times New Roman" w:eastAsiaTheme="minorEastAsia" w:hAnsi="Times New Roman" w:cs="Times New Roman"/>
          <w:sz w:val="24"/>
          <w:szCs w:val="24"/>
          <w:lang w:val="en-GB"/>
        </w:rPr>
        <w:t xml:space="preserve"> establishes whether </w:t>
      </w:r>
      <w:r w:rsidR="00847466">
        <w:rPr>
          <w:rFonts w:ascii="Times New Roman" w:eastAsiaTheme="minorEastAsia" w:hAnsi="Times New Roman" w:cs="Times New Roman"/>
          <w:sz w:val="24"/>
          <w:szCs w:val="24"/>
          <w:lang w:val="en-GB"/>
        </w:rPr>
        <w:t>the placement</w:t>
      </w:r>
      <w:r w:rsidRPr="00A7281C">
        <w:rPr>
          <w:rFonts w:ascii="Times New Roman" w:eastAsiaTheme="minorEastAsia" w:hAnsi="Times New Roman" w:cs="Times New Roman"/>
          <w:sz w:val="24"/>
          <w:szCs w:val="24"/>
          <w:lang w:val="en-GB"/>
        </w:rPr>
        <w:t xml:space="preserve"> </w:t>
      </w:r>
      <w:r w:rsidR="00847466">
        <w:rPr>
          <w:rFonts w:ascii="Times New Roman" w:eastAsiaTheme="minorEastAsia" w:hAnsi="Times New Roman" w:cs="Times New Roman"/>
          <w:sz w:val="24"/>
          <w:szCs w:val="24"/>
          <w:lang w:val="en-GB"/>
        </w:rPr>
        <w:t>at the</w:t>
      </w:r>
      <w:r w:rsidRPr="00A7281C">
        <w:rPr>
          <w:rFonts w:ascii="Times New Roman" w:eastAsiaTheme="minorEastAsia" w:hAnsi="Times New Roman" w:cs="Times New Roman"/>
          <w:sz w:val="24"/>
          <w:szCs w:val="24"/>
          <w:lang w:val="en-GB"/>
        </w:rPr>
        <w:t xml:space="preserve"> NCPAB is</w:t>
      </w:r>
      <w:r w:rsidR="00847466">
        <w:rPr>
          <w:rFonts w:ascii="Times New Roman" w:eastAsiaTheme="minorEastAsia" w:hAnsi="Times New Roman" w:cs="Times New Roman"/>
          <w:sz w:val="24"/>
          <w:szCs w:val="24"/>
          <w:lang w:val="en-GB"/>
        </w:rPr>
        <w:t xml:space="preserve"> still</w:t>
      </w:r>
      <w:r w:rsidRPr="00A7281C">
        <w:rPr>
          <w:rFonts w:ascii="Times New Roman" w:eastAsiaTheme="minorEastAsia" w:hAnsi="Times New Roman" w:cs="Times New Roman"/>
          <w:sz w:val="24"/>
          <w:szCs w:val="24"/>
          <w:lang w:val="en-GB"/>
        </w:rPr>
        <w:t xml:space="preserve"> necessary. Furthermore, </w:t>
      </w:r>
      <w:r w:rsidR="00DF71E3">
        <w:rPr>
          <w:rFonts w:ascii="Times New Roman" w:eastAsiaTheme="minorEastAsia" w:hAnsi="Times New Roman" w:cs="Times New Roman"/>
          <w:sz w:val="24"/>
          <w:szCs w:val="24"/>
          <w:lang w:val="en-GB"/>
        </w:rPr>
        <w:t>a</w:t>
      </w:r>
      <w:r w:rsidR="00DF71E3"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individual deprived of liberty may, at the time, apply to the court for a ruling of whether continued incarceration at the NCPAB is necessary.</w:t>
      </w:r>
    </w:p>
    <w:p w14:paraId="4F3250D0" w14:textId="0682F5E6" w:rsidR="00DA10DF" w:rsidRPr="001F0A69" w:rsidRDefault="00847466" w:rsidP="22B85BD2">
      <w:pPr>
        <w:spacing w:before="120" w:after="120"/>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GB"/>
        </w:rPr>
        <w:t>T</w:t>
      </w:r>
      <w:r w:rsidR="22B85BD2" w:rsidRPr="00A7281C">
        <w:rPr>
          <w:rFonts w:ascii="Times New Roman" w:eastAsiaTheme="minorEastAsia" w:hAnsi="Times New Roman" w:cs="Times New Roman"/>
          <w:sz w:val="24"/>
          <w:szCs w:val="24"/>
          <w:lang w:val="en-GB"/>
        </w:rPr>
        <w:t xml:space="preserve">he </w:t>
      </w:r>
      <w:r>
        <w:rPr>
          <w:rFonts w:ascii="Times New Roman" w:eastAsiaTheme="minorEastAsia" w:hAnsi="Times New Roman" w:cs="Times New Roman"/>
          <w:sz w:val="24"/>
          <w:szCs w:val="24"/>
          <w:lang w:val="en-GB"/>
        </w:rPr>
        <w:t>A</w:t>
      </w:r>
      <w:r w:rsidR="22B85BD2" w:rsidRPr="00A7281C">
        <w:rPr>
          <w:rFonts w:ascii="Times New Roman" w:eastAsiaTheme="minorEastAsia" w:hAnsi="Times New Roman" w:cs="Times New Roman"/>
          <w:sz w:val="24"/>
          <w:szCs w:val="24"/>
          <w:lang w:val="en-GB"/>
        </w:rPr>
        <w:t xml:space="preserve">ct evoked </w:t>
      </w:r>
      <w:r>
        <w:rPr>
          <w:rFonts w:ascii="Times New Roman" w:eastAsiaTheme="minorEastAsia" w:hAnsi="Times New Roman" w:cs="Times New Roman"/>
          <w:sz w:val="24"/>
          <w:szCs w:val="24"/>
          <w:lang w:val="en-GB"/>
        </w:rPr>
        <w:t>criticism from</w:t>
      </w:r>
      <w:r w:rsidR="22B85BD2" w:rsidRPr="00A7281C">
        <w:rPr>
          <w:rFonts w:ascii="Times New Roman" w:eastAsiaTheme="minorEastAsia" w:hAnsi="Times New Roman" w:cs="Times New Roman"/>
          <w:sz w:val="24"/>
          <w:szCs w:val="24"/>
          <w:lang w:val="en-GB"/>
        </w:rPr>
        <w:t xml:space="preserve"> the medical and psychiatric communities. However,</w:t>
      </w:r>
      <w:r>
        <w:rPr>
          <w:rFonts w:ascii="Times New Roman" w:eastAsiaTheme="minorEastAsia" w:hAnsi="Times New Roman" w:cs="Times New Roman"/>
          <w:sz w:val="24"/>
          <w:szCs w:val="24"/>
          <w:lang w:val="en-GB"/>
        </w:rPr>
        <w:t xml:space="preserve"> on</w:t>
      </w:r>
      <w:r w:rsidR="22B85BD2" w:rsidRPr="00A7281C">
        <w:rPr>
          <w:rFonts w:ascii="Times New Roman" w:eastAsiaTheme="minorEastAsia" w:hAnsi="Times New Roman" w:cs="Times New Roman"/>
          <w:sz w:val="24"/>
          <w:szCs w:val="24"/>
          <w:lang w:val="en-GB"/>
        </w:rPr>
        <w:t xml:space="preserve"> 23 November 2016, the Constitutional Court ruled </w:t>
      </w:r>
      <w:r>
        <w:rPr>
          <w:rFonts w:ascii="Times New Roman" w:eastAsiaTheme="minorEastAsia" w:hAnsi="Times New Roman" w:cs="Times New Roman"/>
          <w:sz w:val="24"/>
          <w:szCs w:val="24"/>
          <w:lang w:val="en-GB"/>
        </w:rPr>
        <w:t>that the Act is</w:t>
      </w:r>
      <w:r w:rsidR="22B85BD2" w:rsidRPr="00A7281C">
        <w:rPr>
          <w:rFonts w:ascii="Times New Roman" w:eastAsiaTheme="minorEastAsia" w:hAnsi="Times New Roman" w:cs="Times New Roman"/>
          <w:sz w:val="24"/>
          <w:szCs w:val="24"/>
          <w:lang w:val="en-GB"/>
        </w:rPr>
        <w:t xml:space="preserve"> constitutional. The court allowed  the possibility that the therapy provided at the </w:t>
      </w:r>
      <w:r>
        <w:rPr>
          <w:rFonts w:ascii="Times New Roman" w:eastAsiaTheme="minorEastAsia" w:hAnsi="Times New Roman" w:cs="Times New Roman"/>
          <w:sz w:val="24"/>
          <w:szCs w:val="24"/>
          <w:lang w:val="en-GB"/>
        </w:rPr>
        <w:t xml:space="preserve">NCPAB </w:t>
      </w:r>
      <w:r w:rsidR="22B85BD2" w:rsidRPr="00A7281C">
        <w:rPr>
          <w:rFonts w:ascii="Times New Roman" w:eastAsiaTheme="minorEastAsia" w:hAnsi="Times New Roman" w:cs="Times New Roman"/>
          <w:sz w:val="24"/>
          <w:szCs w:val="24"/>
          <w:lang w:val="en-GB"/>
        </w:rPr>
        <w:t xml:space="preserve">may not always be effective. Nonetheless, in the court’s evaluation, </w:t>
      </w:r>
      <w:r w:rsidR="001F0A69" w:rsidRPr="001F0A69">
        <w:rPr>
          <w:rFonts w:ascii="Times New Roman" w:eastAsiaTheme="minorEastAsia" w:hAnsi="Times New Roman" w:cs="Times New Roman"/>
          <w:sz w:val="24"/>
          <w:szCs w:val="24"/>
          <w:lang w:val="en-US"/>
        </w:rPr>
        <w:t>confinement</w:t>
      </w:r>
      <w:r w:rsidR="22B85BD2" w:rsidRPr="00A7281C">
        <w:rPr>
          <w:rFonts w:ascii="Times New Roman" w:eastAsiaTheme="minorEastAsia" w:hAnsi="Times New Roman" w:cs="Times New Roman"/>
          <w:sz w:val="24"/>
          <w:szCs w:val="24"/>
          <w:lang w:val="en-GB"/>
        </w:rPr>
        <w:t xml:space="preserve"> at the cent</w:t>
      </w:r>
      <w:r w:rsidR="00517177">
        <w:rPr>
          <w:rFonts w:ascii="Times New Roman" w:eastAsiaTheme="minorEastAsia" w:hAnsi="Times New Roman" w:cs="Times New Roman"/>
          <w:sz w:val="24"/>
          <w:szCs w:val="24"/>
          <w:lang w:val="en-GB"/>
        </w:rPr>
        <w:t>re</w:t>
      </w:r>
      <w:r w:rsidR="22B85BD2" w:rsidRPr="00A7281C">
        <w:rPr>
          <w:rFonts w:ascii="Times New Roman" w:eastAsiaTheme="minorEastAsia" w:hAnsi="Times New Roman" w:cs="Times New Roman"/>
          <w:sz w:val="24"/>
          <w:szCs w:val="24"/>
          <w:lang w:val="en-GB"/>
        </w:rPr>
        <w:t xml:space="preserve"> constitutes</w:t>
      </w:r>
      <w:r w:rsidR="00517177">
        <w:rPr>
          <w:rFonts w:ascii="Times New Roman" w:eastAsiaTheme="minorEastAsia" w:hAnsi="Times New Roman" w:cs="Times New Roman"/>
          <w:sz w:val="24"/>
          <w:szCs w:val="24"/>
          <w:lang w:val="en-GB"/>
        </w:rPr>
        <w:t xml:space="preserve"> a</w:t>
      </w:r>
      <w:r w:rsidR="22B85BD2" w:rsidRPr="00A7281C">
        <w:rPr>
          <w:rFonts w:ascii="Times New Roman" w:eastAsiaTheme="minorEastAsia" w:hAnsi="Times New Roman" w:cs="Times New Roman"/>
          <w:sz w:val="24"/>
          <w:szCs w:val="24"/>
          <w:lang w:val="en-GB"/>
        </w:rPr>
        <w:t xml:space="preserve"> </w:t>
      </w:r>
      <w:r w:rsidR="00517177" w:rsidRPr="00517177">
        <w:rPr>
          <w:rFonts w:ascii="Times New Roman" w:eastAsiaTheme="minorEastAsia" w:hAnsi="Times New Roman" w:cs="Times New Roman"/>
          <w:i/>
          <w:iCs/>
          <w:sz w:val="24"/>
          <w:szCs w:val="24"/>
          <w:lang w:val="en-GB"/>
        </w:rPr>
        <w:t>“</w:t>
      </w:r>
      <w:r w:rsidR="22B85BD2" w:rsidRPr="00517177">
        <w:rPr>
          <w:rFonts w:ascii="Times New Roman" w:eastAsiaTheme="minorEastAsia" w:hAnsi="Times New Roman" w:cs="Times New Roman"/>
          <w:i/>
          <w:iCs/>
          <w:sz w:val="24"/>
          <w:szCs w:val="24"/>
          <w:lang w:val="en-GB"/>
        </w:rPr>
        <w:t>form of deprivation of personal freedom that combines elements of forced psychiatric detention (…) and several forms of prevention provided for in the Criminal Code, described in the study of the law as post penal-forms of prevention</w:t>
      </w:r>
      <w:r w:rsidR="00517177">
        <w:rPr>
          <w:rFonts w:ascii="Times New Roman" w:eastAsiaTheme="minorEastAsia" w:hAnsi="Times New Roman" w:cs="Times New Roman"/>
          <w:i/>
          <w:iCs/>
          <w:sz w:val="24"/>
          <w:szCs w:val="24"/>
          <w:lang w:val="en-GB"/>
        </w:rPr>
        <w:t>”</w:t>
      </w:r>
      <w:r w:rsidR="00517177">
        <w:rPr>
          <w:rFonts w:ascii="Times New Roman" w:eastAsiaTheme="minorEastAsia" w:hAnsi="Times New Roman" w:cs="Times New Roman"/>
          <w:sz w:val="24"/>
          <w:szCs w:val="24"/>
          <w:lang w:val="en-GB"/>
        </w:rPr>
        <w:t>.</w:t>
      </w:r>
      <w:r w:rsidR="22B85BD2" w:rsidRPr="00A7281C">
        <w:rPr>
          <w:rFonts w:ascii="Times New Roman" w:eastAsiaTheme="minorEastAsia" w:hAnsi="Times New Roman" w:cs="Times New Roman"/>
          <w:sz w:val="24"/>
          <w:szCs w:val="24"/>
          <w:lang w:val="en-GB"/>
        </w:rPr>
        <w:t xml:space="preserve"> </w:t>
      </w:r>
    </w:p>
    <w:p w14:paraId="2051A19B" w14:textId="4D242F1B" w:rsidR="00A04C26"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Despite similarities to the punishment of deprivation of liberty, incarceration </w:t>
      </w:r>
      <w:r w:rsidR="00847466">
        <w:rPr>
          <w:rFonts w:ascii="Times New Roman" w:eastAsiaTheme="minorEastAsia" w:hAnsi="Times New Roman" w:cs="Times New Roman"/>
          <w:sz w:val="24"/>
          <w:szCs w:val="24"/>
          <w:lang w:val="en-GB"/>
        </w:rPr>
        <w:t>at the NCPAB</w:t>
      </w:r>
      <w:r w:rsidRPr="00A7281C">
        <w:rPr>
          <w:rFonts w:ascii="Times New Roman" w:eastAsiaTheme="minorEastAsia" w:hAnsi="Times New Roman" w:cs="Times New Roman"/>
          <w:sz w:val="24"/>
          <w:szCs w:val="24"/>
          <w:lang w:val="en-GB"/>
        </w:rPr>
        <w:t xml:space="preserve"> was not classified by the Constitutional Court as a criminal penalty. The court described it instead as a </w:t>
      </w:r>
      <w:r w:rsidRPr="00517177">
        <w:rPr>
          <w:rFonts w:ascii="Times New Roman" w:eastAsiaTheme="minorEastAsia" w:hAnsi="Times New Roman" w:cs="Times New Roman"/>
          <w:i/>
          <w:iCs/>
          <w:sz w:val="24"/>
          <w:szCs w:val="24"/>
          <w:lang w:val="en-GB"/>
        </w:rPr>
        <w:t>“means of pure prevention, security”</w:t>
      </w:r>
      <w:r w:rsidR="0051717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Judge A. Wróbel submitted a dissenting opinion to the ruling. In his evaluation, </w:t>
      </w:r>
      <w:r w:rsidRPr="00517177">
        <w:rPr>
          <w:rFonts w:ascii="Times New Roman" w:eastAsiaTheme="minorEastAsia" w:hAnsi="Times New Roman" w:cs="Times New Roman"/>
          <w:i/>
          <w:iCs/>
          <w:sz w:val="24"/>
          <w:szCs w:val="24"/>
          <w:lang w:val="en-GB"/>
        </w:rPr>
        <w:t>“results of research concerning proceedings against particularly high-risk criminals prove that the societal effectiveness of preventive supervision combined with mandatory therapy is superior to various kinds of so-called post-penal means of isolation”</w:t>
      </w:r>
      <w:r w:rsidR="00517177">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In the evaluation of </w:t>
      </w:r>
      <w:r w:rsidR="00517177">
        <w:rPr>
          <w:rFonts w:ascii="Times New Roman" w:eastAsiaTheme="minorEastAsia" w:hAnsi="Times New Roman" w:cs="Times New Roman"/>
          <w:sz w:val="24"/>
          <w:szCs w:val="24"/>
          <w:lang w:val="en-GB"/>
        </w:rPr>
        <w:t>justice</w:t>
      </w:r>
      <w:r w:rsidRPr="00A7281C">
        <w:rPr>
          <w:rFonts w:ascii="Times New Roman" w:eastAsiaTheme="minorEastAsia" w:hAnsi="Times New Roman" w:cs="Times New Roman"/>
          <w:sz w:val="24"/>
          <w:szCs w:val="24"/>
          <w:lang w:val="en-GB"/>
        </w:rPr>
        <w:t xml:space="preserve"> Wróbel, the </w:t>
      </w:r>
      <w:r w:rsidRPr="00517177">
        <w:rPr>
          <w:rFonts w:ascii="Times New Roman" w:eastAsiaTheme="minorEastAsia" w:hAnsi="Times New Roman" w:cs="Times New Roman"/>
          <w:i/>
          <w:iCs/>
          <w:sz w:val="24"/>
          <w:szCs w:val="24"/>
          <w:lang w:val="en-GB"/>
        </w:rPr>
        <w:t xml:space="preserve">“mechanism for placement in the center was not necessary to realize the fundamental goals of the Act, i.e. therapy and </w:t>
      </w:r>
      <w:r w:rsidR="008F7064">
        <w:rPr>
          <w:rFonts w:ascii="Times New Roman" w:eastAsiaTheme="minorEastAsia" w:hAnsi="Times New Roman" w:cs="Times New Roman"/>
          <w:i/>
          <w:iCs/>
          <w:sz w:val="24"/>
          <w:szCs w:val="24"/>
          <w:lang w:val="en-GB"/>
        </w:rPr>
        <w:t>rehabilitation</w:t>
      </w:r>
      <w:r w:rsidR="008F7064" w:rsidRPr="00517177">
        <w:rPr>
          <w:rFonts w:ascii="Times New Roman" w:eastAsiaTheme="minorEastAsia" w:hAnsi="Times New Roman" w:cs="Times New Roman"/>
          <w:i/>
          <w:iCs/>
          <w:sz w:val="24"/>
          <w:szCs w:val="24"/>
          <w:lang w:val="en-GB"/>
        </w:rPr>
        <w:t xml:space="preserve"> </w:t>
      </w:r>
      <w:r w:rsidRPr="00517177">
        <w:rPr>
          <w:rFonts w:ascii="Times New Roman" w:eastAsiaTheme="minorEastAsia" w:hAnsi="Times New Roman" w:cs="Times New Roman"/>
          <w:i/>
          <w:iCs/>
          <w:sz w:val="24"/>
          <w:szCs w:val="24"/>
          <w:lang w:val="en-GB"/>
        </w:rPr>
        <w:t xml:space="preserve">of high-risk criminals, because these goals may be better </w:t>
      </w:r>
      <w:r w:rsidR="008F7064">
        <w:rPr>
          <w:rFonts w:ascii="Times New Roman" w:eastAsiaTheme="minorEastAsia" w:hAnsi="Times New Roman" w:cs="Times New Roman"/>
          <w:i/>
          <w:iCs/>
          <w:sz w:val="24"/>
          <w:szCs w:val="24"/>
          <w:lang w:val="en-GB"/>
        </w:rPr>
        <w:t>achieved</w:t>
      </w:r>
      <w:r w:rsidR="008F7064" w:rsidRPr="00517177">
        <w:rPr>
          <w:rFonts w:ascii="Times New Roman" w:eastAsiaTheme="minorEastAsia" w:hAnsi="Times New Roman" w:cs="Times New Roman"/>
          <w:i/>
          <w:iCs/>
          <w:sz w:val="24"/>
          <w:szCs w:val="24"/>
          <w:lang w:val="en-GB"/>
        </w:rPr>
        <w:t xml:space="preserve"> </w:t>
      </w:r>
      <w:r w:rsidRPr="00517177">
        <w:rPr>
          <w:rFonts w:ascii="Times New Roman" w:eastAsiaTheme="minorEastAsia" w:hAnsi="Times New Roman" w:cs="Times New Roman"/>
          <w:i/>
          <w:iCs/>
          <w:sz w:val="24"/>
          <w:szCs w:val="24"/>
          <w:lang w:val="en-GB"/>
        </w:rPr>
        <w:t>by an approved mechanism of preventive oversight provided for in the Act and through provisions of the act on the protection of mental health”</w:t>
      </w:r>
      <w:r w:rsidR="00517177">
        <w:rPr>
          <w:rFonts w:ascii="Times New Roman" w:eastAsiaTheme="minorEastAsia" w:hAnsi="Times New Roman" w:cs="Times New Roman"/>
          <w:sz w:val="24"/>
          <w:szCs w:val="24"/>
          <w:lang w:val="en-GB"/>
        </w:rPr>
        <w:t>.</w:t>
      </w:r>
    </w:p>
    <w:p w14:paraId="0779F5CF" w14:textId="425197C2" w:rsidR="00DA10DF"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 xml:space="preserve">Doubts concerning the compliance of the </w:t>
      </w:r>
      <w:r w:rsidR="00847466">
        <w:rPr>
          <w:rFonts w:ascii="Times New Roman" w:eastAsiaTheme="minorEastAsia" w:hAnsi="Times New Roman" w:cs="Times New Roman"/>
          <w:b/>
          <w:bCs/>
          <w:sz w:val="24"/>
          <w:szCs w:val="24"/>
          <w:lang w:val="en-GB"/>
        </w:rPr>
        <w:t>Act</w:t>
      </w:r>
      <w:r w:rsidRPr="00A7281C">
        <w:rPr>
          <w:rFonts w:ascii="Times New Roman" w:eastAsiaTheme="minorEastAsia" w:hAnsi="Times New Roman" w:cs="Times New Roman"/>
          <w:b/>
          <w:bCs/>
          <w:sz w:val="24"/>
          <w:szCs w:val="24"/>
          <w:lang w:val="en-GB"/>
        </w:rPr>
        <w:t xml:space="preserve"> with international human rights standards </w:t>
      </w:r>
    </w:p>
    <w:p w14:paraId="6CD7B15B" w14:textId="4DC44433"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Regulations concerning placing individuals in the NCPAB raise serious doubts as to their compliance with international human rights standards. First, due to the incapability </w:t>
      </w:r>
      <w:r w:rsidR="00C763FB">
        <w:rPr>
          <w:rFonts w:ascii="Times New Roman" w:eastAsiaTheme="minorEastAsia" w:hAnsi="Times New Roman" w:cs="Times New Roman"/>
          <w:sz w:val="24"/>
          <w:szCs w:val="24"/>
          <w:lang w:val="en-GB"/>
        </w:rPr>
        <w:t>of</w:t>
      </w:r>
      <w:r w:rsidRPr="00A7281C">
        <w:rPr>
          <w:rFonts w:ascii="Times New Roman" w:eastAsiaTheme="minorEastAsia" w:hAnsi="Times New Roman" w:cs="Times New Roman"/>
          <w:sz w:val="24"/>
          <w:szCs w:val="24"/>
          <w:lang w:val="en-GB"/>
        </w:rPr>
        <w:t xml:space="preserve"> achiev</w:t>
      </w:r>
      <w:r w:rsidR="00C763FB">
        <w:rPr>
          <w:rFonts w:ascii="Times New Roman" w:eastAsiaTheme="minorEastAsia" w:hAnsi="Times New Roman" w:cs="Times New Roman"/>
          <w:sz w:val="24"/>
          <w:szCs w:val="24"/>
          <w:lang w:val="en-GB"/>
        </w:rPr>
        <w:t>ing</w:t>
      </w:r>
      <w:r w:rsidRPr="00A7281C">
        <w:rPr>
          <w:rFonts w:ascii="Times New Roman" w:eastAsiaTheme="minorEastAsia" w:hAnsi="Times New Roman" w:cs="Times New Roman"/>
          <w:sz w:val="24"/>
          <w:szCs w:val="24"/>
          <w:lang w:val="en-GB"/>
        </w:rPr>
        <w:t xml:space="preserve"> the assumed therapeutic effect</w:t>
      </w:r>
      <w:r w:rsidR="00C763F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w:t>
      </w:r>
      <w:r w:rsidR="00BE4B95" w:rsidRPr="00A7281C">
        <w:rPr>
          <w:rFonts w:ascii="Times New Roman" w:eastAsiaTheme="minorEastAsia" w:hAnsi="Times New Roman" w:cs="Times New Roman"/>
          <w:sz w:val="24"/>
          <w:szCs w:val="24"/>
          <w:lang w:val="en-GB"/>
        </w:rPr>
        <w:t>confinement</w:t>
      </w:r>
      <w:r w:rsidRPr="00A7281C">
        <w:rPr>
          <w:rFonts w:ascii="Times New Roman" w:eastAsiaTheme="minorEastAsia" w:hAnsi="Times New Roman" w:cs="Times New Roman"/>
          <w:sz w:val="24"/>
          <w:szCs w:val="24"/>
          <w:lang w:val="en-GB"/>
        </w:rPr>
        <w:t xml:space="preserve"> at the NCPAB </w:t>
      </w:r>
      <w:r w:rsidR="00847466">
        <w:rPr>
          <w:rFonts w:ascii="Times New Roman" w:eastAsiaTheme="minorEastAsia" w:hAnsi="Times New Roman" w:cs="Times New Roman"/>
          <w:sz w:val="24"/>
          <w:szCs w:val="24"/>
          <w:lang w:val="en-GB"/>
        </w:rPr>
        <w:t xml:space="preserve">may </w:t>
      </w:r>
      <w:r w:rsidRPr="00A7281C">
        <w:rPr>
          <w:rFonts w:ascii="Times New Roman" w:eastAsiaTheme="minorEastAsia" w:hAnsi="Times New Roman" w:cs="Times New Roman"/>
          <w:sz w:val="24"/>
          <w:szCs w:val="24"/>
          <w:lang w:val="en-GB"/>
        </w:rPr>
        <w:t xml:space="preserve">constitute a criminal punishment involving the deprivation of liberty. </w:t>
      </w:r>
      <w:r w:rsidR="003D10A7">
        <w:rPr>
          <w:rFonts w:ascii="Times New Roman" w:eastAsiaTheme="minorEastAsia" w:hAnsi="Times New Roman" w:cs="Times New Roman"/>
          <w:sz w:val="24"/>
          <w:szCs w:val="24"/>
          <w:lang w:val="en-GB"/>
        </w:rPr>
        <w:t xml:space="preserve">During the legislative proceeding on the draft </w:t>
      </w:r>
      <w:r w:rsidR="003D10A7">
        <w:rPr>
          <w:rFonts w:ascii="Times New Roman" w:eastAsiaTheme="minorEastAsia" w:hAnsi="Times New Roman" w:cs="Times New Roman"/>
          <w:sz w:val="24"/>
          <w:szCs w:val="24"/>
          <w:lang w:val="en-GB"/>
        </w:rPr>
        <w:lastRenderedPageBreak/>
        <w:t xml:space="preserve">Act, the psychiatrists opinions </w:t>
      </w:r>
      <w:r w:rsidRPr="00A7281C">
        <w:rPr>
          <w:rFonts w:ascii="Times New Roman" w:eastAsiaTheme="minorEastAsia" w:hAnsi="Times New Roman" w:cs="Times New Roman"/>
          <w:sz w:val="24"/>
          <w:szCs w:val="24"/>
          <w:lang w:val="en-GB"/>
        </w:rPr>
        <w:t xml:space="preserve">clearly </w:t>
      </w:r>
      <w:r w:rsidR="003D10A7">
        <w:rPr>
          <w:rFonts w:ascii="Times New Roman" w:eastAsiaTheme="minorEastAsia" w:hAnsi="Times New Roman" w:cs="Times New Roman"/>
          <w:sz w:val="24"/>
          <w:szCs w:val="24"/>
          <w:lang w:val="en-GB"/>
        </w:rPr>
        <w:t>stated</w:t>
      </w:r>
      <w:r w:rsidRPr="00A7281C">
        <w:rPr>
          <w:rFonts w:ascii="Times New Roman" w:eastAsiaTheme="minorEastAsia" w:hAnsi="Times New Roman" w:cs="Times New Roman"/>
          <w:sz w:val="24"/>
          <w:szCs w:val="24"/>
          <w:lang w:val="en-GB"/>
        </w:rPr>
        <w:t xml:space="preserve"> that personality disorders cannot be effectively treated</w:t>
      </w:r>
      <w:r w:rsidR="003D10A7">
        <w:rPr>
          <w:rFonts w:ascii="Times New Roman" w:eastAsiaTheme="minorEastAsia" w:hAnsi="Times New Roman" w:cs="Times New Roman"/>
          <w:sz w:val="24"/>
          <w:szCs w:val="24"/>
          <w:lang w:val="en-GB"/>
        </w:rPr>
        <w:t xml:space="preserve"> if </w:t>
      </w:r>
      <w:r w:rsidR="008F7064">
        <w:rPr>
          <w:rFonts w:ascii="Times New Roman" w:eastAsiaTheme="minorEastAsia" w:hAnsi="Times New Roman" w:cs="Times New Roman"/>
          <w:sz w:val="24"/>
          <w:szCs w:val="24"/>
          <w:lang w:val="en-GB"/>
        </w:rPr>
        <w:t>the treatment was to be</w:t>
      </w:r>
      <w:r w:rsidRPr="00A7281C">
        <w:rPr>
          <w:rFonts w:ascii="Times New Roman" w:eastAsiaTheme="minorEastAsia" w:hAnsi="Times New Roman" w:cs="Times New Roman"/>
          <w:sz w:val="24"/>
          <w:szCs w:val="24"/>
          <w:lang w:val="en-GB"/>
        </w:rPr>
        <w:t xml:space="preserve"> forcibl</w:t>
      </w:r>
      <w:r w:rsidR="003D10A7">
        <w:rPr>
          <w:rFonts w:ascii="Times New Roman" w:eastAsiaTheme="minorEastAsia" w:hAnsi="Times New Roman" w:cs="Times New Roman"/>
          <w:sz w:val="24"/>
          <w:szCs w:val="24"/>
          <w:lang w:val="en-GB"/>
        </w:rPr>
        <w:t>e</w:t>
      </w:r>
      <w:r w:rsidRPr="00A7281C">
        <w:rPr>
          <w:rFonts w:ascii="Times New Roman" w:eastAsiaTheme="minorEastAsia" w:hAnsi="Times New Roman" w:cs="Times New Roman"/>
          <w:sz w:val="24"/>
          <w:szCs w:val="24"/>
          <w:lang w:val="en-GB"/>
        </w:rPr>
        <w:t xml:space="preserve"> </w:t>
      </w:r>
      <w:r w:rsidR="003D10A7">
        <w:rPr>
          <w:rFonts w:ascii="Times New Roman" w:eastAsiaTheme="minorEastAsia" w:hAnsi="Times New Roman" w:cs="Times New Roman"/>
          <w:sz w:val="24"/>
          <w:szCs w:val="24"/>
          <w:lang w:val="en-GB"/>
        </w:rPr>
        <w:t xml:space="preserve">and </w:t>
      </w:r>
      <w:r w:rsidRPr="00A7281C">
        <w:rPr>
          <w:rFonts w:ascii="Times New Roman" w:eastAsiaTheme="minorEastAsia" w:hAnsi="Times New Roman" w:cs="Times New Roman"/>
          <w:sz w:val="24"/>
          <w:szCs w:val="24"/>
          <w:lang w:val="en-GB"/>
        </w:rPr>
        <w:t xml:space="preserve">in </w:t>
      </w:r>
      <w:r w:rsidR="003D10A7">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conditions of isolation</w:t>
      </w:r>
      <w:r w:rsidR="003D10A7">
        <w:rPr>
          <w:rFonts w:ascii="Times New Roman" w:eastAsiaTheme="minorEastAsia" w:hAnsi="Times New Roman" w:cs="Times New Roman"/>
          <w:sz w:val="24"/>
          <w:szCs w:val="24"/>
          <w:lang w:val="en-GB"/>
        </w:rPr>
        <w:t xml:space="preserve">. In psychiatrists’ opinions, </w:t>
      </w:r>
      <w:r w:rsidRPr="00A7281C">
        <w:rPr>
          <w:rFonts w:ascii="Times New Roman" w:eastAsiaTheme="minorEastAsia" w:hAnsi="Times New Roman" w:cs="Times New Roman"/>
          <w:sz w:val="24"/>
          <w:szCs w:val="24"/>
          <w:lang w:val="en-GB"/>
        </w:rPr>
        <w:t xml:space="preserve"> the NCPAB w</w:t>
      </w:r>
      <w:r w:rsidR="003D10A7">
        <w:rPr>
          <w:rFonts w:ascii="Times New Roman" w:eastAsiaTheme="minorEastAsia" w:hAnsi="Times New Roman" w:cs="Times New Roman"/>
          <w:sz w:val="24"/>
          <w:szCs w:val="24"/>
          <w:lang w:val="en-GB"/>
        </w:rPr>
        <w:t>ould</w:t>
      </w:r>
      <w:r w:rsidRPr="00A7281C">
        <w:rPr>
          <w:rFonts w:ascii="Times New Roman" w:eastAsiaTheme="minorEastAsia" w:hAnsi="Times New Roman" w:cs="Times New Roman"/>
          <w:sz w:val="24"/>
          <w:szCs w:val="24"/>
          <w:lang w:val="en-GB"/>
        </w:rPr>
        <w:t xml:space="preserve"> not have a therapeutic nature, but only preventive or repressive. Moreover, individuals who are not </w:t>
      </w:r>
      <w:r w:rsidRPr="00C763FB">
        <w:rPr>
          <w:rFonts w:ascii="Times New Roman" w:eastAsiaTheme="minorEastAsia" w:hAnsi="Times New Roman" w:cs="Times New Roman"/>
          <w:i/>
          <w:iCs/>
          <w:sz w:val="24"/>
          <w:szCs w:val="24"/>
          <w:lang w:val="en-GB"/>
        </w:rPr>
        <w:t>“mentally ill”</w:t>
      </w:r>
      <w:r w:rsidRPr="00A7281C">
        <w:rPr>
          <w:rFonts w:ascii="Times New Roman" w:eastAsiaTheme="minorEastAsia" w:hAnsi="Times New Roman" w:cs="Times New Roman"/>
          <w:sz w:val="24"/>
          <w:szCs w:val="24"/>
          <w:lang w:val="en-GB"/>
        </w:rPr>
        <w:t xml:space="preserve"> in the medical sense or even </w:t>
      </w:r>
      <w:r w:rsidRPr="00C763FB">
        <w:rPr>
          <w:rFonts w:ascii="Times New Roman" w:eastAsiaTheme="minorEastAsia" w:hAnsi="Times New Roman" w:cs="Times New Roman"/>
          <w:i/>
          <w:iCs/>
          <w:sz w:val="24"/>
          <w:szCs w:val="24"/>
          <w:lang w:val="en-GB"/>
        </w:rPr>
        <w:t>“of unsound mind”</w:t>
      </w:r>
      <w:r w:rsidRPr="00A7281C">
        <w:rPr>
          <w:rFonts w:ascii="Times New Roman" w:eastAsiaTheme="minorEastAsia" w:hAnsi="Times New Roman" w:cs="Times New Roman"/>
          <w:sz w:val="24"/>
          <w:szCs w:val="24"/>
          <w:lang w:val="en-GB"/>
        </w:rPr>
        <w:t xml:space="preserve"> </w:t>
      </w:r>
      <w:r w:rsidR="00C763F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as defined in </w:t>
      </w:r>
      <w:r w:rsidR="003D10A7">
        <w:rPr>
          <w:rFonts w:ascii="Times New Roman" w:eastAsiaTheme="minorEastAsia" w:hAnsi="Times New Roman" w:cs="Times New Roman"/>
          <w:sz w:val="24"/>
          <w:szCs w:val="24"/>
          <w:lang w:val="en-GB"/>
        </w:rPr>
        <w:t>Article</w:t>
      </w:r>
      <w:r w:rsidRPr="00A7281C">
        <w:rPr>
          <w:rFonts w:ascii="Times New Roman" w:eastAsiaTheme="minorEastAsia" w:hAnsi="Times New Roman" w:cs="Times New Roman"/>
          <w:sz w:val="24"/>
          <w:szCs w:val="24"/>
          <w:lang w:val="en-GB"/>
        </w:rPr>
        <w:t xml:space="preserve"> 5 par</w:t>
      </w:r>
      <w:r w:rsidR="003D10A7">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 xml:space="preserve"> 1 let. e of the </w:t>
      </w:r>
      <w:r w:rsidR="003D10A7">
        <w:rPr>
          <w:rFonts w:ascii="Times New Roman" w:eastAsiaTheme="minorEastAsia" w:hAnsi="Times New Roman" w:cs="Times New Roman"/>
          <w:sz w:val="24"/>
          <w:szCs w:val="24"/>
          <w:lang w:val="en-GB"/>
        </w:rPr>
        <w:t>European Convention of Human Rights</w:t>
      </w:r>
      <w:r w:rsidR="00C763FB">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may be placed in the NCPAB. </w:t>
      </w:r>
    </w:p>
    <w:p w14:paraId="239C8A96" w14:textId="0A8BAE5B" w:rsidR="00132D93"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There are serious doubts whether it is permissible to force therapy on individuals who committed crimes in a state of complete sanity and have </w:t>
      </w:r>
      <w:r w:rsidR="003D10A7">
        <w:rPr>
          <w:rFonts w:ascii="Times New Roman" w:eastAsiaTheme="minorEastAsia" w:hAnsi="Times New Roman" w:cs="Times New Roman"/>
          <w:sz w:val="24"/>
          <w:szCs w:val="24"/>
          <w:lang w:val="en-GB"/>
        </w:rPr>
        <w:t>served their sentences</w:t>
      </w:r>
      <w:r w:rsidRPr="00A7281C">
        <w:rPr>
          <w:rFonts w:ascii="Times New Roman" w:eastAsiaTheme="minorEastAsia" w:hAnsi="Times New Roman" w:cs="Times New Roman"/>
          <w:sz w:val="24"/>
          <w:szCs w:val="24"/>
          <w:lang w:val="en-GB"/>
        </w:rPr>
        <w:t xml:space="preserve">. In the event of finding that incarceration at the NCPAB is of a repressive nature, this may give rise to a violation of the prohibition against double punishment for the same act or the prohibition against retroactive application of the law. As has already been indicated above, the Act applies to individuals convicted of crimes committed prior to July 1, 2015, but it is not necessary for the said crime to have been committed after the Act’s coming into force (that is, January 2014). In other words, at the time of committing the crime, the perpetrator was not able to foresee that after completing his or her sentence, their detention could be continued infinitely at the NCPAB. </w:t>
      </w:r>
    </w:p>
    <w:p w14:paraId="29BBE1E0" w14:textId="1BEFD6C2" w:rsidR="00DA10DF" w:rsidRPr="00A7281C" w:rsidRDefault="003D10A7"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In HFHR’s opinion, e</w:t>
      </w:r>
      <w:r w:rsidR="22B85BD2" w:rsidRPr="00A7281C">
        <w:rPr>
          <w:rFonts w:ascii="Times New Roman" w:eastAsiaTheme="minorEastAsia" w:hAnsi="Times New Roman" w:cs="Times New Roman"/>
          <w:sz w:val="24"/>
          <w:szCs w:val="24"/>
          <w:lang w:val="en-GB"/>
        </w:rPr>
        <w:t xml:space="preserve">ven if the </w:t>
      </w:r>
      <w:r w:rsidR="00184C29" w:rsidRPr="00A7281C">
        <w:rPr>
          <w:rFonts w:ascii="Times New Roman" w:eastAsiaTheme="minorEastAsia" w:hAnsi="Times New Roman" w:cs="Times New Roman"/>
          <w:sz w:val="24"/>
          <w:szCs w:val="24"/>
          <w:lang w:val="en-GB"/>
        </w:rPr>
        <w:t xml:space="preserve">confinement </w:t>
      </w:r>
      <w:r w:rsidR="22B85BD2" w:rsidRPr="00A7281C">
        <w:rPr>
          <w:rFonts w:ascii="Times New Roman" w:eastAsiaTheme="minorEastAsia" w:hAnsi="Times New Roman" w:cs="Times New Roman"/>
          <w:sz w:val="24"/>
          <w:szCs w:val="24"/>
          <w:lang w:val="en-GB"/>
        </w:rPr>
        <w:t xml:space="preserve"> at the NCPAB does not constitute a criminal sanction, its proportionality raises additional questions. As </w:t>
      </w:r>
      <w:r>
        <w:rPr>
          <w:rFonts w:ascii="Times New Roman" w:eastAsiaTheme="minorEastAsia" w:hAnsi="Times New Roman" w:cs="Times New Roman"/>
          <w:sz w:val="24"/>
          <w:szCs w:val="24"/>
          <w:lang w:val="en-GB"/>
        </w:rPr>
        <w:t xml:space="preserve">it </w:t>
      </w:r>
      <w:r w:rsidR="22B85BD2" w:rsidRPr="00A7281C">
        <w:rPr>
          <w:rFonts w:ascii="Times New Roman" w:eastAsiaTheme="minorEastAsia" w:hAnsi="Times New Roman" w:cs="Times New Roman"/>
          <w:sz w:val="24"/>
          <w:szCs w:val="24"/>
          <w:lang w:val="en-GB"/>
        </w:rPr>
        <w:t>is noted in the dissen</w:t>
      </w:r>
      <w:r>
        <w:rPr>
          <w:rFonts w:ascii="Times New Roman" w:eastAsiaTheme="minorEastAsia" w:hAnsi="Times New Roman" w:cs="Times New Roman"/>
          <w:sz w:val="24"/>
          <w:szCs w:val="24"/>
          <w:lang w:val="en-GB"/>
        </w:rPr>
        <w:t xml:space="preserve">ting opinion to </w:t>
      </w:r>
      <w:r w:rsidR="22B85BD2" w:rsidRPr="00A7281C">
        <w:rPr>
          <w:rFonts w:ascii="Times New Roman" w:eastAsiaTheme="minorEastAsia" w:hAnsi="Times New Roman" w:cs="Times New Roman"/>
          <w:sz w:val="24"/>
          <w:szCs w:val="24"/>
          <w:lang w:val="en-GB"/>
        </w:rPr>
        <w:t xml:space="preserve">the decision of the Constitutional Court, equally good or even better effects may be achieved using less invasive means, e.g. preventive oversight and therapy in ambulatory conditions. </w:t>
      </w:r>
      <w:r w:rsidR="00225E49">
        <w:rPr>
          <w:rFonts w:ascii="Times New Roman" w:eastAsiaTheme="minorEastAsia" w:hAnsi="Times New Roman" w:cs="Times New Roman"/>
          <w:sz w:val="24"/>
          <w:szCs w:val="24"/>
          <w:lang w:val="en-GB"/>
        </w:rPr>
        <w:t>Also, there are o</w:t>
      </w:r>
      <w:r w:rsidR="22B85BD2" w:rsidRPr="00A7281C">
        <w:rPr>
          <w:rFonts w:ascii="Times New Roman" w:eastAsiaTheme="minorEastAsia" w:hAnsi="Times New Roman" w:cs="Times New Roman"/>
          <w:sz w:val="24"/>
          <w:szCs w:val="24"/>
          <w:lang w:val="en-GB"/>
        </w:rPr>
        <w:t xml:space="preserve">bjections </w:t>
      </w:r>
      <w:r w:rsidR="00225E49">
        <w:rPr>
          <w:rFonts w:ascii="Times New Roman" w:eastAsiaTheme="minorEastAsia" w:hAnsi="Times New Roman" w:cs="Times New Roman"/>
          <w:sz w:val="24"/>
          <w:szCs w:val="24"/>
          <w:lang w:val="en-GB"/>
        </w:rPr>
        <w:t>concerning the</w:t>
      </w:r>
      <w:r w:rsidR="22B85BD2" w:rsidRPr="00A7281C">
        <w:rPr>
          <w:rFonts w:ascii="Times New Roman" w:eastAsiaTheme="minorEastAsia" w:hAnsi="Times New Roman" w:cs="Times New Roman"/>
          <w:sz w:val="24"/>
          <w:szCs w:val="24"/>
          <w:lang w:val="en-GB"/>
        </w:rPr>
        <w:t xml:space="preserve"> procedure </w:t>
      </w:r>
      <w:r w:rsidR="00225E49">
        <w:rPr>
          <w:rFonts w:ascii="Times New Roman" w:eastAsiaTheme="minorEastAsia" w:hAnsi="Times New Roman" w:cs="Times New Roman"/>
          <w:sz w:val="24"/>
          <w:szCs w:val="24"/>
          <w:lang w:val="en-GB"/>
        </w:rPr>
        <w:t>verifying</w:t>
      </w:r>
      <w:r w:rsidR="22B85BD2" w:rsidRPr="00A7281C">
        <w:rPr>
          <w:rFonts w:ascii="Times New Roman" w:eastAsiaTheme="minorEastAsia" w:hAnsi="Times New Roman" w:cs="Times New Roman"/>
          <w:sz w:val="24"/>
          <w:szCs w:val="24"/>
          <w:lang w:val="en-GB"/>
        </w:rPr>
        <w:t xml:space="preserve"> </w:t>
      </w:r>
      <w:r w:rsidR="00225E49">
        <w:rPr>
          <w:rFonts w:ascii="Times New Roman" w:eastAsiaTheme="minorEastAsia" w:hAnsi="Times New Roman" w:cs="Times New Roman"/>
          <w:sz w:val="24"/>
          <w:szCs w:val="24"/>
          <w:lang w:val="en-GB"/>
        </w:rPr>
        <w:t>the need for further placement in</w:t>
      </w:r>
      <w:r w:rsidR="22B85BD2" w:rsidRPr="00A7281C">
        <w:rPr>
          <w:rFonts w:ascii="Times New Roman" w:eastAsiaTheme="minorEastAsia" w:hAnsi="Times New Roman" w:cs="Times New Roman"/>
          <w:sz w:val="24"/>
          <w:szCs w:val="24"/>
          <w:lang w:val="en-GB"/>
        </w:rPr>
        <w:t xml:space="preserve"> the NCPAB</w:t>
      </w:r>
      <w:r w:rsidR="00225E49">
        <w:rPr>
          <w:rFonts w:ascii="Times New Roman" w:eastAsiaTheme="minorEastAsia" w:hAnsi="Times New Roman" w:cs="Times New Roman"/>
          <w:sz w:val="24"/>
          <w:szCs w:val="24"/>
          <w:lang w:val="en-GB"/>
        </w:rPr>
        <w:t xml:space="preserve">. </w:t>
      </w:r>
      <w:r w:rsidR="22B85BD2" w:rsidRPr="00A7281C">
        <w:rPr>
          <w:rFonts w:ascii="Times New Roman" w:eastAsiaTheme="minorEastAsia" w:hAnsi="Times New Roman" w:cs="Times New Roman"/>
          <w:sz w:val="24"/>
          <w:szCs w:val="24"/>
          <w:lang w:val="en-GB"/>
        </w:rPr>
        <w:t xml:space="preserve">Pursuant to the Act, </w:t>
      </w:r>
      <w:r w:rsidR="22B85BD2" w:rsidRPr="00AD340C">
        <w:rPr>
          <w:rFonts w:ascii="Times New Roman" w:eastAsiaTheme="minorEastAsia" w:hAnsi="Times New Roman" w:cs="Times New Roman"/>
          <w:i/>
          <w:iCs/>
          <w:sz w:val="24"/>
          <w:szCs w:val="24"/>
          <w:lang w:val="en-GB"/>
        </w:rPr>
        <w:t>“</w:t>
      </w:r>
      <w:r w:rsidR="00AD340C" w:rsidRPr="00AD340C">
        <w:rPr>
          <w:rFonts w:ascii="Times New Roman" w:eastAsiaTheme="minorEastAsia" w:hAnsi="Times New Roman" w:cs="Times New Roman"/>
          <w:i/>
          <w:iCs/>
          <w:sz w:val="24"/>
          <w:szCs w:val="24"/>
          <w:lang w:val="en-GB"/>
        </w:rPr>
        <w:t>n</w:t>
      </w:r>
      <w:r w:rsidR="22B85BD2" w:rsidRPr="00AD340C">
        <w:rPr>
          <w:rFonts w:ascii="Times New Roman" w:eastAsiaTheme="minorEastAsia" w:hAnsi="Times New Roman" w:cs="Times New Roman"/>
          <w:i/>
          <w:iCs/>
          <w:sz w:val="24"/>
          <w:szCs w:val="24"/>
          <w:lang w:val="en-GB"/>
        </w:rPr>
        <w:t>o less than once every six months, the court, pursuant to the opinion of a psychiatrist and the results of therapeutic proceedings, shall establish, whether continued stay at the Center of an individual that constitutes a threat is necessitated”</w:t>
      </w:r>
      <w:r w:rsidR="00AD340C">
        <w:rPr>
          <w:rFonts w:ascii="Times New Roman" w:eastAsiaTheme="minorEastAsia" w:hAnsi="Times New Roman" w:cs="Times New Roman"/>
          <w:sz w:val="24"/>
          <w:szCs w:val="24"/>
          <w:lang w:val="en-GB"/>
        </w:rPr>
        <w:t>.</w:t>
      </w:r>
      <w:r w:rsidR="22B85BD2" w:rsidRPr="00A7281C">
        <w:rPr>
          <w:rFonts w:ascii="Times New Roman" w:eastAsiaTheme="minorEastAsia" w:hAnsi="Times New Roman" w:cs="Times New Roman"/>
          <w:sz w:val="24"/>
          <w:szCs w:val="24"/>
          <w:lang w:val="en-GB"/>
        </w:rPr>
        <w:t xml:space="preserve"> In the referenced decision, the Constitutional Court found that this provision is unconstitutional as the court should have available the opinion of at least two experts who are institutionally independent </w:t>
      </w:r>
      <w:r w:rsidR="00225E49">
        <w:rPr>
          <w:rFonts w:ascii="Times New Roman" w:eastAsiaTheme="minorEastAsia" w:hAnsi="Times New Roman" w:cs="Times New Roman"/>
          <w:sz w:val="24"/>
          <w:szCs w:val="24"/>
          <w:lang w:val="en-GB"/>
        </w:rPr>
        <w:t>of</w:t>
      </w:r>
      <w:r w:rsidR="22B85BD2" w:rsidRPr="00A7281C">
        <w:rPr>
          <w:rFonts w:ascii="Times New Roman" w:eastAsiaTheme="minorEastAsia" w:hAnsi="Times New Roman" w:cs="Times New Roman"/>
          <w:sz w:val="24"/>
          <w:szCs w:val="24"/>
          <w:lang w:val="en-GB"/>
        </w:rPr>
        <w:t xml:space="preserve"> the NCPAB. However, </w:t>
      </w:r>
      <w:r w:rsidR="00225E49">
        <w:rPr>
          <w:rFonts w:ascii="Times New Roman" w:eastAsiaTheme="minorEastAsia" w:hAnsi="Times New Roman" w:cs="Times New Roman"/>
          <w:sz w:val="24"/>
          <w:szCs w:val="24"/>
          <w:lang w:val="en-GB"/>
        </w:rPr>
        <w:t xml:space="preserve">Tribunal’s decision has not been implemented yet. </w:t>
      </w:r>
      <w:r w:rsidR="22B85BD2" w:rsidRPr="00A7281C">
        <w:rPr>
          <w:rFonts w:ascii="Times New Roman" w:eastAsiaTheme="minorEastAsia" w:hAnsi="Times New Roman" w:cs="Times New Roman"/>
          <w:sz w:val="24"/>
          <w:szCs w:val="24"/>
          <w:lang w:val="en-GB"/>
        </w:rPr>
        <w:t xml:space="preserve"> </w:t>
      </w:r>
    </w:p>
    <w:p w14:paraId="27D524EB" w14:textId="573975B1"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means of coercion provided </w:t>
      </w:r>
      <w:r w:rsidR="00225E49">
        <w:rPr>
          <w:rFonts w:ascii="Times New Roman" w:eastAsiaTheme="minorEastAsia" w:hAnsi="Times New Roman" w:cs="Times New Roman"/>
          <w:sz w:val="24"/>
          <w:szCs w:val="24"/>
          <w:lang w:val="en-GB"/>
        </w:rPr>
        <w:t xml:space="preserve">by </w:t>
      </w:r>
      <w:r w:rsidRPr="00A7281C">
        <w:rPr>
          <w:rFonts w:ascii="Times New Roman" w:eastAsiaTheme="minorEastAsia" w:hAnsi="Times New Roman" w:cs="Times New Roman"/>
          <w:sz w:val="24"/>
          <w:szCs w:val="24"/>
          <w:lang w:val="en-GB"/>
        </w:rPr>
        <w:t>the Act are</w:t>
      </w:r>
      <w:r w:rsidR="00225E49">
        <w:rPr>
          <w:rFonts w:ascii="Times New Roman" w:eastAsiaTheme="minorEastAsia" w:hAnsi="Times New Roman" w:cs="Times New Roman"/>
          <w:sz w:val="24"/>
          <w:szCs w:val="24"/>
          <w:lang w:val="en-GB"/>
        </w:rPr>
        <w:t xml:space="preserve"> also</w:t>
      </w:r>
      <w:r w:rsidRPr="00A7281C">
        <w:rPr>
          <w:rFonts w:ascii="Times New Roman" w:eastAsiaTheme="minorEastAsia" w:hAnsi="Times New Roman" w:cs="Times New Roman"/>
          <w:sz w:val="24"/>
          <w:szCs w:val="24"/>
          <w:lang w:val="en-GB"/>
        </w:rPr>
        <w:t xml:space="preserve"> problematic. This list includes means typical of psychiatric facilities such as e.g. isolation, immobilization using a straitjacket, holding down, but also </w:t>
      </w:r>
      <w:r w:rsidR="008F7064">
        <w:rPr>
          <w:rFonts w:ascii="Times New Roman" w:eastAsiaTheme="minorEastAsia" w:hAnsi="Times New Roman" w:cs="Times New Roman"/>
          <w:sz w:val="24"/>
          <w:szCs w:val="24"/>
          <w:lang w:val="en-GB"/>
        </w:rPr>
        <w:t>enables</w:t>
      </w:r>
      <w:r w:rsidRPr="00A7281C">
        <w:rPr>
          <w:rFonts w:ascii="Times New Roman" w:eastAsiaTheme="minorEastAsia" w:hAnsi="Times New Roman" w:cs="Times New Roman"/>
          <w:sz w:val="24"/>
          <w:szCs w:val="24"/>
          <w:lang w:val="en-GB"/>
        </w:rPr>
        <w:t xml:space="preserve"> the use of handcuffs, security baton, and manual dispensers of incapacitating substances. </w:t>
      </w:r>
    </w:p>
    <w:p w14:paraId="1AD087DF" w14:textId="46A5E2C7"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living conditions at the NCPAB </w:t>
      </w:r>
      <w:r w:rsidR="00225E49">
        <w:rPr>
          <w:rFonts w:ascii="Times New Roman" w:eastAsiaTheme="minorEastAsia" w:hAnsi="Times New Roman" w:cs="Times New Roman"/>
          <w:sz w:val="24"/>
          <w:szCs w:val="24"/>
          <w:lang w:val="en-GB"/>
        </w:rPr>
        <w:t>also raise concerns</w:t>
      </w:r>
      <w:r w:rsidRPr="00A7281C">
        <w:rPr>
          <w:rFonts w:ascii="Times New Roman" w:eastAsiaTheme="minorEastAsia" w:hAnsi="Times New Roman" w:cs="Times New Roman"/>
          <w:sz w:val="24"/>
          <w:szCs w:val="24"/>
          <w:lang w:val="en-GB"/>
        </w:rPr>
        <w:t xml:space="preserve">. First, according to information provided to the HFHR by the NCPAB in October 2018, the mandated number of medical personnel was not present. There were only 3 psychiatrists and 15 psychologists for 56 patients, while the </w:t>
      </w:r>
      <w:r w:rsidR="00225E49">
        <w:rPr>
          <w:rFonts w:ascii="Times New Roman" w:eastAsiaTheme="minorEastAsia" w:hAnsi="Times New Roman" w:cs="Times New Roman"/>
          <w:sz w:val="24"/>
          <w:szCs w:val="24"/>
          <w:lang w:val="en-GB"/>
        </w:rPr>
        <w:t xml:space="preserve">Minister’s </w:t>
      </w:r>
      <w:r w:rsidRPr="00A7281C">
        <w:rPr>
          <w:rFonts w:ascii="Times New Roman" w:eastAsiaTheme="minorEastAsia" w:hAnsi="Times New Roman" w:cs="Times New Roman"/>
          <w:sz w:val="24"/>
          <w:szCs w:val="24"/>
          <w:lang w:val="en-GB"/>
        </w:rPr>
        <w:t>ordinance based on the Act requires 1 psychiatrist and 6 psychologists per every 10 patients. This undoubtedly</w:t>
      </w:r>
      <w:r w:rsidR="00225E49">
        <w:rPr>
          <w:rFonts w:ascii="Times New Roman" w:eastAsiaTheme="minorEastAsia" w:hAnsi="Times New Roman" w:cs="Times New Roman"/>
          <w:sz w:val="24"/>
          <w:szCs w:val="24"/>
          <w:lang w:val="en-GB"/>
        </w:rPr>
        <w:t xml:space="preserve"> </w:t>
      </w:r>
      <w:r w:rsidR="008F7064">
        <w:rPr>
          <w:rFonts w:ascii="Times New Roman" w:eastAsiaTheme="minorEastAsia" w:hAnsi="Times New Roman" w:cs="Times New Roman"/>
          <w:sz w:val="24"/>
          <w:szCs w:val="24"/>
          <w:lang w:val="en-GB"/>
        </w:rPr>
        <w:t xml:space="preserve">affects </w:t>
      </w:r>
      <w:r w:rsidRPr="00A7281C">
        <w:rPr>
          <w:rFonts w:ascii="Times New Roman" w:eastAsiaTheme="minorEastAsia" w:hAnsi="Times New Roman" w:cs="Times New Roman"/>
          <w:sz w:val="24"/>
          <w:szCs w:val="24"/>
          <w:lang w:val="en-GB"/>
        </w:rPr>
        <w:t xml:space="preserve">the quality of therapy provided at NCPAB. </w:t>
      </w:r>
      <w:r w:rsidR="00DA10DF" w:rsidRPr="00A7281C">
        <w:rPr>
          <w:rFonts w:ascii="Times New Roman" w:eastAsiaTheme="minorEastAsia" w:hAnsi="Times New Roman" w:cs="Times New Roman"/>
          <w:sz w:val="24"/>
          <w:szCs w:val="24"/>
          <w:lang w:val="en-GB"/>
        </w:rPr>
        <w:t xml:space="preserve">Second, the standards concerning the maximum capacity of residential rooms at the NCPAB </w:t>
      </w:r>
      <w:r w:rsidR="00225E49">
        <w:rPr>
          <w:rFonts w:ascii="Times New Roman" w:eastAsiaTheme="minorEastAsia" w:hAnsi="Times New Roman" w:cs="Times New Roman"/>
          <w:sz w:val="24"/>
          <w:szCs w:val="24"/>
          <w:lang w:val="en-GB"/>
        </w:rPr>
        <w:t>are not fully implemented either</w:t>
      </w:r>
      <w:r w:rsidR="00DA10DF" w:rsidRPr="00A7281C">
        <w:rPr>
          <w:rFonts w:ascii="Times New Roman" w:eastAsiaTheme="minorEastAsia" w:hAnsi="Times New Roman" w:cs="Times New Roman"/>
          <w:sz w:val="24"/>
          <w:szCs w:val="24"/>
          <w:lang w:val="en-GB"/>
        </w:rPr>
        <w:t xml:space="preserve">. Initially, the aforementioned ordinance provided that each confined individual </w:t>
      </w:r>
      <w:r w:rsidR="00225E49">
        <w:rPr>
          <w:rFonts w:ascii="Times New Roman" w:eastAsiaTheme="minorEastAsia" w:hAnsi="Times New Roman" w:cs="Times New Roman"/>
          <w:sz w:val="24"/>
          <w:szCs w:val="24"/>
          <w:lang w:val="en-GB"/>
        </w:rPr>
        <w:t>should</w:t>
      </w:r>
      <w:r w:rsidR="00DA10DF" w:rsidRPr="00A7281C">
        <w:rPr>
          <w:rFonts w:ascii="Times New Roman" w:eastAsiaTheme="minorEastAsia" w:hAnsi="Times New Roman" w:cs="Times New Roman"/>
          <w:sz w:val="24"/>
          <w:szCs w:val="24"/>
          <w:lang w:val="en-GB"/>
        </w:rPr>
        <w:t xml:space="preserve"> have an individual residential room. In September 2015, the ordinance was amended and allowed two individuals to reside in one room. However, due to the constant influx of new internees, of which there are currently 65, even that standard was not maintained. It even happened that some of the rooms were occupied by 8 residents</w:t>
      </w:r>
      <w:r w:rsidR="00DA10DF" w:rsidRPr="00A7281C">
        <w:rPr>
          <w:rStyle w:val="Odwoanieprzypisudolnego"/>
          <w:rFonts w:ascii="Times New Roman" w:eastAsiaTheme="minorEastAsia" w:hAnsi="Times New Roman" w:cs="Times New Roman"/>
          <w:sz w:val="24"/>
          <w:szCs w:val="24"/>
          <w:lang w:val="en-GB"/>
        </w:rPr>
        <w:footnoteReference w:id="29"/>
      </w:r>
      <w:r w:rsidR="00DA10DF" w:rsidRPr="00A7281C">
        <w:rPr>
          <w:rFonts w:ascii="Times New Roman" w:eastAsiaTheme="minorEastAsia" w:hAnsi="Times New Roman" w:cs="Times New Roman"/>
          <w:sz w:val="24"/>
          <w:szCs w:val="24"/>
          <w:lang w:val="en-GB"/>
        </w:rPr>
        <w:t>. As a result</w:t>
      </w:r>
      <w:r w:rsidR="0015480B" w:rsidRPr="00A7281C">
        <w:rPr>
          <w:rFonts w:ascii="Times New Roman" w:eastAsiaTheme="minorEastAsia" w:hAnsi="Times New Roman" w:cs="Times New Roman"/>
          <w:sz w:val="24"/>
          <w:szCs w:val="24"/>
          <w:lang w:val="en-GB"/>
        </w:rPr>
        <w:t>,</w:t>
      </w:r>
      <w:r w:rsidR="00DA10DF" w:rsidRPr="00A7281C">
        <w:rPr>
          <w:rFonts w:ascii="Times New Roman" w:eastAsiaTheme="minorEastAsia" w:hAnsi="Times New Roman" w:cs="Times New Roman"/>
          <w:sz w:val="24"/>
          <w:szCs w:val="24"/>
          <w:lang w:val="en-GB"/>
        </w:rPr>
        <w:t xml:space="preserve"> the </w:t>
      </w:r>
      <w:r w:rsidR="00DA10DF" w:rsidRPr="00A7281C">
        <w:rPr>
          <w:rFonts w:ascii="Times New Roman" w:eastAsiaTheme="minorEastAsia" w:hAnsi="Times New Roman" w:cs="Times New Roman"/>
          <w:sz w:val="24"/>
          <w:szCs w:val="24"/>
          <w:lang w:val="en-GB"/>
        </w:rPr>
        <w:lastRenderedPageBreak/>
        <w:t xml:space="preserve">Minister of Health amended the ordinance and removed the limit on the capacity of residential rooms. </w:t>
      </w:r>
    </w:p>
    <w:p w14:paraId="4CF933C1" w14:textId="7B85E495"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Numerous problems also stem from the limitations in the NCPAB Rules and Regulations. Pursuant to the Polish Constitution, any limitations on individual rights and freedoms must have a statutory </w:t>
      </w:r>
      <w:r w:rsidR="00225E49">
        <w:rPr>
          <w:rFonts w:ascii="Times New Roman" w:eastAsiaTheme="minorEastAsia" w:hAnsi="Times New Roman" w:cs="Times New Roman"/>
          <w:sz w:val="24"/>
          <w:szCs w:val="24"/>
          <w:lang w:val="en-GB"/>
        </w:rPr>
        <w:t>basis</w:t>
      </w:r>
      <w:r w:rsidRPr="00A7281C">
        <w:rPr>
          <w:rFonts w:ascii="Times New Roman" w:eastAsiaTheme="minorEastAsia" w:hAnsi="Times New Roman" w:cs="Times New Roman"/>
          <w:sz w:val="24"/>
          <w:szCs w:val="24"/>
          <w:lang w:val="en-GB"/>
        </w:rPr>
        <w:t xml:space="preserve">. However, in the case of the NCPAB, numerous restrictions result from internal regulations. Of special significance here are the regulations concerning personal checks and disciplinary measures. None of them has any </w:t>
      </w:r>
      <w:r w:rsidR="00225E49">
        <w:rPr>
          <w:rFonts w:ascii="Times New Roman" w:eastAsiaTheme="minorEastAsia" w:hAnsi="Times New Roman" w:cs="Times New Roman"/>
          <w:sz w:val="24"/>
          <w:szCs w:val="24"/>
          <w:lang w:val="en-GB"/>
        </w:rPr>
        <w:t>basis</w:t>
      </w:r>
      <w:r w:rsidRPr="00A7281C">
        <w:rPr>
          <w:rFonts w:ascii="Times New Roman" w:eastAsiaTheme="minorEastAsia" w:hAnsi="Times New Roman" w:cs="Times New Roman"/>
          <w:sz w:val="24"/>
          <w:szCs w:val="24"/>
          <w:lang w:val="en-GB"/>
        </w:rPr>
        <w:t xml:space="preserve"> in the </w:t>
      </w:r>
      <w:r w:rsidR="00225E49">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 xml:space="preserve">ct. </w:t>
      </w:r>
    </w:p>
    <w:p w14:paraId="1A15DF3C" w14:textId="2BD93CA0" w:rsidR="00AD340C"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There is also a problem with interim measures involving deprivation of liberty applied by civil courts to 5 patients of the NCPAB (as of February 2019). Meanwhile, according to </w:t>
      </w:r>
      <w:r w:rsidR="008F7064">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Supreme Court ruling of 30 January 2019, such interim measures cannot be used to deprive individual liberty. Despite such ruling, the situation of the aforementioned patients did not change, and they remain to be unlawfully deprived of liberty. </w:t>
      </w:r>
    </w:p>
    <w:p w14:paraId="2209140B" w14:textId="5A9F301F" w:rsidR="00DA10DF" w:rsidRPr="00A7281C" w:rsidRDefault="22B85BD2" w:rsidP="22B85BD2">
      <w:pPr>
        <w:spacing w:before="120" w:after="120"/>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 xml:space="preserve">Application of the </w:t>
      </w:r>
      <w:r w:rsidR="00225E49">
        <w:rPr>
          <w:rFonts w:ascii="Times New Roman" w:eastAsiaTheme="minorEastAsia" w:hAnsi="Times New Roman" w:cs="Times New Roman"/>
          <w:b/>
          <w:bCs/>
          <w:sz w:val="24"/>
          <w:szCs w:val="24"/>
          <w:lang w:val="en-GB"/>
        </w:rPr>
        <w:t>A</w:t>
      </w:r>
      <w:r w:rsidRPr="00A7281C">
        <w:rPr>
          <w:rFonts w:ascii="Times New Roman" w:eastAsiaTheme="minorEastAsia" w:hAnsi="Times New Roman" w:cs="Times New Roman"/>
          <w:b/>
          <w:bCs/>
          <w:sz w:val="24"/>
          <w:szCs w:val="24"/>
          <w:lang w:val="en-GB"/>
        </w:rPr>
        <w:t xml:space="preserve">ct in practice </w:t>
      </w:r>
    </w:p>
    <w:p w14:paraId="51529ED2" w14:textId="2B47BE8B"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A series of other problems stemming from the Act </w:t>
      </w:r>
      <w:r w:rsidR="00F70031">
        <w:rPr>
          <w:rFonts w:ascii="Times New Roman" w:eastAsiaTheme="minorEastAsia" w:hAnsi="Times New Roman" w:cs="Times New Roman"/>
          <w:sz w:val="24"/>
          <w:szCs w:val="24"/>
          <w:lang w:val="en-GB"/>
        </w:rPr>
        <w:t>revealed the</w:t>
      </w:r>
      <w:r w:rsidRPr="00A7281C">
        <w:rPr>
          <w:rFonts w:ascii="Times New Roman" w:eastAsiaTheme="minorEastAsia" w:hAnsi="Times New Roman" w:cs="Times New Roman"/>
          <w:sz w:val="24"/>
          <w:szCs w:val="24"/>
          <w:lang w:val="en-GB"/>
        </w:rPr>
        <w:t xml:space="preserve"> practice</w:t>
      </w:r>
      <w:r w:rsidR="00F70031">
        <w:rPr>
          <w:rFonts w:ascii="Times New Roman" w:eastAsiaTheme="minorEastAsia" w:hAnsi="Times New Roman" w:cs="Times New Roman"/>
          <w:sz w:val="24"/>
          <w:szCs w:val="24"/>
          <w:lang w:val="en-GB"/>
        </w:rPr>
        <w:t xml:space="preserve"> of its application</w:t>
      </w:r>
      <w:r w:rsidRPr="00A7281C">
        <w:rPr>
          <w:rFonts w:ascii="Times New Roman" w:eastAsiaTheme="minorEastAsia" w:hAnsi="Times New Roman" w:cs="Times New Roman"/>
          <w:sz w:val="24"/>
          <w:szCs w:val="24"/>
          <w:lang w:val="en-GB"/>
        </w:rPr>
        <w:t xml:space="preserve">. They are described in </w:t>
      </w:r>
      <w:r w:rsidR="00F70031">
        <w:rPr>
          <w:rFonts w:ascii="Times New Roman" w:eastAsiaTheme="minorEastAsia" w:hAnsi="Times New Roman" w:cs="Times New Roman"/>
          <w:sz w:val="24"/>
          <w:szCs w:val="24"/>
          <w:lang w:val="en-GB"/>
        </w:rPr>
        <w:t xml:space="preserve">a </w:t>
      </w:r>
      <w:r w:rsidR="00225E49">
        <w:rPr>
          <w:rFonts w:ascii="Times New Roman" w:eastAsiaTheme="minorEastAsia" w:hAnsi="Times New Roman" w:cs="Times New Roman"/>
          <w:sz w:val="24"/>
          <w:szCs w:val="24"/>
          <w:lang w:val="en-GB"/>
        </w:rPr>
        <w:t>HFHR’s client</w:t>
      </w:r>
      <w:r w:rsidR="00F70031">
        <w:rPr>
          <w:rFonts w:ascii="Times New Roman" w:eastAsiaTheme="minorEastAsia" w:hAnsi="Times New Roman" w:cs="Times New Roman"/>
          <w:sz w:val="24"/>
          <w:szCs w:val="24"/>
          <w:lang w:val="en-GB"/>
        </w:rPr>
        <w:t>’s</w:t>
      </w:r>
      <w:r w:rsidR="00225E49">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complaint to the European Court of Human Rights. The man was convicted in 2004 to a 10-year sentence of deprivation of liberty for the crime of rape. In the course of criminal proceedings, he was not found to have any </w:t>
      </w:r>
      <w:r w:rsidR="00F70031">
        <w:rPr>
          <w:rFonts w:ascii="Times New Roman" w:eastAsiaTheme="minorEastAsia" w:hAnsi="Times New Roman" w:cs="Times New Roman"/>
          <w:sz w:val="24"/>
          <w:szCs w:val="24"/>
          <w:lang w:val="en-GB"/>
        </w:rPr>
        <w:t>mental</w:t>
      </w:r>
      <w:r w:rsidR="00F70031"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disorders that rendered him insane or prevented execution of the punishment. About seven months prior to the </w:t>
      </w:r>
      <w:r w:rsidR="00F70031">
        <w:rPr>
          <w:rFonts w:ascii="Times New Roman" w:eastAsiaTheme="minorEastAsia" w:hAnsi="Times New Roman" w:cs="Times New Roman"/>
          <w:sz w:val="24"/>
          <w:szCs w:val="24"/>
          <w:lang w:val="en-GB"/>
        </w:rPr>
        <w:t>completion</w:t>
      </w:r>
      <w:r w:rsidR="00F70031"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of his sentence, he was sent to complete the re</w:t>
      </w:r>
      <w:r w:rsidR="00225E49">
        <w:rPr>
          <w:rFonts w:ascii="Times New Roman" w:eastAsiaTheme="minorEastAsia" w:hAnsi="Times New Roman" w:cs="Times New Roman"/>
          <w:sz w:val="24"/>
          <w:szCs w:val="24"/>
          <w:lang w:val="en-GB"/>
        </w:rPr>
        <w:t xml:space="preserve">st </w:t>
      </w:r>
      <w:r w:rsidRPr="00A7281C">
        <w:rPr>
          <w:rFonts w:ascii="Times New Roman" w:eastAsiaTheme="minorEastAsia" w:hAnsi="Times New Roman" w:cs="Times New Roman"/>
          <w:sz w:val="24"/>
          <w:szCs w:val="24"/>
          <w:lang w:val="en-GB"/>
        </w:rPr>
        <w:t>of that sentence in a therapeutic ward</w:t>
      </w:r>
      <w:r w:rsidR="00225E49">
        <w:rPr>
          <w:rFonts w:ascii="Times New Roman" w:eastAsiaTheme="minorEastAsia" w:hAnsi="Times New Roman" w:cs="Times New Roman"/>
          <w:sz w:val="24"/>
          <w:szCs w:val="24"/>
          <w:lang w:val="en-GB"/>
        </w:rPr>
        <w:t xml:space="preserve">, however </w:t>
      </w:r>
      <w:r w:rsidRPr="00A7281C">
        <w:rPr>
          <w:rFonts w:ascii="Times New Roman" w:eastAsiaTheme="minorEastAsia" w:hAnsi="Times New Roman" w:cs="Times New Roman"/>
          <w:sz w:val="24"/>
          <w:szCs w:val="24"/>
          <w:lang w:val="en-GB"/>
        </w:rPr>
        <w:t xml:space="preserve">previously </w:t>
      </w:r>
      <w:r w:rsidR="00BE4B95">
        <w:rPr>
          <w:rFonts w:ascii="Times New Roman" w:eastAsiaTheme="minorEastAsia" w:hAnsi="Times New Roman" w:cs="Times New Roman"/>
          <w:sz w:val="24"/>
          <w:szCs w:val="24"/>
          <w:lang w:val="en-GB"/>
        </w:rPr>
        <w:t xml:space="preserve">he did not receive any </w:t>
      </w:r>
      <w:r w:rsidRPr="00A7281C">
        <w:rPr>
          <w:rFonts w:ascii="Times New Roman" w:eastAsiaTheme="minorEastAsia" w:hAnsi="Times New Roman" w:cs="Times New Roman"/>
          <w:sz w:val="24"/>
          <w:szCs w:val="24"/>
          <w:lang w:val="en-GB"/>
        </w:rPr>
        <w:t>therap</w:t>
      </w:r>
      <w:r w:rsidR="00F70031">
        <w:rPr>
          <w:rFonts w:ascii="Times New Roman" w:eastAsiaTheme="minorEastAsia" w:hAnsi="Times New Roman" w:cs="Times New Roman"/>
          <w:sz w:val="24"/>
          <w:szCs w:val="24"/>
          <w:lang w:val="en-GB"/>
        </w:rPr>
        <w:t>y</w:t>
      </w:r>
      <w:r w:rsidRPr="00A7281C">
        <w:rPr>
          <w:rFonts w:ascii="Times New Roman" w:eastAsiaTheme="minorEastAsia" w:hAnsi="Times New Roman" w:cs="Times New Roman"/>
          <w:sz w:val="24"/>
          <w:szCs w:val="24"/>
          <w:lang w:val="en-GB"/>
        </w:rPr>
        <w:t xml:space="preserve">. Several months prior to the end of the sentence, proceedings were initiated regarding placing him at the NCPAB. However, prior to those proceedings being finalized, he completed his sentence and was released from the penitentiary facility and spent about a year </w:t>
      </w:r>
      <w:r w:rsidR="00F70031">
        <w:rPr>
          <w:rFonts w:ascii="Times New Roman" w:eastAsiaTheme="minorEastAsia" w:hAnsi="Times New Roman" w:cs="Times New Roman"/>
          <w:sz w:val="24"/>
          <w:szCs w:val="24"/>
          <w:lang w:val="en-GB"/>
        </w:rPr>
        <w:t>at liberty</w:t>
      </w:r>
      <w:r w:rsidRPr="00A7281C">
        <w:rPr>
          <w:rFonts w:ascii="Times New Roman" w:eastAsiaTheme="minorEastAsia" w:hAnsi="Times New Roman" w:cs="Times New Roman"/>
          <w:sz w:val="24"/>
          <w:szCs w:val="24"/>
          <w:lang w:val="en-GB"/>
        </w:rPr>
        <w:t xml:space="preserve">. During this time, his behaviour was exemplary – he had no conflicts with the law, formed a relationship, and found a job. Despite this, after </w:t>
      </w:r>
      <w:r w:rsidR="00F70031">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 xml:space="preserve">year, he was placed in the NCPAB. </w:t>
      </w:r>
    </w:p>
    <w:p w14:paraId="69A3BA4C" w14:textId="35BB5451" w:rsidR="00DA10DF"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In the complaint to the EC</w:t>
      </w:r>
      <w:r w:rsidR="00BE4B95">
        <w:rPr>
          <w:rFonts w:ascii="Times New Roman" w:eastAsiaTheme="minorEastAsia" w:hAnsi="Times New Roman" w:cs="Times New Roman"/>
          <w:sz w:val="24"/>
          <w:szCs w:val="24"/>
          <w:lang w:val="en-GB"/>
        </w:rPr>
        <w:t>t</w:t>
      </w:r>
      <w:r w:rsidRPr="00A7281C">
        <w:rPr>
          <w:rFonts w:ascii="Times New Roman" w:eastAsiaTheme="minorEastAsia" w:hAnsi="Times New Roman" w:cs="Times New Roman"/>
          <w:sz w:val="24"/>
          <w:szCs w:val="24"/>
          <w:lang w:val="en-GB"/>
        </w:rPr>
        <w:t xml:space="preserve">HR, the applicant alleged that he is not “mentally ill” as defined in </w:t>
      </w:r>
      <w:r w:rsidR="00BE4B95">
        <w:rPr>
          <w:rFonts w:ascii="Times New Roman" w:eastAsiaTheme="minorEastAsia" w:hAnsi="Times New Roman" w:cs="Times New Roman"/>
          <w:sz w:val="24"/>
          <w:szCs w:val="24"/>
          <w:lang w:val="en-GB"/>
        </w:rPr>
        <w:t xml:space="preserve">Article </w:t>
      </w:r>
      <w:r w:rsidRPr="00A7281C">
        <w:rPr>
          <w:rFonts w:ascii="Times New Roman" w:eastAsiaTheme="minorEastAsia" w:hAnsi="Times New Roman" w:cs="Times New Roman"/>
          <w:sz w:val="24"/>
          <w:szCs w:val="24"/>
          <w:lang w:val="en-GB"/>
        </w:rPr>
        <w:t>5 par</w:t>
      </w:r>
      <w:r w:rsidR="00BE4B95">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 xml:space="preserve"> 1 let. e E</w:t>
      </w:r>
      <w:r w:rsidR="00BE4B95">
        <w:rPr>
          <w:rFonts w:ascii="Times New Roman" w:eastAsiaTheme="minorEastAsia" w:hAnsi="Times New Roman" w:cs="Times New Roman"/>
          <w:sz w:val="24"/>
          <w:szCs w:val="24"/>
          <w:lang w:val="en-GB"/>
        </w:rPr>
        <w:t xml:space="preserve">uropean Convention of </w:t>
      </w:r>
      <w:r w:rsidRPr="00A7281C">
        <w:rPr>
          <w:rFonts w:ascii="Times New Roman" w:eastAsiaTheme="minorEastAsia" w:hAnsi="Times New Roman" w:cs="Times New Roman"/>
          <w:sz w:val="24"/>
          <w:szCs w:val="24"/>
          <w:lang w:val="en-GB"/>
        </w:rPr>
        <w:t>H</w:t>
      </w:r>
      <w:r w:rsidR="00BE4B95">
        <w:rPr>
          <w:rFonts w:ascii="Times New Roman" w:eastAsiaTheme="minorEastAsia" w:hAnsi="Times New Roman" w:cs="Times New Roman"/>
          <w:sz w:val="24"/>
          <w:szCs w:val="24"/>
          <w:lang w:val="en-GB"/>
        </w:rPr>
        <w:t xml:space="preserve">uman </w:t>
      </w:r>
      <w:r w:rsidRPr="00A7281C">
        <w:rPr>
          <w:rFonts w:ascii="Times New Roman" w:eastAsiaTheme="minorEastAsia" w:hAnsi="Times New Roman" w:cs="Times New Roman"/>
          <w:sz w:val="24"/>
          <w:szCs w:val="24"/>
          <w:lang w:val="en-GB"/>
        </w:rPr>
        <w:t>R</w:t>
      </w:r>
      <w:r w:rsidR="00BE4B95">
        <w:rPr>
          <w:rFonts w:ascii="Times New Roman" w:eastAsiaTheme="minorEastAsia" w:hAnsi="Times New Roman" w:cs="Times New Roman"/>
          <w:sz w:val="24"/>
          <w:szCs w:val="24"/>
          <w:lang w:val="en-GB"/>
        </w:rPr>
        <w:t>ights</w:t>
      </w:r>
      <w:r w:rsidRPr="00A7281C">
        <w:rPr>
          <w:rFonts w:ascii="Times New Roman" w:eastAsiaTheme="minorEastAsia" w:hAnsi="Times New Roman" w:cs="Times New Roman"/>
          <w:sz w:val="24"/>
          <w:szCs w:val="24"/>
          <w:lang w:val="en-GB"/>
        </w:rPr>
        <w:t xml:space="preserve">, and therefore his detention is unreasonable. He further argued that confinement at the NCPAB is not of a therapeutic nature but </w:t>
      </w:r>
      <w:r w:rsidR="00184C29">
        <w:rPr>
          <w:rFonts w:ascii="Times New Roman" w:eastAsiaTheme="minorEastAsia" w:hAnsi="Times New Roman" w:cs="Times New Roman"/>
          <w:sz w:val="24"/>
          <w:szCs w:val="24"/>
          <w:lang w:val="en-GB"/>
        </w:rPr>
        <w:t xml:space="preserve">instead </w:t>
      </w:r>
      <w:r w:rsidRPr="00A7281C">
        <w:rPr>
          <w:rFonts w:ascii="Times New Roman" w:eastAsiaTheme="minorEastAsia" w:hAnsi="Times New Roman" w:cs="Times New Roman"/>
          <w:sz w:val="24"/>
          <w:szCs w:val="24"/>
          <w:lang w:val="en-GB"/>
        </w:rPr>
        <w:t xml:space="preserve">constitutes </w:t>
      </w:r>
      <w:r w:rsidR="00184C29">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 xml:space="preserve"> double punishment for the same</w:t>
      </w:r>
      <w:r w:rsidR="00F70031">
        <w:rPr>
          <w:rFonts w:ascii="Times New Roman" w:eastAsiaTheme="minorEastAsia" w:hAnsi="Times New Roman" w:cs="Times New Roman"/>
          <w:sz w:val="24"/>
          <w:szCs w:val="24"/>
          <w:lang w:val="en-GB"/>
        </w:rPr>
        <w:t xml:space="preserve"> crime</w:t>
      </w:r>
      <w:r w:rsidRPr="00A7281C">
        <w:rPr>
          <w:rFonts w:ascii="Times New Roman" w:eastAsiaTheme="minorEastAsia" w:hAnsi="Times New Roman" w:cs="Times New Roman"/>
          <w:sz w:val="24"/>
          <w:szCs w:val="24"/>
          <w:lang w:val="en-GB"/>
        </w:rPr>
        <w:t xml:space="preserve">. </w:t>
      </w:r>
      <w:r w:rsidR="00184C29">
        <w:rPr>
          <w:rFonts w:ascii="Times New Roman" w:eastAsiaTheme="minorEastAsia" w:hAnsi="Times New Roman" w:cs="Times New Roman"/>
          <w:sz w:val="24"/>
          <w:szCs w:val="24"/>
          <w:lang w:val="en-GB"/>
        </w:rPr>
        <w:t>According to the applicant, the</w:t>
      </w:r>
      <w:r w:rsidRPr="00A7281C">
        <w:rPr>
          <w:rFonts w:ascii="Times New Roman" w:eastAsiaTheme="minorEastAsia" w:hAnsi="Times New Roman" w:cs="Times New Roman"/>
          <w:sz w:val="24"/>
          <w:szCs w:val="24"/>
          <w:lang w:val="en-GB"/>
        </w:rPr>
        <w:t xml:space="preserve"> provisions of the Act were applied arbitrarily in his case because he was placed under therapeutic proceedings shortly before completion of his punishment, after the coming into force of the Act, which may suggest that the actual goal of the therapy was to simply enable his confinement at the NCPAB. The applicant further alleged that it is unreasonable to extend his confinement at the NCPAB. </w:t>
      </w:r>
    </w:p>
    <w:p w14:paraId="52206A3C" w14:textId="16401EF7" w:rsidR="00E45CD3" w:rsidRPr="00A7281C" w:rsidRDefault="00184C29"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 xml:space="preserve">Since </w:t>
      </w:r>
      <w:r w:rsidR="22B85BD2" w:rsidRPr="00A7281C">
        <w:rPr>
          <w:rFonts w:ascii="Times New Roman" w:eastAsiaTheme="minorEastAsia" w:hAnsi="Times New Roman" w:cs="Times New Roman"/>
          <w:sz w:val="24"/>
          <w:szCs w:val="24"/>
          <w:lang w:val="en-GB"/>
        </w:rPr>
        <w:t>June 2017</w:t>
      </w:r>
      <w:r w:rsidR="00F70031">
        <w:rPr>
          <w:rFonts w:ascii="Times New Roman" w:eastAsiaTheme="minorEastAsia" w:hAnsi="Times New Roman" w:cs="Times New Roman"/>
          <w:sz w:val="24"/>
          <w:szCs w:val="24"/>
          <w:lang w:val="en-GB"/>
        </w:rPr>
        <w:t>,</w:t>
      </w:r>
      <w:r w:rsidR="22B85BD2" w:rsidRPr="00A7281C">
        <w:rPr>
          <w:rFonts w:ascii="Times New Roman" w:eastAsiaTheme="minorEastAsia" w:hAnsi="Times New Roman" w:cs="Times New Roman"/>
          <w:sz w:val="24"/>
          <w:szCs w:val="24"/>
          <w:lang w:val="en-GB"/>
        </w:rPr>
        <w:t xml:space="preserve"> the NCPAB</w:t>
      </w:r>
      <w:r>
        <w:rPr>
          <w:rFonts w:ascii="Times New Roman" w:eastAsiaTheme="minorEastAsia" w:hAnsi="Times New Roman" w:cs="Times New Roman"/>
          <w:sz w:val="24"/>
          <w:szCs w:val="24"/>
          <w:lang w:val="en-GB"/>
        </w:rPr>
        <w:t xml:space="preserve"> has been</w:t>
      </w:r>
      <w:r w:rsidR="22B85BD2" w:rsidRPr="00A7281C">
        <w:rPr>
          <w:rFonts w:ascii="Times New Roman" w:eastAsiaTheme="minorEastAsia" w:hAnsi="Times New Roman" w:cs="Times New Roman"/>
          <w:sz w:val="24"/>
          <w:szCs w:val="24"/>
          <w:lang w:val="en-GB"/>
        </w:rPr>
        <w:t xml:space="preserve"> indicat</w:t>
      </w:r>
      <w:r>
        <w:rPr>
          <w:rFonts w:ascii="Times New Roman" w:eastAsiaTheme="minorEastAsia" w:hAnsi="Times New Roman" w:cs="Times New Roman"/>
          <w:sz w:val="24"/>
          <w:szCs w:val="24"/>
          <w:lang w:val="en-GB"/>
        </w:rPr>
        <w:t>ing</w:t>
      </w:r>
      <w:r w:rsidR="22B85BD2" w:rsidRPr="00A7281C">
        <w:rPr>
          <w:rFonts w:ascii="Times New Roman" w:eastAsiaTheme="minorEastAsia" w:hAnsi="Times New Roman" w:cs="Times New Roman"/>
          <w:sz w:val="24"/>
          <w:szCs w:val="24"/>
          <w:lang w:val="en-GB"/>
        </w:rPr>
        <w:t xml:space="preserve"> that th</w:t>
      </w:r>
      <w:r>
        <w:rPr>
          <w:rFonts w:ascii="Times New Roman" w:eastAsiaTheme="minorEastAsia" w:hAnsi="Times New Roman" w:cs="Times New Roman"/>
          <w:sz w:val="24"/>
          <w:szCs w:val="24"/>
          <w:lang w:val="en-GB"/>
        </w:rPr>
        <w:t>e</w:t>
      </w:r>
      <w:r w:rsidR="22B85BD2" w:rsidRPr="00A7281C">
        <w:rPr>
          <w:rFonts w:ascii="Times New Roman" w:eastAsiaTheme="minorEastAsia" w:hAnsi="Times New Roman" w:cs="Times New Roman"/>
          <w:sz w:val="24"/>
          <w:szCs w:val="24"/>
          <w:lang w:val="en-GB"/>
        </w:rPr>
        <w:t xml:space="preserve"> applicant’s continued confinement is not necessary as he does not constitute a serious threat to society anymore. Despite that, the court refused several times to dismiss him from the NCPAB, citing an </w:t>
      </w:r>
      <w:r>
        <w:rPr>
          <w:rFonts w:ascii="Times New Roman" w:eastAsiaTheme="minorEastAsia" w:hAnsi="Times New Roman" w:cs="Times New Roman"/>
          <w:sz w:val="24"/>
          <w:szCs w:val="24"/>
          <w:lang w:val="en-GB"/>
        </w:rPr>
        <w:t>external</w:t>
      </w:r>
      <w:r w:rsidR="22B85BD2" w:rsidRPr="00A7281C">
        <w:rPr>
          <w:rFonts w:ascii="Times New Roman" w:eastAsiaTheme="minorEastAsia" w:hAnsi="Times New Roman" w:cs="Times New Roman"/>
          <w:sz w:val="24"/>
          <w:szCs w:val="24"/>
          <w:lang w:val="en-GB"/>
        </w:rPr>
        <w:t xml:space="preserve"> opinion. Furthermore, proceedings to establish that continued detention lasted nearly a year, which is unduly long period of time. The complaint also alleged the disproportionate limitation of the right to privacy and family life. The applicant alleged that the constant presence of security personnel during his visits with his wife and daughter render impossible unrestricted conversations and contacts with the family. The complaint has been registered by the EC</w:t>
      </w:r>
      <w:r>
        <w:rPr>
          <w:rFonts w:ascii="Times New Roman" w:eastAsiaTheme="minorEastAsia" w:hAnsi="Times New Roman" w:cs="Times New Roman"/>
          <w:sz w:val="24"/>
          <w:szCs w:val="24"/>
          <w:lang w:val="en-GB"/>
        </w:rPr>
        <w:t>t</w:t>
      </w:r>
      <w:r w:rsidR="22B85BD2" w:rsidRPr="00A7281C">
        <w:rPr>
          <w:rFonts w:ascii="Times New Roman" w:eastAsiaTheme="minorEastAsia" w:hAnsi="Times New Roman" w:cs="Times New Roman"/>
          <w:sz w:val="24"/>
          <w:szCs w:val="24"/>
          <w:lang w:val="en-GB"/>
        </w:rPr>
        <w:t>HR but has not been communicated to the government of Poland</w:t>
      </w:r>
      <w:r>
        <w:rPr>
          <w:rFonts w:ascii="Times New Roman" w:eastAsiaTheme="minorEastAsia" w:hAnsi="Times New Roman" w:cs="Times New Roman"/>
          <w:sz w:val="24"/>
          <w:szCs w:val="24"/>
          <w:lang w:val="en-GB"/>
        </w:rPr>
        <w:t xml:space="preserve"> yet.</w:t>
      </w:r>
    </w:p>
    <w:p w14:paraId="23C08C81" w14:textId="7059729A" w:rsidR="00B331A3" w:rsidRPr="00A7281C" w:rsidRDefault="22B85BD2" w:rsidP="00A04C26">
      <w:pPr>
        <w:pStyle w:val="Nagwek1"/>
        <w:rPr>
          <w:rFonts w:eastAsiaTheme="minorEastAsia"/>
          <w:lang w:val="en-GB"/>
        </w:rPr>
      </w:pPr>
      <w:bookmarkStart w:id="12" w:name="_Toc12126081"/>
      <w:r w:rsidRPr="00A7281C">
        <w:rPr>
          <w:rFonts w:eastAsiaTheme="minorEastAsia"/>
          <w:lang w:val="en-GB"/>
        </w:rPr>
        <w:lastRenderedPageBreak/>
        <w:t>GUARDED CENTERS FOR FOREIGNERS</w:t>
      </w:r>
      <w:bookmarkEnd w:id="12"/>
    </w:p>
    <w:p w14:paraId="1C0A37B5" w14:textId="6D7B1F89" w:rsidR="00B331A3"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b/>
          <w:bCs/>
          <w:sz w:val="24"/>
          <w:szCs w:val="24"/>
          <w:lang w:val="en-GB"/>
        </w:rPr>
        <w:t>Identification of asylum seekers</w:t>
      </w:r>
    </w:p>
    <w:p w14:paraId="3A2E518A" w14:textId="0714A234" w:rsidR="003012B5" w:rsidRPr="00A7281C" w:rsidRDefault="003012B5"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According to the HFHR</w:t>
      </w:r>
      <w:r w:rsidR="00184C29">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w:t>
      </w:r>
      <w:r w:rsidR="00184C29">
        <w:rPr>
          <w:rFonts w:ascii="Times New Roman" w:eastAsiaTheme="minorEastAsia" w:hAnsi="Times New Roman" w:cs="Times New Roman"/>
          <w:sz w:val="24"/>
          <w:szCs w:val="24"/>
          <w:lang w:val="en-GB"/>
        </w:rPr>
        <w:t>observations</w:t>
      </w:r>
      <w:r w:rsidRPr="00A7281C">
        <w:rPr>
          <w:rFonts w:ascii="Times New Roman" w:eastAsiaTheme="minorEastAsia" w:hAnsi="Times New Roman" w:cs="Times New Roman"/>
          <w:sz w:val="24"/>
          <w:szCs w:val="24"/>
          <w:lang w:val="en-GB"/>
        </w:rPr>
        <w:t xml:space="preserve">, the system of identification of vulnerable asylum-seekers, including victims of torture, does not work properly in Poland. </w:t>
      </w:r>
      <w:r w:rsidR="00BA0D5B" w:rsidRPr="00A7281C">
        <w:rPr>
          <w:rFonts w:ascii="Times New Roman" w:eastAsiaTheme="minorEastAsia" w:hAnsi="Times New Roman" w:cs="Times New Roman"/>
          <w:sz w:val="24"/>
          <w:szCs w:val="24"/>
          <w:lang w:val="en-GB"/>
        </w:rPr>
        <w:t>The a</w:t>
      </w:r>
      <w:r w:rsidRPr="00A7281C">
        <w:rPr>
          <w:rFonts w:ascii="Times New Roman" w:eastAsiaTheme="minorEastAsia" w:hAnsi="Times New Roman" w:cs="Times New Roman"/>
          <w:sz w:val="24"/>
          <w:szCs w:val="24"/>
          <w:lang w:val="en-GB"/>
        </w:rPr>
        <w:t xml:space="preserve">sylum application form </w:t>
      </w:r>
      <w:r w:rsidR="00184C29">
        <w:rPr>
          <w:rFonts w:ascii="Times New Roman" w:eastAsiaTheme="minorEastAsia" w:hAnsi="Times New Roman" w:cs="Times New Roman"/>
          <w:sz w:val="24"/>
          <w:szCs w:val="24"/>
          <w:lang w:val="en-GB"/>
        </w:rPr>
        <w:t>includes</w:t>
      </w:r>
      <w:r w:rsidR="00BA0D5B" w:rsidRPr="00A7281C">
        <w:rPr>
          <w:rFonts w:ascii="Times New Roman" w:eastAsiaTheme="minorEastAsia" w:hAnsi="Times New Roman" w:cs="Times New Roman"/>
          <w:sz w:val="24"/>
          <w:szCs w:val="24"/>
          <w:lang w:val="en-GB"/>
        </w:rPr>
        <w:t xml:space="preserve"> </w:t>
      </w:r>
      <w:r w:rsidR="00184C29">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 xml:space="preserve"> question </w:t>
      </w:r>
      <w:r w:rsidR="00F70031">
        <w:rPr>
          <w:rFonts w:ascii="Times New Roman" w:eastAsiaTheme="minorEastAsia" w:hAnsi="Times New Roman" w:cs="Times New Roman"/>
          <w:sz w:val="24"/>
          <w:szCs w:val="24"/>
          <w:lang w:val="en-GB"/>
        </w:rPr>
        <w:t>whether</w:t>
      </w:r>
      <w:r w:rsidR="00184C29"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the applicant was subjected to violence </w:t>
      </w:r>
      <w:r w:rsidR="00BA0D5B" w:rsidRPr="00A7281C">
        <w:rPr>
          <w:rFonts w:ascii="Times New Roman" w:eastAsiaTheme="minorEastAsia" w:hAnsi="Times New Roman" w:cs="Times New Roman"/>
          <w:sz w:val="24"/>
          <w:szCs w:val="24"/>
          <w:lang w:val="en-GB"/>
        </w:rPr>
        <w:t>or</w:t>
      </w:r>
      <w:r w:rsidRPr="00A7281C">
        <w:rPr>
          <w:rFonts w:ascii="Times New Roman" w:eastAsiaTheme="minorEastAsia" w:hAnsi="Times New Roman" w:cs="Times New Roman"/>
          <w:sz w:val="24"/>
          <w:szCs w:val="24"/>
          <w:lang w:val="en-GB"/>
        </w:rPr>
        <w:t xml:space="preserve"> torture. HFHR experience</w:t>
      </w:r>
      <w:r w:rsidR="00184C29">
        <w:rPr>
          <w:rFonts w:ascii="Times New Roman" w:eastAsiaTheme="minorEastAsia" w:hAnsi="Times New Roman" w:cs="Times New Roman"/>
          <w:sz w:val="24"/>
          <w:szCs w:val="24"/>
          <w:lang w:val="en-GB"/>
        </w:rPr>
        <w:t xml:space="preserve"> shows that </w:t>
      </w:r>
      <w:r w:rsidRPr="00A7281C">
        <w:rPr>
          <w:rFonts w:ascii="Times New Roman" w:eastAsiaTheme="minorEastAsia" w:hAnsi="Times New Roman" w:cs="Times New Roman"/>
          <w:sz w:val="24"/>
          <w:szCs w:val="24"/>
          <w:lang w:val="en-GB"/>
        </w:rPr>
        <w:t>even if the applicant declare</w:t>
      </w:r>
      <w:r w:rsidR="00BA0D5B" w:rsidRPr="00A7281C">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so, then not always </w:t>
      </w:r>
      <w:r w:rsidR="00BA0D5B" w:rsidRPr="00A7281C">
        <w:rPr>
          <w:rFonts w:ascii="Times New Roman" w:eastAsiaTheme="minorEastAsia" w:hAnsi="Times New Roman" w:cs="Times New Roman"/>
          <w:sz w:val="24"/>
          <w:szCs w:val="24"/>
          <w:lang w:val="en-GB"/>
        </w:rPr>
        <w:t>they are</w:t>
      </w:r>
      <w:r w:rsidRPr="00A7281C">
        <w:rPr>
          <w:rFonts w:ascii="Times New Roman" w:eastAsiaTheme="minorEastAsia" w:hAnsi="Times New Roman" w:cs="Times New Roman"/>
          <w:sz w:val="24"/>
          <w:szCs w:val="24"/>
          <w:lang w:val="en-GB"/>
        </w:rPr>
        <w:t xml:space="preserve"> identified and treated as vulnerable person</w:t>
      </w:r>
      <w:r w:rsidR="00F70031">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Even if the applicants have visible scars on their bodies, they are not properly examined as to the possible sources of the harm. </w:t>
      </w:r>
      <w:r w:rsidR="00BA0D5B" w:rsidRPr="00A7281C">
        <w:rPr>
          <w:rFonts w:ascii="Times New Roman" w:eastAsiaTheme="minorEastAsia" w:hAnsi="Times New Roman" w:cs="Times New Roman"/>
          <w:sz w:val="24"/>
          <w:szCs w:val="24"/>
          <w:lang w:val="en-GB"/>
        </w:rPr>
        <w:t>At the same time</w:t>
      </w:r>
      <w:r w:rsidRPr="00A7281C">
        <w:rPr>
          <w:rFonts w:ascii="Times New Roman" w:eastAsiaTheme="minorEastAsia" w:hAnsi="Times New Roman" w:cs="Times New Roman"/>
          <w:sz w:val="24"/>
          <w:szCs w:val="24"/>
          <w:lang w:val="en-GB"/>
        </w:rPr>
        <w:t xml:space="preserve"> medical experts are not appointed to make such </w:t>
      </w:r>
      <w:r w:rsidR="00184C29">
        <w:rPr>
          <w:rFonts w:ascii="Times New Roman" w:eastAsiaTheme="minorEastAsia" w:hAnsi="Times New Roman" w:cs="Times New Roman"/>
          <w:sz w:val="24"/>
          <w:szCs w:val="24"/>
          <w:lang w:val="en-GB"/>
        </w:rPr>
        <w:t xml:space="preserve">an </w:t>
      </w:r>
      <w:r w:rsidRPr="00A7281C">
        <w:rPr>
          <w:rFonts w:ascii="Times New Roman" w:eastAsiaTheme="minorEastAsia" w:hAnsi="Times New Roman" w:cs="Times New Roman"/>
          <w:sz w:val="24"/>
          <w:szCs w:val="24"/>
          <w:lang w:val="en-GB"/>
        </w:rPr>
        <w:t>assessment.</w:t>
      </w:r>
      <w:r w:rsidRPr="00A7281C">
        <w:rPr>
          <w:rStyle w:val="Odwoanieprzypisudolnego"/>
          <w:rFonts w:ascii="Times New Roman" w:eastAsiaTheme="minorEastAsia" w:hAnsi="Times New Roman" w:cs="Times New Roman"/>
          <w:sz w:val="24"/>
          <w:szCs w:val="24"/>
          <w:lang w:val="en-GB"/>
        </w:rPr>
        <w:footnoteReference w:id="30"/>
      </w:r>
      <w:r w:rsidRPr="00A7281C">
        <w:rPr>
          <w:rFonts w:ascii="Times New Roman" w:eastAsiaTheme="minorEastAsia" w:hAnsi="Times New Roman" w:cs="Times New Roman"/>
          <w:sz w:val="24"/>
          <w:szCs w:val="24"/>
          <w:lang w:val="en-GB"/>
        </w:rPr>
        <w:t xml:space="preserve"> According to the Association for the Legal Intervention between 1 January and 30 June</w:t>
      </w:r>
      <w:r w:rsidR="00184C29">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2018</w:t>
      </w:r>
      <w:r w:rsidR="00F70031">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Polish asylum authorities did not appoint experts </w:t>
      </w:r>
      <w:r w:rsidR="00F70031">
        <w:rPr>
          <w:rFonts w:ascii="Times New Roman" w:eastAsiaTheme="minorEastAsia" w:hAnsi="Times New Roman" w:cs="Times New Roman"/>
          <w:sz w:val="24"/>
          <w:szCs w:val="24"/>
          <w:lang w:val="en-GB"/>
        </w:rPr>
        <w:t>who</w:t>
      </w:r>
      <w:r w:rsidR="00F70031"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could assess psychical and physical harms suffered by the asylum applicants.</w:t>
      </w:r>
      <w:r w:rsidRPr="00A7281C">
        <w:rPr>
          <w:rStyle w:val="Odwoanieprzypisudolnego"/>
          <w:rFonts w:ascii="Times New Roman" w:eastAsiaTheme="minorEastAsia" w:hAnsi="Times New Roman" w:cs="Times New Roman"/>
          <w:sz w:val="24"/>
          <w:szCs w:val="24"/>
          <w:lang w:val="en-GB"/>
        </w:rPr>
        <w:footnoteReference w:id="31"/>
      </w:r>
      <w:r w:rsidRPr="00A7281C">
        <w:rPr>
          <w:rFonts w:ascii="Times New Roman" w:eastAsiaTheme="minorEastAsia" w:hAnsi="Times New Roman" w:cs="Times New Roman"/>
          <w:sz w:val="24"/>
          <w:szCs w:val="24"/>
          <w:lang w:val="en-GB"/>
        </w:rPr>
        <w:t xml:space="preserve"> </w:t>
      </w:r>
      <w:r w:rsidR="00BA0D5B" w:rsidRPr="00A7281C">
        <w:rPr>
          <w:rFonts w:ascii="Times New Roman" w:eastAsiaTheme="minorEastAsia" w:hAnsi="Times New Roman" w:cs="Times New Roman"/>
          <w:sz w:val="24"/>
          <w:szCs w:val="24"/>
          <w:lang w:val="en-GB"/>
        </w:rPr>
        <w:t>Moreover, the</w:t>
      </w:r>
      <w:r w:rsidRPr="00A7281C">
        <w:rPr>
          <w:rFonts w:ascii="Times New Roman" w:eastAsiaTheme="minorEastAsia" w:hAnsi="Times New Roman" w:cs="Times New Roman"/>
          <w:sz w:val="24"/>
          <w:szCs w:val="24"/>
          <w:lang w:val="en-GB"/>
        </w:rPr>
        <w:t xml:space="preserve"> Polish authorities do not collect statistics on the number of asylum seekers identified as vulnerable.</w:t>
      </w:r>
      <w:r w:rsidRPr="00A7281C">
        <w:rPr>
          <w:rStyle w:val="Odwoanieprzypisudolnego"/>
          <w:rFonts w:ascii="Times New Roman" w:eastAsiaTheme="minorEastAsia" w:hAnsi="Times New Roman" w:cs="Times New Roman"/>
          <w:sz w:val="24"/>
          <w:szCs w:val="24"/>
          <w:lang w:val="en-GB"/>
        </w:rPr>
        <w:footnoteReference w:id="32"/>
      </w:r>
    </w:p>
    <w:p w14:paraId="1DFAE6AA" w14:textId="24056BB8" w:rsidR="003012B5"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According to the law, the applicant who declared </w:t>
      </w:r>
      <w:r w:rsidR="00184C29">
        <w:rPr>
          <w:rFonts w:ascii="Times New Roman" w:eastAsiaTheme="minorEastAsia" w:hAnsi="Times New Roman" w:cs="Times New Roman"/>
          <w:sz w:val="24"/>
          <w:szCs w:val="24"/>
          <w:lang w:val="en-GB"/>
        </w:rPr>
        <w:t>them</w:t>
      </w:r>
      <w:r w:rsidRPr="00A7281C">
        <w:rPr>
          <w:rFonts w:ascii="Times New Roman" w:eastAsiaTheme="minorEastAsia" w:hAnsi="Times New Roman" w:cs="Times New Roman"/>
          <w:sz w:val="24"/>
          <w:szCs w:val="24"/>
          <w:lang w:val="en-GB"/>
        </w:rPr>
        <w:t>sel</w:t>
      </w:r>
      <w:r w:rsidR="00184C29">
        <w:rPr>
          <w:rFonts w:ascii="Times New Roman" w:eastAsiaTheme="minorEastAsia" w:hAnsi="Times New Roman" w:cs="Times New Roman"/>
          <w:sz w:val="24"/>
          <w:szCs w:val="24"/>
          <w:lang w:val="en-GB"/>
        </w:rPr>
        <w:t>ves</w:t>
      </w:r>
      <w:r w:rsidRPr="00A7281C">
        <w:rPr>
          <w:rFonts w:ascii="Times New Roman" w:eastAsiaTheme="minorEastAsia" w:hAnsi="Times New Roman" w:cs="Times New Roman"/>
          <w:sz w:val="24"/>
          <w:szCs w:val="24"/>
          <w:lang w:val="en-GB"/>
        </w:rPr>
        <w:t xml:space="preserve"> in the asylum application as a victim of violence has a right to request a psychologist’s presence during the asylum interview. If they are proposed to make such a request and refuse to do so, then it is used as an argument that the testimonies concerning torture are not credible.</w:t>
      </w:r>
    </w:p>
    <w:p w14:paraId="3D6FBED5" w14:textId="34EBDF7E" w:rsidR="003012B5" w:rsidRPr="00A7281C" w:rsidRDefault="003012B5"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In </w:t>
      </w:r>
      <w:r w:rsidR="00BA0D5B" w:rsidRPr="00A7281C">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number of dec</w:t>
      </w:r>
      <w:r w:rsidR="00BA0D5B" w:rsidRPr="00A7281C">
        <w:rPr>
          <w:rFonts w:ascii="Times New Roman" w:eastAsiaTheme="minorEastAsia" w:hAnsi="Times New Roman" w:cs="Times New Roman"/>
          <w:sz w:val="24"/>
          <w:szCs w:val="24"/>
          <w:lang w:val="en-GB"/>
        </w:rPr>
        <w:t xml:space="preserve">isions known to the HFHR, </w:t>
      </w:r>
      <w:r w:rsidRPr="00A7281C">
        <w:rPr>
          <w:rFonts w:ascii="Times New Roman" w:eastAsiaTheme="minorEastAsia" w:hAnsi="Times New Roman" w:cs="Times New Roman"/>
          <w:sz w:val="24"/>
          <w:szCs w:val="24"/>
          <w:lang w:val="en-GB"/>
        </w:rPr>
        <w:t>the authorities refused international protection to the applicants wh</w:t>
      </w:r>
      <w:r w:rsidR="00F70031">
        <w:rPr>
          <w:rFonts w:ascii="Times New Roman" w:eastAsiaTheme="minorEastAsia" w:hAnsi="Times New Roman" w:cs="Times New Roman"/>
          <w:sz w:val="24"/>
          <w:szCs w:val="24"/>
          <w:lang w:val="en-GB"/>
        </w:rPr>
        <w:t>o</w:t>
      </w:r>
      <w:r w:rsidRPr="00A7281C">
        <w:rPr>
          <w:rFonts w:ascii="Times New Roman" w:eastAsiaTheme="minorEastAsia" w:hAnsi="Times New Roman" w:cs="Times New Roman"/>
          <w:sz w:val="24"/>
          <w:szCs w:val="24"/>
          <w:lang w:val="en-GB"/>
        </w:rPr>
        <w:t xml:space="preserve"> declared being torture victims. In such cases</w:t>
      </w:r>
      <w:r w:rsidR="00BA0D5B"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authorities usually claim that the applicants</w:t>
      </w:r>
      <w:r w:rsidR="00BA0D5B"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testimonies were not credible. However</w:t>
      </w:r>
      <w:r w:rsidR="00BA0D5B"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authorities did not conduct </w:t>
      </w:r>
      <w:r w:rsidR="00BA0D5B" w:rsidRPr="00A7281C">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psychological or medical examination of the applicants. On the other hand</w:t>
      </w:r>
      <w:r w:rsidR="00BA0D5B"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NGOs providing legal assistance to the applicants claim that discrepancies in applicant’s statements might result from their mental disorders. However, </w:t>
      </w:r>
      <w:r w:rsidR="00184C29">
        <w:rPr>
          <w:rFonts w:ascii="Times New Roman" w:eastAsiaTheme="minorEastAsia" w:hAnsi="Times New Roman" w:cs="Times New Roman"/>
          <w:sz w:val="24"/>
          <w:szCs w:val="24"/>
          <w:lang w:val="en-GB"/>
        </w:rPr>
        <w:t xml:space="preserve">the courts upheld </w:t>
      </w:r>
      <w:r w:rsidRPr="00A7281C">
        <w:rPr>
          <w:rFonts w:ascii="Times New Roman" w:eastAsiaTheme="minorEastAsia" w:hAnsi="Times New Roman" w:cs="Times New Roman"/>
          <w:sz w:val="24"/>
          <w:szCs w:val="24"/>
          <w:lang w:val="en-GB"/>
        </w:rPr>
        <w:t>several of such decisions</w:t>
      </w:r>
      <w:r w:rsidRPr="00A7281C">
        <w:rPr>
          <w:rStyle w:val="Odwoanieprzypisudolnego"/>
          <w:rFonts w:ascii="Times New Roman" w:eastAsiaTheme="minorEastAsia" w:hAnsi="Times New Roman" w:cs="Times New Roman"/>
          <w:sz w:val="24"/>
          <w:szCs w:val="24"/>
          <w:lang w:val="en-GB"/>
        </w:rPr>
        <w:footnoteReference w:id="33"/>
      </w:r>
      <w:r w:rsidR="00BA0D5B" w:rsidRPr="00A7281C">
        <w:rPr>
          <w:rFonts w:ascii="Times New Roman" w:eastAsiaTheme="minorEastAsia" w:hAnsi="Times New Roman" w:cs="Times New Roman"/>
          <w:sz w:val="24"/>
          <w:szCs w:val="24"/>
          <w:lang w:val="en-GB"/>
        </w:rPr>
        <w:t xml:space="preserve">. In some cases, </w:t>
      </w:r>
      <w:r w:rsidRPr="00A7281C">
        <w:rPr>
          <w:rFonts w:ascii="Times New Roman" w:eastAsiaTheme="minorEastAsia" w:hAnsi="Times New Roman" w:cs="Times New Roman"/>
          <w:sz w:val="24"/>
          <w:szCs w:val="24"/>
          <w:lang w:val="en-GB"/>
        </w:rPr>
        <w:t xml:space="preserve">the authorities acknowledge that the applicant suffers from the Post Traumatic Stress Disorder or other mental health problems but claim that they resulted from </w:t>
      </w:r>
      <w:r w:rsidR="00BA0D5B" w:rsidRPr="00A7281C">
        <w:rPr>
          <w:rFonts w:ascii="Times New Roman" w:eastAsiaTheme="minorEastAsia" w:hAnsi="Times New Roman" w:cs="Times New Roman"/>
          <w:sz w:val="24"/>
          <w:szCs w:val="24"/>
          <w:lang w:val="en-GB"/>
        </w:rPr>
        <w:t xml:space="preserve">an </w:t>
      </w:r>
      <w:r w:rsidRPr="00A7281C">
        <w:rPr>
          <w:rFonts w:ascii="Times New Roman" w:eastAsiaTheme="minorEastAsia" w:hAnsi="Times New Roman" w:cs="Times New Roman"/>
          <w:sz w:val="24"/>
          <w:szCs w:val="24"/>
          <w:lang w:val="en-GB"/>
        </w:rPr>
        <w:t>unspecified traumatic experience, not from persecution.</w:t>
      </w:r>
    </w:p>
    <w:p w14:paraId="2775B073" w14:textId="3D8FFB37" w:rsidR="003012B5"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sz w:val="24"/>
          <w:szCs w:val="24"/>
          <w:lang w:val="en-GB"/>
        </w:rPr>
        <w:t>In the number of asylum refusal decisions, authorities acknowledge that</w:t>
      </w:r>
      <w:r w:rsidR="00B622F6">
        <w:rPr>
          <w:rFonts w:ascii="Times New Roman" w:eastAsiaTheme="minorEastAsia" w:hAnsi="Times New Roman" w:cs="Times New Roman"/>
          <w:sz w:val="24"/>
          <w:szCs w:val="24"/>
          <w:lang w:val="en-GB"/>
        </w:rPr>
        <w:t xml:space="preserve"> the</w:t>
      </w:r>
      <w:r w:rsidRPr="00A7281C">
        <w:rPr>
          <w:rFonts w:ascii="Times New Roman" w:eastAsiaTheme="minorEastAsia" w:hAnsi="Times New Roman" w:cs="Times New Roman"/>
          <w:sz w:val="24"/>
          <w:szCs w:val="24"/>
          <w:lang w:val="en-GB"/>
        </w:rPr>
        <w:t xml:space="preserve"> person was </w:t>
      </w:r>
      <w:r w:rsidR="00B622F6">
        <w:rPr>
          <w:rFonts w:ascii="Times New Roman" w:eastAsiaTheme="minorEastAsia" w:hAnsi="Times New Roman" w:cs="Times New Roman"/>
          <w:sz w:val="24"/>
          <w:szCs w:val="24"/>
          <w:lang w:val="en-GB"/>
        </w:rPr>
        <w:t>a victim of</w:t>
      </w:r>
      <w:r w:rsidRPr="00A7281C">
        <w:rPr>
          <w:rFonts w:ascii="Times New Roman" w:eastAsiaTheme="minorEastAsia" w:hAnsi="Times New Roman" w:cs="Times New Roman"/>
          <w:sz w:val="24"/>
          <w:szCs w:val="24"/>
          <w:lang w:val="en-GB"/>
        </w:rPr>
        <w:t xml:space="preserve"> violence or torture. However, the authorities classify it as regular operational activities of the </w:t>
      </w:r>
      <w:r w:rsidR="00A02A5D">
        <w:rPr>
          <w:rFonts w:ascii="Times New Roman" w:eastAsiaTheme="minorEastAsia" w:hAnsi="Times New Roman" w:cs="Times New Roman"/>
          <w:sz w:val="24"/>
          <w:szCs w:val="24"/>
          <w:lang w:val="en-GB"/>
        </w:rPr>
        <w:t>p</w:t>
      </w:r>
      <w:r w:rsidRPr="00A7281C">
        <w:rPr>
          <w:rFonts w:ascii="Times New Roman" w:eastAsiaTheme="minorEastAsia" w:hAnsi="Times New Roman" w:cs="Times New Roman"/>
          <w:sz w:val="24"/>
          <w:szCs w:val="24"/>
          <w:lang w:val="en-GB"/>
        </w:rPr>
        <w:t>olice, misuse of powers or single acts of violence not having a character of persecution. Several such decision</w:t>
      </w:r>
      <w:r w:rsidR="00A02A5D">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known to the HFHR were upheld by the courts.</w:t>
      </w:r>
    </w:p>
    <w:p w14:paraId="68FEF1FC" w14:textId="7B1C1223" w:rsidR="003012B5" w:rsidRPr="00A7281C" w:rsidRDefault="00CC7922" w:rsidP="22B85BD2">
      <w:pPr>
        <w:spacing w:before="120" w:after="120" w:line="276" w:lineRule="auto"/>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Moreover, a</w:t>
      </w:r>
      <w:r w:rsidR="003012B5" w:rsidRPr="00A7281C">
        <w:rPr>
          <w:rFonts w:ascii="Times New Roman" w:eastAsiaTheme="minorEastAsia" w:hAnsi="Times New Roman" w:cs="Times New Roman"/>
          <w:sz w:val="24"/>
          <w:szCs w:val="24"/>
          <w:lang w:val="en-GB"/>
        </w:rPr>
        <w:t xml:space="preserve">ccording to </w:t>
      </w:r>
      <w:r w:rsidR="00BA0D5B" w:rsidRPr="00A7281C">
        <w:rPr>
          <w:rFonts w:ascii="Times New Roman" w:eastAsiaTheme="minorEastAsia" w:hAnsi="Times New Roman" w:cs="Times New Roman"/>
          <w:sz w:val="24"/>
          <w:szCs w:val="24"/>
          <w:lang w:val="en-GB"/>
        </w:rPr>
        <w:t xml:space="preserve">the </w:t>
      </w:r>
      <w:r w:rsidR="003012B5" w:rsidRPr="00A7281C">
        <w:rPr>
          <w:rFonts w:ascii="Times New Roman" w:eastAsiaTheme="minorEastAsia" w:hAnsi="Times New Roman" w:cs="Times New Roman"/>
          <w:sz w:val="24"/>
          <w:szCs w:val="24"/>
          <w:lang w:val="en-GB"/>
        </w:rPr>
        <w:t>European Union Agency for Fundamental Rights, many asylum seekers and other migrants in Poland continued to end up in immigration detention as a result of poorly functioning identification- and referral- mechanisms</w:t>
      </w:r>
      <w:r w:rsidR="003012B5" w:rsidRPr="00A7281C">
        <w:rPr>
          <w:rFonts w:ascii="Times New Roman" w:eastAsiaTheme="minorEastAsia" w:hAnsi="Times New Roman" w:cs="Times New Roman"/>
          <w:sz w:val="24"/>
          <w:szCs w:val="24"/>
          <w:vertAlign w:val="superscript"/>
          <w:lang w:val="en-GB"/>
        </w:rPr>
        <w:footnoteReference w:id="34"/>
      </w:r>
      <w:r w:rsidR="003012B5" w:rsidRPr="00A7281C">
        <w:rPr>
          <w:rFonts w:ascii="Times New Roman" w:eastAsiaTheme="minorEastAsia" w:hAnsi="Times New Roman" w:cs="Times New Roman"/>
          <w:sz w:val="24"/>
          <w:szCs w:val="24"/>
          <w:lang w:val="en-GB"/>
        </w:rPr>
        <w:t xml:space="preserve">. This information is proven in </w:t>
      </w:r>
      <w:r w:rsidR="003012B5" w:rsidRPr="00A7281C">
        <w:rPr>
          <w:rFonts w:ascii="Times New Roman" w:eastAsiaTheme="minorEastAsia" w:hAnsi="Times New Roman" w:cs="Times New Roman"/>
          <w:sz w:val="24"/>
          <w:szCs w:val="24"/>
          <w:lang w:val="en-GB"/>
        </w:rPr>
        <w:lastRenderedPageBreak/>
        <w:t>the recent reports of the National Preventi</w:t>
      </w:r>
      <w:r w:rsidR="00B622F6">
        <w:rPr>
          <w:rFonts w:ascii="Times New Roman" w:eastAsiaTheme="minorEastAsia" w:hAnsi="Times New Roman" w:cs="Times New Roman"/>
          <w:sz w:val="24"/>
          <w:szCs w:val="24"/>
          <w:lang w:val="en-GB"/>
        </w:rPr>
        <w:t>ve</w:t>
      </w:r>
      <w:r w:rsidR="003012B5" w:rsidRPr="00A7281C">
        <w:rPr>
          <w:rFonts w:ascii="Times New Roman" w:eastAsiaTheme="minorEastAsia" w:hAnsi="Times New Roman" w:cs="Times New Roman"/>
          <w:sz w:val="24"/>
          <w:szCs w:val="24"/>
          <w:lang w:val="en-GB"/>
        </w:rPr>
        <w:t xml:space="preserve"> Mechanism</w:t>
      </w:r>
      <w:r w:rsidR="003012B5" w:rsidRPr="00A7281C">
        <w:rPr>
          <w:rFonts w:ascii="Times New Roman" w:eastAsiaTheme="minorEastAsia" w:hAnsi="Times New Roman" w:cs="Times New Roman"/>
          <w:sz w:val="24"/>
          <w:szCs w:val="24"/>
          <w:vertAlign w:val="superscript"/>
          <w:lang w:val="en-GB"/>
        </w:rPr>
        <w:footnoteReference w:id="35"/>
      </w:r>
      <w:r w:rsidR="003012B5" w:rsidRPr="00A7281C">
        <w:rPr>
          <w:rFonts w:ascii="Times New Roman" w:eastAsiaTheme="minorEastAsia" w:hAnsi="Times New Roman" w:cs="Times New Roman"/>
          <w:sz w:val="24"/>
          <w:szCs w:val="24"/>
          <w:lang w:val="en-GB"/>
        </w:rPr>
        <w:t>. Assistance to victims of violence who are asylum seekers or migrants has been primarily provided by NGOs, given that there is still no rehabilitation centre for foreigners in the country, according to the National Preventi</w:t>
      </w:r>
      <w:r w:rsidR="00B622F6">
        <w:rPr>
          <w:rFonts w:ascii="Times New Roman" w:eastAsiaTheme="minorEastAsia" w:hAnsi="Times New Roman" w:cs="Times New Roman"/>
          <w:sz w:val="24"/>
          <w:szCs w:val="24"/>
          <w:lang w:val="en-GB"/>
        </w:rPr>
        <w:t>ve</w:t>
      </w:r>
      <w:r w:rsidR="003012B5" w:rsidRPr="00A7281C">
        <w:rPr>
          <w:rFonts w:ascii="Times New Roman" w:eastAsiaTheme="minorEastAsia" w:hAnsi="Times New Roman" w:cs="Times New Roman"/>
          <w:sz w:val="24"/>
          <w:szCs w:val="24"/>
          <w:lang w:val="en-GB"/>
        </w:rPr>
        <w:t xml:space="preserve"> Mechanism</w:t>
      </w:r>
      <w:r w:rsidR="003012B5" w:rsidRPr="00A7281C">
        <w:rPr>
          <w:rFonts w:ascii="Times New Roman" w:eastAsiaTheme="minorEastAsia" w:hAnsi="Times New Roman" w:cs="Times New Roman"/>
          <w:sz w:val="24"/>
          <w:szCs w:val="24"/>
          <w:vertAlign w:val="superscript"/>
          <w:lang w:val="en-GB"/>
        </w:rPr>
        <w:footnoteReference w:id="36"/>
      </w:r>
      <w:r w:rsidR="003012B5" w:rsidRPr="00A7281C">
        <w:rPr>
          <w:rFonts w:ascii="Times New Roman" w:eastAsiaTheme="minorEastAsia" w:hAnsi="Times New Roman" w:cs="Times New Roman"/>
          <w:sz w:val="24"/>
          <w:szCs w:val="24"/>
          <w:lang w:val="en-GB"/>
        </w:rPr>
        <w:t xml:space="preserve"> and European Union Agency for Fundamental Rights</w:t>
      </w:r>
      <w:r w:rsidR="003012B5" w:rsidRPr="00A7281C">
        <w:rPr>
          <w:rStyle w:val="Odwoanieprzypisudolnego"/>
          <w:rFonts w:ascii="Times New Roman" w:eastAsiaTheme="minorEastAsia" w:hAnsi="Times New Roman" w:cs="Times New Roman"/>
          <w:sz w:val="24"/>
          <w:szCs w:val="24"/>
          <w:lang w:val="en-GB"/>
        </w:rPr>
        <w:footnoteReference w:id="37"/>
      </w:r>
      <w:r w:rsidR="003012B5" w:rsidRPr="00A7281C">
        <w:rPr>
          <w:rFonts w:ascii="Times New Roman" w:eastAsiaTheme="minorEastAsia" w:hAnsi="Times New Roman" w:cs="Times New Roman"/>
          <w:sz w:val="24"/>
          <w:szCs w:val="24"/>
          <w:lang w:val="en-GB"/>
        </w:rPr>
        <w:t>. Moreover, based on the HFHR’s experience it can be said that even private psychological opinions prepared in cooperation with the NGOs are not sufficiently taken into account by the criminal courts ruling on foreigners’ detention. Instead</w:t>
      </w:r>
      <w:r w:rsidR="00BA0D5B" w:rsidRPr="00A7281C">
        <w:rPr>
          <w:rFonts w:ascii="Times New Roman" w:eastAsiaTheme="minorEastAsia" w:hAnsi="Times New Roman" w:cs="Times New Roman"/>
          <w:sz w:val="24"/>
          <w:szCs w:val="24"/>
          <w:lang w:val="en-GB"/>
        </w:rPr>
        <w:t>,</w:t>
      </w:r>
      <w:r w:rsidR="003012B5" w:rsidRPr="00A7281C">
        <w:rPr>
          <w:rFonts w:ascii="Times New Roman" w:eastAsiaTheme="minorEastAsia" w:hAnsi="Times New Roman" w:cs="Times New Roman"/>
          <w:sz w:val="24"/>
          <w:szCs w:val="24"/>
          <w:lang w:val="en-GB"/>
        </w:rPr>
        <w:t xml:space="preserve"> these courts rely mostly on the Border Guards medical assessments. In only one case run by HFHR’s lawyers</w:t>
      </w:r>
      <w:r w:rsidR="00BA0D5B" w:rsidRPr="00A7281C">
        <w:rPr>
          <w:rFonts w:ascii="Times New Roman" w:eastAsiaTheme="minorEastAsia" w:hAnsi="Times New Roman" w:cs="Times New Roman"/>
          <w:sz w:val="24"/>
          <w:szCs w:val="24"/>
          <w:lang w:val="en-GB"/>
        </w:rPr>
        <w:t>,</w:t>
      </w:r>
      <w:r w:rsidR="003012B5" w:rsidRPr="00A7281C">
        <w:rPr>
          <w:rFonts w:ascii="Times New Roman" w:eastAsiaTheme="minorEastAsia" w:hAnsi="Times New Roman" w:cs="Times New Roman"/>
          <w:sz w:val="24"/>
          <w:szCs w:val="24"/>
          <w:lang w:val="en-GB"/>
        </w:rPr>
        <w:t xml:space="preserve"> </w:t>
      </w:r>
      <w:r w:rsidR="00BA0D5B" w:rsidRPr="00A7281C">
        <w:rPr>
          <w:rFonts w:ascii="Times New Roman" w:eastAsiaTheme="minorEastAsia" w:hAnsi="Times New Roman" w:cs="Times New Roman"/>
          <w:sz w:val="24"/>
          <w:szCs w:val="24"/>
          <w:lang w:val="en-GB"/>
        </w:rPr>
        <w:t xml:space="preserve">the </w:t>
      </w:r>
      <w:r w:rsidR="003012B5" w:rsidRPr="00A7281C">
        <w:rPr>
          <w:rFonts w:ascii="Times New Roman" w:eastAsiaTheme="minorEastAsia" w:hAnsi="Times New Roman" w:cs="Times New Roman"/>
          <w:sz w:val="24"/>
          <w:szCs w:val="24"/>
          <w:lang w:val="en-GB"/>
        </w:rPr>
        <w:t>detention court appointed its own independent expert.</w:t>
      </w:r>
    </w:p>
    <w:p w14:paraId="3356E9FC" w14:textId="7EF0CED5" w:rsidR="00E45CD3" w:rsidRPr="00A7281C" w:rsidRDefault="22B85BD2" w:rsidP="22B85BD2">
      <w:pPr>
        <w:tabs>
          <w:tab w:val="left" w:pos="1890"/>
        </w:tabs>
        <w:spacing w:before="120" w:after="120" w:line="276" w:lineRule="auto"/>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A positive development is that obtaining a refugee status, subsidiary protection or humanitarian stay in Poland or abroad by </w:t>
      </w:r>
      <w:r w:rsidR="00A02A5D">
        <w:rPr>
          <w:rFonts w:ascii="Times New Roman" w:eastAsiaTheme="minorEastAsia" w:hAnsi="Times New Roman" w:cs="Times New Roman"/>
          <w:sz w:val="24"/>
          <w:szCs w:val="24"/>
          <w:lang w:val="en-GB"/>
        </w:rPr>
        <w:t>a</w:t>
      </w:r>
      <w:r w:rsidR="00A02A5D"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foreigner is recognized by the courts as a bar against extradition, although they are not explicitly listed as such in the Code for Criminal Procedure.</w:t>
      </w:r>
    </w:p>
    <w:p w14:paraId="17F26AEA" w14:textId="216E2DB2" w:rsidR="00CC7922" w:rsidRPr="00A7281C" w:rsidRDefault="22B85BD2" w:rsidP="22B85BD2">
      <w:pPr>
        <w:spacing w:before="120" w:after="120" w:line="276" w:lineRule="auto"/>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 xml:space="preserve">Amendment to the law on asylum </w:t>
      </w:r>
    </w:p>
    <w:p w14:paraId="7018D994" w14:textId="53297F33" w:rsidR="00CC7922" w:rsidRPr="00A7281C" w:rsidRDefault="00CC792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In February 2019</w:t>
      </w:r>
      <w:r w:rsidR="00A02A5D">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the government published another version of the draft amendment of the asylum law</w:t>
      </w:r>
      <w:r w:rsidRPr="00A7281C">
        <w:rPr>
          <w:rStyle w:val="Odwoanieprzypisudolnego"/>
          <w:rFonts w:ascii="Times New Roman" w:eastAsiaTheme="minorEastAsia" w:hAnsi="Times New Roman" w:cs="Times New Roman"/>
          <w:sz w:val="24"/>
          <w:szCs w:val="24"/>
          <w:lang w:val="en-GB"/>
        </w:rPr>
        <w:footnoteReference w:id="38"/>
      </w:r>
      <w:r w:rsidRPr="00A7281C">
        <w:rPr>
          <w:rFonts w:ascii="Times New Roman" w:eastAsiaTheme="minorEastAsia" w:hAnsi="Times New Roman" w:cs="Times New Roman"/>
          <w:sz w:val="24"/>
          <w:szCs w:val="24"/>
          <w:lang w:val="en-GB"/>
        </w:rPr>
        <w:t xml:space="preserve">. It introduces so-called border proceedings. It provides detention of applicants who made an asylum application at the border and had no document </w:t>
      </w:r>
      <w:r w:rsidR="00BA0D5B" w:rsidRPr="00A7281C">
        <w:rPr>
          <w:rFonts w:ascii="Times New Roman" w:eastAsiaTheme="minorEastAsia" w:hAnsi="Times New Roman" w:cs="Times New Roman"/>
          <w:sz w:val="24"/>
          <w:szCs w:val="24"/>
          <w:lang w:val="en-GB"/>
        </w:rPr>
        <w:t xml:space="preserve">(visa or residency card) </w:t>
      </w:r>
      <w:r w:rsidRPr="00A7281C">
        <w:rPr>
          <w:rFonts w:ascii="Times New Roman" w:eastAsiaTheme="minorEastAsia" w:hAnsi="Times New Roman" w:cs="Times New Roman"/>
          <w:sz w:val="24"/>
          <w:szCs w:val="24"/>
          <w:lang w:val="en-GB"/>
        </w:rPr>
        <w:t xml:space="preserve">allowing </w:t>
      </w:r>
      <w:r w:rsidR="00A02A5D">
        <w:rPr>
          <w:rFonts w:ascii="Times New Roman" w:eastAsiaTheme="minorEastAsia" w:hAnsi="Times New Roman" w:cs="Times New Roman"/>
          <w:sz w:val="24"/>
          <w:szCs w:val="24"/>
          <w:lang w:val="en-GB"/>
        </w:rPr>
        <w:t xml:space="preserve">them </w:t>
      </w:r>
      <w:r w:rsidRPr="00A7281C">
        <w:rPr>
          <w:rFonts w:ascii="Times New Roman" w:eastAsiaTheme="minorEastAsia" w:hAnsi="Times New Roman" w:cs="Times New Roman"/>
          <w:sz w:val="24"/>
          <w:szCs w:val="24"/>
          <w:lang w:val="en-GB"/>
        </w:rPr>
        <w:t xml:space="preserve">to cross </w:t>
      </w:r>
      <w:r w:rsidR="00BA0D5B" w:rsidRPr="00A7281C">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border. The asylum application within border proceedings shall be considered in </w:t>
      </w:r>
      <w:r w:rsidR="00BA0D5B" w:rsidRPr="00A7281C">
        <w:rPr>
          <w:rFonts w:ascii="Times New Roman" w:eastAsiaTheme="minorEastAsia" w:hAnsi="Times New Roman" w:cs="Times New Roman"/>
          <w:sz w:val="24"/>
          <w:szCs w:val="24"/>
          <w:lang w:val="en-GB"/>
        </w:rPr>
        <w:t xml:space="preserve">an </w:t>
      </w:r>
      <w:r w:rsidRPr="00A7281C">
        <w:rPr>
          <w:rFonts w:ascii="Times New Roman" w:eastAsiaTheme="minorEastAsia" w:hAnsi="Times New Roman" w:cs="Times New Roman"/>
          <w:sz w:val="24"/>
          <w:szCs w:val="24"/>
          <w:lang w:val="en-GB"/>
        </w:rPr>
        <w:t>accelerated procedure (decision shall be given within 20 days). As a rule, asylum claim considered within border proceedings are to be refused. According to the draft law</w:t>
      </w:r>
      <w:r w:rsidR="00A94E65"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vulnerable applicants (including victims of torture) are excluded from the border proceedings.  However, according to the HFHR</w:t>
      </w:r>
      <w:r w:rsidR="00A02A5D">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identification of vulnerable applicants within such </w:t>
      </w:r>
      <w:r w:rsidR="00A94E65" w:rsidRPr="00A7281C">
        <w:rPr>
          <w:rFonts w:ascii="Times New Roman" w:eastAsiaTheme="minorEastAsia" w:hAnsi="Times New Roman" w:cs="Times New Roman"/>
          <w:sz w:val="24"/>
          <w:szCs w:val="24"/>
          <w:lang w:val="en-GB"/>
        </w:rPr>
        <w:t xml:space="preserve">a </w:t>
      </w:r>
      <w:r w:rsidRPr="00A7281C">
        <w:rPr>
          <w:rFonts w:ascii="Times New Roman" w:eastAsiaTheme="minorEastAsia" w:hAnsi="Times New Roman" w:cs="Times New Roman"/>
          <w:sz w:val="24"/>
          <w:szCs w:val="24"/>
          <w:lang w:val="en-GB"/>
        </w:rPr>
        <w:t>short period of time may not be possible.</w:t>
      </w:r>
      <w:r w:rsidRPr="00A7281C">
        <w:rPr>
          <w:rStyle w:val="Odwoanieprzypisudolnego"/>
          <w:rFonts w:ascii="Times New Roman" w:eastAsiaTheme="minorEastAsia" w:hAnsi="Times New Roman" w:cs="Times New Roman"/>
          <w:sz w:val="24"/>
          <w:szCs w:val="24"/>
          <w:lang w:val="en-GB"/>
        </w:rPr>
        <w:footnoteReference w:id="39"/>
      </w:r>
    </w:p>
    <w:p w14:paraId="045FE407" w14:textId="3BDA025A" w:rsidR="00CC7922"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draft law also provides that appeal to the court within border proceedings has no suspensive effect. The appeal shall be lodged directly to the administrative court, it must be prepared in Polish and fulfil several formal requirements (unlikely in ordinary proceedings where an appeal shall be lodged to the Refugee Board – second instance administrative authority – and such appeal has no special formal requirements). Moreover, the administrative court conducts only </w:t>
      </w:r>
      <w:r w:rsidRPr="00A7281C">
        <w:rPr>
          <w:rFonts w:ascii="Times New Roman" w:eastAsiaTheme="minorEastAsia" w:hAnsi="Times New Roman" w:cs="Times New Roman"/>
          <w:i/>
          <w:iCs/>
          <w:sz w:val="24"/>
          <w:szCs w:val="24"/>
          <w:lang w:val="en-GB"/>
        </w:rPr>
        <w:t>ex nunc</w:t>
      </w:r>
      <w:r w:rsidRPr="00A7281C">
        <w:rPr>
          <w:rFonts w:ascii="Times New Roman" w:eastAsiaTheme="minorEastAsia" w:hAnsi="Times New Roman" w:cs="Times New Roman"/>
          <w:sz w:val="24"/>
          <w:szCs w:val="24"/>
          <w:lang w:val="en-GB"/>
        </w:rPr>
        <w:t xml:space="preserve"> assessment of the points of law only. Therefore, such provisions do not fulfil requirements of the right to an effective remedy before a court as required by the EU law.</w:t>
      </w:r>
    </w:p>
    <w:p w14:paraId="6E6FB91F" w14:textId="3B7D1643" w:rsidR="00CC7922" w:rsidRPr="00A7281C" w:rsidRDefault="22B85BD2" w:rsidP="22B85BD2">
      <w:pPr>
        <w:spacing w:before="120" w:after="120" w:line="276" w:lineRule="auto"/>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lastRenderedPageBreak/>
        <w:t>The situation of families with children and unaccompanied minors</w:t>
      </w:r>
    </w:p>
    <w:p w14:paraId="179631F5" w14:textId="773BC6F9" w:rsidR="003012B5" w:rsidRPr="00A7281C" w:rsidRDefault="003012B5" w:rsidP="22B85BD2">
      <w:pPr>
        <w:spacing w:before="120" w:after="120" w:line="276" w:lineRule="auto"/>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Ombudsman for Children in his letter to the Minister of Interior and Administration from September 2018, drew attention to the legal and factual situation of families with children and unaccompanied</w:t>
      </w:r>
      <w:r w:rsidR="00A94E65" w:rsidRPr="00A7281C">
        <w:rPr>
          <w:rFonts w:ascii="Times New Roman" w:eastAsiaTheme="minorEastAsia" w:hAnsi="Times New Roman" w:cs="Times New Roman"/>
          <w:sz w:val="24"/>
          <w:szCs w:val="24"/>
          <w:lang w:val="en-GB"/>
        </w:rPr>
        <w:t xml:space="preserve"> minors, placed in guarded cent</w:t>
      </w:r>
      <w:r w:rsidRPr="00A7281C">
        <w:rPr>
          <w:rFonts w:ascii="Times New Roman" w:eastAsiaTheme="minorEastAsia" w:hAnsi="Times New Roman" w:cs="Times New Roman"/>
          <w:sz w:val="24"/>
          <w:szCs w:val="24"/>
          <w:lang w:val="en-GB"/>
        </w:rPr>
        <w:t>r</w:t>
      </w:r>
      <w:r w:rsidR="00A94E65" w:rsidRPr="00A7281C">
        <w:rPr>
          <w:rFonts w:ascii="Times New Roman" w:eastAsiaTheme="minorEastAsia" w:hAnsi="Times New Roman" w:cs="Times New Roman"/>
          <w:sz w:val="24"/>
          <w:szCs w:val="24"/>
          <w:lang w:val="en-GB"/>
        </w:rPr>
        <w:t>e</w:t>
      </w:r>
      <w:r w:rsidRPr="00A7281C">
        <w:rPr>
          <w:rFonts w:ascii="Times New Roman" w:eastAsiaTheme="minorEastAsia" w:hAnsi="Times New Roman" w:cs="Times New Roman"/>
          <w:sz w:val="24"/>
          <w:szCs w:val="24"/>
          <w:lang w:val="en-GB"/>
        </w:rPr>
        <w:t>s for foreigners, run by the Border Guards</w:t>
      </w:r>
      <w:r w:rsidRPr="00A7281C">
        <w:rPr>
          <w:rFonts w:ascii="Times New Roman" w:eastAsiaTheme="minorEastAsia" w:hAnsi="Times New Roman" w:cs="Times New Roman"/>
          <w:sz w:val="24"/>
          <w:szCs w:val="24"/>
          <w:vertAlign w:val="superscript"/>
          <w:lang w:val="en-GB"/>
        </w:rPr>
        <w:footnoteReference w:id="40"/>
      </w:r>
      <w:r w:rsidRPr="00A7281C">
        <w:rPr>
          <w:rFonts w:ascii="Times New Roman" w:eastAsiaTheme="minorEastAsia" w:hAnsi="Times New Roman" w:cs="Times New Roman"/>
          <w:sz w:val="24"/>
          <w:szCs w:val="24"/>
          <w:lang w:val="en-GB"/>
        </w:rPr>
        <w:t>. The Ombudsman for Children particularly underlined that the interpretation and practice of the application of provisions on the prohibition of detention of foreign victims of violence accepted by the Border Guards Headquarters seriously violate the fundamental right of minors to protection against unreasonable and arbitrary deprivation of liberty</w:t>
      </w:r>
      <w:r w:rsidRPr="00A7281C">
        <w:rPr>
          <w:rFonts w:ascii="Times New Roman" w:eastAsiaTheme="minorEastAsia" w:hAnsi="Times New Roman" w:cs="Times New Roman"/>
          <w:sz w:val="24"/>
          <w:szCs w:val="24"/>
          <w:vertAlign w:val="superscript"/>
          <w:lang w:val="en-GB"/>
        </w:rPr>
        <w:footnoteReference w:id="41"/>
      </w:r>
      <w:r w:rsidRPr="00A7281C">
        <w:rPr>
          <w:rFonts w:ascii="Times New Roman" w:eastAsiaTheme="minorEastAsia" w:hAnsi="Times New Roman" w:cs="Times New Roman"/>
          <w:sz w:val="24"/>
          <w:szCs w:val="24"/>
          <w:lang w:val="en-GB"/>
        </w:rPr>
        <w:t>. It concerns the interpretation and application of Article 400 (2) of the Act on foreigners and Article 88a § 3 (2) of the Act on granting protection to foreigners. Both of these provisions state that it is unacceptable to place in guarded cent</w:t>
      </w:r>
      <w:r w:rsidR="00A94E65" w:rsidRPr="00A7281C">
        <w:rPr>
          <w:rFonts w:ascii="Times New Roman" w:eastAsiaTheme="minorEastAsia" w:hAnsi="Times New Roman" w:cs="Times New Roman"/>
          <w:sz w:val="24"/>
          <w:szCs w:val="24"/>
          <w:lang w:val="en-GB"/>
        </w:rPr>
        <w:t>re</w:t>
      </w:r>
      <w:r w:rsidRPr="00A7281C">
        <w:rPr>
          <w:rFonts w:ascii="Times New Roman" w:eastAsiaTheme="minorEastAsia" w:hAnsi="Times New Roman" w:cs="Times New Roman"/>
          <w:sz w:val="24"/>
          <w:szCs w:val="24"/>
          <w:lang w:val="en-GB"/>
        </w:rPr>
        <w:t xml:space="preserve">s the foreigners whose psychophysical state creates a presumption that they were subjected to violence. According to the Ombudsman’s for Children statement, all the guidelines and practices applied by the Border Guard – according to which the release of foreigners who are victims of violence from the guarded </w:t>
      </w:r>
      <w:r w:rsidR="00A02A5D" w:rsidRPr="00A7281C">
        <w:rPr>
          <w:rFonts w:ascii="Times New Roman" w:eastAsiaTheme="minorEastAsia" w:hAnsi="Times New Roman" w:cs="Times New Roman"/>
          <w:sz w:val="24"/>
          <w:szCs w:val="24"/>
          <w:lang w:val="en-GB"/>
        </w:rPr>
        <w:t>cent</w:t>
      </w:r>
      <w:r w:rsidR="00A02A5D">
        <w:rPr>
          <w:rFonts w:ascii="Times New Roman" w:eastAsiaTheme="minorEastAsia" w:hAnsi="Times New Roman" w:cs="Times New Roman"/>
          <w:sz w:val="24"/>
          <w:szCs w:val="24"/>
          <w:lang w:val="en-GB"/>
        </w:rPr>
        <w:t>re</w:t>
      </w:r>
      <w:r w:rsidR="00A02A5D" w:rsidRPr="00A7281C">
        <w:rPr>
          <w:rFonts w:ascii="Times New Roman" w:eastAsiaTheme="minorEastAsia" w:hAnsi="Times New Roman" w:cs="Times New Roman"/>
          <w:sz w:val="24"/>
          <w:szCs w:val="24"/>
          <w:lang w:val="en-GB"/>
        </w:rPr>
        <w:t xml:space="preserve">s </w:t>
      </w:r>
      <w:r w:rsidRPr="00A7281C">
        <w:rPr>
          <w:rFonts w:ascii="Times New Roman" w:eastAsiaTheme="minorEastAsia" w:hAnsi="Times New Roman" w:cs="Times New Roman"/>
          <w:sz w:val="24"/>
          <w:szCs w:val="24"/>
          <w:lang w:val="en-GB"/>
        </w:rPr>
        <w:t>is possible only after stating that they cannot be treated in detention conditions, and only when their detention threatens their health or life – are irreconcilable with the above mentioned national legal provisions</w:t>
      </w:r>
      <w:r w:rsidRPr="00A7281C">
        <w:rPr>
          <w:rFonts w:ascii="Times New Roman" w:eastAsiaTheme="minorEastAsia" w:hAnsi="Times New Roman" w:cs="Times New Roman"/>
          <w:sz w:val="24"/>
          <w:szCs w:val="24"/>
          <w:vertAlign w:val="superscript"/>
          <w:lang w:val="en-GB"/>
        </w:rPr>
        <w:footnoteReference w:id="42"/>
      </w:r>
      <w:r w:rsidRPr="00A7281C">
        <w:rPr>
          <w:rFonts w:ascii="Times New Roman" w:eastAsiaTheme="minorEastAsia" w:hAnsi="Times New Roman" w:cs="Times New Roman"/>
          <w:sz w:val="24"/>
          <w:szCs w:val="24"/>
          <w:lang w:val="en-GB"/>
        </w:rPr>
        <w:t>.</w:t>
      </w:r>
    </w:p>
    <w:p w14:paraId="78073C92" w14:textId="07B736F5" w:rsidR="003012B5" w:rsidRPr="00A7281C" w:rsidRDefault="003012B5" w:rsidP="22B85BD2">
      <w:pPr>
        <w:spacing w:before="120" w:after="120" w:line="276" w:lineRule="auto"/>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In the opinion of the Ombudsman for Children, the legal admissibility of placing families with children and unaccompanied minors aged over 15 in guarded centres for foreigners for the purpose of the return procedure remains a major issue </w:t>
      </w:r>
      <w:r w:rsidR="00A02A5D">
        <w:rPr>
          <w:rFonts w:ascii="Times New Roman" w:eastAsiaTheme="minorEastAsia" w:hAnsi="Times New Roman" w:cs="Times New Roman"/>
          <w:sz w:val="24"/>
          <w:szCs w:val="24"/>
          <w:lang w:val="en-GB"/>
        </w:rPr>
        <w:t>raises</w:t>
      </w:r>
      <w:r w:rsidR="00A02A5D"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doubts whether alternative measures (non-isolation measures) have priority over </w:t>
      </w:r>
      <w:r w:rsidR="00A94E65" w:rsidRPr="00A7281C">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detention in practice</w:t>
      </w:r>
      <w:r w:rsidRPr="00A7281C">
        <w:rPr>
          <w:rFonts w:ascii="Times New Roman" w:eastAsiaTheme="minorEastAsia" w:hAnsi="Times New Roman" w:cs="Times New Roman"/>
          <w:sz w:val="24"/>
          <w:szCs w:val="24"/>
          <w:vertAlign w:val="superscript"/>
          <w:lang w:val="en-GB"/>
        </w:rPr>
        <w:footnoteReference w:id="43"/>
      </w:r>
      <w:r w:rsidRPr="00A7281C">
        <w:rPr>
          <w:rFonts w:ascii="Times New Roman" w:eastAsiaTheme="minorEastAsia" w:hAnsi="Times New Roman" w:cs="Times New Roman"/>
          <w:sz w:val="24"/>
          <w:szCs w:val="24"/>
          <w:lang w:val="en-GB"/>
        </w:rPr>
        <w:t xml:space="preserve">. In the period </w:t>
      </w:r>
      <w:r w:rsidR="00A02A5D">
        <w:rPr>
          <w:rFonts w:ascii="Times New Roman" w:eastAsiaTheme="minorEastAsia" w:hAnsi="Times New Roman" w:cs="Times New Roman"/>
          <w:sz w:val="24"/>
          <w:szCs w:val="24"/>
          <w:lang w:val="en-GB"/>
        </w:rPr>
        <w:t xml:space="preserve">of </w:t>
      </w:r>
      <w:r w:rsidRPr="00A7281C">
        <w:rPr>
          <w:rFonts w:ascii="Times New Roman" w:eastAsiaTheme="minorEastAsia" w:hAnsi="Times New Roman" w:cs="Times New Roman"/>
          <w:sz w:val="24"/>
          <w:szCs w:val="24"/>
          <w:lang w:val="en-GB"/>
        </w:rPr>
        <w:t xml:space="preserve">2014-2017, 1103 children were placed in detention centres and in the opinion of the Ombudsman, this number of children is too high and </w:t>
      </w:r>
      <w:r w:rsidR="00A02A5D">
        <w:rPr>
          <w:rFonts w:ascii="Times New Roman" w:eastAsiaTheme="minorEastAsia" w:hAnsi="Times New Roman" w:cs="Times New Roman"/>
          <w:sz w:val="24"/>
          <w:szCs w:val="24"/>
          <w:lang w:val="en-GB"/>
        </w:rPr>
        <w:t>raises the</w:t>
      </w:r>
      <w:r w:rsidRPr="00A7281C">
        <w:rPr>
          <w:rFonts w:ascii="Times New Roman" w:eastAsiaTheme="minorEastAsia" w:hAnsi="Times New Roman" w:cs="Times New Roman"/>
          <w:sz w:val="24"/>
          <w:szCs w:val="24"/>
          <w:lang w:val="en-GB"/>
        </w:rPr>
        <w:t xml:space="preserve"> question whether Border Guard respects the best interests of the child. In the Ombudsman for Children’s view, the administrative detention of children is never in their best interests and always violates the rights of minors and even when applied for a very short time</w:t>
      </w:r>
      <w:r w:rsidR="00A02A5D">
        <w:rPr>
          <w:rFonts w:ascii="Times New Roman" w:eastAsiaTheme="minorEastAsia" w:hAnsi="Times New Roman" w:cs="Times New Roman"/>
          <w:sz w:val="24"/>
          <w:szCs w:val="24"/>
          <w:lang w:val="en-GB"/>
        </w:rPr>
        <w:t xml:space="preserve"> it</w:t>
      </w:r>
      <w:r w:rsidRPr="00A7281C">
        <w:rPr>
          <w:rFonts w:ascii="Times New Roman" w:eastAsiaTheme="minorEastAsia" w:hAnsi="Times New Roman" w:cs="Times New Roman"/>
          <w:sz w:val="24"/>
          <w:szCs w:val="24"/>
          <w:lang w:val="en-GB"/>
        </w:rPr>
        <w:t xml:space="preserve"> may have a permanent effect on the mental state of minors' affecting their further development. Moreover, in December 2018, the UNHCR Representation in Poland has published, at the conference organized in Warsaw, its 2017 report on the applicability of the best interests of the child principle as the primary consideration in detention decisions as well as the alternatives to detention in Poland</w:t>
      </w:r>
      <w:r w:rsidRPr="00A7281C">
        <w:rPr>
          <w:rFonts w:ascii="Times New Roman" w:eastAsiaTheme="minorEastAsia" w:hAnsi="Times New Roman" w:cs="Times New Roman"/>
          <w:sz w:val="24"/>
          <w:szCs w:val="24"/>
          <w:vertAlign w:val="superscript"/>
          <w:lang w:val="en-GB"/>
        </w:rPr>
        <w:footnoteReference w:id="44"/>
      </w:r>
      <w:r w:rsidRPr="00A7281C">
        <w:rPr>
          <w:rFonts w:ascii="Times New Roman" w:eastAsiaTheme="minorEastAsia" w:hAnsi="Times New Roman" w:cs="Times New Roman"/>
          <w:sz w:val="24"/>
          <w:szCs w:val="24"/>
          <w:lang w:val="en-GB"/>
        </w:rPr>
        <w:t xml:space="preserve">. According to the findings of the report, not only domestic law but </w:t>
      </w:r>
      <w:r w:rsidR="00D26274">
        <w:rPr>
          <w:rFonts w:ascii="Times New Roman" w:eastAsiaTheme="minorEastAsia" w:hAnsi="Times New Roman" w:cs="Times New Roman"/>
          <w:sz w:val="24"/>
          <w:szCs w:val="24"/>
          <w:lang w:val="en-GB"/>
        </w:rPr>
        <w:t xml:space="preserve">also </w:t>
      </w:r>
      <w:r w:rsidRPr="00A7281C">
        <w:rPr>
          <w:rFonts w:ascii="Times New Roman" w:eastAsiaTheme="minorEastAsia" w:hAnsi="Times New Roman" w:cs="Times New Roman"/>
          <w:sz w:val="24"/>
          <w:szCs w:val="24"/>
          <w:lang w:val="en-GB"/>
        </w:rPr>
        <w:t xml:space="preserve">international law requires national authorities making decisions on the detention of children to take into consideration their best interests, but </w:t>
      </w:r>
      <w:r w:rsidR="00D26274">
        <w:rPr>
          <w:rFonts w:ascii="Times New Roman" w:eastAsiaTheme="minorEastAsia" w:hAnsi="Times New Roman" w:cs="Times New Roman"/>
          <w:sz w:val="24"/>
          <w:szCs w:val="24"/>
          <w:lang w:val="en-GB"/>
        </w:rPr>
        <w:t xml:space="preserve">in practice </w:t>
      </w:r>
      <w:r w:rsidRPr="00A7281C">
        <w:rPr>
          <w:rFonts w:ascii="Times New Roman" w:eastAsiaTheme="minorEastAsia" w:hAnsi="Times New Roman" w:cs="Times New Roman"/>
          <w:sz w:val="24"/>
          <w:szCs w:val="24"/>
          <w:lang w:val="en-GB"/>
        </w:rPr>
        <w:t>th</w:t>
      </w:r>
      <w:r w:rsidR="00D26274">
        <w:rPr>
          <w:rFonts w:ascii="Times New Roman" w:eastAsiaTheme="minorEastAsia" w:hAnsi="Times New Roman" w:cs="Times New Roman"/>
          <w:sz w:val="24"/>
          <w:szCs w:val="24"/>
          <w:lang w:val="en-GB"/>
        </w:rPr>
        <w:t>is</w:t>
      </w:r>
      <w:r w:rsidRPr="00A7281C">
        <w:rPr>
          <w:rFonts w:ascii="Times New Roman" w:eastAsiaTheme="minorEastAsia" w:hAnsi="Times New Roman" w:cs="Times New Roman"/>
          <w:sz w:val="24"/>
          <w:szCs w:val="24"/>
          <w:lang w:val="en-GB"/>
        </w:rPr>
        <w:t xml:space="preserve"> principle </w:t>
      </w:r>
      <w:r w:rsidR="00D26274">
        <w:rPr>
          <w:rFonts w:ascii="Times New Roman" w:eastAsiaTheme="minorEastAsia" w:hAnsi="Times New Roman" w:cs="Times New Roman"/>
          <w:sz w:val="24"/>
          <w:szCs w:val="24"/>
          <w:lang w:val="en-GB"/>
        </w:rPr>
        <w:t>is</w:t>
      </w:r>
      <w:r w:rsidR="00D26274"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rarely implemented by </w:t>
      </w:r>
      <w:r w:rsidR="00D26274">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 xml:space="preserve">national authorities. However, in the vast majority of cases analysed for the purpose of the UNHCR’s </w:t>
      </w:r>
      <w:r w:rsidRPr="00A7281C">
        <w:rPr>
          <w:rFonts w:ascii="Times New Roman" w:eastAsiaTheme="minorEastAsia" w:hAnsi="Times New Roman" w:cs="Times New Roman"/>
          <w:sz w:val="24"/>
          <w:szCs w:val="24"/>
          <w:lang w:val="en-GB"/>
        </w:rPr>
        <w:lastRenderedPageBreak/>
        <w:t>study, District Courts did not examine the best interests of the child nor took it into consideration when ruling on their detention. Children were usually mentioned only in the operative part of the court decision while in the justification only the situation of their parents was assessed. In only one case the court did not accept the Border Guards’ request to detain family with children referring to the best interests of the child</w:t>
      </w:r>
      <w:r w:rsidRPr="00A7281C">
        <w:rPr>
          <w:rFonts w:ascii="Times New Roman" w:eastAsiaTheme="minorEastAsia" w:hAnsi="Times New Roman" w:cs="Times New Roman"/>
          <w:sz w:val="24"/>
          <w:szCs w:val="24"/>
          <w:vertAlign w:val="superscript"/>
          <w:lang w:val="en-GB"/>
        </w:rPr>
        <w:footnoteReference w:id="45"/>
      </w:r>
      <w:r w:rsidRPr="00A7281C">
        <w:rPr>
          <w:rFonts w:ascii="Times New Roman" w:eastAsiaTheme="minorEastAsia" w:hAnsi="Times New Roman" w:cs="Times New Roman"/>
          <w:sz w:val="24"/>
          <w:szCs w:val="24"/>
          <w:lang w:val="en-GB"/>
        </w:rPr>
        <w:t>.</w:t>
      </w:r>
    </w:p>
    <w:p w14:paraId="7DEBFB8D" w14:textId="1AC41512" w:rsidR="004158FF" w:rsidRPr="00A7281C" w:rsidRDefault="003012B5" w:rsidP="22B85BD2">
      <w:pPr>
        <w:spacing w:before="120" w:after="120" w:line="276" w:lineRule="auto"/>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On 10 April 2018, the European Court of Human Rights delivered a judgment in the case </w:t>
      </w:r>
      <w:r w:rsidRPr="00A7281C">
        <w:rPr>
          <w:rFonts w:ascii="Times New Roman" w:eastAsiaTheme="minorEastAsia" w:hAnsi="Times New Roman" w:cs="Times New Roman"/>
          <w:i/>
          <w:iCs/>
          <w:sz w:val="24"/>
          <w:szCs w:val="24"/>
          <w:lang w:val="en-GB"/>
        </w:rPr>
        <w:t>Bistieva and Others against Poland.</w:t>
      </w:r>
      <w:r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vertAlign w:val="superscript"/>
          <w:lang w:val="en-GB"/>
        </w:rPr>
        <w:footnoteReference w:id="46"/>
      </w:r>
      <w:r w:rsidRPr="00A7281C">
        <w:rPr>
          <w:rFonts w:ascii="Times New Roman" w:eastAsiaTheme="minorEastAsia" w:hAnsi="Times New Roman" w:cs="Times New Roman"/>
          <w:sz w:val="24"/>
          <w:szCs w:val="24"/>
          <w:lang w:val="en-GB"/>
        </w:rPr>
        <w:t xml:space="preserve"> The case concerned the detention of a Chechen family of asylum seekers. The Court held that the Polish authorities had not viewed the family’s administrative detention as a measure of last resort. According to the ECHR, the Polish authorities had not considered the best interests of the children. </w:t>
      </w:r>
      <w:r w:rsidR="004158FF" w:rsidRPr="00A7281C">
        <w:rPr>
          <w:rFonts w:ascii="Times New Roman" w:eastAsiaTheme="minorEastAsia" w:hAnsi="Times New Roman" w:cs="Times New Roman"/>
          <w:sz w:val="24"/>
          <w:szCs w:val="24"/>
          <w:lang w:val="en-GB"/>
        </w:rPr>
        <w:t xml:space="preserve">The Court further held that Polish authorities should have considered the application of non-custodial measures and that detention should be only the last resort solution. </w:t>
      </w:r>
      <w:r w:rsidR="00D26274">
        <w:rPr>
          <w:rFonts w:ascii="Times New Roman" w:eastAsiaTheme="minorEastAsia" w:hAnsi="Times New Roman" w:cs="Times New Roman"/>
          <w:sz w:val="24"/>
          <w:szCs w:val="24"/>
          <w:lang w:val="en-GB"/>
        </w:rPr>
        <w:t xml:space="preserve">The </w:t>
      </w:r>
      <w:r w:rsidR="004158FF" w:rsidRPr="00A7281C">
        <w:rPr>
          <w:rFonts w:ascii="Times New Roman" w:eastAsiaTheme="minorEastAsia" w:hAnsi="Times New Roman" w:cs="Times New Roman"/>
          <w:sz w:val="24"/>
          <w:szCs w:val="24"/>
          <w:lang w:val="en-GB"/>
        </w:rPr>
        <w:t xml:space="preserve">ECtHR also </w:t>
      </w:r>
      <w:r w:rsidR="00D26274">
        <w:rPr>
          <w:rFonts w:ascii="Times New Roman" w:eastAsiaTheme="minorEastAsia" w:hAnsi="Times New Roman" w:cs="Times New Roman"/>
          <w:sz w:val="24"/>
          <w:szCs w:val="24"/>
          <w:lang w:val="en-GB"/>
        </w:rPr>
        <w:t>observed</w:t>
      </w:r>
      <w:r w:rsidR="00D26274" w:rsidRPr="00A7281C">
        <w:rPr>
          <w:rFonts w:ascii="Times New Roman" w:eastAsiaTheme="minorEastAsia" w:hAnsi="Times New Roman" w:cs="Times New Roman"/>
          <w:sz w:val="24"/>
          <w:szCs w:val="24"/>
          <w:lang w:val="en-GB"/>
        </w:rPr>
        <w:t xml:space="preserve"> </w:t>
      </w:r>
      <w:r w:rsidR="004158FF" w:rsidRPr="00A7281C">
        <w:rPr>
          <w:rFonts w:ascii="Times New Roman" w:eastAsiaTheme="minorEastAsia" w:hAnsi="Times New Roman" w:cs="Times New Roman"/>
          <w:sz w:val="24"/>
          <w:szCs w:val="24"/>
          <w:lang w:val="en-GB"/>
        </w:rPr>
        <w:t>that the applicants’ detention lasted five months and twenty days. The Court stated that it is of the view that the detention of minors called for greater speed and diligence on the part of the authorities. As a result, t</w:t>
      </w:r>
      <w:r w:rsidRPr="00A7281C">
        <w:rPr>
          <w:rFonts w:ascii="Times New Roman" w:eastAsiaTheme="minorEastAsia" w:hAnsi="Times New Roman" w:cs="Times New Roman"/>
          <w:sz w:val="24"/>
          <w:szCs w:val="24"/>
          <w:lang w:val="en-GB"/>
        </w:rPr>
        <w:t xml:space="preserve">he Court held that </w:t>
      </w:r>
      <w:r w:rsidR="00A94E65" w:rsidRPr="00A7281C">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detention of the family constituted a violation of Article 8 of the European Convention on Human Rights.</w:t>
      </w:r>
    </w:p>
    <w:p w14:paraId="7DEE0C29" w14:textId="6F6912A0" w:rsidR="003012B5" w:rsidRPr="00A7281C" w:rsidRDefault="003012B5" w:rsidP="22B85BD2">
      <w:pPr>
        <w:suppressAutoHyphens/>
        <w:spacing w:before="120" w:after="120" w:line="276" w:lineRule="auto"/>
        <w:ind w:right="95"/>
        <w:jc w:val="both"/>
        <w:rPr>
          <w:rFonts w:ascii="Times New Roman" w:eastAsiaTheme="minorEastAsia" w:hAnsi="Times New Roman" w:cs="Times New Roman"/>
          <w:color w:val="000000" w:themeColor="text1"/>
          <w:sz w:val="24"/>
          <w:szCs w:val="24"/>
          <w:lang w:val="en-GB" w:eastAsia="pl-PL"/>
        </w:rPr>
      </w:pPr>
      <w:r w:rsidRPr="00A7281C">
        <w:rPr>
          <w:rFonts w:ascii="Times New Roman" w:eastAsiaTheme="minorEastAsia" w:hAnsi="Times New Roman" w:cs="Times New Roman"/>
          <w:color w:val="000000"/>
          <w:kern w:val="2"/>
          <w:sz w:val="24"/>
          <w:szCs w:val="24"/>
          <w:lang w:val="en-GB" w:eastAsia="pl-PL"/>
        </w:rPr>
        <w:t>Moreover</w:t>
      </w:r>
      <w:r w:rsidR="00D26274">
        <w:rPr>
          <w:rFonts w:ascii="Times New Roman" w:eastAsiaTheme="minorEastAsia" w:hAnsi="Times New Roman" w:cs="Times New Roman"/>
          <w:color w:val="000000"/>
          <w:kern w:val="2"/>
          <w:sz w:val="24"/>
          <w:szCs w:val="24"/>
          <w:lang w:val="en-GB" w:eastAsia="pl-PL"/>
        </w:rPr>
        <w:t>,</w:t>
      </w:r>
      <w:r w:rsidRPr="00A7281C">
        <w:rPr>
          <w:rFonts w:ascii="Times New Roman" w:eastAsiaTheme="minorEastAsia" w:hAnsi="Times New Roman" w:cs="Times New Roman"/>
          <w:color w:val="000000"/>
          <w:kern w:val="2"/>
          <w:sz w:val="24"/>
          <w:szCs w:val="24"/>
          <w:lang w:val="en-GB" w:eastAsia="pl-PL"/>
        </w:rPr>
        <w:t xml:space="preserve"> already in 2014</w:t>
      </w:r>
      <w:r w:rsidR="00D26274">
        <w:rPr>
          <w:rFonts w:ascii="Times New Roman" w:eastAsiaTheme="minorEastAsia" w:hAnsi="Times New Roman" w:cs="Times New Roman"/>
          <w:color w:val="000000"/>
          <w:kern w:val="2"/>
          <w:sz w:val="24"/>
          <w:szCs w:val="24"/>
          <w:lang w:val="en-GB" w:eastAsia="pl-PL"/>
        </w:rPr>
        <w:t>,</w:t>
      </w:r>
      <w:r w:rsidRPr="00A7281C">
        <w:rPr>
          <w:rFonts w:ascii="Times New Roman" w:eastAsiaTheme="minorEastAsia" w:hAnsi="Times New Roman" w:cs="Times New Roman"/>
          <w:color w:val="000000"/>
          <w:kern w:val="2"/>
          <w:sz w:val="24"/>
          <w:szCs w:val="24"/>
          <w:lang w:val="en-GB" w:eastAsia="pl-PL"/>
        </w:rPr>
        <w:t xml:space="preserve"> </w:t>
      </w:r>
      <w:r w:rsidR="00D26274">
        <w:rPr>
          <w:rFonts w:ascii="Times New Roman" w:eastAsiaTheme="minorEastAsia" w:hAnsi="Times New Roman" w:cs="Times New Roman"/>
          <w:color w:val="000000"/>
          <w:kern w:val="2"/>
          <w:sz w:val="24"/>
          <w:szCs w:val="24"/>
          <w:lang w:val="en-GB" w:eastAsia="pl-PL"/>
        </w:rPr>
        <w:t xml:space="preserve">the </w:t>
      </w:r>
      <w:r w:rsidRPr="00A7281C">
        <w:rPr>
          <w:rFonts w:ascii="Times New Roman" w:eastAsiaTheme="minorEastAsia" w:hAnsi="Times New Roman" w:cs="Times New Roman"/>
          <w:color w:val="000000"/>
          <w:kern w:val="2"/>
          <w:sz w:val="24"/>
          <w:szCs w:val="24"/>
          <w:lang w:val="en-GB" w:eastAsia="pl-PL"/>
        </w:rPr>
        <w:t xml:space="preserve">HFHR filed an application the European Court of Human Rights on behalf of a </w:t>
      </w:r>
      <w:r w:rsidR="008B72EA" w:rsidRPr="00A7281C">
        <w:rPr>
          <w:rFonts w:ascii="Times New Roman" w:eastAsiaTheme="minorEastAsia" w:hAnsi="Times New Roman" w:cs="Times New Roman"/>
          <w:color w:val="000000"/>
          <w:kern w:val="2"/>
          <w:sz w:val="24"/>
          <w:szCs w:val="24"/>
          <w:lang w:val="en-GB" w:eastAsia="pl-PL"/>
        </w:rPr>
        <w:t xml:space="preserve">Russian </w:t>
      </w:r>
      <w:r w:rsidRPr="00A7281C">
        <w:rPr>
          <w:rFonts w:ascii="Times New Roman" w:eastAsiaTheme="minorEastAsia" w:hAnsi="Times New Roman" w:cs="Times New Roman"/>
          <w:color w:val="000000"/>
          <w:kern w:val="2"/>
          <w:sz w:val="24"/>
          <w:szCs w:val="24"/>
          <w:lang w:val="en-GB" w:eastAsia="pl-PL"/>
        </w:rPr>
        <w:t>citizen of</w:t>
      </w:r>
      <w:r w:rsidR="008B72EA" w:rsidRPr="00A7281C">
        <w:rPr>
          <w:rFonts w:ascii="Times New Roman" w:eastAsiaTheme="minorEastAsia" w:hAnsi="Times New Roman" w:cs="Times New Roman"/>
          <w:color w:val="000000"/>
          <w:kern w:val="2"/>
          <w:sz w:val="24"/>
          <w:szCs w:val="24"/>
          <w:lang w:val="en-GB" w:eastAsia="pl-PL"/>
        </w:rPr>
        <w:t xml:space="preserve"> </w:t>
      </w:r>
      <w:r w:rsidRPr="00A7281C">
        <w:rPr>
          <w:rFonts w:ascii="Times New Roman" w:eastAsiaTheme="minorEastAsia" w:hAnsi="Times New Roman" w:cs="Times New Roman"/>
          <w:color w:val="000000"/>
          <w:kern w:val="2"/>
          <w:sz w:val="24"/>
          <w:szCs w:val="24"/>
          <w:lang w:val="en-GB" w:eastAsia="pl-PL"/>
        </w:rPr>
        <w:t>Chechen nationality who stayed at a guarded centre for foreigner</w:t>
      </w:r>
      <w:r w:rsidR="00D26274">
        <w:rPr>
          <w:rFonts w:ascii="Times New Roman" w:eastAsiaTheme="minorEastAsia" w:hAnsi="Times New Roman" w:cs="Times New Roman"/>
          <w:color w:val="000000"/>
          <w:kern w:val="2"/>
          <w:sz w:val="24"/>
          <w:szCs w:val="24"/>
          <w:lang w:val="en-GB" w:eastAsia="pl-PL"/>
        </w:rPr>
        <w:t>s</w:t>
      </w:r>
      <w:r w:rsidRPr="00A7281C">
        <w:rPr>
          <w:rFonts w:ascii="Times New Roman" w:eastAsiaTheme="minorEastAsia" w:hAnsi="Times New Roman" w:cs="Times New Roman"/>
          <w:color w:val="000000"/>
          <w:kern w:val="2"/>
          <w:sz w:val="24"/>
          <w:szCs w:val="24"/>
          <w:lang w:val="en-GB" w:eastAsia="pl-PL"/>
        </w:rPr>
        <w:t xml:space="preserve"> together with her five minor children, even though she stated that she had been a victim of domestic violence from her husband. She mentioned it in her asylum application, nevertheless, she was not released and was then deported to the Russian Federation where, as she reported, she continued to be</w:t>
      </w:r>
      <w:r w:rsidR="003A6344" w:rsidRPr="00A7281C">
        <w:rPr>
          <w:rFonts w:ascii="Times New Roman" w:eastAsiaTheme="minorEastAsia" w:hAnsi="Times New Roman" w:cs="Times New Roman"/>
          <w:color w:val="000000"/>
          <w:kern w:val="2"/>
          <w:sz w:val="24"/>
          <w:szCs w:val="24"/>
          <w:lang w:val="en-GB" w:eastAsia="pl-PL"/>
        </w:rPr>
        <w:t xml:space="preserve"> a</w:t>
      </w:r>
      <w:r w:rsidRPr="00A7281C">
        <w:rPr>
          <w:rFonts w:ascii="Times New Roman" w:eastAsiaTheme="minorEastAsia" w:hAnsi="Times New Roman" w:cs="Times New Roman"/>
          <w:color w:val="000000"/>
          <w:kern w:val="2"/>
          <w:sz w:val="24"/>
          <w:szCs w:val="24"/>
          <w:lang w:val="en-GB" w:eastAsia="pl-PL"/>
        </w:rPr>
        <w:t xml:space="preserve"> victim of violence from her husband. The case was communicated to the Polish government in 2014</w:t>
      </w:r>
      <w:r w:rsidRPr="00A7281C">
        <w:rPr>
          <w:rFonts w:ascii="Times New Roman" w:eastAsiaTheme="minorEastAsia" w:hAnsi="Times New Roman" w:cs="Times New Roman"/>
          <w:color w:val="000000"/>
          <w:kern w:val="2"/>
          <w:sz w:val="24"/>
          <w:szCs w:val="24"/>
          <w:vertAlign w:val="superscript"/>
          <w:lang w:val="en-GB" w:eastAsia="pl-PL"/>
        </w:rPr>
        <w:footnoteReference w:id="47"/>
      </w:r>
      <w:r w:rsidRPr="00A7281C">
        <w:rPr>
          <w:rFonts w:ascii="Times New Roman" w:eastAsiaTheme="minorEastAsia" w:hAnsi="Times New Roman" w:cs="Times New Roman"/>
          <w:color w:val="000000"/>
          <w:kern w:val="2"/>
          <w:sz w:val="24"/>
          <w:szCs w:val="24"/>
          <w:lang w:val="en-GB" w:eastAsia="pl-PL"/>
        </w:rPr>
        <w:t>.</w:t>
      </w:r>
    </w:p>
    <w:p w14:paraId="30557689" w14:textId="2CFC8215" w:rsidR="003012B5" w:rsidRPr="00A7281C" w:rsidRDefault="003012B5" w:rsidP="22B85BD2">
      <w:pPr>
        <w:suppressAutoHyphens/>
        <w:spacing w:before="120" w:after="120" w:line="276" w:lineRule="auto"/>
        <w:ind w:right="95"/>
        <w:jc w:val="both"/>
        <w:rPr>
          <w:rFonts w:ascii="Times New Roman" w:eastAsiaTheme="minorEastAsia" w:hAnsi="Times New Roman" w:cs="Times New Roman"/>
          <w:color w:val="000000" w:themeColor="text1"/>
          <w:sz w:val="24"/>
          <w:szCs w:val="24"/>
          <w:lang w:val="en-GB" w:eastAsia="pl-PL"/>
        </w:rPr>
      </w:pPr>
      <w:r w:rsidRPr="00A7281C">
        <w:rPr>
          <w:rFonts w:ascii="Times New Roman" w:eastAsiaTheme="minorEastAsia" w:hAnsi="Times New Roman" w:cs="Times New Roman"/>
          <w:color w:val="000000"/>
          <w:kern w:val="2"/>
          <w:sz w:val="24"/>
          <w:szCs w:val="24"/>
          <w:lang w:val="en-GB" w:eastAsia="pl-PL"/>
        </w:rPr>
        <w:t>In 2016, the European Court of Human Rights communicated to the Polish government subsequent cases of placing foreigners in a guarded centre for foreigners</w:t>
      </w:r>
      <w:r w:rsidRPr="00A7281C">
        <w:rPr>
          <w:rFonts w:ascii="Times New Roman" w:eastAsiaTheme="minorEastAsia" w:hAnsi="Times New Roman" w:cs="Times New Roman"/>
          <w:color w:val="000000"/>
          <w:kern w:val="2"/>
          <w:sz w:val="24"/>
          <w:szCs w:val="24"/>
          <w:vertAlign w:val="superscript"/>
          <w:lang w:val="en-GB" w:eastAsia="pl-PL"/>
        </w:rPr>
        <w:footnoteReference w:id="48"/>
      </w:r>
      <w:r w:rsidRPr="00A7281C">
        <w:rPr>
          <w:rFonts w:ascii="Times New Roman" w:eastAsiaTheme="minorEastAsia" w:hAnsi="Times New Roman" w:cs="Times New Roman"/>
          <w:color w:val="000000"/>
          <w:kern w:val="2"/>
          <w:sz w:val="24"/>
          <w:szCs w:val="24"/>
          <w:lang w:val="en-GB" w:eastAsia="pl-PL"/>
        </w:rPr>
        <w:t xml:space="preserve">. The case concerns a family from Chechnya (parents with a child), who several times tried to </w:t>
      </w:r>
      <w:r w:rsidR="00B170A4" w:rsidRPr="00A7281C">
        <w:rPr>
          <w:rFonts w:ascii="Times New Roman" w:eastAsiaTheme="minorEastAsia" w:hAnsi="Times New Roman" w:cs="Times New Roman"/>
          <w:color w:val="000000"/>
          <w:kern w:val="2"/>
          <w:sz w:val="24"/>
          <w:szCs w:val="24"/>
          <w:lang w:val="en-GB" w:eastAsia="pl-PL"/>
        </w:rPr>
        <w:t>claim</w:t>
      </w:r>
      <w:r w:rsidRPr="00A7281C">
        <w:rPr>
          <w:rFonts w:ascii="Times New Roman" w:eastAsiaTheme="minorEastAsia" w:hAnsi="Times New Roman" w:cs="Times New Roman"/>
          <w:color w:val="000000"/>
          <w:kern w:val="2"/>
          <w:sz w:val="24"/>
          <w:szCs w:val="24"/>
          <w:lang w:val="en-GB" w:eastAsia="pl-PL"/>
        </w:rPr>
        <w:t xml:space="preserve"> refugee</w:t>
      </w:r>
      <w:r w:rsidR="00B170A4" w:rsidRPr="00A7281C">
        <w:rPr>
          <w:rFonts w:ascii="Times New Roman" w:eastAsiaTheme="minorEastAsia" w:hAnsi="Times New Roman" w:cs="Times New Roman"/>
          <w:color w:val="000000"/>
          <w:kern w:val="2"/>
          <w:sz w:val="24"/>
          <w:szCs w:val="24"/>
          <w:lang w:val="en-GB" w:eastAsia="pl-PL"/>
        </w:rPr>
        <w:t xml:space="preserve"> status</w:t>
      </w:r>
      <w:r w:rsidRPr="00A7281C">
        <w:rPr>
          <w:rFonts w:ascii="Times New Roman" w:eastAsiaTheme="minorEastAsia" w:hAnsi="Times New Roman" w:cs="Times New Roman"/>
          <w:color w:val="000000"/>
          <w:kern w:val="2"/>
          <w:sz w:val="24"/>
          <w:szCs w:val="24"/>
          <w:lang w:val="en-GB" w:eastAsia="pl-PL"/>
        </w:rPr>
        <w:t xml:space="preserve"> at the border crossing in Terespol, but the Border Guard refused to </w:t>
      </w:r>
      <w:r w:rsidR="00D26274">
        <w:rPr>
          <w:rFonts w:ascii="Times New Roman" w:eastAsiaTheme="minorEastAsia" w:hAnsi="Times New Roman" w:cs="Times New Roman"/>
          <w:color w:val="000000"/>
          <w:kern w:val="2"/>
          <w:sz w:val="24"/>
          <w:szCs w:val="24"/>
          <w:lang w:val="en-GB" w:eastAsia="pl-PL"/>
        </w:rPr>
        <w:t>accept it</w:t>
      </w:r>
      <w:r w:rsidRPr="00A7281C">
        <w:rPr>
          <w:rFonts w:ascii="Times New Roman" w:eastAsiaTheme="minorEastAsia" w:hAnsi="Times New Roman" w:cs="Times New Roman"/>
          <w:color w:val="000000"/>
          <w:kern w:val="2"/>
          <w:sz w:val="24"/>
          <w:szCs w:val="24"/>
          <w:lang w:val="en-GB" w:eastAsia="pl-PL"/>
        </w:rPr>
        <w:t>. It was not until the fourth time that the application for granting the refugee status was accepted. Then the whole family was placed in the Guarded Centr</w:t>
      </w:r>
      <w:r w:rsidR="00B170A4" w:rsidRPr="00A7281C">
        <w:rPr>
          <w:rFonts w:ascii="Times New Roman" w:eastAsiaTheme="minorEastAsia" w:hAnsi="Times New Roman" w:cs="Times New Roman"/>
          <w:color w:val="000000"/>
          <w:kern w:val="2"/>
          <w:sz w:val="24"/>
          <w:szCs w:val="24"/>
          <w:lang w:val="en-GB" w:eastAsia="pl-PL"/>
        </w:rPr>
        <w:t>e</w:t>
      </w:r>
      <w:r w:rsidRPr="00A7281C">
        <w:rPr>
          <w:rFonts w:ascii="Times New Roman" w:eastAsiaTheme="minorEastAsia" w:hAnsi="Times New Roman" w:cs="Times New Roman"/>
          <w:color w:val="000000"/>
          <w:kern w:val="2"/>
          <w:sz w:val="24"/>
          <w:szCs w:val="24"/>
          <w:lang w:val="en-GB" w:eastAsia="pl-PL"/>
        </w:rPr>
        <w:t xml:space="preserve"> for Foreigners in Biała Podlaska. Two applicants applied for refugee status in Poland for the first time and after submitting the application their stay on the territory of Poland was legal. Therefore, their placement in a guarded </w:t>
      </w:r>
      <w:r w:rsidR="00B170A4" w:rsidRPr="00A7281C">
        <w:rPr>
          <w:rFonts w:ascii="Times New Roman" w:eastAsiaTheme="minorEastAsia" w:hAnsi="Times New Roman" w:cs="Times New Roman"/>
          <w:color w:val="000000"/>
          <w:kern w:val="2"/>
          <w:sz w:val="24"/>
          <w:szCs w:val="24"/>
          <w:lang w:val="en-GB" w:eastAsia="pl-PL"/>
        </w:rPr>
        <w:t>centre</w:t>
      </w:r>
      <w:r w:rsidRPr="00A7281C">
        <w:rPr>
          <w:rFonts w:ascii="Times New Roman" w:eastAsiaTheme="minorEastAsia" w:hAnsi="Times New Roman" w:cs="Times New Roman"/>
          <w:color w:val="000000"/>
          <w:kern w:val="2"/>
          <w:sz w:val="24"/>
          <w:szCs w:val="24"/>
          <w:lang w:val="en-GB" w:eastAsia="pl-PL"/>
        </w:rPr>
        <w:t xml:space="preserve"> was not in line with the EC</w:t>
      </w:r>
      <w:r w:rsidR="00D26274">
        <w:rPr>
          <w:rFonts w:ascii="Times New Roman" w:eastAsiaTheme="minorEastAsia" w:hAnsi="Times New Roman" w:cs="Times New Roman"/>
          <w:color w:val="000000"/>
          <w:kern w:val="2"/>
          <w:sz w:val="24"/>
          <w:szCs w:val="24"/>
          <w:lang w:val="en-GB" w:eastAsia="pl-PL"/>
        </w:rPr>
        <w:t>t</w:t>
      </w:r>
      <w:r w:rsidRPr="00A7281C">
        <w:rPr>
          <w:rFonts w:ascii="Times New Roman" w:eastAsiaTheme="minorEastAsia" w:hAnsi="Times New Roman" w:cs="Times New Roman"/>
          <w:color w:val="000000"/>
          <w:kern w:val="2"/>
          <w:sz w:val="24"/>
          <w:szCs w:val="24"/>
          <w:lang w:val="en-GB" w:eastAsia="pl-PL"/>
        </w:rPr>
        <w:t>HR</w:t>
      </w:r>
      <w:r w:rsidR="00D26274">
        <w:rPr>
          <w:rFonts w:ascii="Times New Roman" w:eastAsiaTheme="minorEastAsia" w:hAnsi="Times New Roman" w:cs="Times New Roman"/>
          <w:color w:val="000000"/>
          <w:kern w:val="2"/>
          <w:sz w:val="24"/>
          <w:szCs w:val="24"/>
          <w:lang w:val="en-GB" w:eastAsia="pl-PL"/>
        </w:rPr>
        <w:t>’s jurisprudence</w:t>
      </w:r>
      <w:r w:rsidRPr="00A7281C">
        <w:rPr>
          <w:rFonts w:ascii="Times New Roman" w:eastAsiaTheme="minorEastAsia" w:hAnsi="Times New Roman" w:cs="Times New Roman"/>
          <w:color w:val="000000"/>
          <w:kern w:val="2"/>
          <w:sz w:val="24"/>
          <w:szCs w:val="24"/>
          <w:lang w:val="en-GB" w:eastAsia="pl-PL"/>
        </w:rPr>
        <w:t xml:space="preserve"> which permits the deprivation of liberty of a foreigner only in two situations: when it is necessary to prevent illegal entry or to secure the expulsion of a foreigner. HFHR also indicated in the complaint that one of the applicants had been identified as a victim of torture after </w:t>
      </w:r>
      <w:r w:rsidR="003A6344" w:rsidRPr="00A7281C">
        <w:rPr>
          <w:rFonts w:ascii="Times New Roman" w:eastAsiaTheme="minorEastAsia" w:hAnsi="Times New Roman" w:cs="Times New Roman"/>
          <w:color w:val="000000"/>
          <w:kern w:val="2"/>
          <w:sz w:val="24"/>
          <w:szCs w:val="24"/>
          <w:lang w:val="en-GB" w:eastAsia="pl-PL"/>
        </w:rPr>
        <w:t xml:space="preserve">a </w:t>
      </w:r>
      <w:r w:rsidRPr="00A7281C">
        <w:rPr>
          <w:rFonts w:ascii="Times New Roman" w:eastAsiaTheme="minorEastAsia" w:hAnsi="Times New Roman" w:cs="Times New Roman"/>
          <w:color w:val="000000"/>
          <w:kern w:val="2"/>
          <w:sz w:val="24"/>
          <w:szCs w:val="24"/>
          <w:lang w:val="en-GB" w:eastAsia="pl-PL"/>
        </w:rPr>
        <w:t>few months in detention and after a survey carried out by a psychologist from a</w:t>
      </w:r>
      <w:r w:rsidR="00D26274">
        <w:rPr>
          <w:rFonts w:ascii="Times New Roman" w:eastAsiaTheme="minorEastAsia" w:hAnsi="Times New Roman" w:cs="Times New Roman"/>
          <w:color w:val="000000"/>
          <w:kern w:val="2"/>
          <w:sz w:val="24"/>
          <w:szCs w:val="24"/>
          <w:lang w:val="en-GB" w:eastAsia="pl-PL"/>
        </w:rPr>
        <w:t>n</w:t>
      </w:r>
      <w:r w:rsidRPr="00A7281C">
        <w:rPr>
          <w:rFonts w:ascii="Times New Roman" w:eastAsiaTheme="minorEastAsia" w:hAnsi="Times New Roman" w:cs="Times New Roman"/>
          <w:color w:val="000000"/>
          <w:kern w:val="2"/>
          <w:sz w:val="24"/>
          <w:szCs w:val="24"/>
          <w:lang w:val="en-GB" w:eastAsia="pl-PL"/>
        </w:rPr>
        <w:t xml:space="preserve"> NGO. Because Polish law prohibits the placement of persons who have been subjected to violence in a guarded </w:t>
      </w:r>
      <w:r w:rsidR="003A6344" w:rsidRPr="00A7281C">
        <w:rPr>
          <w:rFonts w:ascii="Times New Roman" w:eastAsiaTheme="minorEastAsia" w:hAnsi="Times New Roman" w:cs="Times New Roman"/>
          <w:color w:val="000000"/>
          <w:kern w:val="2"/>
          <w:sz w:val="24"/>
          <w:szCs w:val="24"/>
          <w:lang w:val="en-GB" w:eastAsia="pl-PL"/>
        </w:rPr>
        <w:t>centre</w:t>
      </w:r>
      <w:r w:rsidRPr="00A7281C">
        <w:rPr>
          <w:rFonts w:ascii="Times New Roman" w:eastAsiaTheme="minorEastAsia" w:hAnsi="Times New Roman" w:cs="Times New Roman"/>
          <w:color w:val="000000"/>
          <w:kern w:val="2"/>
          <w:sz w:val="24"/>
          <w:szCs w:val="24"/>
          <w:lang w:val="en-GB" w:eastAsia="pl-PL"/>
        </w:rPr>
        <w:t xml:space="preserve">, the </w:t>
      </w:r>
      <w:r w:rsidRPr="00A7281C">
        <w:rPr>
          <w:rFonts w:ascii="Times New Roman" w:eastAsiaTheme="minorEastAsia" w:hAnsi="Times New Roman" w:cs="Times New Roman"/>
          <w:color w:val="000000"/>
          <w:kern w:val="2"/>
          <w:sz w:val="24"/>
          <w:szCs w:val="24"/>
          <w:lang w:val="en-GB" w:eastAsia="pl-PL"/>
        </w:rPr>
        <w:lastRenderedPageBreak/>
        <w:t>identification of such persons should be a routine activity. Meanwhile, an effective system of identification and assistance to victims of torture has not yet been implemented.</w:t>
      </w:r>
    </w:p>
    <w:p w14:paraId="59B12023" w14:textId="6E172024" w:rsidR="003012B5" w:rsidRPr="00A7281C" w:rsidRDefault="003012B5" w:rsidP="22B85BD2">
      <w:pPr>
        <w:suppressAutoHyphens/>
        <w:spacing w:before="120" w:after="120" w:line="276" w:lineRule="auto"/>
        <w:ind w:right="95"/>
        <w:jc w:val="both"/>
        <w:rPr>
          <w:rFonts w:ascii="Times New Roman" w:eastAsiaTheme="minorEastAsia" w:hAnsi="Times New Roman" w:cs="Times New Roman"/>
          <w:color w:val="000000" w:themeColor="text1"/>
          <w:sz w:val="24"/>
          <w:szCs w:val="24"/>
          <w:lang w:val="en-GB" w:eastAsia="pl-PL"/>
        </w:rPr>
      </w:pPr>
      <w:r w:rsidRPr="00A7281C">
        <w:rPr>
          <w:rFonts w:ascii="Times New Roman" w:eastAsiaTheme="minorEastAsia" w:hAnsi="Times New Roman" w:cs="Times New Roman"/>
          <w:color w:val="000000"/>
          <w:kern w:val="2"/>
          <w:sz w:val="24"/>
          <w:szCs w:val="24"/>
          <w:lang w:val="en-GB" w:eastAsia="pl-PL"/>
        </w:rPr>
        <w:t>Another case of unlawful detention was communicated to the Polish authorities by the European Court of Human Rights on 8 January 2018</w:t>
      </w:r>
      <w:r w:rsidRPr="00A7281C">
        <w:rPr>
          <w:rFonts w:ascii="Times New Roman" w:eastAsiaTheme="minorEastAsia" w:hAnsi="Times New Roman" w:cs="Times New Roman"/>
          <w:color w:val="000000"/>
          <w:kern w:val="2"/>
          <w:sz w:val="24"/>
          <w:szCs w:val="24"/>
          <w:vertAlign w:val="superscript"/>
          <w:lang w:val="en-GB" w:eastAsia="pl-PL"/>
        </w:rPr>
        <w:footnoteReference w:id="49"/>
      </w:r>
      <w:r w:rsidRPr="00A7281C">
        <w:rPr>
          <w:rFonts w:ascii="Times New Roman" w:eastAsiaTheme="minorEastAsia" w:hAnsi="Times New Roman" w:cs="Times New Roman"/>
          <w:color w:val="000000"/>
          <w:kern w:val="2"/>
          <w:sz w:val="24"/>
          <w:szCs w:val="24"/>
          <w:lang w:val="en-GB" w:eastAsia="pl-PL"/>
        </w:rPr>
        <w:t xml:space="preserve">. The case concerns a family from Tajikistan (a mother with two infants). They were placed in </w:t>
      </w:r>
      <w:r w:rsidR="003A6344" w:rsidRPr="00A7281C">
        <w:rPr>
          <w:rFonts w:ascii="Times New Roman" w:eastAsiaTheme="minorEastAsia" w:hAnsi="Times New Roman" w:cs="Times New Roman"/>
          <w:color w:val="000000"/>
          <w:kern w:val="2"/>
          <w:sz w:val="24"/>
          <w:szCs w:val="24"/>
          <w:lang w:val="en-GB" w:eastAsia="pl-PL"/>
        </w:rPr>
        <w:t xml:space="preserve">the </w:t>
      </w:r>
      <w:r w:rsidRPr="00A7281C">
        <w:rPr>
          <w:rFonts w:ascii="Times New Roman" w:eastAsiaTheme="minorEastAsia" w:hAnsi="Times New Roman" w:cs="Times New Roman"/>
          <w:color w:val="000000"/>
          <w:kern w:val="2"/>
          <w:sz w:val="24"/>
          <w:szCs w:val="24"/>
          <w:lang w:val="en-GB" w:eastAsia="pl-PL"/>
        </w:rPr>
        <w:t>detention centre in Przemy</w:t>
      </w:r>
      <w:r w:rsidR="00D26274">
        <w:rPr>
          <w:rFonts w:ascii="Times New Roman" w:eastAsiaTheme="minorEastAsia" w:hAnsi="Times New Roman" w:cs="Times New Roman"/>
          <w:color w:val="000000"/>
          <w:kern w:val="2"/>
          <w:sz w:val="24"/>
          <w:szCs w:val="24"/>
          <w:lang w:val="en-GB" w:eastAsia="pl-PL"/>
        </w:rPr>
        <w:t>ś</w:t>
      </w:r>
      <w:r w:rsidRPr="00A7281C">
        <w:rPr>
          <w:rFonts w:ascii="Times New Roman" w:eastAsiaTheme="minorEastAsia" w:hAnsi="Times New Roman" w:cs="Times New Roman"/>
          <w:color w:val="000000"/>
          <w:kern w:val="2"/>
          <w:sz w:val="24"/>
          <w:szCs w:val="24"/>
          <w:lang w:val="en-GB" w:eastAsia="pl-PL"/>
        </w:rPr>
        <w:t>l even though the claimant’s physical and mental state indicated that she had been a victim of violence and that her health deteriorated as a result of detention. The applicants also pointed out that while issuing the detention order authorities had failed to properly investigate its impact on minor children</w:t>
      </w:r>
      <w:r w:rsidRPr="00A7281C">
        <w:rPr>
          <w:rFonts w:ascii="Times New Roman" w:eastAsiaTheme="minorEastAsia" w:hAnsi="Times New Roman" w:cs="Times New Roman"/>
          <w:color w:val="000000"/>
          <w:kern w:val="2"/>
          <w:sz w:val="24"/>
          <w:szCs w:val="24"/>
          <w:vertAlign w:val="superscript"/>
          <w:lang w:val="en-GB" w:eastAsia="pl-PL"/>
        </w:rPr>
        <w:footnoteReference w:id="50"/>
      </w:r>
      <w:r w:rsidRPr="00A7281C">
        <w:rPr>
          <w:rFonts w:ascii="Times New Roman" w:eastAsiaTheme="minorEastAsia" w:hAnsi="Times New Roman" w:cs="Times New Roman"/>
          <w:color w:val="000000"/>
          <w:kern w:val="2"/>
          <w:sz w:val="24"/>
          <w:szCs w:val="24"/>
          <w:lang w:val="en-GB" w:eastAsia="pl-PL"/>
        </w:rPr>
        <w:t>.</w:t>
      </w:r>
    </w:p>
    <w:p w14:paraId="511CD57B" w14:textId="77849951" w:rsidR="00E45CD3" w:rsidRPr="00A04C26" w:rsidRDefault="003012B5" w:rsidP="22B85BD2">
      <w:pPr>
        <w:tabs>
          <w:tab w:val="left" w:pos="709"/>
          <w:tab w:val="left" w:pos="993"/>
        </w:tabs>
        <w:suppressAutoHyphens/>
        <w:spacing w:before="120" w:after="120" w:line="276" w:lineRule="auto"/>
        <w:ind w:right="95"/>
        <w:jc w:val="both"/>
        <w:rPr>
          <w:rFonts w:ascii="Times New Roman" w:eastAsiaTheme="minorEastAsia" w:hAnsi="Times New Roman" w:cs="Times New Roman"/>
          <w:color w:val="000000"/>
          <w:kern w:val="2"/>
          <w:sz w:val="24"/>
          <w:szCs w:val="24"/>
          <w:lang w:val="en-GB" w:eastAsia="pl-PL"/>
        </w:rPr>
      </w:pPr>
      <w:r w:rsidRPr="00A7281C">
        <w:rPr>
          <w:rFonts w:ascii="Times New Roman" w:eastAsiaTheme="minorEastAsia" w:hAnsi="Times New Roman" w:cs="Times New Roman"/>
          <w:color w:val="000000"/>
          <w:kern w:val="2"/>
          <w:sz w:val="24"/>
          <w:szCs w:val="24"/>
          <w:lang w:val="en-GB" w:eastAsia="pl-PL"/>
        </w:rPr>
        <w:t>Moreover</w:t>
      </w:r>
      <w:r w:rsidR="003A6344" w:rsidRPr="00A7281C">
        <w:rPr>
          <w:rFonts w:ascii="Times New Roman" w:eastAsiaTheme="minorEastAsia" w:hAnsi="Times New Roman" w:cs="Times New Roman"/>
          <w:color w:val="000000"/>
          <w:kern w:val="2"/>
          <w:sz w:val="24"/>
          <w:szCs w:val="24"/>
          <w:lang w:val="en-GB" w:eastAsia="pl-PL"/>
        </w:rPr>
        <w:t>,</w:t>
      </w:r>
      <w:r w:rsidRPr="00A7281C">
        <w:rPr>
          <w:rFonts w:ascii="Times New Roman" w:eastAsiaTheme="minorEastAsia" w:hAnsi="Times New Roman" w:cs="Times New Roman"/>
          <w:color w:val="000000"/>
          <w:kern w:val="2"/>
          <w:sz w:val="24"/>
          <w:szCs w:val="24"/>
          <w:lang w:val="en-GB" w:eastAsia="pl-PL"/>
        </w:rPr>
        <w:t xml:space="preserve"> on 29 January 2019 EC</w:t>
      </w:r>
      <w:r w:rsidR="00D26274">
        <w:rPr>
          <w:rFonts w:ascii="Times New Roman" w:eastAsiaTheme="minorEastAsia" w:hAnsi="Times New Roman" w:cs="Times New Roman"/>
          <w:color w:val="000000"/>
          <w:kern w:val="2"/>
          <w:sz w:val="24"/>
          <w:szCs w:val="24"/>
          <w:lang w:val="en-GB" w:eastAsia="pl-PL"/>
        </w:rPr>
        <w:t>t</w:t>
      </w:r>
      <w:r w:rsidRPr="00A7281C">
        <w:rPr>
          <w:rFonts w:ascii="Times New Roman" w:eastAsiaTheme="minorEastAsia" w:hAnsi="Times New Roman" w:cs="Times New Roman"/>
          <w:color w:val="000000"/>
          <w:kern w:val="2"/>
          <w:sz w:val="24"/>
          <w:szCs w:val="24"/>
          <w:lang w:val="en-GB" w:eastAsia="pl-PL"/>
        </w:rPr>
        <w:t xml:space="preserve">HR communicated to the Polish authorities another case of detention of asylum seekers family transferred to Poland under 604/2013 Regulation. They complained that they were detained despite bad mental health situation of one of the children. They </w:t>
      </w:r>
      <w:r w:rsidR="003A6344" w:rsidRPr="00A7281C">
        <w:rPr>
          <w:rFonts w:ascii="Times New Roman" w:eastAsiaTheme="minorEastAsia" w:hAnsi="Times New Roman" w:cs="Times New Roman"/>
          <w:color w:val="000000"/>
          <w:kern w:val="2"/>
          <w:sz w:val="24"/>
          <w:szCs w:val="24"/>
          <w:lang w:val="en-GB" w:eastAsia="pl-PL"/>
        </w:rPr>
        <w:t xml:space="preserve">have </w:t>
      </w:r>
      <w:r w:rsidRPr="00A7281C">
        <w:rPr>
          <w:rFonts w:ascii="Times New Roman" w:eastAsiaTheme="minorEastAsia" w:hAnsi="Times New Roman" w:cs="Times New Roman"/>
          <w:color w:val="000000"/>
          <w:kern w:val="2"/>
          <w:sz w:val="24"/>
          <w:szCs w:val="24"/>
          <w:lang w:val="en-GB" w:eastAsia="pl-PL"/>
        </w:rPr>
        <w:t xml:space="preserve">also complained </w:t>
      </w:r>
      <w:r w:rsidR="003A6344" w:rsidRPr="00A7281C">
        <w:rPr>
          <w:rFonts w:ascii="Times New Roman" w:eastAsiaTheme="minorEastAsia" w:hAnsi="Times New Roman" w:cs="Times New Roman"/>
          <w:color w:val="000000"/>
          <w:kern w:val="2"/>
          <w:sz w:val="24"/>
          <w:szCs w:val="24"/>
          <w:lang w:val="en-GB" w:eastAsia="pl-PL"/>
        </w:rPr>
        <w:t xml:space="preserve">about </w:t>
      </w:r>
      <w:r w:rsidRPr="00A7281C">
        <w:rPr>
          <w:rFonts w:ascii="Times New Roman" w:eastAsiaTheme="minorEastAsia" w:hAnsi="Times New Roman" w:cs="Times New Roman"/>
          <w:color w:val="000000"/>
          <w:kern w:val="2"/>
          <w:sz w:val="24"/>
          <w:szCs w:val="24"/>
          <w:lang w:val="en-GB" w:eastAsia="pl-PL"/>
        </w:rPr>
        <w:t>violation of their procedural rights during detention proceedings</w:t>
      </w:r>
      <w:r w:rsidRPr="00A7281C">
        <w:rPr>
          <w:rFonts w:ascii="Times New Roman" w:eastAsiaTheme="minorEastAsia" w:hAnsi="Times New Roman" w:cs="Times New Roman"/>
          <w:color w:val="000000"/>
          <w:kern w:val="2"/>
          <w:sz w:val="24"/>
          <w:szCs w:val="24"/>
          <w:vertAlign w:val="superscript"/>
          <w:lang w:val="en-GB" w:eastAsia="pl-PL"/>
        </w:rPr>
        <w:footnoteReference w:id="51"/>
      </w:r>
      <w:r w:rsidRPr="00A7281C">
        <w:rPr>
          <w:rFonts w:ascii="Times New Roman" w:eastAsiaTheme="minorEastAsia" w:hAnsi="Times New Roman" w:cs="Times New Roman"/>
          <w:color w:val="000000"/>
          <w:kern w:val="2"/>
          <w:sz w:val="24"/>
          <w:szCs w:val="24"/>
          <w:lang w:val="en-GB" w:eastAsia="pl-PL"/>
        </w:rPr>
        <w:t>.</w:t>
      </w:r>
    </w:p>
    <w:p w14:paraId="7F27FC3A" w14:textId="0ACEEB3F" w:rsidR="00CC7922" w:rsidRPr="00A7281C" w:rsidRDefault="22B85BD2" w:rsidP="22B85BD2">
      <w:pPr>
        <w:spacing w:before="120" w:after="120" w:line="276" w:lineRule="auto"/>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The principle of non-refoulement</w:t>
      </w:r>
    </w:p>
    <w:p w14:paraId="12B15093" w14:textId="0B0E750D" w:rsidR="005324B7" w:rsidRPr="00A7281C" w:rsidRDefault="22B85BD2" w:rsidP="22B85BD2">
      <w:pPr>
        <w:tabs>
          <w:tab w:val="left" w:pos="1890"/>
        </w:tabs>
        <w:spacing w:before="120" w:after="120" w:line="276" w:lineRule="auto"/>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HFHR has prepared a numerous number of opinions on the individual situation of foreigner</w:t>
      </w:r>
      <w:r w:rsidR="00903A60">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as well as on the human rights situation </w:t>
      </w:r>
      <w:r w:rsidR="00903A60">
        <w:rPr>
          <w:rFonts w:ascii="Times New Roman" w:eastAsiaTheme="minorEastAsia" w:hAnsi="Times New Roman" w:cs="Times New Roman"/>
          <w:sz w:val="24"/>
          <w:szCs w:val="24"/>
          <w:lang w:val="en-GB"/>
        </w:rPr>
        <w:t xml:space="preserve">in specific countries </w:t>
      </w:r>
      <w:r w:rsidRPr="00A7281C">
        <w:rPr>
          <w:rFonts w:ascii="Times New Roman" w:eastAsiaTheme="minorEastAsia" w:hAnsi="Times New Roman" w:cs="Times New Roman"/>
          <w:sz w:val="24"/>
          <w:szCs w:val="24"/>
          <w:lang w:val="en-GB"/>
        </w:rPr>
        <w:t xml:space="preserve">(country of origin reports) for the purpose of the extradition proceeding before the </w:t>
      </w:r>
      <w:r w:rsidR="00903A60">
        <w:rPr>
          <w:rFonts w:ascii="Times New Roman" w:eastAsiaTheme="minorEastAsia" w:hAnsi="Times New Roman" w:cs="Times New Roman"/>
          <w:sz w:val="24"/>
          <w:szCs w:val="24"/>
          <w:lang w:val="en-GB"/>
        </w:rPr>
        <w:t>domestic</w:t>
      </w:r>
      <w:r w:rsidR="00903A60"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courts. Some of the HFHR’s opinions were used by the courts in order to properly indicate that the extradition may result in</w:t>
      </w:r>
      <w:r w:rsidR="00903A60">
        <w:rPr>
          <w:rFonts w:ascii="Times New Roman" w:eastAsiaTheme="minorEastAsia" w:hAnsi="Times New Roman" w:cs="Times New Roman"/>
          <w:sz w:val="24"/>
          <w:szCs w:val="24"/>
          <w:lang w:val="en-GB"/>
        </w:rPr>
        <w:t xml:space="preserve"> a</w:t>
      </w:r>
      <w:r w:rsidRPr="00A7281C">
        <w:rPr>
          <w:rFonts w:ascii="Times New Roman" w:eastAsiaTheme="minorEastAsia" w:hAnsi="Times New Roman" w:cs="Times New Roman"/>
          <w:sz w:val="24"/>
          <w:szCs w:val="24"/>
          <w:lang w:val="en-GB"/>
        </w:rPr>
        <w:t xml:space="preserve"> human rights violation</w:t>
      </w:r>
      <w:r w:rsidRPr="00A7281C">
        <w:rPr>
          <w:rFonts w:ascii="Times New Roman" w:eastAsiaTheme="minorEastAsia" w:hAnsi="Times New Roman" w:cs="Times New Roman"/>
          <w:i/>
          <w:iCs/>
          <w:sz w:val="24"/>
          <w:szCs w:val="24"/>
          <w:lang w:val="en-GB"/>
        </w:rPr>
        <w:t>.</w:t>
      </w:r>
      <w:r w:rsidRPr="00A7281C">
        <w:rPr>
          <w:rFonts w:ascii="Times New Roman" w:eastAsiaTheme="minorEastAsia" w:hAnsi="Times New Roman" w:cs="Times New Roman"/>
          <w:sz w:val="24"/>
          <w:szCs w:val="24"/>
          <w:lang w:val="en-GB"/>
        </w:rPr>
        <w:t xml:space="preserve"> </w:t>
      </w:r>
    </w:p>
    <w:p w14:paraId="10047EAA" w14:textId="44AD3669" w:rsidR="00CC7922" w:rsidRPr="00A7281C" w:rsidRDefault="005324B7" w:rsidP="22B85BD2">
      <w:pPr>
        <w:spacing w:before="120" w:after="120" w:line="276" w:lineRule="auto"/>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Nevertheless, t</w:t>
      </w:r>
      <w:r w:rsidR="00CC7922" w:rsidRPr="00A7281C">
        <w:rPr>
          <w:rFonts w:ascii="Times New Roman" w:eastAsiaTheme="minorEastAsia" w:hAnsi="Times New Roman" w:cs="Times New Roman"/>
          <w:sz w:val="24"/>
          <w:szCs w:val="24"/>
          <w:lang w:val="en-GB"/>
        </w:rPr>
        <w:t xml:space="preserve">he principle of non-refoulement is not fully respected. There are reported cases of asylum-seekers, mainly of Chechen and Tajik origin, being refused entry to Poland, despite </w:t>
      </w:r>
      <w:r w:rsidR="00903A60">
        <w:rPr>
          <w:rFonts w:ascii="Times New Roman" w:eastAsiaTheme="minorEastAsia" w:hAnsi="Times New Roman" w:cs="Times New Roman"/>
          <w:sz w:val="24"/>
          <w:szCs w:val="24"/>
          <w:lang w:val="en-GB"/>
        </w:rPr>
        <w:t xml:space="preserve">their </w:t>
      </w:r>
      <w:r w:rsidR="00CC7922" w:rsidRPr="00A7281C">
        <w:rPr>
          <w:rFonts w:ascii="Times New Roman" w:eastAsiaTheme="minorEastAsia" w:hAnsi="Times New Roman" w:cs="Times New Roman"/>
          <w:sz w:val="24"/>
          <w:szCs w:val="24"/>
          <w:lang w:val="en-GB"/>
        </w:rPr>
        <w:t>invoking asylum request at the border. Among those</w:t>
      </w:r>
      <w:r w:rsidR="003A6344" w:rsidRPr="00A7281C">
        <w:rPr>
          <w:rFonts w:ascii="Times New Roman" w:eastAsiaTheme="minorEastAsia" w:hAnsi="Times New Roman" w:cs="Times New Roman"/>
          <w:sz w:val="24"/>
          <w:szCs w:val="24"/>
          <w:lang w:val="en-GB"/>
        </w:rPr>
        <w:t>,</w:t>
      </w:r>
      <w:r w:rsidR="00CC7922" w:rsidRPr="00A7281C">
        <w:rPr>
          <w:rFonts w:ascii="Times New Roman" w:eastAsiaTheme="minorEastAsia" w:hAnsi="Times New Roman" w:cs="Times New Roman"/>
          <w:sz w:val="24"/>
          <w:szCs w:val="24"/>
          <w:lang w:val="en-GB"/>
        </w:rPr>
        <w:t xml:space="preserve"> there are victims of torture and violence, including victims of gender-related persecutions. Their individual situation is not considered by Border Guards, who, after only cursory interviews, during which asylum claims are routinely ignored, issue the decisions on </w:t>
      </w:r>
      <w:r w:rsidR="003A6344" w:rsidRPr="00A7281C">
        <w:rPr>
          <w:rFonts w:ascii="Times New Roman" w:eastAsiaTheme="minorEastAsia" w:hAnsi="Times New Roman" w:cs="Times New Roman"/>
          <w:sz w:val="24"/>
          <w:szCs w:val="24"/>
          <w:lang w:val="en-GB"/>
        </w:rPr>
        <w:t xml:space="preserve">the </w:t>
      </w:r>
      <w:r w:rsidR="00CC7922" w:rsidRPr="00A7281C">
        <w:rPr>
          <w:rFonts w:ascii="Times New Roman" w:eastAsiaTheme="minorEastAsia" w:hAnsi="Times New Roman" w:cs="Times New Roman"/>
          <w:sz w:val="24"/>
          <w:szCs w:val="24"/>
          <w:lang w:val="en-GB"/>
        </w:rPr>
        <w:t xml:space="preserve">refusal of entry to Poland. According to reports of </w:t>
      </w:r>
      <w:r w:rsidR="00903A60">
        <w:rPr>
          <w:rFonts w:ascii="Times New Roman" w:eastAsiaTheme="minorEastAsia" w:hAnsi="Times New Roman" w:cs="Times New Roman"/>
          <w:sz w:val="24"/>
          <w:szCs w:val="24"/>
          <w:lang w:val="en-GB"/>
        </w:rPr>
        <w:t>the Human Rights Commissioner</w:t>
      </w:r>
      <w:r w:rsidR="00CC7922" w:rsidRPr="00A7281C">
        <w:rPr>
          <w:rFonts w:ascii="Times New Roman" w:eastAsiaTheme="minorEastAsia" w:hAnsi="Times New Roman" w:cs="Times New Roman"/>
          <w:sz w:val="24"/>
          <w:szCs w:val="24"/>
          <w:vertAlign w:val="superscript"/>
          <w:lang w:val="en-GB"/>
        </w:rPr>
        <w:footnoteReference w:id="52"/>
      </w:r>
      <w:r w:rsidR="00CC7922" w:rsidRPr="00A7281C">
        <w:rPr>
          <w:rFonts w:ascii="Times New Roman" w:eastAsiaTheme="minorEastAsia" w:hAnsi="Times New Roman" w:cs="Times New Roman"/>
          <w:sz w:val="24"/>
          <w:szCs w:val="24"/>
          <w:lang w:val="en-GB"/>
        </w:rPr>
        <w:t xml:space="preserve"> and non-governmental organisations</w:t>
      </w:r>
      <w:r w:rsidR="00CC7922" w:rsidRPr="00A7281C">
        <w:rPr>
          <w:rFonts w:ascii="Times New Roman" w:eastAsiaTheme="minorEastAsia" w:hAnsi="Times New Roman" w:cs="Times New Roman"/>
          <w:sz w:val="24"/>
          <w:szCs w:val="24"/>
          <w:vertAlign w:val="superscript"/>
          <w:lang w:val="en-GB"/>
        </w:rPr>
        <w:footnoteReference w:id="53"/>
      </w:r>
      <w:r w:rsidR="00E45CD3">
        <w:rPr>
          <w:rFonts w:ascii="Times New Roman" w:eastAsiaTheme="minorEastAsia" w:hAnsi="Times New Roman" w:cs="Times New Roman"/>
          <w:sz w:val="24"/>
          <w:szCs w:val="24"/>
          <w:lang w:val="en-GB"/>
        </w:rPr>
        <w:t>,</w:t>
      </w:r>
      <w:r w:rsidR="00CC7922" w:rsidRPr="00A7281C">
        <w:rPr>
          <w:rFonts w:ascii="Times New Roman" w:eastAsiaTheme="minorEastAsia" w:hAnsi="Times New Roman" w:cs="Times New Roman"/>
          <w:sz w:val="24"/>
          <w:szCs w:val="24"/>
          <w:lang w:val="en-GB"/>
        </w:rPr>
        <w:t xml:space="preserve"> such practice, particularly present at Belarusian and Ukrainian border crossing points in Terespol and Medyka, violates national and international law on asylum. Many asylum-seekers of Chechen origin are being pushed-back to Belarus, which, according to the recent ECtHR ruling, is not a safe country for them</w:t>
      </w:r>
      <w:r w:rsidR="00CC7922" w:rsidRPr="00A7281C">
        <w:rPr>
          <w:rFonts w:ascii="Times New Roman" w:eastAsiaTheme="minorEastAsia" w:hAnsi="Times New Roman" w:cs="Times New Roman"/>
          <w:sz w:val="24"/>
          <w:szCs w:val="24"/>
          <w:vertAlign w:val="superscript"/>
          <w:lang w:val="en-GB"/>
        </w:rPr>
        <w:footnoteReference w:id="54"/>
      </w:r>
      <w:r w:rsidR="00E45CD3">
        <w:rPr>
          <w:rFonts w:ascii="Times New Roman" w:eastAsiaTheme="minorEastAsia" w:hAnsi="Times New Roman" w:cs="Times New Roman"/>
          <w:sz w:val="24"/>
          <w:szCs w:val="24"/>
          <w:lang w:val="en-GB"/>
        </w:rPr>
        <w:t>.</w:t>
      </w:r>
      <w:r w:rsidR="00CC7922" w:rsidRPr="00A7281C">
        <w:rPr>
          <w:rFonts w:ascii="Times New Roman" w:eastAsiaTheme="minorEastAsia" w:hAnsi="Times New Roman" w:cs="Times New Roman"/>
          <w:sz w:val="24"/>
          <w:szCs w:val="24"/>
          <w:lang w:val="en-GB"/>
        </w:rPr>
        <w:t xml:space="preserve"> Human rights organisations documented already few cases of asylum-seekers who were refused entry to Poland and, consequently, were detained in Belarus and faced deportation or were deported to their country of origin</w:t>
      </w:r>
      <w:r w:rsidR="00CC7922" w:rsidRPr="00A7281C">
        <w:rPr>
          <w:rFonts w:ascii="Times New Roman" w:eastAsiaTheme="minorEastAsia" w:hAnsi="Times New Roman" w:cs="Times New Roman"/>
          <w:sz w:val="24"/>
          <w:szCs w:val="24"/>
          <w:vertAlign w:val="superscript"/>
          <w:lang w:val="en-GB"/>
        </w:rPr>
        <w:footnoteReference w:id="55"/>
      </w:r>
      <w:r w:rsidR="00E45CD3">
        <w:rPr>
          <w:rFonts w:ascii="Times New Roman" w:eastAsiaTheme="minorEastAsia" w:hAnsi="Times New Roman" w:cs="Times New Roman"/>
          <w:sz w:val="24"/>
          <w:szCs w:val="24"/>
          <w:lang w:val="en-GB"/>
        </w:rPr>
        <w:t>.</w:t>
      </w:r>
    </w:p>
    <w:p w14:paraId="177BF722" w14:textId="440D26F2" w:rsidR="00CC7922" w:rsidRPr="00A7281C" w:rsidRDefault="22B85BD2" w:rsidP="22B85BD2">
      <w:pPr>
        <w:spacing w:before="120" w:after="120" w:line="276" w:lineRule="auto"/>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lastRenderedPageBreak/>
        <w:t>Supreme Administrative Court delivered so far 25 rulings a</w:t>
      </w:r>
      <w:r w:rsidR="00903A60">
        <w:rPr>
          <w:rFonts w:ascii="Times New Roman" w:eastAsiaTheme="minorEastAsia" w:hAnsi="Times New Roman" w:cs="Times New Roman"/>
          <w:sz w:val="24"/>
          <w:szCs w:val="24"/>
          <w:lang w:val="en-GB"/>
        </w:rPr>
        <w:t>s a</w:t>
      </w:r>
      <w:r w:rsidRPr="00A7281C">
        <w:rPr>
          <w:rFonts w:ascii="Times New Roman" w:eastAsiaTheme="minorEastAsia" w:hAnsi="Times New Roman" w:cs="Times New Roman"/>
          <w:sz w:val="24"/>
          <w:szCs w:val="24"/>
          <w:lang w:val="en-GB"/>
        </w:rPr>
        <w:t xml:space="preserve"> result of complaints filed by foreigners who were denied entry to Poland despite claiming asylum. In each case, the Court found a violation of national law and overruled Border Guards decision</w:t>
      </w:r>
      <w:r w:rsidR="00903A60">
        <w:rPr>
          <w:rFonts w:ascii="Times New Roman" w:eastAsiaTheme="minorEastAsia" w:hAnsi="Times New Roman" w:cs="Times New Roman"/>
          <w:sz w:val="24"/>
          <w:szCs w:val="24"/>
          <w:lang w:val="en-GB"/>
        </w:rPr>
        <w:t>s</w:t>
      </w:r>
      <w:r w:rsidRPr="00A7281C">
        <w:rPr>
          <w:rFonts w:ascii="Times New Roman" w:eastAsiaTheme="minorEastAsia" w:hAnsi="Times New Roman" w:cs="Times New Roman"/>
          <w:sz w:val="24"/>
          <w:szCs w:val="24"/>
          <w:lang w:val="en-GB"/>
        </w:rPr>
        <w:t xml:space="preserve"> on the refusal of entry. The Court stressed that lack of a proper way of documenting the interviews held with foreigners at the border on the reasons of seeking entry to Poland as well as the lack of access to the lawyer can obstruct access to the asylum procedure. Ministry of Interior and Administration refused to introduce amendments to national law in order to ensure its compliance with the established case-law of administrative courts. At the same time, the practice at the border remained unchanged.</w:t>
      </w:r>
    </w:p>
    <w:p w14:paraId="09C48FBF" w14:textId="32E58BC6" w:rsidR="00CC7922" w:rsidRPr="00A7281C" w:rsidRDefault="00CC7922" w:rsidP="22B85BD2">
      <w:pPr>
        <w:spacing w:before="120" w:after="120" w:line="276" w:lineRule="auto"/>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In addition, Polish authorities failed to comply with several interim measures issued by the European Court of Human Rights. In those cases, </w:t>
      </w:r>
      <w:r w:rsidR="00903A60">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ECtHR urged Polish authorities not to remove applicants to Belarus and accept their applications for international protection. All those applicants were refused entry to Poland. The cases are pending before the ECtHR</w:t>
      </w:r>
      <w:r w:rsidRPr="00A7281C">
        <w:rPr>
          <w:rFonts w:ascii="Times New Roman" w:eastAsiaTheme="minorEastAsia" w:hAnsi="Times New Roman" w:cs="Times New Roman"/>
          <w:sz w:val="24"/>
          <w:szCs w:val="24"/>
          <w:vertAlign w:val="superscript"/>
          <w:lang w:val="en-GB"/>
        </w:rPr>
        <w:footnoteReference w:id="56"/>
      </w:r>
      <w:r w:rsidR="0061485A">
        <w:rPr>
          <w:rFonts w:ascii="Times New Roman" w:eastAsiaTheme="minorEastAsia" w:hAnsi="Times New Roman" w:cs="Times New Roman"/>
          <w:sz w:val="24"/>
          <w:szCs w:val="24"/>
          <w:lang w:val="en-GB"/>
        </w:rPr>
        <w:t>.</w:t>
      </w:r>
    </w:p>
    <w:p w14:paraId="36B3CD4F" w14:textId="13D28FA7" w:rsidR="003A6344" w:rsidRPr="00A7281C" w:rsidRDefault="003A6344" w:rsidP="22B85BD2">
      <w:pPr>
        <w:spacing w:before="120" w:after="120" w:line="276" w:lineRule="auto"/>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HFHR would also </w:t>
      </w:r>
      <w:r w:rsidR="00903A60">
        <w:rPr>
          <w:rFonts w:ascii="Times New Roman" w:eastAsiaTheme="minorEastAsia" w:hAnsi="Times New Roman" w:cs="Times New Roman"/>
          <w:sz w:val="24"/>
          <w:szCs w:val="24"/>
          <w:lang w:val="en-GB"/>
        </w:rPr>
        <w:t xml:space="preserve">like to </w:t>
      </w:r>
      <w:r w:rsidRPr="00A7281C">
        <w:rPr>
          <w:rFonts w:ascii="Times New Roman" w:eastAsiaTheme="minorEastAsia" w:hAnsi="Times New Roman" w:cs="Times New Roman"/>
          <w:sz w:val="24"/>
          <w:szCs w:val="24"/>
          <w:lang w:val="en-GB"/>
        </w:rPr>
        <w:t xml:space="preserve">point out that the non-refoulement principle is not fully respected in respect of foreigners already present in the territory of Poland either. One of the recent cases that drew public attention was the deportation of Azamat Baiduyev under provisions of 2016 Anti-Terrorist Act. Due to security concerns, he was deprived subsidiary protection and shortly after that he was deported to Chechnya, despite indications he might face tortures there. Polish authorities failed to examine possible violation of non-refoulement principle and Article 3 of </w:t>
      </w:r>
      <w:r w:rsidR="00C60E9F">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ECHR. The case files, supposedly containing materials connecting Baiduyev with terrorist activities, were partially classified, and he was not informed about the grounds of the decision taken</w:t>
      </w:r>
      <w:r w:rsidRPr="00A7281C">
        <w:rPr>
          <w:rFonts w:ascii="Times New Roman" w:eastAsiaTheme="minorEastAsia" w:hAnsi="Times New Roman" w:cs="Times New Roman"/>
          <w:sz w:val="24"/>
          <w:szCs w:val="24"/>
          <w:vertAlign w:val="superscript"/>
          <w:lang w:val="en-GB"/>
        </w:rPr>
        <w:footnoteReference w:id="57"/>
      </w:r>
      <w:r w:rsidR="0061485A">
        <w:rPr>
          <w:rFonts w:ascii="Times New Roman" w:eastAsiaTheme="minorEastAsia" w:hAnsi="Times New Roman" w:cs="Times New Roman"/>
          <w:sz w:val="24"/>
          <w:szCs w:val="24"/>
          <w:lang w:val="en-GB"/>
        </w:rPr>
        <w:t>.</w:t>
      </w:r>
    </w:p>
    <w:p w14:paraId="33763EB7" w14:textId="44BB70C2" w:rsidR="00A04C26" w:rsidRPr="00A7281C" w:rsidRDefault="22B85BD2" w:rsidP="22B85BD2">
      <w:pPr>
        <w:tabs>
          <w:tab w:val="left" w:pos="1890"/>
        </w:tabs>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Finally, it must be particularly emphasized, that the number of applicants for international protection rapidly dropped since 2017 (In 2015 there were 12325 applicants, in 2016 – 12322, in 2017 – 5078, in 2018 2- approx. 4100 and in the first quarter of 2019 – only 960 applicants). Apparently, it happened due to a continued policy of push-backs of the asylum seekers by Polish authorities at the eastern border.</w:t>
      </w:r>
    </w:p>
    <w:p w14:paraId="6D527D22" w14:textId="1C810C7C" w:rsidR="003012B5"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Alternatives to detention</w:t>
      </w:r>
    </w:p>
    <w:p w14:paraId="120624E5" w14:textId="53127063" w:rsidR="00BE5E81" w:rsidRPr="00A7281C" w:rsidRDefault="22B85BD2" w:rsidP="22B85BD2">
      <w:pPr>
        <w:tabs>
          <w:tab w:val="left" w:pos="1890"/>
        </w:tabs>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Polish law provides alternatives for detention and they are used in practice. However, in cases of asylum-seekers transferred to Poland under Dublin regulation detention is used routinely.</w:t>
      </w:r>
    </w:p>
    <w:p w14:paraId="10C21274" w14:textId="1B33C13B" w:rsidR="00BE5E81" w:rsidRPr="00A7281C" w:rsidRDefault="00BE5E81" w:rsidP="22B85BD2">
      <w:pPr>
        <w:tabs>
          <w:tab w:val="left" w:pos="1890"/>
        </w:tabs>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The HFHR experience shows that asylum seekers are often detained in order to secure their personal participation in the asylum procedure. However</w:t>
      </w:r>
      <w:r w:rsidR="003A6344"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in number of cases</w:t>
      </w:r>
      <w:r w:rsidR="00C60E9F">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detention is extended even when all activities where personal participation of the applicant </w:t>
      </w:r>
      <w:r w:rsidR="00C60E9F">
        <w:rPr>
          <w:rFonts w:ascii="Times New Roman" w:eastAsiaTheme="minorEastAsia" w:hAnsi="Times New Roman" w:cs="Times New Roman"/>
          <w:sz w:val="24"/>
          <w:szCs w:val="24"/>
          <w:lang w:val="en-GB"/>
        </w:rPr>
        <w:t xml:space="preserve">was required </w:t>
      </w:r>
      <w:r w:rsidR="00C60E9F">
        <w:rPr>
          <w:rFonts w:ascii="Times New Roman" w:eastAsiaTheme="minorEastAsia" w:hAnsi="Times New Roman" w:cs="Times New Roman"/>
          <w:sz w:val="24"/>
          <w:szCs w:val="24"/>
          <w:lang w:val="en-GB"/>
        </w:rPr>
        <w:lastRenderedPageBreak/>
        <w:t xml:space="preserve">(usually interviews) </w:t>
      </w:r>
      <w:r w:rsidRPr="00A7281C">
        <w:rPr>
          <w:rFonts w:ascii="Times New Roman" w:eastAsiaTheme="minorEastAsia" w:hAnsi="Times New Roman" w:cs="Times New Roman"/>
          <w:sz w:val="24"/>
          <w:szCs w:val="24"/>
          <w:lang w:val="en-GB"/>
        </w:rPr>
        <w:t xml:space="preserve">have already taken place. In this situation, </w:t>
      </w:r>
      <w:r w:rsidR="00C60E9F">
        <w:rPr>
          <w:rFonts w:ascii="Times New Roman" w:eastAsiaTheme="minorEastAsia" w:hAnsi="Times New Roman" w:cs="Times New Roman"/>
          <w:sz w:val="24"/>
          <w:szCs w:val="24"/>
          <w:lang w:val="en-GB"/>
        </w:rPr>
        <w:t>their</w:t>
      </w:r>
      <w:r w:rsidR="00C60E9F"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further detention is not justified. This tendency is confirmed by other NGOs.</w:t>
      </w:r>
      <w:r w:rsidRPr="00A7281C">
        <w:rPr>
          <w:rStyle w:val="Odwoanieprzypisudolnego"/>
          <w:rFonts w:ascii="Times New Roman" w:eastAsiaTheme="minorEastAsia" w:hAnsi="Times New Roman" w:cs="Times New Roman"/>
          <w:sz w:val="24"/>
          <w:szCs w:val="24"/>
          <w:lang w:val="en-GB"/>
        </w:rPr>
        <w:footnoteReference w:id="58"/>
      </w:r>
    </w:p>
    <w:p w14:paraId="004A9488" w14:textId="2B88AB95" w:rsidR="00BE5E81" w:rsidRPr="00A7281C" w:rsidRDefault="00BE5E81" w:rsidP="22B85BD2">
      <w:pPr>
        <w:tabs>
          <w:tab w:val="left" w:pos="1890"/>
        </w:tabs>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HFHR observation also shows that courts refuse to use alternative measures and decide to place asylum-seekers in guarded </w:t>
      </w:r>
      <w:r w:rsidR="005324B7" w:rsidRPr="00A7281C">
        <w:rPr>
          <w:rFonts w:ascii="Times New Roman" w:eastAsiaTheme="minorEastAsia" w:hAnsi="Times New Roman" w:cs="Times New Roman"/>
          <w:sz w:val="24"/>
          <w:szCs w:val="24"/>
          <w:lang w:val="en-GB"/>
        </w:rPr>
        <w:t>centres</w:t>
      </w:r>
      <w:r w:rsidRPr="00A7281C">
        <w:rPr>
          <w:rFonts w:ascii="Times New Roman" w:eastAsiaTheme="minorEastAsia" w:hAnsi="Times New Roman" w:cs="Times New Roman"/>
          <w:sz w:val="24"/>
          <w:szCs w:val="24"/>
          <w:lang w:val="en-GB"/>
        </w:rPr>
        <w:t xml:space="preserve"> stating that they do not have permanent residence and financial resources. However, they do not consider the fact that every asylum-seeker has the right to reside in an open </w:t>
      </w:r>
      <w:r w:rsidR="005324B7" w:rsidRPr="00A7281C">
        <w:rPr>
          <w:rFonts w:ascii="Times New Roman" w:eastAsiaTheme="minorEastAsia" w:hAnsi="Times New Roman" w:cs="Times New Roman"/>
          <w:sz w:val="24"/>
          <w:szCs w:val="24"/>
          <w:lang w:val="en-GB"/>
        </w:rPr>
        <w:t>centre</w:t>
      </w:r>
      <w:r w:rsidRPr="00A7281C">
        <w:rPr>
          <w:rFonts w:ascii="Times New Roman" w:eastAsiaTheme="minorEastAsia" w:hAnsi="Times New Roman" w:cs="Times New Roman"/>
          <w:sz w:val="24"/>
          <w:szCs w:val="24"/>
          <w:lang w:val="en-GB"/>
        </w:rPr>
        <w:t xml:space="preserve"> for asylum seekers and gets a small pocket allowance monthly. Thus, it is possible, for example, to oblige an asylum seeker to live in a </w:t>
      </w:r>
      <w:r w:rsidR="00C60E9F" w:rsidRPr="00A7281C">
        <w:rPr>
          <w:rFonts w:ascii="Times New Roman" w:eastAsiaTheme="minorEastAsia" w:hAnsi="Times New Roman" w:cs="Times New Roman"/>
          <w:sz w:val="24"/>
          <w:szCs w:val="24"/>
          <w:lang w:val="en-GB"/>
        </w:rPr>
        <w:t>cent</w:t>
      </w:r>
      <w:r w:rsidR="00C60E9F">
        <w:rPr>
          <w:rFonts w:ascii="Times New Roman" w:eastAsiaTheme="minorEastAsia" w:hAnsi="Times New Roman" w:cs="Times New Roman"/>
          <w:sz w:val="24"/>
          <w:szCs w:val="24"/>
          <w:lang w:val="en-GB"/>
        </w:rPr>
        <w:t>re</w:t>
      </w:r>
      <w:r w:rsidR="00C60E9F"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and report to the Border Guard unit instead of ruling on detention. This </w:t>
      </w:r>
      <w:r w:rsidR="005324B7" w:rsidRPr="00A7281C">
        <w:rPr>
          <w:rFonts w:ascii="Times New Roman" w:eastAsiaTheme="minorEastAsia" w:hAnsi="Times New Roman" w:cs="Times New Roman"/>
          <w:sz w:val="24"/>
          <w:szCs w:val="24"/>
          <w:lang w:val="en-GB"/>
        </w:rPr>
        <w:t xml:space="preserve">practice has been confirmed by </w:t>
      </w:r>
      <w:r w:rsidRPr="00A7281C">
        <w:rPr>
          <w:rFonts w:ascii="Times New Roman" w:eastAsiaTheme="minorEastAsia" w:hAnsi="Times New Roman" w:cs="Times New Roman"/>
          <w:sz w:val="24"/>
          <w:szCs w:val="24"/>
          <w:lang w:val="en-GB"/>
        </w:rPr>
        <w:t>Ombudsman</w:t>
      </w:r>
      <w:r w:rsidR="005324B7" w:rsidRPr="00A7281C">
        <w:rPr>
          <w:rFonts w:ascii="Times New Roman" w:eastAsiaTheme="minorEastAsia" w:hAnsi="Times New Roman" w:cs="Times New Roman"/>
          <w:sz w:val="24"/>
          <w:szCs w:val="24"/>
          <w:lang w:val="en-GB"/>
        </w:rPr>
        <w:t xml:space="preserve"> for Children</w:t>
      </w:r>
      <w:r w:rsidRPr="00A7281C">
        <w:rPr>
          <w:rStyle w:val="Odwoanieprzypisudolnego"/>
          <w:rFonts w:ascii="Times New Roman" w:eastAsiaTheme="minorEastAsia" w:hAnsi="Times New Roman" w:cs="Times New Roman"/>
          <w:sz w:val="24"/>
          <w:szCs w:val="24"/>
          <w:lang w:val="en-GB"/>
        </w:rPr>
        <w:footnoteReference w:id="59"/>
      </w:r>
      <w:r w:rsidR="005324B7" w:rsidRPr="00A7281C">
        <w:rPr>
          <w:rFonts w:ascii="Times New Roman" w:eastAsiaTheme="minorEastAsia" w:hAnsi="Times New Roman" w:cs="Times New Roman"/>
          <w:sz w:val="24"/>
          <w:szCs w:val="24"/>
          <w:lang w:val="en-GB"/>
        </w:rPr>
        <w:t>.</w:t>
      </w:r>
    </w:p>
    <w:p w14:paraId="2465BC5B" w14:textId="65ACE516" w:rsidR="0015480B"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HFHR experience also shows that the courts issue orders to place a foreigner in a guarded </w:t>
      </w:r>
      <w:r w:rsidR="00C60E9F" w:rsidRPr="00A7281C">
        <w:rPr>
          <w:rFonts w:ascii="Times New Roman" w:eastAsiaTheme="minorEastAsia" w:hAnsi="Times New Roman" w:cs="Times New Roman"/>
          <w:sz w:val="24"/>
          <w:szCs w:val="24"/>
          <w:lang w:val="en-GB"/>
        </w:rPr>
        <w:t>cent</w:t>
      </w:r>
      <w:r w:rsidR="00C60E9F">
        <w:rPr>
          <w:rFonts w:ascii="Times New Roman" w:eastAsiaTheme="minorEastAsia" w:hAnsi="Times New Roman" w:cs="Times New Roman"/>
          <w:sz w:val="24"/>
          <w:szCs w:val="24"/>
          <w:lang w:val="en-GB"/>
        </w:rPr>
        <w:t>re</w:t>
      </w:r>
      <w:r w:rsidR="00C60E9F" w:rsidRPr="00A7281C">
        <w:rPr>
          <w:rFonts w:ascii="Times New Roman" w:eastAsiaTheme="minorEastAsia" w:hAnsi="Times New Roman" w:cs="Times New Roman"/>
          <w:sz w:val="24"/>
          <w:szCs w:val="24"/>
          <w:lang w:val="en-GB"/>
        </w:rPr>
        <w:t xml:space="preserve"> </w:t>
      </w:r>
      <w:r w:rsidR="00C60E9F">
        <w:rPr>
          <w:rFonts w:ascii="Times New Roman" w:eastAsiaTheme="minorEastAsia" w:hAnsi="Times New Roman" w:cs="Times New Roman"/>
          <w:sz w:val="24"/>
          <w:szCs w:val="24"/>
          <w:lang w:val="en-GB"/>
        </w:rPr>
        <w:t>for</w:t>
      </w:r>
      <w:r w:rsidR="00C60E9F"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the longest period allowed </w:t>
      </w:r>
      <w:r w:rsidR="00C60E9F">
        <w:rPr>
          <w:rFonts w:ascii="Times New Roman" w:eastAsiaTheme="minorEastAsia" w:hAnsi="Times New Roman" w:cs="Times New Roman"/>
          <w:sz w:val="24"/>
          <w:szCs w:val="24"/>
          <w:lang w:val="en-GB"/>
        </w:rPr>
        <w:t>by</w:t>
      </w:r>
      <w:r w:rsidR="00C60E9F" w:rsidRPr="00A7281C">
        <w:rPr>
          <w:rFonts w:ascii="Times New Roman" w:eastAsiaTheme="minorEastAsia" w:hAnsi="Times New Roman" w:cs="Times New Roman"/>
          <w:sz w:val="24"/>
          <w:szCs w:val="24"/>
          <w:lang w:val="en-GB"/>
        </w:rPr>
        <w:t xml:space="preserve"> </w:t>
      </w:r>
      <w:r w:rsidRPr="00A7281C">
        <w:rPr>
          <w:rFonts w:ascii="Times New Roman" w:eastAsiaTheme="minorEastAsia" w:hAnsi="Times New Roman" w:cs="Times New Roman"/>
          <w:sz w:val="24"/>
          <w:szCs w:val="24"/>
          <w:lang w:val="en-GB"/>
        </w:rPr>
        <w:t xml:space="preserve">the law. </w:t>
      </w:r>
    </w:p>
    <w:p w14:paraId="0C8353FC" w14:textId="2B1F5221" w:rsidR="0061485A" w:rsidRPr="00A7281C" w:rsidRDefault="22B85BD2" w:rsidP="22B85BD2">
      <w:pPr>
        <w:tabs>
          <w:tab w:val="left" w:pos="1890"/>
        </w:tabs>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problem with assessing the best interest of the child was directly raised by the European Court of Human Rights judgement in the aforementioned case </w:t>
      </w:r>
      <w:r w:rsidRPr="00A7281C">
        <w:rPr>
          <w:rFonts w:ascii="Times New Roman" w:eastAsiaTheme="minorEastAsia" w:hAnsi="Times New Roman" w:cs="Times New Roman"/>
          <w:i/>
          <w:iCs/>
          <w:sz w:val="24"/>
          <w:szCs w:val="24"/>
          <w:lang w:val="en-GB"/>
        </w:rPr>
        <w:t>Bistieva and Others v. Poland</w:t>
      </w:r>
      <w:r w:rsidRPr="00A7281C">
        <w:rPr>
          <w:rFonts w:ascii="Times New Roman" w:eastAsiaTheme="minorEastAsia" w:hAnsi="Times New Roman" w:cs="Times New Roman"/>
          <w:sz w:val="24"/>
          <w:szCs w:val="24"/>
          <w:lang w:val="en-GB"/>
        </w:rPr>
        <w:t xml:space="preserve">. Currently, there </w:t>
      </w:r>
      <w:r w:rsidR="00C60E9F">
        <w:rPr>
          <w:rFonts w:ascii="Times New Roman" w:eastAsiaTheme="minorEastAsia" w:hAnsi="Times New Roman" w:cs="Times New Roman"/>
          <w:sz w:val="24"/>
          <w:szCs w:val="24"/>
          <w:lang w:val="en-GB"/>
        </w:rPr>
        <w:t xml:space="preserve">are </w:t>
      </w:r>
      <w:r w:rsidRPr="00A7281C">
        <w:rPr>
          <w:rFonts w:ascii="Times New Roman" w:eastAsiaTheme="minorEastAsia" w:hAnsi="Times New Roman" w:cs="Times New Roman"/>
          <w:sz w:val="24"/>
          <w:szCs w:val="24"/>
          <w:lang w:val="en-GB"/>
        </w:rPr>
        <w:t xml:space="preserve">several others cases communicated to the Polish authorities concerning unlawful detention of asylum seekers families with children: </w:t>
      </w:r>
      <w:r w:rsidRPr="00A7281C">
        <w:rPr>
          <w:rFonts w:ascii="Times New Roman" w:eastAsiaTheme="minorEastAsia" w:hAnsi="Times New Roman" w:cs="Times New Roman"/>
          <w:i/>
          <w:iCs/>
          <w:sz w:val="24"/>
          <w:szCs w:val="24"/>
          <w:lang w:val="en-GB"/>
        </w:rPr>
        <w:t>Bilalova v. Poland</w:t>
      </w:r>
      <w:r w:rsidRPr="00A7281C">
        <w:rPr>
          <w:rFonts w:ascii="Times New Roman" w:eastAsiaTheme="minorEastAsia" w:hAnsi="Times New Roman" w:cs="Times New Roman"/>
          <w:sz w:val="24"/>
          <w:szCs w:val="24"/>
          <w:lang w:val="en-GB"/>
        </w:rPr>
        <w:t xml:space="preserve"> (23685/14), </w:t>
      </w:r>
      <w:r w:rsidRPr="00A7281C">
        <w:rPr>
          <w:rFonts w:ascii="Times New Roman" w:eastAsiaTheme="minorEastAsia" w:hAnsi="Times New Roman" w:cs="Times New Roman"/>
          <w:i/>
          <w:iCs/>
          <w:sz w:val="24"/>
          <w:szCs w:val="24"/>
          <w:lang w:val="en-GB"/>
        </w:rPr>
        <w:t>A.B. and Other</w:t>
      </w:r>
      <w:r w:rsidRPr="00A7281C">
        <w:rPr>
          <w:rFonts w:ascii="Times New Roman" w:eastAsiaTheme="minorEastAsia" w:hAnsi="Times New Roman" w:cs="Times New Roman"/>
          <w:sz w:val="24"/>
          <w:szCs w:val="24"/>
          <w:lang w:val="en-GB"/>
        </w:rPr>
        <w:t xml:space="preserve"> v. Poland (joint applications 15845/15 56300/15), </w:t>
      </w:r>
      <w:r w:rsidRPr="00A7281C">
        <w:rPr>
          <w:rFonts w:ascii="Times New Roman" w:eastAsiaTheme="minorEastAsia" w:hAnsi="Times New Roman" w:cs="Times New Roman"/>
          <w:i/>
          <w:iCs/>
          <w:sz w:val="24"/>
          <w:szCs w:val="24"/>
          <w:lang w:val="en-GB"/>
        </w:rPr>
        <w:t>MZ and Others v. Poland</w:t>
      </w:r>
      <w:r w:rsidRPr="00A7281C">
        <w:rPr>
          <w:rFonts w:ascii="Times New Roman" w:eastAsiaTheme="minorEastAsia" w:hAnsi="Times New Roman" w:cs="Times New Roman"/>
          <w:sz w:val="24"/>
          <w:szCs w:val="24"/>
          <w:lang w:val="en-GB"/>
        </w:rPr>
        <w:t xml:space="preserve"> (79752/16), </w:t>
      </w:r>
      <w:r w:rsidRPr="00A7281C">
        <w:rPr>
          <w:rFonts w:ascii="Times New Roman" w:eastAsiaTheme="minorEastAsia" w:hAnsi="Times New Roman" w:cs="Times New Roman"/>
          <w:i/>
          <w:iCs/>
          <w:sz w:val="24"/>
          <w:szCs w:val="24"/>
          <w:lang w:val="en-GB"/>
        </w:rPr>
        <w:t>Nikoghosyan v. Poland</w:t>
      </w:r>
      <w:r w:rsidRPr="00A7281C">
        <w:rPr>
          <w:rFonts w:ascii="Times New Roman" w:eastAsiaTheme="minorEastAsia" w:hAnsi="Times New Roman" w:cs="Times New Roman"/>
          <w:sz w:val="24"/>
          <w:szCs w:val="24"/>
          <w:lang w:val="en-GB"/>
        </w:rPr>
        <w:t xml:space="preserve"> (14743/17) and </w:t>
      </w:r>
      <w:r w:rsidRPr="00A7281C">
        <w:rPr>
          <w:rFonts w:ascii="Times New Roman" w:eastAsiaTheme="minorEastAsia" w:hAnsi="Times New Roman" w:cs="Times New Roman"/>
          <w:i/>
          <w:iCs/>
          <w:sz w:val="24"/>
          <w:szCs w:val="24"/>
          <w:lang w:val="en-GB"/>
        </w:rPr>
        <w:t>R.M.</w:t>
      </w:r>
      <w:r w:rsidR="0061485A">
        <w:rPr>
          <w:rFonts w:ascii="Times New Roman" w:eastAsiaTheme="minorEastAsia" w:hAnsi="Times New Roman" w:cs="Times New Roman"/>
          <w:i/>
          <w:iCs/>
          <w:sz w:val="24"/>
          <w:szCs w:val="24"/>
          <w:lang w:val="en-GB"/>
        </w:rPr>
        <w:t xml:space="preserve"> </w:t>
      </w:r>
      <w:r w:rsidRPr="00A7281C">
        <w:rPr>
          <w:rFonts w:ascii="Times New Roman" w:eastAsiaTheme="minorEastAsia" w:hAnsi="Times New Roman" w:cs="Times New Roman"/>
          <w:i/>
          <w:iCs/>
          <w:sz w:val="24"/>
          <w:szCs w:val="24"/>
          <w:lang w:val="en-GB"/>
        </w:rPr>
        <w:t>and Others v. Poland</w:t>
      </w:r>
      <w:r w:rsidRPr="00A7281C">
        <w:rPr>
          <w:rFonts w:ascii="Times New Roman" w:eastAsiaTheme="minorEastAsia" w:hAnsi="Times New Roman" w:cs="Times New Roman"/>
          <w:sz w:val="24"/>
          <w:szCs w:val="24"/>
          <w:lang w:val="en-GB"/>
        </w:rPr>
        <w:t xml:space="preserve"> (11247/18).</w:t>
      </w:r>
    </w:p>
    <w:p w14:paraId="56231BDE" w14:textId="77777777" w:rsidR="0015480B" w:rsidRPr="00A7281C" w:rsidRDefault="22B85BD2" w:rsidP="22B85BD2">
      <w:pPr>
        <w:spacing w:before="120" w:after="120"/>
        <w:jc w:val="both"/>
        <w:rPr>
          <w:rFonts w:ascii="Times New Roman" w:eastAsiaTheme="minorEastAsia" w:hAnsi="Times New Roman" w:cs="Times New Roman"/>
          <w:b/>
          <w:bCs/>
          <w:sz w:val="24"/>
          <w:szCs w:val="24"/>
          <w:lang w:val="en-GB"/>
        </w:rPr>
      </w:pPr>
      <w:r w:rsidRPr="00A7281C">
        <w:rPr>
          <w:rFonts w:ascii="Times New Roman" w:eastAsiaTheme="minorEastAsia" w:hAnsi="Times New Roman" w:cs="Times New Roman"/>
          <w:b/>
          <w:bCs/>
          <w:sz w:val="24"/>
          <w:szCs w:val="24"/>
          <w:lang w:val="en-GB"/>
        </w:rPr>
        <w:t>Access to legal assistance</w:t>
      </w:r>
    </w:p>
    <w:p w14:paraId="1BF0F86E" w14:textId="050DD857" w:rsidR="0015480B" w:rsidRPr="00A7281C" w:rsidRDefault="0015480B"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In theory, foreigners placed in </w:t>
      </w:r>
      <w:r w:rsidR="005324B7" w:rsidRPr="00A7281C">
        <w:rPr>
          <w:rFonts w:ascii="Times New Roman" w:eastAsiaTheme="minorEastAsia" w:hAnsi="Times New Roman" w:cs="Times New Roman"/>
          <w:sz w:val="24"/>
          <w:szCs w:val="24"/>
          <w:lang w:val="en-GB"/>
        </w:rPr>
        <w:t>guarded centre</w:t>
      </w:r>
      <w:r w:rsidRPr="00A7281C">
        <w:rPr>
          <w:rFonts w:ascii="Times New Roman" w:eastAsiaTheme="minorEastAsia" w:hAnsi="Times New Roman" w:cs="Times New Roman"/>
          <w:sz w:val="24"/>
          <w:szCs w:val="24"/>
          <w:lang w:val="en-GB"/>
        </w:rPr>
        <w:t>s may ask NGO lawyers for assistance. However, since the government has not allocated EU funds (Asylum Migration Integration Fund) to NGOs since 2016, the number of lawyers providing free legal assistance to migrants and refugees, including those in guarded cent</w:t>
      </w:r>
      <w:r w:rsidR="005324B7" w:rsidRPr="00A7281C">
        <w:rPr>
          <w:rFonts w:ascii="Times New Roman" w:eastAsiaTheme="minorEastAsia" w:hAnsi="Times New Roman" w:cs="Times New Roman"/>
          <w:sz w:val="24"/>
          <w:szCs w:val="24"/>
          <w:lang w:val="en-GB"/>
        </w:rPr>
        <w:t>re</w:t>
      </w:r>
      <w:r w:rsidRPr="00A7281C">
        <w:rPr>
          <w:rFonts w:ascii="Times New Roman" w:eastAsiaTheme="minorEastAsia" w:hAnsi="Times New Roman" w:cs="Times New Roman"/>
          <w:sz w:val="24"/>
          <w:szCs w:val="24"/>
          <w:lang w:val="en-GB"/>
        </w:rPr>
        <w:t xml:space="preserve">s, has significantly decreased. These funds constituted the basic source of financing free legal aid for refugees and migrants. It caused serious problems on the part of NGOs and </w:t>
      </w:r>
      <w:r w:rsidR="00C60E9F">
        <w:rPr>
          <w:rFonts w:ascii="Times New Roman" w:eastAsiaTheme="minorEastAsia" w:hAnsi="Times New Roman" w:cs="Times New Roman"/>
          <w:sz w:val="24"/>
          <w:szCs w:val="24"/>
          <w:lang w:val="en-GB"/>
        </w:rPr>
        <w:t xml:space="preserve">currently </w:t>
      </w:r>
      <w:r w:rsidRPr="00A7281C">
        <w:rPr>
          <w:rFonts w:ascii="Times New Roman" w:eastAsiaTheme="minorEastAsia" w:hAnsi="Times New Roman" w:cs="Times New Roman"/>
          <w:sz w:val="24"/>
          <w:szCs w:val="24"/>
          <w:lang w:val="en-GB"/>
        </w:rPr>
        <w:t>the legal aid provided by them cannot be considered as sufficient.</w:t>
      </w:r>
      <w:r w:rsidRPr="00A7281C">
        <w:rPr>
          <w:rStyle w:val="Odwoanieprzypisudolnego"/>
          <w:rFonts w:ascii="Times New Roman" w:eastAsiaTheme="minorEastAsia" w:hAnsi="Times New Roman" w:cs="Times New Roman"/>
          <w:sz w:val="24"/>
          <w:szCs w:val="24"/>
          <w:lang w:val="en-GB"/>
        </w:rPr>
        <w:footnoteReference w:id="60"/>
      </w:r>
    </w:p>
    <w:p w14:paraId="2FA68FE3" w14:textId="66513344" w:rsidR="0061485A" w:rsidRPr="00A7281C" w:rsidRDefault="22B85BD2" w:rsidP="22B85BD2">
      <w:pPr>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call for proposals for migrant and refugees’ integration activities to be financed from the AMIF funds has been announced by the government in 2019. However, this call only partly concerns the provision of legal assistance. </w:t>
      </w:r>
    </w:p>
    <w:p w14:paraId="2DCFEB42" w14:textId="5C13B848" w:rsidR="00BE5E81" w:rsidRPr="00A7281C" w:rsidRDefault="22B85BD2" w:rsidP="00A04C26">
      <w:pPr>
        <w:pStyle w:val="Nagwek1"/>
        <w:rPr>
          <w:rFonts w:eastAsiaTheme="minorEastAsia"/>
          <w:lang w:val="en-GB"/>
        </w:rPr>
      </w:pPr>
      <w:bookmarkStart w:id="13" w:name="_Toc12126082"/>
      <w:r w:rsidRPr="00A7281C">
        <w:rPr>
          <w:rFonts w:eastAsiaTheme="minorEastAsia"/>
          <w:lang w:val="en-GB"/>
        </w:rPr>
        <w:t>ANTI</w:t>
      </w:r>
      <w:r w:rsidR="008B72EA" w:rsidRPr="00A7281C">
        <w:rPr>
          <w:rFonts w:eastAsiaTheme="minorEastAsia"/>
          <w:lang w:val="en-GB"/>
        </w:rPr>
        <w:t>-</w:t>
      </w:r>
      <w:r w:rsidRPr="00A7281C">
        <w:rPr>
          <w:rFonts w:eastAsiaTheme="minorEastAsia"/>
          <w:lang w:val="en-GB"/>
        </w:rPr>
        <w:t>TERROR LAW</w:t>
      </w:r>
      <w:bookmarkEnd w:id="13"/>
    </w:p>
    <w:p w14:paraId="3E1004FE" w14:textId="67B7E7DB" w:rsidR="003A6344" w:rsidRPr="00A7281C" w:rsidRDefault="22B85BD2" w:rsidP="22B85BD2">
      <w:pPr>
        <w:tabs>
          <w:tab w:val="left" w:pos="1890"/>
        </w:tabs>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The </w:t>
      </w:r>
      <w:r w:rsidR="00B91D96">
        <w:rPr>
          <w:rFonts w:ascii="Times New Roman" w:eastAsiaTheme="minorEastAsia" w:hAnsi="Times New Roman" w:cs="Times New Roman"/>
          <w:sz w:val="24"/>
          <w:szCs w:val="24"/>
          <w:lang w:val="en-GB"/>
        </w:rPr>
        <w:t>A</w:t>
      </w:r>
      <w:r w:rsidRPr="00A7281C">
        <w:rPr>
          <w:rFonts w:ascii="Times New Roman" w:eastAsiaTheme="minorEastAsia" w:hAnsi="Times New Roman" w:cs="Times New Roman"/>
          <w:sz w:val="24"/>
          <w:szCs w:val="24"/>
          <w:lang w:val="en-GB"/>
        </w:rPr>
        <w:t>ct on anti</w:t>
      </w:r>
      <w:r w:rsidR="008B72EA"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terror activities of 10 June 2016 introduced a possibility to issue a return decision to a foreigner who is considered to be a person who may conduct terrorist or espionage activity. Such a decision is immediately enforceable.</w:t>
      </w:r>
    </w:p>
    <w:p w14:paraId="30DD26EE" w14:textId="5EF544C2" w:rsidR="00BE5E81" w:rsidRPr="00A7281C" w:rsidRDefault="22B85BD2" w:rsidP="22B85BD2">
      <w:pPr>
        <w:tabs>
          <w:tab w:val="left" w:pos="1890"/>
        </w:tabs>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 xml:space="preserve">Within return proceedings neither foreigner nor his lawyer are informed about the classified evidence and factual basis of the decision (they have no access to the classified case files - </w:t>
      </w:r>
      <w:r w:rsidRPr="00A7281C">
        <w:rPr>
          <w:rFonts w:ascii="Times New Roman" w:eastAsiaTheme="minorEastAsia" w:hAnsi="Times New Roman" w:cs="Times New Roman"/>
          <w:sz w:val="24"/>
          <w:szCs w:val="24"/>
          <w:lang w:val="en-GB"/>
        </w:rPr>
        <w:lastRenderedPageBreak/>
        <w:t>article 74 of the Code of Administrative Proceedings; decision contains no information about why the foreigner was considered as posing threat to security – article 6 of the Act on Foreigners). However, according to the authorities and national courts jurisprudence, all procedural guarantees are ensured in such proceedings as the court has access to all case materials (including secret evidence) and is obliged to assess it.</w:t>
      </w:r>
    </w:p>
    <w:p w14:paraId="2F2B3E38" w14:textId="6F3E0457" w:rsidR="00BE5E81" w:rsidRPr="00A7281C" w:rsidRDefault="00BE5E81" w:rsidP="008B72EA">
      <w:pPr>
        <w:tabs>
          <w:tab w:val="left" w:pos="1890"/>
        </w:tabs>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However</w:t>
      </w:r>
      <w:r w:rsidR="00825B88" w:rsidRPr="00A7281C">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such provisions are incompatible with the EU law. According to the Court of Justice of the EU jurisprudence “the person concerned must be informed, in any event, of the essence of the grounds on which a decision (…) is based, as the necessary protection of State security cannot have the effect of denying the person concerned his right to be heard.”</w:t>
      </w:r>
      <w:r w:rsidRPr="00A7281C">
        <w:rPr>
          <w:rStyle w:val="Odwoanieprzypisudolnego"/>
          <w:rFonts w:ascii="Times New Roman" w:eastAsiaTheme="minorEastAsia" w:hAnsi="Times New Roman" w:cs="Times New Roman"/>
          <w:sz w:val="24"/>
          <w:szCs w:val="24"/>
          <w:lang w:val="en-GB"/>
        </w:rPr>
        <w:footnoteReference w:id="61"/>
      </w:r>
      <w:r w:rsidR="00825B88" w:rsidRPr="00A7281C">
        <w:rPr>
          <w:rFonts w:ascii="Times New Roman" w:eastAsiaTheme="minorEastAsia" w:hAnsi="Times New Roman" w:cs="Times New Roman"/>
          <w:sz w:val="24"/>
          <w:szCs w:val="24"/>
          <w:lang w:val="en-GB"/>
        </w:rPr>
        <w:t>.</w:t>
      </w:r>
    </w:p>
    <w:p w14:paraId="28FEC84E" w14:textId="69C8B350" w:rsidR="00BE5E81" w:rsidRPr="00A7281C" w:rsidRDefault="00BE5E81" w:rsidP="22B85BD2">
      <w:pPr>
        <w:tabs>
          <w:tab w:val="left" w:pos="1890"/>
        </w:tabs>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Only in one judgment the Supreme Administrative Court decided that above mentioned standard should be applied in</w:t>
      </w:r>
      <w:r w:rsidR="00825B88" w:rsidRPr="00A7281C">
        <w:rPr>
          <w:rFonts w:ascii="Times New Roman" w:eastAsiaTheme="minorEastAsia" w:hAnsi="Times New Roman" w:cs="Times New Roman"/>
          <w:sz w:val="24"/>
          <w:szCs w:val="24"/>
          <w:lang w:val="en-GB"/>
        </w:rPr>
        <w:t>stead of Polish national law</w:t>
      </w:r>
      <w:r w:rsidRPr="00A7281C">
        <w:rPr>
          <w:rStyle w:val="Odwoanieprzypisudolnego"/>
          <w:rFonts w:ascii="Times New Roman" w:eastAsiaTheme="minorEastAsia" w:hAnsi="Times New Roman" w:cs="Times New Roman"/>
          <w:sz w:val="24"/>
          <w:szCs w:val="24"/>
          <w:lang w:val="en-GB"/>
        </w:rPr>
        <w:footnoteReference w:id="62"/>
      </w:r>
      <w:r w:rsidR="00825B88" w:rsidRPr="00A7281C">
        <w:rPr>
          <w:rFonts w:ascii="Times New Roman" w:eastAsiaTheme="minorEastAsia" w:hAnsi="Times New Roman" w:cs="Times New Roman"/>
          <w:sz w:val="24"/>
          <w:szCs w:val="24"/>
          <w:lang w:val="en-GB"/>
        </w:rPr>
        <w:t>.</w:t>
      </w:r>
    </w:p>
    <w:p w14:paraId="5490F667" w14:textId="371C26A1" w:rsidR="00CC6835" w:rsidRPr="00A7281C" w:rsidRDefault="00BE5E81" w:rsidP="22B85BD2">
      <w:pPr>
        <w:tabs>
          <w:tab w:val="left" w:pos="1890"/>
        </w:tabs>
        <w:spacing w:before="120" w:after="120"/>
        <w:jc w:val="both"/>
        <w:rPr>
          <w:rFonts w:ascii="Times New Roman" w:eastAsiaTheme="minorEastAsia" w:hAnsi="Times New Roman" w:cs="Times New Roman"/>
          <w:sz w:val="24"/>
          <w:szCs w:val="24"/>
          <w:lang w:val="en-GB"/>
        </w:rPr>
      </w:pPr>
      <w:r w:rsidRPr="00A7281C">
        <w:rPr>
          <w:rFonts w:ascii="Times New Roman" w:eastAsiaTheme="minorEastAsia" w:hAnsi="Times New Roman" w:cs="Times New Roman"/>
          <w:sz w:val="24"/>
          <w:szCs w:val="24"/>
          <w:lang w:val="en-GB"/>
        </w:rPr>
        <w:t>In September 2018</w:t>
      </w:r>
      <w:r w:rsidR="00C60E9F">
        <w:rPr>
          <w:rFonts w:ascii="Times New Roman" w:eastAsiaTheme="minorEastAsia" w:hAnsi="Times New Roman" w:cs="Times New Roman"/>
          <w:sz w:val="24"/>
          <w:szCs w:val="24"/>
          <w:lang w:val="en-GB"/>
        </w:rPr>
        <w:t>,</w:t>
      </w:r>
      <w:r w:rsidRPr="00A7281C">
        <w:rPr>
          <w:rFonts w:ascii="Times New Roman" w:eastAsiaTheme="minorEastAsia" w:hAnsi="Times New Roman" w:cs="Times New Roman"/>
          <w:sz w:val="24"/>
          <w:szCs w:val="24"/>
          <w:lang w:val="en-GB"/>
        </w:rPr>
        <w:t xml:space="preserve"> </w:t>
      </w:r>
      <w:r w:rsidR="00C60E9F">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HFHR lodged to the EU Commission an official complaint on</w:t>
      </w:r>
      <w:r w:rsidR="0023164F">
        <w:rPr>
          <w:rFonts w:ascii="Times New Roman" w:eastAsiaTheme="minorEastAsia" w:hAnsi="Times New Roman" w:cs="Times New Roman"/>
          <w:sz w:val="24"/>
          <w:szCs w:val="24"/>
          <w:lang w:val="en-GB"/>
        </w:rPr>
        <w:t xml:space="preserve"> the</w:t>
      </w:r>
      <w:r w:rsidRPr="00A7281C">
        <w:rPr>
          <w:rFonts w:ascii="Times New Roman" w:eastAsiaTheme="minorEastAsia" w:hAnsi="Times New Roman" w:cs="Times New Roman"/>
          <w:sz w:val="24"/>
          <w:szCs w:val="24"/>
          <w:lang w:val="en-GB"/>
        </w:rPr>
        <w:t xml:space="preserve"> breach </w:t>
      </w:r>
      <w:r w:rsidR="0023164F">
        <w:rPr>
          <w:rFonts w:ascii="Times New Roman" w:eastAsiaTheme="minorEastAsia" w:hAnsi="Times New Roman" w:cs="Times New Roman"/>
          <w:sz w:val="24"/>
          <w:szCs w:val="24"/>
          <w:lang w:val="en-GB"/>
        </w:rPr>
        <w:t xml:space="preserve">of </w:t>
      </w:r>
      <w:r w:rsidR="00C60E9F">
        <w:rPr>
          <w:rFonts w:ascii="Times New Roman" w:eastAsiaTheme="minorEastAsia" w:hAnsi="Times New Roman" w:cs="Times New Roman"/>
          <w:sz w:val="24"/>
          <w:szCs w:val="24"/>
          <w:lang w:val="en-GB"/>
        </w:rPr>
        <w:t xml:space="preserve">the </w:t>
      </w:r>
      <w:r w:rsidRPr="00A7281C">
        <w:rPr>
          <w:rFonts w:ascii="Times New Roman" w:eastAsiaTheme="minorEastAsia" w:hAnsi="Times New Roman" w:cs="Times New Roman"/>
          <w:sz w:val="24"/>
          <w:szCs w:val="24"/>
          <w:lang w:val="en-GB"/>
        </w:rPr>
        <w:t>E</w:t>
      </w:r>
      <w:r w:rsidR="00825B88" w:rsidRPr="00A7281C">
        <w:rPr>
          <w:rFonts w:ascii="Times New Roman" w:eastAsiaTheme="minorEastAsia" w:hAnsi="Times New Roman" w:cs="Times New Roman"/>
          <w:sz w:val="24"/>
          <w:szCs w:val="24"/>
          <w:lang w:val="en-GB"/>
        </w:rPr>
        <w:t>U law in this respect by Poland</w:t>
      </w:r>
      <w:r w:rsidRPr="00A7281C">
        <w:rPr>
          <w:rStyle w:val="Odwoanieprzypisudolnego"/>
          <w:rFonts w:ascii="Times New Roman" w:eastAsiaTheme="minorEastAsia" w:hAnsi="Times New Roman" w:cs="Times New Roman"/>
          <w:sz w:val="24"/>
          <w:szCs w:val="24"/>
          <w:lang w:val="en-GB"/>
        </w:rPr>
        <w:footnoteReference w:id="63"/>
      </w:r>
      <w:r w:rsidR="00825B88" w:rsidRPr="00A7281C">
        <w:rPr>
          <w:rFonts w:ascii="Times New Roman" w:eastAsiaTheme="minorEastAsia" w:hAnsi="Times New Roman" w:cs="Times New Roman"/>
          <w:sz w:val="24"/>
          <w:szCs w:val="24"/>
          <w:lang w:val="en-GB"/>
        </w:rPr>
        <w:t>.</w:t>
      </w:r>
    </w:p>
    <w:p w14:paraId="08758B4D" w14:textId="43E63B0C" w:rsidR="008B72EA" w:rsidRPr="00A7281C" w:rsidRDefault="008B72EA" w:rsidP="00A04C26">
      <w:pPr>
        <w:pStyle w:val="Nagwek1"/>
        <w:rPr>
          <w:rFonts w:eastAsiaTheme="minorEastAsia"/>
          <w:lang w:val="en-GB"/>
        </w:rPr>
      </w:pPr>
      <w:bookmarkStart w:id="14" w:name="_Toc12126083"/>
      <w:r w:rsidRPr="00A7281C">
        <w:rPr>
          <w:rFonts w:eastAsiaTheme="minorEastAsia"/>
          <w:lang w:val="en-GB"/>
        </w:rPr>
        <w:t>COMBATING DOMESTIC VIOLENCE</w:t>
      </w:r>
      <w:r w:rsidR="00A04C26">
        <w:rPr>
          <w:rStyle w:val="Odwoanieprzypisudolnego"/>
          <w:rFonts w:eastAsiaTheme="minorEastAsia"/>
          <w:lang w:val="en-GB"/>
        </w:rPr>
        <w:footnoteReference w:id="64"/>
      </w:r>
      <w:bookmarkEnd w:id="14"/>
    </w:p>
    <w:p w14:paraId="79466B2F" w14:textId="194FE752" w:rsidR="008B72EA" w:rsidRDefault="00AB5750" w:rsidP="00332D40">
      <w:pPr>
        <w:tabs>
          <w:tab w:val="left" w:pos="1890"/>
        </w:tabs>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Poland still has not implemented an effective domestic violence victims’ protection system. It is estimated</w:t>
      </w:r>
      <w:r w:rsidR="00332D40">
        <w:rPr>
          <w:rFonts w:ascii="Times New Roman" w:eastAsiaTheme="minorEastAsia" w:hAnsi="Times New Roman" w:cs="Times New Roman"/>
          <w:sz w:val="24"/>
          <w:szCs w:val="24"/>
          <w:lang w:val="en-GB"/>
        </w:rPr>
        <w:t>, though,</w:t>
      </w:r>
      <w:r>
        <w:rPr>
          <w:rFonts w:ascii="Times New Roman" w:eastAsiaTheme="minorEastAsia" w:hAnsi="Times New Roman" w:cs="Times New Roman"/>
          <w:sz w:val="24"/>
          <w:szCs w:val="24"/>
          <w:lang w:val="en-GB"/>
        </w:rPr>
        <w:t xml:space="preserve"> that the scale of domestic violence in Poland is significant – EU Agency’s for Fundamental Rights research shows that 19%</w:t>
      </w:r>
      <w:r w:rsidR="00332D40">
        <w:rPr>
          <w:rFonts w:ascii="Times New Roman" w:eastAsiaTheme="minorEastAsia" w:hAnsi="Times New Roman" w:cs="Times New Roman"/>
          <w:sz w:val="24"/>
          <w:szCs w:val="24"/>
          <w:lang w:val="en-GB"/>
        </w:rPr>
        <w:t xml:space="preserve"> of</w:t>
      </w:r>
      <w:r>
        <w:rPr>
          <w:rFonts w:ascii="Times New Roman" w:eastAsiaTheme="minorEastAsia" w:hAnsi="Times New Roman" w:cs="Times New Roman"/>
          <w:sz w:val="24"/>
          <w:szCs w:val="24"/>
          <w:lang w:val="en-GB"/>
        </w:rPr>
        <w:t xml:space="preserve"> women in Poland experienced physical or sexual violence from an ex-partner or another person</w:t>
      </w:r>
      <w:r w:rsidR="00332D40">
        <w:rPr>
          <w:rStyle w:val="Odwoanieprzypisudolnego"/>
          <w:rFonts w:ascii="Times New Roman" w:eastAsiaTheme="minorEastAsia" w:hAnsi="Times New Roman" w:cs="Times New Roman"/>
          <w:sz w:val="24"/>
          <w:szCs w:val="24"/>
          <w:lang w:val="en-GB"/>
        </w:rPr>
        <w:footnoteReference w:id="65"/>
      </w:r>
      <w:r>
        <w:rPr>
          <w:rFonts w:ascii="Times New Roman" w:eastAsiaTheme="minorEastAsia" w:hAnsi="Times New Roman" w:cs="Times New Roman"/>
          <w:sz w:val="24"/>
          <w:szCs w:val="24"/>
          <w:lang w:val="en-GB"/>
        </w:rPr>
        <w:t>.</w:t>
      </w:r>
    </w:p>
    <w:p w14:paraId="2969EF3C" w14:textId="7CA980DA" w:rsidR="00332D40" w:rsidRDefault="00332D40" w:rsidP="00332D40">
      <w:pPr>
        <w:tabs>
          <w:tab w:val="left" w:pos="1890"/>
        </w:tabs>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 xml:space="preserve">Polish criminal law does not provide for a separate crime of domestic violence. There is only a crime of </w:t>
      </w:r>
      <w:r w:rsidRPr="00332D40">
        <w:rPr>
          <w:rFonts w:ascii="Times New Roman" w:eastAsiaTheme="minorEastAsia" w:hAnsi="Times New Roman" w:cs="Times New Roman"/>
          <w:sz w:val="24"/>
          <w:szCs w:val="24"/>
          <w:lang w:val="en-GB"/>
        </w:rPr>
        <w:t>physical or mental maltreat</w:t>
      </w:r>
      <w:r>
        <w:rPr>
          <w:rFonts w:ascii="Times New Roman" w:eastAsiaTheme="minorEastAsia" w:hAnsi="Times New Roman" w:cs="Times New Roman"/>
          <w:sz w:val="24"/>
          <w:szCs w:val="24"/>
          <w:lang w:val="en-GB"/>
        </w:rPr>
        <w:t>ment of</w:t>
      </w:r>
      <w:r w:rsidRPr="00332D40">
        <w:rPr>
          <w:rFonts w:ascii="Times New Roman" w:eastAsiaTheme="minorEastAsia" w:hAnsi="Times New Roman" w:cs="Times New Roman"/>
          <w:sz w:val="24"/>
          <w:szCs w:val="24"/>
          <w:lang w:val="en-GB"/>
        </w:rPr>
        <w:t xml:space="preserve"> an immediate family member or another person being in a permanent or temporary relation of dependence to the perpetrator</w:t>
      </w:r>
      <w:r w:rsidR="005278B8">
        <w:rPr>
          <w:rStyle w:val="Odwoanieprzypisudolnego"/>
          <w:rFonts w:ascii="Times New Roman" w:eastAsiaTheme="minorEastAsia" w:hAnsi="Times New Roman" w:cs="Times New Roman"/>
          <w:sz w:val="24"/>
          <w:szCs w:val="24"/>
          <w:lang w:val="en-GB"/>
        </w:rPr>
        <w:footnoteReference w:id="66"/>
      </w:r>
      <w:r>
        <w:rPr>
          <w:rFonts w:ascii="Times New Roman" w:eastAsiaTheme="minorEastAsia" w:hAnsi="Times New Roman" w:cs="Times New Roman"/>
          <w:sz w:val="24"/>
          <w:szCs w:val="24"/>
          <w:lang w:val="en-GB"/>
        </w:rPr>
        <w:t>. A perpetrator of this crime is subject to deprivation of liberty for between 3 months to 5 years.</w:t>
      </w:r>
    </w:p>
    <w:p w14:paraId="73EDCCB8" w14:textId="0DB3550F" w:rsidR="00B90B8E" w:rsidRDefault="00E53507" w:rsidP="00332D40">
      <w:pPr>
        <w:tabs>
          <w:tab w:val="left" w:pos="1890"/>
        </w:tabs>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On 31 December 2018</w:t>
      </w:r>
      <w:r w:rsidR="000259B7">
        <w:rPr>
          <w:rFonts w:ascii="Times New Roman" w:eastAsiaTheme="minorEastAsia" w:hAnsi="Times New Roman" w:cs="Times New Roman"/>
          <w:sz w:val="24"/>
          <w:szCs w:val="24"/>
          <w:lang w:val="en-GB"/>
        </w:rPr>
        <w:t>,</w:t>
      </w:r>
      <w:r>
        <w:rPr>
          <w:rFonts w:ascii="Times New Roman" w:eastAsiaTheme="minorEastAsia" w:hAnsi="Times New Roman" w:cs="Times New Roman"/>
          <w:sz w:val="24"/>
          <w:szCs w:val="24"/>
          <w:lang w:val="en-GB"/>
        </w:rPr>
        <w:t xml:space="preserve"> Polish Ministry of Family, Labour and Social Policy </w:t>
      </w:r>
      <w:r w:rsidR="00CD06A3">
        <w:rPr>
          <w:rFonts w:ascii="Times New Roman" w:eastAsiaTheme="minorEastAsia" w:hAnsi="Times New Roman" w:cs="Times New Roman"/>
          <w:sz w:val="24"/>
          <w:szCs w:val="24"/>
          <w:lang w:val="en-GB"/>
        </w:rPr>
        <w:t>propos</w:t>
      </w:r>
      <w:r>
        <w:rPr>
          <w:rFonts w:ascii="Times New Roman" w:eastAsiaTheme="minorEastAsia" w:hAnsi="Times New Roman" w:cs="Times New Roman"/>
          <w:sz w:val="24"/>
          <w:szCs w:val="24"/>
          <w:lang w:val="en-GB"/>
        </w:rPr>
        <w:t>ed a</w:t>
      </w:r>
      <w:r w:rsidR="00CD06A3">
        <w:rPr>
          <w:rFonts w:ascii="Times New Roman" w:eastAsiaTheme="minorEastAsia" w:hAnsi="Times New Roman" w:cs="Times New Roman"/>
          <w:sz w:val="24"/>
          <w:szCs w:val="24"/>
          <w:lang w:val="en-GB"/>
        </w:rPr>
        <w:t xml:space="preserve">n </w:t>
      </w:r>
      <w:r>
        <w:rPr>
          <w:rFonts w:ascii="Times New Roman" w:eastAsiaTheme="minorEastAsia" w:hAnsi="Times New Roman" w:cs="Times New Roman"/>
          <w:sz w:val="24"/>
          <w:szCs w:val="24"/>
          <w:lang w:val="en-GB"/>
        </w:rPr>
        <w:t xml:space="preserve">amendment to the Act on </w:t>
      </w:r>
      <w:r w:rsidR="00D675C3">
        <w:rPr>
          <w:rFonts w:ascii="Times New Roman" w:eastAsiaTheme="minorEastAsia" w:hAnsi="Times New Roman" w:cs="Times New Roman"/>
          <w:sz w:val="24"/>
          <w:szCs w:val="24"/>
          <w:lang w:val="en-GB"/>
        </w:rPr>
        <w:t>combating domestic violence of 29 July 2005. The amendment included several controversial changes</w:t>
      </w:r>
      <w:r w:rsidR="00E36D50">
        <w:rPr>
          <w:rFonts w:ascii="Times New Roman" w:eastAsiaTheme="minorEastAsia" w:hAnsi="Times New Roman" w:cs="Times New Roman"/>
          <w:sz w:val="24"/>
          <w:szCs w:val="24"/>
          <w:lang w:val="en-GB"/>
        </w:rPr>
        <w:t xml:space="preserve"> that in general weakened the protection of victims.</w:t>
      </w:r>
      <w:r w:rsidR="00D675C3">
        <w:rPr>
          <w:rFonts w:ascii="Times New Roman" w:eastAsiaTheme="minorEastAsia" w:hAnsi="Times New Roman" w:cs="Times New Roman"/>
          <w:sz w:val="24"/>
          <w:szCs w:val="24"/>
          <w:lang w:val="en-GB"/>
        </w:rPr>
        <w:t xml:space="preserve"> </w:t>
      </w:r>
      <w:r w:rsidR="00E36D50">
        <w:rPr>
          <w:rFonts w:ascii="Times New Roman" w:eastAsiaTheme="minorEastAsia" w:hAnsi="Times New Roman" w:cs="Times New Roman"/>
          <w:sz w:val="24"/>
          <w:szCs w:val="24"/>
          <w:lang w:val="en-GB"/>
        </w:rPr>
        <w:t>I</w:t>
      </w:r>
      <w:r w:rsidR="00D675C3">
        <w:rPr>
          <w:rFonts w:ascii="Times New Roman" w:eastAsiaTheme="minorEastAsia" w:hAnsi="Times New Roman" w:cs="Times New Roman"/>
          <w:sz w:val="24"/>
          <w:szCs w:val="24"/>
          <w:lang w:val="en-GB"/>
        </w:rPr>
        <w:t>n particular</w:t>
      </w:r>
      <w:r w:rsidR="00E36D50">
        <w:rPr>
          <w:rFonts w:ascii="Times New Roman" w:eastAsiaTheme="minorEastAsia" w:hAnsi="Times New Roman" w:cs="Times New Roman"/>
          <w:sz w:val="24"/>
          <w:szCs w:val="24"/>
          <w:lang w:val="en-GB"/>
        </w:rPr>
        <w:t>,</w:t>
      </w:r>
      <w:r w:rsidR="00D675C3">
        <w:rPr>
          <w:rFonts w:ascii="Times New Roman" w:eastAsiaTheme="minorEastAsia" w:hAnsi="Times New Roman" w:cs="Times New Roman"/>
          <w:sz w:val="24"/>
          <w:szCs w:val="24"/>
          <w:lang w:val="en-GB"/>
        </w:rPr>
        <w:t xml:space="preserve"> it altered the definition of domestic abuse by stating that it</w:t>
      </w:r>
      <w:r w:rsidR="00E36D50">
        <w:rPr>
          <w:rFonts w:ascii="Times New Roman" w:eastAsiaTheme="minorEastAsia" w:hAnsi="Times New Roman" w:cs="Times New Roman"/>
          <w:sz w:val="24"/>
          <w:szCs w:val="24"/>
          <w:lang w:val="en-GB"/>
        </w:rPr>
        <w:t xml:space="preserve"> should</w:t>
      </w:r>
      <w:r w:rsidR="00D675C3">
        <w:rPr>
          <w:rFonts w:ascii="Times New Roman" w:eastAsiaTheme="minorEastAsia" w:hAnsi="Times New Roman" w:cs="Times New Roman"/>
          <w:sz w:val="24"/>
          <w:szCs w:val="24"/>
          <w:lang w:val="en-GB"/>
        </w:rPr>
        <w:t xml:space="preserve"> </w:t>
      </w:r>
      <w:r w:rsidR="00E36D50">
        <w:rPr>
          <w:rFonts w:ascii="Times New Roman" w:eastAsiaTheme="minorEastAsia" w:hAnsi="Times New Roman" w:cs="Times New Roman"/>
          <w:sz w:val="24"/>
          <w:szCs w:val="24"/>
          <w:lang w:val="en-GB"/>
        </w:rPr>
        <w:t>relate</w:t>
      </w:r>
      <w:r w:rsidR="00D675C3">
        <w:rPr>
          <w:rFonts w:ascii="Times New Roman" w:eastAsiaTheme="minorEastAsia" w:hAnsi="Times New Roman" w:cs="Times New Roman"/>
          <w:sz w:val="24"/>
          <w:szCs w:val="24"/>
          <w:lang w:val="en-GB"/>
        </w:rPr>
        <w:t xml:space="preserve"> only to recurring acts of violence</w:t>
      </w:r>
      <w:r w:rsidR="00E36D50">
        <w:rPr>
          <w:rFonts w:ascii="Times New Roman" w:eastAsiaTheme="minorEastAsia" w:hAnsi="Times New Roman" w:cs="Times New Roman"/>
          <w:sz w:val="24"/>
          <w:szCs w:val="24"/>
          <w:lang w:val="en-GB"/>
        </w:rPr>
        <w:t xml:space="preserve">, and made the continuation of violation reporting procedure dependent on the victim’s </w:t>
      </w:r>
      <w:r w:rsidR="00B1132A">
        <w:rPr>
          <w:rFonts w:ascii="Times New Roman" w:eastAsiaTheme="minorEastAsia" w:hAnsi="Times New Roman" w:cs="Times New Roman"/>
          <w:sz w:val="24"/>
          <w:szCs w:val="24"/>
          <w:lang w:val="en-GB"/>
        </w:rPr>
        <w:t>consent</w:t>
      </w:r>
      <w:r w:rsidR="00D675C3">
        <w:rPr>
          <w:rFonts w:ascii="Times New Roman" w:eastAsiaTheme="minorEastAsia" w:hAnsi="Times New Roman" w:cs="Times New Roman"/>
          <w:sz w:val="24"/>
          <w:szCs w:val="24"/>
          <w:lang w:val="en-GB"/>
        </w:rPr>
        <w:t>. After a wave of criticism</w:t>
      </w:r>
      <w:r w:rsidR="001C0669">
        <w:rPr>
          <w:rFonts w:ascii="Times New Roman" w:eastAsiaTheme="minorEastAsia" w:hAnsi="Times New Roman" w:cs="Times New Roman"/>
          <w:sz w:val="24"/>
          <w:szCs w:val="24"/>
          <w:lang w:val="en-GB"/>
        </w:rPr>
        <w:t xml:space="preserve"> from civil society</w:t>
      </w:r>
      <w:r w:rsidR="00E36D50">
        <w:rPr>
          <w:rFonts w:ascii="Times New Roman" w:eastAsiaTheme="minorEastAsia" w:hAnsi="Times New Roman" w:cs="Times New Roman"/>
          <w:sz w:val="24"/>
          <w:szCs w:val="24"/>
          <w:lang w:val="en-GB"/>
        </w:rPr>
        <w:t>, Polish prime minister</w:t>
      </w:r>
      <w:r w:rsidR="00B1132A">
        <w:rPr>
          <w:rFonts w:ascii="Times New Roman" w:eastAsiaTheme="minorEastAsia" w:hAnsi="Times New Roman" w:cs="Times New Roman"/>
          <w:sz w:val="24"/>
          <w:szCs w:val="24"/>
          <w:lang w:val="en-GB"/>
        </w:rPr>
        <w:t xml:space="preserve"> informed that the government would withdraw from the project.</w:t>
      </w:r>
    </w:p>
    <w:p w14:paraId="0DC12E66" w14:textId="539050BE" w:rsidR="00E53507" w:rsidRPr="00332D40" w:rsidRDefault="009A26C9" w:rsidP="00332D40">
      <w:pPr>
        <w:tabs>
          <w:tab w:val="left" w:pos="1890"/>
        </w:tabs>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 xml:space="preserve">Several issues can be raised concerning </w:t>
      </w:r>
      <w:r w:rsidR="00CD06A3">
        <w:rPr>
          <w:rFonts w:ascii="Times New Roman" w:eastAsiaTheme="minorEastAsia" w:hAnsi="Times New Roman" w:cs="Times New Roman"/>
          <w:sz w:val="24"/>
          <w:szCs w:val="24"/>
          <w:lang w:val="en-GB"/>
        </w:rPr>
        <w:t>administration of justice in domestic violence cases. First, it should be noted that a relatively small amount of cases concludes with conviction</w:t>
      </w:r>
      <w:r w:rsidR="00201EF1">
        <w:rPr>
          <w:rFonts w:ascii="Times New Roman" w:eastAsiaTheme="minorEastAsia" w:hAnsi="Times New Roman" w:cs="Times New Roman"/>
          <w:sz w:val="24"/>
          <w:szCs w:val="24"/>
          <w:lang w:val="en-GB"/>
        </w:rPr>
        <w:t xml:space="preserve"> of the perpetrators</w:t>
      </w:r>
      <w:r w:rsidR="00CD06A3">
        <w:rPr>
          <w:rFonts w:ascii="Times New Roman" w:eastAsiaTheme="minorEastAsia" w:hAnsi="Times New Roman" w:cs="Times New Roman"/>
          <w:sz w:val="24"/>
          <w:szCs w:val="24"/>
          <w:lang w:val="en-GB"/>
        </w:rPr>
        <w:t xml:space="preserve"> for</w:t>
      </w:r>
      <w:r w:rsidR="00201EF1">
        <w:rPr>
          <w:rFonts w:ascii="Times New Roman" w:eastAsiaTheme="minorEastAsia" w:hAnsi="Times New Roman" w:cs="Times New Roman"/>
          <w:sz w:val="24"/>
          <w:szCs w:val="24"/>
          <w:lang w:val="en-GB"/>
        </w:rPr>
        <w:t xml:space="preserve"> the</w:t>
      </w:r>
      <w:r w:rsidR="00B1132A">
        <w:rPr>
          <w:rFonts w:ascii="Times New Roman" w:eastAsiaTheme="minorEastAsia" w:hAnsi="Times New Roman" w:cs="Times New Roman"/>
          <w:sz w:val="24"/>
          <w:szCs w:val="24"/>
          <w:lang w:val="en-GB"/>
        </w:rPr>
        <w:t xml:space="preserve"> </w:t>
      </w:r>
      <w:r w:rsidR="00201EF1">
        <w:rPr>
          <w:rFonts w:ascii="Times New Roman" w:eastAsiaTheme="minorEastAsia" w:hAnsi="Times New Roman" w:cs="Times New Roman"/>
          <w:sz w:val="24"/>
          <w:szCs w:val="24"/>
          <w:lang w:val="en-GB"/>
        </w:rPr>
        <w:t xml:space="preserve">penalty of deprivation of liberty without the conditional suspension of its enforcement. Secondly, total number of penal measures of prohibition from approaching to </w:t>
      </w:r>
      <w:r w:rsidR="00201EF1">
        <w:rPr>
          <w:rFonts w:ascii="Times New Roman" w:eastAsiaTheme="minorEastAsia" w:hAnsi="Times New Roman" w:cs="Times New Roman"/>
          <w:sz w:val="24"/>
          <w:szCs w:val="24"/>
          <w:lang w:val="en-GB"/>
        </w:rPr>
        <w:lastRenderedPageBreak/>
        <w:t xml:space="preserve">certain individuals </w:t>
      </w:r>
      <w:r w:rsidR="000264D4">
        <w:rPr>
          <w:rFonts w:ascii="Times New Roman" w:eastAsiaTheme="minorEastAsia" w:hAnsi="Times New Roman" w:cs="Times New Roman"/>
          <w:sz w:val="24"/>
          <w:szCs w:val="24"/>
          <w:lang w:val="en-GB"/>
        </w:rPr>
        <w:t>imposed on perpetrators in such cases is rather insignificant</w:t>
      </w:r>
      <w:r w:rsidR="00B15218">
        <w:rPr>
          <w:rFonts w:ascii="Times New Roman" w:eastAsiaTheme="minorEastAsia" w:hAnsi="Times New Roman" w:cs="Times New Roman"/>
          <w:sz w:val="24"/>
          <w:szCs w:val="24"/>
          <w:lang w:val="en-GB"/>
        </w:rPr>
        <w:t>,</w:t>
      </w:r>
      <w:r w:rsidR="000264D4">
        <w:rPr>
          <w:rFonts w:ascii="Times New Roman" w:eastAsiaTheme="minorEastAsia" w:hAnsi="Times New Roman" w:cs="Times New Roman"/>
          <w:sz w:val="24"/>
          <w:szCs w:val="24"/>
          <w:lang w:val="en-GB"/>
        </w:rPr>
        <w:t xml:space="preserve"> too.</w:t>
      </w:r>
      <w:r w:rsidR="00C11E15">
        <w:rPr>
          <w:rFonts w:ascii="Times New Roman" w:eastAsiaTheme="minorEastAsia" w:hAnsi="Times New Roman" w:cs="Times New Roman"/>
          <w:sz w:val="24"/>
          <w:szCs w:val="24"/>
          <w:lang w:val="en-GB"/>
        </w:rPr>
        <w:t xml:space="preserve"> Furthermore, </w:t>
      </w:r>
      <w:r w:rsidR="00D12B62">
        <w:rPr>
          <w:rFonts w:ascii="Times New Roman" w:eastAsiaTheme="minorEastAsia" w:hAnsi="Times New Roman" w:cs="Times New Roman"/>
          <w:sz w:val="24"/>
          <w:szCs w:val="24"/>
          <w:lang w:val="en-GB"/>
        </w:rPr>
        <w:t>the existing mechanisms for isolating perpetrators from victims</w:t>
      </w:r>
      <w:r w:rsidR="00B15218">
        <w:rPr>
          <w:rFonts w:ascii="Times New Roman" w:eastAsiaTheme="minorEastAsia" w:hAnsi="Times New Roman" w:cs="Times New Roman"/>
          <w:sz w:val="24"/>
          <w:szCs w:val="24"/>
          <w:lang w:val="en-GB"/>
        </w:rPr>
        <w:t xml:space="preserve"> – either by preventive measures taken in criminal proceedings, or by order to leave the premises in civil proceedings,</w:t>
      </w:r>
      <w:r w:rsidR="00D12B62">
        <w:rPr>
          <w:rFonts w:ascii="Times New Roman" w:eastAsiaTheme="minorEastAsia" w:hAnsi="Times New Roman" w:cs="Times New Roman"/>
          <w:sz w:val="24"/>
          <w:szCs w:val="24"/>
          <w:lang w:val="en-GB"/>
        </w:rPr>
        <w:t xml:space="preserve"> did not prove to be effective. </w:t>
      </w:r>
      <w:r w:rsidR="00E36D50">
        <w:rPr>
          <w:rFonts w:ascii="Times New Roman" w:eastAsiaTheme="minorEastAsia" w:hAnsi="Times New Roman" w:cs="Times New Roman"/>
          <w:sz w:val="24"/>
          <w:szCs w:val="24"/>
          <w:lang w:val="en-GB"/>
        </w:rPr>
        <w:t xml:space="preserve"> </w:t>
      </w:r>
      <w:r w:rsidR="00D675C3">
        <w:rPr>
          <w:rFonts w:ascii="Times New Roman" w:eastAsiaTheme="minorEastAsia" w:hAnsi="Times New Roman" w:cs="Times New Roman"/>
          <w:sz w:val="24"/>
          <w:szCs w:val="24"/>
          <w:lang w:val="en-GB"/>
        </w:rPr>
        <w:t xml:space="preserve"> </w:t>
      </w:r>
    </w:p>
    <w:p w14:paraId="2033F03D" w14:textId="33D2CFBB" w:rsidR="00296F63" w:rsidRPr="00CC4F08" w:rsidRDefault="00B15218" w:rsidP="00CC4F08">
      <w:pPr>
        <w:tabs>
          <w:tab w:val="left" w:pos="1890"/>
        </w:tabs>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Poland</w:t>
      </w:r>
      <w:r w:rsidR="00D752B1">
        <w:rPr>
          <w:rFonts w:ascii="Times New Roman" w:eastAsiaTheme="minorEastAsia" w:hAnsi="Times New Roman" w:cs="Times New Roman"/>
          <w:sz w:val="24"/>
          <w:szCs w:val="24"/>
          <w:lang w:val="en-GB"/>
        </w:rPr>
        <w:t xml:space="preserve"> also</w:t>
      </w:r>
      <w:r>
        <w:rPr>
          <w:rFonts w:ascii="Times New Roman" w:eastAsiaTheme="minorEastAsia" w:hAnsi="Times New Roman" w:cs="Times New Roman"/>
          <w:sz w:val="24"/>
          <w:szCs w:val="24"/>
          <w:lang w:val="en-GB"/>
        </w:rPr>
        <w:t xml:space="preserve"> lacks </w:t>
      </w:r>
      <w:r w:rsidR="00281E94">
        <w:rPr>
          <w:rFonts w:ascii="Times New Roman" w:eastAsiaTheme="minorEastAsia" w:hAnsi="Times New Roman" w:cs="Times New Roman"/>
          <w:sz w:val="24"/>
          <w:szCs w:val="24"/>
          <w:lang w:val="en-GB"/>
        </w:rPr>
        <w:t>an efficacious system of support for victims of domestic abuse. The Ministry of Family, Labour and Social Policy estimates that even 75% of such persons did not apply for any kind of help</w:t>
      </w:r>
      <w:r w:rsidR="00281E94">
        <w:rPr>
          <w:rStyle w:val="Odwoanieprzypisudolnego"/>
          <w:rFonts w:ascii="Times New Roman" w:eastAsiaTheme="minorEastAsia" w:hAnsi="Times New Roman" w:cs="Times New Roman"/>
          <w:sz w:val="24"/>
          <w:szCs w:val="24"/>
          <w:lang w:val="en-GB"/>
        </w:rPr>
        <w:footnoteReference w:id="67"/>
      </w:r>
      <w:r w:rsidR="00281E94">
        <w:rPr>
          <w:rFonts w:ascii="Times New Roman" w:eastAsiaTheme="minorEastAsia" w:hAnsi="Times New Roman" w:cs="Times New Roman"/>
          <w:sz w:val="24"/>
          <w:szCs w:val="24"/>
          <w:lang w:val="en-GB"/>
        </w:rPr>
        <w:t xml:space="preserve">. </w:t>
      </w:r>
      <w:r w:rsidR="00D752B1">
        <w:rPr>
          <w:rFonts w:ascii="Times New Roman" w:eastAsiaTheme="minorEastAsia" w:hAnsi="Times New Roman" w:cs="Times New Roman"/>
          <w:sz w:val="24"/>
          <w:szCs w:val="24"/>
          <w:lang w:val="en-GB"/>
        </w:rPr>
        <w:t>To make the matters worse, the Ministry of Justice refused to continue the subsidy for</w:t>
      </w:r>
      <w:r w:rsidR="00773246">
        <w:rPr>
          <w:rFonts w:ascii="Times New Roman" w:eastAsiaTheme="minorEastAsia" w:hAnsi="Times New Roman" w:cs="Times New Roman"/>
          <w:sz w:val="24"/>
          <w:szCs w:val="24"/>
          <w:lang w:val="en-GB"/>
        </w:rPr>
        <w:t xml:space="preserve"> certain NGOs that deal with women’s rights , making the protection of victims even weaker</w:t>
      </w:r>
      <w:r w:rsidR="00773246">
        <w:rPr>
          <w:rStyle w:val="Odwoanieprzypisudolnego"/>
          <w:rFonts w:ascii="Times New Roman" w:eastAsiaTheme="minorEastAsia" w:hAnsi="Times New Roman" w:cs="Times New Roman"/>
          <w:sz w:val="24"/>
          <w:szCs w:val="24"/>
          <w:lang w:val="en-GB"/>
        </w:rPr>
        <w:footnoteReference w:id="68"/>
      </w:r>
      <w:r w:rsidR="00773246">
        <w:rPr>
          <w:rFonts w:ascii="Times New Roman" w:eastAsiaTheme="minorEastAsia" w:hAnsi="Times New Roman" w:cs="Times New Roman"/>
          <w:sz w:val="24"/>
          <w:szCs w:val="24"/>
          <w:lang w:val="en-GB"/>
        </w:rPr>
        <w:t>. Those organisations are also persecuted in another way – in October 2017</w:t>
      </w:r>
      <w:r w:rsidR="000259B7">
        <w:rPr>
          <w:rFonts w:ascii="Times New Roman" w:eastAsiaTheme="minorEastAsia" w:hAnsi="Times New Roman" w:cs="Times New Roman"/>
          <w:sz w:val="24"/>
          <w:szCs w:val="24"/>
          <w:lang w:val="en-GB"/>
        </w:rPr>
        <w:t>,</w:t>
      </w:r>
      <w:r w:rsidR="00773246">
        <w:rPr>
          <w:rFonts w:ascii="Times New Roman" w:eastAsiaTheme="minorEastAsia" w:hAnsi="Times New Roman" w:cs="Times New Roman"/>
          <w:sz w:val="24"/>
          <w:szCs w:val="24"/>
          <w:lang w:val="en-GB"/>
        </w:rPr>
        <w:t xml:space="preserve"> the police raided the offices of BABA Association and Centre for Women’s Rights on the pretext that they were investigating a corruption case, seizing computers and documents</w:t>
      </w:r>
      <w:r w:rsidR="00773246">
        <w:rPr>
          <w:rStyle w:val="Odwoanieprzypisudolnego"/>
          <w:rFonts w:ascii="Times New Roman" w:eastAsiaTheme="minorEastAsia" w:hAnsi="Times New Roman" w:cs="Times New Roman"/>
          <w:sz w:val="24"/>
          <w:szCs w:val="24"/>
          <w:lang w:val="en-GB"/>
        </w:rPr>
        <w:footnoteReference w:id="69"/>
      </w:r>
      <w:r w:rsidR="00773246">
        <w:rPr>
          <w:rFonts w:ascii="Times New Roman" w:eastAsiaTheme="minorEastAsia" w:hAnsi="Times New Roman" w:cs="Times New Roman"/>
          <w:sz w:val="24"/>
          <w:szCs w:val="24"/>
          <w:lang w:val="en-GB"/>
        </w:rPr>
        <w:t>.</w:t>
      </w:r>
    </w:p>
    <w:p w14:paraId="52CCEDB7" w14:textId="5F738EDC" w:rsidR="00296F63" w:rsidRPr="00A7281C" w:rsidRDefault="00CD0344" w:rsidP="00A04C26">
      <w:pPr>
        <w:pStyle w:val="Nagwek1"/>
        <w:rPr>
          <w:rFonts w:eastAsiaTheme="minorEastAsia"/>
          <w:lang w:val="en-GB"/>
        </w:rPr>
      </w:pPr>
      <w:bookmarkStart w:id="15" w:name="_Toc12126084"/>
      <w:r w:rsidRPr="00A7281C">
        <w:rPr>
          <w:rFonts w:eastAsiaTheme="minorEastAsia"/>
          <w:lang w:val="en-GB"/>
        </w:rPr>
        <w:t>ACCESS TO ABORTION</w:t>
      </w:r>
      <w:bookmarkEnd w:id="15"/>
    </w:p>
    <w:p w14:paraId="278EC6D3" w14:textId="017AFFEF" w:rsidR="00BE5E81" w:rsidRDefault="00686592"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Poland has one of the strictest provisions concerning abortion in Europe</w:t>
      </w:r>
      <w:r w:rsidR="00F6070F">
        <w:rPr>
          <w:rFonts w:ascii="Times New Roman" w:eastAsiaTheme="minorEastAsia" w:hAnsi="Times New Roman" w:cs="Times New Roman"/>
          <w:sz w:val="24"/>
          <w:szCs w:val="24"/>
          <w:lang w:val="en-GB"/>
        </w:rPr>
        <w:t xml:space="preserve"> – as a rule, abortion is prohibited</w:t>
      </w:r>
      <w:r>
        <w:rPr>
          <w:rFonts w:ascii="Times New Roman" w:eastAsiaTheme="minorEastAsia" w:hAnsi="Times New Roman" w:cs="Times New Roman"/>
          <w:sz w:val="24"/>
          <w:szCs w:val="24"/>
          <w:lang w:val="en-GB"/>
        </w:rPr>
        <w:t>. According to the law, pregnancy can only be terminated</w:t>
      </w:r>
      <w:r w:rsidR="00F6070F">
        <w:rPr>
          <w:rFonts w:ascii="Times New Roman" w:eastAsiaTheme="minorEastAsia" w:hAnsi="Times New Roman" w:cs="Times New Roman"/>
          <w:sz w:val="24"/>
          <w:szCs w:val="24"/>
          <w:lang w:val="en-GB"/>
        </w:rPr>
        <w:t xml:space="preserve"> </w:t>
      </w:r>
      <w:r>
        <w:rPr>
          <w:rFonts w:ascii="Times New Roman" w:eastAsiaTheme="minorEastAsia" w:hAnsi="Times New Roman" w:cs="Times New Roman"/>
          <w:sz w:val="24"/>
          <w:szCs w:val="24"/>
          <w:lang w:val="en-GB"/>
        </w:rPr>
        <w:t xml:space="preserve">under one of the following three circumstances: 1) if it poses threat to </w:t>
      </w:r>
      <w:r w:rsidR="00922D91">
        <w:rPr>
          <w:rFonts w:ascii="Times New Roman" w:eastAsiaTheme="minorEastAsia" w:hAnsi="Times New Roman" w:cs="Times New Roman"/>
          <w:sz w:val="24"/>
          <w:szCs w:val="24"/>
          <w:lang w:val="en-GB"/>
        </w:rPr>
        <w:t>woman</w:t>
      </w:r>
      <w:r>
        <w:rPr>
          <w:rFonts w:ascii="Times New Roman" w:eastAsiaTheme="minorEastAsia" w:hAnsi="Times New Roman" w:cs="Times New Roman"/>
          <w:sz w:val="24"/>
          <w:szCs w:val="24"/>
          <w:lang w:val="en-GB"/>
        </w:rPr>
        <w:t>’s life or health; 2)</w:t>
      </w:r>
      <w:r w:rsidR="00F6070F">
        <w:rPr>
          <w:rFonts w:ascii="Times New Roman" w:eastAsiaTheme="minorEastAsia" w:hAnsi="Times New Roman" w:cs="Times New Roman"/>
          <w:sz w:val="24"/>
          <w:szCs w:val="24"/>
          <w:lang w:val="en-GB"/>
        </w:rPr>
        <w:t xml:space="preserve"> if, according to a prenatal examination or other medical conditions, a</w:t>
      </w:r>
      <w:r>
        <w:rPr>
          <w:rFonts w:ascii="Times New Roman" w:eastAsiaTheme="minorEastAsia" w:hAnsi="Times New Roman" w:cs="Times New Roman"/>
          <w:sz w:val="24"/>
          <w:szCs w:val="24"/>
          <w:lang w:val="en-GB"/>
        </w:rPr>
        <w:t xml:space="preserve"> </w:t>
      </w:r>
      <w:r w:rsidR="00F6070F">
        <w:rPr>
          <w:rFonts w:ascii="Times New Roman" w:eastAsiaTheme="minorEastAsia" w:hAnsi="Times New Roman" w:cs="Times New Roman"/>
          <w:sz w:val="24"/>
          <w:szCs w:val="24"/>
          <w:lang w:val="en-GB"/>
        </w:rPr>
        <w:t xml:space="preserve">grave and irreversible damage of the foetus or an incurable disease threatening its life is highly probable; 3) </w:t>
      </w:r>
      <w:r w:rsidR="00D249BC">
        <w:rPr>
          <w:rFonts w:ascii="Times New Roman" w:eastAsiaTheme="minorEastAsia" w:hAnsi="Times New Roman" w:cs="Times New Roman"/>
          <w:sz w:val="24"/>
          <w:szCs w:val="24"/>
          <w:lang w:val="en-GB"/>
        </w:rPr>
        <w:t>if</w:t>
      </w:r>
      <w:r w:rsidR="005936C1">
        <w:rPr>
          <w:rFonts w:ascii="Times New Roman" w:eastAsiaTheme="minorEastAsia" w:hAnsi="Times New Roman" w:cs="Times New Roman"/>
          <w:sz w:val="24"/>
          <w:szCs w:val="24"/>
          <w:lang w:val="en-GB"/>
        </w:rPr>
        <w:t xml:space="preserve"> there is a good reason to suspect that</w:t>
      </w:r>
      <w:r w:rsidR="00D249BC">
        <w:rPr>
          <w:rFonts w:ascii="Times New Roman" w:eastAsiaTheme="minorEastAsia" w:hAnsi="Times New Roman" w:cs="Times New Roman"/>
          <w:sz w:val="24"/>
          <w:szCs w:val="24"/>
          <w:lang w:val="en-GB"/>
        </w:rPr>
        <w:t xml:space="preserve"> pregnancy is an effect of</w:t>
      </w:r>
      <w:r w:rsidR="005936C1">
        <w:rPr>
          <w:rFonts w:ascii="Times New Roman" w:eastAsiaTheme="minorEastAsia" w:hAnsi="Times New Roman" w:cs="Times New Roman"/>
          <w:sz w:val="24"/>
          <w:szCs w:val="24"/>
          <w:lang w:val="en-GB"/>
        </w:rPr>
        <w:t xml:space="preserve"> a prohibited act</w:t>
      </w:r>
      <w:r w:rsidR="00D249BC">
        <w:rPr>
          <w:rStyle w:val="Odwoanieprzypisudolnego"/>
          <w:rFonts w:ascii="Times New Roman" w:eastAsiaTheme="minorEastAsia" w:hAnsi="Times New Roman" w:cs="Times New Roman"/>
          <w:sz w:val="24"/>
          <w:szCs w:val="24"/>
          <w:lang w:val="en-GB"/>
        </w:rPr>
        <w:footnoteReference w:id="70"/>
      </w:r>
      <w:r w:rsidR="005936C1">
        <w:rPr>
          <w:rFonts w:ascii="Times New Roman" w:eastAsiaTheme="minorEastAsia" w:hAnsi="Times New Roman" w:cs="Times New Roman"/>
          <w:sz w:val="24"/>
          <w:szCs w:val="24"/>
          <w:lang w:val="en-GB"/>
        </w:rPr>
        <w:t>.</w:t>
      </w:r>
    </w:p>
    <w:p w14:paraId="0A82791F" w14:textId="6B9E8591" w:rsidR="00456D74" w:rsidRPr="00922D91" w:rsidRDefault="005E0A45"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The number of admissible abortions in Poland is not significant, yet it has been rising</w:t>
      </w:r>
      <w:r w:rsidR="00EA0CA4">
        <w:rPr>
          <w:rFonts w:ascii="Times New Roman" w:eastAsiaTheme="minorEastAsia" w:hAnsi="Times New Roman" w:cs="Times New Roman"/>
          <w:sz w:val="24"/>
          <w:szCs w:val="24"/>
          <w:lang w:val="en-GB"/>
        </w:rPr>
        <w:t xml:space="preserve"> for years</w:t>
      </w:r>
      <w:r>
        <w:rPr>
          <w:rFonts w:ascii="Times New Roman" w:eastAsiaTheme="minorEastAsia" w:hAnsi="Times New Roman" w:cs="Times New Roman"/>
          <w:sz w:val="24"/>
          <w:szCs w:val="24"/>
          <w:lang w:val="en-GB"/>
        </w:rPr>
        <w:t>. In 2002</w:t>
      </w:r>
      <w:r w:rsidR="000259B7">
        <w:rPr>
          <w:rFonts w:ascii="Times New Roman" w:eastAsiaTheme="minorEastAsia" w:hAnsi="Times New Roman" w:cs="Times New Roman"/>
          <w:sz w:val="24"/>
          <w:szCs w:val="24"/>
          <w:lang w:val="en-GB"/>
        </w:rPr>
        <w:t>,</w:t>
      </w:r>
      <w:r>
        <w:rPr>
          <w:rFonts w:ascii="Times New Roman" w:eastAsiaTheme="minorEastAsia" w:hAnsi="Times New Roman" w:cs="Times New Roman"/>
          <w:sz w:val="24"/>
          <w:szCs w:val="24"/>
          <w:lang w:val="en-GB"/>
        </w:rPr>
        <w:t xml:space="preserve"> the government </w:t>
      </w:r>
      <w:r w:rsidR="000259B7">
        <w:rPr>
          <w:rFonts w:ascii="Times New Roman" w:eastAsiaTheme="minorEastAsia" w:hAnsi="Times New Roman" w:cs="Times New Roman"/>
          <w:sz w:val="24"/>
          <w:szCs w:val="24"/>
          <w:lang w:val="en-GB"/>
        </w:rPr>
        <w:t xml:space="preserve">reported </w:t>
      </w:r>
      <w:r>
        <w:rPr>
          <w:rFonts w:ascii="Times New Roman" w:eastAsiaTheme="minorEastAsia" w:hAnsi="Times New Roman" w:cs="Times New Roman"/>
          <w:sz w:val="24"/>
          <w:szCs w:val="24"/>
          <w:lang w:val="en-GB"/>
        </w:rPr>
        <w:t>only 153 cases of pregnancy termination</w:t>
      </w:r>
      <w:r>
        <w:rPr>
          <w:rStyle w:val="Odwoanieprzypisudolnego"/>
          <w:rFonts w:ascii="Times New Roman" w:eastAsiaTheme="minorEastAsia" w:hAnsi="Times New Roman" w:cs="Times New Roman"/>
          <w:sz w:val="24"/>
          <w:szCs w:val="24"/>
          <w:lang w:val="en-GB"/>
        </w:rPr>
        <w:footnoteReference w:id="71"/>
      </w:r>
      <w:r>
        <w:rPr>
          <w:rFonts w:ascii="Times New Roman" w:eastAsiaTheme="minorEastAsia" w:hAnsi="Times New Roman" w:cs="Times New Roman"/>
          <w:sz w:val="24"/>
          <w:szCs w:val="24"/>
          <w:lang w:val="en-GB"/>
        </w:rPr>
        <w:t>. In 2017, however, there was a total number of 10</w:t>
      </w:r>
      <w:r w:rsidR="00EA0CA4">
        <w:rPr>
          <w:rFonts w:ascii="Times New Roman" w:eastAsiaTheme="minorEastAsia" w:hAnsi="Times New Roman" w:cs="Times New Roman"/>
          <w:sz w:val="24"/>
          <w:szCs w:val="24"/>
          <w:lang w:val="en-GB"/>
        </w:rPr>
        <w:t>61</w:t>
      </w:r>
      <w:r>
        <w:rPr>
          <w:rFonts w:ascii="Times New Roman" w:eastAsiaTheme="minorEastAsia" w:hAnsi="Times New Roman" w:cs="Times New Roman"/>
          <w:sz w:val="24"/>
          <w:szCs w:val="24"/>
          <w:lang w:val="en-GB"/>
        </w:rPr>
        <w:t xml:space="preserve"> abortions, the vast majority of which (103</w:t>
      </w:r>
      <w:r w:rsidR="00EA0CA4">
        <w:rPr>
          <w:rFonts w:ascii="Times New Roman" w:eastAsiaTheme="minorEastAsia" w:hAnsi="Times New Roman" w:cs="Times New Roman"/>
          <w:sz w:val="24"/>
          <w:szCs w:val="24"/>
          <w:lang w:val="en-GB"/>
        </w:rPr>
        <w:t>9</w:t>
      </w:r>
      <w:r>
        <w:rPr>
          <w:rFonts w:ascii="Times New Roman" w:eastAsiaTheme="minorEastAsia" w:hAnsi="Times New Roman" w:cs="Times New Roman"/>
          <w:sz w:val="24"/>
          <w:szCs w:val="24"/>
          <w:lang w:val="en-GB"/>
        </w:rPr>
        <w:t>) were carried out due to the damage or disease of the foetus</w:t>
      </w:r>
      <w:r>
        <w:rPr>
          <w:rStyle w:val="Odwoanieprzypisudolnego"/>
          <w:rFonts w:ascii="Times New Roman" w:eastAsiaTheme="minorEastAsia" w:hAnsi="Times New Roman" w:cs="Times New Roman"/>
          <w:sz w:val="24"/>
          <w:szCs w:val="24"/>
          <w:lang w:val="en-GB"/>
        </w:rPr>
        <w:footnoteReference w:id="72"/>
      </w:r>
      <w:r>
        <w:rPr>
          <w:rFonts w:ascii="Times New Roman" w:eastAsiaTheme="minorEastAsia" w:hAnsi="Times New Roman" w:cs="Times New Roman"/>
          <w:sz w:val="24"/>
          <w:szCs w:val="24"/>
          <w:lang w:val="en-GB"/>
        </w:rPr>
        <w:t>.</w:t>
      </w:r>
      <w:r w:rsidR="002D5CBD">
        <w:rPr>
          <w:rFonts w:ascii="Times New Roman" w:eastAsiaTheme="minorEastAsia" w:hAnsi="Times New Roman" w:cs="Times New Roman"/>
          <w:sz w:val="24"/>
          <w:szCs w:val="24"/>
          <w:lang w:val="en-GB"/>
        </w:rPr>
        <w:t xml:space="preserve"> The</w:t>
      </w:r>
      <w:r w:rsidR="009D08DD">
        <w:rPr>
          <w:rFonts w:ascii="Times New Roman" w:eastAsiaTheme="minorEastAsia" w:hAnsi="Times New Roman" w:cs="Times New Roman"/>
          <w:sz w:val="24"/>
          <w:szCs w:val="24"/>
          <w:lang w:val="en-GB"/>
        </w:rPr>
        <w:t xml:space="preserve"> exact</w:t>
      </w:r>
      <w:r w:rsidR="002D5CBD">
        <w:rPr>
          <w:rFonts w:ascii="Times New Roman" w:eastAsiaTheme="minorEastAsia" w:hAnsi="Times New Roman" w:cs="Times New Roman"/>
          <w:sz w:val="24"/>
          <w:szCs w:val="24"/>
          <w:lang w:val="en-GB"/>
        </w:rPr>
        <w:t xml:space="preserve"> number of procedures that take place in the domestic underground or as part of the “abortion tourism” remains elusive, yet it is estimated that it might include from 80</w:t>
      </w:r>
      <w:r w:rsidR="000259B7">
        <w:rPr>
          <w:rFonts w:ascii="Times New Roman" w:eastAsiaTheme="minorEastAsia" w:hAnsi="Times New Roman" w:cs="Times New Roman"/>
          <w:sz w:val="24"/>
          <w:szCs w:val="24"/>
          <w:lang w:val="en-GB"/>
        </w:rPr>
        <w:t>,</w:t>
      </w:r>
      <w:r w:rsidR="002D5CBD">
        <w:rPr>
          <w:rFonts w:ascii="Times New Roman" w:eastAsiaTheme="minorEastAsia" w:hAnsi="Times New Roman" w:cs="Times New Roman"/>
          <w:sz w:val="24"/>
          <w:szCs w:val="24"/>
          <w:lang w:val="en-GB"/>
        </w:rPr>
        <w:t>000 to even 190</w:t>
      </w:r>
      <w:r w:rsidR="000259B7">
        <w:rPr>
          <w:rFonts w:ascii="Times New Roman" w:eastAsiaTheme="minorEastAsia" w:hAnsi="Times New Roman" w:cs="Times New Roman"/>
          <w:sz w:val="24"/>
          <w:szCs w:val="24"/>
          <w:lang w:val="en-GB"/>
        </w:rPr>
        <w:t>,</w:t>
      </w:r>
      <w:r w:rsidR="002D5CBD">
        <w:rPr>
          <w:rFonts w:ascii="Times New Roman" w:eastAsiaTheme="minorEastAsia" w:hAnsi="Times New Roman" w:cs="Times New Roman"/>
          <w:sz w:val="24"/>
          <w:szCs w:val="24"/>
          <w:lang w:val="en-GB"/>
        </w:rPr>
        <w:t>000 cases</w:t>
      </w:r>
      <w:r w:rsidR="009D08DD">
        <w:rPr>
          <w:rFonts w:ascii="Times New Roman" w:eastAsiaTheme="minorEastAsia" w:hAnsi="Times New Roman" w:cs="Times New Roman"/>
          <w:sz w:val="24"/>
          <w:szCs w:val="24"/>
          <w:lang w:val="en-GB"/>
        </w:rPr>
        <w:t xml:space="preserve"> per year</w:t>
      </w:r>
      <w:r w:rsidR="00561069">
        <w:rPr>
          <w:rStyle w:val="Odwoanieprzypisudolnego"/>
          <w:rFonts w:ascii="Times New Roman" w:eastAsiaTheme="minorEastAsia" w:hAnsi="Times New Roman" w:cs="Times New Roman"/>
          <w:sz w:val="24"/>
          <w:szCs w:val="24"/>
          <w:lang w:val="en-GB"/>
        </w:rPr>
        <w:footnoteReference w:id="73"/>
      </w:r>
      <w:r w:rsidR="002D5CBD">
        <w:rPr>
          <w:rFonts w:ascii="Times New Roman" w:eastAsiaTheme="minorEastAsia" w:hAnsi="Times New Roman" w:cs="Times New Roman"/>
          <w:sz w:val="24"/>
          <w:szCs w:val="24"/>
          <w:lang w:val="en-GB"/>
        </w:rPr>
        <w:t>.</w:t>
      </w:r>
    </w:p>
    <w:p w14:paraId="0D3FD3C5" w14:textId="7A3D375E" w:rsidR="00631EFF" w:rsidRPr="00C040CF" w:rsidRDefault="00631EFF"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lastRenderedPageBreak/>
        <w:t>As of yet, Polish authorities have not introduced any effective and fast procedure guaranteeing women that abortion, when it is permitted by law, should be carried out</w:t>
      </w:r>
      <w:r w:rsidR="009621CA">
        <w:rPr>
          <w:rFonts w:ascii="Times New Roman" w:eastAsiaTheme="minorEastAsia" w:hAnsi="Times New Roman" w:cs="Times New Roman"/>
          <w:sz w:val="24"/>
          <w:szCs w:val="24"/>
          <w:lang w:val="en-GB"/>
        </w:rPr>
        <w:t xml:space="preserve">. </w:t>
      </w:r>
      <w:r w:rsidR="00C040CF" w:rsidRPr="00C040CF">
        <w:rPr>
          <w:rFonts w:ascii="Times New Roman" w:eastAsiaTheme="minorEastAsia" w:hAnsi="Times New Roman" w:cs="Times New Roman"/>
          <w:sz w:val="24"/>
          <w:szCs w:val="24"/>
          <w:lang w:val="en-GB"/>
        </w:rPr>
        <w:t xml:space="preserve">The existing appeals procedure against doctor’s opinion or decision </w:t>
      </w:r>
      <w:r w:rsidR="00C040CF">
        <w:rPr>
          <w:rFonts w:ascii="Times New Roman" w:eastAsiaTheme="minorEastAsia" w:hAnsi="Times New Roman" w:cs="Times New Roman"/>
          <w:sz w:val="24"/>
          <w:szCs w:val="24"/>
          <w:lang w:val="en-GB"/>
        </w:rPr>
        <w:t>is too formalised and, thus, it does not ensure that termination of pregnancy will occur within the 12 week period prescribed by law.</w:t>
      </w:r>
      <w:r w:rsidR="00922D91">
        <w:rPr>
          <w:rFonts w:ascii="Times New Roman" w:eastAsiaTheme="minorEastAsia" w:hAnsi="Times New Roman" w:cs="Times New Roman"/>
          <w:sz w:val="24"/>
          <w:szCs w:val="24"/>
          <w:lang w:val="en-GB"/>
        </w:rPr>
        <w:t xml:space="preserve"> Moreover, no provision expressly imposes an obligation to indicate another doctor ready to carry out an abortion in the case when the whole medical personnel invokes the conscience clause.</w:t>
      </w:r>
      <w:r w:rsidR="00C040CF">
        <w:rPr>
          <w:rFonts w:ascii="Times New Roman" w:eastAsiaTheme="minorEastAsia" w:hAnsi="Times New Roman" w:cs="Times New Roman"/>
          <w:sz w:val="24"/>
          <w:szCs w:val="24"/>
          <w:lang w:val="en-GB"/>
        </w:rPr>
        <w:t xml:space="preserve"> </w:t>
      </w:r>
    </w:p>
    <w:p w14:paraId="5747450B" w14:textId="11A3F49F" w:rsidR="001406B5" w:rsidRDefault="00F1443A" w:rsidP="22B85BD2">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In recent years</w:t>
      </w:r>
      <w:r w:rsidR="000259B7">
        <w:rPr>
          <w:rFonts w:ascii="Times New Roman" w:eastAsiaTheme="minorEastAsia" w:hAnsi="Times New Roman" w:cs="Times New Roman"/>
          <w:sz w:val="24"/>
          <w:szCs w:val="24"/>
          <w:lang w:val="en-GB"/>
        </w:rPr>
        <w:t>,</w:t>
      </w:r>
      <w:r>
        <w:rPr>
          <w:rFonts w:ascii="Times New Roman" w:eastAsiaTheme="minorEastAsia" w:hAnsi="Times New Roman" w:cs="Times New Roman"/>
          <w:sz w:val="24"/>
          <w:szCs w:val="24"/>
          <w:lang w:val="en-GB"/>
        </w:rPr>
        <w:t xml:space="preserve"> </w:t>
      </w:r>
      <w:r w:rsidR="000259B7">
        <w:rPr>
          <w:rFonts w:ascii="Times New Roman" w:eastAsiaTheme="minorEastAsia" w:hAnsi="Times New Roman" w:cs="Times New Roman"/>
          <w:sz w:val="24"/>
          <w:szCs w:val="24"/>
          <w:lang w:val="en-GB"/>
        </w:rPr>
        <w:t xml:space="preserve">the </w:t>
      </w:r>
      <w:r w:rsidRPr="00F1443A">
        <w:rPr>
          <w:rFonts w:ascii="Times New Roman" w:eastAsiaTheme="minorEastAsia" w:hAnsi="Times New Roman" w:cs="Times New Roman"/>
          <w:sz w:val="24"/>
          <w:szCs w:val="24"/>
          <w:lang w:val="en-GB"/>
        </w:rPr>
        <w:t>European Court of Human Rights</w:t>
      </w:r>
      <w:r>
        <w:rPr>
          <w:rFonts w:ascii="Times New Roman" w:eastAsiaTheme="minorEastAsia" w:hAnsi="Times New Roman" w:cs="Times New Roman"/>
          <w:sz w:val="24"/>
          <w:szCs w:val="24"/>
          <w:lang w:val="en-GB"/>
        </w:rPr>
        <w:t xml:space="preserve"> gave several rulings concerning access to legal abortion in Poland. In </w:t>
      </w:r>
      <w:r w:rsidRPr="00F1443A">
        <w:rPr>
          <w:rFonts w:ascii="Times New Roman" w:eastAsiaTheme="minorEastAsia" w:hAnsi="Times New Roman" w:cs="Times New Roman"/>
          <w:i/>
          <w:iCs/>
          <w:sz w:val="24"/>
          <w:szCs w:val="24"/>
          <w:lang w:val="en-GB"/>
        </w:rPr>
        <w:t>R.R. v. Poland</w:t>
      </w:r>
      <w:r>
        <w:rPr>
          <w:rStyle w:val="Odwoanieprzypisudolnego"/>
          <w:rFonts w:ascii="Times New Roman" w:eastAsiaTheme="minorEastAsia" w:hAnsi="Times New Roman" w:cs="Times New Roman"/>
          <w:sz w:val="24"/>
          <w:szCs w:val="24"/>
          <w:lang w:val="en-GB"/>
        </w:rPr>
        <w:footnoteReference w:id="74"/>
      </w:r>
      <w:r>
        <w:rPr>
          <w:rFonts w:ascii="Times New Roman" w:eastAsiaTheme="minorEastAsia" w:hAnsi="Times New Roman" w:cs="Times New Roman"/>
          <w:sz w:val="24"/>
          <w:szCs w:val="24"/>
          <w:lang w:val="en-GB"/>
        </w:rPr>
        <w:t xml:space="preserve"> a woman did not obtain</w:t>
      </w:r>
      <w:r w:rsidR="00862F24">
        <w:rPr>
          <w:rFonts w:ascii="Times New Roman" w:eastAsiaTheme="minorEastAsia" w:hAnsi="Times New Roman" w:cs="Times New Roman"/>
          <w:sz w:val="24"/>
          <w:szCs w:val="24"/>
          <w:lang w:val="en-GB"/>
        </w:rPr>
        <w:t xml:space="preserve"> extra</w:t>
      </w:r>
      <w:r>
        <w:rPr>
          <w:rFonts w:ascii="Times New Roman" w:eastAsiaTheme="minorEastAsia" w:hAnsi="Times New Roman" w:cs="Times New Roman"/>
          <w:sz w:val="24"/>
          <w:szCs w:val="24"/>
          <w:lang w:val="en-GB"/>
        </w:rPr>
        <w:t xml:space="preserve"> prenatal examination until she was 23 weeks pregnant, even though </w:t>
      </w:r>
      <w:r w:rsidR="00862F24">
        <w:rPr>
          <w:rFonts w:ascii="Times New Roman" w:eastAsiaTheme="minorEastAsia" w:hAnsi="Times New Roman" w:cs="Times New Roman"/>
          <w:sz w:val="24"/>
          <w:szCs w:val="24"/>
          <w:lang w:val="en-GB"/>
        </w:rPr>
        <w:t>the USG revealed</w:t>
      </w:r>
      <w:r>
        <w:rPr>
          <w:rFonts w:ascii="Times New Roman" w:eastAsiaTheme="minorEastAsia" w:hAnsi="Times New Roman" w:cs="Times New Roman"/>
          <w:sz w:val="24"/>
          <w:szCs w:val="24"/>
          <w:lang w:val="en-GB"/>
        </w:rPr>
        <w:t xml:space="preserve"> a serious risk of</w:t>
      </w:r>
      <w:r w:rsidR="00862F24">
        <w:rPr>
          <w:rFonts w:ascii="Times New Roman" w:eastAsiaTheme="minorEastAsia" w:hAnsi="Times New Roman" w:cs="Times New Roman"/>
          <w:sz w:val="24"/>
          <w:szCs w:val="24"/>
          <w:lang w:val="en-GB"/>
        </w:rPr>
        <w:t xml:space="preserve"> an incurable condition of the foetus. When she asked for termination of her pregnancy, the doctors replied that it was too late because the foetus is already capable of surviving outside her organism (which constitutes a legal condition precluding abortion, according to Polish provisions). The Court decided that Poland, by </w:t>
      </w:r>
      <w:r w:rsidR="00D21E4C">
        <w:rPr>
          <w:rFonts w:ascii="Times New Roman" w:eastAsiaTheme="minorEastAsia" w:hAnsi="Times New Roman" w:cs="Times New Roman"/>
          <w:sz w:val="24"/>
          <w:szCs w:val="24"/>
          <w:lang w:val="en-GB"/>
        </w:rPr>
        <w:t>not providing adequate prenatal diagnostics to the applicant,</w:t>
      </w:r>
      <w:r w:rsidR="00862F24">
        <w:rPr>
          <w:rFonts w:ascii="Times New Roman" w:eastAsiaTheme="minorEastAsia" w:hAnsi="Times New Roman" w:cs="Times New Roman"/>
          <w:sz w:val="24"/>
          <w:szCs w:val="24"/>
          <w:lang w:val="en-GB"/>
        </w:rPr>
        <w:t xml:space="preserve"> has violated article 3 (prohibition of inhuman treatment) and article 8 (the right to private life)</w:t>
      </w:r>
      <w:r w:rsidR="00D21E4C">
        <w:rPr>
          <w:rFonts w:ascii="Times New Roman" w:eastAsiaTheme="minorEastAsia" w:hAnsi="Times New Roman" w:cs="Times New Roman"/>
          <w:sz w:val="24"/>
          <w:szCs w:val="24"/>
          <w:lang w:val="en-GB"/>
        </w:rPr>
        <w:t xml:space="preserve"> of the European Convention of Human Rights. N</w:t>
      </w:r>
      <w:r w:rsidR="00D21E4C" w:rsidRPr="00D21E4C">
        <w:rPr>
          <w:rFonts w:ascii="Times New Roman" w:eastAsiaTheme="minorEastAsia" w:hAnsi="Times New Roman" w:cs="Times New Roman"/>
          <w:sz w:val="24"/>
          <w:szCs w:val="24"/>
          <w:lang w:val="en-GB"/>
        </w:rPr>
        <w:t>oting the lack of progress since 2014 in the adoption of the necessary reforms</w:t>
      </w:r>
      <w:r w:rsidR="00D21E4C">
        <w:rPr>
          <w:rFonts w:ascii="Times New Roman" w:eastAsiaTheme="minorEastAsia" w:hAnsi="Times New Roman" w:cs="Times New Roman"/>
          <w:sz w:val="24"/>
          <w:szCs w:val="24"/>
          <w:lang w:val="en-GB"/>
        </w:rPr>
        <w:t xml:space="preserve"> on the part of Polish government concerning the judgement</w:t>
      </w:r>
      <w:r w:rsidR="00D21E4C" w:rsidRPr="00D21E4C">
        <w:rPr>
          <w:rFonts w:ascii="Times New Roman" w:eastAsiaTheme="minorEastAsia" w:hAnsi="Times New Roman" w:cs="Times New Roman"/>
          <w:sz w:val="24"/>
          <w:szCs w:val="24"/>
          <w:lang w:val="en-GB"/>
        </w:rPr>
        <w:t>,</w:t>
      </w:r>
      <w:r w:rsidR="00D21E4C">
        <w:rPr>
          <w:rFonts w:ascii="Times New Roman" w:eastAsiaTheme="minorEastAsia" w:hAnsi="Times New Roman" w:cs="Times New Roman"/>
          <w:sz w:val="24"/>
          <w:szCs w:val="24"/>
          <w:lang w:val="en-GB"/>
        </w:rPr>
        <w:t xml:space="preserve"> Committee of Ministers of the Council of Europe</w:t>
      </w:r>
      <w:r w:rsidR="00D21E4C" w:rsidRPr="00D21E4C">
        <w:rPr>
          <w:rFonts w:ascii="Times New Roman" w:eastAsiaTheme="minorEastAsia" w:hAnsi="Times New Roman" w:cs="Times New Roman"/>
          <w:sz w:val="24"/>
          <w:szCs w:val="24"/>
          <w:lang w:val="en-GB"/>
        </w:rPr>
        <w:t xml:space="preserve"> decided to transfer th</w:t>
      </w:r>
      <w:r w:rsidR="00D21E4C">
        <w:rPr>
          <w:rFonts w:ascii="Times New Roman" w:eastAsiaTheme="minorEastAsia" w:hAnsi="Times New Roman" w:cs="Times New Roman"/>
          <w:sz w:val="24"/>
          <w:szCs w:val="24"/>
          <w:lang w:val="en-GB"/>
        </w:rPr>
        <w:t>is (and another one)</w:t>
      </w:r>
      <w:r w:rsidR="00D21E4C" w:rsidRPr="00D21E4C">
        <w:rPr>
          <w:rFonts w:ascii="Times New Roman" w:eastAsiaTheme="minorEastAsia" w:hAnsi="Times New Roman" w:cs="Times New Roman"/>
          <w:sz w:val="24"/>
          <w:szCs w:val="24"/>
          <w:lang w:val="en-GB"/>
        </w:rPr>
        <w:t xml:space="preserve"> case under the enhanced procedure</w:t>
      </w:r>
      <w:r w:rsidR="00D21E4C">
        <w:rPr>
          <w:rStyle w:val="Odwoanieprzypisudolnego"/>
          <w:rFonts w:ascii="Times New Roman" w:eastAsiaTheme="minorEastAsia" w:hAnsi="Times New Roman" w:cs="Times New Roman"/>
          <w:sz w:val="24"/>
          <w:szCs w:val="24"/>
          <w:lang w:val="en-GB"/>
        </w:rPr>
        <w:footnoteReference w:id="75"/>
      </w:r>
      <w:r w:rsidR="00D21E4C" w:rsidRPr="00D21E4C">
        <w:rPr>
          <w:rFonts w:ascii="Times New Roman" w:eastAsiaTheme="minorEastAsia" w:hAnsi="Times New Roman" w:cs="Times New Roman"/>
          <w:sz w:val="24"/>
          <w:szCs w:val="24"/>
          <w:lang w:val="en-GB"/>
        </w:rPr>
        <w:t>.</w:t>
      </w:r>
    </w:p>
    <w:p w14:paraId="0A261AFB" w14:textId="14E5F493" w:rsidR="00D21E4C" w:rsidRPr="00D21E4C" w:rsidRDefault="00D21E4C" w:rsidP="005969C1">
      <w:pPr>
        <w:spacing w:before="120" w:after="120"/>
        <w:jc w:val="both"/>
        <w:rPr>
          <w:rFonts w:ascii="Times New Roman" w:eastAsiaTheme="minorEastAsia" w:hAnsi="Times New Roman" w:cs="Times New Roman"/>
          <w:sz w:val="24"/>
          <w:szCs w:val="24"/>
          <w:lang w:val="en-GB"/>
        </w:rPr>
      </w:pPr>
      <w:r>
        <w:rPr>
          <w:rFonts w:ascii="Times New Roman" w:eastAsiaTheme="minorEastAsia" w:hAnsi="Times New Roman" w:cs="Times New Roman"/>
          <w:sz w:val="24"/>
          <w:szCs w:val="24"/>
          <w:lang w:val="en-GB"/>
        </w:rPr>
        <w:t xml:space="preserve">In </w:t>
      </w:r>
      <w:r w:rsidRPr="002C1E79">
        <w:rPr>
          <w:rFonts w:ascii="Times New Roman" w:eastAsiaTheme="minorEastAsia" w:hAnsi="Times New Roman" w:cs="Times New Roman"/>
          <w:i/>
          <w:iCs/>
          <w:sz w:val="24"/>
          <w:szCs w:val="24"/>
          <w:lang w:val="en-GB"/>
        </w:rPr>
        <w:t>P. and S. v. Poland</w:t>
      </w:r>
      <w:r>
        <w:rPr>
          <w:rStyle w:val="Odwoanieprzypisudolnego"/>
          <w:rFonts w:ascii="Times New Roman" w:eastAsiaTheme="minorEastAsia" w:hAnsi="Times New Roman" w:cs="Times New Roman"/>
          <w:sz w:val="24"/>
          <w:szCs w:val="24"/>
          <w:lang w:val="en-GB"/>
        </w:rPr>
        <w:footnoteReference w:id="76"/>
      </w:r>
      <w:r>
        <w:rPr>
          <w:rFonts w:ascii="Times New Roman" w:eastAsiaTheme="minorEastAsia" w:hAnsi="Times New Roman" w:cs="Times New Roman"/>
          <w:sz w:val="24"/>
          <w:szCs w:val="24"/>
          <w:lang w:val="en-GB"/>
        </w:rPr>
        <w:t>, a 14-year old daughter and her mother lodged an application</w:t>
      </w:r>
      <w:r w:rsidR="002C1E79">
        <w:rPr>
          <w:rFonts w:ascii="Times New Roman" w:eastAsiaTheme="minorEastAsia" w:hAnsi="Times New Roman" w:cs="Times New Roman"/>
          <w:sz w:val="24"/>
          <w:szCs w:val="24"/>
          <w:lang w:val="en-GB"/>
        </w:rPr>
        <w:t xml:space="preserve"> concerning a refusal to carry out an abortion. The daughter asked for termination of pregnancy that was caused by prohibited act (which was officially confirmed in writing by the public prosecutor). All doctors invoked the conscience clause and did not indicate any other who could provide the service, as well as misinformed the girl and her mother about the procedure.</w:t>
      </w:r>
      <w:r w:rsidR="00CF18EF">
        <w:rPr>
          <w:rFonts w:ascii="Times New Roman" w:eastAsiaTheme="minorEastAsia" w:hAnsi="Times New Roman" w:cs="Times New Roman"/>
          <w:sz w:val="24"/>
          <w:szCs w:val="24"/>
          <w:lang w:val="en-GB"/>
        </w:rPr>
        <w:t xml:space="preserve"> Having found </w:t>
      </w:r>
      <w:r w:rsidR="003F513B">
        <w:rPr>
          <w:rFonts w:ascii="Times New Roman" w:eastAsiaTheme="minorEastAsia" w:hAnsi="Times New Roman" w:cs="Times New Roman"/>
          <w:sz w:val="24"/>
          <w:szCs w:val="24"/>
          <w:lang w:val="en-GB"/>
        </w:rPr>
        <w:t>the violation of articles 3, 5 and 8 of the Convention, the Court stressed, in particular, that states are obliged to organise their healthcare systems in a way that guarantees an effective access to legal abortion, regardless of the doctors’ right to conscience clause.</w:t>
      </w:r>
      <w:r w:rsidR="005969C1">
        <w:rPr>
          <w:rFonts w:ascii="Times New Roman" w:eastAsiaTheme="minorEastAsia" w:hAnsi="Times New Roman" w:cs="Times New Roman"/>
          <w:sz w:val="24"/>
          <w:szCs w:val="24"/>
          <w:lang w:val="en-GB"/>
        </w:rPr>
        <w:t xml:space="preserve"> The Court also indicated how vital the states’ informative duties concerning abortion were for exercising the right to private life.</w:t>
      </w:r>
      <w:r w:rsidR="00294C07">
        <w:rPr>
          <w:rFonts w:ascii="Times New Roman" w:eastAsiaTheme="minorEastAsia" w:hAnsi="Times New Roman" w:cs="Times New Roman"/>
          <w:sz w:val="24"/>
          <w:szCs w:val="24"/>
          <w:lang w:val="en-GB"/>
        </w:rPr>
        <w:t xml:space="preserve"> </w:t>
      </w:r>
      <w:r w:rsidR="005969C1">
        <w:rPr>
          <w:rFonts w:ascii="Times New Roman" w:eastAsiaTheme="minorEastAsia" w:hAnsi="Times New Roman" w:cs="Times New Roman"/>
          <w:sz w:val="24"/>
          <w:szCs w:val="24"/>
          <w:lang w:val="en-GB"/>
        </w:rPr>
        <w:t xml:space="preserve">According to Committee of Ministers of the Council of Europe, Polish government has taken no steps to execute this judgement, particularly in the areas like </w:t>
      </w:r>
      <w:r w:rsidR="005969C1" w:rsidRPr="005969C1">
        <w:rPr>
          <w:rFonts w:ascii="Times New Roman" w:eastAsiaTheme="minorEastAsia" w:hAnsi="Times New Roman" w:cs="Times New Roman"/>
          <w:sz w:val="24"/>
          <w:szCs w:val="24"/>
          <w:lang w:val="en-GB"/>
        </w:rPr>
        <w:t>procedures</w:t>
      </w:r>
      <w:r w:rsidR="005969C1">
        <w:rPr>
          <w:rFonts w:ascii="Times New Roman" w:eastAsiaTheme="minorEastAsia" w:hAnsi="Times New Roman" w:cs="Times New Roman"/>
          <w:sz w:val="24"/>
          <w:szCs w:val="24"/>
          <w:lang w:val="en-GB"/>
        </w:rPr>
        <w:t xml:space="preserve"> </w:t>
      </w:r>
      <w:r w:rsidR="005969C1" w:rsidRPr="005969C1">
        <w:rPr>
          <w:rFonts w:ascii="Times New Roman" w:eastAsiaTheme="minorEastAsia" w:hAnsi="Times New Roman" w:cs="Times New Roman"/>
          <w:sz w:val="24"/>
          <w:szCs w:val="24"/>
          <w:lang w:val="en-GB"/>
        </w:rPr>
        <w:t>ensuring that women seeking lawful abortion are provided with adequate information</w:t>
      </w:r>
      <w:r w:rsidR="005969C1">
        <w:rPr>
          <w:rFonts w:ascii="Times New Roman" w:eastAsiaTheme="minorEastAsia" w:hAnsi="Times New Roman" w:cs="Times New Roman"/>
          <w:sz w:val="24"/>
          <w:szCs w:val="24"/>
          <w:lang w:val="en-GB"/>
        </w:rPr>
        <w:t>,</w:t>
      </w:r>
      <w:r w:rsidR="005969C1" w:rsidRPr="005969C1">
        <w:rPr>
          <w:rFonts w:ascii="Times New Roman" w:eastAsiaTheme="minorEastAsia" w:hAnsi="Times New Roman" w:cs="Times New Roman"/>
          <w:sz w:val="24"/>
          <w:szCs w:val="24"/>
          <w:lang w:val="en-GB"/>
        </w:rPr>
        <w:t xml:space="preserve"> </w:t>
      </w:r>
      <w:r w:rsidR="00F52967">
        <w:rPr>
          <w:rFonts w:ascii="Times New Roman" w:eastAsiaTheme="minorEastAsia" w:hAnsi="Times New Roman" w:cs="Times New Roman"/>
          <w:sz w:val="24"/>
          <w:szCs w:val="24"/>
          <w:lang w:val="en-GB"/>
        </w:rPr>
        <w:t>monitoring</w:t>
      </w:r>
      <w:r w:rsidR="005969C1" w:rsidRPr="005969C1">
        <w:rPr>
          <w:rFonts w:ascii="Times New Roman" w:eastAsiaTheme="minorEastAsia" w:hAnsi="Times New Roman" w:cs="Times New Roman"/>
          <w:sz w:val="24"/>
          <w:szCs w:val="24"/>
          <w:lang w:val="en-GB"/>
        </w:rPr>
        <w:t xml:space="preserve"> the use of the conscience clause and compliance with the referral obligation</w:t>
      </w:r>
      <w:r w:rsidR="00F52967">
        <w:rPr>
          <w:rFonts w:ascii="Times New Roman" w:eastAsiaTheme="minorEastAsia" w:hAnsi="Times New Roman" w:cs="Times New Roman"/>
          <w:sz w:val="24"/>
          <w:szCs w:val="24"/>
          <w:lang w:val="en-GB"/>
        </w:rPr>
        <w:t xml:space="preserve"> and</w:t>
      </w:r>
      <w:r w:rsidR="005969C1" w:rsidRPr="005969C1">
        <w:rPr>
          <w:rFonts w:ascii="Times New Roman" w:eastAsiaTheme="minorEastAsia" w:hAnsi="Times New Roman" w:cs="Times New Roman"/>
          <w:sz w:val="24"/>
          <w:szCs w:val="24"/>
          <w:lang w:val="en-GB"/>
        </w:rPr>
        <w:t xml:space="preserve"> ensur</w:t>
      </w:r>
      <w:r w:rsidR="00F52967">
        <w:rPr>
          <w:rFonts w:ascii="Times New Roman" w:eastAsiaTheme="minorEastAsia" w:hAnsi="Times New Roman" w:cs="Times New Roman"/>
          <w:sz w:val="24"/>
          <w:szCs w:val="24"/>
          <w:lang w:val="en-GB"/>
        </w:rPr>
        <w:t>ing</w:t>
      </w:r>
      <w:r w:rsidR="005969C1" w:rsidRPr="005969C1">
        <w:rPr>
          <w:rFonts w:ascii="Times New Roman" w:eastAsiaTheme="minorEastAsia" w:hAnsi="Times New Roman" w:cs="Times New Roman"/>
          <w:sz w:val="24"/>
          <w:szCs w:val="24"/>
          <w:lang w:val="en-GB"/>
        </w:rPr>
        <w:t xml:space="preserve"> appropriate treatment of minors seeking lawful abortion</w:t>
      </w:r>
      <w:r w:rsidR="005969C1">
        <w:rPr>
          <w:rStyle w:val="Odwoanieprzypisudolnego"/>
          <w:rFonts w:ascii="Times New Roman" w:eastAsiaTheme="minorEastAsia" w:hAnsi="Times New Roman" w:cs="Times New Roman"/>
          <w:sz w:val="24"/>
          <w:szCs w:val="24"/>
          <w:lang w:val="en-GB"/>
        </w:rPr>
        <w:footnoteReference w:id="77"/>
      </w:r>
      <w:r w:rsidR="00F52967">
        <w:rPr>
          <w:rFonts w:ascii="Times New Roman" w:eastAsiaTheme="minorEastAsia" w:hAnsi="Times New Roman" w:cs="Times New Roman"/>
          <w:sz w:val="24"/>
          <w:szCs w:val="24"/>
          <w:lang w:val="en-GB"/>
        </w:rPr>
        <w:t>.</w:t>
      </w:r>
    </w:p>
    <w:sectPr w:rsidR="00D21E4C" w:rsidRPr="00D21E4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35D7F" w14:textId="77777777" w:rsidR="00934D97" w:rsidRDefault="00934D97" w:rsidP="00772D01">
      <w:pPr>
        <w:spacing w:after="0" w:line="240" w:lineRule="auto"/>
      </w:pPr>
      <w:r>
        <w:separator/>
      </w:r>
    </w:p>
  </w:endnote>
  <w:endnote w:type="continuationSeparator" w:id="0">
    <w:p w14:paraId="48286FFF" w14:textId="77777777" w:rsidR="00934D97" w:rsidRDefault="00934D97" w:rsidP="00772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ucida Grande">
    <w:panose1 w:val="020B0600040502020204"/>
    <w:charset w:val="00"/>
    <w:family w:val="swiss"/>
    <w:pitch w:val="variable"/>
    <w:sig w:usb0="E1000AEF" w:usb1="5000A1FF" w:usb2="00000000" w:usb3="00000000" w:csb0="000001BF" w:csb1="00000000"/>
  </w:font>
  <w:font w:name="ヒラギノ角ゴ Pro W3">
    <w:panose1 w:val="020B0300000000000000"/>
    <w:charset w:val="4E"/>
    <w:family w:val="auto"/>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Segoe UI">
    <w:altName w:val="Calibri"/>
    <w:panose1 w:val="020B0604020202020204"/>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BA56E" w14:textId="77777777" w:rsidR="00934D97" w:rsidRDefault="00934D97" w:rsidP="00772D01">
      <w:pPr>
        <w:spacing w:after="0" w:line="240" w:lineRule="auto"/>
      </w:pPr>
      <w:r>
        <w:separator/>
      </w:r>
    </w:p>
  </w:footnote>
  <w:footnote w:type="continuationSeparator" w:id="0">
    <w:p w14:paraId="5B0995CD" w14:textId="77777777" w:rsidR="00934D97" w:rsidRDefault="00934D97" w:rsidP="00772D01">
      <w:pPr>
        <w:spacing w:after="0" w:line="240" w:lineRule="auto"/>
      </w:pPr>
      <w:r>
        <w:continuationSeparator/>
      </w:r>
    </w:p>
  </w:footnote>
  <w:footnote w:id="1">
    <w:p w14:paraId="4ED1138A" w14:textId="5D71F220"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w:t>
      </w:r>
      <w:r>
        <w:rPr>
          <w:rFonts w:ascii="Times New Roman" w:hAnsi="Times New Roman" w:cs="Times New Roman"/>
          <w:lang w:val="en-US"/>
        </w:rPr>
        <w:t>Commissioner for Human Rights</w:t>
      </w:r>
      <w:r w:rsidRPr="00A04C26">
        <w:rPr>
          <w:rFonts w:ascii="Times New Roman" w:hAnsi="Times New Roman" w:cs="Times New Roman"/>
          <w:lang w:val="en-US"/>
        </w:rPr>
        <w:t xml:space="preserve">’ letter to the Ministry of Justice dated 24 October 2018, Ref. No. KMP.570.3.2018.JJ, </w:t>
      </w:r>
      <w:hyperlink r:id="rId1" w:history="1">
        <w:r w:rsidRPr="00A04C26">
          <w:rPr>
            <w:rStyle w:val="Hipercze"/>
            <w:rFonts w:ascii="Times New Roman" w:hAnsi="Times New Roman" w:cs="Times New Roman"/>
            <w:lang w:val="en-US"/>
          </w:rPr>
          <w:t>https://www.rpo.gov.pl/sites/default/files/Wyst%C4%85pienie%20Generalne%20z%2024.10.2018%20r.%20do%20Ministra%20Sprawiedliwo%C5%9Bci%20w%20sprawie%20penalizacji%20tortur.pdf</w:t>
        </w:r>
      </w:hyperlink>
      <w:r w:rsidRPr="00A04C26">
        <w:rPr>
          <w:rFonts w:ascii="Times New Roman" w:hAnsi="Times New Roman" w:cs="Times New Roman"/>
          <w:lang w:val="en-US"/>
        </w:rPr>
        <w:t xml:space="preserve"> (accessed: 11-06-2019). </w:t>
      </w:r>
    </w:p>
  </w:footnote>
  <w:footnote w:id="2">
    <w:p w14:paraId="767E7220" w14:textId="55CD10B2"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Ibid, p. 4.</w:t>
      </w:r>
    </w:p>
  </w:footnote>
  <w:footnote w:id="3">
    <w:p w14:paraId="759F40B5" w14:textId="7762AC9C"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w:t>
      </w:r>
      <w:r>
        <w:rPr>
          <w:rFonts w:ascii="Times New Roman" w:hAnsi="Times New Roman" w:cs="Times New Roman"/>
          <w:lang w:val="en-US"/>
        </w:rPr>
        <w:t>Commissioner for Human Rights</w:t>
      </w:r>
      <w:r w:rsidRPr="00A04C26">
        <w:rPr>
          <w:rFonts w:ascii="Times New Roman" w:hAnsi="Times New Roman" w:cs="Times New Roman"/>
          <w:lang w:val="en-US"/>
        </w:rPr>
        <w:t xml:space="preserve"> statement regarding the financial situation of Ombudsman Bureau in 2009: </w:t>
      </w:r>
      <w:hyperlink r:id="rId2" w:history="1">
        <w:r w:rsidRPr="00A04C26">
          <w:rPr>
            <w:rStyle w:val="Hipercze"/>
            <w:rFonts w:ascii="Times New Roman" w:hAnsi="Times New Roman" w:cs="Times New Roman"/>
            <w:lang w:val="en-US"/>
          </w:rPr>
          <w:t>https://www.rpo.gov.pl/pl/content/wyst%C4%85pienie-rpo-podczas-sejmowej-debaty-nad-projektem-ustawy-bud%C5%BCetowej-na-2009-r</w:t>
        </w:r>
      </w:hyperlink>
      <w:r w:rsidRPr="00A04C26">
        <w:rPr>
          <w:rFonts w:ascii="Times New Roman" w:hAnsi="Times New Roman" w:cs="Times New Roman"/>
          <w:lang w:val="en-US"/>
        </w:rPr>
        <w:t xml:space="preserve"> (accessed: 11-06-2019).</w:t>
      </w:r>
    </w:p>
  </w:footnote>
  <w:footnote w:id="4">
    <w:p w14:paraId="1FD38181" w14:textId="43E9F3DA"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w:t>
      </w:r>
      <w:r>
        <w:rPr>
          <w:rFonts w:ascii="Times New Roman" w:hAnsi="Times New Roman" w:cs="Times New Roman"/>
          <w:lang w:val="en-US"/>
        </w:rPr>
        <w:t>Commissioner for Human Rights</w:t>
      </w:r>
      <w:r w:rsidRPr="00A04C26">
        <w:rPr>
          <w:rFonts w:ascii="Times New Roman" w:hAnsi="Times New Roman" w:cs="Times New Roman"/>
          <w:lang w:val="en-US"/>
        </w:rPr>
        <w:t xml:space="preserve"> report on National Preventi</w:t>
      </w:r>
      <w:r>
        <w:rPr>
          <w:rFonts w:ascii="Times New Roman" w:hAnsi="Times New Roman" w:cs="Times New Roman"/>
          <w:lang w:val="en-US"/>
        </w:rPr>
        <w:t>ve</w:t>
      </w:r>
      <w:r w:rsidRPr="00A04C26">
        <w:rPr>
          <w:rFonts w:ascii="Times New Roman" w:hAnsi="Times New Roman" w:cs="Times New Roman"/>
          <w:lang w:val="en-US"/>
        </w:rPr>
        <w:t xml:space="preserve"> Mechanism activity in 2016, </w:t>
      </w:r>
      <w:hyperlink r:id="rId3" w:history="1">
        <w:r w:rsidRPr="00A04C26">
          <w:rPr>
            <w:rStyle w:val="Hipercze"/>
            <w:rFonts w:ascii="Times New Roman" w:hAnsi="Times New Roman" w:cs="Times New Roman"/>
            <w:lang w:val="en-US"/>
          </w:rPr>
          <w:t>https://www.rpo.gov.pl/sites/default/files/Raport%20Krajowego%20Mechanizmu%20Prewencji%20Tortur%20RPO%20za%202016.pdf</w:t>
        </w:r>
      </w:hyperlink>
      <w:r w:rsidRPr="00A04C26">
        <w:rPr>
          <w:rFonts w:ascii="Times New Roman" w:hAnsi="Times New Roman" w:cs="Times New Roman"/>
          <w:lang w:val="en-US"/>
        </w:rPr>
        <w:t>, p. 12 (accessed: 11-06-2019).</w:t>
      </w:r>
    </w:p>
  </w:footnote>
  <w:footnote w:id="5">
    <w:p w14:paraId="22873028" w14:textId="586B5B98"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Report on the NPM activity in 2017, available at: </w:t>
      </w:r>
      <w:hyperlink r:id="rId4" w:history="1">
        <w:r w:rsidRPr="00A04C26">
          <w:rPr>
            <w:rStyle w:val="Hipercze"/>
            <w:rFonts w:ascii="Times New Roman" w:hAnsi="Times New Roman" w:cs="Times New Roman"/>
            <w:lang w:val="en-US"/>
          </w:rPr>
          <w:t>https://www.rpo.gov.pl/sites/default/files/Raport%20RPO%20z%20dzia%C5%82alno%C5%9Bci%20Krajowego%20Mechanizmu%20Prewencji%20Tortur%20w%202017.pdf</w:t>
        </w:r>
      </w:hyperlink>
      <w:r w:rsidRPr="00A04C26">
        <w:rPr>
          <w:rFonts w:ascii="Times New Roman" w:hAnsi="Times New Roman" w:cs="Times New Roman"/>
          <w:lang w:val="en-US"/>
        </w:rPr>
        <w:t>, p. 10. The Report on NPM activity in 2016, available at: </w:t>
      </w:r>
      <w:hyperlink r:id="rId5" w:history="1">
        <w:r w:rsidRPr="00A04C26">
          <w:rPr>
            <w:rStyle w:val="Hipercze"/>
            <w:rFonts w:ascii="Times New Roman" w:hAnsi="Times New Roman" w:cs="Times New Roman"/>
            <w:lang w:val="en-US"/>
          </w:rPr>
          <w:t>https://www.rpo.gov.pl/sites/default/files/Raport%20Krajowego%20Mechanizmu%20Prewencji%20Tortur%20w%202016%20r..pdf</w:t>
        </w:r>
      </w:hyperlink>
      <w:r w:rsidRPr="00A04C26">
        <w:rPr>
          <w:rFonts w:ascii="Times New Roman" w:hAnsi="Times New Roman" w:cs="Times New Roman"/>
          <w:lang w:val="en-US"/>
        </w:rPr>
        <w:t>, p. 6 (accessed: 11-06-2019).</w:t>
      </w:r>
    </w:p>
  </w:footnote>
  <w:footnote w:id="6">
    <w:p w14:paraId="2D8AE014" w14:textId="1291FC49"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w:t>
      </w:r>
      <w:r>
        <w:rPr>
          <w:rFonts w:ascii="Times New Roman" w:hAnsi="Times New Roman" w:cs="Times New Roman"/>
          <w:lang w:val="en-US"/>
        </w:rPr>
        <w:t>Commissioner for Human Rights</w:t>
      </w:r>
      <w:r w:rsidRPr="00A04C26">
        <w:rPr>
          <w:rFonts w:ascii="Times New Roman" w:hAnsi="Times New Roman" w:cs="Times New Roman"/>
          <w:lang w:val="en-US"/>
        </w:rPr>
        <w:t xml:space="preserve"> press release on Sejm’s decision regarding </w:t>
      </w:r>
      <w:r>
        <w:rPr>
          <w:rFonts w:ascii="Times New Roman" w:hAnsi="Times New Roman" w:cs="Times New Roman"/>
          <w:lang w:val="en-US"/>
        </w:rPr>
        <w:t>Commissioner for Human Rights</w:t>
      </w:r>
      <w:r w:rsidRPr="00A04C26">
        <w:rPr>
          <w:rFonts w:ascii="Times New Roman" w:hAnsi="Times New Roman" w:cs="Times New Roman"/>
          <w:lang w:val="en-US"/>
        </w:rPr>
        <w:t xml:space="preserve">Bureau budget in 2018: </w:t>
      </w:r>
      <w:hyperlink r:id="rId6" w:history="1">
        <w:r w:rsidRPr="00A04C26">
          <w:rPr>
            <w:rStyle w:val="Hipercze"/>
            <w:rFonts w:ascii="Times New Roman" w:hAnsi="Times New Roman" w:cs="Times New Roman"/>
            <w:lang w:val="en-US"/>
          </w:rPr>
          <w:t>https://www.rpo.gov.pl/pl/content/poslowie-komisji-za-obnizeniem-budzetu-rpo</w:t>
        </w:r>
      </w:hyperlink>
      <w:r w:rsidRPr="00A04C26">
        <w:rPr>
          <w:rFonts w:ascii="Times New Roman" w:hAnsi="Times New Roman" w:cs="Times New Roman"/>
          <w:lang w:val="en-US"/>
        </w:rPr>
        <w:t xml:space="preserve"> (accessed: 11-06-2019).</w:t>
      </w:r>
    </w:p>
  </w:footnote>
  <w:footnote w:id="7">
    <w:p w14:paraId="56331346" w14:textId="24332937" w:rsidR="00C60E9F" w:rsidRPr="00A04C26" w:rsidRDefault="00C60E9F" w:rsidP="000621AF">
      <w:pPr>
        <w:pStyle w:val="Tekstprzypisudolnego"/>
        <w:jc w:val="both"/>
        <w:rPr>
          <w:rFonts w:ascii="Times New Roman" w:hAnsi="Times New Roman" w:cs="Times New Roman"/>
          <w:b/>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B. Grabowska – Moroz, Inside Police Custody – Procedural Rights at Police Stations, State report,  </w:t>
      </w:r>
      <w:hyperlink r:id="rId7" w:history="1">
        <w:r w:rsidRPr="00A04C26">
          <w:rPr>
            <w:rStyle w:val="Hipercze"/>
            <w:rFonts w:ascii="Times New Roman" w:hAnsi="Times New Roman" w:cs="Times New Roman"/>
            <w:lang w:val="en-US"/>
          </w:rPr>
          <w:t>http://www.hfhr.pl/wp-content/uploads/2019/01/Inside-Police-Custody-Poland_en.pdf</w:t>
        </w:r>
      </w:hyperlink>
      <w:r w:rsidRPr="00A04C26">
        <w:rPr>
          <w:rFonts w:ascii="Times New Roman" w:hAnsi="Times New Roman" w:cs="Times New Roman"/>
          <w:lang w:val="en-US"/>
        </w:rPr>
        <w:t>, p. 5 (accessed: 11-06-2019).</w:t>
      </w:r>
    </w:p>
  </w:footnote>
  <w:footnote w:id="8">
    <w:p w14:paraId="31E17687" w14:textId="1EB681BF"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The ECtHR judgement of 23 May 2019 in the case Kanciał v. Poland, application no. 37023/13</w:t>
      </w:r>
    </w:p>
  </w:footnote>
  <w:footnote w:id="9">
    <w:p w14:paraId="3820DDB6" w14:textId="5C9B6736" w:rsidR="00C60E9F" w:rsidRPr="00A04C26" w:rsidRDefault="00C60E9F" w:rsidP="000621AF">
      <w:pPr>
        <w:pStyle w:val="Tekstprzypisudolnego"/>
        <w:jc w:val="both"/>
        <w:rPr>
          <w:rFonts w:ascii="Times New Roman" w:hAnsi="Times New Roman" w:cs="Times New Roman"/>
          <w:b/>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Report on the Human Rights of Persons Deprived of Liberty, available at: </w:t>
      </w:r>
      <w:hyperlink r:id="rId8" w:history="1">
        <w:r w:rsidRPr="00A04C26">
          <w:rPr>
            <w:rStyle w:val="Hipercze"/>
            <w:rFonts w:ascii="Times New Roman" w:hAnsi="Times New Roman" w:cs="Times New Roman"/>
            <w:lang w:val="en-US"/>
          </w:rPr>
          <w:t>http://www.hfhr.pl/wp-content/uploads/2017/05/Report-CPT-FIN.pdf</w:t>
        </w:r>
      </w:hyperlink>
      <w:r w:rsidRPr="00A04C26">
        <w:rPr>
          <w:rFonts w:ascii="Times New Roman" w:hAnsi="Times New Roman" w:cs="Times New Roman"/>
          <w:lang w:val="en-US"/>
        </w:rPr>
        <w:t>, p.6 (accessed: 11-06-2019).</w:t>
      </w:r>
    </w:p>
  </w:footnote>
  <w:footnote w:id="10">
    <w:p w14:paraId="3AC8719E" w14:textId="058824FC" w:rsidR="00C60E9F" w:rsidRPr="00A04C26" w:rsidRDefault="00C60E9F" w:rsidP="000621AF">
      <w:pPr>
        <w:pStyle w:val="Tekstprzypisudolnego"/>
        <w:jc w:val="both"/>
        <w:rPr>
          <w:rFonts w:ascii="Times New Roman" w:hAnsi="Times New Roman" w:cs="Times New Roman"/>
          <w:b/>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w:t>
      </w:r>
      <w:r>
        <w:rPr>
          <w:rFonts w:ascii="Times New Roman" w:hAnsi="Times New Roman" w:cs="Times New Roman"/>
          <w:lang w:val="en-US"/>
        </w:rPr>
        <w:t xml:space="preserve">Commissioner for Human Rights’ </w:t>
      </w:r>
      <w:r w:rsidRPr="00A04C26">
        <w:rPr>
          <w:rFonts w:ascii="Times New Roman" w:hAnsi="Times New Roman" w:cs="Times New Roman"/>
          <w:lang w:val="en-US"/>
        </w:rPr>
        <w:t xml:space="preserve">press release on the situation in Ryki police station, avaialbe at: </w:t>
      </w:r>
      <w:hyperlink r:id="rId9" w:history="1">
        <w:r w:rsidRPr="00A04C26">
          <w:rPr>
            <w:rStyle w:val="Hipercze"/>
            <w:rFonts w:ascii="Times New Roman" w:hAnsi="Times New Roman" w:cs="Times New Roman"/>
            <w:lang w:val="en-US"/>
          </w:rPr>
          <w:t>https://www.rpo.gov.pl/pl/content/70-latek-pobity-na-policji-w-rykach-interwencja-KMPT</w:t>
        </w:r>
      </w:hyperlink>
      <w:r w:rsidRPr="00A04C26">
        <w:rPr>
          <w:rFonts w:ascii="Times New Roman" w:hAnsi="Times New Roman" w:cs="Times New Roman"/>
          <w:lang w:val="en-US"/>
        </w:rPr>
        <w:t xml:space="preserve"> (accessed: 11-06-2019).</w:t>
      </w:r>
    </w:p>
  </w:footnote>
  <w:footnote w:id="11">
    <w:p w14:paraId="064913D5" w14:textId="5C671E68"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Report on the Human Rights of Persons Deprived of Liberty, available at: </w:t>
      </w:r>
      <w:hyperlink r:id="rId10" w:history="1">
        <w:r w:rsidRPr="00A04C26">
          <w:rPr>
            <w:rStyle w:val="Hipercze"/>
            <w:rFonts w:ascii="Times New Roman" w:hAnsi="Times New Roman" w:cs="Times New Roman"/>
            <w:lang w:val="en-US"/>
          </w:rPr>
          <w:t>http://www.hfhr.pl/wp-content/uploads/2017/05/Report-CPT-FIN.pdf</w:t>
        </w:r>
      </w:hyperlink>
      <w:r w:rsidRPr="00A04C26">
        <w:rPr>
          <w:rFonts w:ascii="Times New Roman" w:hAnsi="Times New Roman" w:cs="Times New Roman"/>
          <w:lang w:val="en-US"/>
        </w:rPr>
        <w:t>, p.7 (accessed: 11-06-2019).</w:t>
      </w:r>
    </w:p>
  </w:footnote>
  <w:footnote w:id="12">
    <w:p w14:paraId="1605E79E" w14:textId="1A8D34CF" w:rsidR="00C60E9F" w:rsidRPr="00A04C26" w:rsidRDefault="00C60E9F" w:rsidP="000621AF">
      <w:pPr>
        <w:jc w:val="both"/>
        <w:rPr>
          <w:rFonts w:ascii="Times New Roman" w:hAnsi="Times New Roman" w:cs="Times New Roman"/>
          <w:b/>
          <w:sz w:val="20"/>
          <w:szCs w:val="20"/>
          <w:lang w:val="en-US"/>
        </w:rPr>
      </w:pPr>
      <w:r w:rsidRPr="00A04C26">
        <w:rPr>
          <w:rStyle w:val="Odwoanieprzypisudolnego"/>
          <w:rFonts w:ascii="Times New Roman" w:hAnsi="Times New Roman" w:cs="Times New Roman"/>
          <w:sz w:val="20"/>
          <w:szCs w:val="20"/>
        </w:rPr>
        <w:footnoteRef/>
      </w:r>
      <w:r w:rsidRPr="00A04C26">
        <w:rPr>
          <w:rFonts w:ascii="Times New Roman" w:hAnsi="Times New Roman" w:cs="Times New Roman"/>
          <w:sz w:val="20"/>
          <w:szCs w:val="20"/>
          <w:lang w:val="en-US"/>
        </w:rPr>
        <w:t xml:space="preserve"> ECtHR, application no 76813/16</w:t>
      </w:r>
    </w:p>
  </w:footnote>
  <w:footnote w:id="13">
    <w:p w14:paraId="413CD653" w14:textId="43CD7385"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Report on the Human Rights of Persons Deprived of Liberty, available at: </w:t>
      </w:r>
      <w:hyperlink r:id="rId11" w:history="1">
        <w:r w:rsidRPr="00A04C26">
          <w:rPr>
            <w:rStyle w:val="Hipercze"/>
            <w:rFonts w:ascii="Times New Roman" w:hAnsi="Times New Roman" w:cs="Times New Roman"/>
            <w:lang w:val="en-US"/>
          </w:rPr>
          <w:t>http://www.hfhr.pl/wp-content/uploads/2017/05/Report-CPT-FIN.pdf</w:t>
        </w:r>
      </w:hyperlink>
      <w:r w:rsidRPr="00A04C26">
        <w:rPr>
          <w:rFonts w:ascii="Times New Roman" w:hAnsi="Times New Roman" w:cs="Times New Roman"/>
          <w:lang w:val="en-US"/>
        </w:rPr>
        <w:t>, p.8 (accessed: 11-06-2019).</w:t>
      </w:r>
    </w:p>
  </w:footnote>
  <w:footnote w:id="14">
    <w:p w14:paraId="0A8E66F5" w14:textId="52FF99D2"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w:t>
      </w:r>
      <w:r>
        <w:rPr>
          <w:rFonts w:ascii="Times New Roman" w:hAnsi="Times New Roman" w:cs="Times New Roman"/>
          <w:lang w:val="en-US"/>
        </w:rPr>
        <w:t>Commissioner for Human Rights’</w:t>
      </w:r>
      <w:r w:rsidRPr="00A04C26">
        <w:rPr>
          <w:rFonts w:ascii="Times New Roman" w:hAnsi="Times New Roman" w:cs="Times New Roman"/>
          <w:lang w:val="en-US"/>
        </w:rPr>
        <w:t xml:space="preserve"> general statement on an access to legal assistance for persons deprived of liberty, available at: </w:t>
      </w:r>
      <w:hyperlink r:id="rId12" w:history="1">
        <w:r w:rsidRPr="00A04C26">
          <w:rPr>
            <w:rStyle w:val="Hipercze"/>
            <w:rFonts w:ascii="Times New Roman" w:hAnsi="Times New Roman" w:cs="Times New Roman"/>
            <w:lang w:val="en-US"/>
          </w:rPr>
          <w:t>https://www.rpo.gov.pl/sites/default/files/Wystapienie%20generalne%20-%20obronca%20od%20poczatku%20zatrzymania.pdf</w:t>
        </w:r>
      </w:hyperlink>
      <w:r w:rsidRPr="00A04C26">
        <w:rPr>
          <w:rFonts w:ascii="Times New Roman" w:hAnsi="Times New Roman" w:cs="Times New Roman"/>
          <w:lang w:val="en-US"/>
        </w:rPr>
        <w:t xml:space="preserve"> (accessed: 11-06-2019).</w:t>
      </w:r>
    </w:p>
  </w:footnote>
  <w:footnote w:id="15">
    <w:p w14:paraId="24DBACEB" w14:textId="22E33324"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A. Klepczyński, Mistreatment of persons deprived of the liberty and apprehended by the police, available at: </w:t>
      </w:r>
      <w:hyperlink r:id="rId13" w:history="1">
        <w:r w:rsidRPr="00A04C26">
          <w:rPr>
            <w:rStyle w:val="Hipercze"/>
            <w:rFonts w:ascii="Times New Roman" w:hAnsi="Times New Roman" w:cs="Times New Roman"/>
            <w:lang w:val="en-US"/>
          </w:rPr>
          <w:t>http://www.hfhr.pl/wp-content/uploads/2018/05/HFPC-z%C5%82e-traktowanie-podejrzanych-i-zatrzymanych-badanie-ankietowe.pdf</w:t>
        </w:r>
      </w:hyperlink>
      <w:r w:rsidRPr="00A04C26">
        <w:rPr>
          <w:rFonts w:ascii="Times New Roman" w:hAnsi="Times New Roman" w:cs="Times New Roman"/>
          <w:lang w:val="en-US"/>
        </w:rPr>
        <w:t xml:space="preserve"> (accessed: 11-06-2019).</w:t>
      </w:r>
    </w:p>
  </w:footnote>
  <w:footnote w:id="16">
    <w:p w14:paraId="4E131DD5" w14:textId="1EBC524F"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Ministry of Internal Affairs, </w:t>
      </w:r>
      <w:r w:rsidRPr="00A04C26">
        <w:rPr>
          <w:rFonts w:ascii="Times New Roman" w:hAnsi="Times New Roman" w:cs="Times New Roman"/>
          <w:lang w:val="en-GB"/>
        </w:rPr>
        <w:t xml:space="preserve">Research report concerning the occurrence in the police force of aggression directed against individuals outside the police force with whom police officers have contact in connection with performance of official duties, available at: </w:t>
      </w:r>
      <w:hyperlink r:id="rId14" w:history="1">
        <w:r w:rsidRPr="00A04C26">
          <w:rPr>
            <w:rStyle w:val="Hipercze"/>
            <w:rFonts w:ascii="Times New Roman" w:hAnsi="Times New Roman" w:cs="Times New Roman"/>
            <w:lang w:val="en-US"/>
          </w:rPr>
          <w:t>http://www.hfhr.pl/wp-content/uploads/2018/04/Raport-MSWiA.pdf</w:t>
        </w:r>
      </w:hyperlink>
      <w:r w:rsidRPr="00A04C26">
        <w:rPr>
          <w:rFonts w:ascii="Times New Roman" w:hAnsi="Times New Roman" w:cs="Times New Roman"/>
          <w:lang w:val="en-US"/>
        </w:rPr>
        <w:t xml:space="preserve"> (accessed: 11-06-2019).</w:t>
      </w:r>
    </w:p>
  </w:footnote>
  <w:footnote w:id="17">
    <w:p w14:paraId="1B61DD57" w14:textId="79E5E61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National Preventive Mechanism, report on the monitoring of police unit in Białystok, available at: </w:t>
      </w:r>
      <w:hyperlink r:id="rId15" w:history="1">
        <w:r w:rsidRPr="00A04C26">
          <w:rPr>
            <w:rStyle w:val="Hipercze"/>
            <w:rFonts w:ascii="Times New Roman" w:hAnsi="Times New Roman" w:cs="Times New Roman"/>
            <w:lang w:val="en-US"/>
          </w:rPr>
          <w:t>https://www.rpo.gov.pl/sites/default/files/Wyci%C4%85g%20-%20PdOZ%20przy%20KMP%20Bia%C5%82ystok%202018.pdf</w:t>
        </w:r>
      </w:hyperlink>
      <w:r w:rsidRPr="00A04C26">
        <w:rPr>
          <w:rFonts w:ascii="Times New Roman" w:hAnsi="Times New Roman" w:cs="Times New Roman"/>
          <w:lang w:val="en-US"/>
        </w:rPr>
        <w:t xml:space="preserve"> </w:t>
      </w:r>
    </w:p>
  </w:footnote>
  <w:footnote w:id="18">
    <w:p w14:paraId="205B33D6" w14:textId="46A0F7AE"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A. Klepczyński, An inaccessible access to lawyer assistance, available at: </w:t>
      </w:r>
      <w:hyperlink r:id="rId16" w:history="1">
        <w:r w:rsidRPr="00A04C26">
          <w:rPr>
            <w:rStyle w:val="Hipercze"/>
            <w:rFonts w:ascii="Times New Roman" w:hAnsi="Times New Roman" w:cs="Times New Roman"/>
            <w:lang w:val="en-US"/>
          </w:rPr>
          <w:t>http://www.hfhr.pl/wp-content/uploads/2018/01/HFHR_JUSTICIA2017_National-Report_PL.pdf</w:t>
        </w:r>
      </w:hyperlink>
      <w:r w:rsidRPr="00A04C26">
        <w:rPr>
          <w:rFonts w:ascii="Times New Roman" w:hAnsi="Times New Roman" w:cs="Times New Roman"/>
          <w:lang w:val="en-US"/>
        </w:rPr>
        <w:t xml:space="preserve"> (accessed: 11-06-2019).</w:t>
      </w:r>
    </w:p>
  </w:footnote>
  <w:footnote w:id="19">
    <w:p w14:paraId="041CCF0E" w14:textId="32BCED50"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w:t>
      </w:r>
      <w:r>
        <w:rPr>
          <w:rFonts w:ascii="Times New Roman" w:hAnsi="Times New Roman" w:cs="Times New Roman"/>
          <w:lang w:val="en-US"/>
        </w:rPr>
        <w:t>Commissioner for Human Rights’</w:t>
      </w:r>
      <w:r w:rsidRPr="00A04C26">
        <w:rPr>
          <w:rFonts w:ascii="Times New Roman" w:hAnsi="Times New Roman" w:cs="Times New Roman"/>
          <w:lang w:val="en-US"/>
        </w:rPr>
        <w:t xml:space="preserve"> general statement on an access to legal assistance for persons deprived of liberty, available at: </w:t>
      </w:r>
      <w:hyperlink r:id="rId17" w:history="1">
        <w:r w:rsidRPr="00A04C26">
          <w:rPr>
            <w:rStyle w:val="Hipercze"/>
            <w:rFonts w:ascii="Times New Roman" w:hAnsi="Times New Roman" w:cs="Times New Roman"/>
            <w:lang w:val="en-US"/>
          </w:rPr>
          <w:t>https://www.rpo.gov.pl/sites/default/files/Wystapienie%20generalne%20-%20obronca%20od%20poczatku%20zatrzymania.pdf</w:t>
        </w:r>
      </w:hyperlink>
      <w:r w:rsidRPr="00A04C26">
        <w:rPr>
          <w:rFonts w:ascii="Times New Roman" w:hAnsi="Times New Roman" w:cs="Times New Roman"/>
          <w:lang w:val="en-US"/>
        </w:rPr>
        <w:t xml:space="preserve"> (accessed: 11-06-2019).</w:t>
      </w:r>
    </w:p>
  </w:footnote>
  <w:footnote w:id="20">
    <w:p w14:paraId="11B1E583" w14:textId="476B1291"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Report to the Polish Government on the visit to Poland carried out by the European Committee for the Prevention of Torture and Inhuman or Degrading Treatment or Punishment (CPT) from 11 to 22 May 2017, available at: </w:t>
      </w:r>
      <w:hyperlink r:id="rId18" w:history="1">
        <w:r w:rsidRPr="00A04C26">
          <w:rPr>
            <w:rStyle w:val="Hipercze"/>
            <w:rFonts w:ascii="Times New Roman" w:hAnsi="Times New Roman" w:cs="Times New Roman"/>
            <w:lang w:val="en-US"/>
          </w:rPr>
          <w:t>https://rm.coe.int/16808c7a91</w:t>
        </w:r>
      </w:hyperlink>
      <w:r w:rsidRPr="00A04C26">
        <w:rPr>
          <w:rFonts w:ascii="Times New Roman" w:hAnsi="Times New Roman" w:cs="Times New Roman"/>
          <w:lang w:val="en-US"/>
        </w:rPr>
        <w:t xml:space="preserve"> (accessed: 11-06-2019). </w:t>
      </w:r>
    </w:p>
  </w:footnote>
  <w:footnote w:id="21">
    <w:p w14:paraId="6DA6BB4A" w14:textId="4AA5897A"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Prison Service statistics, available at: </w:t>
      </w:r>
      <w:hyperlink r:id="rId19" w:history="1">
        <w:r w:rsidRPr="00A04C26">
          <w:rPr>
            <w:rStyle w:val="Hipercze"/>
            <w:rFonts w:ascii="Times New Roman" w:hAnsi="Times New Roman" w:cs="Times New Roman"/>
            <w:lang w:val="en-US"/>
          </w:rPr>
          <w:t>https://www.sw.gov.pl/uploads/5846c013_38ac_45ef_bd4c_213cc0a80015_rok_2008.pdf</w:t>
        </w:r>
      </w:hyperlink>
      <w:r w:rsidRPr="00A04C26">
        <w:rPr>
          <w:rFonts w:ascii="Times New Roman" w:hAnsi="Times New Roman" w:cs="Times New Roman"/>
          <w:lang w:val="en-US"/>
        </w:rPr>
        <w:t xml:space="preserve"> (accessed: 11-06-2019).</w:t>
      </w:r>
    </w:p>
  </w:footnote>
  <w:footnote w:id="22">
    <w:p w14:paraId="2462B261" w14:textId="75647D0D"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Prison Service statistics, available at: </w:t>
      </w:r>
      <w:hyperlink r:id="rId20" w:history="1">
        <w:r w:rsidRPr="00A04C26">
          <w:rPr>
            <w:rStyle w:val="Hipercze"/>
            <w:rFonts w:ascii="Times New Roman" w:hAnsi="Times New Roman" w:cs="Times New Roman"/>
            <w:lang w:val="en-US"/>
          </w:rPr>
          <w:t>https://www.sw.gov.pl/assets/12/29/79/ce6663c30cb8ea38fcce716bb9b9fd250d4a341f.pdf</w:t>
        </w:r>
      </w:hyperlink>
      <w:r w:rsidRPr="00A04C26">
        <w:rPr>
          <w:rFonts w:ascii="Times New Roman" w:hAnsi="Times New Roman" w:cs="Times New Roman"/>
          <w:lang w:val="en-US"/>
        </w:rPr>
        <w:t xml:space="preserve"> (accessed: 11-06-2019).</w:t>
      </w:r>
    </w:p>
  </w:footnote>
  <w:footnote w:id="23">
    <w:p w14:paraId="5349AFCA" w14:textId="731F6C7C"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Prison Service statistics, available at: </w:t>
      </w:r>
      <w:hyperlink r:id="rId21" w:history="1">
        <w:r w:rsidRPr="00A04C26">
          <w:rPr>
            <w:rStyle w:val="Hipercze"/>
            <w:rFonts w:ascii="Times New Roman" w:hAnsi="Times New Roman" w:cs="Times New Roman"/>
            <w:lang w:val="en-US"/>
          </w:rPr>
          <w:t>https://www.sw.gov.pl/assets/91/87/19/b03b44cadfb7f330293c7a6bdce8577a1fce0f42.pdf</w:t>
        </w:r>
      </w:hyperlink>
      <w:r w:rsidRPr="00A04C26">
        <w:rPr>
          <w:rFonts w:ascii="Times New Roman" w:hAnsi="Times New Roman" w:cs="Times New Roman"/>
          <w:lang w:val="en-US"/>
        </w:rPr>
        <w:t xml:space="preserve"> (accessed: 11-06-2019).</w:t>
      </w:r>
    </w:p>
  </w:footnote>
  <w:footnote w:id="24">
    <w:p w14:paraId="65DA90DA" w14:textId="7979C6B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Report to the Polish Government on the visit to Poland carried out by the European Committee for the Prevention of Torture and Inhuman or Degrading Treatment or Punishment (CPT) from 11 to 22 May 2017, p. 33, available at: </w:t>
      </w:r>
      <w:hyperlink r:id="rId22" w:history="1">
        <w:r w:rsidRPr="00A04C26">
          <w:rPr>
            <w:rStyle w:val="Hipercze"/>
            <w:rFonts w:ascii="Times New Roman" w:hAnsi="Times New Roman" w:cs="Times New Roman"/>
            <w:lang w:val="en-US"/>
          </w:rPr>
          <w:t>https://rm.coe.int/16808c7a91</w:t>
        </w:r>
      </w:hyperlink>
      <w:r w:rsidRPr="00A04C26">
        <w:rPr>
          <w:rFonts w:ascii="Times New Roman" w:hAnsi="Times New Roman" w:cs="Times New Roman"/>
          <w:lang w:val="en-US"/>
        </w:rPr>
        <w:t xml:space="preserve"> </w:t>
      </w:r>
    </w:p>
  </w:footnote>
  <w:footnote w:id="25">
    <w:p w14:paraId="0CF3E2C0" w14:textId="14E8D3F5"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Style w:val="Hipercze"/>
          <w:rFonts w:ascii="Times New Roman" w:hAnsi="Times New Roman" w:cs="Times New Roman"/>
          <w:u w:val="none"/>
          <w:lang w:val="en-US"/>
        </w:rPr>
        <w:t xml:space="preserve"> </w:t>
      </w:r>
      <w:r>
        <w:rPr>
          <w:rFonts w:ascii="Times New Roman" w:hAnsi="Times New Roman" w:cs="Times New Roman"/>
          <w:lang w:val="en-US"/>
        </w:rPr>
        <w:t>Commissioner for Human Rights’</w:t>
      </w:r>
      <w:r w:rsidRPr="00A04C26">
        <w:rPr>
          <w:rStyle w:val="Hipercze"/>
          <w:rFonts w:ascii="Times New Roman" w:hAnsi="Times New Roman" w:cs="Times New Roman"/>
          <w:color w:val="auto"/>
          <w:u w:val="none"/>
          <w:lang w:val="en-US"/>
        </w:rPr>
        <w:t xml:space="preserve"> statement on sanitary annexes in penitentiary units, available at: </w:t>
      </w:r>
      <w:hyperlink r:id="rId23" w:history="1">
        <w:r w:rsidRPr="00A04C26">
          <w:rPr>
            <w:rStyle w:val="Hipercze"/>
            <w:rFonts w:ascii="Times New Roman" w:hAnsi="Times New Roman" w:cs="Times New Roman"/>
            <w:lang w:val="en-US"/>
          </w:rPr>
          <w:t>https://www.rpo.gov.pl/sites/default/files/Wyst%C4%85pienie%20do%20SW%20w%20sprawie%20k%C4%85cik%C3%B3w%20sanitarnych.pdf</w:t>
        </w:r>
      </w:hyperlink>
      <w:r w:rsidRPr="00A04C26">
        <w:rPr>
          <w:rFonts w:ascii="Times New Roman" w:hAnsi="Times New Roman" w:cs="Times New Roman"/>
          <w:lang w:val="en-US"/>
        </w:rPr>
        <w:t xml:space="preserve"> (accessed: 11-06-2019).</w:t>
      </w:r>
    </w:p>
  </w:footnote>
  <w:footnote w:id="26">
    <w:p w14:paraId="034E9447" w14:textId="431812D4"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w:t>
      </w:r>
      <w:r>
        <w:rPr>
          <w:rFonts w:ascii="Times New Roman" w:hAnsi="Times New Roman" w:cs="Times New Roman"/>
          <w:lang w:val="en-US"/>
        </w:rPr>
        <w:t>Commissioner for Human Rights’</w:t>
      </w:r>
      <w:r w:rsidRPr="00A04C26">
        <w:rPr>
          <w:rFonts w:ascii="Times New Roman" w:hAnsi="Times New Roman" w:cs="Times New Roman"/>
          <w:lang w:val="en-US"/>
        </w:rPr>
        <w:t xml:space="preserve"> report on National Preventive Mechanism activity in 2016, </w:t>
      </w:r>
      <w:hyperlink r:id="rId24" w:history="1">
        <w:r w:rsidRPr="00A04C26">
          <w:rPr>
            <w:rStyle w:val="Hipercze"/>
            <w:rFonts w:ascii="Times New Roman" w:hAnsi="Times New Roman" w:cs="Times New Roman"/>
            <w:lang w:val="en-US"/>
          </w:rPr>
          <w:t>https://www.rpo.gov.pl/sites/default/files/Raport%20Krajowego%20Mechanizmu%20Prewencji%20Tortur%20RPO%20za%202016.pdf</w:t>
        </w:r>
      </w:hyperlink>
      <w:r w:rsidRPr="00A04C26">
        <w:rPr>
          <w:rFonts w:ascii="Times New Roman" w:hAnsi="Times New Roman" w:cs="Times New Roman"/>
          <w:lang w:val="en-US"/>
        </w:rPr>
        <w:t>, p. 26 (accessed: 11-06-2019).</w:t>
      </w:r>
    </w:p>
  </w:footnote>
  <w:footnote w:id="27">
    <w:p w14:paraId="789B27EE" w14:textId="20EA2718"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ECtHR judgement of 21 March 2017 concerning the case of </w:t>
      </w:r>
      <w:r w:rsidRPr="00A04C26">
        <w:rPr>
          <w:rFonts w:ascii="Times New Roman" w:hAnsi="Times New Roman" w:cs="Times New Roman"/>
          <w:i/>
          <w:lang w:val="en-US"/>
        </w:rPr>
        <w:t>Bujak v. Poland</w:t>
      </w:r>
      <w:r w:rsidRPr="00A04C26">
        <w:rPr>
          <w:rFonts w:ascii="Times New Roman" w:hAnsi="Times New Roman" w:cs="Times New Roman"/>
          <w:lang w:val="en-US"/>
        </w:rPr>
        <w:t>, case no. 686/12.</w:t>
      </w:r>
    </w:p>
  </w:footnote>
  <w:footnote w:id="28">
    <w:p w14:paraId="14CEB6E2" w14:textId="4D3C91F5"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Ministry of Justice, Information on complaints brought to Ministry of Justice, </w:t>
      </w:r>
      <w:hyperlink r:id="rId25" w:history="1">
        <w:r w:rsidRPr="00A04C26">
          <w:rPr>
            <w:rStyle w:val="Hipercze"/>
            <w:rFonts w:ascii="Times New Roman" w:hAnsi="Times New Roman" w:cs="Times New Roman"/>
            <w:lang w:val="en-US"/>
          </w:rPr>
          <w:t>https://arch-bip.ms.gov.pl/pl/kontakt/informacja-o-sposobach-przyjmowania-i-zalatwiania-spraw/download,3541,0.html</w:t>
        </w:r>
      </w:hyperlink>
      <w:r w:rsidRPr="00A04C26">
        <w:rPr>
          <w:rFonts w:ascii="Times New Roman" w:hAnsi="Times New Roman" w:cs="Times New Roman"/>
          <w:lang w:val="en-US"/>
        </w:rPr>
        <w:t xml:space="preserve"> </w:t>
      </w:r>
    </w:p>
  </w:footnote>
  <w:footnote w:id="29">
    <w:p w14:paraId="7357C1E2" w14:textId="6785B5DF"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National Preventive Mechanism, Report on the monitoring of NCPAB in Gostynin p. 9, available at: </w:t>
      </w:r>
      <w:hyperlink r:id="rId26" w:history="1">
        <w:r w:rsidRPr="00A04C26">
          <w:rPr>
            <w:rStyle w:val="Hipercze"/>
            <w:rFonts w:ascii="Times New Roman" w:hAnsi="Times New Roman" w:cs="Times New Roman"/>
            <w:lang w:val="en-US"/>
          </w:rPr>
          <w:t>https://www.rpo.gov.pl/sites/default/files/Raport%20KMPT%20%20z%20wizytacji%20KOZZD%20w%20lutym%202019%20r..pdf</w:t>
        </w:r>
      </w:hyperlink>
      <w:r w:rsidRPr="00A04C26">
        <w:rPr>
          <w:rFonts w:ascii="Times New Roman" w:hAnsi="Times New Roman" w:cs="Times New Roman"/>
          <w:lang w:val="en-US"/>
        </w:rPr>
        <w:t>, (accessed: 11-06-2019).</w:t>
      </w:r>
    </w:p>
  </w:footnote>
  <w:footnote w:id="30">
    <w:p w14:paraId="2089C766" w14:textId="16191D34"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Asylum Information Database, Country Report Poland, available at: </w:t>
      </w:r>
      <w:hyperlink r:id="rId27" w:history="1">
        <w:r w:rsidRPr="00A04C26">
          <w:rPr>
            <w:rStyle w:val="Hipercze"/>
            <w:rFonts w:ascii="Times New Roman" w:hAnsi="Times New Roman" w:cs="Times New Roman"/>
            <w:lang w:val="en-US"/>
          </w:rPr>
          <w:t>https://www.asylumineurope.org/reports/country/poland/use-medical-reports</w:t>
        </w:r>
      </w:hyperlink>
      <w:r w:rsidRPr="00A04C26">
        <w:rPr>
          <w:rFonts w:ascii="Times New Roman" w:hAnsi="Times New Roman" w:cs="Times New Roman"/>
          <w:lang w:val="en-US"/>
        </w:rPr>
        <w:t xml:space="preserve"> (accessed: 11-06-2019).</w:t>
      </w:r>
    </w:p>
  </w:footnote>
  <w:footnote w:id="31">
    <w:p w14:paraId="60B35F5B" w14:textId="32ACD232" w:rsidR="00C60E9F" w:rsidRPr="00A04C26" w:rsidRDefault="00C60E9F" w:rsidP="000621AF">
      <w:pPr>
        <w:pStyle w:val="Tekstprzypisudolnego"/>
        <w:jc w:val="both"/>
        <w:rPr>
          <w:rFonts w:ascii="Times New Roman" w:hAnsi="Times New Roman" w:cs="Times New Roman"/>
        </w:rPr>
      </w:pPr>
      <w:r w:rsidRPr="00A04C26">
        <w:rPr>
          <w:rStyle w:val="Odwoanieprzypisudolnego"/>
          <w:rFonts w:ascii="Times New Roman" w:hAnsi="Times New Roman" w:cs="Times New Roman"/>
        </w:rPr>
        <w:footnoteRef/>
      </w:r>
      <w:r w:rsidRPr="00A04C26">
        <w:rPr>
          <w:rFonts w:ascii="Times New Roman" w:hAnsi="Times New Roman" w:cs="Times New Roman"/>
        </w:rPr>
        <w:t xml:space="preserve"> Stowarzyszenie Interwencji Prawnej, SIP w działaniu, prawa cudzoziemców w Polsce w 2018 r., available at: </w:t>
      </w:r>
      <w:hyperlink r:id="rId28" w:history="1">
        <w:r w:rsidRPr="00A04C26">
          <w:rPr>
            <w:rStyle w:val="Hipercze"/>
            <w:rFonts w:ascii="Times New Roman" w:hAnsi="Times New Roman" w:cs="Times New Roman"/>
          </w:rPr>
          <w:t>https://interwencjaprawna.pl/wp-content/uploads/2019/05/raport_sip_w_dzialaniu_2019R.pdf</w:t>
        </w:r>
      </w:hyperlink>
      <w:r w:rsidRPr="00A04C26">
        <w:rPr>
          <w:rFonts w:ascii="Times New Roman" w:hAnsi="Times New Roman" w:cs="Times New Roman"/>
        </w:rPr>
        <w:t xml:space="preserve"> (accessed: 11-06-2019).</w:t>
      </w:r>
    </w:p>
  </w:footnote>
  <w:footnote w:id="32">
    <w:p w14:paraId="5C5E14F3" w14:textId="14755290"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Asylum Information Database, Country Report Poland, available at: </w:t>
      </w:r>
      <w:hyperlink r:id="rId29" w:history="1">
        <w:r w:rsidRPr="00A04C26">
          <w:rPr>
            <w:rStyle w:val="Hipercze"/>
            <w:rFonts w:ascii="Times New Roman" w:hAnsi="Times New Roman" w:cs="Times New Roman"/>
            <w:lang w:val="en-US"/>
          </w:rPr>
          <w:t>https://www.asylumineurope.org/reports/country/poland/asylum-procedure/guarantees-vulnerable-groups/identification</w:t>
        </w:r>
      </w:hyperlink>
      <w:r w:rsidRPr="00A04C26">
        <w:rPr>
          <w:rFonts w:ascii="Times New Roman" w:hAnsi="Times New Roman" w:cs="Times New Roman"/>
          <w:lang w:val="en-US"/>
        </w:rPr>
        <w:t xml:space="preserve"> (accessed: 11-06-2019).</w:t>
      </w:r>
    </w:p>
  </w:footnote>
  <w:footnote w:id="33">
    <w:p w14:paraId="2056A7E3" w14:textId="442CCF5A"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This practice has been confirmed also by other NGOs see: </w:t>
      </w:r>
      <w:hyperlink r:id="rId30" w:history="1">
        <w:r w:rsidRPr="00A04C26">
          <w:rPr>
            <w:rStyle w:val="Hipercze"/>
            <w:rFonts w:ascii="Times New Roman" w:hAnsi="Times New Roman" w:cs="Times New Roman"/>
            <w:lang w:val="en-US"/>
          </w:rPr>
          <w:t>https://interwencjaprawna.pl/wp-content/uploads/2019/05/raport_sip_w_dzialaniu_2019R.pdf</w:t>
        </w:r>
      </w:hyperlink>
      <w:r w:rsidRPr="00A04C26">
        <w:rPr>
          <w:rFonts w:ascii="Times New Roman" w:hAnsi="Times New Roman" w:cs="Times New Roman"/>
          <w:lang w:val="en-US"/>
        </w:rPr>
        <w:t xml:space="preserve"> (accessed: 11-06-2019).</w:t>
      </w:r>
    </w:p>
  </w:footnote>
  <w:footnote w:id="34">
    <w:p w14:paraId="33D3F048" w14:textId="7777777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European Union Agency for Fundamental Rights, Migration: Key fundamental rights concerns - Quarterly bulletin 2 2019, available at: </w:t>
      </w:r>
      <w:hyperlink r:id="rId31" w:history="1">
        <w:r w:rsidRPr="00A04C26">
          <w:rPr>
            <w:rStyle w:val="Hipercze"/>
            <w:rFonts w:ascii="Times New Roman" w:hAnsi="Times New Roman" w:cs="Times New Roman"/>
            <w:lang w:val="en-US"/>
          </w:rPr>
          <w:t>https://fra.europa.eu/sites/default/files/fra_uploads/fra-2019-migration-bulletin-2_en.pdf</w:t>
        </w:r>
      </w:hyperlink>
      <w:r w:rsidRPr="00A04C26">
        <w:rPr>
          <w:rFonts w:ascii="Times New Roman" w:hAnsi="Times New Roman" w:cs="Times New Roman"/>
          <w:lang w:val="en-US"/>
        </w:rPr>
        <w:t xml:space="preserve"> (accessed: 11-06-2019).</w:t>
      </w:r>
    </w:p>
  </w:footnote>
  <w:footnote w:id="35">
    <w:p w14:paraId="64B5C48F" w14:textId="77777777" w:rsidR="00C60E9F" w:rsidRPr="00A04C26" w:rsidRDefault="00C60E9F" w:rsidP="000621AF">
      <w:pPr>
        <w:pStyle w:val="Bezodstpw"/>
        <w:jc w:val="both"/>
        <w:rPr>
          <w:rStyle w:val="Hyperlink1"/>
          <w:rFonts w:eastAsia="Calibri"/>
          <w:lang w:val="en-US"/>
        </w:rPr>
      </w:pPr>
      <w:r w:rsidRPr="00A04C26">
        <w:rPr>
          <w:rStyle w:val="Odwoanieprzypisudolnego"/>
          <w:rFonts w:ascii="Times New Roman" w:hAnsi="Times New Roman" w:cs="Times New Roman"/>
          <w:sz w:val="20"/>
          <w:szCs w:val="20"/>
        </w:rPr>
        <w:footnoteRef/>
      </w:r>
      <w:r w:rsidRPr="00A04C26">
        <w:rPr>
          <w:rFonts w:ascii="Times New Roman" w:hAnsi="Times New Roman" w:cs="Times New Roman"/>
          <w:sz w:val="20"/>
          <w:szCs w:val="20"/>
          <w:lang w:val="en-US"/>
        </w:rPr>
        <w:t xml:space="preserve"> </w:t>
      </w:r>
      <w:r w:rsidRPr="00A04C26">
        <w:rPr>
          <w:rStyle w:val="Hyperlink1"/>
          <w:rFonts w:eastAsia="Calibri"/>
          <w:lang w:val="en-US"/>
        </w:rPr>
        <w:t>National Prevention Mechanism, Report on a visit in a guarded centre and arrest in Przemyśl in October 2017 and in Krosno Odrzanskie in September 2017, available at:</w:t>
      </w:r>
      <w:r w:rsidRPr="00A04C26">
        <w:rPr>
          <w:rFonts w:ascii="Times New Roman" w:hAnsi="Times New Roman" w:cs="Times New Roman"/>
          <w:sz w:val="20"/>
          <w:szCs w:val="20"/>
          <w:lang w:val="en-US"/>
        </w:rPr>
        <w:t xml:space="preserve"> </w:t>
      </w:r>
      <w:hyperlink r:id="rId32" w:history="1">
        <w:r w:rsidRPr="00A04C26">
          <w:rPr>
            <w:rStyle w:val="Hipercze"/>
            <w:rFonts w:ascii="Times New Roman" w:hAnsi="Times New Roman" w:cs="Times New Roman"/>
            <w:sz w:val="20"/>
            <w:szCs w:val="20"/>
            <w:lang w:val="en-US"/>
          </w:rPr>
          <w:t>www.rpo.gov.pl/sites/default/files/Wyci%C4%85g-Strze%C5%BCony%20O%C5%9Brodek%20i%20Areszt%20dla%20Cudzoziemc%C3%B3w%20Przemy%C5%9Bl%202017.pdf</w:t>
        </w:r>
      </w:hyperlink>
      <w:r w:rsidRPr="00A04C26">
        <w:rPr>
          <w:rStyle w:val="Hipercze"/>
          <w:rFonts w:ascii="Times New Roman" w:hAnsi="Times New Roman" w:cs="Times New Roman"/>
          <w:sz w:val="20"/>
          <w:szCs w:val="20"/>
          <w:lang w:val="en-US"/>
        </w:rPr>
        <w:t xml:space="preserve"> </w:t>
      </w:r>
      <w:r w:rsidRPr="00A04C26">
        <w:rPr>
          <w:rFonts w:ascii="Times New Roman" w:hAnsi="Times New Roman" w:cs="Times New Roman"/>
          <w:sz w:val="20"/>
          <w:szCs w:val="20"/>
          <w:lang w:val="en-US"/>
        </w:rPr>
        <w:t>(accessed: 11-06-2019).</w:t>
      </w:r>
      <w:r w:rsidRPr="00A04C26">
        <w:rPr>
          <w:rStyle w:val="Hyperlink1"/>
          <w:rFonts w:eastAsia="Calibri"/>
          <w:lang w:val="en-US"/>
        </w:rPr>
        <w:t xml:space="preserve"> </w:t>
      </w:r>
    </w:p>
    <w:p w14:paraId="2C4289F4" w14:textId="77777777" w:rsidR="00C60E9F" w:rsidRPr="00A04C26" w:rsidRDefault="00934D97" w:rsidP="000621AF">
      <w:pPr>
        <w:pStyle w:val="Tekstprzypisudolnego"/>
        <w:jc w:val="both"/>
        <w:rPr>
          <w:rFonts w:ascii="Times New Roman" w:hAnsi="Times New Roman" w:cs="Times New Roman"/>
          <w:b/>
          <w:lang w:val="en-US"/>
        </w:rPr>
      </w:pPr>
      <w:hyperlink r:id="rId33" w:history="1">
        <w:r w:rsidR="00C60E9F" w:rsidRPr="00A04C26">
          <w:rPr>
            <w:rStyle w:val="Hipercze"/>
            <w:rFonts w:ascii="Times New Roman" w:hAnsi="Times New Roman" w:cs="Times New Roman"/>
            <w:lang w:val="en-US"/>
          </w:rPr>
          <w:t>www.rpo.gov.pl/sites/default/files/Wyci%C4%85g-Strze%C5%BCony%20O%C5%9Brodek%20dla%20Cudzoziemc%C3%B3w%20Krosno%20Odrza%C5%84skie%202017.pdf</w:t>
        </w:r>
      </w:hyperlink>
      <w:r w:rsidR="00C60E9F" w:rsidRPr="00A04C26">
        <w:rPr>
          <w:rStyle w:val="Hipercze"/>
          <w:rFonts w:ascii="Times New Roman" w:hAnsi="Times New Roman" w:cs="Times New Roman"/>
          <w:lang w:val="en-US"/>
        </w:rPr>
        <w:t xml:space="preserve"> </w:t>
      </w:r>
      <w:r w:rsidR="00C60E9F" w:rsidRPr="00A04C26">
        <w:rPr>
          <w:rFonts w:ascii="Times New Roman" w:hAnsi="Times New Roman" w:cs="Times New Roman"/>
          <w:lang w:val="en-US"/>
        </w:rPr>
        <w:t>(accessed: 11-06-2019).</w:t>
      </w:r>
    </w:p>
  </w:footnote>
  <w:footnote w:id="36">
    <w:p w14:paraId="0FB30D9E" w14:textId="77777777" w:rsidR="00C60E9F" w:rsidRPr="00A04C26" w:rsidRDefault="00C60E9F" w:rsidP="000621AF">
      <w:pPr>
        <w:pStyle w:val="Tekstprzypisudolnego"/>
        <w:jc w:val="both"/>
        <w:rPr>
          <w:rFonts w:ascii="Times New Roman" w:hAnsi="Times New Roman" w:cs="Times New Roman"/>
          <w:b/>
          <w:lang w:val="en-US"/>
        </w:rPr>
      </w:pPr>
      <w:r w:rsidRPr="00A04C26">
        <w:rPr>
          <w:rStyle w:val="Odwoanieprzypisudolnego"/>
          <w:rFonts w:ascii="Times New Roman" w:hAnsi="Times New Roman" w:cs="Times New Roman"/>
          <w:lang w:val="en-US"/>
        </w:rPr>
        <w:footnoteRef/>
      </w:r>
      <w:r w:rsidRPr="00A04C26">
        <w:rPr>
          <w:rFonts w:ascii="Times New Roman" w:hAnsi="Times New Roman" w:cs="Times New Roman"/>
          <w:lang w:val="en-US"/>
        </w:rPr>
        <w:t xml:space="preserve"> Poland, National Prevention Mechanism, (Krajowy Mechanizm Prewencji), 28 June 2018, statement available at: </w:t>
      </w:r>
      <w:hyperlink r:id="rId34" w:history="1">
        <w:r w:rsidRPr="00A04C26">
          <w:rPr>
            <w:rStyle w:val="Hipercze"/>
            <w:rFonts w:ascii="Times New Roman" w:hAnsi="Times New Roman" w:cs="Times New Roman"/>
            <w:lang w:val="en-US"/>
          </w:rPr>
          <w:t>https://www.rpo.gov.pl/pl/content/o%C5%9Bwiadczenie-krajowego-mechanizmu-prewencji-tortur-z-okazji-mi%C4%99dzynarodowego-dnia-pomocy-ofiarom</w:t>
        </w:r>
      </w:hyperlink>
      <w:r w:rsidRPr="00A04C26">
        <w:rPr>
          <w:rFonts w:ascii="Times New Roman" w:hAnsi="Times New Roman" w:cs="Times New Roman"/>
          <w:lang w:val="en-US"/>
        </w:rPr>
        <w:t xml:space="preserve"> (accessed: 11-06-2019). </w:t>
      </w:r>
    </w:p>
  </w:footnote>
  <w:footnote w:id="37">
    <w:p w14:paraId="631E0DCF" w14:textId="7777777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European Union Agency for Fundamental Rights, Migration: Key fundamental rights concerns - Quarterly bulletin 2 2019, available at: </w:t>
      </w:r>
      <w:hyperlink r:id="rId35" w:history="1">
        <w:r w:rsidRPr="00A04C26">
          <w:rPr>
            <w:rStyle w:val="Hipercze"/>
            <w:rFonts w:ascii="Times New Roman" w:hAnsi="Times New Roman" w:cs="Times New Roman"/>
            <w:lang w:val="en-US"/>
          </w:rPr>
          <w:t>https://fra.europa.eu/sites/default/files/fra_uploads/fra-2019-migration-bulletin-2_en.pdf</w:t>
        </w:r>
      </w:hyperlink>
      <w:r w:rsidRPr="00A04C26">
        <w:rPr>
          <w:rStyle w:val="Hipercze"/>
          <w:rFonts w:ascii="Times New Roman" w:hAnsi="Times New Roman" w:cs="Times New Roman"/>
          <w:lang w:val="en-US"/>
        </w:rPr>
        <w:t xml:space="preserve"> </w:t>
      </w:r>
      <w:r w:rsidRPr="00A04C26">
        <w:rPr>
          <w:rFonts w:ascii="Times New Roman" w:hAnsi="Times New Roman" w:cs="Times New Roman"/>
          <w:lang w:val="en-US"/>
        </w:rPr>
        <w:t>(accessed: 11-06-2019).</w:t>
      </w:r>
    </w:p>
  </w:footnote>
  <w:footnote w:id="38">
    <w:p w14:paraId="6DBB8B53" w14:textId="74861FBD"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See: </w:t>
      </w:r>
      <w:hyperlink r:id="rId36" w:history="1">
        <w:r w:rsidRPr="00A04C26">
          <w:rPr>
            <w:rStyle w:val="Hipercze"/>
            <w:rFonts w:ascii="Times New Roman" w:hAnsi="Times New Roman" w:cs="Times New Roman"/>
            <w:lang w:val="en-US"/>
          </w:rPr>
          <w:t>https://legislacja.rcl.gov.pl/projekt/12294700/katalog/12410554</w:t>
        </w:r>
      </w:hyperlink>
      <w:r w:rsidRPr="00A04C26">
        <w:rPr>
          <w:rFonts w:ascii="Times New Roman" w:hAnsi="Times New Roman" w:cs="Times New Roman"/>
          <w:lang w:val="en-US"/>
        </w:rPr>
        <w:t xml:space="preserve"> (accessed: 11-06-2019).</w:t>
      </w:r>
    </w:p>
  </w:footnote>
  <w:footnote w:id="39">
    <w:p w14:paraId="4EDCE47D" w14:textId="7777777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Helsinki Foundation for Human Rights, HFHR comments on proposed amendment to asylum law, available at:   http://www.hfhr.pl/en/hfhr-comments-on-proposed-amendment-to-asylum-law/and </w:t>
      </w:r>
      <w:hyperlink r:id="rId37" w:history="1">
        <w:r w:rsidRPr="00A04C26">
          <w:rPr>
            <w:rStyle w:val="Hipercze"/>
            <w:rFonts w:ascii="Times New Roman" w:hAnsi="Times New Roman" w:cs="Times New Roman"/>
            <w:lang w:val="en-US"/>
          </w:rPr>
          <w:t>http://www.hfhr.pl/wp-content/uploads/2019/02/zm-uouco-uwagi-HFPC-02-2019.pdf</w:t>
        </w:r>
      </w:hyperlink>
      <w:r w:rsidRPr="00A04C26">
        <w:rPr>
          <w:rFonts w:ascii="Times New Roman" w:hAnsi="Times New Roman" w:cs="Times New Roman"/>
          <w:lang w:val="en-US"/>
        </w:rPr>
        <w:t xml:space="preserve"> ; https://www.ecre.org/poland-draft-amendment-to-the-law-on-protection-of-foreigners-another-step-to-seal-europes-border-op-ed-by-polish-helsinki-committee/ </w:t>
      </w:r>
    </w:p>
  </w:footnote>
  <w:footnote w:id="40">
    <w:p w14:paraId="1304ACDF" w14:textId="7777777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lang w:val="en-US"/>
        </w:rPr>
        <w:footnoteRef/>
      </w:r>
      <w:r w:rsidRPr="00A04C26">
        <w:rPr>
          <w:rFonts w:ascii="Times New Roman" w:hAnsi="Times New Roman" w:cs="Times New Roman"/>
          <w:lang w:val="en-US"/>
        </w:rPr>
        <w:t xml:space="preserve"> Ombudsman for Children (Rzecznik Praw Obywatelskich, RPO), 7 September 2018, available at: </w:t>
      </w:r>
      <w:hyperlink r:id="rId38" w:history="1">
        <w:r w:rsidRPr="00A04C26">
          <w:rPr>
            <w:rStyle w:val="Hipercze"/>
            <w:rFonts w:ascii="Times New Roman" w:hAnsi="Times New Roman" w:cs="Times New Roman"/>
            <w:lang w:val="en-US"/>
          </w:rPr>
          <w:t>http://brpd.gov.pl/aktualnosci-wystapienia-generalne/w-trosce-o-maloletnich-umieszczonych-w-strzezonych-osrodkach-dla</w:t>
        </w:r>
      </w:hyperlink>
      <w:r w:rsidRPr="00A04C26">
        <w:rPr>
          <w:rFonts w:ascii="Times New Roman" w:hAnsi="Times New Roman" w:cs="Times New Roman"/>
          <w:lang w:val="en-US"/>
        </w:rPr>
        <w:t xml:space="preserve"> (accessed: 11-06-2019).</w:t>
      </w:r>
    </w:p>
  </w:footnote>
  <w:footnote w:id="41">
    <w:p w14:paraId="3568A55A" w14:textId="77777777" w:rsidR="00C60E9F" w:rsidRPr="00A04C26" w:rsidRDefault="00C60E9F" w:rsidP="000621AF">
      <w:pPr>
        <w:pStyle w:val="Tekstprzypisudolnego"/>
        <w:jc w:val="both"/>
        <w:rPr>
          <w:rFonts w:ascii="Times New Roman" w:hAnsi="Times New Roman" w:cs="Times New Roman"/>
          <w:i/>
          <w:lang w:val="en-US"/>
        </w:rPr>
      </w:pPr>
      <w:r w:rsidRPr="00A04C26">
        <w:rPr>
          <w:rStyle w:val="Odwoanieprzypisudolnego"/>
          <w:rFonts w:ascii="Times New Roman" w:hAnsi="Times New Roman" w:cs="Times New Roman"/>
          <w:lang w:val="en-US"/>
        </w:rPr>
        <w:footnoteRef/>
      </w:r>
      <w:r w:rsidRPr="00A04C26">
        <w:rPr>
          <w:rFonts w:ascii="Times New Roman" w:hAnsi="Times New Roman" w:cs="Times New Roman"/>
          <w:lang w:val="en-US"/>
        </w:rPr>
        <w:t xml:space="preserve"> </w:t>
      </w:r>
      <w:r w:rsidRPr="00A04C26">
        <w:rPr>
          <w:rFonts w:ascii="Times New Roman" w:hAnsi="Times New Roman" w:cs="Times New Roman"/>
          <w:i/>
          <w:lang w:val="en-US"/>
        </w:rPr>
        <w:t>Ibidem</w:t>
      </w:r>
    </w:p>
  </w:footnote>
  <w:footnote w:id="42">
    <w:p w14:paraId="0A9C4C55" w14:textId="7777777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lang w:val="en-US"/>
        </w:rPr>
        <w:footnoteRef/>
      </w:r>
      <w:r w:rsidRPr="00A04C26">
        <w:rPr>
          <w:rFonts w:ascii="Times New Roman" w:hAnsi="Times New Roman" w:cs="Times New Roman"/>
          <w:lang w:val="en-US"/>
        </w:rPr>
        <w:t xml:space="preserve"> </w:t>
      </w:r>
      <w:r w:rsidRPr="00A04C26">
        <w:rPr>
          <w:rFonts w:ascii="Times New Roman" w:hAnsi="Times New Roman" w:cs="Times New Roman"/>
          <w:i/>
          <w:lang w:val="en-US"/>
        </w:rPr>
        <w:t>Ibidem</w:t>
      </w:r>
    </w:p>
  </w:footnote>
  <w:footnote w:id="43">
    <w:p w14:paraId="29291C2B" w14:textId="77777777" w:rsidR="00C60E9F" w:rsidRPr="00A04C26" w:rsidRDefault="00C60E9F" w:rsidP="000621AF">
      <w:pPr>
        <w:pStyle w:val="Bezodstpw"/>
        <w:jc w:val="both"/>
        <w:rPr>
          <w:rFonts w:ascii="Times New Roman" w:hAnsi="Times New Roman" w:cs="Times New Roman"/>
          <w:sz w:val="20"/>
          <w:szCs w:val="20"/>
          <w:lang w:val="en-US"/>
        </w:rPr>
      </w:pPr>
      <w:r w:rsidRPr="00A04C26">
        <w:rPr>
          <w:rStyle w:val="Odwoanieprzypisudolnego"/>
          <w:rFonts w:ascii="Times New Roman" w:hAnsi="Times New Roman" w:cs="Times New Roman"/>
          <w:sz w:val="20"/>
          <w:szCs w:val="20"/>
          <w:lang w:val="en-US"/>
        </w:rPr>
        <w:footnoteRef/>
      </w:r>
      <w:r w:rsidRPr="00A04C26">
        <w:rPr>
          <w:rFonts w:ascii="Times New Roman" w:hAnsi="Times New Roman" w:cs="Times New Roman"/>
          <w:sz w:val="20"/>
          <w:szCs w:val="20"/>
          <w:lang w:val="en-US"/>
        </w:rPr>
        <w:t xml:space="preserve"> Poland, Ombudsman for Children (Rzecznik Praw Dziecka, RPD), </w:t>
      </w:r>
      <w:r w:rsidRPr="00A04C26">
        <w:rPr>
          <w:rStyle w:val="Hyperlink1"/>
          <w:rFonts w:eastAsia="Calibri"/>
          <w:lang w:val="en-US"/>
        </w:rPr>
        <w:t xml:space="preserve">Information </w:t>
      </w:r>
      <w:r w:rsidRPr="00A04C26">
        <w:rPr>
          <w:rFonts w:ascii="Times New Roman" w:hAnsi="Times New Roman" w:cs="Times New Roman"/>
          <w:sz w:val="20"/>
          <w:szCs w:val="20"/>
          <w:lang w:val="en-US"/>
        </w:rPr>
        <w:t xml:space="preserve">prepared in relation to the list of issues prior to reporting (LOIPR) for Poland being drafted by the Committee on the Rights of the Child on the implementation of the Convention on the Rights of the Child, 29 June 2018, available at: </w:t>
      </w:r>
      <w:hyperlink r:id="rId39" w:history="1">
        <w:r w:rsidRPr="00A04C26">
          <w:rPr>
            <w:rStyle w:val="Hipercze"/>
            <w:rFonts w:ascii="Times New Roman" w:hAnsi="Times New Roman" w:cs="Times New Roman"/>
            <w:sz w:val="20"/>
            <w:szCs w:val="20"/>
            <w:lang w:val="en-US"/>
          </w:rPr>
          <w:t>http://brpd.gov.pl/sites/default/files/raport_rpd_onz.pdf</w:t>
        </w:r>
      </w:hyperlink>
      <w:r w:rsidRPr="00A04C26">
        <w:rPr>
          <w:rFonts w:ascii="Times New Roman" w:hAnsi="Times New Roman" w:cs="Times New Roman"/>
          <w:sz w:val="20"/>
          <w:szCs w:val="20"/>
          <w:lang w:val="en-US"/>
        </w:rPr>
        <w:t xml:space="preserve"> (accessed: 11-06-2019).</w:t>
      </w:r>
    </w:p>
  </w:footnote>
  <w:footnote w:id="44">
    <w:p w14:paraId="292A5572" w14:textId="77777777" w:rsidR="00C60E9F" w:rsidRPr="00A04C26" w:rsidRDefault="00C60E9F" w:rsidP="000621AF">
      <w:pPr>
        <w:tabs>
          <w:tab w:val="left" w:pos="1710"/>
        </w:tabs>
        <w:spacing w:line="240" w:lineRule="auto"/>
        <w:contextualSpacing/>
        <w:jc w:val="both"/>
        <w:rPr>
          <w:rFonts w:ascii="Times New Roman" w:hAnsi="Times New Roman" w:cs="Times New Roman"/>
          <w:sz w:val="20"/>
          <w:szCs w:val="20"/>
          <w:lang w:val="en-US"/>
        </w:rPr>
      </w:pPr>
      <w:r w:rsidRPr="00A04C26">
        <w:rPr>
          <w:rStyle w:val="Odwoanieprzypisudolnego"/>
          <w:rFonts w:ascii="Times New Roman" w:hAnsi="Times New Roman" w:cs="Times New Roman"/>
          <w:sz w:val="20"/>
          <w:szCs w:val="20"/>
          <w:lang w:val="en-US"/>
        </w:rPr>
        <w:footnoteRef/>
      </w:r>
      <w:r w:rsidRPr="00A04C26">
        <w:rPr>
          <w:rFonts w:ascii="Times New Roman" w:hAnsi="Times New Roman" w:cs="Times New Roman"/>
          <w:sz w:val="20"/>
          <w:szCs w:val="20"/>
          <w:lang w:val="en-US"/>
        </w:rPr>
        <w:t xml:space="preserve"> Poland, United Nation High Commissioner for Refugees, Office in Poland (UNHCR), report is not yet available online.</w:t>
      </w:r>
    </w:p>
  </w:footnote>
  <w:footnote w:id="45">
    <w:p w14:paraId="581CB640" w14:textId="7777777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Ibidem</w:t>
      </w:r>
    </w:p>
  </w:footnote>
  <w:footnote w:id="46">
    <w:p w14:paraId="6088AC29" w14:textId="25607DB3" w:rsidR="00C60E9F" w:rsidRPr="00A04C26" w:rsidRDefault="00C60E9F" w:rsidP="000621AF">
      <w:pPr>
        <w:pStyle w:val="Tekstprzypisudolnego"/>
        <w:jc w:val="both"/>
        <w:rPr>
          <w:rFonts w:ascii="Times New Roman" w:hAnsi="Times New Roman" w:cs="Times New Roman"/>
          <w:lang w:val="en-US"/>
        </w:rPr>
      </w:pPr>
      <w:r w:rsidRPr="00A04C26">
        <w:rPr>
          <w:rStyle w:val="Znakiprzypiswdolnych"/>
          <w:rFonts w:ascii="Times New Roman" w:hAnsi="Times New Roman" w:cs="Times New Roman"/>
          <w:vertAlign w:val="superscript"/>
        </w:rPr>
        <w:footnoteRef/>
      </w:r>
      <w:r w:rsidRPr="00A04C26">
        <w:rPr>
          <w:rFonts w:ascii="Times New Roman" w:hAnsi="Times New Roman" w:cs="Times New Roman"/>
          <w:lang w:val="en-US"/>
        </w:rPr>
        <w:t xml:space="preserve"> ECtHR judgement of 10 April 2018 in the case of Bistieva and Others v. Poland, application no. 75157/14. </w:t>
      </w:r>
    </w:p>
  </w:footnote>
  <w:footnote w:id="47">
    <w:p w14:paraId="764184D9" w14:textId="7FC0440A"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ECtHR, the case of Blalova v. Poland, application no. 23685/14. </w:t>
      </w:r>
    </w:p>
  </w:footnote>
  <w:footnote w:id="48">
    <w:p w14:paraId="4A925E82" w14:textId="42CFF713"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ECtHR, </w:t>
      </w:r>
      <w:r w:rsidRPr="00A04C26">
        <w:rPr>
          <w:rStyle w:val="None"/>
          <w:rFonts w:ascii="Times New Roman" w:hAnsi="Times New Roman" w:cs="Times New Roman"/>
          <w:lang w:val="en-GB"/>
        </w:rPr>
        <w:t>combined cases of A. B. v. Poland (</w:t>
      </w:r>
      <w:r w:rsidRPr="00A04C26">
        <w:rPr>
          <w:rFonts w:ascii="Times New Roman" w:hAnsi="Times New Roman" w:cs="Times New Roman"/>
          <w:lang w:val="en-US"/>
        </w:rPr>
        <w:t>application</w:t>
      </w:r>
      <w:r w:rsidRPr="00A04C26">
        <w:rPr>
          <w:rStyle w:val="None"/>
          <w:rFonts w:ascii="Times New Roman" w:hAnsi="Times New Roman" w:cs="Times New Roman"/>
          <w:lang w:val="en-GB"/>
        </w:rPr>
        <w:t xml:space="preserve"> no. 15845/15) and T.K. and S.B. against Poland </w:t>
      </w:r>
      <w:r w:rsidRPr="00A04C26">
        <w:rPr>
          <w:rFonts w:ascii="Times New Roman" w:hAnsi="Times New Roman" w:cs="Times New Roman"/>
          <w:lang w:val="en-US"/>
        </w:rPr>
        <w:t>(application</w:t>
      </w:r>
      <w:r w:rsidRPr="00A04C26">
        <w:rPr>
          <w:rStyle w:val="None"/>
          <w:rFonts w:ascii="Times New Roman" w:hAnsi="Times New Roman" w:cs="Times New Roman"/>
          <w:lang w:val="en-GB"/>
        </w:rPr>
        <w:t xml:space="preserve"> no. 56300/15). </w:t>
      </w:r>
    </w:p>
  </w:footnote>
  <w:footnote w:id="49">
    <w:p w14:paraId="6C408DCC" w14:textId="17671FC6" w:rsidR="00C60E9F" w:rsidRPr="00A04C26" w:rsidRDefault="00C60E9F" w:rsidP="000621AF">
      <w:pPr>
        <w:pStyle w:val="Tekstprzypisudolnego"/>
        <w:jc w:val="both"/>
        <w:rPr>
          <w:rFonts w:ascii="Times New Roman" w:hAnsi="Times New Roman" w:cs="Times New Roman"/>
          <w:lang w:val="en-US"/>
        </w:rPr>
      </w:pPr>
      <w:r w:rsidRPr="00A04C26">
        <w:rPr>
          <w:rStyle w:val="Znakiprzypiswdolnych"/>
          <w:rFonts w:ascii="Times New Roman" w:hAnsi="Times New Roman" w:cs="Times New Roman"/>
          <w:vertAlign w:val="superscript"/>
        </w:rPr>
        <w:footnoteRef/>
      </w:r>
      <w:r w:rsidRPr="00A04C26">
        <w:rPr>
          <w:rFonts w:ascii="Times New Roman" w:hAnsi="Times New Roman" w:cs="Times New Roman"/>
          <w:vertAlign w:val="superscript"/>
          <w:lang w:val="en-US"/>
        </w:rPr>
        <w:t xml:space="preserve"> </w:t>
      </w:r>
      <w:r w:rsidRPr="00A04C26">
        <w:rPr>
          <w:rFonts w:ascii="Times New Roman" w:hAnsi="Times New Roman" w:cs="Times New Roman"/>
          <w:lang w:val="en-US"/>
        </w:rPr>
        <w:t xml:space="preserve">ECtHR, the case of M.Z. and others against Poland, application no. 79752/16. </w:t>
      </w:r>
    </w:p>
  </w:footnote>
  <w:footnote w:id="50">
    <w:p w14:paraId="038CAC85" w14:textId="7777777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w:t>
      </w:r>
      <w:r w:rsidRPr="00A04C26">
        <w:rPr>
          <w:rFonts w:ascii="Times New Roman" w:hAnsi="Times New Roman" w:cs="Times New Roman"/>
          <w:i/>
          <w:lang w:val="en-US"/>
        </w:rPr>
        <w:t>Ibidem</w:t>
      </w:r>
    </w:p>
  </w:footnote>
  <w:footnote w:id="51">
    <w:p w14:paraId="46C322E3" w14:textId="6F8950F9" w:rsidR="00C60E9F" w:rsidRPr="00A04C26" w:rsidRDefault="00C60E9F" w:rsidP="000621AF">
      <w:pPr>
        <w:pStyle w:val="Tekstprzypisudolnego"/>
        <w:jc w:val="both"/>
        <w:rPr>
          <w:rFonts w:ascii="Times New Roman" w:hAnsi="Times New Roman" w:cs="Times New Roman"/>
          <w:lang w:val="en-US"/>
        </w:rPr>
      </w:pPr>
      <w:r w:rsidRPr="00A04C26">
        <w:rPr>
          <w:rStyle w:val="Znakiprzypiswdolnych"/>
          <w:rFonts w:ascii="Times New Roman" w:hAnsi="Times New Roman" w:cs="Times New Roman"/>
          <w:vertAlign w:val="superscript"/>
        </w:rPr>
        <w:footnoteRef/>
      </w:r>
      <w:r w:rsidRPr="00A04C26">
        <w:rPr>
          <w:rFonts w:ascii="Times New Roman" w:hAnsi="Times New Roman" w:cs="Times New Roman"/>
          <w:lang w:val="en-US"/>
        </w:rPr>
        <w:t xml:space="preserve"> ECtHR, the case of R.M. and others against Poland, application no. 11247/18.</w:t>
      </w:r>
    </w:p>
  </w:footnote>
  <w:footnote w:id="52">
    <w:p w14:paraId="298EC5DF" w14:textId="0D972B08"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w:t>
      </w:r>
      <w:r>
        <w:rPr>
          <w:rFonts w:ascii="Times New Roman" w:hAnsi="Times New Roman" w:cs="Times New Roman"/>
          <w:lang w:val="en-US"/>
        </w:rPr>
        <w:t>Commissioner for Human Rights’</w:t>
      </w:r>
      <w:r w:rsidRPr="00A04C26">
        <w:rPr>
          <w:rFonts w:ascii="Times New Roman" w:hAnsi="Times New Roman" w:cs="Times New Roman"/>
          <w:lang w:val="en-US"/>
        </w:rPr>
        <w:t xml:space="preserve"> press release on inspection of railway border crossing at Terespol, available at: </w:t>
      </w:r>
      <w:hyperlink r:id="rId40" w:history="1">
        <w:r w:rsidRPr="00A04C26">
          <w:rPr>
            <w:rStyle w:val="Hipercze"/>
            <w:rFonts w:ascii="Times New Roman" w:hAnsi="Times New Roman" w:cs="Times New Roman"/>
            <w:lang w:val="en-US"/>
          </w:rPr>
          <w:t>https://www.rpo.gov.pl/pl/content/inspection-railway-border-crossing-terespol</w:t>
        </w:r>
      </w:hyperlink>
      <w:r w:rsidRPr="00A04C26">
        <w:rPr>
          <w:rFonts w:ascii="Times New Roman" w:hAnsi="Times New Roman" w:cs="Times New Roman"/>
          <w:lang w:val="en-US"/>
        </w:rPr>
        <w:t xml:space="preserve"> (accessed: 11-06-2019).</w:t>
      </w:r>
    </w:p>
  </w:footnote>
  <w:footnote w:id="53">
    <w:p w14:paraId="6549CAAF" w14:textId="0D76A39E"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Human Rights Watch, Poland Trapping Asylum Seekers in Unsafe Belarus, available at: </w:t>
      </w:r>
      <w:hyperlink r:id="rId41" w:history="1">
        <w:r w:rsidRPr="00A04C26">
          <w:rPr>
            <w:rStyle w:val="Hipercze"/>
            <w:rFonts w:ascii="Times New Roman" w:hAnsi="Times New Roman" w:cs="Times New Roman"/>
            <w:lang w:val="en-US"/>
          </w:rPr>
          <w:t>https://www.hrw.org/news/2017/05/16/poland-trapping-asylum-seekers-unsafe-belarus</w:t>
        </w:r>
      </w:hyperlink>
      <w:r w:rsidRPr="00A04C26">
        <w:rPr>
          <w:rFonts w:ascii="Times New Roman" w:hAnsi="Times New Roman" w:cs="Times New Roman"/>
          <w:lang w:val="en-US"/>
        </w:rPr>
        <w:t xml:space="preserve"> (accessed: 11-06-2019).</w:t>
      </w:r>
    </w:p>
  </w:footnote>
  <w:footnote w:id="54">
    <w:p w14:paraId="5AF19123" w14:textId="28F5210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ECtHR judgment of 11.12.2018 in the case of </w:t>
      </w:r>
      <w:r w:rsidRPr="00A04C26">
        <w:rPr>
          <w:rFonts w:ascii="Times New Roman" w:hAnsi="Times New Roman" w:cs="Times New Roman"/>
          <w:i/>
          <w:lang w:val="en-US"/>
        </w:rPr>
        <w:t xml:space="preserve">M.A. and Others v. Lithuania, </w:t>
      </w:r>
      <w:r w:rsidRPr="00A04C26">
        <w:rPr>
          <w:rFonts w:ascii="Times New Roman" w:hAnsi="Times New Roman" w:cs="Times New Roman"/>
          <w:lang w:val="en-US"/>
        </w:rPr>
        <w:t xml:space="preserve">application no. </w:t>
      </w:r>
      <w:r w:rsidRPr="00A04C26">
        <w:rPr>
          <w:rStyle w:val="textcolumn"/>
          <w:rFonts w:ascii="Times New Roman" w:hAnsi="Times New Roman" w:cs="Times New Roman"/>
          <w:color w:val="000000"/>
          <w:shd w:val="clear" w:color="auto" w:fill="FFFFFF"/>
          <w:lang w:val="en-US"/>
        </w:rPr>
        <w:t>59793/17</w:t>
      </w:r>
      <w:r w:rsidRPr="00A04C26">
        <w:rPr>
          <w:rStyle w:val="summarytext"/>
          <w:rFonts w:ascii="Times New Roman" w:hAnsi="Times New Roman" w:cs="Times New Roman"/>
          <w:color w:val="000000"/>
          <w:shd w:val="clear" w:color="auto" w:fill="FFFFFF"/>
          <w:lang w:val="en-US"/>
        </w:rPr>
        <w:t xml:space="preserve">. </w:t>
      </w:r>
      <w:r w:rsidRPr="00A04C26">
        <w:rPr>
          <w:rFonts w:ascii="Times New Roman" w:hAnsi="Times New Roman" w:cs="Times New Roman"/>
          <w:color w:val="000000"/>
          <w:shd w:val="clear" w:color="auto" w:fill="FFFFFF"/>
          <w:lang w:val="en-US"/>
        </w:rPr>
        <w:t> </w:t>
      </w:r>
    </w:p>
  </w:footnote>
  <w:footnote w:id="55">
    <w:p w14:paraId="0059C555" w14:textId="16C9BFF0"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Amnesty International, Terespol: asylum seekers who were denied entry are at risk, available at: </w:t>
      </w:r>
      <w:hyperlink r:id="rId42" w:history="1">
        <w:r w:rsidRPr="00A04C26">
          <w:rPr>
            <w:rStyle w:val="Hipercze"/>
            <w:rFonts w:ascii="Times New Roman" w:hAnsi="Times New Roman" w:cs="Times New Roman"/>
            <w:lang w:val="en-US"/>
          </w:rPr>
          <w:t>https://amnesty.org.pl/terespol-uchodzcom-zawracanym-z-polskiej-granicy-grozi-niebezpieczenstwo/</w:t>
        </w:r>
      </w:hyperlink>
      <w:r w:rsidRPr="00A04C26">
        <w:rPr>
          <w:rFonts w:ascii="Times New Roman" w:hAnsi="Times New Roman" w:cs="Times New Roman"/>
          <w:lang w:val="en-US"/>
        </w:rPr>
        <w:t xml:space="preserve"> (accessed: 11-06-2019).</w:t>
      </w:r>
    </w:p>
  </w:footnote>
  <w:footnote w:id="56">
    <w:p w14:paraId="0EF40AA6" w14:textId="5289AB81"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GB"/>
        </w:rPr>
        <w:t xml:space="preserve"> Helsinki Foundation for Human Rights,</w:t>
      </w:r>
      <w:r w:rsidRPr="00A04C26">
        <w:rPr>
          <w:rFonts w:ascii="Times New Roman" w:hAnsi="Times New Roman" w:cs="Times New Roman"/>
          <w:lang w:val="en-US"/>
        </w:rPr>
        <w:t xml:space="preserve"> </w:t>
      </w:r>
      <w:r w:rsidRPr="00A04C26">
        <w:rPr>
          <w:rFonts w:ascii="Times New Roman" w:hAnsi="Times New Roman" w:cs="Times New Roman"/>
          <w:lang w:val="en-GB"/>
        </w:rPr>
        <w:t xml:space="preserve">ECtHR to communicate Poland applications of refugees denied entry in Terespol, available at: </w:t>
      </w:r>
      <w:hyperlink r:id="rId43" w:history="1">
        <w:r w:rsidRPr="00A04C26">
          <w:rPr>
            <w:rStyle w:val="Hipercze"/>
            <w:rFonts w:ascii="Times New Roman" w:hAnsi="Times New Roman" w:cs="Times New Roman"/>
            <w:lang w:val="en-GB"/>
          </w:rPr>
          <w:t>http://www.hfhr.pl/en/ecthr-to-communicate-poland-applications-of-refugees-denied-entry-in-terespol/</w:t>
        </w:r>
      </w:hyperlink>
      <w:r w:rsidRPr="00A04C26">
        <w:rPr>
          <w:rFonts w:ascii="Times New Roman" w:hAnsi="Times New Roman" w:cs="Times New Roman"/>
          <w:lang w:val="en-US"/>
        </w:rPr>
        <w:t xml:space="preserve"> (accessed: 11-06-2019).</w:t>
      </w:r>
    </w:p>
  </w:footnote>
  <w:footnote w:id="57">
    <w:p w14:paraId="3B0FEDC8" w14:textId="7777777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GB"/>
        </w:rPr>
        <w:t xml:space="preserve"> Amnesty International, </w:t>
      </w:r>
      <w:r w:rsidRPr="00A04C26">
        <w:rPr>
          <w:rFonts w:ascii="Times New Roman" w:hAnsi="Times New Roman" w:cs="Times New Roman"/>
          <w:lang w:val="en-US"/>
        </w:rPr>
        <w:t xml:space="preserve">Russia: Chechen refugee forcibly disappeared after being unlawfully deported from Poland, available at: </w:t>
      </w:r>
      <w:hyperlink r:id="rId44" w:history="1">
        <w:r w:rsidRPr="00A04C26">
          <w:rPr>
            <w:rStyle w:val="Hipercze"/>
            <w:rFonts w:ascii="Times New Roman" w:hAnsi="Times New Roman" w:cs="Times New Roman"/>
            <w:lang w:val="en-GB"/>
          </w:rPr>
          <w:t>https://www.amnesty.org/en/latest/news/2018/09/russi-chechen-refugee-forcibly-disappeared-after-being-unlawfully-deported-from-poland/</w:t>
        </w:r>
      </w:hyperlink>
      <w:r w:rsidRPr="00A04C26">
        <w:rPr>
          <w:rFonts w:ascii="Times New Roman" w:hAnsi="Times New Roman" w:cs="Times New Roman"/>
          <w:lang w:val="en-GB"/>
        </w:rPr>
        <w:t xml:space="preserve"> </w:t>
      </w:r>
      <w:r w:rsidRPr="00A04C26">
        <w:rPr>
          <w:rFonts w:ascii="Times New Roman" w:hAnsi="Times New Roman" w:cs="Times New Roman"/>
          <w:lang w:val="en-US"/>
        </w:rPr>
        <w:t>(accessed: 11-06-2019).</w:t>
      </w:r>
    </w:p>
  </w:footnote>
  <w:footnote w:id="58">
    <w:p w14:paraId="64BE7F21" w14:textId="43972D6D"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Association for Legal Intervention, ALP in practice, rights of the foreigners in Poland in 2018 r., available at: </w:t>
      </w:r>
      <w:hyperlink r:id="rId45" w:history="1">
        <w:r w:rsidRPr="00A04C26">
          <w:rPr>
            <w:rStyle w:val="Hipercze"/>
            <w:rFonts w:ascii="Times New Roman" w:hAnsi="Times New Roman" w:cs="Times New Roman"/>
            <w:lang w:val="en-US"/>
          </w:rPr>
          <w:t>https://interwencjaprawna.pl/wp-content/uploads/2019/05/raport_sip_w_dzialaniu_2019R.pdf</w:t>
        </w:r>
      </w:hyperlink>
      <w:r w:rsidRPr="00A04C26">
        <w:rPr>
          <w:rFonts w:ascii="Times New Roman" w:hAnsi="Times New Roman" w:cs="Times New Roman"/>
          <w:lang w:val="en-US"/>
        </w:rPr>
        <w:t xml:space="preserve"> (accessed: 11-06-2019).</w:t>
      </w:r>
    </w:p>
  </w:footnote>
  <w:footnote w:id="59">
    <w:p w14:paraId="7B200EBE" w14:textId="7EE5D79D"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Ombudsman for Children, Statement on children detention in guarded centers for foreigners, available at: </w:t>
      </w:r>
      <w:hyperlink r:id="rId46" w:history="1">
        <w:r w:rsidRPr="00A04C26">
          <w:rPr>
            <w:rStyle w:val="Hipercze"/>
            <w:rFonts w:ascii="Times New Roman" w:hAnsi="Times New Roman" w:cs="Times New Roman"/>
            <w:lang w:val="en-US"/>
          </w:rPr>
          <w:t>https://brpd.gov.pl/aktualnosci-wystapienia-generalne/orzekanie-o-umieszczaniu-maloletnich-cudzoziemcow-w-strzezonych</w:t>
        </w:r>
      </w:hyperlink>
      <w:r w:rsidRPr="00A04C26">
        <w:rPr>
          <w:rFonts w:ascii="Times New Roman" w:hAnsi="Times New Roman" w:cs="Times New Roman"/>
          <w:lang w:val="en-US"/>
        </w:rPr>
        <w:t xml:space="preserve"> (accessed: 11-06-2019).</w:t>
      </w:r>
    </w:p>
  </w:footnote>
  <w:footnote w:id="60">
    <w:p w14:paraId="2ABFB10F" w14:textId="692F78A4"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More information: European Commission, Poland: NGOs providing integration support to immigrants face serious financial problems, 11/09/2017, available at: </w:t>
      </w:r>
      <w:hyperlink r:id="rId47" w:history="1">
        <w:r w:rsidRPr="00A04C26">
          <w:rPr>
            <w:rStyle w:val="Hipercze"/>
            <w:rFonts w:ascii="Times New Roman" w:hAnsi="Times New Roman" w:cs="Times New Roman"/>
            <w:lang w:val="en-US"/>
          </w:rPr>
          <w:t>https://ec.europa.eu/migrant-integration/news/poland-ngos-providing-integration-support-to-immigrants-face-serious-financial-problems</w:t>
        </w:r>
      </w:hyperlink>
      <w:r w:rsidRPr="00A04C26">
        <w:rPr>
          <w:rFonts w:ascii="Times New Roman" w:hAnsi="Times New Roman" w:cs="Times New Roman"/>
          <w:lang w:val="en-US"/>
        </w:rPr>
        <w:t xml:space="preserve"> (accessed: 11-06-2019).</w:t>
      </w:r>
    </w:p>
  </w:footnote>
  <w:footnote w:id="61">
    <w:p w14:paraId="17E508C4" w14:textId="6657F30C"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Helsinki Foundation for Human Rights: Charges? Secret. Right to defence in cases built on sealed evidence, available at: </w:t>
      </w:r>
      <w:hyperlink r:id="rId48" w:history="1">
        <w:r w:rsidRPr="00A04C26">
          <w:rPr>
            <w:rStyle w:val="Hipercze"/>
            <w:rFonts w:ascii="Times New Roman" w:hAnsi="Times New Roman" w:cs="Times New Roman"/>
            <w:lang w:val="en-US"/>
          </w:rPr>
          <w:t>https://www.hfhr.pl/en/charges-secret-right-to-defence-in-cases-built-on-sealed-evidence/</w:t>
        </w:r>
      </w:hyperlink>
      <w:r w:rsidRPr="00A04C26">
        <w:rPr>
          <w:rStyle w:val="Hipercze"/>
          <w:rFonts w:ascii="Times New Roman" w:hAnsi="Times New Roman" w:cs="Times New Roman"/>
          <w:lang w:val="en-US"/>
        </w:rPr>
        <w:t xml:space="preserve"> </w:t>
      </w:r>
      <w:r w:rsidRPr="00A04C26">
        <w:rPr>
          <w:rFonts w:ascii="Times New Roman" w:hAnsi="Times New Roman" w:cs="Times New Roman"/>
          <w:lang w:val="en-US"/>
        </w:rPr>
        <w:t>(accessed: 11-06-2019).</w:t>
      </w:r>
    </w:p>
  </w:footnote>
  <w:footnote w:id="62">
    <w:p w14:paraId="488E03AC" w14:textId="77777777"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Supreme Administrative Court judgment of 6.02.2019, II OSK 3002/18</w:t>
      </w:r>
    </w:p>
  </w:footnote>
  <w:footnote w:id="63">
    <w:p w14:paraId="0B2FA75E" w14:textId="0619E8C9" w:rsidR="00C60E9F" w:rsidRPr="00A04C26" w:rsidRDefault="00C60E9F" w:rsidP="000621AF">
      <w:pPr>
        <w:pStyle w:val="Tekstprzypisudolnego"/>
        <w:jc w:val="both"/>
        <w:rPr>
          <w:rFonts w:ascii="Times New Roman" w:hAnsi="Times New Roman" w:cs="Times New Roman"/>
        </w:rPr>
      </w:pPr>
      <w:r w:rsidRPr="00A04C26">
        <w:rPr>
          <w:rStyle w:val="Odwoanieprzypisudolnego"/>
          <w:rFonts w:ascii="Times New Roman" w:hAnsi="Times New Roman" w:cs="Times New Roman"/>
        </w:rPr>
        <w:footnoteRef/>
      </w:r>
      <w:r w:rsidRPr="00A04C26">
        <w:rPr>
          <w:rFonts w:ascii="Times New Roman" w:hAnsi="Times New Roman" w:cs="Times New Roman"/>
        </w:rPr>
        <w:t xml:space="preserve"> Helsińska Fundacja Praw Człowieka, Helsińska Fundacja Praw Człowieka złożyła skargę do KE ws. przepisów przewidujących tajne materiały w sprawach cudzoziemskich, available at: </w:t>
      </w:r>
      <w:hyperlink r:id="rId49" w:history="1">
        <w:r w:rsidRPr="00A04C26">
          <w:rPr>
            <w:rStyle w:val="Hipercze"/>
            <w:rFonts w:ascii="Times New Roman" w:hAnsi="Times New Roman" w:cs="Times New Roman"/>
          </w:rPr>
          <w:t>https://www.hfhr.pl/helsinska-fundacja-praw-czlowieka-zlozyla-skarge-do-ke-ws-przepisow-przewidujacych-tajne-materialy-w-sprawach-cudzoziemskich/</w:t>
        </w:r>
      </w:hyperlink>
      <w:r w:rsidRPr="00A04C26">
        <w:rPr>
          <w:rFonts w:ascii="Times New Roman" w:hAnsi="Times New Roman" w:cs="Times New Roman"/>
        </w:rPr>
        <w:t xml:space="preserve"> (accessed: 11-06-2019).</w:t>
      </w:r>
    </w:p>
  </w:footnote>
  <w:footnote w:id="64">
    <w:p w14:paraId="727403AA" w14:textId="7D86B752" w:rsidR="00C60E9F" w:rsidRPr="00A04C26" w:rsidRDefault="00C60E9F">
      <w:pPr>
        <w:pStyle w:val="Tekstprzypisudolnego"/>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See further: http://www.hfhr.pl/wp-content/uploads/2019/01/A.-K.-p.-Polsce-amicus_POL.pdf</w:t>
      </w:r>
    </w:p>
  </w:footnote>
  <w:footnote w:id="65">
    <w:p w14:paraId="7A1A3FB7" w14:textId="5FE56E83" w:rsidR="00C60E9F" w:rsidRPr="005558DB"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5558DB">
        <w:rPr>
          <w:rFonts w:ascii="Times New Roman" w:hAnsi="Times New Roman" w:cs="Times New Roman"/>
          <w:lang w:val="en-US"/>
        </w:rPr>
        <w:t xml:space="preserve"> </w:t>
      </w:r>
      <w:hyperlink r:id="rId50" w:history="1">
        <w:r w:rsidRPr="005558DB">
          <w:rPr>
            <w:rStyle w:val="Hipercze"/>
            <w:rFonts w:ascii="Times New Roman" w:hAnsi="Times New Roman" w:cs="Times New Roman"/>
            <w:lang w:val="en-US"/>
          </w:rPr>
          <w:t>https://fra.europa.eu/en/publication/2014/violence-against-women-eu-wide-survey-main-results-report</w:t>
        </w:r>
      </w:hyperlink>
      <w:r w:rsidRPr="005558DB">
        <w:rPr>
          <w:rFonts w:ascii="Times New Roman" w:hAnsi="Times New Roman" w:cs="Times New Roman"/>
          <w:lang w:val="en-US"/>
        </w:rPr>
        <w:t xml:space="preserve"> </w:t>
      </w:r>
    </w:p>
  </w:footnote>
  <w:footnote w:id="66">
    <w:p w14:paraId="65E6783D" w14:textId="02733858" w:rsidR="00C60E9F" w:rsidRPr="00A04C26" w:rsidRDefault="00C60E9F" w:rsidP="000621AF">
      <w:pPr>
        <w:pStyle w:val="Tekstprzypisudolnego"/>
        <w:jc w:val="both"/>
        <w:rPr>
          <w:rFonts w:ascii="Times New Roman" w:hAnsi="Times New Roman" w:cs="Times New Roman"/>
          <w:lang w:val="en-GB"/>
        </w:rPr>
      </w:pPr>
      <w:r w:rsidRPr="00A04C26">
        <w:rPr>
          <w:rStyle w:val="Odwoanieprzypisudolnego"/>
          <w:rFonts w:ascii="Times New Roman" w:hAnsi="Times New Roman" w:cs="Times New Roman"/>
        </w:rPr>
        <w:footnoteRef/>
      </w:r>
      <w:r w:rsidRPr="00A04C26">
        <w:rPr>
          <w:rFonts w:ascii="Times New Roman" w:hAnsi="Times New Roman" w:cs="Times New Roman"/>
          <w:lang w:val="en-GB"/>
        </w:rPr>
        <w:t xml:space="preserve"> Article 207 of Polish Criminal Code of 6 June 1997.</w:t>
      </w:r>
    </w:p>
  </w:footnote>
  <w:footnote w:id="67">
    <w:p w14:paraId="7C8E647E" w14:textId="040C7031" w:rsidR="00C60E9F" w:rsidRPr="00A04C26" w:rsidRDefault="00C60E9F" w:rsidP="000621AF">
      <w:pPr>
        <w:pStyle w:val="Tekstprzypisudolnego"/>
        <w:jc w:val="both"/>
        <w:rPr>
          <w:rFonts w:ascii="Times New Roman" w:hAnsi="Times New Roman" w:cs="Times New Roman"/>
        </w:rPr>
      </w:pPr>
      <w:r w:rsidRPr="00A04C26">
        <w:rPr>
          <w:rStyle w:val="Odwoanieprzypisudolnego"/>
          <w:rFonts w:ascii="Times New Roman" w:hAnsi="Times New Roman" w:cs="Times New Roman"/>
        </w:rPr>
        <w:footnoteRef/>
      </w:r>
      <w:r w:rsidRPr="00A04C26">
        <w:rPr>
          <w:rFonts w:ascii="Times New Roman" w:hAnsi="Times New Roman" w:cs="Times New Roman"/>
        </w:rPr>
        <w:t xml:space="preserve"> </w:t>
      </w:r>
      <w:r w:rsidRPr="001F0A69">
        <w:rPr>
          <w:rFonts w:ascii="Times New Roman" w:hAnsi="Times New Roman" w:cs="Times New Roman"/>
        </w:rPr>
        <w:t>Miedzik M., Godlewska-Szurkowa, Badania porównawcze oraz diagnoza skali występowania przemocy w rodzinie wśród osób dorosłych i dzieci, z podziałem na poszczególne formy przemocy wraz z opisem charakterystyki ofiar przemocy i sprawców, available at:</w:t>
      </w:r>
      <w:hyperlink r:id="rId51" w:history="1">
        <w:r w:rsidRPr="001F0A69">
          <w:t>https://www.gov.pl/documents/1048151/1060973/DPS_przemoc_Badania_por%C3%B3wnawcze_oraz_diagnoza_skali_wyst%20%C4%99powania_przemocy_w_rodzinie_w%C5%9Br%C3%B3d_os%C3%B3b_doros%C5%82ych_oraz_dzieci_z_podzia%C5%82em_na_poszczeg%C3%B3lne_formy_przemocy.pdf/a364db1f-0078-1ff7-97bd-61e173110ef3</w:t>
        </w:r>
      </w:hyperlink>
      <w:r w:rsidRPr="00A04C26">
        <w:rPr>
          <w:rFonts w:ascii="Times New Roman" w:hAnsi="Times New Roman" w:cs="Times New Roman"/>
        </w:rPr>
        <w:t xml:space="preserve"> </w:t>
      </w:r>
    </w:p>
  </w:footnote>
  <w:footnote w:id="68">
    <w:p w14:paraId="55EEEA49" w14:textId="6570FB49" w:rsidR="00C60E9F" w:rsidRPr="00A04C26" w:rsidRDefault="00C60E9F" w:rsidP="000621AF">
      <w:pPr>
        <w:pStyle w:val="Tekstprzypisudolnego"/>
        <w:jc w:val="both"/>
        <w:rPr>
          <w:rFonts w:ascii="Times New Roman" w:hAnsi="Times New Roman" w:cs="Times New Roman"/>
        </w:rPr>
      </w:pPr>
      <w:r w:rsidRPr="00A04C26">
        <w:rPr>
          <w:rStyle w:val="Odwoanieprzypisudolnego"/>
          <w:rFonts w:ascii="Times New Roman" w:hAnsi="Times New Roman" w:cs="Times New Roman"/>
        </w:rPr>
        <w:footnoteRef/>
      </w:r>
      <w:r w:rsidRPr="00A04C26">
        <w:rPr>
          <w:rFonts w:ascii="Times New Roman" w:hAnsi="Times New Roman" w:cs="Times New Roman"/>
        </w:rPr>
        <w:t xml:space="preserve"> </w:t>
      </w:r>
      <w:r w:rsidRPr="001F0A69">
        <w:rPr>
          <w:rFonts w:ascii="Times New Roman" w:hAnsi="Times New Roman" w:cs="Times New Roman"/>
        </w:rPr>
        <w:t>Ambroziak A., Chrzczonowicz M., Ziobro odmawia dotacji Centrum Praw Kobiet. Bo „zawęża pomoc tylko do kobiet”, available at:</w:t>
      </w:r>
      <w:hyperlink r:id="rId52" w:history="1">
        <w:r w:rsidRPr="001F0A69">
          <w:t>https://oko.press/centrum-praw-kobiet-znow-srodkow-minister-dofinansuje-caritas/</w:t>
        </w:r>
      </w:hyperlink>
    </w:p>
  </w:footnote>
  <w:footnote w:id="69">
    <w:p w14:paraId="17898C89" w14:textId="2736FD79" w:rsidR="00C60E9F" w:rsidRPr="00A04C26" w:rsidRDefault="00C60E9F" w:rsidP="000621AF">
      <w:pPr>
        <w:pStyle w:val="Tekstprzypisudolnego"/>
        <w:jc w:val="both"/>
        <w:rPr>
          <w:rFonts w:ascii="Times New Roman" w:hAnsi="Times New Roman" w:cs="Times New Roman"/>
        </w:rPr>
      </w:pPr>
      <w:r w:rsidRPr="001F0A69">
        <w:footnoteRef/>
      </w:r>
      <w:r w:rsidRPr="00A04C26">
        <w:rPr>
          <w:rFonts w:ascii="Times New Roman" w:hAnsi="Times New Roman" w:cs="Times New Roman"/>
        </w:rPr>
        <w:t xml:space="preserve"> Radziewicz A., Policja w Centrum Praw Kobiet - zabrano komputery i dokumenty. "To jest odbierane jako nękanie", available at:</w:t>
      </w:r>
      <w:r>
        <w:rPr>
          <w:rFonts w:ascii="Times New Roman" w:hAnsi="Times New Roman" w:cs="Times New Roman"/>
        </w:rPr>
        <w:t xml:space="preserve"> </w:t>
      </w:r>
      <w:hyperlink r:id="rId53" w:history="1">
        <w:r w:rsidRPr="00343FB3">
          <w:rPr>
            <w:rStyle w:val="Hipercze"/>
            <w:rFonts w:ascii="Times New Roman" w:hAnsi="Times New Roman" w:cs="Times New Roman"/>
          </w:rPr>
          <w:t>http://www.tokfm.pl/Tokfm/7,103454,22469416,policja-w-siedzibach-organizacji-kobiecych-to-jest-odbierane.html</w:t>
        </w:r>
      </w:hyperlink>
    </w:p>
  </w:footnote>
  <w:footnote w:id="70">
    <w:p w14:paraId="19531363" w14:textId="6370E50A" w:rsidR="00C60E9F" w:rsidRPr="00A04C26" w:rsidRDefault="00C60E9F" w:rsidP="000621AF">
      <w:pPr>
        <w:pStyle w:val="Tekstprzypisudolnego"/>
        <w:jc w:val="both"/>
        <w:rPr>
          <w:rFonts w:ascii="Times New Roman" w:hAnsi="Times New Roman" w:cs="Times New Roman"/>
          <w:lang w:val="en-GB"/>
        </w:rPr>
      </w:pPr>
      <w:r w:rsidRPr="00A04C26">
        <w:rPr>
          <w:rStyle w:val="Odwoanieprzypisudolnego"/>
          <w:rFonts w:ascii="Times New Roman" w:hAnsi="Times New Roman" w:cs="Times New Roman"/>
        </w:rPr>
        <w:footnoteRef/>
      </w:r>
      <w:r w:rsidRPr="00A04C26">
        <w:rPr>
          <w:rFonts w:ascii="Times New Roman" w:hAnsi="Times New Roman" w:cs="Times New Roman"/>
          <w:lang w:val="en-GB"/>
        </w:rPr>
        <w:t xml:space="preserve"> Article 4a of the Act on planning the family, protection of human foetus and conditions of admissibility of pregnancy termination of 7 January 1993.</w:t>
      </w:r>
    </w:p>
  </w:footnote>
  <w:footnote w:id="71">
    <w:p w14:paraId="1CF1E491" w14:textId="64659B14" w:rsidR="00C60E9F" w:rsidRPr="00A04C26" w:rsidRDefault="00C60E9F" w:rsidP="000621AF">
      <w:pPr>
        <w:pStyle w:val="Tekstprzypisudolnego"/>
        <w:jc w:val="both"/>
        <w:rPr>
          <w:rFonts w:ascii="Times New Roman" w:hAnsi="Times New Roman" w:cs="Times New Roman"/>
        </w:rPr>
      </w:pPr>
      <w:r w:rsidRPr="00A04C26">
        <w:rPr>
          <w:rStyle w:val="Odwoanieprzypisudolnego"/>
          <w:rFonts w:ascii="Times New Roman" w:hAnsi="Times New Roman" w:cs="Times New Roman"/>
        </w:rPr>
        <w:footnoteRef/>
      </w:r>
      <w:r w:rsidRPr="00A04C26">
        <w:rPr>
          <w:rFonts w:ascii="Times New Roman" w:hAnsi="Times New Roman" w:cs="Times New Roman"/>
        </w:rPr>
        <w:t xml:space="preserve">Szelewa D., Prawa reprodukcyjne w Europie i w Polsce: zakaz, kompromis, czy wybór, available at: </w:t>
      </w:r>
      <w:hyperlink r:id="rId54" w:history="1">
        <w:r w:rsidRPr="00A04C26">
          <w:rPr>
            <w:rStyle w:val="Hipercze"/>
            <w:rFonts w:ascii="Times New Roman" w:hAnsi="Times New Roman" w:cs="Times New Roman"/>
          </w:rPr>
          <w:t>https://library.fes.de/pdf-files/bueros/warschau/14405.pdf</w:t>
        </w:r>
      </w:hyperlink>
    </w:p>
  </w:footnote>
  <w:footnote w:id="72">
    <w:p w14:paraId="107F8CF4" w14:textId="6BF62AAD" w:rsidR="00C60E9F" w:rsidRPr="00A04C26" w:rsidRDefault="00C60E9F" w:rsidP="000621AF">
      <w:pPr>
        <w:pStyle w:val="Tekstprzypisudolnego"/>
        <w:jc w:val="both"/>
        <w:rPr>
          <w:rFonts w:ascii="Times New Roman" w:hAnsi="Times New Roman" w:cs="Times New Roman"/>
        </w:rPr>
      </w:pPr>
      <w:r w:rsidRPr="00A04C26">
        <w:rPr>
          <w:rStyle w:val="Odwoanieprzypisudolnego"/>
          <w:rFonts w:ascii="Times New Roman" w:hAnsi="Times New Roman" w:cs="Times New Roman"/>
        </w:rPr>
        <w:footnoteRef/>
      </w:r>
      <w:r w:rsidRPr="00A04C26">
        <w:rPr>
          <w:rFonts w:ascii="Times New Roman" w:hAnsi="Times New Roman" w:cs="Times New Roman"/>
        </w:rPr>
        <w:t xml:space="preserve"> Sejm, Sprawozdanie Rady Ministrów z wykonywania oraz o skutkach stosowania w 2017 r. ustawy z dnia 7 stycznia 1993 r. o planowaniu rodziny, ochronie płodu ludzkiego i warunkach dopuszczalności przerywania ciąży, available at:</w:t>
      </w:r>
      <w:r>
        <w:rPr>
          <w:rFonts w:ascii="Times New Roman" w:hAnsi="Times New Roman" w:cs="Times New Roman"/>
        </w:rPr>
        <w:t xml:space="preserve"> </w:t>
      </w:r>
      <w:hyperlink r:id="rId55" w:history="1">
        <w:r w:rsidRPr="00343FB3">
          <w:rPr>
            <w:rStyle w:val="Hipercze"/>
            <w:rFonts w:ascii="Times New Roman" w:hAnsi="Times New Roman" w:cs="Times New Roman"/>
          </w:rPr>
          <w:t>http://orka.sejm.gov.pl/Druki8ka.nsf/0/6F82FBB36BAA945CC125839200434FC7/%24File/3185.pdf</w:t>
        </w:r>
      </w:hyperlink>
    </w:p>
  </w:footnote>
  <w:footnote w:id="73">
    <w:p w14:paraId="5B87EAC7" w14:textId="45A08859" w:rsidR="00C60E9F" w:rsidRPr="00A04C26" w:rsidRDefault="00C60E9F" w:rsidP="000621AF">
      <w:pPr>
        <w:pStyle w:val="Tekstprzypisudolnego"/>
        <w:jc w:val="both"/>
        <w:rPr>
          <w:rFonts w:ascii="Times New Roman" w:hAnsi="Times New Roman" w:cs="Times New Roman"/>
        </w:rPr>
      </w:pPr>
      <w:r w:rsidRPr="00A04C26">
        <w:rPr>
          <w:rStyle w:val="Odwoanieprzypisudolnego"/>
          <w:rFonts w:ascii="Times New Roman" w:hAnsi="Times New Roman" w:cs="Times New Roman"/>
        </w:rPr>
        <w:footnoteRef/>
      </w:r>
      <w:r w:rsidRPr="00A04C26">
        <w:rPr>
          <w:rFonts w:ascii="Times New Roman" w:hAnsi="Times New Roman" w:cs="Times New Roman"/>
        </w:rPr>
        <w:t xml:space="preserve"> Szelewa D., Prawa reprodukcyjne w Europie i w Polsce: zakaz, kompromis, czy wybór, available at: </w:t>
      </w:r>
      <w:hyperlink r:id="rId56" w:history="1">
        <w:r w:rsidRPr="00A04C26">
          <w:rPr>
            <w:rStyle w:val="Hipercze"/>
            <w:rFonts w:ascii="Times New Roman" w:hAnsi="Times New Roman" w:cs="Times New Roman"/>
          </w:rPr>
          <w:t>https://library.fes.de/pdf-files/bueros/warschau/14405.pdf</w:t>
        </w:r>
      </w:hyperlink>
    </w:p>
  </w:footnote>
  <w:footnote w:id="74">
    <w:p w14:paraId="6185AA08" w14:textId="28605BB0"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sidRPr="00A04C26">
        <w:rPr>
          <w:rFonts w:ascii="Times New Roman" w:hAnsi="Times New Roman" w:cs="Times New Roman"/>
          <w:lang w:val="en-US"/>
        </w:rPr>
        <w:t xml:space="preserve"> Application 2761/04.</w:t>
      </w:r>
    </w:p>
  </w:footnote>
  <w:footnote w:id="75">
    <w:p w14:paraId="011F1747" w14:textId="5A3D1228" w:rsidR="00C60E9F" w:rsidRPr="00A04C26" w:rsidRDefault="00C60E9F" w:rsidP="000621AF">
      <w:pPr>
        <w:pStyle w:val="Tekstprzypisudolnego"/>
        <w:jc w:val="both"/>
        <w:rPr>
          <w:rFonts w:ascii="Times New Roman" w:hAnsi="Times New Roman" w:cs="Times New Roman"/>
          <w:lang w:val="en-US"/>
        </w:rPr>
      </w:pPr>
      <w:r w:rsidRPr="00A04C26">
        <w:rPr>
          <w:rStyle w:val="Odwoanieprzypisudolnego"/>
          <w:rFonts w:ascii="Times New Roman" w:hAnsi="Times New Roman" w:cs="Times New Roman"/>
        </w:rPr>
        <w:footnoteRef/>
      </w:r>
      <w:r>
        <w:rPr>
          <w:rFonts w:ascii="Times New Roman" w:hAnsi="Times New Roman" w:cs="Times New Roman"/>
          <w:lang w:val="en-US"/>
        </w:rPr>
        <w:t xml:space="preserve"> </w:t>
      </w:r>
      <w:r w:rsidRPr="00A04C26">
        <w:rPr>
          <w:rFonts w:ascii="Times New Roman" w:hAnsi="Times New Roman" w:cs="Times New Roman"/>
          <w:lang w:val="en-US"/>
        </w:rPr>
        <w:t xml:space="preserve">Committee of Ministers, Council of Europe, Tysiąc and R.R. v. Poland (Applications No. 5410/03, 27617/04), Supervision of the execution of the European Court’s judgments </w:t>
      </w:r>
      <w:hyperlink r:id="rId57" w:history="1">
        <w:r w:rsidRPr="00A04C26">
          <w:rPr>
            <w:rStyle w:val="Hipercze"/>
            <w:rFonts w:ascii="Times New Roman" w:hAnsi="Times New Roman" w:cs="Times New Roman"/>
            <w:lang w:val="en-US"/>
          </w:rPr>
          <w:t>https://search.coe.int/cm/Pages/result_details.aspx?ObjectId=0900001680937560</w:t>
        </w:r>
      </w:hyperlink>
    </w:p>
  </w:footnote>
  <w:footnote w:id="76">
    <w:p w14:paraId="35371072" w14:textId="1B822AD1" w:rsidR="00C60E9F" w:rsidRPr="00A04C26" w:rsidRDefault="00C60E9F" w:rsidP="000621AF">
      <w:pPr>
        <w:pStyle w:val="Tekstprzypisudolnego"/>
        <w:jc w:val="both"/>
        <w:rPr>
          <w:rFonts w:ascii="Times New Roman" w:hAnsi="Times New Roman" w:cs="Times New Roman"/>
          <w:lang w:val="en-GB"/>
        </w:rPr>
      </w:pPr>
      <w:r w:rsidRPr="00A04C26">
        <w:rPr>
          <w:rStyle w:val="Odwoanieprzypisudolnego"/>
          <w:rFonts w:ascii="Times New Roman" w:hAnsi="Times New Roman" w:cs="Times New Roman"/>
        </w:rPr>
        <w:footnoteRef/>
      </w:r>
      <w:r w:rsidRPr="00A04C26">
        <w:rPr>
          <w:rFonts w:ascii="Times New Roman" w:hAnsi="Times New Roman" w:cs="Times New Roman"/>
          <w:lang w:val="en-GB"/>
        </w:rPr>
        <w:t xml:space="preserve"> Application 57375/08.</w:t>
      </w:r>
    </w:p>
  </w:footnote>
  <w:footnote w:id="77">
    <w:p w14:paraId="5E6B5DD0" w14:textId="0D94D509" w:rsidR="00C60E9F" w:rsidRPr="00A04C26" w:rsidRDefault="00C60E9F" w:rsidP="000621AF">
      <w:pPr>
        <w:pStyle w:val="Tekstprzypisudolnego"/>
        <w:jc w:val="both"/>
        <w:rPr>
          <w:rFonts w:ascii="Times New Roman" w:hAnsi="Times New Roman" w:cs="Times New Roman"/>
          <w:lang w:val="en-GB"/>
        </w:rPr>
      </w:pPr>
      <w:r w:rsidRPr="00A04C26">
        <w:rPr>
          <w:rStyle w:val="Odwoanieprzypisudolnego"/>
          <w:rFonts w:ascii="Times New Roman" w:hAnsi="Times New Roman" w:cs="Times New Roman"/>
        </w:rPr>
        <w:footnoteRef/>
      </w:r>
      <w:r w:rsidRPr="00A04C26">
        <w:rPr>
          <w:rFonts w:ascii="Times New Roman" w:hAnsi="Times New Roman" w:cs="Times New Roman"/>
          <w:lang w:val="en-GB"/>
        </w:rPr>
        <w:t xml:space="preserve"> </w:t>
      </w:r>
      <w:hyperlink r:id="rId58" w:history="1">
        <w:r w:rsidRPr="00A04C26">
          <w:rPr>
            <w:rStyle w:val="Hipercze"/>
            <w:rFonts w:ascii="Times New Roman" w:hAnsi="Times New Roman" w:cs="Times New Roman"/>
            <w:lang w:val="en-GB"/>
          </w:rPr>
          <w:t>https://search.coe.int/cm/Pages/result_details.aspx?ObjectId=090000168093755e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bullet"/>
      <w:lvlText w:val="·"/>
      <w:lvlJc w:val="left"/>
      <w:pPr>
        <w:tabs>
          <w:tab w:val="num" w:pos="630"/>
        </w:tabs>
        <w:ind w:left="630" w:firstLine="360"/>
      </w:pPr>
      <w:rPr>
        <w:rFonts w:ascii="Lucida Grande" w:eastAsia="ヒラギノ角ゴ Pro W3" w:hAnsi="Symbol" w:hint="default"/>
        <w:color w:val="000000"/>
        <w:position w:val="0"/>
        <w:sz w:val="22"/>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2"/>
      </w:rPr>
    </w:lvl>
  </w:abstractNum>
  <w:abstractNum w:abstractNumId="1" w15:restartNumberingAfterBreak="0">
    <w:nsid w:val="18617934"/>
    <w:multiLevelType w:val="hybridMultilevel"/>
    <w:tmpl w:val="F0EC2B94"/>
    <w:lvl w:ilvl="0" w:tplc="991C5E58">
      <w:start w:val="11"/>
      <w:numFmt w:val="bullet"/>
      <w:lvlText w:val="-"/>
      <w:lvlJc w:val="left"/>
      <w:pPr>
        <w:ind w:left="720" w:hanging="360"/>
      </w:pPr>
      <w:rPr>
        <w:rFonts w:ascii="Times New Roman" w:eastAsiaTheme="minorEastAsia"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A223F85"/>
    <w:multiLevelType w:val="multilevel"/>
    <w:tmpl w:val="08C2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8790B"/>
    <w:multiLevelType w:val="hybridMultilevel"/>
    <w:tmpl w:val="1A80E0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FF443D4"/>
    <w:multiLevelType w:val="hybridMultilevel"/>
    <w:tmpl w:val="027824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AF46D4A"/>
    <w:multiLevelType w:val="hybridMultilevel"/>
    <w:tmpl w:val="E4D8F13A"/>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6" w15:restartNumberingAfterBreak="0">
    <w:nsid w:val="79C83818"/>
    <w:multiLevelType w:val="hybridMultilevel"/>
    <w:tmpl w:val="D04EC2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CB16BA1"/>
    <w:multiLevelType w:val="hybridMultilevel"/>
    <w:tmpl w:val="BC626D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7"/>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D01"/>
    <w:rsid w:val="00000D74"/>
    <w:rsid w:val="00024486"/>
    <w:rsid w:val="000259B7"/>
    <w:rsid w:val="000264D4"/>
    <w:rsid w:val="00026ECD"/>
    <w:rsid w:val="00030C4B"/>
    <w:rsid w:val="00050ECF"/>
    <w:rsid w:val="00054616"/>
    <w:rsid w:val="000621AF"/>
    <w:rsid w:val="00083065"/>
    <w:rsid w:val="000A4FEA"/>
    <w:rsid w:val="000A50BE"/>
    <w:rsid w:val="000D5AEE"/>
    <w:rsid w:val="000E10BF"/>
    <w:rsid w:val="000F36C6"/>
    <w:rsid w:val="00101EC6"/>
    <w:rsid w:val="00106278"/>
    <w:rsid w:val="00113598"/>
    <w:rsid w:val="00132D93"/>
    <w:rsid w:val="001406B5"/>
    <w:rsid w:val="00143845"/>
    <w:rsid w:val="00150E08"/>
    <w:rsid w:val="0015480B"/>
    <w:rsid w:val="001648BE"/>
    <w:rsid w:val="00184C29"/>
    <w:rsid w:val="00191DAE"/>
    <w:rsid w:val="001B612C"/>
    <w:rsid w:val="001C0669"/>
    <w:rsid w:val="001C2785"/>
    <w:rsid w:val="001C792E"/>
    <w:rsid w:val="001D3A66"/>
    <w:rsid w:val="001D44E4"/>
    <w:rsid w:val="001D44F8"/>
    <w:rsid w:val="001E44DB"/>
    <w:rsid w:val="001F0A69"/>
    <w:rsid w:val="00201EF1"/>
    <w:rsid w:val="002105AF"/>
    <w:rsid w:val="00225E49"/>
    <w:rsid w:val="0023164F"/>
    <w:rsid w:val="00241A30"/>
    <w:rsid w:val="00242CD4"/>
    <w:rsid w:val="00281E94"/>
    <w:rsid w:val="00293559"/>
    <w:rsid w:val="00294C07"/>
    <w:rsid w:val="00296F63"/>
    <w:rsid w:val="002A5F8D"/>
    <w:rsid w:val="002A6081"/>
    <w:rsid w:val="002C1E79"/>
    <w:rsid w:val="002D5CBD"/>
    <w:rsid w:val="002E1966"/>
    <w:rsid w:val="003012B5"/>
    <w:rsid w:val="00327D37"/>
    <w:rsid w:val="00331280"/>
    <w:rsid w:val="00332D40"/>
    <w:rsid w:val="00371DEA"/>
    <w:rsid w:val="00390B7B"/>
    <w:rsid w:val="003A6344"/>
    <w:rsid w:val="003D10A7"/>
    <w:rsid w:val="003D50B1"/>
    <w:rsid w:val="003E2F59"/>
    <w:rsid w:val="003E652B"/>
    <w:rsid w:val="003F0C9B"/>
    <w:rsid w:val="003F3257"/>
    <w:rsid w:val="003F513B"/>
    <w:rsid w:val="00412192"/>
    <w:rsid w:val="004158FF"/>
    <w:rsid w:val="00425F7A"/>
    <w:rsid w:val="004306EF"/>
    <w:rsid w:val="00430C12"/>
    <w:rsid w:val="0043311E"/>
    <w:rsid w:val="00456279"/>
    <w:rsid w:val="00456D74"/>
    <w:rsid w:val="004622E1"/>
    <w:rsid w:val="004847F1"/>
    <w:rsid w:val="00517177"/>
    <w:rsid w:val="00526D5E"/>
    <w:rsid w:val="005278B8"/>
    <w:rsid w:val="00531F24"/>
    <w:rsid w:val="005324B7"/>
    <w:rsid w:val="005420AA"/>
    <w:rsid w:val="005558DB"/>
    <w:rsid w:val="00561069"/>
    <w:rsid w:val="005619F7"/>
    <w:rsid w:val="005672E9"/>
    <w:rsid w:val="00577C5C"/>
    <w:rsid w:val="00583D60"/>
    <w:rsid w:val="00583F05"/>
    <w:rsid w:val="0058426A"/>
    <w:rsid w:val="005936C1"/>
    <w:rsid w:val="005969C1"/>
    <w:rsid w:val="005B546F"/>
    <w:rsid w:val="005D04C8"/>
    <w:rsid w:val="005E0A45"/>
    <w:rsid w:val="005F19D2"/>
    <w:rsid w:val="005F5B34"/>
    <w:rsid w:val="0061485A"/>
    <w:rsid w:val="006229D9"/>
    <w:rsid w:val="00631EFF"/>
    <w:rsid w:val="006376EB"/>
    <w:rsid w:val="006406EB"/>
    <w:rsid w:val="00647D9F"/>
    <w:rsid w:val="00651F76"/>
    <w:rsid w:val="00675421"/>
    <w:rsid w:val="00677817"/>
    <w:rsid w:val="006861C7"/>
    <w:rsid w:val="00686592"/>
    <w:rsid w:val="006A49ED"/>
    <w:rsid w:val="006C235F"/>
    <w:rsid w:val="006D5B49"/>
    <w:rsid w:val="006E625A"/>
    <w:rsid w:val="006F3169"/>
    <w:rsid w:val="006F7319"/>
    <w:rsid w:val="00702652"/>
    <w:rsid w:val="007170A6"/>
    <w:rsid w:val="0071738F"/>
    <w:rsid w:val="007175CB"/>
    <w:rsid w:val="00727CBF"/>
    <w:rsid w:val="007473FA"/>
    <w:rsid w:val="00751586"/>
    <w:rsid w:val="00760AC2"/>
    <w:rsid w:val="00772D01"/>
    <w:rsid w:val="00773246"/>
    <w:rsid w:val="007B1B91"/>
    <w:rsid w:val="007B7226"/>
    <w:rsid w:val="007F4257"/>
    <w:rsid w:val="00805872"/>
    <w:rsid w:val="00810515"/>
    <w:rsid w:val="00817E3B"/>
    <w:rsid w:val="008251C7"/>
    <w:rsid w:val="00825B88"/>
    <w:rsid w:val="00840FE6"/>
    <w:rsid w:val="008458C0"/>
    <w:rsid w:val="00847466"/>
    <w:rsid w:val="00862F24"/>
    <w:rsid w:val="00891D30"/>
    <w:rsid w:val="0089260A"/>
    <w:rsid w:val="008A1131"/>
    <w:rsid w:val="008A2B5C"/>
    <w:rsid w:val="008A2E1F"/>
    <w:rsid w:val="008B72EA"/>
    <w:rsid w:val="008D710E"/>
    <w:rsid w:val="008E6ADF"/>
    <w:rsid w:val="008F591F"/>
    <w:rsid w:val="008F7064"/>
    <w:rsid w:val="008F70C7"/>
    <w:rsid w:val="00903A60"/>
    <w:rsid w:val="00911F44"/>
    <w:rsid w:val="00922D91"/>
    <w:rsid w:val="00924221"/>
    <w:rsid w:val="009277BF"/>
    <w:rsid w:val="00931BE0"/>
    <w:rsid w:val="00934D97"/>
    <w:rsid w:val="0094337D"/>
    <w:rsid w:val="00944467"/>
    <w:rsid w:val="00947947"/>
    <w:rsid w:val="009621CA"/>
    <w:rsid w:val="009A26C9"/>
    <w:rsid w:val="009A7A47"/>
    <w:rsid w:val="009D08DD"/>
    <w:rsid w:val="009D1E99"/>
    <w:rsid w:val="009D2C7B"/>
    <w:rsid w:val="009D590C"/>
    <w:rsid w:val="00A02A5D"/>
    <w:rsid w:val="00A04C26"/>
    <w:rsid w:val="00A3174B"/>
    <w:rsid w:val="00A663A7"/>
    <w:rsid w:val="00A66A7B"/>
    <w:rsid w:val="00A7281C"/>
    <w:rsid w:val="00A73B9A"/>
    <w:rsid w:val="00A80345"/>
    <w:rsid w:val="00A82A3E"/>
    <w:rsid w:val="00A94E65"/>
    <w:rsid w:val="00A97939"/>
    <w:rsid w:val="00AB5750"/>
    <w:rsid w:val="00AD340C"/>
    <w:rsid w:val="00B025DB"/>
    <w:rsid w:val="00B1132A"/>
    <w:rsid w:val="00B15218"/>
    <w:rsid w:val="00B170A4"/>
    <w:rsid w:val="00B274AA"/>
    <w:rsid w:val="00B325E9"/>
    <w:rsid w:val="00B331A3"/>
    <w:rsid w:val="00B42995"/>
    <w:rsid w:val="00B4594F"/>
    <w:rsid w:val="00B532F7"/>
    <w:rsid w:val="00B568FD"/>
    <w:rsid w:val="00B56DCD"/>
    <w:rsid w:val="00B622F6"/>
    <w:rsid w:val="00B90B8E"/>
    <w:rsid w:val="00B91D96"/>
    <w:rsid w:val="00B9289F"/>
    <w:rsid w:val="00B92F94"/>
    <w:rsid w:val="00B94674"/>
    <w:rsid w:val="00BA0D5B"/>
    <w:rsid w:val="00BA7101"/>
    <w:rsid w:val="00BE3C5A"/>
    <w:rsid w:val="00BE4B95"/>
    <w:rsid w:val="00BE5E81"/>
    <w:rsid w:val="00BF7F35"/>
    <w:rsid w:val="00C03EB1"/>
    <w:rsid w:val="00C040CF"/>
    <w:rsid w:val="00C11E15"/>
    <w:rsid w:val="00C138A1"/>
    <w:rsid w:val="00C26E39"/>
    <w:rsid w:val="00C27206"/>
    <w:rsid w:val="00C32BB7"/>
    <w:rsid w:val="00C47E10"/>
    <w:rsid w:val="00C60E9F"/>
    <w:rsid w:val="00C763FB"/>
    <w:rsid w:val="00CB32A9"/>
    <w:rsid w:val="00CC4F08"/>
    <w:rsid w:val="00CC6835"/>
    <w:rsid w:val="00CC7922"/>
    <w:rsid w:val="00CD0344"/>
    <w:rsid w:val="00CD06A3"/>
    <w:rsid w:val="00CD512B"/>
    <w:rsid w:val="00CE327E"/>
    <w:rsid w:val="00CF18EF"/>
    <w:rsid w:val="00D02EEF"/>
    <w:rsid w:val="00D10208"/>
    <w:rsid w:val="00D12B62"/>
    <w:rsid w:val="00D21E4C"/>
    <w:rsid w:val="00D249BC"/>
    <w:rsid w:val="00D26274"/>
    <w:rsid w:val="00D41ED3"/>
    <w:rsid w:val="00D45938"/>
    <w:rsid w:val="00D4655D"/>
    <w:rsid w:val="00D54C17"/>
    <w:rsid w:val="00D55675"/>
    <w:rsid w:val="00D62A36"/>
    <w:rsid w:val="00D675C3"/>
    <w:rsid w:val="00D752B1"/>
    <w:rsid w:val="00D81B23"/>
    <w:rsid w:val="00D8390D"/>
    <w:rsid w:val="00D91CF8"/>
    <w:rsid w:val="00DA10DF"/>
    <w:rsid w:val="00DB1A8E"/>
    <w:rsid w:val="00DB7ACE"/>
    <w:rsid w:val="00DD5540"/>
    <w:rsid w:val="00DD5A9A"/>
    <w:rsid w:val="00DF71E3"/>
    <w:rsid w:val="00E12797"/>
    <w:rsid w:val="00E1426E"/>
    <w:rsid w:val="00E36D50"/>
    <w:rsid w:val="00E45CD3"/>
    <w:rsid w:val="00E53507"/>
    <w:rsid w:val="00E5722C"/>
    <w:rsid w:val="00E6488D"/>
    <w:rsid w:val="00EA0CA4"/>
    <w:rsid w:val="00EA1AEF"/>
    <w:rsid w:val="00EB360F"/>
    <w:rsid w:val="00EB552E"/>
    <w:rsid w:val="00EC034C"/>
    <w:rsid w:val="00EC755B"/>
    <w:rsid w:val="00ED281A"/>
    <w:rsid w:val="00ED2F70"/>
    <w:rsid w:val="00ED6505"/>
    <w:rsid w:val="00EE7CC4"/>
    <w:rsid w:val="00EF313C"/>
    <w:rsid w:val="00F1443A"/>
    <w:rsid w:val="00F225FF"/>
    <w:rsid w:val="00F300FB"/>
    <w:rsid w:val="00F3670E"/>
    <w:rsid w:val="00F41A3F"/>
    <w:rsid w:val="00F52967"/>
    <w:rsid w:val="00F56F25"/>
    <w:rsid w:val="00F6070F"/>
    <w:rsid w:val="00F70031"/>
    <w:rsid w:val="00F81555"/>
    <w:rsid w:val="00F921B1"/>
    <w:rsid w:val="00F96AD2"/>
    <w:rsid w:val="00FA08F9"/>
    <w:rsid w:val="00FB0B7E"/>
    <w:rsid w:val="00FE2E7C"/>
    <w:rsid w:val="00FE5291"/>
    <w:rsid w:val="0FE56989"/>
    <w:rsid w:val="1DC799F8"/>
    <w:rsid w:val="22B85BD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ADCDD0"/>
  <w15:docId w15:val="{A0ED98BF-8FB1-D743-B09D-D5E9DD335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6E625A"/>
    <w:pPr>
      <w:spacing w:before="100" w:beforeAutospacing="1" w:after="100" w:afterAutospacing="1" w:line="240" w:lineRule="auto"/>
      <w:outlineLvl w:val="0"/>
    </w:pPr>
    <w:rPr>
      <w:rFonts w:ascii="Times New Roman" w:eastAsia="Times New Roman" w:hAnsi="Times New Roman" w:cs="Times New Roman"/>
      <w:b/>
      <w:bCs/>
      <w:kern w:val="36"/>
      <w:sz w:val="24"/>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footnotes,Footnote Text Char,Footnote Text Char2 Char,Footnote Text Char Char1 Char,Footnote Text Char2 Char Char Char,Footnote Text Char1 Char Char Char Char,Footnote Text Char Char Char Char Char Char"/>
    <w:basedOn w:val="Normalny"/>
    <w:link w:val="TekstprzypisudolnegoZnak"/>
    <w:uiPriority w:val="99"/>
    <w:unhideWhenUsed/>
    <w:rsid w:val="00772D01"/>
    <w:pPr>
      <w:spacing w:after="0" w:line="240" w:lineRule="auto"/>
    </w:pPr>
    <w:rPr>
      <w:sz w:val="20"/>
      <w:szCs w:val="20"/>
    </w:rPr>
  </w:style>
  <w:style w:type="character" w:customStyle="1" w:styleId="TekstprzypisudolnegoZnak">
    <w:name w:val="Tekst przypisu dolnego Znak"/>
    <w:aliases w:val="footnotes Znak,Footnote Text Char Znak,Footnote Text Char2 Char Znak,Footnote Text Char Char1 Char Znak,Footnote Text Char2 Char Char Char Znak,Footnote Text Char1 Char Char Char Char Znak"/>
    <w:basedOn w:val="Domylnaczcionkaakapitu"/>
    <w:link w:val="Tekstprzypisudolnego"/>
    <w:uiPriority w:val="99"/>
    <w:qFormat/>
    <w:rsid w:val="00772D01"/>
    <w:rPr>
      <w:sz w:val="20"/>
      <w:szCs w:val="20"/>
    </w:rPr>
  </w:style>
  <w:style w:type="character" w:styleId="Odwoanieprzypisudolnego">
    <w:name w:val="footnote reference"/>
    <w:aliases w:val="Footnote Refernece,callout,Footnotes refss,Footnote Reference Superscript,Footnote Reference Number,Fußnotenzeichen_Raxen,Ref,de nota al pie,Footnote Refernece + (Latein) Arial,10 pt,Blau,BVI fnr,Footnote text,Footnote symbol"/>
    <w:basedOn w:val="Domylnaczcionkaakapitu"/>
    <w:uiPriority w:val="99"/>
    <w:unhideWhenUsed/>
    <w:qFormat/>
    <w:rsid w:val="00772D01"/>
    <w:rPr>
      <w:vertAlign w:val="superscript"/>
    </w:rPr>
  </w:style>
  <w:style w:type="paragraph" w:customStyle="1" w:styleId="H1G">
    <w:name w:val="_ H_1_G"/>
    <w:basedOn w:val="Normalny"/>
    <w:next w:val="Normalny"/>
    <w:rsid w:val="00772D01"/>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character" w:customStyle="1" w:styleId="SingleTxtGChar">
    <w:name w:val="_ Single Txt_G Char"/>
    <w:basedOn w:val="Domylnaczcionkaakapitu"/>
    <w:link w:val="SingleTxtG"/>
    <w:locked/>
    <w:rsid w:val="00891D30"/>
    <w:rPr>
      <w:rFonts w:ascii="Times New Roman" w:hAnsi="Times New Roman" w:cs="Times New Roman"/>
      <w:sz w:val="20"/>
      <w:szCs w:val="20"/>
    </w:rPr>
  </w:style>
  <w:style w:type="paragraph" w:customStyle="1" w:styleId="SingleTxtG">
    <w:name w:val="_ Single Txt_G"/>
    <w:basedOn w:val="Normalny"/>
    <w:link w:val="SingleTxtGChar"/>
    <w:rsid w:val="00891D30"/>
    <w:pPr>
      <w:suppressAutoHyphens/>
      <w:spacing w:after="120" w:line="240" w:lineRule="atLeast"/>
      <w:ind w:left="1134" w:right="1134"/>
      <w:jc w:val="both"/>
    </w:pPr>
    <w:rPr>
      <w:rFonts w:ascii="Times New Roman" w:hAnsi="Times New Roman" w:cs="Times New Roman"/>
      <w:sz w:val="20"/>
      <w:szCs w:val="20"/>
    </w:rPr>
  </w:style>
  <w:style w:type="paragraph" w:styleId="NormalnyWeb">
    <w:name w:val="Normal (Web)"/>
    <w:basedOn w:val="Normalny"/>
    <w:uiPriority w:val="99"/>
    <w:semiHidden/>
    <w:unhideWhenUsed/>
    <w:rsid w:val="00891D3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891D30"/>
    <w:rPr>
      <w:b/>
      <w:bCs/>
    </w:rPr>
  </w:style>
  <w:style w:type="character" w:styleId="Hipercze">
    <w:name w:val="Hyperlink"/>
    <w:basedOn w:val="Domylnaczcionkaakapitu"/>
    <w:uiPriority w:val="99"/>
    <w:unhideWhenUsed/>
    <w:rsid w:val="00430C12"/>
    <w:rPr>
      <w:color w:val="0000FF"/>
      <w:u w:val="single"/>
    </w:rPr>
  </w:style>
  <w:style w:type="character" w:styleId="Odwoaniedokomentarza">
    <w:name w:val="annotation reference"/>
    <w:basedOn w:val="Domylnaczcionkaakapitu"/>
    <w:uiPriority w:val="99"/>
    <w:semiHidden/>
    <w:unhideWhenUsed/>
    <w:rsid w:val="00412192"/>
    <w:rPr>
      <w:sz w:val="16"/>
      <w:szCs w:val="16"/>
    </w:rPr>
  </w:style>
  <w:style w:type="paragraph" w:styleId="Tekstkomentarza">
    <w:name w:val="annotation text"/>
    <w:basedOn w:val="Normalny"/>
    <w:link w:val="TekstkomentarzaZnak"/>
    <w:uiPriority w:val="99"/>
    <w:semiHidden/>
    <w:unhideWhenUsed/>
    <w:rsid w:val="0041219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12192"/>
    <w:rPr>
      <w:sz w:val="20"/>
      <w:szCs w:val="20"/>
    </w:rPr>
  </w:style>
  <w:style w:type="paragraph" w:styleId="Tematkomentarza">
    <w:name w:val="annotation subject"/>
    <w:basedOn w:val="Tekstkomentarza"/>
    <w:next w:val="Tekstkomentarza"/>
    <w:link w:val="TematkomentarzaZnak"/>
    <w:uiPriority w:val="99"/>
    <w:semiHidden/>
    <w:unhideWhenUsed/>
    <w:rsid w:val="00412192"/>
    <w:rPr>
      <w:b/>
      <w:bCs/>
    </w:rPr>
  </w:style>
  <w:style w:type="character" w:customStyle="1" w:styleId="TematkomentarzaZnak">
    <w:name w:val="Temat komentarza Znak"/>
    <w:basedOn w:val="TekstkomentarzaZnak"/>
    <w:link w:val="Tematkomentarza"/>
    <w:uiPriority w:val="99"/>
    <w:semiHidden/>
    <w:rsid w:val="00412192"/>
    <w:rPr>
      <w:b/>
      <w:bCs/>
      <w:sz w:val="20"/>
      <w:szCs w:val="20"/>
    </w:rPr>
  </w:style>
  <w:style w:type="paragraph" w:styleId="Tekstdymka">
    <w:name w:val="Balloon Text"/>
    <w:basedOn w:val="Normalny"/>
    <w:link w:val="TekstdymkaZnak"/>
    <w:uiPriority w:val="99"/>
    <w:semiHidden/>
    <w:unhideWhenUsed/>
    <w:rsid w:val="0041219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2192"/>
    <w:rPr>
      <w:rFonts w:ascii="Segoe UI" w:hAnsi="Segoe UI" w:cs="Segoe UI"/>
      <w:sz w:val="18"/>
      <w:szCs w:val="18"/>
    </w:rPr>
  </w:style>
  <w:style w:type="character" w:customStyle="1" w:styleId="Nagwek1Znak">
    <w:name w:val="Nagłówek 1 Znak"/>
    <w:basedOn w:val="Domylnaczcionkaakapitu"/>
    <w:link w:val="Nagwek1"/>
    <w:uiPriority w:val="9"/>
    <w:rsid w:val="006E625A"/>
    <w:rPr>
      <w:rFonts w:ascii="Times New Roman" w:eastAsia="Times New Roman" w:hAnsi="Times New Roman" w:cs="Times New Roman"/>
      <w:b/>
      <w:bCs/>
      <w:kern w:val="36"/>
      <w:sz w:val="24"/>
      <w:szCs w:val="48"/>
      <w:lang w:eastAsia="pl-PL"/>
    </w:rPr>
  </w:style>
  <w:style w:type="paragraph" w:styleId="Akapitzlist">
    <w:name w:val="List Paragraph"/>
    <w:basedOn w:val="Normalny"/>
    <w:uiPriority w:val="34"/>
    <w:qFormat/>
    <w:rsid w:val="00DA10DF"/>
    <w:pPr>
      <w:ind w:left="720"/>
      <w:contextualSpacing/>
    </w:pPr>
  </w:style>
  <w:style w:type="character" w:styleId="UyteHipercze">
    <w:name w:val="FollowedHyperlink"/>
    <w:basedOn w:val="Domylnaczcionkaakapitu"/>
    <w:uiPriority w:val="99"/>
    <w:semiHidden/>
    <w:unhideWhenUsed/>
    <w:rsid w:val="00241A30"/>
    <w:rPr>
      <w:color w:val="954F72" w:themeColor="followedHyperlink"/>
      <w:u w:val="single"/>
    </w:rPr>
  </w:style>
  <w:style w:type="paragraph" w:styleId="Bezodstpw">
    <w:name w:val="No Spacing"/>
    <w:uiPriority w:val="1"/>
    <w:qFormat/>
    <w:rsid w:val="00B331A3"/>
    <w:pPr>
      <w:spacing w:after="0" w:line="240" w:lineRule="auto"/>
    </w:pPr>
  </w:style>
  <w:style w:type="character" w:customStyle="1" w:styleId="Hyperlink1">
    <w:name w:val="Hyperlink.1"/>
    <w:basedOn w:val="Domylnaczcionkaakapitu"/>
    <w:rsid w:val="00B331A3"/>
    <w:rPr>
      <w:rFonts w:ascii="Times New Roman" w:eastAsia="Times New Roman" w:hAnsi="Times New Roman" w:cs="Times New Roman"/>
      <w:sz w:val="20"/>
      <w:szCs w:val="20"/>
    </w:rPr>
  </w:style>
  <w:style w:type="character" w:customStyle="1" w:styleId="Znakiprzypiswdolnych">
    <w:name w:val="Znaki przypisów dolnych"/>
    <w:qFormat/>
    <w:rsid w:val="00B331A3"/>
  </w:style>
  <w:style w:type="character" w:customStyle="1" w:styleId="None">
    <w:name w:val="None"/>
    <w:qFormat/>
    <w:rsid w:val="00B331A3"/>
  </w:style>
  <w:style w:type="character" w:customStyle="1" w:styleId="summarytext">
    <w:name w:val="summarytext"/>
    <w:basedOn w:val="Domylnaczcionkaakapitu"/>
    <w:rsid w:val="00CC7922"/>
  </w:style>
  <w:style w:type="character" w:customStyle="1" w:styleId="textcolumn">
    <w:name w:val="textcolumn"/>
    <w:basedOn w:val="Domylnaczcionkaakapitu"/>
    <w:rsid w:val="00CC7922"/>
  </w:style>
  <w:style w:type="character" w:customStyle="1" w:styleId="Nierozpoznanawzmianka1">
    <w:name w:val="Nierozpoznana wzmianka1"/>
    <w:basedOn w:val="Domylnaczcionkaakapitu"/>
    <w:uiPriority w:val="99"/>
    <w:semiHidden/>
    <w:unhideWhenUsed/>
    <w:rsid w:val="00425F7A"/>
    <w:rPr>
      <w:color w:val="605E5C"/>
      <w:shd w:val="clear" w:color="auto" w:fill="E1DFDD"/>
    </w:rPr>
  </w:style>
  <w:style w:type="paragraph" w:styleId="Poprawka">
    <w:name w:val="Revision"/>
    <w:hidden/>
    <w:uiPriority w:val="99"/>
    <w:semiHidden/>
    <w:rsid w:val="00425F7A"/>
    <w:pPr>
      <w:spacing w:after="0" w:line="240" w:lineRule="auto"/>
    </w:pPr>
  </w:style>
  <w:style w:type="paragraph" w:styleId="Spistreci1">
    <w:name w:val="toc 1"/>
    <w:basedOn w:val="Normalny"/>
    <w:next w:val="Normalny"/>
    <w:autoRedefine/>
    <w:uiPriority w:val="39"/>
    <w:unhideWhenUsed/>
    <w:rsid w:val="00A04C26"/>
    <w:pPr>
      <w:spacing w:before="360" w:after="360"/>
    </w:pPr>
    <w:rPr>
      <w:b/>
      <w:bCs/>
      <w:caps/>
      <w:u w:val="single"/>
    </w:rPr>
  </w:style>
  <w:style w:type="paragraph" w:styleId="Spistreci2">
    <w:name w:val="toc 2"/>
    <w:basedOn w:val="Normalny"/>
    <w:next w:val="Normalny"/>
    <w:autoRedefine/>
    <w:uiPriority w:val="39"/>
    <w:unhideWhenUsed/>
    <w:rsid w:val="00A04C26"/>
    <w:pPr>
      <w:spacing w:after="0"/>
    </w:pPr>
    <w:rPr>
      <w:b/>
      <w:bCs/>
      <w:smallCaps/>
    </w:rPr>
  </w:style>
  <w:style w:type="paragraph" w:styleId="Spistreci3">
    <w:name w:val="toc 3"/>
    <w:basedOn w:val="Normalny"/>
    <w:next w:val="Normalny"/>
    <w:autoRedefine/>
    <w:uiPriority w:val="39"/>
    <w:unhideWhenUsed/>
    <w:rsid w:val="00A04C26"/>
    <w:pPr>
      <w:spacing w:after="0"/>
    </w:pPr>
    <w:rPr>
      <w:smallCaps/>
    </w:rPr>
  </w:style>
  <w:style w:type="paragraph" w:styleId="Spistreci4">
    <w:name w:val="toc 4"/>
    <w:basedOn w:val="Normalny"/>
    <w:next w:val="Normalny"/>
    <w:autoRedefine/>
    <w:uiPriority w:val="39"/>
    <w:unhideWhenUsed/>
    <w:rsid w:val="00A04C26"/>
    <w:pPr>
      <w:spacing w:after="0"/>
    </w:pPr>
  </w:style>
  <w:style w:type="paragraph" w:styleId="Spistreci5">
    <w:name w:val="toc 5"/>
    <w:basedOn w:val="Normalny"/>
    <w:next w:val="Normalny"/>
    <w:autoRedefine/>
    <w:uiPriority w:val="39"/>
    <w:unhideWhenUsed/>
    <w:rsid w:val="00A04C26"/>
    <w:pPr>
      <w:spacing w:after="0"/>
    </w:pPr>
  </w:style>
  <w:style w:type="paragraph" w:styleId="Spistreci6">
    <w:name w:val="toc 6"/>
    <w:basedOn w:val="Normalny"/>
    <w:next w:val="Normalny"/>
    <w:autoRedefine/>
    <w:uiPriority w:val="39"/>
    <w:unhideWhenUsed/>
    <w:rsid w:val="00A04C26"/>
    <w:pPr>
      <w:spacing w:after="0"/>
    </w:pPr>
  </w:style>
  <w:style w:type="paragraph" w:styleId="Spistreci7">
    <w:name w:val="toc 7"/>
    <w:basedOn w:val="Normalny"/>
    <w:next w:val="Normalny"/>
    <w:autoRedefine/>
    <w:uiPriority w:val="39"/>
    <w:unhideWhenUsed/>
    <w:rsid w:val="00A04C26"/>
    <w:pPr>
      <w:spacing w:after="0"/>
    </w:pPr>
  </w:style>
  <w:style w:type="paragraph" w:styleId="Spistreci8">
    <w:name w:val="toc 8"/>
    <w:basedOn w:val="Normalny"/>
    <w:next w:val="Normalny"/>
    <w:autoRedefine/>
    <w:uiPriority w:val="39"/>
    <w:unhideWhenUsed/>
    <w:rsid w:val="00A04C26"/>
    <w:pPr>
      <w:spacing w:after="0"/>
    </w:pPr>
  </w:style>
  <w:style w:type="paragraph" w:styleId="Spistreci9">
    <w:name w:val="toc 9"/>
    <w:basedOn w:val="Normalny"/>
    <w:next w:val="Normalny"/>
    <w:autoRedefine/>
    <w:uiPriority w:val="39"/>
    <w:unhideWhenUsed/>
    <w:rsid w:val="00A04C26"/>
    <w:pPr>
      <w:spacing w:after="0"/>
    </w:pPr>
  </w:style>
  <w:style w:type="character" w:styleId="Nierozpoznanawzmianka">
    <w:name w:val="Unresolved Mention"/>
    <w:basedOn w:val="Domylnaczcionkaakapitu"/>
    <w:uiPriority w:val="99"/>
    <w:semiHidden/>
    <w:unhideWhenUsed/>
    <w:rsid w:val="007515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321659">
      <w:bodyDiv w:val="1"/>
      <w:marLeft w:val="0"/>
      <w:marRight w:val="0"/>
      <w:marTop w:val="0"/>
      <w:marBottom w:val="0"/>
      <w:divBdr>
        <w:top w:val="none" w:sz="0" w:space="0" w:color="auto"/>
        <w:left w:val="none" w:sz="0" w:space="0" w:color="auto"/>
        <w:bottom w:val="none" w:sz="0" w:space="0" w:color="auto"/>
        <w:right w:val="none" w:sz="0" w:space="0" w:color="auto"/>
      </w:divBdr>
    </w:div>
    <w:div w:id="504052650">
      <w:bodyDiv w:val="1"/>
      <w:marLeft w:val="0"/>
      <w:marRight w:val="0"/>
      <w:marTop w:val="0"/>
      <w:marBottom w:val="0"/>
      <w:divBdr>
        <w:top w:val="none" w:sz="0" w:space="0" w:color="auto"/>
        <w:left w:val="none" w:sz="0" w:space="0" w:color="auto"/>
        <w:bottom w:val="none" w:sz="0" w:space="0" w:color="auto"/>
        <w:right w:val="none" w:sz="0" w:space="0" w:color="auto"/>
      </w:divBdr>
    </w:div>
    <w:div w:id="612322969">
      <w:bodyDiv w:val="1"/>
      <w:marLeft w:val="0"/>
      <w:marRight w:val="0"/>
      <w:marTop w:val="0"/>
      <w:marBottom w:val="0"/>
      <w:divBdr>
        <w:top w:val="none" w:sz="0" w:space="0" w:color="auto"/>
        <w:left w:val="none" w:sz="0" w:space="0" w:color="auto"/>
        <w:bottom w:val="none" w:sz="0" w:space="0" w:color="auto"/>
        <w:right w:val="none" w:sz="0" w:space="0" w:color="auto"/>
      </w:divBdr>
    </w:div>
    <w:div w:id="612396684">
      <w:bodyDiv w:val="1"/>
      <w:marLeft w:val="0"/>
      <w:marRight w:val="0"/>
      <w:marTop w:val="0"/>
      <w:marBottom w:val="0"/>
      <w:divBdr>
        <w:top w:val="none" w:sz="0" w:space="0" w:color="auto"/>
        <w:left w:val="none" w:sz="0" w:space="0" w:color="auto"/>
        <w:bottom w:val="none" w:sz="0" w:space="0" w:color="auto"/>
        <w:right w:val="none" w:sz="0" w:space="0" w:color="auto"/>
      </w:divBdr>
    </w:div>
    <w:div w:id="631055093">
      <w:bodyDiv w:val="1"/>
      <w:marLeft w:val="0"/>
      <w:marRight w:val="0"/>
      <w:marTop w:val="0"/>
      <w:marBottom w:val="0"/>
      <w:divBdr>
        <w:top w:val="none" w:sz="0" w:space="0" w:color="auto"/>
        <w:left w:val="none" w:sz="0" w:space="0" w:color="auto"/>
        <w:bottom w:val="none" w:sz="0" w:space="0" w:color="auto"/>
        <w:right w:val="none" w:sz="0" w:space="0" w:color="auto"/>
      </w:divBdr>
    </w:div>
    <w:div w:id="847058230">
      <w:bodyDiv w:val="1"/>
      <w:marLeft w:val="0"/>
      <w:marRight w:val="0"/>
      <w:marTop w:val="0"/>
      <w:marBottom w:val="0"/>
      <w:divBdr>
        <w:top w:val="none" w:sz="0" w:space="0" w:color="auto"/>
        <w:left w:val="none" w:sz="0" w:space="0" w:color="auto"/>
        <w:bottom w:val="none" w:sz="0" w:space="0" w:color="auto"/>
        <w:right w:val="none" w:sz="0" w:space="0" w:color="auto"/>
      </w:divBdr>
    </w:div>
    <w:div w:id="1425105492">
      <w:bodyDiv w:val="1"/>
      <w:marLeft w:val="0"/>
      <w:marRight w:val="0"/>
      <w:marTop w:val="0"/>
      <w:marBottom w:val="0"/>
      <w:divBdr>
        <w:top w:val="none" w:sz="0" w:space="0" w:color="auto"/>
        <w:left w:val="none" w:sz="0" w:space="0" w:color="auto"/>
        <w:bottom w:val="none" w:sz="0" w:space="0" w:color="auto"/>
        <w:right w:val="none" w:sz="0" w:space="0" w:color="auto"/>
      </w:divBdr>
    </w:div>
    <w:div w:id="1488596653">
      <w:bodyDiv w:val="1"/>
      <w:marLeft w:val="0"/>
      <w:marRight w:val="0"/>
      <w:marTop w:val="0"/>
      <w:marBottom w:val="0"/>
      <w:divBdr>
        <w:top w:val="none" w:sz="0" w:space="0" w:color="auto"/>
        <w:left w:val="none" w:sz="0" w:space="0" w:color="auto"/>
        <w:bottom w:val="none" w:sz="0" w:space="0" w:color="auto"/>
        <w:right w:val="none" w:sz="0" w:space="0" w:color="auto"/>
      </w:divBdr>
    </w:div>
    <w:div w:id="1781754603">
      <w:bodyDiv w:val="1"/>
      <w:marLeft w:val="0"/>
      <w:marRight w:val="0"/>
      <w:marTop w:val="0"/>
      <w:marBottom w:val="0"/>
      <w:divBdr>
        <w:top w:val="none" w:sz="0" w:space="0" w:color="auto"/>
        <w:left w:val="none" w:sz="0" w:space="0" w:color="auto"/>
        <w:bottom w:val="none" w:sz="0" w:space="0" w:color="auto"/>
        <w:right w:val="none" w:sz="0" w:space="0" w:color="auto"/>
      </w:divBdr>
    </w:div>
    <w:div w:id="195324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ciej.kalisz@hfhr.pl"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malgorzata.szuleka@hfhr.pl" TargetMode="External"/><Relationship Id="rId4" Type="http://schemas.openxmlformats.org/officeDocument/2006/relationships/settings" Target="settings.xml"/><Relationship Id="rId9" Type="http://schemas.openxmlformats.org/officeDocument/2006/relationships/hyperlink" Target="mailto:marcin.wolny@hfhr.pl"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www.hfhr.pl/wp-content/uploads/2018/05/HFPC-z%C5%82e-traktowanie-podejrzanych-i-zatrzymanych-badanie-ankietowe.pdf" TargetMode="External"/><Relationship Id="rId18" Type="http://schemas.openxmlformats.org/officeDocument/2006/relationships/hyperlink" Target="https://rm.coe.int/16808c7a91" TargetMode="External"/><Relationship Id="rId26" Type="http://schemas.openxmlformats.org/officeDocument/2006/relationships/hyperlink" Target="https://www.rpo.gov.pl/sites/default/files/Raport%20KMPT%20%20z%20wizytacji%20KOZZD%20w%20lutym%202019%20r..pdf" TargetMode="External"/><Relationship Id="rId39" Type="http://schemas.openxmlformats.org/officeDocument/2006/relationships/hyperlink" Target="http://brpd.gov.pl/sites/default/files/raport_rpd_onz.pdf" TargetMode="External"/><Relationship Id="rId21" Type="http://schemas.openxmlformats.org/officeDocument/2006/relationships/hyperlink" Target="https://www.sw.gov.pl/assets/91/87/19/b03b44cadfb7f330293c7a6bdce8577a1fce0f42.pdf" TargetMode="External"/><Relationship Id="rId34" Type="http://schemas.openxmlformats.org/officeDocument/2006/relationships/hyperlink" Target="https://www.rpo.gov.pl/pl/content/o%C5%9Bwiadczenie-krajowego-mechanizmu-prewencji-tortur-z-okazji-mi%C4%99dzynarodowego-dnia-pomocy-ofiarom" TargetMode="External"/><Relationship Id="rId42" Type="http://schemas.openxmlformats.org/officeDocument/2006/relationships/hyperlink" Target="https://amnesty.org.pl/terespol-uchodzcom-zawracanym-z-polskiej-granicy-grozi-niebezpieczenstwo/" TargetMode="External"/><Relationship Id="rId47" Type="http://schemas.openxmlformats.org/officeDocument/2006/relationships/hyperlink" Target="https://ec.europa.eu/migrant-integration/news/poland-ngos-providing-integration-support-to-immigrants-face-serious-financial-problems" TargetMode="External"/><Relationship Id="rId50" Type="http://schemas.openxmlformats.org/officeDocument/2006/relationships/hyperlink" Target="https://fra.europa.eu/en/publication/2014/violence-against-women-eu-wide-survey-main-results-report" TargetMode="External"/><Relationship Id="rId55" Type="http://schemas.openxmlformats.org/officeDocument/2006/relationships/hyperlink" Target="http://orka.sejm.gov.pl/Druki8ka.nsf/0/6F82FBB36BAA945CC125839200434FC7/%24File/3185.pdf" TargetMode="External"/><Relationship Id="rId7" Type="http://schemas.openxmlformats.org/officeDocument/2006/relationships/hyperlink" Target="http://www.hfhr.pl/wp-content/uploads/2019/01/Inside-Police-Custody-Poland_en.pdf" TargetMode="External"/><Relationship Id="rId2" Type="http://schemas.openxmlformats.org/officeDocument/2006/relationships/hyperlink" Target="https://www.rpo.gov.pl/pl/content/wyst%C4%85pienie-rpo-podczas-sejmowej-debaty-nad-projektem-ustawy-bud%C5%BCetowej-na-2009-r" TargetMode="External"/><Relationship Id="rId16" Type="http://schemas.openxmlformats.org/officeDocument/2006/relationships/hyperlink" Target="http://www.hfhr.pl/wp-content/uploads/2018/01/HFHR_JUSTICIA2017_National-Report_PL.pdf" TargetMode="External"/><Relationship Id="rId29" Type="http://schemas.openxmlformats.org/officeDocument/2006/relationships/hyperlink" Target="https://www.asylumineurope.org/reports/country/poland/asylum-procedure/guarantees-vulnerable-groups/identification" TargetMode="External"/><Relationship Id="rId11" Type="http://schemas.openxmlformats.org/officeDocument/2006/relationships/hyperlink" Target="http://www.hfhr.pl/wp-content/uploads/2017/05/Report-CPT-FIN.pdf" TargetMode="External"/><Relationship Id="rId24" Type="http://schemas.openxmlformats.org/officeDocument/2006/relationships/hyperlink" Target="https://www.rpo.gov.pl/sites/default/files/Raport%20Krajowego%20Mechanizmu%20Prewencji%20Tortur%20RPO%20za%202016.pdf" TargetMode="External"/><Relationship Id="rId32" Type="http://schemas.openxmlformats.org/officeDocument/2006/relationships/hyperlink" Target="http://www.rpo.gov.pl/sites/default/files/Wyci%C4%85g-Strze%C5%BCony%20O%C5%9Brodek%20i%20Areszt%20dla%20Cudzoziemc%C3%B3w%20Przemy%C5%9Bl%202017.pdf" TargetMode="External"/><Relationship Id="rId37" Type="http://schemas.openxmlformats.org/officeDocument/2006/relationships/hyperlink" Target="http://www.hfhr.pl/wp-content/uploads/2019/02/zm-uouco-uwagi-HFPC-02-2019.pdf" TargetMode="External"/><Relationship Id="rId40" Type="http://schemas.openxmlformats.org/officeDocument/2006/relationships/hyperlink" Target="https://www.rpo.gov.pl/pl/content/inspection-railway-border-crossing-terespol" TargetMode="External"/><Relationship Id="rId45" Type="http://schemas.openxmlformats.org/officeDocument/2006/relationships/hyperlink" Target="https://interwencjaprawna.pl/wp-content/uploads/2019/05/raport_sip_w_dzialaniu_2019R.pdf" TargetMode="External"/><Relationship Id="rId53" Type="http://schemas.openxmlformats.org/officeDocument/2006/relationships/hyperlink" Target="http://www.tokfm.pl/Tokfm/7,103454,22469416,policja-w-siedzibach-organizacji-kobiecych-to-jest-odbierane.html" TargetMode="External"/><Relationship Id="rId58" Type="http://schemas.openxmlformats.org/officeDocument/2006/relationships/hyperlink" Target="https://search.coe.int/cm/Pages/result_details.aspx?ObjectId=090000168093755e" TargetMode="External"/><Relationship Id="rId5" Type="http://schemas.openxmlformats.org/officeDocument/2006/relationships/hyperlink" Target="https://www.rpo.gov.pl/sites/default/files/Raport%20Krajowego%20Mechanizmu%20Prewencji%20Tortur%20w%202016%20r..pdf" TargetMode="External"/><Relationship Id="rId19" Type="http://schemas.openxmlformats.org/officeDocument/2006/relationships/hyperlink" Target="https://www.sw.gov.pl/uploads/5846c013_38ac_45ef_bd4c_213cc0a80015_rok_2008.pdf" TargetMode="External"/><Relationship Id="rId4" Type="http://schemas.openxmlformats.org/officeDocument/2006/relationships/hyperlink" Target="https://www.rpo.gov.pl/sites/default/files/Raport%20RPO%20z%20dzia%C5%82alno%C5%9Bci%20Krajowego%20Mechanizmu%20Prewencji%20Tortur%20w%202017.pdf" TargetMode="External"/><Relationship Id="rId9" Type="http://schemas.openxmlformats.org/officeDocument/2006/relationships/hyperlink" Target="https://www.rpo.gov.pl/pl/content/70-latek-pobity-na-policji-w-rykach-interwencja-KMPT" TargetMode="External"/><Relationship Id="rId14" Type="http://schemas.openxmlformats.org/officeDocument/2006/relationships/hyperlink" Target="http://www.hfhr.pl/wp-content/uploads/2018/04/Raport-MSWiA.pdf" TargetMode="External"/><Relationship Id="rId22" Type="http://schemas.openxmlformats.org/officeDocument/2006/relationships/hyperlink" Target="https://rm.coe.int/16808c7a91" TargetMode="External"/><Relationship Id="rId27" Type="http://schemas.openxmlformats.org/officeDocument/2006/relationships/hyperlink" Target="https://www.asylumineurope.org/reports/country/poland/use-medical-reports" TargetMode="External"/><Relationship Id="rId30" Type="http://schemas.openxmlformats.org/officeDocument/2006/relationships/hyperlink" Target="https://interwencjaprawna.pl/wp-content/uploads/2019/05/raport_sip_w_dzialaniu_2019R.pdf" TargetMode="External"/><Relationship Id="rId35" Type="http://schemas.openxmlformats.org/officeDocument/2006/relationships/hyperlink" Target="https://fra.europa.eu/sites/default/files/fra_uploads/fra-2019-migration-bulletin-2_en.pdf" TargetMode="External"/><Relationship Id="rId43" Type="http://schemas.openxmlformats.org/officeDocument/2006/relationships/hyperlink" Target="http://www.hfhr.pl/en/ecthr-to-communicate-poland-applications-of-refugees-denied-entry-in-terespol/" TargetMode="External"/><Relationship Id="rId48" Type="http://schemas.openxmlformats.org/officeDocument/2006/relationships/hyperlink" Target="https://www.hfhr.pl/en/charges-secret-right-to-defence-in-cases-built-on-sealed-evidence/" TargetMode="External"/><Relationship Id="rId56" Type="http://schemas.openxmlformats.org/officeDocument/2006/relationships/hyperlink" Target="https://library.fes.de/pdf-files/bueros/warschau/14405.pdf" TargetMode="External"/><Relationship Id="rId8" Type="http://schemas.openxmlformats.org/officeDocument/2006/relationships/hyperlink" Target="http://www.hfhr.pl/wp-content/uploads/2017/05/Report-CPT-FIN.pdf" TargetMode="External"/><Relationship Id="rId51" Type="http://schemas.openxmlformats.org/officeDocument/2006/relationships/hyperlink" Target="https://www.gov.pl/documents/1048151/1060973/DPS_przemoc_Badania_por%C3%B3wnawcze_oraz_diagnoza_skali_wyst%20%C4%99powania_przemocy_w_rodzinie_w%C5%9Br%C3%B3d_os%C3%B3b_doros%C5%82ych_oraz_dzieci_z_podzia%C5%82em_na_poszczeg%C3%B3lne_formy_przemocy.pdf/a364db1f-0078-1ff7-97bd-61e173110ef3" TargetMode="External"/><Relationship Id="rId3" Type="http://schemas.openxmlformats.org/officeDocument/2006/relationships/hyperlink" Target="https://www.rpo.gov.pl/sites/default/files/Raport%20Krajowego%20Mechanizmu%20Prewencji%20Tortur%20RPO%20za%202016.pdf" TargetMode="External"/><Relationship Id="rId12" Type="http://schemas.openxmlformats.org/officeDocument/2006/relationships/hyperlink" Target="https://www.rpo.gov.pl/sites/default/files/Wystapienie%20generalne%20-%20obronca%20od%20poczatku%20zatrzymania.pdf" TargetMode="External"/><Relationship Id="rId17" Type="http://schemas.openxmlformats.org/officeDocument/2006/relationships/hyperlink" Target="https://www.rpo.gov.pl/sites/default/files/Wystapienie%20generalne%20-%20obronca%20od%20poczatku%20zatrzymania.pdf" TargetMode="External"/><Relationship Id="rId25" Type="http://schemas.openxmlformats.org/officeDocument/2006/relationships/hyperlink" Target="https://arch-bip.ms.gov.pl/pl/kontakt/informacja-o-sposobach-przyjmowania-i-zalatwiania-spraw/download,3541,0.html" TargetMode="External"/><Relationship Id="rId33" Type="http://schemas.openxmlformats.org/officeDocument/2006/relationships/hyperlink" Target="http://www.rpo.gov.pl/sites/default/files/Wyci%C4%85g-Strze%C5%BCony%20O%C5%9Brodek%20dla%20Cudzoziemc%C3%B3w%20Krosno%20Odrza%C5%84skie%202017.pdf" TargetMode="External"/><Relationship Id="rId38" Type="http://schemas.openxmlformats.org/officeDocument/2006/relationships/hyperlink" Target="http://brpd.gov.pl/aktualnosci-wystapienia-generalne/w-trosce-o-maloletnich-umieszczonych-w-strzezonych-osrodkach-dla" TargetMode="External"/><Relationship Id="rId46" Type="http://schemas.openxmlformats.org/officeDocument/2006/relationships/hyperlink" Target="https://brpd.gov.pl/aktualnosci-wystapienia-generalne/orzekanie-o-umieszczaniu-maloletnich-cudzoziemcow-w-strzezonych" TargetMode="External"/><Relationship Id="rId20" Type="http://schemas.openxmlformats.org/officeDocument/2006/relationships/hyperlink" Target="https://www.sw.gov.pl/assets/12/29/79/ce6663c30cb8ea38fcce716bb9b9fd250d4a341f.pdf" TargetMode="External"/><Relationship Id="rId41" Type="http://schemas.openxmlformats.org/officeDocument/2006/relationships/hyperlink" Target="https://www.hrw.org/news/2017/05/16/poland-trapping-asylum-seekers-unsafe-belarus" TargetMode="External"/><Relationship Id="rId54" Type="http://schemas.openxmlformats.org/officeDocument/2006/relationships/hyperlink" Target="https://library.fes.de/pdf-files/bueros/warschau/14405.pdf" TargetMode="External"/><Relationship Id="rId1" Type="http://schemas.openxmlformats.org/officeDocument/2006/relationships/hyperlink" Target="https://www.rpo.gov.pl/sites/default/files/Wyst%C4%85pienie%20Generalne%20z%2024.10.2018%20r.%20do%20Ministra%20Sprawiedliwo%C5%9Bci%20w%20sprawie%20penalizacji%20tortur.pdf" TargetMode="External"/><Relationship Id="rId6" Type="http://schemas.openxmlformats.org/officeDocument/2006/relationships/hyperlink" Target="https://www.rpo.gov.pl/pl/content/poslowie-komisji-za-obnizeniem-budzetu-rpo" TargetMode="External"/><Relationship Id="rId15" Type="http://schemas.openxmlformats.org/officeDocument/2006/relationships/hyperlink" Target="https://www.rpo.gov.pl/sites/default/files/Wyci%C4%85g%20-%20PdOZ%20przy%20KMP%20Bia%C5%82ystok%202018.pdf" TargetMode="External"/><Relationship Id="rId23" Type="http://schemas.openxmlformats.org/officeDocument/2006/relationships/hyperlink" Target="https://www.rpo.gov.pl/sites/default/files/Wyst%C4%85pienie%20do%20SW%20w%20sprawie%20k%C4%85cik%C3%B3w%20sanitarnych.pdf" TargetMode="External"/><Relationship Id="rId28" Type="http://schemas.openxmlformats.org/officeDocument/2006/relationships/hyperlink" Target="https://interwencjaprawna.pl/wp-content/uploads/2019/05/raport_sip_w_dzialaniu_2019R.pdf" TargetMode="External"/><Relationship Id="rId36" Type="http://schemas.openxmlformats.org/officeDocument/2006/relationships/hyperlink" Target="https://legislacja.rcl.gov.pl/projekt/12294700/katalog/12410554" TargetMode="External"/><Relationship Id="rId49" Type="http://schemas.openxmlformats.org/officeDocument/2006/relationships/hyperlink" Target="https://www.hfhr.pl/helsinska-fundacja-praw-czlowieka-zlozyla-skarge-do-ke-ws-przepisow-przewidujacych-tajne-materialy-w-sprawach-cudzoziemskich/" TargetMode="External"/><Relationship Id="rId57" Type="http://schemas.openxmlformats.org/officeDocument/2006/relationships/hyperlink" Target="https://search.coe.int/cm/Pages/result_details.aspx?ObjectId=0900001680937560" TargetMode="External"/><Relationship Id="rId10" Type="http://schemas.openxmlformats.org/officeDocument/2006/relationships/hyperlink" Target="http://www.hfhr.pl/wp-content/uploads/2017/05/Report-CPT-FIN.pdf" TargetMode="External"/><Relationship Id="rId31" Type="http://schemas.openxmlformats.org/officeDocument/2006/relationships/hyperlink" Target="https://fra.europa.eu/sites/default/files/fra_uploads/fra-2019-migration-bulletin-2_en.pdf" TargetMode="External"/><Relationship Id="rId44" Type="http://schemas.openxmlformats.org/officeDocument/2006/relationships/hyperlink" Target="https://www.amnesty.org/en/latest/news/2018/09/russi-chechen-refugee-forcibly-disappeared-after-being-unlawfully-deported-from-poland/" TargetMode="External"/><Relationship Id="rId52" Type="http://schemas.openxmlformats.org/officeDocument/2006/relationships/hyperlink" Target="https://oko.press/centrum-praw-kobiet-znow-srodkow-minister-dofinansuje-carita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Zeszyt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a:t>Ombudsman's</a:t>
            </a:r>
            <a:r>
              <a:rPr lang="pl-PL" baseline="0"/>
              <a:t> Bureau budget in years </a:t>
            </a:r>
          </a:p>
          <a:p>
            <a:pPr>
              <a:defRPr/>
            </a:pPr>
            <a:r>
              <a:rPr lang="pl-PL" baseline="0"/>
              <a:t>2005 - 2019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plotArea>
      <c:layout/>
      <c:barChart>
        <c:barDir val="col"/>
        <c:grouping val="clustered"/>
        <c:varyColors val="0"/>
        <c:ser>
          <c:idx val="0"/>
          <c:order val="0"/>
          <c:tx>
            <c:v>Requested budget</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Arkusz1!$F$5:$T$5</c:f>
              <c:numCache>
                <c:formatCode>General</c:formatCode>
                <c:ptCount val="15"/>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numCache>
            </c:numRef>
          </c:cat>
          <c:val>
            <c:numRef>
              <c:f>Arkusz1!$F$6:$T$6</c:f>
              <c:numCache>
                <c:formatCode>General</c:formatCode>
                <c:ptCount val="15"/>
                <c:pt idx="0">
                  <c:v>27</c:v>
                </c:pt>
                <c:pt idx="1">
                  <c:v>28</c:v>
                </c:pt>
                <c:pt idx="2">
                  <c:v>30</c:v>
                </c:pt>
                <c:pt idx="3">
                  <c:v>32</c:v>
                </c:pt>
                <c:pt idx="4">
                  <c:v>38</c:v>
                </c:pt>
                <c:pt idx="5">
                  <c:v>40</c:v>
                </c:pt>
                <c:pt idx="6">
                  <c:v>36</c:v>
                </c:pt>
                <c:pt idx="7">
                  <c:v>40</c:v>
                </c:pt>
                <c:pt idx="8">
                  <c:v>42</c:v>
                </c:pt>
                <c:pt idx="9">
                  <c:v>41</c:v>
                </c:pt>
                <c:pt idx="10">
                  <c:v>41</c:v>
                </c:pt>
                <c:pt idx="11">
                  <c:v>45</c:v>
                </c:pt>
                <c:pt idx="12">
                  <c:v>41</c:v>
                </c:pt>
                <c:pt idx="13">
                  <c:v>42</c:v>
                </c:pt>
                <c:pt idx="14">
                  <c:v>48</c:v>
                </c:pt>
              </c:numCache>
            </c:numRef>
          </c:val>
          <c:extLst>
            <c:ext xmlns:c16="http://schemas.microsoft.com/office/drawing/2014/chart" uri="{C3380CC4-5D6E-409C-BE32-E72D297353CC}">
              <c16:uniqueId val="{00000000-E0AE-4646-A114-96FFB0D43192}"/>
            </c:ext>
          </c:extLst>
        </c:ser>
        <c:ser>
          <c:idx val="1"/>
          <c:order val="1"/>
          <c:tx>
            <c:v>Granted budget</c:v>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Arkusz1!$F$5:$T$5</c:f>
              <c:numCache>
                <c:formatCode>General</c:formatCode>
                <c:ptCount val="15"/>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numCache>
            </c:numRef>
          </c:cat>
          <c:val>
            <c:numRef>
              <c:f>Arkusz1!$F$7:$T$7</c:f>
              <c:numCache>
                <c:formatCode>General</c:formatCode>
                <c:ptCount val="15"/>
                <c:pt idx="0">
                  <c:v>27</c:v>
                </c:pt>
                <c:pt idx="1">
                  <c:v>28</c:v>
                </c:pt>
                <c:pt idx="2">
                  <c:v>30</c:v>
                </c:pt>
                <c:pt idx="3">
                  <c:v>32</c:v>
                </c:pt>
                <c:pt idx="4">
                  <c:v>33</c:v>
                </c:pt>
                <c:pt idx="5">
                  <c:v>33</c:v>
                </c:pt>
                <c:pt idx="6">
                  <c:v>35</c:v>
                </c:pt>
                <c:pt idx="7">
                  <c:v>38</c:v>
                </c:pt>
                <c:pt idx="8">
                  <c:v>39</c:v>
                </c:pt>
                <c:pt idx="9">
                  <c:v>39</c:v>
                </c:pt>
                <c:pt idx="10">
                  <c:v>37</c:v>
                </c:pt>
                <c:pt idx="11">
                  <c:v>35</c:v>
                </c:pt>
                <c:pt idx="12">
                  <c:v>37</c:v>
                </c:pt>
                <c:pt idx="13">
                  <c:v>39</c:v>
                </c:pt>
                <c:pt idx="14">
                  <c:v>40</c:v>
                </c:pt>
              </c:numCache>
            </c:numRef>
          </c:val>
          <c:extLst>
            <c:ext xmlns:c16="http://schemas.microsoft.com/office/drawing/2014/chart" uri="{C3380CC4-5D6E-409C-BE32-E72D297353CC}">
              <c16:uniqueId val="{00000001-E0AE-4646-A114-96FFB0D43192}"/>
            </c:ext>
          </c:extLst>
        </c:ser>
        <c:dLbls>
          <c:showLegendKey val="0"/>
          <c:showVal val="0"/>
          <c:showCatName val="0"/>
          <c:showSerName val="0"/>
          <c:showPercent val="0"/>
          <c:showBubbleSize val="0"/>
        </c:dLbls>
        <c:gapWidth val="219"/>
        <c:overlap val="-27"/>
        <c:axId val="-2120436696"/>
        <c:axId val="-2120886840"/>
      </c:barChart>
      <c:catAx>
        <c:axId val="-2120436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20886840"/>
        <c:crosses val="autoZero"/>
        <c:auto val="1"/>
        <c:lblAlgn val="ctr"/>
        <c:lblOffset val="100"/>
        <c:noMultiLvlLbl val="0"/>
      </c:catAx>
      <c:valAx>
        <c:axId val="-2120886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pl-PL"/>
                  <a:t>Millions of</a:t>
                </a:r>
                <a:r>
                  <a:rPr lang="pl-PL" baseline="0"/>
                  <a:t> PLN</a:t>
                </a:r>
                <a:endParaRPr lang="pl-PL"/>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pl-PL"/>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1204366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89180-797D-7C43-BBC8-E32CE5F2771C}">
  <ds:schemaRefs>
    <ds:schemaRef ds:uri="http://schemas.openxmlformats.org/officeDocument/2006/bibliography"/>
  </ds:schemaRefs>
</ds:datastoreItem>
</file>

<file path=customXml/itemProps2.xml><?xml version="1.0" encoding="utf-8"?>
<ds:datastoreItem xmlns:ds="http://schemas.openxmlformats.org/officeDocument/2006/customXml" ds:itemID="{1BFA7A9D-63A4-4B0C-A7CE-CF4863A344B2}"/>
</file>

<file path=customXml/itemProps3.xml><?xml version="1.0" encoding="utf-8"?>
<ds:datastoreItem xmlns:ds="http://schemas.openxmlformats.org/officeDocument/2006/customXml" ds:itemID="{6E41DDBF-EAD5-4459-9482-8FDB2B47E465}"/>
</file>

<file path=customXml/itemProps4.xml><?xml version="1.0" encoding="utf-8"?>
<ds:datastoreItem xmlns:ds="http://schemas.openxmlformats.org/officeDocument/2006/customXml" ds:itemID="{D9D6C80F-22B0-412B-AC1F-CE33145242A8}"/>
</file>

<file path=docProps/app.xml><?xml version="1.0" encoding="utf-8"?>
<Properties xmlns="http://schemas.openxmlformats.org/officeDocument/2006/extended-properties" xmlns:vt="http://schemas.openxmlformats.org/officeDocument/2006/docPropsVTypes">
  <Template>Normal.dotm</Template>
  <TotalTime>6</TotalTime>
  <Pages>28</Pages>
  <Words>11062</Words>
  <Characters>66373</Characters>
  <Application>Microsoft Office Word</Application>
  <DocSecurity>0</DocSecurity>
  <Lines>553</Lines>
  <Paragraphs>154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dc:creator>
  <cp:keywords/>
  <dc:description/>
  <cp:lastModifiedBy>Małgorzata Szuleka</cp:lastModifiedBy>
  <cp:revision>6</cp:revision>
  <dcterms:created xsi:type="dcterms:W3CDTF">2019-06-22T18:00:00Z</dcterms:created>
  <dcterms:modified xsi:type="dcterms:W3CDTF">2019-06-22T18:16:00Z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