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D10795" w14:textId="77777777" w:rsidR="00FF10FA" w:rsidRDefault="00FF10FA" w:rsidP="00A52B2B">
      <w:pPr>
        <w:pStyle w:val="Title"/>
        <w:jc w:val="center"/>
        <w:rPr>
          <w:sz w:val="36"/>
          <w:szCs w:val="36"/>
          <w:highlight w:val="yellow"/>
        </w:rPr>
      </w:pPr>
    </w:p>
    <w:p w14:paraId="20375C55" w14:textId="77777777" w:rsidR="00EF2E0C" w:rsidRDefault="00EF2E0C" w:rsidP="00B50456">
      <w:pPr>
        <w:pStyle w:val="Title"/>
        <w:jc w:val="center"/>
        <w:rPr>
          <w:sz w:val="36"/>
          <w:szCs w:val="36"/>
        </w:rPr>
      </w:pPr>
    </w:p>
    <w:p w14:paraId="39DD7022" w14:textId="469951B9" w:rsidR="00B50456" w:rsidRDefault="00B50456" w:rsidP="00B50456">
      <w:pPr>
        <w:pStyle w:val="Title"/>
        <w:jc w:val="center"/>
        <w:rPr>
          <w:sz w:val="36"/>
          <w:szCs w:val="36"/>
        </w:rPr>
      </w:pPr>
      <w:r>
        <w:rPr>
          <w:sz w:val="36"/>
          <w:szCs w:val="36"/>
        </w:rPr>
        <w:t>Uganda</w:t>
      </w:r>
      <w:r w:rsidR="007578CE" w:rsidRPr="00A52B2B">
        <w:rPr>
          <w:sz w:val="36"/>
          <w:szCs w:val="36"/>
        </w:rPr>
        <w:t>: A Brief on the Implementation of CEDAW Commitments from Articles 2, 5, 11,</w:t>
      </w:r>
      <w:r w:rsidR="00EF2E0C">
        <w:rPr>
          <w:sz w:val="36"/>
          <w:szCs w:val="36"/>
        </w:rPr>
        <w:t xml:space="preserve"> and</w:t>
      </w:r>
      <w:r w:rsidR="007578CE" w:rsidRPr="00A52B2B">
        <w:rPr>
          <w:sz w:val="36"/>
          <w:szCs w:val="36"/>
        </w:rPr>
        <w:t xml:space="preserve"> 16 </w:t>
      </w:r>
    </w:p>
    <w:p w14:paraId="0AB57440" w14:textId="77777777" w:rsidR="00B50456" w:rsidRPr="00B50456" w:rsidRDefault="00B50456" w:rsidP="00B50456"/>
    <w:p w14:paraId="5D2850D8" w14:textId="4374C71D" w:rsidR="00A52B2B" w:rsidRDefault="00A52B2B" w:rsidP="00A52B2B"/>
    <w:p w14:paraId="26614687" w14:textId="3323BED6"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58848581"/>
      <w:bookmarkStart w:id="3" w:name="_Toc59177879"/>
      <w:bookmarkStart w:id="4" w:name="_Toc61251926"/>
      <w:bookmarkStart w:id="5" w:name="_Toc61252036"/>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bookmarkEnd w:id="4"/>
      <w:bookmarkEnd w:id="5"/>
    </w:p>
    <w:p w14:paraId="7CDB7DC9" w14:textId="46B0E332" w:rsidR="00FF10FA" w:rsidRPr="0024558B" w:rsidRDefault="00B50456"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6" w:name="_Toc12626228"/>
      <w:bookmarkStart w:id="7" w:name="_Toc23330164"/>
      <w:bookmarkStart w:id="8" w:name="_Toc58848582"/>
      <w:bookmarkStart w:id="9" w:name="_Toc59177880"/>
      <w:bookmarkStart w:id="10" w:name="_Toc61251927"/>
      <w:bookmarkStart w:id="11" w:name="_Toc61252037"/>
      <w:r w:rsidRPr="00654513">
        <w:rPr>
          <w:rFonts w:asciiTheme="majorHAnsi" w:eastAsiaTheme="majorEastAsia" w:hAnsiTheme="majorHAnsi" w:cstheme="majorBidi"/>
          <w:i/>
          <w:iCs/>
          <w:color w:val="4A66AC" w:themeColor="accent1"/>
          <w:sz w:val="24"/>
          <w:szCs w:val="24"/>
        </w:rPr>
        <w:t>80</w:t>
      </w:r>
      <w:r w:rsidR="00FF10FA" w:rsidRPr="00654513">
        <w:rPr>
          <w:rFonts w:asciiTheme="majorHAnsi" w:eastAsiaTheme="majorEastAsia" w:hAnsiTheme="majorHAnsi" w:cstheme="majorBidi"/>
          <w:i/>
          <w:iCs/>
          <w:color w:val="4A66AC" w:themeColor="accent1"/>
          <w:sz w:val="24"/>
          <w:szCs w:val="24"/>
          <w:vertAlign w:val="superscript"/>
        </w:rPr>
        <w:t>th</w:t>
      </w:r>
      <w:r w:rsidR="00FF10FA" w:rsidRPr="0024558B">
        <w:rPr>
          <w:rFonts w:asciiTheme="majorHAnsi" w:eastAsiaTheme="majorEastAsia" w:hAnsiTheme="majorHAnsi" w:cstheme="majorBidi"/>
          <w:i/>
          <w:iCs/>
          <w:color w:val="4A66AC" w:themeColor="accent1"/>
          <w:sz w:val="24"/>
          <w:szCs w:val="24"/>
        </w:rPr>
        <w:t xml:space="preserve"> Pre-Session Working Group, </w:t>
      </w:r>
      <w:bookmarkEnd w:id="6"/>
      <w:bookmarkEnd w:id="7"/>
      <w:r w:rsidR="00630F12">
        <w:rPr>
          <w:rFonts w:asciiTheme="majorHAnsi" w:eastAsiaTheme="majorEastAsia" w:hAnsiTheme="majorHAnsi" w:cstheme="majorBidi"/>
          <w:i/>
          <w:iCs/>
          <w:color w:val="4A66AC" w:themeColor="accent1"/>
          <w:sz w:val="24"/>
          <w:szCs w:val="24"/>
        </w:rPr>
        <w:t>March</w:t>
      </w:r>
      <w:r>
        <w:rPr>
          <w:rFonts w:asciiTheme="majorHAnsi" w:eastAsiaTheme="majorEastAsia" w:hAnsiTheme="majorHAnsi" w:cstheme="majorBidi"/>
          <w:i/>
          <w:iCs/>
          <w:color w:val="4A66AC" w:themeColor="accent1"/>
          <w:sz w:val="24"/>
          <w:szCs w:val="24"/>
        </w:rPr>
        <w:t xml:space="preserve"> 2021</w:t>
      </w:r>
      <w:bookmarkEnd w:id="8"/>
      <w:bookmarkEnd w:id="9"/>
      <w:bookmarkEnd w:id="10"/>
      <w:bookmarkEnd w:id="11"/>
    </w:p>
    <w:p w14:paraId="2B6F186F" w14:textId="254ADC08" w:rsidR="00CF442E" w:rsidRDefault="00CF442E" w:rsidP="00CF442E"/>
    <w:p w14:paraId="43E7EF01" w14:textId="33C8D9DF" w:rsidR="00A52B2B" w:rsidRDefault="00A52B2B" w:rsidP="00CF442E"/>
    <w:p w14:paraId="3B5B180E" w14:textId="30B694F9" w:rsidR="00A52B2B" w:rsidRDefault="00A52B2B" w:rsidP="00CF442E"/>
    <w:p w14:paraId="677DDDA9" w14:textId="62AD87FD" w:rsidR="00A52B2B" w:rsidRDefault="00A52B2B" w:rsidP="00CF442E"/>
    <w:p w14:paraId="3646EED2" w14:textId="5A44B612" w:rsidR="00A52B2B" w:rsidRDefault="00A52B2B" w:rsidP="00CF442E"/>
    <w:p w14:paraId="1909AAD5" w14:textId="22EB5C23" w:rsidR="00A52B2B" w:rsidRDefault="00A52B2B" w:rsidP="00CF442E"/>
    <w:p w14:paraId="3A3A6B61" w14:textId="6E3638B5" w:rsidR="00A52B2B" w:rsidRDefault="00A52B2B" w:rsidP="00CF442E"/>
    <w:p w14:paraId="312A7B1B" w14:textId="45C17E52" w:rsidR="00A52B2B" w:rsidRDefault="00A52B2B" w:rsidP="00CF442E"/>
    <w:p w14:paraId="2B17DC84" w14:textId="4D738DCB" w:rsidR="00A52B2B" w:rsidRDefault="00A52B2B" w:rsidP="00CF442E"/>
    <w:p w14:paraId="6513766A" w14:textId="36B2C043" w:rsidR="00A52B2B" w:rsidRDefault="00A52B2B" w:rsidP="00CF442E"/>
    <w:p w14:paraId="02869892" w14:textId="0097BE6F" w:rsidR="00A52B2B" w:rsidRDefault="00A52B2B" w:rsidP="00CF442E"/>
    <w:p w14:paraId="58714DF0" w14:textId="669E06DD" w:rsidR="00A52B2B" w:rsidRDefault="00A52B2B" w:rsidP="00CF442E"/>
    <w:p w14:paraId="577A41C6" w14:textId="083A1B94" w:rsidR="00FF10FA" w:rsidRDefault="00FF10FA"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2" w:name="_Toc53065025"/>
      <w:bookmarkStart w:id="13" w:name="_Toc53065047"/>
      <w:bookmarkStart w:id="14" w:name="_Toc53065076"/>
      <w:bookmarkStart w:id="15" w:name="_Toc53066332"/>
      <w:bookmarkStart w:id="16" w:name="_Toc53066387"/>
      <w:bookmarkStart w:id="17" w:name="_Toc58848583"/>
      <w:bookmarkStart w:id="18" w:name="_Toc59177881"/>
      <w:bookmarkStart w:id="19" w:name="_Toc61251928"/>
      <w:bookmarkStart w:id="20" w:name="_Toc61252038"/>
      <w:r w:rsidRPr="0024558B">
        <w:rPr>
          <w:rFonts w:asciiTheme="majorHAnsi" w:eastAsiaTheme="majorEastAsia" w:hAnsiTheme="majorHAnsi" w:cstheme="majorBidi"/>
          <w:b/>
          <w:iCs/>
          <w:color w:val="4A66AC" w:themeColor="accent1"/>
          <w:sz w:val="24"/>
          <w:szCs w:val="24"/>
        </w:rPr>
        <w:t>Submitted By</w:t>
      </w:r>
      <w:bookmarkEnd w:id="12"/>
      <w:bookmarkEnd w:id="13"/>
      <w:bookmarkEnd w:id="14"/>
      <w:bookmarkEnd w:id="15"/>
      <w:bookmarkEnd w:id="16"/>
      <w:bookmarkEnd w:id="17"/>
      <w:bookmarkEnd w:id="18"/>
      <w:bookmarkEnd w:id="19"/>
      <w:bookmarkEnd w:id="20"/>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1" w:name="_Toc53065026"/>
      <w:bookmarkStart w:id="22" w:name="_Toc53065048"/>
      <w:bookmarkStart w:id="23" w:name="_Toc53065077"/>
      <w:bookmarkStart w:id="24" w:name="_Toc53066333"/>
      <w:bookmarkStart w:id="25" w:name="_Toc53066388"/>
      <w:bookmarkStart w:id="26" w:name="_Toc58848584"/>
      <w:bookmarkStart w:id="27" w:name="_Toc59177882"/>
      <w:bookmarkStart w:id="28" w:name="_Toc61251929"/>
      <w:bookmarkStart w:id="29" w:name="_Toc61252039"/>
      <w:r w:rsidRPr="0024558B">
        <w:rPr>
          <w:rFonts w:asciiTheme="majorHAnsi" w:eastAsiaTheme="majorEastAsia" w:hAnsiTheme="majorHAnsi" w:cstheme="majorBidi"/>
          <w:iCs/>
          <w:color w:val="4A66AC" w:themeColor="accent1"/>
          <w:sz w:val="24"/>
          <w:szCs w:val="24"/>
        </w:rPr>
        <w:t>The WORLD Policy Analysis Center</w:t>
      </w:r>
      <w:bookmarkEnd w:id="21"/>
      <w:bookmarkEnd w:id="22"/>
      <w:bookmarkEnd w:id="23"/>
      <w:bookmarkEnd w:id="24"/>
      <w:bookmarkEnd w:id="25"/>
      <w:bookmarkEnd w:id="26"/>
      <w:bookmarkEnd w:id="27"/>
      <w:bookmarkEnd w:id="28"/>
      <w:bookmarkEnd w:id="29"/>
    </w:p>
    <w:p w14:paraId="35129D4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0" w:name="_Toc53065027"/>
      <w:bookmarkStart w:id="31" w:name="_Toc53065049"/>
      <w:bookmarkStart w:id="32" w:name="_Toc53065078"/>
      <w:bookmarkStart w:id="33" w:name="_Toc53066334"/>
      <w:bookmarkStart w:id="34" w:name="_Toc53066389"/>
      <w:bookmarkStart w:id="35" w:name="_Toc58848585"/>
      <w:bookmarkStart w:id="36" w:name="_Toc59177883"/>
      <w:bookmarkStart w:id="37" w:name="_Toc61251930"/>
      <w:bookmarkStart w:id="38" w:name="_Toc61252040"/>
      <w:r w:rsidRPr="0024558B">
        <w:rPr>
          <w:rFonts w:asciiTheme="majorHAnsi" w:eastAsiaTheme="majorEastAsia" w:hAnsiTheme="majorHAnsi" w:cstheme="majorBidi"/>
          <w:iCs/>
          <w:color w:val="4A66AC" w:themeColor="accent1"/>
          <w:sz w:val="24"/>
          <w:szCs w:val="24"/>
        </w:rPr>
        <w:t>University of California, Los Angeles</w:t>
      </w:r>
      <w:bookmarkEnd w:id="30"/>
      <w:bookmarkEnd w:id="31"/>
      <w:bookmarkEnd w:id="32"/>
      <w:bookmarkEnd w:id="33"/>
      <w:bookmarkEnd w:id="34"/>
      <w:bookmarkEnd w:id="35"/>
      <w:bookmarkEnd w:id="36"/>
      <w:bookmarkEnd w:id="37"/>
      <w:bookmarkEnd w:id="38"/>
      <w:r w:rsidRPr="0024558B">
        <w:rPr>
          <w:rFonts w:asciiTheme="majorHAnsi" w:eastAsiaTheme="majorEastAsia" w:hAnsiTheme="majorHAnsi" w:cstheme="majorBidi"/>
          <w:iCs/>
          <w:color w:val="4A66AC" w:themeColor="accent1"/>
          <w:sz w:val="24"/>
          <w:szCs w:val="24"/>
        </w:rPr>
        <w:t xml:space="preserve"> </w:t>
      </w:r>
    </w:p>
    <w:p w14:paraId="491EB2E3" w14:textId="39C178B8" w:rsidR="00A52B2B" w:rsidRDefault="00A52B2B" w:rsidP="00CF442E"/>
    <w:p w14:paraId="4E4104E8" w14:textId="2F661EDC" w:rsidR="00A52B2B" w:rsidRDefault="00A52B2B" w:rsidP="00CF442E"/>
    <w:p w14:paraId="7BBAAAF2" w14:textId="433CFBA0" w:rsidR="00A52B2B" w:rsidRDefault="00A52B2B" w:rsidP="00CF442E"/>
    <w:sdt>
      <w:sdtPr>
        <w:rPr>
          <w:caps w:val="0"/>
          <w:color w:val="auto"/>
          <w:spacing w:val="0"/>
          <w:sz w:val="20"/>
          <w:szCs w:val="20"/>
        </w:rPr>
        <w:id w:val="-1966034622"/>
        <w:docPartObj>
          <w:docPartGallery w:val="Table of Contents"/>
          <w:docPartUnique/>
        </w:docPartObj>
      </w:sdtPr>
      <w:sdtEndPr>
        <w:rPr>
          <w:b/>
          <w:bCs/>
          <w:noProof/>
        </w:rPr>
      </w:sdtEndPr>
      <w:sdtContent>
        <w:p w14:paraId="7876AFBC" w14:textId="6A2FC36A" w:rsidR="00B50456" w:rsidRDefault="00B50456">
          <w:pPr>
            <w:pStyle w:val="TOCHeading"/>
          </w:pPr>
          <w:r>
            <w:t>Contents</w:t>
          </w:r>
        </w:p>
        <w:p w14:paraId="02E0FD81" w14:textId="77777777" w:rsidR="00EF2E0C" w:rsidRDefault="00EF2E0C">
          <w:pPr>
            <w:pStyle w:val="TOC1"/>
            <w:tabs>
              <w:tab w:val="right" w:leader="dot" w:pos="9350"/>
            </w:tabs>
          </w:pPr>
        </w:p>
        <w:p w14:paraId="3E00D2F6" w14:textId="387B0169" w:rsidR="00F616A4" w:rsidRPr="006D7744" w:rsidRDefault="00B50456">
          <w:pPr>
            <w:pStyle w:val="TOC1"/>
            <w:tabs>
              <w:tab w:val="right" w:leader="dot" w:pos="9350"/>
            </w:tabs>
            <w:rPr>
              <w:rFonts w:ascii="Calibri" w:hAnsi="Calibri" w:cs="Calibri"/>
              <w:noProof/>
              <w:sz w:val="22"/>
              <w:szCs w:val="22"/>
            </w:rPr>
          </w:pPr>
          <w:r w:rsidRPr="005771B5">
            <w:rPr>
              <w:sz w:val="22"/>
              <w:szCs w:val="22"/>
            </w:rPr>
            <w:fldChar w:fldCharType="begin"/>
          </w:r>
          <w:r w:rsidRPr="005771B5">
            <w:rPr>
              <w:sz w:val="22"/>
              <w:szCs w:val="22"/>
            </w:rPr>
            <w:instrText xml:space="preserve"> TOC \o "1-3" \h \z \u </w:instrText>
          </w:r>
          <w:r w:rsidRPr="005771B5">
            <w:rPr>
              <w:sz w:val="22"/>
              <w:szCs w:val="22"/>
            </w:rPr>
            <w:fldChar w:fldCharType="separate"/>
          </w:r>
          <w:hyperlink w:anchor="_Toc61252041" w:history="1">
            <w:r w:rsidR="00F616A4" w:rsidRPr="006D7744">
              <w:rPr>
                <w:rStyle w:val="Hyperlink"/>
                <w:rFonts w:ascii="Calibri" w:hAnsi="Calibri" w:cs="Calibri"/>
                <w:b/>
                <w:bCs/>
                <w:noProof/>
                <w:sz w:val="22"/>
                <w:szCs w:val="22"/>
              </w:rPr>
              <w:t>Introduction</w:t>
            </w:r>
            <w:bookmarkStart w:id="39" w:name="_GoBack"/>
            <w:bookmarkEnd w:id="39"/>
            <w:r w:rsidR="00F616A4" w:rsidRPr="006D7744">
              <w:rPr>
                <w:rFonts w:ascii="Calibri" w:hAnsi="Calibri" w:cs="Calibri"/>
                <w:noProof/>
                <w:webHidden/>
                <w:sz w:val="22"/>
                <w:szCs w:val="22"/>
              </w:rPr>
              <w:tab/>
            </w:r>
            <w:r w:rsidR="00F616A4" w:rsidRPr="006D7744">
              <w:rPr>
                <w:rFonts w:ascii="Calibri" w:hAnsi="Calibri" w:cs="Calibri"/>
                <w:noProof/>
                <w:webHidden/>
                <w:sz w:val="22"/>
                <w:szCs w:val="22"/>
              </w:rPr>
              <w:fldChar w:fldCharType="begin"/>
            </w:r>
            <w:r w:rsidR="00F616A4" w:rsidRPr="006D7744">
              <w:rPr>
                <w:rFonts w:ascii="Calibri" w:hAnsi="Calibri" w:cs="Calibri"/>
                <w:noProof/>
                <w:webHidden/>
                <w:sz w:val="22"/>
                <w:szCs w:val="22"/>
              </w:rPr>
              <w:instrText xml:space="preserve"> PAGEREF _Toc61252041 \h </w:instrText>
            </w:r>
            <w:r w:rsidR="00F616A4" w:rsidRPr="006D7744">
              <w:rPr>
                <w:rFonts w:ascii="Calibri" w:hAnsi="Calibri" w:cs="Calibri"/>
                <w:noProof/>
                <w:webHidden/>
                <w:sz w:val="22"/>
                <w:szCs w:val="22"/>
              </w:rPr>
            </w:r>
            <w:r w:rsidR="00F616A4" w:rsidRPr="006D7744">
              <w:rPr>
                <w:rFonts w:ascii="Calibri" w:hAnsi="Calibri" w:cs="Calibri"/>
                <w:noProof/>
                <w:webHidden/>
                <w:sz w:val="22"/>
                <w:szCs w:val="22"/>
              </w:rPr>
              <w:fldChar w:fldCharType="separate"/>
            </w:r>
            <w:r w:rsidR="00F616A4" w:rsidRPr="006D7744">
              <w:rPr>
                <w:rFonts w:ascii="Calibri" w:hAnsi="Calibri" w:cs="Calibri"/>
                <w:noProof/>
                <w:webHidden/>
                <w:sz w:val="22"/>
                <w:szCs w:val="22"/>
              </w:rPr>
              <w:t>2</w:t>
            </w:r>
            <w:r w:rsidR="00F616A4" w:rsidRPr="006D7744">
              <w:rPr>
                <w:rFonts w:ascii="Calibri" w:hAnsi="Calibri" w:cs="Calibri"/>
                <w:noProof/>
                <w:webHidden/>
                <w:sz w:val="22"/>
                <w:szCs w:val="22"/>
              </w:rPr>
              <w:fldChar w:fldCharType="end"/>
            </w:r>
          </w:hyperlink>
        </w:p>
        <w:p w14:paraId="0C69E26F" w14:textId="77777777" w:rsidR="00EF2E0C" w:rsidRPr="006D7744" w:rsidRDefault="00EF2E0C">
          <w:pPr>
            <w:pStyle w:val="TOC1"/>
            <w:tabs>
              <w:tab w:val="right" w:leader="dot" w:pos="9350"/>
            </w:tabs>
            <w:rPr>
              <w:rStyle w:val="Hyperlink"/>
              <w:rFonts w:ascii="Calibri" w:eastAsia="Times New Roman" w:hAnsi="Calibri" w:cs="Calibri"/>
              <w:b/>
              <w:bCs/>
              <w:noProof/>
              <w:sz w:val="22"/>
              <w:szCs w:val="22"/>
            </w:rPr>
          </w:pPr>
        </w:p>
        <w:p w14:paraId="40A9EEC6" w14:textId="427DE985" w:rsidR="00F616A4" w:rsidRPr="006D7744" w:rsidRDefault="008F17C9">
          <w:pPr>
            <w:pStyle w:val="TOC1"/>
            <w:tabs>
              <w:tab w:val="right" w:leader="dot" w:pos="9350"/>
            </w:tabs>
            <w:rPr>
              <w:rFonts w:ascii="Calibri" w:hAnsi="Calibri" w:cs="Calibri"/>
              <w:noProof/>
              <w:sz w:val="22"/>
              <w:szCs w:val="22"/>
            </w:rPr>
          </w:pPr>
          <w:hyperlink w:anchor="_Toc61252042" w:history="1">
            <w:r w:rsidR="00F616A4" w:rsidRPr="006D7744">
              <w:rPr>
                <w:rStyle w:val="Hyperlink"/>
                <w:rFonts w:ascii="Calibri" w:eastAsia="Times New Roman" w:hAnsi="Calibri" w:cs="Calibri"/>
                <w:b/>
                <w:bCs/>
                <w:noProof/>
                <w:sz w:val="22"/>
                <w:szCs w:val="22"/>
              </w:rPr>
              <w:t>Summary of Findings and Recommendations</w:t>
            </w:r>
            <w:r w:rsidR="00F616A4" w:rsidRPr="006D7744">
              <w:rPr>
                <w:rFonts w:ascii="Calibri" w:hAnsi="Calibri" w:cs="Calibri"/>
                <w:noProof/>
                <w:webHidden/>
                <w:sz w:val="22"/>
                <w:szCs w:val="22"/>
              </w:rPr>
              <w:tab/>
            </w:r>
            <w:r w:rsidR="00F616A4" w:rsidRPr="006D7744">
              <w:rPr>
                <w:rFonts w:ascii="Calibri" w:hAnsi="Calibri" w:cs="Calibri"/>
                <w:noProof/>
                <w:webHidden/>
                <w:sz w:val="22"/>
                <w:szCs w:val="22"/>
              </w:rPr>
              <w:fldChar w:fldCharType="begin"/>
            </w:r>
            <w:r w:rsidR="00F616A4" w:rsidRPr="006D7744">
              <w:rPr>
                <w:rFonts w:ascii="Calibri" w:hAnsi="Calibri" w:cs="Calibri"/>
                <w:noProof/>
                <w:webHidden/>
                <w:sz w:val="22"/>
                <w:szCs w:val="22"/>
              </w:rPr>
              <w:instrText xml:space="preserve"> PAGEREF _Toc61252042 \h </w:instrText>
            </w:r>
            <w:r w:rsidR="00F616A4" w:rsidRPr="006D7744">
              <w:rPr>
                <w:rFonts w:ascii="Calibri" w:hAnsi="Calibri" w:cs="Calibri"/>
                <w:noProof/>
                <w:webHidden/>
                <w:sz w:val="22"/>
                <w:szCs w:val="22"/>
              </w:rPr>
            </w:r>
            <w:r w:rsidR="00F616A4" w:rsidRPr="006D7744">
              <w:rPr>
                <w:rFonts w:ascii="Calibri" w:hAnsi="Calibri" w:cs="Calibri"/>
                <w:noProof/>
                <w:webHidden/>
                <w:sz w:val="22"/>
                <w:szCs w:val="22"/>
              </w:rPr>
              <w:fldChar w:fldCharType="separate"/>
            </w:r>
            <w:r w:rsidR="00F616A4" w:rsidRPr="006D7744">
              <w:rPr>
                <w:rFonts w:ascii="Calibri" w:hAnsi="Calibri" w:cs="Calibri"/>
                <w:noProof/>
                <w:webHidden/>
                <w:sz w:val="22"/>
                <w:szCs w:val="22"/>
              </w:rPr>
              <w:t>3</w:t>
            </w:r>
            <w:r w:rsidR="00F616A4" w:rsidRPr="006D7744">
              <w:rPr>
                <w:rFonts w:ascii="Calibri" w:hAnsi="Calibri" w:cs="Calibri"/>
                <w:noProof/>
                <w:webHidden/>
                <w:sz w:val="22"/>
                <w:szCs w:val="22"/>
              </w:rPr>
              <w:fldChar w:fldCharType="end"/>
            </w:r>
          </w:hyperlink>
        </w:p>
        <w:p w14:paraId="5239FFBD" w14:textId="6433377A" w:rsidR="00F616A4" w:rsidRPr="006D7744" w:rsidRDefault="008F17C9">
          <w:pPr>
            <w:pStyle w:val="TOC2"/>
            <w:tabs>
              <w:tab w:val="left" w:pos="660"/>
              <w:tab w:val="right" w:leader="dot" w:pos="9350"/>
            </w:tabs>
            <w:rPr>
              <w:rFonts w:ascii="Calibri" w:hAnsi="Calibri" w:cs="Calibri"/>
              <w:noProof/>
              <w:sz w:val="22"/>
              <w:szCs w:val="22"/>
            </w:rPr>
          </w:pPr>
          <w:hyperlink w:anchor="_Toc61252043" w:history="1">
            <w:r w:rsidR="00F616A4" w:rsidRPr="006D7744">
              <w:rPr>
                <w:rStyle w:val="Hyperlink"/>
                <w:rFonts w:ascii="Calibri" w:eastAsia="Times New Roman" w:hAnsi="Calibri" w:cs="Calibri"/>
                <w:noProof/>
                <w:sz w:val="22"/>
                <w:szCs w:val="22"/>
              </w:rPr>
              <w:t>1.</w:t>
            </w:r>
            <w:r w:rsidR="00F616A4" w:rsidRPr="006D7744">
              <w:rPr>
                <w:rFonts w:ascii="Calibri" w:hAnsi="Calibri" w:cs="Calibri"/>
                <w:noProof/>
                <w:sz w:val="22"/>
                <w:szCs w:val="22"/>
              </w:rPr>
              <w:tab/>
            </w:r>
            <w:r w:rsidR="00F616A4" w:rsidRPr="006D7744">
              <w:rPr>
                <w:rStyle w:val="Hyperlink"/>
                <w:rFonts w:ascii="Calibri" w:eastAsia="Times New Roman" w:hAnsi="Calibri" w:cs="Calibri"/>
                <w:noProof/>
                <w:sz w:val="22"/>
                <w:szCs w:val="22"/>
              </w:rPr>
              <w:t>Paid Maternity and Paternity Leave (Articles 11, 5)</w:t>
            </w:r>
            <w:r w:rsidR="00F616A4" w:rsidRPr="006D7744">
              <w:rPr>
                <w:rFonts w:ascii="Calibri" w:hAnsi="Calibri" w:cs="Calibri"/>
                <w:noProof/>
                <w:webHidden/>
                <w:sz w:val="22"/>
                <w:szCs w:val="22"/>
              </w:rPr>
              <w:tab/>
            </w:r>
            <w:r w:rsidR="00F616A4" w:rsidRPr="006D7744">
              <w:rPr>
                <w:rFonts w:ascii="Calibri" w:hAnsi="Calibri" w:cs="Calibri"/>
                <w:noProof/>
                <w:webHidden/>
                <w:sz w:val="22"/>
                <w:szCs w:val="22"/>
              </w:rPr>
              <w:fldChar w:fldCharType="begin"/>
            </w:r>
            <w:r w:rsidR="00F616A4" w:rsidRPr="006D7744">
              <w:rPr>
                <w:rFonts w:ascii="Calibri" w:hAnsi="Calibri" w:cs="Calibri"/>
                <w:noProof/>
                <w:webHidden/>
                <w:sz w:val="22"/>
                <w:szCs w:val="22"/>
              </w:rPr>
              <w:instrText xml:space="preserve"> PAGEREF _Toc61252043 \h </w:instrText>
            </w:r>
            <w:r w:rsidR="00F616A4" w:rsidRPr="006D7744">
              <w:rPr>
                <w:rFonts w:ascii="Calibri" w:hAnsi="Calibri" w:cs="Calibri"/>
                <w:noProof/>
                <w:webHidden/>
                <w:sz w:val="22"/>
                <w:szCs w:val="22"/>
              </w:rPr>
            </w:r>
            <w:r w:rsidR="00F616A4" w:rsidRPr="006D7744">
              <w:rPr>
                <w:rFonts w:ascii="Calibri" w:hAnsi="Calibri" w:cs="Calibri"/>
                <w:noProof/>
                <w:webHidden/>
                <w:sz w:val="22"/>
                <w:szCs w:val="22"/>
              </w:rPr>
              <w:fldChar w:fldCharType="separate"/>
            </w:r>
            <w:r w:rsidR="00F616A4" w:rsidRPr="006D7744">
              <w:rPr>
                <w:rFonts w:ascii="Calibri" w:hAnsi="Calibri" w:cs="Calibri"/>
                <w:noProof/>
                <w:webHidden/>
                <w:sz w:val="22"/>
                <w:szCs w:val="22"/>
              </w:rPr>
              <w:t>3</w:t>
            </w:r>
            <w:r w:rsidR="00F616A4" w:rsidRPr="006D7744">
              <w:rPr>
                <w:rFonts w:ascii="Calibri" w:hAnsi="Calibri" w:cs="Calibri"/>
                <w:noProof/>
                <w:webHidden/>
                <w:sz w:val="22"/>
                <w:szCs w:val="22"/>
              </w:rPr>
              <w:fldChar w:fldCharType="end"/>
            </w:r>
          </w:hyperlink>
        </w:p>
        <w:p w14:paraId="1614DF63" w14:textId="2E6B7C42" w:rsidR="00F616A4" w:rsidRPr="006D7744" w:rsidRDefault="008F17C9">
          <w:pPr>
            <w:pStyle w:val="TOC2"/>
            <w:tabs>
              <w:tab w:val="left" w:pos="660"/>
              <w:tab w:val="right" w:leader="dot" w:pos="9350"/>
            </w:tabs>
            <w:rPr>
              <w:rFonts w:ascii="Calibri" w:hAnsi="Calibri" w:cs="Calibri"/>
              <w:noProof/>
              <w:sz w:val="22"/>
              <w:szCs w:val="22"/>
            </w:rPr>
          </w:pPr>
          <w:hyperlink w:anchor="_Toc61252044" w:history="1">
            <w:r w:rsidR="00F616A4" w:rsidRPr="006D7744">
              <w:rPr>
                <w:rStyle w:val="Hyperlink"/>
                <w:rFonts w:ascii="Calibri" w:eastAsia="Times New Roman" w:hAnsi="Calibri" w:cs="Calibri"/>
                <w:noProof/>
                <w:sz w:val="22"/>
                <w:szCs w:val="22"/>
              </w:rPr>
              <w:t>2.</w:t>
            </w:r>
            <w:r w:rsidR="00F616A4" w:rsidRPr="006D7744">
              <w:rPr>
                <w:rFonts w:ascii="Calibri" w:hAnsi="Calibri" w:cs="Calibri"/>
                <w:noProof/>
                <w:sz w:val="22"/>
                <w:szCs w:val="22"/>
              </w:rPr>
              <w:tab/>
            </w:r>
            <w:r w:rsidR="00F616A4" w:rsidRPr="006D7744">
              <w:rPr>
                <w:rStyle w:val="Hyperlink"/>
                <w:rFonts w:ascii="Calibri" w:eastAsia="Times New Roman" w:hAnsi="Calibri" w:cs="Calibri"/>
                <w:noProof/>
                <w:sz w:val="22"/>
                <w:szCs w:val="22"/>
              </w:rPr>
              <w:t>Child Marriage (Articles 16, 2)</w:t>
            </w:r>
            <w:r w:rsidR="00F616A4" w:rsidRPr="006D7744">
              <w:rPr>
                <w:rFonts w:ascii="Calibri" w:hAnsi="Calibri" w:cs="Calibri"/>
                <w:noProof/>
                <w:webHidden/>
                <w:sz w:val="22"/>
                <w:szCs w:val="22"/>
              </w:rPr>
              <w:tab/>
            </w:r>
            <w:r w:rsidR="00F616A4" w:rsidRPr="006D7744">
              <w:rPr>
                <w:rFonts w:ascii="Calibri" w:hAnsi="Calibri" w:cs="Calibri"/>
                <w:noProof/>
                <w:webHidden/>
                <w:sz w:val="22"/>
                <w:szCs w:val="22"/>
              </w:rPr>
              <w:fldChar w:fldCharType="begin"/>
            </w:r>
            <w:r w:rsidR="00F616A4" w:rsidRPr="006D7744">
              <w:rPr>
                <w:rFonts w:ascii="Calibri" w:hAnsi="Calibri" w:cs="Calibri"/>
                <w:noProof/>
                <w:webHidden/>
                <w:sz w:val="22"/>
                <w:szCs w:val="22"/>
              </w:rPr>
              <w:instrText xml:space="preserve"> PAGEREF _Toc61252044 \h </w:instrText>
            </w:r>
            <w:r w:rsidR="00F616A4" w:rsidRPr="006D7744">
              <w:rPr>
                <w:rFonts w:ascii="Calibri" w:hAnsi="Calibri" w:cs="Calibri"/>
                <w:noProof/>
                <w:webHidden/>
                <w:sz w:val="22"/>
                <w:szCs w:val="22"/>
              </w:rPr>
            </w:r>
            <w:r w:rsidR="00F616A4" w:rsidRPr="006D7744">
              <w:rPr>
                <w:rFonts w:ascii="Calibri" w:hAnsi="Calibri" w:cs="Calibri"/>
                <w:noProof/>
                <w:webHidden/>
                <w:sz w:val="22"/>
                <w:szCs w:val="22"/>
              </w:rPr>
              <w:fldChar w:fldCharType="separate"/>
            </w:r>
            <w:r w:rsidR="00F616A4" w:rsidRPr="006D7744">
              <w:rPr>
                <w:rFonts w:ascii="Calibri" w:hAnsi="Calibri" w:cs="Calibri"/>
                <w:noProof/>
                <w:webHidden/>
                <w:sz w:val="22"/>
                <w:szCs w:val="22"/>
              </w:rPr>
              <w:t>3</w:t>
            </w:r>
            <w:r w:rsidR="00F616A4" w:rsidRPr="006D7744">
              <w:rPr>
                <w:rFonts w:ascii="Calibri" w:hAnsi="Calibri" w:cs="Calibri"/>
                <w:noProof/>
                <w:webHidden/>
                <w:sz w:val="22"/>
                <w:szCs w:val="22"/>
              </w:rPr>
              <w:fldChar w:fldCharType="end"/>
            </w:r>
          </w:hyperlink>
        </w:p>
        <w:p w14:paraId="55206204" w14:textId="77777777" w:rsidR="00EF2E0C" w:rsidRPr="006D7744" w:rsidRDefault="00EF2E0C">
          <w:pPr>
            <w:pStyle w:val="TOC1"/>
            <w:tabs>
              <w:tab w:val="right" w:leader="dot" w:pos="9350"/>
            </w:tabs>
            <w:rPr>
              <w:rStyle w:val="Hyperlink"/>
              <w:rFonts w:ascii="Calibri" w:eastAsia="Times New Roman" w:hAnsi="Calibri" w:cs="Calibri"/>
              <w:b/>
              <w:bCs/>
              <w:noProof/>
              <w:sz w:val="22"/>
              <w:szCs w:val="22"/>
            </w:rPr>
          </w:pPr>
        </w:p>
        <w:p w14:paraId="39CA97C1" w14:textId="3D598035" w:rsidR="00F616A4" w:rsidRPr="006D7744" w:rsidRDefault="008F17C9">
          <w:pPr>
            <w:pStyle w:val="TOC1"/>
            <w:tabs>
              <w:tab w:val="right" w:leader="dot" w:pos="9350"/>
            </w:tabs>
            <w:rPr>
              <w:rFonts w:ascii="Calibri" w:hAnsi="Calibri" w:cs="Calibri"/>
              <w:noProof/>
              <w:sz w:val="22"/>
              <w:szCs w:val="22"/>
            </w:rPr>
          </w:pPr>
          <w:hyperlink w:anchor="_Toc61252045" w:history="1">
            <w:r w:rsidR="00F616A4" w:rsidRPr="006D7744">
              <w:rPr>
                <w:rStyle w:val="Hyperlink"/>
                <w:rFonts w:ascii="Calibri" w:eastAsia="Times New Roman" w:hAnsi="Calibri" w:cs="Calibri"/>
                <w:b/>
                <w:bCs/>
                <w:noProof/>
                <w:sz w:val="22"/>
                <w:szCs w:val="22"/>
              </w:rPr>
              <w:t>Detail of Constitutional and Legislative Findings</w:t>
            </w:r>
            <w:r w:rsidR="00F616A4" w:rsidRPr="006D7744">
              <w:rPr>
                <w:rFonts w:ascii="Calibri" w:hAnsi="Calibri" w:cs="Calibri"/>
                <w:noProof/>
                <w:webHidden/>
                <w:sz w:val="22"/>
                <w:szCs w:val="22"/>
              </w:rPr>
              <w:tab/>
            </w:r>
            <w:r w:rsidR="00F616A4" w:rsidRPr="006D7744">
              <w:rPr>
                <w:rFonts w:ascii="Calibri" w:hAnsi="Calibri" w:cs="Calibri"/>
                <w:noProof/>
                <w:webHidden/>
                <w:sz w:val="22"/>
                <w:szCs w:val="22"/>
              </w:rPr>
              <w:fldChar w:fldCharType="begin"/>
            </w:r>
            <w:r w:rsidR="00F616A4" w:rsidRPr="006D7744">
              <w:rPr>
                <w:rFonts w:ascii="Calibri" w:hAnsi="Calibri" w:cs="Calibri"/>
                <w:noProof/>
                <w:webHidden/>
                <w:sz w:val="22"/>
                <w:szCs w:val="22"/>
              </w:rPr>
              <w:instrText xml:space="preserve"> PAGEREF _Toc61252045 \h </w:instrText>
            </w:r>
            <w:r w:rsidR="00F616A4" w:rsidRPr="006D7744">
              <w:rPr>
                <w:rFonts w:ascii="Calibri" w:hAnsi="Calibri" w:cs="Calibri"/>
                <w:noProof/>
                <w:webHidden/>
                <w:sz w:val="22"/>
                <w:szCs w:val="22"/>
              </w:rPr>
            </w:r>
            <w:r w:rsidR="00F616A4" w:rsidRPr="006D7744">
              <w:rPr>
                <w:rFonts w:ascii="Calibri" w:hAnsi="Calibri" w:cs="Calibri"/>
                <w:noProof/>
                <w:webHidden/>
                <w:sz w:val="22"/>
                <w:szCs w:val="22"/>
              </w:rPr>
              <w:fldChar w:fldCharType="separate"/>
            </w:r>
            <w:r w:rsidR="00F616A4" w:rsidRPr="006D7744">
              <w:rPr>
                <w:rFonts w:ascii="Calibri" w:hAnsi="Calibri" w:cs="Calibri"/>
                <w:noProof/>
                <w:webHidden/>
                <w:sz w:val="22"/>
                <w:szCs w:val="22"/>
              </w:rPr>
              <w:t>4</w:t>
            </w:r>
            <w:r w:rsidR="00F616A4" w:rsidRPr="006D7744">
              <w:rPr>
                <w:rFonts w:ascii="Calibri" w:hAnsi="Calibri" w:cs="Calibri"/>
                <w:noProof/>
                <w:webHidden/>
                <w:sz w:val="22"/>
                <w:szCs w:val="22"/>
              </w:rPr>
              <w:fldChar w:fldCharType="end"/>
            </w:r>
          </w:hyperlink>
        </w:p>
        <w:p w14:paraId="2C2CA932" w14:textId="3AFDBF2F" w:rsidR="00F616A4" w:rsidRPr="006D7744" w:rsidRDefault="008F17C9">
          <w:pPr>
            <w:pStyle w:val="TOC2"/>
            <w:tabs>
              <w:tab w:val="left" w:pos="660"/>
              <w:tab w:val="right" w:leader="dot" w:pos="9350"/>
            </w:tabs>
            <w:rPr>
              <w:rFonts w:ascii="Calibri" w:hAnsi="Calibri" w:cs="Calibri"/>
              <w:noProof/>
              <w:sz w:val="22"/>
              <w:szCs w:val="22"/>
            </w:rPr>
          </w:pPr>
          <w:hyperlink w:anchor="_Toc61252046" w:history="1">
            <w:r w:rsidR="00F616A4" w:rsidRPr="006D7744">
              <w:rPr>
                <w:rStyle w:val="Hyperlink"/>
                <w:rFonts w:ascii="Calibri" w:eastAsia="Times New Roman" w:hAnsi="Calibri" w:cs="Calibri"/>
                <w:noProof/>
                <w:sz w:val="22"/>
                <w:szCs w:val="22"/>
              </w:rPr>
              <w:t>1.</w:t>
            </w:r>
            <w:r w:rsidR="00F616A4" w:rsidRPr="006D7744">
              <w:rPr>
                <w:rFonts w:ascii="Calibri" w:hAnsi="Calibri" w:cs="Calibri"/>
                <w:noProof/>
                <w:sz w:val="22"/>
                <w:szCs w:val="22"/>
              </w:rPr>
              <w:tab/>
            </w:r>
            <w:r w:rsidR="00F616A4" w:rsidRPr="006D7744">
              <w:rPr>
                <w:rStyle w:val="Hyperlink"/>
                <w:rFonts w:ascii="Calibri" w:eastAsia="Times New Roman" w:hAnsi="Calibri" w:cs="Calibri"/>
                <w:noProof/>
                <w:sz w:val="22"/>
                <w:szCs w:val="22"/>
              </w:rPr>
              <w:t>Paid Maternity and Paternity Leave (Articles 11, 5)</w:t>
            </w:r>
            <w:r w:rsidR="00F616A4" w:rsidRPr="006D7744">
              <w:rPr>
                <w:rFonts w:ascii="Calibri" w:hAnsi="Calibri" w:cs="Calibri"/>
                <w:noProof/>
                <w:webHidden/>
                <w:sz w:val="22"/>
                <w:szCs w:val="22"/>
              </w:rPr>
              <w:tab/>
            </w:r>
            <w:r w:rsidR="00F616A4" w:rsidRPr="006D7744">
              <w:rPr>
                <w:rFonts w:ascii="Calibri" w:hAnsi="Calibri" w:cs="Calibri"/>
                <w:noProof/>
                <w:webHidden/>
                <w:sz w:val="22"/>
                <w:szCs w:val="22"/>
              </w:rPr>
              <w:fldChar w:fldCharType="begin"/>
            </w:r>
            <w:r w:rsidR="00F616A4" w:rsidRPr="006D7744">
              <w:rPr>
                <w:rFonts w:ascii="Calibri" w:hAnsi="Calibri" w:cs="Calibri"/>
                <w:noProof/>
                <w:webHidden/>
                <w:sz w:val="22"/>
                <w:szCs w:val="22"/>
              </w:rPr>
              <w:instrText xml:space="preserve"> PAGEREF _Toc61252046 \h </w:instrText>
            </w:r>
            <w:r w:rsidR="00F616A4" w:rsidRPr="006D7744">
              <w:rPr>
                <w:rFonts w:ascii="Calibri" w:hAnsi="Calibri" w:cs="Calibri"/>
                <w:noProof/>
                <w:webHidden/>
                <w:sz w:val="22"/>
                <w:szCs w:val="22"/>
              </w:rPr>
            </w:r>
            <w:r w:rsidR="00F616A4" w:rsidRPr="006D7744">
              <w:rPr>
                <w:rFonts w:ascii="Calibri" w:hAnsi="Calibri" w:cs="Calibri"/>
                <w:noProof/>
                <w:webHidden/>
                <w:sz w:val="22"/>
                <w:szCs w:val="22"/>
              </w:rPr>
              <w:fldChar w:fldCharType="separate"/>
            </w:r>
            <w:r w:rsidR="00F616A4" w:rsidRPr="006D7744">
              <w:rPr>
                <w:rFonts w:ascii="Calibri" w:hAnsi="Calibri" w:cs="Calibri"/>
                <w:noProof/>
                <w:webHidden/>
                <w:sz w:val="22"/>
                <w:szCs w:val="22"/>
              </w:rPr>
              <w:t>4</w:t>
            </w:r>
            <w:r w:rsidR="00F616A4" w:rsidRPr="006D7744">
              <w:rPr>
                <w:rFonts w:ascii="Calibri" w:hAnsi="Calibri" w:cs="Calibri"/>
                <w:noProof/>
                <w:webHidden/>
                <w:sz w:val="22"/>
                <w:szCs w:val="22"/>
              </w:rPr>
              <w:fldChar w:fldCharType="end"/>
            </w:r>
          </w:hyperlink>
        </w:p>
        <w:p w14:paraId="4863B416" w14:textId="5685D9F8" w:rsidR="00F616A4" w:rsidRPr="006D7744" w:rsidRDefault="008F17C9">
          <w:pPr>
            <w:pStyle w:val="TOC2"/>
            <w:tabs>
              <w:tab w:val="left" w:pos="660"/>
              <w:tab w:val="right" w:leader="dot" w:pos="9350"/>
            </w:tabs>
            <w:rPr>
              <w:rFonts w:ascii="Calibri" w:hAnsi="Calibri" w:cs="Calibri"/>
              <w:noProof/>
              <w:sz w:val="22"/>
              <w:szCs w:val="22"/>
            </w:rPr>
          </w:pPr>
          <w:hyperlink w:anchor="_Toc61252047" w:history="1">
            <w:r w:rsidR="00F616A4" w:rsidRPr="006D7744">
              <w:rPr>
                <w:rStyle w:val="Hyperlink"/>
                <w:rFonts w:ascii="Calibri" w:eastAsia="Times New Roman" w:hAnsi="Calibri" w:cs="Calibri"/>
                <w:noProof/>
                <w:sz w:val="22"/>
                <w:szCs w:val="22"/>
              </w:rPr>
              <w:t>2.</w:t>
            </w:r>
            <w:r w:rsidR="00F616A4" w:rsidRPr="006D7744">
              <w:rPr>
                <w:rFonts w:ascii="Calibri" w:hAnsi="Calibri" w:cs="Calibri"/>
                <w:noProof/>
                <w:sz w:val="22"/>
                <w:szCs w:val="22"/>
              </w:rPr>
              <w:tab/>
            </w:r>
            <w:r w:rsidR="00F616A4" w:rsidRPr="006D7744">
              <w:rPr>
                <w:rStyle w:val="Hyperlink"/>
                <w:rFonts w:ascii="Calibri" w:eastAsia="Times New Roman" w:hAnsi="Calibri" w:cs="Calibri"/>
                <w:noProof/>
                <w:sz w:val="22"/>
                <w:szCs w:val="22"/>
              </w:rPr>
              <w:t>Child Marriage (Articles 16, 2)</w:t>
            </w:r>
            <w:r w:rsidR="00F616A4" w:rsidRPr="006D7744">
              <w:rPr>
                <w:rFonts w:ascii="Calibri" w:hAnsi="Calibri" w:cs="Calibri"/>
                <w:noProof/>
                <w:webHidden/>
                <w:sz w:val="22"/>
                <w:szCs w:val="22"/>
              </w:rPr>
              <w:tab/>
            </w:r>
            <w:r w:rsidR="00F616A4" w:rsidRPr="006D7744">
              <w:rPr>
                <w:rFonts w:ascii="Calibri" w:hAnsi="Calibri" w:cs="Calibri"/>
                <w:noProof/>
                <w:webHidden/>
                <w:sz w:val="22"/>
                <w:szCs w:val="22"/>
              </w:rPr>
              <w:fldChar w:fldCharType="begin"/>
            </w:r>
            <w:r w:rsidR="00F616A4" w:rsidRPr="006D7744">
              <w:rPr>
                <w:rFonts w:ascii="Calibri" w:hAnsi="Calibri" w:cs="Calibri"/>
                <w:noProof/>
                <w:webHidden/>
                <w:sz w:val="22"/>
                <w:szCs w:val="22"/>
              </w:rPr>
              <w:instrText xml:space="preserve"> PAGEREF _Toc61252047 \h </w:instrText>
            </w:r>
            <w:r w:rsidR="00F616A4" w:rsidRPr="006D7744">
              <w:rPr>
                <w:rFonts w:ascii="Calibri" w:hAnsi="Calibri" w:cs="Calibri"/>
                <w:noProof/>
                <w:webHidden/>
                <w:sz w:val="22"/>
                <w:szCs w:val="22"/>
              </w:rPr>
            </w:r>
            <w:r w:rsidR="00F616A4" w:rsidRPr="006D7744">
              <w:rPr>
                <w:rFonts w:ascii="Calibri" w:hAnsi="Calibri" w:cs="Calibri"/>
                <w:noProof/>
                <w:webHidden/>
                <w:sz w:val="22"/>
                <w:szCs w:val="22"/>
              </w:rPr>
              <w:fldChar w:fldCharType="separate"/>
            </w:r>
            <w:r w:rsidR="00F616A4" w:rsidRPr="006D7744">
              <w:rPr>
                <w:rFonts w:ascii="Calibri" w:hAnsi="Calibri" w:cs="Calibri"/>
                <w:noProof/>
                <w:webHidden/>
                <w:sz w:val="22"/>
                <w:szCs w:val="22"/>
              </w:rPr>
              <w:t>5</w:t>
            </w:r>
            <w:r w:rsidR="00F616A4" w:rsidRPr="006D7744">
              <w:rPr>
                <w:rFonts w:ascii="Calibri" w:hAnsi="Calibri" w:cs="Calibri"/>
                <w:noProof/>
                <w:webHidden/>
                <w:sz w:val="22"/>
                <w:szCs w:val="22"/>
              </w:rPr>
              <w:fldChar w:fldCharType="end"/>
            </w:r>
          </w:hyperlink>
        </w:p>
        <w:p w14:paraId="7C40AD5D" w14:textId="3400906D" w:rsidR="00B50456" w:rsidRDefault="00B50456">
          <w:r w:rsidRPr="005771B5">
            <w:rPr>
              <w:b/>
              <w:bCs/>
              <w:noProof/>
              <w:sz w:val="22"/>
              <w:szCs w:val="22"/>
            </w:rPr>
            <w:fldChar w:fldCharType="end"/>
          </w:r>
        </w:p>
      </w:sdtContent>
    </w:sdt>
    <w:p w14:paraId="0EF0E280" w14:textId="77777777" w:rsidR="00157053" w:rsidRDefault="00157053" w:rsidP="00CF442E">
      <w:pPr>
        <w:rPr>
          <w:b/>
        </w:rPr>
      </w:pPr>
    </w:p>
    <w:p w14:paraId="359E40B9" w14:textId="030B1738" w:rsidR="00CF442E" w:rsidRDefault="00CF442E"/>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p w14:paraId="0ADDA3BF" w14:textId="50B7151C" w:rsidR="00FF10FA" w:rsidRDefault="00FF10FA"/>
    <w:p w14:paraId="1AB1A273" w14:textId="68EAB29A" w:rsidR="00FF10FA" w:rsidRDefault="00FF10FA"/>
    <w:p w14:paraId="0ED2B383" w14:textId="443D5BD7" w:rsidR="00B50456" w:rsidRDefault="00B50456"/>
    <w:p w14:paraId="00F92A3D" w14:textId="71D6258C" w:rsidR="00B50456" w:rsidRDefault="00B50456"/>
    <w:p w14:paraId="3F6B5F53" w14:textId="1534D516" w:rsidR="00B50456" w:rsidRDefault="00B50456"/>
    <w:p w14:paraId="26DF6FFB" w14:textId="64D7B27E" w:rsidR="00B50456" w:rsidRDefault="00B50456"/>
    <w:p w14:paraId="41E78276" w14:textId="6984B7EA" w:rsidR="00B50456" w:rsidRDefault="00B50456"/>
    <w:p w14:paraId="23907E0D" w14:textId="79407DBA" w:rsidR="00B50456" w:rsidRDefault="00B50456"/>
    <w:p w14:paraId="609FC34C" w14:textId="77777777" w:rsidR="00FF10FA" w:rsidRDefault="00FF10FA"/>
    <w:p w14:paraId="528E17D5" w14:textId="77777777" w:rsidR="00A52B2B" w:rsidRPr="002603EA" w:rsidRDefault="00A52B2B" w:rsidP="001A32D7">
      <w:pPr>
        <w:pStyle w:val="Heading1"/>
        <w:spacing w:afterLines="100" w:after="240"/>
        <w:rPr>
          <w:b/>
          <w:bCs/>
        </w:rPr>
      </w:pPr>
      <w:bookmarkStart w:id="40" w:name="_Toc61252041"/>
      <w:bookmarkStart w:id="41" w:name="_Hlk52631114"/>
      <w:r w:rsidRPr="002603EA">
        <w:rPr>
          <w:b/>
          <w:bCs/>
        </w:rPr>
        <w:lastRenderedPageBreak/>
        <w:t>Introduction</w:t>
      </w:r>
      <w:bookmarkEnd w:id="40"/>
    </w:p>
    <w:bookmarkEnd w:id="41"/>
    <w:p w14:paraId="63D9000C" w14:textId="0E70E8F7" w:rsidR="003860C9" w:rsidRPr="00A52B2B" w:rsidRDefault="003860C9" w:rsidP="001A32D7">
      <w:pPr>
        <w:spacing w:afterLines="100" w:after="240"/>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the </w:t>
      </w:r>
      <w:r w:rsidR="00B50456" w:rsidRPr="00B50456">
        <w:rPr>
          <w:sz w:val="22"/>
          <w:szCs w:val="22"/>
        </w:rPr>
        <w:t>80</w:t>
      </w:r>
      <w:r w:rsidR="005E6E48" w:rsidRPr="00B50456">
        <w:rPr>
          <w:sz w:val="22"/>
          <w:szCs w:val="22"/>
          <w:vertAlign w:val="superscript"/>
        </w:rPr>
        <w:t>th</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16E3BC28" w14:textId="50E86AA1"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the following</w:t>
      </w:r>
      <w:r w:rsidR="00B50456">
        <w:rPr>
          <w:sz w:val="22"/>
          <w:szCs w:val="22"/>
        </w:rPr>
        <w:t xml:space="preserve"> two</w:t>
      </w:r>
      <w:r w:rsidRPr="00A52B2B">
        <w:rPr>
          <w:sz w:val="22"/>
          <w:szCs w:val="22"/>
        </w:rPr>
        <w:t xml:space="preserve"> are</w:t>
      </w:r>
      <w:r w:rsidR="00CF442E" w:rsidRPr="00A52B2B">
        <w:rPr>
          <w:sz w:val="22"/>
          <w:szCs w:val="22"/>
        </w:rPr>
        <w:t>as</w:t>
      </w:r>
      <w:r w:rsidRPr="00A52B2B">
        <w:rPr>
          <w:sz w:val="22"/>
          <w:szCs w:val="22"/>
        </w:rPr>
        <w:t>:</w:t>
      </w:r>
    </w:p>
    <w:p w14:paraId="5D860F77" w14:textId="0BAEA491" w:rsidR="00026A3B" w:rsidRPr="00A52B2B" w:rsidRDefault="00026A3B" w:rsidP="0096441A">
      <w:pPr>
        <w:pStyle w:val="ListParagraph"/>
        <w:numPr>
          <w:ilvl w:val="0"/>
          <w:numId w:val="2"/>
        </w:numPr>
        <w:rPr>
          <w:color w:val="000000" w:themeColor="text1"/>
          <w:sz w:val="22"/>
          <w:szCs w:val="22"/>
        </w:rPr>
      </w:pPr>
      <w:r w:rsidRPr="00A52B2B">
        <w:rPr>
          <w:color w:val="000000" w:themeColor="text1"/>
          <w:sz w:val="22"/>
          <w:szCs w:val="22"/>
        </w:rPr>
        <w:t>Paid Maternity and Paternity Leave (Article</w:t>
      </w:r>
      <w:r w:rsidR="000345E3" w:rsidRPr="00A52B2B">
        <w:rPr>
          <w:color w:val="000000" w:themeColor="text1"/>
          <w:sz w:val="22"/>
          <w:szCs w:val="22"/>
        </w:rPr>
        <w:t>s</w:t>
      </w:r>
      <w:r w:rsidRPr="00A52B2B">
        <w:rPr>
          <w:color w:val="000000" w:themeColor="text1"/>
          <w:sz w:val="22"/>
          <w:szCs w:val="22"/>
        </w:rPr>
        <w:t xml:space="preserve"> 11, 5)</w:t>
      </w:r>
    </w:p>
    <w:p w14:paraId="27795A8D" w14:textId="48CB7290" w:rsidR="00355056" w:rsidRDefault="00355056" w:rsidP="0096441A">
      <w:pPr>
        <w:pStyle w:val="ListParagraph"/>
        <w:numPr>
          <w:ilvl w:val="0"/>
          <w:numId w:val="2"/>
        </w:numPr>
        <w:rPr>
          <w:color w:val="000000" w:themeColor="text1"/>
          <w:sz w:val="22"/>
          <w:szCs w:val="22"/>
        </w:rPr>
      </w:pPr>
      <w:r w:rsidRPr="00A52B2B">
        <w:rPr>
          <w:color w:val="000000" w:themeColor="text1"/>
          <w:sz w:val="22"/>
          <w:szCs w:val="22"/>
        </w:rPr>
        <w:t>Child Marriage</w:t>
      </w:r>
      <w:r w:rsidR="002118F1" w:rsidRPr="00A52B2B">
        <w:rPr>
          <w:color w:val="000000" w:themeColor="text1"/>
          <w:sz w:val="22"/>
          <w:szCs w:val="22"/>
        </w:rPr>
        <w:t xml:space="preserve"> (Articles 16, 2)</w:t>
      </w:r>
    </w:p>
    <w:p w14:paraId="1813A411" w14:textId="5264EA35"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6328750B" w14:textId="38847A3B" w:rsidR="0055456B" w:rsidRPr="0000423A" w:rsidRDefault="00BE6DF8" w:rsidP="0055456B">
      <w:pPr>
        <w:rPr>
          <w:color w:val="000000" w:themeColor="text1"/>
          <w:sz w:val="22"/>
          <w:szCs w:val="22"/>
        </w:rPr>
      </w:pPr>
      <w:bookmarkStart w:id="42" w:name="_Hlk60920343"/>
      <w:bookmarkStart w:id="43" w:name="_Hlk43805467"/>
      <w:r w:rsidRPr="00A52B2B">
        <w:rPr>
          <w:sz w:val="22"/>
          <w:szCs w:val="22"/>
        </w:rPr>
        <w:t xml:space="preserve">In this report we provide </w:t>
      </w:r>
      <w:r w:rsidR="009927F6">
        <w:rPr>
          <w:sz w:val="22"/>
          <w:szCs w:val="22"/>
        </w:rPr>
        <w:t xml:space="preserve">a summary of </w:t>
      </w:r>
      <w:r w:rsidRPr="00A52B2B">
        <w:rPr>
          <w:sz w:val="22"/>
          <w:szCs w:val="22"/>
        </w:rPr>
        <w:t xml:space="preserve">our </w:t>
      </w:r>
      <w:r w:rsidR="000A1955">
        <w:rPr>
          <w:sz w:val="22"/>
          <w:szCs w:val="22"/>
        </w:rPr>
        <w:t>findings, as well as</w:t>
      </w:r>
      <w:r w:rsidRPr="00A52B2B">
        <w:rPr>
          <w:sz w:val="22"/>
          <w:szCs w:val="22"/>
        </w:rPr>
        <w:t xml:space="preserve"> questions</w:t>
      </w:r>
      <w:r w:rsidR="000A1955">
        <w:rPr>
          <w:sz w:val="22"/>
          <w:szCs w:val="22"/>
        </w:rPr>
        <w:t xml:space="preserve"> for</w:t>
      </w:r>
      <w:r w:rsidRPr="00A52B2B">
        <w:rPr>
          <w:sz w:val="22"/>
          <w:szCs w:val="22"/>
        </w:rPr>
        <w:t xml:space="preserve"> the Committee </w:t>
      </w:r>
      <w:r w:rsidR="000A1955">
        <w:rPr>
          <w:sz w:val="22"/>
          <w:szCs w:val="22"/>
        </w:rPr>
        <w:t xml:space="preserve">to </w:t>
      </w:r>
      <w:r w:rsidRPr="00A52B2B">
        <w:rPr>
          <w:sz w:val="22"/>
          <w:szCs w:val="22"/>
        </w:rPr>
        <w:t xml:space="preserve">ask </w:t>
      </w:r>
      <w:r w:rsidR="00B50456">
        <w:rPr>
          <w:sz w:val="22"/>
          <w:szCs w:val="22"/>
        </w:rPr>
        <w:t>Uganda</w:t>
      </w:r>
      <w:r w:rsidR="000A1955">
        <w:rPr>
          <w:sz w:val="22"/>
          <w:szCs w:val="22"/>
        </w:rPr>
        <w:t xml:space="preserve">, and </w:t>
      </w:r>
      <w:r w:rsidRPr="00A52B2B">
        <w:rPr>
          <w:sz w:val="22"/>
          <w:szCs w:val="22"/>
        </w:rPr>
        <w:t xml:space="preserve">topics we hope the Committee will address in </w:t>
      </w:r>
      <w:r w:rsidR="00F41C71" w:rsidRPr="00A52B2B">
        <w:rPr>
          <w:sz w:val="22"/>
          <w:szCs w:val="22"/>
        </w:rPr>
        <w:t>its</w:t>
      </w:r>
      <w:r w:rsidRPr="00A52B2B">
        <w:rPr>
          <w:sz w:val="22"/>
          <w:szCs w:val="22"/>
        </w:rPr>
        <w:t xml:space="preserve"> concluding observations. </w:t>
      </w:r>
      <w:r w:rsidR="009927F6">
        <w:rPr>
          <w:sz w:val="22"/>
          <w:szCs w:val="22"/>
        </w:rPr>
        <w:t xml:space="preserve">This summary is followed by detailed legislative excerpts documenting our findings. </w:t>
      </w:r>
      <w:r w:rsidRPr="00A52B2B">
        <w:rPr>
          <w:sz w:val="22"/>
          <w:szCs w:val="22"/>
        </w:rPr>
        <w:t xml:space="preserve">We hope the Committee will recommend that </w:t>
      </w:r>
      <w:r w:rsidR="00B50456">
        <w:rPr>
          <w:sz w:val="22"/>
          <w:szCs w:val="22"/>
        </w:rPr>
        <w:t>Uganda</w:t>
      </w:r>
      <w:r w:rsidRPr="00A52B2B">
        <w:rPr>
          <w:sz w:val="22"/>
          <w:szCs w:val="22"/>
        </w:rPr>
        <w:t xml:space="preserve"> address any gaps</w:t>
      </w:r>
      <w:r w:rsidRPr="00A52B2B">
        <w:rPr>
          <w:color w:val="000000" w:themeColor="text1"/>
          <w:sz w:val="22"/>
          <w:szCs w:val="22"/>
        </w:rPr>
        <w:t xml:space="preserve"> in consultation and collaboration with relevant stakeholders, including civil society organizations. </w:t>
      </w:r>
      <w:r w:rsidR="0055456B" w:rsidRPr="00A52B2B">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55456B">
        <w:rPr>
          <w:sz w:val="22"/>
          <w:szCs w:val="22"/>
        </w:rPr>
        <w:t>Uganda</w:t>
      </w:r>
      <w:r w:rsidR="0055456B" w:rsidRPr="00A52B2B">
        <w:rPr>
          <w:color w:val="000000" w:themeColor="text1"/>
          <w:sz w:val="22"/>
          <w:szCs w:val="22"/>
        </w:rPr>
        <w:t xml:space="preserve"> for having provisions in place, we hope the Committee will recommend that </w:t>
      </w:r>
      <w:r w:rsidR="0055456B">
        <w:rPr>
          <w:sz w:val="22"/>
          <w:szCs w:val="22"/>
        </w:rPr>
        <w:t>Uganda</w:t>
      </w:r>
      <w:r w:rsidR="0055456B" w:rsidRPr="00A52B2B">
        <w:rPr>
          <w:color w:val="000000" w:themeColor="text1"/>
          <w:sz w:val="22"/>
          <w:szCs w:val="22"/>
        </w:rPr>
        <w:t xml:space="preserve"> work with stakeholders to overcome any obstacles in implementing these provisions.</w:t>
      </w:r>
    </w:p>
    <w:p w14:paraId="3A20632E" w14:textId="565D0BEF" w:rsidR="00BE6DF8" w:rsidRDefault="00BE6DF8" w:rsidP="00BE6DF8">
      <w:pPr>
        <w:rPr>
          <w:color w:val="000000" w:themeColor="text1"/>
          <w:sz w:val="22"/>
          <w:szCs w:val="22"/>
        </w:rPr>
      </w:pPr>
    </w:p>
    <w:bookmarkEnd w:id="42"/>
    <w:p w14:paraId="10DC5EC9" w14:textId="14EEA744" w:rsidR="00B2256B" w:rsidRDefault="00B2256B" w:rsidP="00BE6DF8">
      <w:pPr>
        <w:rPr>
          <w:color w:val="000000" w:themeColor="text1"/>
          <w:sz w:val="22"/>
          <w:szCs w:val="22"/>
        </w:rPr>
      </w:pPr>
    </w:p>
    <w:p w14:paraId="22938571" w14:textId="77777777" w:rsidR="00B2256B" w:rsidRPr="00A52B2B" w:rsidRDefault="00B2256B" w:rsidP="00BE6DF8">
      <w:pPr>
        <w:rPr>
          <w:sz w:val="22"/>
          <w:szCs w:val="22"/>
        </w:rPr>
      </w:pPr>
    </w:p>
    <w:bookmarkEnd w:id="43"/>
    <w:p w14:paraId="22CD25CD" w14:textId="6D1CE37A" w:rsidR="00ED4891" w:rsidRDefault="00ED4891" w:rsidP="00ED4891">
      <w:pPr>
        <w:rPr>
          <w:b/>
          <w:i/>
        </w:rPr>
      </w:pPr>
    </w:p>
    <w:p w14:paraId="7DBD910B" w14:textId="3BF5642C" w:rsidR="00DF6F0C" w:rsidRDefault="00DF6F0C" w:rsidP="00ED4891">
      <w:pPr>
        <w:rPr>
          <w:b/>
          <w:i/>
        </w:rPr>
      </w:pPr>
    </w:p>
    <w:p w14:paraId="47FC9A4C" w14:textId="77777777" w:rsidR="001B7199" w:rsidRDefault="001B7199" w:rsidP="00ED4891">
      <w:pPr>
        <w:rPr>
          <w:b/>
          <w:i/>
        </w:rPr>
      </w:pPr>
    </w:p>
    <w:p w14:paraId="72CD42C4" w14:textId="77777777" w:rsidR="000A1955" w:rsidRDefault="000A1955" w:rsidP="00ED4891">
      <w:pPr>
        <w:rPr>
          <w:b/>
          <w:i/>
        </w:rPr>
      </w:pPr>
    </w:p>
    <w:p w14:paraId="4C166A39" w14:textId="005013B8" w:rsidR="0096441A" w:rsidRDefault="0096441A" w:rsidP="00A52B2B">
      <w:pPr>
        <w:pStyle w:val="Heading1"/>
        <w:rPr>
          <w:rFonts w:eastAsia="Times New Roman"/>
          <w:b/>
          <w:bCs/>
        </w:rPr>
      </w:pPr>
      <w:bookmarkStart w:id="44" w:name="_Toc56070607"/>
      <w:bookmarkStart w:id="45" w:name="_Toc56079790"/>
      <w:bookmarkStart w:id="46" w:name="_Hlk56078328"/>
      <w:bookmarkStart w:id="47" w:name="_Toc58844323"/>
      <w:bookmarkStart w:id="48" w:name="_Toc61252042"/>
      <w:bookmarkStart w:id="49" w:name="_Hlk55550733"/>
      <w:r>
        <w:rPr>
          <w:rFonts w:eastAsia="Times New Roman"/>
          <w:b/>
          <w:bCs/>
        </w:rPr>
        <w:lastRenderedPageBreak/>
        <w:t>Summary of Findings and Recommendations</w:t>
      </w:r>
      <w:bookmarkEnd w:id="44"/>
      <w:bookmarkEnd w:id="45"/>
      <w:bookmarkEnd w:id="46"/>
      <w:bookmarkEnd w:id="47"/>
      <w:bookmarkEnd w:id="48"/>
    </w:p>
    <w:p w14:paraId="188E98E7" w14:textId="77777777" w:rsidR="00EF2E0C" w:rsidRPr="00EF2E0C" w:rsidRDefault="00EF2E0C" w:rsidP="00EF2E0C"/>
    <w:p w14:paraId="3E86450C" w14:textId="77777777" w:rsidR="0096441A" w:rsidRPr="00FF10F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
          <w:color w:val="2E74B5"/>
          <w:sz w:val="26"/>
          <w:szCs w:val="26"/>
        </w:rPr>
      </w:pPr>
      <w:bookmarkStart w:id="50" w:name="_Toc58844327"/>
      <w:bookmarkStart w:id="51" w:name="_Toc61252043"/>
      <w:r>
        <w:rPr>
          <w:rFonts w:ascii="Calibri Light" w:eastAsia="Times New Roman" w:hAnsi="Calibri Light" w:cs="Times New Roman"/>
          <w:b/>
          <w:color w:val="2E74B5"/>
          <w:sz w:val="26"/>
          <w:szCs w:val="26"/>
        </w:rPr>
        <w:t>Paid Maternity and Paternity Leave</w:t>
      </w:r>
      <w:r w:rsidRPr="005E4090">
        <w:rPr>
          <w:rFonts w:ascii="Calibri Light" w:eastAsia="Times New Roman" w:hAnsi="Calibri Light" w:cs="Times New Roman"/>
          <w:b/>
          <w:color w:val="2E74B5"/>
          <w:sz w:val="26"/>
          <w:szCs w:val="26"/>
        </w:rPr>
        <w:t xml:space="preserve"> (</w:t>
      </w:r>
      <w:r>
        <w:rPr>
          <w:rFonts w:ascii="Calibri Light" w:eastAsia="Times New Roman" w:hAnsi="Calibri Light" w:cs="Times New Roman"/>
          <w:b/>
          <w:color w:val="2E74B5"/>
          <w:sz w:val="26"/>
          <w:szCs w:val="26"/>
        </w:rPr>
        <w:t>Articles 11, 5)</w:t>
      </w:r>
      <w:bookmarkEnd w:id="50"/>
      <w:bookmarkEnd w:id="51"/>
    </w:p>
    <w:p w14:paraId="49635012" w14:textId="29E242B0" w:rsidR="009435CC" w:rsidRDefault="009435CC" w:rsidP="00B50456">
      <w:pPr>
        <w:spacing w:after="0"/>
        <w:rPr>
          <w:sz w:val="22"/>
          <w:szCs w:val="22"/>
        </w:rPr>
      </w:pPr>
      <w:r w:rsidRPr="009435CC">
        <w:rPr>
          <w:sz w:val="22"/>
          <w:szCs w:val="22"/>
        </w:rPr>
        <w:t>Based on our systematic review</w:t>
      </w:r>
      <w:r>
        <w:t xml:space="preserve"> </w:t>
      </w:r>
      <w:r w:rsidRPr="009435CC">
        <w:rPr>
          <w:sz w:val="22"/>
          <w:szCs w:val="22"/>
        </w:rPr>
        <w:t xml:space="preserve">of national legislation and country reports, </w:t>
      </w:r>
      <w:r>
        <w:rPr>
          <w:sz w:val="22"/>
          <w:szCs w:val="22"/>
        </w:rPr>
        <w:t>Uganda</w:t>
      </w:r>
      <w:r w:rsidRPr="009435CC">
        <w:rPr>
          <w:sz w:val="22"/>
          <w:szCs w:val="22"/>
        </w:rPr>
        <w:t xml:space="preserve"> guarantees</w:t>
      </w:r>
      <w:r>
        <w:rPr>
          <w:sz w:val="22"/>
          <w:szCs w:val="22"/>
        </w:rPr>
        <w:t xml:space="preserve"> working mothers</w:t>
      </w:r>
      <w:r w:rsidRPr="009435CC">
        <w:rPr>
          <w:sz w:val="22"/>
          <w:szCs w:val="22"/>
        </w:rPr>
        <w:t xml:space="preserve"> </w:t>
      </w:r>
      <w:r w:rsidRPr="00EF2E0C">
        <w:rPr>
          <w:bCs/>
          <w:sz w:val="22"/>
          <w:szCs w:val="22"/>
        </w:rPr>
        <w:t xml:space="preserve">60 working days of job-protected paid maternity leave, and </w:t>
      </w:r>
      <w:r w:rsidRPr="00EF2E0C">
        <w:rPr>
          <w:sz w:val="22"/>
          <w:szCs w:val="22"/>
        </w:rPr>
        <w:t xml:space="preserve">grants </w:t>
      </w:r>
      <w:r w:rsidRPr="00EF2E0C">
        <w:rPr>
          <w:bCs/>
          <w:sz w:val="22"/>
          <w:szCs w:val="22"/>
        </w:rPr>
        <w:t xml:space="preserve">working fathers four working days of job-protected paid paternity leave.  </w:t>
      </w:r>
    </w:p>
    <w:p w14:paraId="7EDEA457" w14:textId="77777777" w:rsidR="00B50456" w:rsidRPr="00FF07E2" w:rsidRDefault="00B50456" w:rsidP="00B50456">
      <w:pPr>
        <w:rPr>
          <w:b/>
          <w:sz w:val="22"/>
          <w:szCs w:val="22"/>
        </w:rPr>
      </w:pPr>
      <w:r w:rsidRPr="007E2A89">
        <w:rPr>
          <w:b/>
          <w:sz w:val="22"/>
          <w:szCs w:val="22"/>
        </w:rPr>
        <w:t xml:space="preserve">We hope the Committee will: </w:t>
      </w:r>
    </w:p>
    <w:p w14:paraId="288A1151" w14:textId="0227267E" w:rsidR="0096441A" w:rsidRDefault="00B50456" w:rsidP="0096441A">
      <w:pPr>
        <w:pStyle w:val="ListParagraph"/>
        <w:numPr>
          <w:ilvl w:val="0"/>
          <w:numId w:val="5"/>
        </w:numPr>
        <w:rPr>
          <w:sz w:val="22"/>
          <w:szCs w:val="22"/>
        </w:rPr>
      </w:pPr>
      <w:r w:rsidRPr="00FF07E2">
        <w:rPr>
          <w:sz w:val="22"/>
          <w:szCs w:val="22"/>
        </w:rPr>
        <w:t xml:space="preserve">In its concluding observations, recommend </w:t>
      </w:r>
      <w:r>
        <w:rPr>
          <w:sz w:val="22"/>
          <w:szCs w:val="22"/>
        </w:rPr>
        <w:t xml:space="preserve">that </w:t>
      </w:r>
      <w:r w:rsidR="009435CC">
        <w:rPr>
          <w:sz w:val="22"/>
          <w:szCs w:val="22"/>
        </w:rPr>
        <w:t>Uganda</w:t>
      </w:r>
      <w:r w:rsidRPr="00FF07E2">
        <w:rPr>
          <w:sz w:val="22"/>
          <w:szCs w:val="22"/>
        </w:rPr>
        <w:t xml:space="preserve"> increase the duration of paid maternity leave to at least 14 weeks, consistent with widely accepted standards set and endorsed by global institutions such as the ILO and UNICEF.  </w:t>
      </w:r>
    </w:p>
    <w:p w14:paraId="78D4AF13" w14:textId="318C8EF1" w:rsidR="00B50456" w:rsidRPr="009927F6" w:rsidRDefault="00876F6D" w:rsidP="009927F6">
      <w:pPr>
        <w:pStyle w:val="ListParagraph"/>
        <w:numPr>
          <w:ilvl w:val="0"/>
          <w:numId w:val="5"/>
        </w:numPr>
        <w:rPr>
          <w:sz w:val="22"/>
          <w:szCs w:val="22"/>
        </w:rPr>
      </w:pPr>
      <w:r w:rsidRPr="00FF07E2">
        <w:rPr>
          <w:sz w:val="22"/>
          <w:szCs w:val="22"/>
        </w:rPr>
        <w:t xml:space="preserve">In its concluding observations, </w:t>
      </w:r>
      <w:r>
        <w:rPr>
          <w:sz w:val="22"/>
          <w:szCs w:val="22"/>
        </w:rPr>
        <w:t>recommend</w:t>
      </w:r>
      <w:r w:rsidR="00EF2E0C">
        <w:rPr>
          <w:sz w:val="22"/>
          <w:szCs w:val="22"/>
        </w:rPr>
        <w:t xml:space="preserve"> that</w:t>
      </w:r>
      <w:r>
        <w:rPr>
          <w:sz w:val="22"/>
          <w:szCs w:val="22"/>
        </w:rPr>
        <w:t xml:space="preserve"> Uganda i</w:t>
      </w:r>
      <w:r w:rsidRPr="00876F6D">
        <w:rPr>
          <w:sz w:val="22"/>
          <w:szCs w:val="22"/>
        </w:rPr>
        <w:t>ncrease the duration of paid paternity leave</w:t>
      </w:r>
      <w:r w:rsidR="009927F6">
        <w:rPr>
          <w:sz w:val="22"/>
          <w:szCs w:val="22"/>
        </w:rPr>
        <w:t>—e</w:t>
      </w:r>
      <w:r w:rsidRPr="009927F6">
        <w:rPr>
          <w:sz w:val="22"/>
          <w:szCs w:val="22"/>
        </w:rPr>
        <w:t>nsuring fathers’ access to an adequate duration of paid paternity leave is foundational to increasing gender equality in caregiving responsibilities and gender equality in employment.</w:t>
      </w:r>
    </w:p>
    <w:p w14:paraId="08B69F83" w14:textId="77777777" w:rsidR="00415AB8" w:rsidRPr="00415AB8" w:rsidRDefault="00415AB8" w:rsidP="00415AB8">
      <w:pPr>
        <w:pStyle w:val="ListParagraph"/>
        <w:rPr>
          <w:sz w:val="22"/>
          <w:szCs w:val="22"/>
        </w:rPr>
      </w:pPr>
    </w:p>
    <w:p w14:paraId="4A29DC4F" w14:textId="6DECE8E0" w:rsidR="0096441A" w:rsidRPr="00964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
          <w:color w:val="2E74B5"/>
          <w:sz w:val="26"/>
          <w:szCs w:val="26"/>
        </w:rPr>
      </w:pPr>
      <w:bookmarkStart w:id="52" w:name="_Toc61252044"/>
      <w:r w:rsidRPr="0096441A">
        <w:rPr>
          <w:rFonts w:ascii="Calibri Light" w:eastAsia="Times New Roman" w:hAnsi="Calibri Light" w:cs="Times New Roman"/>
          <w:b/>
          <w:color w:val="2E74B5"/>
          <w:sz w:val="26"/>
          <w:szCs w:val="26"/>
        </w:rPr>
        <w:t>Child Marriage (Articles 16, 2)</w:t>
      </w:r>
      <w:bookmarkEnd w:id="52"/>
    </w:p>
    <w:p w14:paraId="3812F410" w14:textId="39845908" w:rsidR="0096441A" w:rsidRDefault="00631B24" w:rsidP="0096441A">
      <w:pPr>
        <w:rPr>
          <w:sz w:val="22"/>
          <w:szCs w:val="22"/>
        </w:rPr>
      </w:pPr>
      <w:r w:rsidRPr="00B2256B">
        <w:rPr>
          <w:sz w:val="22"/>
          <w:szCs w:val="22"/>
        </w:rPr>
        <w:t xml:space="preserve">Based on our systematic review of Uganda’s legislative and constitutional provisions, </w:t>
      </w:r>
      <w:r w:rsidRPr="00B2256B">
        <w:rPr>
          <w:b/>
          <w:bCs/>
          <w:sz w:val="22"/>
          <w:szCs w:val="22"/>
        </w:rPr>
        <w:t>Uganda sets the minimum age of marriage at 18</w:t>
      </w:r>
      <w:r w:rsidR="00654513" w:rsidRPr="00B2256B">
        <w:rPr>
          <w:b/>
          <w:bCs/>
          <w:sz w:val="22"/>
          <w:szCs w:val="22"/>
        </w:rPr>
        <w:t xml:space="preserve"> </w:t>
      </w:r>
      <w:r w:rsidR="00B2256B" w:rsidRPr="00B2256B">
        <w:rPr>
          <w:b/>
          <w:bCs/>
          <w:sz w:val="22"/>
          <w:szCs w:val="22"/>
        </w:rPr>
        <w:t xml:space="preserve">years </w:t>
      </w:r>
      <w:r w:rsidR="00B2256B" w:rsidRPr="009927F6">
        <w:rPr>
          <w:sz w:val="22"/>
          <w:szCs w:val="22"/>
        </w:rPr>
        <w:t>and</w:t>
      </w:r>
      <w:r w:rsidR="005438EF" w:rsidRPr="009927F6">
        <w:rPr>
          <w:sz w:val="22"/>
          <w:szCs w:val="22"/>
        </w:rPr>
        <w:t xml:space="preserve"> requires parental consent for </w:t>
      </w:r>
      <w:r w:rsidR="00654513" w:rsidRPr="009927F6">
        <w:rPr>
          <w:sz w:val="22"/>
          <w:szCs w:val="22"/>
        </w:rPr>
        <w:t xml:space="preserve">any person </w:t>
      </w:r>
      <w:r w:rsidR="005438EF" w:rsidRPr="009927F6">
        <w:rPr>
          <w:sz w:val="22"/>
          <w:szCs w:val="22"/>
        </w:rPr>
        <w:t>marrying under the age of 21.</w:t>
      </w:r>
      <w:r w:rsidR="005438EF" w:rsidRPr="00B2256B">
        <w:rPr>
          <w:sz w:val="22"/>
          <w:szCs w:val="22"/>
        </w:rPr>
        <w:t xml:space="preserve"> However, a </w:t>
      </w:r>
      <w:r w:rsidR="00AA6BE0">
        <w:rPr>
          <w:sz w:val="22"/>
          <w:szCs w:val="22"/>
        </w:rPr>
        <w:t>combination</w:t>
      </w:r>
      <w:r w:rsidR="005438EF" w:rsidRPr="00B2256B">
        <w:rPr>
          <w:sz w:val="22"/>
          <w:szCs w:val="22"/>
        </w:rPr>
        <w:t xml:space="preserve"> of overlapping </w:t>
      </w:r>
      <w:r w:rsidR="00B00BE6" w:rsidRPr="00B2256B">
        <w:rPr>
          <w:sz w:val="22"/>
          <w:szCs w:val="22"/>
        </w:rPr>
        <w:t>laws governing</w:t>
      </w:r>
      <w:r w:rsidR="005438EF" w:rsidRPr="00B2256B">
        <w:rPr>
          <w:sz w:val="22"/>
          <w:szCs w:val="22"/>
        </w:rPr>
        <w:t xml:space="preserve"> customary and religious marriage</w:t>
      </w:r>
      <w:r w:rsidR="00B00BE6" w:rsidRPr="00B2256B">
        <w:rPr>
          <w:sz w:val="22"/>
          <w:szCs w:val="22"/>
        </w:rPr>
        <w:t>s</w:t>
      </w:r>
      <w:r w:rsidR="005438EF" w:rsidRPr="00B2256B">
        <w:rPr>
          <w:sz w:val="22"/>
          <w:szCs w:val="22"/>
        </w:rPr>
        <w:t xml:space="preserve"> </w:t>
      </w:r>
      <w:r w:rsidR="002A77F0" w:rsidRPr="00B2256B">
        <w:rPr>
          <w:sz w:val="22"/>
          <w:szCs w:val="22"/>
        </w:rPr>
        <w:t>allow</w:t>
      </w:r>
      <w:r w:rsidR="005438EF" w:rsidRPr="00B2256B">
        <w:rPr>
          <w:sz w:val="22"/>
          <w:szCs w:val="22"/>
        </w:rPr>
        <w:t xml:space="preserve"> </w:t>
      </w:r>
      <w:r w:rsidR="005438EF" w:rsidRPr="00B2256B">
        <w:rPr>
          <w:b/>
          <w:bCs/>
          <w:sz w:val="22"/>
          <w:szCs w:val="22"/>
        </w:rPr>
        <w:t xml:space="preserve">girls </w:t>
      </w:r>
      <w:r w:rsidR="002A77F0" w:rsidRPr="00B2256B">
        <w:rPr>
          <w:b/>
          <w:bCs/>
          <w:sz w:val="22"/>
          <w:szCs w:val="22"/>
        </w:rPr>
        <w:t xml:space="preserve">to </w:t>
      </w:r>
      <w:r w:rsidR="005438EF" w:rsidRPr="00B2256B">
        <w:rPr>
          <w:b/>
          <w:bCs/>
          <w:sz w:val="22"/>
          <w:szCs w:val="22"/>
        </w:rPr>
        <w:t>marry before the age of 18</w:t>
      </w:r>
      <w:r w:rsidR="002A77F0" w:rsidRPr="00B2256B">
        <w:rPr>
          <w:b/>
          <w:bCs/>
          <w:sz w:val="22"/>
          <w:szCs w:val="22"/>
        </w:rPr>
        <w:t>,</w:t>
      </w:r>
      <w:r w:rsidR="005438EF" w:rsidRPr="00B2256B">
        <w:rPr>
          <w:b/>
          <w:bCs/>
          <w:sz w:val="22"/>
          <w:szCs w:val="22"/>
        </w:rPr>
        <w:t xml:space="preserve"> and in certain conditions </w:t>
      </w:r>
      <w:r w:rsidR="00AA6BE0">
        <w:rPr>
          <w:b/>
          <w:bCs/>
          <w:sz w:val="22"/>
          <w:szCs w:val="22"/>
        </w:rPr>
        <w:t xml:space="preserve">may </w:t>
      </w:r>
      <w:r w:rsidR="002A77F0" w:rsidRPr="00B2256B">
        <w:rPr>
          <w:b/>
          <w:bCs/>
          <w:sz w:val="22"/>
          <w:szCs w:val="22"/>
        </w:rPr>
        <w:t xml:space="preserve">allow </w:t>
      </w:r>
      <w:r w:rsidR="005438EF" w:rsidRPr="00B2256B">
        <w:rPr>
          <w:b/>
          <w:bCs/>
          <w:sz w:val="22"/>
          <w:szCs w:val="22"/>
        </w:rPr>
        <w:t xml:space="preserve">both girls and boys </w:t>
      </w:r>
      <w:r w:rsidR="002A77F0" w:rsidRPr="00B2256B">
        <w:rPr>
          <w:b/>
          <w:bCs/>
          <w:sz w:val="22"/>
          <w:szCs w:val="22"/>
        </w:rPr>
        <w:t xml:space="preserve">to </w:t>
      </w:r>
      <w:r w:rsidR="005438EF" w:rsidRPr="00B2256B">
        <w:rPr>
          <w:b/>
          <w:bCs/>
          <w:sz w:val="22"/>
          <w:szCs w:val="22"/>
        </w:rPr>
        <w:t>marry at any age</w:t>
      </w:r>
      <w:r w:rsidR="005438EF" w:rsidRPr="00B2256B">
        <w:rPr>
          <w:sz w:val="22"/>
          <w:szCs w:val="22"/>
        </w:rPr>
        <w:t xml:space="preserve">. </w:t>
      </w:r>
      <w:r w:rsidR="00B00BE6" w:rsidRPr="00B2256B">
        <w:rPr>
          <w:sz w:val="22"/>
          <w:szCs w:val="22"/>
        </w:rPr>
        <w:t>As a result</w:t>
      </w:r>
      <w:r w:rsidR="005438EF" w:rsidRPr="00B2256B">
        <w:rPr>
          <w:sz w:val="22"/>
          <w:szCs w:val="22"/>
        </w:rPr>
        <w:t xml:space="preserve">, Ugandan girls frequently marry before </w:t>
      </w:r>
      <w:r w:rsidR="00B00BE6" w:rsidRPr="00B2256B">
        <w:rPr>
          <w:sz w:val="22"/>
          <w:szCs w:val="22"/>
        </w:rPr>
        <w:t>reaching the age of 18</w:t>
      </w:r>
      <w:r w:rsidR="00AA6BE0">
        <w:rPr>
          <w:sz w:val="22"/>
          <w:szCs w:val="22"/>
        </w:rPr>
        <w:t>—i</w:t>
      </w:r>
      <w:r w:rsidR="005438EF" w:rsidRPr="00B2256B">
        <w:rPr>
          <w:sz w:val="22"/>
          <w:szCs w:val="22"/>
        </w:rPr>
        <w:t xml:space="preserve">n 2016, </w:t>
      </w:r>
      <w:r w:rsidR="00B00BE6" w:rsidRPr="00B2256B">
        <w:rPr>
          <w:sz w:val="22"/>
          <w:szCs w:val="22"/>
        </w:rPr>
        <w:t xml:space="preserve">approximately </w:t>
      </w:r>
      <w:r w:rsidR="005438EF" w:rsidRPr="00B2256B">
        <w:rPr>
          <w:sz w:val="22"/>
          <w:szCs w:val="22"/>
        </w:rPr>
        <w:t>20% of Ugandan girls aged 15 to 19 were already married. Thirty-four percent of women age</w:t>
      </w:r>
      <w:r w:rsidR="00B00BE6" w:rsidRPr="00B2256B">
        <w:rPr>
          <w:sz w:val="22"/>
          <w:szCs w:val="22"/>
        </w:rPr>
        <w:t>d</w:t>
      </w:r>
      <w:r w:rsidR="005438EF" w:rsidRPr="00B2256B">
        <w:rPr>
          <w:sz w:val="22"/>
          <w:szCs w:val="22"/>
        </w:rPr>
        <w:t xml:space="preserve"> 20 to 24 had married before </w:t>
      </w:r>
      <w:r w:rsidR="00B00BE6" w:rsidRPr="00B2256B">
        <w:rPr>
          <w:sz w:val="22"/>
          <w:szCs w:val="22"/>
        </w:rPr>
        <w:t xml:space="preserve">the </w:t>
      </w:r>
      <w:r w:rsidR="005438EF" w:rsidRPr="00B2256B">
        <w:rPr>
          <w:sz w:val="22"/>
          <w:szCs w:val="22"/>
        </w:rPr>
        <w:t>age</w:t>
      </w:r>
      <w:r w:rsidR="00B00BE6" w:rsidRPr="00B2256B">
        <w:rPr>
          <w:sz w:val="22"/>
          <w:szCs w:val="22"/>
        </w:rPr>
        <w:t xml:space="preserve"> of</w:t>
      </w:r>
      <w:r w:rsidR="005438EF" w:rsidRPr="00B2256B">
        <w:rPr>
          <w:sz w:val="22"/>
          <w:szCs w:val="22"/>
        </w:rPr>
        <w:t xml:space="preserve"> 18, and 7% had married before </w:t>
      </w:r>
      <w:r w:rsidR="00B00BE6" w:rsidRPr="00B2256B">
        <w:rPr>
          <w:sz w:val="22"/>
          <w:szCs w:val="22"/>
        </w:rPr>
        <w:t xml:space="preserve">the </w:t>
      </w:r>
      <w:r w:rsidR="005438EF" w:rsidRPr="00B2256B">
        <w:rPr>
          <w:sz w:val="22"/>
          <w:szCs w:val="22"/>
        </w:rPr>
        <w:t xml:space="preserve">age </w:t>
      </w:r>
      <w:r w:rsidR="00B00BE6" w:rsidRPr="00B2256B">
        <w:rPr>
          <w:sz w:val="22"/>
          <w:szCs w:val="22"/>
        </w:rPr>
        <w:t xml:space="preserve">of </w:t>
      </w:r>
      <w:r w:rsidR="005438EF" w:rsidRPr="00B2256B">
        <w:rPr>
          <w:sz w:val="22"/>
          <w:szCs w:val="22"/>
        </w:rPr>
        <w:t>15.</w:t>
      </w:r>
      <w:r w:rsidR="00AA6BE0">
        <w:rPr>
          <w:rStyle w:val="FootnoteReference"/>
          <w:sz w:val="22"/>
          <w:szCs w:val="22"/>
        </w:rPr>
        <w:footnoteReference w:id="1"/>
      </w:r>
      <w:r w:rsidR="005438EF" w:rsidRPr="00B2256B">
        <w:rPr>
          <w:sz w:val="22"/>
          <w:szCs w:val="22"/>
        </w:rPr>
        <w:t xml:space="preserve"> </w:t>
      </w:r>
    </w:p>
    <w:p w14:paraId="66753522" w14:textId="02C237C7" w:rsidR="00AA6BE0" w:rsidRPr="00B2256B" w:rsidRDefault="00AA6BE0" w:rsidP="00AA6BE0">
      <w:pPr>
        <w:spacing w:afterLines="100" w:after="240"/>
        <w:rPr>
          <w:sz w:val="22"/>
          <w:szCs w:val="22"/>
        </w:rPr>
      </w:pPr>
      <w:r w:rsidRPr="00B2256B">
        <w:rPr>
          <w:sz w:val="22"/>
          <w:szCs w:val="22"/>
        </w:rPr>
        <w:t xml:space="preserve">The </w:t>
      </w:r>
      <w:r w:rsidRPr="00B2256B">
        <w:rPr>
          <w:i/>
          <w:iCs/>
          <w:sz w:val="22"/>
          <w:szCs w:val="22"/>
        </w:rPr>
        <w:t>Marriage Bill (2017)</w:t>
      </w:r>
      <w:r>
        <w:rPr>
          <w:i/>
          <w:iCs/>
          <w:sz w:val="22"/>
          <w:szCs w:val="22"/>
        </w:rPr>
        <w:t xml:space="preserve">, </w:t>
      </w:r>
      <w:r w:rsidRPr="00B2256B">
        <w:rPr>
          <w:sz w:val="22"/>
          <w:szCs w:val="22"/>
        </w:rPr>
        <w:t xml:space="preserve">which has been in development for over a decade, </w:t>
      </w:r>
      <w:r w:rsidR="00397B05">
        <w:rPr>
          <w:sz w:val="22"/>
          <w:szCs w:val="22"/>
        </w:rPr>
        <w:t>attempts to</w:t>
      </w:r>
      <w:r w:rsidR="00397B05" w:rsidRPr="00B2256B">
        <w:rPr>
          <w:sz w:val="22"/>
          <w:szCs w:val="22"/>
        </w:rPr>
        <w:t xml:space="preserve"> </w:t>
      </w:r>
      <w:r w:rsidRPr="00B2256B">
        <w:rPr>
          <w:sz w:val="22"/>
          <w:szCs w:val="22"/>
        </w:rPr>
        <w:t>harmonize these existing</w:t>
      </w:r>
      <w:r>
        <w:rPr>
          <w:sz w:val="22"/>
          <w:szCs w:val="22"/>
        </w:rPr>
        <w:t xml:space="preserve"> legislative provisions</w:t>
      </w:r>
      <w:r w:rsidRPr="00B2256B">
        <w:rPr>
          <w:sz w:val="22"/>
          <w:szCs w:val="22"/>
        </w:rPr>
        <w:t xml:space="preserve"> </w:t>
      </w:r>
      <w:r w:rsidR="00F15E58">
        <w:rPr>
          <w:sz w:val="22"/>
          <w:szCs w:val="22"/>
        </w:rPr>
        <w:t>with the country’s constitution</w:t>
      </w:r>
      <w:r w:rsidR="00397B05">
        <w:rPr>
          <w:sz w:val="22"/>
          <w:szCs w:val="22"/>
        </w:rPr>
        <w:t>, which prohibits marriage under the age of 18</w:t>
      </w:r>
      <w:r w:rsidRPr="00B2256B">
        <w:rPr>
          <w:sz w:val="22"/>
          <w:szCs w:val="22"/>
        </w:rPr>
        <w:t xml:space="preserve">. However, as of </w:t>
      </w:r>
      <w:r w:rsidRPr="009927F6">
        <w:rPr>
          <w:sz w:val="22"/>
          <w:szCs w:val="22"/>
        </w:rPr>
        <w:t>December 1</w:t>
      </w:r>
      <w:r w:rsidR="009927F6">
        <w:rPr>
          <w:sz w:val="22"/>
          <w:szCs w:val="22"/>
        </w:rPr>
        <w:t>8</w:t>
      </w:r>
      <w:r w:rsidRPr="009927F6">
        <w:rPr>
          <w:sz w:val="22"/>
          <w:szCs w:val="22"/>
        </w:rPr>
        <w:t>, 2020</w:t>
      </w:r>
      <w:r w:rsidRPr="00B2256B">
        <w:rPr>
          <w:sz w:val="22"/>
          <w:szCs w:val="22"/>
        </w:rPr>
        <w:t xml:space="preserve">, this bill has not been </w:t>
      </w:r>
      <w:r>
        <w:rPr>
          <w:sz w:val="22"/>
          <w:szCs w:val="22"/>
        </w:rPr>
        <w:t xml:space="preserve">passed </w:t>
      </w:r>
      <w:r w:rsidRPr="00B2256B">
        <w:rPr>
          <w:sz w:val="22"/>
          <w:szCs w:val="22"/>
        </w:rPr>
        <w:t xml:space="preserve">by the Ugandan parliament. </w:t>
      </w:r>
    </w:p>
    <w:p w14:paraId="33D25D67" w14:textId="77777777" w:rsidR="005438EF" w:rsidRPr="00FF07E2" w:rsidRDefault="005438EF" w:rsidP="005438EF">
      <w:pPr>
        <w:rPr>
          <w:b/>
          <w:sz w:val="22"/>
          <w:szCs w:val="22"/>
        </w:rPr>
      </w:pPr>
      <w:r w:rsidRPr="007E2A89">
        <w:rPr>
          <w:b/>
          <w:sz w:val="22"/>
          <w:szCs w:val="22"/>
        </w:rPr>
        <w:t xml:space="preserve">We hope the Committee will: </w:t>
      </w:r>
    </w:p>
    <w:p w14:paraId="0AA5E19B" w14:textId="050CA519" w:rsidR="009927F6" w:rsidRDefault="005438EF" w:rsidP="00EF2E0C">
      <w:pPr>
        <w:pStyle w:val="ListParagraph"/>
        <w:numPr>
          <w:ilvl w:val="0"/>
          <w:numId w:val="6"/>
        </w:numPr>
        <w:rPr>
          <w:sz w:val="22"/>
          <w:szCs w:val="22"/>
        </w:rPr>
      </w:pPr>
      <w:r w:rsidRPr="00AA6BE0">
        <w:rPr>
          <w:sz w:val="22"/>
          <w:szCs w:val="22"/>
        </w:rPr>
        <w:t>In its concluding observations, recommend that Uganda</w:t>
      </w:r>
      <w:r w:rsidR="00216C87" w:rsidRPr="00AA6BE0">
        <w:rPr>
          <w:sz w:val="22"/>
          <w:szCs w:val="22"/>
        </w:rPr>
        <w:t xml:space="preserve"> </w:t>
      </w:r>
      <w:r w:rsidR="002A77F0" w:rsidRPr="00AA6BE0">
        <w:rPr>
          <w:sz w:val="22"/>
          <w:szCs w:val="22"/>
        </w:rPr>
        <w:t xml:space="preserve">pass and implement </w:t>
      </w:r>
      <w:r w:rsidR="00AA6BE0">
        <w:rPr>
          <w:sz w:val="22"/>
          <w:szCs w:val="22"/>
        </w:rPr>
        <w:t xml:space="preserve">the proposed </w:t>
      </w:r>
      <w:r w:rsidR="00AA6BE0" w:rsidRPr="00AA6BE0">
        <w:rPr>
          <w:i/>
          <w:iCs/>
          <w:sz w:val="22"/>
          <w:szCs w:val="22"/>
        </w:rPr>
        <w:t>Marriage Bill</w:t>
      </w:r>
      <w:r w:rsidR="00AA6BE0">
        <w:rPr>
          <w:sz w:val="22"/>
          <w:szCs w:val="22"/>
        </w:rPr>
        <w:t xml:space="preserve"> or a similar Act</w:t>
      </w:r>
      <w:r w:rsidR="002A77F0" w:rsidRPr="00AA6BE0">
        <w:rPr>
          <w:sz w:val="22"/>
          <w:szCs w:val="22"/>
        </w:rPr>
        <w:t xml:space="preserve"> that protects girls under the age of 18 from early marriage</w:t>
      </w:r>
      <w:r w:rsidR="000A35DA" w:rsidRPr="00AA6BE0">
        <w:rPr>
          <w:sz w:val="22"/>
          <w:szCs w:val="22"/>
        </w:rPr>
        <w:t xml:space="preserve"> </w:t>
      </w:r>
      <w:r w:rsidR="002A77F0" w:rsidRPr="00AA6BE0">
        <w:rPr>
          <w:sz w:val="22"/>
          <w:szCs w:val="22"/>
        </w:rPr>
        <w:t xml:space="preserve">under customary and religious law, </w:t>
      </w:r>
      <w:r w:rsidR="000A35DA" w:rsidRPr="00AA6BE0">
        <w:rPr>
          <w:sz w:val="22"/>
          <w:szCs w:val="22"/>
        </w:rPr>
        <w:t>consistent</w:t>
      </w:r>
      <w:r w:rsidR="002A77F0" w:rsidRPr="00AA6BE0">
        <w:rPr>
          <w:sz w:val="22"/>
          <w:szCs w:val="22"/>
        </w:rPr>
        <w:t xml:space="preserve"> with Article 31</w:t>
      </w:r>
      <w:r w:rsidR="000A35DA" w:rsidRPr="00AA6BE0">
        <w:rPr>
          <w:sz w:val="22"/>
          <w:szCs w:val="22"/>
        </w:rPr>
        <w:t xml:space="preserve"> of Uganda’s constitution and Article 16 of the Convention. </w:t>
      </w:r>
    </w:p>
    <w:p w14:paraId="0DDCD5E8" w14:textId="77777777" w:rsidR="008E6C7F" w:rsidRDefault="008E6C7F" w:rsidP="008E6C7F">
      <w:pPr>
        <w:rPr>
          <w:sz w:val="22"/>
          <w:szCs w:val="22"/>
        </w:rPr>
      </w:pPr>
    </w:p>
    <w:p w14:paraId="4965275E" w14:textId="77777777" w:rsidR="00721CAD" w:rsidRPr="008E6C7F" w:rsidRDefault="00721CAD" w:rsidP="008E6C7F">
      <w:pPr>
        <w:rPr>
          <w:sz w:val="22"/>
          <w:szCs w:val="22"/>
        </w:rPr>
      </w:pPr>
    </w:p>
    <w:p w14:paraId="5C2A9063" w14:textId="5FFEC69D" w:rsidR="00FA45F7" w:rsidRPr="00A52B2B" w:rsidRDefault="00623047" w:rsidP="00721CAD">
      <w:pPr>
        <w:pStyle w:val="Heading1"/>
        <w:spacing w:afterLines="100" w:after="240"/>
        <w:rPr>
          <w:rFonts w:eastAsia="Times New Roman"/>
          <w:b/>
          <w:bCs/>
        </w:rPr>
      </w:pPr>
      <w:bookmarkStart w:id="53" w:name="_Toc61252045"/>
      <w:r w:rsidRPr="00A52B2B">
        <w:rPr>
          <w:rFonts w:eastAsia="Times New Roman"/>
          <w:b/>
          <w:bCs/>
        </w:rPr>
        <w:lastRenderedPageBreak/>
        <w:t xml:space="preserve">Detail of Constitutional and Legislative </w:t>
      </w:r>
      <w:r w:rsidR="00FA45F7" w:rsidRPr="00A52B2B">
        <w:rPr>
          <w:rFonts w:eastAsia="Times New Roman"/>
          <w:b/>
          <w:bCs/>
        </w:rPr>
        <w:t>Findings</w:t>
      </w:r>
      <w:bookmarkEnd w:id="53"/>
    </w:p>
    <w:bookmarkEnd w:id="49"/>
    <w:p w14:paraId="5CE7FB63" w14:textId="51266CD9" w:rsidR="00FF10FA" w:rsidRPr="00750218" w:rsidRDefault="00FA45F7" w:rsidP="00721CAD">
      <w:pPr>
        <w:spacing w:afterLines="100" w:after="240"/>
        <w:rPr>
          <w:sz w:val="22"/>
          <w:szCs w:val="22"/>
        </w:rPr>
      </w:pPr>
      <w:r w:rsidRPr="00A52B2B">
        <w:rPr>
          <w:sz w:val="22"/>
          <w:szCs w:val="22"/>
        </w:rPr>
        <w:t>While the following review is systematic and rigorous, we recognize that there may be laws or policies governing these areas that we have not captured</w:t>
      </w:r>
      <w:r w:rsidR="00EF2E0C">
        <w:rPr>
          <w:sz w:val="22"/>
          <w:szCs w:val="22"/>
        </w:rPr>
        <w:t>,</w:t>
      </w:r>
      <w:r w:rsidRPr="00A52B2B">
        <w:rPr>
          <w:sz w:val="22"/>
          <w:szCs w:val="22"/>
        </w:rPr>
        <w:t xml:space="preserve"> including new legislation or policies that have not yet been published globally.</w:t>
      </w:r>
    </w:p>
    <w:p w14:paraId="5EC328CA" w14:textId="740D4D34" w:rsidR="00FF10FA" w:rsidRPr="00FF10F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
          <w:color w:val="2E74B5"/>
          <w:sz w:val="26"/>
          <w:szCs w:val="26"/>
        </w:rPr>
      </w:pPr>
      <w:bookmarkStart w:id="54" w:name="_Toc61252046"/>
      <w:r>
        <w:rPr>
          <w:rFonts w:ascii="Calibri Light" w:eastAsia="Times New Roman" w:hAnsi="Calibri Light" w:cs="Times New Roman"/>
          <w:b/>
          <w:color w:val="2E74B5"/>
          <w:sz w:val="26"/>
          <w:szCs w:val="26"/>
        </w:rPr>
        <w:t>Paid Maternity and Paternity Leave</w:t>
      </w:r>
      <w:r w:rsidRPr="005E4090">
        <w:rPr>
          <w:rFonts w:ascii="Calibri Light" w:eastAsia="Times New Roman" w:hAnsi="Calibri Light" w:cs="Times New Roman"/>
          <w:b/>
          <w:color w:val="2E74B5"/>
          <w:sz w:val="26"/>
          <w:szCs w:val="26"/>
        </w:rPr>
        <w:t xml:space="preserve"> (</w:t>
      </w:r>
      <w:r>
        <w:rPr>
          <w:rFonts w:ascii="Calibri Light" w:eastAsia="Times New Roman" w:hAnsi="Calibri Light" w:cs="Times New Roman"/>
          <w:b/>
          <w:color w:val="2E74B5"/>
          <w:sz w:val="26"/>
          <w:szCs w:val="26"/>
        </w:rPr>
        <w:t>Articles 11, 5)</w:t>
      </w:r>
      <w:bookmarkEnd w:id="54"/>
    </w:p>
    <w:p w14:paraId="2F526491" w14:textId="1E0E1B44"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14:paraId="06E8D9D5" w14:textId="26171150" w:rsidR="00FA45F7" w:rsidRPr="00FF10FA" w:rsidRDefault="00FA45F7" w:rsidP="00FF10FA">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2DF97AF9" w14:textId="77777777" w:rsidR="00FA45F7" w:rsidRPr="00FF10FA" w:rsidRDefault="00FA45F7" w:rsidP="00FF10FA">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56EF7DF2" w14:textId="77777777" w:rsidR="00FA45F7" w:rsidRPr="00FF10FA" w:rsidRDefault="00FA45F7" w:rsidP="00FF10FA">
      <w:pPr>
        <w:ind w:left="720"/>
        <w:rPr>
          <w:i/>
          <w:sz w:val="22"/>
          <w:szCs w:val="22"/>
        </w:rPr>
      </w:pPr>
      <w:r w:rsidRPr="00FF10FA">
        <w:rPr>
          <w:i/>
          <w:sz w:val="22"/>
          <w:szCs w:val="22"/>
        </w:rPr>
        <w:t>(b) To introduce maternity leave with pay or with comparable social benefits without loss of former employment, seniority or social allowances;</w:t>
      </w:r>
    </w:p>
    <w:p w14:paraId="3CBF7E70" w14:textId="144B4501" w:rsidR="00FA45F7" w:rsidRPr="00FF10FA" w:rsidRDefault="00FA45F7" w:rsidP="00FF10FA">
      <w:pPr>
        <w:rPr>
          <w:sz w:val="22"/>
          <w:szCs w:val="22"/>
        </w:rPr>
      </w:pPr>
      <w:r w:rsidRPr="00FF10FA">
        <w:rPr>
          <w:sz w:val="22"/>
          <w:szCs w:val="22"/>
        </w:rPr>
        <w:t>Further, Article 5</w:t>
      </w:r>
      <w:r w:rsidR="000345E3" w:rsidRPr="00FF10FA">
        <w:rPr>
          <w:sz w:val="22"/>
          <w:szCs w:val="22"/>
        </w:rPr>
        <w:t>(b)</w:t>
      </w:r>
      <w:r w:rsidRPr="00FF10FA">
        <w:rPr>
          <w:sz w:val="22"/>
          <w:szCs w:val="22"/>
        </w:rPr>
        <w:t xml:space="preserve"> of the Convention emphasizes the importance of including men in the upbringing of children: </w:t>
      </w:r>
    </w:p>
    <w:p w14:paraId="19625A25" w14:textId="5DFFF5E3" w:rsidR="00FA45F7" w:rsidRPr="00FF10FA" w:rsidRDefault="00FA45F7" w:rsidP="00FF10FA">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76C8131B" w14:textId="4A2AA696" w:rsidR="00FF10FA" w:rsidRPr="00415AB8" w:rsidRDefault="00FA45F7" w:rsidP="00FA45F7">
      <w:pPr>
        <w:rPr>
          <w:sz w:val="22"/>
          <w:szCs w:val="22"/>
        </w:rPr>
      </w:pPr>
      <w:r w:rsidRPr="00FF10FA">
        <w:rPr>
          <w:sz w:val="22"/>
          <w:szCs w:val="22"/>
        </w:rPr>
        <w:t>We systematically reviewed national labor codes and social security laws to assess the availability paid maternity and paternity leave. We relied primarily on legislation downloaded through the International Labo</w:t>
      </w:r>
      <w:r w:rsidR="00EF2E0C">
        <w:rPr>
          <w:sz w:val="22"/>
          <w:szCs w:val="22"/>
        </w:rPr>
        <w:t>u</w:t>
      </w:r>
      <w:r w:rsidRPr="00FF10FA">
        <w:rPr>
          <w:sz w:val="22"/>
          <w:szCs w:val="22"/>
        </w:rPr>
        <w:t xml:space="preserve">r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4DCE6DAF" w14:textId="61459597" w:rsidR="00FF10FA" w:rsidRDefault="00B50456" w:rsidP="00FF10FA">
      <w:pPr>
        <w:keepNext/>
        <w:keepLines/>
        <w:spacing w:before="40" w:afterLines="100" w:after="240"/>
        <w:outlineLvl w:val="3"/>
        <w:rPr>
          <w:rFonts w:ascii="Calibri Light" w:eastAsia="Times New Roman" w:hAnsi="Calibri Light" w:cs="Times New Roman"/>
          <w:i/>
          <w:iCs/>
          <w:color w:val="2E74B5"/>
          <w:sz w:val="22"/>
          <w:szCs w:val="22"/>
        </w:rPr>
      </w:pPr>
      <w:r w:rsidRPr="009435CC">
        <w:rPr>
          <w:rFonts w:ascii="Calibri Light" w:eastAsia="Times New Roman" w:hAnsi="Calibri Light" w:cs="Times New Roman"/>
          <w:i/>
          <w:iCs/>
          <w:color w:val="2E74B5"/>
          <w:sz w:val="22"/>
          <w:szCs w:val="22"/>
        </w:rPr>
        <w:t>UGANDA</w:t>
      </w:r>
      <w:r w:rsidR="00FF10FA" w:rsidRPr="009435CC">
        <w:rPr>
          <w:rFonts w:ascii="Calibri Light" w:eastAsia="Times New Roman" w:hAnsi="Calibri Light" w:cs="Times New Roman"/>
          <w:i/>
          <w:iCs/>
          <w:color w:val="2E74B5"/>
          <w:sz w:val="22"/>
          <w:szCs w:val="22"/>
        </w:rPr>
        <w:t>’S</w:t>
      </w:r>
      <w:r w:rsidR="00FF10FA" w:rsidRPr="005E4090">
        <w:rPr>
          <w:rFonts w:ascii="Calibri Light" w:eastAsia="Times New Roman" w:hAnsi="Calibri Light" w:cs="Times New Roman"/>
          <w:i/>
          <w:iCs/>
          <w:color w:val="2E74B5"/>
          <w:sz w:val="22"/>
          <w:szCs w:val="22"/>
        </w:rPr>
        <w:t xml:space="preserve"> LEGISLATIVE PROV</w:t>
      </w:r>
      <w:r w:rsidR="00EF2E0C">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9435CC" w:rsidRPr="009435CC">
        <w:rPr>
          <w:rFonts w:ascii="Calibri Light" w:eastAsia="Times New Roman" w:hAnsi="Calibri Light" w:cs="Times New Roman"/>
          <w:i/>
          <w:iCs/>
          <w:color w:val="2E74B5"/>
          <w:sz w:val="22"/>
          <w:szCs w:val="22"/>
        </w:rPr>
        <w:t>NEED TO STRENGTHEN PAID MATERNITY AND PATERNITY LEAVE</w:t>
      </w:r>
    </w:p>
    <w:p w14:paraId="14CF045E" w14:textId="78A873A7" w:rsidR="00EF2E0C" w:rsidRDefault="00B50456" w:rsidP="00B50456">
      <w:pPr>
        <w:spacing w:after="0"/>
        <w:rPr>
          <w:sz w:val="22"/>
          <w:szCs w:val="22"/>
        </w:rPr>
      </w:pPr>
      <w:r w:rsidRPr="00E75B98">
        <w:rPr>
          <w:sz w:val="22"/>
          <w:szCs w:val="22"/>
        </w:rPr>
        <w:t>Based on our systematic review</w:t>
      </w:r>
      <w:r>
        <w:t xml:space="preserve"> </w:t>
      </w:r>
      <w:r w:rsidRPr="00E75B98">
        <w:rPr>
          <w:sz w:val="22"/>
          <w:szCs w:val="22"/>
        </w:rPr>
        <w:t>of national legislation and country reports</w:t>
      </w:r>
      <w:r>
        <w:rPr>
          <w:sz w:val="22"/>
          <w:szCs w:val="22"/>
        </w:rPr>
        <w:t xml:space="preserve">, </w:t>
      </w:r>
      <w:r w:rsidR="009435CC">
        <w:rPr>
          <w:sz w:val="22"/>
          <w:szCs w:val="22"/>
        </w:rPr>
        <w:t xml:space="preserve">Article 56 of the </w:t>
      </w:r>
      <w:r>
        <w:rPr>
          <w:i/>
          <w:iCs/>
          <w:sz w:val="22"/>
          <w:szCs w:val="22"/>
        </w:rPr>
        <w:t>Employment Act</w:t>
      </w:r>
      <w:r>
        <w:rPr>
          <w:sz w:val="22"/>
          <w:szCs w:val="22"/>
        </w:rPr>
        <w:t xml:space="preserve"> guarantees </w:t>
      </w:r>
      <w:r>
        <w:rPr>
          <w:b/>
          <w:bCs/>
          <w:sz w:val="22"/>
          <w:szCs w:val="22"/>
        </w:rPr>
        <w:t>60 working</w:t>
      </w:r>
      <w:r w:rsidRPr="00FF07E2">
        <w:rPr>
          <w:b/>
          <w:bCs/>
          <w:sz w:val="22"/>
          <w:szCs w:val="22"/>
        </w:rPr>
        <w:t xml:space="preserve"> days</w:t>
      </w:r>
      <w:r w:rsidR="00587DFA">
        <w:rPr>
          <w:b/>
          <w:bCs/>
          <w:sz w:val="22"/>
          <w:szCs w:val="22"/>
        </w:rPr>
        <w:t xml:space="preserve"> of</w:t>
      </w:r>
      <w:r w:rsidRPr="00FF07E2">
        <w:rPr>
          <w:b/>
          <w:bCs/>
          <w:sz w:val="22"/>
          <w:szCs w:val="22"/>
        </w:rPr>
        <w:t xml:space="preserve"> </w:t>
      </w:r>
      <w:r w:rsidR="009435CC">
        <w:rPr>
          <w:b/>
          <w:bCs/>
          <w:sz w:val="22"/>
          <w:szCs w:val="22"/>
        </w:rPr>
        <w:t xml:space="preserve">job-protected </w:t>
      </w:r>
      <w:r w:rsidRPr="00FF07E2">
        <w:rPr>
          <w:b/>
          <w:bCs/>
          <w:sz w:val="22"/>
          <w:szCs w:val="22"/>
        </w:rPr>
        <w:t>paid</w:t>
      </w:r>
      <w:r w:rsidR="009435CC">
        <w:rPr>
          <w:b/>
          <w:bCs/>
          <w:sz w:val="22"/>
          <w:szCs w:val="22"/>
        </w:rPr>
        <w:t xml:space="preserve"> </w:t>
      </w:r>
      <w:r w:rsidRPr="00FF07E2">
        <w:rPr>
          <w:b/>
          <w:bCs/>
          <w:sz w:val="22"/>
          <w:szCs w:val="22"/>
        </w:rPr>
        <w:t>maternity leave to working mothers</w:t>
      </w:r>
      <w:r w:rsidR="009435CC">
        <w:rPr>
          <w:b/>
          <w:bCs/>
          <w:sz w:val="22"/>
          <w:szCs w:val="22"/>
        </w:rPr>
        <w:t xml:space="preserve">. </w:t>
      </w:r>
      <w:r w:rsidR="009435CC" w:rsidRPr="009435CC">
        <w:rPr>
          <w:sz w:val="22"/>
          <w:szCs w:val="22"/>
        </w:rPr>
        <w:t>Article 57 of the same law</w:t>
      </w:r>
      <w:r w:rsidR="009435CC">
        <w:rPr>
          <w:b/>
          <w:bCs/>
          <w:sz w:val="22"/>
          <w:szCs w:val="22"/>
        </w:rPr>
        <w:t xml:space="preserve"> </w:t>
      </w:r>
      <w:r w:rsidR="009435CC" w:rsidRPr="009435CC">
        <w:rPr>
          <w:sz w:val="22"/>
          <w:szCs w:val="22"/>
        </w:rPr>
        <w:t xml:space="preserve">grants </w:t>
      </w:r>
      <w:r w:rsidR="009435CC">
        <w:rPr>
          <w:b/>
          <w:bCs/>
          <w:sz w:val="22"/>
          <w:szCs w:val="22"/>
        </w:rPr>
        <w:t>working fathers four working days of job-</w:t>
      </w:r>
      <w:r w:rsidR="00EF2E0C">
        <w:rPr>
          <w:b/>
          <w:bCs/>
          <w:sz w:val="22"/>
          <w:szCs w:val="22"/>
        </w:rPr>
        <w:t>protected paid paternity leave:</w:t>
      </w:r>
      <w:r w:rsidR="009435CC">
        <w:rPr>
          <w:b/>
          <w:bCs/>
          <w:sz w:val="22"/>
          <w:szCs w:val="22"/>
        </w:rPr>
        <w:t xml:space="preserve"> </w:t>
      </w:r>
    </w:p>
    <w:p w14:paraId="39504A14" w14:textId="77777777" w:rsidR="00587DFA" w:rsidRPr="00587DFA" w:rsidRDefault="00587DFA" w:rsidP="00587DFA">
      <w:pPr>
        <w:spacing w:after="0"/>
        <w:ind w:left="720"/>
        <w:rPr>
          <w:i/>
          <w:iCs/>
          <w:sz w:val="22"/>
          <w:szCs w:val="22"/>
        </w:rPr>
      </w:pPr>
      <w:r w:rsidRPr="00587DFA">
        <w:rPr>
          <w:i/>
          <w:iCs/>
          <w:sz w:val="22"/>
          <w:szCs w:val="22"/>
        </w:rPr>
        <w:t>56. Maternity Leave</w:t>
      </w:r>
    </w:p>
    <w:p w14:paraId="5836B1BD" w14:textId="77777777" w:rsidR="00587DFA" w:rsidRPr="00587DFA" w:rsidRDefault="00587DFA" w:rsidP="00587DFA">
      <w:pPr>
        <w:spacing w:after="0"/>
        <w:ind w:left="720"/>
        <w:rPr>
          <w:i/>
          <w:iCs/>
          <w:sz w:val="22"/>
          <w:szCs w:val="22"/>
        </w:rPr>
      </w:pPr>
      <w:r w:rsidRPr="00587DFA">
        <w:rPr>
          <w:i/>
          <w:iCs/>
          <w:sz w:val="22"/>
          <w:szCs w:val="22"/>
        </w:rPr>
        <w:t>(1) A female employee shall, as a consequence of pregnancy, have the right to a period of sixty working days leave from work on full wages hereafter referred to as "maternity leave", of which at least four weeks shall follow to childbirth or miscarriage.</w:t>
      </w:r>
    </w:p>
    <w:p w14:paraId="454D7CA5" w14:textId="77777777" w:rsidR="00587DFA" w:rsidRPr="00587DFA" w:rsidRDefault="00587DFA" w:rsidP="00587DFA">
      <w:pPr>
        <w:spacing w:after="0"/>
        <w:ind w:left="720"/>
        <w:rPr>
          <w:i/>
          <w:iCs/>
          <w:sz w:val="22"/>
          <w:szCs w:val="22"/>
        </w:rPr>
      </w:pPr>
      <w:r w:rsidRPr="00587DFA">
        <w:rPr>
          <w:i/>
          <w:iCs/>
          <w:sz w:val="22"/>
          <w:szCs w:val="22"/>
        </w:rPr>
        <w:t xml:space="preserve">(2) A female employee who becomes pregnant shall have the right to return, to the job which she held immediately before her maternity leave or to a reasonably suitable alternative job on terms </w:t>
      </w:r>
      <w:r w:rsidRPr="00587DFA">
        <w:rPr>
          <w:i/>
          <w:iCs/>
          <w:sz w:val="22"/>
          <w:szCs w:val="22"/>
        </w:rPr>
        <w:lastRenderedPageBreak/>
        <w:t xml:space="preserve">and conditions not less favourable than those which would have applied had she not been absent on maternity leave. </w:t>
      </w:r>
    </w:p>
    <w:p w14:paraId="19A9CB9D" w14:textId="21F5025B" w:rsidR="009435CC" w:rsidRDefault="009435CC" w:rsidP="00587DFA">
      <w:pPr>
        <w:spacing w:after="0"/>
        <w:rPr>
          <w:sz w:val="22"/>
          <w:szCs w:val="22"/>
        </w:rPr>
      </w:pPr>
    </w:p>
    <w:p w14:paraId="490E5C78" w14:textId="77777777" w:rsidR="009435CC" w:rsidRPr="009435CC" w:rsidRDefault="009435CC" w:rsidP="009435CC">
      <w:pPr>
        <w:spacing w:after="0"/>
        <w:ind w:left="720"/>
        <w:rPr>
          <w:i/>
          <w:iCs/>
          <w:sz w:val="22"/>
          <w:szCs w:val="22"/>
        </w:rPr>
      </w:pPr>
      <w:r w:rsidRPr="009435CC">
        <w:rPr>
          <w:i/>
          <w:iCs/>
          <w:sz w:val="22"/>
          <w:szCs w:val="22"/>
        </w:rPr>
        <w:t>57. Paternity leave</w:t>
      </w:r>
    </w:p>
    <w:p w14:paraId="3333A011" w14:textId="4801FF8C" w:rsidR="009435CC" w:rsidRPr="009435CC" w:rsidRDefault="009435CC" w:rsidP="009435CC">
      <w:pPr>
        <w:spacing w:after="0"/>
        <w:ind w:left="720"/>
        <w:rPr>
          <w:i/>
          <w:iCs/>
          <w:sz w:val="22"/>
          <w:szCs w:val="22"/>
        </w:rPr>
      </w:pPr>
      <w:r w:rsidRPr="009435CC">
        <w:rPr>
          <w:i/>
          <w:iCs/>
          <w:sz w:val="22"/>
          <w:szCs w:val="22"/>
        </w:rPr>
        <w:t>(I) A male employee shall, immediately after the delivery or miscarriage of a wife, have the right to a period of four working days' leave from work yearly herein referred to as paternity leave.</w:t>
      </w:r>
    </w:p>
    <w:p w14:paraId="69F0936F" w14:textId="40C0940F" w:rsidR="009435CC" w:rsidRPr="009435CC" w:rsidRDefault="009435CC" w:rsidP="009435CC">
      <w:pPr>
        <w:spacing w:after="0"/>
        <w:ind w:left="720"/>
        <w:rPr>
          <w:i/>
          <w:iCs/>
          <w:sz w:val="22"/>
          <w:szCs w:val="22"/>
        </w:rPr>
      </w:pPr>
      <w:r w:rsidRPr="009435CC">
        <w:rPr>
          <w:i/>
          <w:iCs/>
          <w:sz w:val="22"/>
          <w:szCs w:val="22"/>
        </w:rPr>
        <w:t>(2) An employee referred to in subsection (I) shall be entitled to the payment of his full wages during the said paternity leave.</w:t>
      </w:r>
    </w:p>
    <w:p w14:paraId="40625833" w14:textId="6EE0BF4C" w:rsidR="009435CC" w:rsidRPr="009435CC" w:rsidRDefault="009435CC" w:rsidP="009435CC">
      <w:pPr>
        <w:spacing w:after="0"/>
        <w:ind w:left="720"/>
        <w:rPr>
          <w:sz w:val="22"/>
          <w:szCs w:val="22"/>
        </w:rPr>
      </w:pPr>
      <w:r w:rsidRPr="009435CC">
        <w:rPr>
          <w:i/>
          <w:iCs/>
          <w:sz w:val="22"/>
          <w:szCs w:val="22"/>
        </w:rPr>
        <w:t>(3) A male employee shall, after the paternity leave, have the right to return to the job which he held immediately before his paternity leave.</w:t>
      </w:r>
    </w:p>
    <w:p w14:paraId="16178B66" w14:textId="77777777" w:rsidR="00FF10FA" w:rsidRDefault="00FF10FA" w:rsidP="00FF10FA">
      <w:pPr>
        <w:spacing w:after="0"/>
      </w:pPr>
    </w:p>
    <w:p w14:paraId="313C200D" w14:textId="6E3B83F7" w:rsidR="00FA45F7" w:rsidRPr="00FF10FA" w:rsidRDefault="00FF10FA" w:rsidP="00B50456">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
          <w:color w:val="2E74B5"/>
          <w:sz w:val="26"/>
          <w:szCs w:val="26"/>
        </w:rPr>
      </w:pPr>
      <w:bookmarkStart w:id="55" w:name="_Toc61252047"/>
      <w:r>
        <w:rPr>
          <w:rFonts w:ascii="Calibri Light" w:eastAsia="Times New Roman" w:hAnsi="Calibri Light" w:cs="Times New Roman"/>
          <w:b/>
          <w:color w:val="2E74B5"/>
          <w:sz w:val="26"/>
          <w:szCs w:val="26"/>
        </w:rPr>
        <w:t>Child Marriage</w:t>
      </w:r>
      <w:r w:rsidRPr="005E4090">
        <w:rPr>
          <w:rFonts w:ascii="Calibri Light" w:eastAsia="Times New Roman" w:hAnsi="Calibri Light" w:cs="Times New Roman"/>
          <w:b/>
          <w:color w:val="2E74B5"/>
          <w:sz w:val="26"/>
          <w:szCs w:val="26"/>
        </w:rPr>
        <w:t xml:space="preserve"> (</w:t>
      </w:r>
      <w:r>
        <w:rPr>
          <w:rFonts w:ascii="Calibri Light" w:eastAsia="Times New Roman" w:hAnsi="Calibri Light" w:cs="Times New Roman"/>
          <w:b/>
          <w:color w:val="2E74B5"/>
          <w:sz w:val="26"/>
          <w:szCs w:val="26"/>
        </w:rPr>
        <w:t>Articles 16, 2)</w:t>
      </w:r>
      <w:bookmarkEnd w:id="55"/>
    </w:p>
    <w:p w14:paraId="6AA66F7B" w14:textId="05A2CEB2" w:rsidR="00FA45F7" w:rsidRPr="00FF10FA" w:rsidRDefault="00FA45F7" w:rsidP="00FF10FA">
      <w:pPr>
        <w:rPr>
          <w:sz w:val="22"/>
          <w:szCs w:val="22"/>
        </w:rPr>
      </w:pPr>
      <w:r w:rsidRPr="00FF10FA">
        <w:rPr>
          <w:sz w:val="22"/>
          <w:szCs w:val="22"/>
        </w:rPr>
        <w:t>Child marriage disproportionately affects girls, often leading to social, economic, educational, and health inequalities, which States Parties have committed to eliminating. Article 16</w:t>
      </w:r>
      <w:r w:rsidR="002874BF" w:rsidRPr="00FF10FA">
        <w:rPr>
          <w:sz w:val="22"/>
          <w:szCs w:val="22"/>
        </w:rPr>
        <w:t>.2</w:t>
      </w:r>
      <w:r w:rsidRPr="00FF10FA">
        <w:rPr>
          <w:sz w:val="22"/>
          <w:szCs w:val="22"/>
        </w:rPr>
        <w:t xml:space="preserve"> of the Convention calls on States Parties to legislate a minimum age of marriage and prohibit the marriage of children. Additionally, disparities in the legal minimum age of marriage between girls and boys contravenes Article 2</w:t>
      </w:r>
      <w:r w:rsidR="000345E3" w:rsidRPr="00FF10FA">
        <w:rPr>
          <w:sz w:val="22"/>
          <w:szCs w:val="22"/>
        </w:rPr>
        <w:t>(a)</w:t>
      </w:r>
      <w:r w:rsidRPr="00FF10FA">
        <w:rPr>
          <w:sz w:val="22"/>
          <w:szCs w:val="22"/>
        </w:rPr>
        <w:t xml:space="preserve">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0BCBD9CB" w14:textId="5038AED4" w:rsidR="00FF10FA" w:rsidRDefault="00FA45F7" w:rsidP="00FA45F7">
      <w:r w:rsidRPr="00FF10FA">
        <w:rPr>
          <w:sz w:val="22"/>
          <w:szCs w:val="22"/>
        </w:rPr>
        <w:t>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Lexadin World Law Guide, Foreign Law Guide, International Labo</w:t>
      </w:r>
      <w:r w:rsidR="007651C4">
        <w:rPr>
          <w:sz w:val="22"/>
          <w:szCs w:val="22"/>
        </w:rPr>
        <w:t>u</w:t>
      </w:r>
      <w:r w:rsidRPr="00FF10FA">
        <w:rPr>
          <w:sz w:val="22"/>
          <w:szCs w:val="22"/>
        </w:rPr>
        <w:t>r Organization’s NATLEX database, regional sources, and official country websites.</w:t>
      </w:r>
    </w:p>
    <w:p w14:paraId="4ABA7282" w14:textId="7169C8B3" w:rsidR="00FF10FA" w:rsidRDefault="0049378D"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UGANDA’S</w:t>
      </w:r>
      <w:r w:rsidR="00FF10FA" w:rsidRPr="005E4090">
        <w:rPr>
          <w:rFonts w:ascii="Calibri Light" w:eastAsia="Times New Roman" w:hAnsi="Calibri Light" w:cs="Times New Roman"/>
          <w:i/>
          <w:iCs/>
          <w:color w:val="2E74B5"/>
          <w:sz w:val="22"/>
          <w:szCs w:val="22"/>
        </w:rPr>
        <w:t xml:space="preserve"> LEGISLATIVE PROV</w:t>
      </w:r>
      <w:r w:rsidR="00EF2E0C">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D67875">
        <w:rPr>
          <w:rFonts w:ascii="Calibri Light" w:eastAsia="Times New Roman" w:hAnsi="Calibri Light" w:cs="Times New Roman"/>
          <w:i/>
          <w:iCs/>
          <w:color w:val="2E74B5"/>
          <w:sz w:val="22"/>
          <w:szCs w:val="22"/>
        </w:rPr>
        <w:t>SOME</w:t>
      </w:r>
      <w:r>
        <w:rPr>
          <w:rFonts w:ascii="Calibri Light" w:eastAsia="Times New Roman" w:hAnsi="Calibri Light" w:cs="Times New Roman"/>
          <w:i/>
          <w:iCs/>
          <w:color w:val="2E74B5"/>
          <w:sz w:val="22"/>
          <w:szCs w:val="22"/>
        </w:rPr>
        <w:t xml:space="preserve"> </w:t>
      </w:r>
      <w:r w:rsidR="00D67875">
        <w:rPr>
          <w:rFonts w:ascii="Calibri Light" w:eastAsia="Times New Roman" w:hAnsi="Calibri Light" w:cs="Times New Roman"/>
          <w:i/>
          <w:iCs/>
          <w:color w:val="2E74B5"/>
          <w:sz w:val="22"/>
          <w:szCs w:val="22"/>
        </w:rPr>
        <w:t>LAWS</w:t>
      </w:r>
      <w:r>
        <w:rPr>
          <w:rFonts w:ascii="Calibri Light" w:eastAsia="Times New Roman" w:hAnsi="Calibri Light" w:cs="Times New Roman"/>
          <w:i/>
          <w:iCs/>
          <w:color w:val="2E74B5"/>
          <w:sz w:val="22"/>
          <w:szCs w:val="22"/>
        </w:rPr>
        <w:t xml:space="preserve"> PERMIT MARRIAGE </w:t>
      </w:r>
      <w:r w:rsidR="00D67875">
        <w:rPr>
          <w:rFonts w:ascii="Calibri Light" w:eastAsia="Times New Roman" w:hAnsi="Calibri Light" w:cs="Times New Roman"/>
          <w:i/>
          <w:iCs/>
          <w:color w:val="2E74B5"/>
          <w:sz w:val="22"/>
          <w:szCs w:val="22"/>
        </w:rPr>
        <w:t>UNDER THE AGE OF 18</w:t>
      </w:r>
    </w:p>
    <w:p w14:paraId="508B3479" w14:textId="02455EC3" w:rsidR="00B2256B" w:rsidRPr="00B2256B" w:rsidRDefault="0049378D" w:rsidP="000A35DA">
      <w:pPr>
        <w:spacing w:afterLines="100" w:after="240"/>
        <w:rPr>
          <w:sz w:val="22"/>
          <w:szCs w:val="22"/>
        </w:rPr>
      </w:pPr>
      <w:r w:rsidRPr="00D9110F">
        <w:rPr>
          <w:sz w:val="22"/>
          <w:szCs w:val="22"/>
        </w:rPr>
        <w:t>Based on our review, Uganda</w:t>
      </w:r>
      <w:r w:rsidR="00B2256B">
        <w:rPr>
          <w:sz w:val="22"/>
          <w:szCs w:val="22"/>
        </w:rPr>
        <w:t xml:space="preserve"> has </w:t>
      </w:r>
      <w:r w:rsidR="00D67875">
        <w:rPr>
          <w:sz w:val="22"/>
          <w:szCs w:val="22"/>
        </w:rPr>
        <w:t>several</w:t>
      </w:r>
      <w:r w:rsidR="00B2256B">
        <w:rPr>
          <w:sz w:val="22"/>
          <w:szCs w:val="22"/>
        </w:rPr>
        <w:t xml:space="preserve"> laws </w:t>
      </w:r>
      <w:r w:rsidR="00D67875">
        <w:rPr>
          <w:sz w:val="22"/>
          <w:szCs w:val="22"/>
        </w:rPr>
        <w:t xml:space="preserve">which legislate the minimum age of marriage, some of which </w:t>
      </w:r>
      <w:r w:rsidR="00397B05">
        <w:rPr>
          <w:sz w:val="22"/>
          <w:szCs w:val="22"/>
        </w:rPr>
        <w:t xml:space="preserve">allow </w:t>
      </w:r>
      <w:r w:rsidR="00D67875">
        <w:rPr>
          <w:sz w:val="22"/>
          <w:szCs w:val="22"/>
        </w:rPr>
        <w:t>girls under the age of 18 to be married</w:t>
      </w:r>
      <w:r w:rsidR="00B2256B">
        <w:rPr>
          <w:sz w:val="22"/>
          <w:szCs w:val="22"/>
        </w:rPr>
        <w:t xml:space="preserve">. </w:t>
      </w:r>
      <w:r w:rsidR="00B2256B" w:rsidRPr="00D67875">
        <w:rPr>
          <w:b/>
          <w:bCs/>
          <w:sz w:val="22"/>
          <w:szCs w:val="22"/>
        </w:rPr>
        <w:t xml:space="preserve">Article 31 of the </w:t>
      </w:r>
      <w:r w:rsidRPr="00D67875">
        <w:rPr>
          <w:b/>
          <w:bCs/>
          <w:sz w:val="22"/>
          <w:szCs w:val="22"/>
        </w:rPr>
        <w:t>constitution establishes a minimum age of marriage of 18 years for girls and boys</w:t>
      </w:r>
      <w:r w:rsidRPr="00D9110F">
        <w:rPr>
          <w:sz w:val="22"/>
          <w:szCs w:val="22"/>
        </w:rPr>
        <w:t xml:space="preserve">. </w:t>
      </w:r>
      <w:r w:rsidR="000A35DA">
        <w:rPr>
          <w:sz w:val="22"/>
          <w:szCs w:val="22"/>
        </w:rPr>
        <w:t xml:space="preserve">The </w:t>
      </w:r>
      <w:r w:rsidR="000A35DA" w:rsidRPr="000A35DA">
        <w:rPr>
          <w:i/>
          <w:iCs/>
          <w:sz w:val="22"/>
          <w:szCs w:val="22"/>
        </w:rPr>
        <w:t>Marriage Act</w:t>
      </w:r>
      <w:r w:rsidR="000A35DA" w:rsidRPr="000A35DA">
        <w:rPr>
          <w:sz w:val="22"/>
          <w:szCs w:val="22"/>
        </w:rPr>
        <w:t xml:space="preserve"> requires that </w:t>
      </w:r>
      <w:r w:rsidR="000A35DA">
        <w:rPr>
          <w:sz w:val="22"/>
          <w:szCs w:val="22"/>
        </w:rPr>
        <w:t>any person</w:t>
      </w:r>
      <w:r w:rsidR="000A35DA" w:rsidRPr="000A35DA">
        <w:rPr>
          <w:sz w:val="22"/>
          <w:szCs w:val="22"/>
        </w:rPr>
        <w:t xml:space="preserve"> under the age of 21, male or female, obtain written parental consent to be able to be legally married. </w:t>
      </w:r>
      <w:r w:rsidR="00D9110F">
        <w:rPr>
          <w:sz w:val="22"/>
          <w:szCs w:val="22"/>
        </w:rPr>
        <w:t>There are</w:t>
      </w:r>
      <w:r w:rsidR="00D67875">
        <w:rPr>
          <w:sz w:val="22"/>
          <w:szCs w:val="22"/>
        </w:rPr>
        <w:t xml:space="preserve"> separate </w:t>
      </w:r>
      <w:r w:rsidR="000A35DA" w:rsidRPr="00D9110F">
        <w:rPr>
          <w:sz w:val="22"/>
          <w:szCs w:val="22"/>
        </w:rPr>
        <w:t>laws that govern customary and religious marriage</w:t>
      </w:r>
      <w:r w:rsidR="00B2256B">
        <w:rPr>
          <w:sz w:val="22"/>
          <w:szCs w:val="22"/>
        </w:rPr>
        <w:t>s</w:t>
      </w:r>
      <w:r w:rsidR="000A35DA" w:rsidRPr="00D9110F">
        <w:rPr>
          <w:sz w:val="22"/>
          <w:szCs w:val="22"/>
        </w:rPr>
        <w:t xml:space="preserve">. For example, the </w:t>
      </w:r>
      <w:r w:rsidR="000A35DA" w:rsidRPr="00D67875">
        <w:rPr>
          <w:b/>
          <w:bCs/>
          <w:i/>
          <w:iCs/>
          <w:sz w:val="22"/>
          <w:szCs w:val="22"/>
        </w:rPr>
        <w:t>Customary Marriage (Registration) Act</w:t>
      </w:r>
      <w:r w:rsidR="000A35DA" w:rsidRPr="00D67875">
        <w:rPr>
          <w:b/>
          <w:bCs/>
          <w:sz w:val="22"/>
          <w:szCs w:val="22"/>
        </w:rPr>
        <w:t xml:space="preserve"> allows </w:t>
      </w:r>
      <w:r w:rsidR="00D9110F" w:rsidRPr="00D67875">
        <w:rPr>
          <w:b/>
          <w:bCs/>
          <w:sz w:val="22"/>
          <w:szCs w:val="22"/>
        </w:rPr>
        <w:t xml:space="preserve">girls to be married at the age of </w:t>
      </w:r>
      <w:r w:rsidR="000A35DA" w:rsidRPr="00D67875">
        <w:rPr>
          <w:b/>
          <w:bCs/>
          <w:sz w:val="22"/>
          <w:szCs w:val="22"/>
        </w:rPr>
        <w:t>16</w:t>
      </w:r>
      <w:r w:rsidR="00D9110F" w:rsidRPr="00D9110F">
        <w:rPr>
          <w:sz w:val="22"/>
          <w:szCs w:val="22"/>
        </w:rPr>
        <w:t xml:space="preserve">. </w:t>
      </w:r>
      <w:r w:rsidR="00D9110F">
        <w:rPr>
          <w:sz w:val="22"/>
          <w:szCs w:val="22"/>
        </w:rPr>
        <w:t>Further, t</w:t>
      </w:r>
      <w:r w:rsidR="000A35DA" w:rsidRPr="00D9110F">
        <w:rPr>
          <w:sz w:val="22"/>
          <w:szCs w:val="22"/>
        </w:rPr>
        <w:t xml:space="preserve">he </w:t>
      </w:r>
      <w:r w:rsidR="000A35DA" w:rsidRPr="00D67875">
        <w:rPr>
          <w:b/>
          <w:bCs/>
          <w:i/>
          <w:iCs/>
          <w:sz w:val="22"/>
          <w:szCs w:val="22"/>
        </w:rPr>
        <w:t>Marriage and Divorce of Mohammedans Act</w:t>
      </w:r>
      <w:r w:rsidR="000A35DA" w:rsidRPr="00D67875">
        <w:rPr>
          <w:b/>
          <w:bCs/>
          <w:sz w:val="22"/>
          <w:szCs w:val="22"/>
        </w:rPr>
        <w:t xml:space="preserve"> ensures the validity of all </w:t>
      </w:r>
      <w:r w:rsidR="00D9110F" w:rsidRPr="00D67875">
        <w:rPr>
          <w:b/>
          <w:bCs/>
          <w:sz w:val="22"/>
          <w:szCs w:val="22"/>
        </w:rPr>
        <w:t xml:space="preserve">Islamic </w:t>
      </w:r>
      <w:r w:rsidR="00B2256B" w:rsidRPr="00D67875">
        <w:rPr>
          <w:b/>
          <w:bCs/>
          <w:sz w:val="22"/>
          <w:szCs w:val="22"/>
        </w:rPr>
        <w:t>marriages and</w:t>
      </w:r>
      <w:r w:rsidR="00D9110F" w:rsidRPr="00D67875">
        <w:rPr>
          <w:b/>
          <w:bCs/>
          <w:sz w:val="22"/>
          <w:szCs w:val="22"/>
        </w:rPr>
        <w:t xml:space="preserve"> </w:t>
      </w:r>
      <w:r w:rsidR="000A35DA" w:rsidRPr="00D67875">
        <w:rPr>
          <w:b/>
          <w:bCs/>
          <w:sz w:val="22"/>
          <w:szCs w:val="22"/>
        </w:rPr>
        <w:t xml:space="preserve">does not contain any provision </w:t>
      </w:r>
      <w:r w:rsidR="00D9110F" w:rsidRPr="00D67875">
        <w:rPr>
          <w:b/>
          <w:bCs/>
          <w:sz w:val="22"/>
          <w:szCs w:val="22"/>
        </w:rPr>
        <w:t xml:space="preserve">establishing </w:t>
      </w:r>
      <w:r w:rsidR="000A35DA" w:rsidRPr="00D67875">
        <w:rPr>
          <w:b/>
          <w:bCs/>
          <w:sz w:val="22"/>
          <w:szCs w:val="22"/>
        </w:rPr>
        <w:t>the minimum age for such marriages</w:t>
      </w:r>
      <w:r w:rsidR="000A35DA" w:rsidRPr="00D9110F">
        <w:rPr>
          <w:sz w:val="22"/>
          <w:szCs w:val="22"/>
        </w:rPr>
        <w:t>.</w:t>
      </w:r>
    </w:p>
    <w:p w14:paraId="5C4C7903" w14:textId="3BF1DAC7" w:rsidR="00750218" w:rsidRPr="000A35DA" w:rsidRDefault="00750218" w:rsidP="000A35DA">
      <w:pPr>
        <w:spacing w:afterLines="100" w:after="240"/>
        <w:rPr>
          <w:sz w:val="22"/>
          <w:szCs w:val="22"/>
        </w:rPr>
      </w:pPr>
      <w:r w:rsidRPr="00B2256B">
        <w:rPr>
          <w:sz w:val="22"/>
          <w:szCs w:val="22"/>
        </w:rPr>
        <w:t xml:space="preserve">The </w:t>
      </w:r>
      <w:r w:rsidRPr="00B2256B">
        <w:rPr>
          <w:i/>
          <w:iCs/>
          <w:sz w:val="22"/>
          <w:szCs w:val="22"/>
        </w:rPr>
        <w:t>Marriage Bill (2017)</w:t>
      </w:r>
      <w:r>
        <w:rPr>
          <w:i/>
          <w:iCs/>
          <w:sz w:val="22"/>
          <w:szCs w:val="22"/>
        </w:rPr>
        <w:t xml:space="preserve">, </w:t>
      </w:r>
      <w:r w:rsidRPr="00B2256B">
        <w:rPr>
          <w:sz w:val="22"/>
          <w:szCs w:val="22"/>
        </w:rPr>
        <w:t xml:space="preserve">which has been in development for over a decade, </w:t>
      </w:r>
      <w:r>
        <w:rPr>
          <w:sz w:val="22"/>
          <w:szCs w:val="22"/>
        </w:rPr>
        <w:t>attempts to</w:t>
      </w:r>
      <w:r w:rsidRPr="00B2256B">
        <w:rPr>
          <w:sz w:val="22"/>
          <w:szCs w:val="22"/>
        </w:rPr>
        <w:t xml:space="preserve"> harmonize these existing</w:t>
      </w:r>
      <w:r>
        <w:rPr>
          <w:sz w:val="22"/>
          <w:szCs w:val="22"/>
        </w:rPr>
        <w:t xml:space="preserve"> legislative provisions</w:t>
      </w:r>
      <w:r w:rsidRPr="00B2256B">
        <w:rPr>
          <w:sz w:val="22"/>
          <w:szCs w:val="22"/>
        </w:rPr>
        <w:t xml:space="preserve"> </w:t>
      </w:r>
      <w:r>
        <w:rPr>
          <w:sz w:val="22"/>
          <w:szCs w:val="22"/>
        </w:rPr>
        <w:t>with the country’s constitution, which prohibits marriage under the age of 18</w:t>
      </w:r>
      <w:r w:rsidRPr="00B2256B">
        <w:rPr>
          <w:sz w:val="22"/>
          <w:szCs w:val="22"/>
        </w:rPr>
        <w:t>. However, as of December 1</w:t>
      </w:r>
      <w:r w:rsidR="00D67875">
        <w:rPr>
          <w:sz w:val="22"/>
          <w:szCs w:val="22"/>
        </w:rPr>
        <w:t>8</w:t>
      </w:r>
      <w:r w:rsidRPr="00B2256B">
        <w:rPr>
          <w:sz w:val="22"/>
          <w:szCs w:val="22"/>
        </w:rPr>
        <w:t xml:space="preserve">, 2020, this bill has not been </w:t>
      </w:r>
      <w:r>
        <w:rPr>
          <w:sz w:val="22"/>
          <w:szCs w:val="22"/>
        </w:rPr>
        <w:t xml:space="preserve">passed </w:t>
      </w:r>
      <w:r w:rsidRPr="00B2256B">
        <w:rPr>
          <w:sz w:val="22"/>
          <w:szCs w:val="22"/>
        </w:rPr>
        <w:t xml:space="preserve">by the Ugandan parliament. </w:t>
      </w:r>
    </w:p>
    <w:p w14:paraId="2CE47231" w14:textId="7FC00965" w:rsidR="0049378D" w:rsidRPr="00B2256B" w:rsidRDefault="000A35DA" w:rsidP="0049378D">
      <w:pPr>
        <w:ind w:firstLine="720"/>
        <w:rPr>
          <w:b/>
          <w:bCs/>
          <w:i/>
          <w:iCs/>
          <w:sz w:val="22"/>
          <w:szCs w:val="22"/>
        </w:rPr>
      </w:pPr>
      <w:r w:rsidRPr="000A35DA">
        <w:rPr>
          <w:b/>
          <w:bCs/>
          <w:i/>
          <w:iCs/>
          <w:sz w:val="22"/>
          <w:szCs w:val="22"/>
        </w:rPr>
        <w:lastRenderedPageBreak/>
        <w:t>T</w:t>
      </w:r>
      <w:r w:rsidRPr="00B2256B">
        <w:rPr>
          <w:b/>
          <w:bCs/>
          <w:i/>
          <w:iCs/>
          <w:sz w:val="22"/>
          <w:szCs w:val="22"/>
        </w:rPr>
        <w:t>he Constitution of the Republic of Uganda</w:t>
      </w:r>
    </w:p>
    <w:p w14:paraId="52FD7C9E" w14:textId="77777777" w:rsidR="0049378D" w:rsidRPr="00B2256B" w:rsidRDefault="0049378D" w:rsidP="0049378D">
      <w:pPr>
        <w:ind w:firstLine="720"/>
        <w:rPr>
          <w:i/>
          <w:iCs/>
          <w:sz w:val="22"/>
          <w:szCs w:val="22"/>
        </w:rPr>
      </w:pPr>
      <w:r w:rsidRPr="00B2256B">
        <w:rPr>
          <w:i/>
          <w:iCs/>
          <w:sz w:val="22"/>
          <w:szCs w:val="22"/>
        </w:rPr>
        <w:t>31. RIGHTS OF THE FAMILY</w:t>
      </w:r>
    </w:p>
    <w:p w14:paraId="385895E8" w14:textId="0A506694" w:rsidR="0049378D" w:rsidRPr="00B2256B" w:rsidRDefault="0049378D" w:rsidP="0049378D">
      <w:pPr>
        <w:ind w:left="720"/>
        <w:rPr>
          <w:i/>
          <w:iCs/>
          <w:sz w:val="22"/>
          <w:szCs w:val="22"/>
        </w:rPr>
      </w:pPr>
      <w:r w:rsidRPr="00B2256B">
        <w:rPr>
          <w:i/>
          <w:iCs/>
          <w:sz w:val="22"/>
          <w:szCs w:val="22"/>
        </w:rPr>
        <w:t>1. A man and a woman are entitled to marry only if they are each of the age of eighteen years and above (…)</w:t>
      </w:r>
    </w:p>
    <w:p w14:paraId="626BF0A9" w14:textId="77777777" w:rsidR="0049378D" w:rsidRPr="00B2256B" w:rsidRDefault="0049378D" w:rsidP="00FF10FA">
      <w:pPr>
        <w:spacing w:afterLines="100" w:after="240"/>
        <w:ind w:right="900"/>
        <w:rPr>
          <w:sz w:val="22"/>
          <w:szCs w:val="22"/>
        </w:rPr>
      </w:pPr>
    </w:p>
    <w:p w14:paraId="2C5CD78C" w14:textId="28D2BBEC" w:rsidR="0049378D" w:rsidRPr="00B2256B" w:rsidRDefault="0049378D" w:rsidP="00FF10FA">
      <w:pPr>
        <w:spacing w:afterLines="100" w:after="240"/>
        <w:ind w:right="900"/>
        <w:rPr>
          <w:b/>
          <w:bCs/>
          <w:i/>
          <w:iCs/>
          <w:sz w:val="22"/>
          <w:szCs w:val="22"/>
        </w:rPr>
      </w:pPr>
      <w:r w:rsidRPr="00B2256B">
        <w:rPr>
          <w:sz w:val="22"/>
          <w:szCs w:val="22"/>
        </w:rPr>
        <w:tab/>
      </w:r>
      <w:r w:rsidR="000A35DA" w:rsidRPr="00B2256B">
        <w:rPr>
          <w:b/>
          <w:bCs/>
          <w:i/>
          <w:iCs/>
          <w:sz w:val="22"/>
          <w:szCs w:val="22"/>
        </w:rPr>
        <w:t>The Marriage Act</w:t>
      </w:r>
      <w:r w:rsidRPr="00B2256B">
        <w:rPr>
          <w:b/>
          <w:bCs/>
          <w:i/>
          <w:iCs/>
          <w:sz w:val="22"/>
          <w:szCs w:val="22"/>
        </w:rPr>
        <w:t xml:space="preserve"> </w:t>
      </w:r>
    </w:p>
    <w:p w14:paraId="30A9BEB8" w14:textId="77777777" w:rsidR="0049378D" w:rsidRPr="00B2256B" w:rsidRDefault="0049378D" w:rsidP="0049378D">
      <w:pPr>
        <w:ind w:firstLine="720"/>
        <w:rPr>
          <w:i/>
          <w:iCs/>
          <w:sz w:val="22"/>
          <w:szCs w:val="22"/>
        </w:rPr>
      </w:pPr>
      <w:r w:rsidRPr="00B2256B">
        <w:rPr>
          <w:i/>
          <w:iCs/>
          <w:sz w:val="22"/>
          <w:szCs w:val="22"/>
        </w:rPr>
        <w:t>Consent to marriage in certain cases necessary.</w:t>
      </w:r>
    </w:p>
    <w:p w14:paraId="7B06666E" w14:textId="77777777" w:rsidR="0049378D" w:rsidRPr="00B2256B" w:rsidRDefault="0049378D" w:rsidP="0049378D">
      <w:pPr>
        <w:ind w:firstLine="720"/>
        <w:rPr>
          <w:i/>
          <w:iCs/>
          <w:sz w:val="22"/>
          <w:szCs w:val="22"/>
        </w:rPr>
      </w:pPr>
      <w:r w:rsidRPr="00B2256B">
        <w:rPr>
          <w:i/>
          <w:iCs/>
          <w:sz w:val="22"/>
          <w:szCs w:val="22"/>
        </w:rPr>
        <w:t>17. Consent to marriage of minors.</w:t>
      </w:r>
    </w:p>
    <w:p w14:paraId="16C5DAF0" w14:textId="37802740" w:rsidR="0049378D" w:rsidRPr="00B2256B" w:rsidRDefault="0049378D" w:rsidP="0049378D">
      <w:pPr>
        <w:ind w:left="720"/>
        <w:rPr>
          <w:i/>
          <w:iCs/>
          <w:sz w:val="22"/>
          <w:szCs w:val="22"/>
        </w:rPr>
      </w:pPr>
      <w:r w:rsidRPr="00B2256B">
        <w:rPr>
          <w:i/>
          <w:iCs/>
          <w:sz w:val="22"/>
          <w:szCs w:val="22"/>
        </w:rPr>
        <w:t>If either party to an intended marriage, not being a widower or widow, is under twenty-one years of age, the written consent of the father, or if he is dead or of unsound mind or absent from Uganda, of the mother, or if both are dead or of unsound mind or absent from Uganda, of the guardian of that party, must be produced annexed to the affidavit as required by section 10 before a licence can be granted or a certificate issued.</w:t>
      </w:r>
    </w:p>
    <w:p w14:paraId="4A6E85E9" w14:textId="77777777" w:rsidR="000A35DA" w:rsidRPr="00B2256B" w:rsidRDefault="000A35DA" w:rsidP="0049378D">
      <w:pPr>
        <w:ind w:left="720"/>
        <w:rPr>
          <w:i/>
          <w:iCs/>
          <w:sz w:val="22"/>
          <w:szCs w:val="22"/>
        </w:rPr>
      </w:pPr>
    </w:p>
    <w:p w14:paraId="28A938AA" w14:textId="09072AE0" w:rsidR="00C667FA" w:rsidRPr="00B2256B" w:rsidRDefault="00D9110F" w:rsidP="00C667FA">
      <w:pPr>
        <w:ind w:left="720"/>
        <w:rPr>
          <w:b/>
          <w:bCs/>
          <w:i/>
          <w:iCs/>
          <w:sz w:val="22"/>
          <w:szCs w:val="22"/>
        </w:rPr>
      </w:pPr>
      <w:r w:rsidRPr="00B2256B">
        <w:rPr>
          <w:b/>
          <w:bCs/>
          <w:i/>
          <w:iCs/>
          <w:sz w:val="22"/>
          <w:szCs w:val="22"/>
        </w:rPr>
        <w:t>Customary Marriage (Registration) Act</w:t>
      </w:r>
    </w:p>
    <w:p w14:paraId="7EEFA6A6" w14:textId="77777777" w:rsidR="00C667FA" w:rsidRPr="00B2256B" w:rsidRDefault="00C667FA" w:rsidP="00C667FA">
      <w:pPr>
        <w:ind w:left="720"/>
        <w:rPr>
          <w:i/>
          <w:iCs/>
          <w:sz w:val="22"/>
          <w:szCs w:val="22"/>
        </w:rPr>
      </w:pPr>
      <w:r w:rsidRPr="00B2256B">
        <w:rPr>
          <w:i/>
          <w:iCs/>
          <w:sz w:val="22"/>
          <w:szCs w:val="22"/>
        </w:rPr>
        <w:t>11. Void marriages.</w:t>
      </w:r>
    </w:p>
    <w:p w14:paraId="4AD926CA" w14:textId="77777777" w:rsidR="00C667FA" w:rsidRPr="00B2256B" w:rsidRDefault="00C667FA" w:rsidP="00C667FA">
      <w:pPr>
        <w:ind w:left="720"/>
        <w:rPr>
          <w:i/>
          <w:iCs/>
          <w:sz w:val="22"/>
          <w:szCs w:val="22"/>
        </w:rPr>
      </w:pPr>
      <w:r w:rsidRPr="00B2256B">
        <w:rPr>
          <w:i/>
          <w:iCs/>
          <w:sz w:val="22"/>
          <w:szCs w:val="22"/>
        </w:rPr>
        <w:t>A customary marriage shall be void if—</w:t>
      </w:r>
    </w:p>
    <w:p w14:paraId="07B1F039" w14:textId="77777777" w:rsidR="00C667FA" w:rsidRPr="00B2256B" w:rsidRDefault="00C667FA" w:rsidP="00C667FA">
      <w:pPr>
        <w:ind w:left="720"/>
        <w:rPr>
          <w:i/>
          <w:iCs/>
          <w:sz w:val="22"/>
          <w:szCs w:val="22"/>
        </w:rPr>
      </w:pPr>
      <w:r w:rsidRPr="00B2256B">
        <w:rPr>
          <w:i/>
          <w:iCs/>
          <w:sz w:val="22"/>
          <w:szCs w:val="22"/>
        </w:rPr>
        <w:t>(a) the female party to it has not attained the age of sixteen years;</w:t>
      </w:r>
    </w:p>
    <w:p w14:paraId="50597035" w14:textId="77777777" w:rsidR="00C667FA" w:rsidRPr="00B2256B" w:rsidRDefault="00C667FA" w:rsidP="00C667FA">
      <w:pPr>
        <w:ind w:left="720"/>
        <w:rPr>
          <w:i/>
          <w:iCs/>
          <w:sz w:val="22"/>
          <w:szCs w:val="22"/>
        </w:rPr>
      </w:pPr>
      <w:r w:rsidRPr="00B2256B">
        <w:rPr>
          <w:i/>
          <w:iCs/>
          <w:sz w:val="22"/>
          <w:szCs w:val="22"/>
        </w:rPr>
        <w:t>(b) the male party to it has not attained the age of eighteen years;</w:t>
      </w:r>
    </w:p>
    <w:p w14:paraId="12326F42" w14:textId="7084CDDB" w:rsidR="00C667FA" w:rsidRPr="00B2256B" w:rsidRDefault="00C667FA" w:rsidP="00C667FA">
      <w:pPr>
        <w:ind w:left="720"/>
        <w:rPr>
          <w:i/>
          <w:iCs/>
          <w:sz w:val="22"/>
          <w:szCs w:val="22"/>
        </w:rPr>
      </w:pPr>
      <w:r w:rsidRPr="00B2256B">
        <w:rPr>
          <w:i/>
          <w:iCs/>
          <w:sz w:val="22"/>
          <w:szCs w:val="22"/>
        </w:rPr>
        <w:t>(…)</w:t>
      </w:r>
    </w:p>
    <w:p w14:paraId="7227DDCD" w14:textId="77777777" w:rsidR="00D9110F" w:rsidRPr="00B2256B" w:rsidRDefault="00D9110F" w:rsidP="00C667FA">
      <w:pPr>
        <w:ind w:left="720"/>
        <w:rPr>
          <w:i/>
          <w:iCs/>
          <w:sz w:val="22"/>
          <w:szCs w:val="22"/>
        </w:rPr>
      </w:pPr>
    </w:p>
    <w:p w14:paraId="5C3A7C5A" w14:textId="7314705F" w:rsidR="00C667FA" w:rsidRPr="00B2256B" w:rsidRDefault="00C667FA" w:rsidP="00C667FA">
      <w:pPr>
        <w:ind w:left="720"/>
        <w:rPr>
          <w:i/>
          <w:iCs/>
          <w:sz w:val="22"/>
          <w:szCs w:val="22"/>
        </w:rPr>
      </w:pPr>
      <w:r w:rsidRPr="00B2256B">
        <w:rPr>
          <w:i/>
          <w:iCs/>
          <w:sz w:val="22"/>
          <w:szCs w:val="22"/>
        </w:rPr>
        <w:t>32. Consent to marriage of minors.</w:t>
      </w:r>
    </w:p>
    <w:p w14:paraId="4AC18095" w14:textId="72D2C118" w:rsidR="00C667FA" w:rsidRPr="00B2256B" w:rsidRDefault="00C667FA" w:rsidP="00C667FA">
      <w:pPr>
        <w:ind w:left="720"/>
        <w:rPr>
          <w:i/>
          <w:iCs/>
          <w:sz w:val="22"/>
          <w:szCs w:val="22"/>
        </w:rPr>
      </w:pPr>
      <w:r w:rsidRPr="00B2256B">
        <w:rPr>
          <w:i/>
          <w:iCs/>
          <w:sz w:val="22"/>
          <w:szCs w:val="22"/>
        </w:rPr>
        <w:t xml:space="preserve">If either party to an intended customary marriage, not being a widower or widow, is under twenty-one years of age, the written consent of the father, or if he is dead or of unsound mind, of the mother, or if both are dead or of unsound mind, of the guardian of the party, must be produced annexed to the affidavit as aforesaid before a </w:t>
      </w:r>
      <w:r w:rsidR="00D9110F" w:rsidRPr="00B2256B">
        <w:rPr>
          <w:i/>
          <w:iCs/>
          <w:sz w:val="22"/>
          <w:szCs w:val="22"/>
        </w:rPr>
        <w:t>license</w:t>
      </w:r>
      <w:r w:rsidRPr="00B2256B">
        <w:rPr>
          <w:i/>
          <w:iCs/>
          <w:sz w:val="22"/>
          <w:szCs w:val="22"/>
        </w:rPr>
        <w:t xml:space="preserve"> can be granted or a certificate issued.</w:t>
      </w:r>
    </w:p>
    <w:p w14:paraId="0B42C6BA" w14:textId="77777777" w:rsidR="00D9110F" w:rsidRDefault="00D9110F" w:rsidP="00C667FA">
      <w:pPr>
        <w:ind w:firstLine="720"/>
        <w:rPr>
          <w:sz w:val="22"/>
          <w:szCs w:val="22"/>
        </w:rPr>
      </w:pPr>
    </w:p>
    <w:p w14:paraId="53FF3561" w14:textId="77777777" w:rsidR="00721CAD" w:rsidRPr="00B2256B" w:rsidRDefault="00721CAD" w:rsidP="00C667FA">
      <w:pPr>
        <w:ind w:firstLine="720"/>
        <w:rPr>
          <w:sz w:val="22"/>
          <w:szCs w:val="22"/>
        </w:rPr>
      </w:pPr>
    </w:p>
    <w:p w14:paraId="217472D0" w14:textId="2FE1FA0E" w:rsidR="00C667FA" w:rsidRPr="00B2256B" w:rsidRDefault="00C667FA" w:rsidP="00C667FA">
      <w:pPr>
        <w:ind w:firstLine="720"/>
        <w:rPr>
          <w:i/>
          <w:iCs/>
          <w:sz w:val="22"/>
          <w:szCs w:val="22"/>
        </w:rPr>
      </w:pPr>
      <w:r w:rsidRPr="00B2256B">
        <w:rPr>
          <w:b/>
          <w:bCs/>
          <w:i/>
          <w:iCs/>
          <w:sz w:val="22"/>
          <w:szCs w:val="22"/>
        </w:rPr>
        <w:lastRenderedPageBreak/>
        <w:t>Marriage and Divorce of Mohammedans Act</w:t>
      </w:r>
    </w:p>
    <w:p w14:paraId="5F438EB5" w14:textId="77777777" w:rsidR="00C667FA" w:rsidRPr="00B2256B" w:rsidRDefault="00C667FA" w:rsidP="00C667FA">
      <w:pPr>
        <w:ind w:firstLine="720"/>
        <w:rPr>
          <w:i/>
          <w:iCs/>
          <w:sz w:val="22"/>
          <w:szCs w:val="22"/>
        </w:rPr>
      </w:pPr>
      <w:r w:rsidRPr="00B2256B">
        <w:rPr>
          <w:i/>
          <w:iCs/>
          <w:sz w:val="22"/>
          <w:szCs w:val="22"/>
        </w:rPr>
        <w:t>2. Mohammedan marriages and divorces.</w:t>
      </w:r>
    </w:p>
    <w:p w14:paraId="3DC6A6F9" w14:textId="77777777" w:rsidR="00C667FA" w:rsidRPr="00B2256B" w:rsidRDefault="00C667FA" w:rsidP="00C667FA">
      <w:pPr>
        <w:ind w:left="720"/>
        <w:rPr>
          <w:i/>
          <w:iCs/>
          <w:sz w:val="22"/>
          <w:szCs w:val="22"/>
        </w:rPr>
      </w:pPr>
      <w:r w:rsidRPr="00B2256B">
        <w:rPr>
          <w:i/>
          <w:iCs/>
          <w:sz w:val="22"/>
          <w:szCs w:val="22"/>
        </w:rPr>
        <w:t>All marriages between persons professing the Mohammedan religion, and all divorces from such marriages celebrated or given according to the rites and observances of the Mohammedan religion customary and usual among the tribe or sect in which the marriage or divorce takes place, shall be valid and registered as provided in this Act.</w:t>
      </w:r>
    </w:p>
    <w:p w14:paraId="22028BF9" w14:textId="77777777" w:rsidR="00FF10FA" w:rsidRDefault="00FF10FA" w:rsidP="00FF10FA">
      <w:pPr>
        <w:spacing w:after="0"/>
      </w:pPr>
    </w:p>
    <w:p w14:paraId="24CBB517" w14:textId="35EF0301" w:rsidR="00FF10FA" w:rsidRDefault="00FF10FA" w:rsidP="00BE6DF8">
      <w:pPr>
        <w:pStyle w:val="NoSpacing"/>
        <w:rPr>
          <w:i/>
        </w:rPr>
      </w:pPr>
    </w:p>
    <w:p w14:paraId="2D531A6D" w14:textId="68299200" w:rsidR="00FF10FA" w:rsidRDefault="00FF10FA" w:rsidP="00BE6DF8">
      <w:pPr>
        <w:pStyle w:val="NoSpacing"/>
        <w:rPr>
          <w:i/>
        </w:rPr>
      </w:pPr>
    </w:p>
    <w:p w14:paraId="5009109E" w14:textId="054DB8B2" w:rsidR="00FF10FA" w:rsidRDefault="00FF10FA" w:rsidP="00A41D03">
      <w:pPr>
        <w:spacing w:after="0"/>
        <w:jc w:val="center"/>
      </w:pPr>
    </w:p>
    <w:p w14:paraId="11B33D2A" w14:textId="243E2616" w:rsidR="00AA6BE0" w:rsidRDefault="00AA6BE0" w:rsidP="00A41D03">
      <w:pPr>
        <w:spacing w:after="0"/>
        <w:jc w:val="center"/>
      </w:pPr>
    </w:p>
    <w:p w14:paraId="7F47EBCF" w14:textId="052E71E4" w:rsidR="00AA6BE0" w:rsidRDefault="00AA6BE0" w:rsidP="00A41D03">
      <w:pPr>
        <w:spacing w:after="0"/>
        <w:jc w:val="center"/>
      </w:pPr>
    </w:p>
    <w:p w14:paraId="61D3FDE2" w14:textId="1CBFC0F0" w:rsidR="00AA6BE0" w:rsidRDefault="00AA6BE0" w:rsidP="00A41D03">
      <w:pPr>
        <w:spacing w:after="0"/>
        <w:jc w:val="center"/>
      </w:pPr>
    </w:p>
    <w:p w14:paraId="03597801" w14:textId="1A5D766A" w:rsidR="00AA6BE0" w:rsidRDefault="00AA6BE0" w:rsidP="00A41D03">
      <w:pPr>
        <w:spacing w:after="0"/>
        <w:jc w:val="center"/>
      </w:pPr>
    </w:p>
    <w:p w14:paraId="0E946EE4" w14:textId="6F6EE503" w:rsidR="00AA6BE0" w:rsidRDefault="00AA6BE0" w:rsidP="00A41D03">
      <w:pPr>
        <w:spacing w:after="0"/>
        <w:jc w:val="center"/>
      </w:pPr>
    </w:p>
    <w:p w14:paraId="0C54892C" w14:textId="221F11D0" w:rsidR="00AA6BE0" w:rsidRDefault="00AA6BE0" w:rsidP="00A41D03">
      <w:pPr>
        <w:spacing w:after="0"/>
        <w:jc w:val="center"/>
      </w:pPr>
    </w:p>
    <w:p w14:paraId="1CFB0E37" w14:textId="665D098D" w:rsidR="00AA6BE0" w:rsidRDefault="00AA6BE0" w:rsidP="00A41D03">
      <w:pPr>
        <w:spacing w:after="0"/>
        <w:jc w:val="center"/>
      </w:pPr>
    </w:p>
    <w:p w14:paraId="1A44618F" w14:textId="4C5F5DAD" w:rsidR="00AA6BE0" w:rsidRDefault="00AA6BE0" w:rsidP="00A41D03">
      <w:pPr>
        <w:spacing w:after="0"/>
        <w:jc w:val="center"/>
      </w:pPr>
    </w:p>
    <w:p w14:paraId="01998E91" w14:textId="7AFF068C" w:rsidR="00AA6BE0" w:rsidRDefault="00AA6BE0" w:rsidP="00A41D03">
      <w:pPr>
        <w:spacing w:after="0"/>
        <w:jc w:val="center"/>
      </w:pPr>
    </w:p>
    <w:p w14:paraId="24AB19B4" w14:textId="5305E289" w:rsidR="00AA6BE0" w:rsidRDefault="00AA6BE0" w:rsidP="00A41D03">
      <w:pPr>
        <w:spacing w:after="0"/>
        <w:jc w:val="center"/>
      </w:pPr>
    </w:p>
    <w:p w14:paraId="23D07AF0" w14:textId="10090283" w:rsidR="00AA6BE0" w:rsidRDefault="00AA6BE0" w:rsidP="00A41D03">
      <w:pPr>
        <w:spacing w:after="0"/>
        <w:jc w:val="center"/>
      </w:pPr>
    </w:p>
    <w:p w14:paraId="44B20D58" w14:textId="7DB6B3D2" w:rsidR="00AA6BE0" w:rsidRDefault="00AA6BE0" w:rsidP="00A41D03">
      <w:pPr>
        <w:spacing w:after="0"/>
        <w:jc w:val="center"/>
      </w:pPr>
    </w:p>
    <w:p w14:paraId="651D6ABC" w14:textId="34949A6B" w:rsidR="00AA6BE0" w:rsidRDefault="00AA6BE0" w:rsidP="00A41D03">
      <w:pPr>
        <w:spacing w:after="0"/>
        <w:jc w:val="center"/>
      </w:pPr>
    </w:p>
    <w:p w14:paraId="43F4D8D5" w14:textId="232F34AE" w:rsidR="00AA6BE0" w:rsidRDefault="00AA6BE0" w:rsidP="00A41D03">
      <w:pPr>
        <w:spacing w:after="0"/>
        <w:jc w:val="center"/>
      </w:pPr>
    </w:p>
    <w:p w14:paraId="6504ADC2" w14:textId="7F8ACE4E" w:rsidR="00AA6BE0" w:rsidRDefault="00AA6BE0" w:rsidP="00A41D03">
      <w:pPr>
        <w:spacing w:after="0"/>
        <w:jc w:val="center"/>
      </w:pPr>
    </w:p>
    <w:p w14:paraId="0B197695" w14:textId="6AE6E980" w:rsidR="00AA6BE0" w:rsidRDefault="00AA6BE0" w:rsidP="00A41D03">
      <w:pPr>
        <w:spacing w:after="0"/>
        <w:jc w:val="center"/>
      </w:pPr>
    </w:p>
    <w:p w14:paraId="3798B642" w14:textId="7894C509" w:rsidR="00AA6BE0" w:rsidRDefault="00AA6BE0" w:rsidP="00A41D03">
      <w:pPr>
        <w:spacing w:after="0"/>
        <w:jc w:val="center"/>
      </w:pPr>
    </w:p>
    <w:p w14:paraId="7E57D9E9" w14:textId="77777777" w:rsidR="00AA6BE0" w:rsidRDefault="00AA6BE0" w:rsidP="00A41D03">
      <w:pPr>
        <w:spacing w:after="0"/>
        <w:jc w:val="center"/>
      </w:pPr>
    </w:p>
    <w:p w14:paraId="5B836EA2" w14:textId="5C381CE9" w:rsidR="00FF10FA" w:rsidRDefault="00FF10FA" w:rsidP="00A41D03">
      <w:pPr>
        <w:spacing w:after="0"/>
        <w:jc w:val="center"/>
      </w:pPr>
    </w:p>
    <w:p w14:paraId="6FB9EB3C" w14:textId="4A825FC5" w:rsidR="00FF10FA" w:rsidRDefault="00FF10FA" w:rsidP="00A41D03">
      <w:pPr>
        <w:spacing w:after="0"/>
        <w:jc w:val="center"/>
      </w:pPr>
    </w:p>
    <w:p w14:paraId="6805DFD4" w14:textId="51DF8E9E" w:rsidR="00FF10FA" w:rsidRPr="000E03A6" w:rsidRDefault="00EF2E0C" w:rsidP="00AA6BE0">
      <w:pPr>
        <w:pStyle w:val="Heading4"/>
        <w:jc w:val="center"/>
        <w:rPr>
          <w:i/>
          <w:sz w:val="18"/>
          <w:szCs w:val="18"/>
        </w:rPr>
      </w:pPr>
      <w:r>
        <w:rPr>
          <w:i/>
          <w:sz w:val="18"/>
          <w:szCs w:val="18"/>
        </w:rPr>
        <w:t>Brief</w:t>
      </w:r>
      <w:r w:rsidR="00FF10FA" w:rsidRPr="000E03A6">
        <w:rPr>
          <w:i/>
          <w:sz w:val="18"/>
          <w:szCs w:val="18"/>
        </w:rPr>
        <w:t xml:space="preserve"> prepared by the WORLD Policy Analysis Center, University of California, Los Angeles</w:t>
      </w:r>
    </w:p>
    <w:p w14:paraId="06A0F5E4" w14:textId="77777777" w:rsidR="00FF10FA" w:rsidRDefault="00FF10FA" w:rsidP="00A41D03">
      <w:pPr>
        <w:spacing w:after="0"/>
        <w:jc w:val="center"/>
      </w:pPr>
    </w:p>
    <w:sectPr w:rsidR="00FF10FA" w:rsidSect="00831B92">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FF98D4" w14:textId="77777777" w:rsidR="00400A74" w:rsidRDefault="00400A74" w:rsidP="00263795">
      <w:pPr>
        <w:spacing w:after="0" w:line="240" w:lineRule="auto"/>
      </w:pPr>
      <w:r>
        <w:separator/>
      </w:r>
    </w:p>
  </w:endnote>
  <w:endnote w:type="continuationSeparator" w:id="0">
    <w:p w14:paraId="1722AABF" w14:textId="77777777" w:rsidR="00400A74" w:rsidRDefault="00400A74"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8F17C9">
          <w:rPr>
            <w:noProof/>
          </w:rPr>
          <w:t>1</w:t>
        </w:r>
        <w:r>
          <w:rPr>
            <w:noProof/>
          </w:rPr>
          <w:fldChar w:fldCharType="end"/>
        </w:r>
        <w:r>
          <w:t xml:space="preserve"> | </w:t>
        </w:r>
        <w:r>
          <w:rPr>
            <w:color w:val="7F7F7F" w:themeColor="background1" w:themeShade="7F"/>
            <w:spacing w:val="60"/>
          </w:rPr>
          <w:t>Page</w:t>
        </w:r>
      </w:p>
    </w:sdtContent>
  </w:sdt>
  <w:p w14:paraId="3435FE9D" w14:textId="77777777" w:rsidR="00831B92" w:rsidRDefault="00831B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7F7DFB" w14:textId="77777777" w:rsidR="00400A74" w:rsidRDefault="00400A74" w:rsidP="00263795">
      <w:pPr>
        <w:spacing w:after="0" w:line="240" w:lineRule="auto"/>
      </w:pPr>
      <w:r>
        <w:separator/>
      </w:r>
    </w:p>
  </w:footnote>
  <w:footnote w:type="continuationSeparator" w:id="0">
    <w:p w14:paraId="6F43F9CA" w14:textId="77777777" w:rsidR="00400A74" w:rsidRDefault="00400A74" w:rsidP="00263795">
      <w:pPr>
        <w:spacing w:after="0" w:line="240" w:lineRule="auto"/>
      </w:pPr>
      <w:r>
        <w:continuationSeparator/>
      </w:r>
    </w:p>
  </w:footnote>
  <w:footnote w:id="1">
    <w:p w14:paraId="25584F2A" w14:textId="67127413" w:rsidR="00AA6BE0" w:rsidRDefault="00AA6BE0">
      <w:pPr>
        <w:pStyle w:val="FootnoteText"/>
      </w:pPr>
      <w:r>
        <w:rPr>
          <w:rStyle w:val="FootnoteReference"/>
        </w:rPr>
        <w:footnoteRef/>
      </w:r>
      <w:r>
        <w:t xml:space="preserve"> UNICEF Data Warehouse. &lt;</w:t>
      </w:r>
      <w:r w:rsidRPr="00AA6BE0">
        <w:t>https://data.unicef.org/dv_index/</w:t>
      </w:r>
      <w:r>
        <w:t>&gt;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D7E35" w14:textId="798C4410" w:rsidR="009F2054" w:rsidRDefault="009F2054"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Del="00831B92">
      <w:t xml:space="preserve"> </w:t>
    </w:r>
    <w:r w:rsidR="008F17C9">
      <w:t>January 25</w:t>
    </w:r>
    <w:r w:rsidR="00EF2E0C">
      <w:t>, 2021</w:t>
    </w:r>
  </w:p>
  <w:p w14:paraId="288FAFE4" w14:textId="77777777" w:rsidR="009F2054" w:rsidRDefault="009F2054" w:rsidP="00831B92">
    <w:pPr>
      <w:pStyle w:val="Header"/>
      <w:jc w:val="right"/>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399D9A" w14:textId="3154F834" w:rsidR="00EF2E0C" w:rsidRDefault="00EF2E0C" w:rsidP="00EF2E0C">
    <w:pPr>
      <w:pStyle w:val="Header"/>
      <w:jc w:val="right"/>
    </w:pPr>
    <w:r>
      <w:rPr>
        <w:noProof/>
      </w:rPr>
      <w:drawing>
        <wp:anchor distT="0" distB="0" distL="114300" distR="114300" simplePos="0" relativeHeight="251659264" behindDoc="1" locked="0" layoutInCell="1" allowOverlap="1" wp14:anchorId="6FD9ECD8" wp14:editId="6B4094B6">
          <wp:simplePos x="0" y="0"/>
          <wp:positionH relativeFrom="column">
            <wp:posOffset>-800100</wp:posOffset>
          </wp:positionH>
          <wp:positionV relativeFrom="paragraph">
            <wp:posOffset>-276860</wp:posOffset>
          </wp:positionV>
          <wp:extent cx="2756535" cy="636905"/>
          <wp:effectExtent l="0" t="0" r="0" b="0"/>
          <wp:wrapTight wrapText="bothSides">
            <wp:wrapPolygon edited="0">
              <wp:start x="3284" y="0"/>
              <wp:lineTo x="448" y="3230"/>
              <wp:lineTo x="299" y="7107"/>
              <wp:lineTo x="2388" y="11629"/>
              <wp:lineTo x="2687" y="20674"/>
              <wp:lineTo x="3433" y="20674"/>
              <wp:lineTo x="20749" y="18090"/>
              <wp:lineTo x="21346" y="12275"/>
              <wp:lineTo x="20600" y="10337"/>
              <wp:lineTo x="20152" y="3876"/>
              <wp:lineTo x="4180" y="0"/>
              <wp:lineTo x="3284"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6535" cy="636905"/>
                  </a:xfrm>
                  <a:prstGeom prst="rect">
                    <a:avLst/>
                  </a:prstGeom>
                </pic:spPr>
              </pic:pic>
            </a:graphicData>
          </a:graphic>
          <wp14:sizeRelH relativeFrom="margin">
            <wp14:pctWidth>0</wp14:pctWidth>
          </wp14:sizeRelH>
          <wp14:sizeRelV relativeFrom="margin">
            <wp14:pctHeight>0</wp14:pctHeight>
          </wp14:sizeRelV>
        </wp:anchor>
      </w:drawing>
    </w:r>
    <w:r w:rsidR="008F17C9">
      <w:t>January 25</w:t>
    </w:r>
    <w:r>
      <w:t>, 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55F71"/>
    <w:multiLevelType w:val="hybridMultilevel"/>
    <w:tmpl w:val="41E0B3C0"/>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D345A6"/>
    <w:multiLevelType w:val="hybridMultilevel"/>
    <w:tmpl w:val="596860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47C03D3"/>
    <w:multiLevelType w:val="hybridMultilevel"/>
    <w:tmpl w:val="D0A49A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2"/>
  </w:num>
  <w:num w:numId="5">
    <w:abstractNumId w:val="3"/>
  </w:num>
  <w:num w:numId="6">
    <w:abstractNumId w:val="5"/>
  </w:num>
  <w:num w:numId="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716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4C6B"/>
    <w:rsid w:val="00005342"/>
    <w:rsid w:val="00007B9F"/>
    <w:rsid w:val="00007FCC"/>
    <w:rsid w:val="00021FBA"/>
    <w:rsid w:val="00024807"/>
    <w:rsid w:val="0002636A"/>
    <w:rsid w:val="00026A3B"/>
    <w:rsid w:val="0003358B"/>
    <w:rsid w:val="000345E3"/>
    <w:rsid w:val="00035C10"/>
    <w:rsid w:val="000365E8"/>
    <w:rsid w:val="00041FF9"/>
    <w:rsid w:val="0004725A"/>
    <w:rsid w:val="00053016"/>
    <w:rsid w:val="000530B1"/>
    <w:rsid w:val="00062767"/>
    <w:rsid w:val="0006291B"/>
    <w:rsid w:val="0006644E"/>
    <w:rsid w:val="000671D5"/>
    <w:rsid w:val="00074C6E"/>
    <w:rsid w:val="00075804"/>
    <w:rsid w:val="000850FE"/>
    <w:rsid w:val="000A17BA"/>
    <w:rsid w:val="000A1955"/>
    <w:rsid w:val="000A35DA"/>
    <w:rsid w:val="000A6E0C"/>
    <w:rsid w:val="000B05BA"/>
    <w:rsid w:val="000B2CBC"/>
    <w:rsid w:val="000B43D7"/>
    <w:rsid w:val="000C524F"/>
    <w:rsid w:val="000D2A2C"/>
    <w:rsid w:val="000D48EA"/>
    <w:rsid w:val="000D65DF"/>
    <w:rsid w:val="000D75F8"/>
    <w:rsid w:val="000E3CCB"/>
    <w:rsid w:val="000E3CF5"/>
    <w:rsid w:val="000F22CA"/>
    <w:rsid w:val="000F4CDB"/>
    <w:rsid w:val="000F5C02"/>
    <w:rsid w:val="000F7D43"/>
    <w:rsid w:val="0010092B"/>
    <w:rsid w:val="0010334A"/>
    <w:rsid w:val="00110604"/>
    <w:rsid w:val="00112EC9"/>
    <w:rsid w:val="00115C81"/>
    <w:rsid w:val="00121A10"/>
    <w:rsid w:val="001339E4"/>
    <w:rsid w:val="0014064A"/>
    <w:rsid w:val="0014409D"/>
    <w:rsid w:val="0014443A"/>
    <w:rsid w:val="00146C3A"/>
    <w:rsid w:val="001512D1"/>
    <w:rsid w:val="00157053"/>
    <w:rsid w:val="00162979"/>
    <w:rsid w:val="00163AA4"/>
    <w:rsid w:val="00167592"/>
    <w:rsid w:val="00170358"/>
    <w:rsid w:val="001855CF"/>
    <w:rsid w:val="00186A0B"/>
    <w:rsid w:val="00192A79"/>
    <w:rsid w:val="00192EE4"/>
    <w:rsid w:val="00193072"/>
    <w:rsid w:val="00193108"/>
    <w:rsid w:val="00196B39"/>
    <w:rsid w:val="001A1121"/>
    <w:rsid w:val="001A32D7"/>
    <w:rsid w:val="001B0629"/>
    <w:rsid w:val="001B130D"/>
    <w:rsid w:val="001B6472"/>
    <w:rsid w:val="001B7199"/>
    <w:rsid w:val="001E0AB3"/>
    <w:rsid w:val="001E6EF2"/>
    <w:rsid w:val="001F2433"/>
    <w:rsid w:val="00201BBD"/>
    <w:rsid w:val="00202927"/>
    <w:rsid w:val="002118F1"/>
    <w:rsid w:val="00216A01"/>
    <w:rsid w:val="00216C87"/>
    <w:rsid w:val="00216F3A"/>
    <w:rsid w:val="00217985"/>
    <w:rsid w:val="00225A6E"/>
    <w:rsid w:val="00233775"/>
    <w:rsid w:val="00233C05"/>
    <w:rsid w:val="002363A5"/>
    <w:rsid w:val="00237DC7"/>
    <w:rsid w:val="00242A41"/>
    <w:rsid w:val="00244E0B"/>
    <w:rsid w:val="002463EE"/>
    <w:rsid w:val="00246EC7"/>
    <w:rsid w:val="002529A1"/>
    <w:rsid w:val="002553AC"/>
    <w:rsid w:val="0025596E"/>
    <w:rsid w:val="002603EA"/>
    <w:rsid w:val="00262139"/>
    <w:rsid w:val="0026260D"/>
    <w:rsid w:val="00263795"/>
    <w:rsid w:val="00267D06"/>
    <w:rsid w:val="00277988"/>
    <w:rsid w:val="002802A1"/>
    <w:rsid w:val="00280964"/>
    <w:rsid w:val="002822B0"/>
    <w:rsid w:val="002874BF"/>
    <w:rsid w:val="00293C07"/>
    <w:rsid w:val="002A27CB"/>
    <w:rsid w:val="002A2ECC"/>
    <w:rsid w:val="002A35ED"/>
    <w:rsid w:val="002A77F0"/>
    <w:rsid w:val="002B4C4A"/>
    <w:rsid w:val="002B6072"/>
    <w:rsid w:val="002C79FD"/>
    <w:rsid w:val="002D3CE2"/>
    <w:rsid w:val="002E3152"/>
    <w:rsid w:val="002F18CF"/>
    <w:rsid w:val="002F47A6"/>
    <w:rsid w:val="002F4FD6"/>
    <w:rsid w:val="002F655E"/>
    <w:rsid w:val="002F6E5A"/>
    <w:rsid w:val="00320262"/>
    <w:rsid w:val="00331DB8"/>
    <w:rsid w:val="003444CA"/>
    <w:rsid w:val="00346925"/>
    <w:rsid w:val="0035238B"/>
    <w:rsid w:val="00353A9D"/>
    <w:rsid w:val="00353D6C"/>
    <w:rsid w:val="00355056"/>
    <w:rsid w:val="00356615"/>
    <w:rsid w:val="00362350"/>
    <w:rsid w:val="0036569F"/>
    <w:rsid w:val="003716E9"/>
    <w:rsid w:val="003723BD"/>
    <w:rsid w:val="00374D35"/>
    <w:rsid w:val="003860C9"/>
    <w:rsid w:val="00391573"/>
    <w:rsid w:val="003948B3"/>
    <w:rsid w:val="00397B05"/>
    <w:rsid w:val="003A0670"/>
    <w:rsid w:val="003A11D6"/>
    <w:rsid w:val="003A6D58"/>
    <w:rsid w:val="003C116C"/>
    <w:rsid w:val="003C2D78"/>
    <w:rsid w:val="003C3521"/>
    <w:rsid w:val="003C3F1A"/>
    <w:rsid w:val="003C4621"/>
    <w:rsid w:val="003D16AD"/>
    <w:rsid w:val="003D1B16"/>
    <w:rsid w:val="003D79EE"/>
    <w:rsid w:val="003E044E"/>
    <w:rsid w:val="003E182D"/>
    <w:rsid w:val="003F0A92"/>
    <w:rsid w:val="003F0ACD"/>
    <w:rsid w:val="003F21AC"/>
    <w:rsid w:val="003F70E6"/>
    <w:rsid w:val="00400A74"/>
    <w:rsid w:val="0040107F"/>
    <w:rsid w:val="00401DF4"/>
    <w:rsid w:val="004033AC"/>
    <w:rsid w:val="0040500F"/>
    <w:rsid w:val="004126C0"/>
    <w:rsid w:val="00415AB8"/>
    <w:rsid w:val="00416DA2"/>
    <w:rsid w:val="00423808"/>
    <w:rsid w:val="004261C5"/>
    <w:rsid w:val="00427B31"/>
    <w:rsid w:val="004320C8"/>
    <w:rsid w:val="00433969"/>
    <w:rsid w:val="0044050A"/>
    <w:rsid w:val="00444D19"/>
    <w:rsid w:val="004536D3"/>
    <w:rsid w:val="004554E5"/>
    <w:rsid w:val="00457CA1"/>
    <w:rsid w:val="00461A11"/>
    <w:rsid w:val="00466174"/>
    <w:rsid w:val="004679B8"/>
    <w:rsid w:val="0047219D"/>
    <w:rsid w:val="00473A77"/>
    <w:rsid w:val="00473BDF"/>
    <w:rsid w:val="00474A1C"/>
    <w:rsid w:val="0047586E"/>
    <w:rsid w:val="00487C6E"/>
    <w:rsid w:val="0049378D"/>
    <w:rsid w:val="004A5F2D"/>
    <w:rsid w:val="004A7910"/>
    <w:rsid w:val="004B4D32"/>
    <w:rsid w:val="004B5485"/>
    <w:rsid w:val="004B6F48"/>
    <w:rsid w:val="004B737D"/>
    <w:rsid w:val="004B7D6E"/>
    <w:rsid w:val="004C08D1"/>
    <w:rsid w:val="004C26E6"/>
    <w:rsid w:val="004D03D6"/>
    <w:rsid w:val="004D1D1F"/>
    <w:rsid w:val="004E188F"/>
    <w:rsid w:val="004F6CB6"/>
    <w:rsid w:val="00500071"/>
    <w:rsid w:val="00502A99"/>
    <w:rsid w:val="00502CB9"/>
    <w:rsid w:val="0050301F"/>
    <w:rsid w:val="00504243"/>
    <w:rsid w:val="00505920"/>
    <w:rsid w:val="00525DC6"/>
    <w:rsid w:val="005359EF"/>
    <w:rsid w:val="005404BA"/>
    <w:rsid w:val="00543280"/>
    <w:rsid w:val="005438EF"/>
    <w:rsid w:val="0054599A"/>
    <w:rsid w:val="005506E0"/>
    <w:rsid w:val="005543C0"/>
    <w:rsid w:val="0055456B"/>
    <w:rsid w:val="005567CD"/>
    <w:rsid w:val="00557612"/>
    <w:rsid w:val="00562FEE"/>
    <w:rsid w:val="005651F7"/>
    <w:rsid w:val="005716D4"/>
    <w:rsid w:val="0057555D"/>
    <w:rsid w:val="0057663A"/>
    <w:rsid w:val="005771B5"/>
    <w:rsid w:val="005857B9"/>
    <w:rsid w:val="00587DFA"/>
    <w:rsid w:val="00591179"/>
    <w:rsid w:val="00591781"/>
    <w:rsid w:val="005940D1"/>
    <w:rsid w:val="005963F8"/>
    <w:rsid w:val="005A25CA"/>
    <w:rsid w:val="005A3A03"/>
    <w:rsid w:val="005A5F1C"/>
    <w:rsid w:val="005A770F"/>
    <w:rsid w:val="005B7FB6"/>
    <w:rsid w:val="005C1924"/>
    <w:rsid w:val="005C5747"/>
    <w:rsid w:val="005D00FA"/>
    <w:rsid w:val="005D290C"/>
    <w:rsid w:val="005E0866"/>
    <w:rsid w:val="005E14E6"/>
    <w:rsid w:val="005E1C2A"/>
    <w:rsid w:val="005E3766"/>
    <w:rsid w:val="005E6E48"/>
    <w:rsid w:val="005F7F02"/>
    <w:rsid w:val="0060044E"/>
    <w:rsid w:val="00612D50"/>
    <w:rsid w:val="00613B71"/>
    <w:rsid w:val="00623047"/>
    <w:rsid w:val="006306D0"/>
    <w:rsid w:val="00630F12"/>
    <w:rsid w:val="00631B24"/>
    <w:rsid w:val="00643218"/>
    <w:rsid w:val="00654513"/>
    <w:rsid w:val="00655768"/>
    <w:rsid w:val="00656B5B"/>
    <w:rsid w:val="0065723F"/>
    <w:rsid w:val="00660730"/>
    <w:rsid w:val="00660F61"/>
    <w:rsid w:val="00662B05"/>
    <w:rsid w:val="006657E9"/>
    <w:rsid w:val="00665877"/>
    <w:rsid w:val="006768A8"/>
    <w:rsid w:val="00681002"/>
    <w:rsid w:val="006A4D85"/>
    <w:rsid w:val="006A5F21"/>
    <w:rsid w:val="006B1C1E"/>
    <w:rsid w:val="006B44D9"/>
    <w:rsid w:val="006C2730"/>
    <w:rsid w:val="006C292B"/>
    <w:rsid w:val="006C75D7"/>
    <w:rsid w:val="006D29B2"/>
    <w:rsid w:val="006D4E5A"/>
    <w:rsid w:val="006D57E4"/>
    <w:rsid w:val="006D7744"/>
    <w:rsid w:val="006E0A8A"/>
    <w:rsid w:val="006E25EC"/>
    <w:rsid w:val="006E409F"/>
    <w:rsid w:val="00700A3A"/>
    <w:rsid w:val="007033CF"/>
    <w:rsid w:val="00704E40"/>
    <w:rsid w:val="007124C0"/>
    <w:rsid w:val="00714794"/>
    <w:rsid w:val="007174B8"/>
    <w:rsid w:val="00721CAD"/>
    <w:rsid w:val="007237E3"/>
    <w:rsid w:val="00724A59"/>
    <w:rsid w:val="00730F01"/>
    <w:rsid w:val="007335F6"/>
    <w:rsid w:val="007418C2"/>
    <w:rsid w:val="0074263A"/>
    <w:rsid w:val="00750218"/>
    <w:rsid w:val="00753E19"/>
    <w:rsid w:val="007559F8"/>
    <w:rsid w:val="007578CE"/>
    <w:rsid w:val="00762334"/>
    <w:rsid w:val="007624D3"/>
    <w:rsid w:val="007651C4"/>
    <w:rsid w:val="007654FC"/>
    <w:rsid w:val="007718E9"/>
    <w:rsid w:val="00791D26"/>
    <w:rsid w:val="00791D51"/>
    <w:rsid w:val="007937C1"/>
    <w:rsid w:val="0079395B"/>
    <w:rsid w:val="00794A0A"/>
    <w:rsid w:val="00797894"/>
    <w:rsid w:val="007A64C7"/>
    <w:rsid w:val="007A7B6B"/>
    <w:rsid w:val="007B0B11"/>
    <w:rsid w:val="007B2070"/>
    <w:rsid w:val="007B20C7"/>
    <w:rsid w:val="007C3B75"/>
    <w:rsid w:val="007D7849"/>
    <w:rsid w:val="007E2764"/>
    <w:rsid w:val="00801FB9"/>
    <w:rsid w:val="00802E98"/>
    <w:rsid w:val="00821F3C"/>
    <w:rsid w:val="00826FE7"/>
    <w:rsid w:val="00827695"/>
    <w:rsid w:val="00831B92"/>
    <w:rsid w:val="00831E58"/>
    <w:rsid w:val="00835292"/>
    <w:rsid w:val="00837649"/>
    <w:rsid w:val="008464B8"/>
    <w:rsid w:val="00847DC2"/>
    <w:rsid w:val="00853DE3"/>
    <w:rsid w:val="00866191"/>
    <w:rsid w:val="00873DCC"/>
    <w:rsid w:val="00876F6D"/>
    <w:rsid w:val="0088047F"/>
    <w:rsid w:val="0088534C"/>
    <w:rsid w:val="00885BB4"/>
    <w:rsid w:val="008952C8"/>
    <w:rsid w:val="008A1018"/>
    <w:rsid w:val="008B1008"/>
    <w:rsid w:val="008C7413"/>
    <w:rsid w:val="008D0862"/>
    <w:rsid w:val="008D686E"/>
    <w:rsid w:val="008E34A4"/>
    <w:rsid w:val="008E6C7F"/>
    <w:rsid w:val="008F17C9"/>
    <w:rsid w:val="008F4F55"/>
    <w:rsid w:val="008F5285"/>
    <w:rsid w:val="008F5C64"/>
    <w:rsid w:val="008F5EC5"/>
    <w:rsid w:val="00901B32"/>
    <w:rsid w:val="00911425"/>
    <w:rsid w:val="00912519"/>
    <w:rsid w:val="00917577"/>
    <w:rsid w:val="00925741"/>
    <w:rsid w:val="009413D3"/>
    <w:rsid w:val="00941CE3"/>
    <w:rsid w:val="009435CC"/>
    <w:rsid w:val="009437E2"/>
    <w:rsid w:val="00945D7A"/>
    <w:rsid w:val="009518E1"/>
    <w:rsid w:val="0095267F"/>
    <w:rsid w:val="00953FE8"/>
    <w:rsid w:val="00957619"/>
    <w:rsid w:val="0096441A"/>
    <w:rsid w:val="00972640"/>
    <w:rsid w:val="009761DE"/>
    <w:rsid w:val="00976550"/>
    <w:rsid w:val="00983852"/>
    <w:rsid w:val="009927F6"/>
    <w:rsid w:val="00995882"/>
    <w:rsid w:val="009A176A"/>
    <w:rsid w:val="009A538D"/>
    <w:rsid w:val="009B0366"/>
    <w:rsid w:val="009B46C8"/>
    <w:rsid w:val="009B62F1"/>
    <w:rsid w:val="009C161B"/>
    <w:rsid w:val="009D0245"/>
    <w:rsid w:val="009D2F67"/>
    <w:rsid w:val="009D407C"/>
    <w:rsid w:val="009E00C6"/>
    <w:rsid w:val="009E2678"/>
    <w:rsid w:val="009E5C20"/>
    <w:rsid w:val="009F0C73"/>
    <w:rsid w:val="009F0E0C"/>
    <w:rsid w:val="009F10C4"/>
    <w:rsid w:val="009F2054"/>
    <w:rsid w:val="00A05BF8"/>
    <w:rsid w:val="00A07D60"/>
    <w:rsid w:val="00A202A5"/>
    <w:rsid w:val="00A34BEB"/>
    <w:rsid w:val="00A40B6F"/>
    <w:rsid w:val="00A41296"/>
    <w:rsid w:val="00A41D03"/>
    <w:rsid w:val="00A41FA6"/>
    <w:rsid w:val="00A43FE4"/>
    <w:rsid w:val="00A52B2B"/>
    <w:rsid w:val="00A5371B"/>
    <w:rsid w:val="00A545C8"/>
    <w:rsid w:val="00A54613"/>
    <w:rsid w:val="00A5601D"/>
    <w:rsid w:val="00A57340"/>
    <w:rsid w:val="00A805BB"/>
    <w:rsid w:val="00A810AD"/>
    <w:rsid w:val="00A847D8"/>
    <w:rsid w:val="00A927BA"/>
    <w:rsid w:val="00A92EFA"/>
    <w:rsid w:val="00A93A22"/>
    <w:rsid w:val="00A949AD"/>
    <w:rsid w:val="00A95712"/>
    <w:rsid w:val="00AA5740"/>
    <w:rsid w:val="00AA69AC"/>
    <w:rsid w:val="00AA6BE0"/>
    <w:rsid w:val="00AA729A"/>
    <w:rsid w:val="00AB1925"/>
    <w:rsid w:val="00AB1A8A"/>
    <w:rsid w:val="00AB1FF5"/>
    <w:rsid w:val="00AB5D04"/>
    <w:rsid w:val="00AC703A"/>
    <w:rsid w:val="00AF2D77"/>
    <w:rsid w:val="00B00BE6"/>
    <w:rsid w:val="00B03679"/>
    <w:rsid w:val="00B039E4"/>
    <w:rsid w:val="00B05810"/>
    <w:rsid w:val="00B113A6"/>
    <w:rsid w:val="00B11603"/>
    <w:rsid w:val="00B200D6"/>
    <w:rsid w:val="00B2114E"/>
    <w:rsid w:val="00B2256B"/>
    <w:rsid w:val="00B3467C"/>
    <w:rsid w:val="00B4416D"/>
    <w:rsid w:val="00B4466C"/>
    <w:rsid w:val="00B47EFF"/>
    <w:rsid w:val="00B5014D"/>
    <w:rsid w:val="00B50456"/>
    <w:rsid w:val="00B54718"/>
    <w:rsid w:val="00B55A8E"/>
    <w:rsid w:val="00B56D51"/>
    <w:rsid w:val="00B60393"/>
    <w:rsid w:val="00B60AD1"/>
    <w:rsid w:val="00B617D6"/>
    <w:rsid w:val="00B67FA2"/>
    <w:rsid w:val="00B73451"/>
    <w:rsid w:val="00B75136"/>
    <w:rsid w:val="00B755F5"/>
    <w:rsid w:val="00B759A4"/>
    <w:rsid w:val="00B83EEF"/>
    <w:rsid w:val="00B86AA5"/>
    <w:rsid w:val="00B91C7F"/>
    <w:rsid w:val="00B94688"/>
    <w:rsid w:val="00B94FDC"/>
    <w:rsid w:val="00BA17D9"/>
    <w:rsid w:val="00BA3ED0"/>
    <w:rsid w:val="00BB64E6"/>
    <w:rsid w:val="00BB6C59"/>
    <w:rsid w:val="00BC0C9A"/>
    <w:rsid w:val="00BC1567"/>
    <w:rsid w:val="00BC1939"/>
    <w:rsid w:val="00BC651C"/>
    <w:rsid w:val="00BC6780"/>
    <w:rsid w:val="00BD51EC"/>
    <w:rsid w:val="00BD77ED"/>
    <w:rsid w:val="00BE13C8"/>
    <w:rsid w:val="00BE2AC1"/>
    <w:rsid w:val="00BE691B"/>
    <w:rsid w:val="00BE6DF8"/>
    <w:rsid w:val="00BE7C0A"/>
    <w:rsid w:val="00BF71D1"/>
    <w:rsid w:val="00C00413"/>
    <w:rsid w:val="00C057D6"/>
    <w:rsid w:val="00C15AFF"/>
    <w:rsid w:val="00C1654D"/>
    <w:rsid w:val="00C31A62"/>
    <w:rsid w:val="00C3317D"/>
    <w:rsid w:val="00C36B64"/>
    <w:rsid w:val="00C370E4"/>
    <w:rsid w:val="00C4687E"/>
    <w:rsid w:val="00C554A3"/>
    <w:rsid w:val="00C618C4"/>
    <w:rsid w:val="00C62B18"/>
    <w:rsid w:val="00C63CF4"/>
    <w:rsid w:val="00C667FA"/>
    <w:rsid w:val="00C7178A"/>
    <w:rsid w:val="00C7613B"/>
    <w:rsid w:val="00C80E4A"/>
    <w:rsid w:val="00C840C1"/>
    <w:rsid w:val="00C861CF"/>
    <w:rsid w:val="00C86509"/>
    <w:rsid w:val="00C93D2E"/>
    <w:rsid w:val="00C96B31"/>
    <w:rsid w:val="00CA05CC"/>
    <w:rsid w:val="00CA6E6C"/>
    <w:rsid w:val="00CB2298"/>
    <w:rsid w:val="00CB76CD"/>
    <w:rsid w:val="00CC4C96"/>
    <w:rsid w:val="00CC6192"/>
    <w:rsid w:val="00CC6606"/>
    <w:rsid w:val="00CD519F"/>
    <w:rsid w:val="00CD79BB"/>
    <w:rsid w:val="00CE2020"/>
    <w:rsid w:val="00CE60C2"/>
    <w:rsid w:val="00CF442E"/>
    <w:rsid w:val="00D12294"/>
    <w:rsid w:val="00D17EFF"/>
    <w:rsid w:val="00D22632"/>
    <w:rsid w:val="00D252BB"/>
    <w:rsid w:val="00D319AC"/>
    <w:rsid w:val="00D3228B"/>
    <w:rsid w:val="00D324BD"/>
    <w:rsid w:val="00D363FE"/>
    <w:rsid w:val="00D4056B"/>
    <w:rsid w:val="00D42FDE"/>
    <w:rsid w:val="00D46827"/>
    <w:rsid w:val="00D50EFC"/>
    <w:rsid w:val="00D52B3A"/>
    <w:rsid w:val="00D54FD4"/>
    <w:rsid w:val="00D609FF"/>
    <w:rsid w:val="00D62418"/>
    <w:rsid w:val="00D66C06"/>
    <w:rsid w:val="00D67875"/>
    <w:rsid w:val="00D71331"/>
    <w:rsid w:val="00D71CC4"/>
    <w:rsid w:val="00D73703"/>
    <w:rsid w:val="00D7504F"/>
    <w:rsid w:val="00D8218E"/>
    <w:rsid w:val="00D86633"/>
    <w:rsid w:val="00D87824"/>
    <w:rsid w:val="00D9110F"/>
    <w:rsid w:val="00D91228"/>
    <w:rsid w:val="00D921C2"/>
    <w:rsid w:val="00D93BBC"/>
    <w:rsid w:val="00D956F7"/>
    <w:rsid w:val="00DA1DEE"/>
    <w:rsid w:val="00DB0AD1"/>
    <w:rsid w:val="00DB4DC6"/>
    <w:rsid w:val="00DC0D8F"/>
    <w:rsid w:val="00DC6A87"/>
    <w:rsid w:val="00DC7044"/>
    <w:rsid w:val="00DD2F6D"/>
    <w:rsid w:val="00DD2FEA"/>
    <w:rsid w:val="00DD45BE"/>
    <w:rsid w:val="00DE29DF"/>
    <w:rsid w:val="00DE554F"/>
    <w:rsid w:val="00DF4CA4"/>
    <w:rsid w:val="00DF6F0C"/>
    <w:rsid w:val="00DF7F93"/>
    <w:rsid w:val="00E0014D"/>
    <w:rsid w:val="00E10D86"/>
    <w:rsid w:val="00E12381"/>
    <w:rsid w:val="00E147C9"/>
    <w:rsid w:val="00E1726A"/>
    <w:rsid w:val="00E21E26"/>
    <w:rsid w:val="00E22B53"/>
    <w:rsid w:val="00E27399"/>
    <w:rsid w:val="00E31D73"/>
    <w:rsid w:val="00E35C53"/>
    <w:rsid w:val="00E40596"/>
    <w:rsid w:val="00E4063C"/>
    <w:rsid w:val="00E46FDE"/>
    <w:rsid w:val="00E47623"/>
    <w:rsid w:val="00E5079A"/>
    <w:rsid w:val="00E57329"/>
    <w:rsid w:val="00E57623"/>
    <w:rsid w:val="00E64C52"/>
    <w:rsid w:val="00E674E0"/>
    <w:rsid w:val="00E71762"/>
    <w:rsid w:val="00E835A3"/>
    <w:rsid w:val="00E91006"/>
    <w:rsid w:val="00E94851"/>
    <w:rsid w:val="00E95620"/>
    <w:rsid w:val="00E97E49"/>
    <w:rsid w:val="00EA0E61"/>
    <w:rsid w:val="00EA1029"/>
    <w:rsid w:val="00EA1798"/>
    <w:rsid w:val="00EA4351"/>
    <w:rsid w:val="00EB621C"/>
    <w:rsid w:val="00EC1A49"/>
    <w:rsid w:val="00EC3388"/>
    <w:rsid w:val="00ED4891"/>
    <w:rsid w:val="00ED644D"/>
    <w:rsid w:val="00EE6B18"/>
    <w:rsid w:val="00EF1E0E"/>
    <w:rsid w:val="00EF2E0C"/>
    <w:rsid w:val="00EF7398"/>
    <w:rsid w:val="00EF7C35"/>
    <w:rsid w:val="00F06DFE"/>
    <w:rsid w:val="00F073DC"/>
    <w:rsid w:val="00F10066"/>
    <w:rsid w:val="00F10315"/>
    <w:rsid w:val="00F15E58"/>
    <w:rsid w:val="00F15F63"/>
    <w:rsid w:val="00F213B6"/>
    <w:rsid w:val="00F22521"/>
    <w:rsid w:val="00F22B57"/>
    <w:rsid w:val="00F300F9"/>
    <w:rsid w:val="00F302CE"/>
    <w:rsid w:val="00F326DD"/>
    <w:rsid w:val="00F41C71"/>
    <w:rsid w:val="00F4614B"/>
    <w:rsid w:val="00F616A4"/>
    <w:rsid w:val="00F61FDE"/>
    <w:rsid w:val="00F7665A"/>
    <w:rsid w:val="00F802A3"/>
    <w:rsid w:val="00F80D67"/>
    <w:rsid w:val="00F842C9"/>
    <w:rsid w:val="00F86C29"/>
    <w:rsid w:val="00F95088"/>
    <w:rsid w:val="00FA063C"/>
    <w:rsid w:val="00FA45F7"/>
    <w:rsid w:val="00FB27B5"/>
    <w:rsid w:val="00FB67BC"/>
    <w:rsid w:val="00FB7E6D"/>
    <w:rsid w:val="00FC354E"/>
    <w:rsid w:val="00FC4A47"/>
    <w:rsid w:val="00FD208D"/>
    <w:rsid w:val="00FD3248"/>
    <w:rsid w:val="00FD4882"/>
    <w:rsid w:val="00FD6368"/>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UnresolvedMention">
    <w:name w:val="Unresolved Mention"/>
    <w:basedOn w:val="DefaultParagraphFont"/>
    <w:uiPriority w:val="99"/>
    <w:semiHidden/>
    <w:unhideWhenUsed/>
    <w:rsid w:val="00C667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DA8394-2E2F-4B3F-9DBC-3DA5D4F7C0EC}">
  <ds:schemaRefs>
    <ds:schemaRef ds:uri="http://schemas.openxmlformats.org/officeDocument/2006/bibliography"/>
  </ds:schemaRefs>
</ds:datastoreItem>
</file>

<file path=customXml/itemProps2.xml><?xml version="1.0" encoding="utf-8"?>
<ds:datastoreItem xmlns:ds="http://schemas.openxmlformats.org/officeDocument/2006/customXml" ds:itemID="{73184B79-1554-4350-89B1-2A87983A32CE}"/>
</file>

<file path=customXml/itemProps3.xml><?xml version="1.0" encoding="utf-8"?>
<ds:datastoreItem xmlns:ds="http://schemas.openxmlformats.org/officeDocument/2006/customXml" ds:itemID="{D477300F-D96C-4901-81BC-63310A776DC4}"/>
</file>

<file path=customXml/itemProps4.xml><?xml version="1.0" encoding="utf-8"?>
<ds:datastoreItem xmlns:ds="http://schemas.openxmlformats.org/officeDocument/2006/customXml" ds:itemID="{10B8352D-701C-41EA-A6CF-402E32F70A2E}"/>
</file>

<file path=docProps/app.xml><?xml version="1.0" encoding="utf-8"?>
<Properties xmlns="http://schemas.openxmlformats.org/officeDocument/2006/extended-properties" xmlns:vt="http://schemas.openxmlformats.org/officeDocument/2006/docPropsVTypes">
  <Template>Normal.dotm</Template>
  <TotalTime>0</TotalTime>
  <Pages>8</Pages>
  <Words>1958</Words>
  <Characters>11163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13095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3</cp:revision>
  <cp:lastPrinted>2020-01-03T22:52:00Z</cp:lastPrinted>
  <dcterms:created xsi:type="dcterms:W3CDTF">2021-01-14T15:56:00Z</dcterms:created>
  <dcterms:modified xsi:type="dcterms:W3CDTF">2021-01-25T15:44:00Z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