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089B2" w14:textId="77777777" w:rsidR="00F0220E" w:rsidRDefault="00780CEC">
      <w:pPr>
        <w:spacing w:after="0" w:line="240" w:lineRule="auto"/>
        <w:ind w:firstLine="567"/>
        <w:jc w:val="center"/>
        <w:rPr>
          <w:rFonts w:ascii="Arial" w:hAnsi="Arial" w:cs="Arial"/>
          <w:b/>
          <w:caps/>
          <w:kern w:val="28"/>
          <w:sz w:val="28"/>
          <w:szCs w:val="28"/>
        </w:rPr>
      </w:pPr>
      <w:r>
        <w:rPr>
          <w:rFonts w:ascii="Arial" w:hAnsi="Arial" w:cs="Arial"/>
          <w:b/>
          <w:caps/>
          <w:kern w:val="28"/>
          <w:sz w:val="28"/>
          <w:szCs w:val="28"/>
        </w:rPr>
        <w:t xml:space="preserve">Комитет ООН </w:t>
      </w:r>
    </w:p>
    <w:p w14:paraId="35A089B3" w14:textId="77777777" w:rsidR="00F0220E" w:rsidRDefault="00780CEC">
      <w:pPr>
        <w:spacing w:after="0" w:line="240" w:lineRule="auto"/>
        <w:ind w:firstLine="567"/>
        <w:jc w:val="center"/>
        <w:rPr>
          <w:rFonts w:ascii="Arial" w:hAnsi="Arial" w:cs="Arial"/>
          <w:b/>
          <w:caps/>
          <w:kern w:val="28"/>
          <w:sz w:val="28"/>
          <w:szCs w:val="28"/>
        </w:rPr>
      </w:pPr>
      <w:r>
        <w:rPr>
          <w:rFonts w:ascii="Arial" w:hAnsi="Arial" w:cs="Arial"/>
          <w:b/>
          <w:caps/>
          <w:kern w:val="28"/>
          <w:sz w:val="28"/>
          <w:szCs w:val="28"/>
        </w:rPr>
        <w:t>по ликвидации РАСОВОЙ дискриминации</w:t>
      </w:r>
    </w:p>
    <w:p w14:paraId="35A089B4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caps/>
          <w:kern w:val="28"/>
          <w:sz w:val="28"/>
          <w:szCs w:val="28"/>
        </w:rPr>
      </w:pPr>
    </w:p>
    <w:p w14:paraId="35A089B5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caps/>
          <w:kern w:val="28"/>
          <w:sz w:val="28"/>
          <w:szCs w:val="28"/>
        </w:rPr>
      </w:pPr>
    </w:p>
    <w:p w14:paraId="35A089B6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caps/>
          <w:kern w:val="28"/>
          <w:sz w:val="28"/>
          <w:szCs w:val="28"/>
        </w:rPr>
      </w:pPr>
    </w:p>
    <w:p w14:paraId="35A089B7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caps/>
          <w:kern w:val="28"/>
          <w:sz w:val="28"/>
          <w:szCs w:val="28"/>
        </w:rPr>
      </w:pPr>
    </w:p>
    <w:p w14:paraId="35A089B8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caps/>
          <w:kern w:val="28"/>
          <w:sz w:val="28"/>
          <w:szCs w:val="28"/>
        </w:rPr>
      </w:pPr>
    </w:p>
    <w:p w14:paraId="35A089B9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caps/>
          <w:kern w:val="28"/>
          <w:sz w:val="28"/>
          <w:szCs w:val="28"/>
        </w:rPr>
      </w:pPr>
    </w:p>
    <w:p w14:paraId="35A089BA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caps/>
          <w:kern w:val="28"/>
          <w:sz w:val="28"/>
          <w:szCs w:val="28"/>
        </w:rPr>
      </w:pPr>
    </w:p>
    <w:p w14:paraId="35A089BB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caps/>
          <w:kern w:val="28"/>
          <w:sz w:val="28"/>
          <w:szCs w:val="28"/>
        </w:rPr>
      </w:pPr>
    </w:p>
    <w:p w14:paraId="35A089BC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caps/>
          <w:kern w:val="28"/>
          <w:sz w:val="28"/>
          <w:szCs w:val="28"/>
        </w:rPr>
      </w:pPr>
    </w:p>
    <w:p w14:paraId="35A089BD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caps/>
          <w:kern w:val="28"/>
          <w:sz w:val="28"/>
          <w:szCs w:val="28"/>
        </w:rPr>
      </w:pPr>
    </w:p>
    <w:p w14:paraId="35A089BE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caps/>
          <w:kern w:val="28"/>
          <w:sz w:val="28"/>
          <w:szCs w:val="28"/>
        </w:rPr>
      </w:pPr>
    </w:p>
    <w:p w14:paraId="35A089BF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caps/>
          <w:kern w:val="28"/>
          <w:sz w:val="28"/>
          <w:szCs w:val="28"/>
        </w:rPr>
      </w:pPr>
    </w:p>
    <w:p w14:paraId="35A089C0" w14:textId="77777777" w:rsidR="00F0220E" w:rsidRDefault="00780CEC">
      <w:pPr>
        <w:spacing w:after="0" w:line="360" w:lineRule="auto"/>
        <w:ind w:firstLine="567"/>
        <w:jc w:val="center"/>
        <w:rPr>
          <w:rFonts w:ascii="Arial" w:hAnsi="Arial" w:cs="Arial"/>
          <w:b/>
          <w:caps/>
          <w:kern w:val="28"/>
          <w:sz w:val="28"/>
          <w:szCs w:val="28"/>
        </w:rPr>
      </w:pPr>
      <w:r>
        <w:rPr>
          <w:rFonts w:ascii="Arial" w:hAnsi="Arial" w:cs="Arial"/>
          <w:b/>
          <w:caps/>
          <w:kern w:val="28"/>
          <w:sz w:val="28"/>
          <w:szCs w:val="28"/>
        </w:rPr>
        <w:t>Альтернативный доклад</w:t>
      </w:r>
    </w:p>
    <w:p w14:paraId="35A089C1" w14:textId="77777777" w:rsidR="00F0220E" w:rsidRDefault="00780CEC">
      <w:pPr>
        <w:spacing w:after="0" w:line="36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  <w:r>
        <w:rPr>
          <w:rFonts w:ascii="Arial" w:hAnsi="Arial" w:cs="Arial"/>
          <w:b/>
          <w:kern w:val="28"/>
          <w:sz w:val="28"/>
          <w:szCs w:val="28"/>
        </w:rPr>
        <w:t xml:space="preserve">Уполномоченного Олий Мажлиса Республики Узбекистан по правам человека (омбудсмана) о выполнении обязательств по Конвенции о ликвидации всех форм расовой дискриминации </w:t>
      </w:r>
    </w:p>
    <w:p w14:paraId="35A089C2" w14:textId="77777777" w:rsidR="00F0220E" w:rsidRDefault="00F0220E">
      <w:pPr>
        <w:spacing w:after="0" w:line="36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</w:p>
    <w:p w14:paraId="35A089C3" w14:textId="77777777" w:rsidR="00F0220E" w:rsidRDefault="00F0220E">
      <w:pPr>
        <w:spacing w:after="0" w:line="36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</w:p>
    <w:p w14:paraId="35A089C4" w14:textId="77777777" w:rsidR="00F0220E" w:rsidRDefault="00F0220E">
      <w:pPr>
        <w:spacing w:after="0" w:line="36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</w:p>
    <w:p w14:paraId="35A089C5" w14:textId="77777777" w:rsidR="00F0220E" w:rsidRDefault="00F0220E">
      <w:pPr>
        <w:spacing w:after="0" w:line="36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</w:p>
    <w:p w14:paraId="35A089C6" w14:textId="77777777" w:rsidR="00F0220E" w:rsidRDefault="00F0220E">
      <w:pPr>
        <w:spacing w:after="0" w:line="24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</w:p>
    <w:p w14:paraId="35A089C7" w14:textId="77777777" w:rsidR="00F0220E" w:rsidRDefault="00F0220E">
      <w:pPr>
        <w:spacing w:after="0" w:line="24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</w:p>
    <w:p w14:paraId="35A089C8" w14:textId="77777777" w:rsidR="00F0220E" w:rsidRDefault="00F0220E">
      <w:pPr>
        <w:spacing w:after="0" w:line="24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</w:p>
    <w:p w14:paraId="35A089C9" w14:textId="77777777" w:rsidR="00F0220E" w:rsidRDefault="00F0220E">
      <w:pPr>
        <w:spacing w:after="0" w:line="24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</w:p>
    <w:p w14:paraId="35A089CA" w14:textId="77777777" w:rsidR="00F0220E" w:rsidRDefault="00F0220E">
      <w:pPr>
        <w:spacing w:after="0" w:line="24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</w:p>
    <w:p w14:paraId="35A089CB" w14:textId="77777777" w:rsidR="00F0220E" w:rsidRDefault="00F0220E">
      <w:pPr>
        <w:spacing w:after="0" w:line="24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</w:p>
    <w:p w14:paraId="35A089CC" w14:textId="77777777" w:rsidR="00F0220E" w:rsidRDefault="00F0220E">
      <w:pPr>
        <w:spacing w:after="0" w:line="24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</w:p>
    <w:p w14:paraId="35A089CD" w14:textId="77777777" w:rsidR="00F0220E" w:rsidRDefault="00F0220E">
      <w:pPr>
        <w:spacing w:after="0" w:line="24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</w:p>
    <w:p w14:paraId="35A089CE" w14:textId="77777777" w:rsidR="00F0220E" w:rsidRDefault="00F0220E">
      <w:pPr>
        <w:spacing w:after="0" w:line="24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</w:p>
    <w:p w14:paraId="35A089CF" w14:textId="77777777" w:rsidR="00F0220E" w:rsidRDefault="00F0220E">
      <w:pPr>
        <w:spacing w:after="0" w:line="24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</w:p>
    <w:p w14:paraId="35A089D0" w14:textId="77777777" w:rsidR="00F0220E" w:rsidRDefault="00F0220E">
      <w:pPr>
        <w:spacing w:after="0" w:line="24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</w:p>
    <w:p w14:paraId="35A089D1" w14:textId="77777777" w:rsidR="00F0220E" w:rsidRDefault="00F0220E">
      <w:pPr>
        <w:spacing w:after="0" w:line="24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</w:p>
    <w:p w14:paraId="35A089D2" w14:textId="77777777" w:rsidR="00F0220E" w:rsidRDefault="00F0220E">
      <w:pPr>
        <w:spacing w:after="0" w:line="24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</w:p>
    <w:p w14:paraId="35A089D3" w14:textId="77777777" w:rsidR="00F0220E" w:rsidRDefault="00F0220E">
      <w:pPr>
        <w:spacing w:after="0" w:line="24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</w:p>
    <w:p w14:paraId="35A089D4" w14:textId="77777777" w:rsidR="00F0220E" w:rsidRDefault="00780CEC">
      <w:pPr>
        <w:spacing w:after="0" w:line="240" w:lineRule="auto"/>
        <w:ind w:firstLine="567"/>
        <w:jc w:val="center"/>
        <w:rPr>
          <w:rFonts w:ascii="Arial" w:hAnsi="Arial" w:cs="Arial"/>
          <w:b/>
          <w:kern w:val="28"/>
          <w:sz w:val="28"/>
          <w:szCs w:val="28"/>
        </w:rPr>
      </w:pPr>
      <w:r>
        <w:rPr>
          <w:rFonts w:ascii="Arial" w:hAnsi="Arial" w:cs="Arial"/>
          <w:b/>
          <w:kern w:val="28"/>
          <w:sz w:val="28"/>
          <w:szCs w:val="28"/>
        </w:rPr>
        <w:t>ТАШКЕНТ - 2026 г.</w:t>
      </w:r>
    </w:p>
    <w:p w14:paraId="35A089D5" w14:textId="77777777" w:rsidR="00F0220E" w:rsidRDefault="00780CEC">
      <w:pPr>
        <w:spacing w:after="0" w:line="240" w:lineRule="auto"/>
        <w:ind w:firstLine="567"/>
        <w:rPr>
          <w:rFonts w:ascii="Arial" w:hAnsi="Arial" w:cs="Arial"/>
          <w:b/>
          <w:kern w:val="28"/>
          <w:sz w:val="28"/>
          <w:szCs w:val="28"/>
        </w:rPr>
      </w:pPr>
      <w:r>
        <w:rPr>
          <w:rFonts w:ascii="Arial" w:hAnsi="Arial" w:cs="Arial"/>
          <w:b/>
          <w:kern w:val="28"/>
          <w:sz w:val="28"/>
          <w:szCs w:val="28"/>
        </w:rPr>
        <w:lastRenderedPageBreak/>
        <w:t>Сокращения:</w:t>
      </w:r>
    </w:p>
    <w:p w14:paraId="35A089D6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kern w:val="28"/>
          <w:sz w:val="28"/>
          <w:szCs w:val="28"/>
        </w:rPr>
      </w:pPr>
    </w:p>
    <w:p w14:paraId="35A089D7" w14:textId="77777777" w:rsidR="00F0220E" w:rsidRDefault="00780CEC">
      <w:pPr>
        <w:spacing w:after="0" w:line="360" w:lineRule="auto"/>
        <w:ind w:firstLine="567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РУз – Республика Узбекистан</w:t>
      </w:r>
    </w:p>
    <w:p w14:paraId="35A089D8" w14:textId="77777777" w:rsidR="00F0220E" w:rsidRDefault="00780CEC">
      <w:pPr>
        <w:spacing w:after="0" w:line="360" w:lineRule="auto"/>
        <w:ind w:firstLine="567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ПП - постановление Президента</w:t>
      </w:r>
    </w:p>
    <w:p w14:paraId="35A089D9" w14:textId="77777777" w:rsidR="00F0220E" w:rsidRDefault="00780CEC">
      <w:pPr>
        <w:spacing w:after="0" w:line="360" w:lineRule="auto"/>
        <w:ind w:firstLine="567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УП - Указ Президента</w:t>
      </w:r>
    </w:p>
    <w:p w14:paraId="35A089DA" w14:textId="77777777" w:rsidR="00F0220E" w:rsidRDefault="00780CEC">
      <w:pPr>
        <w:spacing w:after="0" w:line="360" w:lineRule="auto"/>
        <w:ind w:firstLine="567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ЗРУ - Закон Республики Узбекистан</w:t>
      </w:r>
    </w:p>
    <w:p w14:paraId="35A089DB" w14:textId="77777777" w:rsidR="00F0220E" w:rsidRDefault="00780CEC">
      <w:pPr>
        <w:spacing w:after="0" w:line="360" w:lineRule="auto"/>
        <w:ind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Омбудсман - Уполномоченный Олий Мажлиса по правам человека (омбудсман)</w:t>
      </w:r>
    </w:p>
    <w:p w14:paraId="35A089DC" w14:textId="77777777" w:rsidR="00F0220E" w:rsidRDefault="00780CEC">
      <w:pPr>
        <w:spacing w:after="0" w:line="360" w:lineRule="auto"/>
        <w:ind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НПМ - национальный превентивный механизм</w:t>
      </w:r>
    </w:p>
    <w:p w14:paraId="35A089DD" w14:textId="77777777" w:rsidR="00F0220E" w:rsidRDefault="00780CEC">
      <w:pPr>
        <w:spacing w:after="0" w:line="360" w:lineRule="auto"/>
        <w:ind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ГА ООН – Генеральная ассамблея Организации Объединенных Наций</w:t>
      </w:r>
    </w:p>
    <w:p w14:paraId="35A089DE" w14:textId="77777777" w:rsidR="00F0220E" w:rsidRDefault="00780CEC">
      <w:pPr>
        <w:spacing w:after="0" w:line="360" w:lineRule="auto"/>
        <w:ind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КЛРД – Комитет ООН по ликвидации расовой дискриминации</w:t>
      </w:r>
    </w:p>
    <w:p w14:paraId="35A089DF" w14:textId="77777777" w:rsidR="00F0220E" w:rsidRDefault="00780CEC">
      <w:pPr>
        <w:spacing w:after="0" w:line="360" w:lineRule="auto"/>
        <w:ind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МКЛРД – Международная конвенция по ликвидации расовой дискриминации</w:t>
      </w:r>
    </w:p>
    <w:p w14:paraId="35A089E0" w14:textId="77777777" w:rsidR="00F0220E" w:rsidRDefault="00780CEC">
      <w:pPr>
        <w:spacing w:after="0" w:line="360" w:lineRule="auto"/>
        <w:ind w:firstLine="567"/>
        <w:rPr>
          <w:rFonts w:ascii="Arial" w:hAnsi="Arial" w:cs="Arial"/>
          <w:bCs/>
          <w:kern w:val="28"/>
          <w:sz w:val="28"/>
          <w:szCs w:val="28"/>
        </w:rPr>
      </w:pPr>
      <w:r>
        <w:rPr>
          <w:rFonts w:ascii="Arial" w:hAnsi="Arial" w:cs="Arial"/>
          <w:bCs/>
          <w:kern w:val="28"/>
          <w:sz w:val="28"/>
          <w:szCs w:val="28"/>
          <w:lang w:val="uz-Cyrl-UZ"/>
        </w:rPr>
        <w:t xml:space="preserve">УПО - </w:t>
      </w:r>
      <w:r>
        <w:rPr>
          <w:rFonts w:ascii="Arial" w:hAnsi="Arial" w:cs="Arial"/>
          <w:bCs/>
          <w:kern w:val="28"/>
          <w:sz w:val="28"/>
          <w:szCs w:val="28"/>
        </w:rPr>
        <w:t>Универсальн</w:t>
      </w:r>
      <w:r>
        <w:rPr>
          <w:rFonts w:ascii="Arial" w:hAnsi="Arial" w:cs="Arial"/>
          <w:bCs/>
          <w:kern w:val="28"/>
          <w:sz w:val="28"/>
          <w:szCs w:val="28"/>
          <w:lang w:val="uz-Cyrl-UZ"/>
        </w:rPr>
        <w:t>ый</w:t>
      </w:r>
      <w:r>
        <w:rPr>
          <w:rFonts w:ascii="Arial" w:hAnsi="Arial" w:cs="Arial"/>
          <w:bCs/>
          <w:kern w:val="28"/>
          <w:sz w:val="28"/>
          <w:szCs w:val="28"/>
        </w:rPr>
        <w:t xml:space="preserve"> периодическ</w:t>
      </w:r>
      <w:r>
        <w:rPr>
          <w:rFonts w:ascii="Arial" w:hAnsi="Arial" w:cs="Arial"/>
          <w:bCs/>
          <w:kern w:val="28"/>
          <w:sz w:val="28"/>
          <w:szCs w:val="28"/>
          <w:lang w:val="uz-Cyrl-UZ"/>
        </w:rPr>
        <w:t>ий</w:t>
      </w:r>
      <w:r>
        <w:rPr>
          <w:rFonts w:ascii="Arial" w:hAnsi="Arial" w:cs="Arial"/>
          <w:bCs/>
          <w:kern w:val="28"/>
          <w:sz w:val="28"/>
          <w:szCs w:val="28"/>
        </w:rPr>
        <w:t xml:space="preserve"> обзор</w:t>
      </w:r>
    </w:p>
    <w:p w14:paraId="35A089E1" w14:textId="77777777" w:rsidR="00F0220E" w:rsidRDefault="00780CEC">
      <w:pPr>
        <w:spacing w:after="0" w:line="360" w:lineRule="auto"/>
        <w:ind w:firstLine="567"/>
        <w:rPr>
          <w:rFonts w:ascii="Arial" w:hAnsi="Arial" w:cs="Arial"/>
          <w:bCs/>
          <w:kern w:val="28"/>
          <w:sz w:val="28"/>
          <w:szCs w:val="28"/>
        </w:rPr>
      </w:pPr>
      <w:r>
        <w:rPr>
          <w:rFonts w:ascii="Arial" w:hAnsi="Arial" w:cs="Arial"/>
          <w:bCs/>
          <w:kern w:val="28"/>
          <w:sz w:val="28"/>
          <w:szCs w:val="28"/>
        </w:rPr>
        <w:t>КПИ - Конвенция ООН о правах инвалидов</w:t>
      </w:r>
    </w:p>
    <w:p w14:paraId="35A089E2" w14:textId="77777777" w:rsidR="00F0220E" w:rsidRDefault="00780CEC">
      <w:pPr>
        <w:spacing w:after="0" w:line="360" w:lineRule="auto"/>
        <w:ind w:firstLine="567"/>
        <w:jc w:val="both"/>
        <w:rPr>
          <w:rFonts w:ascii="Arial" w:hAnsi="Arial" w:cs="Arial"/>
          <w:bCs/>
          <w:kern w:val="28"/>
          <w:sz w:val="28"/>
          <w:szCs w:val="28"/>
        </w:rPr>
      </w:pPr>
      <w:r>
        <w:rPr>
          <w:rFonts w:ascii="Arial" w:hAnsi="Arial" w:cs="Arial"/>
          <w:bCs/>
          <w:kern w:val="28"/>
          <w:sz w:val="28"/>
          <w:szCs w:val="28"/>
        </w:rPr>
        <w:t>Конвенция против пыток - Конвенция против пыток и других жестоких, бесчеловечных или унижающих достоинство видов обращения и наказания</w:t>
      </w:r>
    </w:p>
    <w:p w14:paraId="35A089E3" w14:textId="77777777" w:rsidR="00F0220E" w:rsidRDefault="00F0220E">
      <w:pPr>
        <w:spacing w:after="0" w:line="360" w:lineRule="auto"/>
        <w:ind w:firstLine="567"/>
        <w:rPr>
          <w:rFonts w:ascii="Arial" w:hAnsi="Arial" w:cs="Arial"/>
          <w:bCs/>
          <w:kern w:val="28"/>
          <w:sz w:val="28"/>
          <w:szCs w:val="28"/>
        </w:rPr>
      </w:pPr>
    </w:p>
    <w:p w14:paraId="35A089E4" w14:textId="77777777" w:rsidR="00F0220E" w:rsidRDefault="00F0220E">
      <w:pPr>
        <w:spacing w:after="0" w:line="360" w:lineRule="auto"/>
        <w:ind w:firstLine="567"/>
        <w:rPr>
          <w:rFonts w:ascii="Arial" w:hAnsi="Arial" w:cs="Arial"/>
          <w:b/>
          <w:kern w:val="28"/>
          <w:sz w:val="28"/>
          <w:szCs w:val="28"/>
        </w:rPr>
      </w:pPr>
    </w:p>
    <w:p w14:paraId="35A089E5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kern w:val="28"/>
          <w:sz w:val="28"/>
          <w:szCs w:val="28"/>
        </w:rPr>
      </w:pPr>
    </w:p>
    <w:p w14:paraId="35A089E6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kern w:val="28"/>
          <w:sz w:val="28"/>
          <w:szCs w:val="28"/>
        </w:rPr>
      </w:pPr>
    </w:p>
    <w:p w14:paraId="35A089E7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kern w:val="28"/>
          <w:sz w:val="28"/>
          <w:szCs w:val="28"/>
        </w:rPr>
      </w:pPr>
    </w:p>
    <w:p w14:paraId="35A089E8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kern w:val="28"/>
          <w:sz w:val="28"/>
          <w:szCs w:val="28"/>
        </w:rPr>
      </w:pPr>
    </w:p>
    <w:p w14:paraId="35A089E9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kern w:val="28"/>
          <w:sz w:val="28"/>
          <w:szCs w:val="28"/>
        </w:rPr>
      </w:pPr>
    </w:p>
    <w:p w14:paraId="35A089EA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kern w:val="28"/>
          <w:sz w:val="28"/>
          <w:szCs w:val="28"/>
        </w:rPr>
      </w:pPr>
    </w:p>
    <w:p w14:paraId="35A089EB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kern w:val="28"/>
          <w:sz w:val="28"/>
          <w:szCs w:val="28"/>
        </w:rPr>
      </w:pPr>
    </w:p>
    <w:p w14:paraId="35A089EC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kern w:val="28"/>
          <w:sz w:val="28"/>
          <w:szCs w:val="28"/>
        </w:rPr>
      </w:pPr>
    </w:p>
    <w:p w14:paraId="35A089ED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kern w:val="28"/>
          <w:sz w:val="28"/>
          <w:szCs w:val="28"/>
        </w:rPr>
      </w:pPr>
    </w:p>
    <w:p w14:paraId="35A089EE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kern w:val="28"/>
          <w:sz w:val="28"/>
          <w:szCs w:val="28"/>
        </w:rPr>
      </w:pPr>
    </w:p>
    <w:p w14:paraId="35A089EF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kern w:val="28"/>
          <w:sz w:val="28"/>
          <w:szCs w:val="28"/>
        </w:rPr>
      </w:pPr>
    </w:p>
    <w:p w14:paraId="35A089F0" w14:textId="77777777" w:rsidR="00F0220E" w:rsidRDefault="00780CEC">
      <w:pPr>
        <w:pStyle w:val="ListParagraph"/>
        <w:numPr>
          <w:ilvl w:val="0"/>
          <w:numId w:val="12"/>
        </w:numPr>
        <w:spacing w:after="0" w:line="240" w:lineRule="auto"/>
        <w:rPr>
          <w:rFonts w:ascii="Arial" w:hAnsi="Arial" w:cs="Arial"/>
          <w:b/>
          <w:kern w:val="28"/>
          <w:sz w:val="28"/>
          <w:szCs w:val="28"/>
        </w:rPr>
      </w:pPr>
      <w:r>
        <w:rPr>
          <w:rFonts w:ascii="Arial" w:hAnsi="Arial" w:cs="Arial"/>
          <w:b/>
          <w:kern w:val="28"/>
          <w:sz w:val="28"/>
          <w:szCs w:val="28"/>
        </w:rPr>
        <w:t>Введение</w:t>
      </w:r>
    </w:p>
    <w:p w14:paraId="35A089F1" w14:textId="77777777" w:rsidR="00F0220E" w:rsidRDefault="00F0220E">
      <w:pPr>
        <w:spacing w:after="0" w:line="240" w:lineRule="auto"/>
        <w:ind w:firstLine="567"/>
        <w:rPr>
          <w:rFonts w:ascii="Arial" w:hAnsi="Arial" w:cs="Arial"/>
          <w:b/>
          <w:kern w:val="28"/>
          <w:sz w:val="28"/>
          <w:szCs w:val="28"/>
        </w:rPr>
      </w:pPr>
    </w:p>
    <w:p w14:paraId="35A089F2" w14:textId="77777777" w:rsidR="00F0220E" w:rsidRDefault="00780CEC">
      <w:pPr>
        <w:pStyle w:val="ListParagraph"/>
        <w:numPr>
          <w:ilvl w:val="0"/>
          <w:numId w:val="1"/>
        </w:numPr>
        <w:spacing w:after="0" w:line="240" w:lineRule="auto"/>
        <w:ind w:left="0" w:firstLine="567"/>
        <w:contextualSpacing w:val="0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Настоящий Альтернативный доклад Уполномоченного Олий Мажлиса Республики Узбекистан по правам человека (омбудсмана) включает информацию об осуществляемых реформах в сфере международных стандартов в области недопущения расовой дискриминации в обновляемом Узбекистане и их перспективы, деятельности Омбудсмана в данной сфере в период 2023 - 2025 годов.</w:t>
      </w:r>
    </w:p>
    <w:p w14:paraId="35A089F3" w14:textId="77777777" w:rsidR="00F0220E" w:rsidRDefault="00780CEC">
      <w:pPr>
        <w:spacing w:after="0" w:line="240" w:lineRule="auto"/>
        <w:ind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В 2023 году Омбудсман вместе с докладами страны одновременно представил в СПЧ ООН и соответствующие комитеты ООН альтернативные доклады о выполнении обязательств в рамках УПО, КПИ, Конвенции против пыток.</w:t>
      </w:r>
    </w:p>
    <w:p w14:paraId="35A089F4" w14:textId="77777777" w:rsidR="00F0220E" w:rsidRDefault="00780CEC">
      <w:pPr>
        <w:spacing w:after="0" w:line="240" w:lineRule="auto"/>
        <w:ind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В Альтернативных докладах раскрыты меры, принятые в рамках обеспечения защиты прав и свобод человека, роли Омбудсмана в данных сферах.</w:t>
      </w:r>
    </w:p>
    <w:p w14:paraId="35A089F5" w14:textId="77777777" w:rsidR="00F0220E" w:rsidRDefault="00780CEC">
      <w:pPr>
        <w:pStyle w:val="ListParagraph"/>
        <w:numPr>
          <w:ilvl w:val="0"/>
          <w:numId w:val="1"/>
        </w:numPr>
        <w:spacing w:after="0" w:line="240" w:lineRule="auto"/>
        <w:ind w:left="0" w:firstLine="567"/>
        <w:contextualSpacing w:val="0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В Новом Узбекистане выполняются международные обязательства в отношении недопущения дискриминации в отношении всех лиц, находящихся под юрисдикцией государства. КЛРД была ратифицирована Узбекистаном в 1995 году.</w:t>
      </w:r>
    </w:p>
    <w:p w14:paraId="35A089F6" w14:textId="77777777" w:rsidR="00F0220E" w:rsidRDefault="00780CEC">
      <w:pPr>
        <w:pStyle w:val="ListParagraph"/>
        <w:numPr>
          <w:ilvl w:val="0"/>
          <w:numId w:val="1"/>
        </w:numPr>
        <w:spacing w:after="0" w:line="240" w:lineRule="auto"/>
        <w:ind w:left="0" w:firstLine="567"/>
        <w:contextualSpacing w:val="0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Согласно Конституции РУз в новой редакции «Народ Узбекистана составляют граждане Республики Узбекистан независимо от их национальности» (статья 8). Принцип равенства граждан и недопущения их дискриминации также закреплено в Основном законе, которая гласит, что «все граждане имеют одинаковые права и свободы, равны перед законом независимо от пола, расы, национальности, языка, религии, убеждений, социального происхождения, общественного положения» (статья 19).</w:t>
      </w:r>
    </w:p>
    <w:p w14:paraId="35A089F7" w14:textId="77777777" w:rsidR="00F0220E" w:rsidRDefault="00780CEC">
      <w:pPr>
        <w:pStyle w:val="ListParagraph"/>
        <w:spacing w:after="0" w:line="240" w:lineRule="auto"/>
        <w:ind w:left="0" w:firstLine="567"/>
        <w:contextualSpacing w:val="0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Одним из важнейших приоритетов государственной политики Узбекистана является развитие культуры толерантности и гуманизма, укрепление межнационального, межконфессионального и гражданского согласия в обществе. Законодательство предусматривает широкие возможности по созданию условий для этнических групп по использованию их языков в жизни, сохранению и развитию своей культуры, обычаев и традиций.</w:t>
      </w:r>
    </w:p>
    <w:p w14:paraId="35A089F8" w14:textId="77777777" w:rsidR="00F0220E" w:rsidRDefault="00780CEC">
      <w:pPr>
        <w:pStyle w:val="ListParagraph"/>
        <w:numPr>
          <w:ilvl w:val="0"/>
          <w:numId w:val="1"/>
        </w:numPr>
        <w:spacing w:after="0" w:line="240" w:lineRule="auto"/>
        <w:ind w:left="0" w:firstLine="567"/>
        <w:contextualSpacing w:val="0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Необходимо отметить, что Конституциями 4 государств регулируются национальные правозащитные учреждения (Узбекистан, Мексика, Марокко, Тунис). Конституция РУз в новой редакции регламентирует «Национальные институты по правам человека дополняют существующие формы и средства защиты прав и свобод человека, содействуют развитию гражданского общества и повышению культуры прав человека. Государство создает условия для организации деятельности национальных институтов по правам человека.» (статья 56)</w:t>
      </w:r>
      <w:r>
        <w:rPr>
          <w:rStyle w:val="FootnoteReference"/>
          <w:rFonts w:ascii="Arial" w:hAnsi="Arial" w:cs="Arial"/>
          <w:kern w:val="28"/>
          <w:sz w:val="28"/>
          <w:szCs w:val="28"/>
        </w:rPr>
        <w:footnoteReference w:id="1"/>
      </w:r>
      <w:r>
        <w:rPr>
          <w:rFonts w:ascii="Arial" w:hAnsi="Arial" w:cs="Arial"/>
          <w:kern w:val="28"/>
          <w:sz w:val="28"/>
          <w:szCs w:val="28"/>
        </w:rPr>
        <w:t>.</w:t>
      </w:r>
    </w:p>
    <w:p w14:paraId="35A089F9" w14:textId="77777777" w:rsidR="00F0220E" w:rsidRDefault="00780CEC">
      <w:pPr>
        <w:pStyle w:val="ListParagraph"/>
        <w:numPr>
          <w:ilvl w:val="0"/>
          <w:numId w:val="1"/>
        </w:numPr>
        <w:spacing w:after="0" w:line="240" w:lineRule="auto"/>
        <w:ind w:left="0" w:firstLine="567"/>
        <w:contextualSpacing w:val="0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Немаловажно, что Международный день борьбы за ликвидацию расовой дискриминации ежегодно отмечается 21 марта (</w:t>
      </w:r>
      <w:r>
        <w:rPr>
          <w:rFonts w:ascii="Arial" w:hAnsi="Arial" w:cs="Arial"/>
          <w:i/>
          <w:iCs/>
          <w:kern w:val="28"/>
          <w:sz w:val="28"/>
          <w:szCs w:val="28"/>
        </w:rPr>
        <w:t>в соответствии с решением XXI сессии ГА ООН от 26 октября 1996 года</w:t>
      </w:r>
      <w:r>
        <w:rPr>
          <w:rFonts w:ascii="Arial" w:hAnsi="Arial" w:cs="Arial"/>
          <w:kern w:val="28"/>
          <w:sz w:val="28"/>
          <w:szCs w:val="28"/>
        </w:rPr>
        <w:t>), когда как в Узбекистане отмечается день весеннего равноденствия – Навруз, признанный как Международный день Навруз (</w:t>
      </w:r>
      <w:r>
        <w:rPr>
          <w:rFonts w:ascii="Arial" w:hAnsi="Arial" w:cs="Arial"/>
          <w:i/>
          <w:iCs/>
          <w:kern w:val="28"/>
          <w:sz w:val="28"/>
          <w:szCs w:val="28"/>
        </w:rPr>
        <w:t>заседание ГА ООН от 23 февраля 2010 года и включении Навруза в Репрезентативный список нематериального культурного наследия человечества</w:t>
      </w:r>
      <w:r>
        <w:rPr>
          <w:rFonts w:ascii="Arial" w:hAnsi="Arial" w:cs="Arial"/>
          <w:kern w:val="28"/>
          <w:sz w:val="28"/>
          <w:szCs w:val="28"/>
        </w:rPr>
        <w:t>).</w:t>
      </w:r>
    </w:p>
    <w:p w14:paraId="35A089FA" w14:textId="77777777" w:rsidR="00F0220E" w:rsidRDefault="00780CEC">
      <w:pPr>
        <w:pStyle w:val="ListParagraph"/>
        <w:numPr>
          <w:ilvl w:val="0"/>
          <w:numId w:val="1"/>
        </w:numPr>
        <w:spacing w:after="0" w:line="240" w:lineRule="auto"/>
        <w:ind w:left="0" w:firstLine="567"/>
        <w:contextualSpacing w:val="0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В рамках исполнения Государственной программы по реализации Стратегии «Узбекистан – 2030» в «Год развития махалли и всего общества»</w:t>
      </w:r>
      <w:r>
        <w:rPr>
          <w:rStyle w:val="FootnoteReference"/>
          <w:rFonts w:ascii="Arial" w:hAnsi="Arial" w:cs="Arial"/>
          <w:kern w:val="28"/>
          <w:sz w:val="28"/>
          <w:szCs w:val="28"/>
        </w:rPr>
        <w:footnoteReference w:id="2"/>
      </w:r>
      <w:r>
        <w:rPr>
          <w:rFonts w:ascii="Arial" w:hAnsi="Arial" w:cs="Arial"/>
          <w:kern w:val="28"/>
          <w:sz w:val="28"/>
          <w:szCs w:val="28"/>
        </w:rPr>
        <w:t xml:space="preserve"> одним из основных направлений экономических реформ определено понижение уровня бедности до 2,8 процента и уровня безработицы до 4,5 процента путем обеспечения постоянной работой 1 миллиона граждан и выведения из бедности 263 тысяч семей.</w:t>
      </w:r>
    </w:p>
    <w:p w14:paraId="35A089FB" w14:textId="77777777" w:rsidR="00F0220E" w:rsidRDefault="00780CEC">
      <w:pPr>
        <w:pStyle w:val="ListParagraph"/>
        <w:numPr>
          <w:ilvl w:val="0"/>
          <w:numId w:val="1"/>
        </w:numPr>
        <w:spacing w:after="0" w:line="240" w:lineRule="auto"/>
        <w:ind w:left="0" w:firstLine="567"/>
        <w:contextualSpacing w:val="0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В утвержденной Стратегии развития Нового Узбекистана на 2022–2026 годы</w:t>
      </w:r>
      <w:r>
        <w:rPr>
          <w:rStyle w:val="FootnoteReference"/>
          <w:rFonts w:ascii="Arial" w:hAnsi="Arial" w:cs="Arial"/>
          <w:kern w:val="28"/>
          <w:sz w:val="28"/>
          <w:szCs w:val="28"/>
        </w:rPr>
        <w:footnoteReference w:id="3"/>
      </w:r>
      <w:r>
        <w:rPr>
          <w:rFonts w:ascii="Arial" w:hAnsi="Arial" w:cs="Arial"/>
          <w:kern w:val="28"/>
          <w:sz w:val="28"/>
          <w:szCs w:val="28"/>
        </w:rPr>
        <w:t xml:space="preserve"> целью 66 предусмотрено недопущение дискриминации по признаку инвалидности, обеспечение равных условий для реализации прав, свобод и законных интересов лиц с инвалидностью и неотвратимости ответственности за их нарушение. В частности, создание необходимых условий для усиления взаимосвязи лиц с инвалидностью с семьей, обществом и государством, их пребывания в благоприятной среде, беспрепятственного доступа к городскому пассажирскому транспорту, объектам социальной и другой инфраструктуры.</w:t>
      </w:r>
    </w:p>
    <w:p w14:paraId="35A089FC" w14:textId="77777777" w:rsidR="00F0220E" w:rsidRDefault="00780CEC">
      <w:pPr>
        <w:pStyle w:val="ListParagraph"/>
        <w:numPr>
          <w:ilvl w:val="0"/>
          <w:numId w:val="1"/>
        </w:numPr>
        <w:spacing w:after="0" w:line="240" w:lineRule="auto"/>
        <w:ind w:left="0" w:firstLine="567"/>
        <w:contextualSpacing w:val="0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Президент РУз Ш. Мирзиёев в целях коренного повышения эффективности проводимых реформ определил приоритетные задачи также в сфере прав и свобод человека, межнационального согласия и религиозной толерантности в обществе, создания достойных условий жизни для населения.</w:t>
      </w:r>
    </w:p>
    <w:p w14:paraId="35A089FD" w14:textId="77777777" w:rsidR="00F0220E" w:rsidRDefault="00780CEC">
      <w:pPr>
        <w:spacing w:after="0" w:line="240" w:lineRule="auto"/>
        <w:ind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9. Омбудсман благодарит Управление Верховного Комиссара ООН по правам человека, его отделение в Центральной Азии, Программу развития ООН и Офис Координатора проектов ОБСЕ, международные неправительственные организации и другие организации за содействие деятельности института Омбудсмана в разработке и реализации мер в сфере недопущения расовой дискриминации в Узбекистане.</w:t>
      </w:r>
    </w:p>
    <w:p w14:paraId="35A089FE" w14:textId="77777777" w:rsidR="00F0220E" w:rsidRDefault="00F0220E">
      <w:pPr>
        <w:pStyle w:val="ListParagraph"/>
        <w:spacing w:after="0" w:line="240" w:lineRule="auto"/>
        <w:ind w:left="567"/>
        <w:contextualSpacing w:val="0"/>
        <w:jc w:val="both"/>
        <w:rPr>
          <w:rFonts w:ascii="Arial" w:hAnsi="Arial" w:cs="Arial"/>
          <w:kern w:val="28"/>
          <w:sz w:val="28"/>
          <w:szCs w:val="28"/>
        </w:rPr>
      </w:pPr>
    </w:p>
    <w:p w14:paraId="35A089FF" w14:textId="77777777" w:rsidR="00F0220E" w:rsidRDefault="00780CEC">
      <w:pPr>
        <w:spacing w:after="0" w:line="240" w:lineRule="auto"/>
        <w:ind w:firstLine="567"/>
        <w:jc w:val="both"/>
        <w:rPr>
          <w:rFonts w:ascii="Arial" w:hAnsi="Arial" w:cs="Arial"/>
          <w:b/>
          <w:kern w:val="28"/>
          <w:sz w:val="28"/>
          <w:szCs w:val="28"/>
        </w:rPr>
      </w:pPr>
      <w:r>
        <w:rPr>
          <w:rFonts w:ascii="Arial" w:hAnsi="Arial" w:cs="Arial"/>
          <w:b/>
          <w:kern w:val="28"/>
          <w:sz w:val="28"/>
          <w:szCs w:val="28"/>
          <w:lang w:val="en-US"/>
        </w:rPr>
        <w:t>II</w:t>
      </w:r>
      <w:r>
        <w:rPr>
          <w:rFonts w:ascii="Arial" w:hAnsi="Arial" w:cs="Arial"/>
          <w:b/>
          <w:kern w:val="28"/>
          <w:sz w:val="28"/>
          <w:szCs w:val="28"/>
        </w:rPr>
        <w:t>. Совершенствование законодательства и институциональные преобразования в области недопущения расовой дискриминации</w:t>
      </w:r>
    </w:p>
    <w:p w14:paraId="35A08A00" w14:textId="77777777" w:rsidR="00F0220E" w:rsidRDefault="00F0220E">
      <w:pPr>
        <w:spacing w:after="0" w:line="240" w:lineRule="auto"/>
        <w:jc w:val="both"/>
        <w:rPr>
          <w:rFonts w:ascii="Arial" w:hAnsi="Arial" w:cs="Arial"/>
          <w:b/>
          <w:kern w:val="28"/>
          <w:sz w:val="28"/>
          <w:szCs w:val="28"/>
        </w:rPr>
      </w:pPr>
    </w:p>
    <w:p w14:paraId="35A08A01" w14:textId="77777777" w:rsidR="00F0220E" w:rsidRDefault="00780CEC">
      <w:pPr>
        <w:pStyle w:val="ListParagraph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В Узбекистане сформировано законодательство о недопустимости дискриминации. В частности, в Законах «Об обращениях физических и юридических лиц» (статья 16), «Об образовании» (статья 4), «О гражданстве Республики Узбекистан» (статья 4), «Об охране здоровья граждан» (статья 13), «О судах» (статья 11), в Трудовом кодексе (статья 6), Уголовном кодексе (статья 141), Кодексе об административной ответственности (статья 272) и других нормативно-правовых актах.</w:t>
      </w:r>
    </w:p>
    <w:p w14:paraId="35A08A02" w14:textId="77777777" w:rsidR="00F0220E" w:rsidRDefault="00780CEC">
      <w:pPr>
        <w:pStyle w:val="ListParagraph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15 ноября 2024 года вступил в силу Закон в новой редакции «Об Уполномоченном Олий Мажлиса Республики Узбекистан по правам человека (Омбудсмане)»</w:t>
      </w:r>
      <w:r>
        <w:footnoteReference w:id="4"/>
      </w:r>
      <w:r>
        <w:rPr>
          <w:rFonts w:ascii="Arial" w:hAnsi="Arial" w:cs="Arial"/>
          <w:kern w:val="28"/>
          <w:sz w:val="28"/>
          <w:szCs w:val="28"/>
        </w:rPr>
        <w:t>. Закон состоит из 8 глав и 57 статей и приведен в соответствие с обновленной Конституцией РУз.</w:t>
      </w:r>
    </w:p>
    <w:p w14:paraId="35A08A03" w14:textId="77777777" w:rsidR="00F0220E" w:rsidRDefault="00780CEC">
      <w:pPr>
        <w:pStyle w:val="ListParagraph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Законом усовершенствована институциональная основа деятельности института Омбудсмана, расширены полномочия Омбудсмана и его участия в регионах для обеспечения соблюдения прав и свобод граждан, а также усилена работа по предотвращению пыток. Стоит отметить, что данный документ укрепляет значение института Омбудсмана как национального органа по правам человека в Новом Узбекистане.</w:t>
      </w:r>
    </w:p>
    <w:p w14:paraId="35A08A04" w14:textId="77777777" w:rsidR="00F0220E" w:rsidRDefault="00780CEC">
      <w:pPr>
        <w:pStyle w:val="ListParagraph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Согласно Закону Омбудсман наделен правом представлять специальные доклады Президенту РУз, палатам Олий Мажлиса и Кабинету Министров, направленный на принятие правовых, организационных, социально-экономических и других мер по защите прав, свобод и законных интересов человека (статья 15).</w:t>
      </w:r>
    </w:p>
    <w:p w14:paraId="35A08A05" w14:textId="77777777" w:rsidR="00F0220E" w:rsidRDefault="00780CEC">
      <w:pPr>
        <w:pStyle w:val="ListParagraph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Также, отдельной статьей предусмотрено право подготовки альтернативного доклада о выполнении международных обязательств РУз в сфере прав человека и представления его в соответствующие международные организации (статья 16).</w:t>
      </w:r>
    </w:p>
    <w:p w14:paraId="35A08A06" w14:textId="77777777" w:rsidR="00F0220E" w:rsidRDefault="00780CEC">
      <w:pPr>
        <w:pStyle w:val="ListParagraph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Омбудсман может вносить в соответствующие государственные органы и организации предостережения, представления, ходатайства и требования в целях восстановления нарушенных прав граждан (глава 4, статьи 29-32).</w:t>
      </w:r>
    </w:p>
    <w:p w14:paraId="35A08A07" w14:textId="77777777" w:rsidR="00F0220E" w:rsidRDefault="00780CEC">
      <w:pPr>
        <w:pStyle w:val="ListParagraph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Arial" w:hAnsi="Arial" w:cs="Arial"/>
          <w:kern w:val="0"/>
          <w:sz w:val="28"/>
          <w:szCs w:val="28"/>
          <w:lang w:val="uz-Cyrl-UZ" w:eastAsia="en-US"/>
        </w:rPr>
      </w:pPr>
      <w:r>
        <w:rPr>
          <w:rFonts w:ascii="Arial" w:hAnsi="Arial" w:cs="Arial"/>
          <w:kern w:val="28"/>
          <w:sz w:val="28"/>
          <w:szCs w:val="28"/>
        </w:rPr>
        <w:t>Одним из важных нововведений Закона является закрепление за Омбудсманом права</w:t>
      </w:r>
      <w:r>
        <w:rPr>
          <w:rFonts w:ascii="Arial" w:hAnsi="Arial" w:cs="Arial"/>
          <w:kern w:val="0"/>
          <w:sz w:val="28"/>
          <w:szCs w:val="28"/>
          <w:lang w:val="uz-Cyrl-UZ" w:eastAsia="en-US"/>
        </w:rPr>
        <w:t xml:space="preserve"> внесения в порядке законодательной инициативы в Законодательную палату Олий Мажлиса РУз законодательные предложения. Это способствует усилению аналитической и мониторинговой деятельности Омбудсмана, а также позволяет предлагать законодательные решения проблем,</w:t>
      </w:r>
      <w:r>
        <w:rPr>
          <w:rFonts w:ascii="Arial" w:hAnsi="Arial" w:cs="Arial"/>
          <w:sz w:val="28"/>
          <w:szCs w:val="28"/>
          <w:lang w:val="uz-Cyrl-UZ"/>
        </w:rPr>
        <w:t xml:space="preserve"> поднятых в обращениях граждан, и устранять правовые пробелы</w:t>
      </w:r>
      <w:r>
        <w:rPr>
          <w:rFonts w:ascii="Arial" w:hAnsi="Arial" w:cs="Arial"/>
          <w:kern w:val="0"/>
          <w:sz w:val="28"/>
          <w:szCs w:val="28"/>
          <w:lang w:val="uz-Cyrl-UZ" w:eastAsia="en-US"/>
        </w:rPr>
        <w:t>.</w:t>
      </w:r>
    </w:p>
    <w:p w14:paraId="35A08A08" w14:textId="77777777" w:rsidR="00F0220E" w:rsidRDefault="00780CEC">
      <w:pPr>
        <w:pStyle w:val="ListParagraph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Arial" w:hAnsi="Arial" w:cs="Arial"/>
          <w:kern w:val="0"/>
          <w:sz w:val="28"/>
          <w:szCs w:val="28"/>
          <w:lang w:val="uz-Cyrl-UZ" w:eastAsia="en-US"/>
        </w:rPr>
      </w:pPr>
      <w:r>
        <w:rPr>
          <w:rFonts w:ascii="Arial" w:hAnsi="Arial" w:cs="Arial"/>
          <w:kern w:val="0"/>
          <w:sz w:val="28"/>
          <w:szCs w:val="28"/>
          <w:lang w:val="uz-Cyrl-UZ" w:eastAsia="en-US"/>
        </w:rPr>
        <w:t>Закон закрепляет правовую деятельность общественных групп при Омбудсмане по выявлению и предотвращению случаев пыток (глава 7, статьи 48-50), а также правовой механизм подачи обращений осужденных и заключенных через «ящик Омбудсмана» (статья 24).</w:t>
      </w:r>
    </w:p>
    <w:p w14:paraId="35A08A09" w14:textId="77777777" w:rsidR="00F0220E" w:rsidRDefault="00780CEC">
      <w:pPr>
        <w:pStyle w:val="ListParagraph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Arial" w:hAnsi="Arial" w:cs="Arial"/>
          <w:kern w:val="0"/>
          <w:sz w:val="28"/>
          <w:szCs w:val="28"/>
          <w:lang w:val="uz-Cyrl-UZ" w:eastAsia="en-US"/>
        </w:rPr>
      </w:pPr>
      <w:r>
        <w:rPr>
          <w:rFonts w:ascii="Arial" w:hAnsi="Arial" w:cs="Arial"/>
          <w:kern w:val="0"/>
          <w:sz w:val="28"/>
          <w:szCs w:val="28"/>
          <w:lang w:val="uz-Cyrl-UZ" w:eastAsia="en-US"/>
        </w:rPr>
        <w:t>Совместным постановлением Кенгаша Законодательной палаты Олий Мажлиса РУз и Кенгаша Сената Олий Мажлиса РУз от 16.06.2025 года в структуре Аппарата Омбудсмана введены должности региональные представители Омбудсмана в Республике Каракалпакстан, областях и городе Ташкенте и специалисты в количестве 28 единиц, работающих на постоянной основе , статус которых предусмотрен отдельными статьями Закона (глава 6, статьи 43-46).</w:t>
      </w:r>
    </w:p>
    <w:p w14:paraId="35A08A0A" w14:textId="77777777" w:rsidR="00F0220E" w:rsidRDefault="00780CEC">
      <w:pPr>
        <w:pStyle w:val="ListParagraph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Все это свидетельствует о том, что Узбекистан демонстрирует приверженность выполнению обязательств по обеспечению прав, провозглашенных в документах по правам человека, в том числе по искоренению расовой дискриминации.</w:t>
      </w:r>
    </w:p>
    <w:p w14:paraId="35A08A0B" w14:textId="77777777" w:rsidR="00F0220E" w:rsidRDefault="00F0220E">
      <w:pPr>
        <w:spacing w:after="0" w:line="240" w:lineRule="auto"/>
        <w:jc w:val="both"/>
        <w:rPr>
          <w:rFonts w:ascii="Arial" w:hAnsi="Arial" w:cs="Arial"/>
          <w:b/>
          <w:kern w:val="28"/>
          <w:sz w:val="28"/>
          <w:szCs w:val="28"/>
        </w:rPr>
      </w:pPr>
    </w:p>
    <w:p w14:paraId="35A08A0C" w14:textId="77777777" w:rsidR="00F0220E" w:rsidRDefault="00780CEC">
      <w:pPr>
        <w:tabs>
          <w:tab w:val="left" w:pos="709"/>
        </w:tabs>
        <w:spacing w:after="0" w:line="240" w:lineRule="auto"/>
        <w:ind w:firstLine="567"/>
        <w:jc w:val="both"/>
        <w:rPr>
          <w:rFonts w:ascii="Arial" w:hAnsi="Arial" w:cs="Arial"/>
          <w:b/>
          <w:kern w:val="28"/>
          <w:sz w:val="28"/>
          <w:szCs w:val="28"/>
        </w:rPr>
      </w:pPr>
      <w:r>
        <w:rPr>
          <w:rFonts w:ascii="Arial" w:hAnsi="Arial" w:cs="Arial"/>
          <w:b/>
          <w:kern w:val="28"/>
          <w:sz w:val="28"/>
          <w:szCs w:val="28"/>
        </w:rPr>
        <w:t>I</w:t>
      </w:r>
      <w:r>
        <w:rPr>
          <w:rFonts w:ascii="Arial" w:hAnsi="Arial" w:cs="Arial"/>
          <w:b/>
          <w:kern w:val="28"/>
          <w:sz w:val="28"/>
          <w:szCs w:val="28"/>
          <w:lang w:val="en-US"/>
        </w:rPr>
        <w:t>II</w:t>
      </w:r>
      <w:r>
        <w:rPr>
          <w:rFonts w:ascii="Arial" w:hAnsi="Arial" w:cs="Arial"/>
          <w:b/>
          <w:kern w:val="28"/>
          <w:sz w:val="28"/>
          <w:szCs w:val="28"/>
        </w:rPr>
        <w:t>.</w:t>
      </w:r>
      <w:r>
        <w:rPr>
          <w:rFonts w:ascii="Arial" w:hAnsi="Arial" w:cs="Arial"/>
          <w:b/>
          <w:kern w:val="28"/>
          <w:sz w:val="28"/>
          <w:szCs w:val="28"/>
        </w:rPr>
        <w:tab/>
        <w:t>Практические аспекты деятельности Омбудсмана в сфере ликвидации расовой дискриминации</w:t>
      </w:r>
    </w:p>
    <w:p w14:paraId="35A08A0D" w14:textId="77777777" w:rsidR="00F0220E" w:rsidRDefault="00F0220E">
      <w:pPr>
        <w:pStyle w:val="ListParagraph"/>
        <w:spacing w:after="0" w:line="240" w:lineRule="auto"/>
        <w:ind w:left="0" w:firstLine="567"/>
        <w:contextualSpacing w:val="0"/>
        <w:jc w:val="both"/>
        <w:rPr>
          <w:rFonts w:ascii="Arial" w:hAnsi="Arial" w:cs="Arial"/>
          <w:kern w:val="28"/>
          <w:sz w:val="28"/>
          <w:szCs w:val="28"/>
        </w:rPr>
      </w:pPr>
    </w:p>
    <w:p w14:paraId="35A08A0E" w14:textId="77777777" w:rsidR="00F0220E" w:rsidRDefault="00780CEC">
      <w:pPr>
        <w:pStyle w:val="ListParagraph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Деятельность в сфере недопущения расовой дискриминации является также одним из приоритетных направлений деятельности Омбудсмана.</w:t>
      </w:r>
    </w:p>
    <w:p w14:paraId="35A08A0F" w14:textId="77777777" w:rsidR="00F0220E" w:rsidRDefault="00780CEC">
      <w:pPr>
        <w:pStyle w:val="ListParagraph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В соответствии со статьей 25 ЗРУ «Об Уполномоченном Олий Мажлиса Республики Узбекистан по правам человека (омбудсмане)» не допускается дискриминация при рассмотрении жалоб Омбудсманом в зависимости от пола, расы, национальности, языка, религии, убеждений, социального происхождения, общественного положения физического лица, а также форм собственности юридических лиц, местонахождения (почтового или электронного адреса), организационно-правовых форм и других обстоятельств.</w:t>
      </w:r>
    </w:p>
    <w:p w14:paraId="35A08A10" w14:textId="77777777" w:rsidR="00F0220E" w:rsidRDefault="00780CEC">
      <w:pPr>
        <w:pStyle w:val="ListParagraph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 xml:space="preserve">В адрес Омбудсмана в период 2023-2025 годов поступило всего </w:t>
      </w:r>
      <w:r>
        <w:rPr>
          <w:rFonts w:ascii="Arial" w:hAnsi="Arial" w:cs="Arial"/>
          <w:kern w:val="28"/>
          <w:sz w:val="28"/>
          <w:szCs w:val="28"/>
          <w:lang w:val="uz-Cyrl-UZ"/>
        </w:rPr>
        <w:t xml:space="preserve">63 </w:t>
      </w:r>
      <w:r>
        <w:rPr>
          <w:rFonts w:ascii="Arial" w:hAnsi="Arial" w:cs="Arial"/>
          <w:kern w:val="28"/>
          <w:sz w:val="28"/>
          <w:szCs w:val="28"/>
        </w:rPr>
        <w:t xml:space="preserve">обращений </w:t>
      </w:r>
      <w:r>
        <w:rPr>
          <w:rFonts w:ascii="Arial" w:hAnsi="Arial" w:cs="Arial"/>
          <w:kern w:val="28"/>
          <w:sz w:val="28"/>
          <w:szCs w:val="28"/>
          <w:lang w:val="uz-Cyrl-UZ"/>
        </w:rPr>
        <w:t>(</w:t>
      </w:r>
      <w:r>
        <w:rPr>
          <w:rFonts w:ascii="Arial" w:hAnsi="Arial" w:cs="Arial"/>
          <w:kern w:val="28"/>
          <w:sz w:val="28"/>
          <w:szCs w:val="28"/>
        </w:rPr>
        <w:t xml:space="preserve">2023 год - </w:t>
      </w:r>
      <w:r>
        <w:rPr>
          <w:rFonts w:ascii="Arial" w:hAnsi="Arial" w:cs="Arial"/>
          <w:kern w:val="28"/>
          <w:sz w:val="28"/>
          <w:szCs w:val="28"/>
          <w:lang w:val="uz-Cyrl-UZ"/>
        </w:rPr>
        <w:t>16</w:t>
      </w:r>
      <w:r>
        <w:rPr>
          <w:rFonts w:ascii="Arial" w:hAnsi="Arial" w:cs="Arial"/>
          <w:kern w:val="28"/>
          <w:sz w:val="28"/>
          <w:szCs w:val="28"/>
        </w:rPr>
        <w:t>, 2024 год</w:t>
      </w:r>
      <w:r>
        <w:rPr>
          <w:rFonts w:ascii="Arial" w:hAnsi="Arial" w:cs="Arial"/>
          <w:kern w:val="28"/>
          <w:sz w:val="28"/>
          <w:szCs w:val="28"/>
          <w:lang w:val="uz-Cyrl-UZ"/>
        </w:rPr>
        <w:t xml:space="preserve"> </w:t>
      </w:r>
      <w:r>
        <w:rPr>
          <w:rFonts w:ascii="Arial" w:hAnsi="Arial" w:cs="Arial"/>
          <w:kern w:val="28"/>
          <w:sz w:val="28"/>
          <w:szCs w:val="28"/>
        </w:rPr>
        <w:t xml:space="preserve">- </w:t>
      </w:r>
      <w:r>
        <w:rPr>
          <w:rFonts w:ascii="Arial" w:hAnsi="Arial" w:cs="Arial"/>
          <w:kern w:val="28"/>
          <w:sz w:val="28"/>
          <w:szCs w:val="28"/>
          <w:lang w:val="uz-Cyrl-UZ"/>
        </w:rPr>
        <w:t>28</w:t>
      </w:r>
      <w:r>
        <w:rPr>
          <w:rFonts w:ascii="Arial" w:hAnsi="Arial" w:cs="Arial"/>
          <w:kern w:val="28"/>
          <w:sz w:val="28"/>
          <w:szCs w:val="28"/>
        </w:rPr>
        <w:t xml:space="preserve">, 2025 год </w:t>
      </w:r>
      <w:r>
        <w:rPr>
          <w:rFonts w:ascii="Arial" w:hAnsi="Arial" w:cs="Arial"/>
          <w:kern w:val="28"/>
          <w:sz w:val="28"/>
          <w:szCs w:val="28"/>
          <w:lang w:val="uz-Cyrl-UZ"/>
        </w:rPr>
        <w:t>-</w:t>
      </w:r>
      <w:r>
        <w:rPr>
          <w:rFonts w:ascii="Arial" w:hAnsi="Arial" w:cs="Arial"/>
          <w:kern w:val="28"/>
          <w:sz w:val="28"/>
          <w:szCs w:val="28"/>
        </w:rPr>
        <w:t xml:space="preserve"> </w:t>
      </w:r>
      <w:r>
        <w:rPr>
          <w:rFonts w:ascii="Arial" w:hAnsi="Arial" w:cs="Arial"/>
          <w:kern w:val="28"/>
          <w:sz w:val="28"/>
          <w:szCs w:val="28"/>
          <w:lang w:val="uz-Cyrl-UZ"/>
        </w:rPr>
        <w:t xml:space="preserve">19) </w:t>
      </w:r>
      <w:r>
        <w:rPr>
          <w:rFonts w:ascii="Arial" w:hAnsi="Arial" w:cs="Arial"/>
          <w:kern w:val="28"/>
          <w:sz w:val="28"/>
          <w:szCs w:val="28"/>
        </w:rPr>
        <w:t xml:space="preserve">от граждан </w:t>
      </w:r>
      <w:r>
        <w:rPr>
          <w:rFonts w:ascii="Arial" w:hAnsi="Arial" w:cs="Arial"/>
          <w:kern w:val="28"/>
          <w:sz w:val="28"/>
          <w:szCs w:val="28"/>
          <w:lang w:val="uz-Cyrl-UZ"/>
        </w:rPr>
        <w:t>РУз</w:t>
      </w:r>
      <w:r>
        <w:rPr>
          <w:rFonts w:ascii="Arial" w:hAnsi="Arial" w:cs="Arial"/>
          <w:kern w:val="28"/>
          <w:sz w:val="28"/>
          <w:szCs w:val="28"/>
        </w:rPr>
        <w:t xml:space="preserve"> по вопросу дискриминации</w:t>
      </w:r>
      <w:r>
        <w:rPr>
          <w:rFonts w:ascii="Arial" w:hAnsi="Arial" w:cs="Arial"/>
          <w:kern w:val="28"/>
          <w:sz w:val="28"/>
          <w:szCs w:val="28"/>
          <w:lang w:val="uz-Cyrl-UZ"/>
        </w:rPr>
        <w:t xml:space="preserve"> по социальному происхождению, религиозному и гендерному признаку</w:t>
      </w:r>
      <w:r>
        <w:rPr>
          <w:rFonts w:ascii="Arial" w:hAnsi="Arial" w:cs="Arial"/>
          <w:kern w:val="28"/>
          <w:sz w:val="28"/>
          <w:szCs w:val="28"/>
        </w:rPr>
        <w:t>. Все обращения изучены в контрольном порядке совместно с правоохранительными органами, по итогам которых факта нарушения расовой дискриминации не подтвердилось.</w:t>
      </w:r>
    </w:p>
    <w:p w14:paraId="35A08A11" w14:textId="77777777" w:rsidR="00F0220E" w:rsidRDefault="00780CEC">
      <w:pPr>
        <w:pStyle w:val="ListParagraph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В адрес Омбудсмана в период 2023-2025 годов обращений от лиц люли/рома по различным вопросам, в том числе доступа к образованию и к документам, удостоверяющим личность, не поступало.</w:t>
      </w:r>
    </w:p>
    <w:p w14:paraId="35A08A12" w14:textId="77777777" w:rsidR="00F0220E" w:rsidRDefault="00780CEC">
      <w:pPr>
        <w:pStyle w:val="ListParagraph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 xml:space="preserve">В адрес Омбудсмана в период 2023-2025 годов из Республики Каракалпакстан поступали обращения по различным социально-экономическим вопросам: в 2023 году - </w:t>
      </w:r>
      <w:r>
        <w:rPr>
          <w:rFonts w:ascii="Arial" w:hAnsi="Arial" w:cs="Arial"/>
          <w:kern w:val="28"/>
          <w:sz w:val="28"/>
          <w:szCs w:val="28"/>
          <w:lang w:val="uz-Cyrl-UZ"/>
        </w:rPr>
        <w:t>380</w:t>
      </w:r>
      <w:r>
        <w:rPr>
          <w:rFonts w:ascii="Arial" w:hAnsi="Arial" w:cs="Arial"/>
          <w:kern w:val="28"/>
          <w:sz w:val="28"/>
          <w:szCs w:val="28"/>
        </w:rPr>
        <w:t xml:space="preserve">, в 2024 году - </w:t>
      </w:r>
      <w:r>
        <w:rPr>
          <w:rFonts w:ascii="Arial" w:hAnsi="Arial" w:cs="Arial"/>
          <w:kern w:val="28"/>
          <w:sz w:val="28"/>
          <w:szCs w:val="28"/>
          <w:lang w:val="uz-Cyrl-UZ"/>
        </w:rPr>
        <w:t>765</w:t>
      </w:r>
      <w:r>
        <w:rPr>
          <w:rFonts w:ascii="Arial" w:hAnsi="Arial" w:cs="Arial"/>
          <w:kern w:val="28"/>
          <w:sz w:val="28"/>
          <w:szCs w:val="28"/>
        </w:rPr>
        <w:t xml:space="preserve">, 2025 год - </w:t>
      </w:r>
      <w:r>
        <w:rPr>
          <w:rFonts w:ascii="Arial" w:hAnsi="Arial" w:cs="Arial"/>
          <w:kern w:val="28"/>
          <w:sz w:val="28"/>
          <w:szCs w:val="28"/>
          <w:lang w:val="uz-Cyrl-UZ"/>
        </w:rPr>
        <w:t>681</w:t>
      </w:r>
      <w:r>
        <w:rPr>
          <w:rFonts w:ascii="Arial" w:hAnsi="Arial" w:cs="Arial"/>
          <w:kern w:val="28"/>
          <w:sz w:val="28"/>
          <w:szCs w:val="28"/>
        </w:rPr>
        <w:t>.</w:t>
      </w:r>
    </w:p>
    <w:p w14:paraId="35A08A13" w14:textId="77777777" w:rsidR="00F0220E" w:rsidRDefault="00780CEC">
      <w:pPr>
        <w:pStyle w:val="ListParagraph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 xml:space="preserve">Как известно, согласно </w:t>
      </w:r>
      <w:r>
        <w:rPr>
          <w:rFonts w:ascii="Arial" w:hAnsi="Arial" w:cs="Arial"/>
          <w:kern w:val="28"/>
          <w:sz w:val="28"/>
          <w:szCs w:val="28"/>
          <w:lang w:val="uz-Cyrl-UZ"/>
        </w:rPr>
        <w:t>ПП</w:t>
      </w:r>
      <w:r>
        <w:rPr>
          <w:rFonts w:ascii="Arial" w:hAnsi="Arial" w:cs="Arial"/>
          <w:kern w:val="28"/>
          <w:sz w:val="28"/>
          <w:szCs w:val="28"/>
        </w:rPr>
        <w:t xml:space="preserve"> </w:t>
      </w:r>
      <w:r>
        <w:rPr>
          <w:rFonts w:ascii="Arial" w:hAnsi="Arial" w:cs="Arial"/>
          <w:kern w:val="28"/>
          <w:sz w:val="28"/>
          <w:szCs w:val="28"/>
          <w:lang w:val="uz-Cyrl-UZ"/>
        </w:rPr>
        <w:t>РУз</w:t>
      </w:r>
      <w:r>
        <w:rPr>
          <w:rFonts w:ascii="Arial" w:hAnsi="Arial" w:cs="Arial"/>
          <w:kern w:val="28"/>
          <w:sz w:val="28"/>
          <w:szCs w:val="28"/>
        </w:rPr>
        <w:t xml:space="preserve"> «О дополнительных мерах по совершенствованию системы выявления и предупреждения случаев пыток»</w:t>
      </w:r>
      <w:r>
        <w:rPr>
          <w:rStyle w:val="FootnoteReference"/>
          <w:rFonts w:ascii="Arial" w:hAnsi="Arial" w:cs="Arial"/>
          <w:kern w:val="28"/>
          <w:sz w:val="28"/>
          <w:szCs w:val="28"/>
        </w:rPr>
        <w:footnoteReference w:id="5"/>
      </w:r>
      <w:r>
        <w:rPr>
          <w:rFonts w:ascii="Arial" w:hAnsi="Arial" w:cs="Arial"/>
          <w:kern w:val="28"/>
          <w:sz w:val="28"/>
          <w:szCs w:val="28"/>
        </w:rPr>
        <w:t xml:space="preserve"> при Омбудсмане созданы Общественные группы по выявлению и предупреждению случаев пыток, в состав которого привлечены медицинские работники, представители негосударственных некоммерческих организаций, средств массовой информации, активисты гражданского общества, учитывая при этом наличие у них профессиональной квалификации и практических знаний для осуществления мониторинговых посещений с целью выявления соблюдения прав заключенных, предупреждения пыток, а также обеспечения гендерного равенства.</w:t>
      </w:r>
    </w:p>
    <w:p w14:paraId="35A08A14" w14:textId="77777777" w:rsidR="00F0220E" w:rsidRDefault="00780CEC">
      <w:pPr>
        <w:pStyle w:val="ListParagraph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 xml:space="preserve">В период 2023-2025 годов в рамках НПМ Омбудсманом и Общественными группами осуществлены 2 459 мониторинговых посещений </w:t>
      </w:r>
      <w:r>
        <w:rPr>
          <w:rFonts w:ascii="Arial" w:hAnsi="Arial" w:cs="Arial"/>
          <w:kern w:val="28"/>
          <w:sz w:val="28"/>
          <w:szCs w:val="28"/>
          <w:lang w:val="uz-Cyrl-UZ"/>
        </w:rPr>
        <w:t>(</w:t>
      </w:r>
      <w:r>
        <w:rPr>
          <w:rFonts w:ascii="Arial" w:hAnsi="Arial" w:cs="Arial"/>
          <w:kern w:val="28"/>
          <w:sz w:val="28"/>
          <w:szCs w:val="28"/>
        </w:rPr>
        <w:t xml:space="preserve">2023 год - </w:t>
      </w:r>
      <w:r>
        <w:rPr>
          <w:rFonts w:ascii="Arial" w:hAnsi="Arial" w:cs="Arial"/>
          <w:kern w:val="28"/>
          <w:sz w:val="28"/>
          <w:szCs w:val="28"/>
          <w:lang w:val="uz-Cyrl-UZ"/>
        </w:rPr>
        <w:t>603</w:t>
      </w:r>
      <w:r>
        <w:rPr>
          <w:rFonts w:ascii="Arial" w:hAnsi="Arial" w:cs="Arial"/>
          <w:kern w:val="28"/>
          <w:sz w:val="28"/>
          <w:szCs w:val="28"/>
        </w:rPr>
        <w:t>, 2024 год</w:t>
      </w:r>
      <w:r>
        <w:rPr>
          <w:rFonts w:ascii="Arial" w:hAnsi="Arial" w:cs="Arial"/>
          <w:kern w:val="28"/>
          <w:sz w:val="28"/>
          <w:szCs w:val="28"/>
          <w:lang w:val="uz-Cyrl-UZ"/>
        </w:rPr>
        <w:t xml:space="preserve"> </w:t>
      </w:r>
      <w:r>
        <w:rPr>
          <w:rFonts w:ascii="Arial" w:hAnsi="Arial" w:cs="Arial"/>
          <w:kern w:val="28"/>
          <w:sz w:val="28"/>
          <w:szCs w:val="28"/>
        </w:rPr>
        <w:t xml:space="preserve">- </w:t>
      </w:r>
      <w:r>
        <w:rPr>
          <w:rFonts w:ascii="Arial" w:hAnsi="Arial" w:cs="Arial"/>
          <w:kern w:val="28"/>
          <w:sz w:val="28"/>
          <w:szCs w:val="28"/>
          <w:lang w:val="uz-Cyrl-UZ"/>
        </w:rPr>
        <w:t>902</w:t>
      </w:r>
      <w:r>
        <w:rPr>
          <w:rFonts w:ascii="Arial" w:hAnsi="Arial" w:cs="Arial"/>
          <w:kern w:val="28"/>
          <w:sz w:val="28"/>
          <w:szCs w:val="28"/>
        </w:rPr>
        <w:t xml:space="preserve">, 2025 год </w:t>
      </w:r>
      <w:r>
        <w:rPr>
          <w:rFonts w:ascii="Arial" w:hAnsi="Arial" w:cs="Arial"/>
          <w:kern w:val="28"/>
          <w:sz w:val="28"/>
          <w:szCs w:val="28"/>
          <w:lang w:val="uz-Cyrl-UZ"/>
        </w:rPr>
        <w:t>-</w:t>
      </w:r>
      <w:r>
        <w:rPr>
          <w:rFonts w:ascii="Arial" w:hAnsi="Arial" w:cs="Arial"/>
          <w:kern w:val="28"/>
          <w:sz w:val="28"/>
          <w:szCs w:val="28"/>
        </w:rPr>
        <w:t xml:space="preserve"> 954</w:t>
      </w:r>
      <w:r>
        <w:rPr>
          <w:rFonts w:ascii="Arial" w:hAnsi="Arial" w:cs="Arial"/>
          <w:kern w:val="28"/>
          <w:sz w:val="28"/>
          <w:szCs w:val="28"/>
          <w:lang w:val="uz-Cyrl-UZ"/>
        </w:rPr>
        <w:t xml:space="preserve">) </w:t>
      </w:r>
      <w:r>
        <w:rPr>
          <w:rFonts w:ascii="Arial" w:hAnsi="Arial" w:cs="Arial"/>
          <w:kern w:val="28"/>
          <w:sz w:val="28"/>
          <w:szCs w:val="28"/>
        </w:rPr>
        <w:t xml:space="preserve">в места содержания лиц с ограниченной свободой передвижения. В ходе мониторинговых визитов с участием представителей гражданского общества в 2025 году проведены коллективные встречи с более чем 11,0 тысяч лицами </w:t>
      </w:r>
      <w:r>
        <w:rPr>
          <w:rFonts w:ascii="Arial" w:hAnsi="Arial" w:cs="Arial"/>
          <w:kern w:val="28"/>
          <w:sz w:val="28"/>
          <w:szCs w:val="28"/>
          <w:lang w:val="uz-Cyrl-UZ"/>
        </w:rPr>
        <w:t>(</w:t>
      </w:r>
      <w:r>
        <w:rPr>
          <w:rFonts w:ascii="Arial" w:hAnsi="Arial" w:cs="Arial"/>
          <w:kern w:val="28"/>
          <w:sz w:val="28"/>
          <w:szCs w:val="28"/>
        </w:rPr>
        <w:t>2023 год - более 9,0 тыс., 2024 год</w:t>
      </w:r>
      <w:r>
        <w:rPr>
          <w:rFonts w:ascii="Arial" w:hAnsi="Arial" w:cs="Arial"/>
          <w:kern w:val="28"/>
          <w:sz w:val="28"/>
          <w:szCs w:val="28"/>
          <w:lang w:val="uz-Cyrl-UZ"/>
        </w:rPr>
        <w:t xml:space="preserve"> – более 10,0 тыс.) </w:t>
      </w:r>
      <w:r>
        <w:rPr>
          <w:rFonts w:ascii="Arial" w:hAnsi="Arial" w:cs="Arial"/>
          <w:kern w:val="28"/>
          <w:sz w:val="28"/>
          <w:szCs w:val="28"/>
        </w:rPr>
        <w:t xml:space="preserve">в следственных изоляторах и местах лишения свободы, а также индивидуальные беседы с 5 487 лицами </w:t>
      </w:r>
      <w:r>
        <w:rPr>
          <w:rFonts w:ascii="Arial" w:hAnsi="Arial" w:cs="Arial"/>
          <w:kern w:val="28"/>
          <w:sz w:val="28"/>
          <w:szCs w:val="28"/>
          <w:lang w:val="uz-Cyrl-UZ"/>
        </w:rPr>
        <w:t>(</w:t>
      </w:r>
      <w:r>
        <w:rPr>
          <w:rFonts w:ascii="Arial" w:hAnsi="Arial" w:cs="Arial"/>
          <w:kern w:val="28"/>
          <w:sz w:val="28"/>
          <w:szCs w:val="28"/>
        </w:rPr>
        <w:t>2023 год - 3 754, 2024 год</w:t>
      </w:r>
      <w:r>
        <w:rPr>
          <w:rFonts w:ascii="Arial" w:hAnsi="Arial" w:cs="Arial"/>
          <w:kern w:val="28"/>
          <w:sz w:val="28"/>
          <w:szCs w:val="28"/>
          <w:lang w:val="uz-Cyrl-UZ"/>
        </w:rPr>
        <w:t xml:space="preserve"> - 4 835)</w:t>
      </w:r>
      <w:r>
        <w:rPr>
          <w:rFonts w:ascii="Arial" w:hAnsi="Arial" w:cs="Arial"/>
          <w:kern w:val="28"/>
          <w:sz w:val="28"/>
          <w:szCs w:val="28"/>
        </w:rPr>
        <w:t>.</w:t>
      </w:r>
    </w:p>
    <w:p w14:paraId="35A08A15" w14:textId="77777777" w:rsidR="00F0220E" w:rsidRDefault="00780CEC">
      <w:pPr>
        <w:pStyle w:val="ListParagraph"/>
        <w:spacing w:after="0" w:line="240" w:lineRule="auto"/>
        <w:ind w:left="0" w:firstLine="851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В ходе указанных бесед обращений по вопросу нарушения расовой дискриминации среди осужденных</w:t>
      </w:r>
      <w:r>
        <w:rPr>
          <w:rFonts w:ascii="Arial" w:hAnsi="Arial" w:cs="Arial"/>
          <w:kern w:val="28"/>
          <w:sz w:val="28"/>
          <w:szCs w:val="28"/>
          <w:lang w:val="uz-Cyrl-UZ"/>
        </w:rPr>
        <w:t xml:space="preserve"> и заключенных</w:t>
      </w:r>
      <w:r>
        <w:rPr>
          <w:rFonts w:ascii="Arial" w:hAnsi="Arial" w:cs="Arial"/>
          <w:kern w:val="28"/>
          <w:sz w:val="28"/>
          <w:szCs w:val="28"/>
        </w:rPr>
        <w:t xml:space="preserve"> не поступило.</w:t>
      </w:r>
    </w:p>
    <w:p w14:paraId="35A08A16" w14:textId="77777777" w:rsidR="00F0220E" w:rsidRDefault="00780CEC">
      <w:pPr>
        <w:pStyle w:val="ListParagraph"/>
        <w:spacing w:after="0" w:line="240" w:lineRule="auto"/>
        <w:ind w:left="0"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8. Необходимо также отметить, что Омбудсман на постоянной основе поощряет представленность и значимое участие отдельных лиц вне зависимости от их религии. В частности, штат Аппарата Омбудсмана состоит из 56 работников (центральный аппарат – 28, региональные представители и их специалисты – 28), из которых 2</w:t>
      </w:r>
      <w:r>
        <w:rPr>
          <w:rFonts w:ascii="Arial" w:hAnsi="Arial" w:cs="Arial"/>
          <w:kern w:val="28"/>
          <w:sz w:val="28"/>
          <w:szCs w:val="28"/>
          <w:lang w:val="uz-Cyrl-UZ"/>
        </w:rPr>
        <w:t xml:space="preserve"> </w:t>
      </w:r>
      <w:r>
        <w:rPr>
          <w:rFonts w:ascii="Arial" w:hAnsi="Arial" w:cs="Arial"/>
          <w:kern w:val="28"/>
          <w:sz w:val="28"/>
          <w:szCs w:val="28"/>
        </w:rPr>
        <w:t>сотрудни</w:t>
      </w:r>
      <w:r>
        <w:rPr>
          <w:rFonts w:ascii="Arial" w:hAnsi="Arial" w:cs="Arial"/>
          <w:kern w:val="28"/>
          <w:sz w:val="28"/>
          <w:szCs w:val="28"/>
          <w:lang w:val="uz-Cyrl-UZ"/>
        </w:rPr>
        <w:t>ка</w:t>
      </w:r>
      <w:r>
        <w:rPr>
          <w:rFonts w:ascii="Arial" w:hAnsi="Arial" w:cs="Arial"/>
          <w:kern w:val="28"/>
          <w:sz w:val="28"/>
          <w:szCs w:val="28"/>
        </w:rPr>
        <w:t xml:space="preserve"> каракалпакской, 2 таджикской и 1 казахской национальностей. Трудовую деятельность в Аппарате осуществляют 42 мужчин и 15 женщин, из которых 2 работника имеют </w:t>
      </w:r>
      <w:r>
        <w:rPr>
          <w:rFonts w:ascii="Arial" w:hAnsi="Arial" w:cs="Arial"/>
          <w:kern w:val="28"/>
          <w:sz w:val="28"/>
          <w:szCs w:val="28"/>
          <w:lang w:val="en-US"/>
        </w:rPr>
        <w:t>II</w:t>
      </w:r>
      <w:r>
        <w:rPr>
          <w:rFonts w:ascii="Arial" w:hAnsi="Arial" w:cs="Arial"/>
          <w:kern w:val="28"/>
          <w:sz w:val="28"/>
          <w:szCs w:val="28"/>
        </w:rPr>
        <w:t>-группу инвалидности.</w:t>
      </w:r>
    </w:p>
    <w:p w14:paraId="35A08A17" w14:textId="77777777" w:rsidR="00F0220E" w:rsidRDefault="00780CEC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ab/>
        <w:t>9. Омбудсман подтверждает, что за последние 9 лет в Узбекистане проделана эффективная работа в сфере недопущения расовой дискриминации. Многие инициативы проявляются Главой государства, поддерживаются Парламентом, правительством, государственными органами и общественными организациями. Задачами Омбудсмана является реагирование на каждый случай нарушения расовой дискриминации и их защита.</w:t>
      </w:r>
    </w:p>
    <w:p w14:paraId="35A08A18" w14:textId="77777777" w:rsidR="00F0220E" w:rsidRDefault="00F0220E">
      <w:pPr>
        <w:pStyle w:val="ListParagraph"/>
        <w:tabs>
          <w:tab w:val="left" w:pos="567"/>
        </w:tabs>
        <w:spacing w:after="0" w:line="240" w:lineRule="auto"/>
        <w:ind w:left="0" w:firstLine="567"/>
        <w:contextualSpacing w:val="0"/>
        <w:jc w:val="both"/>
        <w:rPr>
          <w:rFonts w:ascii="Arial" w:hAnsi="Arial" w:cs="Arial"/>
          <w:kern w:val="28"/>
          <w:sz w:val="28"/>
          <w:szCs w:val="28"/>
        </w:rPr>
      </w:pPr>
    </w:p>
    <w:p w14:paraId="35A08A19" w14:textId="77777777" w:rsidR="00F0220E" w:rsidRDefault="00780CEC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b/>
          <w:bCs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ab/>
      </w:r>
      <w:r>
        <w:rPr>
          <w:rFonts w:ascii="Arial" w:hAnsi="Arial" w:cs="Arial"/>
          <w:b/>
          <w:bCs/>
          <w:kern w:val="28"/>
          <w:sz w:val="28"/>
          <w:szCs w:val="28"/>
          <w:lang w:val="en-US"/>
        </w:rPr>
        <w:t>IV</w:t>
      </w:r>
      <w:r>
        <w:rPr>
          <w:rFonts w:ascii="Arial" w:hAnsi="Arial" w:cs="Arial"/>
          <w:b/>
          <w:bCs/>
          <w:kern w:val="28"/>
          <w:sz w:val="28"/>
          <w:szCs w:val="28"/>
        </w:rPr>
        <w:t>. Заключение</w:t>
      </w:r>
    </w:p>
    <w:p w14:paraId="35A08A1A" w14:textId="77777777" w:rsidR="00F0220E" w:rsidRDefault="00F0220E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b/>
          <w:bCs/>
          <w:kern w:val="28"/>
          <w:sz w:val="28"/>
          <w:szCs w:val="28"/>
        </w:rPr>
      </w:pPr>
    </w:p>
    <w:p w14:paraId="35A08A1B" w14:textId="77777777" w:rsidR="00F0220E" w:rsidRDefault="00780CEC">
      <w:pPr>
        <w:pStyle w:val="ListParagraph"/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567"/>
        <w:contextualSpacing w:val="0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Под руководством Главы государства в Узбекистане осуществляются эффективные меры, направленные на укрепление межнационального согласия и толерантности в обществе, сохранение этнокультурной самобытности народов, проживающих в стране, недопущение дискриминации по признаку пола, расовой, национальной, языковой или религиозной принадлежности и социального происхождения.</w:t>
      </w:r>
    </w:p>
    <w:p w14:paraId="35A08A1C" w14:textId="77777777" w:rsidR="00F0220E" w:rsidRDefault="00780CEC">
      <w:pPr>
        <w:pStyle w:val="ListParagraph"/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567"/>
        <w:contextualSpacing w:val="0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Биометрический паспорт (ID-карта) гражданина РУз включает данные ФИО, дату рождения, гражданство и фото, но не фиксирует этническую принадлежность гражданина.</w:t>
      </w:r>
    </w:p>
    <w:p w14:paraId="35A08A1D" w14:textId="77777777" w:rsidR="00F0220E" w:rsidRDefault="00780CEC">
      <w:pPr>
        <w:pStyle w:val="ListParagraph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В Узбекистане отменен запрет на прием на работу граждан, не имеющих временную или постоянную прописку, либо не вставших на учет по месту пребывания</w:t>
      </w:r>
      <w:r>
        <w:rPr>
          <w:rStyle w:val="FootnoteReference"/>
          <w:rFonts w:ascii="Arial" w:hAnsi="Arial" w:cs="Arial"/>
          <w:kern w:val="28"/>
          <w:sz w:val="28"/>
          <w:szCs w:val="28"/>
        </w:rPr>
        <w:footnoteReference w:id="6"/>
      </w:r>
      <w:r>
        <w:rPr>
          <w:rFonts w:ascii="Arial" w:hAnsi="Arial" w:cs="Arial"/>
          <w:kern w:val="28"/>
          <w:sz w:val="28"/>
          <w:szCs w:val="28"/>
        </w:rPr>
        <w:t>, которое ранее рассматривалось с международно-правовой точки зрения как дискриминация.</w:t>
      </w:r>
    </w:p>
    <w:p w14:paraId="35A08A1E" w14:textId="77777777" w:rsidR="00F0220E" w:rsidRDefault="00780CEC">
      <w:pPr>
        <w:pStyle w:val="ListParagraph"/>
        <w:numPr>
          <w:ilvl w:val="0"/>
          <w:numId w:val="13"/>
        </w:numPr>
        <w:tabs>
          <w:tab w:val="left" w:pos="567"/>
        </w:tabs>
        <w:spacing w:after="0" w:line="240" w:lineRule="auto"/>
        <w:ind w:left="0" w:firstLine="567"/>
        <w:contextualSpacing w:val="0"/>
        <w:jc w:val="both"/>
        <w:rPr>
          <w:rFonts w:ascii="Arial" w:hAnsi="Arial" w:cs="Arial"/>
          <w:kern w:val="28"/>
          <w:sz w:val="28"/>
          <w:szCs w:val="28"/>
        </w:rPr>
      </w:pPr>
      <w:r>
        <w:rPr>
          <w:rFonts w:ascii="Arial" w:hAnsi="Arial" w:cs="Arial"/>
          <w:kern w:val="28"/>
          <w:sz w:val="28"/>
          <w:szCs w:val="28"/>
        </w:rPr>
        <w:t>Республикой Узбекистан приняты ряд мер по ликвидации расовой дискриминации, что может служить примером для многих стран в области недопущения расовой или другой дискриминации, обеспечения гармоничного существования различных этнических, культурных и религиозных групп.</w:t>
      </w:r>
    </w:p>
    <w:sectPr w:rsidR="00F0220E">
      <w:footerReference w:type="default" r:id="rId11"/>
      <w:pgSz w:w="11906" w:h="16838"/>
      <w:pgMar w:top="1560" w:right="707" w:bottom="184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08A21" w14:textId="77777777" w:rsidR="00780CEC" w:rsidRDefault="00780CEC">
      <w:pPr>
        <w:spacing w:after="0" w:line="240" w:lineRule="auto"/>
      </w:pPr>
      <w:r>
        <w:separator/>
      </w:r>
    </w:p>
  </w:endnote>
  <w:endnote w:type="continuationSeparator" w:id="0">
    <w:p w14:paraId="35A08A22" w14:textId="77777777" w:rsidR="00780CEC" w:rsidRDefault="00780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nt329">
    <w:altName w:val="Times New Roman"/>
    <w:charset w:val="01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8259601"/>
      <w:docPartObj>
        <w:docPartGallery w:val="Page Numbers (Bottom of Page)"/>
        <w:docPartUnique/>
      </w:docPartObj>
    </w:sdtPr>
    <w:sdtEndPr>
      <w:rPr>
        <w:rFonts w:ascii="Arial Narrow" w:hAnsi="Arial Narrow"/>
        <w:szCs w:val="24"/>
      </w:rPr>
    </w:sdtEndPr>
    <w:sdtContent>
      <w:p w14:paraId="35A08A23" w14:textId="77777777" w:rsidR="00F0220E" w:rsidRDefault="00F0220E">
        <w:pPr>
          <w:pStyle w:val="Footer"/>
          <w:jc w:val="right"/>
        </w:pPr>
      </w:p>
      <w:p w14:paraId="35A08A24" w14:textId="77777777" w:rsidR="00F0220E" w:rsidRDefault="00780CEC">
        <w:pPr>
          <w:pStyle w:val="Footer"/>
          <w:jc w:val="right"/>
          <w:rPr>
            <w:rFonts w:ascii="Arial Narrow" w:hAnsi="Arial Narrow"/>
            <w:szCs w:val="24"/>
          </w:rPr>
        </w:pPr>
        <w:r>
          <w:rPr>
            <w:rFonts w:ascii="Arial Narrow" w:hAnsi="Arial Narrow"/>
            <w:szCs w:val="24"/>
          </w:rPr>
          <w:fldChar w:fldCharType="begin"/>
        </w:r>
        <w:r>
          <w:rPr>
            <w:rFonts w:ascii="Arial Narrow" w:hAnsi="Arial Narrow"/>
            <w:szCs w:val="24"/>
          </w:rPr>
          <w:instrText>PAGE   \* MERGEFORMAT</w:instrText>
        </w:r>
        <w:r>
          <w:rPr>
            <w:rFonts w:ascii="Arial Narrow" w:hAnsi="Arial Narrow"/>
            <w:szCs w:val="24"/>
          </w:rPr>
          <w:fldChar w:fldCharType="separate"/>
        </w:r>
        <w:r w:rsidR="000D3DE0">
          <w:rPr>
            <w:rFonts w:ascii="Arial Narrow" w:hAnsi="Arial Narrow"/>
            <w:noProof/>
            <w:szCs w:val="24"/>
          </w:rPr>
          <w:t>1</w:t>
        </w:r>
        <w:r>
          <w:rPr>
            <w:rFonts w:ascii="Arial Narrow" w:hAnsi="Arial Narrow"/>
            <w:szCs w:val="24"/>
          </w:rPr>
          <w:fldChar w:fldCharType="end"/>
        </w:r>
      </w:p>
    </w:sdtContent>
  </w:sdt>
  <w:p w14:paraId="35A08A25" w14:textId="77777777" w:rsidR="00F0220E" w:rsidRDefault="00F022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08A1F" w14:textId="77777777" w:rsidR="00780CEC" w:rsidRDefault="00780CEC">
      <w:pPr>
        <w:spacing w:after="0" w:line="240" w:lineRule="auto"/>
      </w:pPr>
      <w:r>
        <w:separator/>
      </w:r>
    </w:p>
  </w:footnote>
  <w:footnote w:type="continuationSeparator" w:id="0">
    <w:p w14:paraId="35A08A20" w14:textId="77777777" w:rsidR="00780CEC" w:rsidRDefault="00780CEC">
      <w:pPr>
        <w:spacing w:after="0" w:line="240" w:lineRule="auto"/>
      </w:pPr>
      <w:r>
        <w:continuationSeparator/>
      </w:r>
    </w:p>
  </w:footnote>
  <w:footnote w:id="1">
    <w:p w14:paraId="35A08A26" w14:textId="77777777" w:rsidR="00F0220E" w:rsidRDefault="00780CEC">
      <w:pPr>
        <w:pStyle w:val="FootnoteText"/>
      </w:pPr>
      <w:r>
        <w:rPr>
          <w:rStyle w:val="FootnoteReference"/>
        </w:rPr>
        <w:footnoteRef/>
      </w:r>
      <w:r>
        <w:t xml:space="preserve"> https://lex.uz/docs/6445147</w:t>
      </w:r>
    </w:p>
  </w:footnote>
  <w:footnote w:id="2">
    <w:p w14:paraId="35A08A27" w14:textId="77777777" w:rsidR="00F0220E" w:rsidRDefault="00780CEC">
      <w:pPr>
        <w:pStyle w:val="FootnoteText"/>
      </w:pPr>
      <w:r>
        <w:rPr>
          <w:rStyle w:val="FootnoteReference"/>
        </w:rPr>
        <w:footnoteRef/>
      </w:r>
      <w:r>
        <w:t xml:space="preserve"> Указ Президента Республики Узбекистан № УП-22 от 16.02.2026 г. «О программах реформ по приоритетным направлениям и Государственной программе по реализации Стратегии «Узбекистан – 2030» в «Год развития махалли и всего общества»</w:t>
      </w:r>
    </w:p>
  </w:footnote>
  <w:footnote w:id="3">
    <w:p w14:paraId="35A08A28" w14:textId="77777777" w:rsidR="00F0220E" w:rsidRDefault="00780CEC">
      <w:pPr>
        <w:pStyle w:val="FootnoteText"/>
      </w:pPr>
      <w:r>
        <w:rPr>
          <w:rStyle w:val="FootnoteReference"/>
        </w:rPr>
        <w:footnoteRef/>
      </w:r>
      <w:r>
        <w:t xml:space="preserve"> Утверждено Указом Президента Республики Узбекистан № УП-60 от 28 января 2022 года </w:t>
      </w:r>
    </w:p>
    <w:p w14:paraId="35A08A29" w14:textId="77777777" w:rsidR="00F0220E" w:rsidRDefault="00F0220E">
      <w:pPr>
        <w:pStyle w:val="FootnoteText"/>
        <w:rPr>
          <w:sz w:val="18"/>
          <w:szCs w:val="18"/>
        </w:rPr>
      </w:pPr>
    </w:p>
  </w:footnote>
  <w:footnote w:id="4">
    <w:p w14:paraId="35A08A2A" w14:textId="77777777" w:rsidR="00F0220E" w:rsidRDefault="00780CEC">
      <w:pPr>
        <w:pStyle w:val="FootnoteText"/>
      </w:pPr>
      <w:r>
        <w:rPr>
          <w:rStyle w:val="FootnoteReference"/>
        </w:rPr>
        <w:footnoteRef/>
      </w:r>
      <w:r>
        <w:t xml:space="preserve"> https://lex.uz/docs/7223295</w:t>
      </w:r>
    </w:p>
  </w:footnote>
  <w:footnote w:id="5">
    <w:p w14:paraId="35A08A2B" w14:textId="77777777" w:rsidR="00F0220E" w:rsidRDefault="00780CEC">
      <w:pPr>
        <w:pStyle w:val="FootnoteText"/>
      </w:pPr>
      <w:r>
        <w:rPr>
          <w:rStyle w:val="FootnoteReference"/>
        </w:rPr>
        <w:footnoteRef/>
      </w:r>
      <w:r>
        <w:t xml:space="preserve"> № ПП-5163 от 26.06.2021 года</w:t>
      </w:r>
    </w:p>
  </w:footnote>
  <w:footnote w:id="6">
    <w:p w14:paraId="35A08A2C" w14:textId="77777777" w:rsidR="00F0220E" w:rsidRDefault="00780CEC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Указ Президента Республики Узбекистан «О внесении изменений и дополнений в некоторые акты Президента Республики Узбекистан» №6146 от 26.01.2021 г.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4191D"/>
    <w:multiLevelType w:val="hybridMultilevel"/>
    <w:tmpl w:val="68642BAE"/>
    <w:lvl w:ilvl="0" w:tplc="BA74954E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A44BF"/>
    <w:multiLevelType w:val="hybridMultilevel"/>
    <w:tmpl w:val="C042490A"/>
    <w:lvl w:ilvl="0" w:tplc="86480C1A">
      <w:start w:val="1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FE6BCF"/>
    <w:multiLevelType w:val="hybridMultilevel"/>
    <w:tmpl w:val="997817D2"/>
    <w:lvl w:ilvl="0" w:tplc="348C6C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62C5C2F"/>
    <w:multiLevelType w:val="hybridMultilevel"/>
    <w:tmpl w:val="27EE5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5764F3"/>
    <w:multiLevelType w:val="hybridMultilevel"/>
    <w:tmpl w:val="0596A1E8"/>
    <w:lvl w:ilvl="0" w:tplc="CF3E246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5" w15:restartNumberingAfterBreak="0">
    <w:nsid w:val="1D3F43CC"/>
    <w:multiLevelType w:val="hybridMultilevel"/>
    <w:tmpl w:val="D35AD18C"/>
    <w:lvl w:ilvl="0" w:tplc="16620E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5E91DB5"/>
    <w:multiLevelType w:val="hybridMultilevel"/>
    <w:tmpl w:val="11EA7C56"/>
    <w:lvl w:ilvl="0" w:tplc="722A203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A83369"/>
    <w:multiLevelType w:val="hybridMultilevel"/>
    <w:tmpl w:val="9EE6725A"/>
    <w:lvl w:ilvl="0" w:tplc="93746F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FB35EEB"/>
    <w:multiLevelType w:val="hybridMultilevel"/>
    <w:tmpl w:val="96CCA67A"/>
    <w:lvl w:ilvl="0" w:tplc="457C232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06206A8"/>
    <w:multiLevelType w:val="hybridMultilevel"/>
    <w:tmpl w:val="1BAE45B4"/>
    <w:lvl w:ilvl="0" w:tplc="84960830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5753C78"/>
    <w:multiLevelType w:val="hybridMultilevel"/>
    <w:tmpl w:val="65A4B3F2"/>
    <w:lvl w:ilvl="0" w:tplc="321A7D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5A5615A"/>
    <w:multiLevelType w:val="hybridMultilevel"/>
    <w:tmpl w:val="D67C0FC6"/>
    <w:lvl w:ilvl="0" w:tplc="B768A3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9D0378C"/>
    <w:multiLevelType w:val="hybridMultilevel"/>
    <w:tmpl w:val="086A2774"/>
    <w:lvl w:ilvl="0" w:tplc="F43AF3AA">
      <w:start w:val="1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3" w15:restartNumberingAfterBreak="0">
    <w:nsid w:val="64C80C87"/>
    <w:multiLevelType w:val="hybridMultilevel"/>
    <w:tmpl w:val="8DB62088"/>
    <w:lvl w:ilvl="0" w:tplc="98B030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20033706">
    <w:abstractNumId w:val="2"/>
  </w:num>
  <w:num w:numId="2" w16cid:durableId="1522629009">
    <w:abstractNumId w:val="6"/>
  </w:num>
  <w:num w:numId="3" w16cid:durableId="1064453994">
    <w:abstractNumId w:val="9"/>
  </w:num>
  <w:num w:numId="4" w16cid:durableId="607548501">
    <w:abstractNumId w:val="13"/>
  </w:num>
  <w:num w:numId="5" w16cid:durableId="1141385842">
    <w:abstractNumId w:val="3"/>
  </w:num>
  <w:num w:numId="6" w16cid:durableId="817266364">
    <w:abstractNumId w:val="8"/>
  </w:num>
  <w:num w:numId="7" w16cid:durableId="1654599523">
    <w:abstractNumId w:val="4"/>
  </w:num>
  <w:num w:numId="8" w16cid:durableId="1974628494">
    <w:abstractNumId w:val="10"/>
  </w:num>
  <w:num w:numId="9" w16cid:durableId="93982637">
    <w:abstractNumId w:val="7"/>
  </w:num>
  <w:num w:numId="10" w16cid:durableId="534541434">
    <w:abstractNumId w:val="0"/>
  </w:num>
  <w:num w:numId="11" w16cid:durableId="235212111">
    <w:abstractNumId w:val="5"/>
  </w:num>
  <w:num w:numId="12" w16cid:durableId="2102676939">
    <w:abstractNumId w:val="1"/>
  </w:num>
  <w:num w:numId="13" w16cid:durableId="1275095444">
    <w:abstractNumId w:val="11"/>
  </w:num>
  <w:num w:numId="14" w16cid:durableId="41012519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24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0E"/>
    <w:rsid w:val="000D3DE0"/>
    <w:rsid w:val="00780CEC"/>
    <w:rsid w:val="00920E33"/>
    <w:rsid w:val="00C9349E"/>
    <w:rsid w:val="00F0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A089B2"/>
  <w15:chartTrackingRefBased/>
  <w15:docId w15:val="{D3DA3BDB-F907-4A00-A2A7-6BE8F9453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font329"/>
      <w:kern w:val="1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font329"/>
      <w:kern w:val="1"/>
      <w:lang w:eastAsia="zh-CN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Calibri" w:eastAsia="Calibri" w:hAnsi="Calibri" w:cs="font329"/>
      <w:kern w:val="1"/>
      <w:sz w:val="20"/>
      <w:szCs w:val="20"/>
      <w:lang w:eastAsia="zh-CN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NoSpacing">
    <w:name w:val="No Spacing"/>
    <w:uiPriority w:val="1"/>
    <w:qFormat/>
    <w:pPr>
      <w:suppressAutoHyphens/>
      <w:spacing w:after="0" w:line="240" w:lineRule="auto"/>
    </w:pPr>
    <w:rPr>
      <w:rFonts w:ascii="Calibri" w:eastAsia="Calibri" w:hAnsi="Calibri" w:cs="font329"/>
      <w:kern w:val="1"/>
      <w:lang w:eastAsia="zh-C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rFonts w:ascii="Calibri" w:eastAsia="Calibri" w:hAnsi="Calibri" w:cs="font329"/>
      <w:kern w:val="1"/>
      <w:sz w:val="20"/>
      <w:szCs w:val="20"/>
      <w:lang w:eastAsia="zh-CN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C934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349E"/>
    <w:rPr>
      <w:rFonts w:ascii="Calibri" w:eastAsia="Calibri" w:hAnsi="Calibri" w:cs="font329"/>
      <w:kern w:val="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93CD93B399A24291B7775C5A053C9B" ma:contentTypeVersion="40" ma:contentTypeDescription="Create a new document." ma:contentTypeScope="" ma:versionID="d898ffd0bd190952e71897c3dcc0ad44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e4d076cb-6441-4b2e-9c25-dd7fb9385ccb" targetNamespace="http://schemas.microsoft.com/office/2006/metadata/properties" ma:root="true" ma:fieldsID="f7a98970d8a932617f5e778f06c29072" ns3:_="" ns4:_="" ns5:_="">
    <xsd:import namespace="985ec44e-1bab-4c0b-9df0-6ba128686fc9"/>
    <xsd:import namespace="11a6fe0c-d8de-4390-afb3-d9c7c54181f0"/>
    <xsd:import namespace="e4d076cb-6441-4b2e-9c25-dd7fb9385ccb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5:MediaServiceAutoTags" minOccurs="0"/>
                <xsd:element ref="ns5:MediaServiceAutoKeyPoints" minOccurs="0"/>
                <xsd:element ref="ns5:MediaServiceKeyPoints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3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d076cb-6441-4b2e-9c25-dd7fb9385c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2026-03-17T08:19:08+00:00</Document_x0020_Date>
    <Donor xmlns="11a6fe0c-d8de-4390-afb3-d9c7c54181f0" xsi:nil="true"/>
    <Report_x0020_Type xmlns="11a6fe0c-d8de-4390-afb3-d9c7c54181f0" xsi:nil="true"/>
    <Field_x0020_Office xmlns="11a6fe0c-d8de-4390-afb3-d9c7c54181f0" xsi:nil="true"/>
    <lcf76f155ced4ddcb4097134ff3c332f xmlns="e4d076cb-6441-4b2e-9c25-dd7fb9385ccb">
      <Terms xmlns="http://schemas.microsoft.com/office/infopath/2007/PartnerControls"/>
    </lcf76f155ced4ddcb4097134ff3c332f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E370F-ECBA-4985-821A-D93F9953C6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e4d076cb-6441-4b2e-9c25-dd7fb9385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32C5F8-ACC1-41BC-BAB0-358A79179CFB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e4d076cb-6441-4b2e-9c25-dd7fb9385ccb"/>
  </ds:schemaRefs>
</ds:datastoreItem>
</file>

<file path=customXml/itemProps3.xml><?xml version="1.0" encoding="utf-8"?>
<ds:datastoreItem xmlns:ds="http://schemas.openxmlformats.org/officeDocument/2006/customXml" ds:itemID="{A7818934-9FDC-4E67-B59A-411965C0F4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C0086A-1260-47BF-82E2-ACAC5F123A6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1962</Words>
  <Characters>11186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Kalpana Singh</cp:lastModifiedBy>
  <cp:revision>3</cp:revision>
  <dcterms:created xsi:type="dcterms:W3CDTF">2026-03-17T05:20:00Z</dcterms:created>
  <dcterms:modified xsi:type="dcterms:W3CDTF">2026-03-26T13:56:00Z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0x0101001193CD93B399A24291B7775C5A053C9B</vt:lpwstr>
  </property>
  <property fmtid="{D5CDD505-2E9C-101B-9397-08002B2CF9AE}" pid="3" name="MediaServiceImageTags">
    <vt:lpwstr/>
  </property>
</Properties>
</file>