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commentsExtended.xml" ContentType="application/vnd.openxmlformats-officedocument.wordprocessingml.commentsExtended+xml"/>
  <Override PartName="/word/stylesWithEffects.xml" ContentType="application/vnd.ms-word.stylesWithEffect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FE0" w:rsidRDefault="00745D22" w:rsidP="003D1906">
      <w:pPr>
        <w:spacing w:line="240" w:lineRule="auto"/>
        <w:jc w:val="center"/>
        <w:rPr>
          <w:rFonts w:cs="Times New Roman"/>
          <w:b/>
          <w:sz w:val="24"/>
          <w:szCs w:val="24"/>
        </w:rPr>
      </w:pPr>
      <w:r>
        <w:rPr>
          <w:rFonts w:cs="Times New Roman"/>
          <w:b/>
          <w:sz w:val="24"/>
          <w:szCs w:val="24"/>
        </w:rPr>
        <w:t>Submission</w:t>
      </w:r>
      <w:r w:rsidR="00343FE0">
        <w:rPr>
          <w:rFonts w:cs="Times New Roman"/>
          <w:b/>
          <w:sz w:val="24"/>
          <w:szCs w:val="24"/>
        </w:rPr>
        <w:t xml:space="preserve"> to the Human Rights Committee upon its Consideration of the State Report of Côte d’I</w:t>
      </w:r>
      <w:r w:rsidR="003D1906">
        <w:rPr>
          <w:rFonts w:cs="Times New Roman"/>
          <w:b/>
          <w:sz w:val="24"/>
          <w:szCs w:val="24"/>
        </w:rPr>
        <w:t>voire (16 March – 9 April 2015)</w:t>
      </w:r>
    </w:p>
    <w:p w:rsidR="003F6D7E" w:rsidRDefault="00343FE0" w:rsidP="00343FE0">
      <w:pPr>
        <w:spacing w:after="0" w:line="240" w:lineRule="auto"/>
        <w:rPr>
          <w:rFonts w:cs="Times New Roman"/>
          <w:sz w:val="24"/>
          <w:szCs w:val="24"/>
        </w:rPr>
      </w:pPr>
      <w:r>
        <w:rPr>
          <w:rFonts w:cs="Times New Roman"/>
          <w:sz w:val="24"/>
          <w:szCs w:val="24"/>
        </w:rPr>
        <w:t>The Global Coalition to Protect Education from Attack (GCPEA)</w:t>
      </w:r>
      <w:r>
        <w:rPr>
          <w:rStyle w:val="FootnoteReference"/>
          <w:rFonts w:cs="Times New Roman"/>
          <w:sz w:val="24"/>
          <w:szCs w:val="24"/>
        </w:rPr>
        <w:footnoteReference w:id="1"/>
      </w:r>
      <w:r>
        <w:rPr>
          <w:rFonts w:cs="Times New Roman"/>
          <w:sz w:val="24"/>
          <w:szCs w:val="24"/>
        </w:rPr>
        <w:t xml:space="preserve"> writes in advance of the Human Rights Committee’s consideration </w:t>
      </w:r>
      <w:r w:rsidR="003F6D7E" w:rsidRPr="00AD1503">
        <w:rPr>
          <w:rFonts w:cs="Times New Roman"/>
          <w:sz w:val="24"/>
          <w:szCs w:val="24"/>
        </w:rPr>
        <w:t>o</w:t>
      </w:r>
      <w:r w:rsidR="003D1906">
        <w:rPr>
          <w:rFonts w:cs="Times New Roman"/>
          <w:sz w:val="24"/>
          <w:szCs w:val="24"/>
        </w:rPr>
        <w:t>f</w:t>
      </w:r>
      <w:r w:rsidR="003F6D7E" w:rsidRPr="00AD1503">
        <w:rPr>
          <w:rFonts w:cs="Times New Roman"/>
          <w:sz w:val="24"/>
          <w:szCs w:val="24"/>
        </w:rPr>
        <w:t xml:space="preserve"> the </w:t>
      </w:r>
      <w:r w:rsidR="00253F43">
        <w:rPr>
          <w:rFonts w:cs="Times New Roman"/>
          <w:sz w:val="24"/>
          <w:szCs w:val="24"/>
        </w:rPr>
        <w:t>S</w:t>
      </w:r>
      <w:r w:rsidR="00AD1503">
        <w:rPr>
          <w:rFonts w:cs="Times New Roman"/>
          <w:sz w:val="24"/>
          <w:szCs w:val="24"/>
        </w:rPr>
        <w:t xml:space="preserve">tate </w:t>
      </w:r>
      <w:r w:rsidR="00253F43">
        <w:rPr>
          <w:rFonts w:cs="Times New Roman"/>
          <w:sz w:val="24"/>
          <w:szCs w:val="24"/>
        </w:rPr>
        <w:t>R</w:t>
      </w:r>
      <w:r w:rsidR="003F6D7E" w:rsidRPr="00AD1503">
        <w:rPr>
          <w:rFonts w:cs="Times New Roman"/>
          <w:sz w:val="24"/>
          <w:szCs w:val="24"/>
        </w:rPr>
        <w:t xml:space="preserve">eport of </w:t>
      </w:r>
      <w:r w:rsidR="001620A2" w:rsidRPr="001620A2">
        <w:rPr>
          <w:rFonts w:cs="Times New Roman"/>
          <w:sz w:val="24"/>
          <w:szCs w:val="24"/>
        </w:rPr>
        <w:t>Côte d’Ivoire</w:t>
      </w:r>
      <w:r w:rsidR="001620A2">
        <w:rPr>
          <w:rFonts w:cs="Times New Roman"/>
          <w:b/>
          <w:sz w:val="24"/>
          <w:szCs w:val="24"/>
        </w:rPr>
        <w:t xml:space="preserve"> </w:t>
      </w:r>
      <w:r w:rsidR="00AD1503">
        <w:rPr>
          <w:rFonts w:cs="Times New Roman"/>
          <w:sz w:val="24"/>
          <w:szCs w:val="24"/>
        </w:rPr>
        <w:t xml:space="preserve">at its </w:t>
      </w:r>
      <w:r w:rsidRPr="00343FE0">
        <w:rPr>
          <w:rFonts w:cs="Times New Roman"/>
          <w:sz w:val="24"/>
          <w:szCs w:val="24"/>
        </w:rPr>
        <w:t>113</w:t>
      </w:r>
      <w:r w:rsidRPr="00343FE0">
        <w:rPr>
          <w:rFonts w:cs="Times New Roman"/>
          <w:sz w:val="24"/>
          <w:szCs w:val="24"/>
          <w:vertAlign w:val="superscript"/>
        </w:rPr>
        <w:t>th</w:t>
      </w:r>
      <w:r>
        <w:rPr>
          <w:rFonts w:cs="Times New Roman"/>
          <w:sz w:val="24"/>
          <w:szCs w:val="24"/>
        </w:rPr>
        <w:t xml:space="preserve"> </w:t>
      </w:r>
      <w:r w:rsidR="00AD1503">
        <w:rPr>
          <w:rFonts w:cs="Times New Roman"/>
          <w:sz w:val="24"/>
          <w:szCs w:val="24"/>
        </w:rPr>
        <w:t xml:space="preserve">Session </w:t>
      </w:r>
      <w:r w:rsidR="003F6D7E" w:rsidRPr="00AD1503">
        <w:rPr>
          <w:rFonts w:cs="Times New Roman"/>
          <w:sz w:val="24"/>
          <w:szCs w:val="24"/>
        </w:rPr>
        <w:t>to highlight areas o</w:t>
      </w:r>
      <w:r w:rsidR="003A678F" w:rsidRPr="00AD1503">
        <w:rPr>
          <w:rFonts w:cs="Times New Roman"/>
          <w:sz w:val="24"/>
          <w:szCs w:val="24"/>
        </w:rPr>
        <w:t>f concern regarding attacks on students, educational staff, and facilities</w:t>
      </w:r>
      <w:r w:rsidR="007B3712" w:rsidRPr="00AD1503">
        <w:rPr>
          <w:rFonts w:cs="Times New Roman"/>
          <w:sz w:val="24"/>
          <w:szCs w:val="24"/>
        </w:rPr>
        <w:t xml:space="preserve">, as well as </w:t>
      </w:r>
      <w:r w:rsidR="003F6D7E" w:rsidRPr="00AD1503">
        <w:rPr>
          <w:rFonts w:cs="Times New Roman"/>
          <w:sz w:val="24"/>
          <w:szCs w:val="24"/>
        </w:rPr>
        <w:t xml:space="preserve">military use of schools and universities. We hope that </w:t>
      </w:r>
      <w:r w:rsidR="005B50CF" w:rsidRPr="00AD1503">
        <w:rPr>
          <w:rFonts w:cs="Times New Roman"/>
          <w:sz w:val="24"/>
          <w:szCs w:val="24"/>
        </w:rPr>
        <w:t>this</w:t>
      </w:r>
      <w:r w:rsidR="00DD00F9">
        <w:rPr>
          <w:rFonts w:cs="Times New Roman"/>
          <w:sz w:val="24"/>
          <w:szCs w:val="24"/>
        </w:rPr>
        <w:t xml:space="preserve"> submission will inform the Committee’s</w:t>
      </w:r>
      <w:r w:rsidR="003F6D7E" w:rsidRPr="00AD1503">
        <w:rPr>
          <w:rFonts w:cs="Times New Roman"/>
          <w:sz w:val="24"/>
          <w:szCs w:val="24"/>
        </w:rPr>
        <w:t xml:space="preserve"> consideration of </w:t>
      </w:r>
      <w:r w:rsidRPr="00343FE0">
        <w:rPr>
          <w:rFonts w:cs="Times New Roman"/>
          <w:sz w:val="24"/>
          <w:szCs w:val="24"/>
        </w:rPr>
        <w:t>Côte d’Ivoire</w:t>
      </w:r>
      <w:r w:rsidR="00405116" w:rsidRPr="00343FE0">
        <w:rPr>
          <w:rFonts w:cs="Times New Roman"/>
          <w:sz w:val="24"/>
          <w:szCs w:val="24"/>
        </w:rPr>
        <w:t>’</w:t>
      </w:r>
      <w:r w:rsidR="003F6D7E" w:rsidRPr="00343FE0">
        <w:rPr>
          <w:rFonts w:cs="Times New Roman"/>
          <w:sz w:val="24"/>
          <w:szCs w:val="24"/>
        </w:rPr>
        <w:t>s</w:t>
      </w:r>
      <w:r w:rsidR="003F6D7E" w:rsidRPr="00AD1503">
        <w:rPr>
          <w:rFonts w:cs="Times New Roman"/>
          <w:sz w:val="24"/>
          <w:szCs w:val="24"/>
        </w:rPr>
        <w:t xml:space="preserve"> compliance with the International Covenant on </w:t>
      </w:r>
      <w:r w:rsidR="001620A2">
        <w:rPr>
          <w:rFonts w:cs="Times New Roman"/>
          <w:sz w:val="24"/>
          <w:szCs w:val="24"/>
        </w:rPr>
        <w:t>Civil and Political Rights</w:t>
      </w:r>
      <w:r w:rsidR="003F6D7E" w:rsidRPr="00AD1503">
        <w:rPr>
          <w:rFonts w:cs="Times New Roman"/>
          <w:sz w:val="24"/>
          <w:szCs w:val="24"/>
        </w:rPr>
        <w:t xml:space="preserve"> </w:t>
      </w:r>
      <w:r w:rsidR="00AD1503">
        <w:rPr>
          <w:rFonts w:cs="Times New Roman"/>
          <w:sz w:val="24"/>
          <w:szCs w:val="24"/>
        </w:rPr>
        <w:t>(IC</w:t>
      </w:r>
      <w:r w:rsidR="001620A2">
        <w:rPr>
          <w:rFonts w:cs="Times New Roman"/>
          <w:sz w:val="24"/>
          <w:szCs w:val="24"/>
        </w:rPr>
        <w:t>CP</w:t>
      </w:r>
      <w:r w:rsidR="00AD1503">
        <w:rPr>
          <w:rFonts w:cs="Times New Roman"/>
          <w:sz w:val="24"/>
          <w:szCs w:val="24"/>
        </w:rPr>
        <w:t>R)</w:t>
      </w:r>
      <w:r w:rsidR="003F6D7E" w:rsidRPr="00AD1503">
        <w:rPr>
          <w:rFonts w:cs="Times New Roman"/>
          <w:sz w:val="24"/>
          <w:szCs w:val="24"/>
        </w:rPr>
        <w:t xml:space="preserve">. </w:t>
      </w:r>
    </w:p>
    <w:p w:rsidR="00343FE0" w:rsidRPr="00343FE0" w:rsidRDefault="00343FE0" w:rsidP="00343FE0">
      <w:pPr>
        <w:spacing w:after="0" w:line="240" w:lineRule="auto"/>
        <w:rPr>
          <w:rFonts w:ascii="Times New Roman" w:hAnsi="Times New Roman" w:cs="Times New Roman"/>
          <w:sz w:val="24"/>
          <w:szCs w:val="24"/>
        </w:rPr>
      </w:pPr>
    </w:p>
    <w:p w:rsidR="00DA3A8B" w:rsidRPr="00AD1503" w:rsidRDefault="004D6BF3" w:rsidP="00DA3A8B">
      <w:pPr>
        <w:rPr>
          <w:rFonts w:cs="Times New Roman"/>
          <w:sz w:val="24"/>
          <w:szCs w:val="24"/>
        </w:rPr>
      </w:pPr>
      <w:hyperlink r:id="rId8" w:history="1">
        <w:r w:rsidR="00DA3A8B" w:rsidRPr="00AD1503">
          <w:rPr>
            <w:rStyle w:val="Hyperlink"/>
            <w:rFonts w:cs="Times New Roman"/>
            <w:sz w:val="24"/>
            <w:szCs w:val="24"/>
          </w:rPr>
          <w:t>GCPEA</w:t>
        </w:r>
      </w:hyperlink>
      <w:r w:rsidR="00DA3A8B" w:rsidRPr="00AD1503">
        <w:rPr>
          <w:rFonts w:cs="Times New Roman"/>
          <w:sz w:val="24"/>
          <w:szCs w:val="24"/>
        </w:rPr>
        <w:t xml:space="preserve"> was established in 2010 by organizations working in the fields of education in emergencies and conflict-affected contexts, higher education, protection, international human rights and humanitarian law who were concerned about ongoing attacks on educational institutions, their students and staff in countries affected by conflict and insecurity. GCPEA is an international coalition of organizations that includes: CARA (Council for At-Risk A</w:t>
      </w:r>
      <w:r w:rsidR="002D33E3" w:rsidRPr="00AD1503">
        <w:rPr>
          <w:rFonts w:cs="Times New Roman"/>
          <w:sz w:val="24"/>
          <w:szCs w:val="24"/>
        </w:rPr>
        <w:t>cademics), Human Rights Watch</w:t>
      </w:r>
      <w:r w:rsidR="00DA3A8B" w:rsidRPr="00AD1503">
        <w:rPr>
          <w:rFonts w:cs="Times New Roman"/>
          <w:sz w:val="24"/>
          <w:szCs w:val="24"/>
        </w:rPr>
        <w:t>, Institute of International Education/IIE Scholar Rescue Fund,</w:t>
      </w:r>
      <w:r w:rsidR="00F50DFA" w:rsidRPr="00AD1503">
        <w:rPr>
          <w:rFonts w:cs="Times New Roman"/>
          <w:sz w:val="24"/>
          <w:szCs w:val="24"/>
        </w:rPr>
        <w:t xml:space="preserve"> </w:t>
      </w:r>
      <w:r w:rsidR="00DA3A8B" w:rsidRPr="00AD1503">
        <w:rPr>
          <w:rFonts w:cs="Times New Roman"/>
          <w:sz w:val="24"/>
          <w:szCs w:val="24"/>
        </w:rPr>
        <w:t xml:space="preserve">Protect Education in Insecurity and Conflict, Save the Children, Scholars at Risk Network, </w:t>
      </w:r>
      <w:r w:rsidR="002D33E3" w:rsidRPr="00AD1503">
        <w:rPr>
          <w:rFonts w:cs="Times New Roman"/>
          <w:sz w:val="24"/>
          <w:szCs w:val="24"/>
        </w:rPr>
        <w:t xml:space="preserve">UNICEF, </w:t>
      </w:r>
      <w:r w:rsidR="00DA3A8B" w:rsidRPr="00AD1503">
        <w:rPr>
          <w:rFonts w:cs="Times New Roman"/>
          <w:sz w:val="24"/>
          <w:szCs w:val="24"/>
        </w:rPr>
        <w:t xml:space="preserve">UNESCO, </w:t>
      </w:r>
      <w:r w:rsidR="002F71F4">
        <w:rPr>
          <w:rFonts w:cs="Times New Roman"/>
          <w:sz w:val="24"/>
          <w:szCs w:val="24"/>
        </w:rPr>
        <w:t xml:space="preserve">and </w:t>
      </w:r>
      <w:r w:rsidR="00DA3A8B" w:rsidRPr="00AD1503">
        <w:rPr>
          <w:rFonts w:cs="Times New Roman"/>
          <w:sz w:val="24"/>
          <w:szCs w:val="24"/>
        </w:rPr>
        <w:t>UNHCR</w:t>
      </w:r>
      <w:r w:rsidR="002F71F4">
        <w:rPr>
          <w:rFonts w:cs="Times New Roman"/>
          <w:sz w:val="24"/>
          <w:szCs w:val="24"/>
        </w:rPr>
        <w:t>.</w:t>
      </w:r>
    </w:p>
    <w:p w:rsidR="00350EBF" w:rsidRPr="00DD00F9" w:rsidRDefault="007023F6" w:rsidP="00350EBF">
      <w:pPr>
        <w:rPr>
          <w:rFonts w:cs="Times New Roman"/>
          <w:b/>
          <w:sz w:val="24"/>
          <w:szCs w:val="24"/>
        </w:rPr>
      </w:pPr>
      <w:r w:rsidRPr="00DD00F9">
        <w:rPr>
          <w:rFonts w:cs="Times New Roman"/>
          <w:b/>
          <w:sz w:val="24"/>
          <w:szCs w:val="24"/>
        </w:rPr>
        <w:t xml:space="preserve">Attached is a </w:t>
      </w:r>
      <w:hyperlink r:id="rId9" w:anchor="page=" w:history="1">
        <w:r w:rsidR="00343FE0" w:rsidRPr="00343FE0">
          <w:rPr>
            <w:rStyle w:val="Hyperlink"/>
            <w:rFonts w:cs="Times New Roman"/>
            <w:b/>
            <w:sz w:val="24"/>
            <w:szCs w:val="24"/>
          </w:rPr>
          <w:t>profile of Côte d’Ivoire</w:t>
        </w:r>
      </w:hyperlink>
      <w:r w:rsidRPr="00DD00F9">
        <w:rPr>
          <w:rFonts w:cs="Times New Roman"/>
          <w:b/>
          <w:sz w:val="24"/>
          <w:szCs w:val="24"/>
        </w:rPr>
        <w:t xml:space="preserve"> from </w:t>
      </w:r>
      <w:r w:rsidR="00FD4284" w:rsidRPr="00DD00F9">
        <w:rPr>
          <w:rFonts w:cs="Times New Roman"/>
          <w:b/>
          <w:sz w:val="24"/>
          <w:szCs w:val="24"/>
        </w:rPr>
        <w:t>GCPEA</w:t>
      </w:r>
      <w:r w:rsidR="007B3712" w:rsidRPr="00DD00F9">
        <w:rPr>
          <w:rFonts w:cs="Times New Roman"/>
          <w:b/>
          <w:sz w:val="24"/>
          <w:szCs w:val="24"/>
        </w:rPr>
        <w:t>’s</w:t>
      </w:r>
      <w:r w:rsidR="00FD4284" w:rsidRPr="00DD00F9">
        <w:rPr>
          <w:rFonts w:cs="Times New Roman"/>
          <w:b/>
          <w:sz w:val="24"/>
          <w:szCs w:val="24"/>
        </w:rPr>
        <w:t xml:space="preserve"> </w:t>
      </w:r>
      <w:r w:rsidR="007B3712" w:rsidRPr="00DD00F9">
        <w:rPr>
          <w:rFonts w:cs="Times New Roman"/>
          <w:b/>
          <w:sz w:val="24"/>
          <w:szCs w:val="24"/>
        </w:rPr>
        <w:t xml:space="preserve">global </w:t>
      </w:r>
      <w:r w:rsidR="00FD4284" w:rsidRPr="00DD00F9">
        <w:rPr>
          <w:rFonts w:cs="Times New Roman"/>
          <w:b/>
          <w:sz w:val="24"/>
          <w:szCs w:val="24"/>
        </w:rPr>
        <w:t>study</w:t>
      </w:r>
      <w:r w:rsidR="007B3712" w:rsidRPr="00DD00F9">
        <w:rPr>
          <w:rFonts w:cs="Times New Roman"/>
          <w:b/>
          <w:sz w:val="24"/>
          <w:szCs w:val="24"/>
        </w:rPr>
        <w:t>,</w:t>
      </w:r>
      <w:r w:rsidR="00722986" w:rsidRPr="00DD00F9">
        <w:rPr>
          <w:rFonts w:cs="Times New Roman"/>
          <w:b/>
          <w:sz w:val="24"/>
          <w:szCs w:val="24"/>
        </w:rPr>
        <w:t xml:space="preserve"> </w:t>
      </w:r>
      <w:hyperlink r:id="rId10" w:history="1">
        <w:r w:rsidR="009817FD" w:rsidRPr="00DD00F9">
          <w:rPr>
            <w:rStyle w:val="Hyperlink"/>
            <w:rFonts w:cs="Times New Roman"/>
            <w:b/>
            <w:i/>
            <w:sz w:val="24"/>
            <w:szCs w:val="24"/>
          </w:rPr>
          <w:t>Education U</w:t>
        </w:r>
        <w:r w:rsidR="00722986" w:rsidRPr="00DD00F9">
          <w:rPr>
            <w:rStyle w:val="Hyperlink"/>
            <w:rFonts w:cs="Times New Roman"/>
            <w:b/>
            <w:i/>
            <w:sz w:val="24"/>
            <w:szCs w:val="24"/>
          </w:rPr>
          <w:t>nder Attack 2014</w:t>
        </w:r>
      </w:hyperlink>
      <w:r w:rsidR="00722986" w:rsidRPr="00DD00F9">
        <w:rPr>
          <w:rFonts w:cs="Times New Roman"/>
          <w:b/>
          <w:sz w:val="24"/>
          <w:szCs w:val="24"/>
        </w:rPr>
        <w:t>,</w:t>
      </w:r>
      <w:r w:rsidR="0070007B" w:rsidRPr="00DD00F9">
        <w:rPr>
          <w:rStyle w:val="FootnoteReference"/>
          <w:rFonts w:cs="Times New Roman"/>
          <w:b/>
          <w:sz w:val="24"/>
          <w:szCs w:val="24"/>
        </w:rPr>
        <w:footnoteReference w:id="2"/>
      </w:r>
      <w:r w:rsidR="00FD4284" w:rsidRPr="00DD00F9">
        <w:rPr>
          <w:rFonts w:cs="Times New Roman"/>
          <w:b/>
          <w:sz w:val="24"/>
          <w:szCs w:val="24"/>
        </w:rPr>
        <w:t xml:space="preserve"> </w:t>
      </w:r>
      <w:r w:rsidR="007B3712" w:rsidRPr="00DD00F9">
        <w:rPr>
          <w:rFonts w:cs="Times New Roman"/>
          <w:b/>
          <w:sz w:val="24"/>
          <w:szCs w:val="24"/>
        </w:rPr>
        <w:t>which d</w:t>
      </w:r>
      <w:r w:rsidR="00AD1503" w:rsidRPr="00DD00F9">
        <w:rPr>
          <w:rFonts w:cs="Times New Roman"/>
          <w:b/>
          <w:sz w:val="24"/>
          <w:szCs w:val="24"/>
        </w:rPr>
        <w:t>etails</w:t>
      </w:r>
      <w:r w:rsidR="007B3712" w:rsidRPr="00DD00F9">
        <w:rPr>
          <w:rFonts w:cs="Times New Roman"/>
          <w:b/>
          <w:sz w:val="24"/>
          <w:szCs w:val="24"/>
        </w:rPr>
        <w:t xml:space="preserve"> attacks on education and military use of school</w:t>
      </w:r>
      <w:r w:rsidRPr="00DD00F9">
        <w:rPr>
          <w:rFonts w:cs="Times New Roman"/>
          <w:b/>
          <w:sz w:val="24"/>
          <w:szCs w:val="24"/>
        </w:rPr>
        <w:t>s</w:t>
      </w:r>
      <w:r w:rsidR="007B3712" w:rsidRPr="00DD00F9">
        <w:rPr>
          <w:rFonts w:cs="Times New Roman"/>
          <w:b/>
          <w:sz w:val="24"/>
          <w:szCs w:val="24"/>
        </w:rPr>
        <w:t xml:space="preserve"> </w:t>
      </w:r>
      <w:r w:rsidR="002F4326" w:rsidRPr="00DD00F9">
        <w:rPr>
          <w:rFonts w:cs="Times New Roman"/>
          <w:b/>
          <w:sz w:val="24"/>
          <w:szCs w:val="24"/>
        </w:rPr>
        <w:t xml:space="preserve">in </w:t>
      </w:r>
      <w:r w:rsidR="00343FE0">
        <w:rPr>
          <w:rFonts w:cs="Times New Roman"/>
          <w:b/>
          <w:sz w:val="24"/>
          <w:szCs w:val="24"/>
        </w:rPr>
        <w:t>Côte d’Ivoire</w:t>
      </w:r>
      <w:r w:rsidR="002F4326" w:rsidRPr="00DD00F9">
        <w:rPr>
          <w:rFonts w:cs="Times New Roman"/>
          <w:b/>
          <w:sz w:val="24"/>
          <w:szCs w:val="24"/>
        </w:rPr>
        <w:t xml:space="preserve"> </w:t>
      </w:r>
      <w:r w:rsidRPr="00DD00F9">
        <w:rPr>
          <w:rFonts w:cs="Times New Roman"/>
          <w:b/>
          <w:sz w:val="24"/>
          <w:szCs w:val="24"/>
        </w:rPr>
        <w:t xml:space="preserve">from 2009- 2013. </w:t>
      </w:r>
    </w:p>
    <w:p w:rsidR="007023F6" w:rsidRPr="00AD1503" w:rsidRDefault="007023F6" w:rsidP="007023F6">
      <w:pPr>
        <w:rPr>
          <w:rFonts w:cs="Times New Roman"/>
          <w:sz w:val="24"/>
          <w:szCs w:val="24"/>
        </w:rPr>
      </w:pPr>
      <w:r w:rsidRPr="00AD1503">
        <w:rPr>
          <w:rFonts w:cs="Times New Roman"/>
          <w:sz w:val="24"/>
          <w:szCs w:val="24"/>
        </w:rPr>
        <w:t xml:space="preserve">GCPEA defines </w:t>
      </w:r>
      <w:r w:rsidRPr="00AD1503">
        <w:rPr>
          <w:rFonts w:cs="Times New Roman"/>
          <w:b/>
          <w:sz w:val="24"/>
          <w:szCs w:val="24"/>
        </w:rPr>
        <w:t>attacks on education</w:t>
      </w:r>
      <w:r w:rsidRPr="00AD1503">
        <w:rPr>
          <w:rFonts w:cs="Times New Roman"/>
          <w:sz w:val="24"/>
          <w:szCs w:val="24"/>
        </w:rPr>
        <w:t xml:space="preserve"> as any threats or deliberate use of force against students, teachers, academics, education trade union members and government officials, aid workers and other education staff, and against schools, universities and other education institutions, carried out for political, military, ideological, sectarian, ethnic or religious reasons</w:t>
      </w:r>
      <w:r w:rsidRPr="001620A2">
        <w:rPr>
          <w:rFonts w:cs="Times New Roman"/>
          <w:sz w:val="24"/>
          <w:szCs w:val="24"/>
        </w:rPr>
        <w:t xml:space="preserve">. </w:t>
      </w:r>
      <w:r w:rsidRPr="002B3CF1">
        <w:rPr>
          <w:rFonts w:cs="Times New Roman"/>
          <w:sz w:val="24"/>
          <w:szCs w:val="24"/>
        </w:rPr>
        <w:t xml:space="preserve">These attacks violate the right to education, amongst other rights enshrined in key international human rights treaties such as the </w:t>
      </w:r>
      <w:r w:rsidR="008D5D67">
        <w:rPr>
          <w:rFonts w:cs="Times New Roman"/>
          <w:sz w:val="24"/>
          <w:szCs w:val="24"/>
        </w:rPr>
        <w:t>ICCPR. T</w:t>
      </w:r>
      <w:r w:rsidRPr="00AD1503">
        <w:rPr>
          <w:rFonts w:cs="Times New Roman"/>
          <w:sz w:val="24"/>
          <w:szCs w:val="24"/>
        </w:rPr>
        <w:t xml:space="preserve">hey may also violate international humanitarian and criminal law and constitute war crimes or crimes against humanity during war or peacetime. </w:t>
      </w:r>
    </w:p>
    <w:p w:rsidR="00B16837" w:rsidRPr="00AD1503" w:rsidRDefault="00B16837" w:rsidP="007023F6">
      <w:pPr>
        <w:rPr>
          <w:rFonts w:cs="Times New Roman"/>
          <w:sz w:val="24"/>
          <w:szCs w:val="24"/>
        </w:rPr>
      </w:pPr>
      <w:r w:rsidRPr="00AD1503">
        <w:rPr>
          <w:rFonts w:cs="Times New Roman"/>
          <w:sz w:val="24"/>
          <w:szCs w:val="24"/>
        </w:rPr>
        <w:lastRenderedPageBreak/>
        <w:t>The short</w:t>
      </w:r>
      <w:r w:rsidR="00BF2667">
        <w:rPr>
          <w:rFonts w:cs="Times New Roman"/>
          <w:sz w:val="24"/>
          <w:szCs w:val="24"/>
        </w:rPr>
        <w:t>-</w:t>
      </w:r>
      <w:r w:rsidRPr="00AD1503">
        <w:rPr>
          <w:rFonts w:cs="Times New Roman"/>
          <w:sz w:val="24"/>
          <w:szCs w:val="24"/>
        </w:rPr>
        <w:t xml:space="preserve"> and long</w:t>
      </w:r>
      <w:r w:rsidR="00BF2667">
        <w:rPr>
          <w:rFonts w:cs="Times New Roman"/>
          <w:sz w:val="24"/>
          <w:szCs w:val="24"/>
        </w:rPr>
        <w:t>-</w:t>
      </w:r>
      <w:r w:rsidRPr="00AD1503">
        <w:rPr>
          <w:rFonts w:cs="Times New Roman"/>
          <w:sz w:val="24"/>
          <w:szCs w:val="24"/>
        </w:rPr>
        <w:t xml:space="preserve">term impacts of attacks on education can be devastating. The immediate effects can include death, injury, and the destruction of educational facilities, together with disrupted access to education. In the long term, attacks can lead to diminished education quality, loss of teachers and academics, </w:t>
      </w:r>
      <w:r w:rsidR="00BF2667">
        <w:rPr>
          <w:rFonts w:cs="Times New Roman"/>
          <w:sz w:val="24"/>
          <w:szCs w:val="24"/>
        </w:rPr>
        <w:t xml:space="preserve">and </w:t>
      </w:r>
      <w:r w:rsidRPr="00AD1503">
        <w:rPr>
          <w:rFonts w:cs="Times New Roman"/>
          <w:sz w:val="24"/>
          <w:szCs w:val="24"/>
        </w:rPr>
        <w:t>weakened educational systems</w:t>
      </w:r>
      <w:r w:rsidR="00BF2667">
        <w:rPr>
          <w:rFonts w:cs="Times New Roman"/>
          <w:sz w:val="24"/>
          <w:szCs w:val="24"/>
        </w:rPr>
        <w:t>,</w:t>
      </w:r>
      <w:r w:rsidRPr="00AD1503">
        <w:rPr>
          <w:rFonts w:cs="Times New Roman"/>
          <w:sz w:val="24"/>
          <w:szCs w:val="24"/>
        </w:rPr>
        <w:t xml:space="preserve"> and </w:t>
      </w:r>
      <w:r w:rsidR="00BF2667">
        <w:rPr>
          <w:rFonts w:cs="Times New Roman"/>
          <w:sz w:val="24"/>
          <w:szCs w:val="24"/>
        </w:rPr>
        <w:t xml:space="preserve">may </w:t>
      </w:r>
      <w:r w:rsidRPr="00AD1503">
        <w:rPr>
          <w:rFonts w:cs="Times New Roman"/>
          <w:sz w:val="24"/>
          <w:szCs w:val="24"/>
        </w:rPr>
        <w:t>create a culture of impunity. The relevance of higher education can be degraded and research, academic freedom and innovation curtailed. Weakened education adversely affects a country’s economic, political and social development, as well as its civil society.</w:t>
      </w:r>
    </w:p>
    <w:p w:rsidR="007023F6" w:rsidRPr="00AD1503" w:rsidRDefault="007023F6" w:rsidP="00FD4284">
      <w:pPr>
        <w:rPr>
          <w:rFonts w:cs="Times New Roman"/>
          <w:sz w:val="24"/>
          <w:szCs w:val="24"/>
        </w:rPr>
      </w:pPr>
      <w:r w:rsidRPr="00AD1503">
        <w:rPr>
          <w:rFonts w:cs="Times New Roman"/>
          <w:sz w:val="24"/>
          <w:szCs w:val="24"/>
        </w:rPr>
        <w:t xml:space="preserve">GCPEA </w:t>
      </w:r>
      <w:r w:rsidR="002F4326" w:rsidRPr="00AD1503">
        <w:rPr>
          <w:rFonts w:cs="Times New Roman"/>
          <w:sz w:val="24"/>
          <w:szCs w:val="24"/>
        </w:rPr>
        <w:t xml:space="preserve">defines </w:t>
      </w:r>
      <w:r w:rsidRPr="00AD1503">
        <w:rPr>
          <w:rFonts w:cs="Times New Roman"/>
          <w:b/>
          <w:sz w:val="24"/>
          <w:szCs w:val="24"/>
        </w:rPr>
        <w:t>military use of schools or universities</w:t>
      </w:r>
      <w:r w:rsidR="002F4326" w:rsidRPr="00AD1503">
        <w:rPr>
          <w:rFonts w:cs="Times New Roman"/>
          <w:sz w:val="24"/>
          <w:szCs w:val="24"/>
        </w:rPr>
        <w:t xml:space="preserve"> </w:t>
      </w:r>
      <w:r w:rsidR="0079319C">
        <w:rPr>
          <w:rFonts w:cs="Times New Roman"/>
          <w:sz w:val="24"/>
          <w:szCs w:val="24"/>
        </w:rPr>
        <w:t xml:space="preserve">or use in support of the military effort </w:t>
      </w:r>
      <w:r w:rsidR="002F4326" w:rsidRPr="00AD1503">
        <w:rPr>
          <w:rFonts w:cs="Times New Roman"/>
          <w:sz w:val="24"/>
          <w:szCs w:val="24"/>
        </w:rPr>
        <w:t>to include the broad range of activities in which the fighting forces of parties to armed conflict may engage with the physical space of a school or university in support of the military effort, whether temporarily or on a long-term basis. The term includes, but is not limited to, the following uses: as barracks or bases; for offensive or defensive positioning; for storage of weapons or ammunition; for interrogation or detention; for military training or drilling of soldiers; for military recruitment of children contrary to international law; as observation posts; as a position from which to fire weapons or guide weapons onto their targets.</w:t>
      </w:r>
      <w:r w:rsidR="00D7125A">
        <w:rPr>
          <w:rStyle w:val="FootnoteReference"/>
          <w:rFonts w:cs="Times New Roman"/>
          <w:sz w:val="24"/>
          <w:szCs w:val="24"/>
        </w:rPr>
        <w:footnoteReference w:id="3"/>
      </w:r>
    </w:p>
    <w:p w:rsidR="002F4326" w:rsidRDefault="002F4326" w:rsidP="00FD4284">
      <w:pPr>
        <w:rPr>
          <w:rFonts w:cs="Times New Roman"/>
          <w:sz w:val="24"/>
          <w:szCs w:val="24"/>
        </w:rPr>
      </w:pPr>
      <w:r w:rsidRPr="00AD1503">
        <w:rPr>
          <w:rFonts w:cs="Times New Roman"/>
          <w:sz w:val="24"/>
          <w:szCs w:val="24"/>
        </w:rPr>
        <w:t xml:space="preserve">Under international </w:t>
      </w:r>
      <w:r w:rsidR="00C6687B" w:rsidRPr="00AD1503">
        <w:rPr>
          <w:rFonts w:cs="Times New Roman"/>
          <w:sz w:val="24"/>
          <w:szCs w:val="24"/>
        </w:rPr>
        <w:t xml:space="preserve">humanitarian </w:t>
      </w:r>
      <w:r w:rsidRPr="00AD1503">
        <w:rPr>
          <w:rFonts w:cs="Times New Roman"/>
          <w:sz w:val="24"/>
          <w:szCs w:val="24"/>
        </w:rPr>
        <w:t xml:space="preserve">law, military use of schools </w:t>
      </w:r>
      <w:r w:rsidR="00C6687B" w:rsidRPr="00AD1503">
        <w:rPr>
          <w:rFonts w:cs="Times New Roman"/>
          <w:sz w:val="24"/>
          <w:szCs w:val="24"/>
        </w:rPr>
        <w:t>can convert them from civilian objects to legitimate military</w:t>
      </w:r>
      <w:r w:rsidR="002F71F4">
        <w:rPr>
          <w:rFonts w:cs="Times New Roman"/>
          <w:sz w:val="24"/>
          <w:szCs w:val="24"/>
        </w:rPr>
        <w:t xml:space="preserve"> </w:t>
      </w:r>
      <w:r w:rsidR="000F2FE6">
        <w:rPr>
          <w:rFonts w:cs="Times New Roman"/>
          <w:sz w:val="24"/>
          <w:szCs w:val="24"/>
        </w:rPr>
        <w:t>objectives</w:t>
      </w:r>
      <w:r w:rsidR="00C6687B" w:rsidRPr="00AD1503">
        <w:rPr>
          <w:rFonts w:cs="Times New Roman"/>
          <w:sz w:val="24"/>
          <w:szCs w:val="24"/>
        </w:rPr>
        <w:t>, putting them at risk of attack from opposing forces, and jeopardizing the safety of students and teachers within them. In addition to the risk of death and severe injury from attacks, students and teachers may be exposed to recruitment</w:t>
      </w:r>
      <w:r w:rsidR="000F2FE6">
        <w:rPr>
          <w:rFonts w:cs="Times New Roman"/>
          <w:sz w:val="24"/>
          <w:szCs w:val="24"/>
        </w:rPr>
        <w:t xml:space="preserve"> and use by armed groups or forces,</w:t>
      </w:r>
      <w:r w:rsidR="00C6687B" w:rsidRPr="00AD1503">
        <w:rPr>
          <w:rFonts w:cs="Times New Roman"/>
          <w:sz w:val="24"/>
          <w:szCs w:val="24"/>
        </w:rPr>
        <w:t xml:space="preserve"> or </w:t>
      </w:r>
      <w:r w:rsidR="00B16837" w:rsidRPr="00AD1503">
        <w:rPr>
          <w:rFonts w:cs="Times New Roman"/>
          <w:sz w:val="24"/>
          <w:szCs w:val="24"/>
        </w:rPr>
        <w:t>sexual violence</w:t>
      </w:r>
      <w:r w:rsidR="000F2FE6">
        <w:rPr>
          <w:rFonts w:cs="Times New Roman"/>
          <w:sz w:val="24"/>
          <w:szCs w:val="24"/>
        </w:rPr>
        <w:t>, exploitation or abuse</w:t>
      </w:r>
      <w:r w:rsidR="00B16837" w:rsidRPr="00AD1503">
        <w:rPr>
          <w:rFonts w:cs="Times New Roman"/>
          <w:sz w:val="24"/>
          <w:szCs w:val="24"/>
        </w:rPr>
        <w:t xml:space="preserve"> perpetrated by </w:t>
      </w:r>
      <w:r w:rsidR="00C6687B" w:rsidRPr="00AD1503">
        <w:rPr>
          <w:rFonts w:cs="Times New Roman"/>
          <w:sz w:val="24"/>
          <w:szCs w:val="24"/>
        </w:rPr>
        <w:t>sold</w:t>
      </w:r>
      <w:r w:rsidR="000F2FE6">
        <w:rPr>
          <w:rFonts w:cs="Times New Roman"/>
          <w:sz w:val="24"/>
          <w:szCs w:val="24"/>
        </w:rPr>
        <w:t>i</w:t>
      </w:r>
      <w:r w:rsidR="00C6687B" w:rsidRPr="00AD1503">
        <w:rPr>
          <w:rFonts w:cs="Times New Roman"/>
          <w:sz w:val="24"/>
          <w:szCs w:val="24"/>
        </w:rPr>
        <w:t>ers</w:t>
      </w:r>
      <w:r w:rsidR="002F71F4">
        <w:rPr>
          <w:rFonts w:cs="Times New Roman"/>
          <w:sz w:val="24"/>
          <w:szCs w:val="24"/>
        </w:rPr>
        <w:t>. T</w:t>
      </w:r>
      <w:r w:rsidR="00C6687B" w:rsidRPr="00AD1503">
        <w:rPr>
          <w:rFonts w:cs="Times New Roman"/>
          <w:sz w:val="24"/>
          <w:szCs w:val="24"/>
        </w:rPr>
        <w:t>hey may witness violence, and the presence of weapons and unexp</w:t>
      </w:r>
      <w:r w:rsidR="00B16837" w:rsidRPr="00AD1503">
        <w:rPr>
          <w:rFonts w:cs="Times New Roman"/>
          <w:sz w:val="24"/>
          <w:szCs w:val="24"/>
        </w:rPr>
        <w:t xml:space="preserve">loded ordnance may threaten their lives. All of these risks can create a pervasive sense of fear and have a significant psychological impact on students and teachers causing reductions in enrollment as well as higher absenteeism and drop-out rates. Military use of schools can also cause damage and destruction of school infrastructure and materials, </w:t>
      </w:r>
      <w:r w:rsidR="002F7A2C">
        <w:rPr>
          <w:rFonts w:cs="Times New Roman"/>
          <w:sz w:val="24"/>
          <w:szCs w:val="24"/>
        </w:rPr>
        <w:t xml:space="preserve">leading to a </w:t>
      </w:r>
      <w:r w:rsidR="00B16837" w:rsidRPr="00AD1503">
        <w:rPr>
          <w:rFonts w:cs="Times New Roman"/>
          <w:sz w:val="24"/>
          <w:szCs w:val="24"/>
        </w:rPr>
        <w:t>diminished quality of education even for those who continue to attend</w:t>
      </w:r>
      <w:r w:rsidR="002F7A2C">
        <w:rPr>
          <w:rFonts w:cs="Times New Roman"/>
          <w:sz w:val="24"/>
          <w:szCs w:val="24"/>
        </w:rPr>
        <w:t xml:space="preserve"> classes</w:t>
      </w:r>
      <w:r w:rsidR="00B16837" w:rsidRPr="00AD1503">
        <w:rPr>
          <w:rFonts w:cs="Times New Roman"/>
          <w:sz w:val="24"/>
          <w:szCs w:val="24"/>
        </w:rPr>
        <w:t xml:space="preserve">. Girls may be particularly affected as parents are particularly wary of sending their daughters to schools occupied by armed men. </w:t>
      </w:r>
      <w:r w:rsidR="00B666DF">
        <w:rPr>
          <w:rStyle w:val="FootnoteReference"/>
          <w:rFonts w:cs="Times New Roman"/>
          <w:sz w:val="24"/>
          <w:szCs w:val="24"/>
        </w:rPr>
        <w:footnoteReference w:id="4"/>
      </w:r>
    </w:p>
    <w:p w:rsidR="004653BB" w:rsidRDefault="00676ED1" w:rsidP="009817FD">
      <w:pPr>
        <w:rPr>
          <w:rFonts w:cs="Times New Roman"/>
          <w:sz w:val="24"/>
          <w:szCs w:val="24"/>
        </w:rPr>
      </w:pPr>
      <w:r>
        <w:rPr>
          <w:rFonts w:cs="Times New Roman"/>
          <w:sz w:val="24"/>
          <w:szCs w:val="24"/>
        </w:rPr>
        <w:t xml:space="preserve">It should be noted that the </w:t>
      </w:r>
      <w:r w:rsidR="007D40E9">
        <w:rPr>
          <w:rFonts w:cs="Times New Roman"/>
          <w:sz w:val="24"/>
          <w:szCs w:val="24"/>
        </w:rPr>
        <w:t>G</w:t>
      </w:r>
      <w:r>
        <w:rPr>
          <w:rFonts w:cs="Times New Roman"/>
          <w:sz w:val="24"/>
          <w:szCs w:val="24"/>
        </w:rPr>
        <w:t xml:space="preserve">overnment of </w:t>
      </w:r>
      <w:r w:rsidR="007D40E9" w:rsidRPr="00343FE0">
        <w:rPr>
          <w:rFonts w:cs="Times New Roman"/>
          <w:sz w:val="24"/>
          <w:szCs w:val="24"/>
        </w:rPr>
        <w:t>Côte d’Ivoire</w:t>
      </w:r>
      <w:r w:rsidR="007D40E9">
        <w:rPr>
          <w:rFonts w:cs="Times New Roman"/>
          <w:sz w:val="24"/>
          <w:szCs w:val="24"/>
        </w:rPr>
        <w:t xml:space="preserve"> </w:t>
      </w:r>
      <w:r>
        <w:rPr>
          <w:rFonts w:cs="Times New Roman"/>
          <w:sz w:val="24"/>
          <w:szCs w:val="24"/>
        </w:rPr>
        <w:t xml:space="preserve">has taken commendable steps in </w:t>
      </w:r>
      <w:r w:rsidR="00396053">
        <w:rPr>
          <w:rFonts w:cs="Times New Roman"/>
          <w:sz w:val="24"/>
          <w:szCs w:val="24"/>
        </w:rPr>
        <w:t>assessing the impact that political violence and conflict ha</w:t>
      </w:r>
      <w:r w:rsidR="00BF2667">
        <w:rPr>
          <w:rFonts w:cs="Times New Roman"/>
          <w:sz w:val="24"/>
          <w:szCs w:val="24"/>
        </w:rPr>
        <w:t>ve</w:t>
      </w:r>
      <w:r w:rsidR="00396053">
        <w:rPr>
          <w:rFonts w:cs="Times New Roman"/>
          <w:sz w:val="24"/>
          <w:szCs w:val="24"/>
        </w:rPr>
        <w:t xml:space="preserve"> had on education. The Education Cluster, with </w:t>
      </w:r>
      <w:r w:rsidR="00BF2667">
        <w:rPr>
          <w:rFonts w:cs="Times New Roman"/>
          <w:sz w:val="24"/>
          <w:szCs w:val="24"/>
        </w:rPr>
        <w:t xml:space="preserve">the </w:t>
      </w:r>
      <w:bookmarkStart w:id="0" w:name="_GoBack"/>
      <w:bookmarkEnd w:id="0"/>
      <w:r w:rsidR="00396053">
        <w:rPr>
          <w:rFonts w:cs="Times New Roman"/>
          <w:sz w:val="24"/>
          <w:szCs w:val="24"/>
        </w:rPr>
        <w:t xml:space="preserve">full cooperation of the Ministry of Education, was the catalyst for a nationwide </w:t>
      </w:r>
      <w:r w:rsidR="00396053">
        <w:rPr>
          <w:rFonts w:cs="Times New Roman"/>
          <w:sz w:val="24"/>
          <w:szCs w:val="24"/>
        </w:rPr>
        <w:lastRenderedPageBreak/>
        <w:t>survey on the impact of the post-election conflict on schools in 2010-2011</w:t>
      </w:r>
      <w:r w:rsidR="001620A2">
        <w:rPr>
          <w:rFonts w:cs="Times New Roman"/>
          <w:sz w:val="24"/>
          <w:szCs w:val="24"/>
        </w:rPr>
        <w:t>.</w:t>
      </w:r>
      <w:r w:rsidR="004653BB">
        <w:rPr>
          <w:rStyle w:val="FootnoteReference"/>
          <w:rFonts w:cs="Times New Roman"/>
          <w:sz w:val="24"/>
          <w:szCs w:val="24"/>
        </w:rPr>
        <w:footnoteReference w:id="5"/>
      </w:r>
      <w:r w:rsidR="008D5D67">
        <w:rPr>
          <w:rFonts w:cs="Times New Roman"/>
          <w:sz w:val="24"/>
          <w:szCs w:val="24"/>
        </w:rPr>
        <w:t xml:space="preserve"> </w:t>
      </w:r>
      <w:r w:rsidR="004653BB">
        <w:rPr>
          <w:rFonts w:cs="Times New Roman"/>
          <w:sz w:val="24"/>
          <w:szCs w:val="24"/>
        </w:rPr>
        <w:t xml:space="preserve">Nonetheless, action must be taken by the Government of </w:t>
      </w:r>
      <w:r w:rsidR="004653BB" w:rsidRPr="00343FE0">
        <w:rPr>
          <w:rFonts w:cs="Times New Roman"/>
          <w:sz w:val="24"/>
          <w:szCs w:val="24"/>
        </w:rPr>
        <w:t>Côte d’Ivoire</w:t>
      </w:r>
      <w:r w:rsidR="004653BB">
        <w:rPr>
          <w:rFonts w:cs="Times New Roman"/>
          <w:sz w:val="24"/>
          <w:szCs w:val="24"/>
        </w:rPr>
        <w:t xml:space="preserve"> to prevent present and future attacks on education and the military </w:t>
      </w:r>
      <w:r w:rsidR="008D5D67">
        <w:rPr>
          <w:rFonts w:cs="Times New Roman"/>
          <w:sz w:val="24"/>
          <w:szCs w:val="24"/>
        </w:rPr>
        <w:t xml:space="preserve">use of schools and universities. </w:t>
      </w:r>
    </w:p>
    <w:p w:rsidR="002F7A2C" w:rsidRPr="002F7A2C" w:rsidRDefault="002F7A2C" w:rsidP="009817FD">
      <w:pPr>
        <w:rPr>
          <w:rFonts w:cs="Times New Roman"/>
          <w:sz w:val="24"/>
          <w:szCs w:val="24"/>
        </w:rPr>
      </w:pPr>
      <w:r w:rsidRPr="002F7A2C">
        <w:rPr>
          <w:rFonts w:cs="Times New Roman"/>
          <w:sz w:val="24"/>
          <w:szCs w:val="24"/>
        </w:rPr>
        <w:t xml:space="preserve">Given the </w:t>
      </w:r>
      <w:r w:rsidR="00253F43">
        <w:rPr>
          <w:rFonts w:cs="Times New Roman"/>
          <w:sz w:val="24"/>
          <w:szCs w:val="24"/>
        </w:rPr>
        <w:t xml:space="preserve">impact of attacks on education and military use of schools and universities on individuals, communities, and ultimately entire societies, both in the present and </w:t>
      </w:r>
      <w:r w:rsidR="00DD00F9">
        <w:rPr>
          <w:rFonts w:cs="Times New Roman"/>
          <w:sz w:val="24"/>
          <w:szCs w:val="24"/>
        </w:rPr>
        <w:t xml:space="preserve">affecting </w:t>
      </w:r>
      <w:r w:rsidR="00253F43">
        <w:rPr>
          <w:rFonts w:cs="Times New Roman"/>
          <w:sz w:val="24"/>
          <w:szCs w:val="24"/>
        </w:rPr>
        <w:t xml:space="preserve">future generations, we hope that the Committee will draw upon the details in the </w:t>
      </w:r>
      <w:r w:rsidR="00DD00F9">
        <w:rPr>
          <w:rFonts w:cs="Times New Roman"/>
          <w:sz w:val="24"/>
          <w:szCs w:val="24"/>
        </w:rPr>
        <w:t xml:space="preserve">attached </w:t>
      </w:r>
      <w:r w:rsidR="00343FE0" w:rsidRPr="00343FE0">
        <w:rPr>
          <w:rFonts w:cs="Times New Roman"/>
          <w:sz w:val="24"/>
          <w:szCs w:val="24"/>
        </w:rPr>
        <w:t>Côte d’Ivoire</w:t>
      </w:r>
      <w:r w:rsidR="00343FE0">
        <w:rPr>
          <w:rFonts w:cs="Times New Roman"/>
          <w:b/>
          <w:sz w:val="24"/>
          <w:szCs w:val="24"/>
        </w:rPr>
        <w:t xml:space="preserve"> </w:t>
      </w:r>
      <w:r w:rsidR="00DD00F9">
        <w:rPr>
          <w:rFonts w:cs="Times New Roman"/>
          <w:sz w:val="24"/>
          <w:szCs w:val="24"/>
        </w:rPr>
        <w:t>profile from</w:t>
      </w:r>
      <w:r w:rsidR="00253F43">
        <w:rPr>
          <w:rFonts w:cs="Times New Roman"/>
          <w:sz w:val="24"/>
          <w:szCs w:val="24"/>
        </w:rPr>
        <w:t xml:space="preserve"> </w:t>
      </w:r>
      <w:r w:rsidR="00253F43" w:rsidRPr="00253F43">
        <w:rPr>
          <w:rFonts w:cs="Times New Roman"/>
          <w:i/>
          <w:sz w:val="24"/>
          <w:szCs w:val="24"/>
        </w:rPr>
        <w:t>Education under Attack 2014</w:t>
      </w:r>
      <w:r w:rsidR="00DD00F9">
        <w:rPr>
          <w:rFonts w:cs="Times New Roman"/>
          <w:sz w:val="24"/>
          <w:szCs w:val="24"/>
        </w:rPr>
        <w:t xml:space="preserve"> during its examination of the St</w:t>
      </w:r>
      <w:r w:rsidR="00253F43">
        <w:rPr>
          <w:rFonts w:cs="Times New Roman"/>
          <w:sz w:val="24"/>
          <w:szCs w:val="24"/>
        </w:rPr>
        <w:t xml:space="preserve">ate’s report. Moreover, we encourage the Committee to ask the Government </w:t>
      </w:r>
      <w:r w:rsidR="00343FE0">
        <w:rPr>
          <w:rFonts w:cs="Times New Roman"/>
          <w:sz w:val="24"/>
          <w:szCs w:val="24"/>
        </w:rPr>
        <w:t xml:space="preserve">of </w:t>
      </w:r>
      <w:r w:rsidR="00343FE0" w:rsidRPr="00343FE0">
        <w:rPr>
          <w:rFonts w:cs="Times New Roman"/>
          <w:sz w:val="24"/>
          <w:szCs w:val="24"/>
        </w:rPr>
        <w:t>Côte d’Ivoire</w:t>
      </w:r>
      <w:r w:rsidR="00253F43">
        <w:rPr>
          <w:rFonts w:cs="Times New Roman"/>
          <w:sz w:val="24"/>
          <w:szCs w:val="24"/>
        </w:rPr>
        <w:t xml:space="preserve"> the following questions, and offer them the recommendations below</w:t>
      </w:r>
      <w:r w:rsidR="00DD00F9">
        <w:rPr>
          <w:rFonts w:cs="Times New Roman"/>
          <w:sz w:val="24"/>
          <w:szCs w:val="24"/>
        </w:rPr>
        <w:t xml:space="preserve"> to facilitate better compliance with the IC</w:t>
      </w:r>
      <w:r w:rsidR="001620A2">
        <w:rPr>
          <w:rFonts w:cs="Times New Roman"/>
          <w:sz w:val="24"/>
          <w:szCs w:val="24"/>
        </w:rPr>
        <w:t>CPR</w:t>
      </w:r>
      <w:r w:rsidR="00DD00F9">
        <w:rPr>
          <w:rFonts w:cs="Times New Roman"/>
          <w:sz w:val="24"/>
          <w:szCs w:val="24"/>
        </w:rPr>
        <w:t>.</w:t>
      </w:r>
      <w:r w:rsidR="00253F43">
        <w:rPr>
          <w:rFonts w:cs="Times New Roman"/>
          <w:sz w:val="24"/>
          <w:szCs w:val="24"/>
        </w:rPr>
        <w:t xml:space="preserve"> </w:t>
      </w:r>
    </w:p>
    <w:p w:rsidR="00253F43" w:rsidRPr="00AD1503" w:rsidRDefault="00253F43" w:rsidP="00253F43">
      <w:pPr>
        <w:rPr>
          <w:rFonts w:cs="Times New Roman"/>
          <w:b/>
          <w:sz w:val="24"/>
          <w:szCs w:val="24"/>
        </w:rPr>
      </w:pPr>
      <w:r w:rsidRPr="00AD1503">
        <w:rPr>
          <w:rFonts w:cs="Times New Roman"/>
          <w:b/>
          <w:sz w:val="24"/>
          <w:szCs w:val="24"/>
        </w:rPr>
        <w:t xml:space="preserve">Suggested Questions to the Government of </w:t>
      </w:r>
      <w:r w:rsidR="001F1A92" w:rsidRPr="001F1A92">
        <w:rPr>
          <w:rFonts w:cs="Times New Roman"/>
          <w:b/>
          <w:sz w:val="24"/>
          <w:szCs w:val="24"/>
        </w:rPr>
        <w:t>Côte d’Ivoire</w:t>
      </w:r>
      <w:r w:rsidRPr="00AD1503">
        <w:rPr>
          <w:rFonts w:cs="Times New Roman"/>
          <w:b/>
          <w:sz w:val="24"/>
          <w:szCs w:val="24"/>
        </w:rPr>
        <w:t xml:space="preserve">: </w:t>
      </w:r>
    </w:p>
    <w:p w:rsidR="00253F43" w:rsidRPr="00AD1503" w:rsidRDefault="00253F43" w:rsidP="00253F43">
      <w:pPr>
        <w:pStyle w:val="ListParagraph"/>
        <w:numPr>
          <w:ilvl w:val="0"/>
          <w:numId w:val="4"/>
        </w:numPr>
        <w:rPr>
          <w:rFonts w:cs="Times New Roman"/>
          <w:sz w:val="24"/>
          <w:szCs w:val="24"/>
        </w:rPr>
      </w:pPr>
      <w:r w:rsidRPr="00AD1503">
        <w:rPr>
          <w:rFonts w:cs="Times New Roman"/>
          <w:sz w:val="24"/>
          <w:szCs w:val="24"/>
        </w:rPr>
        <w:t xml:space="preserve">How many schools, universities, or education facilities have been damaged or destroyed as a result of attacks by a) state security forces and b) non-state armed groups in </w:t>
      </w:r>
      <w:r w:rsidR="000F131C">
        <w:rPr>
          <w:rFonts w:cs="Times New Roman"/>
          <w:sz w:val="24"/>
          <w:szCs w:val="24"/>
        </w:rPr>
        <w:t>each year of the reporting period, and since</w:t>
      </w:r>
      <w:r w:rsidRPr="00AD1503">
        <w:rPr>
          <w:rFonts w:cs="Times New Roman"/>
          <w:sz w:val="24"/>
          <w:szCs w:val="24"/>
        </w:rPr>
        <w:t xml:space="preserve">? </w:t>
      </w:r>
    </w:p>
    <w:p w:rsidR="00253F43" w:rsidRPr="00AD1503" w:rsidRDefault="00253F43" w:rsidP="00253F43">
      <w:pPr>
        <w:pStyle w:val="ListParagraph"/>
        <w:numPr>
          <w:ilvl w:val="0"/>
          <w:numId w:val="4"/>
        </w:numPr>
        <w:rPr>
          <w:rFonts w:cs="Times New Roman"/>
          <w:sz w:val="24"/>
          <w:szCs w:val="24"/>
        </w:rPr>
      </w:pPr>
      <w:r w:rsidRPr="00AD1503">
        <w:rPr>
          <w:rFonts w:cs="Times New Roman"/>
          <w:sz w:val="24"/>
          <w:szCs w:val="24"/>
        </w:rPr>
        <w:t xml:space="preserve">What action has the </w:t>
      </w:r>
      <w:r>
        <w:rPr>
          <w:rFonts w:cs="Times New Roman"/>
          <w:sz w:val="24"/>
          <w:szCs w:val="24"/>
        </w:rPr>
        <w:t>G</w:t>
      </w:r>
      <w:r w:rsidRPr="00AD1503">
        <w:rPr>
          <w:rFonts w:cs="Times New Roman"/>
          <w:sz w:val="24"/>
          <w:szCs w:val="24"/>
        </w:rPr>
        <w:t>overnment taken to prevent attacks on schools</w:t>
      </w:r>
      <w:r w:rsidR="00EB014E">
        <w:rPr>
          <w:rFonts w:cs="Times New Roman"/>
          <w:sz w:val="24"/>
          <w:szCs w:val="24"/>
        </w:rPr>
        <w:t xml:space="preserve"> and universities</w:t>
      </w:r>
      <w:r w:rsidRPr="00AD1503">
        <w:rPr>
          <w:rFonts w:cs="Times New Roman"/>
          <w:sz w:val="24"/>
          <w:szCs w:val="24"/>
        </w:rPr>
        <w:t xml:space="preserve"> and to mitigate their impact when they do occur? </w:t>
      </w:r>
    </w:p>
    <w:p w:rsidR="00C75E65" w:rsidRDefault="00253F43" w:rsidP="00BD5A61">
      <w:pPr>
        <w:pStyle w:val="ListParagraph"/>
        <w:numPr>
          <w:ilvl w:val="0"/>
          <w:numId w:val="4"/>
        </w:numPr>
        <w:rPr>
          <w:rFonts w:cs="Times New Roman"/>
          <w:sz w:val="24"/>
          <w:szCs w:val="24"/>
        </w:rPr>
      </w:pPr>
      <w:r w:rsidRPr="00AD1503">
        <w:rPr>
          <w:rFonts w:cs="Times New Roman"/>
          <w:sz w:val="24"/>
          <w:szCs w:val="24"/>
        </w:rPr>
        <w:t xml:space="preserve">How many schools, universities, or education facilities </w:t>
      </w:r>
      <w:r w:rsidR="000F131C">
        <w:rPr>
          <w:rFonts w:cs="Times New Roman"/>
          <w:sz w:val="24"/>
          <w:szCs w:val="24"/>
        </w:rPr>
        <w:t xml:space="preserve">have been </w:t>
      </w:r>
      <w:r w:rsidRPr="00AD1503">
        <w:rPr>
          <w:rFonts w:cs="Times New Roman"/>
          <w:sz w:val="24"/>
          <w:szCs w:val="24"/>
        </w:rPr>
        <w:t xml:space="preserve">fully or partially </w:t>
      </w:r>
      <w:r>
        <w:rPr>
          <w:rFonts w:cs="Times New Roman"/>
          <w:sz w:val="24"/>
          <w:szCs w:val="24"/>
        </w:rPr>
        <w:t xml:space="preserve">occupied or used by </w:t>
      </w:r>
      <w:r w:rsidR="0005753E">
        <w:rPr>
          <w:rFonts w:cs="Times New Roman"/>
          <w:sz w:val="24"/>
          <w:szCs w:val="24"/>
        </w:rPr>
        <w:t xml:space="preserve">a) </w:t>
      </w:r>
      <w:r>
        <w:rPr>
          <w:rFonts w:cs="Times New Roman"/>
          <w:sz w:val="24"/>
          <w:szCs w:val="24"/>
        </w:rPr>
        <w:t>G</w:t>
      </w:r>
      <w:r w:rsidRPr="00AD1503">
        <w:rPr>
          <w:rFonts w:cs="Times New Roman"/>
          <w:sz w:val="24"/>
          <w:szCs w:val="24"/>
        </w:rPr>
        <w:t>overnment security forces</w:t>
      </w:r>
      <w:r w:rsidR="000F131C" w:rsidRPr="000F131C">
        <w:rPr>
          <w:rFonts w:cs="Times New Roman"/>
          <w:sz w:val="24"/>
          <w:szCs w:val="24"/>
        </w:rPr>
        <w:t xml:space="preserve"> </w:t>
      </w:r>
      <w:r w:rsidR="0005753E">
        <w:rPr>
          <w:rFonts w:cs="Times New Roman"/>
          <w:sz w:val="24"/>
          <w:szCs w:val="24"/>
        </w:rPr>
        <w:t xml:space="preserve">and b) non-state armed groups </w:t>
      </w:r>
      <w:r w:rsidR="000F131C">
        <w:rPr>
          <w:rFonts w:cs="Times New Roman"/>
          <w:sz w:val="24"/>
          <w:szCs w:val="24"/>
        </w:rPr>
        <w:t>in each year of the reporting period, and since</w:t>
      </w:r>
      <w:r w:rsidRPr="00AD1503">
        <w:rPr>
          <w:rFonts w:cs="Times New Roman"/>
          <w:sz w:val="24"/>
          <w:szCs w:val="24"/>
        </w:rPr>
        <w:t>?</w:t>
      </w:r>
      <w:r w:rsidR="004653BB">
        <w:rPr>
          <w:rFonts w:cs="Times New Roman"/>
          <w:sz w:val="24"/>
          <w:szCs w:val="24"/>
        </w:rPr>
        <w:t xml:space="preserve"> </w:t>
      </w:r>
    </w:p>
    <w:p w:rsidR="004653BB" w:rsidRDefault="004653BB" w:rsidP="00BD5A61">
      <w:pPr>
        <w:pStyle w:val="ListParagraph"/>
        <w:numPr>
          <w:ilvl w:val="0"/>
          <w:numId w:val="4"/>
        </w:numPr>
        <w:rPr>
          <w:rFonts w:cs="Times New Roman"/>
          <w:sz w:val="24"/>
          <w:szCs w:val="24"/>
        </w:rPr>
      </w:pPr>
      <w:r>
        <w:rPr>
          <w:rFonts w:cs="Times New Roman"/>
          <w:sz w:val="24"/>
          <w:szCs w:val="24"/>
        </w:rPr>
        <w:t xml:space="preserve">What action has the Government taken to deter </w:t>
      </w:r>
      <w:r w:rsidR="008D5D67">
        <w:rPr>
          <w:rFonts w:cs="Times New Roman"/>
          <w:sz w:val="24"/>
          <w:szCs w:val="24"/>
        </w:rPr>
        <w:t xml:space="preserve">the future </w:t>
      </w:r>
      <w:r>
        <w:rPr>
          <w:rFonts w:cs="Times New Roman"/>
          <w:sz w:val="24"/>
          <w:szCs w:val="24"/>
        </w:rPr>
        <w:t>use of schools and universities by state security forces</w:t>
      </w:r>
      <w:r w:rsidR="008D5D67">
        <w:rPr>
          <w:rFonts w:cs="Times New Roman"/>
          <w:sz w:val="24"/>
          <w:szCs w:val="24"/>
        </w:rPr>
        <w:t xml:space="preserve"> and non-state armed groups</w:t>
      </w:r>
      <w:r>
        <w:rPr>
          <w:rFonts w:cs="Times New Roman"/>
          <w:sz w:val="24"/>
          <w:szCs w:val="24"/>
        </w:rPr>
        <w:t xml:space="preserve">? </w:t>
      </w:r>
    </w:p>
    <w:p w:rsidR="007A10CD" w:rsidRPr="00AD1503" w:rsidRDefault="007A10CD" w:rsidP="009817FD">
      <w:pPr>
        <w:rPr>
          <w:rFonts w:cs="Times New Roman"/>
          <w:b/>
          <w:sz w:val="24"/>
          <w:szCs w:val="24"/>
        </w:rPr>
      </w:pPr>
      <w:r w:rsidRPr="00AD1503">
        <w:rPr>
          <w:rFonts w:cs="Times New Roman"/>
          <w:b/>
          <w:sz w:val="24"/>
          <w:szCs w:val="24"/>
        </w:rPr>
        <w:t>Key recommendations</w:t>
      </w:r>
      <w:r w:rsidR="00E8323B" w:rsidRPr="00AD1503">
        <w:rPr>
          <w:rFonts w:cs="Times New Roman"/>
          <w:b/>
          <w:sz w:val="24"/>
          <w:szCs w:val="24"/>
        </w:rPr>
        <w:t xml:space="preserve"> </w:t>
      </w:r>
    </w:p>
    <w:p w:rsidR="009C1EC2" w:rsidRPr="00AD1503" w:rsidRDefault="009C1EC2" w:rsidP="00AD1503">
      <w:pPr>
        <w:pStyle w:val="ListParagraph"/>
        <w:numPr>
          <w:ilvl w:val="0"/>
          <w:numId w:val="16"/>
        </w:numPr>
        <w:spacing w:after="0"/>
        <w:rPr>
          <w:sz w:val="24"/>
          <w:szCs w:val="24"/>
        </w:rPr>
      </w:pPr>
      <w:r w:rsidRPr="00AD1503">
        <w:rPr>
          <w:sz w:val="24"/>
          <w:szCs w:val="24"/>
        </w:rPr>
        <w:t>The Government should investigate, prosecute and, if guilt is proven, punish individuals responsible for ordering, or bearing command responsibility for, or taking part in, the range of violations of international law that constitute attacks on education</w:t>
      </w:r>
      <w:r w:rsidR="002F71F4">
        <w:rPr>
          <w:sz w:val="24"/>
          <w:szCs w:val="24"/>
        </w:rPr>
        <w:t>, and where appropriate, provide remedial measures for violations</w:t>
      </w:r>
      <w:r w:rsidRPr="00AD1503">
        <w:rPr>
          <w:sz w:val="24"/>
          <w:szCs w:val="24"/>
        </w:rPr>
        <w:t xml:space="preserve">. </w:t>
      </w:r>
    </w:p>
    <w:p w:rsidR="009C1EC2" w:rsidRPr="00AD1503" w:rsidRDefault="009C1EC2" w:rsidP="00AD1503">
      <w:pPr>
        <w:pStyle w:val="ListParagraph"/>
        <w:numPr>
          <w:ilvl w:val="0"/>
          <w:numId w:val="16"/>
        </w:numPr>
        <w:spacing w:after="0"/>
        <w:rPr>
          <w:sz w:val="24"/>
          <w:szCs w:val="24"/>
        </w:rPr>
      </w:pPr>
      <w:r w:rsidRPr="00AD1503">
        <w:rPr>
          <w:sz w:val="24"/>
          <w:szCs w:val="24"/>
        </w:rPr>
        <w:t xml:space="preserve">The Government should </w:t>
      </w:r>
      <w:r w:rsidR="000F131C">
        <w:rPr>
          <w:sz w:val="24"/>
          <w:szCs w:val="24"/>
        </w:rPr>
        <w:t xml:space="preserve">take concrete measures to deter the military use of schools, along the lines of Security Council Resolution 2143 (2014), including through </w:t>
      </w:r>
      <w:r w:rsidRPr="00AD1503">
        <w:rPr>
          <w:sz w:val="24"/>
          <w:szCs w:val="24"/>
        </w:rPr>
        <w:t xml:space="preserve">endorsing the </w:t>
      </w:r>
      <w:hyperlink r:id="rId11" w:history="1">
        <w:r w:rsidR="00CC0D1E" w:rsidRPr="00CC0D1E">
          <w:rPr>
            <w:rStyle w:val="Hyperlink"/>
            <w:i/>
            <w:sz w:val="24"/>
            <w:szCs w:val="24"/>
          </w:rPr>
          <w:t>Guidelines for Protecting Schools and Universities from Military Use in Armed Conflict</w:t>
        </w:r>
      </w:hyperlink>
      <w:r w:rsidR="00336665">
        <w:rPr>
          <w:rStyle w:val="FootnoteReference"/>
          <w:sz w:val="24"/>
          <w:szCs w:val="24"/>
        </w:rPr>
        <w:footnoteReference w:id="6"/>
      </w:r>
      <w:r w:rsidR="00336665">
        <w:rPr>
          <w:sz w:val="24"/>
          <w:szCs w:val="24"/>
        </w:rPr>
        <w:t xml:space="preserve"> a</w:t>
      </w:r>
      <w:r w:rsidRPr="00AD1503">
        <w:rPr>
          <w:sz w:val="24"/>
          <w:szCs w:val="24"/>
        </w:rPr>
        <w:t>nd incorporat</w:t>
      </w:r>
      <w:r w:rsidR="000F131C">
        <w:rPr>
          <w:sz w:val="24"/>
          <w:szCs w:val="24"/>
        </w:rPr>
        <w:t>ing</w:t>
      </w:r>
      <w:r w:rsidRPr="00AD1503">
        <w:rPr>
          <w:sz w:val="24"/>
          <w:szCs w:val="24"/>
        </w:rPr>
        <w:t xml:space="preserve"> them into their legislation and military doctrine and policies. </w:t>
      </w:r>
    </w:p>
    <w:p w:rsidR="003A678F" w:rsidRPr="00AD1503" w:rsidRDefault="009C1EC2" w:rsidP="005B50CF">
      <w:pPr>
        <w:pStyle w:val="ListParagraph"/>
        <w:numPr>
          <w:ilvl w:val="0"/>
          <w:numId w:val="4"/>
        </w:numPr>
        <w:rPr>
          <w:rFonts w:cs="Times New Roman"/>
          <w:sz w:val="24"/>
          <w:szCs w:val="24"/>
        </w:rPr>
      </w:pPr>
      <w:r w:rsidRPr="00AD1503">
        <w:rPr>
          <w:rFonts w:cs="Times New Roman"/>
          <w:sz w:val="24"/>
          <w:szCs w:val="24"/>
        </w:rPr>
        <w:lastRenderedPageBreak/>
        <w:t xml:space="preserve">The Government </w:t>
      </w:r>
      <w:r w:rsidR="007A10CD" w:rsidRPr="00AD1503">
        <w:rPr>
          <w:rFonts w:cs="Times New Roman"/>
          <w:sz w:val="24"/>
          <w:szCs w:val="24"/>
        </w:rPr>
        <w:t xml:space="preserve">should protect higher education institutions at all times and prevent violence and intimidation against </w:t>
      </w:r>
      <w:r w:rsidRPr="00AD1503">
        <w:rPr>
          <w:rFonts w:cs="Times New Roman"/>
          <w:sz w:val="24"/>
          <w:szCs w:val="24"/>
        </w:rPr>
        <w:t xml:space="preserve">students and </w:t>
      </w:r>
      <w:r w:rsidR="007A10CD" w:rsidRPr="00AD1503">
        <w:rPr>
          <w:rFonts w:cs="Times New Roman"/>
          <w:sz w:val="24"/>
          <w:szCs w:val="24"/>
        </w:rPr>
        <w:t>academics by introducing and implementing policies, regulations and laws that promote both institutional autonomy and the security of higher education communities.</w:t>
      </w:r>
    </w:p>
    <w:sectPr w:rsidR="003A678F" w:rsidRPr="00AD1503" w:rsidSect="005B50CF">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8500F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11A" w:rsidRDefault="00B0711A" w:rsidP="005B50CF">
      <w:pPr>
        <w:spacing w:after="0" w:line="240" w:lineRule="auto"/>
      </w:pPr>
      <w:r>
        <w:separator/>
      </w:r>
    </w:p>
  </w:endnote>
  <w:endnote w:type="continuationSeparator" w:id="0">
    <w:p w:rsidR="00B0711A" w:rsidRDefault="00B0711A" w:rsidP="005B50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9756365"/>
      <w:docPartObj>
        <w:docPartGallery w:val="Page Numbers (Bottom of Page)"/>
        <w:docPartUnique/>
      </w:docPartObj>
    </w:sdtPr>
    <w:sdtEndPr>
      <w:rPr>
        <w:noProof/>
      </w:rPr>
    </w:sdtEndPr>
    <w:sdtContent>
      <w:p w:rsidR="008D5D67" w:rsidRDefault="004D6BF3">
        <w:pPr>
          <w:pStyle w:val="Footer"/>
          <w:jc w:val="center"/>
        </w:pPr>
        <w:r>
          <w:fldChar w:fldCharType="begin"/>
        </w:r>
        <w:r w:rsidR="00805A9E">
          <w:instrText xml:space="preserve"> PAGE   \* MERGEFORMAT </w:instrText>
        </w:r>
        <w:r>
          <w:fldChar w:fldCharType="separate"/>
        </w:r>
        <w:r w:rsidR="003D1906">
          <w:rPr>
            <w:noProof/>
          </w:rPr>
          <w:t>2</w:t>
        </w:r>
        <w:r>
          <w:rPr>
            <w:noProof/>
          </w:rPr>
          <w:fldChar w:fldCharType="end"/>
        </w:r>
      </w:p>
    </w:sdtContent>
  </w:sdt>
  <w:p w:rsidR="008D5D67" w:rsidRDefault="008D5D6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D67" w:rsidRPr="005B50CF" w:rsidRDefault="008D5D67" w:rsidP="005B50CF">
    <w:pPr>
      <w:pStyle w:val="Footer"/>
    </w:pPr>
  </w:p>
  <w:p w:rsidR="008D5D67" w:rsidRPr="005B50CF" w:rsidRDefault="008D5D67" w:rsidP="005B50CF">
    <w:pPr>
      <w:pStyle w:val="Footer"/>
      <w:rPr>
        <w:sz w:val="18"/>
      </w:rPr>
    </w:pPr>
    <w:r w:rsidRPr="005B50CF">
      <w:rPr>
        <w:sz w:val="18"/>
      </w:rPr>
      <w:t>Global Coalition to Protect Education from Attack | Secretariat Office | 350 Fifth Avenue, 34th Floor | New York, NY 10118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11A" w:rsidRDefault="00B0711A" w:rsidP="005B50CF">
      <w:pPr>
        <w:spacing w:after="0" w:line="240" w:lineRule="auto"/>
      </w:pPr>
      <w:r>
        <w:separator/>
      </w:r>
    </w:p>
  </w:footnote>
  <w:footnote w:type="continuationSeparator" w:id="0">
    <w:p w:rsidR="00B0711A" w:rsidRDefault="00B0711A" w:rsidP="005B50CF">
      <w:pPr>
        <w:spacing w:after="0" w:line="240" w:lineRule="auto"/>
      </w:pPr>
      <w:r>
        <w:continuationSeparator/>
      </w:r>
    </w:p>
  </w:footnote>
  <w:footnote w:id="1">
    <w:p w:rsidR="008D5D67" w:rsidRDefault="008D5D67" w:rsidP="00343FE0">
      <w:pPr>
        <w:pStyle w:val="FootnoteText"/>
        <w:rPr>
          <w:b/>
          <w:sz w:val="18"/>
          <w:szCs w:val="18"/>
          <w:lang w:val="en-GB"/>
        </w:rPr>
      </w:pPr>
      <w:r>
        <w:rPr>
          <w:rStyle w:val="FootnoteReference"/>
        </w:rPr>
        <w:footnoteRef/>
      </w:r>
      <w:r>
        <w:rPr>
          <w:vertAlign w:val="superscript"/>
          <w:lang w:val="en-GB"/>
        </w:rPr>
        <w:t xml:space="preserve"> </w:t>
      </w:r>
      <w:r>
        <w:rPr>
          <w:sz w:val="18"/>
          <w:szCs w:val="18"/>
          <w:lang w:val="en-GB"/>
        </w:rPr>
        <w:t xml:space="preserve">This submission was prepared by the GCPEA Secretariat, based on information collected by the Secretariat and the Coalition’s member organizations. </w:t>
      </w:r>
      <w:r>
        <w:rPr>
          <w:b/>
          <w:sz w:val="18"/>
          <w:szCs w:val="18"/>
          <w:lang w:val="en-GB"/>
        </w:rPr>
        <w:t>This submission is, however, independent of the individual member organizations of the GCPEA and does not necessarily reflect the views of the Steering Committee or other member organizations.</w:t>
      </w:r>
    </w:p>
    <w:p w:rsidR="008D5D67" w:rsidRPr="001620A2" w:rsidRDefault="008D5D67" w:rsidP="00343FE0">
      <w:pPr>
        <w:pStyle w:val="FootnoteText"/>
        <w:rPr>
          <w:sz w:val="18"/>
          <w:szCs w:val="18"/>
        </w:rPr>
      </w:pPr>
    </w:p>
  </w:footnote>
  <w:footnote w:id="2">
    <w:p w:rsidR="008D5D67" w:rsidRDefault="008D5D67" w:rsidP="0070007B">
      <w:pPr>
        <w:pStyle w:val="FootnoteText"/>
        <w:rPr>
          <w:sz w:val="18"/>
          <w:szCs w:val="18"/>
        </w:rPr>
      </w:pPr>
      <w:r>
        <w:rPr>
          <w:rStyle w:val="FootnoteReference"/>
        </w:rPr>
        <w:footnoteRef/>
      </w:r>
      <w:r>
        <w:t xml:space="preserve"> </w:t>
      </w:r>
      <w:proofErr w:type="gramStart"/>
      <w:r w:rsidRPr="00951457">
        <w:rPr>
          <w:sz w:val="18"/>
          <w:szCs w:val="18"/>
        </w:rPr>
        <w:t>Global Coalition to Protect Education from Attack</w:t>
      </w:r>
      <w:r>
        <w:rPr>
          <w:i/>
          <w:sz w:val="18"/>
          <w:szCs w:val="18"/>
        </w:rPr>
        <w:t xml:space="preserve">, </w:t>
      </w:r>
      <w:r w:rsidRPr="00951457">
        <w:rPr>
          <w:i/>
          <w:sz w:val="18"/>
          <w:szCs w:val="18"/>
        </w:rPr>
        <w:t>Education under Attack, 2014</w:t>
      </w:r>
      <w:r w:rsidRPr="00951457">
        <w:rPr>
          <w:sz w:val="18"/>
          <w:szCs w:val="18"/>
        </w:rPr>
        <w:t xml:space="preserve">, </w:t>
      </w:r>
      <w:r>
        <w:rPr>
          <w:sz w:val="18"/>
          <w:szCs w:val="18"/>
        </w:rPr>
        <w:t>(</w:t>
      </w:r>
      <w:r w:rsidRPr="00951457">
        <w:rPr>
          <w:sz w:val="18"/>
          <w:szCs w:val="18"/>
        </w:rPr>
        <w:t>2014</w:t>
      </w:r>
      <w:r>
        <w:rPr>
          <w:sz w:val="18"/>
          <w:szCs w:val="18"/>
        </w:rPr>
        <w:t>)</w:t>
      </w:r>
      <w:r w:rsidRPr="00951457">
        <w:rPr>
          <w:sz w:val="18"/>
          <w:szCs w:val="18"/>
        </w:rPr>
        <w:t>.</w:t>
      </w:r>
      <w:proofErr w:type="gramEnd"/>
      <w:r>
        <w:rPr>
          <w:sz w:val="18"/>
          <w:szCs w:val="18"/>
        </w:rPr>
        <w:t xml:space="preserve"> </w:t>
      </w:r>
      <w:r w:rsidRPr="00E90D21">
        <w:t xml:space="preserve"> </w:t>
      </w:r>
      <w:hyperlink r:id="rId1" w:history="1">
        <w:r w:rsidRPr="009277D1">
          <w:rPr>
            <w:rStyle w:val="Hyperlink"/>
            <w:sz w:val="18"/>
            <w:szCs w:val="18"/>
          </w:rPr>
          <w:t>http://protectingeducation.org/education-under-attack-2014</w:t>
        </w:r>
      </w:hyperlink>
    </w:p>
    <w:p w:rsidR="008D5D67" w:rsidRPr="00951457" w:rsidRDefault="008D5D67" w:rsidP="0070007B">
      <w:pPr>
        <w:pStyle w:val="FootnoteText"/>
        <w:rPr>
          <w:sz w:val="18"/>
          <w:szCs w:val="18"/>
        </w:rPr>
      </w:pPr>
    </w:p>
    <w:p w:rsidR="008D5D67" w:rsidRDefault="008D5D67">
      <w:pPr>
        <w:pStyle w:val="FootnoteText"/>
      </w:pPr>
    </w:p>
  </w:footnote>
  <w:footnote w:id="3">
    <w:p w:rsidR="008D5D67" w:rsidRDefault="008D5D67" w:rsidP="00D7125A">
      <w:pPr>
        <w:pStyle w:val="FootnoteText"/>
      </w:pPr>
      <w:r>
        <w:rPr>
          <w:rStyle w:val="FootnoteReference"/>
        </w:rPr>
        <w:footnoteRef/>
      </w:r>
      <w:r>
        <w:t xml:space="preserve"> </w:t>
      </w:r>
      <w:r w:rsidRPr="00B666DF">
        <w:t>Global Coalition to Protect Education from Attack,</w:t>
      </w:r>
      <w:r w:rsidRPr="00D7125A">
        <w:t xml:space="preserve"> </w:t>
      </w:r>
      <w:r>
        <w:t xml:space="preserve">Guidelines for Protecting Schools and Universities from Military Use in Armed Conflict, p.7 </w:t>
      </w:r>
      <w:hyperlink r:id="rId2" w:history="1">
        <w:r w:rsidRPr="004D6815">
          <w:rPr>
            <w:rStyle w:val="Hyperlink"/>
          </w:rPr>
          <w:t>http://www.protectingeducation.org/sites/default/files/documents/guidelines_en.pdf</w:t>
        </w:r>
      </w:hyperlink>
    </w:p>
  </w:footnote>
  <w:footnote w:id="4">
    <w:p w:rsidR="008D5D67" w:rsidRDefault="008D5D67" w:rsidP="00B666DF">
      <w:pPr>
        <w:pStyle w:val="FootnoteText"/>
      </w:pPr>
      <w:r>
        <w:rPr>
          <w:rStyle w:val="FootnoteReference"/>
        </w:rPr>
        <w:footnoteRef/>
      </w:r>
      <w:r>
        <w:t xml:space="preserve"> </w:t>
      </w:r>
      <w:r w:rsidRPr="00B666DF">
        <w:t xml:space="preserve">Global Coalition to Protect Education from Attack, </w:t>
      </w:r>
      <w:r>
        <w:t xml:space="preserve">Lessons in War: Military Use of Schools and Other </w:t>
      </w:r>
    </w:p>
    <w:p w:rsidR="008D5D67" w:rsidRDefault="008D5D67" w:rsidP="00B666DF">
      <w:pPr>
        <w:pStyle w:val="FootnoteText"/>
      </w:pPr>
      <w:proofErr w:type="gramStart"/>
      <w:r>
        <w:t>Education Institutions during Conflict</w:t>
      </w:r>
      <w:r w:rsidRPr="00B666DF">
        <w:t xml:space="preserve"> (201</w:t>
      </w:r>
      <w:r>
        <w:t>2</w:t>
      </w:r>
      <w:r w:rsidRPr="00B666DF">
        <w:t>).</w:t>
      </w:r>
      <w:proofErr w:type="gramEnd"/>
      <w:r w:rsidRPr="00B666DF">
        <w:t xml:space="preserve"> </w:t>
      </w:r>
      <w:r>
        <w:t xml:space="preserve"> </w:t>
      </w:r>
      <w:hyperlink r:id="rId3" w:history="1">
        <w:r w:rsidRPr="000A01C3">
          <w:rPr>
            <w:rStyle w:val="Hyperlink"/>
          </w:rPr>
          <w:t>http://protectingeducation.org/sites/default/files/documents/lessons_in_war.pdf</w:t>
        </w:r>
      </w:hyperlink>
      <w:r>
        <w:t xml:space="preserve">; </w:t>
      </w:r>
      <w:r w:rsidRPr="00B666DF">
        <w:t>Global Coalition to P</w:t>
      </w:r>
      <w:r>
        <w:t xml:space="preserve">rotect Education from Attack, Questions and Answers on Guidelines for Protecting Schools and Universities in Armed Conflict (2014), </w:t>
      </w:r>
      <w:hyperlink r:id="rId4" w:history="1">
        <w:r w:rsidRPr="004D6815">
          <w:rPr>
            <w:rStyle w:val="Hyperlink"/>
          </w:rPr>
          <w:t>http://www.protectingeducation.org/sites/default/files/documents/questions_and_answers.pdf</w:t>
        </w:r>
      </w:hyperlink>
    </w:p>
  </w:footnote>
  <w:footnote w:id="5">
    <w:p w:rsidR="008D5D67" w:rsidRPr="0038570C" w:rsidRDefault="008D5D67">
      <w:pPr>
        <w:pStyle w:val="FootnoteText"/>
      </w:pPr>
      <w:r>
        <w:rPr>
          <w:rStyle w:val="FootnoteReference"/>
        </w:rPr>
        <w:footnoteRef/>
      </w:r>
      <w:r>
        <w:t xml:space="preserve"> </w:t>
      </w:r>
      <w:r w:rsidRPr="00951457">
        <w:rPr>
          <w:sz w:val="18"/>
          <w:szCs w:val="18"/>
        </w:rPr>
        <w:t>Global Coalition to Protect Education from Attack</w:t>
      </w:r>
      <w:r>
        <w:rPr>
          <w:i/>
          <w:sz w:val="18"/>
          <w:szCs w:val="18"/>
        </w:rPr>
        <w:t xml:space="preserve">, </w:t>
      </w:r>
      <w:r w:rsidRPr="00951457">
        <w:rPr>
          <w:i/>
          <w:sz w:val="18"/>
          <w:szCs w:val="18"/>
        </w:rPr>
        <w:t>Education under Attack, 2014</w:t>
      </w:r>
      <w:r w:rsidRPr="00951457">
        <w:rPr>
          <w:sz w:val="18"/>
          <w:szCs w:val="18"/>
        </w:rPr>
        <w:t xml:space="preserve">, </w:t>
      </w:r>
      <w:r>
        <w:rPr>
          <w:sz w:val="18"/>
          <w:szCs w:val="18"/>
        </w:rPr>
        <w:t>(</w:t>
      </w:r>
      <w:r w:rsidRPr="00951457">
        <w:rPr>
          <w:sz w:val="18"/>
          <w:szCs w:val="18"/>
        </w:rPr>
        <w:t>2014</w:t>
      </w:r>
      <w:r>
        <w:rPr>
          <w:sz w:val="18"/>
          <w:szCs w:val="18"/>
        </w:rPr>
        <w:t>)</w:t>
      </w:r>
      <w:r w:rsidRPr="00951457">
        <w:rPr>
          <w:sz w:val="18"/>
          <w:szCs w:val="18"/>
        </w:rPr>
        <w:t>.</w:t>
      </w:r>
      <w:r>
        <w:rPr>
          <w:sz w:val="18"/>
          <w:szCs w:val="18"/>
        </w:rPr>
        <w:t xml:space="preserve">p 63 </w:t>
      </w:r>
      <w:hyperlink r:id="rId5" w:history="1">
        <w:r w:rsidRPr="009277D1">
          <w:rPr>
            <w:rStyle w:val="Hyperlink"/>
            <w:sz w:val="18"/>
            <w:szCs w:val="18"/>
          </w:rPr>
          <w:t>http://protectingeducation.org/education-under-attack-2014</w:t>
        </w:r>
      </w:hyperlink>
      <w:r>
        <w:t xml:space="preserve">, citing Education Cluster monitoring in Côte D’Ivoire, Case Study, </w:t>
      </w:r>
      <w:r>
        <w:rPr>
          <w:i/>
        </w:rPr>
        <w:t xml:space="preserve">Protecting Education in Countries Affected by Conflict, Booklet 7: Monitoring and Reporting, </w:t>
      </w:r>
      <w:r>
        <w:t xml:space="preserve">Oct. 2012, 8. </w:t>
      </w:r>
    </w:p>
  </w:footnote>
  <w:footnote w:id="6">
    <w:p w:rsidR="008D5D67" w:rsidRDefault="008D5D67">
      <w:pPr>
        <w:pStyle w:val="FootnoteText"/>
      </w:pPr>
      <w:r>
        <w:rPr>
          <w:rStyle w:val="FootnoteReference"/>
        </w:rPr>
        <w:footnoteRef/>
      </w:r>
      <w:r>
        <w:t xml:space="preserve"> </w:t>
      </w:r>
      <w:r w:rsidRPr="00B666DF">
        <w:t>Global Coalition to Protect Education from Attack,</w:t>
      </w:r>
      <w:r w:rsidRPr="00D7125A">
        <w:t xml:space="preserve"> </w:t>
      </w:r>
      <w:r>
        <w:t xml:space="preserve">Guidelines for Protecting Schools and Universities from Military Use in Armed Conflict, </w:t>
      </w:r>
      <w:hyperlink r:id="rId6" w:history="1">
        <w:r w:rsidRPr="004D6815">
          <w:rPr>
            <w:rStyle w:val="Hyperlink"/>
          </w:rPr>
          <w:t>http://www.protectingeducation.org/sites/default/files/documents/guidelines_en.pdf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D67" w:rsidRDefault="008D5D67">
    <w:pPr>
      <w:pStyle w:val="Header"/>
    </w:pPr>
    <w:r>
      <w:rPr>
        <w:noProof/>
      </w:rPr>
      <w:drawing>
        <wp:inline distT="0" distB="0" distL="0" distR="0">
          <wp:extent cx="5943600" cy="94629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PEATitle.jpg"/>
                  <pic:cNvPicPr/>
                </pic:nvPicPr>
                <pic:blipFill rotWithShape="1">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5391" b="12512"/>
                  <a:stretch/>
                </pic:blipFill>
                <pic:spPr bwMode="auto">
                  <a:xfrm>
                    <a:off x="0" y="0"/>
                    <a:ext cx="5943600" cy="94629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91437"/>
    <w:multiLevelType w:val="hybridMultilevel"/>
    <w:tmpl w:val="4B462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9123D6"/>
    <w:multiLevelType w:val="hybridMultilevel"/>
    <w:tmpl w:val="144C0B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5650AED"/>
    <w:multiLevelType w:val="hybridMultilevel"/>
    <w:tmpl w:val="8E664D5A"/>
    <w:lvl w:ilvl="0" w:tplc="452C25F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7AA1CFA"/>
    <w:multiLevelType w:val="hybridMultilevel"/>
    <w:tmpl w:val="C5083F74"/>
    <w:lvl w:ilvl="0" w:tplc="452C25F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7A13B7"/>
    <w:multiLevelType w:val="hybridMultilevel"/>
    <w:tmpl w:val="0B3431B4"/>
    <w:lvl w:ilvl="0" w:tplc="C546A0C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BB1172D"/>
    <w:multiLevelType w:val="hybridMultilevel"/>
    <w:tmpl w:val="5AE201EE"/>
    <w:lvl w:ilvl="0" w:tplc="C546A0C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A87874"/>
    <w:multiLevelType w:val="hybridMultilevel"/>
    <w:tmpl w:val="0B784806"/>
    <w:lvl w:ilvl="0" w:tplc="C546A0C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AF4A44"/>
    <w:multiLevelType w:val="hybridMultilevel"/>
    <w:tmpl w:val="77A8DA8E"/>
    <w:lvl w:ilvl="0" w:tplc="452C25F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DC022F"/>
    <w:multiLevelType w:val="hybridMultilevel"/>
    <w:tmpl w:val="06BE1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4E4B03"/>
    <w:multiLevelType w:val="hybridMultilevel"/>
    <w:tmpl w:val="E9BC5E3C"/>
    <w:lvl w:ilvl="0" w:tplc="C546A0C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34110BA"/>
    <w:multiLevelType w:val="hybridMultilevel"/>
    <w:tmpl w:val="BF7A6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323F6F"/>
    <w:multiLevelType w:val="hybridMultilevel"/>
    <w:tmpl w:val="AB2C56F0"/>
    <w:lvl w:ilvl="0" w:tplc="C546A0C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A03A79"/>
    <w:multiLevelType w:val="hybridMultilevel"/>
    <w:tmpl w:val="53567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03315A"/>
    <w:multiLevelType w:val="hybridMultilevel"/>
    <w:tmpl w:val="19320208"/>
    <w:lvl w:ilvl="0" w:tplc="452C25F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E0C0DAF"/>
    <w:multiLevelType w:val="hybridMultilevel"/>
    <w:tmpl w:val="E9108CA0"/>
    <w:lvl w:ilvl="0" w:tplc="CFBACE9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2864AD"/>
    <w:multiLevelType w:val="hybridMultilevel"/>
    <w:tmpl w:val="3CE6D834"/>
    <w:lvl w:ilvl="0" w:tplc="C546A0C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1"/>
  </w:num>
  <w:num w:numId="4">
    <w:abstractNumId w:val="0"/>
  </w:num>
  <w:num w:numId="5">
    <w:abstractNumId w:val="8"/>
  </w:num>
  <w:num w:numId="6">
    <w:abstractNumId w:val="5"/>
  </w:num>
  <w:num w:numId="7">
    <w:abstractNumId w:val="4"/>
  </w:num>
  <w:num w:numId="8">
    <w:abstractNumId w:val="9"/>
  </w:num>
  <w:num w:numId="9">
    <w:abstractNumId w:val="11"/>
  </w:num>
  <w:num w:numId="10">
    <w:abstractNumId w:val="6"/>
  </w:num>
  <w:num w:numId="11">
    <w:abstractNumId w:val="15"/>
  </w:num>
  <w:num w:numId="12">
    <w:abstractNumId w:val="7"/>
  </w:num>
  <w:num w:numId="13">
    <w:abstractNumId w:val="2"/>
  </w:num>
  <w:num w:numId="14">
    <w:abstractNumId w:val="13"/>
  </w:num>
  <w:num w:numId="15">
    <w:abstractNumId w:val="3"/>
  </w:num>
  <w:num w:numId="16">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ry Risser">
    <w15:presenceInfo w15:providerId="AD" w15:userId="S-1-5-21-889838981-920820592-1903951286-18447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3F6D7E"/>
    <w:rsid w:val="00000940"/>
    <w:rsid w:val="0002480F"/>
    <w:rsid w:val="000518ED"/>
    <w:rsid w:val="0005753E"/>
    <w:rsid w:val="000965E4"/>
    <w:rsid w:val="000B519C"/>
    <w:rsid w:val="000F131C"/>
    <w:rsid w:val="000F2FE6"/>
    <w:rsid w:val="000F6483"/>
    <w:rsid w:val="001547CE"/>
    <w:rsid w:val="001620A2"/>
    <w:rsid w:val="001657C3"/>
    <w:rsid w:val="00166F5E"/>
    <w:rsid w:val="00172930"/>
    <w:rsid w:val="001F1A92"/>
    <w:rsid w:val="002020CC"/>
    <w:rsid w:val="00253F43"/>
    <w:rsid w:val="00274D1B"/>
    <w:rsid w:val="00277ABF"/>
    <w:rsid w:val="002B3CF1"/>
    <w:rsid w:val="002D33E3"/>
    <w:rsid w:val="002F4326"/>
    <w:rsid w:val="002F71F4"/>
    <w:rsid w:val="002F7A2C"/>
    <w:rsid w:val="00336665"/>
    <w:rsid w:val="00343FE0"/>
    <w:rsid w:val="00350EBF"/>
    <w:rsid w:val="00366CBE"/>
    <w:rsid w:val="0038570C"/>
    <w:rsid w:val="00396053"/>
    <w:rsid w:val="003A678F"/>
    <w:rsid w:val="003D1906"/>
    <w:rsid w:val="003D729A"/>
    <w:rsid w:val="003F6D7E"/>
    <w:rsid w:val="00405116"/>
    <w:rsid w:val="00441D94"/>
    <w:rsid w:val="00450AA5"/>
    <w:rsid w:val="004630A4"/>
    <w:rsid w:val="004644BC"/>
    <w:rsid w:val="004653BB"/>
    <w:rsid w:val="00476BE8"/>
    <w:rsid w:val="00484E75"/>
    <w:rsid w:val="004D6BF3"/>
    <w:rsid w:val="004F4601"/>
    <w:rsid w:val="005B142F"/>
    <w:rsid w:val="005B50CF"/>
    <w:rsid w:val="006441D9"/>
    <w:rsid w:val="00667A64"/>
    <w:rsid w:val="00676ED1"/>
    <w:rsid w:val="006818F8"/>
    <w:rsid w:val="006B06E5"/>
    <w:rsid w:val="006E2140"/>
    <w:rsid w:val="0070007B"/>
    <w:rsid w:val="007023F6"/>
    <w:rsid w:val="0071368B"/>
    <w:rsid w:val="00716AB7"/>
    <w:rsid w:val="00722986"/>
    <w:rsid w:val="00745D22"/>
    <w:rsid w:val="0075694B"/>
    <w:rsid w:val="0079319C"/>
    <w:rsid w:val="007A10CD"/>
    <w:rsid w:val="007A6C02"/>
    <w:rsid w:val="007B0399"/>
    <w:rsid w:val="007B3712"/>
    <w:rsid w:val="007D40E9"/>
    <w:rsid w:val="00805A9E"/>
    <w:rsid w:val="00822059"/>
    <w:rsid w:val="008D5D67"/>
    <w:rsid w:val="008E60BC"/>
    <w:rsid w:val="009247F1"/>
    <w:rsid w:val="009817FD"/>
    <w:rsid w:val="009906AC"/>
    <w:rsid w:val="009B47FF"/>
    <w:rsid w:val="009C1EC2"/>
    <w:rsid w:val="00A31E2B"/>
    <w:rsid w:val="00A62DEC"/>
    <w:rsid w:val="00AA5BE1"/>
    <w:rsid w:val="00AD1503"/>
    <w:rsid w:val="00B0711A"/>
    <w:rsid w:val="00B16837"/>
    <w:rsid w:val="00B666DF"/>
    <w:rsid w:val="00B71C92"/>
    <w:rsid w:val="00BB7681"/>
    <w:rsid w:val="00BD5A61"/>
    <w:rsid w:val="00BF2667"/>
    <w:rsid w:val="00C61A1E"/>
    <w:rsid w:val="00C6687B"/>
    <w:rsid w:val="00C75E65"/>
    <w:rsid w:val="00CC0D1E"/>
    <w:rsid w:val="00CD05C2"/>
    <w:rsid w:val="00D17B60"/>
    <w:rsid w:val="00D7125A"/>
    <w:rsid w:val="00D85930"/>
    <w:rsid w:val="00DA3A8B"/>
    <w:rsid w:val="00DB47FD"/>
    <w:rsid w:val="00DD00F9"/>
    <w:rsid w:val="00E225B7"/>
    <w:rsid w:val="00E31968"/>
    <w:rsid w:val="00E51268"/>
    <w:rsid w:val="00E67DED"/>
    <w:rsid w:val="00E8323B"/>
    <w:rsid w:val="00EB014E"/>
    <w:rsid w:val="00F50DFA"/>
    <w:rsid w:val="00F614BB"/>
    <w:rsid w:val="00FD42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0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3A8B"/>
    <w:rPr>
      <w:color w:val="0000FF" w:themeColor="hyperlink"/>
      <w:u w:val="single"/>
    </w:rPr>
  </w:style>
  <w:style w:type="character" w:styleId="FollowedHyperlink">
    <w:name w:val="FollowedHyperlink"/>
    <w:basedOn w:val="DefaultParagraphFont"/>
    <w:uiPriority w:val="99"/>
    <w:semiHidden/>
    <w:unhideWhenUsed/>
    <w:rsid w:val="00DA3A8B"/>
    <w:rPr>
      <w:color w:val="800080" w:themeColor="followedHyperlink"/>
      <w:u w:val="single"/>
    </w:rPr>
  </w:style>
  <w:style w:type="paragraph" w:styleId="ListParagraph">
    <w:name w:val="List Paragraph"/>
    <w:basedOn w:val="Normal"/>
    <w:uiPriority w:val="34"/>
    <w:qFormat/>
    <w:rsid w:val="007A10CD"/>
    <w:pPr>
      <w:ind w:left="720"/>
      <w:contextualSpacing/>
    </w:pPr>
  </w:style>
  <w:style w:type="paragraph" w:styleId="Header">
    <w:name w:val="header"/>
    <w:basedOn w:val="Normal"/>
    <w:link w:val="HeaderChar"/>
    <w:uiPriority w:val="99"/>
    <w:unhideWhenUsed/>
    <w:rsid w:val="005B5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0CF"/>
  </w:style>
  <w:style w:type="paragraph" w:styleId="Footer">
    <w:name w:val="footer"/>
    <w:basedOn w:val="Normal"/>
    <w:link w:val="FooterChar"/>
    <w:uiPriority w:val="99"/>
    <w:unhideWhenUsed/>
    <w:rsid w:val="005B5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0CF"/>
  </w:style>
  <w:style w:type="paragraph" w:styleId="BalloonText">
    <w:name w:val="Balloon Text"/>
    <w:basedOn w:val="Normal"/>
    <w:link w:val="BalloonTextChar"/>
    <w:uiPriority w:val="99"/>
    <w:semiHidden/>
    <w:unhideWhenUsed/>
    <w:rsid w:val="005B50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0CF"/>
    <w:rPr>
      <w:rFonts w:ascii="Tahoma" w:hAnsi="Tahoma" w:cs="Tahoma"/>
      <w:sz w:val="16"/>
      <w:szCs w:val="16"/>
    </w:rPr>
  </w:style>
  <w:style w:type="character" w:styleId="CommentReference">
    <w:name w:val="annotation reference"/>
    <w:basedOn w:val="DefaultParagraphFont"/>
    <w:uiPriority w:val="99"/>
    <w:semiHidden/>
    <w:unhideWhenUsed/>
    <w:rsid w:val="006441D9"/>
    <w:rPr>
      <w:sz w:val="16"/>
      <w:szCs w:val="16"/>
    </w:rPr>
  </w:style>
  <w:style w:type="paragraph" w:styleId="CommentText">
    <w:name w:val="annotation text"/>
    <w:basedOn w:val="Normal"/>
    <w:link w:val="CommentTextChar"/>
    <w:uiPriority w:val="99"/>
    <w:semiHidden/>
    <w:unhideWhenUsed/>
    <w:rsid w:val="006441D9"/>
    <w:pPr>
      <w:spacing w:line="240" w:lineRule="auto"/>
    </w:pPr>
    <w:rPr>
      <w:sz w:val="20"/>
      <w:szCs w:val="20"/>
    </w:rPr>
  </w:style>
  <w:style w:type="character" w:customStyle="1" w:styleId="CommentTextChar">
    <w:name w:val="Comment Text Char"/>
    <w:basedOn w:val="DefaultParagraphFont"/>
    <w:link w:val="CommentText"/>
    <w:uiPriority w:val="99"/>
    <w:semiHidden/>
    <w:rsid w:val="006441D9"/>
    <w:rPr>
      <w:sz w:val="20"/>
      <w:szCs w:val="20"/>
    </w:rPr>
  </w:style>
  <w:style w:type="paragraph" w:styleId="CommentSubject">
    <w:name w:val="annotation subject"/>
    <w:basedOn w:val="CommentText"/>
    <w:next w:val="CommentText"/>
    <w:link w:val="CommentSubjectChar"/>
    <w:uiPriority w:val="99"/>
    <w:semiHidden/>
    <w:unhideWhenUsed/>
    <w:rsid w:val="006441D9"/>
    <w:rPr>
      <w:b/>
      <w:bCs/>
    </w:rPr>
  </w:style>
  <w:style w:type="character" w:customStyle="1" w:styleId="CommentSubjectChar">
    <w:name w:val="Comment Subject Char"/>
    <w:basedOn w:val="CommentTextChar"/>
    <w:link w:val="CommentSubject"/>
    <w:uiPriority w:val="99"/>
    <w:semiHidden/>
    <w:rsid w:val="006441D9"/>
    <w:rPr>
      <w:b/>
      <w:bCs/>
      <w:sz w:val="20"/>
      <w:szCs w:val="20"/>
    </w:rPr>
  </w:style>
  <w:style w:type="paragraph" w:styleId="FootnoteText">
    <w:name w:val="footnote text"/>
    <w:basedOn w:val="Normal"/>
    <w:link w:val="FootnoteTextChar"/>
    <w:uiPriority w:val="99"/>
    <w:unhideWhenUsed/>
    <w:rsid w:val="004630A4"/>
    <w:pPr>
      <w:spacing w:after="0" w:line="240" w:lineRule="auto"/>
    </w:pPr>
    <w:rPr>
      <w:sz w:val="20"/>
      <w:szCs w:val="20"/>
    </w:rPr>
  </w:style>
  <w:style w:type="character" w:customStyle="1" w:styleId="FootnoteTextChar">
    <w:name w:val="Footnote Text Char"/>
    <w:basedOn w:val="DefaultParagraphFont"/>
    <w:link w:val="FootnoteText"/>
    <w:uiPriority w:val="99"/>
    <w:rsid w:val="004630A4"/>
    <w:rPr>
      <w:sz w:val="20"/>
      <w:szCs w:val="20"/>
    </w:rPr>
  </w:style>
  <w:style w:type="character" w:styleId="FootnoteReference">
    <w:name w:val="footnote reference"/>
    <w:basedOn w:val="DefaultParagraphFont"/>
    <w:uiPriority w:val="99"/>
    <w:semiHidden/>
    <w:unhideWhenUsed/>
    <w:rsid w:val="004630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3A8B"/>
    <w:rPr>
      <w:color w:val="0000FF" w:themeColor="hyperlink"/>
      <w:u w:val="single"/>
    </w:rPr>
  </w:style>
  <w:style w:type="character" w:styleId="FollowedHyperlink">
    <w:name w:val="FollowedHyperlink"/>
    <w:basedOn w:val="DefaultParagraphFont"/>
    <w:uiPriority w:val="99"/>
    <w:semiHidden/>
    <w:unhideWhenUsed/>
    <w:rsid w:val="00DA3A8B"/>
    <w:rPr>
      <w:color w:val="800080" w:themeColor="followedHyperlink"/>
      <w:u w:val="single"/>
    </w:rPr>
  </w:style>
  <w:style w:type="paragraph" w:styleId="ListParagraph">
    <w:name w:val="List Paragraph"/>
    <w:basedOn w:val="Normal"/>
    <w:uiPriority w:val="34"/>
    <w:qFormat/>
    <w:rsid w:val="007A10CD"/>
    <w:pPr>
      <w:ind w:left="720"/>
      <w:contextualSpacing/>
    </w:pPr>
  </w:style>
  <w:style w:type="paragraph" w:styleId="Header">
    <w:name w:val="header"/>
    <w:basedOn w:val="Normal"/>
    <w:link w:val="HeaderChar"/>
    <w:uiPriority w:val="99"/>
    <w:unhideWhenUsed/>
    <w:rsid w:val="005B5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0CF"/>
  </w:style>
  <w:style w:type="paragraph" w:styleId="Footer">
    <w:name w:val="footer"/>
    <w:basedOn w:val="Normal"/>
    <w:link w:val="FooterChar"/>
    <w:uiPriority w:val="99"/>
    <w:unhideWhenUsed/>
    <w:rsid w:val="005B5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0CF"/>
  </w:style>
  <w:style w:type="paragraph" w:styleId="BalloonText">
    <w:name w:val="Balloon Text"/>
    <w:basedOn w:val="Normal"/>
    <w:link w:val="BalloonTextChar"/>
    <w:uiPriority w:val="99"/>
    <w:semiHidden/>
    <w:unhideWhenUsed/>
    <w:rsid w:val="005B50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0CF"/>
    <w:rPr>
      <w:rFonts w:ascii="Tahoma" w:hAnsi="Tahoma" w:cs="Tahoma"/>
      <w:sz w:val="16"/>
      <w:szCs w:val="16"/>
    </w:rPr>
  </w:style>
  <w:style w:type="character" w:styleId="CommentReference">
    <w:name w:val="annotation reference"/>
    <w:basedOn w:val="DefaultParagraphFont"/>
    <w:uiPriority w:val="99"/>
    <w:semiHidden/>
    <w:unhideWhenUsed/>
    <w:rsid w:val="006441D9"/>
    <w:rPr>
      <w:sz w:val="16"/>
      <w:szCs w:val="16"/>
    </w:rPr>
  </w:style>
  <w:style w:type="paragraph" w:styleId="CommentText">
    <w:name w:val="annotation text"/>
    <w:basedOn w:val="Normal"/>
    <w:link w:val="CommentTextChar"/>
    <w:uiPriority w:val="99"/>
    <w:semiHidden/>
    <w:unhideWhenUsed/>
    <w:rsid w:val="006441D9"/>
    <w:pPr>
      <w:spacing w:line="240" w:lineRule="auto"/>
    </w:pPr>
    <w:rPr>
      <w:sz w:val="20"/>
      <w:szCs w:val="20"/>
    </w:rPr>
  </w:style>
  <w:style w:type="character" w:customStyle="1" w:styleId="CommentTextChar">
    <w:name w:val="Comment Text Char"/>
    <w:basedOn w:val="DefaultParagraphFont"/>
    <w:link w:val="CommentText"/>
    <w:uiPriority w:val="99"/>
    <w:semiHidden/>
    <w:rsid w:val="006441D9"/>
    <w:rPr>
      <w:sz w:val="20"/>
      <w:szCs w:val="20"/>
    </w:rPr>
  </w:style>
  <w:style w:type="paragraph" w:styleId="CommentSubject">
    <w:name w:val="annotation subject"/>
    <w:basedOn w:val="CommentText"/>
    <w:next w:val="CommentText"/>
    <w:link w:val="CommentSubjectChar"/>
    <w:uiPriority w:val="99"/>
    <w:semiHidden/>
    <w:unhideWhenUsed/>
    <w:rsid w:val="006441D9"/>
    <w:rPr>
      <w:b/>
      <w:bCs/>
    </w:rPr>
  </w:style>
  <w:style w:type="character" w:customStyle="1" w:styleId="CommentSubjectChar">
    <w:name w:val="Comment Subject Char"/>
    <w:basedOn w:val="CommentTextChar"/>
    <w:link w:val="CommentSubject"/>
    <w:uiPriority w:val="99"/>
    <w:semiHidden/>
    <w:rsid w:val="006441D9"/>
    <w:rPr>
      <w:b/>
      <w:bCs/>
      <w:sz w:val="20"/>
      <w:szCs w:val="20"/>
    </w:rPr>
  </w:style>
  <w:style w:type="paragraph" w:styleId="FootnoteText">
    <w:name w:val="footnote text"/>
    <w:basedOn w:val="Normal"/>
    <w:link w:val="FootnoteTextChar"/>
    <w:uiPriority w:val="99"/>
    <w:unhideWhenUsed/>
    <w:rsid w:val="004630A4"/>
    <w:pPr>
      <w:spacing w:after="0" w:line="240" w:lineRule="auto"/>
    </w:pPr>
    <w:rPr>
      <w:sz w:val="20"/>
      <w:szCs w:val="20"/>
    </w:rPr>
  </w:style>
  <w:style w:type="character" w:customStyle="1" w:styleId="FootnoteTextChar">
    <w:name w:val="Footnote Text Char"/>
    <w:basedOn w:val="DefaultParagraphFont"/>
    <w:link w:val="FootnoteText"/>
    <w:uiPriority w:val="99"/>
    <w:rsid w:val="004630A4"/>
    <w:rPr>
      <w:sz w:val="20"/>
      <w:szCs w:val="20"/>
    </w:rPr>
  </w:style>
  <w:style w:type="character" w:styleId="FootnoteReference">
    <w:name w:val="footnote reference"/>
    <w:basedOn w:val="DefaultParagraphFont"/>
    <w:uiPriority w:val="99"/>
    <w:semiHidden/>
    <w:unhideWhenUsed/>
    <w:rsid w:val="004630A4"/>
    <w:rPr>
      <w:vertAlign w:val="superscript"/>
    </w:rPr>
  </w:style>
</w:styles>
</file>

<file path=word/webSettings.xml><?xml version="1.0" encoding="utf-8"?>
<w:webSettings xmlns:r="http://schemas.openxmlformats.org/officeDocument/2006/relationships" xmlns:w="http://schemas.openxmlformats.org/wordprocessingml/2006/main">
  <w:divs>
    <w:div w:id="726493675">
      <w:bodyDiv w:val="1"/>
      <w:marLeft w:val="0"/>
      <w:marRight w:val="0"/>
      <w:marTop w:val="0"/>
      <w:marBottom w:val="0"/>
      <w:divBdr>
        <w:top w:val="none" w:sz="0" w:space="0" w:color="auto"/>
        <w:left w:val="none" w:sz="0" w:space="0" w:color="auto"/>
        <w:bottom w:val="none" w:sz="0" w:space="0" w:color="auto"/>
        <w:right w:val="none" w:sz="0" w:space="0" w:color="auto"/>
      </w:divBdr>
      <w:divsChild>
        <w:div w:id="929849615">
          <w:marLeft w:val="0"/>
          <w:marRight w:val="0"/>
          <w:marTop w:val="0"/>
          <w:marBottom w:val="75"/>
          <w:divBdr>
            <w:top w:val="none" w:sz="0" w:space="0" w:color="auto"/>
            <w:left w:val="none" w:sz="0" w:space="0" w:color="auto"/>
            <w:bottom w:val="none" w:sz="0" w:space="0" w:color="auto"/>
            <w:right w:val="none" w:sz="0" w:space="0" w:color="auto"/>
          </w:divBdr>
        </w:div>
        <w:div w:id="372585076">
          <w:marLeft w:val="0"/>
          <w:marRight w:val="0"/>
          <w:marTop w:val="0"/>
          <w:marBottom w:val="0"/>
          <w:divBdr>
            <w:top w:val="none" w:sz="0" w:space="0" w:color="auto"/>
            <w:left w:val="none" w:sz="0" w:space="0" w:color="auto"/>
            <w:bottom w:val="none" w:sz="0" w:space="0" w:color="auto"/>
            <w:right w:val="none" w:sz="0" w:space="0" w:color="auto"/>
          </w:divBdr>
          <w:divsChild>
            <w:div w:id="1374421419">
              <w:marLeft w:val="0"/>
              <w:marRight w:val="0"/>
              <w:marTop w:val="0"/>
              <w:marBottom w:val="0"/>
              <w:divBdr>
                <w:top w:val="none" w:sz="0" w:space="0" w:color="auto"/>
                <w:left w:val="none" w:sz="0" w:space="0" w:color="auto"/>
                <w:bottom w:val="none" w:sz="0" w:space="0" w:color="auto"/>
                <w:right w:val="none" w:sz="0" w:space="0" w:color="auto"/>
              </w:divBdr>
              <w:divsChild>
                <w:div w:id="1759792005">
                  <w:marLeft w:val="0"/>
                  <w:marRight w:val="0"/>
                  <w:marTop w:val="0"/>
                  <w:marBottom w:val="0"/>
                  <w:divBdr>
                    <w:top w:val="none" w:sz="0" w:space="0" w:color="auto"/>
                    <w:left w:val="none" w:sz="0" w:space="0" w:color="auto"/>
                    <w:bottom w:val="none" w:sz="0" w:space="0" w:color="auto"/>
                    <w:right w:val="none" w:sz="0" w:space="0" w:color="auto"/>
                  </w:divBdr>
                  <w:divsChild>
                    <w:div w:id="1452702167">
                      <w:marLeft w:val="0"/>
                      <w:marRight w:val="0"/>
                      <w:marTop w:val="0"/>
                      <w:marBottom w:val="0"/>
                      <w:divBdr>
                        <w:top w:val="none" w:sz="0" w:space="0" w:color="auto"/>
                        <w:left w:val="none" w:sz="0" w:space="0" w:color="auto"/>
                        <w:bottom w:val="none" w:sz="0" w:space="0" w:color="auto"/>
                        <w:right w:val="none" w:sz="0" w:space="0" w:color="auto"/>
                      </w:divBdr>
                      <w:divsChild>
                        <w:div w:id="605773022">
                          <w:marLeft w:val="0"/>
                          <w:marRight w:val="0"/>
                          <w:marTop w:val="0"/>
                          <w:marBottom w:val="0"/>
                          <w:divBdr>
                            <w:top w:val="none" w:sz="0" w:space="0" w:color="auto"/>
                            <w:left w:val="none" w:sz="0" w:space="0" w:color="auto"/>
                            <w:bottom w:val="none" w:sz="0" w:space="0" w:color="auto"/>
                            <w:right w:val="none" w:sz="0" w:space="0" w:color="auto"/>
                          </w:divBdr>
                          <w:divsChild>
                            <w:div w:id="519703571">
                              <w:marLeft w:val="0"/>
                              <w:marRight w:val="0"/>
                              <w:marTop w:val="0"/>
                              <w:marBottom w:val="0"/>
                              <w:divBdr>
                                <w:top w:val="none" w:sz="0" w:space="0" w:color="auto"/>
                                <w:left w:val="none" w:sz="0" w:space="0" w:color="auto"/>
                                <w:bottom w:val="none" w:sz="0" w:space="0" w:color="auto"/>
                                <w:right w:val="none" w:sz="0" w:space="0" w:color="auto"/>
                              </w:divBdr>
                              <w:divsChild>
                                <w:div w:id="1482237598">
                                  <w:marLeft w:val="0"/>
                                  <w:marRight w:val="0"/>
                                  <w:marTop w:val="0"/>
                                  <w:marBottom w:val="0"/>
                                  <w:divBdr>
                                    <w:top w:val="none" w:sz="0" w:space="0" w:color="auto"/>
                                    <w:left w:val="none" w:sz="0" w:space="0" w:color="auto"/>
                                    <w:bottom w:val="none" w:sz="0" w:space="0" w:color="auto"/>
                                    <w:right w:val="none" w:sz="0" w:space="0" w:color="auto"/>
                                  </w:divBdr>
                                  <w:divsChild>
                                    <w:div w:id="59205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93858">
                              <w:marLeft w:val="0"/>
                              <w:marRight w:val="0"/>
                              <w:marTop w:val="0"/>
                              <w:marBottom w:val="0"/>
                              <w:divBdr>
                                <w:top w:val="none" w:sz="0" w:space="0" w:color="auto"/>
                                <w:left w:val="none" w:sz="0" w:space="0" w:color="auto"/>
                                <w:bottom w:val="none" w:sz="0" w:space="0" w:color="auto"/>
                                <w:right w:val="none" w:sz="0" w:space="0" w:color="auto"/>
                              </w:divBdr>
                              <w:divsChild>
                                <w:div w:id="923033328">
                                  <w:marLeft w:val="0"/>
                                  <w:marRight w:val="0"/>
                                  <w:marTop w:val="0"/>
                                  <w:marBottom w:val="0"/>
                                  <w:divBdr>
                                    <w:top w:val="none" w:sz="0" w:space="0" w:color="auto"/>
                                    <w:left w:val="none" w:sz="0" w:space="0" w:color="auto"/>
                                    <w:bottom w:val="none" w:sz="0" w:space="0" w:color="auto"/>
                                    <w:right w:val="none" w:sz="0" w:space="0" w:color="auto"/>
                                  </w:divBdr>
                                  <w:divsChild>
                                    <w:div w:id="10074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1241">
                              <w:marLeft w:val="0"/>
                              <w:marRight w:val="0"/>
                              <w:marTop w:val="0"/>
                              <w:marBottom w:val="0"/>
                              <w:divBdr>
                                <w:top w:val="none" w:sz="0" w:space="0" w:color="auto"/>
                                <w:left w:val="none" w:sz="0" w:space="0" w:color="auto"/>
                                <w:bottom w:val="none" w:sz="0" w:space="0" w:color="auto"/>
                                <w:right w:val="none" w:sz="0" w:space="0" w:color="auto"/>
                              </w:divBdr>
                              <w:divsChild>
                                <w:div w:id="1734886610">
                                  <w:marLeft w:val="0"/>
                                  <w:marRight w:val="0"/>
                                  <w:marTop w:val="225"/>
                                  <w:marBottom w:val="0"/>
                                  <w:divBdr>
                                    <w:top w:val="single" w:sz="6" w:space="11" w:color="BFB29F"/>
                                    <w:left w:val="none" w:sz="0" w:space="0" w:color="auto"/>
                                    <w:bottom w:val="none" w:sz="0" w:space="0" w:color="auto"/>
                                    <w:right w:val="none" w:sz="0" w:space="0" w:color="auto"/>
                                  </w:divBdr>
                                </w:div>
                                <w:div w:id="751202836">
                                  <w:marLeft w:val="0"/>
                                  <w:marRight w:val="0"/>
                                  <w:marTop w:val="0"/>
                                  <w:marBottom w:val="0"/>
                                  <w:divBdr>
                                    <w:top w:val="none" w:sz="0" w:space="0" w:color="auto"/>
                                    <w:left w:val="none" w:sz="0" w:space="0" w:color="auto"/>
                                    <w:bottom w:val="none" w:sz="0" w:space="0" w:color="auto"/>
                                    <w:right w:val="none" w:sz="0" w:space="0" w:color="auto"/>
                                  </w:divBdr>
                                  <w:divsChild>
                                    <w:div w:id="136736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461604">
      <w:bodyDiv w:val="1"/>
      <w:marLeft w:val="0"/>
      <w:marRight w:val="0"/>
      <w:marTop w:val="0"/>
      <w:marBottom w:val="0"/>
      <w:divBdr>
        <w:top w:val="none" w:sz="0" w:space="0" w:color="auto"/>
        <w:left w:val="none" w:sz="0" w:space="0" w:color="auto"/>
        <w:bottom w:val="none" w:sz="0" w:space="0" w:color="auto"/>
        <w:right w:val="none" w:sz="0" w:space="0" w:color="auto"/>
      </w:divBdr>
    </w:div>
    <w:div w:id="1253855397">
      <w:bodyDiv w:val="1"/>
      <w:marLeft w:val="0"/>
      <w:marRight w:val="0"/>
      <w:marTop w:val="0"/>
      <w:marBottom w:val="0"/>
      <w:divBdr>
        <w:top w:val="none" w:sz="0" w:space="0" w:color="auto"/>
        <w:left w:val="none" w:sz="0" w:space="0" w:color="auto"/>
        <w:bottom w:val="none" w:sz="0" w:space="0" w:color="auto"/>
        <w:right w:val="none" w:sz="0" w:space="0" w:color="auto"/>
      </w:divBdr>
    </w:div>
    <w:div w:id="1370453295">
      <w:bodyDiv w:val="1"/>
      <w:marLeft w:val="0"/>
      <w:marRight w:val="0"/>
      <w:marTop w:val="0"/>
      <w:marBottom w:val="0"/>
      <w:divBdr>
        <w:top w:val="none" w:sz="0" w:space="0" w:color="auto"/>
        <w:left w:val="none" w:sz="0" w:space="0" w:color="auto"/>
        <w:bottom w:val="none" w:sz="0" w:space="0" w:color="auto"/>
        <w:right w:val="none" w:sz="0" w:space="0" w:color="auto"/>
      </w:divBdr>
      <w:divsChild>
        <w:div w:id="1302929582">
          <w:marLeft w:val="0"/>
          <w:marRight w:val="0"/>
          <w:marTop w:val="0"/>
          <w:marBottom w:val="75"/>
          <w:divBdr>
            <w:top w:val="none" w:sz="0" w:space="0" w:color="auto"/>
            <w:left w:val="none" w:sz="0" w:space="0" w:color="auto"/>
            <w:bottom w:val="none" w:sz="0" w:space="0" w:color="auto"/>
            <w:right w:val="none" w:sz="0" w:space="0" w:color="auto"/>
          </w:divBdr>
        </w:div>
        <w:div w:id="788016123">
          <w:marLeft w:val="0"/>
          <w:marRight w:val="0"/>
          <w:marTop w:val="0"/>
          <w:marBottom w:val="0"/>
          <w:divBdr>
            <w:top w:val="none" w:sz="0" w:space="0" w:color="auto"/>
            <w:left w:val="none" w:sz="0" w:space="0" w:color="auto"/>
            <w:bottom w:val="none" w:sz="0" w:space="0" w:color="auto"/>
            <w:right w:val="none" w:sz="0" w:space="0" w:color="auto"/>
          </w:divBdr>
          <w:divsChild>
            <w:div w:id="1810973835">
              <w:marLeft w:val="0"/>
              <w:marRight w:val="0"/>
              <w:marTop w:val="0"/>
              <w:marBottom w:val="0"/>
              <w:divBdr>
                <w:top w:val="none" w:sz="0" w:space="0" w:color="auto"/>
                <w:left w:val="none" w:sz="0" w:space="0" w:color="auto"/>
                <w:bottom w:val="none" w:sz="0" w:space="0" w:color="auto"/>
                <w:right w:val="none" w:sz="0" w:space="0" w:color="auto"/>
              </w:divBdr>
              <w:divsChild>
                <w:div w:id="608124725">
                  <w:marLeft w:val="0"/>
                  <w:marRight w:val="0"/>
                  <w:marTop w:val="0"/>
                  <w:marBottom w:val="0"/>
                  <w:divBdr>
                    <w:top w:val="none" w:sz="0" w:space="0" w:color="auto"/>
                    <w:left w:val="none" w:sz="0" w:space="0" w:color="auto"/>
                    <w:bottom w:val="none" w:sz="0" w:space="0" w:color="auto"/>
                    <w:right w:val="none" w:sz="0" w:space="0" w:color="auto"/>
                  </w:divBdr>
                  <w:divsChild>
                    <w:div w:id="1058478917">
                      <w:marLeft w:val="0"/>
                      <w:marRight w:val="0"/>
                      <w:marTop w:val="0"/>
                      <w:marBottom w:val="0"/>
                      <w:divBdr>
                        <w:top w:val="none" w:sz="0" w:space="0" w:color="auto"/>
                        <w:left w:val="none" w:sz="0" w:space="0" w:color="auto"/>
                        <w:bottom w:val="none" w:sz="0" w:space="0" w:color="auto"/>
                        <w:right w:val="none" w:sz="0" w:space="0" w:color="auto"/>
                      </w:divBdr>
                      <w:divsChild>
                        <w:div w:id="303967580">
                          <w:marLeft w:val="0"/>
                          <w:marRight w:val="0"/>
                          <w:marTop w:val="0"/>
                          <w:marBottom w:val="0"/>
                          <w:divBdr>
                            <w:top w:val="none" w:sz="0" w:space="0" w:color="auto"/>
                            <w:left w:val="none" w:sz="0" w:space="0" w:color="auto"/>
                            <w:bottom w:val="none" w:sz="0" w:space="0" w:color="auto"/>
                            <w:right w:val="none" w:sz="0" w:space="0" w:color="auto"/>
                          </w:divBdr>
                          <w:divsChild>
                            <w:div w:id="1178807329">
                              <w:marLeft w:val="0"/>
                              <w:marRight w:val="0"/>
                              <w:marTop w:val="0"/>
                              <w:marBottom w:val="0"/>
                              <w:divBdr>
                                <w:top w:val="none" w:sz="0" w:space="0" w:color="auto"/>
                                <w:left w:val="none" w:sz="0" w:space="0" w:color="auto"/>
                                <w:bottom w:val="none" w:sz="0" w:space="0" w:color="auto"/>
                                <w:right w:val="none" w:sz="0" w:space="0" w:color="auto"/>
                              </w:divBdr>
                              <w:divsChild>
                                <w:div w:id="1439787170">
                                  <w:marLeft w:val="0"/>
                                  <w:marRight w:val="0"/>
                                  <w:marTop w:val="0"/>
                                  <w:marBottom w:val="0"/>
                                  <w:divBdr>
                                    <w:top w:val="none" w:sz="0" w:space="0" w:color="auto"/>
                                    <w:left w:val="none" w:sz="0" w:space="0" w:color="auto"/>
                                    <w:bottom w:val="none" w:sz="0" w:space="0" w:color="auto"/>
                                    <w:right w:val="none" w:sz="0" w:space="0" w:color="auto"/>
                                  </w:divBdr>
                                  <w:divsChild>
                                    <w:div w:id="130662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54711">
                              <w:marLeft w:val="0"/>
                              <w:marRight w:val="0"/>
                              <w:marTop w:val="0"/>
                              <w:marBottom w:val="0"/>
                              <w:divBdr>
                                <w:top w:val="none" w:sz="0" w:space="0" w:color="auto"/>
                                <w:left w:val="none" w:sz="0" w:space="0" w:color="auto"/>
                                <w:bottom w:val="none" w:sz="0" w:space="0" w:color="auto"/>
                                <w:right w:val="none" w:sz="0" w:space="0" w:color="auto"/>
                              </w:divBdr>
                              <w:divsChild>
                                <w:div w:id="2054381637">
                                  <w:marLeft w:val="0"/>
                                  <w:marRight w:val="0"/>
                                  <w:marTop w:val="0"/>
                                  <w:marBottom w:val="0"/>
                                  <w:divBdr>
                                    <w:top w:val="none" w:sz="0" w:space="0" w:color="auto"/>
                                    <w:left w:val="none" w:sz="0" w:space="0" w:color="auto"/>
                                    <w:bottom w:val="none" w:sz="0" w:space="0" w:color="auto"/>
                                    <w:right w:val="none" w:sz="0" w:space="0" w:color="auto"/>
                                  </w:divBdr>
                                  <w:divsChild>
                                    <w:div w:id="8658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70978">
                              <w:marLeft w:val="0"/>
                              <w:marRight w:val="0"/>
                              <w:marTop w:val="0"/>
                              <w:marBottom w:val="0"/>
                              <w:divBdr>
                                <w:top w:val="none" w:sz="0" w:space="0" w:color="auto"/>
                                <w:left w:val="none" w:sz="0" w:space="0" w:color="auto"/>
                                <w:bottom w:val="none" w:sz="0" w:space="0" w:color="auto"/>
                                <w:right w:val="none" w:sz="0" w:space="0" w:color="auto"/>
                              </w:divBdr>
                              <w:divsChild>
                                <w:div w:id="246185111">
                                  <w:marLeft w:val="0"/>
                                  <w:marRight w:val="0"/>
                                  <w:marTop w:val="225"/>
                                  <w:marBottom w:val="0"/>
                                  <w:divBdr>
                                    <w:top w:val="single" w:sz="6" w:space="11" w:color="BFB29F"/>
                                    <w:left w:val="none" w:sz="0" w:space="0" w:color="auto"/>
                                    <w:bottom w:val="none" w:sz="0" w:space="0" w:color="auto"/>
                                    <w:right w:val="none" w:sz="0" w:space="0" w:color="auto"/>
                                  </w:divBdr>
                                </w:div>
                                <w:div w:id="896473559">
                                  <w:marLeft w:val="0"/>
                                  <w:marRight w:val="0"/>
                                  <w:marTop w:val="0"/>
                                  <w:marBottom w:val="0"/>
                                  <w:divBdr>
                                    <w:top w:val="none" w:sz="0" w:space="0" w:color="auto"/>
                                    <w:left w:val="none" w:sz="0" w:space="0" w:color="auto"/>
                                    <w:bottom w:val="none" w:sz="0" w:space="0" w:color="auto"/>
                                    <w:right w:val="none" w:sz="0" w:space="0" w:color="auto"/>
                                  </w:divBdr>
                                  <w:divsChild>
                                    <w:div w:id="164897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140477">
      <w:bodyDiv w:val="1"/>
      <w:marLeft w:val="0"/>
      <w:marRight w:val="0"/>
      <w:marTop w:val="0"/>
      <w:marBottom w:val="0"/>
      <w:divBdr>
        <w:top w:val="none" w:sz="0" w:space="0" w:color="auto"/>
        <w:left w:val="none" w:sz="0" w:space="0" w:color="auto"/>
        <w:bottom w:val="none" w:sz="0" w:space="0" w:color="auto"/>
        <w:right w:val="none" w:sz="0" w:space="0" w:color="auto"/>
      </w:divBdr>
    </w:div>
    <w:div w:id="1804232010">
      <w:bodyDiv w:val="1"/>
      <w:marLeft w:val="0"/>
      <w:marRight w:val="0"/>
      <w:marTop w:val="0"/>
      <w:marBottom w:val="0"/>
      <w:divBdr>
        <w:top w:val="none" w:sz="0" w:space="0" w:color="auto"/>
        <w:left w:val="none" w:sz="0" w:space="0" w:color="auto"/>
        <w:bottom w:val="none" w:sz="0" w:space="0" w:color="auto"/>
        <w:right w:val="none" w:sz="0" w:space="0" w:color="auto"/>
      </w:divBdr>
      <w:divsChild>
        <w:div w:id="1013456423">
          <w:marLeft w:val="0"/>
          <w:marRight w:val="0"/>
          <w:marTop w:val="0"/>
          <w:marBottom w:val="75"/>
          <w:divBdr>
            <w:top w:val="none" w:sz="0" w:space="0" w:color="auto"/>
            <w:left w:val="none" w:sz="0" w:space="0" w:color="auto"/>
            <w:bottom w:val="none" w:sz="0" w:space="0" w:color="auto"/>
            <w:right w:val="none" w:sz="0" w:space="0" w:color="auto"/>
          </w:divBdr>
        </w:div>
        <w:div w:id="1924991760">
          <w:marLeft w:val="0"/>
          <w:marRight w:val="0"/>
          <w:marTop w:val="0"/>
          <w:marBottom w:val="0"/>
          <w:divBdr>
            <w:top w:val="none" w:sz="0" w:space="0" w:color="auto"/>
            <w:left w:val="none" w:sz="0" w:space="0" w:color="auto"/>
            <w:bottom w:val="none" w:sz="0" w:space="0" w:color="auto"/>
            <w:right w:val="none" w:sz="0" w:space="0" w:color="auto"/>
          </w:divBdr>
          <w:divsChild>
            <w:div w:id="1581478583">
              <w:marLeft w:val="0"/>
              <w:marRight w:val="0"/>
              <w:marTop w:val="0"/>
              <w:marBottom w:val="0"/>
              <w:divBdr>
                <w:top w:val="none" w:sz="0" w:space="0" w:color="auto"/>
                <w:left w:val="none" w:sz="0" w:space="0" w:color="auto"/>
                <w:bottom w:val="none" w:sz="0" w:space="0" w:color="auto"/>
                <w:right w:val="none" w:sz="0" w:space="0" w:color="auto"/>
              </w:divBdr>
              <w:divsChild>
                <w:div w:id="1674726498">
                  <w:marLeft w:val="0"/>
                  <w:marRight w:val="0"/>
                  <w:marTop w:val="0"/>
                  <w:marBottom w:val="0"/>
                  <w:divBdr>
                    <w:top w:val="none" w:sz="0" w:space="0" w:color="auto"/>
                    <w:left w:val="none" w:sz="0" w:space="0" w:color="auto"/>
                    <w:bottom w:val="none" w:sz="0" w:space="0" w:color="auto"/>
                    <w:right w:val="none" w:sz="0" w:space="0" w:color="auto"/>
                  </w:divBdr>
                  <w:divsChild>
                    <w:div w:id="699475279">
                      <w:marLeft w:val="0"/>
                      <w:marRight w:val="0"/>
                      <w:marTop w:val="0"/>
                      <w:marBottom w:val="0"/>
                      <w:divBdr>
                        <w:top w:val="none" w:sz="0" w:space="0" w:color="auto"/>
                        <w:left w:val="none" w:sz="0" w:space="0" w:color="auto"/>
                        <w:bottom w:val="none" w:sz="0" w:space="0" w:color="auto"/>
                        <w:right w:val="none" w:sz="0" w:space="0" w:color="auto"/>
                      </w:divBdr>
                      <w:divsChild>
                        <w:div w:id="1485242636">
                          <w:marLeft w:val="0"/>
                          <w:marRight w:val="0"/>
                          <w:marTop w:val="0"/>
                          <w:marBottom w:val="0"/>
                          <w:divBdr>
                            <w:top w:val="none" w:sz="0" w:space="0" w:color="auto"/>
                            <w:left w:val="none" w:sz="0" w:space="0" w:color="auto"/>
                            <w:bottom w:val="none" w:sz="0" w:space="0" w:color="auto"/>
                            <w:right w:val="none" w:sz="0" w:space="0" w:color="auto"/>
                          </w:divBdr>
                          <w:divsChild>
                            <w:div w:id="267081888">
                              <w:marLeft w:val="0"/>
                              <w:marRight w:val="0"/>
                              <w:marTop w:val="0"/>
                              <w:marBottom w:val="0"/>
                              <w:divBdr>
                                <w:top w:val="none" w:sz="0" w:space="0" w:color="auto"/>
                                <w:left w:val="none" w:sz="0" w:space="0" w:color="auto"/>
                                <w:bottom w:val="none" w:sz="0" w:space="0" w:color="auto"/>
                                <w:right w:val="none" w:sz="0" w:space="0" w:color="auto"/>
                              </w:divBdr>
                              <w:divsChild>
                                <w:div w:id="872034077">
                                  <w:marLeft w:val="0"/>
                                  <w:marRight w:val="0"/>
                                  <w:marTop w:val="0"/>
                                  <w:marBottom w:val="0"/>
                                  <w:divBdr>
                                    <w:top w:val="none" w:sz="0" w:space="0" w:color="auto"/>
                                    <w:left w:val="none" w:sz="0" w:space="0" w:color="auto"/>
                                    <w:bottom w:val="none" w:sz="0" w:space="0" w:color="auto"/>
                                    <w:right w:val="none" w:sz="0" w:space="0" w:color="auto"/>
                                  </w:divBdr>
                                  <w:divsChild>
                                    <w:div w:id="159412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698843">
                              <w:marLeft w:val="0"/>
                              <w:marRight w:val="0"/>
                              <w:marTop w:val="0"/>
                              <w:marBottom w:val="0"/>
                              <w:divBdr>
                                <w:top w:val="none" w:sz="0" w:space="0" w:color="auto"/>
                                <w:left w:val="none" w:sz="0" w:space="0" w:color="auto"/>
                                <w:bottom w:val="none" w:sz="0" w:space="0" w:color="auto"/>
                                <w:right w:val="none" w:sz="0" w:space="0" w:color="auto"/>
                              </w:divBdr>
                              <w:divsChild>
                                <w:div w:id="723407516">
                                  <w:marLeft w:val="0"/>
                                  <w:marRight w:val="0"/>
                                  <w:marTop w:val="0"/>
                                  <w:marBottom w:val="0"/>
                                  <w:divBdr>
                                    <w:top w:val="none" w:sz="0" w:space="0" w:color="auto"/>
                                    <w:left w:val="none" w:sz="0" w:space="0" w:color="auto"/>
                                    <w:bottom w:val="none" w:sz="0" w:space="0" w:color="auto"/>
                                    <w:right w:val="none" w:sz="0" w:space="0" w:color="auto"/>
                                  </w:divBdr>
                                  <w:divsChild>
                                    <w:div w:id="60465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26157">
                              <w:marLeft w:val="0"/>
                              <w:marRight w:val="0"/>
                              <w:marTop w:val="0"/>
                              <w:marBottom w:val="0"/>
                              <w:divBdr>
                                <w:top w:val="none" w:sz="0" w:space="0" w:color="auto"/>
                                <w:left w:val="none" w:sz="0" w:space="0" w:color="auto"/>
                                <w:bottom w:val="none" w:sz="0" w:space="0" w:color="auto"/>
                                <w:right w:val="none" w:sz="0" w:space="0" w:color="auto"/>
                              </w:divBdr>
                              <w:divsChild>
                                <w:div w:id="1213611639">
                                  <w:marLeft w:val="0"/>
                                  <w:marRight w:val="0"/>
                                  <w:marTop w:val="225"/>
                                  <w:marBottom w:val="0"/>
                                  <w:divBdr>
                                    <w:top w:val="single" w:sz="6" w:space="11" w:color="BFB29F"/>
                                    <w:left w:val="none" w:sz="0" w:space="0" w:color="auto"/>
                                    <w:bottom w:val="none" w:sz="0" w:space="0" w:color="auto"/>
                                    <w:right w:val="none" w:sz="0" w:space="0" w:color="auto"/>
                                  </w:divBdr>
                                </w:div>
                                <w:div w:id="1568224105">
                                  <w:marLeft w:val="0"/>
                                  <w:marRight w:val="0"/>
                                  <w:marTop w:val="0"/>
                                  <w:marBottom w:val="0"/>
                                  <w:divBdr>
                                    <w:top w:val="none" w:sz="0" w:space="0" w:color="auto"/>
                                    <w:left w:val="none" w:sz="0" w:space="0" w:color="auto"/>
                                    <w:bottom w:val="none" w:sz="0" w:space="0" w:color="auto"/>
                                    <w:right w:val="none" w:sz="0" w:space="0" w:color="auto"/>
                                  </w:divBdr>
                                  <w:divsChild>
                                    <w:div w:id="184582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tectingeducation.org" TargetMode="Externa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tectingeducation.org/sites/default/files/documents/guidelines_en.pdf" TargetMode="External"/><Relationship Id="rId5" Type="http://schemas.openxmlformats.org/officeDocument/2006/relationships/webSettings" Target="webSettings.xml"/><Relationship Id="rId15" Type="http://schemas.openxmlformats.org/officeDocument/2006/relationships/fontTable" Target="fontTable.xml"/><Relationship Id="rId23" Type="http://schemas.openxmlformats.org/officeDocument/2006/relationships/customXml" Target="../customXml/item4.xml"/><Relationship Id="rId10" Type="http://schemas.openxmlformats.org/officeDocument/2006/relationships/hyperlink" Target="http://protectingeducation.org/education-under-attack-2014"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http://www.protectingeducation.org/sites/default/files/documents/eua_2014_country_profiles_cote_divoire.pdf" TargetMode="External"/><Relationship Id="rId14" Type="http://schemas.openxmlformats.org/officeDocument/2006/relationships/footer" Target="foot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protectingeducation.org/sites/default/files/documents/lessons_in_war.pdf" TargetMode="External"/><Relationship Id="rId2" Type="http://schemas.openxmlformats.org/officeDocument/2006/relationships/hyperlink" Target="http://www.protectingeducation.org/sites/default/files/documents/guidelines_en.pdf" TargetMode="External"/><Relationship Id="rId1" Type="http://schemas.openxmlformats.org/officeDocument/2006/relationships/hyperlink" Target="http://protectingeducation.org/education-under-attack-2014" TargetMode="External"/><Relationship Id="rId6" Type="http://schemas.openxmlformats.org/officeDocument/2006/relationships/hyperlink" Target="http://www.protectingeducation.org/sites/default/files/documents/guidelines_en.pdf" TargetMode="External"/><Relationship Id="rId5" Type="http://schemas.openxmlformats.org/officeDocument/2006/relationships/hyperlink" Target="http://protectingeducation.org/education-under-attack-2014" TargetMode="External"/><Relationship Id="rId4" Type="http://schemas.openxmlformats.org/officeDocument/2006/relationships/hyperlink" Target="http://www.protectingeducation.org/sites/default/files/documents/questions_and_answer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A492A-468A-4370-B8F4-F9495FD50B25}"/>
</file>

<file path=customXml/itemProps2.xml><?xml version="1.0" encoding="utf-8"?>
<ds:datastoreItem xmlns:ds="http://schemas.openxmlformats.org/officeDocument/2006/customXml" ds:itemID="{9DC9D72E-EAF7-4DE5-9388-DB40F258C9C3}"/>
</file>

<file path=customXml/itemProps3.xml><?xml version="1.0" encoding="utf-8"?>
<ds:datastoreItem xmlns:ds="http://schemas.openxmlformats.org/officeDocument/2006/customXml" ds:itemID="{76A41793-481A-40AE-BD7C-6A681FB2EB3B}"/>
</file>

<file path=customXml/itemProps4.xml><?xml version="1.0" encoding="utf-8"?>
<ds:datastoreItem xmlns:ds="http://schemas.openxmlformats.org/officeDocument/2006/customXml" ds:itemID="{4AA1E932-A319-4113-9F89-298EC30C9AA8}"/>
</file>

<file path=docProps/app.xml><?xml version="1.0" encoding="utf-8"?>
<Properties xmlns="http://schemas.openxmlformats.org/officeDocument/2006/extended-properties" xmlns:vt="http://schemas.openxmlformats.org/officeDocument/2006/docPropsVTypes">
  <Template>Normal</Template>
  <TotalTime>1</TotalTime>
  <Pages>4</Pages>
  <Words>1166</Words>
  <Characters>6648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ct1709</dc:creator>
  <cp:lastModifiedBy>ct1709</cp:lastModifiedBy>
  <cp:revision>2</cp:revision>
  <cp:lastPrinted>2015-02-08T08:22:00Z</cp:lastPrinted>
  <dcterms:created xsi:type="dcterms:W3CDTF">2015-02-10T16:14:00Z</dcterms:created>
  <dcterms:modified xsi:type="dcterms:W3CDTF">2015-02-10T16:14:00Z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