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Rule="auto"/>
        <w:jc w:val="center"/>
        <w:rPr>
          <w:b w:val="1"/>
        </w:rPr>
      </w:pPr>
      <w:r w:rsidDel="00000000" w:rsidR="00000000" w:rsidRPr="00000000">
        <w:rPr>
          <w:b w:val="1"/>
          <w:rtl w:val="0"/>
        </w:rPr>
        <w:t xml:space="preserve"> </w:t>
      </w:r>
      <w:r w:rsidDel="00000000" w:rsidR="00000000" w:rsidRPr="00000000">
        <w:rPr>
          <w:b w:val="1"/>
          <w:rtl w:val="0"/>
        </w:rPr>
        <w:t xml:space="preserve">Rapport</w:t>
      </w:r>
      <w:r w:rsidDel="00000000" w:rsidR="00000000" w:rsidRPr="00000000">
        <w:rPr>
          <w:b w:val="1"/>
          <w:rtl w:val="0"/>
        </w:rPr>
        <w:t xml:space="preserve"> alternatif au rapport périodique du Cap-Vert</w:t>
      </w:r>
    </w:p>
    <w:p w:rsidR="00000000" w:rsidDel="00000000" w:rsidP="00000000" w:rsidRDefault="00000000" w:rsidRPr="00000000" w14:paraId="00000002">
      <w:pPr>
        <w:spacing w:after="120" w:before="120" w:lineRule="auto"/>
        <w:jc w:val="center"/>
        <w:rPr/>
      </w:pPr>
      <w:r w:rsidDel="00000000" w:rsidR="00000000" w:rsidRPr="00000000">
        <w:rPr>
          <w:rtl w:val="0"/>
        </w:rPr>
        <w:t xml:space="preserve"> Comité des droits économiques, sociaux et culturels (CESCR)</w:t>
      </w:r>
    </w:p>
    <w:p w:rsidR="00000000" w:rsidDel="00000000" w:rsidP="00000000" w:rsidRDefault="00000000" w:rsidRPr="00000000" w14:paraId="00000003">
      <w:pPr>
        <w:spacing w:after="120" w:before="120" w:lineRule="auto"/>
        <w:jc w:val="center"/>
        <w:rPr/>
      </w:pPr>
      <w:r w:rsidDel="00000000" w:rsidR="00000000" w:rsidRPr="00000000">
        <w:rPr>
          <w:rtl w:val="0"/>
        </w:rPr>
        <w:t xml:space="preserve">Note soumise le 28/11/2024</w:t>
      </w:r>
    </w:p>
    <w:p w:rsidR="00000000" w:rsidDel="00000000" w:rsidP="00000000" w:rsidRDefault="00000000" w:rsidRPr="00000000" w14:paraId="00000004">
      <w:pPr>
        <w:spacing w:after="120" w:before="120" w:lineRule="auto"/>
        <w:jc w:val="center"/>
        <w:rPr>
          <w:b w:val="1"/>
        </w:rPr>
      </w:pPr>
      <w:r w:rsidDel="00000000" w:rsidR="00000000" w:rsidRPr="00000000">
        <w:rPr>
          <w:rtl w:val="0"/>
        </w:rPr>
      </w:r>
    </w:p>
    <w:p w:rsidR="00000000" w:rsidDel="00000000" w:rsidP="00000000" w:rsidRDefault="00000000" w:rsidRPr="00000000" w14:paraId="00000005">
      <w:pPr>
        <w:numPr>
          <w:ilvl w:val="0"/>
          <w:numId w:val="1"/>
        </w:numPr>
        <w:spacing w:after="120" w:before="120" w:lineRule="auto"/>
        <w:ind w:left="720" w:hanging="360"/>
        <w:jc w:val="both"/>
        <w:rPr>
          <w:b w:val="1"/>
        </w:rPr>
      </w:pPr>
      <w:r w:rsidDel="00000000" w:rsidR="00000000" w:rsidRPr="00000000">
        <w:rPr>
          <w:b w:val="1"/>
          <w:rtl w:val="0"/>
        </w:rPr>
        <w:t xml:space="preserve">Auteurs du rapport</w:t>
      </w:r>
    </w:p>
    <w:p w:rsidR="00000000" w:rsidDel="00000000" w:rsidP="00000000" w:rsidRDefault="00000000" w:rsidRPr="00000000" w14:paraId="00000006">
      <w:pPr>
        <w:spacing w:after="120" w:before="120" w:lineRule="auto"/>
        <w:jc w:val="both"/>
        <w:rPr/>
      </w:pPr>
      <w:r w:rsidDel="00000000" w:rsidR="00000000" w:rsidRPr="00000000">
        <w:rPr>
          <w:rtl w:val="0"/>
        </w:rPr>
        <w:t xml:space="preserve">L</w:t>
      </w:r>
      <w:r w:rsidDel="00000000" w:rsidR="00000000" w:rsidRPr="00000000">
        <w:rPr>
          <w:rtl w:val="0"/>
        </w:rPr>
        <w:t xml:space="preserve">e présent rapport a été préparé par le Réseau capverdien des défenseurs des droits humains (RECADDH) et le Service international pour les droits de l’homme (ISHR, </w:t>
      </w:r>
      <w:hyperlink r:id="rId7">
        <w:r w:rsidDel="00000000" w:rsidR="00000000" w:rsidRPr="00000000">
          <w:rPr>
            <w:color w:val="1155cc"/>
            <w:u w:val="single"/>
            <w:rtl w:val="0"/>
          </w:rPr>
          <w:t xml:space="preserve">www.ishr.ch</w:t>
        </w:r>
      </w:hyperlink>
      <w:r w:rsidDel="00000000" w:rsidR="00000000" w:rsidRPr="00000000">
        <w:rPr>
          <w:rtl w:val="0"/>
        </w:rPr>
        <w:t xml:space="preserve">). </w:t>
      </w:r>
    </w:p>
    <w:p w:rsidR="00000000" w:rsidDel="00000000" w:rsidP="00000000" w:rsidRDefault="00000000" w:rsidRPr="00000000" w14:paraId="00000007">
      <w:pPr>
        <w:numPr>
          <w:ilvl w:val="0"/>
          <w:numId w:val="2"/>
        </w:numPr>
        <w:spacing w:after="0" w:afterAutospacing="0" w:before="120" w:lineRule="auto"/>
        <w:ind w:left="720" w:hanging="360"/>
        <w:jc w:val="both"/>
      </w:pPr>
      <w:r w:rsidDel="00000000" w:rsidR="00000000" w:rsidRPr="00000000">
        <w:rPr>
          <w:rtl w:val="0"/>
        </w:rPr>
        <w:t xml:space="preserve">RECADDH est une organisation de la société civile à but non lucratif dont l'objectif principal est d'assurer la promotion, la protection et la défense des droits des défenseurs des droits humains et des libertés fondamentales. Contact: Felisberto Moreira, Coordonateur National, </w:t>
      </w:r>
      <w:hyperlink r:id="rId8">
        <w:r w:rsidDel="00000000" w:rsidR="00000000" w:rsidRPr="00000000">
          <w:rPr>
            <w:color w:val="1155cc"/>
            <w:u w:val="single"/>
            <w:rtl w:val="0"/>
          </w:rPr>
          <w:t xml:space="preserve">recaddhcaboverde@gmail.com</w:t>
        </w:r>
      </w:hyperlink>
      <w:r w:rsidDel="00000000" w:rsidR="00000000" w:rsidRPr="00000000">
        <w:rPr>
          <w:rtl w:val="0"/>
        </w:rPr>
        <w:t xml:space="preserve"> </w:t>
      </w:r>
    </w:p>
    <w:p w:rsidR="00000000" w:rsidDel="00000000" w:rsidP="00000000" w:rsidRDefault="00000000" w:rsidRPr="00000000" w14:paraId="00000008">
      <w:pPr>
        <w:numPr>
          <w:ilvl w:val="0"/>
          <w:numId w:val="2"/>
        </w:numPr>
        <w:spacing w:after="120" w:before="0" w:beforeAutospacing="0" w:lineRule="auto"/>
        <w:ind w:left="720" w:hanging="360"/>
        <w:jc w:val="both"/>
      </w:pPr>
      <w:r w:rsidDel="00000000" w:rsidR="00000000" w:rsidRPr="00000000">
        <w:rPr>
          <w:rtl w:val="0"/>
        </w:rPr>
        <w:t xml:space="preserve">ISHR est une ONG internationale basée à Genève avec des bureaux à New York et Abidjan. ISHR travaille pour la reconnaissance et la protection des défenseur.es des droits humains, par le renforcement de capacités, du plaidoyer et du contentieux auprès des organismes internationaux de protection des droits humains. Contact: Adélaïde ETONG KAME, Senior Programme Manager (Africa), </w:t>
      </w:r>
      <w:hyperlink r:id="rId9">
        <w:r w:rsidDel="00000000" w:rsidR="00000000" w:rsidRPr="00000000">
          <w:rPr>
            <w:color w:val="1155cc"/>
            <w:u w:val="single"/>
            <w:rtl w:val="0"/>
          </w:rPr>
          <w:t xml:space="preserve">a.etong@ishr.ch</w:t>
        </w:r>
      </w:hyperlink>
      <w:r w:rsidDel="00000000" w:rsidR="00000000" w:rsidRPr="00000000">
        <w:rPr>
          <w:rtl w:val="0"/>
        </w:rPr>
        <w:t xml:space="preserve"> </w:t>
      </w:r>
    </w:p>
    <w:p w:rsidR="00000000" w:rsidDel="00000000" w:rsidP="00000000" w:rsidRDefault="00000000" w:rsidRPr="00000000" w14:paraId="00000009">
      <w:pPr>
        <w:spacing w:after="120" w:before="120" w:lineRule="auto"/>
        <w:jc w:val="both"/>
        <w:rPr/>
      </w:pPr>
      <w:r w:rsidDel="00000000" w:rsidR="00000000" w:rsidRPr="00000000">
        <w:rPr>
          <w:rtl w:val="0"/>
        </w:rPr>
      </w:r>
    </w:p>
    <w:p w:rsidR="00000000" w:rsidDel="00000000" w:rsidP="00000000" w:rsidRDefault="00000000" w:rsidRPr="00000000" w14:paraId="0000000A">
      <w:pPr>
        <w:numPr>
          <w:ilvl w:val="0"/>
          <w:numId w:val="1"/>
        </w:numPr>
        <w:ind w:left="720" w:hanging="360"/>
        <w:rPr>
          <w:b w:val="1"/>
        </w:rPr>
      </w:pPr>
      <w:r w:rsidDel="00000000" w:rsidR="00000000" w:rsidRPr="00000000">
        <w:rPr>
          <w:b w:val="1"/>
          <w:rtl w:val="0"/>
        </w:rPr>
        <w:t xml:space="preserve">Droits violés</w:t>
      </w:r>
    </w:p>
    <w:p w:rsidR="00000000" w:rsidDel="00000000" w:rsidP="00000000" w:rsidRDefault="00000000" w:rsidRPr="00000000" w14:paraId="0000000B">
      <w:pPr>
        <w:spacing w:after="40" w:before="240" w:lineRule="auto"/>
        <w:jc w:val="both"/>
        <w:rPr>
          <w:u w:val="single"/>
        </w:rPr>
      </w:pPr>
      <w:r w:rsidDel="00000000" w:rsidR="00000000" w:rsidRPr="00000000">
        <w:rPr>
          <w:u w:val="single"/>
          <w:rtl w:val="0"/>
        </w:rPr>
        <w:t xml:space="preserve">Article 2 alinéa 1 (obligation de réalisation progressive des droits)</w:t>
      </w:r>
    </w:p>
    <w:p w:rsidR="00000000" w:rsidDel="00000000" w:rsidP="00000000" w:rsidRDefault="00000000" w:rsidRPr="00000000" w14:paraId="0000000C">
      <w:pPr>
        <w:spacing w:after="40" w:before="240" w:lineRule="auto"/>
        <w:jc w:val="both"/>
        <w:rPr>
          <w:i w:val="1"/>
        </w:rPr>
      </w:pPr>
      <w:r w:rsidDel="00000000" w:rsidR="00000000" w:rsidRPr="00000000">
        <w:rPr>
          <w:i w:val="1"/>
          <w:rtl w:val="0"/>
        </w:rPr>
        <w:t xml:space="preserve">Disposition</w:t>
      </w:r>
    </w:p>
    <w:p w:rsidR="00000000" w:rsidDel="00000000" w:rsidP="00000000" w:rsidRDefault="00000000" w:rsidRPr="00000000" w14:paraId="0000000D">
      <w:pPr>
        <w:spacing w:after="40" w:before="240" w:lineRule="auto"/>
        <w:jc w:val="both"/>
        <w:rPr/>
      </w:pPr>
      <w:r w:rsidDel="00000000" w:rsidR="00000000" w:rsidRPr="00000000">
        <w:rPr>
          <w:rtl w:val="0"/>
        </w:rPr>
        <w:t xml:space="preserve">“</w:t>
      </w:r>
      <w:r w:rsidDel="00000000" w:rsidR="00000000" w:rsidRPr="00000000">
        <w:rPr>
          <w:rtl w:val="0"/>
        </w:rPr>
        <w:t xml:space="preserve">Chacun des Etats parties au présent Pacte s'engage à agir, tant par son effort propre que par l'assistance et la coopération internationales, notamment sur les plans économique et technique, au maximum de ses ressources disponibles, en vue d'assurer progressivement le plein exercice des droits reconnus dans le présent Pacte par tous les moyens appropriés, y compris en particulier l'adoption de mesures législatives.”</w:t>
      </w:r>
    </w:p>
    <w:p w:rsidR="00000000" w:rsidDel="00000000" w:rsidP="00000000" w:rsidRDefault="00000000" w:rsidRPr="00000000" w14:paraId="0000000E">
      <w:pPr>
        <w:spacing w:after="40" w:before="240" w:lineRule="auto"/>
        <w:jc w:val="both"/>
        <w:rPr>
          <w:i w:val="1"/>
        </w:rPr>
      </w:pPr>
      <w:r w:rsidDel="00000000" w:rsidR="00000000" w:rsidRPr="00000000">
        <w:rPr>
          <w:i w:val="1"/>
          <w:rtl w:val="0"/>
        </w:rPr>
        <w:t xml:space="preserve">Situation</w:t>
      </w:r>
    </w:p>
    <w:p w:rsidR="00000000" w:rsidDel="00000000" w:rsidP="00000000" w:rsidRDefault="00000000" w:rsidRPr="00000000" w14:paraId="0000000F">
      <w:pPr>
        <w:spacing w:after="40" w:before="240" w:line="276" w:lineRule="auto"/>
        <w:jc w:val="both"/>
        <w:rPr/>
      </w:pPr>
      <w:r w:rsidDel="00000000" w:rsidR="00000000" w:rsidRPr="00000000">
        <w:rPr>
          <w:rtl w:val="0"/>
        </w:rPr>
        <w:t xml:space="preserve">Lors du dernier examen périodique du Cap-Vert, le Comité a recommandé à l'État de veiller à ce que les politiques économiques, sociales et fiscales, y compris le Plan stratégique pour le développement durable, visent à éliminer l'exercice inégal des droits consacrés dans le Pacte. Le Comité recommande en particulier à l'État partie de veiller à ce que les indicateurs contenus dans la base de données des programmes sociaux destinés à cartographier les familles vivant dans des conditions de pauvreté soient efficaces pour suivre les inégalités</w:t>
      </w:r>
      <w:r w:rsidDel="00000000" w:rsidR="00000000" w:rsidRPr="00000000">
        <w:rPr>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10">
      <w:pPr>
        <w:spacing w:after="40" w:before="240" w:line="276" w:lineRule="auto"/>
        <w:jc w:val="both"/>
        <w:rPr/>
      </w:pPr>
      <w:r w:rsidDel="00000000" w:rsidR="00000000" w:rsidRPr="00000000">
        <w:rPr>
          <w:rtl w:val="0"/>
        </w:rPr>
        <w:t xml:space="preserve">Cependant, cette base de données continue de faire face à certains défis</w:t>
      </w:r>
      <w:r w:rsidDel="00000000" w:rsidR="00000000" w:rsidRPr="00000000">
        <w:rPr>
          <w:vertAlign w:val="superscript"/>
        </w:rPr>
        <w:footnoteReference w:customMarkFollows="0" w:id="1"/>
      </w:r>
      <w:r w:rsidDel="00000000" w:rsidR="00000000" w:rsidRPr="00000000">
        <w:rPr>
          <w:rtl w:val="0"/>
        </w:rPr>
        <w:t xml:space="preserve">, à savoir: a) élargir l'enregistrement des familles et de toutes les personnes au Cabo-Verde ; b) le paramétrage et c) la mise à jour des données.</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11">
      <w:pPr>
        <w:spacing w:after="40" w:before="240" w:lineRule="auto"/>
        <w:jc w:val="both"/>
        <w:rPr/>
      </w:pPr>
      <w:r w:rsidDel="00000000" w:rsidR="00000000" w:rsidRPr="00000000">
        <w:rPr>
          <w:rtl w:val="0"/>
        </w:rPr>
        <w:t xml:space="preserve">Lors de son dernier examen périodique, le Comité avait également recommandé au Cap-Vert de poursuivre ses efforts pour ‘assurer à tous une eau potable et bon marché’</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12">
      <w:pPr>
        <w:spacing w:after="40" w:before="240" w:lineRule="auto"/>
        <w:jc w:val="both"/>
        <w:rPr/>
      </w:pPr>
      <w:r w:rsidDel="00000000" w:rsidR="00000000" w:rsidRPr="00000000">
        <w:rPr>
          <w:rtl w:val="0"/>
        </w:rPr>
        <w:t xml:space="preserve">Pourtant, l’accès à l’eau demeure un problème majeur au Cap-Vert. En janvier 2020, le gouvernement capverdien a déclaré l’état d’urgence hydrique</w:t>
      </w:r>
      <w:r w:rsidDel="00000000" w:rsidR="00000000" w:rsidRPr="00000000">
        <w:rPr>
          <w:vertAlign w:val="superscript"/>
        </w:rPr>
        <w:footnoteReference w:customMarkFollows="0" w:id="4"/>
      </w:r>
      <w:r w:rsidDel="00000000" w:rsidR="00000000" w:rsidRPr="00000000">
        <w:rPr>
          <w:rtl w:val="0"/>
        </w:rPr>
        <w:t xml:space="preserve">. Celles et ceux qui avaient tiré la sonnette d’alarme sur cette situation, notamment la Base communautaire de Santa Cruz et l’Association des agriculteurs de Santiago, ont fait état ou ont été directement victimes de représailles de la part du gouvernement, notamment la perte d’emploi du président de ladite Association. Ceci a eu pour conséquence de créer un climat de peur où personne n’ose se plaindre. </w:t>
      </w:r>
    </w:p>
    <w:p w:rsidR="00000000" w:rsidDel="00000000" w:rsidP="00000000" w:rsidRDefault="00000000" w:rsidRPr="00000000" w14:paraId="00000013">
      <w:pPr>
        <w:spacing w:after="40" w:before="240" w:lineRule="auto"/>
        <w:jc w:val="both"/>
        <w:rPr/>
      </w:pPr>
      <w:r w:rsidDel="00000000" w:rsidR="00000000" w:rsidRPr="00000000">
        <w:rPr>
          <w:rtl w:val="0"/>
        </w:rPr>
        <w:t xml:space="preserve">Par ailleurs, dans le rapport de mission au Cap-Vert de 2019 du Rapporteur spécial des Nations Unies sur le droit au développement</w:t>
      </w:r>
      <w:r w:rsidDel="00000000" w:rsidR="00000000" w:rsidRPr="00000000">
        <w:rPr>
          <w:vertAlign w:val="superscript"/>
        </w:rPr>
        <w:footnoteReference w:customMarkFollows="0" w:id="5"/>
      </w:r>
      <w:r w:rsidDel="00000000" w:rsidR="00000000" w:rsidRPr="00000000">
        <w:rPr>
          <w:rtl w:val="0"/>
        </w:rPr>
        <w:t xml:space="preserve">, si celui-ci a souligné la participation de la société civile à l’élaboration des lois et politiques relatives au développement national, il s’est aussi dit préoccupé de l’inclusion inégale des organisations de la société civile des régions rurales et des petites îles. </w:t>
      </w:r>
    </w:p>
    <w:p w:rsidR="00000000" w:rsidDel="00000000" w:rsidP="00000000" w:rsidRDefault="00000000" w:rsidRPr="00000000" w14:paraId="00000014">
      <w:pPr>
        <w:spacing w:after="40" w:before="240" w:lineRule="auto"/>
        <w:jc w:val="both"/>
        <w:rPr>
          <w:i w:val="1"/>
        </w:rPr>
      </w:pPr>
      <w:r w:rsidDel="00000000" w:rsidR="00000000" w:rsidRPr="00000000">
        <w:rPr>
          <w:i w:val="1"/>
          <w:rtl w:val="0"/>
        </w:rPr>
        <w:t xml:space="preserve">Recommandations</w:t>
      </w:r>
    </w:p>
    <w:p w:rsidR="00000000" w:rsidDel="00000000" w:rsidP="00000000" w:rsidRDefault="00000000" w:rsidRPr="00000000" w14:paraId="00000015">
      <w:pPr>
        <w:spacing w:after="40" w:before="240" w:line="276" w:lineRule="auto"/>
        <w:jc w:val="both"/>
        <w:rPr>
          <w:sz w:val="16"/>
          <w:szCs w:val="16"/>
        </w:rPr>
      </w:pPr>
      <w:r w:rsidDel="00000000" w:rsidR="00000000" w:rsidRPr="00000000">
        <w:rPr>
          <w:rtl w:val="0"/>
        </w:rPr>
        <w:t xml:space="preserve">Nous </w:t>
      </w:r>
      <w:r w:rsidDel="00000000" w:rsidR="00000000" w:rsidRPr="00000000">
        <w:rPr>
          <w:b w:val="1"/>
          <w:rtl w:val="0"/>
        </w:rPr>
        <w:t xml:space="preserve">recommandons </w:t>
      </w:r>
      <w:r w:rsidDel="00000000" w:rsidR="00000000" w:rsidRPr="00000000">
        <w:rPr>
          <w:rtl w:val="0"/>
        </w:rPr>
        <w:t xml:space="preserve">que le Cap-Vert prenne toutes les mesures nécessaires pour favoriser l’inclusion et la participation de la société civile dans la réalisation des droits économiques, </w:t>
      </w:r>
      <w:r w:rsidDel="00000000" w:rsidR="00000000" w:rsidRPr="00000000">
        <w:rPr>
          <w:rtl w:val="0"/>
        </w:rPr>
        <w:t xml:space="preserve">sociaux et culturels; </w:t>
      </w:r>
      <w:r w:rsidDel="00000000" w:rsidR="00000000" w:rsidRPr="00000000">
        <w:rPr>
          <w:rtl w:val="0"/>
        </w:rPr>
        <w:t xml:space="preserve">Nous </w:t>
      </w:r>
      <w:r w:rsidDel="00000000" w:rsidR="00000000" w:rsidRPr="00000000">
        <w:rPr>
          <w:b w:val="1"/>
          <w:rtl w:val="0"/>
        </w:rPr>
        <w:t xml:space="preserve">recommandons </w:t>
      </w:r>
      <w:r w:rsidDel="00000000" w:rsidR="00000000" w:rsidRPr="00000000">
        <w:rPr>
          <w:rtl w:val="0"/>
        </w:rPr>
        <w:t xml:space="preserve">au gouvernement du Cabo Verde d'élargir l'enregistrement des familles et de toutes les personnes ainsi que de faire le paramétrage et la mise à jour afin que le registre soit un instrument de plus en plus juste et rigoureux; et,</w:t>
      </w:r>
      <w:r w:rsidDel="00000000" w:rsidR="00000000" w:rsidRPr="00000000">
        <w:rPr>
          <w:rtl w:val="0"/>
        </w:rPr>
      </w:r>
    </w:p>
    <w:p w:rsidR="00000000" w:rsidDel="00000000" w:rsidP="00000000" w:rsidRDefault="00000000" w:rsidRPr="00000000" w14:paraId="00000016">
      <w:pPr>
        <w:spacing w:after="40" w:before="240" w:lineRule="auto"/>
        <w:jc w:val="both"/>
        <w:rPr/>
      </w:pPr>
      <w:r w:rsidDel="00000000" w:rsidR="00000000" w:rsidRPr="00000000">
        <w:rPr>
          <w:rtl w:val="0"/>
        </w:rPr>
        <w:t xml:space="preserve">Nous </w:t>
      </w:r>
      <w:r w:rsidDel="00000000" w:rsidR="00000000" w:rsidRPr="00000000">
        <w:rPr>
          <w:b w:val="1"/>
          <w:rtl w:val="0"/>
        </w:rPr>
        <w:t xml:space="preserve">recommandons</w:t>
      </w:r>
      <w:r w:rsidDel="00000000" w:rsidR="00000000" w:rsidRPr="00000000">
        <w:rPr>
          <w:rtl w:val="0"/>
        </w:rPr>
        <w:t xml:space="preserve"> que le gouvernement cesse toute représaille à l’encontre des organisations de la société civile œuvrant pour les droits économiques, sociaux et culturels, comme cela a été le cas pour </w:t>
      </w:r>
      <w:r w:rsidDel="00000000" w:rsidR="00000000" w:rsidRPr="00000000">
        <w:rPr>
          <w:rtl w:val="0"/>
        </w:rPr>
        <w:t xml:space="preserve">la Base communautaire de Santa Cruz et l’Association des agriculteurs de Santiago</w:t>
      </w:r>
      <w:r w:rsidDel="00000000" w:rsidR="00000000" w:rsidRPr="00000000">
        <w:rPr>
          <w:rtl w:val="0"/>
        </w:rPr>
        <w:t xml:space="preserve">. </w:t>
      </w:r>
    </w:p>
    <w:p w:rsidR="00000000" w:rsidDel="00000000" w:rsidP="00000000" w:rsidRDefault="00000000" w:rsidRPr="00000000" w14:paraId="00000017">
      <w:pPr>
        <w:spacing w:after="40" w:before="240" w:lineRule="auto"/>
        <w:jc w:val="both"/>
        <w:rPr/>
      </w:pPr>
      <w:r w:rsidDel="00000000" w:rsidR="00000000" w:rsidRPr="00000000">
        <w:rPr>
          <w:rtl w:val="0"/>
        </w:rPr>
      </w:r>
    </w:p>
    <w:p w:rsidR="00000000" w:rsidDel="00000000" w:rsidP="00000000" w:rsidRDefault="00000000" w:rsidRPr="00000000" w14:paraId="00000018">
      <w:pPr>
        <w:spacing w:after="40" w:before="240" w:lineRule="auto"/>
        <w:jc w:val="both"/>
        <w:rPr>
          <w:u w:val="single"/>
        </w:rPr>
      </w:pPr>
      <w:r w:rsidDel="00000000" w:rsidR="00000000" w:rsidRPr="00000000">
        <w:rPr>
          <w:u w:val="single"/>
          <w:rtl w:val="0"/>
        </w:rPr>
        <w:t xml:space="preserve">Article 2 alinéa 2 (non-discrimination)</w:t>
      </w:r>
    </w:p>
    <w:p w:rsidR="00000000" w:rsidDel="00000000" w:rsidP="00000000" w:rsidRDefault="00000000" w:rsidRPr="00000000" w14:paraId="00000019">
      <w:pPr>
        <w:spacing w:after="40" w:before="240" w:lineRule="auto"/>
        <w:jc w:val="both"/>
        <w:rPr>
          <w:i w:val="1"/>
        </w:rPr>
      </w:pPr>
      <w:r w:rsidDel="00000000" w:rsidR="00000000" w:rsidRPr="00000000">
        <w:rPr>
          <w:i w:val="1"/>
          <w:rtl w:val="0"/>
        </w:rPr>
        <w:t xml:space="preserve">Disposition</w:t>
      </w:r>
    </w:p>
    <w:p w:rsidR="00000000" w:rsidDel="00000000" w:rsidP="00000000" w:rsidRDefault="00000000" w:rsidRPr="00000000" w14:paraId="0000001A">
      <w:pPr>
        <w:spacing w:after="40" w:before="240" w:lineRule="auto"/>
        <w:jc w:val="both"/>
        <w:rPr/>
      </w:pPr>
      <w:r w:rsidDel="00000000" w:rsidR="00000000" w:rsidRPr="00000000">
        <w:rPr>
          <w:rtl w:val="0"/>
        </w:rPr>
        <w:t xml:space="preserve">“</w:t>
      </w:r>
      <w:r w:rsidDel="00000000" w:rsidR="00000000" w:rsidRPr="00000000">
        <w:rPr>
          <w:rtl w:val="0"/>
        </w:rPr>
        <w:t xml:space="preserve">Les Etats parties au présent Pacte s'engagent à garantir que les droits qui y sont énoncés seront exercés sans discrimination aucune fondée sur la race, la couleur, le sexe, la langue, la religion, l'opinion politique ou toute autre opinion, l'origine nationale ou sociale, la fortune, la naissance ou toute autre situation.”</w:t>
      </w:r>
    </w:p>
    <w:p w:rsidR="00000000" w:rsidDel="00000000" w:rsidP="00000000" w:rsidRDefault="00000000" w:rsidRPr="00000000" w14:paraId="0000001B">
      <w:pPr>
        <w:spacing w:after="40" w:before="240" w:lineRule="auto"/>
        <w:jc w:val="both"/>
        <w:rPr/>
      </w:pPr>
      <w:r w:rsidDel="00000000" w:rsidR="00000000" w:rsidRPr="00000000">
        <w:rPr>
          <w:i w:val="1"/>
          <w:rtl w:val="0"/>
        </w:rPr>
        <w:t xml:space="preserve">Situation</w:t>
      </w:r>
      <w:r w:rsidDel="00000000" w:rsidR="00000000" w:rsidRPr="00000000">
        <w:rPr>
          <w:rtl w:val="0"/>
        </w:rPr>
      </w:r>
    </w:p>
    <w:p w:rsidR="00000000" w:rsidDel="00000000" w:rsidP="00000000" w:rsidRDefault="00000000" w:rsidRPr="00000000" w14:paraId="0000001C">
      <w:pPr>
        <w:spacing w:after="40" w:before="240" w:lineRule="auto"/>
        <w:jc w:val="both"/>
        <w:rPr/>
      </w:pPr>
      <w:r w:rsidDel="00000000" w:rsidR="00000000" w:rsidRPr="00000000">
        <w:rPr>
          <w:rtl w:val="0"/>
        </w:rPr>
        <w:t xml:space="preserve">Lors du dernier examen périodique du Cap-Vert devant le Comité, en 2018, celui-ci avait recommandé à l’Etat d’adopter une loi exhaustive interdisant toutes les formes de discrimination (idem pour le Comité des droits de l’homme</w:t>
      </w:r>
      <w:r w:rsidDel="00000000" w:rsidR="00000000" w:rsidRPr="00000000">
        <w:rPr>
          <w:vertAlign w:val="superscript"/>
        </w:rPr>
        <w:footnoteReference w:customMarkFollows="0" w:id="6"/>
      </w:r>
      <w:r w:rsidDel="00000000" w:rsidR="00000000" w:rsidRPr="00000000">
        <w:rPr>
          <w:rtl w:val="0"/>
        </w:rPr>
        <w:t xml:space="preserve">). Or, en date de novembre 2024, le projet de loi contre la discrimination en général développé par la Commission nationale des droits de l’homme et de la citoyenneté (CNDHC), s’il est à l’étude</w:t>
      </w:r>
      <w:r w:rsidDel="00000000" w:rsidR="00000000" w:rsidRPr="00000000">
        <w:rPr>
          <w:vertAlign w:val="superscript"/>
        </w:rPr>
        <w:footnoteReference w:customMarkFollows="0" w:id="7"/>
      </w:r>
      <w:r w:rsidDel="00000000" w:rsidR="00000000" w:rsidRPr="00000000">
        <w:rPr>
          <w:rtl w:val="0"/>
        </w:rPr>
        <w:t xml:space="preserve">, </w:t>
      </w:r>
      <w:r w:rsidDel="00000000" w:rsidR="00000000" w:rsidRPr="00000000">
        <w:rPr>
          <w:rtl w:val="0"/>
        </w:rPr>
        <w:t xml:space="preserve">n’a toujours pas été adopté</w:t>
      </w:r>
      <w:r w:rsidDel="00000000" w:rsidR="00000000" w:rsidRPr="00000000">
        <w:rPr>
          <w:rtl w:val="0"/>
        </w:rPr>
        <w:t xml:space="preserve">.</w:t>
      </w:r>
    </w:p>
    <w:p w:rsidR="00000000" w:rsidDel="00000000" w:rsidP="00000000" w:rsidRDefault="00000000" w:rsidRPr="00000000" w14:paraId="0000001D">
      <w:pPr>
        <w:spacing w:after="40" w:before="240" w:lineRule="auto"/>
        <w:jc w:val="both"/>
        <w:rPr/>
      </w:pPr>
      <w:r w:rsidDel="00000000" w:rsidR="00000000" w:rsidRPr="00000000">
        <w:rPr>
          <w:rtl w:val="0"/>
        </w:rPr>
        <w:t xml:space="preserve">Lors du dernier examen périodique, le Comité avait également recommandé au Cap-Vert de légaliser les unions homosexuelles, assurant aux couples homosexuels les mêmes droits et la même protection qu’aux couples hétérosexuels. Or, cela n’est toujours pas une réalité, en dépit d’une étude sur la question publiée par la CNDHC en 2021</w:t>
      </w:r>
      <w:r w:rsidDel="00000000" w:rsidR="00000000" w:rsidRPr="00000000">
        <w:rPr>
          <w:vertAlign w:val="superscript"/>
        </w:rPr>
        <w:footnoteReference w:customMarkFollows="0" w:id="8"/>
      </w:r>
      <w:r w:rsidDel="00000000" w:rsidR="00000000" w:rsidRPr="00000000">
        <w:rPr>
          <w:rtl w:val="0"/>
        </w:rPr>
        <w:t xml:space="preserve">. </w:t>
      </w:r>
    </w:p>
    <w:p w:rsidR="00000000" w:rsidDel="00000000" w:rsidP="00000000" w:rsidRDefault="00000000" w:rsidRPr="00000000" w14:paraId="0000001E">
      <w:pPr>
        <w:spacing w:after="40" w:before="240" w:lineRule="auto"/>
        <w:jc w:val="both"/>
        <w:rPr/>
      </w:pPr>
      <w:r w:rsidDel="00000000" w:rsidR="00000000" w:rsidRPr="00000000">
        <w:rPr>
          <w:rtl w:val="0"/>
        </w:rPr>
        <w:t xml:space="preserve">De plus, bien que le Cap-Vert soit généralement considéré comme tolérant envers la communauté LGBTI+, les défenseurs LGBTI+ rapportent qu’ils craignent souvent d’être victimes de représailles s’ils s’exposent publiquement, selon l’Association LGBTI Praia. L’ouverture d’esprit sur la question est particulièrement moindre sur les îles de Fogo, Santo Antao et Brava. Actuellement, un projet de loi contre la discrimination en général est à l’étude au Parlement mais n’a pas encore été adopté. Les personnes LGBTI+ continuent à craindre de subir des agressions physiques, verbales et/ou en ligne. </w:t>
      </w:r>
    </w:p>
    <w:p w:rsidR="00000000" w:rsidDel="00000000" w:rsidP="00000000" w:rsidRDefault="00000000" w:rsidRPr="00000000" w14:paraId="0000001F">
      <w:pPr>
        <w:spacing w:after="40" w:before="240" w:lineRule="auto"/>
        <w:jc w:val="both"/>
        <w:rPr/>
      </w:pPr>
      <w:r w:rsidDel="00000000" w:rsidR="00000000" w:rsidRPr="00000000">
        <w:rPr>
          <w:rtl w:val="0"/>
        </w:rPr>
        <w:t xml:space="preserve">Par ailleurs, si la liberté de la presse est généralement respectée au Cap-Vert, l’Association syndicale des journalistes du Cap-Vert et le Mouvement social de Praia font état de journalistes et autres personnes ayant subi des représailles socio-économiques pour la dénonciation de corruption ou la participation à des manifestations, notamment la perte d’un emploi. De plus, en 2022, trois journalistes, Herminio Silves, Alexandre Semedo et Daniel Almeida, ont été détenus pour avoir publié des articles d’enquête sur la possible participation du ministre de l’intérieur Paul Rocha à un meurtre. M. Silves a même officiellement été inculpé. Tant M. Silves que M. Almeida ont affirmé avoir été mis sous écoute par la police</w:t>
      </w:r>
      <w:r w:rsidDel="00000000" w:rsidR="00000000" w:rsidRPr="00000000">
        <w:rPr>
          <w:vertAlign w:val="superscript"/>
        </w:rPr>
        <w:footnoteReference w:customMarkFollows="0" w:id="9"/>
      </w:r>
      <w:r w:rsidDel="00000000" w:rsidR="00000000" w:rsidRPr="00000000">
        <w:rPr>
          <w:rtl w:val="0"/>
        </w:rPr>
        <w:t xml:space="preserve">. </w:t>
      </w:r>
    </w:p>
    <w:p w:rsidR="00000000" w:rsidDel="00000000" w:rsidP="00000000" w:rsidRDefault="00000000" w:rsidRPr="00000000" w14:paraId="00000020">
      <w:pPr>
        <w:spacing w:after="40" w:before="240" w:lineRule="auto"/>
        <w:jc w:val="both"/>
        <w:rPr>
          <w:i w:val="1"/>
        </w:rPr>
      </w:pPr>
      <w:r w:rsidDel="00000000" w:rsidR="00000000" w:rsidRPr="00000000">
        <w:rPr>
          <w:i w:val="1"/>
          <w:rtl w:val="0"/>
        </w:rPr>
        <w:t xml:space="preserve">Recommandations</w:t>
      </w:r>
    </w:p>
    <w:p w:rsidR="00000000" w:rsidDel="00000000" w:rsidP="00000000" w:rsidRDefault="00000000" w:rsidRPr="00000000" w14:paraId="00000021">
      <w:pPr>
        <w:spacing w:after="40" w:before="240" w:lineRule="auto"/>
        <w:jc w:val="both"/>
        <w:rPr/>
      </w:pPr>
      <w:r w:rsidDel="00000000" w:rsidR="00000000" w:rsidRPr="00000000">
        <w:rPr>
          <w:rtl w:val="0"/>
        </w:rPr>
        <w:t xml:space="preserve">Nous </w:t>
      </w:r>
      <w:r w:rsidDel="00000000" w:rsidR="00000000" w:rsidRPr="00000000">
        <w:rPr>
          <w:b w:val="1"/>
          <w:rtl w:val="0"/>
        </w:rPr>
        <w:t xml:space="preserve">recommandons </w:t>
      </w:r>
      <w:r w:rsidDel="00000000" w:rsidR="00000000" w:rsidRPr="00000000">
        <w:rPr>
          <w:rtl w:val="0"/>
        </w:rPr>
        <w:t xml:space="preserve">que le Cap-Vert adopte la loi générale contre la discrimination, telle que proposée par la Commission nationale des droits de l’homme et de la citoyenneté, comprenant notamment l’interdiction de la discrimination sur la base de l’orientation sexuelle et l’identité de genre.</w:t>
      </w:r>
    </w:p>
    <w:p w:rsidR="00000000" w:rsidDel="00000000" w:rsidP="00000000" w:rsidRDefault="00000000" w:rsidRPr="00000000" w14:paraId="00000022">
      <w:pPr>
        <w:spacing w:after="40" w:before="240" w:lineRule="auto"/>
        <w:jc w:val="both"/>
        <w:rPr/>
      </w:pPr>
      <w:r w:rsidDel="00000000" w:rsidR="00000000" w:rsidRPr="00000000">
        <w:rPr>
          <w:rtl w:val="0"/>
        </w:rPr>
      </w:r>
    </w:p>
    <w:p w:rsidR="00000000" w:rsidDel="00000000" w:rsidP="00000000" w:rsidRDefault="00000000" w:rsidRPr="00000000" w14:paraId="00000023">
      <w:pPr>
        <w:spacing w:after="40" w:before="240" w:lineRule="auto"/>
        <w:jc w:val="both"/>
        <w:rPr>
          <w:u w:val="single"/>
        </w:rPr>
      </w:pPr>
      <w:r w:rsidDel="00000000" w:rsidR="00000000" w:rsidRPr="00000000">
        <w:rPr>
          <w:u w:val="single"/>
          <w:rtl w:val="0"/>
        </w:rPr>
        <w:t xml:space="preserve">Article 3 (égalité entre les hommes et les femmes)</w:t>
      </w:r>
    </w:p>
    <w:p w:rsidR="00000000" w:rsidDel="00000000" w:rsidP="00000000" w:rsidRDefault="00000000" w:rsidRPr="00000000" w14:paraId="00000024">
      <w:pPr>
        <w:spacing w:after="280" w:before="280" w:lineRule="auto"/>
        <w:jc w:val="both"/>
        <w:rPr/>
      </w:pPr>
      <w:r w:rsidDel="00000000" w:rsidR="00000000" w:rsidRPr="00000000">
        <w:rPr>
          <w:i w:val="1"/>
          <w:rtl w:val="0"/>
        </w:rPr>
        <w:t xml:space="preserve">Disposition</w:t>
      </w:r>
      <w:r w:rsidDel="00000000" w:rsidR="00000000" w:rsidRPr="00000000">
        <w:rPr>
          <w:rtl w:val="0"/>
        </w:rPr>
      </w:r>
    </w:p>
    <w:p w:rsidR="00000000" w:rsidDel="00000000" w:rsidP="00000000" w:rsidRDefault="00000000" w:rsidRPr="00000000" w14:paraId="00000025">
      <w:pPr>
        <w:spacing w:after="280" w:before="280" w:lineRule="auto"/>
        <w:jc w:val="both"/>
        <w:rPr/>
      </w:pPr>
      <w:r w:rsidDel="00000000" w:rsidR="00000000" w:rsidRPr="00000000">
        <w:rPr>
          <w:rtl w:val="0"/>
        </w:rPr>
        <w:t xml:space="preserve">“</w:t>
      </w:r>
      <w:r w:rsidDel="00000000" w:rsidR="00000000" w:rsidRPr="00000000">
        <w:rPr>
          <w:rtl w:val="0"/>
        </w:rPr>
        <w:t xml:space="preserve">Les Etats parties au présent Pacte s'engagent à assurer le droit égal qu'ont l'homme et la femme au bénéfice de tous les droits économiques, sociaux et culturels qui sont énumérés dans le présent Pacte.”</w:t>
      </w:r>
    </w:p>
    <w:p w:rsidR="00000000" w:rsidDel="00000000" w:rsidP="00000000" w:rsidRDefault="00000000" w:rsidRPr="00000000" w14:paraId="00000026">
      <w:pPr>
        <w:spacing w:after="40" w:before="240" w:lineRule="auto"/>
        <w:jc w:val="both"/>
        <w:rPr/>
      </w:pPr>
      <w:r w:rsidDel="00000000" w:rsidR="00000000" w:rsidRPr="00000000">
        <w:rPr>
          <w:i w:val="1"/>
          <w:rtl w:val="0"/>
        </w:rPr>
        <w:t xml:space="preserve">Situation</w:t>
      </w:r>
      <w:r w:rsidDel="00000000" w:rsidR="00000000" w:rsidRPr="00000000">
        <w:rPr>
          <w:rtl w:val="0"/>
        </w:rPr>
      </w:r>
    </w:p>
    <w:p w:rsidR="00000000" w:rsidDel="00000000" w:rsidP="00000000" w:rsidRDefault="00000000" w:rsidRPr="00000000" w14:paraId="00000027">
      <w:pPr>
        <w:spacing w:after="40" w:before="240" w:lineRule="auto"/>
        <w:jc w:val="both"/>
        <w:rPr/>
      </w:pPr>
      <w:r w:rsidDel="00000000" w:rsidR="00000000" w:rsidRPr="00000000">
        <w:rPr>
          <w:rtl w:val="0"/>
        </w:rPr>
        <w:t xml:space="preserve">Lors du dernier examen périodique, le Comité avait recommandé au Cap-Vert, notamment, d'accélérer l’adoption d’une loi sur l’égalité des sexes (idem pour le Comité sur l’élimination de la discriminaiton à l’égard des femmes</w:t>
      </w:r>
      <w:r w:rsidDel="00000000" w:rsidR="00000000" w:rsidRPr="00000000">
        <w:rPr>
          <w:vertAlign w:val="superscript"/>
        </w:rPr>
        <w:footnoteReference w:customMarkFollows="0" w:id="10"/>
      </w:r>
      <w:r w:rsidDel="00000000" w:rsidR="00000000" w:rsidRPr="00000000">
        <w:rPr>
          <w:rtl w:val="0"/>
        </w:rPr>
        <w:t xml:space="preserve">), ce qui n’est pas </w:t>
      </w:r>
      <w:r w:rsidDel="00000000" w:rsidR="00000000" w:rsidRPr="00000000">
        <w:rPr>
          <w:rtl w:val="0"/>
        </w:rPr>
        <w:t xml:space="preserve">toujours pas chose</w:t>
      </w:r>
      <w:r w:rsidDel="00000000" w:rsidR="00000000" w:rsidRPr="00000000">
        <w:rPr>
          <w:rtl w:val="0"/>
        </w:rPr>
        <w:t xml:space="preserve"> faite, ainsi que de lutter contre les stéréotypes sexistes. </w:t>
      </w:r>
    </w:p>
    <w:p w:rsidR="00000000" w:rsidDel="00000000" w:rsidP="00000000" w:rsidRDefault="00000000" w:rsidRPr="00000000" w14:paraId="00000028">
      <w:pPr>
        <w:spacing w:after="40" w:before="240" w:lineRule="auto"/>
        <w:jc w:val="both"/>
        <w:rPr/>
      </w:pPr>
      <w:r w:rsidDel="00000000" w:rsidR="00000000" w:rsidRPr="00000000">
        <w:rPr>
          <w:rtl w:val="0"/>
        </w:rPr>
        <w:t xml:space="preserve">De fait, des inégalités sociales persistent entre les hommes et les femmes dans la société capverdienne, empêchant les femmes défenseures des droits humains de mener à bien leurs activités</w:t>
      </w:r>
      <w:r w:rsidDel="00000000" w:rsidR="00000000" w:rsidRPr="00000000">
        <w:rPr>
          <w:vertAlign w:val="superscript"/>
        </w:rPr>
        <w:footnoteReference w:customMarkFollows="0" w:id="11"/>
      </w:r>
      <w:r w:rsidDel="00000000" w:rsidR="00000000" w:rsidRPr="00000000">
        <w:rPr>
          <w:rtl w:val="0"/>
        </w:rPr>
        <w:t xml:space="preserve">. C’est notamment le cas des femmes </w:t>
      </w:r>
      <w:r w:rsidDel="00000000" w:rsidR="00000000" w:rsidRPr="00000000">
        <w:rPr>
          <w:rtl w:val="0"/>
        </w:rPr>
        <w:t xml:space="preserve">défenseures</w:t>
      </w:r>
      <w:r w:rsidDel="00000000" w:rsidR="00000000" w:rsidRPr="00000000">
        <w:rPr>
          <w:rtl w:val="0"/>
        </w:rPr>
        <w:t xml:space="preserve"> agissant pour les victimes de violences sexuelles, dont la sécurité est souvent menacée, selon le Réseau municipal pour la prévention des abus sexuels contre les mineurs. Par ailleurs, les femmes défenseures dénoncent un patriarcat omniprésent dans la société qui les stigmatise et qui entrave ainsi leurs revendications. C’est notamment l’avis de l’Association capverdienne pour la lutte contre la violence basée sur le genre. </w:t>
      </w:r>
    </w:p>
    <w:p w:rsidR="00000000" w:rsidDel="00000000" w:rsidP="00000000" w:rsidRDefault="00000000" w:rsidRPr="00000000" w14:paraId="00000029">
      <w:pPr>
        <w:spacing w:after="40" w:before="240" w:lineRule="auto"/>
        <w:jc w:val="both"/>
        <w:rPr/>
      </w:pPr>
      <w:r w:rsidDel="00000000" w:rsidR="00000000" w:rsidRPr="00000000">
        <w:rPr>
          <w:rtl w:val="0"/>
        </w:rPr>
        <w:t xml:space="preserve">Dans son rapport de mission au Cap-Vert de 2019, le Rapporteur spécial sur le droit au développement a également noté que les ressources financières disponibles aux organisations de la société civile œuvrant pour l’autonomisation économique des femmes étaient en baisse rapide. Le Rapporteur spécial a appelé à associer davantage les femmes dans les prises de décisions. </w:t>
      </w:r>
    </w:p>
    <w:p w:rsidR="00000000" w:rsidDel="00000000" w:rsidP="00000000" w:rsidRDefault="00000000" w:rsidRPr="00000000" w14:paraId="0000002A">
      <w:pPr>
        <w:spacing w:after="40" w:before="240" w:line="276" w:lineRule="auto"/>
        <w:jc w:val="both"/>
        <w:rPr/>
      </w:pPr>
      <w:r w:rsidDel="00000000" w:rsidR="00000000" w:rsidRPr="00000000">
        <w:rPr>
          <w:rtl w:val="0"/>
        </w:rPr>
        <w:t xml:space="preserve">Lors du dernier examen périodique, le Comité a aussi recommandé à l'État de prendre des mesures pour encourager et faciliter la participation des femmes au marché du travail et éliminer les obstacles qui entravent leur participation, notamment en : a) s'attaquant aux causes profondes de la faible participation des femmes au marché du travail, notamment les stéréotypes et les rôles traditionnels de genre ; (b). lutter contre la discrimination à l'égard des femmes dans les processus de recrutement ; c) adopter des mesures pour aider les femmes qui travaillent à assumer des fonctions à temps plein dans l'économie formelle, notamment en développant des solutions de garde d'enfants abordables et d'autres mesures pour aider les hommes et les femmes à concilier travail et vie de famille.</w:t>
      </w:r>
    </w:p>
    <w:p w:rsidR="00000000" w:rsidDel="00000000" w:rsidP="00000000" w:rsidRDefault="00000000" w:rsidRPr="00000000" w14:paraId="0000002B">
      <w:pPr>
        <w:spacing w:after="40" w:before="240" w:line="276" w:lineRule="auto"/>
        <w:jc w:val="both"/>
        <w:rPr/>
      </w:pPr>
      <w:r w:rsidDel="00000000" w:rsidR="00000000" w:rsidRPr="00000000">
        <w:rPr>
          <w:rtl w:val="0"/>
        </w:rPr>
        <w:t xml:space="preserve">Cependant, selon les données de l'INE, en 2023, la majorité des personnes employées étaient des hommes, avec 59, 1 % contre 44,6 % de femmes. Les données ont également montré que les femmes ont plus de difficultés à trouver du travail, même si elles ont plus d’années d’études.</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2C">
      <w:pPr>
        <w:spacing w:after="40" w:before="240" w:lineRule="auto"/>
        <w:jc w:val="both"/>
        <w:rPr/>
      </w:pPr>
      <w:r w:rsidDel="00000000" w:rsidR="00000000" w:rsidRPr="00000000">
        <w:rPr>
          <w:i w:val="1"/>
          <w:rtl w:val="0"/>
        </w:rPr>
        <w:t xml:space="preserve">Recommandations</w:t>
      </w:r>
      <w:r w:rsidDel="00000000" w:rsidR="00000000" w:rsidRPr="00000000">
        <w:rPr>
          <w:rtl w:val="0"/>
        </w:rPr>
      </w:r>
    </w:p>
    <w:p w:rsidR="00000000" w:rsidDel="00000000" w:rsidP="00000000" w:rsidRDefault="00000000" w:rsidRPr="00000000" w14:paraId="0000002D">
      <w:pPr>
        <w:spacing w:after="40" w:before="240" w:line="276" w:lineRule="auto"/>
        <w:jc w:val="both"/>
        <w:rPr/>
      </w:pPr>
      <w:r w:rsidDel="00000000" w:rsidR="00000000" w:rsidRPr="00000000">
        <w:rPr>
          <w:rtl w:val="0"/>
        </w:rPr>
        <w:t xml:space="preserve">Nous </w:t>
      </w:r>
      <w:r w:rsidDel="00000000" w:rsidR="00000000" w:rsidRPr="00000000">
        <w:rPr>
          <w:b w:val="1"/>
          <w:rtl w:val="0"/>
        </w:rPr>
        <w:t xml:space="preserve">recommandons </w:t>
      </w:r>
      <w:r w:rsidDel="00000000" w:rsidR="00000000" w:rsidRPr="00000000">
        <w:rPr>
          <w:rtl w:val="0"/>
        </w:rPr>
        <w:t xml:space="preserve">que le Cap-Vert prenne toutes les mesures pour éviter tout type de discrimination à l'égard des femmes défenseures et garantir leur inclusion effective sur le marché du travail.</w:t>
      </w:r>
      <w:r w:rsidDel="00000000" w:rsidR="00000000" w:rsidRPr="00000000">
        <w:rPr>
          <w:rtl w:val="0"/>
        </w:rPr>
      </w:r>
    </w:p>
    <w:p w:rsidR="00000000" w:rsidDel="00000000" w:rsidP="00000000" w:rsidRDefault="00000000" w:rsidRPr="00000000" w14:paraId="0000002E">
      <w:pPr>
        <w:spacing w:after="40" w:before="240" w:line="326.4" w:lineRule="auto"/>
        <w:jc w:val="both"/>
        <w:rPr>
          <w:u w:val="single"/>
        </w:rPr>
      </w:pPr>
      <w:r w:rsidDel="00000000" w:rsidR="00000000" w:rsidRPr="00000000">
        <w:rPr>
          <w:u w:val="single"/>
          <w:rtl w:val="0"/>
        </w:rPr>
        <w:t xml:space="preserve">Article 8 (liberté syndicale)</w:t>
      </w:r>
    </w:p>
    <w:p w:rsidR="00000000" w:rsidDel="00000000" w:rsidP="00000000" w:rsidRDefault="00000000" w:rsidRPr="00000000" w14:paraId="0000002F">
      <w:pPr>
        <w:spacing w:after="280" w:before="280" w:lineRule="auto"/>
        <w:jc w:val="both"/>
        <w:rPr/>
      </w:pPr>
      <w:r w:rsidDel="00000000" w:rsidR="00000000" w:rsidRPr="00000000">
        <w:rPr>
          <w:i w:val="1"/>
          <w:rtl w:val="0"/>
        </w:rPr>
        <w:t xml:space="preserve">Disposition</w:t>
      </w:r>
      <w:r w:rsidDel="00000000" w:rsidR="00000000" w:rsidRPr="00000000">
        <w:rPr>
          <w:rtl w:val="0"/>
        </w:rPr>
      </w:r>
    </w:p>
    <w:p w:rsidR="00000000" w:rsidDel="00000000" w:rsidP="00000000" w:rsidRDefault="00000000" w:rsidRPr="00000000" w14:paraId="00000030">
      <w:pPr>
        <w:spacing w:after="280" w:before="280" w:lineRule="auto"/>
        <w:jc w:val="both"/>
        <w:rPr/>
      </w:pPr>
      <w:r w:rsidDel="00000000" w:rsidR="00000000" w:rsidRPr="00000000">
        <w:rPr>
          <w:rtl w:val="0"/>
        </w:rPr>
        <w:t xml:space="preserve">“</w:t>
      </w:r>
      <w:r w:rsidDel="00000000" w:rsidR="00000000" w:rsidRPr="00000000">
        <w:rPr>
          <w:rtl w:val="0"/>
        </w:rPr>
        <w:t xml:space="preserve">1. Les Etats parties au présent Pacte s'engagent à assurer:</w:t>
      </w:r>
    </w:p>
    <w:p w:rsidR="00000000" w:rsidDel="00000000" w:rsidP="00000000" w:rsidRDefault="00000000" w:rsidRPr="00000000" w14:paraId="00000031">
      <w:pPr>
        <w:spacing w:after="280" w:before="280" w:lineRule="auto"/>
        <w:jc w:val="both"/>
        <w:rPr/>
      </w:pPr>
      <w:r w:rsidDel="00000000" w:rsidR="00000000" w:rsidRPr="00000000">
        <w:rPr>
          <w:rtl w:val="0"/>
        </w:rPr>
        <w:t xml:space="preserve">a) Le droit qu'a toute personne de former avec d'autres des syndicats et de s'affilier au syndicat de son choix, sous la seule réserve des règles fixées par l'organisation intéressée, en vue de favoriser et de protéger ses intérêts économiques et sociaux. L'exercice de ce droit ne peut faire l'objet que des seules restrictions prévues par la loi et qui constituent des mesures nécessaires, dans une société démocratique, dans l'intérêt de la sécurité nationale ou de l'ordre public, ou pour protéger les droits et les libertés d'autrui.”</w:t>
      </w:r>
    </w:p>
    <w:p w:rsidR="00000000" w:rsidDel="00000000" w:rsidP="00000000" w:rsidRDefault="00000000" w:rsidRPr="00000000" w14:paraId="00000032">
      <w:pPr>
        <w:spacing w:after="280" w:before="280" w:lineRule="auto"/>
        <w:jc w:val="both"/>
        <w:rPr/>
      </w:pPr>
      <w:r w:rsidDel="00000000" w:rsidR="00000000" w:rsidRPr="00000000">
        <w:rPr>
          <w:i w:val="1"/>
          <w:rtl w:val="0"/>
        </w:rPr>
        <w:t xml:space="preserve">Situation</w:t>
      </w: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Bien que la liberté syndicale soit garantie au Cap-Vert, le droit de grève est parfois restreint dans certa</w:t>
      </w:r>
      <w:r w:rsidDel="00000000" w:rsidR="00000000" w:rsidRPr="00000000">
        <w:rPr>
          <w:rtl w:val="0"/>
        </w:rPr>
        <w:t xml:space="preserve">ins secteurs d’activité essentiels, notamment la police.En effet, en juillet 2018, des mesures disciplinaires avaient été engagées contre des policiers ayant exercé leur droit de grève</w:t>
      </w:r>
      <w:r w:rsidDel="00000000" w:rsidR="00000000" w:rsidRPr="00000000">
        <w:rPr>
          <w:vertAlign w:val="superscript"/>
        </w:rPr>
        <w:footnoteReference w:customMarkFollows="0" w:id="13"/>
      </w:r>
      <w:r w:rsidDel="00000000" w:rsidR="00000000" w:rsidRPr="00000000">
        <w:rPr>
          <w:rtl w:val="0"/>
        </w:rPr>
        <w:t xml:space="preserve">, situation que le Comité avait déjà constatée lors du dernier examen périodique du Cap-Vert. Le Comité avait alors recommandé au Cap-Vert ‘que les restrictions au droit de grève susceptibles d’être imposées dans certains secteurs d’activité soient interprétées au sens strict, conformément aux principes de l’OIT sur le droit de grève’. </w:t>
      </w:r>
    </w:p>
    <w:p w:rsidR="00000000" w:rsidDel="00000000" w:rsidP="00000000" w:rsidRDefault="00000000" w:rsidRPr="00000000" w14:paraId="00000034">
      <w:pPr>
        <w:jc w:val="left"/>
        <w:rPr/>
      </w:pPr>
      <w:r w:rsidDel="00000000" w:rsidR="00000000" w:rsidRPr="00000000">
        <w:rPr>
          <w:rtl w:val="0"/>
        </w:rPr>
      </w:r>
    </w:p>
    <w:p w:rsidR="00000000" w:rsidDel="00000000" w:rsidP="00000000" w:rsidRDefault="00000000" w:rsidRPr="00000000" w14:paraId="00000035">
      <w:pPr>
        <w:spacing w:line="276" w:lineRule="auto"/>
        <w:jc w:val="both"/>
        <w:rPr/>
      </w:pPr>
      <w:r w:rsidDel="00000000" w:rsidR="00000000" w:rsidRPr="00000000">
        <w:rPr>
          <w:rtl w:val="0"/>
        </w:rPr>
        <w:t xml:space="preserve">Lors du dernier examen périodique, le Comité avait aussi recommandé à l’État d’intensifier ses efforts pour attirer davantage de travailleurs dans le secteur formel de l’économie, afin de promouvoir la formalisation des entreprises informelles et d’augmenter le pourcentage de travailleurs couverts par la législation du travail et le système contributif de sécurité sociale.</w:t>
      </w:r>
    </w:p>
    <w:p w:rsidR="00000000" w:rsidDel="00000000" w:rsidP="00000000" w:rsidRDefault="00000000" w:rsidRPr="00000000" w14:paraId="00000036">
      <w:pPr>
        <w:spacing w:line="276" w:lineRule="auto"/>
        <w:jc w:val="both"/>
        <w:rPr/>
      </w:pPr>
      <w:r w:rsidDel="00000000" w:rsidR="00000000" w:rsidRPr="00000000">
        <w:rPr>
          <w:rtl w:val="0"/>
        </w:rPr>
      </w:r>
    </w:p>
    <w:p w:rsidR="00000000" w:rsidDel="00000000" w:rsidP="00000000" w:rsidRDefault="00000000" w:rsidRPr="00000000" w14:paraId="00000037">
      <w:pPr>
        <w:spacing w:line="276" w:lineRule="auto"/>
        <w:jc w:val="both"/>
        <w:rPr/>
      </w:pPr>
      <w:r w:rsidDel="00000000" w:rsidR="00000000" w:rsidRPr="00000000">
        <w:rPr>
          <w:rtl w:val="0"/>
        </w:rPr>
        <w:t xml:space="preserve">Cependant, en 2022, selon les statistiques du marché du travail de l'Enquête multiobjectif continue (IMC), publiées par l'Institut national de la statistique, le nombre de travailleurs du secteur informel était encore très élevé, plus de 95 mille personnes, soit un taux de 53. 8% du total des emplois de l'archipel</w:t>
      </w:r>
      <w:r w:rsidDel="00000000" w:rsidR="00000000" w:rsidRPr="00000000">
        <w:rPr>
          <w:vertAlign w:val="superscript"/>
        </w:rPr>
        <w:footnoteReference w:customMarkFollows="0" w:id="14"/>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8">
      <w:pPr>
        <w:jc w:val="left"/>
        <w:rPr/>
      </w:pPr>
      <w:r w:rsidDel="00000000" w:rsidR="00000000" w:rsidRPr="00000000">
        <w:rPr>
          <w:rtl w:val="0"/>
        </w:rPr>
      </w:r>
    </w:p>
    <w:p w:rsidR="00000000" w:rsidDel="00000000" w:rsidP="00000000" w:rsidRDefault="00000000" w:rsidRPr="00000000" w14:paraId="00000039">
      <w:pPr>
        <w:jc w:val="left"/>
        <w:rPr/>
      </w:pPr>
      <w:r w:rsidDel="00000000" w:rsidR="00000000" w:rsidRPr="00000000">
        <w:rPr>
          <w:i w:val="1"/>
          <w:rtl w:val="0"/>
        </w:rPr>
        <w:t xml:space="preserve">Recommandations</w:t>
      </w:r>
      <w:r w:rsidDel="00000000" w:rsidR="00000000" w:rsidRPr="00000000">
        <w:rPr>
          <w:rtl w:val="0"/>
        </w:rPr>
      </w:r>
    </w:p>
    <w:p w:rsidR="00000000" w:rsidDel="00000000" w:rsidP="00000000" w:rsidRDefault="00000000" w:rsidRPr="00000000" w14:paraId="0000003A">
      <w:pPr>
        <w:jc w:val="left"/>
        <w:rPr/>
      </w:pPr>
      <w:r w:rsidDel="00000000" w:rsidR="00000000" w:rsidRPr="00000000">
        <w:rPr>
          <w:rtl w:val="0"/>
        </w:rPr>
      </w:r>
    </w:p>
    <w:p w:rsidR="00000000" w:rsidDel="00000000" w:rsidP="00000000" w:rsidRDefault="00000000" w:rsidRPr="00000000" w14:paraId="0000003B">
      <w:pPr>
        <w:jc w:val="both"/>
        <w:rPr/>
      </w:pPr>
      <w:r w:rsidDel="00000000" w:rsidR="00000000" w:rsidRPr="00000000">
        <w:rPr>
          <w:rtl w:val="0"/>
        </w:rPr>
        <w:t xml:space="preserve">Nous </w:t>
      </w:r>
      <w:r w:rsidDel="00000000" w:rsidR="00000000" w:rsidRPr="00000000">
        <w:rPr>
          <w:b w:val="1"/>
          <w:rtl w:val="0"/>
        </w:rPr>
        <w:t xml:space="preserve">recommandons </w:t>
      </w:r>
      <w:r w:rsidDel="00000000" w:rsidR="00000000" w:rsidRPr="00000000">
        <w:rPr>
          <w:rtl w:val="0"/>
        </w:rPr>
        <w:t xml:space="preserve">que les règles entourant le droit de grève soient alignées avec les principes de l’Organisation internationale du travail (OIT) afin que des restrictions ne soient imposées que lorsque strictement nécessaire; et,</w:t>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spacing w:line="276" w:lineRule="auto"/>
        <w:jc w:val="both"/>
        <w:rPr/>
      </w:pPr>
      <w:r w:rsidDel="00000000" w:rsidR="00000000" w:rsidRPr="00000000">
        <w:rPr>
          <w:rtl w:val="0"/>
        </w:rPr>
        <w:t xml:space="preserve">Nous </w:t>
      </w:r>
      <w:r w:rsidDel="00000000" w:rsidR="00000000" w:rsidRPr="00000000">
        <w:rPr>
          <w:b w:val="1"/>
          <w:rtl w:val="0"/>
        </w:rPr>
        <w:t xml:space="preserve">recommandons </w:t>
      </w:r>
      <w:r w:rsidDel="00000000" w:rsidR="00000000" w:rsidRPr="00000000">
        <w:rPr>
          <w:rtl w:val="0"/>
        </w:rPr>
        <w:t xml:space="preserve">au Cap-Vert d'intensifier ses efforts pour augmenter le nombre de travailleurs dans le secteur formel, réduisant ainsi le nombre de travailleurs dans le secteur informel.</w:t>
      </w:r>
      <w:r w:rsidDel="00000000" w:rsidR="00000000" w:rsidRPr="00000000">
        <w:rPr>
          <w:rtl w:val="0"/>
        </w:rPr>
      </w:r>
    </w:p>
    <w:p w:rsidR="00000000" w:rsidDel="00000000" w:rsidP="00000000" w:rsidRDefault="00000000" w:rsidRPr="00000000" w14:paraId="0000003E">
      <w:pPr>
        <w:jc w:val="both"/>
        <w:rPr>
          <w:b w:val="1"/>
        </w:rPr>
      </w:pPr>
      <w:r w:rsidDel="00000000" w:rsidR="00000000" w:rsidRPr="00000000">
        <w:rPr>
          <w:rtl w:val="0"/>
        </w:rPr>
      </w:r>
    </w:p>
    <w:sectPr>
      <w:headerReference r:id="rId10" w:type="default"/>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9">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https://rsf.org/en/three-cabo-verde-journalists-could-be-jailed-covering-case-involving-minister</w:t>
        </w:r>
      </w:hyperlink>
      <w:r w:rsidDel="00000000" w:rsidR="00000000" w:rsidRPr="00000000">
        <w:rPr>
          <w:sz w:val="20"/>
          <w:szCs w:val="20"/>
          <w:rtl w:val="0"/>
        </w:rPr>
        <w:t xml:space="preserve"> </w:t>
      </w:r>
    </w:p>
  </w:footnote>
  <w:footnote w:id="5">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https://documents.un.org/doc/undoc/gen/g19/227/44/pdf/g1922744.pdf</w:t>
        </w:r>
      </w:hyperlink>
      <w:r w:rsidDel="00000000" w:rsidR="00000000" w:rsidRPr="00000000">
        <w:rPr>
          <w:sz w:val="20"/>
          <w:szCs w:val="20"/>
          <w:rtl w:val="0"/>
        </w:rPr>
        <w:t xml:space="preserve"> </w:t>
      </w:r>
    </w:p>
  </w:footnote>
  <w:footnote w:id="11">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https://ishr.ch/latest-updates/cape-verde-upr-ensure-a-safe-working-environment-for-women-and-lgbti-defenders-and-journalists/</w:t>
        </w:r>
      </w:hyperlink>
      <w:r w:rsidDel="00000000" w:rsidR="00000000" w:rsidRPr="00000000">
        <w:rPr>
          <w:sz w:val="20"/>
          <w:szCs w:val="20"/>
          <w:rtl w:val="0"/>
        </w:rPr>
        <w:t xml:space="preserve"> </w:t>
      </w:r>
    </w:p>
  </w:footnote>
  <w:footnote w:id="6">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https://documents.un.org/doc/undoc/gen/g19/335/45/pdf/g1933545.pdf</w:t>
        </w:r>
      </w:hyperlink>
      <w:r w:rsidDel="00000000" w:rsidR="00000000" w:rsidRPr="00000000">
        <w:rPr>
          <w:sz w:val="20"/>
          <w:szCs w:val="20"/>
          <w:rtl w:val="0"/>
        </w:rPr>
        <w:t xml:space="preserve"> </w:t>
      </w:r>
    </w:p>
  </w:footnote>
  <w:footnote w:id="10">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https://www.ohchr.org/en/documents/concluding-observations/cedawccpvco9-committee-elimination-discrimination-against-women</w:t>
        </w:r>
      </w:hyperlink>
      <w:r w:rsidDel="00000000" w:rsidR="00000000" w:rsidRPr="00000000">
        <w:rPr>
          <w:sz w:val="20"/>
          <w:szCs w:val="20"/>
          <w:rtl w:val="0"/>
        </w:rPr>
        <w:t xml:space="preserve"> </w:t>
      </w:r>
    </w:p>
  </w:footnote>
  <w:footnote w:id="4">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https://perspective.usherbrooke.ca/bilan/servlet/BMAnalyse?codeAnalyse=2857</w:t>
        </w:r>
      </w:hyperlink>
      <w:r w:rsidDel="00000000" w:rsidR="00000000" w:rsidRPr="00000000">
        <w:rPr>
          <w:sz w:val="20"/>
          <w:szCs w:val="20"/>
          <w:rtl w:val="0"/>
        </w:rPr>
        <w:t xml:space="preserve"> </w:t>
      </w:r>
    </w:p>
  </w:footnote>
  <w:footnote w:id="8">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https://www.cndhc.org.cv/images/download/estudo_diagnostico_sobre_a_situacao_social_e_juridica_das_pessoas_lgbti_em_cabo_verde_net.pdf</w:t>
        </w:r>
      </w:hyperlink>
      <w:r w:rsidDel="00000000" w:rsidR="00000000" w:rsidRPr="00000000">
        <w:rPr>
          <w:sz w:val="20"/>
          <w:szCs w:val="20"/>
          <w:rtl w:val="0"/>
        </w:rPr>
        <w:t xml:space="preserve"> </w:t>
      </w:r>
    </w:p>
  </w:footnote>
  <w:footnote w:id="7">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https://expressodasilhas.cv/pais/2022/12/22/cndhc-aguarda-discussao-de-lei-contra-discriminacao-no-parlamento/83567</w:t>
        </w:r>
      </w:hyperlink>
      <w:r w:rsidDel="00000000" w:rsidR="00000000" w:rsidRPr="00000000">
        <w:rPr>
          <w:sz w:val="20"/>
          <w:szCs w:val="20"/>
          <w:rtl w:val="0"/>
        </w:rPr>
        <w:t xml:space="preserve"> </w:t>
      </w:r>
    </w:p>
  </w:footnote>
  <w:footnote w:id="3">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https://tbinternet.ohchr.org/_layouts/15/treatybodyexternal/Download.aspx?symbolno=E%2FC.12%2FCPV%2FCO%2F1&amp;Lang=en</w:t>
        </w:r>
      </w:hyperlink>
      <w:r w:rsidDel="00000000" w:rsidR="00000000" w:rsidRPr="00000000">
        <w:rPr>
          <w:sz w:val="20"/>
          <w:szCs w:val="20"/>
          <w:rtl w:val="0"/>
        </w:rPr>
        <w:t xml:space="preserve"> </w:t>
      </w:r>
    </w:p>
  </w:footnote>
  <w:footnote w:id="13">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20"/>
            <w:szCs w:val="20"/>
            <w:u w:val="single"/>
            <w:rtl w:val="0"/>
          </w:rPr>
          <w:t xml:space="preserve">https://www.lexpressiondz.com/info-en-continu/cap-vert-la-police-en-greve-de-six-jours-fin-juillet-296334</w:t>
        </w:r>
      </w:hyperlink>
      <w:r w:rsidDel="00000000" w:rsidR="00000000" w:rsidRPr="00000000">
        <w:rPr>
          <w:sz w:val="20"/>
          <w:szCs w:val="20"/>
          <w:rtl w:val="0"/>
        </w:rPr>
        <w:t xml:space="preserve"> </w:t>
      </w:r>
    </w:p>
  </w:footnote>
  <w:footnote w:id="14">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https://expressodasilhas.cv/economia/2023/06/11/sector-informal-continua-responsavel-por-mais-de-metade-dos-empregos/86235</w:t>
        </w:r>
      </w:hyperlink>
      <w:r w:rsidDel="00000000" w:rsidR="00000000" w:rsidRPr="00000000">
        <w:rPr>
          <w:sz w:val="20"/>
          <w:szCs w:val="20"/>
          <w:rtl w:val="0"/>
        </w:rPr>
        <w:t xml:space="preserve"> </w:t>
      </w:r>
    </w:p>
  </w:footnote>
  <w:footnote w:id="12">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https://ine.cv/publicacoes/homens-e-mulheres-em-cabo-verde-factos-e-numeros-2024/</w:t>
        </w:r>
      </w:hyperlink>
      <w:r w:rsidDel="00000000" w:rsidR="00000000" w:rsidRPr="00000000">
        <w:rPr>
          <w:sz w:val="20"/>
          <w:szCs w:val="20"/>
          <w:rtl w:val="0"/>
        </w:rPr>
        <w:t xml:space="preserve"> </w:t>
      </w:r>
    </w:p>
  </w:footnote>
  <w:footnote w:id="0">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https://www.balai.cv/noticias/cadastro-social-unico-ainda-tem-o-desafio-de-alcancar-mais-familias-diretora-geral-da-inclusao-social/</w:t>
        </w:r>
      </w:hyperlink>
      <w:r w:rsidDel="00000000" w:rsidR="00000000" w:rsidRPr="00000000">
        <w:rPr>
          <w:sz w:val="20"/>
          <w:szCs w:val="20"/>
          <w:rtl w:val="0"/>
        </w:rPr>
        <w:t xml:space="preserve"> </w:t>
      </w:r>
    </w:p>
  </w:footnote>
  <w:footnote w:id="1">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https://www.balai.cv/noticias/ministro-reconhece-erros-do-cadastro-social-unico-mas-salienta-que-cerca-91-por-cento-dos-registos-estao-corretos/</w:t>
        </w:r>
      </w:hyperlink>
      <w:r w:rsidDel="00000000" w:rsidR="00000000" w:rsidRPr="00000000">
        <w:rPr>
          <w:sz w:val="20"/>
          <w:szCs w:val="20"/>
          <w:rtl w:val="0"/>
        </w:rPr>
        <w:t xml:space="preserve"> </w:t>
      </w:r>
    </w:p>
  </w:footnote>
  <w:footnote w:id="2">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https://expressodasilhas.cv/pais/2019/12/11/cadastro-social-unico-aponta-existencia-de-3525-de-agregados-familiares-mais-desfavorecidos-em-cabo-verde/67022</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ind w:left="0" w:firstLine="0"/>
      <w:rPr/>
    </w:pPr>
    <w:r w:rsidDel="00000000" w:rsidR="00000000" w:rsidRPr="00000000">
      <w:rPr>
        <w:rtl w:val="0"/>
      </w:rPr>
      <w:t xml:space="preserve"> </w:t>
    </w:r>
    <w:r w:rsidDel="00000000" w:rsidR="00000000" w:rsidRPr="00000000">
      <w:rPr/>
      <w:drawing>
        <wp:inline distB="114300" distT="114300" distL="114300" distR="114300">
          <wp:extent cx="2261492" cy="427369"/>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61492" cy="427369"/>
                  </a:xfrm>
                  <a:prstGeom prst="rect"/>
                  <a:ln/>
                </pic:spPr>
              </pic:pic>
            </a:graphicData>
          </a:graphic>
        </wp:inline>
      </w:drawing>
    </w:r>
    <w:r w:rsidDel="00000000" w:rsidR="00000000" w:rsidRPr="00000000">
      <w:rPr>
        <w:rtl w:val="0"/>
      </w:rPr>
      <w:tab/>
      <w:tab/>
      <w:tab/>
      <w:tab/>
      <w:tab/>
    </w:r>
    <w:r w:rsidDel="00000000" w:rsidR="00000000" w:rsidRPr="00000000">
      <w:rPr/>
      <w:drawing>
        <wp:inline distB="114300" distT="114300" distL="114300" distR="114300">
          <wp:extent cx="1076325" cy="1162050"/>
          <wp:effectExtent b="0" l="0" r="0" t="0"/>
          <wp:docPr id="1" name="image2.png"/>
          <a:graphic>
            <a:graphicData uri="http://schemas.openxmlformats.org/drawingml/2006/picture">
              <pic:pic>
                <pic:nvPicPr>
                  <pic:cNvPr id="0" name="image2.png"/>
                  <pic:cNvPicPr preferRelativeResize="0"/>
                </pic:nvPicPr>
                <pic:blipFill>
                  <a:blip r:embed="rId2"/>
                  <a:srcRect b="0" l="24107" r="25446" t="0"/>
                  <a:stretch>
                    <a:fillRect/>
                  </a:stretch>
                </pic:blipFill>
                <pic:spPr>
                  <a:xfrm>
                    <a:off x="0" y="0"/>
                    <a:ext cx="1076325" cy="116205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mailto:recaddhcaboverde@gmail.com" TargetMode="External"/><Relationship Id="rId13"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hyperlink" Target="http://www.ishr.ch/" TargetMode="External"/><Relationship Id="rId12" Type="http://schemas.openxmlformats.org/officeDocument/2006/relationships/customXml" Target="../customXml/item1.xml"/><Relationship Id="rId2" Type="http://schemas.openxmlformats.org/officeDocument/2006/relationships/settings" Target="settings.xml"/><Relationship Id="rId11" Type="http://schemas.openxmlformats.org/officeDocument/2006/relationships/footer" Target="footer1.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a.etong@ishr.ch"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 Type="http://schemas.openxmlformats.org/officeDocument/2006/relationships/hyperlink" Target="https://expressodasilhas.cv/economia/2023/06/11/sector-informal-continua-responsavel-por-mais-de-metade-dos-empregos/86235" TargetMode="External"/><Relationship Id="rId10" Type="http://schemas.openxmlformats.org/officeDocument/2006/relationships/hyperlink" Target="https://www.lexpressiondz.com/info-en-continu/cap-vert-la-police-en-greve-de-six-jours-fin-juillet-296334" TargetMode="External"/><Relationship Id="rId13" Type="http://schemas.openxmlformats.org/officeDocument/2006/relationships/hyperlink" Target="https://www.balai.cv/noticias/cadastro-social-unico-ainda-tem-o-desafio-de-alcancar-mais-familias-diretora-geral-da-inclusao-social/" TargetMode="External"/><Relationship Id="rId12" Type="http://schemas.openxmlformats.org/officeDocument/2006/relationships/hyperlink" Target="https://ine.cv/publicacoes/homens-e-mulheres-em-cabo-verde-factos-e-numeros-2024/" TargetMode="External"/><Relationship Id="rId1" Type="http://schemas.openxmlformats.org/officeDocument/2006/relationships/hyperlink" Target="https://rsf.org/en/three-cabo-verde-journalists-could-be-jailed-covering-case-involving-minister" TargetMode="External"/><Relationship Id="rId2" Type="http://schemas.openxmlformats.org/officeDocument/2006/relationships/hyperlink" Target="https://documents.un.org/doc/undoc/gen/g19/227/44/pdf/g1922744.pdf" TargetMode="External"/><Relationship Id="rId3" Type="http://schemas.openxmlformats.org/officeDocument/2006/relationships/hyperlink" Target="https://ishr.ch/latest-updates/cape-verde-upr-ensure-a-safe-working-environment-for-women-and-lgbti-defenders-and-journalists/" TargetMode="External"/><Relationship Id="rId4" Type="http://schemas.openxmlformats.org/officeDocument/2006/relationships/hyperlink" Target="https://documents.un.org/doc/undoc/gen/g19/335/45/pdf/g1933545.pdf" TargetMode="External"/><Relationship Id="rId9" Type="http://schemas.openxmlformats.org/officeDocument/2006/relationships/hyperlink" Target="https://tbinternet.ohchr.org/_layouts/15/treatybodyexternal/Download.aspx?symbolno=E%2FC.12%2FCPV%2FCO%2F1&amp;Lang=en" TargetMode="External"/><Relationship Id="rId15" Type="http://schemas.openxmlformats.org/officeDocument/2006/relationships/hyperlink" Target="https://expressodasilhas.cv/pais/2019/12/11/cadastro-social-unico-aponta-existencia-de-3525-de-agregados-familiares-mais-desfavorecidos-em-cabo-verde/67022" TargetMode="External"/><Relationship Id="rId14" Type="http://schemas.openxmlformats.org/officeDocument/2006/relationships/hyperlink" Target="https://www.balai.cv/noticias/ministro-reconhece-erros-do-cadastro-social-unico-mas-salienta-que-cerca-91-por-cento-dos-registos-estao-corretos/" TargetMode="External"/><Relationship Id="rId5" Type="http://schemas.openxmlformats.org/officeDocument/2006/relationships/hyperlink" Target="https://www.ohchr.org/en/documents/concluding-observations/cedawccpvco9-committee-elimination-discrimination-against-women" TargetMode="External"/><Relationship Id="rId6" Type="http://schemas.openxmlformats.org/officeDocument/2006/relationships/hyperlink" Target="https://perspective.usherbrooke.ca/bilan/servlet/BMAnalyse?codeAnalyse=2857" TargetMode="External"/><Relationship Id="rId7" Type="http://schemas.openxmlformats.org/officeDocument/2006/relationships/hyperlink" Target="https://www.cndhc.org.cv/images/download/estudo_diagnostico_sobre_a_situacao_social_e_juridica_das_pessoas_lgbti_em_cabo_verde_net.pdf" TargetMode="External"/><Relationship Id="rId8" Type="http://schemas.openxmlformats.org/officeDocument/2006/relationships/hyperlink" Target="https://expressodasilhas.cv/pais/2022/12/22/cndhc-aguarda-discussao-de-lei-contra-discriminacao-no-parlamento/8356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2024-12-02T11:24:34+00:00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6D678D1-6DB7-44E9-A712-96506662FBE9}"/>
</file>

<file path=customXml/itemProps2.xml><?xml version="1.0" encoding="utf-8"?>
<ds:datastoreItem xmlns:ds="http://schemas.openxmlformats.org/officeDocument/2006/customXml" ds:itemID="{03780EA6-8098-49BB-BCC4-98F46D15A457}"/>
</file>

<file path=customXml/itemProps3.xml><?xml version="1.0" encoding="utf-8"?>
<ds:datastoreItem xmlns:ds="http://schemas.openxmlformats.org/officeDocument/2006/customXml" ds:itemID="{53483D3B-2C07-4227-8047-C3F710F209D7}"/>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