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E2983">
        <w:trPr>
          <w:trHeight w:val="851"/>
        </w:trPr>
        <w:tc>
          <w:tcPr>
            <w:tcW w:w="1259" w:type="dxa"/>
            <w:tcBorders>
              <w:top w:val="nil"/>
              <w:left w:val="nil"/>
              <w:bottom w:val="single" w:sz="4" w:space="0" w:color="auto"/>
              <w:right w:val="nil"/>
            </w:tcBorders>
          </w:tcPr>
          <w:p w:rsidR="00446DE4" w:rsidRPr="00063793" w:rsidRDefault="00446DE4" w:rsidP="00063793">
            <w:pPr>
              <w:spacing w:line="20" w:lineRule="exact"/>
              <w:rPr>
                <w:sz w:val="2"/>
              </w:rPr>
            </w:pPr>
          </w:p>
          <w:p w:rsidR="00063793" w:rsidRDefault="00063793"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A1486" w:rsidP="00BA1486">
            <w:pPr>
              <w:jc w:val="right"/>
            </w:pPr>
            <w:r w:rsidRPr="00BA1486">
              <w:rPr>
                <w:sz w:val="40"/>
              </w:rPr>
              <w:t>CRC</w:t>
            </w:r>
            <w:r>
              <w:t>/C/IRL/Q/3-4/Add.1</w:t>
            </w:r>
          </w:p>
        </w:tc>
      </w:tr>
      <w:tr w:rsidR="003107FA" w:rsidTr="008E2983">
        <w:trPr>
          <w:trHeight w:val="2835"/>
        </w:trPr>
        <w:tc>
          <w:tcPr>
            <w:tcW w:w="1259" w:type="dxa"/>
            <w:tcBorders>
              <w:top w:val="single" w:sz="4" w:space="0" w:color="auto"/>
              <w:left w:val="nil"/>
              <w:bottom w:val="single" w:sz="12" w:space="0" w:color="auto"/>
              <w:right w:val="nil"/>
            </w:tcBorders>
          </w:tcPr>
          <w:p w:rsidR="003107FA" w:rsidRDefault="00063793" w:rsidP="00942BE3">
            <w:pPr>
              <w:spacing w:before="120"/>
              <w:jc w:val="center"/>
            </w:pPr>
            <w:r>
              <w:rPr>
                <w:noProof/>
                <w:lang w:eastAsia="en-GB"/>
              </w:rPr>
              <w:drawing>
                <wp:inline distT="0" distB="0" distL="0" distR="0">
                  <wp:extent cx="716915" cy="592455"/>
                  <wp:effectExtent l="0" t="0" r="6985" b="0"/>
                  <wp:docPr id="4"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BA1486" w:rsidP="00BA1486">
            <w:pPr>
              <w:spacing w:before="240" w:line="240" w:lineRule="exact"/>
            </w:pPr>
            <w:r>
              <w:t>Distr.: General</w:t>
            </w:r>
          </w:p>
          <w:p w:rsidR="00BA1486" w:rsidRDefault="0095016B" w:rsidP="00BA1486">
            <w:pPr>
              <w:spacing w:line="240" w:lineRule="exact"/>
            </w:pPr>
            <w:r>
              <w:t>16 November</w:t>
            </w:r>
            <w:r w:rsidR="00BA1486">
              <w:t xml:space="preserve"> 2015</w:t>
            </w:r>
          </w:p>
          <w:p w:rsidR="00BA1486" w:rsidRDefault="00BA1486" w:rsidP="00BA1486">
            <w:pPr>
              <w:spacing w:line="240" w:lineRule="exact"/>
            </w:pPr>
          </w:p>
          <w:p w:rsidR="00BA1486" w:rsidRDefault="00BA1486" w:rsidP="00BA1486">
            <w:pPr>
              <w:spacing w:line="240" w:lineRule="exact"/>
            </w:pPr>
            <w:r>
              <w:t>Original: English</w:t>
            </w:r>
          </w:p>
          <w:p w:rsidR="00FF2CF1" w:rsidRDefault="00FF2CF1" w:rsidP="00BA1486">
            <w:pPr>
              <w:spacing w:line="240" w:lineRule="exact"/>
            </w:pPr>
            <w:r>
              <w:t xml:space="preserve">English, French and Spanish only </w:t>
            </w:r>
          </w:p>
        </w:tc>
      </w:tr>
    </w:tbl>
    <w:p w:rsidR="008E2983" w:rsidRPr="002B788A" w:rsidRDefault="008E2983" w:rsidP="008E2983">
      <w:pPr>
        <w:spacing w:before="120"/>
        <w:rPr>
          <w:b/>
          <w:sz w:val="24"/>
          <w:szCs w:val="24"/>
        </w:rPr>
      </w:pPr>
      <w:r w:rsidRPr="002B788A">
        <w:rPr>
          <w:b/>
          <w:sz w:val="24"/>
          <w:szCs w:val="24"/>
        </w:rPr>
        <w:t>Committee on the Rights of the Child</w:t>
      </w:r>
    </w:p>
    <w:p w:rsidR="008E2983" w:rsidRPr="002B788A" w:rsidRDefault="008E2983" w:rsidP="008E2983">
      <w:pPr>
        <w:rPr>
          <w:b/>
        </w:rPr>
      </w:pPr>
      <w:r w:rsidRPr="002B788A">
        <w:rPr>
          <w:b/>
        </w:rPr>
        <w:t xml:space="preserve">Seventy-first </w:t>
      </w:r>
      <w:proofErr w:type="gramStart"/>
      <w:r w:rsidRPr="002B788A">
        <w:rPr>
          <w:b/>
        </w:rPr>
        <w:t>session</w:t>
      </w:r>
      <w:proofErr w:type="gramEnd"/>
    </w:p>
    <w:p w:rsidR="008E2983" w:rsidRPr="002B788A" w:rsidRDefault="008E2983" w:rsidP="008E2983">
      <w:r w:rsidRPr="002B788A">
        <w:t>1</w:t>
      </w:r>
      <w:r>
        <w:t>1</w:t>
      </w:r>
      <w:r w:rsidR="00FF2CF1">
        <w:t>-</w:t>
      </w:r>
      <w:r w:rsidRPr="002B788A">
        <w:t>29 January 2015</w:t>
      </w:r>
    </w:p>
    <w:p w:rsidR="008E2983" w:rsidRPr="002B788A" w:rsidRDefault="008E2983" w:rsidP="008E2983">
      <w:r w:rsidRPr="002B788A">
        <w:t>Item 4 of the provisional agenda</w:t>
      </w:r>
    </w:p>
    <w:p w:rsidR="008E2983" w:rsidRPr="002B788A" w:rsidRDefault="008E2983" w:rsidP="008E2983">
      <w:pPr>
        <w:rPr>
          <w:b/>
        </w:rPr>
      </w:pPr>
      <w:r w:rsidRPr="002B788A">
        <w:rPr>
          <w:b/>
        </w:rPr>
        <w:t>Consideration of reports of States parties</w:t>
      </w:r>
    </w:p>
    <w:p w:rsidR="008E2983" w:rsidRPr="00980B7D" w:rsidRDefault="008E2983" w:rsidP="008E2983">
      <w:pPr>
        <w:keepNext/>
        <w:keepLines/>
        <w:tabs>
          <w:tab w:val="right" w:pos="851"/>
        </w:tabs>
        <w:spacing w:before="360" w:after="240" w:line="300" w:lineRule="exact"/>
        <w:ind w:left="1134" w:right="1134" w:hanging="1134"/>
        <w:rPr>
          <w:b/>
          <w:sz w:val="28"/>
        </w:rPr>
      </w:pPr>
      <w:r w:rsidRPr="00980B7D">
        <w:rPr>
          <w:b/>
          <w:sz w:val="28"/>
        </w:rPr>
        <w:tab/>
      </w:r>
      <w:r w:rsidRPr="00980B7D">
        <w:rPr>
          <w:b/>
          <w:sz w:val="28"/>
        </w:rPr>
        <w:tab/>
        <w:t xml:space="preserve">List of issues in relation to the </w:t>
      </w:r>
      <w:r w:rsidRPr="00AE7E5F">
        <w:rPr>
          <w:b/>
          <w:sz w:val="28"/>
        </w:rPr>
        <w:t xml:space="preserve">combined third </w:t>
      </w:r>
      <w:r>
        <w:rPr>
          <w:b/>
          <w:sz w:val="28"/>
        </w:rPr>
        <w:t>and</w:t>
      </w:r>
      <w:r w:rsidRPr="00AE7E5F">
        <w:rPr>
          <w:b/>
          <w:sz w:val="28"/>
        </w:rPr>
        <w:t xml:space="preserve"> f</w:t>
      </w:r>
      <w:r>
        <w:rPr>
          <w:b/>
          <w:sz w:val="28"/>
        </w:rPr>
        <w:t>ourth</w:t>
      </w:r>
      <w:r w:rsidRPr="00980B7D">
        <w:rPr>
          <w:b/>
          <w:sz w:val="28"/>
        </w:rPr>
        <w:t xml:space="preserve"> periodic report</w:t>
      </w:r>
      <w:r w:rsidRPr="00AE7E5F">
        <w:rPr>
          <w:b/>
          <w:sz w:val="28"/>
        </w:rPr>
        <w:t xml:space="preserve">s </w:t>
      </w:r>
      <w:r w:rsidR="002B72C1">
        <w:rPr>
          <w:b/>
          <w:sz w:val="28"/>
        </w:rPr>
        <w:t xml:space="preserve">of </w:t>
      </w:r>
      <w:r>
        <w:rPr>
          <w:b/>
          <w:sz w:val="28"/>
        </w:rPr>
        <w:t>Ireland</w:t>
      </w:r>
    </w:p>
    <w:p w:rsidR="008E2983" w:rsidRPr="00980B7D" w:rsidRDefault="008E2983" w:rsidP="008E2983">
      <w:pPr>
        <w:keepNext/>
        <w:keepLines/>
        <w:tabs>
          <w:tab w:val="right" w:pos="851"/>
        </w:tabs>
        <w:spacing w:before="240" w:after="120" w:line="240" w:lineRule="exact"/>
        <w:ind w:left="1134" w:right="1134" w:hanging="1134"/>
        <w:rPr>
          <w:b/>
        </w:rPr>
      </w:pPr>
      <w:r w:rsidRPr="00980B7D">
        <w:rPr>
          <w:b/>
        </w:rPr>
        <w:tab/>
      </w:r>
      <w:r w:rsidRPr="00980B7D">
        <w:rPr>
          <w:b/>
        </w:rPr>
        <w:tab/>
        <w:t>Addendum</w:t>
      </w:r>
    </w:p>
    <w:p w:rsidR="008E2983" w:rsidRPr="00980B7D" w:rsidRDefault="008E2983" w:rsidP="008E2983">
      <w:pPr>
        <w:keepNext/>
        <w:keepLines/>
        <w:tabs>
          <w:tab w:val="right" w:pos="851"/>
        </w:tabs>
        <w:spacing w:before="360" w:after="240" w:line="300" w:lineRule="exact"/>
        <w:ind w:left="1134" w:right="1134" w:hanging="1134"/>
        <w:rPr>
          <w:b/>
          <w:sz w:val="28"/>
        </w:rPr>
      </w:pPr>
      <w:r w:rsidRPr="00980B7D">
        <w:rPr>
          <w:b/>
          <w:sz w:val="28"/>
        </w:rPr>
        <w:tab/>
      </w:r>
      <w:r w:rsidRPr="00980B7D">
        <w:rPr>
          <w:b/>
          <w:sz w:val="28"/>
        </w:rPr>
        <w:tab/>
        <w:t xml:space="preserve">Replies of </w:t>
      </w:r>
      <w:r>
        <w:rPr>
          <w:b/>
          <w:sz w:val="28"/>
        </w:rPr>
        <w:t>Ireland</w:t>
      </w:r>
      <w:r w:rsidRPr="00980B7D">
        <w:rPr>
          <w:b/>
          <w:sz w:val="28"/>
        </w:rPr>
        <w:t xml:space="preserve"> to the list of issues</w:t>
      </w:r>
      <w:r w:rsidRPr="00CD0707">
        <w:rPr>
          <w:rStyle w:val="FootnoteReference"/>
          <w:sz w:val="20"/>
          <w:vertAlign w:val="baseline"/>
        </w:rPr>
        <w:footnoteReference w:customMarkFollows="1" w:id="2"/>
        <w:t>*</w:t>
      </w:r>
      <w:r w:rsidR="005B06B9" w:rsidRPr="00CD0707">
        <w:rPr>
          <w:position w:val="4"/>
        </w:rPr>
        <w:t>,</w:t>
      </w:r>
      <w:r w:rsidR="008B40F9">
        <w:rPr>
          <w:rStyle w:val="FootnoteReference"/>
          <w:sz w:val="20"/>
          <w:vertAlign w:val="baseline"/>
        </w:rPr>
        <w:t xml:space="preserve"> </w:t>
      </w:r>
      <w:r w:rsidR="005B06B9" w:rsidRPr="00CD0707">
        <w:rPr>
          <w:rStyle w:val="FootnoteReference"/>
          <w:sz w:val="20"/>
          <w:vertAlign w:val="baseline"/>
        </w:rPr>
        <w:footnoteReference w:customMarkFollows="1" w:id="3"/>
        <w:t>**</w:t>
      </w:r>
    </w:p>
    <w:p w:rsidR="008E2983" w:rsidRPr="002B788A" w:rsidRDefault="008E2983" w:rsidP="008E2983">
      <w:pPr>
        <w:spacing w:after="120"/>
        <w:ind w:left="1134" w:right="1134"/>
        <w:jc w:val="right"/>
      </w:pPr>
      <w:r w:rsidRPr="002B788A">
        <w:t xml:space="preserve">[Date received: </w:t>
      </w:r>
      <w:r>
        <w:t>16</w:t>
      </w:r>
      <w:r w:rsidRPr="002B788A">
        <w:t xml:space="preserve"> </w:t>
      </w:r>
      <w:r>
        <w:t>October</w:t>
      </w:r>
      <w:r w:rsidRPr="002B788A">
        <w:t xml:space="preserve"> 2015]</w:t>
      </w:r>
    </w:p>
    <w:p w:rsidR="00C14391" w:rsidRDefault="00C14391">
      <w:pPr>
        <w:suppressAutoHyphens w:val="0"/>
        <w:spacing w:line="240" w:lineRule="auto"/>
        <w:rPr>
          <w:rFonts w:eastAsia="Calibri"/>
          <w:b/>
          <w:sz w:val="28"/>
          <w:lang w:val="en-IE" w:eastAsia="en-IE"/>
        </w:rPr>
      </w:pPr>
      <w:bookmarkStart w:id="0" w:name="_GoBack"/>
      <w:bookmarkEnd w:id="0"/>
      <w:r>
        <w:rPr>
          <w:rFonts w:eastAsia="Calibri"/>
          <w:lang w:val="en-IE" w:eastAsia="en-IE"/>
        </w:rPr>
        <w:br w:type="page"/>
      </w:r>
    </w:p>
    <w:p w:rsidR="00BA1486" w:rsidRPr="00BA1486" w:rsidRDefault="00BA1486" w:rsidP="00BA1486">
      <w:pPr>
        <w:pStyle w:val="HChG"/>
        <w:rPr>
          <w:rFonts w:eastAsia="Calibri"/>
          <w:lang w:val="en-IE" w:eastAsia="en-IE"/>
        </w:rPr>
      </w:pPr>
      <w:r w:rsidRPr="00BA1486">
        <w:rPr>
          <w:rFonts w:eastAsia="Calibri"/>
          <w:lang w:val="en-IE" w:eastAsia="en-IE"/>
        </w:rPr>
        <w:lastRenderedPageBreak/>
        <w:t xml:space="preserve">Part I </w:t>
      </w:r>
    </w:p>
    <w:p w:rsidR="00BA1486" w:rsidRPr="00BA1486" w:rsidRDefault="00BA1486" w:rsidP="00865D05">
      <w:pPr>
        <w:pStyle w:val="H23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 xml:space="preserve">In this section, the State party is requested to submit its responses to the following questions. </w:t>
      </w:r>
    </w:p>
    <w:p w:rsidR="00BA1486" w:rsidRPr="00BA1486" w:rsidRDefault="00BA1486" w:rsidP="00CD0707">
      <w:pPr>
        <w:pStyle w:val="H23G"/>
        <w:rPr>
          <w:rFonts w:eastAsia="Calibri"/>
          <w:lang w:val="en-IE" w:eastAsia="en-IE"/>
        </w:rPr>
      </w:pPr>
      <w:r>
        <w:rPr>
          <w:rFonts w:eastAsia="Calibri"/>
          <w:lang w:val="en-IE" w:eastAsia="en-IE"/>
        </w:rPr>
        <w:tab/>
      </w:r>
      <w:r w:rsidRPr="00BA1486">
        <w:rPr>
          <w:rFonts w:eastAsia="Calibri"/>
          <w:lang w:val="en-IE" w:eastAsia="en-IE"/>
        </w:rPr>
        <w:t>1.</w:t>
      </w:r>
      <w:r w:rsidRPr="00BA1486">
        <w:rPr>
          <w:rFonts w:eastAsia="Calibri"/>
          <w:lang w:val="en-IE" w:eastAsia="en-IE"/>
        </w:rPr>
        <w:tab/>
        <w:t xml:space="preserve">Please provide details on independent mechanisms for receiving complaints and conducting investigations in cases involving public bodies, including in issues regarding asylum, immigration, naturalisation and citizenship. </w:t>
      </w:r>
    </w:p>
    <w:p w:rsidR="00BA1486" w:rsidRPr="008E2983" w:rsidRDefault="00BA1486" w:rsidP="00BF3870">
      <w:pPr>
        <w:pStyle w:val="H23G"/>
        <w:rPr>
          <w:rFonts w:eastAsia="Calibri"/>
        </w:rPr>
      </w:pPr>
      <w:r w:rsidRPr="008E2983">
        <w:rPr>
          <w:rFonts w:eastAsia="Calibri"/>
        </w:rPr>
        <w:tab/>
      </w:r>
      <w:r w:rsidRPr="008E2983">
        <w:rPr>
          <w:rFonts w:eastAsia="Calibri"/>
        </w:rPr>
        <w:tab/>
        <w:t>Response:</w:t>
      </w:r>
    </w:p>
    <w:p w:rsidR="00BA1486" w:rsidRPr="00BA1486" w:rsidRDefault="00CD0707" w:rsidP="00CD0707">
      <w:pPr>
        <w:pStyle w:val="SingleTxtG"/>
        <w:rPr>
          <w:rFonts w:eastAsia="Calibri"/>
          <w:lang w:val="en-IE"/>
        </w:rPr>
      </w:pPr>
      <w:r w:rsidRPr="00BA1486">
        <w:rPr>
          <w:rFonts w:eastAsia="Calibri"/>
          <w:lang w:val="en-IE"/>
        </w:rPr>
        <w:t>1.</w:t>
      </w:r>
      <w:r w:rsidRPr="00BA1486">
        <w:rPr>
          <w:rFonts w:eastAsia="Calibri"/>
          <w:lang w:val="en-IE"/>
        </w:rPr>
        <w:tab/>
      </w:r>
      <w:r w:rsidR="00BA1486" w:rsidRPr="00BA1486">
        <w:rPr>
          <w:rFonts w:eastAsia="Calibri"/>
          <w:lang w:val="en-IE"/>
        </w:rPr>
        <w:t xml:space="preserve">The Ombudsman for Children can deal with complaints from the public about most public service providers, including Government Departments/Offices, the Child and Family Agency, the Health Service Executive and public hospitals, local authorities, and publicly funded schools. The Ombudsman for Children reports directly to the </w:t>
      </w:r>
      <w:proofErr w:type="spellStart"/>
      <w:r w:rsidR="00BA1486" w:rsidRPr="00BA1486">
        <w:rPr>
          <w:rFonts w:eastAsia="Calibri"/>
          <w:lang w:val="en-IE"/>
        </w:rPr>
        <w:t>Oireachtas</w:t>
      </w:r>
      <w:proofErr w:type="spellEnd"/>
      <w:r w:rsidR="00BA1486" w:rsidRPr="00BA1486">
        <w:rPr>
          <w:rFonts w:eastAsia="Calibri"/>
          <w:lang w:val="en-IE"/>
        </w:rPr>
        <w:t xml:space="preserve"> (Parliament) in relation to the exercise of his functions.</w:t>
      </w:r>
    </w:p>
    <w:p w:rsidR="00BA1486" w:rsidRPr="00BA1486" w:rsidRDefault="00CD0707" w:rsidP="00CD0707">
      <w:pPr>
        <w:pStyle w:val="SingleTxtG"/>
        <w:rPr>
          <w:lang w:val="en-IE" w:eastAsia="en-IE"/>
        </w:rPr>
      </w:pPr>
      <w:r w:rsidRPr="00BA1486">
        <w:rPr>
          <w:lang w:val="en-IE" w:eastAsia="en-IE"/>
        </w:rPr>
        <w:t>2.</w:t>
      </w:r>
      <w:r w:rsidRPr="00BA1486">
        <w:rPr>
          <w:lang w:val="en-IE" w:eastAsia="en-IE"/>
        </w:rPr>
        <w:tab/>
      </w:r>
      <w:r w:rsidR="00BA1486" w:rsidRPr="00BA1486">
        <w:rPr>
          <w:lang w:val="en-IE" w:eastAsia="en-IE"/>
        </w:rPr>
        <w:t xml:space="preserve">There are other Ombudsman Offices in Ireland which address a range of specific complaints dealing with bodies that are outside the remit of the Ombudsman for Children, including complaints against Financial Services providers, An Garda Síochána (the police force) and, the Defence Forces. </w:t>
      </w:r>
    </w:p>
    <w:p w:rsidR="00BA1486" w:rsidRPr="00BA1486" w:rsidRDefault="00CD0707" w:rsidP="00CD0707">
      <w:pPr>
        <w:pStyle w:val="SingleTxtG"/>
        <w:rPr>
          <w:lang w:val="en" w:eastAsia="en-IE"/>
        </w:rPr>
      </w:pPr>
      <w:r w:rsidRPr="00BA1486">
        <w:rPr>
          <w:lang w:val="en" w:eastAsia="en-IE"/>
        </w:rPr>
        <w:t>3.</w:t>
      </w:r>
      <w:r w:rsidRPr="00BA1486">
        <w:rPr>
          <w:lang w:val="en" w:eastAsia="en-IE"/>
        </w:rPr>
        <w:tab/>
      </w:r>
      <w:r w:rsidR="00BA1486" w:rsidRPr="00BA1486">
        <w:rPr>
          <w:lang w:val="en-US" w:eastAsia="en-IE"/>
        </w:rPr>
        <w:t>Rights Tribunals are another important mechanism in making decisions on disputes.</w:t>
      </w:r>
      <w:r w:rsidR="004645F9">
        <w:rPr>
          <w:lang w:val="en" w:eastAsia="en-IE"/>
        </w:rPr>
        <w:t xml:space="preserve"> </w:t>
      </w:r>
      <w:r w:rsidR="00BA1486" w:rsidRPr="00BA1486">
        <w:rPr>
          <w:lang w:val="en" w:eastAsia="en-IE"/>
        </w:rPr>
        <w:t>Tribunals deal with a variety of topics and areas of law, for example the Refugee Appeals Tribunal.</w:t>
      </w:r>
    </w:p>
    <w:p w:rsidR="00BA1486" w:rsidRPr="00BA1486" w:rsidRDefault="00CD0707" w:rsidP="00CD0707">
      <w:pPr>
        <w:pStyle w:val="SingleTxtG"/>
        <w:rPr>
          <w:lang w:val="en" w:eastAsia="en-IE"/>
        </w:rPr>
      </w:pPr>
      <w:r w:rsidRPr="00BA1486">
        <w:rPr>
          <w:lang w:val="en" w:eastAsia="en-IE"/>
        </w:rPr>
        <w:t>4.</w:t>
      </w:r>
      <w:r w:rsidRPr="00BA1486">
        <w:rPr>
          <w:lang w:val="en" w:eastAsia="en-IE"/>
        </w:rPr>
        <w:tab/>
      </w:r>
      <w:r w:rsidR="00BA1486" w:rsidRPr="00BA1486">
        <w:rPr>
          <w:lang w:val="en" w:eastAsia="en-IE"/>
        </w:rPr>
        <w:t xml:space="preserve">Irish law makes provision for a number of different types of investigatory inquiry, ranging from Tribunals of Inquiry to a Commission of Investigation. </w:t>
      </w:r>
    </w:p>
    <w:p w:rsidR="00BA1486" w:rsidRPr="00BA1486" w:rsidRDefault="00CD0707" w:rsidP="00CD0707">
      <w:pPr>
        <w:pStyle w:val="SingleTxtG"/>
        <w:rPr>
          <w:rFonts w:eastAsia="Calibri"/>
          <w:lang w:val="en-IE"/>
        </w:rPr>
      </w:pPr>
      <w:r w:rsidRPr="00BA1486">
        <w:rPr>
          <w:rFonts w:eastAsia="Calibri"/>
          <w:lang w:val="en-IE"/>
        </w:rPr>
        <w:t>5.</w:t>
      </w:r>
      <w:r w:rsidRPr="00BA1486">
        <w:rPr>
          <w:rFonts w:eastAsia="Calibri"/>
          <w:lang w:val="en-IE"/>
        </w:rPr>
        <w:tab/>
      </w:r>
      <w:r w:rsidR="00BA1486" w:rsidRPr="00BA1486">
        <w:rPr>
          <w:rFonts w:eastAsia="Calibri"/>
          <w:lang w:val="en-IE"/>
        </w:rPr>
        <w:t>The independent statutory Health Information and Quality Authority includes the Office of the Chief Inspector of Social Services. The Authority’s function is to drive continuous improvements in Ireland’s health and personal social care services. While the Authority does not exercise a public complaints function it may use concerns received to inform its programme of inspections of services and institutions.</w:t>
      </w:r>
    </w:p>
    <w:p w:rsidR="00BA1486" w:rsidRPr="00BA1486" w:rsidRDefault="00CD0707" w:rsidP="00CD0707">
      <w:pPr>
        <w:pStyle w:val="SingleTxtG"/>
        <w:rPr>
          <w:rFonts w:eastAsia="Calibri"/>
          <w:lang w:val="en-IE"/>
        </w:rPr>
      </w:pPr>
      <w:r w:rsidRPr="00BA1486">
        <w:rPr>
          <w:rFonts w:eastAsia="Calibri"/>
          <w:lang w:val="en-IE"/>
        </w:rPr>
        <w:t>6.</w:t>
      </w:r>
      <w:r w:rsidRPr="00BA1486">
        <w:rPr>
          <w:rFonts w:eastAsia="Calibri"/>
          <w:lang w:val="en-IE"/>
        </w:rPr>
        <w:tab/>
      </w:r>
      <w:r w:rsidR="00BA1486" w:rsidRPr="00BA1486">
        <w:rPr>
          <w:rFonts w:eastAsia="Calibri"/>
          <w:lang w:val="en-IE"/>
        </w:rPr>
        <w:t>Under the Children Act, 2001 the Minister for Children and Youth Affairs has the power to authorise an independent investigation into matters he considers to be of concern in the children detention schools.</w:t>
      </w:r>
    </w:p>
    <w:p w:rsidR="00BA1486" w:rsidRPr="00BA1486" w:rsidRDefault="00CD0707" w:rsidP="00CD0707">
      <w:pPr>
        <w:pStyle w:val="SingleTxtG"/>
        <w:rPr>
          <w:rFonts w:eastAsia="Calibri" w:cs="Arial"/>
          <w:lang w:val="en-US"/>
        </w:rPr>
      </w:pPr>
      <w:r w:rsidRPr="00BA1486">
        <w:rPr>
          <w:rFonts w:eastAsia="Calibri"/>
          <w:lang w:val="en-US"/>
        </w:rPr>
        <w:t>7.</w:t>
      </w:r>
      <w:r w:rsidRPr="00BA1486">
        <w:rPr>
          <w:rFonts w:eastAsia="Calibri"/>
          <w:lang w:val="en-US"/>
        </w:rPr>
        <w:tab/>
      </w:r>
      <w:r w:rsidR="00BA1486" w:rsidRPr="00BA1486">
        <w:rPr>
          <w:rFonts w:eastAsia="Calibri" w:cs="Arial"/>
          <w:lang w:val="en-US"/>
        </w:rPr>
        <w:t>Regarding the Direct Provision accommodation system operated by the Reception and Integration Agency (RIA,) in cases where the seriousness of the complaint warrants it, the RIA seek to co-opt an independent person to assist and overview investigations.</w:t>
      </w:r>
    </w:p>
    <w:p w:rsidR="00BA1486" w:rsidRPr="00BA1486" w:rsidRDefault="00CD0707" w:rsidP="00CD0707">
      <w:pPr>
        <w:pStyle w:val="SingleTxtG"/>
        <w:rPr>
          <w:rFonts w:eastAsia="Calibri" w:cs="Arial"/>
          <w:lang w:val="en-IE" w:eastAsia="en-IE"/>
        </w:rPr>
      </w:pPr>
      <w:r w:rsidRPr="00BA1486">
        <w:rPr>
          <w:rFonts w:eastAsia="Calibri"/>
          <w:lang w:val="en-IE" w:eastAsia="en-IE"/>
        </w:rPr>
        <w:t>8.</w:t>
      </w:r>
      <w:r w:rsidRPr="00BA1486">
        <w:rPr>
          <w:rFonts w:eastAsia="Calibri"/>
          <w:lang w:val="en-IE" w:eastAsia="en-IE"/>
        </w:rPr>
        <w:tab/>
      </w:r>
      <w:r w:rsidR="00BA1486" w:rsidRPr="00BA1486">
        <w:rPr>
          <w:rFonts w:eastAsia="Calibri" w:cs="Arial"/>
          <w:lang w:val="en-IE" w:eastAsia="en-IE"/>
        </w:rPr>
        <w:t>The Office of the Refugee Applications Commissioner (ORAC) is the independent body charged with responsibility for assessing asylum applications. Appeals against negative recommendations of the ORAC may be lodged with the independent Refugee Appeals Tribunal.</w:t>
      </w:r>
    </w:p>
    <w:p w:rsidR="00BA1486" w:rsidRPr="00BA1486" w:rsidRDefault="00CD0707" w:rsidP="00CD0707">
      <w:pPr>
        <w:pStyle w:val="SingleTxtG"/>
        <w:rPr>
          <w:rFonts w:eastAsia="Calibri" w:cs="Arial"/>
          <w:lang w:val="en-IE" w:eastAsia="en-IE"/>
        </w:rPr>
      </w:pPr>
      <w:r w:rsidRPr="00BA1486">
        <w:rPr>
          <w:rFonts w:eastAsia="Calibri"/>
          <w:lang w:val="en-IE" w:eastAsia="en-IE"/>
        </w:rPr>
        <w:t>9.</w:t>
      </w:r>
      <w:r w:rsidRPr="00BA1486">
        <w:rPr>
          <w:rFonts w:eastAsia="Calibri"/>
          <w:lang w:val="en-IE" w:eastAsia="en-IE"/>
        </w:rPr>
        <w:tab/>
      </w:r>
      <w:r w:rsidR="00BA1486" w:rsidRPr="00BA1486">
        <w:rPr>
          <w:rFonts w:eastAsia="Calibri" w:cs="Arial"/>
          <w:lang w:val="en-IE" w:eastAsia="en-IE"/>
        </w:rPr>
        <w:t>Ireland has ratified the Third Optional Protocol to the Convention on the Rights of the Child on a communications procedure.</w:t>
      </w:r>
    </w:p>
    <w:p w:rsidR="00BA1486" w:rsidRPr="00BA1486" w:rsidRDefault="00BA1486" w:rsidP="00CD0707">
      <w:pPr>
        <w:pStyle w:val="H23G"/>
        <w:rPr>
          <w:rFonts w:eastAsia="Calibri"/>
          <w:lang w:val="en-IE" w:eastAsia="en-IE"/>
        </w:rPr>
      </w:pPr>
      <w:r>
        <w:rPr>
          <w:rFonts w:eastAsia="Calibri"/>
          <w:lang w:val="en-IE" w:eastAsia="en-IE"/>
        </w:rPr>
        <w:lastRenderedPageBreak/>
        <w:tab/>
      </w:r>
      <w:r w:rsidRPr="00BA1486">
        <w:rPr>
          <w:rFonts w:eastAsia="Calibri"/>
          <w:lang w:val="en-IE" w:eastAsia="en-IE"/>
        </w:rPr>
        <w:t>2.</w:t>
      </w:r>
      <w:r w:rsidRPr="00BA1486">
        <w:rPr>
          <w:rFonts w:eastAsia="Calibri"/>
          <w:lang w:val="en-IE" w:eastAsia="en-IE"/>
        </w:rPr>
        <w:tab/>
        <w:t xml:space="preserve">Please provide information on measures taken by the State party to mitigate the negative impact of austerity measures on the implementation of the Convention, including for children of migrant and ethnic minority backgrounds. </w:t>
      </w:r>
    </w:p>
    <w:p w:rsidR="00BA1486" w:rsidRPr="00BA1486" w:rsidRDefault="00BA1486" w:rsidP="00BF3870">
      <w:pPr>
        <w:pStyle w:val="H23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Response:</w:t>
      </w:r>
    </w:p>
    <w:p w:rsidR="00BA1486" w:rsidRPr="00BA1486" w:rsidRDefault="00CD0707" w:rsidP="00CD0707">
      <w:pPr>
        <w:pStyle w:val="SingleTxtG"/>
        <w:rPr>
          <w:rFonts w:eastAsia="Calibri" w:cs="Arial"/>
          <w:lang w:val="en-IE" w:eastAsia="en-IE"/>
        </w:rPr>
      </w:pPr>
      <w:r w:rsidRPr="00BA1486">
        <w:rPr>
          <w:rFonts w:eastAsia="Calibri"/>
          <w:lang w:val="en-IE" w:eastAsia="en-IE"/>
        </w:rPr>
        <w:t>10.</w:t>
      </w:r>
      <w:r w:rsidRPr="00BA1486">
        <w:rPr>
          <w:rFonts w:eastAsia="Calibri"/>
          <w:lang w:val="en-IE" w:eastAsia="en-IE"/>
        </w:rPr>
        <w:tab/>
      </w:r>
      <w:r w:rsidR="00BA1486" w:rsidRPr="00BA1486">
        <w:rPr>
          <w:rFonts w:eastAsia="Calibri" w:cs="Arial"/>
          <w:lang w:val="en-IE" w:eastAsia="en-IE"/>
        </w:rPr>
        <w:t xml:space="preserve">The Government committed in the </w:t>
      </w:r>
      <w:hyperlink r:id="rId10" w:history="1">
        <w:r w:rsidR="00BA1486" w:rsidRPr="00BA1486">
          <w:rPr>
            <w:rFonts w:eastAsia="Calibri" w:cs="Arial"/>
            <w:lang w:val="en-IE" w:eastAsia="en-IE"/>
          </w:rPr>
          <w:t>National Action Plan for Social Inclusion, 2007-2016</w:t>
        </w:r>
      </w:hyperlink>
      <w:r w:rsidR="00BA1486" w:rsidRPr="00BA1486">
        <w:rPr>
          <w:rFonts w:eastAsia="Calibri" w:cs="Arial"/>
          <w:lang w:val="en-IE" w:eastAsia="en-IE"/>
        </w:rPr>
        <w:t xml:space="preserve"> to maintain the combined value of child income support measures at 33</w:t>
      </w:r>
      <w:r w:rsidR="004645F9">
        <w:rPr>
          <w:rFonts w:eastAsia="Calibri" w:cs="Arial"/>
          <w:lang w:val="en-IE" w:eastAsia="en-IE"/>
        </w:rPr>
        <w:t>-</w:t>
      </w:r>
      <w:r w:rsidR="00BA1486" w:rsidRPr="00BA1486">
        <w:rPr>
          <w:rFonts w:eastAsia="Calibri" w:cs="Arial"/>
          <w:lang w:val="en-IE" w:eastAsia="en-IE"/>
        </w:rPr>
        <w:t xml:space="preserve">35% of the minimum adult welfare rate. In 2015, the combined value of child income support was 33.4% (€62.80 weekly) of the minimum adult welfare rate. </w:t>
      </w:r>
    </w:p>
    <w:p w:rsidR="00BA1486" w:rsidRPr="00BA1486" w:rsidRDefault="00CD0707" w:rsidP="00CD0707">
      <w:pPr>
        <w:pStyle w:val="SingleTxtG"/>
        <w:rPr>
          <w:rFonts w:eastAsia="Calibri" w:cs="Arial"/>
          <w:lang w:val="en-IE" w:eastAsia="en-IE"/>
        </w:rPr>
      </w:pPr>
      <w:r w:rsidRPr="00BA1486">
        <w:rPr>
          <w:rFonts w:eastAsia="Calibri"/>
          <w:lang w:val="en-IE" w:eastAsia="en-IE"/>
        </w:rPr>
        <w:t>11.</w:t>
      </w:r>
      <w:r w:rsidRPr="00BA1486">
        <w:rPr>
          <w:rFonts w:eastAsia="Calibri"/>
          <w:lang w:val="en-IE" w:eastAsia="en-IE"/>
        </w:rPr>
        <w:tab/>
      </w:r>
      <w:r w:rsidR="00BA1486" w:rsidRPr="00BA1486">
        <w:rPr>
          <w:rFonts w:eastAsia="Calibri" w:cs="Arial"/>
          <w:lang w:val="en-IE" w:eastAsia="en-IE"/>
        </w:rPr>
        <w:t>The Government has continued to provide a minimum level of social protection by enhancing targeted child income supports for families on welfare and in low paid employment. For example, in 2010 the Government increased the value of Qualified Child Increases and raised the Family Income Supplement income thresholds. Budget 2015 saw an increase in Child Benefit and the introduction of the Back to Work Family Dividend.</w:t>
      </w:r>
      <w:r w:rsidR="004645F9">
        <w:rPr>
          <w:rFonts w:eastAsia="Calibri" w:cs="Arial"/>
          <w:lang w:val="en-IE" w:eastAsia="en-IE"/>
        </w:rPr>
        <w:t xml:space="preserve"> </w:t>
      </w:r>
      <w:r w:rsidR="00BA1486" w:rsidRPr="00BA1486">
        <w:rPr>
          <w:rFonts w:eastAsia="Calibri" w:cs="Arial"/>
          <w:lang w:val="en-IE" w:eastAsia="en-IE"/>
        </w:rPr>
        <w:t>Data contained in Appendix 1 refers.</w:t>
      </w:r>
    </w:p>
    <w:p w:rsidR="00BA1486" w:rsidRPr="00BA1486" w:rsidRDefault="00CD0707" w:rsidP="00CD0707">
      <w:pPr>
        <w:pStyle w:val="SingleTxtG"/>
        <w:rPr>
          <w:rFonts w:eastAsia="Calibri" w:cs="Arial"/>
          <w:lang w:val="en-IE" w:eastAsia="en-IE"/>
        </w:rPr>
      </w:pPr>
      <w:r w:rsidRPr="00BA1486">
        <w:rPr>
          <w:rFonts w:eastAsia="Calibri"/>
          <w:lang w:val="en-IE" w:eastAsia="en-IE"/>
        </w:rPr>
        <w:t>12.</w:t>
      </w:r>
      <w:r w:rsidRPr="00BA1486">
        <w:rPr>
          <w:rFonts w:eastAsia="Calibri"/>
          <w:lang w:val="en-IE" w:eastAsia="en-IE"/>
        </w:rPr>
        <w:tab/>
      </w:r>
      <w:r w:rsidR="00BA1486" w:rsidRPr="00BA1486">
        <w:rPr>
          <w:rFonts w:eastAsia="Calibri" w:cs="Arial"/>
          <w:lang w:val="en-IE" w:eastAsia="en-IE"/>
        </w:rPr>
        <w:t>The positive role of social transfers in mitigating the risk of child poverty during the crisis is evidenced by the quarter of the child population lifted out of income poverty. Using comparative EU data for 2013, the Irish at-risk-of-poverty rate for children is 4 percentage points below the European average and Ireland is ranked 9th lowest of all EU member states.</w:t>
      </w:r>
    </w:p>
    <w:p w:rsidR="00BA1486" w:rsidRPr="00BA1486" w:rsidRDefault="00CD0707" w:rsidP="00CD0707">
      <w:pPr>
        <w:pStyle w:val="SingleTxtG"/>
        <w:rPr>
          <w:rFonts w:eastAsia="Calibri" w:cs="Arial"/>
          <w:lang w:val="en-IE" w:eastAsia="en-IE"/>
        </w:rPr>
      </w:pPr>
      <w:r w:rsidRPr="00BA1486">
        <w:rPr>
          <w:rFonts w:eastAsia="Calibri"/>
          <w:lang w:val="en-IE" w:eastAsia="en-IE"/>
        </w:rPr>
        <w:t>13.</w:t>
      </w:r>
      <w:r w:rsidRPr="00BA1486">
        <w:rPr>
          <w:rFonts w:eastAsia="Calibri"/>
          <w:lang w:val="en-IE" w:eastAsia="en-IE"/>
        </w:rPr>
        <w:tab/>
      </w:r>
      <w:r w:rsidR="00BA1486" w:rsidRPr="00BA1486">
        <w:rPr>
          <w:rFonts w:eastAsia="Calibri" w:cs="Arial"/>
          <w:lang w:val="en-IE" w:eastAsia="en-IE"/>
        </w:rPr>
        <w:t>Some savings from reductions in universal child income supports were directed to expand non-cash services for children.</w:t>
      </w:r>
      <w:r w:rsidR="004645F9">
        <w:rPr>
          <w:rFonts w:eastAsia="Calibri" w:cs="Arial"/>
          <w:lang w:val="en-IE" w:eastAsia="en-IE"/>
        </w:rPr>
        <w:t xml:space="preserve"> </w:t>
      </w:r>
      <w:r w:rsidR="00BA1486" w:rsidRPr="00BA1486">
        <w:rPr>
          <w:rFonts w:eastAsia="Calibri" w:cs="Arial"/>
          <w:lang w:val="en-IE" w:eastAsia="en-IE"/>
        </w:rPr>
        <w:t>A free year of pre-school education was introduced in 2010 for all children aged between 3-4 years. Funding of more than a quarter of a billion euro is currently provided annually to support the national childcare programmes. This funding supports more than 100,000 children each year. This high level of investment has been maintained.</w:t>
      </w:r>
    </w:p>
    <w:p w:rsidR="00BA1486" w:rsidRPr="00BA1486" w:rsidRDefault="00CD0707" w:rsidP="00CD0707">
      <w:pPr>
        <w:pStyle w:val="SingleTxtG"/>
        <w:rPr>
          <w:rFonts w:eastAsia="Calibri" w:cs="Arial"/>
          <w:lang w:val="en-IE" w:eastAsia="en-IE"/>
        </w:rPr>
      </w:pPr>
      <w:r w:rsidRPr="00BA1486">
        <w:rPr>
          <w:rFonts w:eastAsia="Calibri"/>
          <w:lang w:val="en-IE" w:eastAsia="en-IE"/>
        </w:rPr>
        <w:t>14.</w:t>
      </w:r>
      <w:r w:rsidRPr="00BA1486">
        <w:rPr>
          <w:rFonts w:eastAsia="Calibri"/>
          <w:lang w:val="en-IE" w:eastAsia="en-IE"/>
        </w:rPr>
        <w:tab/>
      </w:r>
      <w:r w:rsidR="00BA1486" w:rsidRPr="00BA1486">
        <w:rPr>
          <w:rFonts w:eastAsia="Calibri" w:cs="Arial"/>
          <w:lang w:val="en-IE" w:eastAsia="en-IE"/>
        </w:rPr>
        <w:t xml:space="preserve">In 2013, savings from child benefit were re-allocated to the Children </w:t>
      </w:r>
      <w:proofErr w:type="gramStart"/>
      <w:r w:rsidR="00BA1486" w:rsidRPr="00BA1486">
        <w:rPr>
          <w:rFonts w:eastAsia="Calibri" w:cs="Arial"/>
          <w:lang w:val="en-IE" w:eastAsia="en-IE"/>
        </w:rPr>
        <w:t>Plus</w:t>
      </w:r>
      <w:proofErr w:type="gramEnd"/>
      <w:r w:rsidR="00BA1486" w:rsidRPr="00BA1486">
        <w:rPr>
          <w:rFonts w:eastAsia="Calibri" w:cs="Arial"/>
          <w:lang w:val="en-IE" w:eastAsia="en-IE"/>
        </w:rPr>
        <w:t xml:space="preserve"> Initiative to fund:</w:t>
      </w:r>
    </w:p>
    <w:p w:rsidR="00BA1486" w:rsidRPr="00BA1486" w:rsidRDefault="00CD0707" w:rsidP="00CD0707">
      <w:pPr>
        <w:pStyle w:val="Bullet1G"/>
        <w:numPr>
          <w:ilvl w:val="0"/>
          <w:numId w:val="0"/>
        </w:numPr>
        <w:tabs>
          <w:tab w:val="left" w:pos="1701"/>
        </w:tabs>
        <w:ind w:left="1701" w:hanging="170"/>
        <w:rPr>
          <w:lang w:val="en-IE" w:eastAsia="en-IE"/>
        </w:rPr>
      </w:pPr>
      <w:r w:rsidRPr="00BA1486">
        <w:rPr>
          <w:lang w:val="en-IE" w:eastAsia="en-IE"/>
        </w:rPr>
        <w:t>•</w:t>
      </w:r>
      <w:r w:rsidRPr="00BA1486">
        <w:rPr>
          <w:lang w:val="en-IE" w:eastAsia="en-IE"/>
        </w:rPr>
        <w:tab/>
      </w:r>
      <w:r w:rsidR="004645F9" w:rsidRPr="00BA1486">
        <w:rPr>
          <w:lang w:val="en-IE" w:eastAsia="en-IE"/>
        </w:rPr>
        <w:t>A</w:t>
      </w:r>
      <w:r w:rsidR="00BA1486" w:rsidRPr="00BA1486">
        <w:rPr>
          <w:lang w:val="en-IE" w:eastAsia="en-IE"/>
        </w:rPr>
        <w:t xml:space="preserve"> new child poverty initiative for children in disadvantaged areas</w:t>
      </w:r>
    </w:p>
    <w:p w:rsidR="00BA1486" w:rsidRPr="00BA1486" w:rsidRDefault="00CD0707" w:rsidP="00CD0707">
      <w:pPr>
        <w:pStyle w:val="Bullet1G"/>
        <w:numPr>
          <w:ilvl w:val="0"/>
          <w:numId w:val="0"/>
        </w:numPr>
        <w:tabs>
          <w:tab w:val="left" w:pos="1701"/>
        </w:tabs>
        <w:ind w:left="1701" w:hanging="170"/>
        <w:rPr>
          <w:lang w:val="en-IE" w:eastAsia="en-IE"/>
        </w:rPr>
      </w:pPr>
      <w:r w:rsidRPr="00BA1486">
        <w:rPr>
          <w:lang w:val="en-IE" w:eastAsia="en-IE"/>
        </w:rPr>
        <w:t>•</w:t>
      </w:r>
      <w:r w:rsidRPr="00BA1486">
        <w:rPr>
          <w:lang w:val="en-IE" w:eastAsia="en-IE"/>
        </w:rPr>
        <w:tab/>
      </w:r>
      <w:r w:rsidR="004645F9" w:rsidRPr="00BA1486">
        <w:rPr>
          <w:lang w:val="en-IE" w:eastAsia="en-IE"/>
        </w:rPr>
        <w:t xml:space="preserve">Increased </w:t>
      </w:r>
      <w:r w:rsidR="00BA1486" w:rsidRPr="00BA1486">
        <w:rPr>
          <w:lang w:val="en-IE" w:eastAsia="en-IE"/>
        </w:rPr>
        <w:t>provision of school meals, including breakfast clubs</w:t>
      </w:r>
    </w:p>
    <w:p w:rsidR="00BA1486" w:rsidRPr="00BA1486" w:rsidRDefault="00CD0707" w:rsidP="00CD0707">
      <w:pPr>
        <w:pStyle w:val="Bullet1G"/>
        <w:numPr>
          <w:ilvl w:val="0"/>
          <w:numId w:val="0"/>
        </w:numPr>
        <w:tabs>
          <w:tab w:val="left" w:pos="1701"/>
        </w:tabs>
        <w:ind w:left="1701" w:hanging="170"/>
        <w:rPr>
          <w:lang w:val="en-IE" w:eastAsia="en-IE"/>
        </w:rPr>
      </w:pPr>
      <w:r w:rsidRPr="00BA1486">
        <w:rPr>
          <w:lang w:val="en-IE" w:eastAsia="en-IE"/>
        </w:rPr>
        <w:t>•</w:t>
      </w:r>
      <w:r w:rsidRPr="00BA1486">
        <w:rPr>
          <w:lang w:val="en-IE" w:eastAsia="en-IE"/>
        </w:rPr>
        <w:tab/>
      </w:r>
      <w:r w:rsidR="004645F9" w:rsidRPr="00BA1486">
        <w:rPr>
          <w:lang w:val="en-IE" w:eastAsia="en-IE"/>
        </w:rPr>
        <w:t xml:space="preserve">An </w:t>
      </w:r>
      <w:r w:rsidR="00BA1486" w:rsidRPr="00BA1486">
        <w:rPr>
          <w:lang w:val="en-IE" w:eastAsia="en-IE"/>
        </w:rPr>
        <w:t>after-school childcare programme for parents taking up employment</w:t>
      </w:r>
    </w:p>
    <w:p w:rsidR="00BA1486" w:rsidRPr="00BA1486" w:rsidRDefault="00CD0707" w:rsidP="00CD0707">
      <w:pPr>
        <w:pStyle w:val="SingleTxtG"/>
        <w:rPr>
          <w:rFonts w:eastAsia="Calibri" w:cs="Arial"/>
          <w:lang w:val="en-IE" w:eastAsia="en-IE"/>
        </w:rPr>
      </w:pPr>
      <w:r w:rsidRPr="00BA1486">
        <w:rPr>
          <w:rFonts w:eastAsia="Calibri"/>
          <w:lang w:val="en-IE" w:eastAsia="en-IE"/>
        </w:rPr>
        <w:t>15.</w:t>
      </w:r>
      <w:r w:rsidRPr="00BA1486">
        <w:rPr>
          <w:rFonts w:eastAsia="Calibri"/>
          <w:lang w:val="en-IE" w:eastAsia="en-IE"/>
        </w:rPr>
        <w:tab/>
      </w:r>
      <w:r w:rsidR="00BA1486" w:rsidRPr="00BA1486">
        <w:rPr>
          <w:rFonts w:eastAsia="Calibri" w:cs="Arial"/>
          <w:lang w:val="en-IE" w:eastAsia="en-IE"/>
        </w:rPr>
        <w:t>Better Outcomes, Brighter Futures is the national policy framework for children and young people 2014-2020. It is a whole-of-government approach to achieving specified outcomes based on the implementation of 163 commitments.</w:t>
      </w:r>
      <w:r w:rsidR="004645F9">
        <w:rPr>
          <w:rFonts w:eastAsia="Calibri" w:cs="Arial"/>
          <w:lang w:val="en-IE" w:eastAsia="en-IE"/>
        </w:rPr>
        <w:t xml:space="preserve"> </w:t>
      </w:r>
      <w:r w:rsidR="00BA1486" w:rsidRPr="00BA1486">
        <w:rPr>
          <w:rFonts w:eastAsia="Calibri" w:cs="Arial"/>
          <w:lang w:val="en-IE" w:eastAsia="en-IE"/>
        </w:rPr>
        <w:t>Commitments include tackling child poverty in line with the child poverty target.</w:t>
      </w:r>
    </w:p>
    <w:p w:rsidR="00BA1486" w:rsidRPr="00BA1486" w:rsidRDefault="00CD0707" w:rsidP="00CD0707">
      <w:pPr>
        <w:pStyle w:val="SingleTxtG"/>
        <w:rPr>
          <w:rFonts w:eastAsia="Calibri" w:cs="Arial"/>
          <w:lang w:val="en-IE" w:eastAsia="en-IE"/>
        </w:rPr>
      </w:pPr>
      <w:r w:rsidRPr="00BA1486">
        <w:rPr>
          <w:rFonts w:eastAsia="Calibri"/>
          <w:lang w:val="en-IE" w:eastAsia="en-IE"/>
        </w:rPr>
        <w:t>16.</w:t>
      </w:r>
      <w:r w:rsidRPr="00BA1486">
        <w:rPr>
          <w:rFonts w:eastAsia="Calibri"/>
          <w:lang w:val="en-IE" w:eastAsia="en-IE"/>
        </w:rPr>
        <w:tab/>
      </w:r>
      <w:r w:rsidR="00BA1486" w:rsidRPr="00BA1486">
        <w:rPr>
          <w:rFonts w:eastAsia="Calibri" w:cs="Arial"/>
          <w:lang w:val="en-IE" w:eastAsia="en-IE"/>
        </w:rPr>
        <w:t>The Programme for Government (2011-2016), committed to a new area-based approach to breaking the cycle of child poverty where it is most deeply entrenched.</w:t>
      </w:r>
      <w:r w:rsidR="004645F9">
        <w:rPr>
          <w:rFonts w:eastAsia="Calibri" w:cs="Arial"/>
          <w:lang w:val="en-IE" w:eastAsia="en-IE"/>
        </w:rPr>
        <w:t xml:space="preserve"> </w:t>
      </w:r>
      <w:r w:rsidR="00BA1486" w:rsidRPr="00BA1486">
        <w:rPr>
          <w:rFonts w:eastAsia="Calibri" w:cs="Arial"/>
          <w:lang w:val="en-IE" w:eastAsia="en-IE"/>
        </w:rPr>
        <w:t>The Area Based Childhood (ABC) Programme (2013</w:t>
      </w:r>
      <w:r w:rsidR="004645F9">
        <w:rPr>
          <w:rFonts w:eastAsia="Calibri" w:cs="Arial"/>
          <w:lang w:val="en-IE" w:eastAsia="en-IE"/>
        </w:rPr>
        <w:t>-</w:t>
      </w:r>
      <w:r w:rsidR="00BA1486" w:rsidRPr="00BA1486">
        <w:rPr>
          <w:rFonts w:eastAsia="Calibri" w:cs="Arial"/>
          <w:lang w:val="en-IE" w:eastAsia="en-IE"/>
        </w:rPr>
        <w:t>2017) builds on and continues the work of the Prevention and Early Intervention Programme (2007-2013).</w:t>
      </w:r>
    </w:p>
    <w:p w:rsidR="00BA1486" w:rsidRPr="00BA1486" w:rsidRDefault="00CD0707" w:rsidP="00CD0707">
      <w:pPr>
        <w:pStyle w:val="SingleTxtG"/>
        <w:rPr>
          <w:rFonts w:eastAsia="Calibri" w:cs="Arial"/>
          <w:lang w:val="en-IE" w:eastAsia="en-IE"/>
        </w:rPr>
      </w:pPr>
      <w:r w:rsidRPr="00BA1486">
        <w:rPr>
          <w:rFonts w:eastAsia="Calibri"/>
          <w:lang w:val="en-IE" w:eastAsia="en-IE"/>
        </w:rPr>
        <w:t>17.</w:t>
      </w:r>
      <w:r w:rsidRPr="00BA1486">
        <w:rPr>
          <w:rFonts w:eastAsia="Calibri"/>
          <w:lang w:val="en-IE" w:eastAsia="en-IE"/>
        </w:rPr>
        <w:tab/>
      </w:r>
      <w:r w:rsidR="00BA1486" w:rsidRPr="00BA1486">
        <w:rPr>
          <w:rFonts w:eastAsia="Calibri" w:cs="Arial"/>
          <w:lang w:val="en-IE" w:eastAsia="en-IE"/>
        </w:rPr>
        <w:t>The Department of Education and Skills priority in relation to educational disadvantage is to continue to maintain and prioritise resources for schools with the most concentrated levels of disadvantage. Budget 2015 included an increase in spending on education for the first time in recent years, amounting to additional funding of €60m during 2015.</w:t>
      </w:r>
    </w:p>
    <w:p w:rsidR="00BA1486" w:rsidRPr="00BA1486" w:rsidRDefault="00BA1486" w:rsidP="00CD0707">
      <w:pPr>
        <w:pStyle w:val="H23G"/>
        <w:rPr>
          <w:rFonts w:eastAsia="Calibri"/>
          <w:lang w:val="en-US"/>
        </w:rPr>
      </w:pPr>
      <w:r>
        <w:rPr>
          <w:rFonts w:eastAsia="Calibri"/>
          <w:lang w:val="en-US"/>
        </w:rPr>
        <w:tab/>
      </w:r>
      <w:r w:rsidRPr="00BA1486">
        <w:rPr>
          <w:rFonts w:eastAsia="Calibri"/>
          <w:lang w:val="en-US"/>
        </w:rPr>
        <w:t>3.</w:t>
      </w:r>
      <w:r w:rsidRPr="00BA1486">
        <w:rPr>
          <w:rFonts w:eastAsia="Calibri"/>
          <w:lang w:val="en-US"/>
        </w:rPr>
        <w:tab/>
        <w:t xml:space="preserve">Please provide information on mechanisms and procedures for addressing discrimination against ethnic minority children, particularly the </w:t>
      </w:r>
      <w:proofErr w:type="spellStart"/>
      <w:r w:rsidRPr="00BA1486">
        <w:rPr>
          <w:rFonts w:eastAsia="Calibri"/>
          <w:lang w:val="en-US"/>
        </w:rPr>
        <w:t>Traveller</w:t>
      </w:r>
      <w:proofErr w:type="spellEnd"/>
      <w:r w:rsidRPr="00BA1486">
        <w:rPr>
          <w:rFonts w:eastAsia="Calibri"/>
          <w:lang w:val="en-US"/>
        </w:rPr>
        <w:t xml:space="preserve"> and Roma ethnic minorities. In doing so, please include details on measures taken to ensure the accessibility and child-friendliness of channels for complaints. Please also provide information on measures taken to ensure accountability and commensurate sanctions for public officials, including at the local and county levels, for making discriminatory and/or racist remarks in public.</w:t>
      </w:r>
    </w:p>
    <w:p w:rsidR="00BA1486" w:rsidRPr="00BF3870" w:rsidRDefault="00BA1486" w:rsidP="00BF3870">
      <w:pPr>
        <w:pStyle w:val="H23G"/>
        <w:rPr>
          <w:rFonts w:eastAsia="Calibri"/>
        </w:rPr>
      </w:pPr>
      <w:r w:rsidRPr="00BF3870">
        <w:rPr>
          <w:rFonts w:eastAsia="Calibri"/>
        </w:rPr>
        <w:tab/>
      </w:r>
      <w:r w:rsidRPr="00BF3870">
        <w:rPr>
          <w:rFonts w:eastAsia="Calibri"/>
        </w:rPr>
        <w:tab/>
        <w:t>Response:</w:t>
      </w:r>
    </w:p>
    <w:p w:rsidR="00BA1486" w:rsidRPr="00BA1486" w:rsidRDefault="00CD0707" w:rsidP="00CD0707">
      <w:pPr>
        <w:pStyle w:val="SingleTxtG"/>
        <w:rPr>
          <w:rFonts w:eastAsia="Calibri" w:cs="Arial"/>
          <w:lang w:val="en-IE" w:eastAsia="en-IE"/>
        </w:rPr>
      </w:pPr>
      <w:r w:rsidRPr="00BA1486">
        <w:rPr>
          <w:rFonts w:eastAsia="Calibri"/>
          <w:lang w:val="en-IE" w:eastAsia="en-IE"/>
        </w:rPr>
        <w:t>18.</w:t>
      </w:r>
      <w:r w:rsidRPr="00BA1486">
        <w:rPr>
          <w:rFonts w:eastAsia="Calibri"/>
          <w:lang w:val="en-IE" w:eastAsia="en-IE"/>
        </w:rPr>
        <w:tab/>
      </w:r>
      <w:r w:rsidR="00BA1486" w:rsidRPr="00BA1486">
        <w:rPr>
          <w:rFonts w:eastAsia="Calibri" w:cs="Arial"/>
          <w:lang w:val="en-IE" w:eastAsia="en-IE"/>
        </w:rPr>
        <w:t xml:space="preserve">Protections against discrimination exist both under the Irish Constitution (Article 40 </w:t>
      </w:r>
      <w:r w:rsidR="00131455">
        <w:rPr>
          <w:rFonts w:eastAsia="Calibri" w:cs="Arial"/>
          <w:lang w:val="en-IE" w:eastAsia="en-IE"/>
        </w:rPr>
        <w:t>—</w:t>
      </w:r>
      <w:r w:rsidR="00BA1486" w:rsidRPr="00BA1486">
        <w:rPr>
          <w:rFonts w:eastAsia="Calibri" w:cs="Arial"/>
          <w:lang w:val="en-IE" w:eastAsia="en-IE"/>
        </w:rPr>
        <w:t xml:space="preserve"> Personal Rights) and in statute law (the Equal Status Acts, the European Convention on Human Rights Act 2003. The Irish Human Rights Commission Act 2014 is also relevant).</w:t>
      </w:r>
    </w:p>
    <w:p w:rsidR="00BA1486" w:rsidRPr="00BA1486" w:rsidRDefault="00CD0707" w:rsidP="00CD0707">
      <w:pPr>
        <w:pStyle w:val="SingleTxtG"/>
        <w:rPr>
          <w:rFonts w:eastAsia="Calibri" w:cs="Arial"/>
          <w:lang w:val="en-IE" w:eastAsia="en-IE"/>
        </w:rPr>
      </w:pPr>
      <w:r w:rsidRPr="00BA1486">
        <w:rPr>
          <w:rFonts w:eastAsia="Calibri"/>
          <w:lang w:val="en-IE" w:eastAsia="en-IE"/>
        </w:rPr>
        <w:t>19.</w:t>
      </w:r>
      <w:r w:rsidRPr="00BA1486">
        <w:rPr>
          <w:rFonts w:eastAsia="Calibri"/>
          <w:lang w:val="en-IE" w:eastAsia="en-IE"/>
        </w:rPr>
        <w:tab/>
      </w:r>
      <w:r w:rsidR="00BA1486" w:rsidRPr="00BA1486">
        <w:rPr>
          <w:rFonts w:eastAsia="Calibri" w:cs="Arial"/>
          <w:lang w:val="en-IE" w:eastAsia="en-IE"/>
        </w:rPr>
        <w:t>Ireland operates an inclusive education system and principles of equality are set out in the Education Act 1998, the Education Welfare Act, 2000 and the Education for Persons with Special Education Needs Act, 2004.</w:t>
      </w:r>
      <w:r w:rsidR="004645F9">
        <w:rPr>
          <w:rFonts w:eastAsia="Calibri" w:cs="Arial"/>
          <w:lang w:val="en-IE" w:eastAsia="en-IE"/>
        </w:rPr>
        <w:t xml:space="preserve"> </w:t>
      </w:r>
      <w:r w:rsidR="00BA1486" w:rsidRPr="00BA1486">
        <w:rPr>
          <w:rFonts w:eastAsia="Calibri" w:cs="Arial"/>
          <w:lang w:val="en-IE" w:eastAsia="en-IE"/>
        </w:rPr>
        <w:t>Schools are not permitted to discriminate against children on any of the nine grounds set out in the Equal Status Act.</w:t>
      </w:r>
    </w:p>
    <w:p w:rsidR="00BA1486" w:rsidRPr="00BA1486" w:rsidRDefault="00CD0707" w:rsidP="00CD0707">
      <w:pPr>
        <w:pStyle w:val="SingleTxtG"/>
        <w:rPr>
          <w:rFonts w:eastAsia="Calibri" w:cs="Arial"/>
          <w:lang w:val="en-IE" w:eastAsia="en-IE"/>
        </w:rPr>
      </w:pPr>
      <w:r w:rsidRPr="00BA1486">
        <w:rPr>
          <w:rFonts w:eastAsia="Calibri"/>
          <w:lang w:val="en-IE" w:eastAsia="en-IE"/>
        </w:rPr>
        <w:t>20.</w:t>
      </w:r>
      <w:r w:rsidRPr="00BA1486">
        <w:rPr>
          <w:rFonts w:eastAsia="Calibri"/>
          <w:lang w:val="en-IE" w:eastAsia="en-IE"/>
        </w:rPr>
        <w:tab/>
      </w:r>
      <w:r w:rsidR="00BA1486" w:rsidRPr="00BA1486">
        <w:rPr>
          <w:rFonts w:eastAsia="Calibri" w:cs="Arial"/>
          <w:lang w:val="en-IE" w:eastAsia="en-IE"/>
        </w:rPr>
        <w:t>Important initiatives currently underway include:</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 xml:space="preserve">A wide-ranging consultation process is being undertaken with stakeholders to identify the key themes, objectives and specific actions/targets for a proposed National </w:t>
      </w:r>
      <w:proofErr w:type="spellStart"/>
      <w:r w:rsidR="00BA1486" w:rsidRPr="00BA1486">
        <w:rPr>
          <w:rFonts w:eastAsia="Calibri"/>
          <w:lang w:val="en-US"/>
        </w:rPr>
        <w:t>Traveller</w:t>
      </w:r>
      <w:proofErr w:type="spellEnd"/>
      <w:r w:rsidR="00BA1486" w:rsidRPr="00BA1486">
        <w:rPr>
          <w:rFonts w:eastAsia="Calibri"/>
          <w:lang w:val="en-US"/>
        </w:rPr>
        <w:t xml:space="preserve"> and Roma Integration Strategy in order to ensure a coordinated approach across Government to meeting the needs of people from the </w:t>
      </w:r>
      <w:proofErr w:type="spellStart"/>
      <w:r w:rsidR="00BA1486" w:rsidRPr="00BA1486">
        <w:rPr>
          <w:rFonts w:eastAsia="Calibri"/>
          <w:lang w:val="en-US"/>
        </w:rPr>
        <w:t>Traveller</w:t>
      </w:r>
      <w:proofErr w:type="spellEnd"/>
      <w:r w:rsidR="00BA1486" w:rsidRPr="00BA1486">
        <w:rPr>
          <w:rFonts w:eastAsia="Calibri"/>
          <w:lang w:val="en-US"/>
        </w:rPr>
        <w:t xml:space="preserve"> and Roma communities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bCs/>
          <w:lang w:val="en-US"/>
        </w:rPr>
        <w:t>The</w:t>
      </w:r>
      <w:r w:rsidR="00BA1486" w:rsidRPr="00BA1486">
        <w:rPr>
          <w:rFonts w:eastAsia="Calibri"/>
          <w:lang w:val="en-US"/>
        </w:rPr>
        <w:t xml:space="preserve"> Department of Children and Youth Affairs will shortly conduct consultations with children and young people living in Direct Provision, in co-operation with the Reception and Integration Agency (RIA). A pilot of the consultation methodology was conducted in July 2015. The RIA has committed to giving consideration to the views of the children in the forthcoming series of reforms aimed at improving conditions, particularly for families and children, in Direct Provision</w:t>
      </w:r>
    </w:p>
    <w:p w:rsidR="00BA1486" w:rsidRPr="00BA1486" w:rsidRDefault="00CD0707" w:rsidP="00CD0707">
      <w:pPr>
        <w:pStyle w:val="SingleTxtG"/>
        <w:rPr>
          <w:rFonts w:eastAsia="Calibri" w:cs="Arial"/>
          <w:lang w:val="en-IE" w:eastAsia="en-IE"/>
        </w:rPr>
      </w:pPr>
      <w:r w:rsidRPr="00BA1486">
        <w:rPr>
          <w:rFonts w:eastAsia="Calibri"/>
          <w:lang w:val="en-IE" w:eastAsia="en-IE"/>
        </w:rPr>
        <w:t>21.</w:t>
      </w:r>
      <w:r w:rsidRPr="00BA1486">
        <w:rPr>
          <w:rFonts w:eastAsia="Calibri"/>
          <w:lang w:val="en-IE" w:eastAsia="en-IE"/>
        </w:rPr>
        <w:tab/>
      </w:r>
      <w:r w:rsidR="00BA1486" w:rsidRPr="00BA1486">
        <w:rPr>
          <w:rFonts w:eastAsia="Calibri" w:cs="Arial"/>
          <w:lang w:val="en-IE" w:eastAsia="en-IE"/>
        </w:rPr>
        <w:t>Ireland has a dedicated Ombudsman for Children. The main areas of work of the Ombudsman for Children</w:t>
      </w:r>
      <w:r w:rsidR="004645F9">
        <w:rPr>
          <w:rFonts w:eastAsia="Calibri" w:cs="Arial"/>
          <w:lang w:val="en-IE" w:eastAsia="en-IE"/>
        </w:rPr>
        <w:t>’</w:t>
      </w:r>
      <w:r w:rsidR="00BA1486" w:rsidRPr="00BA1486">
        <w:rPr>
          <w:rFonts w:eastAsia="Calibri" w:cs="Arial"/>
          <w:lang w:val="en-IE" w:eastAsia="en-IE"/>
        </w:rPr>
        <w:t>s Office include independent handling of complaints by young people or by adults on their behalf.</w:t>
      </w:r>
    </w:p>
    <w:p w:rsidR="00BA1486" w:rsidRPr="00BA1486" w:rsidRDefault="00CD0707" w:rsidP="00CD0707">
      <w:pPr>
        <w:pStyle w:val="SingleTxtG"/>
        <w:rPr>
          <w:rFonts w:eastAsia="Calibri" w:cs="Arial"/>
          <w:lang w:val="en-IE" w:eastAsia="en-IE"/>
        </w:rPr>
      </w:pPr>
      <w:r w:rsidRPr="00BA1486">
        <w:rPr>
          <w:rFonts w:eastAsia="Calibri"/>
          <w:lang w:val="en-IE" w:eastAsia="en-IE"/>
        </w:rPr>
        <w:t>22.</w:t>
      </w:r>
      <w:r w:rsidRPr="00BA1486">
        <w:rPr>
          <w:rFonts w:eastAsia="Calibri"/>
          <w:lang w:val="en-IE" w:eastAsia="en-IE"/>
        </w:rPr>
        <w:tab/>
      </w:r>
      <w:r w:rsidR="00BA1486" w:rsidRPr="00BA1486">
        <w:rPr>
          <w:rFonts w:eastAsia="Calibri" w:cs="Arial"/>
          <w:lang w:val="en-IE" w:eastAsia="en-IE"/>
        </w:rPr>
        <w:t>In December 2013, the then Ombudsman for Children, Ms. Emily Logan, was commissioned on a personal basis by the Minister for Justice and Equality to carry out a special inquiry into the removal</w:t>
      </w:r>
      <w:r w:rsidR="004645F9">
        <w:rPr>
          <w:rFonts w:eastAsia="Calibri" w:cs="Arial"/>
          <w:lang w:val="en-IE" w:eastAsia="en-IE"/>
        </w:rPr>
        <w:t xml:space="preserve"> </w:t>
      </w:r>
      <w:r w:rsidR="00BA1486" w:rsidRPr="00BA1486">
        <w:rPr>
          <w:rFonts w:eastAsia="Calibri" w:cs="Arial"/>
          <w:lang w:val="en-IE" w:eastAsia="en-IE"/>
        </w:rPr>
        <w:t xml:space="preserve">by An Garda Síochána of two Roma children from their families. </w:t>
      </w:r>
    </w:p>
    <w:p w:rsidR="00BA1486" w:rsidRPr="00BA1486" w:rsidRDefault="00CD0707" w:rsidP="00CD0707">
      <w:pPr>
        <w:pStyle w:val="SingleTxtG"/>
        <w:rPr>
          <w:rFonts w:eastAsia="Calibri" w:cs="Arial"/>
          <w:lang w:val="en-IE" w:eastAsia="en-IE"/>
        </w:rPr>
      </w:pPr>
      <w:r w:rsidRPr="00BA1486">
        <w:rPr>
          <w:rFonts w:eastAsia="Calibri"/>
          <w:lang w:val="en-IE" w:eastAsia="en-IE"/>
        </w:rPr>
        <w:t>23.</w:t>
      </w:r>
      <w:r w:rsidRPr="00BA1486">
        <w:rPr>
          <w:rFonts w:eastAsia="Calibri"/>
          <w:lang w:val="en-IE" w:eastAsia="en-IE"/>
        </w:rPr>
        <w:tab/>
      </w:r>
      <w:r w:rsidR="00BA1486" w:rsidRPr="00BA1486">
        <w:rPr>
          <w:rFonts w:eastAsia="Calibri" w:cs="Arial"/>
          <w:lang w:val="en-IE" w:eastAsia="en-IE"/>
        </w:rPr>
        <w:t>One of the key recommendations made by Ms Logan in her 2014 Report of the investigation was that an assessment of the needs of the Roma community be undertaken.</w:t>
      </w:r>
      <w:r w:rsidR="004645F9">
        <w:rPr>
          <w:rFonts w:eastAsia="Calibri" w:cs="Arial"/>
          <w:lang w:val="en-IE" w:eastAsia="en-IE"/>
        </w:rPr>
        <w:t xml:space="preserve"> </w:t>
      </w:r>
      <w:r w:rsidR="00BA1486" w:rsidRPr="00BA1486">
        <w:rPr>
          <w:rFonts w:eastAsia="Calibri" w:cs="Arial"/>
          <w:lang w:val="en-IE" w:eastAsia="en-IE"/>
        </w:rPr>
        <w:t xml:space="preserve">That assessment is being undertaken in partnership with a leading Traveller and Roma NGO </w:t>
      </w:r>
      <w:r w:rsidR="004645F9">
        <w:rPr>
          <w:rFonts w:eastAsia="Calibri" w:cs="Arial"/>
          <w:lang w:val="en-IE" w:eastAsia="en-IE"/>
        </w:rPr>
        <w:t>—</w:t>
      </w:r>
      <w:r w:rsidR="00BA1486" w:rsidRPr="00BA1486">
        <w:rPr>
          <w:rFonts w:eastAsia="Calibri" w:cs="Arial"/>
          <w:lang w:val="en-IE" w:eastAsia="en-IE"/>
        </w:rPr>
        <w:t xml:space="preserve"> </w:t>
      </w:r>
      <w:proofErr w:type="spellStart"/>
      <w:r w:rsidR="00BA1486" w:rsidRPr="00BA1486">
        <w:rPr>
          <w:rFonts w:eastAsia="Calibri" w:cs="Arial"/>
          <w:lang w:val="en-IE" w:eastAsia="en-IE"/>
        </w:rPr>
        <w:t>Pavee</w:t>
      </w:r>
      <w:proofErr w:type="spellEnd"/>
      <w:r w:rsidR="00BA1486" w:rsidRPr="00BA1486">
        <w:rPr>
          <w:rFonts w:eastAsia="Calibri" w:cs="Arial"/>
          <w:lang w:val="en-IE" w:eastAsia="en-IE"/>
        </w:rPr>
        <w:t xml:space="preserve"> Point </w:t>
      </w:r>
      <w:r w:rsidR="004645F9">
        <w:rPr>
          <w:rFonts w:eastAsia="Calibri" w:cs="Arial"/>
          <w:lang w:val="en-IE" w:eastAsia="en-IE"/>
        </w:rPr>
        <w:t>—</w:t>
      </w:r>
      <w:r w:rsidR="00BA1486" w:rsidRPr="00BA1486">
        <w:rPr>
          <w:rFonts w:eastAsia="Calibri" w:cs="Arial"/>
          <w:lang w:val="en-IE" w:eastAsia="en-IE"/>
        </w:rPr>
        <w:t xml:space="preserve"> and is expected to be completed by the end of 2015.</w:t>
      </w:r>
      <w:r w:rsidR="004645F9">
        <w:rPr>
          <w:rFonts w:eastAsia="Calibri" w:cs="Arial"/>
          <w:lang w:val="en-IE" w:eastAsia="en-IE"/>
        </w:rPr>
        <w:t xml:space="preserve"> </w:t>
      </w:r>
      <w:r w:rsidR="00BA1486" w:rsidRPr="00BA1486">
        <w:rPr>
          <w:rFonts w:eastAsia="Calibri" w:cs="Arial"/>
          <w:lang w:val="en-IE" w:eastAsia="en-IE"/>
        </w:rPr>
        <w:t>The completed assessment will inform consideration of whether an up-dated needs assessment of the Traveller community could usefully be undertaken.</w:t>
      </w:r>
    </w:p>
    <w:p w:rsidR="00BA1486" w:rsidRPr="00BA1486" w:rsidRDefault="00BA1486" w:rsidP="00CD0707">
      <w:pPr>
        <w:pStyle w:val="H23G"/>
        <w:rPr>
          <w:rFonts w:eastAsia="Calibri"/>
          <w:lang w:val="en-IE" w:eastAsia="en-IE"/>
        </w:rPr>
      </w:pPr>
      <w:r>
        <w:rPr>
          <w:rFonts w:eastAsia="Calibri"/>
          <w:lang w:val="en-IE" w:eastAsia="en-IE"/>
        </w:rPr>
        <w:tab/>
      </w:r>
      <w:r w:rsidRPr="00BA1486">
        <w:rPr>
          <w:rFonts w:eastAsia="Calibri"/>
          <w:lang w:val="en-IE" w:eastAsia="en-IE"/>
        </w:rPr>
        <w:t>4.</w:t>
      </w:r>
      <w:r w:rsidRPr="00BA1486">
        <w:rPr>
          <w:rFonts w:eastAsia="Calibri"/>
          <w:lang w:val="en-IE" w:eastAsia="en-IE"/>
        </w:rPr>
        <w:tab/>
        <w:t xml:space="preserve">Please provide clarification on allegations of the “Garda PULSE” system for law enforcement being misused to categorize and record “children of Travellers” as criminals on the sole basis of their ethnicity. </w:t>
      </w:r>
    </w:p>
    <w:p w:rsidR="00BA1486" w:rsidRPr="00BA1486" w:rsidRDefault="00BA1486" w:rsidP="00BF3870">
      <w:pPr>
        <w:pStyle w:val="H23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Response:</w:t>
      </w:r>
    </w:p>
    <w:p w:rsidR="00BA1486" w:rsidRPr="00BA1486" w:rsidRDefault="00CD0707" w:rsidP="00CD0707">
      <w:pPr>
        <w:pStyle w:val="SingleTxtG"/>
        <w:rPr>
          <w:rFonts w:eastAsia="Calibri" w:cs="Arial"/>
          <w:lang w:val="en-IE" w:eastAsia="en-IE"/>
        </w:rPr>
      </w:pPr>
      <w:r w:rsidRPr="00BA1486">
        <w:rPr>
          <w:rFonts w:eastAsia="Calibri"/>
          <w:lang w:val="en-IE" w:eastAsia="en-IE"/>
        </w:rPr>
        <w:t>24.</w:t>
      </w:r>
      <w:r w:rsidRPr="00BA1486">
        <w:rPr>
          <w:rFonts w:eastAsia="Calibri"/>
          <w:lang w:val="en-IE" w:eastAsia="en-IE"/>
        </w:rPr>
        <w:tab/>
      </w:r>
      <w:r w:rsidR="00BA1486" w:rsidRPr="00BA1486">
        <w:rPr>
          <w:rFonts w:eastAsia="Calibri" w:cs="Arial"/>
          <w:lang w:val="en-IE" w:eastAsia="en-IE"/>
        </w:rPr>
        <w:t>The recording of a person’s details on PULSE, regardless of them being a child or an adult, does not denote confirmation or suspicion of criminality but must be considered in the context of each entry, which seeks to describe the circumstances of the interaction with An Garda Síochána.</w:t>
      </w:r>
      <w:r w:rsidR="004645F9">
        <w:rPr>
          <w:rFonts w:eastAsia="Calibri" w:cs="Arial"/>
          <w:lang w:val="en-IE" w:eastAsia="en-IE"/>
        </w:rPr>
        <w:t xml:space="preserve"> </w:t>
      </w:r>
      <w:r w:rsidR="00BA1486" w:rsidRPr="00BA1486">
        <w:rPr>
          <w:rFonts w:eastAsia="Calibri" w:cs="Arial"/>
          <w:lang w:val="en-IE" w:eastAsia="en-IE"/>
        </w:rPr>
        <w:t>Generally, a person is assigned a PULSE Identification Number following their first interaction with An Garda Síochána.</w:t>
      </w:r>
      <w:r w:rsidR="004645F9">
        <w:rPr>
          <w:rFonts w:eastAsia="Calibri" w:cs="Arial"/>
          <w:lang w:val="en-IE" w:eastAsia="en-IE"/>
        </w:rPr>
        <w:t xml:space="preserve"> </w:t>
      </w:r>
      <w:r w:rsidR="00BA1486" w:rsidRPr="00BA1486">
        <w:rPr>
          <w:rFonts w:eastAsia="Calibri" w:cs="Arial"/>
          <w:lang w:val="en-IE" w:eastAsia="en-IE"/>
        </w:rPr>
        <w:t>This could be, inter alia, as an injured party, witness, a suspect, suspected offender or through the intelligence system.</w:t>
      </w:r>
      <w:r w:rsidR="004645F9">
        <w:rPr>
          <w:rFonts w:eastAsia="Calibri" w:cs="Arial"/>
          <w:lang w:val="en-IE" w:eastAsia="en-IE"/>
        </w:rPr>
        <w:t xml:space="preserve"> </w:t>
      </w:r>
      <w:r w:rsidR="00BA1486" w:rsidRPr="00BA1486">
        <w:rPr>
          <w:rFonts w:eastAsia="Calibri" w:cs="Arial"/>
          <w:lang w:val="en-IE" w:eastAsia="en-IE"/>
        </w:rPr>
        <w:t>This PULSE Identification number is intended to be a unique identifier for any future interactions, of any nature, that person has with An Garda Síochána.</w:t>
      </w:r>
    </w:p>
    <w:p w:rsidR="00BA1486" w:rsidRPr="00BA1486" w:rsidRDefault="00CD0707" w:rsidP="00CD0707">
      <w:pPr>
        <w:pStyle w:val="SingleTxtG"/>
        <w:rPr>
          <w:rFonts w:eastAsia="Calibri" w:cs="Arial"/>
          <w:lang w:val="en-IE" w:eastAsia="en-IE"/>
        </w:rPr>
      </w:pPr>
      <w:r w:rsidRPr="00BA1486">
        <w:rPr>
          <w:rFonts w:eastAsia="Calibri"/>
          <w:lang w:val="en-IE" w:eastAsia="en-IE"/>
        </w:rPr>
        <w:t>25.</w:t>
      </w:r>
      <w:r w:rsidRPr="00BA1486">
        <w:rPr>
          <w:rFonts w:eastAsia="Calibri"/>
          <w:lang w:val="en-IE" w:eastAsia="en-IE"/>
        </w:rPr>
        <w:tab/>
      </w:r>
      <w:r w:rsidR="00BA1486" w:rsidRPr="00BA1486">
        <w:rPr>
          <w:rFonts w:eastAsia="Calibri" w:cs="Arial"/>
          <w:lang w:val="en-IE" w:eastAsia="en-IE"/>
        </w:rPr>
        <w:t>Regarding the specific issue raised, An Garda Síochána is conducting an analysis of PULSE Intelligence records which have children linked to them and the analysis to-date shows that approximately half of the entries have nationalities recorded and within the nationalities that have been recorded it is impossible to extract how many of them are from the travelling community, as they are not recorded as such on PULSE. This analysis remains ongoing.</w:t>
      </w:r>
    </w:p>
    <w:p w:rsidR="00BA1486" w:rsidRPr="00BA1486" w:rsidRDefault="00CD0707" w:rsidP="00CD0707">
      <w:pPr>
        <w:pStyle w:val="SingleTxtG"/>
        <w:rPr>
          <w:rFonts w:eastAsia="Calibri" w:cs="Arial"/>
          <w:lang w:val="en-IE" w:eastAsia="en-IE"/>
        </w:rPr>
      </w:pPr>
      <w:r w:rsidRPr="00BA1486">
        <w:rPr>
          <w:rFonts w:eastAsia="Calibri"/>
          <w:lang w:val="en-IE" w:eastAsia="en-IE"/>
        </w:rPr>
        <w:t>26.</w:t>
      </w:r>
      <w:r w:rsidRPr="00BA1486">
        <w:rPr>
          <w:rFonts w:eastAsia="Calibri"/>
          <w:lang w:val="en-IE" w:eastAsia="en-IE"/>
        </w:rPr>
        <w:tab/>
      </w:r>
      <w:r w:rsidR="00BA1486" w:rsidRPr="00BA1486">
        <w:rPr>
          <w:rFonts w:eastAsia="Calibri" w:cs="Arial"/>
          <w:lang w:val="en-IE" w:eastAsia="en-IE"/>
        </w:rPr>
        <w:t>Members of the Travelling community, adult or children, are not recorded on PULSE on the basis of their ethnicity. The PULSE system is not being misused in the manner alleged.</w:t>
      </w:r>
    </w:p>
    <w:p w:rsidR="00BA1486" w:rsidRPr="00BA1486" w:rsidRDefault="00BA1486" w:rsidP="00CD0707">
      <w:pPr>
        <w:pStyle w:val="H23G"/>
        <w:rPr>
          <w:rFonts w:eastAsia="Calibri"/>
          <w:lang w:val="en-IE" w:eastAsia="en-IE"/>
        </w:rPr>
      </w:pPr>
      <w:r>
        <w:rPr>
          <w:rFonts w:eastAsia="Calibri"/>
          <w:lang w:val="en-IE" w:eastAsia="en-IE"/>
        </w:rPr>
        <w:tab/>
      </w:r>
      <w:r w:rsidRPr="00BA1486">
        <w:rPr>
          <w:rFonts w:eastAsia="Calibri"/>
          <w:lang w:val="en-IE" w:eastAsia="en-IE"/>
        </w:rPr>
        <w:t>5.</w:t>
      </w:r>
      <w:r w:rsidRPr="00BA1486">
        <w:rPr>
          <w:rFonts w:eastAsia="Calibri"/>
          <w:lang w:val="en-IE" w:eastAsia="en-IE"/>
        </w:rPr>
        <w:tab/>
        <w:t xml:space="preserve">Please provide information on measures taken to ensure freedom of conscience, religion and belief for children. In doing so, please include information on measures to ensure that children are not denied placement in schools on the basis of religion. Please also provide information on measures taken to ensure children have the right to opt-out of religious classes and/or attend alternatives to such classes in accordance with their beliefs. </w:t>
      </w:r>
    </w:p>
    <w:p w:rsidR="00BA1486" w:rsidRPr="00BA1486" w:rsidRDefault="00BA1486" w:rsidP="00BF3870">
      <w:pPr>
        <w:pStyle w:val="H23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Response:</w:t>
      </w:r>
    </w:p>
    <w:p w:rsidR="00BA1486" w:rsidRPr="00BA1486" w:rsidRDefault="00CD0707" w:rsidP="00CD0707">
      <w:pPr>
        <w:pStyle w:val="SingleTxtG"/>
        <w:rPr>
          <w:rFonts w:eastAsia="Calibri" w:cs="Arial"/>
          <w:lang w:val="en-IE" w:eastAsia="en-IE"/>
        </w:rPr>
      </w:pPr>
      <w:r w:rsidRPr="00BA1486">
        <w:rPr>
          <w:rFonts w:eastAsia="Calibri"/>
          <w:lang w:val="en-IE" w:eastAsia="en-IE"/>
        </w:rPr>
        <w:t>27.</w:t>
      </w:r>
      <w:r w:rsidRPr="00BA1486">
        <w:rPr>
          <w:rFonts w:eastAsia="Calibri"/>
          <w:lang w:val="en-IE" w:eastAsia="en-IE"/>
        </w:rPr>
        <w:tab/>
      </w:r>
      <w:r w:rsidR="00BA1486" w:rsidRPr="00BA1486">
        <w:rPr>
          <w:rFonts w:eastAsia="Calibri" w:cs="Arial"/>
          <w:lang w:val="en-IE" w:eastAsia="en-IE"/>
        </w:rPr>
        <w:t>Article 44 of the Constitution specifically protects religious freedom. The Constitution also protects the right to freedom of expression of convictions and opinions.</w:t>
      </w:r>
    </w:p>
    <w:p w:rsidR="00BA1486" w:rsidRPr="00BA1486" w:rsidRDefault="00CD0707" w:rsidP="00CD0707">
      <w:pPr>
        <w:pStyle w:val="SingleTxtG"/>
        <w:rPr>
          <w:rFonts w:eastAsia="Calibri" w:cs="Arial"/>
          <w:lang w:val="en-IE" w:eastAsia="en-IE"/>
        </w:rPr>
      </w:pPr>
      <w:r w:rsidRPr="00BA1486">
        <w:rPr>
          <w:rFonts w:eastAsia="Calibri"/>
          <w:lang w:val="en-IE" w:eastAsia="en-IE"/>
        </w:rPr>
        <w:t>28.</w:t>
      </w:r>
      <w:r w:rsidRPr="00BA1486">
        <w:rPr>
          <w:rFonts w:eastAsia="Calibri"/>
          <w:lang w:val="en-IE" w:eastAsia="en-IE"/>
        </w:rPr>
        <w:tab/>
      </w:r>
      <w:r w:rsidR="00BA1486" w:rsidRPr="00BA1486">
        <w:rPr>
          <w:rFonts w:eastAsia="Calibri" w:cs="Arial"/>
          <w:lang w:val="en-IE" w:eastAsia="en-IE"/>
        </w:rPr>
        <w:t>Ireland has strong legislative protection against discrimination on 9 grounds, including religious belief, in the Equal Status Acts, which provide for protection against discrimination in the provision of goods and services.</w:t>
      </w:r>
      <w:r w:rsidR="004645F9">
        <w:rPr>
          <w:rFonts w:eastAsia="Calibri" w:cs="Arial"/>
          <w:lang w:val="en-IE" w:eastAsia="en-IE"/>
        </w:rPr>
        <w:t xml:space="preserve"> </w:t>
      </w:r>
      <w:r w:rsidR="00BA1486" w:rsidRPr="00BA1486">
        <w:rPr>
          <w:rFonts w:eastAsia="Calibri" w:cs="Arial"/>
          <w:lang w:val="en-IE" w:eastAsia="en-IE"/>
        </w:rPr>
        <w:t>The legislation provides for remedies for those who have suffered discrimination.</w:t>
      </w:r>
      <w:r w:rsidR="004645F9">
        <w:rPr>
          <w:rFonts w:eastAsia="Calibri" w:cs="Arial"/>
          <w:lang w:val="en-IE" w:eastAsia="en-IE"/>
        </w:rPr>
        <w:t xml:space="preserve"> </w:t>
      </w:r>
    </w:p>
    <w:p w:rsidR="00BA1486" w:rsidRPr="00BA1486" w:rsidRDefault="00CD0707" w:rsidP="00CD0707">
      <w:pPr>
        <w:pStyle w:val="SingleTxtG"/>
        <w:rPr>
          <w:rFonts w:eastAsia="Calibri" w:cs="Arial"/>
          <w:lang w:val="en-IE" w:eastAsia="en-IE"/>
        </w:rPr>
      </w:pPr>
      <w:bookmarkStart w:id="1" w:name="OLE_LINK1"/>
      <w:bookmarkStart w:id="2" w:name="OLE_LINK2"/>
      <w:r w:rsidRPr="00BA1486">
        <w:rPr>
          <w:rFonts w:eastAsia="Calibri"/>
          <w:lang w:val="en-IE" w:eastAsia="en-IE"/>
        </w:rPr>
        <w:t>29.</w:t>
      </w:r>
      <w:r w:rsidRPr="00BA1486">
        <w:rPr>
          <w:rFonts w:eastAsia="Calibri"/>
          <w:lang w:val="en-IE" w:eastAsia="en-IE"/>
        </w:rPr>
        <w:tab/>
      </w:r>
      <w:r w:rsidR="00BA1486" w:rsidRPr="00BA1486">
        <w:rPr>
          <w:rFonts w:eastAsia="Calibri" w:cs="Arial"/>
          <w:lang w:val="en-IE" w:eastAsia="en-IE"/>
        </w:rPr>
        <w:t>It is the responsibility of the managerial authorities of all schools to implement an enrolment policy in accordance with the Education Act, 1998. The enrolment policy must be non-discriminatory and must be applied fairly in respect of all applicants.</w:t>
      </w:r>
    </w:p>
    <w:p w:rsidR="00BA1486" w:rsidRPr="00BA1486" w:rsidRDefault="00CD0707" w:rsidP="00CD0707">
      <w:pPr>
        <w:pStyle w:val="SingleTxtG"/>
        <w:rPr>
          <w:rFonts w:eastAsia="Calibri" w:cs="Arial"/>
          <w:lang w:val="en-IE" w:eastAsia="en-IE"/>
        </w:rPr>
      </w:pPr>
      <w:r w:rsidRPr="00BA1486">
        <w:rPr>
          <w:rFonts w:eastAsia="Calibri"/>
          <w:lang w:val="en-IE" w:eastAsia="en-IE"/>
        </w:rPr>
        <w:t>30.</w:t>
      </w:r>
      <w:r w:rsidRPr="00BA1486">
        <w:rPr>
          <w:rFonts w:eastAsia="Calibri"/>
          <w:lang w:val="en-IE" w:eastAsia="en-IE"/>
        </w:rPr>
        <w:tab/>
      </w:r>
      <w:r w:rsidR="00BA1486" w:rsidRPr="00BA1486">
        <w:rPr>
          <w:rFonts w:eastAsia="Calibri" w:cs="Arial"/>
          <w:lang w:val="en-IE" w:eastAsia="en-IE"/>
        </w:rPr>
        <w:t>The Equal Status Act, 2000 which outlaws discrimination in relation to the admission of a student, makes provision for exemptions to apply in the case of single sex schools and in the case of schools where the objective is to provide education in an environment that promotes certain religious values.</w:t>
      </w:r>
    </w:p>
    <w:p w:rsidR="00BA1486" w:rsidRPr="00BA1486" w:rsidRDefault="00CD0707" w:rsidP="00CD0707">
      <w:pPr>
        <w:pStyle w:val="SingleTxtG"/>
        <w:rPr>
          <w:rFonts w:eastAsia="Calibri" w:cs="Arial"/>
          <w:lang w:val="en-IE" w:eastAsia="en-IE"/>
        </w:rPr>
      </w:pPr>
      <w:r w:rsidRPr="00BA1486">
        <w:rPr>
          <w:rFonts w:eastAsia="Calibri"/>
          <w:lang w:val="en-IE" w:eastAsia="en-IE"/>
        </w:rPr>
        <w:t>31.</w:t>
      </w:r>
      <w:r w:rsidRPr="00BA1486">
        <w:rPr>
          <w:rFonts w:eastAsia="Calibri"/>
          <w:lang w:val="en-IE" w:eastAsia="en-IE"/>
        </w:rPr>
        <w:tab/>
      </w:r>
      <w:r w:rsidR="00BA1486" w:rsidRPr="00BA1486">
        <w:rPr>
          <w:rFonts w:eastAsia="Calibri" w:cs="Arial"/>
          <w:lang w:val="en-IE" w:eastAsia="en-IE"/>
        </w:rPr>
        <w:t xml:space="preserve">The Education (Admission to Schools) Bill </w:t>
      </w:r>
      <w:proofErr w:type="gramStart"/>
      <w:r w:rsidR="00BA1486" w:rsidRPr="00BA1486">
        <w:rPr>
          <w:rFonts w:eastAsia="Calibri" w:cs="Arial"/>
          <w:lang w:val="en-IE" w:eastAsia="en-IE"/>
        </w:rPr>
        <w:t>which</w:t>
      </w:r>
      <w:proofErr w:type="gramEnd"/>
      <w:r w:rsidR="00BA1486" w:rsidRPr="00BA1486">
        <w:rPr>
          <w:rFonts w:eastAsia="Calibri" w:cs="Arial"/>
          <w:lang w:val="en-IE" w:eastAsia="en-IE"/>
        </w:rPr>
        <w:t xml:space="preserve"> was published in 2015 proposes to introduce a number of important changes to make enrolment policies fairer and more transparent.</w:t>
      </w:r>
    </w:p>
    <w:p w:rsidR="00BA1486" w:rsidRPr="00BA1486" w:rsidRDefault="00CD0707" w:rsidP="00CD0707">
      <w:pPr>
        <w:pStyle w:val="SingleTxtG"/>
        <w:rPr>
          <w:rFonts w:eastAsia="Calibri" w:cs="Arial"/>
          <w:lang w:val="en-IE" w:eastAsia="en-IE"/>
        </w:rPr>
      </w:pPr>
      <w:r w:rsidRPr="00BA1486">
        <w:rPr>
          <w:rFonts w:eastAsia="Calibri"/>
          <w:lang w:val="en-IE" w:eastAsia="en-IE"/>
        </w:rPr>
        <w:t>32.</w:t>
      </w:r>
      <w:r w:rsidRPr="00BA1486">
        <w:rPr>
          <w:rFonts w:eastAsia="Calibri"/>
          <w:lang w:val="en-IE" w:eastAsia="en-IE"/>
        </w:rPr>
        <w:tab/>
      </w:r>
      <w:r w:rsidR="00BA1486" w:rsidRPr="00BA1486">
        <w:rPr>
          <w:rFonts w:eastAsia="Calibri" w:cs="Arial"/>
          <w:lang w:val="en-IE" w:eastAsia="en-IE"/>
        </w:rPr>
        <w:t xml:space="preserve">The Bill and its associated regulations </w:t>
      </w:r>
      <w:proofErr w:type="gramStart"/>
      <w:r w:rsidR="00BA1486" w:rsidRPr="00BA1486">
        <w:rPr>
          <w:rFonts w:eastAsia="Calibri" w:cs="Arial"/>
          <w:lang w:val="en-IE" w:eastAsia="en-IE"/>
        </w:rPr>
        <w:t>aims</w:t>
      </w:r>
      <w:proofErr w:type="gramEnd"/>
      <w:r w:rsidR="00BA1486" w:rsidRPr="00BA1486">
        <w:rPr>
          <w:rFonts w:eastAsia="Calibri" w:cs="Arial"/>
          <w:lang w:val="en-IE" w:eastAsia="en-IE"/>
        </w:rPr>
        <w:t xml:space="preserve"> to create a more parent-friendly, equitable and consistent approach to how school admissions policy should operate for all 4,000 plus primary and post-primary schools.</w:t>
      </w:r>
      <w:r w:rsidR="004645F9">
        <w:rPr>
          <w:rFonts w:eastAsia="Calibri" w:cs="Arial"/>
          <w:lang w:val="en-IE" w:eastAsia="en-IE"/>
        </w:rPr>
        <w:t xml:space="preserve"> </w:t>
      </w:r>
      <w:r w:rsidR="00BA1486" w:rsidRPr="00BA1486">
        <w:rPr>
          <w:rFonts w:eastAsia="Calibri" w:cs="Arial"/>
          <w:lang w:val="en-IE" w:eastAsia="en-IE"/>
        </w:rPr>
        <w:t xml:space="preserve">It makes provision for new powers for the National Council for Special Education and the Child and Family Agency to designate a school place for those children who might not otherwise be offered a place. </w:t>
      </w:r>
    </w:p>
    <w:p w:rsidR="00BA1486" w:rsidRPr="00BA1486" w:rsidRDefault="00CD0707" w:rsidP="00CD0707">
      <w:pPr>
        <w:pStyle w:val="SingleTxtG"/>
        <w:rPr>
          <w:rFonts w:eastAsia="Calibri" w:cs="Arial"/>
          <w:lang w:val="en-IE" w:eastAsia="en-IE"/>
        </w:rPr>
      </w:pPr>
      <w:r w:rsidRPr="00BA1486">
        <w:rPr>
          <w:rFonts w:eastAsia="Calibri"/>
          <w:lang w:val="en-IE" w:eastAsia="en-IE"/>
        </w:rPr>
        <w:t>33.</w:t>
      </w:r>
      <w:r w:rsidRPr="00BA1486">
        <w:rPr>
          <w:rFonts w:eastAsia="Calibri"/>
          <w:lang w:val="en-IE" w:eastAsia="en-IE"/>
        </w:rPr>
        <w:tab/>
      </w:r>
      <w:r w:rsidR="00BA1486" w:rsidRPr="00BA1486">
        <w:rPr>
          <w:rFonts w:eastAsia="Calibri" w:cs="Arial"/>
          <w:lang w:val="en-IE" w:eastAsia="en-IE"/>
        </w:rPr>
        <w:t>The Bill, while including provision for the exemptions applicable under equality legislation, requires schools to explicitly state in the school</w:t>
      </w:r>
      <w:r w:rsidR="004645F9">
        <w:rPr>
          <w:rFonts w:eastAsia="Calibri" w:cs="Arial"/>
          <w:lang w:val="en-IE" w:eastAsia="en-IE"/>
        </w:rPr>
        <w:t>’</w:t>
      </w:r>
      <w:r w:rsidR="00BA1486" w:rsidRPr="00BA1486">
        <w:rPr>
          <w:rFonts w:eastAsia="Calibri" w:cs="Arial"/>
          <w:lang w:val="en-IE" w:eastAsia="en-IE"/>
        </w:rPr>
        <w:t xml:space="preserve">s admission policy that it will not discriminate against an applicant for admission on the grounds of disability, special educational needs, sexual orientation, </w:t>
      </w:r>
      <w:proofErr w:type="gramStart"/>
      <w:r w:rsidR="00BA1486" w:rsidRPr="00BA1486">
        <w:rPr>
          <w:rFonts w:eastAsia="Calibri" w:cs="Arial"/>
          <w:lang w:val="en-IE" w:eastAsia="en-IE"/>
        </w:rPr>
        <w:t>family</w:t>
      </w:r>
      <w:proofErr w:type="gramEnd"/>
      <w:r w:rsidR="00BA1486" w:rsidRPr="00BA1486">
        <w:rPr>
          <w:rFonts w:eastAsia="Calibri" w:cs="Arial"/>
          <w:lang w:val="en-IE" w:eastAsia="en-IE"/>
        </w:rPr>
        <w:t xml:space="preserve"> status, membership of the traveller community, race, civil status, gender or religion. </w:t>
      </w:r>
    </w:p>
    <w:p w:rsidR="00BA1486" w:rsidRPr="00BA1486" w:rsidRDefault="00CD0707" w:rsidP="00CD0707">
      <w:pPr>
        <w:pStyle w:val="SingleTxtG"/>
        <w:rPr>
          <w:rFonts w:eastAsia="Calibri" w:cs="Arial"/>
          <w:lang w:val="en-IE" w:eastAsia="en-IE"/>
        </w:rPr>
      </w:pPr>
      <w:r w:rsidRPr="00BA1486">
        <w:rPr>
          <w:rFonts w:eastAsia="Calibri"/>
          <w:lang w:val="en-IE" w:eastAsia="en-IE"/>
        </w:rPr>
        <w:t>34.</w:t>
      </w:r>
      <w:r w:rsidRPr="00BA1486">
        <w:rPr>
          <w:rFonts w:eastAsia="Calibri"/>
          <w:lang w:val="en-IE" w:eastAsia="en-IE"/>
        </w:rPr>
        <w:tab/>
      </w:r>
      <w:r w:rsidR="00BA1486" w:rsidRPr="00BA1486">
        <w:rPr>
          <w:rFonts w:eastAsia="Calibri" w:cs="Arial"/>
          <w:lang w:val="en-IE" w:eastAsia="en-IE"/>
        </w:rPr>
        <w:t>The Bill also provides for schools to be required to publish an enrolment policy which will include details of the school</w:t>
      </w:r>
      <w:r w:rsidR="004645F9">
        <w:rPr>
          <w:rFonts w:eastAsia="Calibri" w:cs="Arial"/>
          <w:lang w:val="en-IE" w:eastAsia="en-IE"/>
        </w:rPr>
        <w:t>’</w:t>
      </w:r>
      <w:r w:rsidR="00BA1486" w:rsidRPr="00BA1486">
        <w:rPr>
          <w:rFonts w:eastAsia="Calibri" w:cs="Arial"/>
          <w:lang w:val="en-IE" w:eastAsia="en-IE"/>
        </w:rPr>
        <w:t>s arrangements for students who do not want to attend religious instruction.</w:t>
      </w:r>
    </w:p>
    <w:p w:rsidR="00BA1486" w:rsidRPr="00BA1486" w:rsidRDefault="00CD0707" w:rsidP="00CD0707">
      <w:pPr>
        <w:pStyle w:val="SingleTxtG"/>
        <w:rPr>
          <w:rFonts w:eastAsia="Calibri" w:cs="Arial"/>
          <w:lang w:val="en-IE" w:eastAsia="en-IE"/>
        </w:rPr>
      </w:pPr>
      <w:r w:rsidRPr="00BA1486">
        <w:rPr>
          <w:rFonts w:eastAsia="Calibri"/>
          <w:lang w:val="en-IE" w:eastAsia="en-IE"/>
        </w:rPr>
        <w:t>35.</w:t>
      </w:r>
      <w:r w:rsidRPr="00BA1486">
        <w:rPr>
          <w:rFonts w:eastAsia="Calibri"/>
          <w:lang w:val="en-IE" w:eastAsia="en-IE"/>
        </w:rPr>
        <w:tab/>
      </w:r>
      <w:r w:rsidR="00BA1486" w:rsidRPr="00BA1486">
        <w:rPr>
          <w:rFonts w:eastAsia="Calibri" w:cs="Arial"/>
          <w:lang w:val="en-IE" w:eastAsia="en-IE"/>
        </w:rPr>
        <w:t>The ongoing Patronage Divesting process creates greater primary school choice for parents in areas where there is not a demographic need for new school provision.</w:t>
      </w:r>
      <w:r w:rsidR="004645F9">
        <w:rPr>
          <w:rFonts w:eastAsia="Calibri" w:cs="Arial"/>
          <w:lang w:val="en-IE" w:eastAsia="en-IE"/>
        </w:rPr>
        <w:t xml:space="preserve"> </w:t>
      </w:r>
      <w:r w:rsidR="00BA1486" w:rsidRPr="00BA1486">
        <w:rPr>
          <w:rFonts w:eastAsia="Calibri" w:cs="Arial"/>
          <w:lang w:val="en-IE" w:eastAsia="en-IE"/>
        </w:rPr>
        <w:t>Parental preferences have indicated that there is sufficient parental demand supporting changes in school patronage in 28 of 43 areas surveyed. To date, eight new primary schools have been established under this process and intensive work is continuing with the main stakeholders to advance alternative Patron choices in the other areas for 2016 and beyond.</w:t>
      </w:r>
    </w:p>
    <w:bookmarkEnd w:id="1"/>
    <w:bookmarkEnd w:id="2"/>
    <w:p w:rsidR="00BA1486" w:rsidRPr="00BA1486" w:rsidRDefault="008E2983"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6.</w:t>
      </w:r>
      <w:r w:rsidR="00BA1486" w:rsidRPr="00BA1486">
        <w:rPr>
          <w:rFonts w:eastAsia="Calibri"/>
          <w:lang w:val="en-IE" w:eastAsia="en-IE"/>
        </w:rPr>
        <w:tab/>
        <w:t xml:space="preserve">Please provide detailed information on measures taken to combat sexual exploitation, violence and abuse against children, including: </w:t>
      </w:r>
    </w:p>
    <w:p w:rsidR="00BA1486" w:rsidRPr="00BA1486" w:rsidRDefault="008E2983" w:rsidP="00BF3870">
      <w:pPr>
        <w:pStyle w:val="H23G"/>
        <w:rPr>
          <w:rFonts w:eastAsia="Calibri"/>
          <w:lang w:val="en-IE" w:eastAsia="en-IE"/>
        </w:rPr>
      </w:pPr>
      <w:r>
        <w:rPr>
          <w:rFonts w:eastAsia="Calibri"/>
          <w:lang w:val="en-IE" w:eastAsia="en-IE"/>
        </w:rPr>
        <w:tab/>
        <w:t>(a)</w:t>
      </w:r>
      <w:r>
        <w:rPr>
          <w:rFonts w:eastAsia="Calibri"/>
          <w:lang w:val="en-IE" w:eastAsia="en-IE"/>
        </w:rPr>
        <w:tab/>
      </w:r>
      <w:r w:rsidR="00BA1486" w:rsidRPr="00BA1486">
        <w:rPr>
          <w:rFonts w:eastAsia="Calibri"/>
          <w:lang w:val="en-IE" w:eastAsia="en-IE"/>
        </w:rPr>
        <w:t xml:space="preserve">Measures taken to amend legislation to comply with the Convention as well as Directive 2011/93 EU on Combating the Sexual Abuse and Sexual Exploitation of Children and Child Pornography, particularly with regards to criminalizing the solicitation of children for sexual purposes; </w:t>
      </w:r>
    </w:p>
    <w:p w:rsidR="00BA1486" w:rsidRPr="00BA1486" w:rsidRDefault="008E2983" w:rsidP="00BF3870">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36.</w:t>
      </w:r>
      <w:r w:rsidRPr="008E2983">
        <w:rPr>
          <w:rFonts w:eastAsia="Calibri"/>
          <w:lang w:val="en-IE" w:eastAsia="en-IE"/>
        </w:rPr>
        <w:tab/>
      </w:r>
      <w:r w:rsidR="00BA1486" w:rsidRPr="008E2983">
        <w:rPr>
          <w:rFonts w:eastAsia="Calibri" w:cs="Arial"/>
          <w:lang w:val="en-IE" w:eastAsia="en-IE"/>
        </w:rPr>
        <w:t>Measures to combat these prohibited acts may be found in the following statutes: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Criminal Law (Rape) Act 1981</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Criminal Law (Rape) (Amendment) Act 1990</w:t>
      </w:r>
      <w:r w:rsidR="004645F9">
        <w:rPr>
          <w:rFonts w:eastAsia="Calibri"/>
          <w:lang w:val="en-US"/>
        </w:rPr>
        <w:t xml:space="preserve"> </w:t>
      </w:r>
      <w:r w:rsidR="00BA1486" w:rsidRPr="00BA1486">
        <w:rPr>
          <w:rFonts w:eastAsia="Calibri"/>
          <w:lang w:val="en-US"/>
        </w:rPr>
        <w:t>as amended by the Sex Offender Act 2001</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Criminal Law (Sexual Offences) Act 1993 as amended by the Criminal Law (Sexual Offences) (Amendment) Act 2007</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Child Trafficking and Porn</w:t>
      </w:r>
      <w:r w:rsidR="008E2983">
        <w:rPr>
          <w:rFonts w:eastAsia="Calibri"/>
          <w:lang w:val="en-US"/>
        </w:rPr>
        <w:t>ography Act 1998</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Criminal</w:t>
      </w:r>
      <w:r w:rsidR="008E2983">
        <w:rPr>
          <w:rFonts w:eastAsia="Calibri"/>
          <w:lang w:val="en-US"/>
        </w:rPr>
        <w:t xml:space="preserve"> Law (Sexual Offences) Act 2006</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Criminal Law (Sexual Offences) (Amendment) Act 2007</w:t>
      </w:r>
    </w:p>
    <w:p w:rsidR="00BA1486" w:rsidRPr="008E2983" w:rsidRDefault="00CD0707" w:rsidP="00CD0707">
      <w:pPr>
        <w:pStyle w:val="SingleTxtG"/>
        <w:rPr>
          <w:rFonts w:eastAsia="Calibri" w:cs="Arial"/>
          <w:lang w:val="en-IE" w:eastAsia="en-IE"/>
        </w:rPr>
      </w:pPr>
      <w:r w:rsidRPr="008E2983">
        <w:rPr>
          <w:rFonts w:eastAsia="Calibri"/>
          <w:lang w:val="en-IE" w:eastAsia="en-IE"/>
        </w:rPr>
        <w:t>37.</w:t>
      </w:r>
      <w:r w:rsidRPr="008E2983">
        <w:rPr>
          <w:rFonts w:eastAsia="Calibri"/>
          <w:lang w:val="en-IE" w:eastAsia="en-IE"/>
        </w:rPr>
        <w:tab/>
      </w:r>
      <w:r w:rsidR="00BA1486" w:rsidRPr="008E2983">
        <w:rPr>
          <w:rFonts w:eastAsia="Calibri" w:cs="Arial"/>
          <w:lang w:val="en-IE" w:eastAsia="en-IE"/>
        </w:rPr>
        <w:t xml:space="preserve">The Criminal Justice (Withholding of Information on Offences </w:t>
      </w:r>
      <w:proofErr w:type="gramStart"/>
      <w:r w:rsidR="00BA1486" w:rsidRPr="008E2983">
        <w:rPr>
          <w:rFonts w:eastAsia="Calibri" w:cs="Arial"/>
          <w:lang w:val="en-IE" w:eastAsia="en-IE"/>
        </w:rPr>
        <w:t>Against</w:t>
      </w:r>
      <w:proofErr w:type="gramEnd"/>
      <w:r w:rsidR="00BA1486" w:rsidRPr="008E2983">
        <w:rPr>
          <w:rFonts w:eastAsia="Calibri" w:cs="Arial"/>
          <w:lang w:val="en-IE" w:eastAsia="en-IE"/>
        </w:rPr>
        <w:t xml:space="preserve"> Children and Vulnerable Persons) Act 2012 also forms part of the legislative protections for children.</w:t>
      </w:r>
    </w:p>
    <w:p w:rsidR="00BA1486" w:rsidRPr="008E2983" w:rsidRDefault="00CD0707" w:rsidP="00CD0707">
      <w:pPr>
        <w:pStyle w:val="SingleTxtG"/>
        <w:rPr>
          <w:rFonts w:eastAsia="Calibri" w:cs="Arial"/>
          <w:lang w:val="en-IE" w:eastAsia="en-IE"/>
        </w:rPr>
      </w:pPr>
      <w:r w:rsidRPr="008E2983">
        <w:rPr>
          <w:rFonts w:eastAsia="Calibri"/>
          <w:lang w:val="en-IE" w:eastAsia="en-IE"/>
        </w:rPr>
        <w:t>38.</w:t>
      </w:r>
      <w:r w:rsidRPr="008E2983">
        <w:rPr>
          <w:rFonts w:eastAsia="Calibri"/>
          <w:lang w:val="en-IE" w:eastAsia="en-IE"/>
        </w:rPr>
        <w:tab/>
      </w:r>
      <w:r w:rsidR="00BA1486" w:rsidRPr="008E2983">
        <w:rPr>
          <w:rFonts w:eastAsia="Calibri" w:cs="Arial"/>
          <w:lang w:val="en-IE" w:eastAsia="en-IE"/>
        </w:rPr>
        <w:t>The Criminal Law (Human Trafficking) Act 2008 and the respective Amendment Act of 2013 contain specific provisions to combat the exploitation, including sexual exploitation, of trafficked children.</w:t>
      </w:r>
    </w:p>
    <w:p w:rsidR="00BA1486" w:rsidRPr="008E2983" w:rsidRDefault="00CD0707" w:rsidP="00CD0707">
      <w:pPr>
        <w:pStyle w:val="SingleTxtG"/>
        <w:rPr>
          <w:rFonts w:eastAsia="Calibri" w:cs="Arial"/>
          <w:lang w:val="en-IE" w:eastAsia="en-IE"/>
        </w:rPr>
      </w:pPr>
      <w:r w:rsidRPr="008E2983">
        <w:rPr>
          <w:rFonts w:eastAsia="Calibri"/>
          <w:lang w:val="en-IE" w:eastAsia="en-IE"/>
        </w:rPr>
        <w:t>39.</w:t>
      </w:r>
      <w:r w:rsidRPr="008E2983">
        <w:rPr>
          <w:rFonts w:eastAsia="Calibri"/>
          <w:lang w:val="en-IE" w:eastAsia="en-IE"/>
        </w:rPr>
        <w:tab/>
      </w:r>
      <w:r w:rsidR="00BA1486" w:rsidRPr="008E2983">
        <w:rPr>
          <w:rFonts w:eastAsia="Calibri" w:cs="Arial"/>
          <w:lang w:val="en-IE" w:eastAsia="en-IE"/>
        </w:rPr>
        <w:t>The substantive criminal law elements of the Second Optional Protocol have largely been implemented by the Child Trafficking and Pornography Act 1998 and the Criminal Law (Human Trafficking) Act 2008.</w:t>
      </w:r>
    </w:p>
    <w:p w:rsidR="00BA1486" w:rsidRPr="008E2983" w:rsidRDefault="00CD0707" w:rsidP="00CD0707">
      <w:pPr>
        <w:pStyle w:val="SingleTxtG"/>
        <w:rPr>
          <w:rFonts w:eastAsia="Calibri" w:cs="Arial"/>
          <w:lang w:val="en-IE" w:eastAsia="en-IE"/>
        </w:rPr>
      </w:pPr>
      <w:r w:rsidRPr="008E2983">
        <w:rPr>
          <w:rFonts w:eastAsia="Calibri"/>
          <w:lang w:val="en-IE" w:eastAsia="en-IE"/>
        </w:rPr>
        <w:t>40.</w:t>
      </w:r>
      <w:r w:rsidRPr="008E2983">
        <w:rPr>
          <w:rFonts w:eastAsia="Calibri"/>
          <w:lang w:val="en-IE" w:eastAsia="en-IE"/>
        </w:rPr>
        <w:tab/>
      </w:r>
      <w:r w:rsidR="00BA1486" w:rsidRPr="008E2983">
        <w:rPr>
          <w:rFonts w:eastAsia="Calibri" w:cs="Arial"/>
          <w:lang w:val="en-IE" w:eastAsia="en-IE"/>
        </w:rPr>
        <w:t>The Government has recently published the Criminal Law (Sexual Offences) Bill.</w:t>
      </w:r>
      <w:r w:rsidR="004645F9">
        <w:rPr>
          <w:rFonts w:eastAsia="Calibri" w:cs="Arial"/>
          <w:lang w:val="en-IE" w:eastAsia="en-IE"/>
        </w:rPr>
        <w:t xml:space="preserve"> </w:t>
      </w:r>
      <w:r w:rsidR="00BA1486" w:rsidRPr="008E2983">
        <w:rPr>
          <w:rFonts w:eastAsia="Calibri" w:cs="Arial"/>
          <w:lang w:val="en-IE" w:eastAsia="en-IE"/>
        </w:rPr>
        <w:t>The Bill includes wide ranging provisions to enhance the protection of children and vulnerable persons from sexual abuse and exploitation.</w:t>
      </w:r>
      <w:r w:rsidR="004645F9">
        <w:rPr>
          <w:rFonts w:eastAsia="Calibri" w:cs="Arial"/>
          <w:lang w:val="en-IE" w:eastAsia="en-IE"/>
        </w:rPr>
        <w:t xml:space="preserve"> </w:t>
      </w:r>
      <w:r w:rsidR="00BA1486" w:rsidRPr="008E2983">
        <w:rPr>
          <w:rFonts w:eastAsia="Calibri" w:cs="Arial"/>
          <w:lang w:val="en-IE" w:eastAsia="en-IE"/>
        </w:rPr>
        <w:t>When enacted, the Bill will comply with the criminal law provisions of a number of international legal instruments including Directive 2011/93/EU and the UN Optional Protocol to the Convention on the Rights of the Child on the sale of children, child prostitution and child pornography. The response to Question 7 in this Part also refers.</w:t>
      </w:r>
    </w:p>
    <w:p w:rsidR="00BA1486" w:rsidRPr="00BA1486" w:rsidRDefault="008E2983" w:rsidP="00BF3870">
      <w:pPr>
        <w:pStyle w:val="H23G"/>
        <w:rPr>
          <w:rFonts w:eastAsia="Calibri"/>
          <w:lang w:val="en-IE" w:eastAsia="en-IE"/>
        </w:rPr>
      </w:pPr>
      <w:r>
        <w:rPr>
          <w:rFonts w:eastAsia="Calibri"/>
          <w:lang w:val="en-IE" w:eastAsia="en-IE"/>
        </w:rPr>
        <w:tab/>
        <w:t>(b)</w:t>
      </w:r>
      <w:r w:rsidR="00BA1486" w:rsidRPr="00BA1486">
        <w:rPr>
          <w:rFonts w:eastAsia="Calibri"/>
          <w:lang w:val="en-IE" w:eastAsia="en-IE"/>
        </w:rPr>
        <w:tab/>
        <w:t>Establishing a comprehensive national strategy or a coordinating framework to</w:t>
      </w:r>
      <w:r w:rsidR="00131455">
        <w:rPr>
          <w:rFonts w:eastAsia="Calibri"/>
        </w:rPr>
        <w:t> </w:t>
      </w:r>
      <w:r w:rsidR="00BA1486" w:rsidRPr="00BA1486">
        <w:rPr>
          <w:rFonts w:eastAsia="Calibri"/>
          <w:lang w:val="en-IE" w:eastAsia="en-IE"/>
        </w:rPr>
        <w:t xml:space="preserve">eliminate violence against children; </w:t>
      </w:r>
    </w:p>
    <w:p w:rsidR="00BA1486" w:rsidRPr="00BA1486" w:rsidRDefault="008E2983" w:rsidP="00BF3870">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41.</w:t>
      </w:r>
      <w:r w:rsidRPr="008E2983">
        <w:rPr>
          <w:rFonts w:eastAsia="Calibri"/>
          <w:lang w:val="en-IE" w:eastAsia="en-IE"/>
        </w:rPr>
        <w:tab/>
      </w:r>
      <w:r w:rsidR="00BA1486" w:rsidRPr="008E2983">
        <w:rPr>
          <w:rFonts w:eastAsia="Calibri" w:cs="Arial"/>
          <w:lang w:val="en-IE" w:eastAsia="en-IE"/>
        </w:rPr>
        <w:t>Since the establishment of the Department of Children and Youth Affairs (DCYA) in 2011, there has been a significantly strengthened focus on, and implementation of, a co-ordinated approach to strategies relating to children.</w:t>
      </w:r>
      <w:r w:rsidR="004645F9">
        <w:rPr>
          <w:rFonts w:eastAsia="Calibri" w:cs="Arial"/>
          <w:lang w:val="en-IE" w:eastAsia="en-IE"/>
        </w:rPr>
        <w:t xml:space="preserve"> </w:t>
      </w:r>
      <w:r w:rsidR="00BA1486" w:rsidRPr="008E2983">
        <w:rPr>
          <w:rFonts w:eastAsia="Calibri" w:cs="Arial"/>
          <w:lang w:val="en-IE" w:eastAsia="en-IE"/>
        </w:rPr>
        <w:t>This approach was evident in the early subsequent establishment of a dedicated major child welfare and protection statutory body, the Child and Family Agency.</w:t>
      </w:r>
    </w:p>
    <w:p w:rsidR="00BA1486" w:rsidRPr="008E2983" w:rsidRDefault="00CD0707" w:rsidP="00CD0707">
      <w:pPr>
        <w:pStyle w:val="SingleTxtG"/>
        <w:rPr>
          <w:rFonts w:eastAsia="Calibri" w:cs="Arial"/>
          <w:lang w:val="en-IE" w:eastAsia="en-IE"/>
        </w:rPr>
      </w:pPr>
      <w:r w:rsidRPr="008E2983">
        <w:rPr>
          <w:rFonts w:eastAsia="Calibri"/>
          <w:lang w:val="en-IE" w:eastAsia="en-IE"/>
        </w:rPr>
        <w:t>42.</w:t>
      </w:r>
      <w:r w:rsidRPr="008E2983">
        <w:rPr>
          <w:rFonts w:eastAsia="Calibri"/>
          <w:lang w:val="en-IE" w:eastAsia="en-IE"/>
        </w:rPr>
        <w:tab/>
      </w:r>
      <w:r w:rsidR="00BA1486" w:rsidRPr="008E2983">
        <w:rPr>
          <w:rFonts w:eastAsia="Calibri" w:cs="Arial"/>
          <w:lang w:val="en-IE" w:eastAsia="en-IE"/>
        </w:rPr>
        <w:t>A coordinated strategic approach is at the heart of Better Outcomes, Brighter Futures which is a whole-of-Government national policy framework for children and young people.</w:t>
      </w:r>
      <w:r w:rsidR="004645F9">
        <w:rPr>
          <w:rFonts w:eastAsia="Calibri" w:cs="Arial"/>
          <w:lang w:val="en-IE" w:eastAsia="en-IE"/>
        </w:rPr>
        <w:t xml:space="preserve"> </w:t>
      </w:r>
      <w:r w:rsidR="00BA1486" w:rsidRPr="008E2983">
        <w:rPr>
          <w:rFonts w:eastAsia="Calibri" w:cs="Arial"/>
          <w:lang w:val="en-IE" w:eastAsia="en-IE"/>
        </w:rPr>
        <w:t>There is a clear implementation and accountability structure designed into the framework, which drives consultation, cross-government implementation, measurement and monitoring.</w:t>
      </w:r>
    </w:p>
    <w:p w:rsidR="00BA1486" w:rsidRPr="008E2983" w:rsidRDefault="00CD0707" w:rsidP="00CD0707">
      <w:pPr>
        <w:pStyle w:val="SingleTxtG"/>
        <w:rPr>
          <w:rFonts w:eastAsia="Calibri" w:cs="Arial"/>
          <w:lang w:val="en-IE" w:eastAsia="en-IE"/>
        </w:rPr>
      </w:pPr>
      <w:r w:rsidRPr="008E2983">
        <w:rPr>
          <w:rFonts w:eastAsia="Calibri"/>
          <w:lang w:val="en-IE" w:eastAsia="en-IE"/>
        </w:rPr>
        <w:t>43.</w:t>
      </w:r>
      <w:r w:rsidRPr="008E2983">
        <w:rPr>
          <w:rFonts w:eastAsia="Calibri"/>
          <w:lang w:val="en-IE" w:eastAsia="en-IE"/>
        </w:rPr>
        <w:tab/>
      </w:r>
      <w:r w:rsidR="00BA1486" w:rsidRPr="008E2983">
        <w:rPr>
          <w:rFonts w:eastAsia="Calibri" w:cs="Arial"/>
          <w:lang w:val="en-IE" w:eastAsia="en-IE"/>
        </w:rPr>
        <w:t>The framework’s five stated outcomes include keeping children and young people safe and protected from harm.</w:t>
      </w:r>
      <w:r w:rsidR="004645F9">
        <w:rPr>
          <w:rFonts w:eastAsia="Calibri" w:cs="Arial"/>
          <w:lang w:val="en-IE" w:eastAsia="en-IE"/>
        </w:rPr>
        <w:t xml:space="preserve"> </w:t>
      </w:r>
      <w:r w:rsidR="00BA1486" w:rsidRPr="008E2983">
        <w:rPr>
          <w:rFonts w:eastAsia="Calibri" w:cs="Arial"/>
          <w:lang w:val="en-IE" w:eastAsia="en-IE"/>
        </w:rPr>
        <w:t xml:space="preserve">There </w:t>
      </w:r>
      <w:proofErr w:type="gramStart"/>
      <w:r w:rsidR="00BA1486" w:rsidRPr="008E2983">
        <w:rPr>
          <w:rFonts w:eastAsia="Calibri" w:cs="Arial"/>
          <w:lang w:val="en-IE" w:eastAsia="en-IE"/>
        </w:rPr>
        <w:t>is</w:t>
      </w:r>
      <w:proofErr w:type="gramEnd"/>
      <w:r w:rsidR="00BA1486" w:rsidRPr="008E2983">
        <w:rPr>
          <w:rFonts w:eastAsia="Calibri" w:cs="Arial"/>
          <w:lang w:val="en-IE" w:eastAsia="en-IE"/>
        </w:rPr>
        <w:t xml:space="preserve"> a total of 24 commitments by Government associated with this outcome, such as placing elements of Children First on a statutory footing and introducing consolidated and reformed domestic violence legislation. Implementation of the commitments under this outcome involves numerous government departments and state agencies; the identified lead for most of these is either the DCYA or the Department of Justice and Equality.</w:t>
      </w:r>
    </w:p>
    <w:p w:rsidR="00BA1486" w:rsidRPr="00BA1486" w:rsidRDefault="008E2983" w:rsidP="00BF3870">
      <w:pPr>
        <w:pStyle w:val="H23G"/>
        <w:rPr>
          <w:rFonts w:eastAsia="Calibri"/>
          <w:lang w:val="en-IE" w:eastAsia="en-IE"/>
        </w:rPr>
      </w:pPr>
      <w:r>
        <w:rPr>
          <w:rFonts w:eastAsia="Calibri"/>
          <w:lang w:val="en-IE" w:eastAsia="en-IE"/>
        </w:rPr>
        <w:tab/>
        <w:t>(c)</w:t>
      </w:r>
      <w:r>
        <w:rPr>
          <w:rFonts w:eastAsia="Calibri"/>
          <w:lang w:val="en-IE" w:eastAsia="en-IE"/>
        </w:rPr>
        <w:tab/>
      </w:r>
      <w:r w:rsidR="00BA1486" w:rsidRPr="00BA1486">
        <w:rPr>
          <w:rFonts w:eastAsia="Calibri"/>
          <w:lang w:val="en-IE" w:eastAsia="en-IE"/>
        </w:rPr>
        <w:t xml:space="preserve">Measures for addressing child protection cases, including with regards to increasing the number of trained social workers and strengthening the human, technical and financial capacity of social work teams for addressing the significant backlog of such cases; </w:t>
      </w:r>
    </w:p>
    <w:p w:rsidR="00BA1486" w:rsidRPr="00BA1486" w:rsidRDefault="008E2983" w:rsidP="00BF3870">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44.</w:t>
      </w:r>
      <w:r w:rsidRPr="008E2983">
        <w:rPr>
          <w:rFonts w:eastAsia="Calibri"/>
          <w:lang w:val="en-IE" w:eastAsia="en-IE"/>
        </w:rPr>
        <w:tab/>
      </w:r>
      <w:r w:rsidR="00BA1486" w:rsidRPr="008E2983">
        <w:rPr>
          <w:rFonts w:eastAsia="Calibri" w:cs="Arial"/>
          <w:lang w:val="en-IE" w:eastAsia="en-IE"/>
        </w:rPr>
        <w:t>Child protection and welfare services are provided by the Child and Family Agency.</w:t>
      </w:r>
    </w:p>
    <w:p w:rsidR="00BA1486" w:rsidRPr="008E2983" w:rsidRDefault="00CD0707" w:rsidP="00CD0707">
      <w:pPr>
        <w:pStyle w:val="SingleTxtG"/>
        <w:rPr>
          <w:rFonts w:eastAsia="Calibri" w:cs="Arial"/>
          <w:lang w:val="en-IE" w:eastAsia="en-IE"/>
        </w:rPr>
      </w:pPr>
      <w:r w:rsidRPr="008E2983">
        <w:rPr>
          <w:rFonts w:eastAsia="Calibri"/>
          <w:lang w:val="en-IE" w:eastAsia="en-IE"/>
        </w:rPr>
        <w:t>45.</w:t>
      </w:r>
      <w:r w:rsidRPr="008E2983">
        <w:rPr>
          <w:rFonts w:eastAsia="Calibri"/>
          <w:lang w:val="en-IE" w:eastAsia="en-IE"/>
        </w:rPr>
        <w:tab/>
      </w:r>
      <w:r w:rsidR="00BA1486" w:rsidRPr="008E2983">
        <w:rPr>
          <w:rFonts w:eastAsia="Calibri" w:cs="Arial"/>
          <w:lang w:val="en-IE" w:eastAsia="en-IE"/>
        </w:rPr>
        <w:t xml:space="preserve">The Agency has developed standardised guidance for staff for the processing and management of child protection referrals and social work cases at all stages of intervention. </w:t>
      </w:r>
    </w:p>
    <w:p w:rsidR="00BA1486" w:rsidRPr="008E2983" w:rsidRDefault="00CD0707" w:rsidP="00CD0707">
      <w:pPr>
        <w:pStyle w:val="SingleTxtG"/>
        <w:rPr>
          <w:rFonts w:eastAsia="Calibri" w:cs="Arial"/>
          <w:lang w:val="en-IE" w:eastAsia="en-IE"/>
        </w:rPr>
      </w:pPr>
      <w:r w:rsidRPr="008E2983">
        <w:rPr>
          <w:rFonts w:eastAsia="Calibri"/>
          <w:lang w:val="en-IE" w:eastAsia="en-IE"/>
        </w:rPr>
        <w:t>46.</w:t>
      </w:r>
      <w:r w:rsidRPr="008E2983">
        <w:rPr>
          <w:rFonts w:eastAsia="Calibri"/>
          <w:lang w:val="en-IE" w:eastAsia="en-IE"/>
        </w:rPr>
        <w:tab/>
      </w:r>
      <w:r w:rsidR="00BA1486" w:rsidRPr="008E2983">
        <w:rPr>
          <w:rFonts w:eastAsia="Calibri" w:cs="Arial"/>
          <w:lang w:val="en-IE" w:eastAsia="en-IE"/>
        </w:rPr>
        <w:t>The Agency risk assesses the impact of vacancies on service provision on an on-going basis so that social work team numbers do not fall below what is considered necessary to provide a safe service.</w:t>
      </w:r>
      <w:r w:rsidR="004645F9">
        <w:rPr>
          <w:rFonts w:eastAsia="Calibri" w:cs="Arial"/>
          <w:lang w:val="en-IE" w:eastAsia="en-IE"/>
        </w:rPr>
        <w:t xml:space="preserve"> </w:t>
      </w:r>
      <w:r w:rsidR="00BA1486" w:rsidRPr="008E2983">
        <w:rPr>
          <w:rFonts w:eastAsia="Calibri" w:cs="Arial"/>
          <w:lang w:val="en-IE" w:eastAsia="en-IE"/>
        </w:rPr>
        <w:t xml:space="preserve">These risk-assessments take account of </w:t>
      </w:r>
      <w:proofErr w:type="spellStart"/>
      <w:r w:rsidR="00BA1486" w:rsidRPr="008E2983">
        <w:rPr>
          <w:rFonts w:eastAsia="Calibri" w:cs="Arial"/>
          <w:lang w:val="en-IE" w:eastAsia="en-IE"/>
        </w:rPr>
        <w:t>case loads</w:t>
      </w:r>
      <w:proofErr w:type="spellEnd"/>
      <w:r w:rsidR="00BA1486" w:rsidRPr="008E2983">
        <w:rPr>
          <w:rFonts w:eastAsia="Calibri" w:cs="Arial"/>
          <w:lang w:val="en-IE" w:eastAsia="en-IE"/>
        </w:rPr>
        <w:t xml:space="preserve"> and referral numbers.</w:t>
      </w:r>
      <w:r w:rsidR="004645F9">
        <w:rPr>
          <w:rFonts w:eastAsia="Calibri" w:cs="Arial"/>
          <w:lang w:val="en-IE" w:eastAsia="en-IE"/>
        </w:rPr>
        <w:t xml:space="preserve"> </w:t>
      </w:r>
      <w:r w:rsidR="00BA1486" w:rsidRPr="008E2983">
        <w:rPr>
          <w:rFonts w:eastAsia="Calibri" w:cs="Arial"/>
          <w:lang w:val="en-IE" w:eastAsia="en-IE"/>
        </w:rPr>
        <w:t xml:space="preserve">Temporary </w:t>
      </w:r>
      <w:proofErr w:type="gramStart"/>
      <w:r w:rsidR="00BA1486" w:rsidRPr="008E2983">
        <w:rPr>
          <w:rFonts w:eastAsia="Calibri" w:cs="Arial"/>
          <w:lang w:val="en-IE" w:eastAsia="en-IE"/>
        </w:rPr>
        <w:t>staff are</w:t>
      </w:r>
      <w:proofErr w:type="gramEnd"/>
      <w:r w:rsidR="00BA1486" w:rsidRPr="008E2983">
        <w:rPr>
          <w:rFonts w:eastAsia="Calibri" w:cs="Arial"/>
          <w:lang w:val="en-IE" w:eastAsia="en-IE"/>
        </w:rPr>
        <w:t xml:space="preserve"> employed immediately to cover vacancies, where necessary.</w:t>
      </w:r>
    </w:p>
    <w:p w:rsidR="00BA1486" w:rsidRPr="008E2983" w:rsidRDefault="00CD0707" w:rsidP="00CD0707">
      <w:pPr>
        <w:pStyle w:val="SingleTxtG"/>
        <w:rPr>
          <w:rFonts w:eastAsia="Calibri" w:cs="Arial"/>
          <w:lang w:val="en-IE" w:eastAsia="en-IE"/>
        </w:rPr>
      </w:pPr>
      <w:r w:rsidRPr="008E2983">
        <w:rPr>
          <w:rFonts w:eastAsia="Calibri"/>
          <w:lang w:val="en-IE" w:eastAsia="en-IE"/>
        </w:rPr>
        <w:t>47.</w:t>
      </w:r>
      <w:r w:rsidRPr="008E2983">
        <w:rPr>
          <w:rFonts w:eastAsia="Calibri"/>
          <w:lang w:val="en-IE" w:eastAsia="en-IE"/>
        </w:rPr>
        <w:tab/>
      </w:r>
      <w:r w:rsidR="00BA1486" w:rsidRPr="008E2983">
        <w:rPr>
          <w:rFonts w:eastAsia="Calibri" w:cs="Arial"/>
          <w:lang w:val="en-IE" w:eastAsia="en-IE"/>
        </w:rPr>
        <w:t>During 2015 a national audit was carried out by the Agency to determine how many open cases had yet to be assigned a named social worker.</w:t>
      </w:r>
      <w:r w:rsidR="004645F9">
        <w:rPr>
          <w:rFonts w:eastAsia="Calibri" w:cs="Arial"/>
          <w:lang w:val="en-IE" w:eastAsia="en-IE"/>
        </w:rPr>
        <w:t xml:space="preserve"> </w:t>
      </w:r>
      <w:r w:rsidR="00BA1486" w:rsidRPr="008E2983">
        <w:rPr>
          <w:rFonts w:eastAsia="Calibri" w:cs="Arial"/>
          <w:lang w:val="en-IE" w:eastAsia="en-IE"/>
        </w:rPr>
        <w:t>The outcome of this audit established that there are approximately 5,900 assessed triaged cases awaiting assignment to an allocated social worker in line with National Standards.</w:t>
      </w:r>
      <w:r w:rsidR="004645F9">
        <w:rPr>
          <w:rFonts w:eastAsia="Calibri" w:cs="Arial"/>
          <w:lang w:val="en-IE" w:eastAsia="en-IE"/>
        </w:rPr>
        <w:t xml:space="preserve"> </w:t>
      </w:r>
      <w:r w:rsidR="00BA1486" w:rsidRPr="008E2983">
        <w:rPr>
          <w:rFonts w:eastAsia="Calibri" w:cs="Arial"/>
          <w:lang w:val="en-IE" w:eastAsia="en-IE"/>
        </w:rPr>
        <w:t>A comprehensive action plan is now completed to address this issue.</w:t>
      </w:r>
      <w:r w:rsidR="004645F9">
        <w:rPr>
          <w:rFonts w:eastAsia="Calibri" w:cs="Arial"/>
          <w:lang w:val="en-IE" w:eastAsia="en-IE"/>
        </w:rPr>
        <w:t xml:space="preserve"> </w:t>
      </w:r>
      <w:r w:rsidR="00BA1486" w:rsidRPr="008E2983">
        <w:rPr>
          <w:rFonts w:eastAsia="Calibri" w:cs="Arial"/>
          <w:lang w:val="en-IE" w:eastAsia="en-IE"/>
        </w:rPr>
        <w:t>Cases that involve emergencies, or where there are imminent risks to a child, are dealt with immediately.</w:t>
      </w:r>
    </w:p>
    <w:p w:rsidR="00BA1486" w:rsidRPr="008E2983" w:rsidRDefault="00CD0707" w:rsidP="00CD0707">
      <w:pPr>
        <w:pStyle w:val="SingleTxtG"/>
        <w:rPr>
          <w:rFonts w:eastAsia="Calibri" w:cs="Arial"/>
          <w:lang w:val="en-IE" w:eastAsia="en-IE"/>
        </w:rPr>
      </w:pPr>
      <w:r w:rsidRPr="008E2983">
        <w:rPr>
          <w:rFonts w:eastAsia="Calibri"/>
          <w:lang w:val="en-IE" w:eastAsia="en-IE"/>
        </w:rPr>
        <w:t>48.</w:t>
      </w:r>
      <w:r w:rsidRPr="008E2983">
        <w:rPr>
          <w:rFonts w:eastAsia="Calibri"/>
          <w:lang w:val="en-IE" w:eastAsia="en-IE"/>
        </w:rPr>
        <w:tab/>
      </w:r>
      <w:r w:rsidR="00BA1486" w:rsidRPr="008E2983">
        <w:rPr>
          <w:rFonts w:eastAsia="Calibri" w:cs="Arial"/>
          <w:lang w:val="en-IE" w:eastAsia="en-IE"/>
        </w:rPr>
        <w:t>The Agency has a number of significant service improvements ongoing in the current year, including a project to introduce a nationally managed Child Protection Notification System, a nationalised record of every child about whom there is a child protection concern which is due to go live before the end of 2015.</w:t>
      </w:r>
    </w:p>
    <w:p w:rsidR="00BA1486" w:rsidRPr="008E2983" w:rsidRDefault="00CD0707" w:rsidP="00CD0707">
      <w:pPr>
        <w:pStyle w:val="SingleTxtG"/>
        <w:rPr>
          <w:rFonts w:eastAsia="Calibri" w:cs="Arial"/>
          <w:lang w:val="en-IE" w:eastAsia="en-IE"/>
        </w:rPr>
      </w:pPr>
      <w:r w:rsidRPr="008E2983">
        <w:rPr>
          <w:rFonts w:eastAsia="Calibri"/>
          <w:lang w:val="en-IE" w:eastAsia="en-IE"/>
        </w:rPr>
        <w:t>49.</w:t>
      </w:r>
      <w:r w:rsidRPr="008E2983">
        <w:rPr>
          <w:rFonts w:eastAsia="Calibri"/>
          <w:lang w:val="en-IE" w:eastAsia="en-IE"/>
        </w:rPr>
        <w:tab/>
      </w:r>
      <w:r w:rsidR="00BA1486" w:rsidRPr="008E2983">
        <w:rPr>
          <w:rFonts w:eastAsia="Calibri" w:cs="Arial"/>
          <w:lang w:val="en-IE" w:eastAsia="en-IE"/>
        </w:rPr>
        <w:t>A programme of work has been undertaken to develop capacity for prevention, partnership and family support service provision as part of the National Service Delivery Framework for the Child and Family Agency.</w:t>
      </w:r>
      <w:r w:rsidR="004645F9">
        <w:rPr>
          <w:rFonts w:eastAsia="Calibri" w:cs="Arial"/>
          <w:lang w:val="en-IE" w:eastAsia="en-IE"/>
        </w:rPr>
        <w:t xml:space="preserve"> </w:t>
      </w:r>
      <w:r w:rsidR="00BA1486" w:rsidRPr="008E2983">
        <w:rPr>
          <w:rFonts w:eastAsia="Calibri" w:cs="Arial"/>
          <w:lang w:val="en-IE" w:eastAsia="en-IE"/>
        </w:rPr>
        <w:t xml:space="preserve">The Agency is rolling out the Prevention, Partnership and Family Support (PPFS) Programme, a comprehensive programme of early intervention and preventative work. The identified main areas of work in the programme include implementing </w:t>
      </w:r>
      <w:r w:rsidR="004645F9">
        <w:rPr>
          <w:rFonts w:eastAsia="Calibri" w:cs="Arial"/>
          <w:lang w:val="en-IE" w:eastAsia="en-IE"/>
        </w:rPr>
        <w:t>“</w:t>
      </w:r>
      <w:proofErr w:type="spellStart"/>
      <w:r w:rsidR="00BA1486" w:rsidRPr="008E2983">
        <w:rPr>
          <w:rFonts w:eastAsia="Calibri" w:cs="Arial"/>
          <w:lang w:val="en-IE" w:eastAsia="en-IE"/>
        </w:rPr>
        <w:t>Meitheal</w:t>
      </w:r>
      <w:proofErr w:type="spellEnd"/>
      <w:r w:rsidR="004645F9">
        <w:rPr>
          <w:rFonts w:eastAsia="Calibri" w:cs="Arial"/>
          <w:lang w:val="en-IE" w:eastAsia="en-IE"/>
        </w:rPr>
        <w:t>”</w:t>
      </w:r>
      <w:r w:rsidR="00BA1486" w:rsidRPr="008E2983">
        <w:rPr>
          <w:rFonts w:eastAsia="Calibri" w:cs="Arial"/>
          <w:lang w:val="en-IE" w:eastAsia="en-IE"/>
        </w:rPr>
        <w:t xml:space="preserve"> </w:t>
      </w:r>
      <w:r w:rsidR="004645F9">
        <w:rPr>
          <w:rFonts w:eastAsia="Calibri" w:cs="Arial"/>
          <w:lang w:val="en-IE" w:eastAsia="en-IE"/>
        </w:rPr>
        <w:t>—</w:t>
      </w:r>
      <w:r w:rsidR="00BA1486" w:rsidRPr="008E2983">
        <w:rPr>
          <w:rFonts w:eastAsia="Calibri" w:cs="Arial"/>
          <w:lang w:val="en-IE" w:eastAsia="en-IE"/>
        </w:rPr>
        <w:t xml:space="preserve"> A National Practice Model for all agencies working with children, young people and their families.</w:t>
      </w:r>
      <w:r w:rsidR="004645F9">
        <w:rPr>
          <w:rFonts w:eastAsia="Calibri" w:cs="Arial"/>
          <w:lang w:val="en-IE" w:eastAsia="en-IE"/>
        </w:rPr>
        <w:t xml:space="preserve"> </w:t>
      </w:r>
      <w:r w:rsidR="00BA1486" w:rsidRPr="008E2983">
        <w:rPr>
          <w:rFonts w:eastAsia="Calibri" w:cs="Arial"/>
          <w:lang w:val="en-IE" w:eastAsia="en-IE"/>
        </w:rPr>
        <w:t>Programme funding of €8.3 million is available and will be invested over the period from 2015 to 2018.</w:t>
      </w:r>
      <w:r w:rsidR="004645F9">
        <w:rPr>
          <w:rFonts w:eastAsia="Calibri" w:cs="Arial"/>
          <w:lang w:val="en-IE" w:eastAsia="en-IE"/>
        </w:rPr>
        <w:t xml:space="preserve"> </w:t>
      </w:r>
      <w:r w:rsidR="00BA1486" w:rsidRPr="008E2983">
        <w:rPr>
          <w:rFonts w:eastAsia="Calibri" w:cs="Arial"/>
          <w:lang w:val="en-IE" w:eastAsia="en-IE"/>
        </w:rPr>
        <w:t>The aim of the Programme is to prevent risks to children and young people arising or escalating through building sustainable intellectual capacity and manpower within the Agency and partner organisations to perform early intervention work.</w:t>
      </w:r>
    </w:p>
    <w:p w:rsidR="00BA1486" w:rsidRPr="00BA1486" w:rsidRDefault="008E2983" w:rsidP="00BF3870">
      <w:pPr>
        <w:pStyle w:val="H23G"/>
        <w:rPr>
          <w:rFonts w:eastAsia="Calibri"/>
          <w:lang w:val="en-IE" w:eastAsia="en-IE"/>
        </w:rPr>
      </w:pPr>
      <w:r>
        <w:rPr>
          <w:rFonts w:eastAsia="Calibri"/>
          <w:lang w:val="en-IE" w:eastAsia="en-IE"/>
        </w:rPr>
        <w:tab/>
        <w:t>(d)</w:t>
      </w:r>
      <w:r>
        <w:rPr>
          <w:rFonts w:eastAsia="Calibri"/>
          <w:lang w:val="en-IE" w:eastAsia="en-IE"/>
        </w:rPr>
        <w:tab/>
      </w:r>
      <w:r w:rsidR="00BA1486" w:rsidRPr="00BA1486">
        <w:rPr>
          <w:rFonts w:eastAsia="Calibri"/>
          <w:lang w:val="en-IE" w:eastAsia="en-IE"/>
        </w:rPr>
        <w:t>Provision of interim protection orders and availability of sufficient refuges for children and their parent who are victims of domestic violence;</w:t>
      </w:r>
    </w:p>
    <w:p w:rsidR="00BA1486" w:rsidRPr="00BA1486" w:rsidRDefault="008E2983" w:rsidP="00BF3870">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50.</w:t>
      </w:r>
      <w:r w:rsidRPr="008E2983">
        <w:rPr>
          <w:rFonts w:eastAsia="Calibri"/>
          <w:lang w:val="en-IE" w:eastAsia="en-IE"/>
        </w:rPr>
        <w:tab/>
      </w:r>
      <w:r w:rsidR="00BA1486" w:rsidRPr="008E2983">
        <w:rPr>
          <w:rFonts w:eastAsia="Calibri" w:cs="Arial"/>
          <w:lang w:val="en-IE" w:eastAsia="en-IE"/>
        </w:rPr>
        <w:t>The Child and Family Agency has statutory responsibility for the care and protection of victims of domestic, sexual and gender based violence whether in the context of the family or otherwise. A network of 60 organisations provide services to victims of domestic, sexual and gender based violence in Ireland, including 20 services providing emergency refuge accommodation to women and children and 24 community-based domestic violence services. The Agency has been establishing a more co-ordinated approach for provision of these services with a dedicated national budget of €19.5m in 2015, single line of accountability and greater support and oversight for service provision. Funding to domestic violence refuges in 2015 has been protected at the same level as 2014.</w:t>
      </w:r>
    </w:p>
    <w:p w:rsidR="00BA1486" w:rsidRPr="008E2983" w:rsidRDefault="00CD0707" w:rsidP="00CD0707">
      <w:pPr>
        <w:pStyle w:val="SingleTxtG"/>
        <w:rPr>
          <w:rFonts w:eastAsia="Calibri" w:cs="Arial"/>
          <w:lang w:val="en-IE" w:eastAsia="en-IE"/>
        </w:rPr>
      </w:pPr>
      <w:r w:rsidRPr="008E2983">
        <w:rPr>
          <w:rFonts w:eastAsia="Calibri"/>
          <w:lang w:val="en-IE" w:eastAsia="en-IE"/>
        </w:rPr>
        <w:t>51.</w:t>
      </w:r>
      <w:r w:rsidRPr="008E2983">
        <w:rPr>
          <w:rFonts w:eastAsia="Calibri"/>
          <w:lang w:val="en-IE" w:eastAsia="en-IE"/>
        </w:rPr>
        <w:tab/>
      </w:r>
      <w:r w:rsidR="00BA1486" w:rsidRPr="008E2983">
        <w:rPr>
          <w:rFonts w:eastAsia="Calibri" w:cs="Arial"/>
          <w:lang w:val="en-IE" w:eastAsia="en-IE"/>
        </w:rPr>
        <w:t>Using the methodology for calculating refuge spaces set out by the Council of Europe, the number of available family places</w:t>
      </w:r>
      <w:r w:rsidR="004645F9">
        <w:rPr>
          <w:rFonts w:eastAsia="Calibri" w:cs="Arial"/>
          <w:lang w:val="en-IE" w:eastAsia="en-IE"/>
        </w:rPr>
        <w:t xml:space="preserve"> </w:t>
      </w:r>
      <w:r w:rsidR="00BA1486" w:rsidRPr="008E2983">
        <w:rPr>
          <w:rFonts w:eastAsia="Calibri" w:cs="Arial"/>
          <w:lang w:val="en-IE" w:eastAsia="en-IE"/>
        </w:rPr>
        <w:t>nationally is approximately one space per 9,000 adult women, which is within recommended minimum standards for countries where integrated community based responses to domestic violence are in place.</w:t>
      </w:r>
    </w:p>
    <w:p w:rsidR="00BA1486" w:rsidRPr="008E2983" w:rsidRDefault="00CD0707" w:rsidP="00CD0707">
      <w:pPr>
        <w:pStyle w:val="SingleTxtG"/>
        <w:rPr>
          <w:rFonts w:eastAsia="Calibri" w:cs="Arial"/>
          <w:lang w:val="en-IE" w:eastAsia="en-IE"/>
        </w:rPr>
      </w:pPr>
      <w:r w:rsidRPr="008E2983">
        <w:rPr>
          <w:rFonts w:eastAsia="Calibri"/>
          <w:lang w:val="en-IE" w:eastAsia="en-IE"/>
        </w:rPr>
        <w:t>52.</w:t>
      </w:r>
      <w:r w:rsidRPr="008E2983">
        <w:rPr>
          <w:rFonts w:eastAsia="Calibri"/>
          <w:lang w:val="en-IE" w:eastAsia="en-IE"/>
        </w:rPr>
        <w:tab/>
      </w:r>
      <w:r w:rsidR="00BA1486" w:rsidRPr="008E2983">
        <w:rPr>
          <w:rFonts w:eastAsia="Calibri" w:cs="Arial"/>
          <w:lang w:val="en-IE" w:eastAsia="en-IE"/>
        </w:rPr>
        <w:t>Protection and Safety Orders are available to victims of domestic violence in Ireland under the Domestic Violence Acts, 1996 and 2002. A person who has a child in common with another person may seek an order against that person. The following court orders can be made:</w:t>
      </w:r>
    </w:p>
    <w:p w:rsidR="00BA1486" w:rsidRPr="00BA1486" w:rsidRDefault="00CD0707" w:rsidP="00CD0707">
      <w:pPr>
        <w:pStyle w:val="Bullet1G"/>
        <w:numPr>
          <w:ilvl w:val="0"/>
          <w:numId w:val="0"/>
        </w:numPr>
        <w:tabs>
          <w:tab w:val="left" w:pos="1701"/>
        </w:tabs>
        <w:ind w:left="1701" w:hanging="170"/>
        <w:rPr>
          <w:rFonts w:eastAsia="Calibri"/>
          <w:lang w:val="en-IE" w:eastAsia="en-IE"/>
        </w:rPr>
      </w:pPr>
      <w:r w:rsidRPr="00BA1486">
        <w:rPr>
          <w:rFonts w:eastAsia="Calibri"/>
          <w:lang w:val="en-IE" w:eastAsia="en-IE"/>
        </w:rPr>
        <w:t>•</w:t>
      </w:r>
      <w:r w:rsidRPr="00BA1486">
        <w:rPr>
          <w:rFonts w:eastAsia="Calibri"/>
          <w:lang w:val="en-IE" w:eastAsia="en-IE"/>
        </w:rPr>
        <w:tab/>
      </w:r>
      <w:r w:rsidR="00BA1486" w:rsidRPr="00BA1486">
        <w:rPr>
          <w:rFonts w:eastAsia="Calibri"/>
          <w:lang w:val="en-IE" w:eastAsia="en-IE"/>
        </w:rPr>
        <w:t>A Safety Order prohibits the abuser from further violence or threats of violence and can last up to five years</w:t>
      </w:r>
    </w:p>
    <w:p w:rsidR="00BA1486" w:rsidRPr="00BA1486" w:rsidRDefault="00CD0707" w:rsidP="00CD0707">
      <w:pPr>
        <w:pStyle w:val="Bullet1G"/>
        <w:numPr>
          <w:ilvl w:val="0"/>
          <w:numId w:val="0"/>
        </w:numPr>
        <w:tabs>
          <w:tab w:val="left" w:pos="1701"/>
        </w:tabs>
        <w:ind w:left="1701" w:hanging="170"/>
        <w:rPr>
          <w:rFonts w:eastAsia="Calibri"/>
          <w:bCs/>
          <w:lang w:val="en-IE" w:eastAsia="en-IE"/>
        </w:rPr>
      </w:pPr>
      <w:r w:rsidRPr="00BA1486">
        <w:rPr>
          <w:rFonts w:eastAsia="Calibri"/>
          <w:bCs/>
          <w:lang w:val="en-IE" w:eastAsia="en-IE"/>
        </w:rPr>
        <w:t>•</w:t>
      </w:r>
      <w:r w:rsidRPr="00BA1486">
        <w:rPr>
          <w:rFonts w:eastAsia="Calibri"/>
          <w:bCs/>
          <w:lang w:val="en-IE" w:eastAsia="en-IE"/>
        </w:rPr>
        <w:tab/>
      </w:r>
      <w:r w:rsidR="00BA1486" w:rsidRPr="00BA1486">
        <w:rPr>
          <w:rFonts w:eastAsia="Calibri"/>
          <w:lang w:val="en-IE" w:eastAsia="en-IE"/>
        </w:rPr>
        <w:t>A Barring Order requires that the violent person leave the f</w:t>
      </w:r>
      <w:r w:rsidR="008E2983">
        <w:rPr>
          <w:rFonts w:eastAsia="Calibri"/>
          <w:lang w:val="en-IE" w:eastAsia="en-IE"/>
        </w:rPr>
        <w:t>amily home</w:t>
      </w:r>
    </w:p>
    <w:p w:rsidR="00BA1486" w:rsidRPr="008E2983" w:rsidRDefault="00CD0707" w:rsidP="00CD0707">
      <w:pPr>
        <w:pStyle w:val="SingleTxtG"/>
        <w:rPr>
          <w:rFonts w:eastAsia="Calibri" w:cs="Arial"/>
          <w:lang w:val="en-IE" w:eastAsia="en-IE"/>
        </w:rPr>
      </w:pPr>
      <w:r w:rsidRPr="008E2983">
        <w:rPr>
          <w:rFonts w:eastAsia="Calibri"/>
          <w:lang w:val="en-IE" w:eastAsia="en-IE"/>
        </w:rPr>
        <w:t>53.</w:t>
      </w:r>
      <w:r w:rsidRPr="008E2983">
        <w:rPr>
          <w:rFonts w:eastAsia="Calibri"/>
          <w:lang w:val="en-IE" w:eastAsia="en-IE"/>
        </w:rPr>
        <w:tab/>
      </w:r>
      <w:r w:rsidR="00BA1486" w:rsidRPr="008E2983">
        <w:rPr>
          <w:rFonts w:eastAsia="Calibri" w:cs="Arial"/>
          <w:lang w:val="en-IE" w:eastAsia="en-IE"/>
        </w:rPr>
        <w:t>The court can protect the applicant awaiting the hearing for one of the above Orders by either a Protection Order, valid until the court hearing for the Safety/Barring Order takes place or an Interim Barring Order.</w:t>
      </w:r>
    </w:p>
    <w:p w:rsidR="00BA1486" w:rsidRPr="008E2983" w:rsidRDefault="00CD0707" w:rsidP="00CD0707">
      <w:pPr>
        <w:pStyle w:val="SingleTxtG"/>
        <w:rPr>
          <w:rFonts w:eastAsia="Calibri" w:cs="Arial"/>
          <w:lang w:val="en-IE" w:eastAsia="en-IE"/>
        </w:rPr>
      </w:pPr>
      <w:r w:rsidRPr="008E2983">
        <w:rPr>
          <w:rFonts w:eastAsia="Calibri"/>
          <w:lang w:val="en-IE" w:eastAsia="en-IE"/>
        </w:rPr>
        <w:t>54.</w:t>
      </w:r>
      <w:r w:rsidRPr="008E2983">
        <w:rPr>
          <w:rFonts w:eastAsia="Calibri"/>
          <w:lang w:val="en-IE" w:eastAsia="en-IE"/>
        </w:rPr>
        <w:tab/>
      </w:r>
      <w:r w:rsidR="00BA1486" w:rsidRPr="008E2983">
        <w:rPr>
          <w:rFonts w:eastAsia="Calibri" w:cs="Arial"/>
          <w:lang w:val="en-IE" w:eastAsia="en-IE"/>
        </w:rPr>
        <w:t>The vast majority of applications for domestic violence orders are made through the District Courts. In 2013, 674 applications for interim barring orders were made, 522 were granted.</w:t>
      </w:r>
    </w:p>
    <w:p w:rsidR="00BA1486" w:rsidRPr="008E2983" w:rsidRDefault="00CD0707" w:rsidP="00CD0707">
      <w:pPr>
        <w:pStyle w:val="SingleTxtG"/>
        <w:rPr>
          <w:rFonts w:eastAsia="Calibri" w:cs="Arial"/>
          <w:lang w:val="en-IE" w:eastAsia="en-IE"/>
        </w:rPr>
      </w:pPr>
      <w:r w:rsidRPr="008E2983">
        <w:rPr>
          <w:rFonts w:eastAsia="Calibri"/>
          <w:lang w:val="en-IE" w:eastAsia="en-IE"/>
        </w:rPr>
        <w:t>55.</w:t>
      </w:r>
      <w:r w:rsidRPr="008E2983">
        <w:rPr>
          <w:rFonts w:eastAsia="Calibri"/>
          <w:lang w:val="en-IE" w:eastAsia="en-IE"/>
        </w:rPr>
        <w:tab/>
      </w:r>
      <w:r w:rsidR="00BA1486" w:rsidRPr="008E2983">
        <w:rPr>
          <w:rFonts w:eastAsia="Calibri" w:cs="Arial"/>
          <w:lang w:val="en-IE" w:eastAsia="en-IE"/>
        </w:rPr>
        <w:t>The Minister for Justice and Equality has published the General Scheme of a Reformed and Consolidated Domestic Violence Bill which includes provision relating to safety orders, barring orders and interim barring orders.</w:t>
      </w:r>
    </w:p>
    <w:p w:rsidR="00BA1486" w:rsidRPr="008E2983" w:rsidRDefault="00CD0707" w:rsidP="00CD0707">
      <w:pPr>
        <w:pStyle w:val="SingleTxtG"/>
        <w:rPr>
          <w:rFonts w:eastAsia="Calibri" w:cs="Arial"/>
          <w:lang w:val="en-IE" w:eastAsia="en-IE"/>
        </w:rPr>
      </w:pPr>
      <w:r w:rsidRPr="008E2983">
        <w:rPr>
          <w:rFonts w:eastAsia="Calibri"/>
          <w:lang w:val="en-IE" w:eastAsia="en-IE"/>
        </w:rPr>
        <w:t>56.</w:t>
      </w:r>
      <w:r w:rsidRPr="008E2983">
        <w:rPr>
          <w:rFonts w:eastAsia="Calibri"/>
          <w:lang w:val="en-IE" w:eastAsia="en-IE"/>
        </w:rPr>
        <w:tab/>
      </w:r>
      <w:r w:rsidR="00BA1486" w:rsidRPr="008E2983">
        <w:rPr>
          <w:rFonts w:eastAsia="Calibri" w:cs="Arial"/>
          <w:lang w:val="en-IE" w:eastAsia="en-IE"/>
        </w:rPr>
        <w:t>A new (second) National Strategy on Domestic, Sexual and Gender-based violence is being finalised for publication by the end of 2015.</w:t>
      </w:r>
    </w:p>
    <w:p w:rsidR="00BA1486" w:rsidRPr="00BA1486" w:rsidRDefault="008E2983" w:rsidP="008E2983">
      <w:pPr>
        <w:pStyle w:val="H23G"/>
        <w:rPr>
          <w:rFonts w:eastAsia="Calibri"/>
          <w:lang w:val="en-IE" w:eastAsia="en-IE"/>
        </w:rPr>
      </w:pPr>
      <w:r>
        <w:rPr>
          <w:rFonts w:eastAsia="Calibri"/>
          <w:lang w:val="en-IE" w:eastAsia="en-IE"/>
        </w:rPr>
        <w:tab/>
      </w:r>
      <w:r w:rsidR="00BA1486" w:rsidRPr="00BA1486">
        <w:rPr>
          <w:rFonts w:eastAsia="Calibri"/>
          <w:lang w:val="en-IE" w:eastAsia="en-IE"/>
        </w:rPr>
        <w:t>(e)</w:t>
      </w:r>
      <w:r>
        <w:rPr>
          <w:rFonts w:eastAsia="Calibri"/>
          <w:lang w:val="en-IE" w:eastAsia="en-IE"/>
        </w:rPr>
        <w:tab/>
      </w:r>
      <w:r w:rsidR="00BA1486" w:rsidRPr="00BA1486">
        <w:rPr>
          <w:rFonts w:eastAsia="Calibri"/>
          <w:lang w:val="en-IE" w:eastAsia="en-IE"/>
        </w:rPr>
        <w:t>Measures taken to ensure accountability for sexual abuse committed by religious leaders and/or organisations and their associated institutions, including with regards to the provision of compensation for such cases.</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57.</w:t>
      </w:r>
      <w:r w:rsidRPr="008E2983">
        <w:rPr>
          <w:rFonts w:eastAsia="Calibri"/>
          <w:lang w:val="en-IE" w:eastAsia="en-IE"/>
        </w:rPr>
        <w:tab/>
      </w:r>
      <w:r w:rsidR="00BA1486" w:rsidRPr="008E2983">
        <w:rPr>
          <w:rFonts w:eastAsia="Calibri" w:cs="Arial"/>
          <w:lang w:val="en-IE" w:eastAsia="en-IE"/>
        </w:rPr>
        <w:t>The Report of the Commission to Inquire into Child Abuse (Ryan Report</w:t>
      </w:r>
      <w:proofErr w:type="gramStart"/>
      <w:r w:rsidR="00BA1486" w:rsidRPr="008E2983">
        <w:rPr>
          <w:rFonts w:eastAsia="Calibri" w:cs="Arial"/>
          <w:lang w:val="en-IE" w:eastAsia="en-IE"/>
        </w:rPr>
        <w:t>),</w:t>
      </w:r>
      <w:proofErr w:type="gramEnd"/>
      <w:r w:rsidR="00BA1486" w:rsidRPr="008E2983">
        <w:rPr>
          <w:rFonts w:eastAsia="Calibri" w:cs="Arial"/>
          <w:lang w:val="en-IE" w:eastAsia="en-IE"/>
        </w:rPr>
        <w:t xml:space="preserve"> published in 2009, detailed historic abuse of children, who were placed by the Irish State in residential institutions run by religious orders. The Report precipitated a review of the current organisation and delivery of child welfare and protection services nationally. Following the publication of the Report a detailed Implementation Plan was prepared and published in July 2009. The overall aim of the Plan was to address past failings and put measures in place to achieve better outcomes for children and families. Implementation of the Plan has been overseen by a High Level Group chaired by the Minister for Children and Youth Affairs. Four progress reports have been prepared, presented to Government and subsequently laid before both Houses of the </w:t>
      </w:r>
      <w:proofErr w:type="spellStart"/>
      <w:r w:rsidR="00BA1486" w:rsidRPr="008E2983">
        <w:rPr>
          <w:rFonts w:eastAsia="Calibri" w:cs="Arial"/>
          <w:lang w:val="en-IE" w:eastAsia="en-IE"/>
        </w:rPr>
        <w:t>Oireachtas</w:t>
      </w:r>
      <w:proofErr w:type="spellEnd"/>
      <w:r w:rsidR="00BA1486" w:rsidRPr="008E2983">
        <w:rPr>
          <w:rFonts w:eastAsia="Calibri" w:cs="Arial"/>
          <w:lang w:val="en-IE" w:eastAsia="en-IE"/>
        </w:rPr>
        <w:t xml:space="preserve"> (Parliament). </w:t>
      </w:r>
    </w:p>
    <w:p w:rsidR="00BA1486" w:rsidRPr="008E2983" w:rsidRDefault="00CD0707" w:rsidP="00CD0707">
      <w:pPr>
        <w:pStyle w:val="SingleTxtG"/>
        <w:rPr>
          <w:rFonts w:eastAsia="Calibri" w:cs="Arial"/>
          <w:lang w:val="en-IE" w:eastAsia="en-IE"/>
        </w:rPr>
      </w:pPr>
      <w:r w:rsidRPr="008E2983">
        <w:rPr>
          <w:rFonts w:eastAsia="Calibri"/>
          <w:lang w:val="en-IE" w:eastAsia="en-IE"/>
        </w:rPr>
        <w:t>58.</w:t>
      </w:r>
      <w:r w:rsidRPr="008E2983">
        <w:rPr>
          <w:rFonts w:eastAsia="Calibri"/>
          <w:lang w:val="en-IE" w:eastAsia="en-IE"/>
        </w:rPr>
        <w:tab/>
      </w:r>
      <w:r w:rsidR="00BA1486" w:rsidRPr="008E2983">
        <w:rPr>
          <w:rFonts w:eastAsia="Calibri" w:cs="Arial"/>
          <w:lang w:val="en-IE" w:eastAsia="en-IE"/>
        </w:rPr>
        <w:t>The National Board for Safeguarding Children in the Catholic Church in Ireland was incorporated in 2009:</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To offer advice on best practice in Safeguarding Children</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To assist in the development of Safeguarding policy, procedures and practice</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To monitor practice in relation to Safeguarding Children</w:t>
      </w:r>
    </w:p>
    <w:p w:rsidR="00BA1486" w:rsidRPr="008E2983" w:rsidRDefault="00CD0707" w:rsidP="00CD0707">
      <w:pPr>
        <w:pStyle w:val="SingleTxtG"/>
        <w:rPr>
          <w:rFonts w:eastAsia="Calibri" w:cs="Arial"/>
          <w:lang w:val="en-IE" w:eastAsia="en-IE"/>
        </w:rPr>
      </w:pPr>
      <w:r w:rsidRPr="008E2983">
        <w:rPr>
          <w:rFonts w:eastAsia="Calibri"/>
          <w:lang w:val="en-IE" w:eastAsia="en-IE"/>
        </w:rPr>
        <w:t>59.</w:t>
      </w:r>
      <w:r w:rsidRPr="008E2983">
        <w:rPr>
          <w:rFonts w:eastAsia="Calibri"/>
          <w:lang w:val="en-IE" w:eastAsia="en-IE"/>
        </w:rPr>
        <w:tab/>
      </w:r>
      <w:r w:rsidR="00BA1486" w:rsidRPr="008E2983">
        <w:rPr>
          <w:rFonts w:eastAsia="Calibri" w:cs="Arial"/>
          <w:lang w:val="en-IE" w:eastAsia="en-IE"/>
        </w:rPr>
        <w:t>The Board has established a Memorandum of Understanding with all Church bodies, to enable the unfettered delivery of its functions. Safeguarding Reviews are being conducted on dioceses and religious congregations to confirm that current safeguarding practice complies with the standards set down by the Sponsoring Bodies in 2009.</w:t>
      </w:r>
    </w:p>
    <w:p w:rsidR="00BA1486" w:rsidRPr="008E2983" w:rsidRDefault="00CD0707" w:rsidP="00CD0707">
      <w:pPr>
        <w:pStyle w:val="SingleTxtG"/>
        <w:rPr>
          <w:rFonts w:eastAsia="Calibri" w:cs="Arial"/>
          <w:lang w:val="en-IE" w:eastAsia="en-IE"/>
        </w:rPr>
      </w:pPr>
      <w:r w:rsidRPr="008E2983">
        <w:rPr>
          <w:rFonts w:eastAsia="Calibri"/>
          <w:lang w:val="en-IE" w:eastAsia="en-IE"/>
        </w:rPr>
        <w:t>60.</w:t>
      </w:r>
      <w:r w:rsidRPr="008E2983">
        <w:rPr>
          <w:rFonts w:eastAsia="Calibri"/>
          <w:lang w:val="en-IE" w:eastAsia="en-IE"/>
        </w:rPr>
        <w:tab/>
      </w:r>
      <w:r w:rsidR="00BA1486" w:rsidRPr="008E2983">
        <w:rPr>
          <w:rFonts w:eastAsia="Calibri" w:cs="Arial"/>
          <w:lang w:val="en-IE" w:eastAsia="en-IE"/>
        </w:rPr>
        <w:t>Reviews of all 26 dioceses and 70 Religious Orders/Congregations/Missionary Societies out of total of 135 have now been completed.</w:t>
      </w:r>
    </w:p>
    <w:p w:rsidR="00BA1486" w:rsidRPr="008E2983" w:rsidRDefault="00CD0707" w:rsidP="00CD0707">
      <w:pPr>
        <w:pStyle w:val="SingleTxtG"/>
        <w:rPr>
          <w:rFonts w:eastAsia="Calibri" w:cs="Arial"/>
          <w:lang w:val="en-IE" w:eastAsia="en-IE"/>
        </w:rPr>
      </w:pPr>
      <w:r w:rsidRPr="008E2983">
        <w:rPr>
          <w:rFonts w:eastAsia="Calibri"/>
          <w:lang w:val="en-IE" w:eastAsia="en-IE"/>
        </w:rPr>
        <w:t>61.</w:t>
      </w:r>
      <w:r w:rsidRPr="008E2983">
        <w:rPr>
          <w:rFonts w:eastAsia="Calibri"/>
          <w:lang w:val="en-IE" w:eastAsia="en-IE"/>
        </w:rPr>
        <w:tab/>
      </w:r>
      <w:r w:rsidR="00BA1486" w:rsidRPr="008E2983">
        <w:rPr>
          <w:rFonts w:eastAsia="Calibri" w:cs="Arial"/>
          <w:lang w:val="en-IE" w:eastAsia="en-IE"/>
        </w:rPr>
        <w:t>Children First Guidance has been incorporated into procedures for schools to respond to child protection concerns.</w:t>
      </w:r>
      <w:r w:rsidR="004645F9">
        <w:rPr>
          <w:rFonts w:eastAsia="Calibri" w:cs="Arial"/>
          <w:lang w:val="en-IE" w:eastAsia="en-IE"/>
        </w:rPr>
        <w:t xml:space="preserve"> </w:t>
      </w:r>
      <w:r w:rsidR="00BA1486" w:rsidRPr="008E2983">
        <w:rPr>
          <w:rFonts w:eastAsia="Calibri" w:cs="Arial"/>
          <w:lang w:val="en-IE" w:eastAsia="en-IE"/>
        </w:rPr>
        <w:t>The Department of Education and Skills inspects and evaluates how schools are implementing these procedures.</w:t>
      </w:r>
    </w:p>
    <w:p w:rsidR="00BA1486" w:rsidRPr="008E2983" w:rsidRDefault="00CD0707" w:rsidP="00CD0707">
      <w:pPr>
        <w:pStyle w:val="SingleTxtG"/>
        <w:rPr>
          <w:rFonts w:eastAsia="Calibri" w:cs="Arial"/>
          <w:lang w:val="en-IE" w:eastAsia="en-IE"/>
        </w:rPr>
      </w:pPr>
      <w:r w:rsidRPr="008E2983">
        <w:rPr>
          <w:rFonts w:eastAsia="Calibri"/>
          <w:lang w:val="en-IE" w:eastAsia="en-IE"/>
        </w:rPr>
        <w:t>62.</w:t>
      </w:r>
      <w:r w:rsidRPr="008E2983">
        <w:rPr>
          <w:rFonts w:eastAsia="Calibri"/>
          <w:lang w:val="en-IE" w:eastAsia="en-IE"/>
        </w:rPr>
        <w:tab/>
      </w:r>
      <w:r w:rsidR="00BA1486" w:rsidRPr="008E2983">
        <w:rPr>
          <w:rFonts w:eastAsia="Calibri" w:cs="Arial"/>
          <w:lang w:val="en-IE" w:eastAsia="en-IE"/>
        </w:rPr>
        <w:t>Ireland has a documented history of investigation of institutional abuse and compensation for victims of that abuse.</w:t>
      </w:r>
    </w:p>
    <w:p w:rsidR="00BA1486" w:rsidRPr="00BA1486" w:rsidRDefault="008E2983" w:rsidP="008E2983">
      <w:pPr>
        <w:pStyle w:val="H23G"/>
        <w:rPr>
          <w:rFonts w:eastAsia="Calibri"/>
          <w:lang w:val="en-IE" w:eastAsia="en-IE"/>
        </w:rPr>
      </w:pPr>
      <w:r>
        <w:rPr>
          <w:rFonts w:eastAsia="Calibri"/>
          <w:lang w:val="en-IE" w:eastAsia="en-IE"/>
        </w:rPr>
        <w:tab/>
      </w:r>
      <w:r w:rsidR="00BA1486" w:rsidRPr="00BA1486">
        <w:rPr>
          <w:rFonts w:eastAsia="Calibri"/>
          <w:lang w:val="en-IE" w:eastAsia="en-IE"/>
        </w:rPr>
        <w:t>7.</w:t>
      </w:r>
      <w:r w:rsidR="00BA1486" w:rsidRPr="00BA1486">
        <w:rPr>
          <w:rFonts w:eastAsia="Calibri"/>
          <w:lang w:val="en-IE" w:eastAsia="en-IE"/>
        </w:rPr>
        <w:tab/>
        <w:t xml:space="preserve">Please provide clarification on the reasons for the continued non-ratification of the Optional Protocol on the sale of children, child prostitution and child pornography (OPSC) notwithstanding the State party signing it on 7 September 2000. </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63.</w:t>
      </w:r>
      <w:r w:rsidRPr="008E2983">
        <w:rPr>
          <w:rFonts w:eastAsia="Calibri"/>
          <w:lang w:val="en-IE" w:eastAsia="en-IE"/>
        </w:rPr>
        <w:tab/>
      </w:r>
      <w:r w:rsidR="00BA1486" w:rsidRPr="008E2983">
        <w:rPr>
          <w:rFonts w:eastAsia="Calibri" w:cs="Arial"/>
          <w:lang w:val="en-IE" w:eastAsia="en-IE"/>
        </w:rPr>
        <w:t>Ireland’s ratification of the Protocol is pending to ensure that all arrangements are in place to fully comply with the related obligations.</w:t>
      </w:r>
      <w:r w:rsidR="004645F9">
        <w:rPr>
          <w:rFonts w:eastAsia="Calibri" w:cs="Arial"/>
          <w:lang w:val="en-IE" w:eastAsia="en-IE"/>
        </w:rPr>
        <w:t xml:space="preserve"> </w:t>
      </w:r>
      <w:r w:rsidR="00BA1486" w:rsidRPr="008E2983">
        <w:rPr>
          <w:rFonts w:eastAsia="Calibri" w:cs="Arial"/>
          <w:lang w:val="en-IE" w:eastAsia="en-IE"/>
        </w:rPr>
        <w:t>The substantive criminal law elements of the Optional Protocol have largely been implemented by the Child Trafficking and Pornography Act 1998 and the Criminal Law (Human Trafficking) Act 2008.</w:t>
      </w:r>
    </w:p>
    <w:p w:rsidR="00BA1486" w:rsidRPr="008E2983" w:rsidRDefault="00CD0707" w:rsidP="00CD0707">
      <w:pPr>
        <w:pStyle w:val="SingleTxtG"/>
        <w:rPr>
          <w:rFonts w:eastAsia="Calibri" w:cs="Arial"/>
          <w:lang w:val="en-IE" w:eastAsia="en-IE"/>
        </w:rPr>
      </w:pPr>
      <w:r w:rsidRPr="008E2983">
        <w:rPr>
          <w:rFonts w:eastAsia="Calibri"/>
          <w:lang w:val="en-IE" w:eastAsia="en-IE"/>
        </w:rPr>
        <w:t>64.</w:t>
      </w:r>
      <w:r w:rsidRPr="008E2983">
        <w:rPr>
          <w:rFonts w:eastAsia="Calibri"/>
          <w:lang w:val="en-IE" w:eastAsia="en-IE"/>
        </w:rPr>
        <w:tab/>
      </w:r>
      <w:r w:rsidR="00BA1486" w:rsidRPr="008E2983">
        <w:rPr>
          <w:rFonts w:eastAsia="Calibri" w:cs="Arial"/>
          <w:lang w:val="en-IE" w:eastAsia="en-IE"/>
        </w:rPr>
        <w:t xml:space="preserve">Enactment of the Criminal Law (Sexual Offences) Bill 2015 will enable Ireland to comply with the criminal law provisions </w:t>
      </w:r>
      <w:proofErr w:type="gramStart"/>
      <w:r w:rsidR="00BA1486" w:rsidRPr="008E2983">
        <w:rPr>
          <w:rFonts w:eastAsia="Calibri" w:cs="Arial"/>
          <w:lang w:val="en-IE" w:eastAsia="en-IE"/>
        </w:rPr>
        <w:t>of a number international legal instruments</w:t>
      </w:r>
      <w:proofErr w:type="gramEnd"/>
      <w:r w:rsidR="00BA1486" w:rsidRPr="008E2983">
        <w:rPr>
          <w:rFonts w:eastAsia="Calibri" w:cs="Arial"/>
          <w:lang w:val="en-IE" w:eastAsia="en-IE"/>
        </w:rPr>
        <w:t xml:space="preserve"> including the UN Optional Protocol. Ireland will then be in a position to proceed with its commitment to ratify the Protocol.</w:t>
      </w:r>
      <w:r w:rsidR="004645F9">
        <w:rPr>
          <w:rFonts w:eastAsia="Calibri" w:cs="Arial"/>
          <w:lang w:val="en-IE" w:eastAsia="en-IE"/>
        </w:rPr>
        <w:t xml:space="preserve"> </w:t>
      </w:r>
      <w:r w:rsidR="00BA1486" w:rsidRPr="008E2983">
        <w:rPr>
          <w:rFonts w:eastAsia="Calibri" w:cs="Arial"/>
          <w:lang w:val="en-IE" w:eastAsia="en-IE"/>
        </w:rPr>
        <w:t>The response to Question 6(a) in this Part also refers.</w:t>
      </w:r>
    </w:p>
    <w:p w:rsidR="00BA1486" w:rsidRPr="00BA1486" w:rsidRDefault="008E2983" w:rsidP="008E2983">
      <w:pPr>
        <w:pStyle w:val="H23G"/>
        <w:rPr>
          <w:rFonts w:eastAsia="Calibri"/>
          <w:lang w:val="en-IE" w:eastAsia="en-IE"/>
        </w:rPr>
      </w:pPr>
      <w:r>
        <w:rPr>
          <w:rFonts w:eastAsia="Calibri"/>
          <w:lang w:val="en-IE" w:eastAsia="en-IE"/>
        </w:rPr>
        <w:tab/>
      </w:r>
      <w:r w:rsidR="00BA1486" w:rsidRPr="00BA1486">
        <w:rPr>
          <w:rFonts w:eastAsia="Calibri"/>
          <w:lang w:val="en-IE" w:eastAsia="en-IE"/>
        </w:rPr>
        <w:t>8.</w:t>
      </w:r>
      <w:r w:rsidR="00BA1486" w:rsidRPr="00BA1486">
        <w:rPr>
          <w:rFonts w:eastAsia="Calibri"/>
          <w:lang w:val="en-IE" w:eastAsia="en-IE"/>
        </w:rPr>
        <w:tab/>
        <w:t xml:space="preserve">Please provide detailed information on measures taken to ensure timely access to mental health services. In doing so, please include information on preventive and early detection measures. </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65.</w:t>
      </w:r>
      <w:r w:rsidRPr="008E2983">
        <w:rPr>
          <w:rFonts w:eastAsia="Calibri"/>
          <w:lang w:val="en-IE" w:eastAsia="en-IE"/>
        </w:rPr>
        <w:tab/>
      </w:r>
      <w:r w:rsidR="00BA1486" w:rsidRPr="008E2983">
        <w:rPr>
          <w:rFonts w:eastAsia="Calibri" w:cs="Arial"/>
          <w:lang w:val="en-IE" w:eastAsia="en-IE"/>
        </w:rPr>
        <w:t>The Health Service Executive has put in place a Service Improvement Initiative to target reducing waiting lists for access to Child and Adolescent Mental Health Services (CAMHS). 63 Community Teams are currently in place and additional In-Patient CAMHS beds are also now becoming operational. Work has also been done to improve access to Psychological Therapy at Primary Care level.</w:t>
      </w:r>
    </w:p>
    <w:p w:rsidR="00BA1486" w:rsidRPr="008E2983" w:rsidRDefault="00CD0707" w:rsidP="00CD0707">
      <w:pPr>
        <w:pStyle w:val="SingleTxtG"/>
        <w:rPr>
          <w:rFonts w:eastAsia="Calibri" w:cs="Arial"/>
          <w:lang w:val="en-IE" w:eastAsia="en-IE"/>
        </w:rPr>
      </w:pPr>
      <w:r w:rsidRPr="008E2983">
        <w:rPr>
          <w:rFonts w:eastAsia="Calibri"/>
          <w:lang w:val="en-IE" w:eastAsia="en-IE"/>
        </w:rPr>
        <w:t>66.</w:t>
      </w:r>
      <w:r w:rsidRPr="008E2983">
        <w:rPr>
          <w:rFonts w:eastAsia="Calibri"/>
          <w:lang w:val="en-IE" w:eastAsia="en-IE"/>
        </w:rPr>
        <w:tab/>
      </w:r>
      <w:r w:rsidR="00BA1486" w:rsidRPr="008E2983">
        <w:rPr>
          <w:rFonts w:eastAsia="Calibri" w:cs="Arial"/>
          <w:lang w:val="en-IE" w:eastAsia="en-IE"/>
        </w:rPr>
        <w:t>Service Level Agreements are in place with a number of Voluntary Sector providers to deliver rapid access to assessment, treatment and referral where required for young people. There is a range of Statutory and Voluntary services that are involved in Prevention and Detection services. A Suicide Crisis Assessment Nurse Service has been developed to work closely with General Practitioners in immediate response to potential suicides for those at risk of self-harm.</w:t>
      </w:r>
    </w:p>
    <w:p w:rsidR="00BA1486" w:rsidRPr="008E2983" w:rsidRDefault="00CD0707" w:rsidP="00CD0707">
      <w:pPr>
        <w:pStyle w:val="SingleTxtG"/>
        <w:rPr>
          <w:rFonts w:eastAsia="Calibri" w:cs="Arial"/>
          <w:lang w:val="en-IE" w:eastAsia="en-IE"/>
        </w:rPr>
      </w:pPr>
      <w:r w:rsidRPr="008E2983">
        <w:rPr>
          <w:rFonts w:eastAsia="Calibri"/>
          <w:lang w:val="en-IE" w:eastAsia="en-IE"/>
        </w:rPr>
        <w:t>67.</w:t>
      </w:r>
      <w:r w:rsidRPr="008E2983">
        <w:rPr>
          <w:rFonts w:eastAsia="Calibri"/>
          <w:lang w:val="en-IE" w:eastAsia="en-IE"/>
        </w:rPr>
        <w:tab/>
      </w:r>
      <w:r w:rsidR="00644EBC">
        <w:rPr>
          <w:rFonts w:eastAsia="Calibri" w:cs="Arial"/>
          <w:lang w:val="en-IE" w:eastAsia="en-IE"/>
        </w:rPr>
        <w:t>“</w:t>
      </w:r>
      <w:r w:rsidR="00BA1486" w:rsidRPr="008E2983">
        <w:rPr>
          <w:rFonts w:eastAsia="Calibri" w:cs="Arial"/>
          <w:lang w:val="en-IE" w:eastAsia="en-IE"/>
        </w:rPr>
        <w:t>Connecting for Life</w:t>
      </w:r>
      <w:r w:rsidR="00644EBC">
        <w:rPr>
          <w:rFonts w:eastAsia="Calibri" w:cs="Arial"/>
          <w:lang w:val="en-IE" w:eastAsia="en-IE"/>
        </w:rPr>
        <w:t>”</w:t>
      </w:r>
      <w:r w:rsidR="00BA1486" w:rsidRPr="008E2983">
        <w:rPr>
          <w:rFonts w:eastAsia="Calibri" w:cs="Arial"/>
          <w:lang w:val="en-IE" w:eastAsia="en-IE"/>
        </w:rPr>
        <w:t xml:space="preserve"> the new National Strategy to Reduce Suicide (2015-2020) was launched by the Government in 2015.</w:t>
      </w:r>
      <w:r w:rsidR="004645F9">
        <w:rPr>
          <w:rFonts w:eastAsia="Calibri" w:cs="Arial"/>
          <w:lang w:val="en-IE" w:eastAsia="en-IE"/>
        </w:rPr>
        <w:t xml:space="preserve"> </w:t>
      </w:r>
      <w:r w:rsidR="00BA1486" w:rsidRPr="008E2983">
        <w:rPr>
          <w:rFonts w:eastAsia="Calibri" w:cs="Arial"/>
          <w:lang w:val="en-IE" w:eastAsia="en-IE"/>
        </w:rPr>
        <w:t>This includes a new system of monitoring integration, reporting of actions and outcomes and broadens the response to suicide risk across the health sector, agencies and government departments.</w:t>
      </w:r>
    </w:p>
    <w:p w:rsidR="00BA1486" w:rsidRPr="00CD0707" w:rsidRDefault="008E2983">
      <w:pPr>
        <w:pStyle w:val="H23G"/>
        <w:rPr>
          <w:rFonts w:eastAsia="Calibri"/>
        </w:rPr>
      </w:pPr>
      <w:r>
        <w:rPr>
          <w:rFonts w:eastAsia="Calibri"/>
          <w:lang w:val="en-IE" w:eastAsia="en-IE"/>
        </w:rPr>
        <w:tab/>
      </w:r>
      <w:r w:rsidR="00BA1486" w:rsidRPr="00BA1486">
        <w:rPr>
          <w:rFonts w:eastAsia="Calibri"/>
          <w:lang w:val="en-IE" w:eastAsia="en-IE"/>
        </w:rPr>
        <w:t>9.</w:t>
      </w:r>
      <w:r w:rsidR="00BA1486" w:rsidRPr="00BA1486">
        <w:rPr>
          <w:rFonts w:eastAsia="Calibri"/>
          <w:lang w:val="en-IE" w:eastAsia="en-IE"/>
        </w:rPr>
        <w:tab/>
        <w:t xml:space="preserve">Please provide clarification on the legal definition of “real and substantial risk” under the Protection of Life during Pregnancy Act of 2014. Please also provide clarification on the applicability of this Act for pregnant girls. </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68.</w:t>
      </w:r>
      <w:r w:rsidRPr="008E2983">
        <w:rPr>
          <w:rFonts w:eastAsia="Calibri"/>
          <w:lang w:val="en-IE" w:eastAsia="en-IE"/>
        </w:rPr>
        <w:tab/>
      </w:r>
      <w:r w:rsidR="00BA1486" w:rsidRPr="008E2983">
        <w:rPr>
          <w:rFonts w:eastAsia="Calibri" w:cs="Arial"/>
          <w:lang w:val="en-IE" w:eastAsia="en-IE"/>
        </w:rPr>
        <w:t xml:space="preserve">The </w:t>
      </w:r>
      <w:hyperlink r:id="rId11" w:history="1">
        <w:r w:rsidR="00BA1486" w:rsidRPr="008E2983">
          <w:rPr>
            <w:rFonts w:eastAsia="Calibri" w:cs="Arial"/>
            <w:lang w:val="en-IE" w:eastAsia="en-IE"/>
          </w:rPr>
          <w:t xml:space="preserve">Guidance Document for the Protection of Life </w:t>
        </w:r>
        <w:proofErr w:type="gramStart"/>
        <w:r w:rsidR="00BA1486" w:rsidRPr="008E2983">
          <w:rPr>
            <w:rFonts w:eastAsia="Calibri" w:cs="Arial"/>
            <w:lang w:val="en-IE" w:eastAsia="en-IE"/>
          </w:rPr>
          <w:t>During</w:t>
        </w:r>
        <w:proofErr w:type="gramEnd"/>
        <w:r w:rsidR="00BA1486" w:rsidRPr="008E2983">
          <w:rPr>
            <w:rFonts w:eastAsia="Calibri" w:cs="Arial"/>
            <w:lang w:val="en-IE" w:eastAsia="en-IE"/>
          </w:rPr>
          <w:t xml:space="preserve"> Pregnancy Act 2013</w:t>
        </w:r>
      </w:hyperlink>
      <w:r w:rsidR="00BA1486" w:rsidRPr="008E2983">
        <w:rPr>
          <w:rFonts w:eastAsia="Calibri" w:cs="Arial"/>
          <w:lang w:val="en-IE" w:eastAsia="en-IE"/>
        </w:rPr>
        <w:t xml:space="preserve"> states that in order to be “real and substantial” a risk to the life of a pregnant woman does not need to be “immediate or inevitable”. This latter scenario is covered under Section 8 of the Act which deals with emergencies arising from physical illness.</w:t>
      </w:r>
    </w:p>
    <w:p w:rsidR="00BA1486" w:rsidRPr="008E2983" w:rsidRDefault="00CD0707" w:rsidP="00CD0707">
      <w:pPr>
        <w:pStyle w:val="SingleTxtG"/>
        <w:rPr>
          <w:rFonts w:eastAsia="Calibri" w:cs="Arial"/>
          <w:lang w:val="en-IE" w:eastAsia="en-IE"/>
        </w:rPr>
      </w:pPr>
      <w:r w:rsidRPr="008E2983">
        <w:rPr>
          <w:rFonts w:eastAsia="Calibri"/>
          <w:lang w:val="en-IE" w:eastAsia="en-IE"/>
        </w:rPr>
        <w:t>69.</w:t>
      </w:r>
      <w:r w:rsidRPr="008E2983">
        <w:rPr>
          <w:rFonts w:eastAsia="Calibri"/>
          <w:lang w:val="en-IE" w:eastAsia="en-IE"/>
        </w:rPr>
        <w:tab/>
      </w:r>
      <w:r w:rsidR="00BA1486" w:rsidRPr="008E2983">
        <w:rPr>
          <w:rFonts w:eastAsia="Calibri" w:cs="Arial"/>
          <w:lang w:val="en-IE" w:eastAsia="en-IE"/>
        </w:rPr>
        <w:t>The Act defines “woman” as a female person of any age.</w:t>
      </w:r>
      <w:r w:rsidR="004645F9">
        <w:rPr>
          <w:rFonts w:eastAsia="Calibri" w:cs="Arial"/>
          <w:lang w:val="en-IE" w:eastAsia="en-IE"/>
        </w:rPr>
        <w:t xml:space="preserve"> </w:t>
      </w:r>
      <w:r w:rsidR="00BA1486" w:rsidRPr="008E2983">
        <w:rPr>
          <w:rFonts w:eastAsia="Calibri" w:cs="Arial"/>
          <w:lang w:val="en-IE" w:eastAsia="en-IE"/>
        </w:rPr>
        <w:t>Therefore it applies to pregnant girls.</w:t>
      </w:r>
      <w:r w:rsidR="004645F9">
        <w:rPr>
          <w:rFonts w:eastAsia="Calibri" w:cs="Arial"/>
          <w:lang w:val="en-IE" w:eastAsia="en-IE"/>
        </w:rPr>
        <w:t xml:space="preserve"> </w:t>
      </w:r>
      <w:r w:rsidR="00BA1486" w:rsidRPr="008E2983">
        <w:rPr>
          <w:rFonts w:eastAsia="Calibri" w:cs="Arial"/>
          <w:lang w:val="en-IE" w:eastAsia="en-IE"/>
        </w:rPr>
        <w:t>The Guidance includes sections on consent, confidentiality, and child protection issues that address issues relevant to children.</w:t>
      </w:r>
    </w:p>
    <w:p w:rsidR="00BA1486" w:rsidRPr="00BA1486" w:rsidRDefault="008E2983"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10.</w:t>
      </w:r>
      <w:r w:rsidR="00BA1486" w:rsidRPr="00BA1486">
        <w:rPr>
          <w:rFonts w:eastAsia="Calibri"/>
          <w:lang w:val="en-IE" w:eastAsia="en-IE"/>
        </w:rPr>
        <w:tab/>
        <w:t xml:space="preserve">Please provide additional information on the criteria for the fulfilment of the so-called “Habitual Residence Condition” in order to access social services. In doing so, please provide information on measures, if any, taken to ensure that this condition does not result in children from asylum-seeking, refugee, migrant, and Traveller and Roma ethnic minority backgrounds being excluded from primary care, child benefits and social protection. </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70.</w:t>
      </w:r>
      <w:r w:rsidRPr="008E2983">
        <w:rPr>
          <w:rFonts w:eastAsia="Calibri"/>
          <w:lang w:val="en-IE" w:eastAsia="en-IE"/>
        </w:rPr>
        <w:tab/>
      </w:r>
      <w:r w:rsidR="00BA1486" w:rsidRPr="008E2983">
        <w:rPr>
          <w:rFonts w:eastAsia="Calibri" w:cs="Arial"/>
          <w:lang w:val="en-IE" w:eastAsia="en-IE"/>
        </w:rPr>
        <w:t xml:space="preserve">The habitual residence condition (HRC) is provided for in Irish social welfare legislation and is in accordance with EU legislation and with European Court of Justice </w:t>
      </w:r>
      <w:proofErr w:type="gramStart"/>
      <w:r w:rsidR="00BA1486" w:rsidRPr="008E2983">
        <w:rPr>
          <w:rFonts w:eastAsia="Calibri" w:cs="Arial"/>
          <w:lang w:val="en-IE" w:eastAsia="en-IE"/>
        </w:rPr>
        <w:t>jurisprudence</w:t>
      </w:r>
      <w:proofErr w:type="gramEnd"/>
      <w:r w:rsidR="00BA1486" w:rsidRPr="008E2983">
        <w:rPr>
          <w:rFonts w:eastAsia="Calibri" w:cs="Arial"/>
          <w:lang w:val="en-IE" w:eastAsia="en-IE"/>
        </w:rPr>
        <w:t>. Being habitually resident in the State is a requirement, amongst others, for receipt of certain social protection payments and applies equally to all applicants and for those schemes.</w:t>
      </w:r>
    </w:p>
    <w:p w:rsidR="00BA1486" w:rsidRPr="008E2983" w:rsidRDefault="00CD0707" w:rsidP="00CD0707">
      <w:pPr>
        <w:pStyle w:val="SingleTxtG"/>
        <w:rPr>
          <w:rFonts w:eastAsia="Calibri" w:cs="Arial"/>
          <w:lang w:val="en-IE" w:eastAsia="en-IE"/>
        </w:rPr>
      </w:pPr>
      <w:r w:rsidRPr="008E2983">
        <w:rPr>
          <w:rFonts w:eastAsia="Calibri"/>
          <w:lang w:val="en-IE" w:eastAsia="en-IE"/>
        </w:rPr>
        <w:t>71.</w:t>
      </w:r>
      <w:r w:rsidRPr="008E2983">
        <w:rPr>
          <w:rFonts w:eastAsia="Calibri"/>
          <w:lang w:val="en-IE" w:eastAsia="en-IE"/>
        </w:rPr>
        <w:tab/>
      </w:r>
      <w:r w:rsidR="00BA1486" w:rsidRPr="008E2983">
        <w:rPr>
          <w:rFonts w:eastAsia="Calibri" w:cs="Arial"/>
          <w:lang w:val="en-IE" w:eastAsia="en-IE"/>
        </w:rPr>
        <w:t>Legislation requires decision-makers when determining whether a person is habitually resident in the State for social protection purposes, to take into consideration all of the person’s circumstances including the following:</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644EBC" w:rsidRPr="00BA1486">
        <w:rPr>
          <w:rFonts w:eastAsia="Calibri"/>
          <w:lang w:val="en-US"/>
        </w:rPr>
        <w:t xml:space="preserve">The </w:t>
      </w:r>
      <w:r w:rsidR="00BA1486" w:rsidRPr="00BA1486">
        <w:rPr>
          <w:rFonts w:eastAsia="Calibri"/>
          <w:lang w:val="en-US"/>
        </w:rPr>
        <w:t>length and continuity of residence in Ireland or in any other particular country</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644EBC" w:rsidRPr="00BA1486">
        <w:rPr>
          <w:rFonts w:eastAsia="Calibri"/>
          <w:lang w:val="en-US"/>
        </w:rPr>
        <w:t xml:space="preserve">The </w:t>
      </w:r>
      <w:r w:rsidR="00BA1486" w:rsidRPr="00BA1486">
        <w:rPr>
          <w:rFonts w:eastAsia="Calibri"/>
          <w:lang w:val="en-US"/>
        </w:rPr>
        <w:t>length and purpose of any absence from Ireland</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644EBC" w:rsidRPr="00BA1486">
        <w:rPr>
          <w:rFonts w:eastAsia="Calibri"/>
          <w:lang w:val="en-US"/>
        </w:rPr>
        <w:t xml:space="preserve">The </w:t>
      </w:r>
      <w:r w:rsidR="00BA1486" w:rsidRPr="00BA1486">
        <w:rPr>
          <w:rFonts w:eastAsia="Calibri"/>
          <w:lang w:val="en-US"/>
        </w:rPr>
        <w:t>nature and pattern of the person’s employment</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644EBC" w:rsidRPr="00BA1486">
        <w:rPr>
          <w:rFonts w:eastAsia="Calibri"/>
          <w:lang w:val="en-US"/>
        </w:rPr>
        <w:t xml:space="preserve">The </w:t>
      </w:r>
      <w:r w:rsidR="00BA1486" w:rsidRPr="00BA1486">
        <w:rPr>
          <w:rFonts w:eastAsia="Calibri"/>
          <w:lang w:val="en-US"/>
        </w:rPr>
        <w:t xml:space="preserve">person’s main </w:t>
      </w:r>
      <w:proofErr w:type="spellStart"/>
      <w:r w:rsidR="00BA1486" w:rsidRPr="00BA1486">
        <w:rPr>
          <w:rFonts w:eastAsia="Calibri"/>
          <w:lang w:val="en-US"/>
        </w:rPr>
        <w:t>centre</w:t>
      </w:r>
      <w:proofErr w:type="spellEnd"/>
      <w:r w:rsidR="00BA1486" w:rsidRPr="00BA1486">
        <w:rPr>
          <w:rFonts w:eastAsia="Calibri"/>
          <w:lang w:val="en-US"/>
        </w:rPr>
        <w:t xml:space="preserve"> of interest</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644EBC" w:rsidRPr="00BA1486">
        <w:rPr>
          <w:rFonts w:eastAsia="Calibri"/>
          <w:lang w:val="en-US"/>
        </w:rPr>
        <w:t xml:space="preserve">The </w:t>
      </w:r>
      <w:r w:rsidR="00BA1486" w:rsidRPr="00BA1486">
        <w:rPr>
          <w:rFonts w:eastAsia="Calibri"/>
          <w:lang w:val="en-US"/>
        </w:rPr>
        <w:t>future intentions of the person concerned as they appear from all the circumstances</w:t>
      </w:r>
    </w:p>
    <w:p w:rsidR="00BA1486" w:rsidRPr="008E2983" w:rsidRDefault="00CD0707" w:rsidP="00CD0707">
      <w:pPr>
        <w:pStyle w:val="SingleTxtG"/>
        <w:rPr>
          <w:rFonts w:eastAsia="Calibri" w:cs="Arial"/>
          <w:lang w:val="en-IE" w:eastAsia="en-IE"/>
        </w:rPr>
      </w:pPr>
      <w:r w:rsidRPr="008E2983">
        <w:rPr>
          <w:rFonts w:eastAsia="Calibri"/>
          <w:lang w:val="en-IE" w:eastAsia="en-IE"/>
        </w:rPr>
        <w:t>72.</w:t>
      </w:r>
      <w:r w:rsidRPr="008E2983">
        <w:rPr>
          <w:rFonts w:eastAsia="Calibri"/>
          <w:lang w:val="en-IE" w:eastAsia="en-IE"/>
        </w:rPr>
        <w:tab/>
      </w:r>
      <w:r w:rsidR="00BA1486" w:rsidRPr="008E2983">
        <w:rPr>
          <w:rFonts w:eastAsia="Calibri" w:cs="Arial"/>
          <w:lang w:val="en-IE" w:eastAsia="en-IE"/>
        </w:rPr>
        <w:t>There is no minimum period of residence in the State required to satisfy the HRC.</w:t>
      </w:r>
    </w:p>
    <w:p w:rsidR="00BA1486" w:rsidRPr="008E2983" w:rsidRDefault="00CD0707" w:rsidP="00CD0707">
      <w:pPr>
        <w:pStyle w:val="SingleTxtG"/>
        <w:rPr>
          <w:rFonts w:eastAsia="Calibri" w:cs="Arial"/>
          <w:lang w:val="en-IE" w:eastAsia="en-IE"/>
        </w:rPr>
      </w:pPr>
      <w:r w:rsidRPr="008E2983">
        <w:rPr>
          <w:rFonts w:eastAsia="Calibri"/>
          <w:lang w:val="en-IE" w:eastAsia="en-IE"/>
        </w:rPr>
        <w:t>73.</w:t>
      </w:r>
      <w:r w:rsidRPr="008E2983">
        <w:rPr>
          <w:rFonts w:eastAsia="Calibri"/>
          <w:lang w:val="en-IE" w:eastAsia="en-IE"/>
        </w:rPr>
        <w:tab/>
      </w:r>
      <w:r w:rsidR="00BA1486" w:rsidRPr="008E2983">
        <w:rPr>
          <w:rFonts w:eastAsia="Calibri" w:cs="Arial"/>
          <w:lang w:val="en-IE" w:eastAsia="en-IE"/>
        </w:rPr>
        <w:t xml:space="preserve">A person who does not have a right to reside in the State cannot be regarded as habitually resident for the purposes of accessing social protection schemes, including child benefit. No exception is made in this regard for asylum seekers, refugees, </w:t>
      </w:r>
      <w:proofErr w:type="gramStart"/>
      <w:r w:rsidR="00BA1486" w:rsidRPr="008E2983">
        <w:rPr>
          <w:rFonts w:eastAsia="Calibri" w:cs="Arial"/>
          <w:lang w:val="en-IE" w:eastAsia="en-IE"/>
        </w:rPr>
        <w:t>migrants</w:t>
      </w:r>
      <w:proofErr w:type="gramEnd"/>
      <w:r w:rsidR="00BA1486" w:rsidRPr="008E2983">
        <w:rPr>
          <w:rFonts w:eastAsia="Calibri" w:cs="Arial"/>
          <w:lang w:val="en-IE" w:eastAsia="en-IE"/>
        </w:rPr>
        <w:t>, Travellers or Roma. Section 246(7) of the Social Welfare Consolidation Act 2005 provides that asylum seekers shall not be regarded as habitually resident and consequently are not eligible for most social protection payments, with the exception of those set out below. This must be seen in the context that under the Direct Provision system, asylum seekers receive free accommodation and food, as well as a cash allowance for each adult and child.</w:t>
      </w:r>
    </w:p>
    <w:p w:rsidR="00BA1486" w:rsidRPr="008E2983" w:rsidRDefault="00CD0707" w:rsidP="00CD0707">
      <w:pPr>
        <w:pStyle w:val="SingleTxtG"/>
        <w:rPr>
          <w:rFonts w:eastAsia="Calibri" w:cs="Arial"/>
          <w:lang w:val="en-IE" w:eastAsia="en-IE"/>
        </w:rPr>
      </w:pPr>
      <w:r w:rsidRPr="008E2983">
        <w:rPr>
          <w:rFonts w:eastAsia="Calibri"/>
          <w:lang w:val="en-IE" w:eastAsia="en-IE"/>
        </w:rPr>
        <w:t>74.</w:t>
      </w:r>
      <w:r w:rsidRPr="008E2983">
        <w:rPr>
          <w:rFonts w:eastAsia="Calibri"/>
          <w:lang w:val="en-IE" w:eastAsia="en-IE"/>
        </w:rPr>
        <w:tab/>
      </w:r>
      <w:r w:rsidR="00BA1486" w:rsidRPr="008E2983">
        <w:rPr>
          <w:rFonts w:eastAsia="Calibri" w:cs="Arial"/>
          <w:lang w:val="en-IE" w:eastAsia="en-IE"/>
        </w:rPr>
        <w:t>The Department of Social Protection provides immediate and flexible assistance to people whose means are insufficient to meet their needs and those of their dependents through the Supplementary Welfare Allowance (SWA) scheme. In particular, the HRC does not apply to Exceptional Needs Payments (ENP) or Urgent Needs Payments (UNP) administered under the SWA scheme. There is no automatic entitlement to a payment as each application is determined on the particular circumstances.</w:t>
      </w:r>
      <w:r w:rsidR="004645F9">
        <w:rPr>
          <w:rFonts w:eastAsia="Calibri" w:cs="Arial"/>
          <w:lang w:val="en-IE" w:eastAsia="en-IE"/>
        </w:rPr>
        <w:t xml:space="preserve"> </w:t>
      </w:r>
      <w:r w:rsidR="00BA1486" w:rsidRPr="008E2983">
        <w:rPr>
          <w:rFonts w:eastAsia="Calibri" w:cs="Arial"/>
          <w:lang w:val="en-IE" w:eastAsia="en-IE"/>
        </w:rPr>
        <w:t>In both 2013 and 2014, over 14,300 ENPs were made to asylum seekers in Direct Provision at a cost of €1.1 million in each year.</w:t>
      </w:r>
      <w:r w:rsidR="004645F9">
        <w:rPr>
          <w:rFonts w:eastAsia="Calibri" w:cs="Arial"/>
          <w:lang w:val="en-IE" w:eastAsia="en-IE"/>
        </w:rPr>
        <w:t xml:space="preserve"> </w:t>
      </w:r>
      <w:r w:rsidR="00BA1486" w:rsidRPr="008E2983">
        <w:rPr>
          <w:rFonts w:eastAsia="Calibri" w:cs="Arial"/>
          <w:lang w:val="en-IE" w:eastAsia="en-IE"/>
        </w:rPr>
        <w:t>Back to School Clothing and Footwear Allowance is also paid to eligible families residing in Direct Provision.</w:t>
      </w:r>
    </w:p>
    <w:p w:rsidR="00BA1486" w:rsidRPr="008E2983" w:rsidRDefault="00CD0707" w:rsidP="00CD0707">
      <w:pPr>
        <w:pStyle w:val="SingleTxtG"/>
        <w:rPr>
          <w:rFonts w:eastAsia="Calibri" w:cs="Arial"/>
          <w:lang w:val="en-IE" w:eastAsia="en-IE"/>
        </w:rPr>
      </w:pPr>
      <w:r w:rsidRPr="008E2983">
        <w:rPr>
          <w:rFonts w:eastAsia="Calibri"/>
          <w:lang w:val="en-IE" w:eastAsia="en-IE"/>
        </w:rPr>
        <w:t>75.</w:t>
      </w:r>
      <w:r w:rsidRPr="008E2983">
        <w:rPr>
          <w:rFonts w:eastAsia="Calibri"/>
          <w:lang w:val="en-IE" w:eastAsia="en-IE"/>
        </w:rPr>
        <w:tab/>
      </w:r>
      <w:r w:rsidR="00BA1486" w:rsidRPr="008E2983">
        <w:rPr>
          <w:rFonts w:eastAsia="Calibri" w:cs="Arial"/>
          <w:lang w:val="en-IE" w:eastAsia="en-IE"/>
        </w:rPr>
        <w:t>Entitlement to health services, including primary health services, is primarily based on residency and means.</w:t>
      </w:r>
      <w:r w:rsidR="004645F9">
        <w:rPr>
          <w:rFonts w:eastAsia="Calibri" w:cs="Arial"/>
          <w:lang w:val="en-IE" w:eastAsia="en-IE"/>
        </w:rPr>
        <w:t xml:space="preserve"> </w:t>
      </w:r>
      <w:r w:rsidR="00BA1486" w:rsidRPr="008E2983">
        <w:rPr>
          <w:rFonts w:eastAsia="Calibri" w:cs="Arial"/>
          <w:lang w:val="en-IE" w:eastAsia="en-IE"/>
        </w:rPr>
        <w:t xml:space="preserve">Any person, regardless of nationality, who is accepted by the Health Service Executive as being ordinarily resident in </w:t>
      </w:r>
      <w:proofErr w:type="gramStart"/>
      <w:r w:rsidR="00BA1486" w:rsidRPr="008E2983">
        <w:rPr>
          <w:rFonts w:eastAsia="Calibri" w:cs="Arial"/>
          <w:lang w:val="en-IE" w:eastAsia="en-IE"/>
        </w:rPr>
        <w:t>Ireland</w:t>
      </w:r>
      <w:proofErr w:type="gramEnd"/>
      <w:r w:rsidR="00BA1486" w:rsidRPr="008E2983">
        <w:rPr>
          <w:rFonts w:eastAsia="Calibri" w:cs="Arial"/>
          <w:lang w:val="en-IE" w:eastAsia="en-IE"/>
        </w:rPr>
        <w:t xml:space="preserve"> has eligibility to health services.</w:t>
      </w:r>
      <w:r w:rsidR="004645F9">
        <w:rPr>
          <w:rFonts w:eastAsia="Calibri" w:cs="Arial"/>
          <w:lang w:val="en-IE" w:eastAsia="en-IE"/>
        </w:rPr>
        <w:t xml:space="preserve"> </w:t>
      </w:r>
      <w:r w:rsidR="00BA1486" w:rsidRPr="008E2983">
        <w:rPr>
          <w:rFonts w:eastAsia="Calibri" w:cs="Arial"/>
          <w:lang w:val="en-IE" w:eastAsia="en-IE"/>
        </w:rPr>
        <w:t>The dependent children of such persons also have eligibility.</w:t>
      </w:r>
      <w:r w:rsidR="004645F9">
        <w:rPr>
          <w:rFonts w:eastAsia="Calibri" w:cs="Arial"/>
          <w:lang w:val="en-IE" w:eastAsia="en-IE"/>
        </w:rPr>
        <w:t xml:space="preserve"> </w:t>
      </w:r>
      <w:r w:rsidR="00BA1486" w:rsidRPr="008E2983">
        <w:rPr>
          <w:rFonts w:eastAsia="Calibri" w:cs="Arial"/>
          <w:lang w:val="en-IE" w:eastAsia="en-IE"/>
        </w:rPr>
        <w:t>Asylum seekers and refugees have eligibility to health services, on the same basis.</w:t>
      </w:r>
      <w:r w:rsidR="004645F9">
        <w:rPr>
          <w:rFonts w:eastAsia="Calibri" w:cs="Arial"/>
          <w:lang w:val="en-IE" w:eastAsia="en-IE"/>
        </w:rPr>
        <w:t xml:space="preserve"> </w:t>
      </w:r>
      <w:r w:rsidR="00BA1486" w:rsidRPr="008E2983">
        <w:rPr>
          <w:rFonts w:eastAsia="Calibri" w:cs="Arial"/>
          <w:lang w:val="en-IE" w:eastAsia="en-IE"/>
        </w:rPr>
        <w:t xml:space="preserve">A person is ordinarily resident if he/she is living in Ireland and </w:t>
      </w:r>
      <w:proofErr w:type="gramStart"/>
      <w:r w:rsidR="00BA1486" w:rsidRPr="008E2983">
        <w:rPr>
          <w:rFonts w:eastAsia="Calibri" w:cs="Arial"/>
          <w:lang w:val="en-IE" w:eastAsia="en-IE"/>
        </w:rPr>
        <w:t>have</w:t>
      </w:r>
      <w:proofErr w:type="gramEnd"/>
      <w:r w:rsidR="00BA1486" w:rsidRPr="008E2983">
        <w:rPr>
          <w:rFonts w:eastAsia="Calibri" w:cs="Arial"/>
          <w:lang w:val="en-IE" w:eastAsia="en-IE"/>
        </w:rPr>
        <w:t xml:space="preserve"> lived here, or intends to live here, for at least one year. Habitual residence is not used in the context of eligibility for health services.</w:t>
      </w:r>
    </w:p>
    <w:p w:rsidR="00BA1486" w:rsidRPr="00BA1486" w:rsidRDefault="008E2983"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11.</w:t>
      </w:r>
      <w:r w:rsidR="00BA1486" w:rsidRPr="00BA1486">
        <w:rPr>
          <w:rFonts w:eastAsia="Calibri"/>
          <w:lang w:val="en-IE" w:eastAsia="en-IE"/>
        </w:rPr>
        <w:tab/>
        <w:t xml:space="preserve">Please provide information on measures to ensure access to water and sanitation for children living in a nomadic context in the State party. In doing so, please provide details on measures taken to provide accommodation facilities and infrastructure that is accessible for Travellers and Roma ethnic minorities. </w:t>
      </w:r>
    </w:p>
    <w:p w:rsidR="00BA1486" w:rsidRPr="00BA1486" w:rsidRDefault="008E2983" w:rsidP="008E2983">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8E2983" w:rsidRDefault="00CD0707" w:rsidP="00CD0707">
      <w:pPr>
        <w:pStyle w:val="SingleTxtG"/>
        <w:rPr>
          <w:rFonts w:eastAsia="Calibri" w:cs="Arial"/>
          <w:lang w:val="en-IE" w:eastAsia="en-IE"/>
        </w:rPr>
      </w:pPr>
      <w:r w:rsidRPr="008E2983">
        <w:rPr>
          <w:rFonts w:eastAsia="Calibri"/>
          <w:lang w:val="en-IE" w:eastAsia="en-IE"/>
        </w:rPr>
        <w:t>76.</w:t>
      </w:r>
      <w:r w:rsidRPr="008E2983">
        <w:rPr>
          <w:rFonts w:eastAsia="Calibri"/>
          <w:lang w:val="en-IE" w:eastAsia="en-IE"/>
        </w:rPr>
        <w:tab/>
      </w:r>
      <w:r w:rsidR="00BA1486" w:rsidRPr="008E2983">
        <w:rPr>
          <w:rFonts w:eastAsia="Calibri" w:cs="Arial"/>
          <w:lang w:val="en-IE" w:eastAsia="en-IE"/>
        </w:rPr>
        <w:t>The Housing (Traveller Accommodation) Act 1998 provides the legislative framework within which housing authorities meet the accommodation needs of Travellers.</w:t>
      </w:r>
      <w:r w:rsidR="004645F9">
        <w:rPr>
          <w:rFonts w:eastAsia="Calibri" w:cs="Arial"/>
          <w:lang w:val="en-IE" w:eastAsia="en-IE"/>
        </w:rPr>
        <w:t xml:space="preserve"> </w:t>
      </w:r>
      <w:r w:rsidR="00BA1486" w:rsidRPr="008E2983">
        <w:rPr>
          <w:rFonts w:eastAsia="Calibri" w:cs="Arial"/>
          <w:lang w:val="en-IE" w:eastAsia="en-IE"/>
        </w:rPr>
        <w:t>The Act requires each major local authority to draw up, adopt and implement 5 year rolling accommodation programmes to accelerate the provision of accommodation for Travellers.</w:t>
      </w:r>
      <w:r w:rsidR="004645F9">
        <w:rPr>
          <w:rFonts w:eastAsia="Calibri" w:cs="Arial"/>
          <w:lang w:val="en-IE" w:eastAsia="en-IE"/>
        </w:rPr>
        <w:t xml:space="preserve"> </w:t>
      </w:r>
    </w:p>
    <w:p w:rsidR="00BA1486" w:rsidRPr="008E2983" w:rsidRDefault="00CD0707" w:rsidP="00CD0707">
      <w:pPr>
        <w:pStyle w:val="SingleTxtG"/>
        <w:rPr>
          <w:rFonts w:eastAsia="Calibri" w:cs="Arial"/>
          <w:lang w:val="en-IE" w:eastAsia="en-IE"/>
        </w:rPr>
      </w:pPr>
      <w:r w:rsidRPr="008E2983">
        <w:rPr>
          <w:rFonts w:eastAsia="Calibri"/>
          <w:lang w:val="en-IE" w:eastAsia="en-IE"/>
        </w:rPr>
        <w:t>77.</w:t>
      </w:r>
      <w:r w:rsidRPr="008E2983">
        <w:rPr>
          <w:rFonts w:eastAsia="Calibri"/>
          <w:lang w:val="en-IE" w:eastAsia="en-IE"/>
        </w:rPr>
        <w:tab/>
      </w:r>
      <w:r w:rsidR="00BA1486" w:rsidRPr="008E2983">
        <w:rPr>
          <w:rFonts w:eastAsia="Calibri" w:cs="Arial"/>
          <w:lang w:val="en-IE" w:eastAsia="en-IE"/>
        </w:rPr>
        <w:t>There have been three Traveller Accommodation Programme’s implemented:</w:t>
      </w:r>
      <w:r w:rsidR="004645F9">
        <w:rPr>
          <w:rFonts w:eastAsia="Calibri" w:cs="Arial"/>
          <w:lang w:val="en-IE" w:eastAsia="en-IE"/>
        </w:rPr>
        <w:t xml:space="preserve"> </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 xml:space="preserve">The 2000-2004 </w:t>
      </w:r>
      <w:proofErr w:type="spellStart"/>
      <w:r w:rsidR="00BA1486" w:rsidRPr="00BA1486">
        <w:rPr>
          <w:rFonts w:eastAsia="Calibri"/>
          <w:lang w:val="en-US"/>
        </w:rPr>
        <w:t>Programme</w:t>
      </w:r>
      <w:proofErr w:type="spellEnd"/>
      <w:r w:rsidR="00BA1486" w:rsidRPr="00BA1486">
        <w:rPr>
          <w:rFonts w:eastAsia="Calibri"/>
          <w:lang w:val="en-US"/>
        </w:rPr>
        <w:t xml:space="preserve"> provided 1,371 additional </w:t>
      </w:r>
      <w:proofErr w:type="spellStart"/>
      <w:r w:rsidR="00BA1486" w:rsidRPr="00BA1486">
        <w:rPr>
          <w:rFonts w:eastAsia="Calibri"/>
          <w:lang w:val="en-US"/>
        </w:rPr>
        <w:t>Traveller</w:t>
      </w:r>
      <w:proofErr w:type="spellEnd"/>
      <w:r w:rsidR="00BA1486" w:rsidRPr="00BA1486">
        <w:rPr>
          <w:rFonts w:eastAsia="Calibri"/>
          <w:lang w:val="en-US"/>
        </w:rPr>
        <w:t xml:space="preserve"> families with permanent, secure accommodation. There was a reduction of 50% in the number of families living on </w:t>
      </w:r>
      <w:proofErr w:type="spellStart"/>
      <w:r w:rsidR="00BA1486" w:rsidRPr="00BA1486">
        <w:rPr>
          <w:rFonts w:eastAsia="Calibri"/>
          <w:lang w:val="en-US"/>
        </w:rPr>
        <w:t>unauthorised</w:t>
      </w:r>
      <w:proofErr w:type="spellEnd"/>
      <w:r w:rsidR="00BA1486" w:rsidRPr="00BA1486">
        <w:rPr>
          <w:rFonts w:eastAsia="Calibri"/>
          <w:lang w:val="en-US"/>
        </w:rPr>
        <w:t xml:space="preserve"> sites, down from 1,207 at the start of the </w:t>
      </w:r>
      <w:proofErr w:type="spellStart"/>
      <w:r w:rsidR="00BA1486" w:rsidRPr="00BA1486">
        <w:rPr>
          <w:rFonts w:eastAsia="Calibri"/>
          <w:lang w:val="en-US"/>
        </w:rPr>
        <w:t>programme</w:t>
      </w:r>
      <w:proofErr w:type="spellEnd"/>
      <w:r w:rsidR="00BA1486" w:rsidRPr="00BA1486">
        <w:rPr>
          <w:rFonts w:eastAsia="Calibri"/>
          <w:lang w:val="en-US"/>
        </w:rPr>
        <w:t xml:space="preserve"> to 601 at their completion</w:t>
      </w:r>
    </w:p>
    <w:p w:rsidR="00BA1486" w:rsidRPr="00A27712" w:rsidRDefault="00CD0707" w:rsidP="00CD0707">
      <w:pPr>
        <w:pStyle w:val="Bullet1G"/>
        <w:numPr>
          <w:ilvl w:val="0"/>
          <w:numId w:val="0"/>
        </w:numPr>
        <w:tabs>
          <w:tab w:val="left" w:pos="1701"/>
        </w:tabs>
        <w:ind w:left="1701" w:hanging="170"/>
        <w:rPr>
          <w:rFonts w:eastAsia="Calibri"/>
          <w:lang w:val="en-US"/>
        </w:rPr>
      </w:pPr>
      <w:r w:rsidRPr="00A27712">
        <w:rPr>
          <w:rFonts w:eastAsia="Calibri"/>
          <w:lang w:val="en-US"/>
        </w:rPr>
        <w:t>•</w:t>
      </w:r>
      <w:r w:rsidRPr="00A27712">
        <w:rPr>
          <w:rFonts w:eastAsia="Calibri"/>
          <w:lang w:val="en-US"/>
        </w:rPr>
        <w:tab/>
      </w:r>
      <w:r w:rsidR="00BA1486" w:rsidRPr="00A27712">
        <w:rPr>
          <w:rFonts w:eastAsia="Calibri"/>
          <w:lang w:val="en-US"/>
        </w:rPr>
        <w:t xml:space="preserve">The 2005-2008 </w:t>
      </w:r>
      <w:proofErr w:type="spellStart"/>
      <w:r w:rsidR="00BA1486" w:rsidRPr="00A27712">
        <w:rPr>
          <w:rFonts w:eastAsia="Calibri"/>
          <w:lang w:val="en-US"/>
        </w:rPr>
        <w:t>Programme</w:t>
      </w:r>
      <w:proofErr w:type="spellEnd"/>
      <w:r w:rsidR="00BA1486" w:rsidRPr="00A27712">
        <w:rPr>
          <w:rFonts w:eastAsia="Calibri"/>
          <w:lang w:val="en-US"/>
        </w:rPr>
        <w:t xml:space="preserve"> made significant progress with 775 units of new and refurbished </w:t>
      </w:r>
      <w:proofErr w:type="spellStart"/>
      <w:r w:rsidR="00BA1486" w:rsidRPr="00A27712">
        <w:rPr>
          <w:rFonts w:eastAsia="Calibri"/>
          <w:lang w:val="en-US"/>
        </w:rPr>
        <w:t>Traveller</w:t>
      </w:r>
      <w:proofErr w:type="spellEnd"/>
      <w:r w:rsidR="00BA1486" w:rsidRPr="00A27712">
        <w:rPr>
          <w:rFonts w:eastAsia="Calibri"/>
          <w:lang w:val="en-US"/>
        </w:rPr>
        <w:t xml:space="preserve">-specific accommodation provided. The number of </w:t>
      </w:r>
      <w:proofErr w:type="spellStart"/>
      <w:r w:rsidR="00BA1486" w:rsidRPr="00A27712">
        <w:rPr>
          <w:rFonts w:eastAsia="Calibri"/>
          <w:lang w:val="en-US"/>
        </w:rPr>
        <w:t>Traveller</w:t>
      </w:r>
      <w:proofErr w:type="spellEnd"/>
      <w:r w:rsidR="00BA1486" w:rsidRPr="00A27712">
        <w:rPr>
          <w:rFonts w:eastAsia="Calibri"/>
          <w:lang w:val="en-US"/>
        </w:rPr>
        <w:t xml:space="preserve"> families accommodated in standard local authority housing increased by 458 families</w:t>
      </w:r>
    </w:p>
    <w:p w:rsidR="00BA1486" w:rsidRPr="00A27712" w:rsidRDefault="00CD0707" w:rsidP="00CD0707">
      <w:pPr>
        <w:pStyle w:val="Bullet1G"/>
        <w:numPr>
          <w:ilvl w:val="0"/>
          <w:numId w:val="0"/>
        </w:numPr>
        <w:tabs>
          <w:tab w:val="left" w:pos="1701"/>
        </w:tabs>
        <w:ind w:left="1701" w:hanging="170"/>
        <w:rPr>
          <w:rFonts w:eastAsia="Calibri"/>
          <w:lang w:val="en-US"/>
        </w:rPr>
      </w:pPr>
      <w:r w:rsidRPr="00A27712">
        <w:rPr>
          <w:rFonts w:eastAsia="Calibri"/>
          <w:lang w:val="en-US"/>
        </w:rPr>
        <w:t>•</w:t>
      </w:r>
      <w:r w:rsidRPr="00A27712">
        <w:rPr>
          <w:rFonts w:eastAsia="Calibri"/>
          <w:lang w:val="en-US"/>
        </w:rPr>
        <w:tab/>
      </w:r>
      <w:r w:rsidR="00BA1486" w:rsidRPr="00A27712">
        <w:rPr>
          <w:rFonts w:eastAsia="Calibri"/>
          <w:lang w:val="en-US"/>
        </w:rPr>
        <w:t xml:space="preserve">The 2009-2013 </w:t>
      </w:r>
      <w:proofErr w:type="spellStart"/>
      <w:r w:rsidR="00BA1486" w:rsidRPr="00A27712">
        <w:rPr>
          <w:rFonts w:eastAsia="Calibri"/>
          <w:lang w:val="en-US"/>
        </w:rPr>
        <w:t>Programme</w:t>
      </w:r>
      <w:proofErr w:type="spellEnd"/>
      <w:r w:rsidR="00BA1486" w:rsidRPr="00A27712">
        <w:rPr>
          <w:rFonts w:eastAsia="Calibri"/>
          <w:lang w:val="en-US"/>
        </w:rPr>
        <w:t xml:space="preserve"> is estimated to have resulted in the provision of over 500 units of </w:t>
      </w:r>
      <w:proofErr w:type="spellStart"/>
      <w:r w:rsidR="00BA1486" w:rsidRPr="00A27712">
        <w:rPr>
          <w:rFonts w:eastAsia="Calibri"/>
          <w:lang w:val="en-US"/>
        </w:rPr>
        <w:t>Traveller</w:t>
      </w:r>
      <w:proofErr w:type="spellEnd"/>
      <w:r w:rsidR="00BA1486" w:rsidRPr="00A27712">
        <w:rPr>
          <w:rFonts w:eastAsia="Calibri"/>
          <w:lang w:val="en-US"/>
        </w:rPr>
        <w:t xml:space="preserve">-specific accommodation, supported by the provision of over €53 million in public capital funding. This ring-fenced funding for </w:t>
      </w:r>
      <w:proofErr w:type="spellStart"/>
      <w:r w:rsidR="00BA1486" w:rsidRPr="00A27712">
        <w:rPr>
          <w:rFonts w:eastAsia="Calibri"/>
          <w:lang w:val="en-US"/>
        </w:rPr>
        <w:t>Traveller</w:t>
      </w:r>
      <w:proofErr w:type="spellEnd"/>
      <w:r w:rsidR="00BA1486" w:rsidRPr="00A27712">
        <w:rPr>
          <w:rFonts w:eastAsia="Calibri"/>
          <w:lang w:val="en-US"/>
        </w:rPr>
        <w:t xml:space="preserve"> accommodation is in addition to standard local authority housing and other social housing supports</w:t>
      </w:r>
    </w:p>
    <w:p w:rsidR="00BA1486" w:rsidRPr="00A27712" w:rsidRDefault="00CD0707" w:rsidP="00CD0707">
      <w:pPr>
        <w:pStyle w:val="SingleTxtG"/>
        <w:rPr>
          <w:rFonts w:eastAsia="Calibri" w:cs="Arial"/>
          <w:lang w:val="en-IE" w:eastAsia="en-IE"/>
        </w:rPr>
      </w:pPr>
      <w:r w:rsidRPr="00A27712">
        <w:rPr>
          <w:rFonts w:eastAsia="Calibri"/>
          <w:lang w:val="en-IE" w:eastAsia="en-IE"/>
        </w:rPr>
        <w:t>78.</w:t>
      </w:r>
      <w:r w:rsidRPr="00A27712">
        <w:rPr>
          <w:rFonts w:eastAsia="Calibri"/>
          <w:lang w:val="en-IE" w:eastAsia="en-IE"/>
        </w:rPr>
        <w:tab/>
      </w:r>
      <w:r w:rsidR="00BA1486" w:rsidRPr="00A27712">
        <w:rPr>
          <w:rFonts w:eastAsia="Calibri" w:cs="Arial"/>
          <w:lang w:val="en-IE" w:eastAsia="en-IE"/>
        </w:rPr>
        <w:t>The fourth round of programmes was adopted in 2014 and will run from 2014-2018.</w:t>
      </w:r>
      <w:r w:rsidR="004645F9">
        <w:rPr>
          <w:rFonts w:eastAsia="Calibri" w:cs="Arial"/>
          <w:lang w:val="en-IE" w:eastAsia="en-IE"/>
        </w:rPr>
        <w:t xml:space="preserve"> </w:t>
      </w:r>
    </w:p>
    <w:p w:rsidR="00BA1486" w:rsidRPr="00A27712" w:rsidRDefault="00CD0707" w:rsidP="00CD0707">
      <w:pPr>
        <w:pStyle w:val="SingleTxtG"/>
        <w:rPr>
          <w:rFonts w:eastAsia="Calibri" w:cs="Arial"/>
          <w:lang w:val="en-IE" w:eastAsia="en-IE"/>
        </w:rPr>
      </w:pPr>
      <w:r w:rsidRPr="00A27712">
        <w:rPr>
          <w:rFonts w:eastAsia="Calibri"/>
          <w:lang w:val="en-IE" w:eastAsia="en-IE"/>
        </w:rPr>
        <w:t>79.</w:t>
      </w:r>
      <w:r w:rsidRPr="00A27712">
        <w:rPr>
          <w:rFonts w:eastAsia="Calibri"/>
          <w:lang w:val="en-IE" w:eastAsia="en-IE"/>
        </w:rPr>
        <w:tab/>
      </w:r>
      <w:r w:rsidR="00BA1486" w:rsidRPr="00A27712">
        <w:rPr>
          <w:rFonts w:eastAsia="Calibri" w:cs="Arial"/>
          <w:lang w:val="en-IE" w:eastAsia="en-IE"/>
        </w:rPr>
        <w:t>There is evidence of a significant reduction in the number of families living on unauthorised sites.</w:t>
      </w:r>
      <w:r w:rsidR="004645F9">
        <w:rPr>
          <w:rFonts w:eastAsia="Calibri" w:cs="Arial"/>
          <w:lang w:val="en-IE" w:eastAsia="en-IE"/>
        </w:rPr>
        <w:t xml:space="preserve"> </w:t>
      </w:r>
      <w:r w:rsidR="00BA1486" w:rsidRPr="00A27712">
        <w:rPr>
          <w:rFonts w:eastAsia="Calibri" w:cs="Arial"/>
          <w:lang w:val="en-IE" w:eastAsia="en-IE"/>
        </w:rPr>
        <w:t xml:space="preserve">In 1999, prior to the first Traveller Accommodation Programme, the Annual Count of Traveller families estimated that there </w:t>
      </w:r>
      <w:proofErr w:type="gramStart"/>
      <w:r w:rsidR="00BA1486" w:rsidRPr="00A27712">
        <w:rPr>
          <w:rFonts w:eastAsia="Calibri" w:cs="Arial"/>
          <w:lang w:val="en-IE" w:eastAsia="en-IE"/>
        </w:rPr>
        <w:t>was</w:t>
      </w:r>
      <w:proofErr w:type="gramEnd"/>
      <w:r w:rsidR="00BA1486" w:rsidRPr="00A27712">
        <w:rPr>
          <w:rFonts w:eastAsia="Calibri" w:cs="Arial"/>
          <w:lang w:val="en-IE" w:eastAsia="en-IE"/>
        </w:rPr>
        <w:t xml:space="preserve"> a total of 4,790 Traveller families in the State, 25.2% of these families were living on unauthorised sites.</w:t>
      </w:r>
      <w:r w:rsidR="004645F9">
        <w:rPr>
          <w:rFonts w:eastAsia="Calibri" w:cs="Arial"/>
          <w:lang w:val="en-IE" w:eastAsia="en-IE"/>
        </w:rPr>
        <w:t xml:space="preserve"> </w:t>
      </w:r>
      <w:r w:rsidR="00BA1486" w:rsidRPr="00A27712">
        <w:rPr>
          <w:rFonts w:eastAsia="Calibri" w:cs="Arial"/>
          <w:lang w:val="en-IE" w:eastAsia="en-IE"/>
        </w:rPr>
        <w:t>The 2013 Annual Count identified a total of 9,989 Traveller families in the State.</w:t>
      </w:r>
      <w:r w:rsidR="004645F9">
        <w:rPr>
          <w:rFonts w:eastAsia="Calibri" w:cs="Arial"/>
          <w:lang w:val="en-IE" w:eastAsia="en-IE"/>
        </w:rPr>
        <w:t xml:space="preserve"> </w:t>
      </w:r>
      <w:r w:rsidR="00BA1486" w:rsidRPr="00A27712">
        <w:rPr>
          <w:rFonts w:eastAsia="Calibri" w:cs="Arial"/>
          <w:lang w:val="en-IE" w:eastAsia="en-IE"/>
        </w:rPr>
        <w:t>Notwithstanding the considerable increase in families between 1999 and 2013, the proportion of the 9,989 families who were living on unauthorised sites in 2013 was reduced to 3.65%.</w:t>
      </w:r>
    </w:p>
    <w:p w:rsidR="00BA1486" w:rsidRPr="00A27712" w:rsidRDefault="00CD0707" w:rsidP="00CD0707">
      <w:pPr>
        <w:pStyle w:val="SingleTxtG"/>
        <w:rPr>
          <w:rFonts w:eastAsia="Calibri" w:cs="Arial"/>
          <w:lang w:val="en-IE" w:eastAsia="en-IE"/>
        </w:rPr>
      </w:pPr>
      <w:r w:rsidRPr="00A27712">
        <w:rPr>
          <w:rFonts w:eastAsia="Calibri"/>
          <w:lang w:val="en-IE" w:eastAsia="en-IE"/>
        </w:rPr>
        <w:t>80.</w:t>
      </w:r>
      <w:r w:rsidRPr="00A27712">
        <w:rPr>
          <w:rFonts w:eastAsia="Calibri"/>
          <w:lang w:val="en-IE" w:eastAsia="en-IE"/>
        </w:rPr>
        <w:tab/>
      </w:r>
      <w:r w:rsidR="00BA1486" w:rsidRPr="00A27712">
        <w:rPr>
          <w:rFonts w:eastAsia="Calibri" w:cs="Arial"/>
          <w:lang w:val="en-IE" w:eastAsia="en-IE"/>
        </w:rPr>
        <w:t>Accommodation for Travellers is provided across a range of options.</w:t>
      </w:r>
      <w:r w:rsidR="004645F9">
        <w:rPr>
          <w:rFonts w:eastAsia="Calibri" w:cs="Arial"/>
          <w:lang w:val="en-IE" w:eastAsia="en-IE"/>
        </w:rPr>
        <w:t xml:space="preserve"> </w:t>
      </w:r>
      <w:r w:rsidR="00BA1486" w:rsidRPr="00A27712">
        <w:rPr>
          <w:rFonts w:eastAsia="Calibri" w:cs="Arial"/>
          <w:lang w:val="en-IE" w:eastAsia="en-IE"/>
        </w:rPr>
        <w:t xml:space="preserve">It is open to Travellers to opt for any form of </w:t>
      </w:r>
      <w:proofErr w:type="gramStart"/>
      <w:r w:rsidR="00BA1486" w:rsidRPr="00A27712">
        <w:rPr>
          <w:rFonts w:eastAsia="Calibri" w:cs="Arial"/>
          <w:lang w:val="en-IE" w:eastAsia="en-IE"/>
        </w:rPr>
        <w:t>accommodation,</w:t>
      </w:r>
      <w:proofErr w:type="gramEnd"/>
      <w:r w:rsidR="00BA1486" w:rsidRPr="00A27712">
        <w:rPr>
          <w:rFonts w:eastAsia="Calibri" w:cs="Arial"/>
          <w:lang w:val="en-IE" w:eastAsia="en-IE"/>
        </w:rPr>
        <w:t xml:space="preserve"> including Traveller-specific accommodation (halting site bays and Traveller group housing) and local authority Traveller Accommodation Programmes are intended to reflect these preferences.</w:t>
      </w:r>
      <w:r w:rsidR="004645F9">
        <w:rPr>
          <w:rFonts w:eastAsia="Calibri" w:cs="Arial"/>
          <w:lang w:val="en-IE" w:eastAsia="en-IE"/>
        </w:rPr>
        <w:t xml:space="preserve"> </w:t>
      </w:r>
      <w:r w:rsidR="00BA1486" w:rsidRPr="00A27712">
        <w:rPr>
          <w:rFonts w:eastAsia="Calibri" w:cs="Arial"/>
          <w:lang w:val="en-IE" w:eastAsia="en-IE"/>
        </w:rPr>
        <w:t>The results of the 2013 Social Housing Needs Assessment revealed that only 2% of households had a requirement for Traveller specific accommodation.</w:t>
      </w:r>
      <w:r w:rsidR="004645F9">
        <w:rPr>
          <w:rFonts w:eastAsia="Calibri" w:cs="Arial"/>
          <w:lang w:val="en-IE" w:eastAsia="en-IE"/>
        </w:rPr>
        <w:t xml:space="preserve"> </w:t>
      </w:r>
      <w:r w:rsidR="00BA1486" w:rsidRPr="00A27712">
        <w:rPr>
          <w:rFonts w:eastAsia="Calibri" w:cs="Arial"/>
          <w:lang w:val="en-IE" w:eastAsia="en-IE"/>
        </w:rPr>
        <w:t>It is anticipated that this requirement will be addressed in the current round of Traveller Accommodation Programmes due to run until the end of 2018.</w:t>
      </w:r>
    </w:p>
    <w:p w:rsidR="00BA1486" w:rsidRPr="00BA1486" w:rsidRDefault="00A27712"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12.</w:t>
      </w:r>
      <w:r w:rsidR="00BA1486" w:rsidRPr="00BA1486">
        <w:rPr>
          <w:rFonts w:eastAsia="Calibri"/>
          <w:lang w:val="en-IE" w:eastAsia="en-IE"/>
        </w:rPr>
        <w:tab/>
        <w:t xml:space="preserve">Please provide updated information on measures taken to provide early childhood education, particularly for children with disabilities. Please also provide information on measures to ensure that teachers and schools are provided with the necessary training and resources to address the needs of children from ethnic, religious and linguistic minorities. </w:t>
      </w:r>
    </w:p>
    <w:p w:rsidR="00BA1486" w:rsidRPr="00BF3870" w:rsidRDefault="00A27712" w:rsidP="00BF3870">
      <w:pPr>
        <w:pStyle w:val="H23G"/>
        <w:rPr>
          <w:rFonts w:eastAsia="Calibri"/>
        </w:rPr>
      </w:pPr>
      <w:r w:rsidRPr="00BF3870">
        <w:rPr>
          <w:rFonts w:eastAsia="Calibri"/>
        </w:rPr>
        <w:tab/>
      </w:r>
      <w:r w:rsidRPr="00BF3870">
        <w:rPr>
          <w:rFonts w:eastAsia="Calibri"/>
        </w:rPr>
        <w:tab/>
      </w:r>
      <w:r w:rsidR="00BA1486" w:rsidRPr="00BF3870">
        <w:rPr>
          <w:rFonts w:eastAsia="Calibri"/>
        </w:rPr>
        <w:t>Response:</w:t>
      </w:r>
    </w:p>
    <w:p w:rsidR="00BA1486" w:rsidRPr="00A27712" w:rsidRDefault="00CD0707" w:rsidP="00CD0707">
      <w:pPr>
        <w:pStyle w:val="SingleTxtG"/>
        <w:rPr>
          <w:rFonts w:eastAsia="Calibri" w:cs="Arial"/>
          <w:lang w:val="en-IE" w:eastAsia="en-IE"/>
        </w:rPr>
      </w:pPr>
      <w:r w:rsidRPr="00A27712">
        <w:rPr>
          <w:rFonts w:eastAsia="Calibri"/>
          <w:lang w:val="en-IE" w:eastAsia="en-IE"/>
        </w:rPr>
        <w:t>81.</w:t>
      </w:r>
      <w:r w:rsidRPr="00A27712">
        <w:rPr>
          <w:rFonts w:eastAsia="Calibri"/>
          <w:lang w:val="en-IE" w:eastAsia="en-IE"/>
        </w:rPr>
        <w:tab/>
      </w:r>
      <w:r w:rsidR="00BA1486" w:rsidRPr="00A27712">
        <w:rPr>
          <w:rFonts w:eastAsia="Calibri" w:cs="Arial"/>
          <w:lang w:val="en-IE" w:eastAsia="en-IE"/>
        </w:rPr>
        <w:t xml:space="preserve">Various practical efforts have been made to support mainstreamed provision for children with additional needs in Early Childhood Education and Care settings. These include: more flexible rules regarding the pre-school year; the provision on a limited ad hoc basis by the Health Service Executive of funding for pre-school support assistants; training in special needs for early </w:t>
      </w:r>
      <w:proofErr w:type="gramStart"/>
      <w:r w:rsidR="00BA1486" w:rsidRPr="00A27712">
        <w:rPr>
          <w:rFonts w:eastAsia="Calibri" w:cs="Arial"/>
          <w:lang w:val="en-IE" w:eastAsia="en-IE"/>
        </w:rPr>
        <w:t>years</w:t>
      </w:r>
      <w:proofErr w:type="gramEnd"/>
      <w:r w:rsidR="00BA1486" w:rsidRPr="00A27712">
        <w:rPr>
          <w:rFonts w:eastAsia="Calibri" w:cs="Arial"/>
          <w:lang w:val="en-IE" w:eastAsia="en-IE"/>
        </w:rPr>
        <w:t xml:space="preserve"> practitioners; and mentoring support of providers who need expert advice and guidance. Nevertheless, it is recognised that the co-ordination and provision of appropriate supports for pre-school children with a disability is not satisfactory.</w:t>
      </w:r>
    </w:p>
    <w:p w:rsidR="00BA1486" w:rsidRPr="00A27712" w:rsidRDefault="00CD0707" w:rsidP="00CD0707">
      <w:pPr>
        <w:pStyle w:val="SingleTxtG"/>
        <w:rPr>
          <w:rFonts w:eastAsia="Calibri" w:cs="Arial"/>
          <w:lang w:val="en-IE" w:eastAsia="en-IE"/>
        </w:rPr>
      </w:pPr>
      <w:r w:rsidRPr="00A27712">
        <w:rPr>
          <w:rFonts w:eastAsia="Calibri"/>
          <w:lang w:val="en-IE" w:eastAsia="en-IE"/>
        </w:rPr>
        <w:t>82.</w:t>
      </w:r>
      <w:r w:rsidRPr="00A27712">
        <w:rPr>
          <w:rFonts w:eastAsia="Calibri"/>
          <w:lang w:val="en-IE" w:eastAsia="en-IE"/>
        </w:rPr>
        <w:tab/>
      </w:r>
      <w:r w:rsidR="00BA1486" w:rsidRPr="00A27712">
        <w:rPr>
          <w:rFonts w:eastAsia="Calibri" w:cs="Arial"/>
          <w:lang w:val="en-IE" w:eastAsia="en-IE"/>
        </w:rPr>
        <w:t>An Inter-Departmental Group was established in January 2015 to put forward options to enhance affordability for parents, improve the quality of services and outcomes for children, and promote greater accessibility in the sector. The Report of the Interdepartmental Group sets out a number of options under three strands of action over the coming years.</w:t>
      </w:r>
      <w:r w:rsidR="004645F9">
        <w:rPr>
          <w:rFonts w:eastAsia="Calibri" w:cs="Arial"/>
          <w:lang w:val="en-IE" w:eastAsia="en-IE"/>
        </w:rPr>
        <w:t xml:space="preserve"> </w:t>
      </w:r>
      <w:r w:rsidR="00BA1486" w:rsidRPr="00A27712">
        <w:rPr>
          <w:rFonts w:eastAsia="Calibri" w:cs="Arial"/>
          <w:lang w:val="en-IE" w:eastAsia="en-IE"/>
        </w:rPr>
        <w:t>The strands involved are:</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 xml:space="preserve">Incremental investment in </w:t>
      </w:r>
      <w:proofErr w:type="spellStart"/>
      <w:r w:rsidR="00BA1486" w:rsidRPr="00BA1486">
        <w:rPr>
          <w:rFonts w:eastAsia="Calibri"/>
          <w:lang w:val="en-US"/>
        </w:rPr>
        <w:t>subsidising</w:t>
      </w:r>
      <w:proofErr w:type="spellEnd"/>
      <w:r w:rsidR="00BA1486" w:rsidRPr="00BA1486">
        <w:rPr>
          <w:rFonts w:eastAsia="Calibri"/>
          <w:lang w:val="en-US"/>
        </w:rPr>
        <w:t xml:space="preserve"> fees through existing and reformed schemes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Measures to make sure there is adequate supply for future demand</w:t>
      </w:r>
      <w:r w:rsidR="00BA1486" w:rsidRPr="00CD0707">
        <w:rPr>
          <w:rFonts w:eastAsia="Calibri"/>
          <w:lang w:val="en-US"/>
        </w:rPr>
        <w:t xml:space="preserve"> and</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Measures to embed quality in the sector</w:t>
      </w:r>
    </w:p>
    <w:p w:rsidR="00BA1486" w:rsidRPr="00A27712" w:rsidRDefault="00CD0707" w:rsidP="00CD0707">
      <w:pPr>
        <w:pStyle w:val="SingleTxtG"/>
        <w:rPr>
          <w:rFonts w:eastAsia="Calibri" w:cs="Arial"/>
          <w:lang w:val="en-IE" w:eastAsia="en-IE"/>
        </w:rPr>
      </w:pPr>
      <w:r w:rsidRPr="00A27712">
        <w:rPr>
          <w:rFonts w:eastAsia="Calibri"/>
          <w:lang w:val="en-IE" w:eastAsia="en-IE"/>
        </w:rPr>
        <w:t>83.</w:t>
      </w:r>
      <w:r w:rsidRPr="00A27712">
        <w:rPr>
          <w:rFonts w:eastAsia="Calibri"/>
          <w:lang w:val="en-IE" w:eastAsia="en-IE"/>
        </w:rPr>
        <w:tab/>
      </w:r>
      <w:r w:rsidR="00BA1486" w:rsidRPr="00A27712">
        <w:rPr>
          <w:rFonts w:eastAsia="Calibri" w:cs="Arial"/>
          <w:lang w:val="en-IE" w:eastAsia="en-IE"/>
        </w:rPr>
        <w:t>The Report and related consultation reports have been published by the Department of Children and Youth Affairs.</w:t>
      </w:r>
      <w:r w:rsidR="004645F9">
        <w:rPr>
          <w:rFonts w:eastAsia="Calibri" w:cs="Arial"/>
          <w:lang w:val="en-IE" w:eastAsia="en-IE"/>
        </w:rPr>
        <w:t xml:space="preserve"> </w:t>
      </w:r>
    </w:p>
    <w:p w:rsidR="00BA1486" w:rsidRPr="00A27712" w:rsidRDefault="00CD0707" w:rsidP="00CD0707">
      <w:pPr>
        <w:pStyle w:val="SingleTxtG"/>
        <w:rPr>
          <w:rFonts w:eastAsia="Calibri" w:cs="Arial"/>
          <w:lang w:val="en-IE" w:eastAsia="en-IE"/>
        </w:rPr>
      </w:pPr>
      <w:r w:rsidRPr="00A27712">
        <w:rPr>
          <w:rFonts w:eastAsia="Calibri"/>
          <w:lang w:val="en-IE" w:eastAsia="en-IE"/>
        </w:rPr>
        <w:t>84.</w:t>
      </w:r>
      <w:r w:rsidRPr="00A27712">
        <w:rPr>
          <w:rFonts w:eastAsia="Calibri"/>
          <w:lang w:val="en-IE" w:eastAsia="en-IE"/>
        </w:rPr>
        <w:tab/>
      </w:r>
      <w:r w:rsidR="00BA1486" w:rsidRPr="00A27712">
        <w:rPr>
          <w:rFonts w:eastAsia="Calibri" w:cs="Arial"/>
          <w:lang w:val="en-IE" w:eastAsia="en-IE"/>
        </w:rPr>
        <w:t xml:space="preserve">A second Inter-Departmental Group was established in June 2015 to develop and agree a fully </w:t>
      </w:r>
      <w:proofErr w:type="spellStart"/>
      <w:r w:rsidR="00BA1486" w:rsidRPr="00A27712">
        <w:rPr>
          <w:rFonts w:eastAsia="Calibri" w:cs="Arial"/>
          <w:lang w:val="en-IE" w:eastAsia="en-IE"/>
        </w:rPr>
        <w:t>costed</w:t>
      </w:r>
      <w:proofErr w:type="spellEnd"/>
      <w:r w:rsidR="00BA1486" w:rsidRPr="00A27712">
        <w:rPr>
          <w:rFonts w:eastAsia="Calibri" w:cs="Arial"/>
          <w:lang w:val="en-IE" w:eastAsia="en-IE"/>
        </w:rPr>
        <w:t xml:space="preserve"> model to support children with a disability to access the Early Childhood Care and Education Programme in mainstream pre-school settings. It is anticipated that this second report will be published shortly. </w:t>
      </w:r>
    </w:p>
    <w:p w:rsidR="00BA1486" w:rsidRPr="00A27712" w:rsidRDefault="00CD0707" w:rsidP="00CD0707">
      <w:pPr>
        <w:pStyle w:val="SingleTxtG"/>
        <w:rPr>
          <w:rFonts w:eastAsia="Calibri" w:cs="Arial"/>
          <w:lang w:val="en-IE" w:eastAsia="en-IE"/>
        </w:rPr>
      </w:pPr>
      <w:r w:rsidRPr="00A27712">
        <w:rPr>
          <w:rFonts w:eastAsia="Calibri"/>
          <w:lang w:val="en-IE" w:eastAsia="en-IE"/>
        </w:rPr>
        <w:t>85.</w:t>
      </w:r>
      <w:r w:rsidRPr="00A27712">
        <w:rPr>
          <w:rFonts w:eastAsia="Calibri"/>
          <w:lang w:val="en-IE" w:eastAsia="en-IE"/>
        </w:rPr>
        <w:tab/>
      </w:r>
      <w:r w:rsidR="00BA1486" w:rsidRPr="00A27712">
        <w:rPr>
          <w:rFonts w:eastAsia="Calibri" w:cs="Arial"/>
          <w:lang w:val="en-IE" w:eastAsia="en-IE"/>
        </w:rPr>
        <w:t>Both reports are currently being considered by Government in the context of 2016 and successive budgets.</w:t>
      </w:r>
    </w:p>
    <w:p w:rsidR="00BA1486" w:rsidRPr="00A27712" w:rsidRDefault="00CD0707" w:rsidP="00CD0707">
      <w:pPr>
        <w:pStyle w:val="SingleTxtG"/>
        <w:rPr>
          <w:rFonts w:eastAsia="Calibri" w:cs="Arial"/>
          <w:lang w:val="en-IE" w:eastAsia="en-IE"/>
        </w:rPr>
      </w:pPr>
      <w:r w:rsidRPr="00A27712">
        <w:rPr>
          <w:rFonts w:eastAsia="Calibri"/>
          <w:lang w:val="en-IE" w:eastAsia="en-IE"/>
        </w:rPr>
        <w:t>86.</w:t>
      </w:r>
      <w:r w:rsidRPr="00A27712">
        <w:rPr>
          <w:rFonts w:eastAsia="Calibri"/>
          <w:lang w:val="en-IE" w:eastAsia="en-IE"/>
        </w:rPr>
        <w:tab/>
      </w:r>
      <w:r w:rsidR="00BA1486" w:rsidRPr="00A27712">
        <w:rPr>
          <w:rFonts w:eastAsia="Calibri" w:cs="Arial"/>
          <w:lang w:val="en-IE" w:eastAsia="en-IE"/>
        </w:rPr>
        <w:t xml:space="preserve">Up to 610 additional Special Needs Assistant (SNA) posts are being made available for allocation to schools from September 2015. The additional posts being provided bring to a total of 11,940 the SNA posts now available for the National Council for Special Education (NCSE) to allocate to primary, post </w:t>
      </w:r>
      <w:proofErr w:type="gramStart"/>
      <w:r w:rsidR="00BA1486" w:rsidRPr="00A27712">
        <w:rPr>
          <w:rFonts w:eastAsia="Calibri" w:cs="Arial"/>
          <w:lang w:val="en-IE" w:eastAsia="en-IE"/>
        </w:rPr>
        <w:t>primary,</w:t>
      </w:r>
      <w:proofErr w:type="gramEnd"/>
      <w:r w:rsidR="00BA1486" w:rsidRPr="00A27712">
        <w:rPr>
          <w:rFonts w:eastAsia="Calibri" w:cs="Arial"/>
          <w:lang w:val="en-IE" w:eastAsia="en-IE"/>
        </w:rPr>
        <w:t xml:space="preserve"> and special schools.</w:t>
      </w:r>
      <w:r w:rsidR="004645F9">
        <w:rPr>
          <w:rFonts w:eastAsia="Calibri" w:cs="Arial"/>
          <w:lang w:val="en-IE" w:eastAsia="en-IE"/>
        </w:rPr>
        <w:t xml:space="preserve"> </w:t>
      </w:r>
      <w:r w:rsidR="00BA1486" w:rsidRPr="00A27712">
        <w:rPr>
          <w:rFonts w:eastAsia="Calibri" w:cs="Arial"/>
          <w:lang w:val="en-IE" w:eastAsia="en-IE"/>
        </w:rPr>
        <w:t>In total, the number of SNA posts available for schools has risen by almost 13% in recent years, from 10,575 posts in 2011, to 11,940 posts for the 2015/16 school year.</w:t>
      </w:r>
      <w:r w:rsidR="004645F9">
        <w:rPr>
          <w:rFonts w:eastAsia="Calibri" w:cs="Arial"/>
          <w:lang w:val="en-IE" w:eastAsia="en-IE"/>
        </w:rPr>
        <w:t xml:space="preserve"> </w:t>
      </w:r>
      <w:r w:rsidR="00BA1486" w:rsidRPr="00A27712">
        <w:rPr>
          <w:rFonts w:eastAsia="Calibri" w:cs="Arial"/>
          <w:lang w:val="en-IE" w:eastAsia="en-IE"/>
        </w:rPr>
        <w:t xml:space="preserve">As a result, all children who have been assessed as having care needs arising from a disability or severe medical needs, in accordance with the established criteria can be provided with access to SNA support, including qualifying children from ethnic, religious and linguistic minorities and children with disabilities. </w:t>
      </w:r>
    </w:p>
    <w:p w:rsidR="00BA1486" w:rsidRPr="00A27712" w:rsidRDefault="00CD0707" w:rsidP="00CD0707">
      <w:pPr>
        <w:pStyle w:val="SingleTxtG"/>
        <w:rPr>
          <w:rFonts w:eastAsia="Calibri" w:cs="Arial"/>
          <w:lang w:val="en-IE" w:eastAsia="en-IE"/>
        </w:rPr>
      </w:pPr>
      <w:r w:rsidRPr="00A27712">
        <w:rPr>
          <w:rFonts w:eastAsia="Calibri"/>
          <w:lang w:val="en-IE" w:eastAsia="en-IE"/>
        </w:rPr>
        <w:t>87.</w:t>
      </w:r>
      <w:r w:rsidRPr="00A27712">
        <w:rPr>
          <w:rFonts w:eastAsia="Calibri"/>
          <w:lang w:val="en-IE" w:eastAsia="en-IE"/>
        </w:rPr>
        <w:tab/>
      </w:r>
      <w:r w:rsidR="00BA1486" w:rsidRPr="00A27712">
        <w:rPr>
          <w:rFonts w:eastAsia="Calibri" w:cs="Arial"/>
          <w:lang w:val="en-IE" w:eastAsia="en-IE"/>
        </w:rPr>
        <w:t>At primary and post-primary school level changes to Initial Teacher Education were proposed in the National Strategy to Improve Literacy and Numeracy among Children and Young People 2011-2020 and have been incorporated into the Teaching Council’s Policy Paper on the Continuum of Teacher Education and Criteria and Guidelines for Programme Providers. Teacher training education programmes have been lengthened and reconfigured.</w:t>
      </w:r>
      <w:r w:rsidR="004645F9">
        <w:rPr>
          <w:rFonts w:eastAsia="Calibri" w:cs="Arial"/>
          <w:lang w:val="en-IE" w:eastAsia="en-IE"/>
        </w:rPr>
        <w:t xml:space="preserve"> </w:t>
      </w:r>
      <w:r w:rsidR="00BA1486" w:rsidRPr="00A27712">
        <w:rPr>
          <w:rFonts w:eastAsia="Calibri" w:cs="Arial"/>
          <w:lang w:val="en-IE" w:eastAsia="en-IE"/>
        </w:rPr>
        <w:t>Inclusive education (including special education, multiculturalism and disadvantage) is a mandatory element of the revised teacher education programmes.</w:t>
      </w:r>
    </w:p>
    <w:p w:rsidR="00BA1486" w:rsidRPr="00BA1486" w:rsidRDefault="006C35C6"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13.</w:t>
      </w:r>
      <w:r w:rsidR="00BA1486" w:rsidRPr="00BA1486">
        <w:rPr>
          <w:rFonts w:eastAsia="Calibri"/>
          <w:lang w:val="en-IE" w:eastAsia="en-IE"/>
        </w:rPr>
        <w:tab/>
        <w:t xml:space="preserve">Please provide information on measures, including independent inspections, taken to ensure that the Direct Provision system for accommodating children and families in asylum-seeking or refugee situations in private </w:t>
      </w:r>
      <w:proofErr w:type="spellStart"/>
      <w:r w:rsidR="00BA1486" w:rsidRPr="00BA1486">
        <w:rPr>
          <w:rFonts w:eastAsia="Calibri"/>
          <w:lang w:val="en-IE" w:eastAsia="en-IE"/>
        </w:rPr>
        <w:t>centers</w:t>
      </w:r>
      <w:proofErr w:type="spellEnd"/>
      <w:r w:rsidR="00BA1486" w:rsidRPr="00BA1486">
        <w:rPr>
          <w:rFonts w:eastAsia="Calibri"/>
          <w:lang w:val="en-IE" w:eastAsia="en-IE"/>
        </w:rPr>
        <w:t xml:space="preserve"> is compliant with the Convention and child-friendly. </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88.</w:t>
      </w:r>
      <w:r w:rsidRPr="006C35C6">
        <w:rPr>
          <w:rFonts w:eastAsia="Calibri"/>
          <w:lang w:val="en-IE" w:eastAsia="en-IE"/>
        </w:rPr>
        <w:tab/>
      </w:r>
      <w:r w:rsidR="00BA1486" w:rsidRPr="006C35C6">
        <w:rPr>
          <w:rFonts w:eastAsia="Calibri" w:cs="Arial"/>
          <w:lang w:val="en-IE" w:eastAsia="en-IE"/>
        </w:rPr>
        <w:t>The Reception and Integration Agency (RIA) ensures that each centre is inspected two times a year by an Internal Inspectorate and once a year by an External Inspectorate.</w:t>
      </w:r>
      <w:r w:rsidR="004645F9">
        <w:rPr>
          <w:rFonts w:eastAsia="Calibri" w:cs="Arial"/>
          <w:lang w:val="en-IE" w:eastAsia="en-IE"/>
        </w:rPr>
        <w:t xml:space="preserve"> </w:t>
      </w:r>
      <w:r w:rsidR="00BA1486" w:rsidRPr="006C35C6">
        <w:rPr>
          <w:rFonts w:eastAsia="Calibri" w:cs="Arial"/>
          <w:lang w:val="en-IE" w:eastAsia="en-IE"/>
        </w:rPr>
        <w:t>Also, a minimum of three Information Clinics per accommodation centre are scheduled each year to enable residents to raise any issues directly with RIA officials.</w:t>
      </w:r>
    </w:p>
    <w:p w:rsidR="00BA1486" w:rsidRPr="006C35C6" w:rsidRDefault="00CD0707" w:rsidP="00CD0707">
      <w:pPr>
        <w:pStyle w:val="SingleTxtG"/>
        <w:rPr>
          <w:rFonts w:eastAsia="Calibri" w:cs="Arial"/>
          <w:lang w:val="en-IE" w:eastAsia="en-IE"/>
        </w:rPr>
      </w:pPr>
      <w:r w:rsidRPr="006C35C6">
        <w:rPr>
          <w:rFonts w:eastAsia="Calibri"/>
          <w:lang w:val="en-IE" w:eastAsia="en-IE"/>
        </w:rPr>
        <w:t>89.</w:t>
      </w:r>
      <w:r w:rsidRPr="006C35C6">
        <w:rPr>
          <w:rFonts w:eastAsia="Calibri"/>
          <w:lang w:val="en-IE" w:eastAsia="en-IE"/>
        </w:rPr>
        <w:tab/>
      </w:r>
      <w:r w:rsidR="00BA1486" w:rsidRPr="006C35C6">
        <w:rPr>
          <w:rFonts w:eastAsia="Calibri" w:cs="Arial"/>
          <w:lang w:val="en-IE" w:eastAsia="en-IE"/>
        </w:rPr>
        <w:t xml:space="preserve">The Child and Family Services Unit and the Education Officer at RIA visit family centres regularly and meet with families in their accommodation and discuss and resolve issues for them on a one-to-one basis. The functions of the </w:t>
      </w:r>
      <w:proofErr w:type="gramStart"/>
      <w:r w:rsidR="00BA1486" w:rsidRPr="006C35C6">
        <w:rPr>
          <w:rFonts w:eastAsia="Calibri" w:cs="Arial"/>
          <w:lang w:val="en-IE" w:eastAsia="en-IE"/>
        </w:rPr>
        <w:t>Unit,</w:t>
      </w:r>
      <w:proofErr w:type="gramEnd"/>
      <w:r w:rsidR="00BA1486" w:rsidRPr="006C35C6">
        <w:rPr>
          <w:rFonts w:eastAsia="Calibri" w:cs="Arial"/>
          <w:lang w:val="en-IE" w:eastAsia="en-IE"/>
        </w:rPr>
        <w:t xml:space="preserve"> include monitoring and implementation of RIA</w:t>
      </w:r>
      <w:r w:rsidR="004645F9">
        <w:rPr>
          <w:rFonts w:eastAsia="Calibri" w:cs="Arial"/>
          <w:lang w:val="en-IE" w:eastAsia="en-IE"/>
        </w:rPr>
        <w:t>’</w:t>
      </w:r>
      <w:r w:rsidR="00BA1486" w:rsidRPr="006C35C6">
        <w:rPr>
          <w:rFonts w:eastAsia="Calibri" w:cs="Arial"/>
          <w:lang w:val="en-IE" w:eastAsia="en-IE"/>
        </w:rPr>
        <w:t>s Child Protection Policy and working in close partnership with the Child Protection and Welfare Services nationally.</w:t>
      </w:r>
    </w:p>
    <w:p w:rsidR="00BA1486" w:rsidRPr="006C35C6" w:rsidRDefault="00CD0707" w:rsidP="00CD0707">
      <w:pPr>
        <w:pStyle w:val="SingleTxtG"/>
        <w:rPr>
          <w:rFonts w:eastAsia="Calibri" w:cs="Arial"/>
          <w:lang w:val="en-IE" w:eastAsia="en-IE"/>
        </w:rPr>
      </w:pPr>
      <w:r w:rsidRPr="006C35C6">
        <w:rPr>
          <w:rFonts w:eastAsia="Calibri"/>
          <w:lang w:val="en-IE" w:eastAsia="en-IE"/>
        </w:rPr>
        <w:t>90.</w:t>
      </w:r>
      <w:r w:rsidRPr="006C35C6">
        <w:rPr>
          <w:rFonts w:eastAsia="Calibri"/>
          <w:lang w:val="en-IE" w:eastAsia="en-IE"/>
        </w:rPr>
        <w:tab/>
      </w:r>
      <w:r w:rsidR="00BA1486" w:rsidRPr="006C35C6">
        <w:rPr>
          <w:rFonts w:eastAsia="Calibri" w:cs="Arial"/>
          <w:lang w:val="en-IE" w:eastAsia="en-IE"/>
        </w:rPr>
        <w:t>The Working Group on the Protection Process, including Direct Provision and Supports for Asylum Seekers was established in October 2014.</w:t>
      </w:r>
      <w:r w:rsidR="004645F9">
        <w:rPr>
          <w:rFonts w:eastAsia="Calibri" w:cs="Arial"/>
          <w:lang w:val="en-IE" w:eastAsia="en-IE"/>
        </w:rPr>
        <w:t xml:space="preserve"> </w:t>
      </w:r>
      <w:r w:rsidR="00BA1486" w:rsidRPr="006C35C6">
        <w:rPr>
          <w:rFonts w:eastAsia="Calibri" w:cs="Arial"/>
          <w:lang w:val="en-IE" w:eastAsia="en-IE"/>
        </w:rPr>
        <w:t>The Working Group</w:t>
      </w:r>
      <w:r w:rsidR="004645F9">
        <w:rPr>
          <w:rFonts w:eastAsia="Calibri" w:cs="Arial"/>
          <w:lang w:val="en-IE" w:eastAsia="en-IE"/>
        </w:rPr>
        <w:t>’</w:t>
      </w:r>
      <w:r w:rsidR="00BA1486" w:rsidRPr="006C35C6">
        <w:rPr>
          <w:rFonts w:eastAsia="Calibri" w:cs="Arial"/>
          <w:lang w:val="en-IE" w:eastAsia="en-IE"/>
        </w:rPr>
        <w:t>s Report was published by the Minister for Justice and Equality, following a Government decision in June 2015. The Group</w:t>
      </w:r>
      <w:r w:rsidR="004645F9">
        <w:rPr>
          <w:rFonts w:eastAsia="Calibri" w:cs="Arial"/>
          <w:lang w:val="en-IE" w:eastAsia="en-IE"/>
        </w:rPr>
        <w:t>’</w:t>
      </w:r>
      <w:r w:rsidR="00BA1486" w:rsidRPr="006C35C6">
        <w:rPr>
          <w:rFonts w:eastAsia="Calibri" w:cs="Arial"/>
          <w:lang w:val="en-IE" w:eastAsia="en-IE"/>
        </w:rPr>
        <w:t>s report includes 173 recommendations, including recommendations with regards to establishing a standard setting committee and the establishment of an Inspectorate, independent of RIA, to inspect Direct Provision Centres against new standards.</w:t>
      </w:r>
    </w:p>
    <w:p w:rsidR="00BA1486" w:rsidRPr="006C35C6" w:rsidRDefault="00CD0707" w:rsidP="00CD0707">
      <w:pPr>
        <w:pStyle w:val="SingleTxtG"/>
        <w:rPr>
          <w:rFonts w:eastAsia="Calibri" w:cs="Arial"/>
          <w:lang w:val="en-IE" w:eastAsia="en-IE"/>
        </w:rPr>
      </w:pPr>
      <w:r w:rsidRPr="006C35C6">
        <w:rPr>
          <w:rFonts w:eastAsia="Calibri"/>
          <w:lang w:val="en-IE" w:eastAsia="en-IE"/>
        </w:rPr>
        <w:t>91.</w:t>
      </w:r>
      <w:r w:rsidRPr="006C35C6">
        <w:rPr>
          <w:rFonts w:eastAsia="Calibri"/>
          <w:lang w:val="en-IE" w:eastAsia="en-IE"/>
        </w:rPr>
        <w:tab/>
      </w:r>
      <w:r w:rsidR="00BA1486" w:rsidRPr="006C35C6">
        <w:rPr>
          <w:rFonts w:eastAsia="Calibri" w:cs="Arial"/>
          <w:lang w:val="en-IE" w:eastAsia="en-IE"/>
        </w:rPr>
        <w:t>The Government in its decision of June recommended that the Report should in the first instance be the subject of a detailed discussion at the Cabinet Committee on Social Policy and Public Service Reform.</w:t>
      </w:r>
      <w:r w:rsidR="004645F9">
        <w:rPr>
          <w:rFonts w:eastAsia="Calibri" w:cs="Arial"/>
          <w:lang w:val="en-IE" w:eastAsia="en-IE"/>
        </w:rPr>
        <w:t xml:space="preserve"> </w:t>
      </w:r>
      <w:r w:rsidR="00BA1486" w:rsidRPr="006C35C6">
        <w:rPr>
          <w:rFonts w:eastAsia="Calibri" w:cs="Arial"/>
          <w:lang w:val="en-IE" w:eastAsia="en-IE"/>
        </w:rPr>
        <w:t>The Committee agreed that the Department of Justice and Equality should prepare a report for it in September, in conjunction with relevant Departments, on the legal, financial and practical implications of the Working Group’s recommendations.</w:t>
      </w:r>
    </w:p>
    <w:p w:rsidR="00BA1486" w:rsidRPr="006C35C6" w:rsidRDefault="00CD0707" w:rsidP="00CD0707">
      <w:pPr>
        <w:pStyle w:val="SingleTxtG"/>
        <w:rPr>
          <w:rFonts w:eastAsia="Calibri" w:cs="Arial"/>
          <w:lang w:val="en-IE" w:eastAsia="en-IE"/>
        </w:rPr>
      </w:pPr>
      <w:r w:rsidRPr="006C35C6">
        <w:rPr>
          <w:rFonts w:eastAsia="Calibri"/>
          <w:lang w:val="en-IE" w:eastAsia="en-IE"/>
        </w:rPr>
        <w:t>92.</w:t>
      </w:r>
      <w:r w:rsidRPr="006C35C6">
        <w:rPr>
          <w:rFonts w:eastAsia="Calibri"/>
          <w:lang w:val="en-IE" w:eastAsia="en-IE"/>
        </w:rPr>
        <w:tab/>
      </w:r>
      <w:r w:rsidR="00BA1486" w:rsidRPr="006C35C6">
        <w:rPr>
          <w:rFonts w:eastAsia="Calibri" w:cs="Arial"/>
          <w:lang w:val="en-IE" w:eastAsia="en-IE"/>
        </w:rPr>
        <w:t>The Department of Children and Youth Affairs will shortly conduct consultations with children and young people living in Direct Provision in co-operation with the RIA.</w:t>
      </w:r>
    </w:p>
    <w:p w:rsidR="00BA1486" w:rsidRPr="00BA1486" w:rsidRDefault="006C35C6"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14.</w:t>
      </w:r>
      <w:r w:rsidR="00BA1486" w:rsidRPr="00BA1486">
        <w:rPr>
          <w:rFonts w:eastAsia="Calibri"/>
          <w:lang w:val="en-IE" w:eastAsia="en-IE"/>
        </w:rPr>
        <w:tab/>
        <w:t xml:space="preserve">Please provide information on measures undertaken to ensure that asylum seeking children and their families, as well as those in irregular migration situations, have access to independent legal advice. Please also provide information on measures to ensure that unaccompanied minors in an irregular migration situation are not left stateless or in a situation of legal ambiguity on their migration status upon obtaining the age of majority. </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93.</w:t>
      </w:r>
      <w:r w:rsidRPr="006C35C6">
        <w:rPr>
          <w:rFonts w:eastAsia="Calibri"/>
          <w:lang w:val="en-IE" w:eastAsia="en-IE"/>
        </w:rPr>
        <w:tab/>
      </w:r>
      <w:r w:rsidR="00BA1486" w:rsidRPr="006C35C6">
        <w:rPr>
          <w:rFonts w:eastAsia="Calibri" w:cs="Arial"/>
          <w:lang w:val="en-IE" w:eastAsia="en-IE"/>
        </w:rPr>
        <w:t>The Refugee Act 1996, places a statutory duty on an authorised officer or immigration officer where it appears to that officer that a child (</w:t>
      </w:r>
      <w:proofErr w:type="spellStart"/>
      <w:r w:rsidR="00BA1486" w:rsidRPr="006C35C6">
        <w:rPr>
          <w:rFonts w:eastAsia="Calibri" w:cs="Arial"/>
          <w:lang w:val="en-IE" w:eastAsia="en-IE"/>
        </w:rPr>
        <w:t>i</w:t>
      </w:r>
      <w:proofErr w:type="spellEnd"/>
      <w:r w:rsidR="00BA1486" w:rsidRPr="006C35C6">
        <w:rPr>
          <w:rFonts w:eastAsia="Calibri" w:cs="Arial"/>
          <w:lang w:val="en-IE" w:eastAsia="en-IE"/>
        </w:rPr>
        <w:t>) is under the age of 18, and (ii) is unaccompanied to refer that child to the Child and Family Agency.</w:t>
      </w:r>
    </w:p>
    <w:p w:rsidR="00BA1486" w:rsidRPr="006C35C6" w:rsidRDefault="00CD0707" w:rsidP="00CD0707">
      <w:pPr>
        <w:pStyle w:val="SingleTxtG"/>
        <w:rPr>
          <w:rFonts w:eastAsia="Calibri" w:cs="Arial"/>
          <w:lang w:val="en-IE" w:eastAsia="en-IE"/>
        </w:rPr>
      </w:pPr>
      <w:r w:rsidRPr="006C35C6">
        <w:rPr>
          <w:rFonts w:eastAsia="Calibri"/>
          <w:lang w:val="en-IE" w:eastAsia="en-IE"/>
        </w:rPr>
        <w:t>94.</w:t>
      </w:r>
      <w:r w:rsidRPr="006C35C6">
        <w:rPr>
          <w:rFonts w:eastAsia="Calibri"/>
          <w:lang w:val="en-IE" w:eastAsia="en-IE"/>
        </w:rPr>
        <w:tab/>
      </w:r>
      <w:r w:rsidR="00BA1486" w:rsidRPr="006C35C6">
        <w:rPr>
          <w:rFonts w:eastAsia="Calibri" w:cs="Arial"/>
          <w:lang w:val="en-IE" w:eastAsia="en-IE"/>
        </w:rPr>
        <w:t>Unaccompanied minors are received into the care of the Agency under the 1991 Child Care Act. All unaccompanied minors presenting are allocated a statutory social worker who guides them through the asylum process and ensures that they access free and independent legal aid through the Refugee Legal Service.</w:t>
      </w:r>
    </w:p>
    <w:p w:rsidR="00BA1486" w:rsidRPr="006C35C6" w:rsidRDefault="00CD0707" w:rsidP="00CD0707">
      <w:pPr>
        <w:pStyle w:val="SingleTxtG"/>
        <w:rPr>
          <w:rFonts w:eastAsia="Calibri" w:cs="Arial"/>
          <w:lang w:val="en-IE" w:eastAsia="en-IE"/>
        </w:rPr>
      </w:pPr>
      <w:r w:rsidRPr="006C35C6">
        <w:rPr>
          <w:rFonts w:eastAsia="Calibri"/>
          <w:lang w:val="en-IE" w:eastAsia="en-IE"/>
        </w:rPr>
        <w:t>95.</w:t>
      </w:r>
      <w:r w:rsidRPr="006C35C6">
        <w:rPr>
          <w:rFonts w:eastAsia="Calibri"/>
          <w:lang w:val="en-IE" w:eastAsia="en-IE"/>
        </w:rPr>
        <w:tab/>
      </w:r>
      <w:r w:rsidR="00BA1486" w:rsidRPr="006C35C6">
        <w:rPr>
          <w:rFonts w:eastAsia="Calibri" w:cs="Arial"/>
          <w:lang w:val="en-IE" w:eastAsia="en-IE"/>
        </w:rPr>
        <w:t>In some cases the asylum process is not completed by the point at which some children reach their majority.</w:t>
      </w:r>
      <w:r w:rsidR="004645F9">
        <w:rPr>
          <w:rFonts w:eastAsia="Calibri" w:cs="Arial"/>
          <w:lang w:val="en-IE" w:eastAsia="en-IE"/>
        </w:rPr>
        <w:t xml:space="preserve"> </w:t>
      </w:r>
      <w:r w:rsidR="00BA1486" w:rsidRPr="006C35C6">
        <w:rPr>
          <w:rFonts w:eastAsia="Calibri" w:cs="Arial"/>
          <w:lang w:val="en-IE" w:eastAsia="en-IE"/>
        </w:rPr>
        <w:t>A new legislative framework to enable timely and efficient protection decisions is to be introduced under the proposed International Protection Bill, the General Scheme of which has been published by the Minister for Justice and Equality.</w:t>
      </w:r>
    </w:p>
    <w:p w:rsidR="00BA1486" w:rsidRPr="006C35C6" w:rsidRDefault="00CD0707" w:rsidP="00CD0707">
      <w:pPr>
        <w:pStyle w:val="SingleTxtG"/>
        <w:rPr>
          <w:rFonts w:eastAsia="Calibri" w:cs="Arial"/>
          <w:lang w:val="en-IE" w:eastAsia="en-IE"/>
        </w:rPr>
      </w:pPr>
      <w:r w:rsidRPr="006C35C6">
        <w:rPr>
          <w:rFonts w:eastAsia="Calibri"/>
          <w:lang w:val="en-IE" w:eastAsia="en-IE"/>
        </w:rPr>
        <w:t>96.</w:t>
      </w:r>
      <w:r w:rsidRPr="006C35C6">
        <w:rPr>
          <w:rFonts w:eastAsia="Calibri"/>
          <w:lang w:val="en-IE" w:eastAsia="en-IE"/>
        </w:rPr>
        <w:tab/>
      </w:r>
      <w:r w:rsidR="00BA1486" w:rsidRPr="006C35C6">
        <w:rPr>
          <w:rFonts w:eastAsia="Calibri" w:cs="Arial"/>
          <w:lang w:val="en-IE" w:eastAsia="en-IE"/>
        </w:rPr>
        <w:t xml:space="preserve">When an applicant applies for asylum at the Office of the Refugee Applications Commissioner (ORAC), they are given full and comprehensive information in relation to the refugee status determination procedure in a language which they can understand. Applicants are also given information regarding the availability of independent legal advice from the Refugee Legal Service of the Legal Aid Board and information on how to contact the UNHCR, and other organisations </w:t>
      </w:r>
      <w:proofErr w:type="gramStart"/>
      <w:r w:rsidR="00BA1486" w:rsidRPr="006C35C6">
        <w:rPr>
          <w:rFonts w:eastAsia="Calibri" w:cs="Arial"/>
          <w:lang w:val="en-IE" w:eastAsia="en-IE"/>
        </w:rPr>
        <w:t>who</w:t>
      </w:r>
      <w:proofErr w:type="gramEnd"/>
      <w:r w:rsidR="00BA1486" w:rsidRPr="006C35C6">
        <w:rPr>
          <w:rFonts w:eastAsia="Calibri" w:cs="Arial"/>
          <w:lang w:val="en-IE" w:eastAsia="en-IE"/>
        </w:rPr>
        <w:t xml:space="preserve"> may be in a position to assist them.</w:t>
      </w:r>
    </w:p>
    <w:p w:rsidR="00BA1486" w:rsidRPr="006C35C6" w:rsidRDefault="00CD0707" w:rsidP="00CD0707">
      <w:pPr>
        <w:pStyle w:val="SingleTxtG"/>
        <w:rPr>
          <w:rFonts w:eastAsia="Calibri" w:cs="Arial"/>
          <w:lang w:val="en-IE" w:eastAsia="en-IE"/>
        </w:rPr>
      </w:pPr>
      <w:r w:rsidRPr="006C35C6">
        <w:rPr>
          <w:rFonts w:eastAsia="Calibri"/>
          <w:lang w:val="en-IE" w:eastAsia="en-IE"/>
        </w:rPr>
        <w:t>97.</w:t>
      </w:r>
      <w:r w:rsidRPr="006C35C6">
        <w:rPr>
          <w:rFonts w:eastAsia="Calibri"/>
          <w:lang w:val="en-IE" w:eastAsia="en-IE"/>
        </w:rPr>
        <w:tab/>
      </w:r>
      <w:r w:rsidR="00BA1486" w:rsidRPr="006C35C6">
        <w:rPr>
          <w:rFonts w:eastAsia="Calibri" w:cs="Arial"/>
          <w:lang w:val="en-IE" w:eastAsia="en-IE"/>
        </w:rPr>
        <w:t xml:space="preserve">ORAC works closely with the Child and Family Agency and the Refugee Legal Service in dealing with applicants who are unaccompanied minors. </w:t>
      </w:r>
    </w:p>
    <w:p w:rsidR="00BA1486" w:rsidRPr="00BA1486" w:rsidRDefault="006C35C6"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15.</w:t>
      </w:r>
      <w:r w:rsidR="00BA1486" w:rsidRPr="00BA1486">
        <w:rPr>
          <w:rFonts w:eastAsia="Calibri"/>
          <w:lang w:val="en-IE" w:eastAsia="en-IE"/>
        </w:rPr>
        <w:tab/>
        <w:t xml:space="preserve">Please provide updated information on the minimum age of criminal responsibility. Please also provide information on measures to ensure that deprivation of liberty is a measure of last resort for children in conflict with the law, and that if applied, this takes place in conditions that are compliant with the Convention. </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98.</w:t>
      </w:r>
      <w:r w:rsidRPr="006C35C6">
        <w:rPr>
          <w:rFonts w:eastAsia="Calibri"/>
          <w:lang w:val="en-IE" w:eastAsia="en-IE"/>
        </w:rPr>
        <w:tab/>
      </w:r>
      <w:r w:rsidR="00BA1486" w:rsidRPr="006C35C6">
        <w:rPr>
          <w:rFonts w:eastAsia="Calibri" w:cs="Arial"/>
          <w:lang w:val="en-IE" w:eastAsia="en-IE"/>
        </w:rPr>
        <w:t>Information relating to the age of criminal responsibility remains as set out in Ireland’s Consolidated Third and Fourth Report to the Committee (paragraph 147).</w:t>
      </w:r>
      <w:r w:rsidR="004645F9">
        <w:rPr>
          <w:rFonts w:eastAsia="Calibri" w:cs="Arial"/>
          <w:lang w:val="en-IE" w:eastAsia="en-IE"/>
        </w:rPr>
        <w:t xml:space="preserve"> </w:t>
      </w:r>
      <w:r w:rsidR="00BA1486" w:rsidRPr="006C35C6">
        <w:rPr>
          <w:rFonts w:eastAsia="Calibri" w:cs="Arial"/>
          <w:lang w:val="en-IE" w:eastAsia="en-IE"/>
        </w:rPr>
        <w:t>However, the progressive age profile of children in detention schools is instructive as regards to practice that applies.</w:t>
      </w:r>
      <w:r w:rsidR="004645F9">
        <w:rPr>
          <w:rFonts w:eastAsia="Calibri" w:cs="Arial"/>
          <w:lang w:val="en-IE" w:eastAsia="en-IE"/>
        </w:rPr>
        <w:t xml:space="preserve"> </w:t>
      </w:r>
      <w:r w:rsidR="00BA1486" w:rsidRPr="006C35C6">
        <w:rPr>
          <w:rFonts w:eastAsia="Calibri" w:cs="Arial"/>
          <w:lang w:val="en-IE" w:eastAsia="en-IE"/>
        </w:rPr>
        <w:t>There are no children aged 12-14 currently in detention; in 2011 there was one 12 year old and two 14 year olds in detention.</w:t>
      </w:r>
      <w:r w:rsidR="004645F9">
        <w:rPr>
          <w:rFonts w:eastAsia="Calibri" w:cs="Arial"/>
          <w:lang w:val="en-IE" w:eastAsia="en-IE"/>
        </w:rPr>
        <w:t xml:space="preserve"> </w:t>
      </w:r>
      <w:r w:rsidR="00BA1486" w:rsidRPr="006C35C6">
        <w:rPr>
          <w:rFonts w:eastAsia="Calibri" w:cs="Arial"/>
          <w:lang w:val="en-IE" w:eastAsia="en-IE"/>
        </w:rPr>
        <w:t>Regarding 15 year olds, there are 5 currently in detention compared to 15 detained in 2011.</w:t>
      </w:r>
    </w:p>
    <w:p w:rsidR="00BA1486" w:rsidRPr="006C35C6" w:rsidRDefault="00CD0707" w:rsidP="00CD0707">
      <w:pPr>
        <w:pStyle w:val="SingleTxtG"/>
        <w:rPr>
          <w:rFonts w:eastAsia="Calibri" w:cs="Arial"/>
          <w:lang w:val="en-IE" w:eastAsia="en-IE"/>
        </w:rPr>
      </w:pPr>
      <w:r w:rsidRPr="006C35C6">
        <w:rPr>
          <w:rFonts w:eastAsia="Calibri"/>
          <w:lang w:val="en-IE" w:eastAsia="en-IE"/>
        </w:rPr>
        <w:t>99.</w:t>
      </w:r>
      <w:r w:rsidRPr="006C35C6">
        <w:rPr>
          <w:rFonts w:eastAsia="Calibri"/>
          <w:lang w:val="en-IE" w:eastAsia="en-IE"/>
        </w:rPr>
        <w:tab/>
      </w:r>
      <w:r w:rsidR="00BA1486" w:rsidRPr="006C35C6">
        <w:rPr>
          <w:rFonts w:eastAsia="Calibri" w:cs="Arial"/>
          <w:lang w:val="en-IE" w:eastAsia="en-IE"/>
        </w:rPr>
        <w:t>Where a young person under the age of 18 comes into conflict with the law the principles of the Children Act, 2001 apply.</w:t>
      </w:r>
      <w:r w:rsidR="004645F9">
        <w:rPr>
          <w:rFonts w:eastAsia="Calibri" w:cs="Arial"/>
          <w:lang w:val="en-IE" w:eastAsia="en-IE"/>
        </w:rPr>
        <w:t xml:space="preserve"> </w:t>
      </w:r>
      <w:r w:rsidR="00BA1486" w:rsidRPr="006C35C6">
        <w:rPr>
          <w:rFonts w:eastAsia="Calibri" w:cs="Arial"/>
          <w:lang w:val="en-IE" w:eastAsia="en-IE"/>
        </w:rPr>
        <w:t>It requires the various authorities within the youth justice system to apply incrementally a series of measures, ranging from diversion to community sanctions, and with detention as a last resort.</w:t>
      </w:r>
    </w:p>
    <w:p w:rsidR="00BA1486" w:rsidRPr="006C35C6" w:rsidRDefault="00CD0707" w:rsidP="00CD0707">
      <w:pPr>
        <w:pStyle w:val="SingleTxtG"/>
        <w:rPr>
          <w:rFonts w:eastAsia="Calibri" w:cs="Arial"/>
          <w:lang w:val="en-IE" w:eastAsia="en-IE"/>
        </w:rPr>
      </w:pPr>
      <w:r w:rsidRPr="006C35C6">
        <w:rPr>
          <w:rFonts w:eastAsia="Calibri"/>
          <w:lang w:val="en-IE" w:eastAsia="en-IE"/>
        </w:rPr>
        <w:t>100.</w:t>
      </w:r>
      <w:r w:rsidRPr="006C35C6">
        <w:rPr>
          <w:rFonts w:eastAsia="Calibri"/>
          <w:lang w:val="en-IE" w:eastAsia="en-IE"/>
        </w:rPr>
        <w:tab/>
      </w:r>
      <w:r w:rsidR="00BA1486" w:rsidRPr="006C35C6">
        <w:rPr>
          <w:rFonts w:eastAsia="Calibri" w:cs="Arial"/>
          <w:lang w:val="en-IE" w:eastAsia="en-IE"/>
        </w:rPr>
        <w:t>The first main filter is the Garda Diversion Programme, involving at different stages and depending on the seriousness of the offence, the informal caution (without supervision) and the formal (supervised) caution, including possible involvement with a Garda Youth Diversion Project.</w:t>
      </w:r>
      <w:r w:rsidR="004645F9">
        <w:rPr>
          <w:rFonts w:eastAsia="Calibri" w:cs="Arial"/>
          <w:lang w:val="en-IE" w:eastAsia="en-IE"/>
        </w:rPr>
        <w:t xml:space="preserve"> </w:t>
      </w:r>
      <w:r w:rsidR="00BA1486" w:rsidRPr="006C35C6">
        <w:rPr>
          <w:rFonts w:eastAsia="Calibri" w:cs="Arial"/>
          <w:lang w:val="en-IE" w:eastAsia="en-IE"/>
        </w:rPr>
        <w:t>The second main filter is the non-custodial sanctions available to the Courts, including dismissal under the Probation Act, unsupervised sanctions (fines, disqualification, peace bond, curfew etc.)</w:t>
      </w:r>
      <w:proofErr w:type="gramStart"/>
      <w:r w:rsidR="00BA1486" w:rsidRPr="006C35C6">
        <w:rPr>
          <w:rFonts w:eastAsia="Calibri" w:cs="Arial"/>
          <w:lang w:val="en-IE" w:eastAsia="en-IE"/>
        </w:rPr>
        <w:t>,</w:t>
      </w:r>
      <w:proofErr w:type="gramEnd"/>
      <w:r w:rsidR="00BA1486" w:rsidRPr="006C35C6">
        <w:rPr>
          <w:rFonts w:eastAsia="Calibri" w:cs="Arial"/>
          <w:lang w:val="en-IE" w:eastAsia="en-IE"/>
        </w:rPr>
        <w:t xml:space="preserve"> Probation supervised sanctions (community service and other community sanctions). These sanctions are provided by Young Persons Probation (YPP) a specialised Division of the Probation Service via a number of community based organisations with dedicated resources to work with these young people.</w:t>
      </w:r>
    </w:p>
    <w:p w:rsidR="00BA1486" w:rsidRPr="006C35C6" w:rsidRDefault="00CD0707" w:rsidP="00CD0707">
      <w:pPr>
        <w:pStyle w:val="SingleTxtG"/>
        <w:rPr>
          <w:rFonts w:eastAsia="Calibri" w:cs="Arial"/>
          <w:lang w:val="en-IE" w:eastAsia="en-IE"/>
        </w:rPr>
      </w:pPr>
      <w:r w:rsidRPr="006C35C6">
        <w:rPr>
          <w:rFonts w:eastAsia="Calibri"/>
          <w:lang w:val="en-IE" w:eastAsia="en-IE"/>
        </w:rPr>
        <w:t>101.</w:t>
      </w:r>
      <w:r w:rsidRPr="006C35C6">
        <w:rPr>
          <w:rFonts w:eastAsia="Calibri"/>
          <w:lang w:val="en-IE" w:eastAsia="en-IE"/>
        </w:rPr>
        <w:tab/>
      </w:r>
      <w:r w:rsidR="00BA1486" w:rsidRPr="006C35C6">
        <w:rPr>
          <w:rFonts w:eastAsia="Calibri" w:cs="Arial"/>
          <w:lang w:val="en-IE" w:eastAsia="en-IE"/>
        </w:rPr>
        <w:t>The Children Detention Schools are subject to inspections by independent bodies including the European Committee for the Prevention of Torture and Inhuman or Degrading Treatment or Punishment and the Health Information and Quality Authority.</w:t>
      </w:r>
    </w:p>
    <w:p w:rsidR="00BA1486" w:rsidRPr="006C35C6" w:rsidRDefault="00CD0707" w:rsidP="00CD0707">
      <w:pPr>
        <w:pStyle w:val="SingleTxtG"/>
        <w:rPr>
          <w:rFonts w:eastAsia="Calibri" w:cs="Arial"/>
          <w:lang w:val="en-IE" w:eastAsia="en-IE"/>
        </w:rPr>
      </w:pPr>
      <w:r w:rsidRPr="006C35C6">
        <w:rPr>
          <w:rFonts w:eastAsia="Calibri"/>
          <w:lang w:val="en-IE" w:eastAsia="en-IE"/>
        </w:rPr>
        <w:t>102.</w:t>
      </w:r>
      <w:r w:rsidRPr="006C35C6">
        <w:rPr>
          <w:rFonts w:eastAsia="Calibri"/>
          <w:lang w:val="en-IE" w:eastAsia="en-IE"/>
        </w:rPr>
        <w:tab/>
      </w:r>
      <w:r w:rsidR="00BA1486" w:rsidRPr="006C35C6">
        <w:rPr>
          <w:rFonts w:eastAsia="Calibri" w:cs="Arial"/>
          <w:lang w:val="en-IE" w:eastAsia="en-IE"/>
        </w:rPr>
        <w:t>The Irish Prison Service detains all children in its custody in conditions that are compliant with the UN Convention on the Rights of the Child and the Children (Amendment) Act 2015 includes provision to repeal all parts of the current statute book which permit the detention of children in adult prison facilities.</w:t>
      </w:r>
    </w:p>
    <w:p w:rsidR="00BA1486" w:rsidRPr="00BA1486" w:rsidRDefault="006C35C6"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16.</w:t>
      </w:r>
      <w:r w:rsidR="00BA1486" w:rsidRPr="00BA1486">
        <w:rPr>
          <w:rFonts w:eastAsia="Calibri"/>
          <w:lang w:val="en-IE" w:eastAsia="en-IE"/>
        </w:rPr>
        <w:tab/>
        <w:t xml:space="preserve">Please provide information on measures taken to conduct dissemination and training on the Optional Protocol on the involvement of children in armed conflict (OPAC) among the public at large, including children. </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103.</w:t>
      </w:r>
      <w:r w:rsidRPr="006C35C6">
        <w:rPr>
          <w:rFonts w:eastAsia="Calibri"/>
          <w:lang w:val="en-IE" w:eastAsia="en-IE"/>
        </w:rPr>
        <w:tab/>
      </w:r>
      <w:r w:rsidR="00BA1486" w:rsidRPr="006C35C6">
        <w:rPr>
          <w:rFonts w:eastAsia="Calibri" w:cs="Arial"/>
          <w:lang w:val="en-IE" w:eastAsia="en-IE"/>
        </w:rPr>
        <w:t>This matter has not been the subject of measures in relation to information dissemination or training.</w:t>
      </w:r>
    </w:p>
    <w:p w:rsidR="00BA1486" w:rsidRPr="006C35C6" w:rsidRDefault="00CD0707" w:rsidP="00CD0707">
      <w:pPr>
        <w:pStyle w:val="SingleTxtG"/>
        <w:rPr>
          <w:rFonts w:eastAsia="Calibri" w:cs="Arial"/>
          <w:lang w:val="en-IE" w:eastAsia="en-IE"/>
        </w:rPr>
      </w:pPr>
      <w:proofErr w:type="gramStart"/>
      <w:r w:rsidRPr="006C35C6">
        <w:rPr>
          <w:rFonts w:eastAsia="Calibri"/>
          <w:lang w:val="en-IE" w:eastAsia="en-IE"/>
        </w:rPr>
        <w:t>104.</w:t>
      </w:r>
      <w:r w:rsidRPr="006C35C6">
        <w:rPr>
          <w:rFonts w:eastAsia="Calibri"/>
          <w:lang w:val="en-IE" w:eastAsia="en-IE"/>
        </w:rPr>
        <w:tab/>
      </w:r>
      <w:r w:rsidR="00BA1486" w:rsidRPr="006C35C6">
        <w:rPr>
          <w:rFonts w:eastAsia="Calibri" w:cs="Arial"/>
          <w:lang w:val="en-IE" w:eastAsia="en-IE"/>
        </w:rPr>
        <w:t>An</w:t>
      </w:r>
      <w:proofErr w:type="gramEnd"/>
      <w:r w:rsidR="00BA1486" w:rsidRPr="006C35C6">
        <w:rPr>
          <w:rFonts w:eastAsia="Calibri" w:cs="Arial"/>
          <w:lang w:val="en-IE" w:eastAsia="en-IE"/>
        </w:rPr>
        <w:t xml:space="preserve"> Garda Síochána operates a progressive community relations programme through its Garda Racial Inter-Cultural and Diversity Office (GRIDO). That office is in regular contact with minority communities and recently received favourable comment on its operation from the UN Counter Terrorism Committee. Officers from the GRIDO have addressed UN and EU meetings on this subject in the context of developing best practice in this area.</w:t>
      </w:r>
    </w:p>
    <w:p w:rsidR="00BA1486" w:rsidRPr="00BA1486" w:rsidRDefault="006C35C6"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17.</w:t>
      </w:r>
      <w:r w:rsidR="00BA1486" w:rsidRPr="00BA1486">
        <w:rPr>
          <w:rFonts w:eastAsia="Calibri"/>
          <w:lang w:val="en-IE" w:eastAsia="en-IE"/>
        </w:rPr>
        <w:tab/>
        <w:t xml:space="preserve">Please provide information on measures taken, if any, to explicitly criminalise the involvement of persons under the age of 18 years in hostilities, including with non-State armed groups and/or the military. </w:t>
      </w:r>
    </w:p>
    <w:p w:rsidR="00BA1486" w:rsidRPr="00BA1486" w:rsidRDefault="006C35C6" w:rsidP="00BF3870">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105.</w:t>
      </w:r>
      <w:r w:rsidRPr="006C35C6">
        <w:rPr>
          <w:rFonts w:eastAsia="Calibri"/>
          <w:lang w:val="en-IE" w:eastAsia="en-IE"/>
        </w:rPr>
        <w:tab/>
      </w:r>
      <w:r w:rsidR="00BA1486" w:rsidRPr="006C35C6">
        <w:rPr>
          <w:rFonts w:eastAsia="Calibri" w:cs="Arial"/>
          <w:lang w:val="en-IE" w:eastAsia="en-IE"/>
        </w:rPr>
        <w:t>An amendment to the relevant Defence Force Regulations increased the minimum age for recruitment to the Permanent Defence Force to not less than 18 years of age with effect from</w:t>
      </w:r>
      <w:r w:rsidR="004645F9">
        <w:rPr>
          <w:rFonts w:eastAsia="Calibri" w:cs="Arial"/>
          <w:lang w:val="en-IE" w:eastAsia="en-IE"/>
        </w:rPr>
        <w:t xml:space="preserve"> </w:t>
      </w:r>
      <w:r w:rsidR="00BA1486" w:rsidRPr="006C35C6">
        <w:rPr>
          <w:rFonts w:eastAsia="Calibri" w:cs="Arial"/>
          <w:lang w:val="en-IE" w:eastAsia="en-IE"/>
        </w:rPr>
        <w:t>July 2013.</w:t>
      </w:r>
      <w:r w:rsidR="004645F9">
        <w:rPr>
          <w:rFonts w:eastAsia="Calibri" w:cs="Arial"/>
          <w:lang w:val="en-IE" w:eastAsia="en-IE"/>
        </w:rPr>
        <w:t xml:space="preserve"> </w:t>
      </w:r>
      <w:r w:rsidR="00BA1486" w:rsidRPr="006C35C6">
        <w:rPr>
          <w:rFonts w:eastAsia="Calibri" w:cs="Arial"/>
          <w:lang w:val="en-IE" w:eastAsia="en-IE"/>
        </w:rPr>
        <w:t>The minimum age for enlistment to the Reserve Defence Force was increased to not less than 18 years of age by Regulatory change with effect from</w:t>
      </w:r>
      <w:r w:rsidR="004645F9">
        <w:rPr>
          <w:rFonts w:eastAsia="Calibri" w:cs="Arial"/>
          <w:lang w:val="en-IE" w:eastAsia="en-IE"/>
        </w:rPr>
        <w:t xml:space="preserve"> </w:t>
      </w:r>
      <w:r w:rsidR="00BA1486" w:rsidRPr="006C35C6">
        <w:rPr>
          <w:rFonts w:eastAsia="Calibri" w:cs="Arial"/>
          <w:lang w:val="en-IE" w:eastAsia="en-IE"/>
        </w:rPr>
        <w:t>February 2014.</w:t>
      </w:r>
    </w:p>
    <w:p w:rsidR="00BA1486" w:rsidRPr="006C35C6" w:rsidRDefault="00CD0707" w:rsidP="00CD0707">
      <w:pPr>
        <w:pStyle w:val="SingleTxtG"/>
        <w:rPr>
          <w:rFonts w:eastAsia="Calibri" w:cs="Arial"/>
          <w:lang w:val="en-IE" w:eastAsia="en-IE"/>
        </w:rPr>
      </w:pPr>
      <w:r w:rsidRPr="006C35C6">
        <w:rPr>
          <w:rFonts w:eastAsia="Calibri"/>
          <w:lang w:val="en-IE" w:eastAsia="en-IE"/>
        </w:rPr>
        <w:t>106.</w:t>
      </w:r>
      <w:r w:rsidRPr="006C35C6">
        <w:rPr>
          <w:rFonts w:eastAsia="Calibri"/>
          <w:lang w:val="en-IE" w:eastAsia="en-IE"/>
        </w:rPr>
        <w:tab/>
      </w:r>
      <w:r w:rsidR="00BA1486" w:rsidRPr="006C35C6">
        <w:rPr>
          <w:rFonts w:eastAsia="Calibri" w:cs="Arial"/>
          <w:lang w:val="en-IE" w:eastAsia="en-IE"/>
        </w:rPr>
        <w:t>The involvement of persons under the age of 18 years in hostilities, including with non-State armed groups and/or the military is not directly prohibited in criminal law, however, coercing a person under 18 years to become involved in hostilities could be contrary to the general offence of coercion in section 9 of the Non-Fatal Offences Against the Person Act 1997.</w:t>
      </w:r>
    </w:p>
    <w:p w:rsidR="00BA1486" w:rsidRPr="006C35C6" w:rsidRDefault="006C35C6" w:rsidP="00CD0707">
      <w:pPr>
        <w:pStyle w:val="H23G"/>
        <w:rPr>
          <w:rFonts w:eastAsia="Calibri"/>
          <w:lang w:val="en-IE" w:eastAsia="en-IE"/>
        </w:rPr>
      </w:pPr>
      <w:r>
        <w:rPr>
          <w:rFonts w:eastAsia="Calibri"/>
          <w:lang w:val="en-IE" w:eastAsia="en-IE"/>
        </w:rPr>
        <w:tab/>
      </w:r>
      <w:r w:rsidR="00BA1486" w:rsidRPr="006C35C6">
        <w:rPr>
          <w:rFonts w:eastAsia="Calibri"/>
          <w:lang w:val="en-IE" w:eastAsia="en-IE"/>
        </w:rPr>
        <w:t>18.</w:t>
      </w:r>
      <w:r w:rsidR="00BA1486" w:rsidRPr="006C35C6">
        <w:rPr>
          <w:rFonts w:eastAsia="Calibri"/>
          <w:lang w:val="en-IE" w:eastAsia="en-IE"/>
        </w:rPr>
        <w:tab/>
        <w:t>Please provide information on measures for ensuring that unaccompanied asylum-seeking and or refugee minors who may have been exposed to armed conflict are provided with support, psycho-social assistance, rehabilitation and social reintegration. In doing so, please provide specific information on training, if any, for relevant professionals to identify children in such situations.</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6C35C6" w:rsidRDefault="00CD0707" w:rsidP="00CD0707">
      <w:pPr>
        <w:pStyle w:val="SingleTxtG"/>
        <w:rPr>
          <w:rFonts w:eastAsia="Calibri" w:cs="Arial"/>
          <w:lang w:val="en-IE" w:eastAsia="en-IE"/>
        </w:rPr>
      </w:pPr>
      <w:r w:rsidRPr="006C35C6">
        <w:rPr>
          <w:rFonts w:eastAsia="Calibri"/>
          <w:lang w:val="en-IE" w:eastAsia="en-IE"/>
        </w:rPr>
        <w:t>107.</w:t>
      </w:r>
      <w:r w:rsidRPr="006C35C6">
        <w:rPr>
          <w:rFonts w:eastAsia="Calibri"/>
          <w:lang w:val="en-IE" w:eastAsia="en-IE"/>
        </w:rPr>
        <w:tab/>
      </w:r>
      <w:r w:rsidR="00BA1486" w:rsidRPr="006C35C6">
        <w:rPr>
          <w:rFonts w:eastAsia="Calibri" w:cs="Arial"/>
          <w:lang w:val="en-IE" w:eastAsia="en-IE"/>
        </w:rPr>
        <w:t xml:space="preserve">The Child and Family Agency provides a dedicated social work service for unaccompanied minors and </w:t>
      </w:r>
      <w:proofErr w:type="gramStart"/>
      <w:r w:rsidR="00BA1486" w:rsidRPr="006C35C6">
        <w:rPr>
          <w:rFonts w:eastAsia="Calibri" w:cs="Arial"/>
          <w:lang w:val="en-IE" w:eastAsia="en-IE"/>
        </w:rPr>
        <w:t>staff</w:t>
      </w:r>
      <w:r w:rsidR="000C3F61">
        <w:rPr>
          <w:rFonts w:eastAsia="Calibri" w:cs="Arial"/>
          <w:lang w:val="en-IE" w:eastAsia="en-IE"/>
        </w:rPr>
        <w:t xml:space="preserve"> a</w:t>
      </w:r>
      <w:r w:rsidR="00BA1486" w:rsidRPr="006C35C6">
        <w:rPr>
          <w:rFonts w:eastAsia="Calibri" w:cs="Arial"/>
          <w:lang w:val="en-IE" w:eastAsia="en-IE"/>
        </w:rPr>
        <w:t>re</w:t>
      </w:r>
      <w:proofErr w:type="gramEnd"/>
      <w:r w:rsidR="00BA1486" w:rsidRPr="006C35C6">
        <w:rPr>
          <w:rFonts w:eastAsia="Calibri" w:cs="Arial"/>
          <w:lang w:val="en-IE" w:eastAsia="en-IE"/>
        </w:rPr>
        <w:t xml:space="preserve"> selected based on their experience and training to deal with issues of armed conflict, etc. A dedicated psychologist with expertise in this area and in related areas of human trafficking and torture survivors works with children identified as experiencing armed conflict either as child soldiers or the victims of conflict. This psychologist links with international seminars and conferences in relation to same and collaborates with the social work service in developing and updating skills to deal with children presenting from this experience.</w:t>
      </w:r>
    </w:p>
    <w:p w:rsidR="00BA1486" w:rsidRPr="00BA1486" w:rsidRDefault="006C35C6" w:rsidP="006C35C6">
      <w:pPr>
        <w:pStyle w:val="HCh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 xml:space="preserve">Part </w:t>
      </w:r>
      <w:r w:rsidR="00BA1486" w:rsidRPr="00BA1486">
        <w:rPr>
          <w:rFonts w:eastAsia="Calibri"/>
          <w:lang w:val="en-IE" w:eastAsia="en-IE"/>
        </w:rPr>
        <w:t xml:space="preserve">II </w:t>
      </w:r>
    </w:p>
    <w:p w:rsidR="00BA1486" w:rsidRPr="00BA1486" w:rsidRDefault="006C35C6" w:rsidP="00CD0707">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 xml:space="preserve">In this section the Committee invites the State party to briefly (three pages maximum) update the information presented in its report with regard to: </w:t>
      </w:r>
    </w:p>
    <w:p w:rsidR="00BA1486" w:rsidRPr="00BA1486" w:rsidRDefault="006C35C6" w:rsidP="006C35C6">
      <w:pPr>
        <w:pStyle w:val="H23G"/>
        <w:rPr>
          <w:rFonts w:eastAsia="Calibri"/>
          <w:lang w:val="en-IE" w:eastAsia="en-IE"/>
        </w:rPr>
      </w:pPr>
      <w:r>
        <w:rPr>
          <w:rFonts w:eastAsia="Calibri"/>
          <w:lang w:val="en-IE" w:eastAsia="en-IE"/>
        </w:rPr>
        <w:tab/>
      </w:r>
      <w:r w:rsidR="00BA1486" w:rsidRPr="00BA1486">
        <w:rPr>
          <w:rFonts w:eastAsia="Calibri"/>
          <w:lang w:val="en-IE" w:eastAsia="en-IE"/>
        </w:rPr>
        <w:t>(a)</w:t>
      </w:r>
      <w:r w:rsidR="00BA1486" w:rsidRPr="00BA1486">
        <w:rPr>
          <w:rFonts w:eastAsia="Calibri"/>
          <w:lang w:val="en-IE" w:eastAsia="en-IE"/>
        </w:rPr>
        <w:tab/>
        <w:t xml:space="preserve">New bills or laws, and their respective regulations; </w:t>
      </w:r>
    </w:p>
    <w:p w:rsidR="00BA1486" w:rsidRPr="00BA1486" w:rsidRDefault="006C35C6" w:rsidP="006C35C6">
      <w:pPr>
        <w:pStyle w:val="H4G"/>
        <w:rPr>
          <w:rFonts w:eastAsia="Calibri"/>
          <w:lang w:val="en-IE"/>
        </w:rPr>
      </w:pPr>
      <w:r>
        <w:rPr>
          <w:rFonts w:eastAsia="Calibri"/>
          <w:lang w:val="en-IE"/>
        </w:rPr>
        <w:tab/>
      </w:r>
      <w:r>
        <w:rPr>
          <w:rFonts w:eastAsia="Calibri"/>
          <w:lang w:val="en-IE"/>
        </w:rPr>
        <w:tab/>
      </w:r>
      <w:r w:rsidR="00BA1486" w:rsidRPr="00BA1486">
        <w:rPr>
          <w:rFonts w:eastAsia="Calibri"/>
          <w:lang w:val="en-IE"/>
        </w:rPr>
        <w:t>Enactments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Thirty-First Amendment of the Constitution (Children) Act 2012 (signed into law in 2015): to expressly recognise children as rights holders under the Constitution.</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Children and Family Relationships Act 2015: to comprehensively reform family law to address the situation of children of diverse families.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Children (Amendment) Act 2015: to repeal all parts of the current statute book which permit the detention of children in adult prison facilities and provide for related measures.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Gender Recognition Act 2015: to provide that, from 16 years of age, a person</w:t>
      </w:r>
      <w:r w:rsidR="004645F9">
        <w:rPr>
          <w:rFonts w:eastAsia="Calibri"/>
          <w:lang w:val="en-IE" w:eastAsia="en-IE"/>
        </w:rPr>
        <w:t>’</w:t>
      </w:r>
      <w:r w:rsidR="00BA1486" w:rsidRPr="006C35C6">
        <w:rPr>
          <w:rFonts w:eastAsia="Calibri"/>
          <w:lang w:val="en-IE" w:eastAsia="en-IE"/>
        </w:rPr>
        <w:t>s preferred gender will be fully recognised by the State for all purposes.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Public Health (Standardised Packaging of Tobacco) Act 2015: to introduce legislation requiring standardised packaging of tobacco products to reduce impact of tobacco advertising.</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Teaching Council (Amendment) Act 2015: to provide a clear statutory basis for the role of the Teaching Council in the statutory arrangements for the vetting of teachers.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Irish Human Rights and Equality Commission Act 2014: to establish the Irish Human Rights and Equality Commission and introduce a positive duty on public bodies regarding human rights and equality.</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Civil Registration (Amendment) Act 2014: to provide for the compulsory registration of the father</w:t>
      </w:r>
      <w:r w:rsidR="004645F9">
        <w:rPr>
          <w:rFonts w:eastAsia="Calibri"/>
          <w:lang w:val="en-IE" w:eastAsia="en-IE"/>
        </w:rPr>
        <w:t>’</w:t>
      </w:r>
      <w:r w:rsidR="00BA1486" w:rsidRPr="006C35C6">
        <w:rPr>
          <w:rFonts w:eastAsia="Calibri"/>
          <w:lang w:val="en-IE" w:eastAsia="en-IE"/>
        </w:rPr>
        <w:t>s name on the birth record, except for some exceptional circumstances and also provides a mechanism for birth registration where no surname can be agreed.</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Public Health (Sunbeds) Act 2014: to prohibit the sale or hire of sunbed to person under 18 years of age.</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Health (General Practitioner Service) Act 2014: to make available a free general practitioner medical and surgical service to children under 6 years.</w:t>
      </w:r>
    </w:p>
    <w:p w:rsidR="00BA1486" w:rsidRPr="006C35C6" w:rsidRDefault="00CD0707" w:rsidP="00CD0707">
      <w:pPr>
        <w:pStyle w:val="Bullet1G"/>
        <w:numPr>
          <w:ilvl w:val="0"/>
          <w:numId w:val="0"/>
        </w:numPr>
        <w:tabs>
          <w:tab w:val="left" w:pos="1701"/>
        </w:tabs>
        <w:ind w:left="1701" w:hanging="170"/>
        <w:rPr>
          <w:rFonts w:eastAsia="Calibri"/>
          <w:lang w:val="en-IE" w:eastAsia="en-IE"/>
        </w:rPr>
      </w:pPr>
      <w:bookmarkStart w:id="3" w:name="OLE_LINK3"/>
      <w:bookmarkStart w:id="4" w:name="OLE_LINK4"/>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Protection of Children’s Health (Tobacco Smoke for Mechanically Propelled Vehicles) Act 2014</w:t>
      </w:r>
      <w:bookmarkEnd w:id="3"/>
      <w:bookmarkEnd w:id="4"/>
      <w:r w:rsidR="00BA1486" w:rsidRPr="006C35C6">
        <w:rPr>
          <w:rFonts w:eastAsia="Calibri"/>
          <w:lang w:val="en-IE" w:eastAsia="en-IE"/>
        </w:rPr>
        <w:t>: to protect children by limiting their exposure to second-hand smoke.</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Child and Family Agency Act 2013: to establish the Child and Family Agency.</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 xml:space="preserve">Protection of Life </w:t>
      </w:r>
      <w:proofErr w:type="gramStart"/>
      <w:r w:rsidR="00BA1486" w:rsidRPr="006C35C6">
        <w:rPr>
          <w:rFonts w:eastAsia="Calibri"/>
          <w:lang w:val="en-IE" w:eastAsia="en-IE"/>
        </w:rPr>
        <w:t>During</w:t>
      </w:r>
      <w:proofErr w:type="gramEnd"/>
      <w:r w:rsidR="00BA1486" w:rsidRPr="006C35C6">
        <w:rPr>
          <w:rFonts w:eastAsia="Calibri"/>
          <w:lang w:val="en-IE" w:eastAsia="en-IE"/>
        </w:rPr>
        <w:t xml:space="preserve"> Pregnancy Act 2013: to regulate access to lawful termination of pregnancy in accordance with the X case and the judgment in the ECHR in A, B and C v Ireland.</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Criminal Law (Human Trafficking) (Amendment) Act 2013: to prevent and combat trafficking in Human beings and protecting its victims, to amend and extend the Child Trafficking and Pornography Act 1998.</w:t>
      </w:r>
    </w:p>
    <w:p w:rsidR="00BA1486" w:rsidRPr="00BA1486" w:rsidRDefault="006C35C6" w:rsidP="006C35C6">
      <w:pPr>
        <w:pStyle w:val="H4G"/>
        <w:rPr>
          <w:rFonts w:eastAsia="Calibri" w:cs="Arial"/>
          <w:lang w:val="en-IE" w:eastAsia="en-GB"/>
        </w:rPr>
      </w:pPr>
      <w:r>
        <w:rPr>
          <w:rFonts w:eastAsia="Calibri"/>
          <w:lang w:val="en-IE" w:eastAsia="en-IE"/>
        </w:rPr>
        <w:tab/>
      </w:r>
      <w:r>
        <w:rPr>
          <w:rFonts w:eastAsia="Calibri"/>
          <w:lang w:val="en-IE" w:eastAsia="en-IE"/>
        </w:rPr>
        <w:tab/>
      </w:r>
      <w:r w:rsidR="00BA1486" w:rsidRPr="00BA1486">
        <w:rPr>
          <w:rFonts w:eastAsia="Calibri"/>
          <w:lang w:val="en-IE" w:eastAsia="en-IE"/>
        </w:rPr>
        <w:t>Bills Published</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Child Care (Amendment) Bill 2015: to place a statutory duty on the Child and Family Agency to prepare an aftercare plan for an eligible child or eligible young person.</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Criminal Law (Sexual Offences) Bill 2015: to provide new protections in respect of sexual abuse and exploitation including creating new criminal offences to protect children against grooming and on-line predators.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Education Admission to Schools Bill 2015: to provide for changes to school enrolment policies.</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 xml:space="preserve">Children First Bill 2014: to provide for a number of key child protection measures, including a requirement on mandated persons to report child protection concerns to the Child and Family Agency. </w:t>
      </w:r>
    </w:p>
    <w:p w:rsidR="00BA1486" w:rsidRPr="00BA1486" w:rsidRDefault="006C35C6" w:rsidP="006C35C6">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Bills being drafted</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Adoption (Information and Tracing) Bill: to provide services for those affected by adoption.</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 xml:space="preserve">Adoption (Amendment) Bill: to provide for changes in eligibility for adoption arising from the Thirty-First Amendment of the Constitution. </w:t>
      </w:r>
    </w:p>
    <w:p w:rsidR="00BA1486" w:rsidRPr="006C35C6" w:rsidRDefault="00CD0707" w:rsidP="00CD0707">
      <w:pPr>
        <w:pStyle w:val="Bullet1G"/>
        <w:numPr>
          <w:ilvl w:val="0"/>
          <w:numId w:val="0"/>
        </w:numPr>
        <w:tabs>
          <w:tab w:val="left" w:pos="1701"/>
        </w:tabs>
        <w:ind w:left="1701" w:hanging="170"/>
        <w:rPr>
          <w:rFonts w:eastAsia="Calibri"/>
          <w:lang w:val="en-IE" w:eastAsia="en-IE"/>
        </w:rPr>
      </w:pPr>
      <w:r w:rsidRPr="006C35C6">
        <w:rPr>
          <w:rFonts w:eastAsia="Calibri"/>
          <w:lang w:val="en-IE" w:eastAsia="en-IE"/>
        </w:rPr>
        <w:t>•</w:t>
      </w:r>
      <w:r w:rsidRPr="006C35C6">
        <w:rPr>
          <w:rFonts w:eastAsia="Calibri"/>
          <w:lang w:val="en-IE" w:eastAsia="en-IE"/>
        </w:rPr>
        <w:tab/>
      </w:r>
      <w:r w:rsidR="00BA1486" w:rsidRPr="006C35C6">
        <w:rPr>
          <w:rFonts w:eastAsia="Calibri"/>
          <w:lang w:val="en-IE" w:eastAsia="en-IE"/>
        </w:rPr>
        <w:t>General Scheme of the Public Health (Alcohol) Bill: to provide for measures to reduce</w:t>
      </w:r>
      <w:r w:rsidR="006C35C6">
        <w:rPr>
          <w:rFonts w:eastAsia="Calibri"/>
          <w:lang w:val="en-IE" w:eastAsia="en-IE"/>
        </w:rPr>
        <w:t xml:space="preserve"> </w:t>
      </w:r>
      <w:r w:rsidR="00BA1486" w:rsidRPr="006C35C6">
        <w:rPr>
          <w:rFonts w:eastAsia="Calibri"/>
          <w:lang w:val="en-IE" w:eastAsia="en-IE"/>
        </w:rPr>
        <w:t xml:space="preserve">consumption of, and the harms caused by, alcohol. </w:t>
      </w:r>
    </w:p>
    <w:p w:rsidR="00BA1486" w:rsidRPr="00BA1486" w:rsidRDefault="006C35C6" w:rsidP="006C35C6">
      <w:pPr>
        <w:pStyle w:val="H23G"/>
        <w:rPr>
          <w:rFonts w:eastAsia="Calibri"/>
          <w:lang w:val="en-IE" w:eastAsia="en-IE"/>
        </w:rPr>
      </w:pPr>
      <w:r>
        <w:rPr>
          <w:rFonts w:eastAsia="Calibri"/>
          <w:lang w:val="en-IE" w:eastAsia="en-IE"/>
        </w:rPr>
        <w:tab/>
      </w:r>
      <w:r w:rsidR="00BA1486" w:rsidRPr="00BA1486">
        <w:rPr>
          <w:rFonts w:eastAsia="Calibri"/>
          <w:lang w:val="en-IE" w:eastAsia="en-IE"/>
        </w:rPr>
        <w:t>(b)</w:t>
      </w:r>
      <w:r w:rsidR="00BA1486" w:rsidRPr="00BA1486">
        <w:rPr>
          <w:rFonts w:eastAsia="Calibri"/>
          <w:lang w:val="en-IE" w:eastAsia="en-IE"/>
        </w:rPr>
        <w:tab/>
        <w:t xml:space="preserve">New institutions (and their mandates) or institutional reforms; </w:t>
      </w:r>
    </w:p>
    <w:p w:rsidR="00BA1486" w:rsidRPr="00BA1486" w:rsidRDefault="006C35C6" w:rsidP="006C35C6">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r w:rsidR="00DB0338">
        <w:rPr>
          <w:rFonts w:eastAsia="Calibri"/>
          <w:lang w:val="en-IE" w:eastAsia="en-IE"/>
        </w:rPr>
        <w:t>:</w:t>
      </w:r>
    </w:p>
    <w:p w:rsidR="00BA1486" w:rsidRPr="006C35C6" w:rsidRDefault="00CD0707" w:rsidP="00CD0707">
      <w:pPr>
        <w:pStyle w:val="SingleTxtG"/>
        <w:rPr>
          <w:rFonts w:eastAsia="Calibri" w:cs="Arial"/>
          <w:lang w:val="en-IE" w:eastAsia="en-IE"/>
        </w:rPr>
      </w:pPr>
      <w:r w:rsidRPr="006C35C6">
        <w:rPr>
          <w:rFonts w:eastAsia="Calibri"/>
          <w:lang w:val="en-IE" w:eastAsia="en-IE"/>
        </w:rPr>
        <w:t>108.</w:t>
      </w:r>
      <w:r w:rsidRPr="006C35C6">
        <w:rPr>
          <w:rFonts w:eastAsia="Calibri"/>
          <w:lang w:val="en-IE" w:eastAsia="en-IE"/>
        </w:rPr>
        <w:tab/>
      </w:r>
      <w:r w:rsidR="00BA1486" w:rsidRPr="006C35C6">
        <w:rPr>
          <w:rFonts w:eastAsia="Calibri" w:cs="Arial"/>
          <w:lang w:val="en-IE" w:eastAsia="en-IE"/>
        </w:rPr>
        <w:t xml:space="preserve">In 2014 the Government established dedicated implementation and accountability structures under </w:t>
      </w:r>
      <w:r w:rsidR="00BA1486" w:rsidRPr="006C35C6">
        <w:rPr>
          <w:rFonts w:eastAsia="Calibri" w:cs="Arial"/>
          <w:i/>
          <w:lang w:val="en-IE" w:eastAsia="en-IE"/>
        </w:rPr>
        <w:t>Better Outcomes, Brighter Futures</w:t>
      </w:r>
      <w:r w:rsidR="00BA1486" w:rsidRPr="006C35C6">
        <w:rPr>
          <w:rFonts w:eastAsia="Calibri" w:cs="Arial"/>
          <w:lang w:val="en-IE" w:eastAsia="en-IE"/>
        </w:rPr>
        <w:t xml:space="preserve"> (BOBF) </w:t>
      </w:r>
      <w:r w:rsidR="00DB0338">
        <w:rPr>
          <w:rFonts w:eastAsia="Calibri" w:cs="Arial"/>
          <w:lang w:val="en-IE" w:eastAsia="en-IE"/>
        </w:rPr>
        <w:t>—</w:t>
      </w:r>
      <w:r w:rsidR="00BA1486" w:rsidRPr="006C35C6">
        <w:rPr>
          <w:rFonts w:eastAsia="Calibri" w:cs="Arial"/>
          <w:lang w:val="en-IE" w:eastAsia="en-IE"/>
        </w:rPr>
        <w:t xml:space="preserve"> the national policy framework for children and young people 2014-2020.</w:t>
      </w:r>
      <w:r w:rsidR="004645F9">
        <w:rPr>
          <w:rFonts w:eastAsia="Calibri" w:cs="Arial"/>
          <w:lang w:val="en-IE" w:eastAsia="en-IE"/>
        </w:rPr>
        <w:t xml:space="preserve"> </w:t>
      </w:r>
      <w:r w:rsidR="00BA1486" w:rsidRPr="006C35C6">
        <w:rPr>
          <w:rFonts w:eastAsia="Calibri" w:cs="Arial"/>
          <w:lang w:val="en-IE" w:eastAsia="en-IE"/>
        </w:rPr>
        <w:t>These national and local structures (which are all operational) provide unique cross-</w:t>
      </w:r>
      <w:proofErr w:type="spellStart"/>
      <w:r w:rsidR="00BA1486" w:rsidRPr="006C35C6">
        <w:rPr>
          <w:rFonts w:eastAsia="Calibri" w:cs="Arial"/>
          <w:lang w:val="en-IE" w:eastAsia="en-IE"/>
        </w:rPr>
        <w:t>sectoral</w:t>
      </w:r>
      <w:proofErr w:type="spellEnd"/>
      <w:r w:rsidR="00BA1486" w:rsidRPr="006C35C6">
        <w:rPr>
          <w:rFonts w:eastAsia="Calibri" w:cs="Arial"/>
          <w:lang w:val="en-IE" w:eastAsia="en-IE"/>
        </w:rPr>
        <w:t xml:space="preserve"> focal points to drive and monitor implementation of BOBF. Structures include the participation of children and young people civil society actors.</w:t>
      </w:r>
      <w:r w:rsidR="004645F9">
        <w:rPr>
          <w:rFonts w:eastAsia="Calibri" w:cs="Arial"/>
          <w:lang w:val="en-IE" w:eastAsia="en-IE"/>
        </w:rPr>
        <w:t xml:space="preserve"> </w:t>
      </w:r>
    </w:p>
    <w:p w:rsidR="00BA1486" w:rsidRPr="006C35C6" w:rsidRDefault="00CD0707" w:rsidP="00CD0707">
      <w:pPr>
        <w:pStyle w:val="SingleTxtG"/>
        <w:rPr>
          <w:rFonts w:eastAsia="Calibri" w:cs="Arial"/>
          <w:lang w:val="en-IE" w:eastAsia="en-IE"/>
        </w:rPr>
      </w:pPr>
      <w:r w:rsidRPr="006C35C6">
        <w:rPr>
          <w:rFonts w:eastAsia="Calibri"/>
          <w:lang w:val="en-IE" w:eastAsia="en-IE"/>
        </w:rPr>
        <w:t>109.</w:t>
      </w:r>
      <w:r w:rsidRPr="006C35C6">
        <w:rPr>
          <w:rFonts w:eastAsia="Calibri"/>
          <w:lang w:val="en-IE" w:eastAsia="en-IE"/>
        </w:rPr>
        <w:tab/>
      </w:r>
      <w:r w:rsidR="00BA1486" w:rsidRPr="006C35C6">
        <w:rPr>
          <w:rFonts w:eastAsia="Calibri" w:cs="Arial"/>
          <w:lang w:val="en-IE" w:eastAsia="en-IE"/>
        </w:rPr>
        <w:t xml:space="preserve">The Children (Amendment) Act 2015 provides for the amalgamation of existing children detention facilities and, combined with a multi-annual capital programme for the redevelopment of the </w:t>
      </w:r>
      <w:proofErr w:type="spellStart"/>
      <w:r w:rsidR="00BA1486" w:rsidRPr="006C35C6">
        <w:rPr>
          <w:rFonts w:eastAsia="Calibri" w:cs="Arial"/>
          <w:lang w:val="en-IE" w:eastAsia="en-IE"/>
        </w:rPr>
        <w:t>Oberstown</w:t>
      </w:r>
      <w:proofErr w:type="spellEnd"/>
      <w:r w:rsidR="00BA1486" w:rsidRPr="006C35C6">
        <w:rPr>
          <w:rFonts w:eastAsia="Calibri" w:cs="Arial"/>
          <w:lang w:val="en-IE" w:eastAsia="en-IE"/>
        </w:rPr>
        <w:t xml:space="preserve"> campus, will end the detention of children in adult prison facilities. </w:t>
      </w:r>
    </w:p>
    <w:p w:rsidR="00BA1486" w:rsidRPr="006C35C6" w:rsidRDefault="00CD0707" w:rsidP="00CD0707">
      <w:pPr>
        <w:pStyle w:val="SingleTxtG"/>
        <w:rPr>
          <w:rFonts w:eastAsia="Calibri" w:cs="Arial"/>
          <w:lang w:val="en-IE" w:eastAsia="en-IE"/>
        </w:rPr>
      </w:pPr>
      <w:r w:rsidRPr="006C35C6">
        <w:rPr>
          <w:rFonts w:eastAsia="Calibri"/>
          <w:lang w:val="en-IE" w:eastAsia="en-IE"/>
        </w:rPr>
        <w:t>110.</w:t>
      </w:r>
      <w:r w:rsidRPr="006C35C6">
        <w:rPr>
          <w:rFonts w:eastAsia="Calibri"/>
          <w:lang w:val="en-IE" w:eastAsia="en-IE"/>
        </w:rPr>
        <w:tab/>
      </w:r>
      <w:r w:rsidR="00BA1486" w:rsidRPr="006C35C6">
        <w:rPr>
          <w:rFonts w:eastAsia="Calibri" w:cs="Arial"/>
          <w:lang w:val="en-IE" w:eastAsia="en-IE"/>
        </w:rPr>
        <w:t>The Irish Human Rights and Equality Commission (IHREC) was established as an independent statutory body in November 2014.</w:t>
      </w:r>
    </w:p>
    <w:p w:rsidR="00BA1486" w:rsidRPr="006C35C6" w:rsidRDefault="00CD0707" w:rsidP="00CD0707">
      <w:pPr>
        <w:pStyle w:val="SingleTxtG"/>
        <w:rPr>
          <w:rFonts w:eastAsia="Calibri" w:cs="Arial"/>
          <w:lang w:val="en-IE" w:eastAsia="en-IE"/>
        </w:rPr>
      </w:pPr>
      <w:r w:rsidRPr="006C35C6">
        <w:rPr>
          <w:rFonts w:eastAsia="Calibri"/>
          <w:lang w:val="en-IE" w:eastAsia="en-IE"/>
        </w:rPr>
        <w:t>111.</w:t>
      </w:r>
      <w:r w:rsidRPr="006C35C6">
        <w:rPr>
          <w:rFonts w:eastAsia="Calibri"/>
          <w:lang w:val="en-IE" w:eastAsia="en-IE"/>
        </w:rPr>
        <w:tab/>
      </w:r>
      <w:r w:rsidR="00BA1486" w:rsidRPr="006C35C6">
        <w:rPr>
          <w:rFonts w:eastAsia="Calibri" w:cs="Arial"/>
          <w:lang w:val="en-IE" w:eastAsia="en-IE"/>
        </w:rPr>
        <w:t>The Child and Family Agency, established in 2014, brings a dedicated focus to child protection, family support and other key children’s services for the first time in the history of the State. The establishment of the Agency brought together nearly 4,000 staff with a budget of €609 million for 2014. The Agency assumed responsibility for a range of services: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Child Welfare and Protection Service</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Family Support Agency responsibilities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National Educational Welfare Board responsibilities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Pre-school Inspection Services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 xml:space="preserve">Domestic, sexual and gender based violence services and </w:t>
      </w:r>
    </w:p>
    <w:p w:rsidR="00BA1486" w:rsidRPr="00BA1486" w:rsidRDefault="00CD0707" w:rsidP="00CD0707">
      <w:pPr>
        <w:pStyle w:val="Bullet1G"/>
        <w:numPr>
          <w:ilvl w:val="0"/>
          <w:numId w:val="0"/>
        </w:numPr>
        <w:tabs>
          <w:tab w:val="left" w:pos="1701"/>
        </w:tabs>
        <w:ind w:left="1701" w:hanging="170"/>
        <w:rPr>
          <w:rFonts w:eastAsia="Calibri"/>
          <w:color w:val="000000"/>
          <w:lang w:val="en-US"/>
        </w:rPr>
      </w:pPr>
      <w:r w:rsidRPr="00BA1486">
        <w:rPr>
          <w:rFonts w:eastAsia="Calibri"/>
          <w:color w:val="000000"/>
          <w:lang w:val="en-US"/>
        </w:rPr>
        <w:t>•</w:t>
      </w:r>
      <w:r w:rsidRPr="00BA1486">
        <w:rPr>
          <w:rFonts w:eastAsia="Calibri"/>
          <w:color w:val="000000"/>
          <w:lang w:val="en-US"/>
        </w:rPr>
        <w:tab/>
      </w:r>
      <w:r w:rsidR="00BA1486" w:rsidRPr="00BA1486">
        <w:rPr>
          <w:rFonts w:eastAsia="Calibri"/>
          <w:lang w:val="en-US"/>
        </w:rPr>
        <w:t>Services related to the psychological welfare of children</w:t>
      </w:r>
      <w:r w:rsidR="00BA1486" w:rsidRPr="00BA1486">
        <w:rPr>
          <w:rFonts w:eastAsia="Calibri"/>
          <w:color w:val="000000"/>
          <w:lang w:val="en-US"/>
        </w:rPr>
        <w:t xml:space="preserve"> </w:t>
      </w:r>
    </w:p>
    <w:p w:rsidR="00BA1486" w:rsidRPr="00BA1486" w:rsidRDefault="006C35C6" w:rsidP="006C35C6">
      <w:pPr>
        <w:pStyle w:val="H23G"/>
        <w:rPr>
          <w:rFonts w:eastAsia="Calibri"/>
          <w:lang w:val="en-IE" w:eastAsia="en-IE"/>
        </w:rPr>
      </w:pPr>
      <w:r>
        <w:rPr>
          <w:rFonts w:eastAsia="Calibri"/>
          <w:lang w:val="en-IE" w:eastAsia="en-IE"/>
        </w:rPr>
        <w:tab/>
      </w:r>
      <w:r w:rsidR="00BA1486" w:rsidRPr="00BA1486">
        <w:rPr>
          <w:rFonts w:eastAsia="Calibri"/>
          <w:lang w:val="en-IE" w:eastAsia="en-IE"/>
        </w:rPr>
        <w:t>(c)</w:t>
      </w:r>
      <w:r w:rsidR="00BA1486" w:rsidRPr="00BA1486">
        <w:rPr>
          <w:rFonts w:eastAsia="Calibri"/>
          <w:lang w:val="en-IE" w:eastAsia="en-IE"/>
        </w:rPr>
        <w:tab/>
        <w:t xml:space="preserve">Recently introduced policies, programmes and action plans and their scope and financing; and </w:t>
      </w:r>
    </w:p>
    <w:p w:rsidR="00BA1486" w:rsidRPr="00BA1486" w:rsidRDefault="006C35C6" w:rsidP="006C35C6">
      <w:pPr>
        <w:pStyle w:val="H4G"/>
        <w:rPr>
          <w:rFonts w:eastAsia="Calibri"/>
          <w:lang w:val="en-US"/>
        </w:rPr>
      </w:pPr>
      <w:r>
        <w:rPr>
          <w:rFonts w:eastAsia="Calibri"/>
          <w:lang w:val="en-US"/>
        </w:rPr>
        <w:tab/>
      </w:r>
      <w:r>
        <w:rPr>
          <w:rFonts w:eastAsia="Calibri"/>
          <w:lang w:val="en-US"/>
        </w:rPr>
        <w:tab/>
      </w:r>
      <w:r w:rsidR="00BA1486" w:rsidRPr="00BA1486">
        <w:rPr>
          <w:rFonts w:eastAsia="Calibri"/>
          <w:lang w:val="en-US"/>
        </w:rPr>
        <w:t>Cross-Government Developments</w:t>
      </w:r>
    </w:p>
    <w:p w:rsidR="00BA1486" w:rsidRPr="00BA1486" w:rsidRDefault="00CD0707" w:rsidP="00CD0707">
      <w:pPr>
        <w:pStyle w:val="Bullet1G"/>
        <w:numPr>
          <w:ilvl w:val="0"/>
          <w:numId w:val="0"/>
        </w:numPr>
        <w:tabs>
          <w:tab w:val="left" w:pos="1701"/>
        </w:tabs>
        <w:ind w:left="1701" w:hanging="170"/>
        <w:rPr>
          <w:rFonts w:eastAsia="Calibri"/>
          <w:lang w:val="en-US" w:eastAsia="en-IE"/>
        </w:rPr>
      </w:pPr>
      <w:r w:rsidRPr="00BA1486">
        <w:rPr>
          <w:rFonts w:eastAsia="Calibri"/>
          <w:lang w:val="en-US" w:eastAsia="en-IE"/>
        </w:rPr>
        <w:t>•</w:t>
      </w:r>
      <w:r w:rsidRPr="00BA1486">
        <w:rPr>
          <w:rFonts w:eastAsia="Calibri"/>
          <w:lang w:val="en-US" w:eastAsia="en-IE"/>
        </w:rPr>
        <w:tab/>
      </w:r>
      <w:r w:rsidR="00BA1486" w:rsidRPr="00BA1486">
        <w:rPr>
          <w:rFonts w:eastAsia="Calibri"/>
          <w:lang w:val="en-US"/>
        </w:rPr>
        <w:t xml:space="preserve">The </w:t>
      </w:r>
      <w:r w:rsidR="00BA1486" w:rsidRPr="00BA1486">
        <w:rPr>
          <w:rFonts w:eastAsia="Calibri"/>
          <w:i/>
          <w:lang w:val="en-US"/>
        </w:rPr>
        <w:t>Better Outcomes, Brighter Futures</w:t>
      </w:r>
      <w:r w:rsidR="00BA1486" w:rsidRPr="00BA1486">
        <w:rPr>
          <w:rFonts w:eastAsia="Calibri"/>
          <w:lang w:val="en-US"/>
        </w:rPr>
        <w:t xml:space="preserve"> (BOBF) is the overarching framework for the development of policy, services and practice in respect of child and youth services in Ireland. An Implementation Plan and reporting structure is in place to coordinate the effective delivery of the 163 commitments.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color w:val="000000"/>
          <w:lang w:val="en-US"/>
        </w:rPr>
        <w:t>A cross-government National Strategy on Children and Young People</w:t>
      </w:r>
      <w:r w:rsidR="004645F9">
        <w:rPr>
          <w:rFonts w:eastAsia="Calibri"/>
          <w:color w:val="000000"/>
          <w:lang w:val="en-US"/>
        </w:rPr>
        <w:t>’</w:t>
      </w:r>
      <w:r w:rsidR="00BA1486" w:rsidRPr="00BA1486">
        <w:rPr>
          <w:rFonts w:eastAsia="Calibri"/>
          <w:color w:val="000000"/>
          <w:lang w:val="en-US"/>
        </w:rPr>
        <w:t xml:space="preserve">s Participation in Decision-making (2015-2020), has been published. The Strategy is guided and influenced by the UNCRC and contains </w:t>
      </w:r>
      <w:r w:rsidR="00BA1486" w:rsidRPr="00BA1486">
        <w:rPr>
          <w:rFonts w:eastAsia="Calibri"/>
          <w:lang w:val="en-US"/>
        </w:rPr>
        <w:t>initiatives and actions for all key Government departments and agencies. This is the first Strategy of its kind in the EU.</w:t>
      </w:r>
      <w:r w:rsidR="004645F9">
        <w:rPr>
          <w:rFonts w:eastAsia="Calibri"/>
          <w:lang w:val="en-US"/>
        </w:rPr>
        <w:t xml:space="preserve"> </w:t>
      </w:r>
    </w:p>
    <w:p w:rsidR="00BA1486" w:rsidRPr="00BA1486" w:rsidRDefault="00CD0707" w:rsidP="00CD0707">
      <w:pPr>
        <w:pStyle w:val="Bullet1G"/>
        <w:numPr>
          <w:ilvl w:val="0"/>
          <w:numId w:val="0"/>
        </w:numPr>
        <w:tabs>
          <w:tab w:val="left" w:pos="1701"/>
        </w:tabs>
        <w:ind w:left="1701" w:hanging="170"/>
        <w:rPr>
          <w:rFonts w:eastAsia="Calibri" w:cs="Calibri"/>
          <w:lang w:val="en-US"/>
        </w:rPr>
      </w:pPr>
      <w:r w:rsidRPr="00BA1486">
        <w:rPr>
          <w:rFonts w:eastAsia="Calibri"/>
          <w:lang w:val="en-US"/>
        </w:rPr>
        <w:t>•</w:t>
      </w:r>
      <w:r w:rsidRPr="00BA1486">
        <w:rPr>
          <w:rFonts w:eastAsia="Calibri"/>
          <w:lang w:val="en-US"/>
        </w:rPr>
        <w:tab/>
      </w:r>
      <w:r w:rsidR="00BA1486" w:rsidRPr="00BA1486">
        <w:rPr>
          <w:rFonts w:eastAsia="Calibri" w:cs="Calibri"/>
          <w:lang w:val="en-US"/>
        </w:rPr>
        <w:t>Ireland</w:t>
      </w:r>
      <w:r w:rsidR="004645F9">
        <w:rPr>
          <w:rFonts w:eastAsia="Calibri" w:cs="Calibri"/>
          <w:lang w:val="en-US"/>
        </w:rPr>
        <w:t>’</w:t>
      </w:r>
      <w:r w:rsidR="00BA1486" w:rsidRPr="00BA1486">
        <w:rPr>
          <w:rFonts w:eastAsia="Calibri" w:cs="Calibri"/>
          <w:lang w:val="en-US"/>
        </w:rPr>
        <w:t>s first</w:t>
      </w:r>
      <w:r w:rsidR="00BA1486" w:rsidRPr="00BA1486">
        <w:rPr>
          <w:rFonts w:eastAsia="Calibri" w:cs="Calibri"/>
          <w:i/>
          <w:iCs/>
          <w:lang w:val="en-US"/>
        </w:rPr>
        <w:t xml:space="preserve"> National Youth Strategy 2015-2020</w:t>
      </w:r>
      <w:r w:rsidR="00BA1486" w:rsidRPr="00BA1486">
        <w:rPr>
          <w:rFonts w:eastAsia="Calibri" w:cs="Calibri"/>
          <w:lang w:val="en-US"/>
        </w:rPr>
        <w:t xml:space="preserve"> has recently been published by the Minister for Children and Youth Affairs (October 2015). This Strategy sets out Government’s aim and objectives for young people, aged 10 to 24 years.</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A High-Level Policy Statement on Parenting and Family Support was published by the Minister for Children and Youth Affairs to elaborate the policy basis for prevention and early intervention by the Child and Family Agency and underscore the importance of developing cross-agency coordination of services to children and their families.</w:t>
      </w:r>
    </w:p>
    <w:p w:rsidR="00BA1486" w:rsidRPr="00BA1486" w:rsidRDefault="006C35C6" w:rsidP="006C35C6">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Health</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 xml:space="preserve">The health and wellbeing of children is a priority in the 2015 Action Plan for Healthy Ireland </w:t>
      </w:r>
      <w:r w:rsidR="004645F9">
        <w:rPr>
          <w:rFonts w:eastAsia="Calibri"/>
          <w:lang w:val="en-US"/>
        </w:rPr>
        <w:t>—</w:t>
      </w:r>
      <w:r w:rsidR="00BA1486" w:rsidRPr="00BA1486">
        <w:rPr>
          <w:rFonts w:eastAsia="Calibri"/>
          <w:lang w:val="en-US"/>
        </w:rPr>
        <w:t xml:space="preserve"> the national framework to improve the health of people in Ireland.</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Publication of the White Paper on Universal Health Insurance and an ongoing major costing exercise to inform the best approach to universal healthcare</w:t>
      </w:r>
      <w:r w:rsidR="00DB0338">
        <w:rPr>
          <w:rFonts w:eastAsia="Calibri"/>
          <w:lang w:val="en-US"/>
        </w:rPr>
        <w:t>.</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cs="Calibri"/>
          <w:iCs/>
          <w:color w:val="000000"/>
          <w:lang w:val="en-US"/>
        </w:rPr>
        <w:t>The recent extension of GP services, without fees, to all children under 6 years of age.</w:t>
      </w:r>
      <w:r w:rsidR="004645F9">
        <w:rPr>
          <w:rFonts w:eastAsia="Calibri" w:cs="Calibri"/>
          <w:iCs/>
          <w:color w:val="000000"/>
          <w:lang w:val="en-US"/>
        </w:rPr>
        <w:t xml:space="preserve"> </w:t>
      </w:r>
    </w:p>
    <w:p w:rsidR="00BA1486" w:rsidRPr="00BA1486" w:rsidRDefault="00C121E5" w:rsidP="00C121E5">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Access to employment for vulnerable households</w:t>
      </w:r>
    </w:p>
    <w:p w:rsidR="00BA1486" w:rsidRPr="00BA1486" w:rsidRDefault="00CD0707" w:rsidP="00CD0707">
      <w:pPr>
        <w:pStyle w:val="Bullet1G"/>
        <w:numPr>
          <w:ilvl w:val="0"/>
          <w:numId w:val="0"/>
        </w:numPr>
        <w:tabs>
          <w:tab w:val="left" w:pos="1701"/>
        </w:tabs>
        <w:ind w:left="1701" w:hanging="170"/>
        <w:rPr>
          <w:lang w:val="en-US"/>
        </w:rPr>
      </w:pPr>
      <w:r w:rsidRPr="00BA1486">
        <w:rPr>
          <w:lang w:val="en-US"/>
        </w:rPr>
        <w:t>•</w:t>
      </w:r>
      <w:r w:rsidRPr="00BA1486">
        <w:rPr>
          <w:lang w:val="en-US"/>
        </w:rPr>
        <w:tab/>
      </w:r>
      <w:r w:rsidR="00BA1486" w:rsidRPr="00BA1486">
        <w:rPr>
          <w:lang w:val="en-IE"/>
        </w:rPr>
        <w:t>A key focus of government policy has been to support unemployed households to take up work.</w:t>
      </w:r>
      <w:r w:rsidR="004645F9">
        <w:rPr>
          <w:lang w:val="en-IE"/>
        </w:rPr>
        <w:t xml:space="preserve"> </w:t>
      </w:r>
      <w:r w:rsidR="00BA1486" w:rsidRPr="00BA1486">
        <w:rPr>
          <w:lang w:val="en-US"/>
        </w:rPr>
        <w:t xml:space="preserve">The </w:t>
      </w:r>
      <w:r w:rsidR="00BA1486" w:rsidRPr="00BA1486">
        <w:rPr>
          <w:i/>
          <w:lang w:val="en-US"/>
        </w:rPr>
        <w:t xml:space="preserve">Pathways to Work </w:t>
      </w:r>
      <w:r w:rsidR="00BA1486" w:rsidRPr="00BA1486">
        <w:rPr>
          <w:lang w:val="en-US"/>
        </w:rPr>
        <w:t xml:space="preserve">Strategy sets out comprehensive reform of the State’s approach to helping unemployed jobseekers return to work. Initiated in 2012 and designed to complement the </w:t>
      </w:r>
      <w:r w:rsidR="00BA1486" w:rsidRPr="00BA1486">
        <w:rPr>
          <w:i/>
          <w:lang w:val="en-US"/>
        </w:rPr>
        <w:t xml:space="preserve">Action Plan for Jobs </w:t>
      </w:r>
      <w:r w:rsidR="00BA1486" w:rsidRPr="00BA1486">
        <w:rPr>
          <w:lang w:val="en-US"/>
        </w:rPr>
        <w:t>as part of a twin-pronged approach to tackling the jobs crisis that emerged in the final years of the last decade. Unemployment has decreased considerably in the past number of years, from a peak of 15.1% in early 2012 to 10.0% in March 2015, with the number of people unemployed for one year or more (the long-term unemployed) falling by over 80,000 over the same period.</w:t>
      </w:r>
    </w:p>
    <w:p w:rsidR="00BA1486" w:rsidRPr="00C121E5" w:rsidRDefault="00CD0707" w:rsidP="00CD0707">
      <w:pPr>
        <w:pStyle w:val="Bullet1G"/>
        <w:numPr>
          <w:ilvl w:val="0"/>
          <w:numId w:val="0"/>
        </w:numPr>
        <w:tabs>
          <w:tab w:val="left" w:pos="1701"/>
        </w:tabs>
        <w:ind w:left="1701" w:hanging="170"/>
        <w:rPr>
          <w:rFonts w:eastAsia="Calibri" w:cs="Arial"/>
          <w:lang w:val="en-IE" w:eastAsia="en-IE"/>
        </w:rPr>
      </w:pPr>
      <w:r w:rsidRPr="00C121E5">
        <w:rPr>
          <w:rFonts w:eastAsia="Calibri"/>
          <w:lang w:val="en-IE" w:eastAsia="en-IE"/>
        </w:rPr>
        <w:t>•</w:t>
      </w:r>
      <w:r w:rsidRPr="00C121E5">
        <w:rPr>
          <w:rFonts w:eastAsia="Calibri"/>
          <w:lang w:val="en-IE" w:eastAsia="en-IE"/>
        </w:rPr>
        <w:tab/>
      </w:r>
      <w:r w:rsidR="00BA1486" w:rsidRPr="00C121E5">
        <w:rPr>
          <w:rFonts w:eastAsia="Calibri" w:cs="Arial"/>
          <w:lang w:val="en-IE" w:eastAsia="en-IE"/>
        </w:rPr>
        <w:t xml:space="preserve">In addition, there are specific measures targeted at lone parent households with children, who face the highest risk of consistent poverty. The Government commenced the reform of the One-Parent Family Payment (OFP) on an incremental basis in 2013. The purpose of the reform is to strengthen the links between lone parents and the labour market through improved access to activation supports and to reduce the risk of long-term welfare dependency. </w:t>
      </w:r>
    </w:p>
    <w:p w:rsidR="00BA1486" w:rsidRPr="00C121E5" w:rsidRDefault="00CD0707" w:rsidP="00CD0707">
      <w:pPr>
        <w:pStyle w:val="Bullet1G"/>
        <w:numPr>
          <w:ilvl w:val="0"/>
          <w:numId w:val="0"/>
        </w:numPr>
        <w:tabs>
          <w:tab w:val="left" w:pos="1701"/>
        </w:tabs>
        <w:ind w:left="1701" w:hanging="170"/>
        <w:rPr>
          <w:rFonts w:eastAsia="Calibri" w:cs="Calibri"/>
          <w:iCs/>
          <w:color w:val="000000"/>
          <w:lang w:val="en-US"/>
        </w:rPr>
      </w:pPr>
      <w:r w:rsidRPr="00C121E5">
        <w:rPr>
          <w:rFonts w:eastAsia="Calibri"/>
          <w:iCs/>
          <w:color w:val="000000"/>
          <w:lang w:val="en-US"/>
        </w:rPr>
        <w:t>•</w:t>
      </w:r>
      <w:r w:rsidRPr="00C121E5">
        <w:rPr>
          <w:rFonts w:eastAsia="Calibri"/>
          <w:iCs/>
          <w:color w:val="000000"/>
          <w:lang w:val="en-US"/>
        </w:rPr>
        <w:tab/>
      </w:r>
      <w:r w:rsidR="00BA1486" w:rsidRPr="00C121E5">
        <w:rPr>
          <w:rFonts w:eastAsia="Calibri" w:cs="Calibri"/>
          <w:iCs/>
          <w:color w:val="000000"/>
          <w:lang w:val="en-US"/>
        </w:rPr>
        <w:t xml:space="preserve">The ABC </w:t>
      </w:r>
      <w:proofErr w:type="spellStart"/>
      <w:r w:rsidR="00BA1486" w:rsidRPr="00C121E5">
        <w:rPr>
          <w:rFonts w:eastAsia="Calibri" w:cs="Calibri"/>
          <w:iCs/>
          <w:color w:val="000000"/>
          <w:lang w:val="en-US"/>
        </w:rPr>
        <w:t>Programme</w:t>
      </w:r>
      <w:proofErr w:type="spellEnd"/>
      <w:r w:rsidR="00BA1486" w:rsidRPr="00C121E5">
        <w:rPr>
          <w:rFonts w:eastAsia="Calibri" w:cs="Calibri"/>
          <w:iCs/>
          <w:color w:val="000000"/>
          <w:lang w:val="en-US"/>
        </w:rPr>
        <w:t xml:space="preserve"> is an innovative prevention and early intervention initiative consisting of committed funding for an area-based approach to improve outcomes for children by reducing child poverty. The ABC will involve expenditure of €29.7m over the life-cycle of the </w:t>
      </w:r>
      <w:proofErr w:type="spellStart"/>
      <w:r w:rsidR="00BA1486" w:rsidRPr="00C121E5">
        <w:rPr>
          <w:rFonts w:eastAsia="Calibri" w:cs="Calibri"/>
          <w:iCs/>
          <w:color w:val="000000"/>
          <w:lang w:val="en-US"/>
        </w:rPr>
        <w:t>programme</w:t>
      </w:r>
      <w:proofErr w:type="spellEnd"/>
      <w:r w:rsidR="00BA1486" w:rsidRPr="00C121E5">
        <w:rPr>
          <w:rFonts w:eastAsia="Calibri" w:cs="Calibri"/>
          <w:iCs/>
          <w:color w:val="000000"/>
          <w:lang w:val="en-US"/>
        </w:rPr>
        <w:t xml:space="preserve"> (2013-2017).</w:t>
      </w:r>
    </w:p>
    <w:p w:rsidR="00BA1486" w:rsidRPr="00BA1486" w:rsidRDefault="00C121E5" w:rsidP="00C121E5">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Homelessness/Housing</w:t>
      </w:r>
    </w:p>
    <w:p w:rsidR="00BA1486" w:rsidRPr="00C121E5" w:rsidRDefault="00CD0707" w:rsidP="00CD0707">
      <w:pPr>
        <w:pStyle w:val="Bullet1G"/>
        <w:numPr>
          <w:ilvl w:val="0"/>
          <w:numId w:val="0"/>
        </w:numPr>
        <w:tabs>
          <w:tab w:val="left" w:pos="1701"/>
        </w:tabs>
        <w:ind w:left="1701" w:hanging="170"/>
        <w:rPr>
          <w:rFonts w:eastAsia="Calibri" w:cs="Calibri"/>
          <w:iCs/>
          <w:color w:val="000000"/>
          <w:lang w:val="en-US"/>
        </w:rPr>
      </w:pPr>
      <w:r w:rsidRPr="00C121E5">
        <w:rPr>
          <w:rFonts w:eastAsia="Calibri"/>
          <w:iCs/>
          <w:color w:val="000000"/>
          <w:lang w:val="en-US"/>
        </w:rPr>
        <w:t>•</w:t>
      </w:r>
      <w:r w:rsidRPr="00C121E5">
        <w:rPr>
          <w:rFonts w:eastAsia="Calibri"/>
          <w:iCs/>
          <w:color w:val="000000"/>
          <w:lang w:val="en-US"/>
        </w:rPr>
        <w:tab/>
      </w:r>
      <w:r w:rsidR="00BA1486" w:rsidRPr="00C121E5">
        <w:rPr>
          <w:rFonts w:eastAsia="Calibri" w:cs="Calibri"/>
          <w:iCs/>
          <w:color w:val="000000"/>
          <w:lang w:val="en-US"/>
        </w:rPr>
        <w:t>The Government’s Homelessness Policy Statement was published in February 2013.</w:t>
      </w:r>
      <w:r w:rsidR="004645F9">
        <w:rPr>
          <w:rFonts w:eastAsia="Calibri" w:cs="Calibri"/>
          <w:iCs/>
          <w:color w:val="000000"/>
          <w:lang w:val="en-US"/>
        </w:rPr>
        <w:t xml:space="preserve"> </w:t>
      </w:r>
      <w:r w:rsidR="00BA1486" w:rsidRPr="00C121E5">
        <w:rPr>
          <w:rFonts w:eastAsia="Calibri" w:cs="Calibri"/>
          <w:iCs/>
          <w:color w:val="000000"/>
          <w:lang w:val="en-US"/>
        </w:rPr>
        <w:t xml:space="preserve">A range of measures are being taken to secure a ring-fenced supply of accommodation for homeless households and </w:t>
      </w:r>
      <w:proofErr w:type="spellStart"/>
      <w:r w:rsidR="00BA1486" w:rsidRPr="00C121E5">
        <w:rPr>
          <w:rFonts w:eastAsia="Calibri" w:cs="Calibri"/>
          <w:iCs/>
          <w:color w:val="000000"/>
          <w:lang w:val="en-US"/>
        </w:rPr>
        <w:t>mobilise</w:t>
      </w:r>
      <w:proofErr w:type="spellEnd"/>
      <w:r w:rsidR="00BA1486" w:rsidRPr="00C121E5">
        <w:rPr>
          <w:rFonts w:eastAsia="Calibri" w:cs="Calibri"/>
          <w:iCs/>
          <w:color w:val="000000"/>
          <w:lang w:val="en-US"/>
        </w:rPr>
        <w:t xml:space="preserve"> the necessary supports in order to deliver on the Government</w:t>
      </w:r>
      <w:r w:rsidR="004645F9">
        <w:rPr>
          <w:rFonts w:eastAsia="Calibri" w:cs="Calibri"/>
          <w:iCs/>
          <w:color w:val="000000"/>
          <w:lang w:val="en-US"/>
        </w:rPr>
        <w:t>’</w:t>
      </w:r>
      <w:r w:rsidR="00BA1486" w:rsidRPr="00C121E5">
        <w:rPr>
          <w:rFonts w:eastAsia="Calibri" w:cs="Calibri"/>
          <w:iCs/>
          <w:color w:val="000000"/>
          <w:lang w:val="en-US"/>
        </w:rPr>
        <w:t>s 2016 target.</w:t>
      </w:r>
      <w:r w:rsidR="004645F9">
        <w:rPr>
          <w:rFonts w:eastAsia="Calibri" w:cs="Calibri"/>
          <w:iCs/>
          <w:color w:val="000000"/>
          <w:lang w:val="en-US"/>
        </w:rPr>
        <w:t xml:space="preserve"> </w:t>
      </w:r>
      <w:r w:rsidR="00BA1486" w:rsidRPr="00C121E5">
        <w:rPr>
          <w:rFonts w:eastAsia="Calibri" w:cs="Calibri"/>
          <w:iCs/>
          <w:color w:val="000000"/>
          <w:lang w:val="en-US"/>
        </w:rPr>
        <w:t>These measures have been identified in the Government</w:t>
      </w:r>
      <w:r w:rsidR="004645F9">
        <w:rPr>
          <w:rFonts w:eastAsia="Calibri" w:cs="Calibri"/>
          <w:iCs/>
          <w:color w:val="000000"/>
          <w:lang w:val="en-US"/>
        </w:rPr>
        <w:t>’</w:t>
      </w:r>
      <w:r w:rsidR="00BA1486" w:rsidRPr="00C121E5">
        <w:rPr>
          <w:rFonts w:eastAsia="Calibri" w:cs="Calibri"/>
          <w:iCs/>
          <w:color w:val="000000"/>
          <w:lang w:val="en-US"/>
        </w:rPr>
        <w:t>s Implementation Plan on the State</w:t>
      </w:r>
      <w:r w:rsidR="004645F9">
        <w:rPr>
          <w:rFonts w:eastAsia="Calibri" w:cs="Calibri"/>
          <w:iCs/>
          <w:color w:val="000000"/>
          <w:lang w:val="en-US"/>
        </w:rPr>
        <w:t>’</w:t>
      </w:r>
      <w:r w:rsidR="00BA1486" w:rsidRPr="00C121E5">
        <w:rPr>
          <w:rFonts w:eastAsia="Calibri" w:cs="Calibri"/>
          <w:iCs/>
          <w:color w:val="000000"/>
          <w:lang w:val="en-US"/>
        </w:rPr>
        <w:t>s Response to Homelessness (May 2014) and in the Action Plan to Address Homelessness (December 2014). A significant number of measures are being successfully implemented. During 2015 it has remained a challenge to provide the capacity to meet increases in the number of families presenting as homeless.</w:t>
      </w:r>
    </w:p>
    <w:p w:rsidR="00BA1486" w:rsidRPr="008E3CF7" w:rsidRDefault="00CD0707" w:rsidP="00CD0707">
      <w:pPr>
        <w:pStyle w:val="Bullet1G"/>
        <w:numPr>
          <w:ilvl w:val="0"/>
          <w:numId w:val="0"/>
        </w:numPr>
        <w:tabs>
          <w:tab w:val="left" w:pos="1701"/>
        </w:tabs>
        <w:ind w:left="1701" w:hanging="170"/>
        <w:rPr>
          <w:lang w:val="en-US"/>
        </w:rPr>
      </w:pPr>
      <w:r w:rsidRPr="00CD0707">
        <w:rPr>
          <w:lang w:val="en-US"/>
        </w:rPr>
        <w:t>•</w:t>
      </w:r>
      <w:r w:rsidRPr="00CD0707">
        <w:rPr>
          <w:lang w:val="en-US"/>
        </w:rPr>
        <w:tab/>
      </w:r>
      <w:r w:rsidR="00BA1486" w:rsidRPr="00C121E5">
        <w:rPr>
          <w:rFonts w:eastAsia="Calibri" w:cs="Calibri"/>
          <w:iCs/>
          <w:color w:val="000000"/>
          <w:lang w:val="en-US"/>
        </w:rPr>
        <w:t xml:space="preserve">Social housing is a key priority for the Government as evidenced by the €2.2 billion in funding announced in Budget 2015 and the publication of the Social Housing Strategy 2020 in November 2014. The six year Strategy sets out to fully meet obligations to those who need assistance to provide a home for themselves and clear, measureable actions and targets to increase the supply of social housing, reform delivery arrangements and meet the housing needs of all households on the housing list. Importantly, the Strategy restores the State to a central role in the provision of social housing. </w:t>
      </w:r>
      <w:r w:rsidR="00BA1486" w:rsidRPr="008E3CF7">
        <w:rPr>
          <w:rFonts w:eastAsia="Calibri"/>
          <w:iCs/>
          <w:color w:val="000000"/>
          <w:lang w:val="en-US"/>
        </w:rPr>
        <w:t>There</w:t>
      </w:r>
      <w:r w:rsidR="00BA1486" w:rsidRPr="008E3CF7">
        <w:rPr>
          <w:lang w:val="en-US"/>
        </w:rPr>
        <w:t xml:space="preserve"> are three central Pillars in the Social Housing Strategy:</w:t>
      </w:r>
    </w:p>
    <w:p w:rsidR="00BA1486" w:rsidRPr="00BA1486" w:rsidRDefault="00CD0707" w:rsidP="00CD0707">
      <w:pPr>
        <w:pStyle w:val="Bullet2G"/>
        <w:numPr>
          <w:ilvl w:val="0"/>
          <w:numId w:val="0"/>
        </w:numPr>
        <w:tabs>
          <w:tab w:val="left" w:pos="2268"/>
        </w:tabs>
        <w:ind w:left="2268" w:hanging="170"/>
        <w:rPr>
          <w:lang w:val="en-US"/>
        </w:rPr>
      </w:pPr>
      <w:r w:rsidRPr="00BA1486">
        <w:rPr>
          <w:lang w:val="en-US"/>
        </w:rPr>
        <w:t>•</w:t>
      </w:r>
      <w:r w:rsidRPr="00BA1486">
        <w:rPr>
          <w:lang w:val="en-US"/>
        </w:rPr>
        <w:tab/>
      </w:r>
      <w:r w:rsidR="00BA1486" w:rsidRPr="00540A03">
        <w:rPr>
          <w:rFonts w:ascii="Symbol" w:eastAsia="Calibri" w:hAnsi="Symbol"/>
          <w:lang w:val="en-US"/>
        </w:rPr>
        <w:tab/>
      </w:r>
      <w:r w:rsidR="00BA1486" w:rsidRPr="00BA1486">
        <w:rPr>
          <w:b/>
          <w:lang w:val="en-US"/>
        </w:rPr>
        <w:t>Pillar 1</w:t>
      </w:r>
      <w:r w:rsidR="00BA1486" w:rsidRPr="00BA1486">
        <w:rPr>
          <w:lang w:val="en-US"/>
        </w:rPr>
        <w:t xml:space="preserve">: New social housing: 35,000 additional units will be delivered by local authorities and Approved Housing Bodies, at an estimated cost of €3.8 billion. </w:t>
      </w:r>
    </w:p>
    <w:p w:rsidR="00BA1486" w:rsidRPr="00BA1486" w:rsidRDefault="00CD0707" w:rsidP="00CD0707">
      <w:pPr>
        <w:pStyle w:val="Bullet2G"/>
        <w:numPr>
          <w:ilvl w:val="0"/>
          <w:numId w:val="0"/>
        </w:numPr>
        <w:tabs>
          <w:tab w:val="left" w:pos="2268"/>
        </w:tabs>
        <w:ind w:left="2268" w:hanging="170"/>
        <w:rPr>
          <w:lang w:val="en-US"/>
        </w:rPr>
      </w:pPr>
      <w:r w:rsidRPr="00BA1486">
        <w:rPr>
          <w:lang w:val="en-US"/>
        </w:rPr>
        <w:t>•</w:t>
      </w:r>
      <w:r w:rsidRPr="00BA1486">
        <w:rPr>
          <w:lang w:val="en-US"/>
        </w:rPr>
        <w:tab/>
      </w:r>
      <w:r w:rsidR="00BA1486" w:rsidRPr="00540A03">
        <w:rPr>
          <w:rFonts w:ascii="Symbol" w:eastAsia="Calibri" w:hAnsi="Symbol"/>
          <w:lang w:val="en-US"/>
        </w:rPr>
        <w:tab/>
      </w:r>
      <w:r w:rsidR="00BA1486" w:rsidRPr="00BA1486">
        <w:rPr>
          <w:b/>
          <w:lang w:val="en-US"/>
        </w:rPr>
        <w:t>Pillar 2</w:t>
      </w:r>
      <w:r w:rsidR="00BA1486" w:rsidRPr="00BA1486">
        <w:rPr>
          <w:lang w:val="en-US"/>
        </w:rPr>
        <w:t>: Support through Private Rented Sector: 75,000 households in the Private Rented Sector via the Housing Assistance Payment (HAP) and Rental Accommodation Scheme (RAS).</w:t>
      </w:r>
    </w:p>
    <w:p w:rsidR="00BA1486" w:rsidRPr="00BA1486" w:rsidRDefault="00CD0707" w:rsidP="00CD0707">
      <w:pPr>
        <w:pStyle w:val="Bullet2G"/>
        <w:numPr>
          <w:ilvl w:val="0"/>
          <w:numId w:val="0"/>
        </w:numPr>
        <w:tabs>
          <w:tab w:val="left" w:pos="2268"/>
        </w:tabs>
        <w:ind w:left="2268" w:hanging="170"/>
        <w:rPr>
          <w:lang w:val="en-US"/>
        </w:rPr>
      </w:pPr>
      <w:r w:rsidRPr="00BA1486">
        <w:rPr>
          <w:lang w:val="en-US"/>
        </w:rPr>
        <w:t>•</w:t>
      </w:r>
      <w:r w:rsidRPr="00BA1486">
        <w:rPr>
          <w:lang w:val="en-US"/>
        </w:rPr>
        <w:tab/>
      </w:r>
      <w:r w:rsidR="00BA1486" w:rsidRPr="00540A03">
        <w:rPr>
          <w:rFonts w:ascii="Symbol" w:eastAsia="Calibri" w:hAnsi="Symbol"/>
          <w:lang w:val="en-US"/>
        </w:rPr>
        <w:tab/>
      </w:r>
      <w:r w:rsidR="00BA1486" w:rsidRPr="00BA1486">
        <w:rPr>
          <w:b/>
          <w:lang w:val="en-US"/>
        </w:rPr>
        <w:t>Pillar 3</w:t>
      </w:r>
      <w:r w:rsidR="00BA1486" w:rsidRPr="00BA1486">
        <w:rPr>
          <w:lang w:val="en-US"/>
        </w:rPr>
        <w:t xml:space="preserve">: Reform: A suite of reform measures to improve overall Social Housing delivery in Ireland including: a National Rents Framework; Tenant Purchase Scheme; Anti-Social </w:t>
      </w:r>
      <w:proofErr w:type="spellStart"/>
      <w:r w:rsidR="00BA1486" w:rsidRPr="00BA1486">
        <w:rPr>
          <w:lang w:val="en-US"/>
        </w:rPr>
        <w:t>Behaviour</w:t>
      </w:r>
      <w:proofErr w:type="spellEnd"/>
      <w:r w:rsidR="00BA1486" w:rsidRPr="00BA1486">
        <w:rPr>
          <w:lang w:val="en-US"/>
        </w:rPr>
        <w:t xml:space="preserve"> measures; and a review of Assessment and Allocation Policy.</w:t>
      </w:r>
    </w:p>
    <w:p w:rsidR="00BA1486" w:rsidRPr="00BA1486" w:rsidRDefault="00C121E5" w:rsidP="00C121E5">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Youth Justice</w:t>
      </w:r>
    </w:p>
    <w:p w:rsidR="00BA1486" w:rsidRPr="00BA1486" w:rsidRDefault="00CD0707" w:rsidP="00CD0707">
      <w:pPr>
        <w:pStyle w:val="Bullet1G"/>
        <w:numPr>
          <w:ilvl w:val="0"/>
          <w:numId w:val="0"/>
        </w:numPr>
        <w:tabs>
          <w:tab w:val="left" w:pos="1701"/>
        </w:tabs>
        <w:ind w:left="1701" w:hanging="170"/>
        <w:rPr>
          <w:rFonts w:eastAsia="Calibri" w:cs="Calibri"/>
          <w:lang w:val="en-US"/>
        </w:rPr>
      </w:pPr>
      <w:r w:rsidRPr="00BA1486">
        <w:rPr>
          <w:rFonts w:eastAsia="Calibri"/>
          <w:lang w:val="en-US"/>
        </w:rPr>
        <w:t>•</w:t>
      </w:r>
      <w:r w:rsidRPr="00BA1486">
        <w:rPr>
          <w:rFonts w:eastAsia="Calibri"/>
          <w:lang w:val="en-US"/>
        </w:rPr>
        <w:tab/>
      </w:r>
      <w:r w:rsidR="00DB0338">
        <w:rPr>
          <w:rFonts w:eastAsia="Calibri"/>
          <w:lang w:val="en-US"/>
        </w:rPr>
        <w:t>“</w:t>
      </w:r>
      <w:r w:rsidR="00BA1486" w:rsidRPr="00BA1486">
        <w:rPr>
          <w:rFonts w:eastAsia="Calibri"/>
          <w:lang w:val="en-US"/>
        </w:rPr>
        <w:t>Tackling Youth Crime, a Youth Justice Action Plan, 2014-2018</w:t>
      </w:r>
      <w:r w:rsidR="00DB0338">
        <w:rPr>
          <w:rFonts w:eastAsia="Calibri"/>
          <w:lang w:val="en-US"/>
        </w:rPr>
        <w:t>”</w:t>
      </w:r>
      <w:r w:rsidR="00BA1486" w:rsidRPr="00BA1486">
        <w:rPr>
          <w:rFonts w:eastAsia="Calibri"/>
          <w:lang w:val="en-US"/>
        </w:rPr>
        <w:t xml:space="preserve"> was launched in February 2014. This builds on progress under the previous National Youth Justice Strategy. The Action Plan aims to change </w:t>
      </w:r>
      <w:proofErr w:type="spellStart"/>
      <w:r w:rsidR="00BA1486" w:rsidRPr="00BA1486">
        <w:rPr>
          <w:rFonts w:eastAsia="Calibri"/>
          <w:lang w:val="en-US"/>
        </w:rPr>
        <w:t>behaviour</w:t>
      </w:r>
      <w:proofErr w:type="spellEnd"/>
      <w:r w:rsidR="00BA1486" w:rsidRPr="00BA1486">
        <w:rPr>
          <w:rFonts w:eastAsia="Calibri"/>
          <w:lang w:val="en-US"/>
        </w:rPr>
        <w:t xml:space="preserve"> by using the available evidence in developing interventions with children in the youth justice system. The Plan sets out specific objectives addressing the development and use of diversion in the community.</w:t>
      </w:r>
    </w:p>
    <w:p w:rsidR="00BA1486" w:rsidRPr="00BA1486" w:rsidRDefault="00C121E5" w:rsidP="00C121E5">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Strategies and Action Plans in Development (not previously mentioned)</w:t>
      </w:r>
    </w:p>
    <w:p w:rsidR="00BA1486" w:rsidRPr="00BA1486" w:rsidRDefault="00CD0707" w:rsidP="00CD0707">
      <w:pPr>
        <w:pStyle w:val="Bullet1G"/>
        <w:numPr>
          <w:ilvl w:val="0"/>
          <w:numId w:val="0"/>
        </w:numPr>
        <w:tabs>
          <w:tab w:val="left" w:pos="1701"/>
        </w:tabs>
        <w:ind w:left="1701" w:hanging="170"/>
        <w:rPr>
          <w:rFonts w:eastAsia="Calibri"/>
          <w:sz w:val="24"/>
          <w:lang w:val="en-US"/>
        </w:rPr>
      </w:pPr>
      <w:r w:rsidRPr="00BA1486">
        <w:rPr>
          <w:rFonts w:eastAsia="Calibri"/>
          <w:sz w:val="24"/>
          <w:lang w:val="en-US"/>
        </w:rPr>
        <w:t>•</w:t>
      </w:r>
      <w:r w:rsidRPr="00BA1486">
        <w:rPr>
          <w:rFonts w:eastAsia="Calibri"/>
          <w:sz w:val="24"/>
          <w:lang w:val="en-US"/>
        </w:rPr>
        <w:tab/>
      </w:r>
      <w:r w:rsidR="00BA1486" w:rsidRPr="00BA1486">
        <w:rPr>
          <w:rFonts w:eastAsia="Calibri"/>
          <w:lang w:val="en-US"/>
        </w:rPr>
        <w:t>A new National Action Plan to Prevent and Combat Human Trafficking</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A National Physical Activity Plan</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A National Sexual Health Strategy</w:t>
      </w:r>
    </w:p>
    <w:p w:rsidR="00BA1486" w:rsidRPr="00BA1486" w:rsidRDefault="00C121E5" w:rsidP="00C121E5">
      <w:pPr>
        <w:pStyle w:val="H23G"/>
        <w:rPr>
          <w:rFonts w:eastAsia="Calibri"/>
          <w:lang w:val="en-US"/>
        </w:rPr>
      </w:pPr>
      <w:r>
        <w:rPr>
          <w:rFonts w:eastAsia="Calibri"/>
          <w:lang w:val="en-US"/>
        </w:rPr>
        <w:tab/>
      </w:r>
      <w:r w:rsidR="00BA1486" w:rsidRPr="00BA1486">
        <w:rPr>
          <w:rFonts w:eastAsia="Calibri"/>
          <w:lang w:val="en-US"/>
        </w:rPr>
        <w:t>(d)</w:t>
      </w:r>
      <w:r w:rsidR="00BA1486" w:rsidRPr="00BA1486">
        <w:rPr>
          <w:rFonts w:eastAsia="Calibri"/>
          <w:lang w:val="en-US"/>
        </w:rPr>
        <w:tab/>
        <w:t>Recent ratifications of human rights instruments</w:t>
      </w:r>
      <w:r w:rsidR="00DB0338">
        <w:rPr>
          <w:rFonts w:eastAsia="Calibri"/>
          <w:lang w:val="en-US"/>
        </w:rPr>
        <w:t>.</w:t>
      </w:r>
    </w:p>
    <w:p w:rsidR="00BA1486" w:rsidRPr="00BA1486" w:rsidRDefault="00C121E5" w:rsidP="00C121E5">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C121E5" w:rsidRDefault="00CD0707" w:rsidP="00CD0707">
      <w:pPr>
        <w:pStyle w:val="SingleTxtG"/>
        <w:rPr>
          <w:rFonts w:eastAsia="Calibri" w:cs="Arial"/>
          <w:lang w:val="en-IE" w:eastAsia="en-IE"/>
        </w:rPr>
      </w:pPr>
      <w:r w:rsidRPr="00C121E5">
        <w:rPr>
          <w:rFonts w:eastAsia="Calibri"/>
          <w:lang w:val="en-IE" w:eastAsia="en-IE"/>
        </w:rPr>
        <w:t>112.</w:t>
      </w:r>
      <w:r w:rsidRPr="00C121E5">
        <w:rPr>
          <w:rFonts w:eastAsia="Calibri"/>
          <w:lang w:val="en-IE" w:eastAsia="en-IE"/>
        </w:rPr>
        <w:tab/>
      </w:r>
      <w:r w:rsidR="00BA1486" w:rsidRPr="00C121E5">
        <w:rPr>
          <w:rFonts w:eastAsia="Calibri" w:cs="Arial"/>
          <w:lang w:val="en-IE" w:eastAsia="en-IE"/>
        </w:rPr>
        <w:t>The following human rights instruments have been ratified in the period 2009-2015</w:t>
      </w:r>
      <w:r w:rsidR="004645F9">
        <w:rPr>
          <w:rFonts w:eastAsia="Calibri" w:cs="Arial"/>
          <w:lang w:val="en-IE" w:eastAsia="en-IE"/>
        </w:rPr>
        <w:t>:</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hyperlink r:id="rId12" w:history="1">
        <w:r w:rsidR="00BA1486" w:rsidRPr="00BA1486">
          <w:rPr>
            <w:rFonts w:eastAsia="Calibri"/>
            <w:spacing w:val="-5"/>
            <w:lang w:val="en-US"/>
          </w:rPr>
          <w:t>C189</w:t>
        </w:r>
        <w:r w:rsidR="004645F9">
          <w:rPr>
            <w:rFonts w:eastAsia="Calibri"/>
            <w:spacing w:val="-5"/>
            <w:lang w:val="en-US"/>
          </w:rPr>
          <w:t xml:space="preserve"> —</w:t>
        </w:r>
        <w:r w:rsidR="00BA1486" w:rsidRPr="00BA1486">
          <w:rPr>
            <w:rFonts w:eastAsia="Calibri"/>
            <w:spacing w:val="-5"/>
            <w:lang w:val="en-US"/>
          </w:rPr>
          <w:t xml:space="preserve"> Domestic Workers Convention, 2011 (No. 189). </w:t>
        </w:r>
        <w:r w:rsidR="00BA1486" w:rsidRPr="00BA1486">
          <w:rPr>
            <w:rFonts w:eastAsia="Calibri"/>
            <w:lang w:val="en-US"/>
          </w:rPr>
          <w:t>The Convention entered into force for Ireland on 28 Aug 2015</w:t>
        </w:r>
      </w:hyperlink>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hyperlink r:id="rId13" w:history="1">
        <w:r w:rsidR="00BA1486" w:rsidRPr="00BA1486">
          <w:rPr>
            <w:rFonts w:eastAsia="Calibri"/>
            <w:lang w:val="en-US"/>
          </w:rPr>
          <w:t>Declaration made by Ireland upon ratification, on 18 November 2002, to the Optional Protocol to the Convention on the Rights of the Child on the Involvement of Children in Armed Conflict pursuant to Article 3, paragraph 2, amended 12 January 2015</w:t>
        </w:r>
      </w:hyperlink>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hyperlink r:id="rId14" w:history="1">
        <w:r w:rsidR="00BA1486" w:rsidRPr="00BA1486">
          <w:rPr>
            <w:rFonts w:eastAsia="Calibri"/>
            <w:lang w:val="en-US"/>
          </w:rPr>
          <w:t>Optional Protocol to the Convention on the Rights of the Child</w:t>
        </w:r>
        <w:r w:rsidR="004645F9">
          <w:rPr>
            <w:rFonts w:eastAsia="Calibri"/>
            <w:lang w:val="en-US"/>
          </w:rPr>
          <w:t xml:space="preserve"> </w:t>
        </w:r>
        <w:r w:rsidR="00BA1486" w:rsidRPr="00BA1486">
          <w:rPr>
            <w:rFonts w:eastAsia="Calibri"/>
            <w:lang w:val="en-US"/>
          </w:rPr>
          <w:t>(CRC-OP-IC) 24 September 2014</w:t>
        </w:r>
      </w:hyperlink>
    </w:p>
    <w:p w:rsidR="00BA1486" w:rsidRPr="00BA1486" w:rsidRDefault="00CD0707" w:rsidP="00CD0707">
      <w:pPr>
        <w:pStyle w:val="Bullet1G"/>
        <w:numPr>
          <w:ilvl w:val="0"/>
          <w:numId w:val="0"/>
        </w:numPr>
        <w:tabs>
          <w:tab w:val="left" w:pos="1701"/>
        </w:tabs>
        <w:ind w:left="1701" w:hanging="170"/>
        <w:rPr>
          <w:rFonts w:eastAsia="Calibri"/>
          <w:color w:val="405877"/>
          <w:lang w:val="en-US"/>
        </w:rPr>
      </w:pPr>
      <w:r w:rsidRPr="00BA1486">
        <w:rPr>
          <w:rFonts w:eastAsia="Calibri"/>
          <w:color w:val="405877"/>
          <w:lang w:val="en-US"/>
        </w:rPr>
        <w:t>•</w:t>
      </w:r>
      <w:r w:rsidRPr="00BA1486">
        <w:rPr>
          <w:rFonts w:eastAsia="Calibri"/>
          <w:color w:val="405877"/>
          <w:lang w:val="en-US"/>
        </w:rPr>
        <w:tab/>
      </w:r>
      <w:hyperlink r:id="rId15" w:history="1">
        <w:r w:rsidR="00BA1486" w:rsidRPr="00BA1486">
          <w:rPr>
            <w:rFonts w:eastAsia="Calibri"/>
            <w:lang w:val="en-US"/>
          </w:rPr>
          <w:t xml:space="preserve">Protocol No. 15 amending the Convention for the Protection of Human Rights and Fundamental Freedoms </w:t>
        </w:r>
        <w:r w:rsidR="004645F9">
          <w:rPr>
            <w:rFonts w:eastAsia="Calibri"/>
            <w:lang w:val="en-US"/>
          </w:rPr>
          <w:t>—</w:t>
        </w:r>
        <w:r w:rsidR="00BA1486" w:rsidRPr="00BA1486">
          <w:rPr>
            <w:rFonts w:eastAsia="Calibri"/>
            <w:lang w:val="en-US"/>
          </w:rPr>
          <w:t xml:space="preserve"> </w:t>
        </w:r>
        <w:proofErr w:type="gramStart"/>
        <w:r w:rsidR="00BA1486" w:rsidRPr="00BA1486">
          <w:rPr>
            <w:rFonts w:eastAsia="Calibri"/>
            <w:lang w:val="en-US"/>
          </w:rPr>
          <w:t>Not</w:t>
        </w:r>
        <w:proofErr w:type="gramEnd"/>
        <w:r w:rsidR="00BA1486" w:rsidRPr="00BA1486">
          <w:rPr>
            <w:rFonts w:eastAsia="Calibri"/>
            <w:lang w:val="en-US"/>
          </w:rPr>
          <w:t xml:space="preserve"> yet in force</w:t>
        </w:r>
      </w:hyperlink>
      <w:r w:rsidR="004645F9">
        <w:rPr>
          <w:rFonts w:eastAsia="Calibri"/>
          <w:color w:val="405877"/>
          <w:lang w:val="en-US"/>
        </w:rPr>
        <w:t xml:space="preserve"> </w:t>
      </w:r>
      <w:r w:rsidR="00BA1486" w:rsidRPr="00BA1486">
        <w:rPr>
          <w:rFonts w:eastAsia="Calibri"/>
          <w:lang w:val="en-US"/>
        </w:rPr>
        <w:t xml:space="preserve">Ireland </w:t>
      </w:r>
      <w:r w:rsidR="004645F9">
        <w:rPr>
          <w:rFonts w:eastAsia="Calibri"/>
          <w:lang w:val="en-US"/>
        </w:rPr>
        <w:t>—</w:t>
      </w:r>
      <w:r w:rsidR="00BA1486" w:rsidRPr="00BA1486">
        <w:rPr>
          <w:rFonts w:eastAsia="Calibri"/>
          <w:lang w:val="en-US"/>
        </w:rPr>
        <w:t xml:space="preserve"> Signature without Reservation as to Ratification (CETS 213) 24 June 2013 </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hyperlink r:id="rId16" w:history="1">
        <w:r w:rsidR="00BA1486" w:rsidRPr="00BA1486">
          <w:rPr>
            <w:rFonts w:eastAsia="Calibri"/>
            <w:lang w:val="en-US"/>
          </w:rPr>
          <w:t>Council of Europe Convention on Action against Trafficking in Human Beings (CETS 197)</w:t>
        </w:r>
      </w:hyperlink>
      <w:r w:rsidR="00BA1486" w:rsidRPr="00BA1486">
        <w:rPr>
          <w:rFonts w:eastAsia="Calibri"/>
          <w:color w:val="1F497D"/>
          <w:lang w:val="en-US"/>
        </w:rPr>
        <w:t xml:space="preserve"> </w:t>
      </w:r>
      <w:r w:rsidR="004645F9">
        <w:rPr>
          <w:rFonts w:eastAsia="Calibri"/>
          <w:color w:val="1F497D"/>
          <w:lang w:val="en-US"/>
        </w:rPr>
        <w:t>—</w:t>
      </w:r>
      <w:r w:rsidR="00BA1486" w:rsidRPr="00BA1486">
        <w:rPr>
          <w:rFonts w:eastAsia="Calibri"/>
          <w:color w:val="1F497D"/>
          <w:lang w:val="en-US"/>
        </w:rPr>
        <w:t xml:space="preserve"> </w:t>
      </w:r>
      <w:r w:rsidR="00BA1486" w:rsidRPr="00BA1486">
        <w:rPr>
          <w:rFonts w:eastAsia="Calibri"/>
          <w:lang w:val="en-US"/>
        </w:rPr>
        <w:t>Entered into force with respect to Ireland 1 November 2010</w:t>
      </w:r>
    </w:p>
    <w:p w:rsidR="00BA1486" w:rsidRPr="00BA1486" w:rsidRDefault="00CD0707" w:rsidP="00CD0707">
      <w:pPr>
        <w:pStyle w:val="Bullet1G"/>
        <w:numPr>
          <w:ilvl w:val="0"/>
          <w:numId w:val="0"/>
        </w:numPr>
        <w:tabs>
          <w:tab w:val="left" w:pos="1701"/>
        </w:tabs>
        <w:ind w:left="1701" w:hanging="170"/>
        <w:rPr>
          <w:rFonts w:eastAsia="Calibri"/>
          <w:color w:val="1F497D"/>
          <w:lang w:val="en-US"/>
        </w:rPr>
      </w:pPr>
      <w:r w:rsidRPr="00BA1486">
        <w:rPr>
          <w:rFonts w:eastAsia="Calibri"/>
          <w:color w:val="1F497D"/>
          <w:lang w:val="en-US"/>
        </w:rPr>
        <w:t>•</w:t>
      </w:r>
      <w:r w:rsidRPr="00BA1486">
        <w:rPr>
          <w:rFonts w:eastAsia="Calibri"/>
          <w:color w:val="1F497D"/>
          <w:lang w:val="en-US"/>
        </w:rPr>
        <w:tab/>
      </w:r>
      <w:hyperlink r:id="rId17" w:history="1">
        <w:r w:rsidR="00BA1486" w:rsidRPr="00BA1486">
          <w:rPr>
            <w:rFonts w:eastAsia="Calibri"/>
            <w:lang w:val="en-US"/>
          </w:rPr>
          <w:t xml:space="preserve">Protocol to Prevent, Suppress and Punish Trafficking in Persons, especially Women and Children, supplementing the United Nations Convention against Transnational </w:t>
        </w:r>
        <w:proofErr w:type="spellStart"/>
        <w:r w:rsidR="00BA1486" w:rsidRPr="00BA1486">
          <w:rPr>
            <w:rFonts w:eastAsia="Calibri"/>
            <w:lang w:val="en-US"/>
          </w:rPr>
          <w:t>Organised</w:t>
        </w:r>
        <w:proofErr w:type="spellEnd"/>
        <w:r w:rsidR="00BA1486" w:rsidRPr="00BA1486">
          <w:rPr>
            <w:rFonts w:eastAsia="Calibri"/>
            <w:lang w:val="en-US"/>
          </w:rPr>
          <w:t xml:space="preserve"> Crime. Entered into force with respect to Ireland 17 July 2010</w:t>
        </w:r>
      </w:hyperlink>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hyperlink r:id="rId18" w:history="1">
        <w:r w:rsidR="00BA1486" w:rsidRPr="00BA1486">
          <w:rPr>
            <w:rFonts w:eastAsia="Calibri"/>
            <w:lang w:val="en-US"/>
          </w:rPr>
          <w:t xml:space="preserve">Additional Protocol to the Convention for the Protection of Individuals with regard to Automatic Processing of Personal Data, regarding supervisory authorities and </w:t>
        </w:r>
        <w:proofErr w:type="spellStart"/>
        <w:r w:rsidR="00BA1486" w:rsidRPr="00BA1486">
          <w:rPr>
            <w:rFonts w:eastAsia="Calibri"/>
            <w:lang w:val="en-US"/>
          </w:rPr>
          <w:t>transborder</w:t>
        </w:r>
        <w:proofErr w:type="spellEnd"/>
        <w:r w:rsidR="00BA1486" w:rsidRPr="00BA1486">
          <w:rPr>
            <w:rFonts w:eastAsia="Calibri"/>
            <w:lang w:val="en-US"/>
          </w:rPr>
          <w:t xml:space="preserve"> data flows (ETS 181)</w:t>
        </w:r>
      </w:hyperlink>
      <w:r w:rsidR="00BA1486" w:rsidRPr="00BA1486">
        <w:rPr>
          <w:rFonts w:eastAsia="Calibri"/>
          <w:color w:val="1F497D"/>
          <w:lang w:val="en-US"/>
        </w:rPr>
        <w:t xml:space="preserve"> </w:t>
      </w:r>
      <w:r w:rsidR="004645F9">
        <w:rPr>
          <w:rFonts w:eastAsia="Calibri"/>
          <w:lang w:val="en-US"/>
        </w:rPr>
        <w:t>—</w:t>
      </w:r>
      <w:r w:rsidR="00BA1486" w:rsidRPr="00BA1486">
        <w:rPr>
          <w:rFonts w:eastAsia="Calibri"/>
          <w:lang w:val="en-US"/>
        </w:rPr>
        <w:t xml:space="preserve"> </w:t>
      </w:r>
      <w:proofErr w:type="gramStart"/>
      <w:r w:rsidR="00BA1486" w:rsidRPr="00BA1486">
        <w:rPr>
          <w:rFonts w:eastAsia="Calibri"/>
          <w:lang w:val="en-US"/>
        </w:rPr>
        <w:t>Entered</w:t>
      </w:r>
      <w:proofErr w:type="gramEnd"/>
      <w:r w:rsidR="00BA1486" w:rsidRPr="00BA1486">
        <w:rPr>
          <w:rFonts w:eastAsia="Calibri"/>
          <w:lang w:val="en-US"/>
        </w:rPr>
        <w:t xml:space="preserve"> into force with respect to Ireland on 1 September 2009</w:t>
      </w:r>
    </w:p>
    <w:p w:rsidR="00BA1486" w:rsidRPr="00BA1486" w:rsidRDefault="00C121E5" w:rsidP="00C121E5">
      <w:pPr>
        <w:pStyle w:val="HChG"/>
        <w:rPr>
          <w:rFonts w:eastAsia="Calibri"/>
          <w:lang w:val="en-IE" w:eastAsia="en-IE"/>
        </w:rPr>
      </w:pPr>
      <w:r>
        <w:rPr>
          <w:rFonts w:eastAsia="Calibri"/>
          <w:lang w:val="en-IE" w:eastAsia="en-IE"/>
        </w:rPr>
        <w:tab/>
      </w:r>
      <w:r>
        <w:rPr>
          <w:rFonts w:eastAsia="Calibri"/>
          <w:lang w:val="en-IE" w:eastAsia="en-IE"/>
        </w:rPr>
        <w:tab/>
      </w:r>
      <w:r w:rsidRPr="00BA1486">
        <w:rPr>
          <w:rFonts w:eastAsia="Calibri"/>
          <w:lang w:val="en-IE" w:eastAsia="en-IE"/>
        </w:rPr>
        <w:t xml:space="preserve">Part </w:t>
      </w:r>
      <w:r w:rsidR="00BA1486" w:rsidRPr="00BA1486">
        <w:rPr>
          <w:rFonts w:eastAsia="Calibri"/>
          <w:lang w:val="en-IE" w:eastAsia="en-IE"/>
        </w:rPr>
        <w:t xml:space="preserve">III </w:t>
      </w:r>
    </w:p>
    <w:p w:rsidR="00BA1486" w:rsidRPr="00BA1486" w:rsidRDefault="00C121E5" w:rsidP="00C121E5">
      <w:pPr>
        <w:pStyle w:val="H1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 xml:space="preserve">Data, statistics and other information, if available </w:t>
      </w:r>
    </w:p>
    <w:p w:rsidR="00BA1486" w:rsidRPr="00BA1486" w:rsidRDefault="00C121E5"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1.</w:t>
      </w:r>
      <w:r>
        <w:rPr>
          <w:rFonts w:eastAsia="Calibri"/>
          <w:lang w:val="en-IE" w:eastAsia="en-IE"/>
        </w:rPr>
        <w:tab/>
      </w:r>
      <w:r w:rsidR="00BA1486" w:rsidRPr="00BA1486">
        <w:rPr>
          <w:rFonts w:eastAsia="Calibri"/>
          <w:lang w:val="en-IE" w:eastAsia="en-IE"/>
        </w:rPr>
        <w:t xml:space="preserve">Please provide updated comparative information, in percentage terms, on the increase or decrease in budget allocations for programmes, activities and services relevant to the implementation of the Convention for the past three years. In doing so, please include information regarding: </w:t>
      </w:r>
    </w:p>
    <w:p w:rsidR="00BA1486" w:rsidRPr="00BA1486" w:rsidRDefault="00C121E5" w:rsidP="00CD0707">
      <w:pPr>
        <w:pStyle w:val="H23G"/>
        <w:keepNext w:val="0"/>
        <w:keepLines w:val="0"/>
        <w:rPr>
          <w:rFonts w:eastAsia="Calibri"/>
          <w:lang w:val="en-IE" w:eastAsia="en-IE"/>
        </w:rPr>
      </w:pPr>
      <w:r>
        <w:rPr>
          <w:rFonts w:eastAsia="Calibri"/>
          <w:lang w:val="en-IE" w:eastAsia="en-IE"/>
        </w:rPr>
        <w:tab/>
      </w:r>
      <w:r w:rsidR="00BA1486" w:rsidRPr="00BA1486">
        <w:rPr>
          <w:rFonts w:eastAsia="Calibri"/>
          <w:lang w:val="en-IE" w:eastAsia="en-IE"/>
        </w:rPr>
        <w:t>(a)</w:t>
      </w:r>
      <w:r>
        <w:rPr>
          <w:rFonts w:eastAsia="Calibri"/>
          <w:lang w:val="en-IE" w:eastAsia="en-IE"/>
        </w:rPr>
        <w:tab/>
      </w:r>
      <w:r w:rsidR="00BA1486" w:rsidRPr="00BA1486">
        <w:rPr>
          <w:rFonts w:eastAsia="Calibri"/>
          <w:lang w:val="en-IE" w:eastAsia="en-IE"/>
        </w:rPr>
        <w:t xml:space="preserve">The Ombudsman for Children’s Office; </w:t>
      </w:r>
    </w:p>
    <w:p w:rsidR="00BA1486" w:rsidRPr="00BA1486" w:rsidRDefault="00C121E5" w:rsidP="00CD0707">
      <w:pPr>
        <w:pStyle w:val="H23G"/>
        <w:keepNext w:val="0"/>
        <w:keepLines w:val="0"/>
        <w:rPr>
          <w:rFonts w:eastAsia="Calibri"/>
          <w:lang w:val="en-IE" w:eastAsia="en-IE"/>
        </w:rPr>
      </w:pPr>
      <w:r>
        <w:rPr>
          <w:rFonts w:eastAsia="Calibri"/>
          <w:lang w:val="en-IE" w:eastAsia="en-IE"/>
        </w:rPr>
        <w:tab/>
      </w:r>
      <w:r w:rsidR="00BA1486" w:rsidRPr="00BA1486">
        <w:rPr>
          <w:rFonts w:eastAsia="Calibri"/>
          <w:lang w:val="en-IE" w:eastAsia="en-IE"/>
        </w:rPr>
        <w:t>(b)</w:t>
      </w:r>
      <w:r>
        <w:rPr>
          <w:rFonts w:eastAsia="Calibri"/>
          <w:lang w:val="en-IE" w:eastAsia="en-IE"/>
        </w:rPr>
        <w:tab/>
      </w:r>
      <w:r w:rsidR="00BA1486" w:rsidRPr="00BA1486">
        <w:rPr>
          <w:rFonts w:eastAsia="Calibri"/>
          <w:lang w:val="en-IE" w:eastAsia="en-IE"/>
        </w:rPr>
        <w:t xml:space="preserve">The Department of Health and Children; </w:t>
      </w:r>
    </w:p>
    <w:p w:rsidR="00BA1486" w:rsidRPr="00BA1486" w:rsidRDefault="00C121E5" w:rsidP="00CD0707">
      <w:pPr>
        <w:pStyle w:val="H23G"/>
        <w:keepNext w:val="0"/>
        <w:keepLines w:val="0"/>
        <w:rPr>
          <w:rFonts w:eastAsia="Calibri"/>
          <w:lang w:val="en-IE" w:eastAsia="en-IE"/>
        </w:rPr>
      </w:pPr>
      <w:r>
        <w:rPr>
          <w:rFonts w:eastAsia="Calibri"/>
          <w:lang w:val="en-IE" w:eastAsia="en-IE"/>
        </w:rPr>
        <w:tab/>
        <w:t>(c)</w:t>
      </w:r>
      <w:r>
        <w:rPr>
          <w:rFonts w:eastAsia="Calibri"/>
          <w:lang w:val="en-IE" w:eastAsia="en-IE"/>
        </w:rPr>
        <w:tab/>
      </w:r>
      <w:r w:rsidR="00BA1486" w:rsidRPr="00BA1486">
        <w:rPr>
          <w:rFonts w:eastAsia="Calibri"/>
          <w:lang w:val="en-IE" w:eastAsia="en-IE"/>
        </w:rPr>
        <w:t xml:space="preserve">The Office of the Minister for Children and Youth Affairs; </w:t>
      </w:r>
    </w:p>
    <w:p w:rsidR="00BA1486" w:rsidRPr="00BA1486" w:rsidRDefault="00C121E5" w:rsidP="00CD0707">
      <w:pPr>
        <w:pStyle w:val="H23G"/>
        <w:keepNext w:val="0"/>
        <w:keepLines w:val="0"/>
        <w:rPr>
          <w:rFonts w:eastAsia="Calibri"/>
          <w:lang w:val="en-IE" w:eastAsia="en-IE"/>
        </w:rPr>
      </w:pPr>
      <w:r>
        <w:rPr>
          <w:rFonts w:eastAsia="Calibri"/>
          <w:lang w:val="en-IE" w:eastAsia="en-IE"/>
        </w:rPr>
        <w:tab/>
        <w:t>(d)</w:t>
      </w:r>
      <w:r>
        <w:rPr>
          <w:rFonts w:eastAsia="Calibri"/>
          <w:lang w:val="en-IE" w:eastAsia="en-IE"/>
        </w:rPr>
        <w:tab/>
      </w:r>
      <w:r w:rsidR="00BA1486" w:rsidRPr="00BA1486">
        <w:rPr>
          <w:rFonts w:eastAsia="Calibri"/>
          <w:lang w:val="en-IE" w:eastAsia="en-IE"/>
        </w:rPr>
        <w:t xml:space="preserve">Social welfare payments; and, </w:t>
      </w:r>
    </w:p>
    <w:p w:rsidR="00BA1486" w:rsidRPr="00BA1486" w:rsidRDefault="00C121E5" w:rsidP="00CD0707">
      <w:pPr>
        <w:pStyle w:val="H23G"/>
        <w:keepNext w:val="0"/>
        <w:keepLines w:val="0"/>
        <w:rPr>
          <w:rFonts w:eastAsia="Calibri"/>
          <w:lang w:val="en-IE" w:eastAsia="en-IE"/>
        </w:rPr>
      </w:pPr>
      <w:r>
        <w:rPr>
          <w:rFonts w:eastAsia="Calibri"/>
          <w:lang w:val="en-IE" w:eastAsia="en-IE"/>
        </w:rPr>
        <w:tab/>
        <w:t>(e)</w:t>
      </w:r>
      <w:r>
        <w:rPr>
          <w:rFonts w:eastAsia="Calibri"/>
          <w:lang w:val="en-IE" w:eastAsia="en-IE"/>
        </w:rPr>
        <w:tab/>
      </w:r>
      <w:r w:rsidR="00BA1486" w:rsidRPr="00BA1486">
        <w:rPr>
          <w:rFonts w:eastAsia="Calibri"/>
          <w:lang w:val="en-IE" w:eastAsia="en-IE"/>
        </w:rPr>
        <w:t xml:space="preserve">Any activities, programmes or support allocated for children of Roma or “Traveller” ethnicity. </w:t>
      </w:r>
    </w:p>
    <w:p w:rsidR="00BA1486" w:rsidRPr="00BA1486" w:rsidRDefault="00C121E5" w:rsidP="00C121E5">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BA1486" w:rsidRDefault="00C121E5" w:rsidP="00C121E5">
      <w:pPr>
        <w:pStyle w:val="H23G"/>
        <w:rPr>
          <w:rFonts w:eastAsia="Calibri"/>
          <w:lang w:val="en-IE" w:eastAsia="en-IE"/>
        </w:rPr>
      </w:pPr>
      <w:r>
        <w:rPr>
          <w:rFonts w:eastAsia="Calibri"/>
          <w:lang w:val="en-IE" w:eastAsia="en-IE"/>
        </w:rPr>
        <w:tab/>
      </w:r>
      <w:r w:rsidR="00F31902">
        <w:rPr>
          <w:rFonts w:eastAsia="Calibri"/>
          <w:lang w:val="en-IE" w:eastAsia="en-IE"/>
        </w:rPr>
        <w:tab/>
      </w:r>
      <w:r w:rsidR="00BA1486" w:rsidRPr="00BA1486">
        <w:rPr>
          <w:rFonts w:eastAsia="Calibri"/>
          <w:lang w:val="en-IE" w:eastAsia="en-IE"/>
        </w:rPr>
        <w:t>1.</w:t>
      </w:r>
      <w:r w:rsidR="00F31902">
        <w:rPr>
          <w:rFonts w:eastAsia="Calibri"/>
          <w:lang w:val="en-IE" w:eastAsia="en-IE"/>
        </w:rPr>
        <w:t xml:space="preserve"> </w:t>
      </w:r>
      <w:r w:rsidR="00BA1486" w:rsidRPr="00BA1486">
        <w:rPr>
          <w:rFonts w:eastAsia="Calibri"/>
          <w:lang w:val="en-IE" w:eastAsia="en-IE"/>
        </w:rPr>
        <w:t>(</w:t>
      </w:r>
      <w:proofErr w:type="gramStart"/>
      <w:r w:rsidR="00BA1486" w:rsidRPr="00BA1486">
        <w:rPr>
          <w:rFonts w:eastAsia="Calibri"/>
          <w:lang w:val="en-IE" w:eastAsia="en-IE"/>
        </w:rPr>
        <w:t>a</w:t>
      </w:r>
      <w:proofErr w:type="gramEnd"/>
      <w:r w:rsidR="00BA1486" w:rsidRPr="00BA1486">
        <w:rPr>
          <w:rFonts w:eastAsia="Calibri"/>
          <w:lang w:val="en-IE" w:eastAsia="en-IE"/>
        </w:rPr>
        <w:t>) The Ombudsman for Children’s Office</w:t>
      </w:r>
    </w:p>
    <w:p w:rsidR="00BA1486" w:rsidRPr="00CB5F26" w:rsidRDefault="00CD0707" w:rsidP="00CD0707">
      <w:pPr>
        <w:pStyle w:val="SingleTxtG"/>
        <w:rPr>
          <w:rFonts w:eastAsia="Calibri"/>
          <w:lang w:val="en-IE"/>
        </w:rPr>
      </w:pPr>
      <w:r w:rsidRPr="00CB5F26">
        <w:rPr>
          <w:rFonts w:eastAsia="Calibri"/>
          <w:lang w:val="en-IE"/>
        </w:rPr>
        <w:t>113.</w:t>
      </w:r>
      <w:r w:rsidRPr="00CB5F26">
        <w:rPr>
          <w:rFonts w:eastAsia="Calibri"/>
          <w:lang w:val="en-IE"/>
        </w:rPr>
        <w:tab/>
      </w:r>
      <w:r w:rsidR="00BA1486" w:rsidRPr="00CB5F26">
        <w:rPr>
          <w:rFonts w:eastAsia="Calibri" w:cs="Arial"/>
          <w:lang w:val="en-IE" w:eastAsia="en-IE"/>
        </w:rPr>
        <w:t>The budget of the Ombudsman for Children’s Office for the past 3 years has been:</w:t>
      </w:r>
      <w:r w:rsidR="00CB5F26" w:rsidRPr="00CB5F26">
        <w:rPr>
          <w:rFonts w:eastAsia="Calibri" w:cs="Arial"/>
          <w:lang w:val="en-IE" w:eastAsia="en-IE"/>
        </w:rPr>
        <w:t xml:space="preserve"> </w:t>
      </w:r>
      <w:r w:rsidR="00CB5F26" w:rsidRPr="00CB5F26">
        <w:rPr>
          <w:rFonts w:eastAsia="Calibri"/>
          <w:lang w:val="en-IE"/>
        </w:rPr>
        <w:t>2013 - €1.888m; 2014 - €1.888m; 2015 - €1.949m.</w:t>
      </w:r>
    </w:p>
    <w:p w:rsidR="00BA1486" w:rsidRPr="008E3CF7" w:rsidRDefault="00C121E5" w:rsidP="00C121E5">
      <w:pPr>
        <w:pStyle w:val="H23G"/>
        <w:rPr>
          <w:rFonts w:eastAsia="Calibri"/>
          <w:color w:val="000000"/>
          <w:lang w:val="en-IE" w:eastAsia="en-IE"/>
        </w:rPr>
      </w:pPr>
      <w:r>
        <w:rPr>
          <w:rFonts w:eastAsia="Calibri"/>
          <w:lang w:val="en-IE" w:eastAsia="en-IE"/>
        </w:rPr>
        <w:tab/>
      </w:r>
      <w:r w:rsidR="00F31902">
        <w:rPr>
          <w:rFonts w:eastAsia="Calibri"/>
          <w:lang w:val="en-IE" w:eastAsia="en-IE"/>
        </w:rPr>
        <w:tab/>
      </w:r>
      <w:r w:rsidR="00BA1486" w:rsidRPr="00C121E5">
        <w:rPr>
          <w:rFonts w:eastAsia="Calibri"/>
          <w:lang w:val="en-IE" w:eastAsia="en-IE"/>
        </w:rPr>
        <w:t>1.</w:t>
      </w:r>
      <w:r w:rsidR="00F31902">
        <w:rPr>
          <w:rFonts w:eastAsia="Calibri"/>
          <w:lang w:val="en-IE" w:eastAsia="en-IE"/>
        </w:rPr>
        <w:t xml:space="preserve"> </w:t>
      </w:r>
      <w:r w:rsidR="00BA1486" w:rsidRPr="00C121E5">
        <w:rPr>
          <w:rFonts w:eastAsia="Calibri"/>
          <w:lang w:val="en-IE" w:eastAsia="en-IE"/>
        </w:rPr>
        <w:t>(b) to (c) The Department of Health and Children/</w:t>
      </w:r>
      <w:proofErr w:type="gramStart"/>
      <w:r w:rsidR="00BA1486" w:rsidRPr="00C121E5">
        <w:rPr>
          <w:rFonts w:eastAsia="Calibri"/>
          <w:lang w:val="en-IE" w:eastAsia="en-IE"/>
        </w:rPr>
        <w:t>The</w:t>
      </w:r>
      <w:proofErr w:type="gramEnd"/>
      <w:r w:rsidR="00BA1486" w:rsidRPr="00C121E5">
        <w:rPr>
          <w:rFonts w:eastAsia="Calibri"/>
          <w:lang w:val="en-IE" w:eastAsia="en-IE"/>
        </w:rPr>
        <w:t xml:space="preserve"> Office of the Minister for Children and</w:t>
      </w:r>
      <w:r w:rsidR="00BA1486" w:rsidRPr="00BA1486">
        <w:rPr>
          <w:rFonts w:ascii="Calibri" w:eastAsia="Calibri" w:hAnsi="Calibri"/>
          <w:color w:val="000000"/>
          <w:sz w:val="22"/>
          <w:szCs w:val="22"/>
          <w:lang w:val="en-IE" w:eastAsia="en-IE"/>
        </w:rPr>
        <w:t xml:space="preserve"> </w:t>
      </w:r>
      <w:r w:rsidR="00BA1486" w:rsidRPr="008E3CF7">
        <w:rPr>
          <w:rFonts w:eastAsia="Calibri"/>
          <w:color w:val="000000"/>
          <w:lang w:val="en-IE" w:eastAsia="en-IE"/>
        </w:rPr>
        <w:t>Youth Affairs</w:t>
      </w:r>
    </w:p>
    <w:p w:rsidR="00BA1486" w:rsidRPr="00C121E5" w:rsidRDefault="00CD0707" w:rsidP="00CD0707">
      <w:pPr>
        <w:pStyle w:val="SingleTxtG"/>
        <w:rPr>
          <w:rFonts w:eastAsia="Calibri" w:cs="Arial"/>
          <w:lang w:val="en-IE" w:eastAsia="en-IE"/>
        </w:rPr>
      </w:pPr>
      <w:r w:rsidRPr="00C121E5">
        <w:rPr>
          <w:rFonts w:eastAsia="Calibri"/>
          <w:lang w:val="en-IE" w:eastAsia="en-IE"/>
        </w:rPr>
        <w:t>114.</w:t>
      </w:r>
      <w:r w:rsidRPr="00C121E5">
        <w:rPr>
          <w:rFonts w:eastAsia="Calibri"/>
          <w:lang w:val="en-IE" w:eastAsia="en-IE"/>
        </w:rPr>
        <w:tab/>
      </w:r>
      <w:r w:rsidR="00BA1486" w:rsidRPr="00C121E5">
        <w:rPr>
          <w:rFonts w:eastAsia="Calibri" w:cs="Arial"/>
          <w:lang w:val="en-IE" w:eastAsia="en-IE"/>
        </w:rPr>
        <w:t>Information relating to the funding of the Office of the Minister for Children and Youth Affairs, now the Department of Children and Youth Affairs is set out in the table below.</w:t>
      </w:r>
    </w:p>
    <w:p w:rsidR="00BA1486" w:rsidRPr="00BA1486" w:rsidRDefault="00063793" w:rsidP="00CD0707">
      <w:pPr>
        <w:suppressAutoHyphens w:val="0"/>
        <w:spacing w:after="200" w:line="276" w:lineRule="auto"/>
        <w:ind w:left="1134"/>
        <w:rPr>
          <w:rFonts w:ascii="Calibri" w:eastAsia="Calibri" w:hAnsi="Calibri"/>
          <w:sz w:val="22"/>
          <w:szCs w:val="22"/>
          <w:lang w:val="en-IE"/>
        </w:rPr>
      </w:pPr>
      <w:r>
        <w:rPr>
          <w:rFonts w:ascii="Calibri" w:eastAsia="Calibri" w:hAnsi="Calibri"/>
          <w:noProof/>
          <w:sz w:val="22"/>
          <w:szCs w:val="22"/>
          <w:lang w:eastAsia="en-GB"/>
        </w:rPr>
        <w:drawing>
          <wp:inline distT="0" distB="0" distL="0" distR="0">
            <wp:extent cx="4681855" cy="1068070"/>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1855" cy="1068070"/>
                    </a:xfrm>
                    <a:prstGeom prst="rect">
                      <a:avLst/>
                    </a:prstGeom>
                    <a:noFill/>
                    <a:ln>
                      <a:noFill/>
                    </a:ln>
                  </pic:spPr>
                </pic:pic>
              </a:graphicData>
            </a:graphic>
          </wp:inline>
        </w:drawing>
      </w:r>
    </w:p>
    <w:p w:rsidR="00BA1486" w:rsidRPr="00C121E5" w:rsidRDefault="00CD0707" w:rsidP="00CD0707">
      <w:pPr>
        <w:pStyle w:val="SingleTxtG"/>
        <w:rPr>
          <w:rFonts w:eastAsia="Calibri" w:cs="Arial"/>
          <w:lang w:val="en-IE" w:eastAsia="en-IE"/>
        </w:rPr>
      </w:pPr>
      <w:r w:rsidRPr="00C121E5">
        <w:rPr>
          <w:rFonts w:eastAsia="Calibri"/>
          <w:lang w:val="en-IE" w:eastAsia="en-IE"/>
        </w:rPr>
        <w:t>115.</w:t>
      </w:r>
      <w:r w:rsidRPr="00C121E5">
        <w:rPr>
          <w:rFonts w:eastAsia="Calibri"/>
          <w:lang w:val="en-IE" w:eastAsia="en-IE"/>
        </w:rPr>
        <w:tab/>
      </w:r>
      <w:r w:rsidR="00BA1486" w:rsidRPr="00C121E5">
        <w:rPr>
          <w:rFonts w:eastAsia="Calibri" w:cs="Arial"/>
          <w:lang w:val="en-IE" w:eastAsia="en-IE"/>
        </w:rPr>
        <w:t>The significant increase in budget between 2013 and 2014 is due to the establishment of the Child and Family Agency with effect from 1 January 2014 which involved re-assignment of relevant budget provision to the Department of Children and Youth Affairs from the relevant areas.</w:t>
      </w:r>
      <w:r w:rsidR="004645F9">
        <w:rPr>
          <w:rFonts w:eastAsia="Calibri" w:cs="Arial"/>
          <w:lang w:val="en-IE" w:eastAsia="en-IE"/>
        </w:rPr>
        <w:t xml:space="preserve"> </w:t>
      </w:r>
      <w:r w:rsidR="00BA1486" w:rsidRPr="00C121E5">
        <w:rPr>
          <w:rFonts w:eastAsia="Calibri" w:cs="Arial"/>
          <w:lang w:val="en-IE" w:eastAsia="en-IE"/>
        </w:rPr>
        <w:t>On establishment, the new Agency had a budget allocation of some €609m increasing to €643m in 2015, an increase of 6%.</w:t>
      </w:r>
      <w:r w:rsidR="004645F9">
        <w:rPr>
          <w:rFonts w:eastAsia="Calibri" w:cs="Arial"/>
          <w:lang w:val="en-IE" w:eastAsia="en-IE"/>
        </w:rPr>
        <w:t xml:space="preserve"> </w:t>
      </w:r>
      <w:r w:rsidR="00BA1486" w:rsidRPr="00C121E5">
        <w:rPr>
          <w:rFonts w:eastAsia="Calibri" w:cs="Arial"/>
          <w:lang w:val="en-IE" w:eastAsia="en-IE"/>
        </w:rPr>
        <w:t>The allocation to the Agency represents 63% of the overall gross funding allocation made available to the Department.</w:t>
      </w:r>
    </w:p>
    <w:p w:rsidR="00BA1486" w:rsidRPr="00BA1486" w:rsidRDefault="00F31902" w:rsidP="00C121E5">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1.</w:t>
      </w:r>
      <w:r>
        <w:rPr>
          <w:rFonts w:eastAsia="Calibri"/>
          <w:lang w:val="en-IE" w:eastAsia="en-IE"/>
        </w:rPr>
        <w:t xml:space="preserve"> </w:t>
      </w:r>
      <w:r w:rsidR="00BA1486" w:rsidRPr="00BA1486">
        <w:rPr>
          <w:rFonts w:eastAsia="Calibri"/>
          <w:lang w:val="en-IE" w:eastAsia="en-IE"/>
        </w:rPr>
        <w:t>(</w:t>
      </w:r>
      <w:proofErr w:type="gramStart"/>
      <w:r w:rsidR="00BA1486" w:rsidRPr="00BA1486">
        <w:rPr>
          <w:rFonts w:eastAsia="Calibri"/>
          <w:lang w:val="en-IE" w:eastAsia="en-IE"/>
        </w:rPr>
        <w:t>d</w:t>
      </w:r>
      <w:proofErr w:type="gramEnd"/>
      <w:r w:rsidR="00BA1486" w:rsidRPr="00BA1486">
        <w:rPr>
          <w:rFonts w:eastAsia="Calibri"/>
          <w:lang w:val="en-IE" w:eastAsia="en-IE"/>
        </w:rPr>
        <w:t>) Social Welfare payments</w:t>
      </w:r>
    </w:p>
    <w:p w:rsidR="00BA1486" w:rsidRPr="00C121E5" w:rsidRDefault="00CD0707" w:rsidP="00CD0707">
      <w:pPr>
        <w:pStyle w:val="SingleTxtG"/>
        <w:rPr>
          <w:rFonts w:eastAsia="Calibri" w:cs="Arial"/>
          <w:lang w:val="en-IE" w:eastAsia="en-IE"/>
        </w:rPr>
      </w:pPr>
      <w:r w:rsidRPr="00C121E5">
        <w:rPr>
          <w:rFonts w:eastAsia="Calibri"/>
          <w:lang w:val="en-IE" w:eastAsia="en-IE"/>
        </w:rPr>
        <w:t>116.</w:t>
      </w:r>
      <w:r w:rsidRPr="00C121E5">
        <w:rPr>
          <w:rFonts w:eastAsia="Calibri"/>
          <w:lang w:val="en-IE" w:eastAsia="en-IE"/>
        </w:rPr>
        <w:tab/>
      </w:r>
      <w:r w:rsidR="00BA1486" w:rsidRPr="00C121E5">
        <w:rPr>
          <w:rFonts w:eastAsia="Calibri" w:cs="Arial"/>
          <w:lang w:val="en-IE" w:eastAsia="en-IE"/>
        </w:rPr>
        <w:t>Data on Social Protection payments are set out in Appendix 1.</w:t>
      </w:r>
    </w:p>
    <w:p w:rsidR="00BA1486" w:rsidRPr="00BA1486" w:rsidRDefault="00C121E5" w:rsidP="00C121E5">
      <w:pPr>
        <w:pStyle w:val="H23G"/>
        <w:rPr>
          <w:rFonts w:eastAsia="Calibri"/>
          <w:lang w:val="en-IE" w:eastAsia="en-IE"/>
        </w:rPr>
      </w:pPr>
      <w:r>
        <w:rPr>
          <w:rFonts w:eastAsia="Calibri"/>
          <w:lang w:val="en-IE" w:eastAsia="en-IE"/>
        </w:rPr>
        <w:tab/>
      </w:r>
      <w:r w:rsidR="00F31902">
        <w:rPr>
          <w:rFonts w:eastAsia="Calibri"/>
          <w:lang w:val="en-IE" w:eastAsia="en-IE"/>
        </w:rPr>
        <w:tab/>
      </w:r>
      <w:r w:rsidR="00CB2F06">
        <w:rPr>
          <w:rFonts w:eastAsia="Calibri"/>
          <w:lang w:val="en-IE" w:eastAsia="en-IE"/>
        </w:rPr>
        <w:t>1.</w:t>
      </w:r>
      <w:r w:rsidR="00F31902">
        <w:rPr>
          <w:rFonts w:eastAsia="Calibri"/>
          <w:lang w:val="en-IE" w:eastAsia="en-IE"/>
        </w:rPr>
        <w:t xml:space="preserve"> </w:t>
      </w:r>
      <w:r w:rsidR="00BA1486" w:rsidRPr="00BA1486">
        <w:rPr>
          <w:rFonts w:eastAsia="Calibri"/>
          <w:lang w:val="en-IE" w:eastAsia="en-IE"/>
        </w:rPr>
        <w:t>(</w:t>
      </w:r>
      <w:proofErr w:type="gramStart"/>
      <w:r w:rsidR="00BA1486" w:rsidRPr="00BA1486">
        <w:rPr>
          <w:rFonts w:eastAsia="Calibri"/>
          <w:lang w:val="en-IE" w:eastAsia="en-IE"/>
        </w:rPr>
        <w:t>e</w:t>
      </w:r>
      <w:proofErr w:type="gramEnd"/>
      <w:r w:rsidR="00BA1486" w:rsidRPr="00BA1486">
        <w:rPr>
          <w:rFonts w:eastAsia="Calibri"/>
          <w:lang w:val="en-IE" w:eastAsia="en-IE"/>
        </w:rPr>
        <w:t>)</w:t>
      </w:r>
      <w:r w:rsidR="00CB2F06">
        <w:rPr>
          <w:rFonts w:eastAsia="Calibri"/>
          <w:sz w:val="24"/>
          <w:szCs w:val="24"/>
          <w:lang w:val="en-IE" w:eastAsia="en-IE"/>
        </w:rPr>
        <w:t xml:space="preserve"> </w:t>
      </w:r>
      <w:r w:rsidR="00BA1486" w:rsidRPr="00BA1486">
        <w:rPr>
          <w:rFonts w:eastAsia="Calibri"/>
          <w:lang w:val="en-IE" w:eastAsia="en-IE"/>
        </w:rPr>
        <w:t>Any activities, programmes or support allocated for children of Roma or “Traveller” ethnicity</w:t>
      </w:r>
    </w:p>
    <w:p w:rsidR="00BA1486" w:rsidRPr="00C121E5" w:rsidRDefault="00CD0707" w:rsidP="00CD0707">
      <w:pPr>
        <w:pStyle w:val="SingleTxtG"/>
        <w:rPr>
          <w:rFonts w:eastAsia="Calibri" w:cs="Arial"/>
          <w:lang w:val="en-IE" w:eastAsia="en-IE"/>
        </w:rPr>
      </w:pPr>
      <w:r w:rsidRPr="00C121E5">
        <w:rPr>
          <w:rFonts w:eastAsia="Calibri"/>
          <w:lang w:val="en-IE" w:eastAsia="en-IE"/>
        </w:rPr>
        <w:t>117.</w:t>
      </w:r>
      <w:r w:rsidRPr="00C121E5">
        <w:rPr>
          <w:rFonts w:eastAsia="Calibri"/>
          <w:lang w:val="en-IE" w:eastAsia="en-IE"/>
        </w:rPr>
        <w:tab/>
      </w:r>
      <w:r w:rsidR="00BA1486" w:rsidRPr="00C121E5">
        <w:rPr>
          <w:rFonts w:eastAsia="Calibri" w:cs="Arial"/>
          <w:lang w:val="en-IE" w:eastAsia="en-IE"/>
        </w:rPr>
        <w:t>The Irish programme under the EU Fund for European Aid to the Most Deprived (FEAD) supports the provision of food and basic material assistance to the most severely deprived. The programme is worth almost €27m in total over the period 2014-2020. Children in low income/work intensity households, including vulnerable members of the Roma, Traveller and other migrant communities are specifically mentioned as target groups.</w:t>
      </w:r>
    </w:p>
    <w:p w:rsidR="00BA1486" w:rsidRPr="00C121E5" w:rsidRDefault="00CD0707" w:rsidP="00CD0707">
      <w:pPr>
        <w:pStyle w:val="SingleTxtG"/>
        <w:rPr>
          <w:rFonts w:eastAsia="Calibri" w:cs="Arial"/>
          <w:lang w:val="en-IE" w:eastAsia="en-IE"/>
        </w:rPr>
      </w:pPr>
      <w:r w:rsidRPr="00C121E5">
        <w:rPr>
          <w:rFonts w:eastAsia="Calibri"/>
          <w:lang w:val="en-IE" w:eastAsia="en-IE"/>
        </w:rPr>
        <w:t>118.</w:t>
      </w:r>
      <w:r w:rsidRPr="00C121E5">
        <w:rPr>
          <w:rFonts w:eastAsia="Calibri"/>
          <w:lang w:val="en-IE" w:eastAsia="en-IE"/>
        </w:rPr>
        <w:tab/>
      </w:r>
      <w:r w:rsidR="00BA1486" w:rsidRPr="00C121E5">
        <w:rPr>
          <w:rFonts w:eastAsia="Calibri" w:cs="Arial"/>
          <w:lang w:val="en-IE" w:eastAsia="en-IE"/>
        </w:rPr>
        <w:t>Additional resources provided in the education system are allocated on the basis of identified individual educational need rather than that of ethnic or cultural background.</w:t>
      </w:r>
      <w:r w:rsidR="004645F9">
        <w:rPr>
          <w:rFonts w:eastAsia="Calibri" w:cs="Arial"/>
          <w:lang w:val="en-IE" w:eastAsia="en-IE"/>
        </w:rPr>
        <w:t xml:space="preserve"> </w:t>
      </w:r>
      <w:r w:rsidR="00BA1486" w:rsidRPr="00C121E5">
        <w:rPr>
          <w:rFonts w:eastAsia="Calibri" w:cs="Arial"/>
          <w:lang w:val="en-IE" w:eastAsia="en-IE"/>
        </w:rPr>
        <w:t>Resources previously allocated to Traveller-specific programmes have been reallocated to mainstream provision.</w:t>
      </w:r>
      <w:r w:rsidR="004645F9">
        <w:rPr>
          <w:rFonts w:eastAsia="Calibri" w:cs="Arial"/>
          <w:lang w:val="en-IE" w:eastAsia="en-IE"/>
        </w:rPr>
        <w:t xml:space="preserve"> </w:t>
      </w:r>
      <w:r w:rsidR="00BA1486" w:rsidRPr="00C121E5">
        <w:rPr>
          <w:rFonts w:eastAsia="Calibri" w:cs="Arial"/>
          <w:lang w:val="en-IE" w:eastAsia="en-IE"/>
        </w:rPr>
        <w:t>The Department of Education and Skills currently spends an additional €9.9m per annum in respect of some 10,900 Travellers in Primary and Post-Primary schools in respect of additional pupil capitation for schools and additional teaching posts.</w:t>
      </w:r>
    </w:p>
    <w:p w:rsidR="00BA1486" w:rsidRPr="00C121E5" w:rsidRDefault="00CD0707" w:rsidP="00CD0707">
      <w:pPr>
        <w:pStyle w:val="SingleTxtG"/>
        <w:rPr>
          <w:rFonts w:eastAsia="Calibri" w:cs="Arial"/>
          <w:lang w:val="en-IE" w:eastAsia="en-IE"/>
        </w:rPr>
      </w:pPr>
      <w:r w:rsidRPr="00C121E5">
        <w:rPr>
          <w:rFonts w:eastAsia="Calibri"/>
          <w:lang w:val="en-IE" w:eastAsia="en-IE"/>
        </w:rPr>
        <w:t>119.</w:t>
      </w:r>
      <w:r w:rsidRPr="00C121E5">
        <w:rPr>
          <w:rFonts w:eastAsia="Calibri"/>
          <w:lang w:val="en-IE" w:eastAsia="en-IE"/>
        </w:rPr>
        <w:tab/>
      </w:r>
      <w:r w:rsidR="00BA1486" w:rsidRPr="00C121E5">
        <w:rPr>
          <w:rFonts w:eastAsia="Calibri" w:cs="Arial"/>
          <w:lang w:val="en-IE" w:eastAsia="en-IE"/>
        </w:rPr>
        <w:t>The Department of Education and Skills is committed to improving the quality of its Traveller data and is currently making arrangements for the collection of data on ethnic and cultural background.</w:t>
      </w:r>
      <w:r w:rsidR="004645F9">
        <w:rPr>
          <w:rFonts w:eastAsia="Calibri" w:cs="Arial"/>
          <w:lang w:val="en-IE" w:eastAsia="en-IE"/>
        </w:rPr>
        <w:t xml:space="preserve"> </w:t>
      </w:r>
      <w:r w:rsidR="00BA1486" w:rsidRPr="00C121E5">
        <w:rPr>
          <w:rFonts w:eastAsia="Calibri" w:cs="Arial"/>
          <w:lang w:val="en-IE" w:eastAsia="en-IE"/>
        </w:rPr>
        <w:t>In accordance with data collection best practice, personal information of this nature will be collected on the basis of voluntary self-identification only.</w:t>
      </w:r>
    </w:p>
    <w:p w:rsidR="00BA1486" w:rsidRPr="00C121E5" w:rsidRDefault="00CD0707" w:rsidP="00CD0707">
      <w:pPr>
        <w:pStyle w:val="SingleTxtG"/>
        <w:rPr>
          <w:rFonts w:eastAsia="Calibri" w:cs="Arial"/>
          <w:lang w:val="en-IE" w:eastAsia="en-IE"/>
        </w:rPr>
      </w:pPr>
      <w:r w:rsidRPr="00C121E5">
        <w:rPr>
          <w:rFonts w:eastAsia="Calibri"/>
          <w:lang w:val="en-IE" w:eastAsia="en-IE"/>
        </w:rPr>
        <w:t>120.</w:t>
      </w:r>
      <w:r w:rsidRPr="00C121E5">
        <w:rPr>
          <w:rFonts w:eastAsia="Calibri"/>
          <w:lang w:val="en-IE" w:eastAsia="en-IE"/>
        </w:rPr>
        <w:tab/>
      </w:r>
      <w:r w:rsidR="00BA1486" w:rsidRPr="00C121E5">
        <w:rPr>
          <w:rFonts w:eastAsia="Calibri" w:cs="Arial"/>
          <w:lang w:val="en-IE" w:eastAsia="en-IE"/>
        </w:rPr>
        <w:t>Information relating to Traveller Accommodation Programmes is provided in response to Question 11 of Part II.</w:t>
      </w:r>
    </w:p>
    <w:p w:rsidR="00BA1486" w:rsidRPr="00BA1486" w:rsidRDefault="000C3F61" w:rsidP="00CD0707">
      <w:pPr>
        <w:pStyle w:val="H23G"/>
        <w:rPr>
          <w:rFonts w:eastAsia="Calibri"/>
          <w:lang w:val="en-IE" w:eastAsia="en-IE"/>
        </w:rPr>
      </w:pPr>
      <w:r>
        <w:rPr>
          <w:rFonts w:eastAsia="Calibri"/>
          <w:lang w:val="en-IE" w:eastAsia="en-IE"/>
        </w:rPr>
        <w:tab/>
        <w:t>2.</w:t>
      </w:r>
      <w:r>
        <w:rPr>
          <w:rFonts w:eastAsia="Calibri"/>
          <w:lang w:val="en-IE" w:eastAsia="en-IE"/>
        </w:rPr>
        <w:tab/>
      </w:r>
      <w:r w:rsidR="00BA1486" w:rsidRPr="00BA1486">
        <w:rPr>
          <w:rFonts w:eastAsia="Calibri"/>
          <w:lang w:val="en-IE" w:eastAsia="en-IE"/>
        </w:rPr>
        <w:t>Please provide data disaggregated by age, sex, socioeconomic background, ethnic origin and geographical location for the past three years on the number of:</w:t>
      </w:r>
    </w:p>
    <w:p w:rsidR="00BA1486" w:rsidRPr="00BA1486" w:rsidRDefault="000C3F61" w:rsidP="000C3F61">
      <w:pPr>
        <w:pStyle w:val="H23G"/>
        <w:rPr>
          <w:rFonts w:eastAsia="Calibri"/>
          <w:lang w:val="en-IE" w:eastAsia="en-IE"/>
        </w:rPr>
      </w:pPr>
      <w:r>
        <w:rPr>
          <w:rFonts w:eastAsia="Calibri"/>
          <w:lang w:val="en-IE" w:eastAsia="en-IE"/>
        </w:rPr>
        <w:tab/>
        <w:t>(a)</w:t>
      </w:r>
      <w:r>
        <w:rPr>
          <w:rFonts w:eastAsia="Calibri"/>
          <w:lang w:val="en-IE" w:eastAsia="en-IE"/>
        </w:rPr>
        <w:tab/>
      </w:r>
      <w:r w:rsidR="00BA1486" w:rsidRPr="00BA1486">
        <w:rPr>
          <w:rFonts w:eastAsia="Calibri"/>
          <w:lang w:val="en-IE" w:eastAsia="en-IE"/>
        </w:rPr>
        <w:t xml:space="preserve">Cases of abuse and violence against children, including all forms of corporal punishment, especially in care institutions and foster families, as well as prosecution of the perpetrators and the sentences handed down in the State party;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121.</w:t>
      </w:r>
      <w:r w:rsidRPr="000C3F61">
        <w:rPr>
          <w:rFonts w:eastAsia="Calibri"/>
          <w:lang w:val="en-IE" w:eastAsia="en-IE"/>
        </w:rPr>
        <w:tab/>
      </w:r>
      <w:r w:rsidR="00BA1486" w:rsidRPr="000C3F61">
        <w:rPr>
          <w:rFonts w:eastAsia="Calibri" w:cs="Arial"/>
          <w:lang w:val="en-IE" w:eastAsia="en-IE"/>
        </w:rPr>
        <w:t>The Official Recorded Crime Statistics published by the Central Statistics Office do not provide information disaggregated in this manner.</w:t>
      </w:r>
    </w:p>
    <w:p w:rsidR="00BA1486" w:rsidRPr="000C3F61" w:rsidRDefault="00CD0707" w:rsidP="00CD0707">
      <w:pPr>
        <w:pStyle w:val="SingleTxtG"/>
        <w:rPr>
          <w:rFonts w:eastAsia="Calibri" w:cs="Arial"/>
          <w:lang w:val="en-IE" w:eastAsia="en-IE"/>
        </w:rPr>
      </w:pPr>
      <w:r w:rsidRPr="000C3F61">
        <w:rPr>
          <w:rFonts w:eastAsia="Calibri"/>
          <w:lang w:val="en-IE" w:eastAsia="en-IE"/>
        </w:rPr>
        <w:t>122.</w:t>
      </w:r>
      <w:r w:rsidRPr="000C3F61">
        <w:rPr>
          <w:rFonts w:eastAsia="Calibri"/>
          <w:lang w:val="en-IE" w:eastAsia="en-IE"/>
        </w:rPr>
        <w:tab/>
      </w:r>
      <w:r w:rsidR="00BA1486" w:rsidRPr="000C3F61">
        <w:rPr>
          <w:rFonts w:eastAsia="Calibri" w:cs="Arial"/>
          <w:lang w:val="en-IE" w:eastAsia="en-IE"/>
        </w:rPr>
        <w:t>Data relating to child protection and welfare referrals is provided in the response to issue 2 (c) of this Part.</w:t>
      </w:r>
    </w:p>
    <w:p w:rsidR="00BA1486" w:rsidRPr="000C3F61" w:rsidRDefault="00CD0707" w:rsidP="00CD0707">
      <w:pPr>
        <w:pStyle w:val="SingleTxtG"/>
        <w:rPr>
          <w:rFonts w:eastAsia="Calibri" w:cs="Arial"/>
          <w:lang w:val="en-IE" w:eastAsia="en-IE"/>
        </w:rPr>
      </w:pPr>
      <w:r w:rsidRPr="000C3F61">
        <w:rPr>
          <w:rFonts w:eastAsia="Calibri"/>
          <w:lang w:val="en-IE" w:eastAsia="en-IE"/>
        </w:rPr>
        <w:t>123.</w:t>
      </w:r>
      <w:r w:rsidRPr="000C3F61">
        <w:rPr>
          <w:rFonts w:eastAsia="Calibri"/>
          <w:lang w:val="en-IE" w:eastAsia="en-IE"/>
        </w:rPr>
        <w:tab/>
      </w:r>
      <w:r w:rsidR="00BA1486" w:rsidRPr="000C3F61">
        <w:rPr>
          <w:rFonts w:eastAsia="Calibri" w:cs="Arial"/>
          <w:lang w:val="en-IE" w:eastAsia="en-IE"/>
        </w:rPr>
        <w:t>On the 31st December 2013, there were 6,469 children in statutory care. There was an even balance in terms of gender of children in care in 2013 with 50% (n= 3,262) being male and 50% (n=3,207) female. 37% of children in care were aged 0</w:t>
      </w:r>
      <w:r w:rsidR="004645F9">
        <w:rPr>
          <w:rFonts w:eastAsia="Calibri" w:cs="Arial"/>
          <w:lang w:val="en-IE" w:eastAsia="en-IE"/>
        </w:rPr>
        <w:t>-</w:t>
      </w:r>
      <w:r w:rsidR="00BA1486" w:rsidRPr="000C3F61">
        <w:rPr>
          <w:rFonts w:eastAsia="Calibri" w:cs="Arial"/>
          <w:lang w:val="en-IE" w:eastAsia="en-IE"/>
        </w:rPr>
        <w:t>8 years, 33% 9</w:t>
      </w:r>
      <w:r w:rsidR="004645F9">
        <w:rPr>
          <w:rFonts w:eastAsia="Calibri" w:cs="Arial"/>
          <w:lang w:val="en-IE" w:eastAsia="en-IE"/>
        </w:rPr>
        <w:t>-</w:t>
      </w:r>
      <w:r w:rsidR="00BA1486" w:rsidRPr="000C3F61">
        <w:rPr>
          <w:rFonts w:eastAsia="Calibri" w:cs="Arial"/>
          <w:lang w:val="en-IE" w:eastAsia="en-IE"/>
        </w:rPr>
        <w:t>13 years, and 31% 14</w:t>
      </w:r>
      <w:r w:rsidR="004645F9">
        <w:rPr>
          <w:rFonts w:eastAsia="Calibri" w:cs="Arial"/>
          <w:lang w:val="en-IE" w:eastAsia="en-IE"/>
        </w:rPr>
        <w:t>-</w:t>
      </w:r>
      <w:r w:rsidR="00BA1486" w:rsidRPr="000C3F61">
        <w:rPr>
          <w:rFonts w:eastAsia="Calibri" w:cs="Arial"/>
          <w:lang w:val="en-IE" w:eastAsia="en-IE"/>
        </w:rPr>
        <w:t>17 years.</w:t>
      </w:r>
    </w:p>
    <w:p w:rsidR="00BA1486" w:rsidRPr="000C3F61" w:rsidRDefault="00CD0707" w:rsidP="00CD0707">
      <w:pPr>
        <w:pStyle w:val="SingleTxtG"/>
        <w:rPr>
          <w:rFonts w:eastAsia="Calibri" w:cs="Arial"/>
          <w:lang w:val="en-IE" w:eastAsia="en-IE"/>
        </w:rPr>
      </w:pPr>
      <w:r w:rsidRPr="000C3F61">
        <w:rPr>
          <w:rFonts w:eastAsia="Calibri"/>
          <w:lang w:val="en-IE" w:eastAsia="en-IE"/>
        </w:rPr>
        <w:t>124.</w:t>
      </w:r>
      <w:r w:rsidRPr="000C3F61">
        <w:rPr>
          <w:rFonts w:eastAsia="Calibri"/>
          <w:lang w:val="en-IE" w:eastAsia="en-IE"/>
        </w:rPr>
        <w:tab/>
      </w:r>
      <w:r w:rsidR="00BA1486" w:rsidRPr="000C3F61">
        <w:rPr>
          <w:rFonts w:eastAsia="Calibri" w:cs="Arial"/>
          <w:lang w:val="en-IE" w:eastAsia="en-IE"/>
        </w:rPr>
        <w:t>At the end of May 2015, there were 6,411 children in care in Ireland.</w:t>
      </w:r>
      <w:r w:rsidR="004645F9">
        <w:rPr>
          <w:rFonts w:eastAsia="Calibri" w:cs="Arial"/>
          <w:lang w:val="en-IE" w:eastAsia="en-IE"/>
        </w:rPr>
        <w:t xml:space="preserve"> </w:t>
      </w:r>
      <w:r w:rsidR="00BA1486" w:rsidRPr="000C3F61">
        <w:rPr>
          <w:rFonts w:eastAsia="Calibri" w:cs="Arial"/>
          <w:lang w:val="en-IE" w:eastAsia="en-IE"/>
        </w:rPr>
        <w:t>Of these, a total of 363 children (5%) were in Residential Care (including Special Care, General and Out of State Secure) with all others in foster care. Special Care Units care for approximately 0.2% (16) of all children in care at any one time.</w:t>
      </w:r>
      <w:r w:rsidR="004645F9">
        <w:rPr>
          <w:rFonts w:eastAsia="Calibri" w:cs="Arial"/>
          <w:lang w:val="en-IE" w:eastAsia="en-IE"/>
        </w:rPr>
        <w:t xml:space="preserve"> </w:t>
      </w:r>
      <w:r w:rsidR="00BA1486" w:rsidRPr="000C3F61">
        <w:rPr>
          <w:rFonts w:eastAsia="Calibri" w:cs="Arial"/>
          <w:lang w:val="en-IE" w:eastAsia="en-IE"/>
        </w:rPr>
        <w:t>Further data on children in care is provided in the response to issue 3(a)-(c) of this Part.</w:t>
      </w:r>
    </w:p>
    <w:p w:rsidR="00BA1486" w:rsidRPr="000C3F61" w:rsidRDefault="00CD0707" w:rsidP="00CD0707">
      <w:pPr>
        <w:pStyle w:val="SingleTxtG"/>
        <w:rPr>
          <w:rFonts w:eastAsia="Calibri" w:cs="Arial"/>
          <w:lang w:val="en-IE" w:eastAsia="en-IE"/>
        </w:rPr>
      </w:pPr>
      <w:r w:rsidRPr="000C3F61">
        <w:rPr>
          <w:rFonts w:eastAsia="Calibri"/>
          <w:lang w:val="en-IE" w:eastAsia="en-IE"/>
        </w:rPr>
        <w:t>125.</w:t>
      </w:r>
      <w:r w:rsidRPr="000C3F61">
        <w:rPr>
          <w:rFonts w:eastAsia="Calibri"/>
          <w:lang w:val="en-IE" w:eastAsia="en-IE"/>
        </w:rPr>
        <w:tab/>
      </w:r>
      <w:r w:rsidR="00BA1486" w:rsidRPr="000C3F61">
        <w:rPr>
          <w:rFonts w:eastAsia="Calibri" w:cs="Arial"/>
          <w:lang w:val="en-IE" w:eastAsia="en-IE"/>
        </w:rPr>
        <w:t>Corporal punishment for children in care is prohibited by the Child and Family Agency which has statutory responsibility for the care and welfare of children in care. Statutory regulations will be made in 2015 to prohibit corporal punishment in certain care settings, including foster care.</w:t>
      </w:r>
    </w:p>
    <w:p w:rsidR="00BA1486" w:rsidRPr="000C3F61" w:rsidRDefault="00CD0707" w:rsidP="00CD0707">
      <w:pPr>
        <w:pStyle w:val="SingleTxtG"/>
        <w:rPr>
          <w:rFonts w:eastAsia="Calibri" w:cs="Arial"/>
          <w:lang w:val="en-IE" w:eastAsia="en-IE"/>
        </w:rPr>
      </w:pPr>
      <w:r w:rsidRPr="000C3F61">
        <w:rPr>
          <w:rFonts w:eastAsia="Calibri"/>
          <w:lang w:val="en-IE" w:eastAsia="en-IE"/>
        </w:rPr>
        <w:t>126.</w:t>
      </w:r>
      <w:r w:rsidRPr="000C3F61">
        <w:rPr>
          <w:rFonts w:eastAsia="Calibri"/>
          <w:lang w:val="en-IE" w:eastAsia="en-IE"/>
        </w:rPr>
        <w:tab/>
      </w:r>
      <w:r w:rsidR="00BA1486" w:rsidRPr="000C3F61">
        <w:rPr>
          <w:rFonts w:eastAsia="Calibri" w:cs="Arial"/>
          <w:lang w:val="en-IE" w:eastAsia="en-IE"/>
        </w:rPr>
        <w:t>Residential care has been inspected regularly for over 15 years. There have been no findings of the use of corporal punishment in these inspections to date. Any staff member who used corporal punishment would be subject to a staff disciplinary action and reported to their professional registration body and the police.</w:t>
      </w:r>
    </w:p>
    <w:p w:rsidR="00BA1486" w:rsidRPr="000C3F61" w:rsidRDefault="00CD0707" w:rsidP="00CD0707">
      <w:pPr>
        <w:pStyle w:val="SingleTxtG"/>
        <w:rPr>
          <w:rFonts w:eastAsia="Calibri" w:cs="Arial"/>
          <w:lang w:val="en-IE" w:eastAsia="en-IE"/>
        </w:rPr>
      </w:pPr>
      <w:r w:rsidRPr="000C3F61">
        <w:rPr>
          <w:rFonts w:eastAsia="Calibri"/>
          <w:lang w:val="en-IE" w:eastAsia="en-IE"/>
        </w:rPr>
        <w:t>127.</w:t>
      </w:r>
      <w:r w:rsidRPr="000C3F61">
        <w:rPr>
          <w:rFonts w:eastAsia="Calibri"/>
          <w:lang w:val="en-IE" w:eastAsia="en-IE"/>
        </w:rPr>
        <w:tab/>
      </w:r>
      <w:r w:rsidR="00BA1486" w:rsidRPr="000C3F61">
        <w:rPr>
          <w:rFonts w:eastAsia="Calibri" w:cs="Arial"/>
          <w:lang w:val="en-IE" w:eastAsia="en-IE"/>
        </w:rPr>
        <w:t>Guidance (National Standards) for foster care states that corporal punishment should not be used. The Health Information and Quality Authority (HIQA) has published 24 foster care inspection reports relating to Child and Family Agency services and 1 report on a private company providing foster care services.</w:t>
      </w:r>
      <w:r w:rsidR="004645F9">
        <w:rPr>
          <w:rFonts w:eastAsia="Calibri" w:cs="Arial"/>
          <w:lang w:val="en-IE" w:eastAsia="en-IE"/>
        </w:rPr>
        <w:t xml:space="preserve"> </w:t>
      </w:r>
      <w:r w:rsidR="00BA1486" w:rsidRPr="000C3F61">
        <w:rPr>
          <w:rFonts w:eastAsia="Calibri" w:cs="Arial"/>
          <w:lang w:val="en-IE" w:eastAsia="en-IE"/>
        </w:rPr>
        <w:t>In the course of inspection, evidence was found in one administrative area of historical allegations of corporal punishment in a relative foster care placement.</w:t>
      </w:r>
    </w:p>
    <w:p w:rsidR="00BA1486" w:rsidRPr="000C3F61" w:rsidRDefault="00CD0707" w:rsidP="00CD0707">
      <w:pPr>
        <w:pStyle w:val="SingleTxtG"/>
        <w:rPr>
          <w:rFonts w:eastAsia="Calibri" w:cs="Arial"/>
          <w:lang w:val="en-IE" w:eastAsia="en-IE"/>
        </w:rPr>
      </w:pPr>
      <w:r w:rsidRPr="000C3F61">
        <w:rPr>
          <w:rFonts w:eastAsia="Calibri"/>
          <w:lang w:val="en-IE" w:eastAsia="en-IE"/>
        </w:rPr>
        <w:t>128.</w:t>
      </w:r>
      <w:r w:rsidRPr="000C3F61">
        <w:rPr>
          <w:rFonts w:eastAsia="Calibri"/>
          <w:lang w:val="en-IE" w:eastAsia="en-IE"/>
        </w:rPr>
        <w:tab/>
      </w:r>
      <w:r w:rsidR="00BA1486" w:rsidRPr="000C3F61">
        <w:rPr>
          <w:rFonts w:eastAsia="Calibri" w:cs="Arial"/>
          <w:lang w:val="en-IE" w:eastAsia="en-IE"/>
        </w:rPr>
        <w:t xml:space="preserve">Published national data does not cross reference type of abuse, type of placement and the child’s demographic features. </w:t>
      </w:r>
    </w:p>
    <w:p w:rsidR="00BA1486" w:rsidRPr="00BA1486" w:rsidRDefault="000C3F61" w:rsidP="000C3F61">
      <w:pPr>
        <w:pStyle w:val="H23G"/>
        <w:rPr>
          <w:rFonts w:eastAsia="Calibri"/>
          <w:lang w:val="en-IE" w:eastAsia="en-IE"/>
        </w:rPr>
      </w:pPr>
      <w:r>
        <w:rPr>
          <w:rFonts w:eastAsia="Calibri"/>
          <w:lang w:val="en-IE" w:eastAsia="en-IE"/>
        </w:rPr>
        <w:tab/>
        <w:t>(b)</w:t>
      </w:r>
      <w:r>
        <w:rPr>
          <w:rFonts w:eastAsia="Calibri"/>
          <w:lang w:val="en-IE" w:eastAsia="en-IE"/>
        </w:rPr>
        <w:tab/>
      </w:r>
      <w:r w:rsidR="00BA1486" w:rsidRPr="00BA1486">
        <w:rPr>
          <w:rFonts w:eastAsia="Calibri"/>
          <w:lang w:val="en-IE" w:eastAsia="en-IE"/>
        </w:rPr>
        <w:t xml:space="preserve">Cases of bullying in schools; and, the percentage of schools implementing a system for recording and documenting cases of bullying;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129.</w:t>
      </w:r>
      <w:r w:rsidRPr="000C3F61">
        <w:rPr>
          <w:rFonts w:eastAsia="Calibri"/>
          <w:lang w:val="en-IE" w:eastAsia="en-IE"/>
        </w:rPr>
        <w:tab/>
      </w:r>
      <w:r w:rsidR="00BA1486" w:rsidRPr="000C3F61">
        <w:rPr>
          <w:rFonts w:eastAsia="Calibri" w:cs="Arial"/>
          <w:lang w:val="en-IE" w:eastAsia="en-IE"/>
        </w:rPr>
        <w:t xml:space="preserve">The Action Plan on Bullying was published in January 2013. The actions focus on support to schools, education and training, research and awareness </w:t>
      </w:r>
      <w:proofErr w:type="gramStart"/>
      <w:r w:rsidR="00BA1486" w:rsidRPr="000C3F61">
        <w:rPr>
          <w:rFonts w:eastAsia="Calibri" w:cs="Arial"/>
          <w:lang w:val="en-IE" w:eastAsia="en-IE"/>
        </w:rPr>
        <w:t>raising</w:t>
      </w:r>
      <w:proofErr w:type="gramEnd"/>
      <w:r w:rsidR="00BA1486" w:rsidRPr="000C3F61">
        <w:rPr>
          <w:rFonts w:eastAsia="Calibri" w:cs="Arial"/>
          <w:lang w:val="en-IE" w:eastAsia="en-IE"/>
        </w:rPr>
        <w:t>.</w:t>
      </w:r>
      <w:r w:rsidR="004645F9">
        <w:rPr>
          <w:rFonts w:eastAsia="Calibri" w:cs="Arial"/>
          <w:lang w:val="en-IE" w:eastAsia="en-IE"/>
        </w:rPr>
        <w:t xml:space="preserve"> </w:t>
      </w:r>
      <w:r w:rsidR="00BA1486" w:rsidRPr="000C3F61">
        <w:rPr>
          <w:rFonts w:eastAsia="Calibri" w:cs="Arial"/>
          <w:lang w:val="en-IE" w:eastAsia="en-IE"/>
        </w:rPr>
        <w:t>As part of the implementation of the Plan, new National Anti-Bullying Procedures for schools were published in September 2013.</w:t>
      </w:r>
    </w:p>
    <w:p w:rsidR="00BA1486" w:rsidRPr="000C3F61" w:rsidRDefault="00CD0707" w:rsidP="00CD0707">
      <w:pPr>
        <w:pStyle w:val="SingleTxtG"/>
        <w:rPr>
          <w:rFonts w:eastAsia="Calibri" w:cs="Arial"/>
          <w:lang w:val="en-IE" w:eastAsia="en-IE"/>
        </w:rPr>
      </w:pPr>
      <w:r w:rsidRPr="000C3F61">
        <w:rPr>
          <w:rFonts w:eastAsia="Calibri"/>
          <w:lang w:val="en-IE" w:eastAsia="en-IE"/>
        </w:rPr>
        <w:t>130.</w:t>
      </w:r>
      <w:r w:rsidRPr="000C3F61">
        <w:rPr>
          <w:rFonts w:eastAsia="Calibri"/>
          <w:lang w:val="en-IE" w:eastAsia="en-IE"/>
        </w:rPr>
        <w:tab/>
      </w:r>
      <w:r w:rsidR="00BA1486" w:rsidRPr="000C3F61">
        <w:rPr>
          <w:rFonts w:eastAsia="Calibri" w:cs="Arial"/>
          <w:lang w:val="en-IE" w:eastAsia="en-IE"/>
        </w:rPr>
        <w:t>A number of provisions in the anti-bullying procedures issued by the Department of Education and Skills are relevant to the recording and monitoring of bullying behaviour.</w:t>
      </w:r>
      <w:r w:rsidR="004645F9">
        <w:rPr>
          <w:rFonts w:eastAsia="Calibri" w:cs="Arial"/>
          <w:lang w:val="en-IE" w:eastAsia="en-IE"/>
        </w:rPr>
        <w:t xml:space="preserve"> </w:t>
      </w:r>
      <w:r w:rsidR="00BA1486" w:rsidRPr="000C3F61">
        <w:rPr>
          <w:rFonts w:eastAsia="Calibri" w:cs="Arial"/>
          <w:lang w:val="en-IE" w:eastAsia="en-IE"/>
        </w:rPr>
        <w:t>These require a teacher to keep appropriate written records to assist his/her efforts to resolve the issues.</w:t>
      </w:r>
      <w:r w:rsidR="004645F9">
        <w:rPr>
          <w:rFonts w:eastAsia="Calibri" w:cs="Arial"/>
          <w:lang w:val="en-IE" w:eastAsia="en-IE"/>
        </w:rPr>
        <w:t xml:space="preserve"> </w:t>
      </w:r>
      <w:r w:rsidR="00BA1486" w:rsidRPr="000C3F61">
        <w:rPr>
          <w:rFonts w:eastAsia="Calibri" w:cs="Arial"/>
          <w:lang w:val="en-IE" w:eastAsia="en-IE"/>
        </w:rPr>
        <w:t>They also oblige the school Principal, at least once in every school term, to provide a report to the school’s</w:t>
      </w:r>
      <w:r w:rsidR="004645F9">
        <w:rPr>
          <w:rFonts w:eastAsia="Calibri" w:cs="Arial"/>
          <w:lang w:val="en-IE" w:eastAsia="en-IE"/>
        </w:rPr>
        <w:t xml:space="preserve"> </w:t>
      </w:r>
      <w:r w:rsidR="00BA1486" w:rsidRPr="000C3F61">
        <w:rPr>
          <w:rFonts w:eastAsia="Calibri" w:cs="Arial"/>
          <w:lang w:val="en-IE" w:eastAsia="en-IE"/>
        </w:rPr>
        <w:t>Board of Management setting out and confirming that all of these cases have been, or are being, dealt with in accordance with the school’s anti-bullying policy and the procedures.</w:t>
      </w:r>
    </w:p>
    <w:p w:rsidR="00BA1486" w:rsidRPr="000C3F61" w:rsidRDefault="00CD0707" w:rsidP="00CD0707">
      <w:pPr>
        <w:pStyle w:val="SingleTxtG"/>
        <w:rPr>
          <w:rFonts w:eastAsia="Calibri" w:cs="Arial"/>
          <w:lang w:val="en-IE" w:eastAsia="en-IE"/>
        </w:rPr>
      </w:pPr>
      <w:r w:rsidRPr="000C3F61">
        <w:rPr>
          <w:rFonts w:eastAsia="Calibri"/>
          <w:lang w:val="en-IE" w:eastAsia="en-IE"/>
        </w:rPr>
        <w:t>131.</w:t>
      </w:r>
      <w:r w:rsidRPr="000C3F61">
        <w:rPr>
          <w:rFonts w:eastAsia="Calibri"/>
          <w:lang w:val="en-IE" w:eastAsia="en-IE"/>
        </w:rPr>
        <w:tab/>
      </w:r>
      <w:r w:rsidR="00BA1486" w:rsidRPr="000C3F61">
        <w:rPr>
          <w:rFonts w:eastAsia="Calibri" w:cs="Arial"/>
          <w:lang w:val="en-IE" w:eastAsia="en-IE"/>
        </w:rPr>
        <w:t>The Procedures also require data gathered to be regularly (at least once in every school year) collated and analysed by each school. The school’s Board of Management must undertake an annual review of the school’s anti-bullying policy and its implementation by the school.</w:t>
      </w:r>
      <w:r w:rsidR="004645F9">
        <w:rPr>
          <w:rFonts w:eastAsia="Calibri" w:cs="Arial"/>
          <w:lang w:val="en-IE" w:eastAsia="en-IE"/>
        </w:rPr>
        <w:t xml:space="preserve"> </w:t>
      </w:r>
      <w:r w:rsidR="00BA1486" w:rsidRPr="000C3F61">
        <w:rPr>
          <w:rFonts w:eastAsia="Calibri" w:cs="Arial"/>
          <w:lang w:val="en-IE" w:eastAsia="en-IE"/>
        </w:rPr>
        <w:t>A record of this analysis must be retained and be made available to the Board of Management.</w:t>
      </w:r>
      <w:r w:rsidR="004645F9">
        <w:rPr>
          <w:rFonts w:eastAsia="Calibri" w:cs="Arial"/>
          <w:lang w:val="en-IE" w:eastAsia="en-IE"/>
        </w:rPr>
        <w:t xml:space="preserve"> </w:t>
      </w:r>
      <w:r w:rsidR="00BA1486" w:rsidRPr="000C3F61">
        <w:rPr>
          <w:rFonts w:eastAsia="Calibri" w:cs="Arial"/>
          <w:lang w:val="en-IE" w:eastAsia="en-IE"/>
        </w:rPr>
        <w:t>The school must put in place an action plan to address any areas for improvement identified by the annual review.</w:t>
      </w:r>
      <w:r w:rsidR="004645F9">
        <w:rPr>
          <w:rFonts w:eastAsia="Calibri" w:cs="Arial"/>
          <w:lang w:val="en-IE" w:eastAsia="en-IE"/>
        </w:rPr>
        <w:t xml:space="preserve"> </w:t>
      </w:r>
      <w:r w:rsidR="00BA1486" w:rsidRPr="000C3F61">
        <w:rPr>
          <w:rFonts w:eastAsia="Calibri" w:cs="Arial"/>
          <w:lang w:val="en-IE" w:eastAsia="en-IE"/>
        </w:rPr>
        <w:t>Data is not held centrally by the Department.</w:t>
      </w:r>
    </w:p>
    <w:p w:rsidR="00BA1486" w:rsidRPr="000C3F61" w:rsidRDefault="00CD0707" w:rsidP="00CD0707">
      <w:pPr>
        <w:pStyle w:val="SingleTxtG"/>
        <w:rPr>
          <w:rFonts w:eastAsia="Calibri" w:cs="Arial"/>
          <w:lang w:val="en-IE" w:eastAsia="en-IE"/>
        </w:rPr>
      </w:pPr>
      <w:r w:rsidRPr="000C3F61">
        <w:rPr>
          <w:rFonts w:eastAsia="Calibri"/>
          <w:lang w:val="en-IE" w:eastAsia="en-IE"/>
        </w:rPr>
        <w:t>132.</w:t>
      </w:r>
      <w:r w:rsidRPr="000C3F61">
        <w:rPr>
          <w:rFonts w:eastAsia="Calibri"/>
          <w:lang w:val="en-IE" w:eastAsia="en-IE"/>
        </w:rPr>
        <w:tab/>
      </w:r>
      <w:r w:rsidR="00BA1486" w:rsidRPr="000C3F61">
        <w:rPr>
          <w:rFonts w:eastAsia="Calibri" w:cs="Arial"/>
          <w:lang w:val="en-IE" w:eastAsia="en-IE"/>
        </w:rPr>
        <w:t xml:space="preserve">The Inspectorate of the Department of Education and Skills is placing a stronger focus on the actions schools take to prevent and tackle bullying. For example, parent and student questionnaires issued as part of whole school evaluations, include, since January 2014, additional questions to get a clearer picture of how the school deals with bullying.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(c)</w:t>
      </w:r>
      <w:r>
        <w:rPr>
          <w:rFonts w:eastAsia="Calibri"/>
          <w:lang w:val="en-IE" w:eastAsia="en-IE"/>
        </w:rPr>
        <w:tab/>
      </w:r>
      <w:r w:rsidR="00BA1486" w:rsidRPr="00BA1486">
        <w:rPr>
          <w:rFonts w:eastAsia="Calibri"/>
          <w:lang w:val="en-IE" w:eastAsia="en-IE"/>
        </w:rPr>
        <w:t xml:space="preserve">Investigations of cases of sexual abuse and violence against children, and on prosecutions and penalties to perpetrators, and redress and compensation offered to the victims;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133.</w:t>
      </w:r>
      <w:r w:rsidRPr="000C3F61">
        <w:rPr>
          <w:rFonts w:eastAsia="Calibri"/>
          <w:lang w:val="en-IE" w:eastAsia="en-IE"/>
        </w:rPr>
        <w:tab/>
      </w:r>
      <w:proofErr w:type="gramStart"/>
      <w:r w:rsidR="00BA1486" w:rsidRPr="000C3F61">
        <w:rPr>
          <w:rFonts w:eastAsia="Calibri" w:cs="Arial"/>
          <w:lang w:val="en-IE" w:eastAsia="en-IE"/>
        </w:rPr>
        <w:t>The</w:t>
      </w:r>
      <w:proofErr w:type="gramEnd"/>
      <w:r w:rsidR="00BA1486" w:rsidRPr="000C3F61">
        <w:rPr>
          <w:rFonts w:eastAsia="Calibri" w:cs="Arial"/>
          <w:lang w:val="en-IE" w:eastAsia="en-IE"/>
        </w:rPr>
        <w:t xml:space="preserve"> most recent validated figures from the Child and Family Agency show that in 2014 social work services received a total of 43,635 referrals. The majority of these referrals (57%) related to a child welfare concern. In the same period, there </w:t>
      </w:r>
      <w:proofErr w:type="gramStart"/>
      <w:r w:rsidR="00BA1486" w:rsidRPr="000C3F61">
        <w:rPr>
          <w:rFonts w:eastAsia="Calibri" w:cs="Arial"/>
          <w:lang w:val="en-IE" w:eastAsia="en-IE"/>
        </w:rPr>
        <w:t>was</w:t>
      </w:r>
      <w:proofErr w:type="gramEnd"/>
      <w:r w:rsidR="00BA1486" w:rsidRPr="000C3F61">
        <w:rPr>
          <w:rFonts w:eastAsia="Calibri" w:cs="Arial"/>
          <w:lang w:val="en-IE" w:eastAsia="en-IE"/>
        </w:rPr>
        <w:t xml:space="preserve"> 18,676 (43%) referrals of a child protection nature. The referral rate for concerns of sexual abuse was the lowest of all four categories of child protection concerns at 16.7%, compared to referrals for neglect at 28.2% and emotional abuse at 33.4%.</w:t>
      </w:r>
    </w:p>
    <w:p w:rsidR="00BA1486" w:rsidRPr="000C3F61" w:rsidRDefault="00CD0707" w:rsidP="00CD0707">
      <w:pPr>
        <w:pStyle w:val="SingleTxtG"/>
        <w:rPr>
          <w:rFonts w:eastAsia="Calibri" w:cs="Arial"/>
          <w:lang w:val="en-IE" w:eastAsia="en-IE"/>
        </w:rPr>
      </w:pPr>
      <w:r w:rsidRPr="000C3F61">
        <w:rPr>
          <w:rFonts w:eastAsia="Calibri"/>
          <w:lang w:val="en-IE" w:eastAsia="en-IE"/>
        </w:rPr>
        <w:t>134.</w:t>
      </w:r>
      <w:r w:rsidRPr="000C3F61">
        <w:rPr>
          <w:rFonts w:eastAsia="Calibri"/>
          <w:lang w:val="en-IE" w:eastAsia="en-IE"/>
        </w:rPr>
        <w:tab/>
      </w:r>
      <w:r w:rsidR="00BA1486" w:rsidRPr="000C3F61">
        <w:rPr>
          <w:rFonts w:eastAsia="Calibri" w:cs="Arial"/>
          <w:lang w:val="en-IE" w:eastAsia="en-IE"/>
        </w:rPr>
        <w:t>At any one time there are between 1,300 and 1,400 approx. children who are at significant risk of abuse for whom a child protection plan is in place, who are listed on the Child Protection Notification System (CPNS).</w:t>
      </w:r>
      <w:r w:rsidR="004645F9">
        <w:rPr>
          <w:rFonts w:eastAsia="Calibri" w:cs="Arial"/>
          <w:lang w:val="en-IE" w:eastAsia="en-IE"/>
        </w:rPr>
        <w:t xml:space="preserve"> </w:t>
      </w:r>
      <w:r w:rsidR="00BA1486" w:rsidRPr="000C3F61">
        <w:rPr>
          <w:rFonts w:eastAsia="Calibri" w:cs="Arial"/>
          <w:lang w:val="en-IE" w:eastAsia="en-IE"/>
        </w:rPr>
        <w:t>For June 2015, there were 1,360 children listed on the CPNS, all of whom had an allocated social worker.</w:t>
      </w:r>
      <w:r w:rsidR="004645F9">
        <w:rPr>
          <w:rFonts w:eastAsia="Calibri" w:cs="Arial"/>
          <w:lang w:val="en-IE" w:eastAsia="en-IE"/>
        </w:rPr>
        <w:t xml:space="preserve"> </w:t>
      </w:r>
      <w:r w:rsidR="00BA1486" w:rsidRPr="000C3F61">
        <w:rPr>
          <w:rFonts w:eastAsia="Calibri" w:cs="Arial"/>
          <w:lang w:val="en-IE" w:eastAsia="en-IE"/>
        </w:rPr>
        <w:t>While not a formal measure, this number of children listed on the CPNS at a given time relative to the number of all referrals suggests that the substantiation rate for abuse referrals is relatively low.</w:t>
      </w:r>
    </w:p>
    <w:p w:rsidR="00BA1486" w:rsidRPr="000C3F61" w:rsidRDefault="00CD0707" w:rsidP="00CD0707">
      <w:pPr>
        <w:pStyle w:val="SingleTxtG"/>
        <w:rPr>
          <w:rFonts w:eastAsia="Calibri" w:cs="Arial"/>
          <w:lang w:val="en-IE" w:eastAsia="en-IE"/>
        </w:rPr>
      </w:pPr>
      <w:r w:rsidRPr="000C3F61">
        <w:rPr>
          <w:rFonts w:eastAsia="Calibri"/>
          <w:lang w:val="en-IE" w:eastAsia="en-IE"/>
        </w:rPr>
        <w:t>135.</w:t>
      </w:r>
      <w:r w:rsidRPr="000C3F61">
        <w:rPr>
          <w:rFonts w:eastAsia="Calibri"/>
          <w:lang w:val="en-IE" w:eastAsia="en-IE"/>
        </w:rPr>
        <w:tab/>
      </w:r>
      <w:r w:rsidR="00BA1486" w:rsidRPr="000C3F61">
        <w:rPr>
          <w:rFonts w:eastAsia="Calibri" w:cs="Arial"/>
          <w:lang w:val="en-IE" w:eastAsia="en-IE"/>
        </w:rPr>
        <w:t>There has been a steady but gradual increase in the number of referrals to social work services in the previous five years. The upward trend of child protection reports in recent years appears to have stabilised in 2013 and continued to stabilise in 2014. However, direct comparisons between years before 2012 should not be made due to a change and standardisation of the counting methodology used by the Health Service Executive/Agency for abuse and welfare referrals.</w:t>
      </w:r>
      <w:r w:rsidR="004645F9">
        <w:rPr>
          <w:rFonts w:eastAsia="Calibri" w:cs="Arial"/>
          <w:lang w:val="en-IE" w:eastAsia="en-IE"/>
        </w:rPr>
        <w:t xml:space="preserve"> </w:t>
      </w:r>
      <w:r w:rsidR="00BA1486" w:rsidRPr="000C3F61">
        <w:rPr>
          <w:rFonts w:eastAsia="Calibri" w:cs="Arial"/>
          <w:lang w:val="en-IE" w:eastAsia="en-IE"/>
        </w:rPr>
        <w:t>It is considered that publication of draft Children First Heads of Bill contributed to the increase in referrals and that this effect will continue as arrangements progress to put elements of Children First Guidance on a statutory basis.</w:t>
      </w:r>
    </w:p>
    <w:p w:rsidR="00BA1486" w:rsidRPr="000C3F61" w:rsidRDefault="00CD0707" w:rsidP="00CD0707">
      <w:pPr>
        <w:pStyle w:val="SingleTxtG"/>
        <w:rPr>
          <w:rFonts w:eastAsia="Calibri" w:cs="Arial"/>
          <w:lang w:val="en-IE" w:eastAsia="en-IE"/>
        </w:rPr>
      </w:pPr>
      <w:r w:rsidRPr="000C3F61">
        <w:rPr>
          <w:rFonts w:eastAsia="Calibri"/>
          <w:lang w:val="en-IE" w:eastAsia="en-IE"/>
        </w:rPr>
        <w:t>136.</w:t>
      </w:r>
      <w:r w:rsidRPr="000C3F61">
        <w:rPr>
          <w:rFonts w:eastAsia="Calibri"/>
          <w:lang w:val="en-IE" w:eastAsia="en-IE"/>
        </w:rPr>
        <w:tab/>
      </w:r>
      <w:r w:rsidR="00BA1486" w:rsidRPr="000C3F61">
        <w:rPr>
          <w:rFonts w:eastAsia="Calibri" w:cs="Arial"/>
          <w:lang w:val="en-IE" w:eastAsia="en-IE"/>
        </w:rPr>
        <w:t>The Official Recorded Crime Statistics published by the Central Statistics Office do not provide information disaggregated in the manner sought.</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(d)</w:t>
      </w:r>
      <w:r w:rsidR="00BA1486" w:rsidRPr="00BA1486">
        <w:rPr>
          <w:rFonts w:eastAsia="Calibri"/>
          <w:lang w:val="en-IE" w:eastAsia="en-IE"/>
        </w:rPr>
        <w:tab/>
        <w:t xml:space="preserve">Children working in the informal sector and children in street situations;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137.</w:t>
      </w:r>
      <w:r w:rsidRPr="000C3F61">
        <w:rPr>
          <w:rFonts w:eastAsia="Calibri"/>
          <w:lang w:val="en-IE" w:eastAsia="en-IE"/>
        </w:rPr>
        <w:tab/>
      </w:r>
      <w:r w:rsidR="00BA1486" w:rsidRPr="000C3F61">
        <w:rPr>
          <w:rFonts w:eastAsia="Calibri" w:cs="Arial"/>
          <w:lang w:val="en-IE" w:eastAsia="en-IE"/>
        </w:rPr>
        <w:t xml:space="preserve">Where </w:t>
      </w:r>
      <w:proofErr w:type="gramStart"/>
      <w:r w:rsidR="00BA1486" w:rsidRPr="000C3F61">
        <w:rPr>
          <w:rFonts w:eastAsia="Calibri" w:cs="Arial"/>
          <w:lang w:val="en-IE" w:eastAsia="en-IE"/>
        </w:rPr>
        <w:t>An</w:t>
      </w:r>
      <w:proofErr w:type="gramEnd"/>
      <w:r w:rsidR="00BA1486" w:rsidRPr="000C3F61">
        <w:rPr>
          <w:rFonts w:eastAsia="Calibri" w:cs="Arial"/>
          <w:lang w:val="en-IE" w:eastAsia="en-IE"/>
        </w:rPr>
        <w:t xml:space="preserve"> Garda Síochána or other organisations encounter an unaccompanied or homeless child they refer the child to the Child and Family Agency Crisis Intervention Service or Out of Hours Service, depending on the child</w:t>
      </w:r>
      <w:r w:rsidR="004645F9">
        <w:rPr>
          <w:rFonts w:eastAsia="Calibri" w:cs="Arial"/>
          <w:lang w:val="en-IE" w:eastAsia="en-IE"/>
        </w:rPr>
        <w:t>’</w:t>
      </w:r>
      <w:r w:rsidR="00BA1486" w:rsidRPr="000C3F61">
        <w:rPr>
          <w:rFonts w:eastAsia="Calibri" w:cs="Arial"/>
          <w:lang w:val="en-IE" w:eastAsia="en-IE"/>
        </w:rPr>
        <w:t>s location.</w:t>
      </w:r>
      <w:r w:rsidR="004645F9">
        <w:rPr>
          <w:rFonts w:eastAsia="Calibri" w:cs="Arial"/>
          <w:lang w:val="en-IE" w:eastAsia="en-IE"/>
        </w:rPr>
        <w:t xml:space="preserve"> </w:t>
      </w:r>
      <w:r w:rsidR="00BA1486" w:rsidRPr="000C3F61">
        <w:rPr>
          <w:rFonts w:eastAsia="Calibri" w:cs="Arial"/>
          <w:lang w:val="en-IE" w:eastAsia="en-IE"/>
        </w:rPr>
        <w:t>Such referrals are dealt with as a priority.</w:t>
      </w:r>
      <w:r w:rsidR="004645F9">
        <w:rPr>
          <w:rFonts w:eastAsia="Calibri" w:cs="Arial"/>
          <w:lang w:val="en-IE" w:eastAsia="en-IE"/>
        </w:rPr>
        <w:t xml:space="preserve"> </w:t>
      </w:r>
    </w:p>
    <w:p w:rsidR="00BA1486" w:rsidRPr="000C3F61" w:rsidRDefault="00CD0707" w:rsidP="00CD0707">
      <w:pPr>
        <w:pStyle w:val="SingleTxtG"/>
        <w:rPr>
          <w:rFonts w:eastAsia="Calibri" w:cs="Arial"/>
          <w:lang w:val="en-IE" w:eastAsia="en-IE"/>
        </w:rPr>
      </w:pPr>
      <w:r w:rsidRPr="000C3F61">
        <w:rPr>
          <w:rFonts w:eastAsia="Calibri"/>
          <w:lang w:val="en-IE" w:eastAsia="en-IE"/>
        </w:rPr>
        <w:t>138.</w:t>
      </w:r>
      <w:r w:rsidRPr="000C3F61">
        <w:rPr>
          <w:rFonts w:eastAsia="Calibri"/>
          <w:lang w:val="en-IE" w:eastAsia="en-IE"/>
        </w:rPr>
        <w:tab/>
      </w:r>
      <w:r w:rsidR="00BA1486" w:rsidRPr="000C3F61">
        <w:rPr>
          <w:rFonts w:eastAsia="Calibri" w:cs="Arial"/>
          <w:lang w:val="en-IE" w:eastAsia="en-IE"/>
        </w:rPr>
        <w:t>The Agency assesses the child</w:t>
      </w:r>
      <w:r w:rsidR="004645F9">
        <w:rPr>
          <w:rFonts w:eastAsia="Calibri" w:cs="Arial"/>
          <w:lang w:val="en-IE" w:eastAsia="en-IE"/>
        </w:rPr>
        <w:t>’</w:t>
      </w:r>
      <w:r w:rsidR="00BA1486" w:rsidRPr="000C3F61">
        <w:rPr>
          <w:rFonts w:eastAsia="Calibri" w:cs="Arial"/>
          <w:lang w:val="en-IE" w:eastAsia="en-IE"/>
        </w:rPr>
        <w:t>s situation and will either work towards returning the child to his/her family, providing it is safe to do so, or else will seek a voluntary care arrangement with a child</w:t>
      </w:r>
      <w:r w:rsidR="004645F9">
        <w:rPr>
          <w:rFonts w:eastAsia="Calibri" w:cs="Arial"/>
          <w:lang w:val="en-IE" w:eastAsia="en-IE"/>
        </w:rPr>
        <w:t>’</w:t>
      </w:r>
      <w:r w:rsidR="00BA1486" w:rsidRPr="000C3F61">
        <w:rPr>
          <w:rFonts w:eastAsia="Calibri" w:cs="Arial"/>
          <w:lang w:val="en-IE" w:eastAsia="en-IE"/>
        </w:rPr>
        <w:t>s parent. If this is not possible, court proceedings will be initiated to take the child into the care of the State.</w:t>
      </w:r>
    </w:p>
    <w:p w:rsidR="00BA1486" w:rsidRPr="000C3F61" w:rsidRDefault="00CD0707" w:rsidP="00CD0707">
      <w:pPr>
        <w:pStyle w:val="SingleTxtG"/>
        <w:rPr>
          <w:rFonts w:eastAsia="Calibri" w:cs="Arial"/>
          <w:lang w:val="en-IE" w:eastAsia="en-IE"/>
        </w:rPr>
      </w:pPr>
      <w:r w:rsidRPr="000C3F61">
        <w:rPr>
          <w:rFonts w:eastAsia="Calibri"/>
          <w:lang w:val="en-IE" w:eastAsia="en-IE"/>
        </w:rPr>
        <w:t>139.</w:t>
      </w:r>
      <w:r w:rsidRPr="000C3F61">
        <w:rPr>
          <w:rFonts w:eastAsia="Calibri"/>
          <w:lang w:val="en-IE" w:eastAsia="en-IE"/>
        </w:rPr>
        <w:tab/>
      </w:r>
      <w:r w:rsidR="00BA1486" w:rsidRPr="000C3F61">
        <w:rPr>
          <w:rFonts w:eastAsia="Calibri" w:cs="Arial"/>
          <w:lang w:val="en-IE" w:eastAsia="en-IE"/>
        </w:rPr>
        <w:t xml:space="preserve"> In a very small </w:t>
      </w:r>
      <w:proofErr w:type="spellStart"/>
      <w:r w:rsidR="00BA1486" w:rsidRPr="000C3F61">
        <w:rPr>
          <w:rFonts w:eastAsia="Calibri" w:cs="Arial"/>
          <w:lang w:val="en-IE" w:eastAsia="en-IE"/>
        </w:rPr>
        <w:t>n</w:t>
      </w:r>
      <w:r w:rsidR="00280605">
        <w:rPr>
          <w:rFonts w:eastAsia="Calibri" w:cs="Arial"/>
          <w:lang w:val="en-IE" w:eastAsia="en-IE"/>
        </w:rPr>
        <w:t>é</w:t>
      </w:r>
      <w:r w:rsidR="00BA1486" w:rsidRPr="000C3F61">
        <w:rPr>
          <w:rFonts w:eastAsia="Calibri" w:cs="Arial"/>
          <w:lang w:val="en-IE" w:eastAsia="en-IE"/>
        </w:rPr>
        <w:t>umber</w:t>
      </w:r>
      <w:proofErr w:type="spellEnd"/>
      <w:r w:rsidR="00BA1486" w:rsidRPr="000C3F61">
        <w:rPr>
          <w:rFonts w:eastAsia="Calibri" w:cs="Arial"/>
          <w:lang w:val="en-IE" w:eastAsia="en-IE"/>
        </w:rPr>
        <w:t xml:space="preserve"> of cases, for children aged 16 and 17, the Agency may provide accommodation and support without taking the child into care in assessed domestic situations referred to as supported lodgings.</w:t>
      </w:r>
    </w:p>
    <w:p w:rsidR="00BA1486" w:rsidRPr="000C3F61" w:rsidRDefault="00CD0707" w:rsidP="00CD0707">
      <w:pPr>
        <w:pStyle w:val="SingleTxtG"/>
        <w:rPr>
          <w:rFonts w:eastAsia="Calibri" w:cs="Arial"/>
          <w:lang w:val="en-IE" w:eastAsia="en-IE"/>
        </w:rPr>
      </w:pPr>
      <w:r w:rsidRPr="000C3F61">
        <w:rPr>
          <w:rFonts w:eastAsia="Calibri"/>
          <w:lang w:val="en-IE" w:eastAsia="en-IE"/>
        </w:rPr>
        <w:t>140.</w:t>
      </w:r>
      <w:r w:rsidRPr="000C3F61">
        <w:rPr>
          <w:rFonts w:eastAsia="Calibri"/>
          <w:lang w:val="en-IE" w:eastAsia="en-IE"/>
        </w:rPr>
        <w:tab/>
      </w:r>
      <w:r w:rsidR="00BA1486" w:rsidRPr="000C3F61">
        <w:rPr>
          <w:rFonts w:eastAsia="Calibri" w:cs="Arial"/>
          <w:lang w:val="en-IE" w:eastAsia="en-IE"/>
        </w:rPr>
        <w:t>The Crisis Intervention Service and the Out of Hours service deal with a range of emergency situations and their published information does not distinguish between unaccompanied children and other emergencies.</w:t>
      </w:r>
    </w:p>
    <w:p w:rsidR="00EE0D35" w:rsidRDefault="00CD0707" w:rsidP="00CD0707">
      <w:pPr>
        <w:pStyle w:val="SingleTxtG"/>
        <w:rPr>
          <w:rFonts w:eastAsia="Calibri" w:cs="Arial"/>
          <w:lang w:val="en-IE" w:eastAsia="en-IE"/>
        </w:rPr>
      </w:pPr>
      <w:r>
        <w:rPr>
          <w:rFonts w:eastAsia="Calibri"/>
          <w:lang w:val="en-IE" w:eastAsia="en-IE"/>
        </w:rPr>
        <w:t>141.</w:t>
      </w:r>
      <w:r>
        <w:rPr>
          <w:rFonts w:eastAsia="Calibri"/>
          <w:lang w:val="en-IE" w:eastAsia="en-IE"/>
        </w:rPr>
        <w:tab/>
      </w:r>
      <w:r w:rsidR="00BA1486" w:rsidRPr="000C3F61">
        <w:rPr>
          <w:rFonts w:eastAsia="Calibri" w:cs="Arial"/>
          <w:lang w:val="en-IE" w:eastAsia="en-IE"/>
        </w:rPr>
        <w:t>Statistics on street begging produced by the Irish Society for the Prevention of Cruelty to Children (an NGO) gave the following data:</w:t>
      </w:r>
    </w:p>
    <w:tbl>
      <w:tblPr>
        <w:tblW w:w="0" w:type="auto"/>
        <w:tblInd w:w="1134" w:type="dxa"/>
        <w:tblLayout w:type="fixed"/>
        <w:tblCellMar>
          <w:left w:w="0" w:type="dxa"/>
          <w:right w:w="0" w:type="dxa"/>
        </w:tblCellMar>
        <w:tblLook w:val="04A0" w:firstRow="1" w:lastRow="0" w:firstColumn="1" w:lastColumn="0" w:noHBand="0" w:noVBand="1"/>
      </w:tblPr>
      <w:tblGrid>
        <w:gridCol w:w="3685"/>
        <w:gridCol w:w="3685"/>
      </w:tblGrid>
      <w:tr w:rsidR="00EE0D35" w:rsidRPr="00EE0D35" w:rsidTr="008E3CF7">
        <w:tc>
          <w:tcPr>
            <w:tcW w:w="3685" w:type="dxa"/>
            <w:tcBorders>
              <w:top w:val="single" w:sz="4" w:space="0" w:color="auto"/>
              <w:bottom w:val="single" w:sz="12" w:space="0" w:color="auto"/>
            </w:tcBorders>
            <w:shd w:val="clear" w:color="auto" w:fill="auto"/>
            <w:vAlign w:val="bottom"/>
          </w:tcPr>
          <w:p w:rsidR="00EE0D35" w:rsidRPr="008E3CF7" w:rsidRDefault="00EE0D35" w:rsidP="008E3CF7">
            <w:pPr>
              <w:spacing w:before="80" w:after="80" w:line="200" w:lineRule="exact"/>
              <w:rPr>
                <w:rFonts w:eastAsia="Calibri"/>
                <w:i/>
                <w:sz w:val="16"/>
                <w:lang w:val="en-IE" w:eastAsia="en-IE"/>
              </w:rPr>
            </w:pPr>
            <w:r w:rsidRPr="008E3CF7">
              <w:rPr>
                <w:rFonts w:eastAsia="Calibri"/>
                <w:i/>
                <w:sz w:val="16"/>
                <w:lang w:val="en-IE" w:eastAsia="en-IE"/>
              </w:rPr>
              <w:t>Year</w:t>
            </w:r>
          </w:p>
        </w:tc>
        <w:tc>
          <w:tcPr>
            <w:tcW w:w="3685" w:type="dxa"/>
            <w:tcBorders>
              <w:top w:val="single" w:sz="4" w:space="0" w:color="auto"/>
              <w:bottom w:val="single" w:sz="12" w:space="0" w:color="auto"/>
            </w:tcBorders>
            <w:shd w:val="clear" w:color="auto" w:fill="auto"/>
            <w:vAlign w:val="bottom"/>
          </w:tcPr>
          <w:p w:rsidR="00EE0D35" w:rsidRPr="008E3CF7" w:rsidRDefault="00EE0D35" w:rsidP="008E3CF7">
            <w:pPr>
              <w:spacing w:before="80" w:after="80" w:line="200" w:lineRule="exact"/>
              <w:jc w:val="right"/>
              <w:rPr>
                <w:rFonts w:eastAsia="Calibri"/>
                <w:i/>
                <w:sz w:val="16"/>
                <w:lang w:val="en-IE" w:eastAsia="en-IE"/>
              </w:rPr>
            </w:pPr>
            <w:r w:rsidRPr="008E3CF7">
              <w:rPr>
                <w:rFonts w:eastAsia="Calibri"/>
                <w:i/>
                <w:sz w:val="16"/>
                <w:lang w:val="en-IE" w:eastAsia="en-IE"/>
              </w:rPr>
              <w:t>Number of child begging sightings</w:t>
            </w:r>
          </w:p>
        </w:tc>
      </w:tr>
      <w:tr w:rsidR="00EE0D35" w:rsidRPr="00EE0D35" w:rsidTr="008E3CF7">
        <w:tc>
          <w:tcPr>
            <w:tcW w:w="3685" w:type="dxa"/>
            <w:tcBorders>
              <w:top w:val="single" w:sz="12" w:space="0" w:color="auto"/>
            </w:tcBorders>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2007</w:t>
            </w:r>
          </w:p>
        </w:tc>
        <w:tc>
          <w:tcPr>
            <w:tcW w:w="3685" w:type="dxa"/>
            <w:tcBorders>
              <w:top w:val="single" w:sz="12" w:space="0" w:color="auto"/>
            </w:tcBorders>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1,083</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2008</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1,240</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2009</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966</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2010</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924</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2011</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466</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2012</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266</w:t>
            </w:r>
          </w:p>
        </w:tc>
      </w:tr>
      <w:tr w:rsidR="00EE0D35" w:rsidRPr="00EE0D35" w:rsidTr="008E3CF7">
        <w:tc>
          <w:tcPr>
            <w:tcW w:w="3685" w:type="dxa"/>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2013</w:t>
            </w:r>
          </w:p>
        </w:tc>
        <w:tc>
          <w:tcPr>
            <w:tcW w:w="3685" w:type="dxa"/>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132</w:t>
            </w:r>
          </w:p>
        </w:tc>
      </w:tr>
      <w:tr w:rsidR="00EE0D35" w:rsidRPr="00EE0D35" w:rsidTr="008E3CF7">
        <w:tc>
          <w:tcPr>
            <w:tcW w:w="3685" w:type="dxa"/>
            <w:tcBorders>
              <w:bottom w:val="single" w:sz="12" w:space="0" w:color="auto"/>
            </w:tcBorders>
            <w:shd w:val="clear" w:color="auto" w:fill="auto"/>
            <w:vAlign w:val="bottom"/>
          </w:tcPr>
          <w:p w:rsidR="00EE0D35" w:rsidRPr="008E3CF7" w:rsidRDefault="00280605" w:rsidP="008E3CF7">
            <w:pPr>
              <w:spacing w:before="40" w:after="40" w:line="220" w:lineRule="exact"/>
              <w:rPr>
                <w:rFonts w:eastAsia="Calibri"/>
                <w:sz w:val="18"/>
                <w:lang w:val="en-IE" w:eastAsia="en-IE"/>
              </w:rPr>
            </w:pPr>
            <w:r w:rsidRPr="008E3CF7">
              <w:rPr>
                <w:rFonts w:eastAsia="Calibri"/>
                <w:lang w:val="en-IE" w:eastAsia="en-IE"/>
              </w:rPr>
              <w:t>2014</w:t>
            </w:r>
          </w:p>
        </w:tc>
        <w:tc>
          <w:tcPr>
            <w:tcW w:w="3685" w:type="dxa"/>
            <w:tcBorders>
              <w:bottom w:val="single" w:sz="12" w:space="0" w:color="auto"/>
            </w:tcBorders>
            <w:shd w:val="clear" w:color="auto" w:fill="auto"/>
            <w:vAlign w:val="bottom"/>
          </w:tcPr>
          <w:p w:rsidR="00EE0D35" w:rsidRPr="008E3CF7" w:rsidRDefault="00280605" w:rsidP="008E3CF7">
            <w:pPr>
              <w:spacing w:before="40" w:after="40" w:line="220" w:lineRule="exact"/>
              <w:jc w:val="right"/>
              <w:rPr>
                <w:rFonts w:eastAsia="Calibri"/>
                <w:sz w:val="18"/>
                <w:lang w:val="en-IE" w:eastAsia="en-IE"/>
              </w:rPr>
            </w:pPr>
            <w:r w:rsidRPr="008E3CF7">
              <w:rPr>
                <w:rFonts w:eastAsia="Calibri"/>
                <w:lang w:val="en-IE" w:eastAsia="en-IE"/>
              </w:rPr>
              <w:t>30</w:t>
            </w:r>
          </w:p>
        </w:tc>
      </w:tr>
    </w:tbl>
    <w:p w:rsidR="00BA1486" w:rsidRPr="00BA1486" w:rsidRDefault="000C3F61" w:rsidP="00280605">
      <w:pPr>
        <w:pStyle w:val="H23G"/>
        <w:rPr>
          <w:rFonts w:eastAsia="Calibri"/>
          <w:lang w:val="en-IE" w:eastAsia="en-IE"/>
        </w:rPr>
      </w:pPr>
      <w:r>
        <w:rPr>
          <w:rFonts w:eastAsia="Calibri"/>
          <w:lang w:val="en-IE" w:eastAsia="en-IE"/>
        </w:rPr>
        <w:tab/>
      </w:r>
      <w:r w:rsidR="00BA1486" w:rsidRPr="00BA1486">
        <w:rPr>
          <w:rFonts w:eastAsia="Calibri"/>
          <w:lang w:val="en-IE" w:eastAsia="en-IE"/>
        </w:rPr>
        <w:t>(e)</w:t>
      </w:r>
      <w:r w:rsidR="00BA1486" w:rsidRPr="00BA1486">
        <w:rPr>
          <w:rFonts w:eastAsia="Calibri"/>
          <w:lang w:val="en-IE" w:eastAsia="en-IE"/>
        </w:rPr>
        <w:tab/>
        <w:t xml:space="preserve">HIV-AIDS cases amongst children; </w:t>
      </w:r>
    </w:p>
    <w:p w:rsidR="00BA1486" w:rsidRPr="000C3F61" w:rsidRDefault="00CD0707" w:rsidP="00CD0707">
      <w:pPr>
        <w:pStyle w:val="SingleTxtG"/>
        <w:rPr>
          <w:rFonts w:eastAsia="Calibri" w:cs="Arial"/>
          <w:lang w:val="en-IE" w:eastAsia="en-IE"/>
        </w:rPr>
      </w:pPr>
      <w:r w:rsidRPr="000C3F61">
        <w:rPr>
          <w:rFonts w:eastAsia="Calibri"/>
          <w:lang w:val="en-IE" w:eastAsia="en-IE"/>
        </w:rPr>
        <w:t>142.</w:t>
      </w:r>
      <w:r w:rsidRPr="000C3F61">
        <w:rPr>
          <w:rFonts w:eastAsia="Calibri"/>
          <w:lang w:val="en-IE" w:eastAsia="en-IE"/>
        </w:rPr>
        <w:tab/>
      </w:r>
      <w:r w:rsidR="00BA1486" w:rsidRPr="000C3F61">
        <w:rPr>
          <w:rFonts w:eastAsia="Calibri" w:cs="Arial"/>
          <w:lang w:val="en-IE" w:eastAsia="en-IE"/>
        </w:rPr>
        <w:t>Information on new HIV diagnoses among children (less than 18 years old) in Ireland in 2012-2014 is set out in the tables below.</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021"/>
        <w:gridCol w:w="1021"/>
        <w:gridCol w:w="1021"/>
        <w:gridCol w:w="1021"/>
        <w:gridCol w:w="1021"/>
      </w:tblGrid>
      <w:tr w:rsidR="003108FC" w:rsidRPr="002B72C1" w:rsidTr="00CD0707">
        <w:trPr>
          <w:trHeight w:val="240"/>
          <w:tblHeader/>
        </w:trPr>
        <w:tc>
          <w:tcPr>
            <w:tcW w:w="2268" w:type="dxa"/>
            <w:vMerge w:val="restart"/>
            <w:tcBorders>
              <w:top w:val="single" w:sz="4" w:space="0" w:color="auto"/>
            </w:tcBorders>
            <w:shd w:val="clear" w:color="auto" w:fill="auto"/>
            <w:vAlign w:val="bottom"/>
          </w:tcPr>
          <w:p w:rsidR="003108FC" w:rsidRPr="002B72C1" w:rsidRDefault="003108FC" w:rsidP="00CD0707">
            <w:pPr>
              <w:autoSpaceDE w:val="0"/>
              <w:autoSpaceDN w:val="0"/>
              <w:adjustRightInd w:val="0"/>
              <w:spacing w:before="80" w:after="80" w:line="200" w:lineRule="exact"/>
              <w:rPr>
                <w:rFonts w:eastAsia="Calibri"/>
                <w:i/>
                <w:sz w:val="16"/>
                <w:szCs w:val="22"/>
                <w:lang w:val="en-IE" w:eastAsia="en-IE"/>
              </w:rPr>
            </w:pPr>
            <w:r w:rsidRPr="00CD0707">
              <w:rPr>
                <w:rFonts w:eastAsia="Calibri"/>
                <w:bCs/>
                <w:i/>
                <w:iCs/>
                <w:sz w:val="16"/>
                <w:szCs w:val="16"/>
                <w:lang w:val="en-IE" w:eastAsia="en-IE"/>
              </w:rPr>
              <w:t>Year</w:t>
            </w:r>
          </w:p>
        </w:tc>
        <w:tc>
          <w:tcPr>
            <w:tcW w:w="1021" w:type="dxa"/>
            <w:gridSpan w:val="5"/>
            <w:tcBorders>
              <w:top w:val="single" w:sz="4" w:space="0" w:color="auto"/>
              <w:bottom w:val="single" w:sz="4" w:space="0" w:color="auto"/>
            </w:tcBorders>
            <w:shd w:val="clear" w:color="auto" w:fill="auto"/>
            <w:vAlign w:val="bottom"/>
          </w:tcPr>
          <w:p w:rsidR="003108FC" w:rsidRPr="002B72C1" w:rsidRDefault="003108FC" w:rsidP="00CD0707">
            <w:pPr>
              <w:suppressAutoHyphens w:val="0"/>
              <w:autoSpaceDE w:val="0"/>
              <w:autoSpaceDN w:val="0"/>
              <w:adjustRightInd w:val="0"/>
              <w:spacing w:before="80" w:after="80" w:line="200" w:lineRule="exact"/>
              <w:jc w:val="center"/>
              <w:rPr>
                <w:rFonts w:eastAsia="Calibri"/>
                <w:bCs/>
                <w:i/>
                <w:sz w:val="16"/>
                <w:szCs w:val="22"/>
                <w:lang w:val="en-IE" w:eastAsia="en-IE"/>
              </w:rPr>
            </w:pPr>
            <w:r w:rsidRPr="002B72C1">
              <w:rPr>
                <w:rFonts w:eastAsia="Calibri"/>
                <w:bCs/>
                <w:i/>
                <w:sz w:val="16"/>
                <w:szCs w:val="22"/>
                <w:lang w:val="en-IE" w:eastAsia="en-IE"/>
              </w:rPr>
              <w:t>Age Group</w:t>
            </w:r>
          </w:p>
        </w:tc>
      </w:tr>
      <w:tr w:rsidR="003108FC" w:rsidRPr="003108FC" w:rsidTr="00CD0707">
        <w:trPr>
          <w:trHeight w:val="240"/>
        </w:trPr>
        <w:tc>
          <w:tcPr>
            <w:tcW w:w="2268" w:type="dxa"/>
            <w:vMerge/>
            <w:tcBorders>
              <w:bottom w:val="single" w:sz="12" w:space="0" w:color="auto"/>
            </w:tcBorders>
            <w:shd w:val="clear" w:color="auto" w:fill="auto"/>
          </w:tcPr>
          <w:p w:rsidR="003108FC" w:rsidRPr="00CD0707" w:rsidRDefault="003108FC" w:rsidP="00CD0707">
            <w:pPr>
              <w:suppressAutoHyphens w:val="0"/>
              <w:autoSpaceDE w:val="0"/>
              <w:autoSpaceDN w:val="0"/>
              <w:adjustRightInd w:val="0"/>
              <w:spacing w:before="80" w:after="80" w:line="200" w:lineRule="exact"/>
              <w:rPr>
                <w:rFonts w:eastAsia="Calibri"/>
                <w:bCs/>
                <w:i/>
                <w:iCs/>
                <w:sz w:val="16"/>
                <w:szCs w:val="16"/>
                <w:lang w:val="en-IE" w:eastAsia="en-IE"/>
              </w:rPr>
            </w:pPr>
          </w:p>
        </w:tc>
        <w:tc>
          <w:tcPr>
            <w:tcW w:w="1021" w:type="dxa"/>
            <w:tcBorders>
              <w:top w:val="single" w:sz="4" w:space="0" w:color="auto"/>
              <w:bottom w:val="single" w:sz="12" w:space="0" w:color="auto"/>
            </w:tcBorders>
            <w:shd w:val="clear" w:color="auto" w:fill="auto"/>
            <w:vAlign w:val="bottom"/>
          </w:tcPr>
          <w:p w:rsidR="003108FC" w:rsidRPr="00CD0707" w:rsidRDefault="003108FC" w:rsidP="00CD0707">
            <w:pPr>
              <w:suppressAutoHyphens w:val="0"/>
              <w:autoSpaceDE w:val="0"/>
              <w:autoSpaceDN w:val="0"/>
              <w:adjustRightInd w:val="0"/>
              <w:spacing w:before="80" w:after="80" w:line="200" w:lineRule="exact"/>
              <w:jc w:val="right"/>
              <w:rPr>
                <w:rFonts w:eastAsia="Calibri"/>
                <w:bCs/>
                <w:i/>
                <w:iCs/>
                <w:sz w:val="16"/>
                <w:szCs w:val="16"/>
                <w:lang w:val="en-IE" w:eastAsia="en-IE"/>
              </w:rPr>
            </w:pPr>
            <w:r w:rsidRPr="00CD0707">
              <w:rPr>
                <w:rFonts w:eastAsia="Calibri"/>
                <w:bCs/>
                <w:i/>
                <w:iCs/>
                <w:sz w:val="16"/>
                <w:szCs w:val="16"/>
                <w:lang w:val="en-IE" w:eastAsia="en-IE"/>
              </w:rPr>
              <w:t xml:space="preserve">0-4 </w:t>
            </w:r>
            <w:proofErr w:type="spellStart"/>
            <w:r w:rsidRPr="00CD0707">
              <w:rPr>
                <w:rFonts w:eastAsia="Calibri"/>
                <w:bCs/>
                <w:i/>
                <w:iCs/>
                <w:sz w:val="16"/>
                <w:szCs w:val="16"/>
                <w:lang w:val="en-IE" w:eastAsia="en-IE"/>
              </w:rPr>
              <w:t>yrs</w:t>
            </w:r>
            <w:proofErr w:type="spellEnd"/>
          </w:p>
        </w:tc>
        <w:tc>
          <w:tcPr>
            <w:tcW w:w="1021" w:type="dxa"/>
            <w:tcBorders>
              <w:top w:val="single" w:sz="4" w:space="0" w:color="auto"/>
              <w:bottom w:val="single" w:sz="12" w:space="0" w:color="auto"/>
            </w:tcBorders>
            <w:shd w:val="clear" w:color="auto" w:fill="auto"/>
            <w:vAlign w:val="bottom"/>
          </w:tcPr>
          <w:p w:rsidR="003108FC" w:rsidRPr="00CD0707" w:rsidRDefault="003108FC" w:rsidP="00CD0707">
            <w:pPr>
              <w:suppressAutoHyphens w:val="0"/>
              <w:autoSpaceDE w:val="0"/>
              <w:autoSpaceDN w:val="0"/>
              <w:adjustRightInd w:val="0"/>
              <w:spacing w:before="80" w:after="80" w:line="200" w:lineRule="exact"/>
              <w:jc w:val="right"/>
              <w:rPr>
                <w:rFonts w:eastAsia="Calibri"/>
                <w:bCs/>
                <w:i/>
                <w:iCs/>
                <w:sz w:val="16"/>
                <w:szCs w:val="16"/>
                <w:lang w:val="en-IE" w:eastAsia="en-IE"/>
              </w:rPr>
            </w:pPr>
            <w:r w:rsidRPr="00CD0707">
              <w:rPr>
                <w:rFonts w:eastAsia="Calibri"/>
                <w:bCs/>
                <w:i/>
                <w:iCs/>
                <w:sz w:val="16"/>
                <w:szCs w:val="16"/>
                <w:lang w:val="en-IE" w:eastAsia="en-IE"/>
              </w:rPr>
              <w:t xml:space="preserve">5-9 </w:t>
            </w:r>
            <w:proofErr w:type="spellStart"/>
            <w:r w:rsidRPr="00CD0707">
              <w:rPr>
                <w:rFonts w:eastAsia="Calibri"/>
                <w:bCs/>
                <w:i/>
                <w:iCs/>
                <w:sz w:val="16"/>
                <w:szCs w:val="16"/>
                <w:lang w:val="en-IE" w:eastAsia="en-IE"/>
              </w:rPr>
              <w:t>yrs</w:t>
            </w:r>
            <w:proofErr w:type="spellEnd"/>
          </w:p>
        </w:tc>
        <w:tc>
          <w:tcPr>
            <w:tcW w:w="1021" w:type="dxa"/>
            <w:tcBorders>
              <w:top w:val="single" w:sz="4" w:space="0" w:color="auto"/>
              <w:bottom w:val="single" w:sz="12" w:space="0" w:color="auto"/>
            </w:tcBorders>
            <w:shd w:val="clear" w:color="auto" w:fill="auto"/>
            <w:vAlign w:val="bottom"/>
          </w:tcPr>
          <w:p w:rsidR="003108FC" w:rsidRPr="00CD0707" w:rsidRDefault="003108FC" w:rsidP="00CD0707">
            <w:pPr>
              <w:suppressAutoHyphens w:val="0"/>
              <w:autoSpaceDE w:val="0"/>
              <w:autoSpaceDN w:val="0"/>
              <w:adjustRightInd w:val="0"/>
              <w:spacing w:before="80" w:after="80" w:line="200" w:lineRule="exact"/>
              <w:jc w:val="right"/>
              <w:rPr>
                <w:rFonts w:eastAsia="Calibri"/>
                <w:bCs/>
                <w:i/>
                <w:iCs/>
                <w:sz w:val="16"/>
                <w:szCs w:val="16"/>
                <w:lang w:val="en-IE" w:eastAsia="en-IE"/>
              </w:rPr>
            </w:pPr>
            <w:r w:rsidRPr="00CD0707">
              <w:rPr>
                <w:rFonts w:eastAsia="Calibri"/>
                <w:bCs/>
                <w:i/>
                <w:iCs/>
                <w:sz w:val="16"/>
                <w:szCs w:val="16"/>
                <w:lang w:val="en-IE" w:eastAsia="en-IE"/>
              </w:rPr>
              <w:t xml:space="preserve">10-14 </w:t>
            </w:r>
            <w:proofErr w:type="spellStart"/>
            <w:r w:rsidRPr="00CD0707">
              <w:rPr>
                <w:rFonts w:eastAsia="Calibri"/>
                <w:bCs/>
                <w:i/>
                <w:iCs/>
                <w:sz w:val="16"/>
                <w:szCs w:val="16"/>
                <w:lang w:val="en-IE" w:eastAsia="en-IE"/>
              </w:rPr>
              <w:t>yrs</w:t>
            </w:r>
            <w:proofErr w:type="spellEnd"/>
          </w:p>
        </w:tc>
        <w:tc>
          <w:tcPr>
            <w:tcW w:w="1021" w:type="dxa"/>
            <w:tcBorders>
              <w:top w:val="single" w:sz="4" w:space="0" w:color="auto"/>
              <w:bottom w:val="single" w:sz="12" w:space="0" w:color="auto"/>
            </w:tcBorders>
            <w:shd w:val="clear" w:color="auto" w:fill="auto"/>
            <w:vAlign w:val="bottom"/>
          </w:tcPr>
          <w:p w:rsidR="003108FC" w:rsidRPr="00CD0707" w:rsidRDefault="003108FC" w:rsidP="00CD0707">
            <w:pPr>
              <w:suppressAutoHyphens w:val="0"/>
              <w:autoSpaceDE w:val="0"/>
              <w:autoSpaceDN w:val="0"/>
              <w:adjustRightInd w:val="0"/>
              <w:spacing w:before="80" w:after="80" w:line="200" w:lineRule="exact"/>
              <w:jc w:val="right"/>
              <w:rPr>
                <w:rFonts w:eastAsia="Calibri"/>
                <w:bCs/>
                <w:i/>
                <w:iCs/>
                <w:sz w:val="16"/>
                <w:szCs w:val="16"/>
                <w:lang w:val="en-IE" w:eastAsia="en-IE"/>
              </w:rPr>
            </w:pPr>
            <w:r w:rsidRPr="00CD0707">
              <w:rPr>
                <w:rFonts w:eastAsia="Calibri"/>
                <w:bCs/>
                <w:i/>
                <w:iCs/>
                <w:sz w:val="16"/>
                <w:szCs w:val="16"/>
                <w:lang w:val="en-IE" w:eastAsia="en-IE"/>
              </w:rPr>
              <w:t xml:space="preserve">15-17 </w:t>
            </w:r>
            <w:proofErr w:type="spellStart"/>
            <w:r w:rsidRPr="00CD0707">
              <w:rPr>
                <w:rFonts w:eastAsia="Calibri"/>
                <w:bCs/>
                <w:i/>
                <w:iCs/>
                <w:sz w:val="16"/>
                <w:szCs w:val="16"/>
                <w:lang w:val="en-IE" w:eastAsia="en-IE"/>
              </w:rPr>
              <w:t>yrs</w:t>
            </w:r>
            <w:proofErr w:type="spellEnd"/>
          </w:p>
        </w:tc>
        <w:tc>
          <w:tcPr>
            <w:tcW w:w="1021" w:type="dxa"/>
            <w:tcBorders>
              <w:top w:val="single" w:sz="4" w:space="0" w:color="auto"/>
              <w:bottom w:val="single" w:sz="12" w:space="0" w:color="auto"/>
            </w:tcBorders>
            <w:shd w:val="clear" w:color="auto" w:fill="auto"/>
            <w:vAlign w:val="bottom"/>
          </w:tcPr>
          <w:p w:rsidR="003108FC" w:rsidRPr="00CD0707" w:rsidRDefault="003108FC" w:rsidP="00CD0707">
            <w:pPr>
              <w:suppressAutoHyphens w:val="0"/>
              <w:autoSpaceDE w:val="0"/>
              <w:autoSpaceDN w:val="0"/>
              <w:adjustRightInd w:val="0"/>
              <w:spacing w:before="80" w:after="80" w:line="200" w:lineRule="exact"/>
              <w:jc w:val="right"/>
              <w:rPr>
                <w:rFonts w:eastAsia="Calibri"/>
                <w:b/>
                <w:i/>
                <w:iCs/>
                <w:sz w:val="16"/>
                <w:szCs w:val="16"/>
                <w:lang w:val="en-IE" w:eastAsia="en-IE"/>
              </w:rPr>
            </w:pPr>
            <w:r w:rsidRPr="00CD0707">
              <w:rPr>
                <w:rFonts w:eastAsia="Calibri"/>
                <w:b/>
                <w:i/>
                <w:iCs/>
                <w:sz w:val="16"/>
                <w:szCs w:val="16"/>
                <w:lang w:val="en-IE" w:eastAsia="en-IE"/>
              </w:rPr>
              <w:t>Total</w:t>
            </w:r>
          </w:p>
        </w:tc>
      </w:tr>
      <w:tr w:rsidR="002B72C1" w:rsidRPr="002B72C1" w:rsidTr="00CD0707">
        <w:trPr>
          <w:trHeight w:val="240"/>
        </w:trPr>
        <w:tc>
          <w:tcPr>
            <w:tcW w:w="2268" w:type="dxa"/>
            <w:tcBorders>
              <w:top w:val="single" w:sz="12"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2012</w:t>
            </w:r>
          </w:p>
        </w:tc>
        <w:tc>
          <w:tcPr>
            <w:tcW w:w="102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02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4</w:t>
            </w:r>
          </w:p>
        </w:tc>
        <w:tc>
          <w:tcPr>
            <w:tcW w:w="102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02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021" w:type="dxa"/>
            <w:tcBorders>
              <w:top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6</w:t>
            </w:r>
          </w:p>
        </w:tc>
      </w:tr>
      <w:tr w:rsidR="002B72C1" w:rsidRPr="002B72C1" w:rsidTr="00CD0707">
        <w:trPr>
          <w:trHeight w:val="240"/>
        </w:trPr>
        <w:tc>
          <w:tcPr>
            <w:tcW w:w="2268"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2013</w:t>
            </w:r>
          </w:p>
        </w:tc>
        <w:tc>
          <w:tcPr>
            <w:tcW w:w="102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02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02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02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021" w:type="dxa"/>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2B72C1" w:rsidTr="00CD0707">
        <w:trPr>
          <w:trHeight w:val="240"/>
        </w:trPr>
        <w:tc>
          <w:tcPr>
            <w:tcW w:w="2268" w:type="dxa"/>
            <w:tcBorders>
              <w:bottom w:val="single" w:sz="4"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2014</w:t>
            </w:r>
          </w:p>
        </w:tc>
        <w:tc>
          <w:tcPr>
            <w:tcW w:w="102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02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02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02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021" w:type="dxa"/>
            <w:tcBorders>
              <w:bottom w:val="single" w:sz="4"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3108FC" w:rsidTr="00CD0707">
        <w:trPr>
          <w:trHeight w:val="240"/>
        </w:trPr>
        <w:tc>
          <w:tcPr>
            <w:tcW w:w="2268" w:type="dxa"/>
            <w:tcBorders>
              <w:top w:val="single" w:sz="4" w:space="0" w:color="auto"/>
              <w:bottom w:val="single" w:sz="12" w:space="0" w:color="auto"/>
            </w:tcBorders>
            <w:shd w:val="clear" w:color="auto" w:fill="auto"/>
          </w:tcPr>
          <w:p w:rsidR="00BA1486" w:rsidRPr="00CD0707" w:rsidRDefault="00BA1486" w:rsidP="00CD0707">
            <w:pPr>
              <w:suppressAutoHyphens w:val="0"/>
              <w:autoSpaceDE w:val="0"/>
              <w:autoSpaceDN w:val="0"/>
              <w:adjustRightInd w:val="0"/>
              <w:spacing w:before="80" w:after="80" w:line="220" w:lineRule="exact"/>
              <w:ind w:left="284"/>
              <w:rPr>
                <w:rFonts w:eastAsia="Calibri"/>
                <w:b/>
                <w:sz w:val="18"/>
                <w:szCs w:val="22"/>
                <w:lang w:val="en-IE" w:eastAsia="en-IE"/>
              </w:rPr>
            </w:pPr>
            <w:r w:rsidRPr="00CD0707">
              <w:rPr>
                <w:rFonts w:eastAsia="Calibri"/>
                <w:b/>
                <w:sz w:val="18"/>
                <w:szCs w:val="22"/>
                <w:lang w:val="en-IE" w:eastAsia="en-IE"/>
              </w:rPr>
              <w:t>Total</w:t>
            </w:r>
          </w:p>
        </w:tc>
        <w:tc>
          <w:tcPr>
            <w:tcW w:w="102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2</w:t>
            </w:r>
          </w:p>
        </w:tc>
        <w:tc>
          <w:tcPr>
            <w:tcW w:w="102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8</w:t>
            </w:r>
          </w:p>
        </w:tc>
        <w:tc>
          <w:tcPr>
            <w:tcW w:w="102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w:t>
            </w:r>
          </w:p>
        </w:tc>
        <w:tc>
          <w:tcPr>
            <w:tcW w:w="102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w:t>
            </w:r>
          </w:p>
        </w:tc>
        <w:tc>
          <w:tcPr>
            <w:tcW w:w="102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12</w:t>
            </w:r>
          </w:p>
        </w:tc>
      </w:tr>
    </w:tbl>
    <w:p w:rsidR="00BA1486" w:rsidRPr="00BF3870" w:rsidRDefault="00BA1486" w:rsidP="00BA1486">
      <w:pPr>
        <w:suppressAutoHyphens w:val="0"/>
        <w:autoSpaceDE w:val="0"/>
        <w:autoSpaceDN w:val="0"/>
        <w:adjustRightInd w:val="0"/>
        <w:spacing w:line="240" w:lineRule="auto"/>
        <w:jc w:val="both"/>
        <w:rPr>
          <w:rFonts w:eastAsia="Calibri"/>
          <w:color w:val="000000"/>
          <w:lang w:val="en-IE" w:eastAsia="en-I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701"/>
        <w:gridCol w:w="1701"/>
        <w:gridCol w:w="1701"/>
      </w:tblGrid>
      <w:tr w:rsidR="00E021C4" w:rsidRPr="002B72C1" w:rsidTr="00E021C4">
        <w:trPr>
          <w:trHeight w:val="240"/>
          <w:tblHeader/>
        </w:trPr>
        <w:tc>
          <w:tcPr>
            <w:tcW w:w="2268" w:type="dxa"/>
            <w:vMerge w:val="restart"/>
            <w:tcBorders>
              <w:top w:val="single" w:sz="4" w:space="0" w:color="auto"/>
            </w:tcBorders>
            <w:shd w:val="clear" w:color="auto" w:fill="auto"/>
            <w:vAlign w:val="bottom"/>
          </w:tcPr>
          <w:p w:rsidR="00E021C4" w:rsidRPr="002B72C1" w:rsidRDefault="00E021C4" w:rsidP="00CD0707">
            <w:pPr>
              <w:keepNext/>
              <w:autoSpaceDE w:val="0"/>
              <w:autoSpaceDN w:val="0"/>
              <w:adjustRightInd w:val="0"/>
              <w:spacing w:before="80" w:after="80" w:line="220" w:lineRule="exact"/>
              <w:rPr>
                <w:rFonts w:eastAsia="Calibri"/>
                <w:i/>
                <w:sz w:val="16"/>
                <w:szCs w:val="22"/>
                <w:lang w:val="en-IE" w:eastAsia="en-IE"/>
              </w:rPr>
            </w:pPr>
            <w:r w:rsidRPr="00CD0707">
              <w:rPr>
                <w:rFonts w:eastAsia="Calibri"/>
                <w:bCs/>
                <w:i/>
                <w:iCs/>
                <w:sz w:val="16"/>
                <w:szCs w:val="16"/>
                <w:lang w:val="en-IE" w:eastAsia="en-IE"/>
              </w:rPr>
              <w:t>Year</w:t>
            </w:r>
          </w:p>
        </w:tc>
        <w:tc>
          <w:tcPr>
            <w:tcW w:w="5103" w:type="dxa"/>
            <w:gridSpan w:val="3"/>
            <w:tcBorders>
              <w:top w:val="single" w:sz="4" w:space="0" w:color="auto"/>
              <w:bottom w:val="single" w:sz="4" w:space="0" w:color="auto"/>
            </w:tcBorders>
            <w:shd w:val="clear" w:color="auto" w:fill="auto"/>
            <w:vAlign w:val="bottom"/>
          </w:tcPr>
          <w:p w:rsidR="00E021C4" w:rsidRPr="002B72C1" w:rsidRDefault="00E021C4" w:rsidP="00CD0707">
            <w:pPr>
              <w:keepNext/>
              <w:suppressAutoHyphens w:val="0"/>
              <w:autoSpaceDE w:val="0"/>
              <w:autoSpaceDN w:val="0"/>
              <w:adjustRightInd w:val="0"/>
              <w:spacing w:before="80" w:after="80" w:line="200" w:lineRule="exact"/>
              <w:jc w:val="center"/>
              <w:rPr>
                <w:rFonts w:eastAsia="Calibri"/>
                <w:bCs/>
                <w:i/>
                <w:sz w:val="16"/>
                <w:szCs w:val="22"/>
                <w:lang w:val="en-IE" w:eastAsia="en-IE"/>
              </w:rPr>
            </w:pPr>
            <w:r w:rsidRPr="002B72C1">
              <w:rPr>
                <w:rFonts w:eastAsia="Calibri"/>
                <w:bCs/>
                <w:i/>
                <w:sz w:val="16"/>
                <w:szCs w:val="22"/>
                <w:lang w:val="en-IE" w:eastAsia="en-IE"/>
              </w:rPr>
              <w:t>Sex</w:t>
            </w:r>
          </w:p>
        </w:tc>
      </w:tr>
      <w:tr w:rsidR="00E021C4" w:rsidRPr="00E021C4" w:rsidTr="0065543E">
        <w:trPr>
          <w:trHeight w:val="240"/>
        </w:trPr>
        <w:tc>
          <w:tcPr>
            <w:tcW w:w="2268" w:type="dxa"/>
            <w:vMerge/>
            <w:tcBorders>
              <w:bottom w:val="single" w:sz="12" w:space="0" w:color="auto"/>
            </w:tcBorders>
            <w:shd w:val="clear" w:color="auto" w:fill="auto"/>
          </w:tcPr>
          <w:p w:rsidR="00E021C4" w:rsidRPr="00CD0707" w:rsidRDefault="00E021C4" w:rsidP="00CD0707">
            <w:pPr>
              <w:keepNext/>
              <w:suppressAutoHyphens w:val="0"/>
              <w:autoSpaceDE w:val="0"/>
              <w:autoSpaceDN w:val="0"/>
              <w:adjustRightInd w:val="0"/>
              <w:spacing w:before="80" w:after="80" w:line="220" w:lineRule="exact"/>
              <w:rPr>
                <w:rFonts w:eastAsia="Calibri"/>
                <w:bCs/>
                <w:i/>
                <w:iCs/>
                <w:sz w:val="16"/>
                <w:szCs w:val="16"/>
                <w:lang w:val="en-IE" w:eastAsia="en-IE"/>
              </w:rPr>
            </w:pPr>
          </w:p>
        </w:tc>
        <w:tc>
          <w:tcPr>
            <w:tcW w:w="1701" w:type="dxa"/>
            <w:tcBorders>
              <w:top w:val="single" w:sz="4" w:space="0" w:color="auto"/>
              <w:bottom w:val="single" w:sz="12" w:space="0" w:color="auto"/>
            </w:tcBorders>
            <w:shd w:val="clear" w:color="auto" w:fill="auto"/>
            <w:vAlign w:val="bottom"/>
          </w:tcPr>
          <w:p w:rsidR="00E021C4" w:rsidRPr="00CD0707" w:rsidRDefault="00E021C4" w:rsidP="00CD0707">
            <w:pPr>
              <w:keepNext/>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Female</w:t>
            </w:r>
          </w:p>
        </w:tc>
        <w:tc>
          <w:tcPr>
            <w:tcW w:w="1701" w:type="dxa"/>
            <w:tcBorders>
              <w:top w:val="single" w:sz="4" w:space="0" w:color="auto"/>
              <w:bottom w:val="single" w:sz="12" w:space="0" w:color="auto"/>
            </w:tcBorders>
            <w:shd w:val="clear" w:color="auto" w:fill="auto"/>
            <w:vAlign w:val="bottom"/>
          </w:tcPr>
          <w:p w:rsidR="00E021C4" w:rsidRPr="00CD0707" w:rsidRDefault="00E021C4" w:rsidP="00CD0707">
            <w:pPr>
              <w:keepNext/>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Male</w:t>
            </w:r>
          </w:p>
        </w:tc>
        <w:tc>
          <w:tcPr>
            <w:tcW w:w="1701" w:type="dxa"/>
            <w:tcBorders>
              <w:top w:val="single" w:sz="4" w:space="0" w:color="auto"/>
              <w:bottom w:val="single" w:sz="12" w:space="0" w:color="auto"/>
            </w:tcBorders>
            <w:shd w:val="clear" w:color="auto" w:fill="auto"/>
            <w:vAlign w:val="bottom"/>
          </w:tcPr>
          <w:p w:rsidR="00E021C4" w:rsidRPr="00CD0707" w:rsidRDefault="00E021C4" w:rsidP="00CD0707">
            <w:pPr>
              <w:keepNext/>
              <w:suppressAutoHyphens w:val="0"/>
              <w:autoSpaceDE w:val="0"/>
              <w:autoSpaceDN w:val="0"/>
              <w:adjustRightInd w:val="0"/>
              <w:spacing w:before="80" w:after="80" w:line="220" w:lineRule="exact"/>
              <w:jc w:val="right"/>
              <w:rPr>
                <w:rFonts w:eastAsia="Calibri"/>
                <w:b/>
                <w:i/>
                <w:iCs/>
                <w:sz w:val="16"/>
                <w:szCs w:val="16"/>
                <w:lang w:val="en-IE" w:eastAsia="en-IE"/>
              </w:rPr>
            </w:pPr>
            <w:r w:rsidRPr="00CD0707">
              <w:rPr>
                <w:rFonts w:eastAsia="Calibri"/>
                <w:b/>
                <w:i/>
                <w:iCs/>
                <w:sz w:val="16"/>
                <w:szCs w:val="16"/>
                <w:lang w:val="en-IE" w:eastAsia="en-IE"/>
              </w:rPr>
              <w:t>Total</w:t>
            </w:r>
          </w:p>
        </w:tc>
      </w:tr>
      <w:tr w:rsidR="002B72C1" w:rsidRPr="002B72C1" w:rsidTr="00CD0707">
        <w:trPr>
          <w:trHeight w:val="240"/>
        </w:trPr>
        <w:tc>
          <w:tcPr>
            <w:tcW w:w="2268" w:type="dxa"/>
            <w:tcBorders>
              <w:top w:val="single" w:sz="12" w:space="0" w:color="auto"/>
            </w:tcBorders>
            <w:shd w:val="clear" w:color="auto" w:fill="auto"/>
          </w:tcPr>
          <w:p w:rsidR="00BA1486" w:rsidRPr="002B72C1" w:rsidRDefault="00BA1486" w:rsidP="00CD0707">
            <w:pPr>
              <w:keepNext/>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2012</w:t>
            </w:r>
          </w:p>
        </w:tc>
        <w:tc>
          <w:tcPr>
            <w:tcW w:w="1701" w:type="dxa"/>
            <w:tcBorders>
              <w:top w:val="single" w:sz="12" w:space="0" w:color="auto"/>
            </w:tcBorders>
            <w:shd w:val="clear" w:color="auto" w:fill="auto"/>
            <w:vAlign w:val="bottom"/>
          </w:tcPr>
          <w:p w:rsidR="00BA1486" w:rsidRPr="002B72C1" w:rsidRDefault="00BA1486" w:rsidP="00CD0707">
            <w:pPr>
              <w:keepNext/>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701" w:type="dxa"/>
            <w:tcBorders>
              <w:top w:val="single" w:sz="12" w:space="0" w:color="auto"/>
            </w:tcBorders>
            <w:shd w:val="clear" w:color="auto" w:fill="auto"/>
            <w:vAlign w:val="bottom"/>
          </w:tcPr>
          <w:p w:rsidR="00BA1486" w:rsidRPr="002B72C1" w:rsidRDefault="00BA1486" w:rsidP="00CD0707">
            <w:pPr>
              <w:keepNext/>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4</w:t>
            </w:r>
          </w:p>
        </w:tc>
        <w:tc>
          <w:tcPr>
            <w:tcW w:w="1701" w:type="dxa"/>
            <w:tcBorders>
              <w:top w:val="single" w:sz="12" w:space="0" w:color="auto"/>
            </w:tcBorders>
            <w:shd w:val="clear" w:color="auto" w:fill="auto"/>
            <w:vAlign w:val="bottom"/>
          </w:tcPr>
          <w:p w:rsidR="00BA1486" w:rsidRPr="00CD0707" w:rsidRDefault="00BA1486" w:rsidP="00CD0707">
            <w:pPr>
              <w:keepNext/>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6</w:t>
            </w:r>
          </w:p>
        </w:tc>
      </w:tr>
      <w:tr w:rsidR="002B72C1" w:rsidRPr="002B72C1" w:rsidTr="00CD0707">
        <w:trPr>
          <w:trHeight w:val="240"/>
        </w:trPr>
        <w:tc>
          <w:tcPr>
            <w:tcW w:w="2268"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2013</w:t>
            </w:r>
          </w:p>
        </w:tc>
        <w:tc>
          <w:tcPr>
            <w:tcW w:w="170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70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701" w:type="dxa"/>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2B72C1" w:rsidTr="00CD0707">
        <w:trPr>
          <w:trHeight w:val="240"/>
        </w:trPr>
        <w:tc>
          <w:tcPr>
            <w:tcW w:w="2268" w:type="dxa"/>
            <w:tcBorders>
              <w:bottom w:val="single" w:sz="4"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2014</w:t>
            </w:r>
          </w:p>
        </w:tc>
        <w:tc>
          <w:tcPr>
            <w:tcW w:w="170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3</w:t>
            </w:r>
          </w:p>
        </w:tc>
        <w:tc>
          <w:tcPr>
            <w:tcW w:w="170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701" w:type="dxa"/>
            <w:tcBorders>
              <w:bottom w:val="single" w:sz="4"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E021C4" w:rsidTr="00CD0707">
        <w:trPr>
          <w:trHeight w:val="240"/>
        </w:trPr>
        <w:tc>
          <w:tcPr>
            <w:tcW w:w="2268" w:type="dxa"/>
            <w:tcBorders>
              <w:top w:val="single" w:sz="4" w:space="0" w:color="auto"/>
              <w:bottom w:val="single" w:sz="12" w:space="0" w:color="auto"/>
            </w:tcBorders>
            <w:shd w:val="clear" w:color="auto" w:fill="auto"/>
          </w:tcPr>
          <w:p w:rsidR="00BA1486" w:rsidRPr="00CD0707" w:rsidRDefault="00BA1486" w:rsidP="00CD0707">
            <w:pPr>
              <w:suppressAutoHyphens w:val="0"/>
              <w:autoSpaceDE w:val="0"/>
              <w:autoSpaceDN w:val="0"/>
              <w:adjustRightInd w:val="0"/>
              <w:spacing w:before="80" w:after="80" w:line="220" w:lineRule="exact"/>
              <w:ind w:left="284"/>
              <w:rPr>
                <w:rFonts w:eastAsia="Calibri"/>
                <w:b/>
                <w:sz w:val="18"/>
                <w:szCs w:val="22"/>
                <w:lang w:val="en-IE" w:eastAsia="en-IE"/>
              </w:rPr>
            </w:pPr>
            <w:r w:rsidRPr="00CD0707">
              <w:rPr>
                <w:rFonts w:eastAsia="Calibri"/>
                <w:b/>
                <w:sz w:val="18"/>
                <w:szCs w:val="22"/>
                <w:lang w:val="en-IE" w:eastAsia="en-IE"/>
              </w:rPr>
              <w:t>Total</w:t>
            </w:r>
          </w:p>
        </w:tc>
        <w:tc>
          <w:tcPr>
            <w:tcW w:w="170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7</w:t>
            </w:r>
          </w:p>
        </w:tc>
        <w:tc>
          <w:tcPr>
            <w:tcW w:w="170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5</w:t>
            </w:r>
          </w:p>
        </w:tc>
        <w:tc>
          <w:tcPr>
            <w:tcW w:w="170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12</w:t>
            </w:r>
          </w:p>
        </w:tc>
      </w:tr>
    </w:tbl>
    <w:p w:rsidR="00BA1486" w:rsidRPr="00BF3870" w:rsidRDefault="00BA1486" w:rsidP="00CD0707">
      <w:pPr>
        <w:suppressAutoHyphens w:val="0"/>
        <w:autoSpaceDE w:val="0"/>
        <w:autoSpaceDN w:val="0"/>
        <w:adjustRightInd w:val="0"/>
        <w:spacing w:after="120" w:line="240" w:lineRule="auto"/>
        <w:jc w:val="both"/>
        <w:rPr>
          <w:rFonts w:eastAsia="Calibri"/>
          <w:color w:val="000000"/>
          <w:lang w:val="en-IE" w:eastAsia="en-I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47"/>
        <w:gridCol w:w="1247"/>
        <w:gridCol w:w="1247"/>
        <w:gridCol w:w="1361"/>
      </w:tblGrid>
      <w:tr w:rsidR="005A57A8" w:rsidRPr="002B72C1" w:rsidTr="00CD0707">
        <w:trPr>
          <w:trHeight w:val="240"/>
          <w:tblHeader/>
        </w:trPr>
        <w:tc>
          <w:tcPr>
            <w:tcW w:w="2268" w:type="dxa"/>
            <w:vMerge w:val="restart"/>
            <w:tcBorders>
              <w:top w:val="single" w:sz="4" w:space="0" w:color="auto"/>
            </w:tcBorders>
            <w:shd w:val="clear" w:color="auto" w:fill="auto"/>
            <w:vAlign w:val="bottom"/>
          </w:tcPr>
          <w:p w:rsidR="005A57A8" w:rsidRPr="002B72C1" w:rsidRDefault="005A57A8" w:rsidP="00CD0707">
            <w:pPr>
              <w:autoSpaceDE w:val="0"/>
              <w:autoSpaceDN w:val="0"/>
              <w:adjustRightInd w:val="0"/>
              <w:spacing w:before="80" w:after="80" w:line="220" w:lineRule="exact"/>
              <w:rPr>
                <w:rFonts w:eastAsia="Calibri"/>
                <w:i/>
                <w:sz w:val="16"/>
                <w:szCs w:val="22"/>
                <w:lang w:val="en-IE" w:eastAsia="en-IE"/>
              </w:rPr>
            </w:pPr>
            <w:r w:rsidRPr="00CD0707">
              <w:rPr>
                <w:rFonts w:eastAsia="Calibri"/>
                <w:bCs/>
                <w:i/>
                <w:iCs/>
                <w:sz w:val="16"/>
                <w:szCs w:val="16"/>
                <w:lang w:val="en-IE" w:eastAsia="en-IE"/>
              </w:rPr>
              <w:t>Year</w:t>
            </w:r>
          </w:p>
        </w:tc>
        <w:tc>
          <w:tcPr>
            <w:tcW w:w="1361" w:type="dxa"/>
            <w:gridSpan w:val="4"/>
            <w:tcBorders>
              <w:top w:val="single" w:sz="4" w:space="0" w:color="auto"/>
              <w:bottom w:val="single" w:sz="4" w:space="0" w:color="auto"/>
            </w:tcBorders>
            <w:shd w:val="clear" w:color="auto" w:fill="auto"/>
            <w:vAlign w:val="bottom"/>
          </w:tcPr>
          <w:p w:rsidR="005A57A8" w:rsidRPr="002B72C1" w:rsidRDefault="005A57A8" w:rsidP="00CD0707">
            <w:pPr>
              <w:suppressAutoHyphens w:val="0"/>
              <w:autoSpaceDE w:val="0"/>
              <w:autoSpaceDN w:val="0"/>
              <w:adjustRightInd w:val="0"/>
              <w:spacing w:before="80" w:after="80" w:line="200" w:lineRule="exact"/>
              <w:jc w:val="center"/>
              <w:rPr>
                <w:rFonts w:eastAsia="Calibri"/>
                <w:bCs/>
                <w:i/>
                <w:sz w:val="16"/>
                <w:szCs w:val="22"/>
                <w:lang w:val="en-IE" w:eastAsia="en-IE"/>
              </w:rPr>
            </w:pPr>
            <w:r w:rsidRPr="002B72C1">
              <w:rPr>
                <w:rFonts w:eastAsia="Calibri"/>
                <w:bCs/>
                <w:i/>
                <w:sz w:val="16"/>
                <w:szCs w:val="22"/>
                <w:lang w:val="en-IE" w:eastAsia="en-IE"/>
              </w:rPr>
              <w:t>Ethnicity</w:t>
            </w:r>
          </w:p>
        </w:tc>
      </w:tr>
      <w:tr w:rsidR="005A57A8" w:rsidRPr="00E021C4" w:rsidTr="00CD0707">
        <w:trPr>
          <w:trHeight w:val="240"/>
        </w:trPr>
        <w:tc>
          <w:tcPr>
            <w:tcW w:w="2268" w:type="dxa"/>
            <w:vMerge/>
            <w:tcBorders>
              <w:bottom w:val="single" w:sz="12" w:space="0" w:color="auto"/>
            </w:tcBorders>
            <w:shd w:val="clear" w:color="auto" w:fill="auto"/>
          </w:tcPr>
          <w:p w:rsidR="005A57A8" w:rsidRPr="00CD0707" w:rsidRDefault="005A57A8" w:rsidP="00CD0707">
            <w:pPr>
              <w:suppressAutoHyphens w:val="0"/>
              <w:autoSpaceDE w:val="0"/>
              <w:autoSpaceDN w:val="0"/>
              <w:adjustRightInd w:val="0"/>
              <w:spacing w:before="80" w:after="80" w:line="220" w:lineRule="exact"/>
              <w:rPr>
                <w:rFonts w:eastAsia="Calibri"/>
                <w:bCs/>
                <w:i/>
                <w:iCs/>
                <w:sz w:val="16"/>
                <w:szCs w:val="16"/>
                <w:lang w:val="en-IE" w:eastAsia="en-IE"/>
              </w:rPr>
            </w:pPr>
          </w:p>
        </w:tc>
        <w:tc>
          <w:tcPr>
            <w:tcW w:w="1247"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Black African</w:t>
            </w:r>
          </w:p>
        </w:tc>
        <w:tc>
          <w:tcPr>
            <w:tcW w:w="1247"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White</w:t>
            </w:r>
          </w:p>
        </w:tc>
        <w:tc>
          <w:tcPr>
            <w:tcW w:w="1247"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Unknown</w:t>
            </w:r>
          </w:p>
        </w:tc>
        <w:tc>
          <w:tcPr>
            <w:tcW w:w="136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
                <w:i/>
                <w:iCs/>
                <w:sz w:val="16"/>
                <w:szCs w:val="16"/>
                <w:lang w:val="en-IE" w:eastAsia="en-IE"/>
              </w:rPr>
            </w:pPr>
            <w:r w:rsidRPr="00CD0707">
              <w:rPr>
                <w:rFonts w:eastAsia="Calibri"/>
                <w:b/>
                <w:i/>
                <w:iCs/>
                <w:sz w:val="16"/>
                <w:szCs w:val="16"/>
                <w:lang w:val="en-IE" w:eastAsia="en-IE"/>
              </w:rPr>
              <w:t>Total</w:t>
            </w:r>
          </w:p>
        </w:tc>
      </w:tr>
      <w:tr w:rsidR="002B72C1" w:rsidRPr="002B72C1" w:rsidTr="00CD0707">
        <w:trPr>
          <w:trHeight w:val="240"/>
        </w:trPr>
        <w:tc>
          <w:tcPr>
            <w:tcW w:w="2268" w:type="dxa"/>
            <w:tcBorders>
              <w:top w:val="single" w:sz="12"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2012</w:t>
            </w:r>
          </w:p>
        </w:tc>
        <w:tc>
          <w:tcPr>
            <w:tcW w:w="1247"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4</w:t>
            </w:r>
          </w:p>
        </w:tc>
        <w:tc>
          <w:tcPr>
            <w:tcW w:w="1247"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247"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361" w:type="dxa"/>
            <w:tcBorders>
              <w:top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6</w:t>
            </w:r>
          </w:p>
        </w:tc>
      </w:tr>
      <w:tr w:rsidR="002B72C1" w:rsidRPr="002B72C1" w:rsidTr="00CD0707">
        <w:trPr>
          <w:trHeight w:val="240"/>
        </w:trPr>
        <w:tc>
          <w:tcPr>
            <w:tcW w:w="2268"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2013</w:t>
            </w:r>
          </w:p>
        </w:tc>
        <w:tc>
          <w:tcPr>
            <w:tcW w:w="1247"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247"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247"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361" w:type="dxa"/>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2B72C1" w:rsidTr="00CD0707">
        <w:trPr>
          <w:trHeight w:val="240"/>
        </w:trPr>
        <w:tc>
          <w:tcPr>
            <w:tcW w:w="2268" w:type="dxa"/>
            <w:tcBorders>
              <w:bottom w:val="single" w:sz="4"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2014</w:t>
            </w:r>
          </w:p>
        </w:tc>
        <w:tc>
          <w:tcPr>
            <w:tcW w:w="1247"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1247"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1247"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1361" w:type="dxa"/>
            <w:tcBorders>
              <w:bottom w:val="single" w:sz="4"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E021C4" w:rsidTr="00CD0707">
        <w:trPr>
          <w:trHeight w:val="240"/>
        </w:trPr>
        <w:tc>
          <w:tcPr>
            <w:tcW w:w="2268" w:type="dxa"/>
            <w:tcBorders>
              <w:top w:val="single" w:sz="4" w:space="0" w:color="auto"/>
              <w:bottom w:val="single" w:sz="12" w:space="0" w:color="auto"/>
            </w:tcBorders>
            <w:shd w:val="clear" w:color="auto" w:fill="auto"/>
          </w:tcPr>
          <w:p w:rsidR="00BA1486" w:rsidRPr="00CD0707" w:rsidRDefault="00BA1486" w:rsidP="00CD0707">
            <w:pPr>
              <w:suppressAutoHyphens w:val="0"/>
              <w:autoSpaceDE w:val="0"/>
              <w:autoSpaceDN w:val="0"/>
              <w:adjustRightInd w:val="0"/>
              <w:spacing w:before="80" w:after="80" w:line="220" w:lineRule="exact"/>
              <w:ind w:left="284"/>
              <w:rPr>
                <w:rFonts w:eastAsia="Calibri"/>
                <w:b/>
                <w:sz w:val="18"/>
                <w:szCs w:val="22"/>
                <w:lang w:val="en-IE" w:eastAsia="en-IE"/>
              </w:rPr>
            </w:pPr>
            <w:r w:rsidRPr="00CD0707">
              <w:rPr>
                <w:rFonts w:eastAsia="Calibri"/>
                <w:b/>
                <w:sz w:val="18"/>
                <w:szCs w:val="22"/>
                <w:lang w:val="en-IE" w:eastAsia="en-IE"/>
              </w:rPr>
              <w:t>Total</w:t>
            </w:r>
          </w:p>
        </w:tc>
        <w:tc>
          <w:tcPr>
            <w:tcW w:w="1247"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8</w:t>
            </w:r>
          </w:p>
        </w:tc>
        <w:tc>
          <w:tcPr>
            <w:tcW w:w="1247"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w:t>
            </w:r>
          </w:p>
        </w:tc>
        <w:tc>
          <w:tcPr>
            <w:tcW w:w="1247"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3</w:t>
            </w:r>
          </w:p>
        </w:tc>
        <w:tc>
          <w:tcPr>
            <w:tcW w:w="136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12</w:t>
            </w:r>
          </w:p>
        </w:tc>
      </w:tr>
    </w:tbl>
    <w:p w:rsidR="00BA1486" w:rsidRPr="00BF3870" w:rsidRDefault="00BA1486" w:rsidP="00CD0707">
      <w:pPr>
        <w:suppressAutoHyphens w:val="0"/>
        <w:autoSpaceDE w:val="0"/>
        <w:autoSpaceDN w:val="0"/>
        <w:adjustRightInd w:val="0"/>
        <w:spacing w:after="120" w:line="240" w:lineRule="auto"/>
        <w:jc w:val="both"/>
        <w:rPr>
          <w:rFonts w:eastAsia="Calibri"/>
          <w:color w:val="000000"/>
          <w:lang w:val="en-IE" w:eastAsia="en-I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851"/>
        <w:gridCol w:w="851"/>
        <w:gridCol w:w="851"/>
        <w:gridCol w:w="851"/>
        <w:gridCol w:w="851"/>
        <w:gridCol w:w="851"/>
      </w:tblGrid>
      <w:tr w:rsidR="005A57A8" w:rsidRPr="002B72C1" w:rsidTr="00CD0707">
        <w:trPr>
          <w:trHeight w:val="240"/>
          <w:tblHeader/>
        </w:trPr>
        <w:tc>
          <w:tcPr>
            <w:tcW w:w="2268" w:type="dxa"/>
            <w:vMerge w:val="restart"/>
            <w:tcBorders>
              <w:top w:val="single" w:sz="4" w:space="0" w:color="auto"/>
            </w:tcBorders>
            <w:shd w:val="clear" w:color="auto" w:fill="auto"/>
            <w:vAlign w:val="bottom"/>
          </w:tcPr>
          <w:p w:rsidR="005A57A8" w:rsidRPr="002B72C1" w:rsidRDefault="005A57A8" w:rsidP="00CD0707">
            <w:pPr>
              <w:autoSpaceDE w:val="0"/>
              <w:autoSpaceDN w:val="0"/>
              <w:adjustRightInd w:val="0"/>
              <w:spacing w:before="80" w:after="80" w:line="220" w:lineRule="exact"/>
              <w:rPr>
                <w:rFonts w:eastAsia="Calibri"/>
                <w:i/>
                <w:sz w:val="16"/>
                <w:szCs w:val="22"/>
                <w:lang w:val="en-IE" w:eastAsia="en-IE"/>
              </w:rPr>
            </w:pPr>
            <w:r w:rsidRPr="00CD0707">
              <w:rPr>
                <w:rFonts w:eastAsia="Calibri"/>
                <w:bCs/>
                <w:i/>
                <w:iCs/>
                <w:sz w:val="16"/>
                <w:szCs w:val="16"/>
                <w:lang w:val="en-IE" w:eastAsia="en-IE"/>
              </w:rPr>
              <w:t>Year</w:t>
            </w:r>
          </w:p>
        </w:tc>
        <w:tc>
          <w:tcPr>
            <w:tcW w:w="851" w:type="dxa"/>
            <w:gridSpan w:val="6"/>
            <w:tcBorders>
              <w:top w:val="single" w:sz="4" w:space="0" w:color="auto"/>
              <w:bottom w:val="single" w:sz="4" w:space="0" w:color="auto"/>
            </w:tcBorders>
            <w:shd w:val="clear" w:color="auto" w:fill="auto"/>
            <w:vAlign w:val="bottom"/>
          </w:tcPr>
          <w:p w:rsidR="005A57A8" w:rsidRPr="002B72C1" w:rsidRDefault="005A57A8" w:rsidP="00CD0707">
            <w:pPr>
              <w:suppressAutoHyphens w:val="0"/>
              <w:autoSpaceDE w:val="0"/>
              <w:autoSpaceDN w:val="0"/>
              <w:adjustRightInd w:val="0"/>
              <w:spacing w:before="80" w:after="80" w:line="200" w:lineRule="exact"/>
              <w:jc w:val="center"/>
              <w:rPr>
                <w:rFonts w:eastAsia="Calibri"/>
                <w:bCs/>
                <w:i/>
                <w:sz w:val="16"/>
                <w:szCs w:val="22"/>
                <w:lang w:val="en-IE" w:eastAsia="en-IE"/>
              </w:rPr>
            </w:pPr>
            <w:r w:rsidRPr="002B72C1">
              <w:rPr>
                <w:rFonts w:eastAsia="Calibri"/>
                <w:bCs/>
                <w:i/>
                <w:sz w:val="16"/>
                <w:szCs w:val="22"/>
                <w:lang w:val="en-IE" w:eastAsia="en-IE"/>
              </w:rPr>
              <w:t>Health Service Executive Area</w:t>
            </w:r>
          </w:p>
        </w:tc>
      </w:tr>
      <w:tr w:rsidR="005A57A8" w:rsidRPr="00E021C4" w:rsidTr="00CD0707">
        <w:trPr>
          <w:trHeight w:val="240"/>
        </w:trPr>
        <w:tc>
          <w:tcPr>
            <w:tcW w:w="2268" w:type="dxa"/>
            <w:vMerge/>
            <w:tcBorders>
              <w:bottom w:val="single" w:sz="12" w:space="0" w:color="auto"/>
            </w:tcBorders>
            <w:shd w:val="clear" w:color="auto" w:fill="auto"/>
          </w:tcPr>
          <w:p w:rsidR="005A57A8" w:rsidRPr="00CD0707" w:rsidRDefault="005A57A8" w:rsidP="00CD0707">
            <w:pPr>
              <w:suppressAutoHyphens w:val="0"/>
              <w:autoSpaceDE w:val="0"/>
              <w:autoSpaceDN w:val="0"/>
              <w:adjustRightInd w:val="0"/>
              <w:spacing w:before="80" w:after="80" w:line="220" w:lineRule="exact"/>
              <w:rPr>
                <w:rFonts w:eastAsia="Calibri"/>
                <w:bCs/>
                <w:i/>
                <w:iCs/>
                <w:sz w:val="16"/>
                <w:szCs w:val="16"/>
                <w:lang w:val="en-IE" w:eastAsia="en-IE"/>
              </w:rPr>
            </w:pP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East</w:t>
            </w: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Midlands</w:t>
            </w: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Midwest</w:t>
            </w: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Southeast</w:t>
            </w: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Cs/>
                <w:i/>
                <w:iCs/>
                <w:sz w:val="16"/>
                <w:szCs w:val="16"/>
                <w:lang w:val="en-IE" w:eastAsia="en-IE"/>
              </w:rPr>
            </w:pPr>
            <w:r w:rsidRPr="00CD0707">
              <w:rPr>
                <w:rFonts w:eastAsia="Calibri"/>
                <w:bCs/>
                <w:i/>
                <w:iCs/>
                <w:sz w:val="16"/>
                <w:szCs w:val="16"/>
                <w:lang w:val="en-IE" w:eastAsia="en-IE"/>
              </w:rPr>
              <w:t>South</w:t>
            </w:r>
          </w:p>
        </w:tc>
        <w:tc>
          <w:tcPr>
            <w:tcW w:w="851" w:type="dxa"/>
            <w:tcBorders>
              <w:top w:val="single" w:sz="4" w:space="0" w:color="auto"/>
              <w:bottom w:val="single" w:sz="12" w:space="0" w:color="auto"/>
            </w:tcBorders>
            <w:shd w:val="clear" w:color="auto" w:fill="auto"/>
            <w:vAlign w:val="bottom"/>
          </w:tcPr>
          <w:p w:rsidR="005A57A8" w:rsidRPr="00CD0707" w:rsidRDefault="005A57A8" w:rsidP="00CD0707">
            <w:pPr>
              <w:suppressAutoHyphens w:val="0"/>
              <w:autoSpaceDE w:val="0"/>
              <w:autoSpaceDN w:val="0"/>
              <w:adjustRightInd w:val="0"/>
              <w:spacing w:before="80" w:after="80" w:line="220" w:lineRule="exact"/>
              <w:jc w:val="right"/>
              <w:rPr>
                <w:rFonts w:eastAsia="Calibri"/>
                <w:b/>
                <w:i/>
                <w:iCs/>
                <w:sz w:val="16"/>
                <w:szCs w:val="16"/>
                <w:lang w:val="en-IE" w:eastAsia="en-IE"/>
              </w:rPr>
            </w:pPr>
            <w:r w:rsidRPr="00CD0707">
              <w:rPr>
                <w:rFonts w:eastAsia="Calibri"/>
                <w:b/>
                <w:i/>
                <w:iCs/>
                <w:sz w:val="16"/>
                <w:szCs w:val="16"/>
                <w:lang w:val="en-IE" w:eastAsia="en-IE"/>
              </w:rPr>
              <w:t>Total</w:t>
            </w:r>
          </w:p>
        </w:tc>
      </w:tr>
      <w:tr w:rsidR="002B72C1" w:rsidRPr="002B72C1" w:rsidTr="00CD0707">
        <w:trPr>
          <w:trHeight w:val="240"/>
        </w:trPr>
        <w:tc>
          <w:tcPr>
            <w:tcW w:w="2268" w:type="dxa"/>
            <w:tcBorders>
              <w:top w:val="single" w:sz="12"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2012</w:t>
            </w:r>
          </w:p>
        </w:tc>
        <w:tc>
          <w:tcPr>
            <w:tcW w:w="85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3</w:t>
            </w:r>
          </w:p>
        </w:tc>
        <w:tc>
          <w:tcPr>
            <w:tcW w:w="85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85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851"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tcBorders>
              <w:top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6</w:t>
            </w:r>
          </w:p>
        </w:tc>
      </w:tr>
      <w:tr w:rsidR="002B72C1" w:rsidRPr="002B72C1" w:rsidTr="00CD0707">
        <w:trPr>
          <w:trHeight w:val="240"/>
        </w:trPr>
        <w:tc>
          <w:tcPr>
            <w:tcW w:w="2268"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2013</w:t>
            </w:r>
          </w:p>
        </w:tc>
        <w:tc>
          <w:tcPr>
            <w:tcW w:w="85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85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85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851" w:type="dxa"/>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2B72C1" w:rsidTr="00CD0707">
        <w:trPr>
          <w:trHeight w:val="240"/>
        </w:trPr>
        <w:tc>
          <w:tcPr>
            <w:tcW w:w="2268" w:type="dxa"/>
            <w:tcBorders>
              <w:bottom w:val="single" w:sz="4"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eastAsia="en-IE"/>
              </w:rPr>
            </w:pPr>
            <w:r w:rsidRPr="002B72C1">
              <w:rPr>
                <w:rFonts w:eastAsia="Calibri"/>
                <w:sz w:val="18"/>
                <w:szCs w:val="22"/>
                <w:lang w:val="en-IE" w:eastAsia="en-IE"/>
              </w:rPr>
              <w:t>2014</w:t>
            </w:r>
          </w:p>
        </w:tc>
        <w:tc>
          <w:tcPr>
            <w:tcW w:w="85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2</w:t>
            </w:r>
          </w:p>
        </w:tc>
        <w:tc>
          <w:tcPr>
            <w:tcW w:w="85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1</w:t>
            </w:r>
          </w:p>
        </w:tc>
        <w:tc>
          <w:tcPr>
            <w:tcW w:w="85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tcBorders>
              <w:bottom w:val="single" w:sz="4"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eastAsia="en-IE"/>
              </w:rPr>
            </w:pPr>
            <w:r w:rsidRPr="002B72C1">
              <w:rPr>
                <w:rFonts w:eastAsia="Calibri"/>
                <w:sz w:val="18"/>
                <w:szCs w:val="22"/>
                <w:lang w:val="en-IE" w:eastAsia="en-IE"/>
              </w:rPr>
              <w:t>0</w:t>
            </w:r>
          </w:p>
        </w:tc>
        <w:tc>
          <w:tcPr>
            <w:tcW w:w="851" w:type="dxa"/>
            <w:tcBorders>
              <w:bottom w:val="single" w:sz="4" w:space="0" w:color="auto"/>
            </w:tcBorders>
            <w:shd w:val="clear" w:color="auto" w:fill="auto"/>
            <w:vAlign w:val="bottom"/>
          </w:tcPr>
          <w:p w:rsidR="00BA1486" w:rsidRPr="00CD0707" w:rsidRDefault="00BA1486" w:rsidP="00CD0707">
            <w:pPr>
              <w:suppressAutoHyphens w:val="0"/>
              <w:autoSpaceDE w:val="0"/>
              <w:autoSpaceDN w:val="0"/>
              <w:adjustRightInd w:val="0"/>
              <w:spacing w:before="40" w:after="40" w:line="220" w:lineRule="exact"/>
              <w:jc w:val="right"/>
              <w:rPr>
                <w:rFonts w:eastAsia="Calibri"/>
                <w:b/>
                <w:sz w:val="18"/>
                <w:szCs w:val="22"/>
                <w:lang w:val="en-IE" w:eastAsia="en-IE"/>
              </w:rPr>
            </w:pPr>
            <w:r w:rsidRPr="00CD0707">
              <w:rPr>
                <w:rFonts w:eastAsia="Calibri"/>
                <w:b/>
                <w:sz w:val="18"/>
                <w:szCs w:val="22"/>
                <w:lang w:val="en-IE" w:eastAsia="en-IE"/>
              </w:rPr>
              <w:t>3</w:t>
            </w:r>
          </w:p>
        </w:tc>
      </w:tr>
      <w:tr w:rsidR="002B72C1" w:rsidRPr="005A57A8" w:rsidTr="00CD0707">
        <w:trPr>
          <w:trHeight w:val="240"/>
        </w:trPr>
        <w:tc>
          <w:tcPr>
            <w:tcW w:w="2268" w:type="dxa"/>
            <w:tcBorders>
              <w:top w:val="single" w:sz="4" w:space="0" w:color="auto"/>
              <w:bottom w:val="single" w:sz="12" w:space="0" w:color="auto"/>
            </w:tcBorders>
            <w:shd w:val="clear" w:color="auto" w:fill="auto"/>
          </w:tcPr>
          <w:p w:rsidR="00BA1486" w:rsidRPr="00CD0707" w:rsidRDefault="00BA1486" w:rsidP="00CD0707">
            <w:pPr>
              <w:suppressAutoHyphens w:val="0"/>
              <w:autoSpaceDE w:val="0"/>
              <w:autoSpaceDN w:val="0"/>
              <w:adjustRightInd w:val="0"/>
              <w:spacing w:before="80" w:after="80" w:line="220" w:lineRule="exact"/>
              <w:ind w:left="284"/>
              <w:rPr>
                <w:rFonts w:eastAsia="Calibri"/>
                <w:b/>
                <w:sz w:val="18"/>
                <w:szCs w:val="22"/>
                <w:lang w:val="en-IE" w:eastAsia="en-IE"/>
              </w:rPr>
            </w:pPr>
            <w:r w:rsidRPr="00CD0707">
              <w:rPr>
                <w:rFonts w:eastAsia="Calibri"/>
                <w:b/>
                <w:sz w:val="18"/>
                <w:szCs w:val="22"/>
                <w:lang w:val="en-IE" w:eastAsia="en-IE"/>
              </w:rPr>
              <w:t>Total</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6</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2</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2</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w:t>
            </w:r>
          </w:p>
        </w:tc>
        <w:tc>
          <w:tcPr>
            <w:tcW w:w="851" w:type="dxa"/>
            <w:tcBorders>
              <w:top w:val="single" w:sz="4" w:space="0" w:color="auto"/>
              <w:bottom w:val="single" w:sz="12" w:space="0" w:color="auto"/>
            </w:tcBorders>
            <w:shd w:val="clear" w:color="auto" w:fill="auto"/>
            <w:vAlign w:val="bottom"/>
          </w:tcPr>
          <w:p w:rsidR="00BA1486" w:rsidRPr="00CD0707" w:rsidRDefault="00BA1486" w:rsidP="00CD0707">
            <w:pPr>
              <w:suppressAutoHyphens w:val="0"/>
              <w:autoSpaceDE w:val="0"/>
              <w:autoSpaceDN w:val="0"/>
              <w:adjustRightInd w:val="0"/>
              <w:spacing w:before="80" w:after="80" w:line="220" w:lineRule="exact"/>
              <w:jc w:val="right"/>
              <w:rPr>
                <w:rFonts w:eastAsia="Calibri"/>
                <w:b/>
                <w:sz w:val="18"/>
                <w:szCs w:val="22"/>
                <w:lang w:val="en-IE" w:eastAsia="en-IE"/>
              </w:rPr>
            </w:pPr>
            <w:r w:rsidRPr="00CD0707">
              <w:rPr>
                <w:rFonts w:eastAsia="Calibri"/>
                <w:b/>
                <w:sz w:val="18"/>
                <w:szCs w:val="22"/>
                <w:lang w:val="en-IE" w:eastAsia="en-IE"/>
              </w:rPr>
              <w:t>12</w:t>
            </w:r>
          </w:p>
        </w:tc>
      </w:tr>
    </w:tbl>
    <w:p w:rsidR="00BA1486" w:rsidRPr="00BA1486" w:rsidRDefault="000C3F61" w:rsidP="000C3F61">
      <w:pPr>
        <w:pStyle w:val="H23G"/>
        <w:rPr>
          <w:rFonts w:eastAsia="Calibri"/>
          <w:lang w:val="en-IE" w:eastAsia="en-IE"/>
        </w:rPr>
      </w:pPr>
      <w:r>
        <w:rPr>
          <w:rFonts w:eastAsia="Calibri"/>
          <w:lang w:val="en-IE" w:eastAsia="en-IE"/>
        </w:rPr>
        <w:tab/>
        <w:t>(f)</w:t>
      </w:r>
      <w:r>
        <w:rPr>
          <w:rFonts w:eastAsia="Calibri"/>
          <w:lang w:val="en-IE" w:eastAsia="en-IE"/>
        </w:rPr>
        <w:tab/>
      </w:r>
      <w:r w:rsidR="00BA1486" w:rsidRPr="00BA1486">
        <w:rPr>
          <w:rFonts w:eastAsia="Calibri"/>
          <w:lang w:val="en-IE" w:eastAsia="en-IE"/>
        </w:rPr>
        <w:t xml:space="preserve">Cases of investigation, prosecution and punishment of law enforcement officials involved in illegal detention, abuse and maltreatment of children which occurred during their arrest and detention; and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143.</w:t>
      </w:r>
      <w:r w:rsidRPr="000C3F61">
        <w:rPr>
          <w:rFonts w:eastAsia="Calibri"/>
          <w:lang w:val="en-IE" w:eastAsia="en-IE"/>
        </w:rPr>
        <w:tab/>
      </w:r>
      <w:r w:rsidR="00BA1486" w:rsidRPr="000C3F61">
        <w:rPr>
          <w:rFonts w:eastAsia="Calibri" w:cs="Arial"/>
          <w:lang w:val="en-IE" w:eastAsia="en-IE"/>
        </w:rPr>
        <w:t>The Official Recorded Crime Statistics recorded by the Central Statistics Office do not provide information disaggregated in this manner.</w:t>
      </w:r>
    </w:p>
    <w:p w:rsidR="00BA1486" w:rsidRPr="000C3F61" w:rsidRDefault="00CD0707" w:rsidP="00CD0707">
      <w:pPr>
        <w:pStyle w:val="SingleTxtG"/>
        <w:rPr>
          <w:rFonts w:eastAsia="Calibri" w:cs="Arial"/>
          <w:lang w:val="en-IE" w:eastAsia="en-IE"/>
        </w:rPr>
      </w:pPr>
      <w:r w:rsidRPr="000C3F61">
        <w:rPr>
          <w:rFonts w:eastAsia="Calibri"/>
          <w:lang w:val="en-IE" w:eastAsia="en-IE"/>
        </w:rPr>
        <w:t>144.</w:t>
      </w:r>
      <w:r w:rsidRPr="000C3F61">
        <w:rPr>
          <w:rFonts w:eastAsia="Calibri"/>
          <w:lang w:val="en-IE" w:eastAsia="en-IE"/>
        </w:rPr>
        <w:tab/>
      </w:r>
      <w:r w:rsidR="00BA1486" w:rsidRPr="000C3F61">
        <w:rPr>
          <w:rFonts w:eastAsia="Calibri" w:cs="Arial"/>
          <w:lang w:val="en-IE" w:eastAsia="en-IE"/>
        </w:rPr>
        <w:t>A person who believes he/she is affected by misbehaviour of a member of An Garda Síochána can complain to the independent Garda Síochána Ombudsman Commission.</w:t>
      </w:r>
      <w:r w:rsidR="004645F9">
        <w:rPr>
          <w:rFonts w:eastAsia="Calibri" w:cs="Arial"/>
          <w:lang w:val="en-IE" w:eastAsia="en-IE"/>
        </w:rPr>
        <w:t xml:space="preserve"> </w:t>
      </w:r>
      <w:r w:rsidR="00BA1486" w:rsidRPr="000C3F61">
        <w:rPr>
          <w:rFonts w:eastAsia="Calibri" w:cs="Arial"/>
          <w:lang w:val="en-IE" w:eastAsia="en-IE"/>
        </w:rPr>
        <w:t xml:space="preserve">The type of complaints made concern abuse of authority, neglect of duty, criminal offences (such as allegation of assault) or discourtesy. The Commission has reported that in 2014: </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45141B" w:rsidRPr="00BA1486">
        <w:rPr>
          <w:rFonts w:eastAsia="Calibri"/>
          <w:lang w:val="en-US"/>
        </w:rPr>
        <w:t xml:space="preserve">All </w:t>
      </w:r>
      <w:r w:rsidR="00BA1486" w:rsidRPr="00BA1486">
        <w:rPr>
          <w:rFonts w:eastAsia="Calibri"/>
          <w:lang w:val="en-US"/>
        </w:rPr>
        <w:t xml:space="preserve">complaints opened </w:t>
      </w:r>
      <w:proofErr w:type="spellStart"/>
      <w:r w:rsidR="00BA1486" w:rsidRPr="00BA1486">
        <w:rPr>
          <w:rFonts w:eastAsia="Calibri"/>
          <w:lang w:val="en-US"/>
        </w:rPr>
        <w:t>totalled</w:t>
      </w:r>
      <w:proofErr w:type="spellEnd"/>
      <w:r w:rsidR="00BA1486" w:rsidRPr="00BA1486">
        <w:rPr>
          <w:rFonts w:eastAsia="Calibri"/>
          <w:lang w:val="en-US"/>
        </w:rPr>
        <w:t xml:space="preserve"> 2,242</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45141B" w:rsidRPr="00BA1486">
        <w:rPr>
          <w:rFonts w:eastAsia="Calibri"/>
          <w:lang w:val="en-US"/>
        </w:rPr>
        <w:t xml:space="preserve">All </w:t>
      </w:r>
      <w:r w:rsidR="00BA1486" w:rsidRPr="00BA1486">
        <w:rPr>
          <w:rFonts w:eastAsia="Calibri"/>
          <w:lang w:val="en-US"/>
        </w:rPr>
        <w:t xml:space="preserve">criminal investigations opened </w:t>
      </w:r>
      <w:proofErr w:type="spellStart"/>
      <w:r w:rsidR="00BA1486" w:rsidRPr="00BA1486">
        <w:rPr>
          <w:rFonts w:eastAsia="Calibri"/>
          <w:lang w:val="en-US"/>
        </w:rPr>
        <w:t>totalled</w:t>
      </w:r>
      <w:proofErr w:type="spellEnd"/>
      <w:r w:rsidR="00BA1486" w:rsidRPr="00BA1486">
        <w:rPr>
          <w:rFonts w:eastAsia="Calibri"/>
          <w:lang w:val="en-US"/>
        </w:rPr>
        <w:t xml:space="preserve"> 436 and</w:t>
      </w:r>
    </w:p>
    <w:p w:rsidR="00BA1486" w:rsidRPr="00BA1486" w:rsidRDefault="00CD0707" w:rsidP="00CD0707">
      <w:pPr>
        <w:pStyle w:val="Bullet1G"/>
        <w:numPr>
          <w:ilvl w:val="0"/>
          <w:numId w:val="0"/>
        </w:numPr>
        <w:tabs>
          <w:tab w:val="left" w:pos="1701"/>
        </w:tabs>
        <w:ind w:left="1701" w:hanging="170"/>
        <w:rPr>
          <w:rFonts w:eastAsia="Calibri"/>
          <w:lang w:val="en-US"/>
        </w:rPr>
      </w:pPr>
      <w:r w:rsidRPr="00BA1486">
        <w:rPr>
          <w:rFonts w:eastAsia="Calibri"/>
          <w:lang w:val="en-US"/>
        </w:rPr>
        <w:t>•</w:t>
      </w:r>
      <w:r w:rsidRPr="00BA1486">
        <w:rPr>
          <w:rFonts w:eastAsia="Calibri"/>
          <w:lang w:val="en-US"/>
        </w:rPr>
        <w:tab/>
      </w:r>
      <w:r w:rsidR="00BA1486" w:rsidRPr="00BA1486">
        <w:rPr>
          <w:rFonts w:eastAsia="Calibri"/>
          <w:lang w:val="en-US"/>
        </w:rPr>
        <w:t>2% of complainants were aged between 0-17 years</w:t>
      </w:r>
    </w:p>
    <w:p w:rsidR="00BA1486" w:rsidRPr="00BA1486" w:rsidRDefault="000C3F61" w:rsidP="000C3F61">
      <w:pPr>
        <w:pStyle w:val="H23G"/>
        <w:rPr>
          <w:rFonts w:eastAsia="Calibri"/>
          <w:lang w:val="en-IE" w:eastAsia="en-IE"/>
        </w:rPr>
      </w:pPr>
      <w:r>
        <w:rPr>
          <w:rFonts w:eastAsia="Calibri"/>
          <w:lang w:val="en-IE" w:eastAsia="en-IE"/>
        </w:rPr>
        <w:tab/>
        <w:t>(g)</w:t>
      </w:r>
      <w:r>
        <w:rPr>
          <w:rFonts w:eastAsia="Calibri"/>
          <w:lang w:val="en-IE" w:eastAsia="en-IE"/>
        </w:rPr>
        <w:tab/>
      </w:r>
      <w:r w:rsidR="00BA1486" w:rsidRPr="00BA1486">
        <w:rPr>
          <w:rFonts w:eastAsia="Calibri"/>
          <w:lang w:val="en-IE" w:eastAsia="en-IE"/>
        </w:rPr>
        <w:t xml:space="preserve">Children in detention facilities and penitentiary institutions, including those in pre-trial detention.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145.</w:t>
      </w:r>
      <w:r w:rsidRPr="000C3F61">
        <w:rPr>
          <w:rFonts w:eastAsia="Calibri"/>
          <w:lang w:val="en-IE" w:eastAsia="en-IE"/>
        </w:rPr>
        <w:tab/>
      </w:r>
      <w:r w:rsidR="00BA1486" w:rsidRPr="000C3F61">
        <w:rPr>
          <w:rFonts w:eastAsia="Calibri" w:cs="Arial"/>
          <w:lang w:val="en-IE" w:eastAsia="en-IE"/>
        </w:rPr>
        <w:t>See data at Appendix 2</w:t>
      </w:r>
      <w:r w:rsidR="00615B99">
        <w:rPr>
          <w:rFonts w:eastAsia="Calibri" w:cs="Arial"/>
          <w:lang w:val="en-IE" w:eastAsia="en-IE"/>
        </w:rPr>
        <w:t>.</w:t>
      </w:r>
    </w:p>
    <w:p w:rsidR="00BA1486" w:rsidRPr="00BA1486" w:rsidRDefault="000C3F61"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3.</w:t>
      </w:r>
      <w:r>
        <w:rPr>
          <w:rFonts w:eastAsia="Calibri"/>
          <w:lang w:val="en-IE" w:eastAsia="en-IE"/>
        </w:rPr>
        <w:tab/>
      </w:r>
      <w:r w:rsidR="00BA1486" w:rsidRPr="00BA1486">
        <w:rPr>
          <w:rFonts w:eastAsia="Calibri"/>
          <w:lang w:val="en-IE" w:eastAsia="en-IE"/>
        </w:rPr>
        <w:t xml:space="preserve">Please provide data (disaggregated by age, sex, socio-economic background, ethnic origin and geographical location) regarding the situation of children deprived of a family environment and separated from their parents, for the past three years, on the number of children: </w:t>
      </w:r>
    </w:p>
    <w:p w:rsidR="00BA1486" w:rsidRPr="00BA1486" w:rsidRDefault="000C3F61" w:rsidP="000C3F61">
      <w:pPr>
        <w:pStyle w:val="H23G"/>
        <w:rPr>
          <w:rFonts w:eastAsia="Calibri"/>
          <w:lang w:val="en-IE" w:eastAsia="en-IE"/>
        </w:rPr>
      </w:pPr>
      <w:r>
        <w:rPr>
          <w:rFonts w:eastAsia="Calibri"/>
          <w:lang w:val="en-IE" w:eastAsia="en-IE"/>
        </w:rPr>
        <w:tab/>
        <w:t>(a)</w:t>
      </w:r>
      <w:r>
        <w:rPr>
          <w:rFonts w:eastAsia="Calibri"/>
          <w:lang w:val="en-IE" w:eastAsia="en-IE"/>
        </w:rPr>
        <w:tab/>
      </w:r>
      <w:r w:rsidR="00BA1486" w:rsidRPr="00BA1486">
        <w:rPr>
          <w:rFonts w:eastAsia="Calibri"/>
          <w:lang w:val="en-IE" w:eastAsia="en-IE"/>
        </w:rPr>
        <w:t xml:space="preserve">Separated from their parents;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w:t>
      </w:r>
      <w:proofErr w:type="gramStart"/>
      <w:r w:rsidR="00BA1486" w:rsidRPr="00BA1486">
        <w:rPr>
          <w:rFonts w:eastAsia="Calibri"/>
          <w:lang w:val="en-IE" w:eastAsia="en-IE"/>
        </w:rPr>
        <w:t>b</w:t>
      </w:r>
      <w:proofErr w:type="gramEnd"/>
      <w:r w:rsidR="00BA1486" w:rsidRPr="00BA1486">
        <w:rPr>
          <w:rFonts w:eastAsia="Calibri"/>
          <w:lang w:val="en-IE" w:eastAsia="en-IE"/>
        </w:rPr>
        <w:t>)</w:t>
      </w:r>
      <w:r>
        <w:rPr>
          <w:rFonts w:eastAsia="Calibri"/>
          <w:lang w:val="en-IE" w:eastAsia="en-IE"/>
        </w:rPr>
        <w:tab/>
      </w:r>
      <w:r w:rsidR="00BA1486" w:rsidRPr="00BA1486">
        <w:rPr>
          <w:rFonts w:eastAsia="Calibri"/>
          <w:lang w:val="en-IE" w:eastAsia="en-IE"/>
        </w:rPr>
        <w:t xml:space="preserve">Placed in institutions;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(c)</w:t>
      </w:r>
      <w:r>
        <w:rPr>
          <w:rFonts w:eastAsia="Calibri"/>
          <w:lang w:val="en-IE" w:eastAsia="en-IE"/>
        </w:rPr>
        <w:tab/>
      </w:r>
      <w:r w:rsidR="00BA1486" w:rsidRPr="00BA1486">
        <w:rPr>
          <w:rFonts w:eastAsia="Calibri"/>
          <w:lang w:val="en-IE" w:eastAsia="en-IE"/>
        </w:rPr>
        <w:t xml:space="preserve">Placed with foster families; and,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(d)</w:t>
      </w:r>
      <w:r>
        <w:rPr>
          <w:rFonts w:eastAsia="Calibri"/>
          <w:lang w:val="en-IE" w:eastAsia="en-IE"/>
        </w:rPr>
        <w:tab/>
      </w:r>
      <w:r w:rsidR="00BA1486" w:rsidRPr="00BA1486">
        <w:rPr>
          <w:rFonts w:eastAsia="Calibri"/>
          <w:lang w:val="en-IE" w:eastAsia="en-IE"/>
        </w:rPr>
        <w:t>Adopted domestically or through inter-country adoptions, including information on countries of origin.</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w:t>
      </w:r>
      <w:proofErr w:type="gramStart"/>
      <w:r w:rsidR="00BA1486" w:rsidRPr="00BA1486">
        <w:rPr>
          <w:rFonts w:eastAsia="Calibri"/>
          <w:lang w:val="en-IE" w:eastAsia="en-IE"/>
        </w:rPr>
        <w:t>a</w:t>
      </w:r>
      <w:proofErr w:type="gramEnd"/>
      <w:r w:rsidR="00BA1486" w:rsidRPr="00BA1486">
        <w:rPr>
          <w:rFonts w:eastAsia="Calibri"/>
          <w:lang w:val="en-IE" w:eastAsia="en-IE"/>
        </w:rPr>
        <w:t>) (b) and (c) Separated from their parents/Placed in institutions/Placed with foster families</w:t>
      </w:r>
    </w:p>
    <w:p w:rsidR="00BA1486" w:rsidRPr="000C3F61" w:rsidRDefault="00CD0707" w:rsidP="00CD0707">
      <w:pPr>
        <w:pStyle w:val="SingleTxtG"/>
        <w:rPr>
          <w:rFonts w:eastAsia="Calibri" w:cs="Arial"/>
          <w:lang w:val="en-IE" w:eastAsia="en-IE"/>
        </w:rPr>
      </w:pPr>
      <w:r w:rsidRPr="000C3F61">
        <w:rPr>
          <w:rFonts w:eastAsia="Calibri"/>
          <w:lang w:val="en-IE" w:eastAsia="en-IE"/>
        </w:rPr>
        <w:t>146.</w:t>
      </w:r>
      <w:r w:rsidRPr="000C3F61">
        <w:rPr>
          <w:rFonts w:eastAsia="Calibri"/>
          <w:lang w:val="en-IE" w:eastAsia="en-IE"/>
        </w:rPr>
        <w:tab/>
      </w:r>
      <w:r w:rsidR="00BA1486" w:rsidRPr="000C3F61">
        <w:rPr>
          <w:rFonts w:eastAsia="Calibri" w:cs="Arial"/>
          <w:lang w:val="en-IE" w:eastAsia="en-IE"/>
        </w:rPr>
        <w:t>Data regarding children in care is also provided under the response to Issue 2(a) of this Part.</w:t>
      </w:r>
    </w:p>
    <w:p w:rsidR="00BF3870" w:rsidRDefault="00CD0707" w:rsidP="00CD0707">
      <w:pPr>
        <w:pStyle w:val="SingleTxtG"/>
        <w:spacing w:after="240"/>
        <w:rPr>
          <w:rFonts w:eastAsia="Calibri" w:cs="Arial"/>
          <w:lang w:val="en-IE" w:eastAsia="en-IE"/>
        </w:rPr>
      </w:pPr>
      <w:r>
        <w:rPr>
          <w:rFonts w:eastAsia="Calibri"/>
          <w:lang w:val="en-IE" w:eastAsia="en-IE"/>
        </w:rPr>
        <w:t>147.</w:t>
      </w:r>
      <w:r>
        <w:rPr>
          <w:rFonts w:eastAsia="Calibri"/>
          <w:lang w:val="en-IE" w:eastAsia="en-IE"/>
        </w:rPr>
        <w:tab/>
      </w:r>
      <w:r w:rsidR="00BA1486" w:rsidRPr="000C3F61">
        <w:rPr>
          <w:rFonts w:eastAsia="Calibri" w:cs="Arial"/>
          <w:lang w:val="en-IE" w:eastAsia="en-IE"/>
        </w:rPr>
        <w:t>At the end of May 2015, there were 6,411 children in care in Ireland.</w:t>
      </w:r>
      <w:r w:rsidR="004645F9">
        <w:rPr>
          <w:rFonts w:eastAsia="Calibri" w:cs="Arial"/>
          <w:lang w:val="en-IE" w:eastAsia="en-IE"/>
        </w:rPr>
        <w:t xml:space="preserve"> </w:t>
      </w:r>
      <w:r w:rsidR="00BA1486" w:rsidRPr="000C3F61">
        <w:rPr>
          <w:rFonts w:eastAsia="Calibri" w:cs="Arial"/>
          <w:lang w:val="en-IE" w:eastAsia="en-IE"/>
        </w:rPr>
        <w:t>Of these, 93% have been placed within a family environment in foster care.</w:t>
      </w:r>
      <w:r w:rsidR="004645F9">
        <w:rPr>
          <w:rFonts w:eastAsia="Calibri" w:cs="Arial"/>
          <w:lang w:val="en-IE" w:eastAsia="en-IE"/>
        </w:rPr>
        <w:t xml:space="preserve"> </w:t>
      </w:r>
      <w:r w:rsidR="00BA1486" w:rsidRPr="000C3F61">
        <w:rPr>
          <w:rFonts w:eastAsia="Calibri" w:cs="Arial"/>
          <w:lang w:val="en-IE" w:eastAsia="en-IE"/>
        </w:rPr>
        <w:t>97% of children in care aged 6 to 17 years are in full time education.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2B72C1" w:rsidRPr="002B72C1" w:rsidTr="00CD0707">
        <w:trPr>
          <w:trHeight w:val="240"/>
          <w:tblHeader/>
        </w:trPr>
        <w:tc>
          <w:tcPr>
            <w:tcW w:w="2835" w:type="dxa"/>
            <w:tcBorders>
              <w:top w:val="single" w:sz="4" w:space="0" w:color="auto"/>
              <w:bottom w:val="single" w:sz="12" w:space="0" w:color="auto"/>
            </w:tcBorders>
            <w:shd w:val="clear" w:color="auto" w:fill="auto"/>
            <w:vAlign w:val="bottom"/>
          </w:tcPr>
          <w:p w:rsidR="00BA1486" w:rsidRPr="002B72C1" w:rsidRDefault="00BF3870" w:rsidP="007D4C1E">
            <w:pPr>
              <w:suppressAutoHyphens w:val="0"/>
              <w:autoSpaceDE w:val="0"/>
              <w:autoSpaceDN w:val="0"/>
              <w:adjustRightInd w:val="0"/>
              <w:spacing w:before="80" w:after="80" w:line="200" w:lineRule="exact"/>
              <w:rPr>
                <w:rFonts w:eastAsia="Calibri"/>
                <w:i/>
                <w:sz w:val="16"/>
                <w:szCs w:val="22"/>
                <w:lang w:val="en-IE"/>
              </w:rPr>
            </w:pPr>
            <w:r w:rsidRPr="00CD0707">
              <w:rPr>
                <w:rFonts w:eastAsia="Calibri"/>
                <w:i/>
                <w:sz w:val="16"/>
                <w:lang w:val="en-IE" w:eastAsia="en-IE"/>
              </w:rPr>
              <w:br w:type="page"/>
            </w:r>
            <w:r w:rsidRPr="00CD0707">
              <w:rPr>
                <w:rFonts w:eastAsia="Calibri"/>
                <w:i/>
                <w:sz w:val="16"/>
                <w:lang w:val="en-IE" w:eastAsia="en-IE"/>
              </w:rPr>
              <w:br w:type="page"/>
            </w:r>
            <w:r w:rsidRPr="00CD0707">
              <w:rPr>
                <w:rFonts w:eastAsia="Calibri"/>
                <w:i/>
                <w:sz w:val="16"/>
                <w:lang w:val="en-IE" w:eastAsia="en-IE"/>
              </w:rPr>
              <w:br w:type="page"/>
            </w:r>
            <w:r w:rsidR="00BA1486" w:rsidRPr="002B72C1">
              <w:rPr>
                <w:rFonts w:eastAsia="Calibri"/>
                <w:i/>
                <w:sz w:val="16"/>
                <w:szCs w:val="22"/>
                <w:lang w:val="en-IE"/>
              </w:rPr>
              <w:t>Placement of Children in Care – May</w:t>
            </w:r>
            <w:r w:rsidR="004645F9">
              <w:rPr>
                <w:rFonts w:eastAsia="Calibri"/>
                <w:i/>
                <w:sz w:val="16"/>
                <w:szCs w:val="22"/>
                <w:lang w:val="en-IE"/>
              </w:rPr>
              <w:t> </w:t>
            </w:r>
            <w:r w:rsidR="00BA1486" w:rsidRPr="002B72C1">
              <w:rPr>
                <w:rFonts w:eastAsia="Calibri"/>
                <w:i/>
                <w:sz w:val="16"/>
                <w:szCs w:val="22"/>
                <w:lang w:val="en-IE"/>
              </w:rPr>
              <w:t>2015</w:t>
            </w:r>
          </w:p>
        </w:tc>
        <w:tc>
          <w:tcPr>
            <w:tcW w:w="2268" w:type="dxa"/>
            <w:tcBorders>
              <w:top w:val="single" w:sz="4" w:space="0" w:color="auto"/>
              <w:bottom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80" w:after="80" w:line="200" w:lineRule="exact"/>
              <w:jc w:val="right"/>
              <w:rPr>
                <w:rFonts w:eastAsia="Calibri"/>
                <w:i/>
                <w:sz w:val="16"/>
                <w:szCs w:val="22"/>
                <w:lang w:val="en-IE"/>
              </w:rPr>
            </w:pPr>
            <w:r w:rsidRPr="002B72C1">
              <w:rPr>
                <w:rFonts w:eastAsia="Calibri"/>
                <w:i/>
                <w:sz w:val="16"/>
                <w:szCs w:val="22"/>
                <w:lang w:val="en-IE"/>
              </w:rPr>
              <w:t>Total Number</w:t>
            </w:r>
          </w:p>
        </w:tc>
        <w:tc>
          <w:tcPr>
            <w:tcW w:w="2268" w:type="dxa"/>
            <w:tcBorders>
              <w:top w:val="single" w:sz="4" w:space="0" w:color="auto"/>
              <w:bottom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80" w:after="80" w:line="200" w:lineRule="exact"/>
              <w:jc w:val="right"/>
              <w:rPr>
                <w:rFonts w:eastAsia="Calibri"/>
                <w:i/>
                <w:sz w:val="16"/>
                <w:szCs w:val="22"/>
                <w:lang w:val="en-IE"/>
              </w:rPr>
            </w:pPr>
            <w:r w:rsidRPr="002B72C1">
              <w:rPr>
                <w:rFonts w:eastAsia="Calibri"/>
                <w:i/>
                <w:sz w:val="16"/>
                <w:szCs w:val="22"/>
                <w:lang w:val="en-IE"/>
              </w:rPr>
              <w:t>Percentage</w:t>
            </w:r>
          </w:p>
        </w:tc>
      </w:tr>
      <w:tr w:rsidR="002B72C1" w:rsidRPr="002B72C1" w:rsidTr="00CD0707">
        <w:trPr>
          <w:trHeight w:val="240"/>
        </w:trPr>
        <w:tc>
          <w:tcPr>
            <w:tcW w:w="2835" w:type="dxa"/>
            <w:tcBorders>
              <w:top w:val="single" w:sz="12" w:space="0" w:color="auto"/>
            </w:tcBorders>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rPr>
            </w:pPr>
            <w:r w:rsidRPr="002B72C1">
              <w:rPr>
                <w:rFonts w:eastAsia="Calibri"/>
                <w:sz w:val="18"/>
                <w:szCs w:val="22"/>
                <w:lang w:val="en-IE"/>
              </w:rPr>
              <w:t>Children in Care</w:t>
            </w:r>
          </w:p>
        </w:tc>
        <w:tc>
          <w:tcPr>
            <w:tcW w:w="2268"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6,411</w:t>
            </w:r>
          </w:p>
        </w:tc>
        <w:tc>
          <w:tcPr>
            <w:tcW w:w="2268" w:type="dxa"/>
            <w:tcBorders>
              <w:top w:val="single" w:sz="12" w:space="0" w:color="auto"/>
            </w:tcBorders>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w:t>
            </w:r>
          </w:p>
        </w:tc>
      </w:tr>
      <w:tr w:rsidR="002B72C1" w:rsidRPr="002B72C1" w:rsidTr="00CD0707">
        <w:trPr>
          <w:trHeight w:val="240"/>
        </w:trPr>
        <w:tc>
          <w:tcPr>
            <w:tcW w:w="2835"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rPr>
            </w:pPr>
            <w:r w:rsidRPr="002B72C1">
              <w:rPr>
                <w:rFonts w:eastAsia="Calibri"/>
                <w:sz w:val="18"/>
                <w:szCs w:val="22"/>
                <w:lang w:val="en-IE"/>
              </w:rPr>
              <w:t>Foster Care (General)</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4,110</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64%</w:t>
            </w:r>
          </w:p>
        </w:tc>
      </w:tr>
      <w:tr w:rsidR="002B72C1" w:rsidRPr="002B72C1" w:rsidTr="00CD0707">
        <w:trPr>
          <w:trHeight w:val="240"/>
        </w:trPr>
        <w:tc>
          <w:tcPr>
            <w:tcW w:w="2835"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rPr>
            </w:pPr>
            <w:r w:rsidRPr="002B72C1">
              <w:rPr>
                <w:rFonts w:eastAsia="Calibri"/>
                <w:sz w:val="18"/>
                <w:szCs w:val="22"/>
                <w:lang w:val="en-IE"/>
              </w:rPr>
              <w:t>Foster Care (Relative)</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1,833</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29%</w:t>
            </w:r>
          </w:p>
        </w:tc>
      </w:tr>
      <w:tr w:rsidR="002B72C1" w:rsidRPr="002B72C1" w:rsidTr="00CD0707">
        <w:trPr>
          <w:trHeight w:val="240"/>
        </w:trPr>
        <w:tc>
          <w:tcPr>
            <w:tcW w:w="2835"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rPr>
            </w:pPr>
            <w:r w:rsidRPr="002B72C1">
              <w:rPr>
                <w:rFonts w:eastAsia="Calibri"/>
                <w:sz w:val="18"/>
                <w:szCs w:val="22"/>
                <w:lang w:val="en-IE"/>
              </w:rPr>
              <w:t>Residential Care (incl. Special Care, General &amp; Out of State Secure)</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363</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5%</w:t>
            </w:r>
          </w:p>
        </w:tc>
      </w:tr>
      <w:tr w:rsidR="002B72C1" w:rsidRPr="002B72C1" w:rsidTr="00CD0707">
        <w:trPr>
          <w:trHeight w:val="240"/>
        </w:trPr>
        <w:tc>
          <w:tcPr>
            <w:tcW w:w="2835" w:type="dxa"/>
            <w:shd w:val="clear" w:color="auto" w:fill="auto"/>
          </w:tcPr>
          <w:p w:rsidR="00BA1486" w:rsidRPr="002B72C1" w:rsidRDefault="00BA1486" w:rsidP="007D4C1E">
            <w:pPr>
              <w:suppressAutoHyphens w:val="0"/>
              <w:autoSpaceDE w:val="0"/>
              <w:autoSpaceDN w:val="0"/>
              <w:adjustRightInd w:val="0"/>
              <w:spacing w:before="40" w:after="40" w:line="220" w:lineRule="exact"/>
              <w:rPr>
                <w:rFonts w:eastAsia="Calibri"/>
                <w:sz w:val="18"/>
                <w:szCs w:val="22"/>
                <w:lang w:val="en-IE"/>
              </w:rPr>
            </w:pPr>
            <w:r w:rsidRPr="002B72C1">
              <w:rPr>
                <w:rFonts w:eastAsia="Calibri"/>
                <w:sz w:val="18"/>
                <w:szCs w:val="22"/>
                <w:lang w:val="en-IE"/>
              </w:rPr>
              <w:t>Other Care Placements</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105</w:t>
            </w:r>
          </w:p>
        </w:tc>
        <w:tc>
          <w:tcPr>
            <w:tcW w:w="2268" w:type="dxa"/>
            <w:shd w:val="clear" w:color="auto" w:fill="auto"/>
            <w:vAlign w:val="bottom"/>
          </w:tcPr>
          <w:p w:rsidR="00BA1486" w:rsidRPr="002B72C1" w:rsidRDefault="00BA1486" w:rsidP="00CD0707">
            <w:pPr>
              <w:suppressAutoHyphens w:val="0"/>
              <w:autoSpaceDE w:val="0"/>
              <w:autoSpaceDN w:val="0"/>
              <w:adjustRightInd w:val="0"/>
              <w:spacing w:before="40" w:after="40" w:line="220" w:lineRule="exact"/>
              <w:jc w:val="right"/>
              <w:rPr>
                <w:rFonts w:eastAsia="Calibri"/>
                <w:sz w:val="18"/>
                <w:szCs w:val="22"/>
                <w:lang w:val="en-IE"/>
              </w:rPr>
            </w:pPr>
            <w:r w:rsidRPr="002B72C1">
              <w:rPr>
                <w:rFonts w:eastAsia="Calibri"/>
                <w:sz w:val="18"/>
                <w:szCs w:val="22"/>
                <w:lang w:val="en-IE"/>
              </w:rPr>
              <w:t>2%</w:t>
            </w:r>
          </w:p>
        </w:tc>
      </w:tr>
    </w:tbl>
    <w:p w:rsidR="00BA1486" w:rsidRPr="000C3F61" w:rsidRDefault="00CD0707" w:rsidP="00CD0707">
      <w:pPr>
        <w:pStyle w:val="SingleTxtG"/>
        <w:spacing w:before="240"/>
        <w:rPr>
          <w:rFonts w:eastAsia="Calibri" w:cs="Arial"/>
          <w:lang w:val="en-IE" w:eastAsia="en-IE"/>
        </w:rPr>
      </w:pPr>
      <w:r w:rsidRPr="000C3F61">
        <w:rPr>
          <w:rFonts w:eastAsia="Calibri"/>
          <w:lang w:val="en-IE" w:eastAsia="en-IE"/>
        </w:rPr>
        <w:t>148.</w:t>
      </w:r>
      <w:r w:rsidRPr="000C3F61">
        <w:rPr>
          <w:rFonts w:eastAsia="Calibri"/>
          <w:lang w:val="en-IE" w:eastAsia="en-IE"/>
        </w:rPr>
        <w:tab/>
      </w:r>
      <w:r w:rsidR="00BA1486" w:rsidRPr="000C3F61">
        <w:rPr>
          <w:rFonts w:eastAsia="Calibri" w:cs="Arial"/>
          <w:lang w:val="en-IE" w:eastAsia="en-IE"/>
        </w:rPr>
        <w:t>Admissions to care increased each year between 2006 and 2009 but have been falling since then. There were 2,070 admissions in 2012, a 7.9% fall from the highpoint in 2009.</w:t>
      </w:r>
      <w:r w:rsidR="004645F9">
        <w:rPr>
          <w:rFonts w:eastAsia="Calibri" w:cs="Arial"/>
          <w:lang w:val="en-IE" w:eastAsia="en-IE"/>
        </w:rPr>
        <w:t xml:space="preserve"> </w:t>
      </w:r>
      <w:r w:rsidR="00BA1486" w:rsidRPr="000C3F61">
        <w:rPr>
          <w:rFonts w:eastAsia="Calibri" w:cs="Arial"/>
          <w:lang w:val="en-IE" w:eastAsia="en-IE"/>
        </w:rPr>
        <w:t>In 2011, around 62% of children were admitted to care on a voluntary basis. 42% (n=2,666) of children in care in December 2012 were there under a voluntary care arrangement.</w:t>
      </w:r>
      <w:r w:rsidR="004645F9">
        <w:rPr>
          <w:rFonts w:eastAsia="Calibri" w:cs="Arial"/>
          <w:lang w:val="en-IE" w:eastAsia="en-IE"/>
        </w:rPr>
        <w:t xml:space="preserve"> </w:t>
      </w:r>
      <w:r w:rsidR="00BA1486" w:rsidRPr="000C3F61">
        <w:rPr>
          <w:rFonts w:eastAsia="Calibri" w:cs="Arial"/>
          <w:lang w:val="en-IE" w:eastAsia="en-IE"/>
        </w:rPr>
        <w:t>The indications are that the number of children being admitted to care continued to fall in 2013, which is showing 1,896 children were admitted to care during the year, a fall of 8.4%.</w:t>
      </w:r>
      <w:r w:rsidR="004645F9">
        <w:rPr>
          <w:rFonts w:eastAsia="Calibri" w:cs="Arial"/>
          <w:lang w:val="en-IE" w:eastAsia="en-IE"/>
        </w:rPr>
        <w:t xml:space="preserve"> </w:t>
      </w:r>
      <w:r w:rsidR="00BA1486" w:rsidRPr="000C3F61">
        <w:rPr>
          <w:rFonts w:eastAsia="Calibri" w:cs="Arial"/>
          <w:lang w:val="en-IE" w:eastAsia="en-IE"/>
        </w:rPr>
        <w:t>Of these 54% were admitted to care for welfare reasons and 46% in relation to abuse.</w:t>
      </w:r>
      <w:r w:rsidR="004645F9">
        <w:rPr>
          <w:rFonts w:eastAsia="Calibri" w:cs="Arial"/>
          <w:lang w:val="en-IE" w:eastAsia="en-IE"/>
        </w:rPr>
        <w:t xml:space="preserve"> </w:t>
      </w:r>
    </w:p>
    <w:p w:rsidR="00BA1486" w:rsidRPr="00BA1486" w:rsidRDefault="000C3F61" w:rsidP="000C3F61">
      <w:pPr>
        <w:pStyle w:val="H23G"/>
        <w:rPr>
          <w:rFonts w:eastAsia="Calibri"/>
          <w:lang w:val="en-IE"/>
        </w:rPr>
      </w:pPr>
      <w:r>
        <w:rPr>
          <w:rFonts w:eastAsia="Calibri"/>
          <w:lang w:val="en-IE"/>
        </w:rPr>
        <w:tab/>
      </w:r>
      <w:r>
        <w:rPr>
          <w:rFonts w:eastAsia="Calibri"/>
          <w:lang w:val="en-IE"/>
        </w:rPr>
        <w:tab/>
      </w:r>
      <w:r w:rsidR="00BA1486" w:rsidRPr="00BA1486">
        <w:rPr>
          <w:rFonts w:eastAsia="Calibri"/>
          <w:lang w:val="en-IE"/>
        </w:rPr>
        <w:t>Care admissions –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615B99" w:rsidRPr="002B72C1" w:rsidTr="008E3CF7">
        <w:trPr>
          <w:trHeight w:val="240"/>
          <w:tblHeader/>
        </w:trPr>
        <w:tc>
          <w:tcPr>
            <w:tcW w:w="1701" w:type="dxa"/>
            <w:vMerge w:val="restart"/>
            <w:tcBorders>
              <w:top w:val="single" w:sz="4" w:space="0" w:color="auto"/>
            </w:tcBorders>
            <w:shd w:val="clear" w:color="auto" w:fill="auto"/>
            <w:vAlign w:val="bottom"/>
          </w:tcPr>
          <w:p w:rsidR="00615B99" w:rsidRPr="002B72C1" w:rsidRDefault="00615B99" w:rsidP="007D4C1E">
            <w:pPr>
              <w:suppressAutoHyphens w:val="0"/>
              <w:spacing w:before="80" w:after="80" w:line="200" w:lineRule="exact"/>
              <w:rPr>
                <w:rFonts w:eastAsia="Calibri"/>
                <w:i/>
                <w:sz w:val="16"/>
                <w:szCs w:val="22"/>
              </w:rPr>
            </w:pPr>
            <w:r w:rsidRPr="002B72C1">
              <w:rPr>
                <w:rFonts w:eastAsia="Calibri"/>
                <w:i/>
                <w:sz w:val="16"/>
                <w:szCs w:val="22"/>
              </w:rPr>
              <w:t>Admissions</w:t>
            </w:r>
          </w:p>
        </w:tc>
        <w:tc>
          <w:tcPr>
            <w:tcW w:w="1134" w:type="dxa"/>
            <w:tcBorders>
              <w:top w:val="single" w:sz="4" w:space="0" w:color="auto"/>
              <w:bottom w:val="single" w:sz="4" w:space="0" w:color="auto"/>
              <w:right w:val="single" w:sz="24" w:space="0" w:color="FFFFFF"/>
            </w:tcBorders>
            <w:shd w:val="clear" w:color="auto" w:fill="auto"/>
            <w:vAlign w:val="bottom"/>
          </w:tcPr>
          <w:p w:rsidR="00615B99" w:rsidRPr="002B72C1" w:rsidRDefault="00615B99" w:rsidP="00CD0707">
            <w:pPr>
              <w:suppressAutoHyphens w:val="0"/>
              <w:spacing w:before="80" w:after="80" w:line="200" w:lineRule="exact"/>
              <w:jc w:val="center"/>
              <w:rPr>
                <w:rFonts w:eastAsia="Calibri"/>
                <w:i/>
                <w:sz w:val="16"/>
                <w:szCs w:val="22"/>
              </w:rPr>
            </w:pPr>
            <w:r w:rsidRPr="002B72C1">
              <w:rPr>
                <w:rFonts w:eastAsia="Calibri"/>
                <w:i/>
                <w:sz w:val="16"/>
                <w:szCs w:val="22"/>
              </w:rPr>
              <w:t>Welfare (54%)</w:t>
            </w:r>
          </w:p>
        </w:tc>
        <w:tc>
          <w:tcPr>
            <w:tcW w:w="4536" w:type="dxa"/>
            <w:gridSpan w:val="4"/>
            <w:tcBorders>
              <w:top w:val="single" w:sz="4" w:space="0" w:color="auto"/>
              <w:left w:val="single" w:sz="24" w:space="0" w:color="FFFFFF"/>
              <w:bottom w:val="single" w:sz="4" w:space="0" w:color="auto"/>
            </w:tcBorders>
            <w:shd w:val="clear" w:color="auto" w:fill="auto"/>
            <w:vAlign w:val="bottom"/>
          </w:tcPr>
          <w:p w:rsidR="00615B99" w:rsidRPr="002B72C1" w:rsidRDefault="00615B99" w:rsidP="00CD0707">
            <w:pPr>
              <w:suppressAutoHyphens w:val="0"/>
              <w:spacing w:before="80" w:after="80" w:line="200" w:lineRule="exact"/>
              <w:jc w:val="center"/>
              <w:rPr>
                <w:rFonts w:eastAsia="Calibri"/>
                <w:i/>
                <w:sz w:val="16"/>
                <w:szCs w:val="22"/>
              </w:rPr>
            </w:pPr>
            <w:r w:rsidRPr="002B72C1">
              <w:rPr>
                <w:rFonts w:eastAsia="Calibri"/>
                <w:i/>
                <w:sz w:val="16"/>
                <w:szCs w:val="22"/>
              </w:rPr>
              <w:t>Abuse (46%)</w:t>
            </w:r>
          </w:p>
        </w:tc>
      </w:tr>
      <w:tr w:rsidR="00615B99" w:rsidRPr="00615B99" w:rsidTr="008E3CF7">
        <w:trPr>
          <w:trHeight w:val="240"/>
        </w:trPr>
        <w:tc>
          <w:tcPr>
            <w:tcW w:w="1701" w:type="dxa"/>
            <w:vMerge/>
            <w:tcBorders>
              <w:bottom w:val="single" w:sz="12" w:space="0" w:color="auto"/>
            </w:tcBorders>
            <w:shd w:val="clear" w:color="auto" w:fill="auto"/>
          </w:tcPr>
          <w:p w:rsidR="00615B99" w:rsidRPr="00CD0707" w:rsidRDefault="00615B99" w:rsidP="00CD0707">
            <w:pPr>
              <w:suppressAutoHyphens w:val="0"/>
              <w:spacing w:before="80" w:after="80" w:line="200" w:lineRule="exact"/>
              <w:rPr>
                <w:rFonts w:eastAsia="Calibri"/>
                <w:i/>
                <w:iCs/>
                <w:sz w:val="16"/>
                <w:szCs w:val="16"/>
              </w:rPr>
            </w:pPr>
          </w:p>
        </w:tc>
        <w:tc>
          <w:tcPr>
            <w:tcW w:w="1134" w:type="dxa"/>
            <w:tcBorders>
              <w:top w:val="single" w:sz="4" w:space="0" w:color="auto"/>
              <w:bottom w:val="single" w:sz="12" w:space="0" w:color="auto"/>
              <w:right w:val="single" w:sz="24" w:space="0" w:color="FFFFFF"/>
            </w:tcBorders>
            <w:shd w:val="clear" w:color="auto" w:fill="auto"/>
            <w:vAlign w:val="bottom"/>
          </w:tcPr>
          <w:p w:rsidR="00615B99" w:rsidRPr="00CD0707" w:rsidRDefault="00615B99" w:rsidP="00CD0707">
            <w:pPr>
              <w:suppressAutoHyphens w:val="0"/>
              <w:spacing w:before="80" w:after="80" w:line="200" w:lineRule="exact"/>
              <w:jc w:val="right"/>
              <w:rPr>
                <w:rFonts w:eastAsia="Calibri"/>
                <w:i/>
                <w:iCs/>
                <w:sz w:val="16"/>
                <w:szCs w:val="16"/>
              </w:rPr>
            </w:pPr>
            <w:r w:rsidRPr="00CD0707">
              <w:rPr>
                <w:rFonts w:eastAsia="Calibri"/>
                <w:i/>
                <w:iCs/>
                <w:sz w:val="16"/>
                <w:szCs w:val="16"/>
              </w:rPr>
              <w:t>Welfare</w:t>
            </w:r>
          </w:p>
        </w:tc>
        <w:tc>
          <w:tcPr>
            <w:tcW w:w="1134" w:type="dxa"/>
            <w:tcBorders>
              <w:top w:val="single" w:sz="4" w:space="0" w:color="auto"/>
              <w:left w:val="single" w:sz="24" w:space="0" w:color="FFFFFF"/>
              <w:bottom w:val="single" w:sz="12" w:space="0" w:color="auto"/>
            </w:tcBorders>
            <w:shd w:val="clear" w:color="auto" w:fill="auto"/>
            <w:vAlign w:val="bottom"/>
          </w:tcPr>
          <w:p w:rsidR="00615B99" w:rsidRPr="00CD0707" w:rsidRDefault="00615B99" w:rsidP="00CD0707">
            <w:pPr>
              <w:suppressAutoHyphens w:val="0"/>
              <w:spacing w:before="80" w:after="80" w:line="200" w:lineRule="exact"/>
              <w:jc w:val="right"/>
              <w:rPr>
                <w:rFonts w:eastAsia="Calibri"/>
                <w:i/>
                <w:iCs/>
                <w:sz w:val="16"/>
                <w:szCs w:val="16"/>
              </w:rPr>
            </w:pPr>
            <w:r w:rsidRPr="00CD0707">
              <w:rPr>
                <w:rFonts w:eastAsia="Calibri"/>
                <w:i/>
                <w:iCs/>
                <w:sz w:val="16"/>
                <w:szCs w:val="16"/>
              </w:rPr>
              <w:t>Physical</w:t>
            </w:r>
          </w:p>
        </w:tc>
        <w:tc>
          <w:tcPr>
            <w:tcW w:w="1134" w:type="dxa"/>
            <w:tcBorders>
              <w:top w:val="single" w:sz="4" w:space="0" w:color="auto"/>
              <w:bottom w:val="single" w:sz="12" w:space="0" w:color="auto"/>
            </w:tcBorders>
            <w:shd w:val="clear" w:color="auto" w:fill="auto"/>
            <w:vAlign w:val="bottom"/>
          </w:tcPr>
          <w:p w:rsidR="00615B99" w:rsidRPr="00CD0707" w:rsidRDefault="00615B99" w:rsidP="00CD0707">
            <w:pPr>
              <w:suppressAutoHyphens w:val="0"/>
              <w:spacing w:before="80" w:after="80" w:line="200" w:lineRule="exact"/>
              <w:jc w:val="right"/>
              <w:rPr>
                <w:rFonts w:eastAsia="Calibri"/>
                <w:i/>
                <w:iCs/>
                <w:sz w:val="16"/>
                <w:szCs w:val="16"/>
              </w:rPr>
            </w:pPr>
            <w:r w:rsidRPr="00CD0707">
              <w:rPr>
                <w:rFonts w:eastAsia="Calibri"/>
                <w:i/>
                <w:iCs/>
                <w:sz w:val="16"/>
                <w:szCs w:val="16"/>
              </w:rPr>
              <w:t>Emotional</w:t>
            </w:r>
          </w:p>
        </w:tc>
        <w:tc>
          <w:tcPr>
            <w:tcW w:w="1134" w:type="dxa"/>
            <w:tcBorders>
              <w:top w:val="single" w:sz="4" w:space="0" w:color="auto"/>
              <w:bottom w:val="single" w:sz="12" w:space="0" w:color="auto"/>
            </w:tcBorders>
            <w:shd w:val="clear" w:color="auto" w:fill="auto"/>
            <w:vAlign w:val="bottom"/>
          </w:tcPr>
          <w:p w:rsidR="00615B99" w:rsidRPr="00CD0707" w:rsidRDefault="00615B99" w:rsidP="00CD0707">
            <w:pPr>
              <w:suppressAutoHyphens w:val="0"/>
              <w:spacing w:before="80" w:after="80" w:line="200" w:lineRule="exact"/>
              <w:jc w:val="right"/>
              <w:rPr>
                <w:rFonts w:eastAsia="Calibri"/>
                <w:i/>
                <w:iCs/>
                <w:sz w:val="16"/>
                <w:szCs w:val="16"/>
              </w:rPr>
            </w:pPr>
            <w:r w:rsidRPr="00CD0707">
              <w:rPr>
                <w:rFonts w:eastAsia="Calibri"/>
                <w:i/>
                <w:iCs/>
                <w:sz w:val="16"/>
                <w:szCs w:val="16"/>
              </w:rPr>
              <w:t>Sexual</w:t>
            </w:r>
          </w:p>
        </w:tc>
        <w:tc>
          <w:tcPr>
            <w:tcW w:w="1134" w:type="dxa"/>
            <w:tcBorders>
              <w:top w:val="single" w:sz="4" w:space="0" w:color="auto"/>
              <w:bottom w:val="single" w:sz="12" w:space="0" w:color="auto"/>
            </w:tcBorders>
            <w:shd w:val="clear" w:color="auto" w:fill="auto"/>
            <w:vAlign w:val="bottom"/>
          </w:tcPr>
          <w:p w:rsidR="00615B99" w:rsidRPr="00CD0707" w:rsidRDefault="00615B99" w:rsidP="00CD0707">
            <w:pPr>
              <w:suppressAutoHyphens w:val="0"/>
              <w:spacing w:before="80" w:after="80" w:line="200" w:lineRule="exact"/>
              <w:jc w:val="right"/>
              <w:rPr>
                <w:rFonts w:eastAsia="Calibri"/>
                <w:i/>
                <w:iCs/>
                <w:sz w:val="16"/>
                <w:szCs w:val="16"/>
              </w:rPr>
            </w:pPr>
            <w:r w:rsidRPr="00CD0707">
              <w:rPr>
                <w:rFonts w:eastAsia="Calibri"/>
                <w:i/>
                <w:iCs/>
                <w:sz w:val="16"/>
                <w:szCs w:val="16"/>
              </w:rPr>
              <w:t>Neglect</w:t>
            </w:r>
          </w:p>
        </w:tc>
      </w:tr>
      <w:tr w:rsidR="002B72C1" w:rsidRPr="002B72C1" w:rsidTr="00CD0707">
        <w:trPr>
          <w:trHeight w:val="240"/>
        </w:trPr>
        <w:tc>
          <w:tcPr>
            <w:tcW w:w="1701" w:type="dxa"/>
            <w:tcBorders>
              <w:top w:val="single" w:sz="12" w:space="0" w:color="auto"/>
            </w:tcBorders>
            <w:shd w:val="clear" w:color="auto" w:fill="auto"/>
          </w:tcPr>
          <w:p w:rsidR="00BA1486" w:rsidRPr="002B72C1" w:rsidRDefault="00BA1486" w:rsidP="007D4C1E">
            <w:pPr>
              <w:suppressAutoHyphens w:val="0"/>
              <w:spacing w:before="40" w:after="40" w:line="220" w:lineRule="exact"/>
              <w:rPr>
                <w:rFonts w:eastAsia="Calibri"/>
                <w:sz w:val="18"/>
                <w:szCs w:val="22"/>
              </w:rPr>
            </w:pPr>
            <w:r w:rsidRPr="002B72C1">
              <w:rPr>
                <w:rFonts w:eastAsia="Calibri"/>
                <w:sz w:val="18"/>
                <w:szCs w:val="22"/>
              </w:rPr>
              <w:t>Number</w:t>
            </w:r>
          </w:p>
        </w:tc>
        <w:tc>
          <w:tcPr>
            <w:tcW w:w="1134" w:type="dxa"/>
            <w:tcBorders>
              <w:top w:val="single" w:sz="12" w:space="0" w:color="auto"/>
            </w:tcBorders>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1,019</w:t>
            </w:r>
          </w:p>
        </w:tc>
        <w:tc>
          <w:tcPr>
            <w:tcW w:w="1134" w:type="dxa"/>
            <w:tcBorders>
              <w:top w:val="single" w:sz="12" w:space="0" w:color="auto"/>
            </w:tcBorders>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121</w:t>
            </w:r>
          </w:p>
        </w:tc>
        <w:tc>
          <w:tcPr>
            <w:tcW w:w="1134" w:type="dxa"/>
            <w:tcBorders>
              <w:top w:val="single" w:sz="12" w:space="0" w:color="auto"/>
            </w:tcBorders>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100</w:t>
            </w:r>
          </w:p>
        </w:tc>
        <w:tc>
          <w:tcPr>
            <w:tcW w:w="1134" w:type="dxa"/>
            <w:tcBorders>
              <w:top w:val="single" w:sz="12" w:space="0" w:color="auto"/>
            </w:tcBorders>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48</w:t>
            </w:r>
          </w:p>
        </w:tc>
        <w:tc>
          <w:tcPr>
            <w:tcW w:w="1134" w:type="dxa"/>
            <w:tcBorders>
              <w:top w:val="single" w:sz="12" w:space="0" w:color="auto"/>
            </w:tcBorders>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608</w:t>
            </w:r>
          </w:p>
        </w:tc>
      </w:tr>
      <w:tr w:rsidR="002B72C1" w:rsidRPr="002B72C1" w:rsidTr="00CD0707">
        <w:trPr>
          <w:trHeight w:val="240"/>
        </w:trPr>
        <w:tc>
          <w:tcPr>
            <w:tcW w:w="1701" w:type="dxa"/>
            <w:shd w:val="clear" w:color="auto" w:fill="auto"/>
          </w:tcPr>
          <w:p w:rsidR="00BA1486" w:rsidRPr="002B72C1" w:rsidRDefault="00BA1486" w:rsidP="007D4C1E">
            <w:pPr>
              <w:suppressAutoHyphens w:val="0"/>
              <w:spacing w:before="40" w:after="40" w:line="220" w:lineRule="exact"/>
              <w:rPr>
                <w:rFonts w:eastAsia="Calibri"/>
                <w:sz w:val="18"/>
                <w:szCs w:val="22"/>
              </w:rPr>
            </w:pPr>
            <w:r w:rsidRPr="002B72C1">
              <w:rPr>
                <w:rFonts w:eastAsia="Calibri"/>
                <w:sz w:val="18"/>
                <w:szCs w:val="22"/>
              </w:rPr>
              <w:t>% of Total</w:t>
            </w:r>
          </w:p>
        </w:tc>
        <w:tc>
          <w:tcPr>
            <w:tcW w:w="1134" w:type="dxa"/>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54%</w:t>
            </w:r>
          </w:p>
        </w:tc>
        <w:tc>
          <w:tcPr>
            <w:tcW w:w="1134" w:type="dxa"/>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6%</w:t>
            </w:r>
          </w:p>
        </w:tc>
        <w:tc>
          <w:tcPr>
            <w:tcW w:w="1134" w:type="dxa"/>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5%</w:t>
            </w:r>
          </w:p>
        </w:tc>
        <w:tc>
          <w:tcPr>
            <w:tcW w:w="1134" w:type="dxa"/>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2.5%</w:t>
            </w:r>
          </w:p>
        </w:tc>
        <w:tc>
          <w:tcPr>
            <w:tcW w:w="1134" w:type="dxa"/>
            <w:shd w:val="clear" w:color="auto" w:fill="auto"/>
            <w:vAlign w:val="bottom"/>
          </w:tcPr>
          <w:p w:rsidR="00BA1486" w:rsidRPr="002B72C1" w:rsidRDefault="00BA1486" w:rsidP="00CD0707">
            <w:pPr>
              <w:suppressAutoHyphens w:val="0"/>
              <w:spacing w:before="40" w:after="40" w:line="220" w:lineRule="exact"/>
              <w:jc w:val="right"/>
              <w:rPr>
                <w:rFonts w:eastAsia="Calibri"/>
                <w:sz w:val="18"/>
                <w:szCs w:val="22"/>
              </w:rPr>
            </w:pPr>
            <w:r w:rsidRPr="002B72C1">
              <w:rPr>
                <w:rFonts w:eastAsia="Calibri"/>
                <w:sz w:val="18"/>
                <w:szCs w:val="22"/>
              </w:rPr>
              <w:t>32%</w:t>
            </w:r>
          </w:p>
        </w:tc>
      </w:tr>
    </w:tbl>
    <w:p w:rsidR="00BA1486" w:rsidRPr="000C3F61" w:rsidRDefault="00CD0707" w:rsidP="00CD0707">
      <w:pPr>
        <w:pStyle w:val="SingleTxtG"/>
        <w:spacing w:before="240"/>
        <w:rPr>
          <w:rFonts w:eastAsia="Calibri" w:cs="Arial"/>
          <w:lang w:val="en-IE" w:eastAsia="en-IE"/>
        </w:rPr>
      </w:pPr>
      <w:r w:rsidRPr="000C3F61">
        <w:rPr>
          <w:rFonts w:eastAsia="Calibri"/>
          <w:lang w:val="en-IE" w:eastAsia="en-IE"/>
        </w:rPr>
        <w:t>149.</w:t>
      </w:r>
      <w:r w:rsidRPr="000C3F61">
        <w:rPr>
          <w:rFonts w:eastAsia="Calibri"/>
          <w:lang w:val="en-IE" w:eastAsia="en-IE"/>
        </w:rPr>
        <w:tab/>
      </w:r>
      <w:r w:rsidR="00BA1486" w:rsidRPr="000C3F61">
        <w:rPr>
          <w:rFonts w:eastAsia="Calibri" w:cs="Arial"/>
          <w:lang w:val="en-IE" w:eastAsia="en-IE"/>
        </w:rPr>
        <w:t>The number of children in care rose by 20.7% between 2006 and 2012 (from 5,247 to 6,332). There has been a 2.7% rise since 2011. The 2012 rate of 54.6 children in care per 10,000 population aged 0-17 was slightly higher than in 2011 (53.6 per 10,000) but remains low.</w:t>
      </w:r>
    </w:p>
    <w:p w:rsidR="00BA1486" w:rsidRPr="000C3F61" w:rsidRDefault="00CD0707" w:rsidP="00CD0707">
      <w:pPr>
        <w:pStyle w:val="SingleTxtG"/>
        <w:rPr>
          <w:rFonts w:eastAsia="Calibri" w:cs="Arial"/>
          <w:lang w:val="en-IE" w:eastAsia="en-IE"/>
        </w:rPr>
      </w:pPr>
      <w:r w:rsidRPr="000C3F61">
        <w:rPr>
          <w:rFonts w:eastAsia="Calibri"/>
          <w:lang w:val="en-IE" w:eastAsia="en-IE"/>
        </w:rPr>
        <w:t>150.</w:t>
      </w:r>
      <w:r w:rsidRPr="000C3F61">
        <w:rPr>
          <w:rFonts w:eastAsia="Calibri"/>
          <w:lang w:val="en-IE" w:eastAsia="en-IE"/>
        </w:rPr>
        <w:tab/>
      </w:r>
      <w:r w:rsidR="00BA1486" w:rsidRPr="000C3F61">
        <w:rPr>
          <w:rFonts w:eastAsia="Calibri" w:cs="Arial"/>
          <w:lang w:val="en-IE" w:eastAsia="en-IE"/>
        </w:rPr>
        <w:t>While the overall number of children in care has increased, the number of children being admitted to State care has been decreasing steadily over the last number of years. This fall is contrary to other key related figures: the rising child population, rising levels of referrals to the Child and Family Agency, and the rising number of children in care. The increase in the number of children in care overall is due to an increase in the number of children staying longer in care.</w:t>
      </w:r>
    </w:p>
    <w:p w:rsidR="00BA1486" w:rsidRPr="00BA1486" w:rsidRDefault="000C3F61" w:rsidP="000C3F61">
      <w:pPr>
        <w:pStyle w:val="H23G"/>
        <w:rPr>
          <w:rFonts w:eastAsia="Calibri"/>
          <w:lang w:val="en-IE" w:eastAsia="en-IE"/>
        </w:rPr>
      </w:pPr>
      <w:r>
        <w:rPr>
          <w:rFonts w:eastAsia="Calibri"/>
          <w:lang w:val="en-IE" w:eastAsia="en-IE"/>
        </w:rPr>
        <w:tab/>
        <w:t>(d)</w:t>
      </w:r>
      <w:r>
        <w:rPr>
          <w:rFonts w:eastAsia="Calibri"/>
          <w:lang w:val="en-IE" w:eastAsia="en-IE"/>
        </w:rPr>
        <w:tab/>
      </w:r>
      <w:r w:rsidR="00BA1486" w:rsidRPr="00BA1486">
        <w:rPr>
          <w:rFonts w:eastAsia="Calibri"/>
          <w:lang w:val="en-IE" w:eastAsia="en-IE"/>
        </w:rPr>
        <w:t>Adoption statistics are provided in Appendix 3</w:t>
      </w:r>
      <w:r w:rsidR="007D4C1E">
        <w:rPr>
          <w:rFonts w:eastAsia="Calibri"/>
          <w:lang w:val="en-IE" w:eastAsia="en-IE"/>
        </w:rPr>
        <w:t>.</w:t>
      </w:r>
    </w:p>
    <w:p w:rsidR="00BA1486" w:rsidRPr="00BA1486" w:rsidRDefault="000C3F61" w:rsidP="00CD0707">
      <w:pPr>
        <w:pStyle w:val="H23G"/>
        <w:rPr>
          <w:rFonts w:eastAsia="Calibri"/>
          <w:lang w:val="en-IE" w:eastAsia="en-IE"/>
        </w:rPr>
      </w:pPr>
      <w:r>
        <w:rPr>
          <w:rFonts w:eastAsia="Calibri"/>
          <w:lang w:val="en-IE" w:eastAsia="en-IE"/>
        </w:rPr>
        <w:tab/>
      </w:r>
      <w:r w:rsidR="00BA1486" w:rsidRPr="00BA1486">
        <w:rPr>
          <w:rFonts w:eastAsia="Calibri"/>
          <w:lang w:val="en-IE" w:eastAsia="en-IE"/>
        </w:rPr>
        <w:t>4.</w:t>
      </w:r>
      <w:r>
        <w:rPr>
          <w:rFonts w:eastAsia="Calibri"/>
          <w:lang w:val="en-IE" w:eastAsia="en-IE"/>
        </w:rPr>
        <w:tab/>
      </w:r>
      <w:r w:rsidR="00BA1486" w:rsidRPr="00BA1486">
        <w:rPr>
          <w:rFonts w:eastAsia="Calibri"/>
          <w:lang w:val="en-IE" w:eastAsia="en-IE"/>
        </w:rPr>
        <w:t xml:space="preserve">Please specify the number of children with disabilities and children with limited capabilities disaggregated by age, sex, types of disabilities, ethnic origin and geographical location, for the past three years: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(a)</w:t>
      </w:r>
      <w:r>
        <w:rPr>
          <w:rFonts w:eastAsia="Calibri"/>
          <w:lang w:val="en-IE" w:eastAsia="en-IE"/>
        </w:rPr>
        <w:tab/>
      </w:r>
      <w:r w:rsidR="00BA1486" w:rsidRPr="00BA1486">
        <w:rPr>
          <w:rFonts w:eastAsia="Calibri"/>
          <w:lang w:val="en-IE" w:eastAsia="en-IE"/>
        </w:rPr>
        <w:t xml:space="preserve">Living with their families; </w:t>
      </w:r>
    </w:p>
    <w:p w:rsidR="00BA1486" w:rsidRPr="00BA1486" w:rsidRDefault="000C3F61" w:rsidP="000C3F61">
      <w:pPr>
        <w:pStyle w:val="H23G"/>
        <w:rPr>
          <w:rFonts w:eastAsia="Calibri"/>
          <w:lang w:val="en-IE" w:eastAsia="en-IE"/>
        </w:rPr>
      </w:pPr>
      <w:r>
        <w:rPr>
          <w:rFonts w:eastAsia="Calibri"/>
          <w:lang w:val="en-IE" w:eastAsia="en-IE"/>
        </w:rPr>
        <w:tab/>
        <w:t>(b)</w:t>
      </w:r>
      <w:r>
        <w:rPr>
          <w:rFonts w:eastAsia="Calibri"/>
          <w:lang w:val="en-IE" w:eastAsia="en-IE"/>
        </w:rPr>
        <w:tab/>
      </w:r>
      <w:r w:rsidR="00BA1486" w:rsidRPr="00BA1486">
        <w:rPr>
          <w:rFonts w:eastAsia="Calibri"/>
          <w:lang w:val="en-IE" w:eastAsia="en-IE"/>
        </w:rPr>
        <w:t xml:space="preserve">In institutions;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(c)</w:t>
      </w:r>
      <w:r>
        <w:rPr>
          <w:rFonts w:eastAsia="Calibri"/>
          <w:lang w:val="en-IE" w:eastAsia="en-IE"/>
        </w:rPr>
        <w:tab/>
      </w:r>
      <w:r w:rsidR="00BA1486" w:rsidRPr="00BA1486">
        <w:rPr>
          <w:rFonts w:eastAsia="Calibri"/>
          <w:lang w:val="en-IE" w:eastAsia="en-IE"/>
        </w:rPr>
        <w:t xml:space="preserve">Attending regular primary schools; </w:t>
      </w:r>
    </w:p>
    <w:p w:rsidR="00BA1486" w:rsidRPr="00BA1486" w:rsidRDefault="000C3F61" w:rsidP="000C3F61">
      <w:pPr>
        <w:pStyle w:val="H23G"/>
        <w:rPr>
          <w:rFonts w:eastAsia="Calibri"/>
          <w:lang w:val="en-IE" w:eastAsia="en-IE"/>
        </w:rPr>
      </w:pPr>
      <w:r>
        <w:rPr>
          <w:rFonts w:eastAsia="Calibri"/>
          <w:lang w:val="en-IE" w:eastAsia="en-IE"/>
        </w:rPr>
        <w:tab/>
        <w:t>(d)</w:t>
      </w:r>
      <w:r>
        <w:rPr>
          <w:rFonts w:eastAsia="Calibri"/>
          <w:lang w:val="en-IE" w:eastAsia="en-IE"/>
        </w:rPr>
        <w:tab/>
      </w:r>
      <w:r w:rsidR="00BA1486" w:rsidRPr="00BA1486">
        <w:rPr>
          <w:rFonts w:eastAsia="Calibri"/>
          <w:lang w:val="en-IE" w:eastAsia="en-IE"/>
        </w:rPr>
        <w:t xml:space="preserve">Attending regular secondary school; </w:t>
      </w:r>
    </w:p>
    <w:p w:rsidR="00BA1486" w:rsidRPr="00BA1486" w:rsidRDefault="000C3F61" w:rsidP="000C3F61">
      <w:pPr>
        <w:pStyle w:val="H23G"/>
        <w:rPr>
          <w:rFonts w:eastAsia="Calibri"/>
          <w:lang w:val="en-IE" w:eastAsia="en-IE"/>
        </w:rPr>
      </w:pPr>
      <w:r>
        <w:rPr>
          <w:rFonts w:eastAsia="Calibri"/>
          <w:lang w:val="en-IE" w:eastAsia="en-IE"/>
        </w:rPr>
        <w:tab/>
      </w:r>
      <w:r w:rsidR="00BA1486" w:rsidRPr="00BA1486">
        <w:rPr>
          <w:rFonts w:eastAsia="Calibri"/>
          <w:lang w:val="en-IE" w:eastAsia="en-IE"/>
        </w:rPr>
        <w:t>(e)</w:t>
      </w:r>
      <w:r>
        <w:rPr>
          <w:rFonts w:eastAsia="Calibri"/>
          <w:lang w:val="en-IE" w:eastAsia="en-IE"/>
        </w:rPr>
        <w:tab/>
      </w:r>
      <w:r w:rsidR="00BA1486" w:rsidRPr="00BA1486">
        <w:rPr>
          <w:rFonts w:eastAsia="Calibri"/>
          <w:lang w:val="en-IE" w:eastAsia="en-IE"/>
        </w:rPr>
        <w:t xml:space="preserve">Attending special schools; </w:t>
      </w:r>
    </w:p>
    <w:p w:rsidR="00BA1486" w:rsidRPr="00BA1486" w:rsidRDefault="000C3F61" w:rsidP="000C3F61">
      <w:pPr>
        <w:pStyle w:val="H23G"/>
        <w:rPr>
          <w:rFonts w:eastAsia="Calibri"/>
          <w:lang w:val="en-IE" w:eastAsia="en-IE"/>
        </w:rPr>
      </w:pPr>
      <w:r>
        <w:rPr>
          <w:rFonts w:eastAsia="Calibri"/>
          <w:lang w:val="en-IE" w:eastAsia="en-IE"/>
        </w:rPr>
        <w:tab/>
        <w:t>(f)</w:t>
      </w:r>
      <w:r>
        <w:rPr>
          <w:rFonts w:eastAsia="Calibri"/>
          <w:lang w:val="en-IE" w:eastAsia="en-IE"/>
        </w:rPr>
        <w:tab/>
      </w:r>
      <w:r w:rsidR="00BA1486" w:rsidRPr="00BA1486">
        <w:rPr>
          <w:rFonts w:eastAsia="Calibri"/>
          <w:lang w:val="en-IE" w:eastAsia="en-IE"/>
        </w:rPr>
        <w:t xml:space="preserve">Out of school; and, </w:t>
      </w:r>
    </w:p>
    <w:p w:rsidR="00BA1486" w:rsidRPr="00BA1486" w:rsidRDefault="000C3F61" w:rsidP="000C3F61">
      <w:pPr>
        <w:pStyle w:val="H23G"/>
        <w:rPr>
          <w:rFonts w:eastAsia="Calibri"/>
          <w:lang w:val="en-IE" w:eastAsia="en-IE"/>
        </w:rPr>
      </w:pPr>
      <w:r>
        <w:rPr>
          <w:rFonts w:eastAsia="Calibri"/>
          <w:lang w:val="en-IE" w:eastAsia="en-IE"/>
        </w:rPr>
        <w:tab/>
        <w:t>(g)</w:t>
      </w:r>
      <w:r>
        <w:rPr>
          <w:rFonts w:eastAsia="Calibri"/>
          <w:lang w:val="en-IE" w:eastAsia="en-IE"/>
        </w:rPr>
        <w:tab/>
      </w:r>
      <w:r w:rsidR="00BA1486" w:rsidRPr="00BA1486">
        <w:rPr>
          <w:rFonts w:eastAsia="Calibri"/>
          <w:lang w:val="en-IE" w:eastAsia="en-IE"/>
        </w:rPr>
        <w:t xml:space="preserve">Abandoned by their families.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151.</w:t>
      </w:r>
      <w:r w:rsidRPr="000C3F61">
        <w:rPr>
          <w:rFonts w:eastAsia="Calibri"/>
          <w:lang w:val="en-IE" w:eastAsia="en-IE"/>
        </w:rPr>
        <w:tab/>
      </w:r>
      <w:proofErr w:type="gramStart"/>
      <w:r w:rsidR="00BA1486" w:rsidRPr="000C3F61">
        <w:rPr>
          <w:rFonts w:eastAsia="Calibri" w:cs="Arial"/>
          <w:lang w:val="en-IE" w:eastAsia="en-IE"/>
        </w:rPr>
        <w:t>The</w:t>
      </w:r>
      <w:proofErr w:type="gramEnd"/>
      <w:r w:rsidR="00BA1486" w:rsidRPr="000C3F61">
        <w:rPr>
          <w:rFonts w:eastAsia="Calibri" w:cs="Arial"/>
          <w:lang w:val="en-IE" w:eastAsia="en-IE"/>
        </w:rPr>
        <w:t xml:space="preserve"> most recent national census data available is from Census 2011. The next Census of Population of Ireland is going to take place on the 24th of April 2016 and the results will be published throughout 2017. </w:t>
      </w:r>
    </w:p>
    <w:p w:rsidR="00BA1486" w:rsidRPr="000C3F61" w:rsidRDefault="00CD0707" w:rsidP="00CD0707">
      <w:pPr>
        <w:pStyle w:val="SingleTxtG"/>
        <w:rPr>
          <w:rFonts w:eastAsia="Calibri" w:cs="Arial"/>
          <w:lang w:val="en-IE" w:eastAsia="en-IE"/>
        </w:rPr>
      </w:pPr>
      <w:r w:rsidRPr="000C3F61">
        <w:rPr>
          <w:rFonts w:eastAsia="Calibri"/>
          <w:lang w:val="en-IE" w:eastAsia="en-IE"/>
        </w:rPr>
        <w:t>152.</w:t>
      </w:r>
      <w:r w:rsidRPr="000C3F61">
        <w:rPr>
          <w:rFonts w:eastAsia="Calibri"/>
          <w:lang w:val="en-IE" w:eastAsia="en-IE"/>
        </w:rPr>
        <w:tab/>
      </w:r>
      <w:r w:rsidR="00BA1486" w:rsidRPr="000C3F61">
        <w:rPr>
          <w:rFonts w:eastAsia="Calibri" w:cs="Arial"/>
          <w:lang w:val="en-IE" w:eastAsia="en-IE"/>
        </w:rPr>
        <w:t>The tables at Appendix 4 show the total number of children with disabilities, the numbers in communal establishments, the numbers living with families and the numbers whose full time education has ceased disaggregated by age and sex. Data is not available broken down by ethnic origin due to statistical disclosure.</w:t>
      </w:r>
      <w:r w:rsidR="004645F9">
        <w:rPr>
          <w:rFonts w:eastAsia="Calibri" w:cs="Arial"/>
          <w:lang w:val="en-IE" w:eastAsia="en-IE"/>
        </w:rPr>
        <w:t xml:space="preserve"> </w:t>
      </w:r>
      <w:r w:rsidR="00BA1486" w:rsidRPr="000C3F61">
        <w:rPr>
          <w:rFonts w:eastAsia="Calibri" w:cs="Arial"/>
          <w:lang w:val="en-IE" w:eastAsia="en-IE"/>
        </w:rPr>
        <w:t>There is no data which shows whether children under 15 are not in school (as they are not asked what age they ceased their education).</w:t>
      </w:r>
      <w:r w:rsidR="004645F9">
        <w:rPr>
          <w:rFonts w:eastAsia="Calibri" w:cs="Arial"/>
          <w:lang w:val="en-IE" w:eastAsia="en-IE"/>
        </w:rPr>
        <w:t xml:space="preserve"> </w:t>
      </w:r>
      <w:r w:rsidR="00BA1486" w:rsidRPr="000C3F61">
        <w:rPr>
          <w:rFonts w:eastAsia="Calibri" w:cs="Arial"/>
          <w:lang w:val="en-IE" w:eastAsia="en-IE"/>
        </w:rPr>
        <w:t>However, under the Education (Welfare) Act 2000 parents are responsible for making sure their child receives an education and every child between the ages of 6 and 16 must attend school or otherwise receive an education.</w:t>
      </w:r>
      <w:r w:rsidR="004645F9">
        <w:rPr>
          <w:rFonts w:eastAsia="Calibri" w:cs="Arial"/>
          <w:lang w:val="en-IE" w:eastAsia="en-IE"/>
        </w:rPr>
        <w:t xml:space="preserve"> </w:t>
      </w:r>
      <w:r w:rsidR="00BA1486" w:rsidRPr="000C3F61">
        <w:rPr>
          <w:rFonts w:eastAsia="Calibri" w:cs="Arial"/>
          <w:lang w:val="en-IE" w:eastAsia="en-IE"/>
        </w:rPr>
        <w:t>The Educational Welfare Service of the Child and Family Agency supports parents and schools in relation to school attendance and school completion by children. Central aspects of the service include a Home School Community Liaison Scheme and a School Completion Programme.</w:t>
      </w:r>
    </w:p>
    <w:p w:rsidR="00BA1486" w:rsidRPr="00BA1486" w:rsidRDefault="000C3F61" w:rsidP="00CD0707">
      <w:pPr>
        <w:pStyle w:val="H23G"/>
        <w:rPr>
          <w:rFonts w:eastAsia="Calibri"/>
          <w:lang w:val="en-IE" w:eastAsia="en-IE"/>
        </w:rPr>
      </w:pPr>
      <w:r>
        <w:rPr>
          <w:rFonts w:eastAsia="Calibri"/>
          <w:lang w:val="en-IE" w:eastAsia="en-IE"/>
        </w:rPr>
        <w:tab/>
        <w:t>5.</w:t>
      </w:r>
      <w:r>
        <w:rPr>
          <w:rFonts w:eastAsia="Calibri"/>
          <w:lang w:val="en-IE" w:eastAsia="en-IE"/>
        </w:rPr>
        <w:tab/>
      </w:r>
      <w:r w:rsidR="00BA1486" w:rsidRPr="00BA1486">
        <w:rPr>
          <w:rFonts w:eastAsia="Calibri"/>
          <w:lang w:val="en-IE" w:eastAsia="en-IE"/>
        </w:rPr>
        <w:t xml:space="preserve">Please provide updated information on the percentage of schools that are independent of any religious affiliations. </w:t>
      </w:r>
    </w:p>
    <w:p w:rsidR="00BA1486" w:rsidRPr="00BA1486" w:rsidRDefault="000C3F61" w:rsidP="000C3F61">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0C3F61" w:rsidRDefault="00CD0707" w:rsidP="00CD0707">
      <w:pPr>
        <w:pStyle w:val="SingleTxtG"/>
        <w:rPr>
          <w:rFonts w:eastAsia="Calibri" w:cs="Arial"/>
          <w:lang w:val="en-IE" w:eastAsia="en-IE"/>
        </w:rPr>
      </w:pPr>
      <w:r w:rsidRPr="000C3F61">
        <w:rPr>
          <w:rFonts w:eastAsia="Calibri"/>
          <w:lang w:val="en-IE" w:eastAsia="en-IE"/>
        </w:rPr>
        <w:t>153.</w:t>
      </w:r>
      <w:r w:rsidRPr="000C3F61">
        <w:rPr>
          <w:rFonts w:eastAsia="Calibri"/>
          <w:lang w:val="en-IE" w:eastAsia="en-IE"/>
        </w:rPr>
        <w:tab/>
      </w:r>
      <w:r w:rsidR="00BA1486" w:rsidRPr="000C3F61">
        <w:rPr>
          <w:rFonts w:eastAsia="Calibri" w:cs="Arial"/>
          <w:lang w:val="en-IE" w:eastAsia="en-IE"/>
        </w:rPr>
        <w:t>There are 3,860 mainstream primary and post-primary schools (3,126 primary and 734 post-primary).</w:t>
      </w:r>
      <w:r w:rsidR="004645F9">
        <w:rPr>
          <w:rFonts w:eastAsia="Calibri" w:cs="Arial"/>
          <w:lang w:val="en-IE" w:eastAsia="en-IE"/>
        </w:rPr>
        <w:t xml:space="preserve"> </w:t>
      </w:r>
      <w:r w:rsidR="00BA1486" w:rsidRPr="000C3F61">
        <w:rPr>
          <w:rFonts w:eastAsia="Calibri" w:cs="Arial"/>
          <w:lang w:val="en-IE" w:eastAsia="en-IE"/>
        </w:rPr>
        <w:t xml:space="preserve">At primary level, 95% of Ireland’s schools have a religious affiliation </w:t>
      </w:r>
      <w:r w:rsidR="004645F9">
        <w:rPr>
          <w:rFonts w:eastAsia="Calibri" w:cs="Arial"/>
          <w:lang w:val="en-IE" w:eastAsia="en-IE"/>
        </w:rPr>
        <w:t>—</w:t>
      </w:r>
      <w:r w:rsidR="00BA1486" w:rsidRPr="000C3F61">
        <w:rPr>
          <w:rFonts w:eastAsia="Calibri" w:cs="Arial"/>
          <w:lang w:val="en-IE" w:eastAsia="en-IE"/>
        </w:rPr>
        <w:t xml:space="preserve"> the main affiliation being to the Catholic Church.</w:t>
      </w:r>
      <w:r w:rsidR="004645F9">
        <w:rPr>
          <w:rFonts w:eastAsia="Calibri" w:cs="Arial"/>
          <w:lang w:val="en-IE" w:eastAsia="en-IE"/>
        </w:rPr>
        <w:t xml:space="preserve"> </w:t>
      </w:r>
      <w:r w:rsidR="00BA1486" w:rsidRPr="000C3F61">
        <w:rPr>
          <w:rFonts w:eastAsia="Calibri" w:cs="Arial"/>
          <w:lang w:val="en-IE" w:eastAsia="en-IE"/>
        </w:rPr>
        <w:t>At post-primary level, 70% of schools have a religious affiliation.</w:t>
      </w:r>
      <w:r w:rsidR="004645F9">
        <w:rPr>
          <w:rFonts w:eastAsia="Calibri" w:cs="Arial"/>
          <w:lang w:val="en-IE" w:eastAsia="en-IE"/>
        </w:rPr>
        <w:t xml:space="preserve"> </w:t>
      </w:r>
      <w:r w:rsidR="00BA1486" w:rsidRPr="000C3F61">
        <w:rPr>
          <w:rFonts w:eastAsia="Calibri" w:cs="Arial"/>
          <w:lang w:val="en-IE" w:eastAsia="en-IE"/>
        </w:rPr>
        <w:t>The 30% that do not have a direct religious affiliation are those with a specified multi-denominational ethos or inter-denominational ethos.</w:t>
      </w:r>
    </w:p>
    <w:p w:rsidR="00BA1486" w:rsidRPr="000C3F61" w:rsidRDefault="00CD0707" w:rsidP="00CD0707">
      <w:pPr>
        <w:pStyle w:val="SingleTxtG"/>
        <w:rPr>
          <w:rFonts w:eastAsia="Calibri" w:cs="Arial"/>
          <w:lang w:val="en-IE" w:eastAsia="en-IE"/>
        </w:rPr>
      </w:pPr>
      <w:r w:rsidRPr="000C3F61">
        <w:rPr>
          <w:rFonts w:eastAsia="Calibri"/>
          <w:lang w:val="en-IE" w:eastAsia="en-IE"/>
        </w:rPr>
        <w:t>154.</w:t>
      </w:r>
      <w:r w:rsidRPr="000C3F61">
        <w:rPr>
          <w:rFonts w:eastAsia="Calibri"/>
          <w:lang w:val="en-IE" w:eastAsia="en-IE"/>
        </w:rPr>
        <w:tab/>
      </w:r>
      <w:r w:rsidR="00BA1486" w:rsidRPr="000C3F61">
        <w:rPr>
          <w:rFonts w:eastAsia="Calibri" w:cs="Arial"/>
          <w:lang w:val="en-IE" w:eastAsia="en-IE"/>
        </w:rPr>
        <w:t>Since 2011, patronage decisions have been made in respect of forty-five new schools and all of these decisions have involved consultation with parents as to their preferred type of school.</w:t>
      </w:r>
      <w:r w:rsidR="004645F9">
        <w:rPr>
          <w:rFonts w:eastAsia="Calibri" w:cs="Arial"/>
          <w:lang w:val="en-IE" w:eastAsia="en-IE"/>
        </w:rPr>
        <w:t xml:space="preserve"> </w:t>
      </w:r>
      <w:r w:rsidR="00BA1486" w:rsidRPr="000C3F61">
        <w:rPr>
          <w:rFonts w:eastAsia="Calibri" w:cs="Arial"/>
          <w:lang w:val="en-IE" w:eastAsia="en-IE"/>
        </w:rPr>
        <w:t>The outcome has been:</w:t>
      </w:r>
    </w:p>
    <w:p w:rsidR="00BA1486" w:rsidRPr="00BA1486" w:rsidRDefault="00CD0707" w:rsidP="00CD0707">
      <w:pPr>
        <w:pStyle w:val="Bullet1G"/>
        <w:numPr>
          <w:ilvl w:val="0"/>
          <w:numId w:val="0"/>
        </w:numPr>
        <w:tabs>
          <w:tab w:val="left" w:pos="1701"/>
        </w:tabs>
        <w:ind w:left="1701" w:hanging="170"/>
        <w:rPr>
          <w:rFonts w:eastAsia="Calibri"/>
          <w:lang w:val="en-IE" w:eastAsia="en-IE"/>
        </w:rPr>
      </w:pPr>
      <w:r w:rsidRPr="00BA1486">
        <w:rPr>
          <w:rFonts w:eastAsia="Calibri"/>
          <w:lang w:val="en-IE" w:eastAsia="en-IE"/>
        </w:rPr>
        <w:t>•</w:t>
      </w:r>
      <w:r w:rsidRPr="00BA1486">
        <w:rPr>
          <w:rFonts w:eastAsia="Calibri"/>
          <w:lang w:val="en-IE" w:eastAsia="en-IE"/>
        </w:rPr>
        <w:tab/>
      </w:r>
      <w:r w:rsidR="00BA1486" w:rsidRPr="00CD0707">
        <w:rPr>
          <w:rFonts w:eastAsia="Calibri"/>
          <w:lang w:val="en-IE" w:eastAsia="en-IE"/>
        </w:rPr>
        <w:t>Primary schools</w:t>
      </w:r>
      <w:r w:rsidR="00BA1486" w:rsidRPr="00BA1486">
        <w:rPr>
          <w:rFonts w:eastAsia="Calibri"/>
          <w:lang w:val="en-IE" w:eastAsia="en-IE"/>
        </w:rPr>
        <w:t>:</w:t>
      </w:r>
      <w:r w:rsidR="004645F9">
        <w:rPr>
          <w:rFonts w:eastAsia="Calibri"/>
          <w:lang w:val="en-IE" w:eastAsia="en-IE"/>
        </w:rPr>
        <w:t xml:space="preserve"> </w:t>
      </w:r>
      <w:r w:rsidR="00BA1486" w:rsidRPr="00BA1486">
        <w:rPr>
          <w:rFonts w:eastAsia="Calibri"/>
          <w:lang w:val="en-IE" w:eastAsia="en-IE"/>
        </w:rPr>
        <w:t>For demographic reasons twenty new schools, all with a multi-denominational ethos, have opened.</w:t>
      </w:r>
    </w:p>
    <w:p w:rsidR="00BA1486" w:rsidRPr="00BA1486" w:rsidRDefault="00CD0707" w:rsidP="00CD0707">
      <w:pPr>
        <w:pStyle w:val="Bullet1G"/>
        <w:numPr>
          <w:ilvl w:val="0"/>
          <w:numId w:val="0"/>
        </w:numPr>
        <w:tabs>
          <w:tab w:val="left" w:pos="1701"/>
        </w:tabs>
        <w:ind w:left="1701" w:hanging="170"/>
        <w:rPr>
          <w:rFonts w:eastAsia="Calibri"/>
          <w:sz w:val="24"/>
          <w:szCs w:val="24"/>
          <w:lang w:val="en-IE" w:eastAsia="en-IE"/>
        </w:rPr>
      </w:pPr>
      <w:r w:rsidRPr="00BA1486">
        <w:rPr>
          <w:rFonts w:eastAsia="Calibri"/>
          <w:sz w:val="24"/>
          <w:szCs w:val="24"/>
          <w:lang w:val="en-IE" w:eastAsia="en-IE"/>
        </w:rPr>
        <w:t>•</w:t>
      </w:r>
      <w:r w:rsidRPr="00BA1486">
        <w:rPr>
          <w:rFonts w:eastAsia="Calibri"/>
          <w:sz w:val="24"/>
          <w:szCs w:val="24"/>
          <w:lang w:val="en-IE" w:eastAsia="en-IE"/>
        </w:rPr>
        <w:tab/>
      </w:r>
      <w:r w:rsidR="00BA1486" w:rsidRPr="00BA1486">
        <w:rPr>
          <w:rFonts w:eastAsia="Calibri"/>
          <w:lang w:val="en-IE" w:eastAsia="en-IE"/>
        </w:rPr>
        <w:t>In addition, under the Patronage Divesting process, three multi-denominational primary schools opened in September 2015, four opened last year and one opened in 2013.</w:t>
      </w:r>
      <w:r w:rsidR="00BA1486" w:rsidRPr="00BA1486">
        <w:rPr>
          <w:rFonts w:eastAsia="Calibri"/>
          <w:sz w:val="24"/>
          <w:szCs w:val="24"/>
          <w:lang w:val="en-IE" w:eastAsia="en-IE"/>
        </w:rPr>
        <w:t xml:space="preserve"> </w:t>
      </w:r>
    </w:p>
    <w:p w:rsidR="00BA1486" w:rsidRPr="00BA1486" w:rsidRDefault="00CD0707" w:rsidP="00CD0707">
      <w:pPr>
        <w:pStyle w:val="Bullet1G"/>
        <w:numPr>
          <w:ilvl w:val="0"/>
          <w:numId w:val="0"/>
        </w:numPr>
        <w:tabs>
          <w:tab w:val="left" w:pos="1701"/>
        </w:tabs>
        <w:ind w:left="1701" w:hanging="170"/>
        <w:rPr>
          <w:rFonts w:eastAsia="Calibri"/>
          <w:sz w:val="24"/>
          <w:szCs w:val="24"/>
          <w:lang w:val="en-IE" w:eastAsia="en-IE"/>
        </w:rPr>
      </w:pPr>
      <w:r w:rsidRPr="00BA1486">
        <w:rPr>
          <w:rFonts w:eastAsia="Calibri"/>
          <w:sz w:val="24"/>
          <w:szCs w:val="24"/>
          <w:lang w:val="en-IE" w:eastAsia="en-IE"/>
        </w:rPr>
        <w:t>•</w:t>
      </w:r>
      <w:r w:rsidRPr="00BA1486">
        <w:rPr>
          <w:rFonts w:eastAsia="Calibri"/>
          <w:sz w:val="24"/>
          <w:szCs w:val="24"/>
          <w:lang w:val="en-IE" w:eastAsia="en-IE"/>
        </w:rPr>
        <w:tab/>
      </w:r>
      <w:r w:rsidR="00BA1486" w:rsidRPr="00CD0707">
        <w:rPr>
          <w:rFonts w:eastAsia="Calibri"/>
          <w:lang w:val="en-IE" w:eastAsia="en-IE"/>
        </w:rPr>
        <w:t>Post-primary schools</w:t>
      </w:r>
      <w:r w:rsidR="00BA1486" w:rsidRPr="00BA1486">
        <w:rPr>
          <w:rFonts w:eastAsia="Calibri"/>
          <w:lang w:val="en-IE" w:eastAsia="en-IE"/>
        </w:rPr>
        <w:t>:</w:t>
      </w:r>
      <w:r w:rsidR="004645F9">
        <w:rPr>
          <w:rFonts w:eastAsia="Calibri"/>
          <w:lang w:val="en-IE" w:eastAsia="en-IE"/>
        </w:rPr>
        <w:t xml:space="preserve"> </w:t>
      </w:r>
      <w:r w:rsidR="00BA1486" w:rsidRPr="00BA1486">
        <w:rPr>
          <w:rFonts w:eastAsia="Calibri"/>
          <w:lang w:val="en-IE" w:eastAsia="en-IE"/>
        </w:rPr>
        <w:t>For demographic reasons, seventeen new schools have opened up to September 2015.</w:t>
      </w:r>
      <w:r w:rsidR="004645F9">
        <w:rPr>
          <w:rFonts w:eastAsia="Calibri"/>
          <w:lang w:val="en-IE" w:eastAsia="en-IE"/>
        </w:rPr>
        <w:t xml:space="preserve"> </w:t>
      </w:r>
      <w:r w:rsidR="00BA1486" w:rsidRPr="00BA1486">
        <w:rPr>
          <w:rFonts w:eastAsia="Calibri"/>
          <w:lang w:val="en-IE" w:eastAsia="en-IE"/>
        </w:rPr>
        <w:t>Their ethos is multi-denominational (15 schools), Catholic (1 school) and Church of Ireland (1 school).</w:t>
      </w:r>
      <w:r w:rsidR="004645F9">
        <w:rPr>
          <w:rFonts w:eastAsia="Calibri"/>
          <w:lang w:val="en-IE" w:eastAsia="en-IE"/>
        </w:rPr>
        <w:t xml:space="preserve"> </w:t>
      </w:r>
      <w:r w:rsidR="00BA1486" w:rsidRPr="00BA1486">
        <w:rPr>
          <w:rFonts w:eastAsia="Calibri"/>
          <w:lang w:val="en-IE" w:eastAsia="en-IE"/>
        </w:rPr>
        <w:t>A further eight new schools will be established in 2016 and their ethos will be multi-denominational (6 schools) and Catholic (2 schools).</w:t>
      </w:r>
    </w:p>
    <w:p w:rsidR="00BA1486" w:rsidRPr="00BA1486" w:rsidRDefault="00E27F12" w:rsidP="00CD0707">
      <w:pPr>
        <w:pStyle w:val="H23G"/>
        <w:rPr>
          <w:rFonts w:eastAsia="Calibri"/>
          <w:lang w:val="en-IE" w:eastAsia="en-IE"/>
        </w:rPr>
      </w:pPr>
      <w:r>
        <w:rPr>
          <w:rFonts w:eastAsia="Calibri"/>
          <w:lang w:val="en-IE" w:eastAsia="en-IE"/>
        </w:rPr>
        <w:tab/>
        <w:t>6.</w:t>
      </w:r>
      <w:r>
        <w:rPr>
          <w:rFonts w:eastAsia="Calibri"/>
          <w:lang w:val="en-IE" w:eastAsia="en-IE"/>
        </w:rPr>
        <w:tab/>
      </w:r>
      <w:r w:rsidR="00BA1486" w:rsidRPr="00BA1486">
        <w:rPr>
          <w:rFonts w:eastAsia="Calibri"/>
          <w:lang w:val="en-IE" w:eastAsia="en-IE"/>
        </w:rPr>
        <w:t>Please provide information about the number of children, broken down by country of origin, who had been granted asylum or humanitarian protection and the number of those who have been returned, extradited or expelled. Please provide details of the grounds on which they were sent back, including a list of countries to which individuals were returned.</w:t>
      </w:r>
    </w:p>
    <w:p w:rsidR="00BA1486" w:rsidRPr="00BA1486" w:rsidRDefault="00E27F12" w:rsidP="00E27F12">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E27F12" w:rsidRDefault="00CD0707" w:rsidP="00CD0707">
      <w:pPr>
        <w:pStyle w:val="SingleTxtG"/>
        <w:rPr>
          <w:rFonts w:eastAsia="Calibri" w:cs="Arial"/>
          <w:lang w:val="en-IE" w:eastAsia="en-IE"/>
        </w:rPr>
      </w:pPr>
      <w:r w:rsidRPr="00E27F12">
        <w:rPr>
          <w:rFonts w:eastAsia="Calibri"/>
          <w:lang w:val="en-IE" w:eastAsia="en-IE"/>
        </w:rPr>
        <w:t>155.</w:t>
      </w:r>
      <w:r w:rsidRPr="00E27F12">
        <w:rPr>
          <w:rFonts w:eastAsia="Calibri"/>
          <w:lang w:val="en-IE" w:eastAsia="en-IE"/>
        </w:rPr>
        <w:tab/>
      </w:r>
      <w:r w:rsidR="00BA1486" w:rsidRPr="00E27F12">
        <w:rPr>
          <w:rFonts w:eastAsia="Calibri" w:cs="Arial"/>
          <w:lang w:val="en-IE" w:eastAsia="en-IE"/>
        </w:rPr>
        <w:t>No children have been extradited from Ireland.</w:t>
      </w:r>
    </w:p>
    <w:p w:rsidR="00BA1486" w:rsidRPr="00E27F12" w:rsidRDefault="00CD0707" w:rsidP="00CD0707">
      <w:pPr>
        <w:pStyle w:val="SingleTxtG"/>
        <w:rPr>
          <w:rFonts w:eastAsia="Calibri" w:cs="Arial"/>
          <w:lang w:val="en-IE" w:eastAsia="en-IE"/>
        </w:rPr>
      </w:pPr>
      <w:r w:rsidRPr="00E27F12">
        <w:rPr>
          <w:rFonts w:eastAsia="Calibri"/>
          <w:lang w:val="en-IE" w:eastAsia="en-IE"/>
        </w:rPr>
        <w:t>156.</w:t>
      </w:r>
      <w:r w:rsidRPr="00E27F12">
        <w:rPr>
          <w:rFonts w:eastAsia="Calibri"/>
          <w:lang w:val="en-IE" w:eastAsia="en-IE"/>
        </w:rPr>
        <w:tab/>
      </w:r>
      <w:r w:rsidR="00BA1486" w:rsidRPr="00E27F12">
        <w:rPr>
          <w:rFonts w:eastAsia="Calibri" w:cs="Arial"/>
          <w:lang w:val="en-IE" w:eastAsia="en-IE"/>
        </w:rPr>
        <w:t>A breakdown of the number of children deported from the State up to the end of June 2015 is at Appendix 5.</w:t>
      </w:r>
    </w:p>
    <w:p w:rsidR="00BA1486" w:rsidRPr="00E27F12" w:rsidRDefault="00CD0707" w:rsidP="00CD0707">
      <w:pPr>
        <w:pStyle w:val="SingleTxtG"/>
        <w:rPr>
          <w:rFonts w:eastAsia="Calibri" w:cs="Arial"/>
          <w:lang w:val="en-IE" w:eastAsia="en-IE"/>
        </w:rPr>
      </w:pPr>
      <w:r w:rsidRPr="00E27F12">
        <w:rPr>
          <w:rFonts w:eastAsia="Calibri"/>
          <w:lang w:val="en-IE" w:eastAsia="en-IE"/>
        </w:rPr>
        <w:t>157.</w:t>
      </w:r>
      <w:r w:rsidRPr="00E27F12">
        <w:rPr>
          <w:rFonts w:eastAsia="Calibri"/>
          <w:lang w:val="en-IE" w:eastAsia="en-IE"/>
        </w:rPr>
        <w:tab/>
      </w:r>
      <w:r w:rsidR="00BA1486" w:rsidRPr="00E27F12">
        <w:rPr>
          <w:rFonts w:eastAsia="Calibri" w:cs="Arial"/>
          <w:lang w:val="en-IE" w:eastAsia="en-IE"/>
        </w:rPr>
        <w:t>Numbers of children who were granted refugee status or leave to remain between 2009 and 2015, broken down by country of origin, are also at Appendix 5.</w:t>
      </w:r>
    </w:p>
    <w:p w:rsidR="00BA1486" w:rsidRPr="00BA1486" w:rsidRDefault="00E27F12" w:rsidP="00CD0707">
      <w:pPr>
        <w:pStyle w:val="H23G"/>
        <w:rPr>
          <w:rFonts w:eastAsia="Calibri"/>
          <w:lang w:val="en-IE" w:eastAsia="en-IE"/>
        </w:rPr>
      </w:pPr>
      <w:r>
        <w:rPr>
          <w:rFonts w:eastAsia="Calibri"/>
          <w:lang w:val="en-IE" w:eastAsia="en-IE"/>
        </w:rPr>
        <w:tab/>
        <w:t>7.</w:t>
      </w:r>
      <w:r>
        <w:rPr>
          <w:rFonts w:eastAsia="Calibri"/>
          <w:lang w:val="en-IE" w:eastAsia="en-IE"/>
        </w:rPr>
        <w:tab/>
      </w:r>
      <w:r w:rsidR="00BA1486" w:rsidRPr="00BA1486">
        <w:rPr>
          <w:rFonts w:eastAsia="Calibri"/>
          <w:lang w:val="en-IE" w:eastAsia="en-IE"/>
        </w:rPr>
        <w:t xml:space="preserve">Please provide the Committee with an update of any data in the report which may have been superseded by more recent data collected or have been affected by new developments. </w:t>
      </w:r>
    </w:p>
    <w:p w:rsidR="00BA1486" w:rsidRPr="00BA1486" w:rsidRDefault="00E27F12" w:rsidP="00E27F12">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Pr="00E27F12" w:rsidRDefault="00CD0707" w:rsidP="00CD0707">
      <w:pPr>
        <w:pStyle w:val="SingleTxtG"/>
        <w:rPr>
          <w:rFonts w:eastAsia="Calibri" w:cs="Arial"/>
          <w:lang w:val="en-IE" w:eastAsia="en-IE"/>
        </w:rPr>
      </w:pPr>
      <w:r w:rsidRPr="00E27F12">
        <w:rPr>
          <w:rFonts w:eastAsia="Calibri"/>
          <w:lang w:val="en-IE" w:eastAsia="en-IE"/>
        </w:rPr>
        <w:t>158.</w:t>
      </w:r>
      <w:r w:rsidRPr="00E27F12">
        <w:rPr>
          <w:rFonts w:eastAsia="Calibri"/>
          <w:lang w:val="en-IE" w:eastAsia="en-IE"/>
        </w:rPr>
        <w:tab/>
      </w:r>
      <w:r w:rsidR="00BA1486" w:rsidRPr="00E27F12">
        <w:rPr>
          <w:rFonts w:eastAsia="Calibri" w:cs="Arial"/>
          <w:lang w:val="en-IE" w:eastAsia="en-IE"/>
        </w:rPr>
        <w:t>The Social Inclusion Monitor is the official statement on progress towards meeting the national social target for poverty reduction and supporting indicators. The Monitor analyses household data from the annual Survey on Income and Living Conditions (SILC) conducted by the Central Statistics Office.</w:t>
      </w:r>
      <w:r w:rsidR="004645F9">
        <w:rPr>
          <w:rFonts w:eastAsia="Calibri" w:cs="Arial"/>
          <w:lang w:val="en-IE" w:eastAsia="en-IE"/>
        </w:rPr>
        <w:t xml:space="preserve"> </w:t>
      </w:r>
      <w:r w:rsidR="00BA1486" w:rsidRPr="00E27F12">
        <w:rPr>
          <w:rFonts w:eastAsia="Calibri" w:cs="Arial"/>
          <w:lang w:val="en-IE" w:eastAsia="en-IE"/>
        </w:rPr>
        <w:t xml:space="preserve">The latest version of the Monitor provides data on key indicators in relation to poverty and social exclusion among children and young people for the period 2010-2013. </w:t>
      </w:r>
    </w:p>
    <w:p w:rsidR="00BA1486" w:rsidRPr="007D4C1E" w:rsidRDefault="00E27F12" w:rsidP="007D4C1E">
      <w:pPr>
        <w:pStyle w:val="H23G"/>
        <w:rPr>
          <w:rFonts w:eastAsia="Calibri"/>
        </w:rPr>
      </w:pPr>
      <w:bookmarkStart w:id="5" w:name="_Toc414526116"/>
      <w:r>
        <w:rPr>
          <w:rFonts w:eastAsia="Calibri"/>
        </w:rPr>
        <w:tab/>
      </w:r>
      <w:r>
        <w:rPr>
          <w:rFonts w:eastAsia="Calibri"/>
        </w:rPr>
        <w:tab/>
      </w:r>
      <w:r w:rsidR="00BA1486" w:rsidRPr="00CD0707">
        <w:rPr>
          <w:rFonts w:eastAsia="Calibri"/>
          <w:b w:val="0"/>
          <w:bCs/>
        </w:rPr>
        <w:t>Table 1</w:t>
      </w:r>
      <w:r w:rsidR="007D4C1E" w:rsidRPr="00CD0707">
        <w:rPr>
          <w:rFonts w:eastAsia="Calibri"/>
          <w:b w:val="0"/>
          <w:bCs/>
        </w:rPr>
        <w:br/>
      </w:r>
      <w:r w:rsidR="00BA1486" w:rsidRPr="00BA1486">
        <w:rPr>
          <w:rFonts w:eastAsia="Calibri"/>
        </w:rPr>
        <w:t xml:space="preserve">National poverty indicators for children </w:t>
      </w:r>
      <w:bookmarkEnd w:id="5"/>
      <w:r w:rsidR="00BA1486" w:rsidRPr="00BA1486">
        <w:rPr>
          <w:rFonts w:eastAsia="Calibri"/>
        </w:rPr>
        <w:t>-2013</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194"/>
        <w:gridCol w:w="794"/>
        <w:gridCol w:w="794"/>
        <w:gridCol w:w="794"/>
        <w:gridCol w:w="794"/>
      </w:tblGrid>
      <w:tr w:rsidR="007D4C1E" w:rsidRPr="007D4C1E" w:rsidTr="00CD0707">
        <w:trPr>
          <w:trHeight w:val="240"/>
          <w:tblHeader/>
        </w:trPr>
        <w:tc>
          <w:tcPr>
            <w:tcW w:w="4196" w:type="dxa"/>
            <w:tcBorders>
              <w:top w:val="single" w:sz="4" w:space="0" w:color="auto"/>
              <w:bottom w:val="single" w:sz="12" w:space="0" w:color="auto"/>
            </w:tcBorders>
            <w:shd w:val="clear" w:color="auto" w:fill="auto"/>
            <w:vAlign w:val="bottom"/>
          </w:tcPr>
          <w:p w:rsidR="007D4C1E" w:rsidRPr="00CD0707" w:rsidRDefault="007D4C1E" w:rsidP="00CD0707">
            <w:pPr>
              <w:suppressAutoHyphens w:val="0"/>
              <w:spacing w:before="80" w:after="80" w:line="200" w:lineRule="exact"/>
              <w:rPr>
                <w:rFonts w:eastAsia="Calibri"/>
                <w:i/>
                <w:sz w:val="16"/>
                <w:szCs w:val="22"/>
              </w:rPr>
            </w:pPr>
            <w:r w:rsidRPr="007D4C1E">
              <w:rPr>
                <w:rFonts w:eastAsia="Calibri"/>
                <w:i/>
                <w:sz w:val="16"/>
                <w:szCs w:val="22"/>
              </w:rPr>
              <w:t>Indicator</w:t>
            </w:r>
          </w:p>
        </w:tc>
        <w:tc>
          <w:tcPr>
            <w:tcW w:w="794" w:type="dxa"/>
            <w:tcBorders>
              <w:top w:val="single" w:sz="4" w:space="0" w:color="auto"/>
              <w:bottom w:val="single" w:sz="12" w:space="0" w:color="auto"/>
            </w:tcBorders>
            <w:shd w:val="clear" w:color="auto" w:fill="auto"/>
            <w:vAlign w:val="bottom"/>
          </w:tcPr>
          <w:p w:rsidR="007D4C1E" w:rsidRPr="00CD0707" w:rsidRDefault="007D4C1E" w:rsidP="00CD0707">
            <w:pPr>
              <w:suppressAutoHyphens w:val="0"/>
              <w:spacing w:before="80" w:after="80" w:line="200" w:lineRule="exact"/>
              <w:jc w:val="right"/>
              <w:rPr>
                <w:rFonts w:eastAsia="Calibri"/>
                <w:i/>
                <w:sz w:val="16"/>
                <w:szCs w:val="22"/>
              </w:rPr>
            </w:pPr>
            <w:r w:rsidRPr="00CD0707">
              <w:rPr>
                <w:rFonts w:eastAsia="Calibri"/>
                <w:i/>
                <w:sz w:val="16"/>
                <w:szCs w:val="22"/>
              </w:rPr>
              <w:t>2010</w:t>
            </w:r>
          </w:p>
        </w:tc>
        <w:tc>
          <w:tcPr>
            <w:tcW w:w="794" w:type="dxa"/>
            <w:tcBorders>
              <w:top w:val="single" w:sz="4" w:space="0" w:color="auto"/>
              <w:bottom w:val="single" w:sz="12" w:space="0" w:color="auto"/>
            </w:tcBorders>
            <w:shd w:val="clear" w:color="auto" w:fill="auto"/>
            <w:vAlign w:val="bottom"/>
          </w:tcPr>
          <w:p w:rsidR="007D4C1E" w:rsidRPr="00CD0707" w:rsidRDefault="007D4C1E" w:rsidP="00CD0707">
            <w:pPr>
              <w:suppressAutoHyphens w:val="0"/>
              <w:spacing w:before="80" w:after="80" w:line="200" w:lineRule="exact"/>
              <w:jc w:val="right"/>
              <w:rPr>
                <w:rFonts w:eastAsia="Calibri"/>
                <w:i/>
                <w:sz w:val="16"/>
                <w:szCs w:val="22"/>
              </w:rPr>
            </w:pPr>
            <w:r w:rsidRPr="00CD0707">
              <w:rPr>
                <w:rFonts w:eastAsia="Calibri"/>
                <w:i/>
                <w:sz w:val="16"/>
                <w:szCs w:val="22"/>
              </w:rPr>
              <w:t>2011</w:t>
            </w:r>
          </w:p>
        </w:tc>
        <w:tc>
          <w:tcPr>
            <w:tcW w:w="794" w:type="dxa"/>
            <w:tcBorders>
              <w:top w:val="single" w:sz="4" w:space="0" w:color="auto"/>
              <w:bottom w:val="single" w:sz="12" w:space="0" w:color="auto"/>
            </w:tcBorders>
            <w:shd w:val="clear" w:color="auto" w:fill="auto"/>
            <w:vAlign w:val="bottom"/>
          </w:tcPr>
          <w:p w:rsidR="007D4C1E" w:rsidRPr="00CD0707" w:rsidRDefault="007D4C1E" w:rsidP="00CD0707">
            <w:pPr>
              <w:suppressAutoHyphens w:val="0"/>
              <w:spacing w:before="80" w:after="80" w:line="200" w:lineRule="exact"/>
              <w:jc w:val="right"/>
              <w:rPr>
                <w:rFonts w:eastAsia="Calibri"/>
                <w:i/>
                <w:sz w:val="16"/>
                <w:szCs w:val="22"/>
              </w:rPr>
            </w:pPr>
            <w:r w:rsidRPr="00CD0707">
              <w:rPr>
                <w:rFonts w:eastAsia="Calibri"/>
                <w:i/>
                <w:sz w:val="16"/>
                <w:szCs w:val="22"/>
              </w:rPr>
              <w:t>2012</w:t>
            </w:r>
          </w:p>
        </w:tc>
        <w:tc>
          <w:tcPr>
            <w:tcW w:w="794" w:type="dxa"/>
            <w:tcBorders>
              <w:top w:val="single" w:sz="4" w:space="0" w:color="auto"/>
              <w:bottom w:val="single" w:sz="12" w:space="0" w:color="auto"/>
            </w:tcBorders>
            <w:shd w:val="clear" w:color="auto" w:fill="auto"/>
            <w:vAlign w:val="bottom"/>
          </w:tcPr>
          <w:p w:rsidR="007D4C1E" w:rsidRPr="00CD0707" w:rsidRDefault="007D4C1E" w:rsidP="00CD0707">
            <w:pPr>
              <w:suppressAutoHyphens w:val="0"/>
              <w:spacing w:before="80" w:after="80" w:line="200" w:lineRule="exact"/>
              <w:jc w:val="right"/>
              <w:rPr>
                <w:rFonts w:eastAsia="Calibri"/>
                <w:i/>
                <w:sz w:val="16"/>
                <w:szCs w:val="22"/>
              </w:rPr>
            </w:pPr>
            <w:r w:rsidRPr="00CD0707">
              <w:rPr>
                <w:rFonts w:eastAsia="Calibri"/>
                <w:i/>
                <w:sz w:val="16"/>
                <w:szCs w:val="22"/>
              </w:rPr>
              <w:t>2013</w:t>
            </w:r>
          </w:p>
        </w:tc>
      </w:tr>
      <w:tr w:rsidR="007D4C1E" w:rsidRPr="007D4C1E" w:rsidTr="00CD0707">
        <w:trPr>
          <w:trHeight w:val="240"/>
        </w:trPr>
        <w:tc>
          <w:tcPr>
            <w:tcW w:w="4196" w:type="dxa"/>
            <w:tcBorders>
              <w:top w:val="single" w:sz="12" w:space="0" w:color="auto"/>
            </w:tcBorders>
            <w:shd w:val="clear" w:color="auto" w:fill="auto"/>
          </w:tcPr>
          <w:p w:rsidR="007D4C1E" w:rsidRPr="007D4C1E" w:rsidRDefault="007D4C1E">
            <w:pPr>
              <w:suppressAutoHyphens w:val="0"/>
              <w:spacing w:before="40" w:after="40" w:line="220" w:lineRule="exact"/>
              <w:rPr>
                <w:rFonts w:eastAsia="Calibri"/>
                <w:sz w:val="18"/>
                <w:szCs w:val="22"/>
              </w:rPr>
            </w:pPr>
            <w:r w:rsidRPr="007D4C1E">
              <w:rPr>
                <w:rFonts w:eastAsia="Calibri"/>
                <w:sz w:val="18"/>
                <w:szCs w:val="22"/>
              </w:rPr>
              <w:t>Consistent poverty</w:t>
            </w:r>
          </w:p>
        </w:tc>
        <w:tc>
          <w:tcPr>
            <w:tcW w:w="794" w:type="dxa"/>
            <w:tcBorders>
              <w:top w:val="single" w:sz="12" w:space="0" w:color="auto"/>
            </w:tcBorders>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8.8%</w:t>
            </w:r>
          </w:p>
        </w:tc>
        <w:tc>
          <w:tcPr>
            <w:tcW w:w="794" w:type="dxa"/>
            <w:tcBorders>
              <w:top w:val="single" w:sz="12" w:space="0" w:color="auto"/>
            </w:tcBorders>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9.3%</w:t>
            </w:r>
          </w:p>
        </w:tc>
        <w:tc>
          <w:tcPr>
            <w:tcW w:w="794" w:type="dxa"/>
            <w:tcBorders>
              <w:top w:val="single" w:sz="12" w:space="0" w:color="auto"/>
            </w:tcBorders>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9.9%</w:t>
            </w:r>
          </w:p>
        </w:tc>
        <w:tc>
          <w:tcPr>
            <w:tcW w:w="794" w:type="dxa"/>
            <w:tcBorders>
              <w:top w:val="single" w:sz="12" w:space="0" w:color="auto"/>
            </w:tcBorders>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11.7%</w:t>
            </w:r>
          </w:p>
        </w:tc>
      </w:tr>
      <w:tr w:rsidR="007D4C1E" w:rsidRPr="007D4C1E" w:rsidTr="00CD0707">
        <w:trPr>
          <w:trHeight w:val="240"/>
        </w:trPr>
        <w:tc>
          <w:tcPr>
            <w:tcW w:w="4196" w:type="dxa"/>
            <w:shd w:val="clear" w:color="auto" w:fill="auto"/>
          </w:tcPr>
          <w:p w:rsidR="007D4C1E" w:rsidRPr="007D4C1E" w:rsidRDefault="007D4C1E">
            <w:pPr>
              <w:suppressAutoHyphens w:val="0"/>
              <w:spacing w:before="40" w:after="40" w:line="220" w:lineRule="exact"/>
              <w:rPr>
                <w:rFonts w:eastAsia="Calibri"/>
                <w:sz w:val="18"/>
                <w:szCs w:val="22"/>
              </w:rPr>
            </w:pPr>
            <w:r w:rsidRPr="007D4C1E">
              <w:rPr>
                <w:rFonts w:eastAsia="Calibri"/>
                <w:sz w:val="18"/>
                <w:szCs w:val="22"/>
              </w:rPr>
              <w:t>Deprivation</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30.5%</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32.1%</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32.3%</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37.3%</w:t>
            </w:r>
          </w:p>
        </w:tc>
      </w:tr>
      <w:tr w:rsidR="007D4C1E" w:rsidRPr="007D4C1E" w:rsidTr="00CD0707">
        <w:trPr>
          <w:trHeight w:val="240"/>
        </w:trPr>
        <w:tc>
          <w:tcPr>
            <w:tcW w:w="4196" w:type="dxa"/>
            <w:shd w:val="clear" w:color="auto" w:fill="auto"/>
          </w:tcPr>
          <w:p w:rsidR="007D4C1E" w:rsidRPr="007D4C1E" w:rsidRDefault="007D4C1E">
            <w:pPr>
              <w:suppressAutoHyphens w:val="0"/>
              <w:spacing w:before="40" w:after="40" w:line="220" w:lineRule="exact"/>
              <w:rPr>
                <w:rFonts w:eastAsia="Calibri"/>
                <w:sz w:val="18"/>
                <w:szCs w:val="22"/>
              </w:rPr>
            </w:pPr>
            <w:r w:rsidRPr="007D4C1E">
              <w:rPr>
                <w:rFonts w:eastAsia="Calibri"/>
                <w:sz w:val="18"/>
                <w:szCs w:val="22"/>
              </w:rPr>
              <w:t>At-risk-of-poverty before social transfers (ex-pensions)</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50.2%</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49.8%</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45.3%</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44.8%</w:t>
            </w:r>
          </w:p>
        </w:tc>
      </w:tr>
      <w:tr w:rsidR="007D4C1E" w:rsidRPr="007D4C1E" w:rsidTr="00CD0707">
        <w:trPr>
          <w:trHeight w:val="240"/>
        </w:trPr>
        <w:tc>
          <w:tcPr>
            <w:tcW w:w="4196" w:type="dxa"/>
            <w:shd w:val="clear" w:color="auto" w:fill="auto"/>
          </w:tcPr>
          <w:p w:rsidR="007D4C1E" w:rsidRPr="007D4C1E" w:rsidRDefault="007D4C1E">
            <w:pPr>
              <w:suppressAutoHyphens w:val="0"/>
              <w:spacing w:before="40" w:after="40" w:line="220" w:lineRule="exact"/>
              <w:rPr>
                <w:rFonts w:eastAsia="Calibri"/>
                <w:sz w:val="18"/>
                <w:szCs w:val="22"/>
              </w:rPr>
            </w:pPr>
            <w:r w:rsidRPr="007D4C1E">
              <w:rPr>
                <w:rFonts w:eastAsia="Calibri"/>
                <w:sz w:val="18"/>
                <w:szCs w:val="22"/>
              </w:rPr>
              <w:t>At-risk-of-poverty after social transfers</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18.4%</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18.8%</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18.8%</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17.9%</w:t>
            </w:r>
          </w:p>
        </w:tc>
      </w:tr>
      <w:tr w:rsidR="007D4C1E" w:rsidRPr="007D4C1E" w:rsidTr="00CD0707">
        <w:trPr>
          <w:trHeight w:val="240"/>
        </w:trPr>
        <w:tc>
          <w:tcPr>
            <w:tcW w:w="4196" w:type="dxa"/>
            <w:shd w:val="clear" w:color="auto" w:fill="auto"/>
          </w:tcPr>
          <w:p w:rsidR="007D4C1E" w:rsidRPr="007D4C1E" w:rsidRDefault="007D4C1E">
            <w:pPr>
              <w:suppressAutoHyphens w:val="0"/>
              <w:spacing w:before="40" w:after="40" w:line="220" w:lineRule="exact"/>
              <w:rPr>
                <w:rFonts w:eastAsia="Calibri"/>
                <w:sz w:val="18"/>
                <w:szCs w:val="22"/>
              </w:rPr>
            </w:pPr>
            <w:r w:rsidRPr="007D4C1E">
              <w:rPr>
                <w:rFonts w:eastAsia="Calibri"/>
                <w:sz w:val="18"/>
                <w:szCs w:val="22"/>
              </w:rPr>
              <w:t>Poverty reduction effect of social transfers (ex-pensions)</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63.3%</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62.2%</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58.5%</w:t>
            </w:r>
          </w:p>
        </w:tc>
        <w:tc>
          <w:tcPr>
            <w:tcW w:w="794" w:type="dxa"/>
            <w:shd w:val="clear" w:color="auto" w:fill="auto"/>
            <w:vAlign w:val="bottom"/>
          </w:tcPr>
          <w:p w:rsidR="007D4C1E" w:rsidRPr="007D4C1E" w:rsidRDefault="007D4C1E" w:rsidP="00CD0707">
            <w:pPr>
              <w:suppressAutoHyphens w:val="0"/>
              <w:spacing w:before="40" w:after="40" w:line="220" w:lineRule="exact"/>
              <w:jc w:val="right"/>
              <w:rPr>
                <w:rFonts w:eastAsia="Calibri"/>
                <w:sz w:val="18"/>
                <w:szCs w:val="22"/>
              </w:rPr>
            </w:pPr>
            <w:r w:rsidRPr="007D4C1E">
              <w:rPr>
                <w:rFonts w:eastAsia="Calibri"/>
                <w:sz w:val="18"/>
                <w:szCs w:val="22"/>
              </w:rPr>
              <w:t>60.0%</w:t>
            </w:r>
          </w:p>
        </w:tc>
      </w:tr>
    </w:tbl>
    <w:p w:rsidR="00BA1486" w:rsidRPr="00CD0707" w:rsidRDefault="00BA1486" w:rsidP="00CD0707">
      <w:pPr>
        <w:pStyle w:val="SingleTxtG"/>
        <w:spacing w:before="120" w:after="240"/>
        <w:ind w:firstLine="170"/>
        <w:jc w:val="left"/>
        <w:rPr>
          <w:sz w:val="18"/>
          <w:szCs w:val="18"/>
          <w:lang w:val="en-IE" w:eastAsia="en-GB"/>
        </w:rPr>
      </w:pPr>
      <w:r w:rsidRPr="00CD0707">
        <w:rPr>
          <w:i/>
          <w:sz w:val="18"/>
          <w:szCs w:val="18"/>
          <w:lang w:val="en-IE" w:eastAsia="en-GB"/>
        </w:rPr>
        <w:t>Source</w:t>
      </w:r>
      <w:r w:rsidRPr="00CD0707">
        <w:rPr>
          <w:sz w:val="18"/>
          <w:szCs w:val="18"/>
          <w:lang w:val="en-IE" w:eastAsia="en-GB"/>
        </w:rPr>
        <w:t>: Social Inclusion Monitor 2013</w:t>
      </w:r>
      <w:r w:rsidR="002B72C1" w:rsidRPr="00CD0707">
        <w:rPr>
          <w:sz w:val="18"/>
          <w:szCs w:val="18"/>
          <w:lang w:val="en-IE" w:eastAsia="en-GB"/>
        </w:rPr>
        <w:t>.</w:t>
      </w:r>
    </w:p>
    <w:p w:rsidR="00BA1486" w:rsidRPr="00E27F12" w:rsidRDefault="00CD0707" w:rsidP="00CD0707">
      <w:pPr>
        <w:pStyle w:val="SingleTxtG"/>
        <w:rPr>
          <w:rFonts w:eastAsia="Calibri" w:cs="Arial"/>
          <w:lang w:val="en-IE" w:eastAsia="en-IE"/>
        </w:rPr>
      </w:pPr>
      <w:bookmarkStart w:id="6" w:name="_Toc419192261"/>
      <w:r w:rsidRPr="00E27F12">
        <w:rPr>
          <w:rFonts w:eastAsia="Calibri"/>
          <w:lang w:val="en-IE" w:eastAsia="en-IE"/>
        </w:rPr>
        <w:t>159.</w:t>
      </w:r>
      <w:r w:rsidRPr="00E27F12">
        <w:rPr>
          <w:rFonts w:eastAsia="Calibri"/>
          <w:lang w:val="en-IE" w:eastAsia="en-IE"/>
        </w:rPr>
        <w:tab/>
      </w:r>
      <w:r w:rsidR="00BA1486" w:rsidRPr="00E27F12">
        <w:rPr>
          <w:rFonts w:eastAsia="Calibri" w:cs="Arial"/>
          <w:lang w:val="en-IE" w:eastAsia="en-IE"/>
        </w:rPr>
        <w:t>Statistics on poverty among migrant children, including Travellers, Roma and other ethnic minorities, are not available, as these groups are too small for reporting in the Survey on Income and Living Conditions.</w:t>
      </w:r>
      <w:bookmarkEnd w:id="6"/>
    </w:p>
    <w:p w:rsidR="00BA1486" w:rsidRPr="00E27F12" w:rsidRDefault="00CD0707" w:rsidP="00CD0707">
      <w:pPr>
        <w:pStyle w:val="SingleTxtG"/>
        <w:rPr>
          <w:rFonts w:eastAsia="Calibri" w:cs="Arial"/>
          <w:lang w:val="en-IE" w:eastAsia="en-IE"/>
        </w:rPr>
      </w:pPr>
      <w:r w:rsidRPr="00E27F12">
        <w:rPr>
          <w:rFonts w:eastAsia="Calibri"/>
          <w:lang w:val="en-IE" w:eastAsia="en-IE"/>
        </w:rPr>
        <w:t>160.</w:t>
      </w:r>
      <w:r w:rsidRPr="00E27F12">
        <w:rPr>
          <w:rFonts w:eastAsia="Calibri"/>
          <w:lang w:val="en-IE" w:eastAsia="en-IE"/>
        </w:rPr>
        <w:tab/>
      </w:r>
      <w:r w:rsidR="00BA1486" w:rsidRPr="00E27F12">
        <w:rPr>
          <w:rFonts w:eastAsia="Calibri" w:cs="Arial"/>
          <w:lang w:val="en-IE" w:eastAsia="en-IE"/>
        </w:rPr>
        <w:t xml:space="preserve">To support policy transparency, the Department of Social Protection has since 2013 published an ex-post Social Inclusion Assessment of the welfare and tax budgetary measures. The latest (2015) assessment shows that budgetary policy will improve household incomes, benefiting in particular households with children. </w:t>
      </w:r>
    </w:p>
    <w:p w:rsidR="00BA1486" w:rsidRPr="00BA1486" w:rsidRDefault="00E27F12" w:rsidP="00CD0707">
      <w:pPr>
        <w:pStyle w:val="H23G"/>
        <w:rPr>
          <w:rFonts w:eastAsia="Calibri"/>
          <w:lang w:val="en-IE" w:eastAsia="en-IE"/>
        </w:rPr>
      </w:pPr>
      <w:r>
        <w:rPr>
          <w:rFonts w:eastAsia="Calibri"/>
          <w:lang w:val="en-IE" w:eastAsia="en-IE"/>
        </w:rPr>
        <w:tab/>
        <w:t>8.</w:t>
      </w:r>
      <w:r>
        <w:rPr>
          <w:rFonts w:eastAsia="Calibri"/>
          <w:lang w:val="en-IE" w:eastAsia="en-IE"/>
        </w:rPr>
        <w:tab/>
      </w:r>
      <w:r w:rsidR="00BA1486" w:rsidRPr="00BA1486">
        <w:rPr>
          <w:rFonts w:eastAsia="Calibri"/>
          <w:lang w:val="en-IE" w:eastAsia="en-IE"/>
        </w:rPr>
        <w:t>In addition, the State party may list areas affecting children that it considers to be of priority with regard to the implementation of the Convention.</w:t>
      </w:r>
    </w:p>
    <w:p w:rsidR="00BA1486" w:rsidRPr="00BA1486" w:rsidRDefault="00E27F12" w:rsidP="00E27F12">
      <w:pPr>
        <w:pStyle w:val="H23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Response:</w:t>
      </w:r>
    </w:p>
    <w:p w:rsidR="00BA1486" w:rsidRDefault="00CD0707" w:rsidP="00CD0707">
      <w:pPr>
        <w:pStyle w:val="SingleTxtG"/>
        <w:spacing w:after="240"/>
        <w:rPr>
          <w:rFonts w:eastAsia="Calibri" w:cs="Arial"/>
          <w:lang w:val="en-IE" w:eastAsia="en-IE"/>
        </w:rPr>
      </w:pPr>
      <w:r>
        <w:rPr>
          <w:rFonts w:eastAsia="Calibri"/>
          <w:lang w:val="en-IE" w:eastAsia="en-IE"/>
        </w:rPr>
        <w:t>161.</w:t>
      </w:r>
      <w:r>
        <w:rPr>
          <w:rFonts w:eastAsia="Calibri"/>
          <w:lang w:val="en-IE" w:eastAsia="en-IE"/>
        </w:rPr>
        <w:tab/>
      </w:r>
      <w:r w:rsidR="00BA1486" w:rsidRPr="00E27F12">
        <w:rPr>
          <w:rFonts w:eastAsia="Calibri" w:cs="Arial"/>
          <w:lang w:val="en-IE" w:eastAsia="en-IE"/>
        </w:rPr>
        <w:t xml:space="preserve">Better Outcomes, Brighter Futures has identified a set of cross </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priorities for progression in 2015.</w:t>
      </w:r>
      <w:r w:rsidR="004645F9">
        <w:rPr>
          <w:rFonts w:eastAsia="Calibri" w:cs="Arial"/>
          <w:lang w:val="en-IE" w:eastAsia="en-IE"/>
        </w:rPr>
        <w:t xml:space="preserve"> </w:t>
      </w:r>
      <w:r w:rsidR="00BA1486" w:rsidRPr="00E27F12">
        <w:rPr>
          <w:rFonts w:eastAsia="Calibri" w:cs="Arial"/>
          <w:lang w:val="en-IE" w:eastAsia="en-IE"/>
        </w:rPr>
        <w:t>These are summarised in the following table.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2B72C1" w:rsidRPr="002B72C1" w:rsidTr="00CD0707">
        <w:trPr>
          <w:trHeight w:val="240"/>
          <w:tblHeader/>
        </w:trPr>
        <w:tc>
          <w:tcPr>
            <w:tcW w:w="3686" w:type="dxa"/>
            <w:tcBorders>
              <w:top w:val="single" w:sz="4" w:space="0" w:color="auto"/>
              <w:bottom w:val="single" w:sz="12" w:space="0" w:color="auto"/>
            </w:tcBorders>
            <w:shd w:val="clear" w:color="auto" w:fill="auto"/>
            <w:vAlign w:val="bottom"/>
          </w:tcPr>
          <w:p w:rsidR="00BA1486" w:rsidRPr="002B72C1" w:rsidRDefault="00BA1486" w:rsidP="00CD0707">
            <w:pPr>
              <w:suppressAutoHyphens w:val="0"/>
              <w:spacing w:before="80" w:after="80" w:line="200" w:lineRule="exact"/>
              <w:ind w:right="113"/>
              <w:rPr>
                <w:rFonts w:eastAsia="Calibri"/>
                <w:i/>
                <w:sz w:val="16"/>
                <w:szCs w:val="22"/>
                <w:lang w:val="en-IE"/>
              </w:rPr>
            </w:pPr>
            <w:r w:rsidRPr="002B72C1">
              <w:rPr>
                <w:rFonts w:eastAsia="Calibri"/>
                <w:i/>
                <w:sz w:val="16"/>
                <w:szCs w:val="22"/>
                <w:lang w:val="en-IE"/>
              </w:rPr>
              <w:t>Lead Department</w:t>
            </w:r>
          </w:p>
        </w:tc>
        <w:tc>
          <w:tcPr>
            <w:tcW w:w="3686" w:type="dxa"/>
            <w:tcBorders>
              <w:top w:val="single" w:sz="4" w:space="0" w:color="auto"/>
              <w:bottom w:val="single" w:sz="12" w:space="0" w:color="auto"/>
            </w:tcBorders>
            <w:shd w:val="clear" w:color="auto" w:fill="auto"/>
            <w:vAlign w:val="bottom"/>
          </w:tcPr>
          <w:p w:rsidR="00BA1486" w:rsidRPr="002B72C1" w:rsidRDefault="00BA1486" w:rsidP="00CD0707">
            <w:pPr>
              <w:suppressAutoHyphens w:val="0"/>
              <w:spacing w:before="80" w:after="80" w:line="200" w:lineRule="exact"/>
              <w:ind w:right="113"/>
              <w:rPr>
                <w:rFonts w:eastAsia="Calibri"/>
                <w:i/>
                <w:sz w:val="16"/>
                <w:szCs w:val="22"/>
                <w:lang w:val="en-IE"/>
              </w:rPr>
            </w:pPr>
            <w:r w:rsidRPr="002B72C1">
              <w:rPr>
                <w:rFonts w:eastAsia="Calibri"/>
                <w:i/>
                <w:sz w:val="16"/>
                <w:szCs w:val="22"/>
                <w:lang w:val="en-IE"/>
              </w:rPr>
              <w:t>Identified cross-</w:t>
            </w:r>
            <w:proofErr w:type="spellStart"/>
            <w:r w:rsidRPr="002B72C1">
              <w:rPr>
                <w:rFonts w:eastAsia="Calibri"/>
                <w:i/>
                <w:sz w:val="16"/>
                <w:szCs w:val="22"/>
                <w:lang w:val="en-IE"/>
              </w:rPr>
              <w:t>sectoral</w:t>
            </w:r>
            <w:proofErr w:type="spellEnd"/>
            <w:r w:rsidRPr="002B72C1">
              <w:rPr>
                <w:rFonts w:eastAsia="Calibri"/>
                <w:i/>
                <w:sz w:val="16"/>
                <w:szCs w:val="22"/>
                <w:lang w:val="en-IE"/>
              </w:rPr>
              <w:t xml:space="preserve"> priority</w:t>
            </w:r>
          </w:p>
        </w:tc>
      </w:tr>
      <w:tr w:rsidR="002B72C1" w:rsidRPr="002B72C1" w:rsidTr="00CD0707">
        <w:trPr>
          <w:trHeight w:val="240"/>
        </w:trPr>
        <w:tc>
          <w:tcPr>
            <w:tcW w:w="3686" w:type="dxa"/>
            <w:tcBorders>
              <w:top w:val="single" w:sz="12" w:space="0" w:color="auto"/>
            </w:tcBorders>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Department of Social Protection(DSP)</w:t>
            </w:r>
          </w:p>
        </w:tc>
        <w:tc>
          <w:tcPr>
            <w:tcW w:w="3686" w:type="dxa"/>
            <w:tcBorders>
              <w:top w:val="single" w:sz="12" w:space="0" w:color="auto"/>
            </w:tcBorders>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Child poverty reduction</w:t>
            </w:r>
          </w:p>
        </w:tc>
      </w:tr>
      <w:tr w:rsidR="002B72C1" w:rsidRPr="002B72C1" w:rsidTr="00CD0707">
        <w:trPr>
          <w:trHeight w:val="240"/>
        </w:trPr>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Department of Health (DH)</w:t>
            </w:r>
          </w:p>
        </w:tc>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Complete and implement the National Physical Activity Plan</w:t>
            </w:r>
          </w:p>
        </w:tc>
      </w:tr>
      <w:tr w:rsidR="002B72C1" w:rsidRPr="002B72C1" w:rsidTr="00CD0707">
        <w:trPr>
          <w:trHeight w:val="240"/>
        </w:trPr>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Department of Children and Youth Affairs (DCYA)</w:t>
            </w:r>
          </w:p>
        </w:tc>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Prevention and early intervention</w:t>
            </w:r>
          </w:p>
        </w:tc>
      </w:tr>
      <w:tr w:rsidR="002B72C1" w:rsidRPr="002B72C1" w:rsidTr="00CD0707">
        <w:trPr>
          <w:trHeight w:val="240"/>
        </w:trPr>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 xml:space="preserve">Department of Children and Youth Affairs (with Department of Education and Skills (DES) and Department of Health) </w:t>
            </w:r>
          </w:p>
        </w:tc>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Inclusion of children with additional needs</w:t>
            </w:r>
            <w:r w:rsidR="00097368">
              <w:rPr>
                <w:rFonts w:eastAsia="Calibri"/>
                <w:szCs w:val="22"/>
                <w:lang w:val="en-IE"/>
              </w:rPr>
              <w:t> </w:t>
            </w:r>
            <w:r w:rsidRPr="00CD0707">
              <w:rPr>
                <w:rFonts w:eastAsia="Calibri"/>
                <w:szCs w:val="22"/>
                <w:lang w:val="en-IE"/>
              </w:rPr>
              <w:t>in early years education</w:t>
            </w:r>
          </w:p>
        </w:tc>
      </w:tr>
      <w:tr w:rsidR="002B72C1" w:rsidRPr="002B72C1" w:rsidTr="00CD0707">
        <w:trPr>
          <w:trHeight w:val="240"/>
        </w:trPr>
        <w:tc>
          <w:tcPr>
            <w:tcW w:w="3686" w:type="dxa"/>
            <w:shd w:val="clear" w:color="auto" w:fill="auto"/>
          </w:tcPr>
          <w:p w:rsidR="00BA1486" w:rsidRPr="00CD0707" w:rsidRDefault="00BA1486" w:rsidP="00CD0707">
            <w:pPr>
              <w:suppressAutoHyphens w:val="0"/>
              <w:spacing w:before="40" w:after="120" w:line="220" w:lineRule="exact"/>
              <w:ind w:right="113"/>
              <w:rPr>
                <w:rFonts w:eastAsia="Calibri"/>
                <w:szCs w:val="22"/>
                <w:lang w:val="en-IE"/>
              </w:rPr>
            </w:pPr>
            <w:r w:rsidRPr="00CD0707">
              <w:rPr>
                <w:rFonts w:eastAsia="Calibri"/>
                <w:szCs w:val="22"/>
                <w:lang w:val="en-IE"/>
              </w:rPr>
              <w:t>Department of the Environment, Community and Local Government (DECLG)</w:t>
            </w:r>
          </w:p>
        </w:tc>
        <w:tc>
          <w:tcPr>
            <w:tcW w:w="3686" w:type="dxa"/>
            <w:shd w:val="clear" w:color="auto" w:fill="auto"/>
          </w:tcPr>
          <w:p w:rsidR="00BA1486" w:rsidRPr="00CD0707" w:rsidRDefault="00BA1486" w:rsidP="00CD0707">
            <w:pPr>
              <w:suppressAutoHyphens w:val="0"/>
              <w:spacing w:before="40" w:after="120" w:line="220" w:lineRule="exact"/>
              <w:ind w:right="113"/>
              <w:contextualSpacing/>
              <w:rPr>
                <w:szCs w:val="22"/>
                <w:lang w:val="en-IE"/>
              </w:rPr>
            </w:pPr>
            <w:r w:rsidRPr="00CD0707">
              <w:rPr>
                <w:szCs w:val="22"/>
                <w:lang w:val="en-IE"/>
              </w:rPr>
              <w:t>Cross-Government and Interagency collaboration</w:t>
            </w:r>
          </w:p>
        </w:tc>
      </w:tr>
    </w:tbl>
    <w:p w:rsidR="00BA1486" w:rsidRPr="00E27F12" w:rsidRDefault="00CD0707" w:rsidP="00CD0707">
      <w:pPr>
        <w:pStyle w:val="SingleTxtG"/>
        <w:spacing w:before="240"/>
        <w:rPr>
          <w:rFonts w:eastAsia="Calibri" w:cs="Arial"/>
          <w:lang w:val="en-IE" w:eastAsia="en-IE"/>
        </w:rPr>
      </w:pPr>
      <w:r w:rsidRPr="00E27F12">
        <w:rPr>
          <w:rFonts w:eastAsia="Calibri"/>
          <w:lang w:val="en-IE" w:eastAsia="en-IE"/>
        </w:rPr>
        <w:t>162.</w:t>
      </w:r>
      <w:r w:rsidRPr="00E27F12">
        <w:rPr>
          <w:rFonts w:eastAsia="Calibri"/>
          <w:lang w:val="en-IE" w:eastAsia="en-IE"/>
        </w:rPr>
        <w:tab/>
      </w:r>
      <w:r w:rsidR="00BA1486" w:rsidRPr="00E27F12">
        <w:rPr>
          <w:rFonts w:eastAsia="Calibri" w:cs="Arial"/>
          <w:lang w:val="en-IE" w:eastAsia="en-IE"/>
        </w:rPr>
        <w:t xml:space="preserve">The DCYA is involved in leading and co-leading on cross </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-priorities. The first is which focuses on enhancing effective prevention and early intervention to ensure better outcomes for children and young people. This priority will work towards rebalancing emphasis and resources from crisis intervention towards prevention and early intervention while ensuring an effective crisis intervention response at all times. </w:t>
      </w:r>
    </w:p>
    <w:p w:rsidR="00BA1486" w:rsidRPr="00E27F12" w:rsidRDefault="00CD0707" w:rsidP="00CD0707">
      <w:pPr>
        <w:pStyle w:val="SingleTxtG"/>
        <w:rPr>
          <w:rFonts w:eastAsia="Calibri" w:cs="Arial"/>
          <w:lang w:val="en-IE" w:eastAsia="en-IE"/>
        </w:rPr>
      </w:pPr>
      <w:r w:rsidRPr="00E27F12">
        <w:rPr>
          <w:rFonts w:eastAsia="Calibri"/>
          <w:lang w:val="en-IE" w:eastAsia="en-IE"/>
        </w:rPr>
        <w:t>163.</w:t>
      </w:r>
      <w:r w:rsidRPr="00E27F12">
        <w:rPr>
          <w:rFonts w:eastAsia="Calibri"/>
          <w:lang w:val="en-IE" w:eastAsia="en-IE"/>
        </w:rPr>
        <w:tab/>
      </w:r>
      <w:r w:rsidR="00BA1486" w:rsidRPr="00E27F12">
        <w:rPr>
          <w:rFonts w:eastAsia="Calibri" w:cs="Arial"/>
          <w:lang w:val="en-IE" w:eastAsia="en-IE"/>
        </w:rPr>
        <w:t>The second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priority is DCYA has co-lead on a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working group with the DH and the DES to agree on a model for the inclusion of children with special needs in pre-school settings. This priority includes the development of a new model designed for pre-school care and education that will support inclusion. </w:t>
      </w:r>
    </w:p>
    <w:p w:rsidR="00BA1486" w:rsidRPr="00E27F12" w:rsidRDefault="00CD0707" w:rsidP="00CD0707">
      <w:pPr>
        <w:pStyle w:val="SingleTxtG"/>
        <w:rPr>
          <w:rFonts w:eastAsia="Calibri" w:cs="Arial"/>
          <w:lang w:val="en-IE" w:eastAsia="en-IE"/>
        </w:rPr>
      </w:pPr>
      <w:r w:rsidRPr="00E27F12">
        <w:rPr>
          <w:rFonts w:eastAsia="Calibri"/>
          <w:lang w:val="en-IE" w:eastAsia="en-IE"/>
        </w:rPr>
        <w:t>164.</w:t>
      </w:r>
      <w:r w:rsidRPr="00E27F12">
        <w:rPr>
          <w:rFonts w:eastAsia="Calibri"/>
          <w:lang w:val="en-IE" w:eastAsia="en-IE"/>
        </w:rPr>
        <w:tab/>
      </w:r>
      <w:r w:rsidR="00BA1486" w:rsidRPr="00E27F12">
        <w:rPr>
          <w:rFonts w:eastAsia="Calibri" w:cs="Arial"/>
          <w:lang w:val="en-IE" w:eastAsia="en-IE"/>
        </w:rPr>
        <w:t>Government has set a child poverty target that aims to lift over 70,000 children out of consistent poverty by 2020 from the 2011 baseline The DSP is co-ordinating the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priority on implementing a whole-of-Government approach to tackling child poverty, building on the </w:t>
      </w:r>
      <w:r w:rsidR="00BA1486" w:rsidRPr="00CD0707">
        <w:rPr>
          <w:rFonts w:eastAsia="Calibri" w:cs="Arial"/>
          <w:iCs/>
          <w:lang w:val="en-IE" w:eastAsia="en-IE"/>
        </w:rPr>
        <w:t>National Action Plan for Social Inclusion 2007-2016</w:t>
      </w:r>
      <w:r w:rsidR="00BA1486" w:rsidRPr="00E27F12">
        <w:rPr>
          <w:rFonts w:eastAsia="Calibri" w:cs="Arial"/>
          <w:lang w:val="en-IE" w:eastAsia="en-IE"/>
        </w:rPr>
        <w:t>.</w:t>
      </w:r>
    </w:p>
    <w:p w:rsidR="00BA1486" w:rsidRPr="00E27F12" w:rsidRDefault="00CD0707" w:rsidP="00CD0707">
      <w:pPr>
        <w:pStyle w:val="SingleTxtG"/>
        <w:rPr>
          <w:rFonts w:eastAsia="Calibri" w:cs="Arial"/>
          <w:lang w:val="en-IE" w:eastAsia="en-IE"/>
        </w:rPr>
      </w:pPr>
      <w:r w:rsidRPr="00E27F12">
        <w:rPr>
          <w:rFonts w:eastAsia="Calibri"/>
          <w:lang w:val="en-IE" w:eastAsia="en-IE"/>
        </w:rPr>
        <w:t>165.</w:t>
      </w:r>
      <w:r w:rsidRPr="00E27F12">
        <w:rPr>
          <w:rFonts w:eastAsia="Calibri"/>
          <w:lang w:val="en-IE" w:eastAsia="en-IE"/>
        </w:rPr>
        <w:tab/>
      </w:r>
      <w:r w:rsidR="00BA1486" w:rsidRPr="00E27F12">
        <w:rPr>
          <w:rFonts w:eastAsia="Calibri" w:cs="Arial"/>
          <w:lang w:val="en-IE" w:eastAsia="en-IE"/>
        </w:rPr>
        <w:t>The DH’s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priority is getting children and young people more active through completing, communicating and beginning implementation of the National Physical Activity Plan (NPAP). This will include full implementation of schools’ physical education programmes and encouraging and expanding the Active School Flag Initiative.</w:t>
      </w:r>
    </w:p>
    <w:p w:rsidR="00BA1486" w:rsidRPr="00E27F12" w:rsidRDefault="00CD0707" w:rsidP="00CD0707">
      <w:pPr>
        <w:pStyle w:val="SingleTxtG"/>
        <w:rPr>
          <w:rFonts w:eastAsia="Calibri" w:cs="Arial"/>
          <w:lang w:val="en-IE" w:eastAsia="en-IE"/>
        </w:rPr>
      </w:pPr>
      <w:r w:rsidRPr="00E27F12">
        <w:rPr>
          <w:rFonts w:eastAsia="Calibri"/>
          <w:lang w:val="en-IE" w:eastAsia="en-IE"/>
        </w:rPr>
        <w:t>166.</w:t>
      </w:r>
      <w:r w:rsidRPr="00E27F12">
        <w:rPr>
          <w:rFonts w:eastAsia="Calibri"/>
          <w:lang w:val="en-IE" w:eastAsia="en-IE"/>
        </w:rPr>
        <w:tab/>
      </w:r>
      <w:r w:rsidR="00BA1486" w:rsidRPr="00E27F12">
        <w:rPr>
          <w:rFonts w:eastAsia="Calibri" w:cs="Arial"/>
          <w:lang w:val="en-IE" w:eastAsia="en-IE"/>
        </w:rPr>
        <w:t>The DECLG’s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priority is to improve cross-government and interagency collaboration. This priority includes the establishment of new Local Community Development Committees (LCDCs) in each county/city to bring a more strategic, joined-up approach to local and community development through the implementation of new Local Economic and Community Plans (LECPs).</w:t>
      </w:r>
    </w:p>
    <w:p w:rsidR="00BA1486" w:rsidRPr="00E27F12" w:rsidRDefault="00CD0707" w:rsidP="00CD0707">
      <w:pPr>
        <w:pStyle w:val="SingleTxtG"/>
        <w:rPr>
          <w:rFonts w:eastAsia="Calibri" w:cs="Arial"/>
          <w:lang w:val="en-IE" w:eastAsia="en-IE"/>
        </w:rPr>
      </w:pPr>
      <w:r w:rsidRPr="00E27F12">
        <w:rPr>
          <w:rFonts w:eastAsia="Calibri"/>
          <w:lang w:val="en-IE" w:eastAsia="en-IE"/>
        </w:rPr>
        <w:t>167.</w:t>
      </w:r>
      <w:r w:rsidRPr="00E27F12">
        <w:rPr>
          <w:rFonts w:eastAsia="Calibri"/>
          <w:lang w:val="en-IE" w:eastAsia="en-IE"/>
        </w:rPr>
        <w:tab/>
      </w:r>
      <w:r w:rsidR="00BA1486" w:rsidRPr="00E27F12">
        <w:rPr>
          <w:rFonts w:eastAsia="Calibri" w:cs="Arial"/>
          <w:lang w:val="en-IE" w:eastAsia="en-IE"/>
        </w:rPr>
        <w:t>The five cross-</w:t>
      </w:r>
      <w:proofErr w:type="spellStart"/>
      <w:r w:rsidR="00BA1486" w:rsidRPr="00E27F12">
        <w:rPr>
          <w:rFonts w:eastAsia="Calibri" w:cs="Arial"/>
          <w:lang w:val="en-IE" w:eastAsia="en-IE"/>
        </w:rPr>
        <w:t>sectoral</w:t>
      </w:r>
      <w:proofErr w:type="spellEnd"/>
      <w:r w:rsidR="00BA1486" w:rsidRPr="00E27F12">
        <w:rPr>
          <w:rFonts w:eastAsia="Calibri" w:cs="Arial"/>
          <w:lang w:val="en-IE" w:eastAsia="en-IE"/>
        </w:rPr>
        <w:t xml:space="preserve"> priorities are highlighted in this response; however, it is important to note that work is ongoing on all of the 163 commitments in Better Outcomes, Brighter Futures.</w:t>
      </w:r>
    </w:p>
    <w:p w:rsidR="00BA1486" w:rsidRPr="00E27F12" w:rsidRDefault="00CD0707" w:rsidP="00CD0707">
      <w:pPr>
        <w:pStyle w:val="SingleTxtG"/>
        <w:rPr>
          <w:rFonts w:eastAsia="Calibri" w:cs="Arial"/>
          <w:lang w:val="en-IE" w:eastAsia="en-IE"/>
        </w:rPr>
      </w:pPr>
      <w:r w:rsidRPr="00E27F12">
        <w:rPr>
          <w:rFonts w:eastAsia="Calibri"/>
          <w:lang w:val="en-IE" w:eastAsia="en-IE"/>
        </w:rPr>
        <w:t>168.</w:t>
      </w:r>
      <w:r w:rsidRPr="00E27F12">
        <w:rPr>
          <w:rFonts w:eastAsia="Calibri"/>
          <w:lang w:val="en-IE" w:eastAsia="en-IE"/>
        </w:rPr>
        <w:tab/>
      </w:r>
      <w:r w:rsidR="00BA1486" w:rsidRPr="00E27F12">
        <w:rPr>
          <w:rFonts w:eastAsia="Calibri" w:cs="Arial"/>
          <w:lang w:val="en-IE" w:eastAsia="en-IE"/>
        </w:rPr>
        <w:t>The Irish Government has agreed that social housing will be prioritised in the budgetary process over the course of the Social Housing Strategy 2020.</w:t>
      </w:r>
      <w:r w:rsidR="004645F9">
        <w:rPr>
          <w:rFonts w:eastAsia="Calibri" w:cs="Arial"/>
          <w:lang w:val="en-IE" w:eastAsia="en-IE"/>
        </w:rPr>
        <w:t xml:space="preserve"> </w:t>
      </w:r>
      <w:r w:rsidR="00BA1486" w:rsidRPr="00E27F12">
        <w:rPr>
          <w:rFonts w:eastAsia="Calibri" w:cs="Arial"/>
          <w:lang w:val="en-IE" w:eastAsia="en-IE"/>
        </w:rPr>
        <w:t>Social housing is being prioritised by making significant funding available in the Capital Plan (Building on Recovery: Infrastructure and Capital Investment 2016-2021) with a sharp increase in the supply of social housing designed to complement measures under the Government’s Construction Strategy 2020, which seeks to facilitate an increase in housing supply generally.</w:t>
      </w:r>
      <w:r w:rsidR="004645F9">
        <w:rPr>
          <w:rFonts w:eastAsia="Calibri" w:cs="Arial"/>
          <w:lang w:val="en-IE" w:eastAsia="en-IE"/>
        </w:rPr>
        <w:t xml:space="preserve"> </w:t>
      </w:r>
      <w:r w:rsidR="00BA1486" w:rsidRPr="00E27F12">
        <w:rPr>
          <w:rFonts w:eastAsia="Calibri" w:cs="Arial"/>
          <w:lang w:val="en-IE" w:eastAsia="en-IE"/>
        </w:rPr>
        <w:t>Information provided in response to (c) of Part II also refers.</w:t>
      </w:r>
    </w:p>
    <w:p w:rsidR="00BA1486" w:rsidRPr="00BA1486" w:rsidRDefault="00E27F12" w:rsidP="00E27F12">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Budget 2016</w:t>
      </w:r>
    </w:p>
    <w:p w:rsidR="00BA1486" w:rsidRPr="00E27F12" w:rsidRDefault="00CD0707" w:rsidP="00CD0707">
      <w:pPr>
        <w:pStyle w:val="SingleTxtG"/>
        <w:rPr>
          <w:rFonts w:eastAsia="Calibri" w:cs="Arial"/>
          <w:lang w:val="en-IE" w:eastAsia="en-IE"/>
        </w:rPr>
      </w:pPr>
      <w:r w:rsidRPr="00E27F12">
        <w:rPr>
          <w:rFonts w:eastAsia="Calibri"/>
          <w:lang w:val="en-IE" w:eastAsia="en-IE"/>
        </w:rPr>
        <w:t>169.</w:t>
      </w:r>
      <w:r w:rsidRPr="00E27F12">
        <w:rPr>
          <w:rFonts w:eastAsia="Calibri"/>
          <w:lang w:val="en-IE" w:eastAsia="en-IE"/>
        </w:rPr>
        <w:tab/>
      </w:r>
      <w:r w:rsidR="00BA1486" w:rsidRPr="00E27F12">
        <w:rPr>
          <w:rFonts w:eastAsia="Calibri" w:cs="Arial"/>
          <w:lang w:val="en-IE" w:eastAsia="en-IE"/>
        </w:rPr>
        <w:t>A number of priorities for funding of services and supports to children were set out in Budget 2016, announced by the Government on 13th October, 2015.</w:t>
      </w:r>
      <w:r w:rsidR="004645F9">
        <w:rPr>
          <w:rFonts w:eastAsia="Calibri" w:cs="Arial"/>
          <w:lang w:val="en-IE" w:eastAsia="en-IE"/>
        </w:rPr>
        <w:t xml:space="preserve"> </w:t>
      </w:r>
      <w:r w:rsidR="00BA1486" w:rsidRPr="00E27F12">
        <w:rPr>
          <w:rFonts w:eastAsia="Calibri" w:cs="Arial"/>
          <w:lang w:val="en-IE" w:eastAsia="en-IE"/>
        </w:rPr>
        <w:t>Key developments contained in the Budget include the following:</w:t>
      </w:r>
      <w:r w:rsidR="004645F9">
        <w:rPr>
          <w:rFonts w:eastAsia="Calibri" w:cs="Arial"/>
          <w:lang w:val="en-IE" w:eastAsia="en-IE"/>
        </w:rPr>
        <w:t xml:space="preserve"> </w:t>
      </w:r>
    </w:p>
    <w:p w:rsidR="00BA1486" w:rsidRPr="00BA1486" w:rsidRDefault="00E27F12" w:rsidP="00E27F12">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Department of Children and Youth Affairs (DCYA)</w:t>
      </w:r>
    </w:p>
    <w:p w:rsidR="00BA1486" w:rsidRPr="00E27F12" w:rsidRDefault="00CD0707" w:rsidP="00CD0707">
      <w:pPr>
        <w:pStyle w:val="SingleTxtG"/>
        <w:rPr>
          <w:rFonts w:eastAsia="Calibri" w:cs="Arial"/>
          <w:lang w:val="en-IE" w:eastAsia="en-IE"/>
        </w:rPr>
      </w:pPr>
      <w:r w:rsidRPr="00E27F12">
        <w:rPr>
          <w:rFonts w:eastAsia="Calibri"/>
          <w:lang w:val="en-IE" w:eastAsia="en-IE"/>
        </w:rPr>
        <w:t>170.</w:t>
      </w:r>
      <w:r w:rsidRPr="00E27F12">
        <w:rPr>
          <w:rFonts w:eastAsia="Calibri"/>
          <w:lang w:val="en-IE" w:eastAsia="en-IE"/>
        </w:rPr>
        <w:tab/>
      </w:r>
      <w:r w:rsidR="00BA1486" w:rsidRPr="00E27F12">
        <w:rPr>
          <w:rFonts w:eastAsia="Calibri" w:cs="Arial"/>
          <w:lang w:val="en-IE" w:eastAsia="en-IE"/>
        </w:rPr>
        <w:t>€85 million in additional investment in early years and school-aged childcare was announced in Budget 2016. This additional investment provides for an extension of the Early Childhood Care Education (ECCE) Programme to cater for children from 3 years until they start primary school or reach 5 and a half years, whichever is the sooner. This represents up to an additional 50 weeks of free pre-school education. Budget 2016 also provides for a suite supports to enable children with disabilities to fully participate in the ECCE Programme. In the context of sustainability and quality in the childcare sector, the capitation rates for the ECCE Programme have been restored and further quality measures are being introduced. In addition to developments in ECCE Programme, an additional 8,000 places are being provided under the Community Childcare Subvention Scheme, which supports parents in low paid employment, training and education. Savings from 2015 in the DCYA allowed a further additional 5000 places to be made available this month (October) bringing the full additional total for 2016 to 13,000. Funding has also been provided for the development of after-school care and work is to commence on developing a single Affordable Childcare Programme, providing a new simplified childcare subsidy programme from 2017.</w:t>
      </w:r>
    </w:p>
    <w:p w:rsidR="00BA1486" w:rsidRPr="00E27F12" w:rsidRDefault="00CD0707" w:rsidP="00CD0707">
      <w:pPr>
        <w:pStyle w:val="SingleTxtG"/>
        <w:rPr>
          <w:rFonts w:eastAsia="Calibri" w:cs="Arial"/>
          <w:lang w:val="en-IE" w:eastAsia="en-IE"/>
        </w:rPr>
      </w:pPr>
      <w:r w:rsidRPr="00E27F12">
        <w:rPr>
          <w:rFonts w:eastAsia="Calibri"/>
          <w:lang w:val="en-IE" w:eastAsia="en-IE"/>
        </w:rPr>
        <w:t>171.</w:t>
      </w:r>
      <w:r w:rsidRPr="00E27F12">
        <w:rPr>
          <w:rFonts w:eastAsia="Calibri"/>
          <w:lang w:val="en-IE" w:eastAsia="en-IE"/>
        </w:rPr>
        <w:tab/>
      </w:r>
      <w:r w:rsidR="00BA1486" w:rsidRPr="00E27F12">
        <w:rPr>
          <w:rFonts w:eastAsia="Calibri" w:cs="Arial"/>
          <w:lang w:val="en-IE" w:eastAsia="en-IE"/>
        </w:rPr>
        <w:t>The Budget announcement also included significant additional funding for the Child and Family Agency in 2016.</w:t>
      </w:r>
      <w:r w:rsidR="004645F9">
        <w:rPr>
          <w:rFonts w:eastAsia="Calibri" w:cs="Arial"/>
          <w:lang w:val="en-IE" w:eastAsia="en-IE"/>
        </w:rPr>
        <w:t xml:space="preserve"> </w:t>
      </w:r>
      <w:r w:rsidR="00BA1486" w:rsidRPr="00E27F12">
        <w:rPr>
          <w:rFonts w:eastAsia="Calibri" w:cs="Arial"/>
          <w:lang w:val="en-IE" w:eastAsia="en-IE"/>
        </w:rPr>
        <w:t>The Minister confirmed that funding of over €676m will be provided which is an increase of €38m on the provision of 2015.</w:t>
      </w:r>
      <w:r w:rsidR="004645F9">
        <w:rPr>
          <w:rFonts w:eastAsia="Calibri" w:cs="Arial"/>
          <w:lang w:val="en-IE" w:eastAsia="en-IE"/>
        </w:rPr>
        <w:t xml:space="preserve"> </w:t>
      </w:r>
      <w:r w:rsidR="00BA1486" w:rsidRPr="00E27F12">
        <w:rPr>
          <w:rFonts w:eastAsia="Calibri" w:cs="Arial"/>
          <w:lang w:val="en-IE" w:eastAsia="en-IE"/>
        </w:rPr>
        <w:t>This includes allocated targeted funding to address the findings of a recent national audit on child welfare and protection cases awaiting allocation to a social worker.</w:t>
      </w:r>
      <w:r w:rsidR="004645F9">
        <w:rPr>
          <w:rFonts w:eastAsia="Calibri" w:cs="Arial"/>
          <w:lang w:val="en-IE" w:eastAsia="en-IE"/>
        </w:rPr>
        <w:t xml:space="preserve"> </w:t>
      </w:r>
      <w:r w:rsidR="00BA1486" w:rsidRPr="00E27F12">
        <w:rPr>
          <w:rFonts w:eastAsia="Calibri" w:cs="Arial"/>
          <w:lang w:val="en-IE" w:eastAsia="en-IE"/>
        </w:rPr>
        <w:t>It provides the means to the Agency to recruit the extra social workers and associated staff needed for the response required to meet this critical need.</w:t>
      </w:r>
      <w:r w:rsidR="004645F9">
        <w:rPr>
          <w:rFonts w:eastAsia="Calibri" w:cs="Arial"/>
          <w:lang w:val="en-IE" w:eastAsia="en-IE"/>
        </w:rPr>
        <w:t xml:space="preserve"> </w:t>
      </w:r>
      <w:r w:rsidR="00BA1486" w:rsidRPr="00E27F12">
        <w:rPr>
          <w:rFonts w:eastAsia="Calibri" w:cs="Arial"/>
          <w:lang w:val="en-IE" w:eastAsia="en-IE"/>
        </w:rPr>
        <w:t>Funding is also included for the establishment of a dedicated Intervention Team to provide additional support in situations where urgent improvement is required.</w:t>
      </w:r>
      <w:r w:rsidR="004645F9">
        <w:rPr>
          <w:rFonts w:eastAsia="Calibri" w:cs="Arial"/>
          <w:lang w:val="en-IE" w:eastAsia="en-IE"/>
        </w:rPr>
        <w:t xml:space="preserve"> </w:t>
      </w:r>
      <w:r w:rsidR="00BA1486" w:rsidRPr="00E27F12">
        <w:rPr>
          <w:rFonts w:eastAsia="Calibri" w:cs="Arial"/>
          <w:lang w:val="en-IE" w:eastAsia="en-IE"/>
        </w:rPr>
        <w:t xml:space="preserve">There is also funding provision made for full year delivery of a national Out-of-Hours Social Work Support Service to An Garda Síochána and to support the Agency’s implementation of the Istanbul Convention on violence against women and domestic violence. </w:t>
      </w:r>
    </w:p>
    <w:p w:rsidR="00BA1486" w:rsidRPr="00E27F12" w:rsidRDefault="00CD0707" w:rsidP="00CD0707">
      <w:pPr>
        <w:pStyle w:val="SingleTxtG"/>
        <w:rPr>
          <w:rFonts w:eastAsia="Calibri" w:cs="Arial"/>
          <w:lang w:val="en-IE" w:eastAsia="en-IE"/>
        </w:rPr>
      </w:pPr>
      <w:r w:rsidRPr="00E27F12">
        <w:rPr>
          <w:rFonts w:eastAsia="Calibri"/>
          <w:lang w:val="en-IE" w:eastAsia="en-IE"/>
        </w:rPr>
        <w:t>172.</w:t>
      </w:r>
      <w:r w:rsidRPr="00E27F12">
        <w:rPr>
          <w:rFonts w:eastAsia="Calibri"/>
          <w:lang w:val="en-IE" w:eastAsia="en-IE"/>
        </w:rPr>
        <w:tab/>
      </w:r>
      <w:r w:rsidR="00BA1486" w:rsidRPr="00E27F12">
        <w:rPr>
          <w:rFonts w:eastAsia="Calibri" w:cs="Arial"/>
          <w:lang w:val="en-IE" w:eastAsia="en-IE"/>
        </w:rPr>
        <w:t>The Minister announced an additional €1.1 million in current funding for the youth sector in 2016. This increased funding will support targeted programmes for disadvantaged young people, as well as assisting national youth organisations to better support local voluntary youth services.</w:t>
      </w:r>
      <w:r w:rsidR="004645F9">
        <w:rPr>
          <w:rFonts w:eastAsia="Calibri" w:cs="Arial"/>
          <w:lang w:val="en-IE" w:eastAsia="en-IE"/>
        </w:rPr>
        <w:t xml:space="preserve"> </w:t>
      </w:r>
      <w:r w:rsidR="00BA1486" w:rsidRPr="00E27F12">
        <w:rPr>
          <w:rFonts w:eastAsia="Calibri" w:cs="Arial"/>
          <w:lang w:val="en-IE" w:eastAsia="en-IE"/>
        </w:rPr>
        <w:t>In addition, new capital funding of €2.25 million is being made available to youth organisations and services. This funding will support smaller scale projects in local youth services, such as refurbishments, health and safety works, and accessibility improvements.</w:t>
      </w:r>
    </w:p>
    <w:p w:rsidR="00BA1486" w:rsidRPr="00BA1486" w:rsidRDefault="00E27F12" w:rsidP="00E27F12">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Department of Health</w:t>
      </w:r>
    </w:p>
    <w:p w:rsidR="00BA1486" w:rsidRPr="00E27F12" w:rsidRDefault="00CD0707" w:rsidP="00CD0707">
      <w:pPr>
        <w:pStyle w:val="SingleTxtG"/>
        <w:rPr>
          <w:rFonts w:eastAsia="Calibri" w:cs="Arial"/>
          <w:lang w:val="en-IE" w:eastAsia="en-IE"/>
        </w:rPr>
      </w:pPr>
      <w:r w:rsidRPr="00E27F12">
        <w:rPr>
          <w:rFonts w:eastAsia="Calibri"/>
          <w:lang w:val="en-IE" w:eastAsia="en-IE"/>
        </w:rPr>
        <w:t>173.</w:t>
      </w:r>
      <w:r w:rsidRPr="00E27F12">
        <w:rPr>
          <w:rFonts w:eastAsia="Calibri"/>
          <w:lang w:val="en-IE" w:eastAsia="en-IE"/>
        </w:rPr>
        <w:tab/>
      </w:r>
      <w:r w:rsidR="00BA1486" w:rsidRPr="00E27F12">
        <w:rPr>
          <w:rFonts w:eastAsia="Calibri" w:cs="Arial"/>
          <w:lang w:val="en-IE" w:eastAsia="en-IE"/>
        </w:rPr>
        <w:t>In 2016, subject to negotiations with doctors</w:t>
      </w:r>
      <w:r w:rsidR="004645F9">
        <w:rPr>
          <w:rFonts w:eastAsia="Calibri" w:cs="Arial"/>
          <w:lang w:val="en-IE" w:eastAsia="en-IE"/>
        </w:rPr>
        <w:t>’</w:t>
      </w:r>
      <w:r w:rsidR="00BA1486" w:rsidRPr="00E27F12">
        <w:rPr>
          <w:rFonts w:eastAsia="Calibri" w:cs="Arial"/>
          <w:lang w:val="en-IE" w:eastAsia="en-IE"/>
        </w:rPr>
        <w:t xml:space="preserve"> representatives, General Practitioner care without fees will be extended to all children aged 11 years and under, including the asthma cycle of care.</w:t>
      </w:r>
    </w:p>
    <w:p w:rsidR="00BA1486" w:rsidRPr="00E27F12" w:rsidRDefault="00CD0707" w:rsidP="00CD0707">
      <w:pPr>
        <w:pStyle w:val="SingleTxtG"/>
        <w:rPr>
          <w:rFonts w:eastAsia="Calibri" w:cs="Arial"/>
          <w:lang w:val="en-IE" w:eastAsia="en-IE"/>
        </w:rPr>
      </w:pPr>
      <w:r w:rsidRPr="00E27F12">
        <w:rPr>
          <w:rFonts w:eastAsia="Calibri"/>
          <w:lang w:val="en-IE" w:eastAsia="en-IE"/>
        </w:rPr>
        <w:t>174.</w:t>
      </w:r>
      <w:r w:rsidRPr="00E27F12">
        <w:rPr>
          <w:rFonts w:eastAsia="Calibri"/>
          <w:lang w:val="en-IE" w:eastAsia="en-IE"/>
        </w:rPr>
        <w:tab/>
      </w:r>
      <w:r w:rsidR="00BA1486" w:rsidRPr="00E27F12">
        <w:rPr>
          <w:rFonts w:eastAsia="Calibri" w:cs="Arial"/>
          <w:lang w:val="en-IE" w:eastAsia="en-IE"/>
        </w:rPr>
        <w:t>Funding will be allocated to expand the availability of Speech and Language Therapy at primary care level. It will also support the reorganisation and expansion of Speech and Language and other therapies under the Progressing Disability Services Programme for Children and Young People, including the development of early intervention services to facilitate children with a disability in mainstream preschool settings.</w:t>
      </w:r>
    </w:p>
    <w:p w:rsidR="00BA1486" w:rsidRPr="00BA1486" w:rsidRDefault="00E27F12" w:rsidP="00E27F12">
      <w:pPr>
        <w:pStyle w:val="H4G"/>
        <w:rPr>
          <w:bCs/>
          <w:lang w:val="en-IE"/>
        </w:rPr>
      </w:pPr>
      <w:r>
        <w:rPr>
          <w:rFonts w:eastAsia="Calibri"/>
          <w:lang w:val="en-IE" w:eastAsia="en-IE"/>
        </w:rPr>
        <w:tab/>
      </w:r>
      <w:r>
        <w:rPr>
          <w:rFonts w:eastAsia="Calibri"/>
          <w:lang w:val="en-IE" w:eastAsia="en-IE"/>
        </w:rPr>
        <w:tab/>
      </w:r>
      <w:r w:rsidR="00BA1486" w:rsidRPr="00BA1486">
        <w:rPr>
          <w:rFonts w:eastAsia="Calibri"/>
          <w:lang w:val="en-IE" w:eastAsia="en-IE"/>
        </w:rPr>
        <w:t>Department of Transport, Tourism and Sport</w:t>
      </w:r>
    </w:p>
    <w:p w:rsidR="00BA1486" w:rsidRPr="00E27F12" w:rsidRDefault="00CD0707" w:rsidP="00CD0707">
      <w:pPr>
        <w:pStyle w:val="SingleTxtG"/>
        <w:rPr>
          <w:rFonts w:eastAsia="Calibri" w:cs="Arial"/>
          <w:lang w:val="en-IE" w:eastAsia="en-IE"/>
        </w:rPr>
      </w:pPr>
      <w:r w:rsidRPr="00E27F12">
        <w:rPr>
          <w:rFonts w:eastAsia="Calibri"/>
          <w:lang w:val="en-IE" w:eastAsia="en-IE"/>
        </w:rPr>
        <w:t>175.</w:t>
      </w:r>
      <w:r w:rsidRPr="00E27F12">
        <w:rPr>
          <w:rFonts w:eastAsia="Calibri"/>
          <w:lang w:val="en-IE" w:eastAsia="en-IE"/>
        </w:rPr>
        <w:tab/>
      </w:r>
      <w:r w:rsidR="00BA1486" w:rsidRPr="00E27F12">
        <w:rPr>
          <w:rFonts w:eastAsia="Calibri" w:cs="Arial"/>
          <w:lang w:val="en-IE" w:eastAsia="en-IE"/>
        </w:rPr>
        <w:t>Additional funding for sport in 2016 will help support the implementation of the National Physical Activity Plan which will be published shortly.</w:t>
      </w:r>
      <w:r w:rsidR="004645F9">
        <w:rPr>
          <w:rFonts w:eastAsia="Calibri" w:cs="Arial"/>
          <w:lang w:val="en-IE" w:eastAsia="en-IE"/>
        </w:rPr>
        <w:t xml:space="preserve"> </w:t>
      </w:r>
      <w:r w:rsidR="00BA1486" w:rsidRPr="00E27F12">
        <w:rPr>
          <w:rFonts w:eastAsia="Calibri" w:cs="Arial"/>
          <w:lang w:val="en-IE" w:eastAsia="en-IE"/>
        </w:rPr>
        <w:t>The Plan includes actions across a range of areas, including children and young people, to promote increased levels of participation in physical activity.</w:t>
      </w:r>
    </w:p>
    <w:p w:rsidR="00BA1486" w:rsidRPr="00BA1486" w:rsidRDefault="00E27F12" w:rsidP="00E27F12">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Department of Education and Skills</w:t>
      </w:r>
    </w:p>
    <w:p w:rsidR="00BA1486" w:rsidRPr="00E27F12" w:rsidRDefault="00CD0707" w:rsidP="00CD0707">
      <w:pPr>
        <w:pStyle w:val="SingleTxtG"/>
        <w:rPr>
          <w:rFonts w:eastAsia="Calibri" w:cs="Arial"/>
          <w:lang w:val="en-IE" w:eastAsia="en-IE"/>
        </w:rPr>
      </w:pPr>
      <w:r w:rsidRPr="00E27F12">
        <w:rPr>
          <w:rFonts w:eastAsia="Calibri"/>
          <w:lang w:val="en-IE" w:eastAsia="en-IE"/>
        </w:rPr>
        <w:t>176.</w:t>
      </w:r>
      <w:r w:rsidRPr="00E27F12">
        <w:rPr>
          <w:rFonts w:eastAsia="Calibri"/>
          <w:lang w:val="en-IE" w:eastAsia="en-IE"/>
        </w:rPr>
        <w:tab/>
      </w:r>
      <w:r w:rsidR="00BA1486" w:rsidRPr="00E27F12">
        <w:rPr>
          <w:rFonts w:eastAsia="Calibri" w:cs="Arial"/>
          <w:lang w:val="en-IE" w:eastAsia="en-IE"/>
        </w:rPr>
        <w:t>An investment of €140m in 2016 will ensure over 2,250 new teachers will be employed in our schools during 2016 to meet the growing numbers of children in schools across the country, to reduce class sizes and to improve middle management supports in schools.</w:t>
      </w:r>
    </w:p>
    <w:p w:rsidR="00BA1486" w:rsidRPr="00E27F12" w:rsidRDefault="00CD0707" w:rsidP="00CD0707">
      <w:pPr>
        <w:pStyle w:val="SingleTxtG"/>
        <w:rPr>
          <w:rFonts w:eastAsia="Calibri" w:cs="Arial"/>
          <w:lang w:val="en-IE" w:eastAsia="en-IE"/>
        </w:rPr>
      </w:pPr>
      <w:r w:rsidRPr="00E27F12">
        <w:rPr>
          <w:rFonts w:eastAsia="Calibri"/>
          <w:lang w:val="en-IE" w:eastAsia="en-IE"/>
        </w:rPr>
        <w:t>177.</w:t>
      </w:r>
      <w:r w:rsidRPr="00E27F12">
        <w:rPr>
          <w:rFonts w:eastAsia="Calibri"/>
          <w:lang w:val="en-IE" w:eastAsia="en-IE"/>
        </w:rPr>
        <w:tab/>
      </w:r>
      <w:r w:rsidR="00BA1486" w:rsidRPr="00E27F12">
        <w:rPr>
          <w:rFonts w:eastAsia="Calibri" w:cs="Arial"/>
          <w:lang w:val="en-IE" w:eastAsia="en-IE"/>
        </w:rPr>
        <w:t>Over 1,650 new classroom teachers in primary and second-level schools will ensure that class sizes in primary schools are reduced, the staffing of second-level schools is improved to allow for improved guidance counselling and better leadership supports are put in place in our schools.</w:t>
      </w:r>
    </w:p>
    <w:p w:rsidR="00BA1486" w:rsidRPr="00E27F12" w:rsidRDefault="00CD0707" w:rsidP="00CD0707">
      <w:pPr>
        <w:pStyle w:val="SingleTxtG"/>
        <w:rPr>
          <w:rFonts w:eastAsia="Calibri" w:cs="Arial"/>
          <w:lang w:val="en-IE" w:eastAsia="en-IE"/>
        </w:rPr>
      </w:pPr>
      <w:r w:rsidRPr="00E27F12">
        <w:rPr>
          <w:rFonts w:eastAsia="Calibri"/>
          <w:lang w:val="en-IE" w:eastAsia="en-IE"/>
        </w:rPr>
        <w:t>178.</w:t>
      </w:r>
      <w:r w:rsidRPr="00E27F12">
        <w:rPr>
          <w:rFonts w:eastAsia="Calibri"/>
          <w:lang w:val="en-IE" w:eastAsia="en-IE"/>
        </w:rPr>
        <w:tab/>
      </w:r>
      <w:r w:rsidR="00BA1486" w:rsidRPr="00E27F12">
        <w:rPr>
          <w:rFonts w:eastAsia="Calibri" w:cs="Arial"/>
          <w:lang w:val="en-IE" w:eastAsia="en-IE"/>
        </w:rPr>
        <w:t xml:space="preserve">Funding is also being provided to employ an additional 600 resource teachers to meet demographic growth. These additional posts will ensure that the expanding numbers of children at </w:t>
      </w:r>
      <w:r w:rsidR="00BA1486" w:rsidRPr="00CD0707">
        <w:rPr>
          <w:rFonts w:eastAsia="Calibri" w:cs="Arial"/>
          <w:lang w:val="en-IE" w:eastAsia="en-IE"/>
        </w:rPr>
        <w:t>school with get</w:t>
      </w:r>
      <w:r w:rsidR="00BA1486" w:rsidRPr="00E27F12">
        <w:rPr>
          <w:rFonts w:eastAsia="Calibri" w:cs="Arial"/>
          <w:lang w:val="en-IE" w:eastAsia="en-IE"/>
        </w:rPr>
        <w:t xml:space="preserve"> the education they deserve.</w:t>
      </w:r>
    </w:p>
    <w:p w:rsidR="00BA1486" w:rsidRPr="00BA1486" w:rsidRDefault="00E27F12" w:rsidP="00E27F12">
      <w:pPr>
        <w:pStyle w:val="H4G"/>
        <w:rPr>
          <w:rFonts w:eastAsia="Calibri"/>
          <w:lang w:val="en-IE" w:eastAsia="en-IE"/>
        </w:rPr>
      </w:pPr>
      <w:r>
        <w:rPr>
          <w:rFonts w:eastAsia="Calibri"/>
          <w:lang w:val="en-IE" w:eastAsia="en-IE"/>
        </w:rPr>
        <w:tab/>
      </w:r>
      <w:r>
        <w:rPr>
          <w:rFonts w:eastAsia="Calibri"/>
          <w:lang w:val="en-IE" w:eastAsia="en-IE"/>
        </w:rPr>
        <w:tab/>
      </w:r>
      <w:r w:rsidR="00BA1486" w:rsidRPr="00BA1486">
        <w:rPr>
          <w:rFonts w:eastAsia="Calibri"/>
          <w:lang w:val="en-IE" w:eastAsia="en-IE"/>
        </w:rPr>
        <w:t>Department of Social Protection</w:t>
      </w:r>
    </w:p>
    <w:p w:rsidR="00BA1486" w:rsidRPr="00E27F12" w:rsidRDefault="00CD0707" w:rsidP="00CD0707">
      <w:pPr>
        <w:pStyle w:val="SingleTxtG"/>
        <w:rPr>
          <w:rFonts w:eastAsia="Calibri" w:cs="Arial"/>
          <w:lang w:val="en-IE" w:eastAsia="en-IE"/>
        </w:rPr>
      </w:pPr>
      <w:r w:rsidRPr="00E27F12">
        <w:rPr>
          <w:rFonts w:eastAsia="Calibri"/>
          <w:lang w:val="en-IE" w:eastAsia="en-IE"/>
        </w:rPr>
        <w:t>179.</w:t>
      </w:r>
      <w:r w:rsidRPr="00E27F12">
        <w:rPr>
          <w:rFonts w:eastAsia="Calibri"/>
          <w:lang w:val="en-IE" w:eastAsia="en-IE"/>
        </w:rPr>
        <w:tab/>
      </w:r>
      <w:r w:rsidR="00BA1486" w:rsidRPr="00E27F12">
        <w:rPr>
          <w:rFonts w:eastAsia="Calibri" w:cs="Arial"/>
          <w:lang w:val="en-IE" w:eastAsia="en-IE"/>
        </w:rPr>
        <w:t>The Government’s commitment to improving the adequacy of child income supports is evidenced by Budget 2016 which has committed a further €100 million in social protection measures for families with children. This includes an additional €72 million on Child Benefit; resulting in an extra €5 per child per month, benefiting 623,000 families. Following Budget 2016, the combined value of child income support will be €64.00 per week, or 34% of the minimum adult welfare rate. The Budget also saw increased support for low income working families in the form of: raising the income thresholds for Family Income Supplement, increasing the disregard for the Jobseekers Transitional Payment, targeted tax measures, and an increase in the National Minimum Wage.</w:t>
      </w:r>
    </w:p>
    <w:p w:rsidR="003972E0" w:rsidRDefault="00CD0707" w:rsidP="00CD0707">
      <w:pPr>
        <w:pStyle w:val="SingleTxtG"/>
        <w:rPr>
          <w:rFonts w:eastAsia="Calibri" w:cs="Arial"/>
          <w:lang w:val="en-IE" w:eastAsia="en-IE"/>
        </w:rPr>
      </w:pPr>
      <w:r>
        <w:rPr>
          <w:rFonts w:eastAsia="Calibri"/>
          <w:lang w:val="en-IE" w:eastAsia="en-IE"/>
        </w:rPr>
        <w:t>180.</w:t>
      </w:r>
      <w:r>
        <w:rPr>
          <w:rFonts w:eastAsia="Calibri"/>
          <w:lang w:val="en-IE" w:eastAsia="en-IE"/>
        </w:rPr>
        <w:tab/>
      </w:r>
      <w:r w:rsidR="00BA1486" w:rsidRPr="00E27F12">
        <w:rPr>
          <w:rFonts w:eastAsia="Calibri" w:cs="Arial"/>
          <w:lang w:val="en-IE" w:eastAsia="en-IE"/>
        </w:rPr>
        <w:t>Also, in terms of supports for working families with children, a new 2 week Paternity Benefit will be launched in respect of births from September 2016</w:t>
      </w:r>
      <w:r w:rsidR="00BF3870">
        <w:rPr>
          <w:rFonts w:eastAsia="Calibri" w:cs="Arial"/>
          <w:lang w:val="en-IE" w:eastAsia="en-IE"/>
        </w:rPr>
        <w:t>.</w:t>
      </w:r>
    </w:p>
    <w:p w:rsidR="00BF3870" w:rsidRPr="00BF3870" w:rsidRDefault="00BF3870" w:rsidP="00BF3870">
      <w:pPr>
        <w:pStyle w:val="SingleTxtG"/>
        <w:spacing w:before="240" w:after="0"/>
        <w:jc w:val="center"/>
        <w:rPr>
          <w:rFonts w:eastAsia="Calibri" w:cs="Arial"/>
          <w:u w:val="single"/>
          <w:lang w:val="en-IE" w:eastAsia="en-IE"/>
        </w:rPr>
      </w:pPr>
      <w:r>
        <w:rPr>
          <w:rFonts w:eastAsia="Calibri" w:cs="Arial"/>
          <w:u w:val="single"/>
          <w:lang w:val="en-IE" w:eastAsia="en-IE"/>
        </w:rPr>
        <w:tab/>
      </w:r>
      <w:r>
        <w:rPr>
          <w:rFonts w:eastAsia="Calibri" w:cs="Arial"/>
          <w:u w:val="single"/>
          <w:lang w:val="en-IE" w:eastAsia="en-IE"/>
        </w:rPr>
        <w:tab/>
      </w:r>
      <w:r>
        <w:rPr>
          <w:rFonts w:eastAsia="Calibri" w:cs="Arial"/>
          <w:u w:val="single"/>
          <w:lang w:val="en-IE" w:eastAsia="en-IE"/>
        </w:rPr>
        <w:tab/>
      </w:r>
    </w:p>
    <w:sectPr w:rsidR="00BF3870" w:rsidRPr="00BF3870" w:rsidSect="00063793">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43E" w:rsidRDefault="0065543E"/>
  </w:endnote>
  <w:endnote w:type="continuationSeparator" w:id="0">
    <w:p w:rsidR="0065543E" w:rsidRDefault="0065543E"/>
  </w:endnote>
  <w:endnote w:type="continuationNotice" w:id="1">
    <w:p w:rsidR="0065543E" w:rsidRDefault="006554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3E" w:rsidRPr="00BA1486" w:rsidRDefault="0065543E" w:rsidP="00BA1486">
    <w:pPr>
      <w:pStyle w:val="Footer"/>
      <w:tabs>
        <w:tab w:val="right" w:pos="9638"/>
      </w:tabs>
    </w:pPr>
    <w:r w:rsidRPr="00BA1486">
      <w:rPr>
        <w:b/>
        <w:sz w:val="18"/>
      </w:rPr>
      <w:fldChar w:fldCharType="begin"/>
    </w:r>
    <w:r w:rsidRPr="00BA1486">
      <w:rPr>
        <w:b/>
        <w:sz w:val="18"/>
      </w:rPr>
      <w:instrText xml:space="preserve"> PAGE  \* MERGEFORMAT </w:instrText>
    </w:r>
    <w:r w:rsidRPr="00BA1486">
      <w:rPr>
        <w:b/>
        <w:sz w:val="18"/>
      </w:rPr>
      <w:fldChar w:fldCharType="separate"/>
    </w:r>
    <w:r w:rsidR="003F488E">
      <w:rPr>
        <w:b/>
        <w:noProof/>
        <w:sz w:val="18"/>
      </w:rPr>
      <w:t>2</w:t>
    </w:r>
    <w:r w:rsidRPr="00BA148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3E" w:rsidRPr="00BA1486" w:rsidRDefault="0065543E" w:rsidP="00BA1486">
    <w:pPr>
      <w:pStyle w:val="Footer"/>
      <w:tabs>
        <w:tab w:val="right" w:pos="9638"/>
      </w:tabs>
      <w:rPr>
        <w:b/>
        <w:sz w:val="18"/>
      </w:rPr>
    </w:pPr>
    <w:r>
      <w:tab/>
    </w:r>
    <w:r w:rsidRPr="00BA1486">
      <w:rPr>
        <w:b/>
        <w:sz w:val="18"/>
      </w:rPr>
      <w:fldChar w:fldCharType="begin"/>
    </w:r>
    <w:r w:rsidRPr="00BA1486">
      <w:rPr>
        <w:b/>
        <w:sz w:val="18"/>
      </w:rPr>
      <w:instrText xml:space="preserve"> PAGE  \* MERGEFORMAT </w:instrText>
    </w:r>
    <w:r w:rsidRPr="00BA1486">
      <w:rPr>
        <w:b/>
        <w:sz w:val="18"/>
      </w:rPr>
      <w:fldChar w:fldCharType="separate"/>
    </w:r>
    <w:r w:rsidR="003F488E">
      <w:rPr>
        <w:b/>
        <w:noProof/>
        <w:sz w:val="18"/>
      </w:rPr>
      <w:t>31</w:t>
    </w:r>
    <w:r w:rsidRPr="00BA14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63793" w:rsidTr="00063793">
      <w:tc>
        <w:tcPr>
          <w:tcW w:w="3614" w:type="dxa"/>
          <w:shd w:val="clear" w:color="auto" w:fill="auto"/>
        </w:tcPr>
        <w:p w:rsidR="00063793" w:rsidRDefault="00063793" w:rsidP="00063793">
          <w:pPr>
            <w:pStyle w:val="Footer"/>
            <w:rPr>
              <w:sz w:val="20"/>
            </w:rPr>
          </w:pPr>
          <w:r>
            <w:rPr>
              <w:noProof/>
              <w:lang w:eastAsia="en-GB"/>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IRL/Q/3-4/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L/Q/3-4/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GE.15-20019(E)</w:t>
          </w:r>
        </w:p>
        <w:p w:rsidR="00063793" w:rsidRPr="00063793" w:rsidRDefault="00063793" w:rsidP="00063793">
          <w:pPr>
            <w:pStyle w:val="Footer"/>
            <w:rPr>
              <w:rFonts w:ascii="Barcode 3 of 9 by request" w:hAnsi="Barcode 3 of 9 by request"/>
              <w:sz w:val="24"/>
            </w:rPr>
          </w:pPr>
          <w:r>
            <w:rPr>
              <w:rFonts w:ascii="Barcode 3 of 9 by request" w:hAnsi="Barcode 3 of 9 by request"/>
              <w:sz w:val="24"/>
            </w:rPr>
            <w:t>*1520019*</w:t>
          </w:r>
        </w:p>
      </w:tc>
      <w:tc>
        <w:tcPr>
          <w:tcW w:w="4752" w:type="dxa"/>
          <w:shd w:val="clear" w:color="auto" w:fill="auto"/>
        </w:tcPr>
        <w:p w:rsidR="00063793" w:rsidRDefault="00063793" w:rsidP="00063793">
          <w:pPr>
            <w:pStyle w:val="Footer"/>
            <w:spacing w:line="240" w:lineRule="atLeast"/>
            <w:jc w:val="right"/>
            <w:rPr>
              <w:sz w:val="20"/>
            </w:rPr>
          </w:pPr>
          <w:r>
            <w:rPr>
              <w:noProof/>
              <w:sz w:val="20"/>
              <w:lang w:eastAsia="en-GB"/>
            </w:rPr>
            <w:drawing>
              <wp:inline distT="0" distB="0" distL="0" distR="0">
                <wp:extent cx="929005" cy="234315"/>
                <wp:effectExtent l="0" t="0" r="4445" b="0"/>
                <wp:docPr id="3" name="Picture 3"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34315"/>
                        </a:xfrm>
                        <a:prstGeom prst="rect">
                          <a:avLst/>
                        </a:prstGeom>
                        <a:noFill/>
                        <a:ln>
                          <a:noFill/>
                        </a:ln>
                      </pic:spPr>
                    </pic:pic>
                  </a:graphicData>
                </a:graphic>
              </wp:inline>
            </w:drawing>
          </w:r>
        </w:p>
      </w:tc>
    </w:tr>
  </w:tbl>
  <w:p w:rsidR="00063793" w:rsidRPr="00063793" w:rsidRDefault="00063793" w:rsidP="0006379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43E" w:rsidRPr="000B175B" w:rsidRDefault="0065543E" w:rsidP="000B175B">
      <w:pPr>
        <w:tabs>
          <w:tab w:val="right" w:pos="2155"/>
        </w:tabs>
        <w:spacing w:after="80"/>
        <w:ind w:left="680"/>
        <w:rPr>
          <w:u w:val="single"/>
        </w:rPr>
      </w:pPr>
      <w:r>
        <w:rPr>
          <w:u w:val="single"/>
        </w:rPr>
        <w:tab/>
      </w:r>
    </w:p>
  </w:footnote>
  <w:footnote w:type="continuationSeparator" w:id="0">
    <w:p w:rsidR="0065543E" w:rsidRPr="00FC68B7" w:rsidRDefault="0065543E" w:rsidP="00FC68B7">
      <w:pPr>
        <w:tabs>
          <w:tab w:val="left" w:pos="2155"/>
        </w:tabs>
        <w:spacing w:after="80"/>
        <w:ind w:left="680"/>
        <w:rPr>
          <w:u w:val="single"/>
        </w:rPr>
      </w:pPr>
      <w:r>
        <w:rPr>
          <w:u w:val="single"/>
        </w:rPr>
        <w:tab/>
      </w:r>
    </w:p>
  </w:footnote>
  <w:footnote w:type="continuationNotice" w:id="1">
    <w:p w:rsidR="0065543E" w:rsidRDefault="0065543E"/>
  </w:footnote>
  <w:footnote w:id="2">
    <w:p w:rsidR="0065543E" w:rsidRPr="007B323B" w:rsidRDefault="0065543E" w:rsidP="008E2983">
      <w:pPr>
        <w:pStyle w:val="FootnoteText"/>
      </w:pPr>
      <w:r>
        <w:tab/>
      </w:r>
      <w:r w:rsidRPr="00131455">
        <w:rPr>
          <w:rStyle w:val="FootnoteReference"/>
          <w:sz w:val="20"/>
          <w:vertAlign w:val="baseline"/>
        </w:rPr>
        <w:t>*</w:t>
      </w:r>
      <w:r>
        <w:tab/>
      </w:r>
      <w:r w:rsidRPr="007B323B">
        <w:t>The present document is being issued without formal editing.</w:t>
      </w:r>
    </w:p>
  </w:footnote>
  <w:footnote w:id="3">
    <w:p w:rsidR="0065543E" w:rsidRPr="005B06B9" w:rsidRDefault="0065543E">
      <w:pPr>
        <w:pStyle w:val="FootnoteText"/>
        <w:rPr>
          <w:sz w:val="20"/>
        </w:rPr>
      </w:pPr>
      <w:r w:rsidRPr="00131455">
        <w:rPr>
          <w:rStyle w:val="FootnoteReference"/>
          <w:sz w:val="20"/>
          <w:vertAlign w:val="baseline"/>
        </w:rPr>
        <w:tab/>
        <w:t>**</w:t>
      </w:r>
      <w:r w:rsidRPr="005B06B9">
        <w:rPr>
          <w:rStyle w:val="FootnoteReference"/>
          <w:sz w:val="20"/>
          <w:vertAlign w:val="baseline"/>
        </w:rPr>
        <w:tab/>
      </w:r>
      <w:r w:rsidRPr="005B06B9">
        <w:t xml:space="preserve">The annexes to the present report are on file with the Secretariat and are available for consultation. They may also be accessed from the web page of </w:t>
      </w:r>
      <w:r w:rsidR="00C14391">
        <w:t xml:space="preserve">the </w:t>
      </w:r>
      <w:r w:rsidRPr="005B06B9">
        <w:t>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3E" w:rsidRPr="00BA1486" w:rsidRDefault="0065543E">
    <w:pPr>
      <w:pStyle w:val="Header"/>
    </w:pPr>
    <w:r>
      <w:t>CRC/C/IRL/Q/3-4/Add.1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43E" w:rsidRPr="00BA1486" w:rsidRDefault="0065543E" w:rsidP="00BA1486">
    <w:pPr>
      <w:pStyle w:val="Header"/>
      <w:jc w:val="right"/>
    </w:pPr>
    <w:r>
      <w:t>CRC/C/IRL/Q/3-4/Add.1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95FCD"/>
    <w:multiLevelType w:val="hybridMultilevel"/>
    <w:tmpl w:val="0DBAFEF4"/>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1">
    <w:nsid w:val="02CD1106"/>
    <w:multiLevelType w:val="hybridMultilevel"/>
    <w:tmpl w:val="8B443D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03421DA8"/>
    <w:multiLevelType w:val="hybridMultilevel"/>
    <w:tmpl w:val="D4E4AFF0"/>
    <w:lvl w:ilvl="0" w:tplc="5F18A01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0E28DC"/>
    <w:multiLevelType w:val="hybridMultilevel"/>
    <w:tmpl w:val="67605C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53B6597"/>
    <w:multiLevelType w:val="hybridMultilevel"/>
    <w:tmpl w:val="40EE5DC8"/>
    <w:lvl w:ilvl="0" w:tplc="574A034E">
      <w:start w:val="4"/>
      <w:numFmt w:val="lowerLetter"/>
      <w:lvlText w:val="(%1)"/>
      <w:lvlJc w:val="left"/>
      <w:pPr>
        <w:ind w:left="108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05A12938"/>
    <w:multiLevelType w:val="hybridMultilevel"/>
    <w:tmpl w:val="3E70DED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060D5FE8"/>
    <w:multiLevelType w:val="hybridMultilevel"/>
    <w:tmpl w:val="44F828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0A726D9B"/>
    <w:multiLevelType w:val="hybridMultilevel"/>
    <w:tmpl w:val="417CBEE0"/>
    <w:lvl w:ilvl="0" w:tplc="159691C2">
      <w:numFmt w:val="bullet"/>
      <w:lvlText w:val="-"/>
      <w:lvlJc w:val="left"/>
      <w:pPr>
        <w:ind w:left="720" w:hanging="360"/>
      </w:pPr>
      <w:rPr>
        <w:rFonts w:ascii="Calibri" w:eastAsia="Calibri" w:hAnsi="Calibri"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0C013D0B"/>
    <w:multiLevelType w:val="hybridMultilevel"/>
    <w:tmpl w:val="842C0C5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nsid w:val="13752E8F"/>
    <w:multiLevelType w:val="hybridMultilevel"/>
    <w:tmpl w:val="A8B0F6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14C21220"/>
    <w:multiLevelType w:val="hybridMultilevel"/>
    <w:tmpl w:val="AEDA9404"/>
    <w:lvl w:ilvl="0" w:tplc="D18A520E">
      <w:start w:val="1"/>
      <w:numFmt w:val="decimal"/>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61442C0"/>
    <w:multiLevelType w:val="hybridMultilevel"/>
    <w:tmpl w:val="4740DF0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nsid w:val="22D03D03"/>
    <w:multiLevelType w:val="hybridMultilevel"/>
    <w:tmpl w:val="2A48609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23B214A3"/>
    <w:multiLevelType w:val="hybridMultilevel"/>
    <w:tmpl w:val="D8DAA6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2CEB78C1"/>
    <w:multiLevelType w:val="hybridMultilevel"/>
    <w:tmpl w:val="16F071CC"/>
    <w:lvl w:ilvl="0" w:tplc="18090001">
      <w:start w:val="1"/>
      <w:numFmt w:val="bullet"/>
      <w:lvlText w:val=""/>
      <w:lvlJc w:val="left"/>
      <w:pPr>
        <w:ind w:left="1440" w:hanging="360"/>
      </w:pPr>
      <w:rPr>
        <w:rFonts w:ascii="Symbol" w:hAnsi="Symbol" w:hint="default"/>
      </w:rPr>
    </w:lvl>
    <w:lvl w:ilvl="1" w:tplc="18090003">
      <w:start w:val="1"/>
      <w:numFmt w:val="bullet"/>
      <w:lvlText w:val="o"/>
      <w:lvlJc w:val="left"/>
      <w:pPr>
        <w:ind w:left="2160" w:hanging="360"/>
      </w:pPr>
      <w:rPr>
        <w:rFonts w:ascii="Courier New" w:hAnsi="Courier New" w:cs="Courier New" w:hint="default"/>
      </w:rPr>
    </w:lvl>
    <w:lvl w:ilvl="2" w:tplc="18090005">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nsid w:val="332C5F57"/>
    <w:multiLevelType w:val="hybridMultilevel"/>
    <w:tmpl w:val="CEC86674"/>
    <w:lvl w:ilvl="0" w:tplc="6D62A806">
      <w:start w:val="1"/>
      <w:numFmt w:val="bullet"/>
      <w:lvlText w:val=""/>
      <w:lvlJc w:val="left"/>
      <w:pPr>
        <w:tabs>
          <w:tab w:val="num" w:pos="644"/>
        </w:tabs>
        <w:ind w:left="644" w:hanging="284"/>
      </w:pPr>
      <w:rPr>
        <w:rFonts w:ascii="Symbol" w:hAnsi="Symbol" w:hint="default"/>
        <w:sz w:val="24"/>
        <w:szCs w:val="24"/>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7">
    <w:nsid w:val="389A1F55"/>
    <w:multiLevelType w:val="hybridMultilevel"/>
    <w:tmpl w:val="F5881C62"/>
    <w:lvl w:ilvl="0" w:tplc="563A4C7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nsid w:val="439439E4"/>
    <w:multiLevelType w:val="hybridMultilevel"/>
    <w:tmpl w:val="41326FB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46B4293C"/>
    <w:multiLevelType w:val="hybridMultilevel"/>
    <w:tmpl w:val="E2DE0F02"/>
    <w:lvl w:ilvl="0" w:tplc="284A22C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46E91320"/>
    <w:multiLevelType w:val="hybridMultilevel"/>
    <w:tmpl w:val="F27415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4FF40CD4"/>
    <w:multiLevelType w:val="hybridMultilevel"/>
    <w:tmpl w:val="CF021A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50E47A04"/>
    <w:multiLevelType w:val="hybridMultilevel"/>
    <w:tmpl w:val="9AAE74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563D27D2"/>
    <w:multiLevelType w:val="hybridMultilevel"/>
    <w:tmpl w:val="BD3C46AA"/>
    <w:lvl w:ilvl="0" w:tplc="159691C2">
      <w:numFmt w:val="bullet"/>
      <w:lvlText w:val="-"/>
      <w:lvlJc w:val="left"/>
      <w:pPr>
        <w:ind w:left="720" w:hanging="360"/>
      </w:pPr>
      <w:rPr>
        <w:rFonts w:ascii="Calibri" w:eastAsia="Calibri" w:hAnsi="Calibri"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4">
    <w:nsid w:val="64AD1F96"/>
    <w:multiLevelType w:val="hybridMultilevel"/>
    <w:tmpl w:val="6950B806"/>
    <w:lvl w:ilvl="0" w:tplc="159691C2">
      <w:numFmt w:val="bullet"/>
      <w:lvlText w:val="-"/>
      <w:lvlJc w:val="left"/>
      <w:pPr>
        <w:ind w:left="720" w:hanging="360"/>
      </w:pPr>
      <w:rPr>
        <w:rFonts w:ascii="Calibri" w:eastAsia="Calibri" w:hAnsi="Calibri" w:cs="Times New Roman"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5">
    <w:nsid w:val="673B1ED3"/>
    <w:multiLevelType w:val="hybridMultilevel"/>
    <w:tmpl w:val="5B1A7B6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B05650D"/>
    <w:multiLevelType w:val="hybridMultilevel"/>
    <w:tmpl w:val="298C55EE"/>
    <w:lvl w:ilvl="0" w:tplc="18090001">
      <w:start w:val="1"/>
      <w:numFmt w:val="bullet"/>
      <w:lvlText w:val=""/>
      <w:lvlJc w:val="left"/>
      <w:pPr>
        <w:ind w:left="765" w:hanging="360"/>
      </w:pPr>
      <w:rPr>
        <w:rFonts w:ascii="Symbol" w:hAnsi="Symbol" w:hint="default"/>
      </w:rPr>
    </w:lvl>
    <w:lvl w:ilvl="1" w:tplc="EAA096B0">
      <w:numFmt w:val="bullet"/>
      <w:lvlText w:val=""/>
      <w:lvlJc w:val="left"/>
      <w:pPr>
        <w:ind w:left="1485" w:hanging="360"/>
      </w:pPr>
      <w:rPr>
        <w:rFonts w:ascii="Symbol" w:eastAsia="Calibri" w:hAnsi="Symbol" w:cs="Times New Roman"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28">
    <w:nsid w:val="6BBF44CA"/>
    <w:multiLevelType w:val="hybridMultilevel"/>
    <w:tmpl w:val="989AF562"/>
    <w:lvl w:ilvl="0" w:tplc="284A22C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nsid w:val="70C50670"/>
    <w:multiLevelType w:val="hybridMultilevel"/>
    <w:tmpl w:val="64D24F72"/>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
  </w:num>
  <w:num w:numId="2">
    <w:abstractNumId w:val="26"/>
  </w:num>
  <w:num w:numId="3">
    <w:abstractNumId w:val="13"/>
  </w:num>
  <w:num w:numId="4">
    <w:abstractNumId w:val="0"/>
  </w:num>
  <w:num w:numId="5">
    <w:abstractNumId w:val="20"/>
  </w:num>
  <w:num w:numId="6">
    <w:abstractNumId w:val="23"/>
  </w:num>
  <w:num w:numId="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7"/>
  </w:num>
  <w:num w:numId="12">
    <w:abstractNumId w:val="14"/>
  </w:num>
  <w:num w:numId="13">
    <w:abstractNumId w:val="21"/>
  </w:num>
  <w:num w:numId="14">
    <w:abstractNumId w:val="12"/>
  </w:num>
  <w:num w:numId="15">
    <w:abstractNumId w:val="28"/>
  </w:num>
  <w:num w:numId="16">
    <w:abstractNumId w:val="19"/>
  </w:num>
  <w:num w:numId="17">
    <w:abstractNumId w:val="9"/>
  </w:num>
  <w:num w:numId="18">
    <w:abstractNumId w:val="18"/>
  </w:num>
  <w:num w:numId="19">
    <w:abstractNumId w:val="5"/>
  </w:num>
  <w:num w:numId="20">
    <w:abstractNumId w:val="6"/>
  </w:num>
  <w:num w:numId="21">
    <w:abstractNumId w:val="1"/>
  </w:num>
  <w:num w:numId="22">
    <w:abstractNumId w:val="25"/>
  </w:num>
  <w:num w:numId="23">
    <w:abstractNumId w:val="7"/>
  </w:num>
  <w:num w:numId="24">
    <w:abstractNumId w:val="10"/>
  </w:num>
  <w:num w:numId="25">
    <w:abstractNumId w:val="29"/>
  </w:num>
  <w:num w:numId="26">
    <w:abstractNumId w:val="8"/>
  </w:num>
  <w:num w:numId="27">
    <w:abstractNumId w:val="2"/>
  </w:num>
  <w:num w:numId="28">
    <w:abstractNumId w:val="4"/>
  </w:num>
  <w:num w:numId="29">
    <w:abstractNumId w:val="15"/>
  </w:num>
  <w:num w:numId="30">
    <w:abstractNumId w:val="11"/>
  </w:num>
  <w:num w:numId="31">
    <w:abstractNumId w:val="3"/>
  </w:num>
  <w:num w:numId="32">
    <w:abstractNumId w:val="3"/>
  </w:num>
  <w:num w:numId="33">
    <w:abstractNumId w:val="3"/>
  </w:num>
  <w:num w:numId="3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486"/>
    <w:rsid w:val="00010840"/>
    <w:rsid w:val="00015E9C"/>
    <w:rsid w:val="00050F6B"/>
    <w:rsid w:val="00063793"/>
    <w:rsid w:val="00072C8C"/>
    <w:rsid w:val="00091419"/>
    <w:rsid w:val="000931C0"/>
    <w:rsid w:val="00097368"/>
    <w:rsid w:val="000B175B"/>
    <w:rsid w:val="000B3A0F"/>
    <w:rsid w:val="000B45CA"/>
    <w:rsid w:val="000C11CF"/>
    <w:rsid w:val="000C3F61"/>
    <w:rsid w:val="000D5060"/>
    <w:rsid w:val="000E0415"/>
    <w:rsid w:val="000E6682"/>
    <w:rsid w:val="001102D6"/>
    <w:rsid w:val="00131455"/>
    <w:rsid w:val="00172EF0"/>
    <w:rsid w:val="001766B7"/>
    <w:rsid w:val="001A0076"/>
    <w:rsid w:val="001B4B04"/>
    <w:rsid w:val="001C6663"/>
    <w:rsid w:val="001C7895"/>
    <w:rsid w:val="001D26DF"/>
    <w:rsid w:val="001D2FDC"/>
    <w:rsid w:val="001D3198"/>
    <w:rsid w:val="001E3807"/>
    <w:rsid w:val="00211E0B"/>
    <w:rsid w:val="00220362"/>
    <w:rsid w:val="00230EF9"/>
    <w:rsid w:val="00237785"/>
    <w:rsid w:val="00241466"/>
    <w:rsid w:val="00246D7E"/>
    <w:rsid w:val="002516C4"/>
    <w:rsid w:val="00256405"/>
    <w:rsid w:val="00280605"/>
    <w:rsid w:val="00285844"/>
    <w:rsid w:val="002B72C1"/>
    <w:rsid w:val="002C3AA7"/>
    <w:rsid w:val="00306BCA"/>
    <w:rsid w:val="003107FA"/>
    <w:rsid w:val="003108FC"/>
    <w:rsid w:val="003229D8"/>
    <w:rsid w:val="00334678"/>
    <w:rsid w:val="00336125"/>
    <w:rsid w:val="003407DC"/>
    <w:rsid w:val="00346C62"/>
    <w:rsid w:val="00347E7F"/>
    <w:rsid w:val="00355C90"/>
    <w:rsid w:val="0039277A"/>
    <w:rsid w:val="003972E0"/>
    <w:rsid w:val="003C2CC4"/>
    <w:rsid w:val="003D4B23"/>
    <w:rsid w:val="003F488E"/>
    <w:rsid w:val="00400F75"/>
    <w:rsid w:val="00410691"/>
    <w:rsid w:val="004325CB"/>
    <w:rsid w:val="00446DE4"/>
    <w:rsid w:val="0045141B"/>
    <w:rsid w:val="004645F9"/>
    <w:rsid w:val="00473FF8"/>
    <w:rsid w:val="004D3E5E"/>
    <w:rsid w:val="00533821"/>
    <w:rsid w:val="00540A03"/>
    <w:rsid w:val="00540C2F"/>
    <w:rsid w:val="005420F2"/>
    <w:rsid w:val="00583985"/>
    <w:rsid w:val="00585664"/>
    <w:rsid w:val="005953B1"/>
    <w:rsid w:val="005A274D"/>
    <w:rsid w:val="005A57A8"/>
    <w:rsid w:val="005B06B9"/>
    <w:rsid w:val="005B3DB3"/>
    <w:rsid w:val="005C0081"/>
    <w:rsid w:val="005C50EF"/>
    <w:rsid w:val="00611FC4"/>
    <w:rsid w:val="00615B99"/>
    <w:rsid w:val="006176FB"/>
    <w:rsid w:val="00637669"/>
    <w:rsid w:val="00640B26"/>
    <w:rsid w:val="00644EBC"/>
    <w:rsid w:val="0065543E"/>
    <w:rsid w:val="00663959"/>
    <w:rsid w:val="00682D97"/>
    <w:rsid w:val="006A7392"/>
    <w:rsid w:val="006B10D3"/>
    <w:rsid w:val="006C0D34"/>
    <w:rsid w:val="006C35C6"/>
    <w:rsid w:val="006C680F"/>
    <w:rsid w:val="006D191E"/>
    <w:rsid w:val="006E564B"/>
    <w:rsid w:val="006E6902"/>
    <w:rsid w:val="00720E55"/>
    <w:rsid w:val="00723CA7"/>
    <w:rsid w:val="0072632A"/>
    <w:rsid w:val="007457B1"/>
    <w:rsid w:val="007B323B"/>
    <w:rsid w:val="007B6BA5"/>
    <w:rsid w:val="007C3390"/>
    <w:rsid w:val="007C4F4B"/>
    <w:rsid w:val="007D4C1E"/>
    <w:rsid w:val="007E35F5"/>
    <w:rsid w:val="007F3143"/>
    <w:rsid w:val="007F6611"/>
    <w:rsid w:val="008175E9"/>
    <w:rsid w:val="008242D7"/>
    <w:rsid w:val="0084059D"/>
    <w:rsid w:val="0084572B"/>
    <w:rsid w:val="00865D05"/>
    <w:rsid w:val="00871FD5"/>
    <w:rsid w:val="00890AEC"/>
    <w:rsid w:val="008979B1"/>
    <w:rsid w:val="008A6B25"/>
    <w:rsid w:val="008A6C4F"/>
    <w:rsid w:val="008B40F9"/>
    <w:rsid w:val="008C4A22"/>
    <w:rsid w:val="008E0E46"/>
    <w:rsid w:val="008E2983"/>
    <w:rsid w:val="008E3CF7"/>
    <w:rsid w:val="008F084C"/>
    <w:rsid w:val="00907CC9"/>
    <w:rsid w:val="009212BB"/>
    <w:rsid w:val="00942BE3"/>
    <w:rsid w:val="0095016B"/>
    <w:rsid w:val="00960A18"/>
    <w:rsid w:val="00963CBA"/>
    <w:rsid w:val="00991261"/>
    <w:rsid w:val="00992A90"/>
    <w:rsid w:val="009E2969"/>
    <w:rsid w:val="009F1F9A"/>
    <w:rsid w:val="009F3E16"/>
    <w:rsid w:val="00A1427D"/>
    <w:rsid w:val="00A27712"/>
    <w:rsid w:val="00A72F22"/>
    <w:rsid w:val="00A748A6"/>
    <w:rsid w:val="00A82FFF"/>
    <w:rsid w:val="00A879A4"/>
    <w:rsid w:val="00AD2F25"/>
    <w:rsid w:val="00B123D7"/>
    <w:rsid w:val="00B14BE0"/>
    <w:rsid w:val="00B30179"/>
    <w:rsid w:val="00B3317B"/>
    <w:rsid w:val="00B6175A"/>
    <w:rsid w:val="00B75D73"/>
    <w:rsid w:val="00B81E12"/>
    <w:rsid w:val="00B93068"/>
    <w:rsid w:val="00BA1486"/>
    <w:rsid w:val="00BC74E9"/>
    <w:rsid w:val="00BE618E"/>
    <w:rsid w:val="00BF3870"/>
    <w:rsid w:val="00C01E72"/>
    <w:rsid w:val="00C0689E"/>
    <w:rsid w:val="00C121E5"/>
    <w:rsid w:val="00C14391"/>
    <w:rsid w:val="00C463DD"/>
    <w:rsid w:val="00C66EF2"/>
    <w:rsid w:val="00C745C3"/>
    <w:rsid w:val="00CB2F06"/>
    <w:rsid w:val="00CB5F26"/>
    <w:rsid w:val="00CC69DD"/>
    <w:rsid w:val="00CD0707"/>
    <w:rsid w:val="00CE48F4"/>
    <w:rsid w:val="00CE4A8F"/>
    <w:rsid w:val="00D2031B"/>
    <w:rsid w:val="00D25FE2"/>
    <w:rsid w:val="00D34207"/>
    <w:rsid w:val="00D43252"/>
    <w:rsid w:val="00D7353B"/>
    <w:rsid w:val="00D978C6"/>
    <w:rsid w:val="00DA27CD"/>
    <w:rsid w:val="00DA67AD"/>
    <w:rsid w:val="00DB0338"/>
    <w:rsid w:val="00DB4442"/>
    <w:rsid w:val="00DB59C0"/>
    <w:rsid w:val="00E021C4"/>
    <w:rsid w:val="00E03CFF"/>
    <w:rsid w:val="00E130AB"/>
    <w:rsid w:val="00E27F12"/>
    <w:rsid w:val="00E5644E"/>
    <w:rsid w:val="00E7260F"/>
    <w:rsid w:val="00E96630"/>
    <w:rsid w:val="00ED7A2A"/>
    <w:rsid w:val="00EE0D35"/>
    <w:rsid w:val="00EF1D7F"/>
    <w:rsid w:val="00F0312B"/>
    <w:rsid w:val="00F31902"/>
    <w:rsid w:val="00F40E75"/>
    <w:rsid w:val="00F50D83"/>
    <w:rsid w:val="00FA09CE"/>
    <w:rsid w:val="00FA3117"/>
    <w:rsid w:val="00FC68B7"/>
    <w:rsid w:val="00FD5B18"/>
    <w:rsid w:val="00FE1E92"/>
    <w:rsid w:val="00FF2C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uiPriority w:val="9"/>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B40F9"/>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B40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BA1486"/>
  </w:style>
  <w:style w:type="character" w:customStyle="1" w:styleId="Heading1Char">
    <w:name w:val="Heading 1 Char"/>
    <w:aliases w:val="Table_G Char"/>
    <w:link w:val="Heading1"/>
    <w:uiPriority w:val="9"/>
    <w:rsid w:val="00BA1486"/>
    <w:rPr>
      <w:lang w:eastAsia="en-US"/>
    </w:rPr>
  </w:style>
  <w:style w:type="character" w:customStyle="1" w:styleId="Heading2Char">
    <w:name w:val="Heading 2 Char"/>
    <w:link w:val="Heading2"/>
    <w:uiPriority w:val="9"/>
    <w:rsid w:val="00BA1486"/>
    <w:rPr>
      <w:lang w:eastAsia="en-US"/>
    </w:rPr>
  </w:style>
  <w:style w:type="paragraph" w:styleId="TOCHeading">
    <w:name w:val="TOC Heading"/>
    <w:basedOn w:val="Heading1"/>
    <w:next w:val="Normal"/>
    <w:uiPriority w:val="39"/>
    <w:unhideWhenUsed/>
    <w:qFormat/>
    <w:rsid w:val="00BA1486"/>
    <w:pPr>
      <w:keepNext/>
      <w:keepLines/>
      <w:suppressAutoHyphens w:val="0"/>
      <w:spacing w:before="480"/>
      <w:ind w:left="0"/>
      <w:outlineLvl w:val="9"/>
    </w:pPr>
    <w:rPr>
      <w:rFonts w:ascii="Cambria" w:hAnsi="Cambria"/>
      <w:b/>
      <w:bCs/>
      <w:color w:val="365F91"/>
      <w:sz w:val="28"/>
      <w:szCs w:val="28"/>
      <w:lang w:val="en-US" w:eastAsia="ja-JP"/>
    </w:rPr>
  </w:style>
  <w:style w:type="paragraph" w:customStyle="1" w:styleId="Default">
    <w:name w:val="Default"/>
    <w:rsid w:val="00BA1486"/>
    <w:pPr>
      <w:autoSpaceDE w:val="0"/>
      <w:autoSpaceDN w:val="0"/>
      <w:adjustRightInd w:val="0"/>
    </w:pPr>
    <w:rPr>
      <w:rFonts w:eastAsia="Calibri"/>
      <w:color w:val="000000"/>
      <w:sz w:val="24"/>
      <w:szCs w:val="24"/>
      <w:lang w:val="en-IE" w:eastAsia="en-IE"/>
    </w:rPr>
  </w:style>
  <w:style w:type="character" w:customStyle="1" w:styleId="FooterChar">
    <w:name w:val="Footer Char"/>
    <w:aliases w:val="3_G Char"/>
    <w:link w:val="Footer"/>
    <w:uiPriority w:val="99"/>
    <w:rsid w:val="00BA1486"/>
    <w:rPr>
      <w:sz w:val="16"/>
      <w:lang w:eastAsia="en-US"/>
    </w:rPr>
  </w:style>
  <w:style w:type="character" w:customStyle="1" w:styleId="EndnoteTextChar">
    <w:name w:val="Endnote Text Char"/>
    <w:aliases w:val="2_G Char"/>
    <w:link w:val="EndnoteText"/>
    <w:uiPriority w:val="99"/>
    <w:rsid w:val="00BA1486"/>
    <w:rPr>
      <w:sz w:val="18"/>
      <w:lang w:eastAsia="en-US"/>
    </w:rPr>
  </w:style>
  <w:style w:type="paragraph" w:styleId="BodyText">
    <w:name w:val="Body Text"/>
    <w:basedOn w:val="Normal"/>
    <w:link w:val="BodyTextChar"/>
    <w:uiPriority w:val="1"/>
    <w:qFormat/>
    <w:rsid w:val="00BA1486"/>
    <w:pPr>
      <w:widowControl w:val="0"/>
      <w:suppressAutoHyphens w:val="0"/>
      <w:spacing w:line="240" w:lineRule="auto"/>
      <w:ind w:left="1387" w:hanging="548"/>
    </w:pPr>
    <w:rPr>
      <w:sz w:val="24"/>
      <w:szCs w:val="24"/>
      <w:lang w:val="en-US"/>
    </w:rPr>
  </w:style>
  <w:style w:type="character" w:customStyle="1" w:styleId="BodyTextChar">
    <w:name w:val="Body Text Char"/>
    <w:link w:val="BodyText"/>
    <w:uiPriority w:val="1"/>
    <w:rsid w:val="00BA1486"/>
    <w:rPr>
      <w:sz w:val="24"/>
      <w:szCs w:val="24"/>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BA1486"/>
    <w:pPr>
      <w:widowControl w:val="0"/>
      <w:suppressAutoHyphens w:val="0"/>
      <w:spacing w:line="240" w:lineRule="auto"/>
    </w:pPr>
    <w:rPr>
      <w:rFonts w:ascii="Calibri" w:eastAsia="Calibri" w:hAnsi="Calibri"/>
      <w:sz w:val="22"/>
      <w:szCs w:val="22"/>
      <w:lang w:val="en-US"/>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rsid w:val="00BA1486"/>
    <w:rPr>
      <w:rFonts w:ascii="Calibri" w:eastAsia="Calibri" w:hAnsi="Calibri"/>
      <w:sz w:val="22"/>
      <w:szCs w:val="22"/>
      <w:lang w:val="en-US" w:eastAsia="en-US"/>
    </w:rPr>
  </w:style>
  <w:style w:type="character" w:customStyle="1" w:styleId="FootnoteTextChar">
    <w:name w:val="Footnote Text Char"/>
    <w:aliases w:val="5_G Char"/>
    <w:link w:val="FootnoteText"/>
    <w:rsid w:val="00BA1486"/>
    <w:rPr>
      <w:rFonts w:eastAsia="SimSun"/>
      <w:sz w:val="18"/>
      <w:lang w:val="en-US" w:eastAsia="zh-CN"/>
    </w:rPr>
  </w:style>
  <w:style w:type="character" w:styleId="HTMLTypewriter">
    <w:name w:val="HTML Typewriter"/>
    <w:unhideWhenUsed/>
    <w:rsid w:val="00BA1486"/>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BA1486"/>
    <w:pPr>
      <w:suppressAutoHyphens w:val="0"/>
      <w:spacing w:before="100" w:beforeAutospacing="1" w:after="100" w:afterAutospacing="1" w:line="240" w:lineRule="auto"/>
    </w:pPr>
    <w:rPr>
      <w:sz w:val="24"/>
      <w:szCs w:val="24"/>
      <w:lang w:val="en-IE" w:eastAsia="en-IE"/>
    </w:rPr>
  </w:style>
  <w:style w:type="paragraph" w:styleId="NoSpacing">
    <w:name w:val="No Spacing"/>
    <w:link w:val="NoSpacingChar"/>
    <w:uiPriority w:val="1"/>
    <w:qFormat/>
    <w:rsid w:val="00BA1486"/>
    <w:rPr>
      <w:rFonts w:ascii="Calibri" w:eastAsia="Calibri" w:hAnsi="Calibri"/>
      <w:sz w:val="22"/>
      <w:szCs w:val="22"/>
      <w:lang w:val="en-US" w:eastAsia="en-US"/>
    </w:rPr>
  </w:style>
  <w:style w:type="character" w:customStyle="1" w:styleId="NoSpacingChar">
    <w:name w:val="No Spacing Char"/>
    <w:link w:val="NoSpacing"/>
    <w:uiPriority w:val="1"/>
    <w:rsid w:val="00BA1486"/>
    <w:rPr>
      <w:rFonts w:ascii="Calibri" w:eastAsia="Calibri" w:hAnsi="Calibri"/>
      <w:sz w:val="22"/>
      <w:szCs w:val="22"/>
      <w:lang w:val="en-US" w:eastAsia="en-US"/>
    </w:rPr>
  </w:style>
  <w:style w:type="paragraph" w:customStyle="1" w:styleId="DBHead">
    <w:name w:val="DBHead"/>
    <w:basedOn w:val="Normal"/>
    <w:uiPriority w:val="1"/>
    <w:qFormat/>
    <w:rsid w:val="00BA1486"/>
    <w:pPr>
      <w:widowControl w:val="0"/>
      <w:suppressAutoHyphens w:val="0"/>
      <w:spacing w:after="120" w:line="276" w:lineRule="auto"/>
      <w:ind w:left="709"/>
      <w:jc w:val="both"/>
    </w:pPr>
    <w:rPr>
      <w:rFonts w:ascii="Arial" w:eastAsia="Calibri" w:hAnsi="Arial" w:cs="Arial"/>
      <w:b/>
      <w:bCs/>
      <w:sz w:val="24"/>
      <w:szCs w:val="24"/>
      <w:u w:val="single"/>
      <w:lang w:val="en-US"/>
    </w:rPr>
  </w:style>
  <w:style w:type="paragraph" w:styleId="PlainText">
    <w:name w:val="Plain Text"/>
    <w:aliases w:val="Char2"/>
    <w:basedOn w:val="Normal"/>
    <w:link w:val="PlainTextChar"/>
    <w:uiPriority w:val="99"/>
    <w:unhideWhenUsed/>
    <w:rsid w:val="00BA1486"/>
    <w:pPr>
      <w:suppressAutoHyphens w:val="0"/>
      <w:spacing w:line="240" w:lineRule="auto"/>
    </w:pPr>
    <w:rPr>
      <w:rFonts w:ascii="Calibri" w:eastAsia="Calibri" w:hAnsi="Calibri"/>
      <w:sz w:val="22"/>
      <w:szCs w:val="21"/>
      <w:lang w:val="en-IE"/>
    </w:rPr>
  </w:style>
  <w:style w:type="character" w:customStyle="1" w:styleId="PlainTextChar">
    <w:name w:val="Plain Text Char"/>
    <w:aliases w:val="Char2 Char"/>
    <w:link w:val="PlainText"/>
    <w:uiPriority w:val="99"/>
    <w:rsid w:val="00BA1486"/>
    <w:rPr>
      <w:rFonts w:ascii="Calibri" w:eastAsia="Calibri" w:hAnsi="Calibri"/>
      <w:sz w:val="22"/>
      <w:szCs w:val="21"/>
      <w:lang w:val="en-IE" w:eastAsia="en-US"/>
    </w:rPr>
  </w:style>
  <w:style w:type="table" w:customStyle="1" w:styleId="TableGrid1">
    <w:name w:val="Table Grid1"/>
    <w:basedOn w:val="TableNormal"/>
    <w:next w:val="TableGrid"/>
    <w:uiPriority w:val="39"/>
    <w:rsid w:val="00BA1486"/>
    <w:rPr>
      <w:rFonts w:ascii="Calibri" w:eastAsia="Calibri" w:hAnsi="Calibri"/>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BA1486"/>
    <w:pPr>
      <w:suppressAutoHyphens w:val="0"/>
      <w:spacing w:line="240" w:lineRule="auto"/>
    </w:pPr>
    <w:rPr>
      <w:rFonts w:ascii="Tahoma" w:eastAsia="Calibri" w:hAnsi="Tahoma" w:cs="Tahoma"/>
      <w:sz w:val="16"/>
      <w:szCs w:val="16"/>
      <w:lang w:val="en-IE" w:eastAsia="en-IE"/>
    </w:rPr>
  </w:style>
  <w:style w:type="character" w:customStyle="1" w:styleId="BalloonTextChar">
    <w:name w:val="Balloon Text Char"/>
    <w:link w:val="BalloonText"/>
    <w:uiPriority w:val="99"/>
    <w:rsid w:val="00BA1486"/>
    <w:rPr>
      <w:rFonts w:ascii="Tahoma" w:eastAsia="Calibri" w:hAnsi="Tahoma" w:cs="Tahoma"/>
      <w:sz w:val="16"/>
      <w:szCs w:val="16"/>
      <w:lang w:val="en-IE" w:eastAsia="en-IE"/>
    </w:rPr>
  </w:style>
  <w:style w:type="paragraph" w:customStyle="1" w:styleId="SIDFootnote">
    <w:name w:val="SIDFootnote"/>
    <w:basedOn w:val="Normal"/>
    <w:next w:val="Normal"/>
    <w:uiPriority w:val="99"/>
    <w:qFormat/>
    <w:rsid w:val="00BA1486"/>
    <w:pPr>
      <w:keepNext/>
      <w:suppressAutoHyphens w:val="0"/>
      <w:spacing w:line="240" w:lineRule="auto"/>
      <w:ind w:hanging="142"/>
    </w:pPr>
    <w:rPr>
      <w:bCs/>
      <w:sz w:val="18"/>
      <w:szCs w:val="24"/>
      <w:lang w:val="en-IE" w:eastAsia="en-GB"/>
    </w:rPr>
  </w:style>
  <w:style w:type="paragraph" w:customStyle="1" w:styleId="SIDTableColumn">
    <w:name w:val="SIDTableColumn"/>
    <w:basedOn w:val="Normal"/>
    <w:uiPriority w:val="99"/>
    <w:rsid w:val="00BA1486"/>
    <w:pPr>
      <w:suppressAutoHyphens w:val="0"/>
      <w:spacing w:before="60" w:after="60" w:line="240" w:lineRule="auto"/>
    </w:pPr>
    <w:rPr>
      <w:rFonts w:ascii="Arial" w:eastAsia="Calibri" w:hAnsi="Arial"/>
      <w:b/>
    </w:rPr>
  </w:style>
  <w:style w:type="paragraph" w:customStyle="1" w:styleId="SIDTableTitle">
    <w:name w:val="SIDTableTitle"/>
    <w:basedOn w:val="Normal"/>
    <w:autoRedefine/>
    <w:uiPriority w:val="99"/>
    <w:qFormat/>
    <w:rsid w:val="00BA1486"/>
    <w:pPr>
      <w:keepNext/>
      <w:tabs>
        <w:tab w:val="left" w:pos="1276"/>
      </w:tabs>
      <w:suppressAutoHyphens w:val="0"/>
      <w:spacing w:after="120" w:line="240" w:lineRule="auto"/>
      <w:ind w:left="1276" w:hanging="1276"/>
    </w:pPr>
    <w:rPr>
      <w:rFonts w:ascii="Arial" w:eastAsia="Calibri" w:hAnsi="Arial" w:cs="Arial"/>
      <w:b/>
      <w:color w:val="4F81BD"/>
      <w:sz w:val="24"/>
      <w:szCs w:val="24"/>
    </w:rPr>
  </w:style>
  <w:style w:type="paragraph" w:customStyle="1" w:styleId="SIDTableText">
    <w:name w:val="SIDTableText"/>
    <w:basedOn w:val="SIDTableColumn"/>
    <w:uiPriority w:val="99"/>
    <w:qFormat/>
    <w:rsid w:val="00BA1486"/>
    <w:pPr>
      <w:jc w:val="center"/>
    </w:pPr>
    <w:rPr>
      <w:b w:val="0"/>
    </w:rPr>
  </w:style>
  <w:style w:type="paragraph" w:customStyle="1" w:styleId="SID">
    <w:name w:val="SID"/>
    <w:basedOn w:val="Normal"/>
    <w:qFormat/>
    <w:rsid w:val="00BA1486"/>
    <w:pPr>
      <w:suppressAutoHyphens w:val="0"/>
      <w:spacing w:line="240" w:lineRule="auto"/>
    </w:pPr>
    <w:rPr>
      <w:rFonts w:ascii="Arial" w:eastAsia="Calibri" w:hAnsi="Arial" w:cs="Arial"/>
      <w:sz w:val="24"/>
      <w:szCs w:val="24"/>
      <w:lang w:val="en-IE"/>
    </w:rPr>
  </w:style>
  <w:style w:type="table" w:customStyle="1" w:styleId="TableGrid3">
    <w:name w:val="Table Grid3"/>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rsid w:val="00BA1486"/>
    <w:rPr>
      <w:lang w:eastAsia="en-US"/>
    </w:rPr>
  </w:style>
  <w:style w:type="numbering" w:customStyle="1" w:styleId="NoList11">
    <w:name w:val="No List11"/>
    <w:next w:val="NoList"/>
    <w:uiPriority w:val="99"/>
    <w:semiHidden/>
    <w:unhideWhenUsed/>
    <w:rsid w:val="00BA1486"/>
  </w:style>
  <w:style w:type="character" w:customStyle="1" w:styleId="HeaderChar">
    <w:name w:val="Header Char"/>
    <w:aliases w:val="6_G Char"/>
    <w:link w:val="Header"/>
    <w:uiPriority w:val="99"/>
    <w:rsid w:val="00BA1486"/>
    <w:rPr>
      <w:b/>
      <w:sz w:val="18"/>
      <w:lang w:eastAsia="en-US"/>
    </w:rPr>
  </w:style>
  <w:style w:type="table" w:customStyle="1" w:styleId="TableGrid4">
    <w:name w:val="Table Grid4"/>
    <w:basedOn w:val="TableNormal"/>
    <w:next w:val="TableGrid"/>
    <w:uiPriority w:val="59"/>
    <w:rsid w:val="00BA14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BA1486"/>
    <w:rPr>
      <w:sz w:val="16"/>
      <w:szCs w:val="16"/>
    </w:rPr>
  </w:style>
  <w:style w:type="paragraph" w:styleId="CommentText">
    <w:name w:val="annotation text"/>
    <w:basedOn w:val="Normal"/>
    <w:link w:val="CommentTextChar"/>
    <w:uiPriority w:val="99"/>
    <w:unhideWhenUsed/>
    <w:rsid w:val="00BA1486"/>
    <w:pPr>
      <w:suppressAutoHyphens w:val="0"/>
      <w:spacing w:line="240" w:lineRule="auto"/>
    </w:pPr>
    <w:rPr>
      <w:rFonts w:ascii="Calibri" w:eastAsia="Calibri" w:hAnsi="Calibri"/>
      <w:lang w:val="en-IE" w:eastAsia="en-IE"/>
    </w:rPr>
  </w:style>
  <w:style w:type="character" w:customStyle="1" w:styleId="CommentTextChar">
    <w:name w:val="Comment Text Char"/>
    <w:link w:val="CommentText"/>
    <w:uiPriority w:val="99"/>
    <w:rsid w:val="00BA1486"/>
    <w:rPr>
      <w:rFonts w:ascii="Calibri" w:eastAsia="Calibri" w:hAnsi="Calibri"/>
      <w:lang w:val="en-IE" w:eastAsia="en-IE"/>
    </w:rPr>
  </w:style>
  <w:style w:type="paragraph" w:styleId="CommentSubject">
    <w:name w:val="annotation subject"/>
    <w:basedOn w:val="CommentText"/>
    <w:next w:val="CommentText"/>
    <w:link w:val="CommentSubjectChar"/>
    <w:uiPriority w:val="99"/>
    <w:unhideWhenUsed/>
    <w:rsid w:val="00BA1486"/>
    <w:rPr>
      <w:b/>
      <w:bCs/>
    </w:rPr>
  </w:style>
  <w:style w:type="character" w:customStyle="1" w:styleId="CommentSubjectChar">
    <w:name w:val="Comment Subject Char"/>
    <w:link w:val="CommentSubject"/>
    <w:uiPriority w:val="99"/>
    <w:rsid w:val="00BA1486"/>
    <w:rPr>
      <w:rFonts w:ascii="Calibri" w:eastAsia="Calibri" w:hAnsi="Calibri"/>
      <w:b/>
      <w:bCs/>
      <w:lang w:val="en-IE" w:eastAsia="en-IE"/>
    </w:rPr>
  </w:style>
  <w:style w:type="paragraph" w:styleId="Revision">
    <w:name w:val="Revision"/>
    <w:hidden/>
    <w:uiPriority w:val="99"/>
    <w:semiHidden/>
    <w:rsid w:val="00BA1486"/>
    <w:rPr>
      <w:rFonts w:ascii="Calibri" w:eastAsia="Calibri" w:hAnsi="Calibri"/>
      <w:sz w:val="24"/>
      <w:szCs w:val="24"/>
      <w:lang w:val="en-IE" w:eastAsia="en-IE"/>
    </w:rPr>
  </w:style>
  <w:style w:type="character" w:customStyle="1" w:styleId="FootnoteTextChar1">
    <w:name w:val="Footnote Text Char1"/>
    <w:aliases w:val="Footnote Text Char2 Char1 Char1,fn Char Char2 Char1,footnote text Char1 Char1 Char1,Footnote Text Char Char2 Char1 Char1,footnote text Char Char Char2 Char1,Footnote Text Char1 Char1 Char Char1,Footnote Text Char2 Char Char Char1"/>
    <w:uiPriority w:val="99"/>
    <w:semiHidden/>
    <w:rsid w:val="00BA1486"/>
    <w:rPr>
      <w:rFonts w:ascii="Calibri" w:hAnsi="Calibri"/>
      <w:sz w:val="20"/>
      <w:szCs w:val="20"/>
      <w:lang w:eastAsia="en-IE"/>
    </w:rPr>
  </w:style>
  <w:style w:type="character" w:customStyle="1" w:styleId="PlainTextChar1">
    <w:name w:val="Plain Text Char1"/>
    <w:aliases w:val="Char2 Char1"/>
    <w:uiPriority w:val="99"/>
    <w:semiHidden/>
    <w:rsid w:val="00BA1486"/>
    <w:rPr>
      <w:rFonts w:ascii="Consolas" w:hAnsi="Consolas"/>
      <w:sz w:val="21"/>
      <w:szCs w:val="21"/>
      <w:lang w:eastAsia="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uiPriority w:val="9"/>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B40F9"/>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B40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BA1486"/>
  </w:style>
  <w:style w:type="character" w:customStyle="1" w:styleId="Heading1Char">
    <w:name w:val="Heading 1 Char"/>
    <w:aliases w:val="Table_G Char"/>
    <w:link w:val="Heading1"/>
    <w:uiPriority w:val="9"/>
    <w:rsid w:val="00BA1486"/>
    <w:rPr>
      <w:lang w:eastAsia="en-US"/>
    </w:rPr>
  </w:style>
  <w:style w:type="character" w:customStyle="1" w:styleId="Heading2Char">
    <w:name w:val="Heading 2 Char"/>
    <w:link w:val="Heading2"/>
    <w:uiPriority w:val="9"/>
    <w:rsid w:val="00BA1486"/>
    <w:rPr>
      <w:lang w:eastAsia="en-US"/>
    </w:rPr>
  </w:style>
  <w:style w:type="paragraph" w:styleId="TOCHeading">
    <w:name w:val="TOC Heading"/>
    <w:basedOn w:val="Heading1"/>
    <w:next w:val="Normal"/>
    <w:uiPriority w:val="39"/>
    <w:unhideWhenUsed/>
    <w:qFormat/>
    <w:rsid w:val="00BA1486"/>
    <w:pPr>
      <w:keepNext/>
      <w:keepLines/>
      <w:suppressAutoHyphens w:val="0"/>
      <w:spacing w:before="480"/>
      <w:ind w:left="0"/>
      <w:outlineLvl w:val="9"/>
    </w:pPr>
    <w:rPr>
      <w:rFonts w:ascii="Cambria" w:hAnsi="Cambria"/>
      <w:b/>
      <w:bCs/>
      <w:color w:val="365F91"/>
      <w:sz w:val="28"/>
      <w:szCs w:val="28"/>
      <w:lang w:val="en-US" w:eastAsia="ja-JP"/>
    </w:rPr>
  </w:style>
  <w:style w:type="paragraph" w:customStyle="1" w:styleId="Default">
    <w:name w:val="Default"/>
    <w:rsid w:val="00BA1486"/>
    <w:pPr>
      <w:autoSpaceDE w:val="0"/>
      <w:autoSpaceDN w:val="0"/>
      <w:adjustRightInd w:val="0"/>
    </w:pPr>
    <w:rPr>
      <w:rFonts w:eastAsia="Calibri"/>
      <w:color w:val="000000"/>
      <w:sz w:val="24"/>
      <w:szCs w:val="24"/>
      <w:lang w:val="en-IE" w:eastAsia="en-IE"/>
    </w:rPr>
  </w:style>
  <w:style w:type="character" w:customStyle="1" w:styleId="FooterChar">
    <w:name w:val="Footer Char"/>
    <w:aliases w:val="3_G Char"/>
    <w:link w:val="Footer"/>
    <w:uiPriority w:val="99"/>
    <w:rsid w:val="00BA1486"/>
    <w:rPr>
      <w:sz w:val="16"/>
      <w:lang w:eastAsia="en-US"/>
    </w:rPr>
  </w:style>
  <w:style w:type="character" w:customStyle="1" w:styleId="EndnoteTextChar">
    <w:name w:val="Endnote Text Char"/>
    <w:aliases w:val="2_G Char"/>
    <w:link w:val="EndnoteText"/>
    <w:uiPriority w:val="99"/>
    <w:rsid w:val="00BA1486"/>
    <w:rPr>
      <w:sz w:val="18"/>
      <w:lang w:eastAsia="en-US"/>
    </w:rPr>
  </w:style>
  <w:style w:type="paragraph" w:styleId="BodyText">
    <w:name w:val="Body Text"/>
    <w:basedOn w:val="Normal"/>
    <w:link w:val="BodyTextChar"/>
    <w:uiPriority w:val="1"/>
    <w:qFormat/>
    <w:rsid w:val="00BA1486"/>
    <w:pPr>
      <w:widowControl w:val="0"/>
      <w:suppressAutoHyphens w:val="0"/>
      <w:spacing w:line="240" w:lineRule="auto"/>
      <w:ind w:left="1387" w:hanging="548"/>
    </w:pPr>
    <w:rPr>
      <w:sz w:val="24"/>
      <w:szCs w:val="24"/>
      <w:lang w:val="en-US"/>
    </w:rPr>
  </w:style>
  <w:style w:type="character" w:customStyle="1" w:styleId="BodyTextChar">
    <w:name w:val="Body Text Char"/>
    <w:link w:val="BodyText"/>
    <w:uiPriority w:val="1"/>
    <w:rsid w:val="00BA1486"/>
    <w:rPr>
      <w:sz w:val="24"/>
      <w:szCs w:val="24"/>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BA1486"/>
    <w:pPr>
      <w:widowControl w:val="0"/>
      <w:suppressAutoHyphens w:val="0"/>
      <w:spacing w:line="240" w:lineRule="auto"/>
    </w:pPr>
    <w:rPr>
      <w:rFonts w:ascii="Calibri" w:eastAsia="Calibri" w:hAnsi="Calibri"/>
      <w:sz w:val="22"/>
      <w:szCs w:val="22"/>
      <w:lang w:val="en-US"/>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rsid w:val="00BA1486"/>
    <w:rPr>
      <w:rFonts w:ascii="Calibri" w:eastAsia="Calibri" w:hAnsi="Calibri"/>
      <w:sz w:val="22"/>
      <w:szCs w:val="22"/>
      <w:lang w:val="en-US" w:eastAsia="en-US"/>
    </w:rPr>
  </w:style>
  <w:style w:type="character" w:customStyle="1" w:styleId="FootnoteTextChar">
    <w:name w:val="Footnote Text Char"/>
    <w:aliases w:val="5_G Char"/>
    <w:link w:val="FootnoteText"/>
    <w:rsid w:val="00BA1486"/>
    <w:rPr>
      <w:rFonts w:eastAsia="SimSun"/>
      <w:sz w:val="18"/>
      <w:lang w:val="en-US" w:eastAsia="zh-CN"/>
    </w:rPr>
  </w:style>
  <w:style w:type="character" w:styleId="HTMLTypewriter">
    <w:name w:val="HTML Typewriter"/>
    <w:unhideWhenUsed/>
    <w:rsid w:val="00BA1486"/>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BA1486"/>
    <w:pPr>
      <w:suppressAutoHyphens w:val="0"/>
      <w:spacing w:before="100" w:beforeAutospacing="1" w:after="100" w:afterAutospacing="1" w:line="240" w:lineRule="auto"/>
    </w:pPr>
    <w:rPr>
      <w:sz w:val="24"/>
      <w:szCs w:val="24"/>
      <w:lang w:val="en-IE" w:eastAsia="en-IE"/>
    </w:rPr>
  </w:style>
  <w:style w:type="paragraph" w:styleId="NoSpacing">
    <w:name w:val="No Spacing"/>
    <w:link w:val="NoSpacingChar"/>
    <w:uiPriority w:val="1"/>
    <w:qFormat/>
    <w:rsid w:val="00BA1486"/>
    <w:rPr>
      <w:rFonts w:ascii="Calibri" w:eastAsia="Calibri" w:hAnsi="Calibri"/>
      <w:sz w:val="22"/>
      <w:szCs w:val="22"/>
      <w:lang w:val="en-US" w:eastAsia="en-US"/>
    </w:rPr>
  </w:style>
  <w:style w:type="character" w:customStyle="1" w:styleId="NoSpacingChar">
    <w:name w:val="No Spacing Char"/>
    <w:link w:val="NoSpacing"/>
    <w:uiPriority w:val="1"/>
    <w:rsid w:val="00BA1486"/>
    <w:rPr>
      <w:rFonts w:ascii="Calibri" w:eastAsia="Calibri" w:hAnsi="Calibri"/>
      <w:sz w:val="22"/>
      <w:szCs w:val="22"/>
      <w:lang w:val="en-US" w:eastAsia="en-US"/>
    </w:rPr>
  </w:style>
  <w:style w:type="paragraph" w:customStyle="1" w:styleId="DBHead">
    <w:name w:val="DBHead"/>
    <w:basedOn w:val="Normal"/>
    <w:uiPriority w:val="1"/>
    <w:qFormat/>
    <w:rsid w:val="00BA1486"/>
    <w:pPr>
      <w:widowControl w:val="0"/>
      <w:suppressAutoHyphens w:val="0"/>
      <w:spacing w:after="120" w:line="276" w:lineRule="auto"/>
      <w:ind w:left="709"/>
      <w:jc w:val="both"/>
    </w:pPr>
    <w:rPr>
      <w:rFonts w:ascii="Arial" w:eastAsia="Calibri" w:hAnsi="Arial" w:cs="Arial"/>
      <w:b/>
      <w:bCs/>
      <w:sz w:val="24"/>
      <w:szCs w:val="24"/>
      <w:u w:val="single"/>
      <w:lang w:val="en-US"/>
    </w:rPr>
  </w:style>
  <w:style w:type="paragraph" w:styleId="PlainText">
    <w:name w:val="Plain Text"/>
    <w:aliases w:val="Char2"/>
    <w:basedOn w:val="Normal"/>
    <w:link w:val="PlainTextChar"/>
    <w:uiPriority w:val="99"/>
    <w:unhideWhenUsed/>
    <w:rsid w:val="00BA1486"/>
    <w:pPr>
      <w:suppressAutoHyphens w:val="0"/>
      <w:spacing w:line="240" w:lineRule="auto"/>
    </w:pPr>
    <w:rPr>
      <w:rFonts w:ascii="Calibri" w:eastAsia="Calibri" w:hAnsi="Calibri"/>
      <w:sz w:val="22"/>
      <w:szCs w:val="21"/>
      <w:lang w:val="en-IE"/>
    </w:rPr>
  </w:style>
  <w:style w:type="character" w:customStyle="1" w:styleId="PlainTextChar">
    <w:name w:val="Plain Text Char"/>
    <w:aliases w:val="Char2 Char"/>
    <w:link w:val="PlainText"/>
    <w:uiPriority w:val="99"/>
    <w:rsid w:val="00BA1486"/>
    <w:rPr>
      <w:rFonts w:ascii="Calibri" w:eastAsia="Calibri" w:hAnsi="Calibri"/>
      <w:sz w:val="22"/>
      <w:szCs w:val="21"/>
      <w:lang w:val="en-IE" w:eastAsia="en-US"/>
    </w:rPr>
  </w:style>
  <w:style w:type="table" w:customStyle="1" w:styleId="TableGrid1">
    <w:name w:val="Table Grid1"/>
    <w:basedOn w:val="TableNormal"/>
    <w:next w:val="TableGrid"/>
    <w:uiPriority w:val="39"/>
    <w:rsid w:val="00BA1486"/>
    <w:rPr>
      <w:rFonts w:ascii="Calibri" w:eastAsia="Calibri" w:hAnsi="Calibri"/>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BA1486"/>
    <w:pPr>
      <w:suppressAutoHyphens w:val="0"/>
      <w:spacing w:line="240" w:lineRule="auto"/>
    </w:pPr>
    <w:rPr>
      <w:rFonts w:ascii="Tahoma" w:eastAsia="Calibri" w:hAnsi="Tahoma" w:cs="Tahoma"/>
      <w:sz w:val="16"/>
      <w:szCs w:val="16"/>
      <w:lang w:val="en-IE" w:eastAsia="en-IE"/>
    </w:rPr>
  </w:style>
  <w:style w:type="character" w:customStyle="1" w:styleId="BalloonTextChar">
    <w:name w:val="Balloon Text Char"/>
    <w:link w:val="BalloonText"/>
    <w:uiPriority w:val="99"/>
    <w:rsid w:val="00BA1486"/>
    <w:rPr>
      <w:rFonts w:ascii="Tahoma" w:eastAsia="Calibri" w:hAnsi="Tahoma" w:cs="Tahoma"/>
      <w:sz w:val="16"/>
      <w:szCs w:val="16"/>
      <w:lang w:val="en-IE" w:eastAsia="en-IE"/>
    </w:rPr>
  </w:style>
  <w:style w:type="paragraph" w:customStyle="1" w:styleId="SIDFootnote">
    <w:name w:val="SIDFootnote"/>
    <w:basedOn w:val="Normal"/>
    <w:next w:val="Normal"/>
    <w:uiPriority w:val="99"/>
    <w:qFormat/>
    <w:rsid w:val="00BA1486"/>
    <w:pPr>
      <w:keepNext/>
      <w:suppressAutoHyphens w:val="0"/>
      <w:spacing w:line="240" w:lineRule="auto"/>
      <w:ind w:hanging="142"/>
    </w:pPr>
    <w:rPr>
      <w:bCs/>
      <w:sz w:val="18"/>
      <w:szCs w:val="24"/>
      <w:lang w:val="en-IE" w:eastAsia="en-GB"/>
    </w:rPr>
  </w:style>
  <w:style w:type="paragraph" w:customStyle="1" w:styleId="SIDTableColumn">
    <w:name w:val="SIDTableColumn"/>
    <w:basedOn w:val="Normal"/>
    <w:uiPriority w:val="99"/>
    <w:rsid w:val="00BA1486"/>
    <w:pPr>
      <w:suppressAutoHyphens w:val="0"/>
      <w:spacing w:before="60" w:after="60" w:line="240" w:lineRule="auto"/>
    </w:pPr>
    <w:rPr>
      <w:rFonts w:ascii="Arial" w:eastAsia="Calibri" w:hAnsi="Arial"/>
      <w:b/>
    </w:rPr>
  </w:style>
  <w:style w:type="paragraph" w:customStyle="1" w:styleId="SIDTableTitle">
    <w:name w:val="SIDTableTitle"/>
    <w:basedOn w:val="Normal"/>
    <w:autoRedefine/>
    <w:uiPriority w:val="99"/>
    <w:qFormat/>
    <w:rsid w:val="00BA1486"/>
    <w:pPr>
      <w:keepNext/>
      <w:tabs>
        <w:tab w:val="left" w:pos="1276"/>
      </w:tabs>
      <w:suppressAutoHyphens w:val="0"/>
      <w:spacing w:after="120" w:line="240" w:lineRule="auto"/>
      <w:ind w:left="1276" w:hanging="1276"/>
    </w:pPr>
    <w:rPr>
      <w:rFonts w:ascii="Arial" w:eastAsia="Calibri" w:hAnsi="Arial" w:cs="Arial"/>
      <w:b/>
      <w:color w:val="4F81BD"/>
      <w:sz w:val="24"/>
      <w:szCs w:val="24"/>
    </w:rPr>
  </w:style>
  <w:style w:type="paragraph" w:customStyle="1" w:styleId="SIDTableText">
    <w:name w:val="SIDTableText"/>
    <w:basedOn w:val="SIDTableColumn"/>
    <w:uiPriority w:val="99"/>
    <w:qFormat/>
    <w:rsid w:val="00BA1486"/>
    <w:pPr>
      <w:jc w:val="center"/>
    </w:pPr>
    <w:rPr>
      <w:b w:val="0"/>
    </w:rPr>
  </w:style>
  <w:style w:type="paragraph" w:customStyle="1" w:styleId="SID">
    <w:name w:val="SID"/>
    <w:basedOn w:val="Normal"/>
    <w:qFormat/>
    <w:rsid w:val="00BA1486"/>
    <w:pPr>
      <w:suppressAutoHyphens w:val="0"/>
      <w:spacing w:line="240" w:lineRule="auto"/>
    </w:pPr>
    <w:rPr>
      <w:rFonts w:ascii="Arial" w:eastAsia="Calibri" w:hAnsi="Arial" w:cs="Arial"/>
      <w:sz w:val="24"/>
      <w:szCs w:val="24"/>
      <w:lang w:val="en-IE"/>
    </w:rPr>
  </w:style>
  <w:style w:type="table" w:customStyle="1" w:styleId="TableGrid3">
    <w:name w:val="Table Grid3"/>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rsid w:val="00BA1486"/>
    <w:rPr>
      <w:lang w:eastAsia="en-US"/>
    </w:rPr>
  </w:style>
  <w:style w:type="numbering" w:customStyle="1" w:styleId="NoList11">
    <w:name w:val="No List11"/>
    <w:next w:val="NoList"/>
    <w:uiPriority w:val="99"/>
    <w:semiHidden/>
    <w:unhideWhenUsed/>
    <w:rsid w:val="00BA1486"/>
  </w:style>
  <w:style w:type="character" w:customStyle="1" w:styleId="HeaderChar">
    <w:name w:val="Header Char"/>
    <w:aliases w:val="6_G Char"/>
    <w:link w:val="Header"/>
    <w:uiPriority w:val="99"/>
    <w:rsid w:val="00BA1486"/>
    <w:rPr>
      <w:b/>
      <w:sz w:val="18"/>
      <w:lang w:eastAsia="en-US"/>
    </w:rPr>
  </w:style>
  <w:style w:type="table" w:customStyle="1" w:styleId="TableGrid4">
    <w:name w:val="Table Grid4"/>
    <w:basedOn w:val="TableNormal"/>
    <w:next w:val="TableGrid"/>
    <w:uiPriority w:val="59"/>
    <w:rsid w:val="00BA14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BA1486"/>
    <w:rPr>
      <w:sz w:val="16"/>
      <w:szCs w:val="16"/>
    </w:rPr>
  </w:style>
  <w:style w:type="paragraph" w:styleId="CommentText">
    <w:name w:val="annotation text"/>
    <w:basedOn w:val="Normal"/>
    <w:link w:val="CommentTextChar"/>
    <w:uiPriority w:val="99"/>
    <w:unhideWhenUsed/>
    <w:rsid w:val="00BA1486"/>
    <w:pPr>
      <w:suppressAutoHyphens w:val="0"/>
      <w:spacing w:line="240" w:lineRule="auto"/>
    </w:pPr>
    <w:rPr>
      <w:rFonts w:ascii="Calibri" w:eastAsia="Calibri" w:hAnsi="Calibri"/>
      <w:lang w:val="en-IE" w:eastAsia="en-IE"/>
    </w:rPr>
  </w:style>
  <w:style w:type="character" w:customStyle="1" w:styleId="CommentTextChar">
    <w:name w:val="Comment Text Char"/>
    <w:link w:val="CommentText"/>
    <w:uiPriority w:val="99"/>
    <w:rsid w:val="00BA1486"/>
    <w:rPr>
      <w:rFonts w:ascii="Calibri" w:eastAsia="Calibri" w:hAnsi="Calibri"/>
      <w:lang w:val="en-IE" w:eastAsia="en-IE"/>
    </w:rPr>
  </w:style>
  <w:style w:type="paragraph" w:styleId="CommentSubject">
    <w:name w:val="annotation subject"/>
    <w:basedOn w:val="CommentText"/>
    <w:next w:val="CommentText"/>
    <w:link w:val="CommentSubjectChar"/>
    <w:uiPriority w:val="99"/>
    <w:unhideWhenUsed/>
    <w:rsid w:val="00BA1486"/>
    <w:rPr>
      <w:b/>
      <w:bCs/>
    </w:rPr>
  </w:style>
  <w:style w:type="character" w:customStyle="1" w:styleId="CommentSubjectChar">
    <w:name w:val="Comment Subject Char"/>
    <w:link w:val="CommentSubject"/>
    <w:uiPriority w:val="99"/>
    <w:rsid w:val="00BA1486"/>
    <w:rPr>
      <w:rFonts w:ascii="Calibri" w:eastAsia="Calibri" w:hAnsi="Calibri"/>
      <w:b/>
      <w:bCs/>
      <w:lang w:val="en-IE" w:eastAsia="en-IE"/>
    </w:rPr>
  </w:style>
  <w:style w:type="paragraph" w:styleId="Revision">
    <w:name w:val="Revision"/>
    <w:hidden/>
    <w:uiPriority w:val="99"/>
    <w:semiHidden/>
    <w:rsid w:val="00BA1486"/>
    <w:rPr>
      <w:rFonts w:ascii="Calibri" w:eastAsia="Calibri" w:hAnsi="Calibri"/>
      <w:sz w:val="24"/>
      <w:szCs w:val="24"/>
      <w:lang w:val="en-IE" w:eastAsia="en-IE"/>
    </w:rPr>
  </w:style>
  <w:style w:type="character" w:customStyle="1" w:styleId="FootnoteTextChar1">
    <w:name w:val="Footnote Text Char1"/>
    <w:aliases w:val="Footnote Text Char2 Char1 Char1,fn Char Char2 Char1,footnote text Char1 Char1 Char1,Footnote Text Char Char2 Char1 Char1,footnote text Char Char Char2 Char1,Footnote Text Char1 Char1 Char Char1,Footnote Text Char2 Char Char Char1"/>
    <w:uiPriority w:val="99"/>
    <w:semiHidden/>
    <w:rsid w:val="00BA1486"/>
    <w:rPr>
      <w:rFonts w:ascii="Calibri" w:hAnsi="Calibri"/>
      <w:sz w:val="20"/>
      <w:szCs w:val="20"/>
      <w:lang w:eastAsia="en-IE"/>
    </w:rPr>
  </w:style>
  <w:style w:type="character" w:customStyle="1" w:styleId="PlainTextChar1">
    <w:name w:val="Plain Text Char1"/>
    <w:aliases w:val="Char2 Char1"/>
    <w:uiPriority w:val="99"/>
    <w:semiHidden/>
    <w:rsid w:val="00BA1486"/>
    <w:rPr>
      <w:rFonts w:ascii="Consolas" w:hAnsi="Consolas"/>
      <w:sz w:val="21"/>
      <w:szCs w:val="21"/>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fa.ie/media/dfa/alldfawebsitemedia/treatyseries/2015/201501.pdf" TargetMode="External"/><Relationship Id="rId18" Type="http://schemas.openxmlformats.org/officeDocument/2006/relationships/hyperlink" Target="https://wcd.coe.int/com.instranet.InstraServlet?command=com.instranet.CmdBlobGet&amp;InstranetImage=1236469&amp;SecMode=1&amp;DocId=1405636&amp;Usage=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ilo.org/dyn/normlex/en/f?p=NORMLEXPUB:12100:0::NO::P12100_INSTRUMENT_ID:2551460" TargetMode="External"/><Relationship Id="rId17" Type="http://schemas.openxmlformats.org/officeDocument/2006/relationships/hyperlink" Target="https://www.dfa.ie/media/dfa/alldfawebsitemedia/treatyseries/uploads/documents/legaldivisiondocuments/treatyseries2011/no.-27-of-2011.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cd.coe.int/ViewDoc.jsp?id=1655253&amp;Site=DLAPIL-Conventions&amp;ShowBanner=no&amp;Target=_self&amp;BackColorInternet=F7F8FB&amp;BackColorIntranet=F7F8FB&amp;BackColorLogged=F7F8FB" TargetMode="External"/><Relationship Id="rId20" Type="http://schemas.openxmlformats.org/officeDocument/2006/relationships/header" Target="head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ealth.gov.ie/blog/publications/implementation-of-the-protection-of-life-during-pregnancy-act-2013-guidance-document-for-health-professionals/"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conventions.coe.int/Treaty/Commun/ChercheSig.asp?NT=213&amp;CM=8&amp;DF=&amp;CL=ENG" TargetMode="External"/><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www.welfare.ie/en/Pages/National-Action-Plan-for-Social-Inclusion-2007-2016.aspx" TargetMode="External"/><Relationship Id="rId19"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www.dfa.ie/media/dfa/alldfawebsitemedia/treatyseries/uploads/documents/legaldivisiondocuments/treatyseries2014/No26-of-2014.pdf" TargetMode="External"/><Relationship Id="rId22" Type="http://schemas.openxmlformats.org/officeDocument/2006/relationships/footer" Target="footer1.xml"/><Relationship Id="rId27" Type="http://schemas.openxmlformats.org/officeDocument/2006/relationships/customXml" Target="../customXml/item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2D5685-7419-4782-826C-B195B97DFD3D}"/>
</file>

<file path=customXml/itemProps2.xml><?xml version="1.0" encoding="utf-8"?>
<ds:datastoreItem xmlns:ds="http://schemas.openxmlformats.org/officeDocument/2006/customXml" ds:itemID="{2F081F6E-EFE1-4B70-81D0-754E7C669C4D}"/>
</file>

<file path=customXml/itemProps3.xml><?xml version="1.0" encoding="utf-8"?>
<ds:datastoreItem xmlns:ds="http://schemas.openxmlformats.org/officeDocument/2006/customXml" ds:itemID="{A4DCC3FB-7A34-4FA6-8041-71507E3D4371}"/>
</file>

<file path=customXml/itemProps4.xml><?xml version="1.0" encoding="utf-8"?>
<ds:datastoreItem xmlns:ds="http://schemas.openxmlformats.org/officeDocument/2006/customXml" ds:itemID="{7AC78A1C-EBF1-499F-A1B5-EFD3810CAD2B}"/>
</file>

<file path=docProps/app.xml><?xml version="1.0" encoding="utf-8"?>
<Properties xmlns="http://schemas.openxmlformats.org/officeDocument/2006/extended-properties" xmlns:vt="http://schemas.openxmlformats.org/officeDocument/2006/docPropsVTypes">
  <Template>CRC_E</Template>
  <TotalTime>1</TotalTime>
  <Pages>32</Pages>
  <Words>13692</Words>
  <Characters>78049</Characters>
  <Application>Microsoft Office Word</Application>
  <DocSecurity>4</DocSecurity>
  <Lines>650</Lines>
  <Paragraphs>183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91558</CharactersWithSpaces>
  <SharedDoc>false</SharedDoc>
  <HLinks>
    <vt:vector size="54" baseType="variant">
      <vt:variant>
        <vt:i4>7077948</vt:i4>
      </vt:variant>
      <vt:variant>
        <vt:i4>24</vt:i4>
      </vt:variant>
      <vt:variant>
        <vt:i4>0</vt:i4>
      </vt:variant>
      <vt:variant>
        <vt:i4>5</vt:i4>
      </vt:variant>
      <vt:variant>
        <vt:lpwstr>https://wcd.coe.int/com.instranet.InstraServlet?command=com.instranet.CmdBlobGet&amp;InstranetImage=1236469&amp;SecMode=1&amp;DocId=1405636&amp;Usage=2</vt:lpwstr>
      </vt:variant>
      <vt:variant>
        <vt:lpwstr/>
      </vt:variant>
      <vt:variant>
        <vt:i4>1048642</vt:i4>
      </vt:variant>
      <vt:variant>
        <vt:i4>21</vt:i4>
      </vt:variant>
      <vt:variant>
        <vt:i4>0</vt:i4>
      </vt:variant>
      <vt:variant>
        <vt:i4>5</vt:i4>
      </vt:variant>
      <vt:variant>
        <vt:lpwstr>https://www.dfa.ie/media/dfa/alldfawebsitemedia/treatyseries/uploads/documents/legaldivisiondocuments/treatyseries2011/no.-27-of-2011.pdf</vt:lpwstr>
      </vt:variant>
      <vt:variant>
        <vt:lpwstr/>
      </vt:variant>
      <vt:variant>
        <vt:i4>7995397</vt:i4>
      </vt:variant>
      <vt:variant>
        <vt:i4>18</vt:i4>
      </vt:variant>
      <vt:variant>
        <vt:i4>0</vt:i4>
      </vt:variant>
      <vt:variant>
        <vt:i4>5</vt:i4>
      </vt:variant>
      <vt:variant>
        <vt:lpwstr>https://wcd.coe.int/ViewDoc.jsp?id=1655253&amp;Site=DLAPIL-Conventions&amp;ShowBanner=no&amp;Target=_self&amp;BackColorInternet=F7F8FB&amp;BackColorIntranet=F7F8FB&amp;BackColorLogged=F7F8FB</vt:lpwstr>
      </vt:variant>
      <vt:variant>
        <vt:lpwstr/>
      </vt:variant>
      <vt:variant>
        <vt:i4>4063334</vt:i4>
      </vt:variant>
      <vt:variant>
        <vt:i4>15</vt:i4>
      </vt:variant>
      <vt:variant>
        <vt:i4>0</vt:i4>
      </vt:variant>
      <vt:variant>
        <vt:i4>5</vt:i4>
      </vt:variant>
      <vt:variant>
        <vt:lpwstr>http://conventions.coe.int/Treaty/Commun/ChercheSig.asp?NT=213&amp;CM=8&amp;DF=&amp;CL=ENG</vt:lpwstr>
      </vt:variant>
      <vt:variant>
        <vt:lpwstr/>
      </vt:variant>
      <vt:variant>
        <vt:i4>3866731</vt:i4>
      </vt:variant>
      <vt:variant>
        <vt:i4>12</vt:i4>
      </vt:variant>
      <vt:variant>
        <vt:i4>0</vt:i4>
      </vt:variant>
      <vt:variant>
        <vt:i4>5</vt:i4>
      </vt:variant>
      <vt:variant>
        <vt:lpwstr>https://www.dfa.ie/media/dfa/alldfawebsitemedia/treatyseries/uploads/documents/legaldivisiondocuments/treatyseries2014/No26-of-2014.pdf</vt:lpwstr>
      </vt:variant>
      <vt:variant>
        <vt:lpwstr/>
      </vt:variant>
      <vt:variant>
        <vt:i4>4325464</vt:i4>
      </vt:variant>
      <vt:variant>
        <vt:i4>9</vt:i4>
      </vt:variant>
      <vt:variant>
        <vt:i4>0</vt:i4>
      </vt:variant>
      <vt:variant>
        <vt:i4>5</vt:i4>
      </vt:variant>
      <vt:variant>
        <vt:lpwstr>https://www.dfa.ie/media/dfa/alldfawebsitemedia/treatyseries/2015/201501.pdf</vt:lpwstr>
      </vt:variant>
      <vt:variant>
        <vt:lpwstr/>
      </vt:variant>
      <vt:variant>
        <vt:i4>1441802</vt:i4>
      </vt:variant>
      <vt:variant>
        <vt:i4>6</vt:i4>
      </vt:variant>
      <vt:variant>
        <vt:i4>0</vt:i4>
      </vt:variant>
      <vt:variant>
        <vt:i4>5</vt:i4>
      </vt:variant>
      <vt:variant>
        <vt:lpwstr>http://www.ilo.org/dyn/normlex/en/f?p=NORMLEXPUB:12100:0::NO::P12100_INSTRUMENT_ID:2551460</vt:lpwstr>
      </vt:variant>
      <vt:variant>
        <vt:lpwstr/>
      </vt:variant>
      <vt:variant>
        <vt:i4>327689</vt:i4>
      </vt:variant>
      <vt:variant>
        <vt:i4>3</vt:i4>
      </vt:variant>
      <vt:variant>
        <vt:i4>0</vt:i4>
      </vt:variant>
      <vt:variant>
        <vt:i4>5</vt:i4>
      </vt:variant>
      <vt:variant>
        <vt:lpwstr>http://health.gov.ie/blog/publications/implementation-of-the-protection-of-life-during-pregnancy-act-2013-guidance-document-for-health-professionals/</vt:lpwstr>
      </vt:variant>
      <vt:variant>
        <vt:lpwstr/>
      </vt:variant>
      <vt:variant>
        <vt:i4>7405686</vt:i4>
      </vt:variant>
      <vt:variant>
        <vt:i4>0</vt:i4>
      </vt:variant>
      <vt:variant>
        <vt:i4>0</vt:i4>
      </vt:variant>
      <vt:variant>
        <vt:i4>5</vt:i4>
      </vt:variant>
      <vt:variant>
        <vt:lpwstr>http://www.welfare.ie/en/Pages/National-Action-Plan-for-Social-Inclusion-2007-2016.aspx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2008-01-29T12:20:00Z</cp:lastPrinted>
  <dcterms:created xsi:type="dcterms:W3CDTF">2015-11-25T18:09:00Z</dcterms:created>
  <dcterms:modified xsi:type="dcterms:W3CDTF">2015-11-25T18:09:00Z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