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line="276" w:lineRule="auto"/>
        <w:jc w:val="left"/>
        <w:rPr>
          <w:rFonts w:ascii="Calibri" w:cs="Calibri" w:eastAsia="Calibri" w:hAnsi="Calibri"/>
          <w:b w:val="1"/>
          <w:sz w:val="32"/>
          <w:szCs w:val="32"/>
        </w:rPr>
      </w:pPr>
      <w:r w:rsidDel="00000000" w:rsidR="00000000" w:rsidRPr="00000000">
        <w:rPr>
          <w:rtl w:val="0"/>
        </w:rPr>
      </w:r>
    </w:p>
    <w:p w:rsidR="00000000" w:rsidDel="00000000" w:rsidP="00000000" w:rsidRDefault="00000000" w:rsidRPr="00000000" w14:paraId="00000002">
      <w:pPr>
        <w:spacing w:line="276" w:lineRule="auto"/>
        <w:jc w:val="center"/>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Intervención del Estado de Honduras</w:t>
      </w:r>
    </w:p>
    <w:p w:rsidR="00000000" w:rsidDel="00000000" w:rsidP="00000000" w:rsidRDefault="00000000" w:rsidRPr="00000000" w14:paraId="00000003">
      <w:pPr>
        <w:spacing w:line="276" w:lineRule="auto"/>
        <w:jc w:val="center"/>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Diálogo interactivo con el Comité de los Derechos Económicos, Sociales y Culturales</w:t>
      </w:r>
    </w:p>
    <w:p w:rsidR="00000000" w:rsidDel="00000000" w:rsidP="00000000" w:rsidRDefault="00000000" w:rsidRPr="00000000" w14:paraId="00000004">
      <w:pPr>
        <w:spacing w:line="276" w:lineRule="auto"/>
        <w:jc w:val="center"/>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S. E. Angélica Lizeth Álvarez</w:t>
      </w:r>
    </w:p>
    <w:p w:rsidR="00000000" w:rsidDel="00000000" w:rsidP="00000000" w:rsidRDefault="00000000" w:rsidRPr="00000000" w14:paraId="00000005">
      <w:pPr>
        <w:spacing w:after="240" w:before="240" w:line="276" w:lineRule="auto"/>
        <w:jc w:val="center"/>
        <w:rPr>
          <w:rFonts w:ascii="Calibri" w:cs="Calibri" w:eastAsia="Calibri" w:hAnsi="Calibri"/>
          <w:b w:val="1"/>
          <w:color w:val="00b050"/>
        </w:rPr>
      </w:pPr>
      <w:r w:rsidDel="00000000" w:rsidR="00000000" w:rsidRPr="00000000">
        <w:rPr>
          <w:rFonts w:ascii="Calibri" w:cs="Calibri" w:eastAsia="Calibri" w:hAnsi="Calibri"/>
          <w:b w:val="1"/>
          <w:color w:val="00b050"/>
          <w:rtl w:val="0"/>
        </w:rPr>
        <w:t xml:space="preserve">Tiempo: 10 minutos</w:t>
      </w:r>
    </w:p>
    <w:p w:rsidR="00000000" w:rsidDel="00000000" w:rsidP="00000000" w:rsidRDefault="00000000" w:rsidRPr="00000000" w14:paraId="00000006">
      <w:pPr>
        <w:spacing w:after="240" w:before="240" w:line="276" w:lineRule="auto"/>
        <w:jc w:val="both"/>
        <w:rPr>
          <w:b w:val="1"/>
          <w:highlight w:val="white"/>
        </w:rPr>
      </w:pPr>
      <w:r w:rsidDel="00000000" w:rsidR="00000000" w:rsidRPr="00000000">
        <w:rPr>
          <w:b w:val="1"/>
          <w:highlight w:val="white"/>
          <w:rtl w:val="0"/>
        </w:rPr>
        <w:t xml:space="preserve">Buenos días</w:t>
      </w:r>
      <w:r w:rsidDel="00000000" w:rsidR="00000000" w:rsidRPr="00000000">
        <w:rPr>
          <w:highlight w:val="white"/>
          <w:rtl w:val="0"/>
        </w:rPr>
        <w:t xml:space="preserve">,</w:t>
        <w:br w:type="textWrapping"/>
      </w:r>
      <w:r w:rsidDel="00000000" w:rsidR="00000000" w:rsidRPr="00000000">
        <w:rPr>
          <w:b w:val="1"/>
          <w:highlight w:val="white"/>
          <w:rtl w:val="0"/>
        </w:rPr>
        <w:t xml:space="preserve">Señora Presidenta, distinguidos miembros del Comité de Derechos Económicos, Sociales y Culturales, delegadas y delegados, estimados colegas:</w:t>
      </w:r>
    </w:p>
    <w:p w:rsidR="00000000" w:rsidDel="00000000" w:rsidP="00000000" w:rsidRDefault="00000000" w:rsidRPr="00000000" w14:paraId="00000007">
      <w:pPr>
        <w:spacing w:after="240" w:before="240" w:line="276" w:lineRule="auto"/>
        <w:jc w:val="both"/>
        <w:rPr>
          <w:highlight w:val="white"/>
        </w:rPr>
      </w:pPr>
      <w:r w:rsidDel="00000000" w:rsidR="00000000" w:rsidRPr="00000000">
        <w:rPr>
          <w:highlight w:val="white"/>
          <w:rtl w:val="0"/>
        </w:rPr>
        <w:t xml:space="preserve">Es un honor</w:t>
      </w:r>
      <w:r w:rsidDel="00000000" w:rsidR="00000000" w:rsidRPr="00000000">
        <w:rPr>
          <w:i w:val="1"/>
          <w:highlight w:val="white"/>
          <w:rtl w:val="0"/>
        </w:rPr>
        <w:t xml:space="preserve"> </w:t>
      </w:r>
      <w:r w:rsidDel="00000000" w:rsidR="00000000" w:rsidRPr="00000000">
        <w:rPr>
          <w:highlight w:val="white"/>
          <w:rtl w:val="0"/>
        </w:rPr>
        <w:t xml:space="preserve">dirigirme a ustedes, en mi condición de Secretaria de Estado en el Despacho de Derechos Humanos, y como jefa de delegación de la República de Honduras, en representación del Gobierno Solidario de la excelentísima presidenta Xiomara Castro. </w:t>
      </w:r>
    </w:p>
    <w:p w:rsidR="00000000" w:rsidDel="00000000" w:rsidP="00000000" w:rsidRDefault="00000000" w:rsidRPr="00000000" w14:paraId="00000008">
      <w:pPr>
        <w:spacing w:after="240" w:before="240" w:line="276" w:lineRule="auto"/>
        <w:jc w:val="both"/>
        <w:rPr>
          <w:highlight w:val="white"/>
        </w:rPr>
      </w:pPr>
      <w:r w:rsidDel="00000000" w:rsidR="00000000" w:rsidRPr="00000000">
        <w:rPr>
          <w:highlight w:val="white"/>
          <w:rtl w:val="0"/>
        </w:rPr>
        <w:t xml:space="preserve">Nos encontramos aquí para sustentar el </w:t>
      </w:r>
      <w:r w:rsidDel="00000000" w:rsidR="00000000" w:rsidRPr="00000000">
        <w:rPr>
          <w:i w:val="1"/>
          <w:highlight w:val="white"/>
          <w:rtl w:val="0"/>
        </w:rPr>
        <w:t xml:space="preserve">Tercer Informe Periódico del Estado de Honduras,</w:t>
      </w:r>
      <w:r w:rsidDel="00000000" w:rsidR="00000000" w:rsidRPr="00000000">
        <w:rPr>
          <w:highlight w:val="white"/>
          <w:rtl w:val="0"/>
        </w:rPr>
        <w:t xml:space="preserve"> presentado en 2021. Nuestra presencia subraya el firme compromiso con la promoción y protección de los derechos, en plena consonancia con el Pacto Internacional de Derechos Económicos, Sociales y Culturales, ratificado por Honduras en 1966. Es por ello, que daremos a conocer los avances y compromisos que Honduras, ha logrado para el desarrollo y bienestar de nuestro pueblo. </w:t>
      </w:r>
    </w:p>
    <w:p w:rsidR="00000000" w:rsidDel="00000000" w:rsidP="00000000" w:rsidRDefault="00000000" w:rsidRPr="00000000" w14:paraId="00000009">
      <w:pPr>
        <w:spacing w:after="240" w:before="240" w:line="276" w:lineRule="auto"/>
        <w:jc w:val="both"/>
        <w:rPr>
          <w:b w:val="1"/>
          <w:highlight w:val="white"/>
        </w:rPr>
      </w:pPr>
      <w:r w:rsidDel="00000000" w:rsidR="00000000" w:rsidRPr="00000000">
        <w:rPr>
          <w:b w:val="1"/>
          <w:highlight w:val="white"/>
          <w:rtl w:val="0"/>
        </w:rPr>
        <w:t xml:space="preserve">Contexto de país</w:t>
      </w:r>
    </w:p>
    <w:p w:rsidR="00000000" w:rsidDel="00000000" w:rsidP="00000000" w:rsidRDefault="00000000" w:rsidRPr="00000000" w14:paraId="0000000A">
      <w:pPr>
        <w:spacing w:after="240" w:before="240" w:line="276" w:lineRule="auto"/>
        <w:jc w:val="both"/>
        <w:rPr>
          <w:highlight w:val="white"/>
        </w:rPr>
      </w:pPr>
      <w:r w:rsidDel="00000000" w:rsidR="00000000" w:rsidRPr="00000000">
        <w:rPr>
          <w:highlight w:val="white"/>
          <w:rtl w:val="0"/>
        </w:rPr>
        <w:t xml:space="preserve">Quisiera comenzar reconociendo los desafíos históricos que hemos enfrentado como nación, desde escenarios de importantes transformaciones políticas y sociales en las últimas décadas. No podemos ignorar el impacto del golpe de Estado de 2009 en nuestro país. Este evento, calificado cómo un hecho </w:t>
      </w:r>
      <w:r w:rsidDel="00000000" w:rsidR="00000000" w:rsidRPr="00000000">
        <w:rPr>
          <w:b w:val="1"/>
          <w:highlight w:val="white"/>
          <w:rtl w:val="0"/>
        </w:rPr>
        <w:t xml:space="preserve">ilícito internacional</w:t>
      </w:r>
      <w:r w:rsidDel="00000000" w:rsidR="00000000" w:rsidRPr="00000000">
        <w:rPr>
          <w:highlight w:val="white"/>
          <w:rtl w:val="0"/>
        </w:rPr>
        <w:t xml:space="preserve"> por la Corte Interamericana de Derechos Humanos, cambió el rumbo de la historia de Honduras, que, en ese entonces, era una nación que venía superando crisis económicas, reduciendo desigualdades y construyendo un poder popular con y para la gente. Situación qué, no solo interrumpió el orden democrático, sino que también desencadenó una crisis de derechos humanos que afectó de manera directa e indirecta los derechos económicos, sociales y culturales de la población, sobre todo aquellas poblaciones en situación de vulnerabilidad.</w:t>
      </w:r>
    </w:p>
    <w:p w:rsidR="00000000" w:rsidDel="00000000" w:rsidP="00000000" w:rsidRDefault="00000000" w:rsidRPr="00000000" w14:paraId="0000000B">
      <w:pPr>
        <w:spacing w:after="240" w:before="240" w:line="276" w:lineRule="auto"/>
        <w:jc w:val="both"/>
        <w:rPr>
          <w:highlight w:val="white"/>
        </w:rPr>
      </w:pPr>
      <w:r w:rsidDel="00000000" w:rsidR="00000000" w:rsidRPr="00000000">
        <w:rPr>
          <w:highlight w:val="white"/>
          <w:rtl w:val="0"/>
        </w:rPr>
        <w:t xml:space="preserve">Desde dicha ruptura democrática, vivimos un proceso prolongado de deterioro institucional, caracterizado por políticas que profundizaron las brechas de desigualdad y llevaron al desmantelamiento de servicios públicos esenciales. La corrupción y la impunidad agravaron estas condiciones, erosionando la confianza en las instituciones del Estado. Los efectos de esta crisis se evidenciaron en el aumento de la pobreza extrema, la falta de acceso a servicios de salud y educación de calidad, la precariedad laboral y la migración forzada de miles de nuestros ciudadanos y ciudadanas.</w:t>
      </w:r>
    </w:p>
    <w:p w:rsidR="00000000" w:rsidDel="00000000" w:rsidP="00000000" w:rsidRDefault="00000000" w:rsidRPr="00000000" w14:paraId="0000000C">
      <w:pPr>
        <w:spacing w:after="240" w:before="240" w:line="276" w:lineRule="auto"/>
        <w:jc w:val="both"/>
        <w:rPr>
          <w:highlight w:val="white"/>
        </w:rPr>
      </w:pPr>
      <w:r w:rsidDel="00000000" w:rsidR="00000000" w:rsidRPr="00000000">
        <w:rPr>
          <w:highlight w:val="white"/>
          <w:rtl w:val="0"/>
        </w:rPr>
        <w:t xml:space="preserve">Hoy, pese a las difíciles y complicadas circunstancias heredadas, estamos trazando una nueva era de restauración democrática, donde los derechos económicos, sociales y culturales son pilares fundamentales de nuestra agenda y Plan de Gobierno.</w:t>
      </w:r>
    </w:p>
    <w:p w:rsidR="00000000" w:rsidDel="00000000" w:rsidP="00000000" w:rsidRDefault="00000000" w:rsidRPr="00000000" w14:paraId="0000000D">
      <w:pPr>
        <w:spacing w:after="240" w:before="240" w:line="276" w:lineRule="auto"/>
        <w:jc w:val="both"/>
        <w:rPr>
          <w:b w:val="1"/>
          <w:highlight w:val="white"/>
        </w:rPr>
      </w:pPr>
      <w:r w:rsidDel="00000000" w:rsidR="00000000" w:rsidRPr="00000000">
        <w:rPr>
          <w:b w:val="1"/>
          <w:highlight w:val="white"/>
          <w:rtl w:val="0"/>
        </w:rPr>
        <w:t xml:space="preserve">Logros y avances en derechos humanos</w:t>
      </w:r>
    </w:p>
    <w:p w:rsidR="00000000" w:rsidDel="00000000" w:rsidP="00000000" w:rsidRDefault="00000000" w:rsidRPr="00000000" w14:paraId="0000000E">
      <w:pPr>
        <w:spacing w:after="240" w:before="240" w:line="276" w:lineRule="auto"/>
        <w:jc w:val="both"/>
        <w:rPr>
          <w:highlight w:val="white"/>
        </w:rPr>
      </w:pPr>
      <w:r w:rsidDel="00000000" w:rsidR="00000000" w:rsidRPr="00000000">
        <w:rPr>
          <w:highlight w:val="white"/>
          <w:rtl w:val="0"/>
        </w:rPr>
        <w:t xml:space="preserve">Producto de las políticas que implementa nuestro gobierno, recientemente Honduras fue reconocida como la sexta economía de mayor crecimiento en América Latina, ratificado por la CEPAL. Este crecimiento ha sido impulsado por importantes inversiones en infraestructura social,  que, además de fomentar el desarrollo del país, solo en 2023, generaron más de 37,000 empleos directos y 43,000 empleos indirectos. Asimismo, en 2023, Honduras escaló 29 posiciones en el ranking global del reporte de brechas de género del Foro Económico Mundial, como resultado de nuestras políticas económicas con enfoque de género. Y fue el país con el mayor crecimiento de la inversión pública de América Latina en 2023 según CEPAL. </w:t>
      </w:r>
    </w:p>
    <w:p w:rsidR="00000000" w:rsidDel="00000000" w:rsidP="00000000" w:rsidRDefault="00000000" w:rsidRPr="00000000" w14:paraId="0000000F">
      <w:pPr>
        <w:spacing w:after="240" w:before="240" w:line="276" w:lineRule="auto"/>
        <w:jc w:val="both"/>
        <w:rPr>
          <w:highlight w:val="white"/>
        </w:rPr>
      </w:pPr>
      <w:r w:rsidDel="00000000" w:rsidR="00000000" w:rsidRPr="00000000">
        <w:rPr>
          <w:highlight w:val="white"/>
          <w:rtl w:val="0"/>
        </w:rPr>
        <w:t xml:space="preserve">En materia de garantía del derecho a la salud, la presidenta Castro ha instruido a todas las instituciones del Gobierno para que alineen sus esfuerzos y contribuyan al bienestar del pueblo hondureño. En este sentido, se ha puesto en marcha un plan nacional de salud que incluye la inversión financiera y la contratación de personal de salud más grande en décadas, que está fortaleciendo la infraestructura hospitalaria y mejorando la cobertura y calidad de los servicios, especialmente en las zonas rurales. Iniciando con la construcción de ocho hospitales, un centro de referencia nacional para la atención de pacientes con cáncer, cinco módulos especializados para la atención maternoneonatal y más de sesenta centros de estabilización y emergencia, todos equipados con estándares y tecnología de última generación con la finalidad de brindar atención de calidad a la población hondureña. </w:t>
      </w:r>
    </w:p>
    <w:p w:rsidR="00000000" w:rsidDel="00000000" w:rsidP="00000000" w:rsidRDefault="00000000" w:rsidRPr="00000000" w14:paraId="00000010">
      <w:pPr>
        <w:spacing w:after="240" w:before="240" w:line="276" w:lineRule="auto"/>
        <w:jc w:val="both"/>
        <w:rPr>
          <w:highlight w:val="white"/>
        </w:rPr>
      </w:pPr>
      <w:r w:rsidDel="00000000" w:rsidR="00000000" w:rsidRPr="00000000">
        <w:rPr>
          <w:highlight w:val="white"/>
          <w:rtl w:val="0"/>
        </w:rPr>
        <w:t xml:space="preserve">Respecto a la garantía del derecho a la educación, la presidenta Xiomara Castro está impulsando las siguientes medidas: Entrega nacional de Alimentación Escolar en 18 departamentos la cuál ha sido reconocida por la Coalición Mundial para la Alimentación Escolar, como uno de los 5 programas más exitosos de la Región. Inversión en recuperación de infraestructura escolar, logrando una intervención en más de 2000 centros educativos en todo el país. Bajo ese mismo objetivo, Honduras se encuentra implementando el programa nacional de alfabetización “Yo sí puedo”, como una estrategia fundamental en materia de educación. Como un logro de este, se declararon 140 municipios libres de analfabetismo, de los 298. Por otro lado, se ha impulsado el Programa Nacional de Becas Solidarias y la Matrícula gratis,  para fomentar el acceso y permanencia de la niñez, adolescencia y juventud en el sistema educativo</w:t>
      </w:r>
    </w:p>
    <w:p w:rsidR="00000000" w:rsidDel="00000000" w:rsidP="00000000" w:rsidRDefault="00000000" w:rsidRPr="00000000" w14:paraId="00000011">
      <w:pPr>
        <w:spacing w:after="240" w:before="240" w:line="276" w:lineRule="auto"/>
        <w:jc w:val="both"/>
        <w:rPr>
          <w:highlight w:val="white"/>
        </w:rPr>
      </w:pPr>
      <w:r w:rsidDel="00000000" w:rsidR="00000000" w:rsidRPr="00000000">
        <w:rPr>
          <w:highlight w:val="white"/>
          <w:rtl w:val="0"/>
        </w:rPr>
        <w:t xml:space="preserve">En materia tributaria la Presidenta Castro presentó ante el congreso nacional el proyecto de Ley de Justicia Tributaria, este tiene como propósito corregir las exoneraciones fiscales que fueron legalizadas a través de 40 decretos aprobados durante los tres períodos de Gobierno anteriores. Estas exoneraciones  le costaron al pueblo hondureño más de 500,000 millones de lempiras entre julio de 2009 y diciembre de 2023. Esta ley busca derogar 10 regímenes de exoneraciones fiscales lesivos y crea, además, dos nuevos regímenes con estándares internacionales. Asimismo, revierte la tendencia de convertir a Honduras en una guarida fiscal para capitales ilegales, regresando al régimen de renta global, derogando las acciones al portador y eliminando el secreto bancario.</w:t>
      </w:r>
    </w:p>
    <w:p w:rsidR="00000000" w:rsidDel="00000000" w:rsidP="00000000" w:rsidRDefault="00000000" w:rsidRPr="00000000" w14:paraId="00000012">
      <w:pPr>
        <w:spacing w:after="240" w:line="276" w:lineRule="auto"/>
        <w:jc w:val="both"/>
        <w:rPr>
          <w:highlight w:val="white"/>
        </w:rPr>
      </w:pPr>
      <w:r w:rsidDel="00000000" w:rsidR="00000000" w:rsidRPr="00000000">
        <w:rPr>
          <w:highlight w:val="white"/>
          <w:rtl w:val="0"/>
        </w:rPr>
        <w:t xml:space="preserve">la dictadura incrementó de manera exorbitante la deuda pública, afectando las f</w:t>
      </w:r>
      <w:r w:rsidDel="00000000" w:rsidR="00000000" w:rsidRPr="00000000">
        <w:rPr>
          <w:highlight w:val="white"/>
          <w:rtl w:val="0"/>
        </w:rPr>
        <w:t xml:space="preserve">inanzas del Estado, nuestro gobierno derogó onerosos fideicomisos que se tenían con  banca financiera nacional, retomando así el principio de caja única del tesoro nacional, en apego a nuestro mandato constitucional, garantizando así, una ejecución más transparente, más eficiente y con base en la gestión por resultados.  </w:t>
      </w:r>
    </w:p>
    <w:p w:rsidR="00000000" w:rsidDel="00000000" w:rsidP="00000000" w:rsidRDefault="00000000" w:rsidRPr="00000000" w14:paraId="00000013">
      <w:pPr>
        <w:spacing w:after="240" w:before="240" w:line="276" w:lineRule="auto"/>
        <w:jc w:val="both"/>
        <w:rPr>
          <w:highlight w:val="white"/>
        </w:rPr>
      </w:pPr>
      <w:r w:rsidDel="00000000" w:rsidR="00000000" w:rsidRPr="00000000">
        <w:rPr>
          <w:highlight w:val="white"/>
          <w:rtl w:val="0"/>
        </w:rPr>
        <w:t xml:space="preserve">En cuanto a la garantía de derechos de las poblaciones campesinas  indígenas y afrohondureñas, se creó la Comisión Intersectorial de Alto Nivel para el Cumplimiento de las Sentencias Internacionales de la Corte Interamericana de Derechos Humanos (CIANCSI). a fin de garantizar el cumplimiento de las sentencias a favor de las comunidades San Juan, Triunfo de la Cruz y Punta Piedra, Lo anterior en un esfuerzo conjunto con la Organización Fraternal Negra de Honduras (OFRANEH), además se instaló la comisión tripartita para investigar las violaciones a derechos humanos en la zona del Bajo Aguán a solicitud de las víctimas, sumado a esto se estableció una mesa interinstitucional en atención al pueblo indigena lenca junto al Consejo civico de organizaciones populares indígenas de Honduras.</w:t>
      </w:r>
    </w:p>
    <w:p w:rsidR="00000000" w:rsidDel="00000000" w:rsidP="00000000" w:rsidRDefault="00000000" w:rsidRPr="00000000" w14:paraId="00000014">
      <w:pPr>
        <w:spacing w:after="240" w:line="276" w:lineRule="auto"/>
        <w:jc w:val="both"/>
        <w:rPr>
          <w:highlight w:val="white"/>
        </w:rPr>
      </w:pPr>
      <w:r w:rsidDel="00000000" w:rsidR="00000000" w:rsidRPr="00000000">
        <w:rPr>
          <w:highlight w:val="white"/>
          <w:rtl w:val="0"/>
        </w:rPr>
        <w:t xml:space="preserve">En cuanto a las consecuencias del cambio climático, Honduras es uno de los países más vulnerables ante este fenómeno. Y a pesar de ser uno de los países que menos contribuye al calentamiento global, existe un compromiso de la Presidenta Xiomara Castro para contrarrestarlo. Durante nuestro gobierno, no hemos otorgado nuevas licencias ambientales ni concesiones de nuestros recursos naturales. Además, se ha trabajado de manera firme en la recuperación de 14 subcuencas que fueron cedidas de forma indefinida a un banco privado, permitiendo a la entidad apropiarse de estos recursos naturales. Paralelamente, se ha iniciado la reforestación y restauración de cuencas hidrográficas, así como el rescate del único lago natural del país, el Lago de Yojoa. De igual forma, se ha asumido el rescate de la  empresa nacional de energía eléctrica para garantizar el acceso a un servicio de energía como un derecho, en 2022 se aprobó el Decreto No. 46-2022 que incorpora una ley especial para garantizar el servicio de energía eléctrica como un bien público de seguridad nacional y un derecho humano de naturaleza económica y social.</w:t>
      </w:r>
    </w:p>
    <w:p w:rsidR="00000000" w:rsidDel="00000000" w:rsidP="00000000" w:rsidRDefault="00000000" w:rsidRPr="00000000" w14:paraId="00000015">
      <w:pPr>
        <w:spacing w:after="240" w:before="240" w:line="276" w:lineRule="auto"/>
        <w:jc w:val="both"/>
        <w:rPr>
          <w:b w:val="1"/>
          <w:highlight w:val="white"/>
        </w:rPr>
      </w:pPr>
      <w:r w:rsidDel="00000000" w:rsidR="00000000" w:rsidRPr="00000000">
        <w:rPr>
          <w:highlight w:val="white"/>
          <w:rtl w:val="0"/>
        </w:rPr>
        <w:t xml:space="preserve">También es importante mencionar, que en defensa de nuestra soberanía territorial, se presentó ante el Congreso Nacional el Decreto Legislativo No. 32-2022, que deroga la instalación de las Zonas de Empleo y Desarrollo Económico (ZEDES), que representaba la venta de nuestro territorio al capital transnacional. Sin embargo, es importante señalar que la efectividad de esta derogación también está relacionada con el injusto esquema de solución de controversias entre inversionistas y Estados, cuyos procedimientos, además de ser excesivamente onerosos, entorpecen las iniciativas soberanas de los pueblos.</w:t>
      </w:r>
      <w:r w:rsidDel="00000000" w:rsidR="00000000" w:rsidRPr="00000000">
        <w:rPr>
          <w:rtl w:val="0"/>
        </w:rPr>
      </w:r>
    </w:p>
    <w:p w:rsidR="00000000" w:rsidDel="00000000" w:rsidP="00000000" w:rsidRDefault="00000000" w:rsidRPr="00000000" w14:paraId="00000016">
      <w:pPr>
        <w:spacing w:after="240" w:before="240" w:line="276" w:lineRule="auto"/>
        <w:jc w:val="both"/>
        <w:rPr>
          <w:b w:val="1"/>
          <w:highlight w:val="white"/>
        </w:rPr>
      </w:pPr>
      <w:r w:rsidDel="00000000" w:rsidR="00000000" w:rsidRPr="00000000">
        <w:rPr>
          <w:b w:val="1"/>
          <w:highlight w:val="white"/>
          <w:rtl w:val="0"/>
        </w:rPr>
        <w:t xml:space="preserve">Cierre</w:t>
      </w:r>
    </w:p>
    <w:p w:rsidR="00000000" w:rsidDel="00000000" w:rsidP="00000000" w:rsidRDefault="00000000" w:rsidRPr="00000000" w14:paraId="00000017">
      <w:pPr>
        <w:spacing w:after="240" w:before="240" w:line="276" w:lineRule="auto"/>
        <w:jc w:val="both"/>
        <w:rPr>
          <w:color w:val="1155cc"/>
          <w:highlight w:val="white"/>
        </w:rPr>
      </w:pPr>
      <w:r w:rsidDel="00000000" w:rsidR="00000000" w:rsidRPr="00000000">
        <w:rPr>
          <w:b w:val="1"/>
          <w:highlight w:val="white"/>
          <w:rtl w:val="0"/>
        </w:rPr>
        <w:t xml:space="preserve">Señora Presidenta</w:t>
      </w:r>
      <w:r w:rsidDel="00000000" w:rsidR="00000000" w:rsidRPr="00000000">
        <w:rPr>
          <w:highlight w:val="white"/>
          <w:rtl w:val="0"/>
        </w:rPr>
        <w:t xml:space="preserve">, el camino hacia la plena realización de los derechos económicos, sociales y culturales en Honduras es desafiante, pero nuestro compromiso es claro: estamos decididos a construir una sociedad  donde todos los hondureños y hondureñas, sin excepción, puedan hacer efectivos sus derechos humanos. Este es nuestro compromiso con el pueblo de Honduras y con los principios universales de derechos humanos que aquí defendemos. </w:t>
      </w:r>
      <w:r w:rsidDel="00000000" w:rsidR="00000000" w:rsidRPr="00000000">
        <w:rPr>
          <w:rtl w:val="0"/>
        </w:rPr>
      </w:r>
    </w:p>
    <w:p w:rsidR="00000000" w:rsidDel="00000000" w:rsidP="00000000" w:rsidRDefault="00000000" w:rsidRPr="00000000" w14:paraId="00000018">
      <w:pPr>
        <w:spacing w:after="240" w:before="240" w:line="276" w:lineRule="auto"/>
        <w:jc w:val="both"/>
        <w:rPr>
          <w:highlight w:val="white"/>
        </w:rPr>
      </w:pPr>
      <w:r w:rsidDel="00000000" w:rsidR="00000000" w:rsidRPr="00000000">
        <w:rPr>
          <w:highlight w:val="white"/>
          <w:rtl w:val="0"/>
        </w:rPr>
        <w:t xml:space="preserve">En nombre del Gobierno de Honduras, les reitero nuestra apertura para entablar el diálogo constructivo, la cooperación internacional y el intercambio de buenas prácticas que nos permitan avanzar juntos hacia un mundo más justo y equitativo.</w:t>
      </w:r>
    </w:p>
    <w:p w:rsidR="00000000" w:rsidDel="00000000" w:rsidP="00000000" w:rsidRDefault="00000000" w:rsidRPr="00000000" w14:paraId="00000019">
      <w:pPr>
        <w:spacing w:after="240" w:before="240" w:line="276" w:lineRule="auto"/>
        <w:jc w:val="both"/>
        <w:rPr>
          <w:highlight w:val="white"/>
        </w:rPr>
      </w:pPr>
      <w:r w:rsidDel="00000000" w:rsidR="00000000" w:rsidRPr="00000000">
        <w:rPr>
          <w:highlight w:val="white"/>
          <w:rtl w:val="0"/>
        </w:rPr>
        <w:t xml:space="preserve">Muchas gracias</w:t>
      </w:r>
    </w:p>
    <w:p w:rsidR="00000000" w:rsidDel="00000000" w:rsidP="00000000" w:rsidRDefault="00000000" w:rsidRPr="00000000" w14:paraId="0000001A">
      <w:pPr>
        <w:spacing w:after="240" w:line="276" w:lineRule="auto"/>
        <w:jc w:val="both"/>
        <w:rPr/>
      </w:pPr>
      <w:r w:rsidDel="00000000" w:rsidR="00000000" w:rsidRPr="00000000">
        <w:rPr>
          <w:rtl w:val="0"/>
        </w:rPr>
      </w:r>
    </w:p>
    <w:p w:rsidR="00000000" w:rsidDel="00000000" w:rsidP="00000000" w:rsidRDefault="00000000" w:rsidRPr="00000000" w14:paraId="0000001B">
      <w:pPr>
        <w:spacing w:line="276" w:lineRule="auto"/>
        <w:jc w:val="both"/>
        <w:rPr/>
      </w:pPr>
      <w:r w:rsidDel="00000000" w:rsidR="00000000" w:rsidRPr="00000000">
        <w:rPr>
          <w:rtl w:val="0"/>
        </w:rPr>
        <w:t xml:space="preserve"> </w:t>
      </w:r>
    </w:p>
    <w:p w:rsidR="00000000" w:rsidDel="00000000" w:rsidP="00000000" w:rsidRDefault="00000000" w:rsidRPr="00000000" w14:paraId="0000001C">
      <w:pPr>
        <w:spacing w:after="160" w:line="301.09090909090907"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1D">
      <w:pPr>
        <w:spacing w:after="240" w:line="360" w:lineRule="auto"/>
        <w:jc w:val="both"/>
        <w:rPr>
          <w:rFonts w:ascii="Calibri" w:cs="Calibri" w:eastAsia="Calibri" w:hAnsi="Calibri"/>
          <w:b w:val="1"/>
          <w:sz w:val="32"/>
          <w:szCs w:val="32"/>
        </w:rPr>
      </w:pPr>
      <w:r w:rsidDel="00000000" w:rsidR="00000000" w:rsidRPr="00000000">
        <w:rPr>
          <w:rtl w:val="0"/>
        </w:rPr>
      </w:r>
    </w:p>
    <w:p w:rsidR="00000000" w:rsidDel="00000000" w:rsidP="00000000" w:rsidRDefault="00000000" w:rsidRPr="00000000" w14:paraId="0000001E">
      <w:pPr>
        <w:spacing w:after="240" w:line="360" w:lineRule="auto"/>
        <w:jc w:val="both"/>
        <w:rPr>
          <w:highlight w:val="white"/>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6840" w:w="11900" w:orient="portrait"/>
      <w:pgMar w:bottom="1440" w:top="2268" w:left="1700.7874015748032" w:right="1440" w:header="709" w:footer="24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center" w:leader="none" w:pos="4320"/>
        <w:tab w:val="right" w:leader="none" w:pos="8640"/>
      </w:tabs>
      <w:jc w:val="right"/>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center" w:leader="none" w:pos="4320"/>
        <w:tab w:val="right" w:leader="none" w:pos="8640"/>
      </w:tabs>
      <w:ind w:right="360"/>
      <w:rPr>
        <w:rFonts w:ascii="Calibri" w:cs="Calibri" w:eastAsia="Calibri" w:hAnsi="Calibri"/>
        <w:color w:val="000000"/>
        <w:sz w:val="20"/>
        <w:szCs w:val="2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center" w:leader="none" w:pos="4320"/>
        <w:tab w:val="right" w:leader="none" w:pos="8640"/>
      </w:tabs>
      <w:jc w:val="right"/>
      <w:rPr>
        <w:b w:val="1"/>
        <w:color w:val="00b0f0"/>
      </w:rPr>
    </w:pPr>
    <w:r w:rsidDel="00000000" w:rsidR="00000000" w:rsidRPr="00000000">
      <w:rPr>
        <w:b w:val="1"/>
        <w:color w:val="00b0f0"/>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178984</wp:posOffset>
          </wp:positionV>
          <wp:extent cx="6715125" cy="133449"/>
          <wp:effectExtent b="0" l="0" r="0" t="0"/>
          <wp:wrapNone/>
          <wp:docPr id="14"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6715125" cy="133449"/>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2096881</wp:posOffset>
          </wp:positionH>
          <wp:positionV relativeFrom="paragraph">
            <wp:posOffset>-41147</wp:posOffset>
          </wp:positionV>
          <wp:extent cx="1652270" cy="170815"/>
          <wp:effectExtent b="0" l="0" r="0" t="0"/>
          <wp:wrapNone/>
          <wp:docPr id="12" name="image4.png"/>
          <a:graphic>
            <a:graphicData uri="http://schemas.openxmlformats.org/drawingml/2006/picture">
              <pic:pic>
                <pic:nvPicPr>
                  <pic:cNvPr id="0" name="image4.png"/>
                  <pic:cNvPicPr preferRelativeResize="0"/>
                </pic:nvPicPr>
                <pic:blipFill>
                  <a:blip r:embed="rId2"/>
                  <a:srcRect b="0" l="0" r="0" t="0"/>
                  <a:stretch>
                    <a:fillRect/>
                  </a:stretch>
                </pic:blipFill>
                <pic:spPr>
                  <a:xfrm>
                    <a:off x="0" y="0"/>
                    <a:ext cx="1652270" cy="170815"/>
                  </a:xfrm>
                  <a:prstGeom prst="rect"/>
                  <a:ln/>
                </pic:spPr>
              </pic:pic>
            </a:graphicData>
          </a:graphic>
        </wp:anchor>
      </w:drawing>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center" w:leader="none" w:pos="4320"/>
        <w:tab w:val="right" w:leader="none" w:pos="8640"/>
      </w:tabs>
      <w:ind w:right="360"/>
      <w:jc w:val="right"/>
      <w:rPr>
        <w:rFonts w:ascii="Calibri" w:cs="Calibri" w:eastAsia="Calibri" w:hAnsi="Calibri"/>
        <w:color w:val="000000"/>
        <w:sz w:val="20"/>
        <w:szCs w:val="2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center" w:leader="none" w:pos="4320"/>
        <w:tab w:val="right" w:leader="none" w:pos="8640"/>
      </w:tabs>
      <w:rPr>
        <w:rFonts w:ascii="Calibri" w:cs="Calibri" w:eastAsia="Calibri" w:hAnsi="Calibri"/>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center" w:leader="none" w:pos="4320"/>
        <w:tab w:val="right" w:leader="none" w:pos="8640"/>
      </w:tabs>
      <w:rPr>
        <w:rFonts w:ascii="Calibri" w:cs="Calibri" w:eastAsia="Calibri" w:hAnsi="Calibri"/>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center" w:leader="none" w:pos="4320"/>
        <w:tab w:val="right" w:leader="none" w:pos="8640"/>
      </w:tabs>
      <w:rPr>
        <w:rFonts w:ascii="Calibri" w:cs="Calibri" w:eastAsia="Calibri" w:hAnsi="Calibri"/>
        <w:color w:val="000000"/>
        <w:sz w:val="20"/>
        <w:szCs w:val="2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-645948</wp:posOffset>
          </wp:positionH>
          <wp:positionV relativeFrom="paragraph">
            <wp:posOffset>-226440</wp:posOffset>
          </wp:positionV>
          <wp:extent cx="1076325" cy="927735"/>
          <wp:effectExtent b="0" l="0" r="0" t="0"/>
          <wp:wrapNone/>
          <wp:docPr descr="Logotipo&#10;&#10;Descripción generada automáticamente" id="13" name="image2.png"/>
          <a:graphic>
            <a:graphicData uri="http://schemas.openxmlformats.org/drawingml/2006/picture">
              <pic:pic>
                <pic:nvPicPr>
                  <pic:cNvPr descr="Logotipo&#10;&#10;Descripción generada automáticamente" id="0" name="image2.png"/>
                  <pic:cNvPicPr preferRelativeResize="0"/>
                </pic:nvPicPr>
                <pic:blipFill>
                  <a:blip r:embed="rId1"/>
                  <a:srcRect b="0" l="0" r="0" t="0"/>
                  <a:stretch>
                    <a:fillRect/>
                  </a:stretch>
                </pic:blipFill>
                <pic:spPr>
                  <a:xfrm>
                    <a:off x="0" y="0"/>
                    <a:ext cx="1076325" cy="927735"/>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5235838</wp:posOffset>
          </wp:positionH>
          <wp:positionV relativeFrom="paragraph">
            <wp:posOffset>-450055</wp:posOffset>
          </wp:positionV>
          <wp:extent cx="1291890" cy="1242204"/>
          <wp:effectExtent b="0" l="0" r="0" t="0"/>
          <wp:wrapNone/>
          <wp:docPr descr="Logotipo&#10;&#10;Descripción generada automáticamente" id="15" name="image1.png"/>
          <a:graphic>
            <a:graphicData uri="http://schemas.openxmlformats.org/drawingml/2006/picture">
              <pic:pic>
                <pic:nvPicPr>
                  <pic:cNvPr descr="Logotipo&#10;&#10;Descripción generada automáticamente" id="0" name="image1.png"/>
                  <pic:cNvPicPr preferRelativeResize="0"/>
                </pic:nvPicPr>
                <pic:blipFill>
                  <a:blip r:embed="rId2"/>
                  <a:srcRect b="0" l="0" r="0" t="0"/>
                  <a:stretch>
                    <a:fillRect/>
                  </a:stretch>
                </pic:blipFill>
                <pic:spPr>
                  <a:xfrm>
                    <a:off x="0" y="0"/>
                    <a:ext cx="1291890" cy="1242204"/>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-914399</wp:posOffset>
              </wp:positionH>
              <wp:positionV relativeFrom="paragraph">
                <wp:posOffset>-444499</wp:posOffset>
              </wp:positionV>
              <wp:extent cx="295275" cy="10829925"/>
              <wp:effectExtent b="0" l="0" r="0" t="0"/>
              <wp:wrapNone/>
              <wp:docPr id="11" name=""/>
              <a:graphic>
                <a:graphicData uri="http://schemas.microsoft.com/office/word/2010/wordprocessingShape">
                  <wps:wsp>
                    <wps:cNvSpPr/>
                    <wps:cNvPr id="2" name="Shape 2"/>
                    <wps:spPr>
                      <a:xfrm>
                        <a:off x="5207888" y="0"/>
                        <a:ext cx="276225" cy="7560000"/>
                      </a:xfrm>
                      <a:prstGeom prst="rect">
                        <a:avLst/>
                      </a:prstGeom>
                      <a:solidFill>
                        <a:srgbClr val="61C3DB"/>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-914399</wp:posOffset>
              </wp:positionH>
              <wp:positionV relativeFrom="paragraph">
                <wp:posOffset>-444499</wp:posOffset>
              </wp:positionV>
              <wp:extent cx="295275" cy="10829925"/>
              <wp:effectExtent b="0" l="0" r="0" t="0"/>
              <wp:wrapNone/>
              <wp:docPr id="11" name="image5.png"/>
              <a:graphic>
                <a:graphicData uri="http://schemas.openxmlformats.org/drawingml/2006/picture">
                  <pic:pic>
                    <pic:nvPicPr>
                      <pic:cNvPr id="0" name="image5.png"/>
                      <pic:cNvPicPr preferRelativeResize="0"/>
                    </pic:nvPicPr>
                    <pic:blipFill>
                      <a:blip r:embed="rId3"/>
                      <a:srcRect/>
                      <a:stretch>
                        <a:fillRect/>
                      </a:stretch>
                    </pic:blipFill>
                    <pic:spPr>
                      <a:xfrm>
                        <a:off x="0" y="0"/>
                        <a:ext cx="295275" cy="10829925"/>
                      </a:xfrm>
                      <a:prstGeom prst="rect"/>
                      <a:ln/>
                    </pic:spPr>
                  </pic:pic>
                </a:graphicData>
              </a:graphic>
            </wp:anchor>
          </w:drawing>
        </mc:Fallback>
      </mc:AlternateContent>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center" w:leader="none" w:pos="4320"/>
        <w:tab w:val="right" w:leader="none" w:pos="8640"/>
      </w:tabs>
      <w:rPr>
        <w:rFonts w:ascii="Calibri" w:cs="Calibri" w:eastAsia="Calibri" w:hAnsi="Calibri"/>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HN"/>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1" w:customStyle="1">
    <w:name w:val="Table Normal1"/>
    <w:tblPr>
      <w:tblCellMar>
        <w:top w:w="0.0" w:type="dxa"/>
        <w:left w:w="0.0" w:type="dxa"/>
        <w:bottom w:w="0.0" w:type="dxa"/>
        <w:right w:w="0.0" w:type="dxa"/>
      </w:tblCellMar>
    </w:tbl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Textocomentario">
    <w:name w:val="annotation text"/>
    <w:basedOn w:val="Normal"/>
    <w:link w:val="TextocomentarioCar"/>
    <w:uiPriority w:val="99"/>
    <w:unhideWhenUsed w:val="1"/>
    <w:rPr>
      <w:sz w:val="20"/>
      <w:szCs w:val="20"/>
    </w:rPr>
  </w:style>
  <w:style w:type="character" w:styleId="TextocomentarioCar" w:customStyle="1">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val="1"/>
    <w:unhideWhenUsed w:val="1"/>
    <w:rPr>
      <w:sz w:val="16"/>
      <w:szCs w:val="16"/>
    </w:rPr>
  </w:style>
  <w:style w:type="paragraph" w:styleId="Textodeglobo">
    <w:name w:val="Balloon Text"/>
    <w:basedOn w:val="Normal"/>
    <w:link w:val="TextodegloboCar"/>
    <w:uiPriority w:val="99"/>
    <w:semiHidden w:val="1"/>
    <w:unhideWhenUsed w:val="1"/>
    <w:rsid w:val="00C35E81"/>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C35E81"/>
    <w:rPr>
      <w:rFonts w:ascii="Segoe UI" w:cs="Segoe UI" w:hAnsi="Segoe UI"/>
      <w:sz w:val="18"/>
      <w:szCs w:val="18"/>
    </w:rPr>
  </w:style>
  <w:style w:type="paragraph" w:styleId="Prrafodelista">
    <w:name w:val="List Paragraph"/>
    <w:basedOn w:val="Normal"/>
    <w:uiPriority w:val="34"/>
    <w:qFormat w:val="1"/>
    <w:rsid w:val="00510294"/>
    <w:pPr>
      <w:ind w:left="720"/>
      <w:contextualSpacing w:val="1"/>
    </w:pPr>
  </w:style>
  <w:style w:type="paragraph" w:styleId="Asuntodelcomentario">
    <w:name w:val="annotation subject"/>
    <w:basedOn w:val="Textocomentario"/>
    <w:next w:val="Textocomentario"/>
    <w:link w:val="AsuntodelcomentarioCar"/>
    <w:uiPriority w:val="99"/>
    <w:semiHidden w:val="1"/>
    <w:unhideWhenUsed w:val="1"/>
    <w:rsid w:val="000670E6"/>
    <w:rPr>
      <w:b w:val="1"/>
      <w:bCs w:val="1"/>
    </w:rPr>
  </w:style>
  <w:style w:type="character" w:styleId="AsuntodelcomentarioCar" w:customStyle="1">
    <w:name w:val="Asunto del comentario Car"/>
    <w:basedOn w:val="TextocomentarioCar"/>
    <w:link w:val="Asuntodelcomentario"/>
    <w:uiPriority w:val="99"/>
    <w:semiHidden w:val="1"/>
    <w:rsid w:val="000670E6"/>
    <w:rPr>
      <w:b w:val="1"/>
      <w:bCs w:val="1"/>
      <w:sz w:val="20"/>
      <w:szCs w:val="20"/>
    </w:rPr>
  </w:style>
  <w:style w:type="character" w:styleId="Hipervnculo">
    <w:name w:val="Hyperlink"/>
    <w:basedOn w:val="Fuentedeprrafopredeter"/>
    <w:uiPriority w:val="99"/>
    <w:unhideWhenUsed w:val="1"/>
    <w:rsid w:val="00E2150E"/>
    <w:rPr>
      <w:color w:val="0000ff"/>
      <w:u w:val="single"/>
    </w:rPr>
  </w:style>
  <w:style w:type="character" w:styleId="SingleTxtGChar" w:customStyle="1">
    <w:name w:val="_ Single Txt_G Char"/>
    <w:link w:val="SingleTxtG"/>
    <w:locked w:val="1"/>
    <w:rsid w:val="0010648E"/>
    <w:rPr>
      <w:sz w:val="20"/>
      <w:szCs w:val="20"/>
      <w:lang w:eastAsia="es-ES" w:val="es-ES"/>
    </w:rPr>
  </w:style>
  <w:style w:type="paragraph" w:styleId="SingleTxtG" w:customStyle="1">
    <w:name w:val="_ Single Txt_G"/>
    <w:basedOn w:val="Normal"/>
    <w:link w:val="SingleTxtGChar"/>
    <w:qFormat w:val="1"/>
    <w:rsid w:val="0010648E"/>
    <w:pPr>
      <w:tabs>
        <w:tab w:val="left" w:pos="1701"/>
        <w:tab w:val="left" w:pos="2268"/>
        <w:tab w:val="left" w:pos="2835"/>
      </w:tabs>
      <w:spacing w:after="120" w:line="240" w:lineRule="atLeast"/>
      <w:ind w:left="1134" w:right="1134"/>
      <w:jc w:val="both"/>
    </w:pPr>
    <w:rPr>
      <w:sz w:val="20"/>
      <w:szCs w:val="20"/>
      <w:lang w:eastAsia="es-ES" w:val="es-ES"/>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8" Type="http://schemas.openxmlformats.org/officeDocument/2006/relationships/header" Target="header3.xml"/><Relationship Id="rId13" Type="http://schemas.openxmlformats.org/officeDocument/2006/relationships/customXml" Target="../customXML/item2.xml"/><Relationship Id="rId3" Type="http://schemas.openxmlformats.org/officeDocument/2006/relationships/fontTable" Target="fontTable.xml"/><Relationship Id="rId12" Type="http://schemas.openxmlformats.org/officeDocument/2006/relationships/footer" Target="footer1.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theme" Target="theme/theme1.xml"/><Relationship Id="rId11" Type="http://schemas.openxmlformats.org/officeDocument/2006/relationships/footer" Target="footer3.xml"/><Relationship Id="rId6" Type="http://schemas.openxmlformats.org/officeDocument/2006/relationships/customXml" Target="../customXML/item1.xml"/><Relationship Id="rId5" Type="http://schemas.openxmlformats.org/officeDocument/2006/relationships/styles" Target="styles.xml"/><Relationship Id="rId10"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header" Target="header1.xml"/><Relationship Id="rId14"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 Id="rId3"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zUPGMMbZf0m4Xz0vVlQ6MByoPg==">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9" ma:contentTypeDescription="Create a new document." ma:contentTypeScope="" ma:versionID="d07e31bd03e02eb78e19894c50a32a65">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5165a84018ee3c31fb222f921fb7a9c5"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84757D97-0686-4600-AF5D-82D9024249A1}"/>
</file>

<file path=customXML/itemProps3.xml><?xml version="1.0" encoding="utf-8"?>
<ds:datastoreItem xmlns:ds="http://schemas.openxmlformats.org/officeDocument/2006/customXml" ds:itemID="{027F6929-444F-4C57-AB96-8445E1DE475A}"/>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2024-09-09T20:25:00Z</dcterms:created>
  <dc:creator>Claudia</dc:creator>
</cp:coreProperties>
</file>