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394C02" w:rsidRDefault="00394C02">
      <w:pPr>
        <w:rPr>
          <w:rFonts w:ascii="Century Gothic" w:hAnsi="Century Gothic"/>
          <w:b/>
          <w:bCs/>
          <w:lang w:val="en-US"/>
        </w:rPr>
      </w:pPr>
    </w:p>
    <w:p w:rsidR="00394C02" w:rsidRPr="00394C02" w:rsidRDefault="00394C02" w:rsidP="00394C02">
      <w:pPr>
        <w:rPr>
          <w:rFonts w:ascii="Century Gothic" w:hAnsi="Century Gothic"/>
          <w:b/>
          <w:bCs/>
        </w:rPr>
      </w:pPr>
      <w:r w:rsidRPr="00394C02">
        <w:rPr>
          <w:rFonts w:ascii="Century Gothic" w:hAnsi="Century Gothic"/>
          <w:b/>
          <w:bCs/>
        </w:rPr>
        <w:fldChar w:fldCharType="begin"/>
      </w:r>
      <w:r w:rsidRPr="00394C02">
        <w:rPr>
          <w:rFonts w:ascii="Century Gothic" w:hAnsi="Century Gothic"/>
          <w:b/>
          <w:bCs/>
        </w:rPr>
        <w:instrText xml:space="preserve"> INCLUDEPICTURE "/Users/kebalatetsekebalatetse/Library/Group Containers/UBF8T346G9.ms/WebArchiveCopyPasteTempFiles/com.microsoft.Word/page1image29087840" \* MERGEFORMATINET </w:instrText>
      </w:r>
      <w:r w:rsidRPr="00394C02">
        <w:rPr>
          <w:rFonts w:ascii="Century Gothic" w:hAnsi="Century Gothic"/>
          <w:b/>
          <w:bCs/>
        </w:rPr>
        <w:fldChar w:fldCharType="separate"/>
      </w:r>
      <w:r w:rsidRPr="00394C02">
        <w:rPr>
          <w:rFonts w:ascii="Century Gothic" w:hAnsi="Century Gothic"/>
          <w:b/>
          <w:bCs/>
          <w:lang w:val="en-US"/>
        </w:rPr>
        <w:fldChar w:fldCharType="end"/>
      </w: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r w:rsidRPr="00394C02">
        <w:rPr>
          <w:rFonts w:ascii="Century Gothic" w:hAnsi="Century Gothic"/>
          <w:b/>
          <w:bCs/>
        </w:rPr>
        <w:drawing>
          <wp:anchor distT="0" distB="0" distL="114300" distR="114300" simplePos="0" relativeHeight="251658240" behindDoc="1" locked="0" layoutInCell="1" allowOverlap="1" wp14:anchorId="6851B4F4">
            <wp:simplePos x="0" y="0"/>
            <wp:positionH relativeFrom="column">
              <wp:posOffset>1512711</wp:posOffset>
            </wp:positionH>
            <wp:positionV relativeFrom="paragraph">
              <wp:posOffset>181610</wp:posOffset>
            </wp:positionV>
            <wp:extent cx="2615867" cy="1061156"/>
            <wp:effectExtent l="0" t="0" r="635" b="5715"/>
            <wp:wrapNone/>
            <wp:docPr id="1282368285" name="Picture 2" descr="page1image29087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29087840"/>
                    <pic:cNvPicPr>
                      <a:picLocks noChangeAspect="1" noChangeArrowheads="1"/>
                    </pic:cNvPicPr>
                  </pic:nvPicPr>
                  <pic:blipFill rotWithShape="1">
                    <a:blip r:embed="rId5">
                      <a:extLst>
                        <a:ext uri="{28A0092B-C50C-407E-A947-70E740481C1C}">
                          <a14:useLocalDpi xmlns:a14="http://schemas.microsoft.com/office/drawing/2010/main" val="0"/>
                        </a:ext>
                      </a:extLst>
                    </a:blip>
                    <a:srcRect r="79122" b="17268"/>
                    <a:stretch/>
                  </pic:blipFill>
                  <pic:spPr bwMode="auto">
                    <a:xfrm>
                      <a:off x="0" y="0"/>
                      <a:ext cx="2615867" cy="10611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Default="00394C02">
      <w:pPr>
        <w:rPr>
          <w:rFonts w:ascii="Century Gothic" w:hAnsi="Century Gothic"/>
          <w:b/>
          <w:bCs/>
          <w:lang w:val="en-US"/>
        </w:rPr>
      </w:pPr>
    </w:p>
    <w:p w:rsidR="00394C02" w:rsidRPr="00394C02" w:rsidRDefault="00394C02" w:rsidP="00394C02">
      <w:pPr>
        <w:jc w:val="center"/>
        <w:rPr>
          <w:rFonts w:ascii="Century Gothic" w:hAnsi="Century Gothic"/>
          <w:b/>
          <w:bCs/>
          <w:sz w:val="32"/>
          <w:szCs w:val="32"/>
          <w:lang w:val="en-US"/>
        </w:rPr>
      </w:pPr>
      <w:r w:rsidRPr="00394C02">
        <w:rPr>
          <w:rFonts w:ascii="Century Gothic" w:hAnsi="Century Gothic"/>
          <w:b/>
          <w:bCs/>
          <w:sz w:val="32"/>
          <w:szCs w:val="32"/>
          <w:lang w:val="en-US"/>
        </w:rPr>
        <w:t>CEDAW SHADOW REPORT 2025</w:t>
      </w:r>
    </w:p>
    <w:p w:rsidR="00394C02" w:rsidRDefault="00394C02" w:rsidP="00394C02">
      <w:pPr>
        <w:pBdr>
          <w:bottom w:val="single" w:sz="12" w:space="1" w:color="auto"/>
        </w:pBdr>
        <w:jc w:val="center"/>
        <w:rPr>
          <w:rFonts w:ascii="Century Gothic" w:hAnsi="Century Gothic"/>
          <w:b/>
          <w:bCs/>
          <w:sz w:val="32"/>
          <w:szCs w:val="32"/>
          <w:lang w:val="en-US"/>
        </w:rPr>
      </w:pPr>
      <w:r w:rsidRPr="00394C02">
        <w:rPr>
          <w:rFonts w:ascii="Century Gothic" w:hAnsi="Century Gothic"/>
          <w:b/>
          <w:bCs/>
          <w:sz w:val="32"/>
          <w:szCs w:val="32"/>
          <w:lang w:val="en-US"/>
        </w:rPr>
        <w:t>Sisonke Organisation – Botswana</w:t>
      </w:r>
    </w:p>
    <w:p w:rsidR="00394C02" w:rsidRDefault="00394C02">
      <w:pPr>
        <w:rPr>
          <w:rFonts w:ascii="Century Gothic" w:hAnsi="Century Gothic"/>
          <w:b/>
          <w:bCs/>
          <w:sz w:val="32"/>
          <w:szCs w:val="32"/>
          <w:lang w:val="en-US"/>
        </w:rPr>
      </w:pPr>
    </w:p>
    <w:p w:rsidR="00394C02" w:rsidRDefault="00394C02" w:rsidP="00394C02">
      <w:pPr>
        <w:jc w:val="center"/>
        <w:rPr>
          <w:rFonts w:ascii="Century Gothic" w:hAnsi="Century Gothic" w:cs="Times New Roman (Body CS)"/>
          <w:b/>
          <w:bCs/>
          <w:smallCaps/>
          <w:sz w:val="32"/>
          <w:szCs w:val="32"/>
          <w:lang w:val="en-US"/>
        </w:rPr>
      </w:pPr>
      <w:r w:rsidRPr="00394C02">
        <w:rPr>
          <w:rFonts w:ascii="Century Gothic" w:hAnsi="Century Gothic" w:cs="Times New Roman (Body CS)"/>
          <w:b/>
          <w:bCs/>
          <w:smallCaps/>
          <w:sz w:val="32"/>
          <w:szCs w:val="32"/>
          <w:lang w:val="en-US"/>
        </w:rPr>
        <w:t xml:space="preserve">“From Marginalization to Empowerment: </w:t>
      </w:r>
    </w:p>
    <w:p w:rsidR="00394C02" w:rsidRDefault="00394C02" w:rsidP="00394C02">
      <w:pPr>
        <w:pBdr>
          <w:bottom w:val="single" w:sz="12" w:space="1" w:color="auto"/>
        </w:pBdr>
        <w:jc w:val="center"/>
        <w:rPr>
          <w:rFonts w:ascii="Century Gothic" w:hAnsi="Century Gothic" w:cs="Times New Roman (Body CS)"/>
          <w:b/>
          <w:bCs/>
          <w:smallCaps/>
          <w:sz w:val="32"/>
          <w:szCs w:val="32"/>
          <w:lang w:val="en-US"/>
        </w:rPr>
      </w:pPr>
      <w:r w:rsidRPr="00394C02">
        <w:rPr>
          <w:rFonts w:ascii="Century Gothic" w:hAnsi="Century Gothic" w:cs="Times New Roman (Body CS)"/>
          <w:b/>
          <w:bCs/>
          <w:smallCaps/>
          <w:sz w:val="32"/>
          <w:szCs w:val="32"/>
          <w:lang w:val="en-US"/>
        </w:rPr>
        <w:t>Advancing the Rights of Sex Workers in Botswana”</w:t>
      </w:r>
    </w:p>
    <w:p w:rsidR="00394C02" w:rsidRDefault="00394C02" w:rsidP="00394C02">
      <w:pPr>
        <w:jc w:val="center"/>
        <w:rPr>
          <w:rFonts w:ascii="Century Gothic" w:hAnsi="Century Gothic" w:cs="Times New Roman (Body CS)"/>
          <w:b/>
          <w:bCs/>
          <w:smallCaps/>
          <w:sz w:val="32"/>
          <w:szCs w:val="32"/>
          <w:lang w:val="en-US"/>
        </w:rPr>
      </w:pPr>
    </w:p>
    <w:p w:rsidR="00394C02" w:rsidRPr="00394C02" w:rsidRDefault="00394C02" w:rsidP="00394C02">
      <w:pPr>
        <w:jc w:val="center"/>
        <w:rPr>
          <w:rFonts w:ascii="Century Gothic" w:hAnsi="Century Gothic" w:cs="Times New Roman (Body CS)"/>
          <w:b/>
          <w:bCs/>
          <w:smallCaps/>
          <w:sz w:val="32"/>
          <w:szCs w:val="32"/>
          <w:lang w:val="en-US"/>
        </w:rPr>
      </w:pPr>
      <w:r>
        <w:rPr>
          <w:rFonts w:ascii="Century Gothic" w:hAnsi="Century Gothic" w:cs="Times New Roman (Body CS)"/>
          <w:b/>
          <w:bCs/>
          <w:smallCaps/>
          <w:sz w:val="32"/>
          <w:szCs w:val="32"/>
          <w:lang w:val="en-US"/>
        </w:rPr>
        <w:t xml:space="preserve">Submitted to the CEDAW Committee- June, 2025 </w:t>
      </w: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pPr>
        <w:rPr>
          <w:rFonts w:ascii="Century Gothic" w:hAnsi="Century Gothic"/>
          <w:b/>
          <w:bCs/>
          <w:sz w:val="32"/>
          <w:szCs w:val="32"/>
          <w:lang w:val="en-US"/>
        </w:rPr>
      </w:pPr>
    </w:p>
    <w:p w:rsidR="00394C02" w:rsidRDefault="00394C02" w:rsidP="00394C02">
      <w:pPr>
        <w:rPr>
          <w:rFonts w:ascii="Century Gothic" w:hAnsi="Century Gothic"/>
          <w:b/>
          <w:bCs/>
          <w:sz w:val="32"/>
          <w:szCs w:val="32"/>
          <w:lang w:val="en-US"/>
        </w:rPr>
      </w:pPr>
    </w:p>
    <w:p w:rsidR="00394C02" w:rsidRDefault="00394C02" w:rsidP="00394C02">
      <w:pPr>
        <w:pStyle w:val="ListParagraph"/>
        <w:numPr>
          <w:ilvl w:val="0"/>
          <w:numId w:val="1"/>
        </w:numPr>
        <w:rPr>
          <w:rFonts w:ascii="Century Gothic" w:hAnsi="Century Gothic" w:cs="Times New Roman (Body CS)"/>
          <w:b/>
          <w:bCs/>
          <w:smallCaps/>
          <w:lang w:val="en-US"/>
        </w:rPr>
      </w:pPr>
      <w:r w:rsidRPr="00394C02">
        <w:rPr>
          <w:rFonts w:ascii="Century Gothic" w:hAnsi="Century Gothic" w:cs="Times New Roman (Body CS)"/>
          <w:b/>
          <w:bCs/>
          <w:smallCaps/>
          <w:lang w:val="en-US"/>
        </w:rPr>
        <w:lastRenderedPageBreak/>
        <w:t>Executive Summary</w:t>
      </w:r>
    </w:p>
    <w:p w:rsidR="00394C02" w:rsidRDefault="00394C02" w:rsidP="00394C02">
      <w:pPr>
        <w:pStyle w:val="ListParagraph"/>
        <w:ind w:left="360"/>
        <w:rPr>
          <w:rFonts w:ascii="Century Gothic" w:hAnsi="Century Gothic" w:cs="Times New Roman (Body CS)"/>
          <w:b/>
          <w:bCs/>
          <w:smallCaps/>
          <w:lang w:val="en-US"/>
        </w:rPr>
      </w:pPr>
    </w:p>
    <w:p w:rsidR="00394C02" w:rsidRDefault="00394C02" w:rsidP="00394C02">
      <w:pPr>
        <w:pStyle w:val="ListParagraph"/>
        <w:ind w:left="360"/>
        <w:jc w:val="both"/>
        <w:rPr>
          <w:rFonts w:ascii="Century Gothic" w:hAnsi="Century Gothic"/>
          <w:lang w:val="en-US"/>
        </w:rPr>
      </w:pPr>
      <w:r w:rsidRPr="00394C02">
        <w:rPr>
          <w:rFonts w:ascii="Century Gothic" w:hAnsi="Century Gothic"/>
          <w:lang w:val="en-US"/>
        </w:rPr>
        <w:t>Since the 2019 CEDAW submission, Botswana has seen incremental yet significant developments in the advocacy landscape around the rights of sex workers. The partnership between Sisonke Botswana Organization, the Botswana Network on Ethics, Law and HIV and AIDS (BONELA), and broader civil society has strengthened grassroots mobilization, policy advocacy, and visibility for sex workers’ rights as human rights.</w:t>
      </w:r>
    </w:p>
    <w:p w:rsidR="00394C02" w:rsidRDefault="00394C02" w:rsidP="00394C02">
      <w:pPr>
        <w:pStyle w:val="ListParagraph"/>
        <w:ind w:left="360"/>
        <w:jc w:val="both"/>
        <w:rPr>
          <w:rFonts w:ascii="Century Gothic" w:hAnsi="Century Gothic"/>
          <w:lang w:val="en-US"/>
        </w:rPr>
      </w:pPr>
    </w:p>
    <w:p w:rsidR="00394C02" w:rsidRDefault="00394C02" w:rsidP="00394C02">
      <w:pPr>
        <w:pStyle w:val="ListParagraph"/>
        <w:ind w:left="360"/>
        <w:jc w:val="both"/>
        <w:rPr>
          <w:rFonts w:ascii="Century Gothic" w:hAnsi="Century Gothic"/>
          <w:lang w:val="en-US"/>
        </w:rPr>
      </w:pPr>
      <w:r w:rsidRPr="00394C02">
        <w:rPr>
          <w:rFonts w:ascii="Century Gothic" w:hAnsi="Century Gothic"/>
          <w:lang w:val="en-US"/>
        </w:rPr>
        <w:t>However, despite key achievements in awareness, programming, and limited legal reforms, the lived realities of sex workers</w:t>
      </w:r>
      <w:r>
        <w:rPr>
          <w:rFonts w:ascii="Century Gothic" w:hAnsi="Century Gothic"/>
          <w:lang w:val="en-US"/>
        </w:rPr>
        <w:t xml:space="preserve">, </w:t>
      </w:r>
      <w:r w:rsidRPr="00394C02">
        <w:rPr>
          <w:rFonts w:ascii="Century Gothic" w:hAnsi="Century Gothic"/>
          <w:lang w:val="en-US"/>
        </w:rPr>
        <w:t>particularly female and non-citizen sex workers</w:t>
      </w:r>
      <w:r>
        <w:rPr>
          <w:rFonts w:ascii="Century Gothic" w:hAnsi="Century Gothic"/>
          <w:lang w:val="en-US"/>
        </w:rPr>
        <w:t xml:space="preserve"> </w:t>
      </w:r>
      <w:r w:rsidRPr="00394C02">
        <w:rPr>
          <w:rFonts w:ascii="Century Gothic" w:hAnsi="Century Gothic"/>
          <w:lang w:val="en-US"/>
        </w:rPr>
        <w:t>remain precarious. Discrimination, violence, and criminalization continue to shape their lives and limit their access to healthcare, justice, and equal protection under the law.</w:t>
      </w:r>
    </w:p>
    <w:p w:rsidR="00394C02" w:rsidRDefault="00394C02" w:rsidP="00394C02">
      <w:pPr>
        <w:pStyle w:val="ListParagraph"/>
        <w:ind w:left="360"/>
        <w:jc w:val="both"/>
        <w:rPr>
          <w:rFonts w:ascii="Century Gothic" w:hAnsi="Century Gothic"/>
          <w:lang w:val="en-US"/>
        </w:rPr>
      </w:pPr>
    </w:p>
    <w:p w:rsidR="00394C02" w:rsidRDefault="00394C02" w:rsidP="00657627">
      <w:pPr>
        <w:pStyle w:val="ListParagraph"/>
        <w:ind w:left="360"/>
        <w:jc w:val="both"/>
        <w:rPr>
          <w:rFonts w:ascii="Century Gothic" w:hAnsi="Century Gothic"/>
          <w:lang w:val="en-US"/>
        </w:rPr>
      </w:pPr>
      <w:r w:rsidRPr="00394C02">
        <w:rPr>
          <w:rFonts w:ascii="Century Gothic" w:hAnsi="Century Gothic"/>
          <w:lang w:val="en-US"/>
        </w:rPr>
        <w:t>This follow-up report takes stock of the progress made since 2019, identifies emerging opportunities, and outlines concrete steps required to dismantle structural and legal barriers that hinder the full realization of sex workers’ rights in Botswana. It emphasizes the urgent need for legal reform, constitutional inclusion, institutional capacity strengthening, and decriminalization of sex work to align Botswana’s policies with its international human rights obligations under CEDA</w:t>
      </w:r>
      <w:r w:rsidR="00657627">
        <w:rPr>
          <w:rFonts w:ascii="Century Gothic" w:hAnsi="Century Gothic"/>
          <w:lang w:val="en-US"/>
        </w:rPr>
        <w:t xml:space="preserve">W. </w:t>
      </w:r>
    </w:p>
    <w:p w:rsidR="00657627" w:rsidRDefault="00657627" w:rsidP="00657627">
      <w:pPr>
        <w:pStyle w:val="ListParagraph"/>
        <w:ind w:left="360"/>
        <w:jc w:val="both"/>
        <w:rPr>
          <w:rFonts w:ascii="Century Gothic" w:hAnsi="Century Gothic"/>
          <w:lang w:val="en-US"/>
        </w:rPr>
      </w:pPr>
    </w:p>
    <w:p w:rsidR="00657627" w:rsidRPr="00657627" w:rsidRDefault="00657627" w:rsidP="00657627">
      <w:pPr>
        <w:pStyle w:val="ListParagraph"/>
        <w:numPr>
          <w:ilvl w:val="0"/>
          <w:numId w:val="1"/>
        </w:numPr>
        <w:jc w:val="both"/>
        <w:rPr>
          <w:rFonts w:ascii="Century Gothic" w:hAnsi="Century Gothic" w:cs="Times New Roman (Body CS)"/>
          <w:b/>
          <w:bCs/>
          <w:smallCaps/>
          <w:lang w:val="en-US"/>
        </w:rPr>
      </w:pPr>
      <w:r w:rsidRPr="00657627">
        <w:rPr>
          <w:rFonts w:ascii="Century Gothic" w:hAnsi="Century Gothic" w:cs="Times New Roman (Body CS)"/>
          <w:b/>
          <w:bCs/>
          <w:smallCaps/>
          <w:lang w:val="en-US"/>
        </w:rPr>
        <w:t>Progress Since 2019: Key Achievements</w:t>
      </w:r>
    </w:p>
    <w:p w:rsidR="00657627" w:rsidRDefault="00657627" w:rsidP="00657627">
      <w:pPr>
        <w:pStyle w:val="ListParagraph"/>
        <w:ind w:left="360"/>
        <w:jc w:val="both"/>
        <w:rPr>
          <w:rFonts w:ascii="Century Gothic" w:hAnsi="Century Gothic"/>
          <w:lang w:val="en-US"/>
        </w:rPr>
      </w:pPr>
      <w:r>
        <w:rPr>
          <w:rFonts w:ascii="Century Gothic" w:hAnsi="Century Gothic"/>
          <w:lang w:val="en-US"/>
        </w:rPr>
        <w:t xml:space="preserve">Botswana has seen great progress and regression at the same time. The following are some of the key realizations, progress and strides made: </w:t>
      </w:r>
    </w:p>
    <w:p w:rsidR="00657627" w:rsidRPr="00657627" w:rsidRDefault="00657627" w:rsidP="00657627">
      <w:pPr>
        <w:pStyle w:val="ListParagraph"/>
        <w:ind w:left="360"/>
        <w:jc w:val="both"/>
        <w:rPr>
          <w:rFonts w:ascii="Century Gothic" w:hAnsi="Century Gothic"/>
          <w:lang w:val="en-US"/>
        </w:rPr>
      </w:pPr>
    </w:p>
    <w:p w:rsidR="00657627" w:rsidRDefault="00657627" w:rsidP="00657627">
      <w:pPr>
        <w:pStyle w:val="ListParagraph"/>
        <w:numPr>
          <w:ilvl w:val="1"/>
          <w:numId w:val="2"/>
        </w:numPr>
        <w:jc w:val="both"/>
        <w:rPr>
          <w:rFonts w:ascii="Century Gothic" w:hAnsi="Century Gothic"/>
          <w:lang w:val="en-US"/>
        </w:rPr>
      </w:pPr>
      <w:r w:rsidRPr="00657627">
        <w:rPr>
          <w:rFonts w:ascii="Century Gothic" w:hAnsi="Century Gothic"/>
          <w:b/>
          <w:bCs/>
          <w:lang w:val="en-US"/>
        </w:rPr>
        <w:t>Increased Visibility and Mobilization</w:t>
      </w:r>
      <w:r w:rsidRPr="00657627">
        <w:rPr>
          <w:rFonts w:ascii="Century Gothic" w:hAnsi="Century Gothic"/>
          <w:b/>
          <w:bCs/>
          <w:lang w:val="en-US"/>
        </w:rPr>
        <w:t xml:space="preserve"> -</w:t>
      </w:r>
      <w:r>
        <w:rPr>
          <w:rFonts w:ascii="Century Gothic" w:hAnsi="Century Gothic"/>
          <w:lang w:val="en-US"/>
        </w:rPr>
        <w:t xml:space="preserve"> </w:t>
      </w:r>
      <w:r w:rsidRPr="00657627">
        <w:rPr>
          <w:rFonts w:ascii="Century Gothic" w:hAnsi="Century Gothic"/>
          <w:lang w:val="en-US"/>
        </w:rPr>
        <w:t>Sisonke Botswana has expanded operations to 8 districts, up from 4 in 2019, engaging over 3,500 sex workers annually through peer-led education, outreach, and advocacy.</w:t>
      </w:r>
    </w:p>
    <w:p w:rsidR="00657627" w:rsidRDefault="00657627" w:rsidP="00657627">
      <w:pPr>
        <w:pStyle w:val="ListParagraph"/>
        <w:ind w:left="1080"/>
        <w:jc w:val="both"/>
        <w:rPr>
          <w:rFonts w:ascii="Century Gothic" w:hAnsi="Century Gothic"/>
          <w:b/>
          <w:bCs/>
          <w:lang w:val="en-US"/>
        </w:rPr>
      </w:pPr>
    </w:p>
    <w:p w:rsidR="00657627" w:rsidRDefault="00657627" w:rsidP="00657627">
      <w:pPr>
        <w:pStyle w:val="ListParagraph"/>
        <w:ind w:left="1080"/>
        <w:jc w:val="both"/>
        <w:rPr>
          <w:rFonts w:ascii="Century Gothic" w:hAnsi="Century Gothic"/>
          <w:lang w:val="en-US"/>
        </w:rPr>
      </w:pPr>
      <w:r w:rsidRPr="00657627">
        <w:rPr>
          <w:rFonts w:ascii="Century Gothic" w:hAnsi="Century Gothic"/>
          <w:lang w:val="en-US"/>
        </w:rPr>
        <w:t>National media and civil society platforms increasingly feature sex worker voices, shifting public discourse from moral judgment to human rights.</w:t>
      </w:r>
    </w:p>
    <w:p w:rsidR="00657627" w:rsidRDefault="00657627" w:rsidP="00657627">
      <w:pPr>
        <w:pStyle w:val="ListParagraph"/>
        <w:ind w:left="1080"/>
        <w:jc w:val="both"/>
        <w:rPr>
          <w:rFonts w:ascii="Century Gothic" w:hAnsi="Century Gothic"/>
          <w:lang w:val="en-US"/>
        </w:rPr>
      </w:pPr>
    </w:p>
    <w:p w:rsidR="00657627" w:rsidRPr="00657627" w:rsidRDefault="00657627" w:rsidP="00657627">
      <w:pPr>
        <w:pStyle w:val="ListParagraph"/>
        <w:numPr>
          <w:ilvl w:val="1"/>
          <w:numId w:val="2"/>
        </w:numPr>
        <w:jc w:val="both"/>
        <w:rPr>
          <w:rFonts w:ascii="Century Gothic" w:hAnsi="Century Gothic"/>
          <w:b/>
          <w:bCs/>
          <w:lang w:val="en-US"/>
        </w:rPr>
      </w:pPr>
      <w:r w:rsidRPr="00657627">
        <w:rPr>
          <w:rFonts w:ascii="Century Gothic" w:hAnsi="Century Gothic"/>
          <w:b/>
          <w:bCs/>
          <w:lang w:val="en-US"/>
        </w:rPr>
        <w:t>Improved Health Access for Citizens</w:t>
      </w:r>
      <w:r>
        <w:rPr>
          <w:rFonts w:ascii="Century Gothic" w:hAnsi="Century Gothic"/>
          <w:b/>
          <w:bCs/>
          <w:lang w:val="en-US"/>
        </w:rPr>
        <w:t xml:space="preserve"> - </w:t>
      </w:r>
      <w:r w:rsidRPr="00657627">
        <w:rPr>
          <w:rFonts w:ascii="Century Gothic" w:hAnsi="Century Gothic"/>
          <w:lang w:val="en-US"/>
        </w:rPr>
        <w:t>Government health facilities now allow documented Botswana citizen sex workers to access HIV services, condoms, and reproductive health services with reduced stigma, thanks in part to the FHI360 Key Population program continuation and scale-up.</w:t>
      </w:r>
    </w:p>
    <w:p w:rsidR="00657627" w:rsidRDefault="00657627" w:rsidP="00657627">
      <w:pPr>
        <w:pStyle w:val="ListParagraph"/>
        <w:ind w:left="1080"/>
        <w:jc w:val="both"/>
        <w:rPr>
          <w:rFonts w:ascii="Century Gothic" w:hAnsi="Century Gothic"/>
          <w:b/>
          <w:bCs/>
          <w:lang w:val="en-US"/>
        </w:rPr>
      </w:pPr>
    </w:p>
    <w:p w:rsidR="00657627" w:rsidRDefault="00657627" w:rsidP="00657627">
      <w:pPr>
        <w:pStyle w:val="ListParagraph"/>
        <w:ind w:left="1080"/>
        <w:jc w:val="both"/>
        <w:rPr>
          <w:rFonts w:ascii="Century Gothic" w:hAnsi="Century Gothic"/>
          <w:lang w:val="en-US"/>
        </w:rPr>
      </w:pPr>
      <w:r w:rsidRPr="00657627">
        <w:rPr>
          <w:rFonts w:ascii="Century Gothic" w:hAnsi="Century Gothic"/>
          <w:lang w:val="en-US"/>
        </w:rPr>
        <w:t>Pilot partnerships with the Ministry of Health and Wellness have integrated sex worker-led sensitization workshops for public health staff in Gaborone and Francistown.</w:t>
      </w:r>
    </w:p>
    <w:p w:rsidR="00657627" w:rsidRDefault="00657627" w:rsidP="00657627">
      <w:pPr>
        <w:pStyle w:val="ListParagraph"/>
        <w:ind w:left="1080"/>
        <w:jc w:val="both"/>
        <w:rPr>
          <w:rFonts w:ascii="Century Gothic" w:hAnsi="Century Gothic"/>
          <w:lang w:val="en-US"/>
        </w:rPr>
      </w:pPr>
    </w:p>
    <w:p w:rsidR="00657627" w:rsidRDefault="00657627" w:rsidP="00657627">
      <w:pPr>
        <w:pStyle w:val="ListParagraph"/>
        <w:ind w:left="1080"/>
        <w:jc w:val="both"/>
        <w:rPr>
          <w:rFonts w:ascii="Century Gothic" w:hAnsi="Century Gothic"/>
          <w:lang w:val="en-US"/>
        </w:rPr>
      </w:pPr>
    </w:p>
    <w:p w:rsidR="00657627" w:rsidRPr="00657627" w:rsidRDefault="00657627" w:rsidP="00657627">
      <w:pPr>
        <w:pStyle w:val="ListParagraph"/>
        <w:numPr>
          <w:ilvl w:val="1"/>
          <w:numId w:val="2"/>
        </w:numPr>
        <w:jc w:val="both"/>
        <w:rPr>
          <w:rFonts w:ascii="Century Gothic" w:hAnsi="Century Gothic"/>
          <w:b/>
          <w:bCs/>
          <w:lang w:val="en-US"/>
        </w:rPr>
      </w:pPr>
      <w:r w:rsidRPr="00657627">
        <w:rPr>
          <w:rFonts w:ascii="Century Gothic" w:hAnsi="Century Gothic"/>
          <w:b/>
          <w:bCs/>
          <w:lang w:val="en-US"/>
        </w:rPr>
        <w:lastRenderedPageBreak/>
        <w:t>Preliminary Policy Engagement</w:t>
      </w:r>
      <w:r w:rsidRPr="00657627">
        <w:rPr>
          <w:rFonts w:ascii="Century Gothic" w:hAnsi="Century Gothic"/>
          <w:b/>
          <w:bCs/>
          <w:lang w:val="en-US"/>
        </w:rPr>
        <w:t xml:space="preserve"> -</w:t>
      </w:r>
      <w:r>
        <w:rPr>
          <w:rFonts w:ascii="Century Gothic" w:hAnsi="Century Gothic"/>
          <w:lang w:val="en-US"/>
        </w:rPr>
        <w:t xml:space="preserve"> </w:t>
      </w:r>
      <w:r w:rsidRPr="00657627">
        <w:rPr>
          <w:rFonts w:ascii="Century Gothic" w:hAnsi="Century Gothic"/>
          <w:lang w:val="en-US"/>
        </w:rPr>
        <w:t>In 2022, the Botswana Law Reform Commission conducted its first informal consultation on the review of outdated provisions in the Penal Code that affect sex workers.</w:t>
      </w:r>
    </w:p>
    <w:p w:rsidR="00657627" w:rsidRDefault="00657627" w:rsidP="00657627">
      <w:pPr>
        <w:pStyle w:val="ListParagraph"/>
        <w:ind w:left="1080"/>
        <w:jc w:val="both"/>
        <w:rPr>
          <w:rFonts w:ascii="Century Gothic" w:hAnsi="Century Gothic"/>
          <w:b/>
          <w:bCs/>
          <w:lang w:val="en-US"/>
        </w:rPr>
      </w:pPr>
    </w:p>
    <w:p w:rsidR="00657627" w:rsidRDefault="00657627" w:rsidP="00657627">
      <w:pPr>
        <w:pStyle w:val="ListParagraph"/>
        <w:ind w:left="1080"/>
        <w:jc w:val="both"/>
        <w:rPr>
          <w:rFonts w:ascii="Century Gothic" w:hAnsi="Century Gothic"/>
          <w:lang w:val="en-US"/>
        </w:rPr>
      </w:pPr>
      <w:r w:rsidRPr="00657627">
        <w:rPr>
          <w:rFonts w:ascii="Century Gothic" w:hAnsi="Century Gothic"/>
          <w:lang w:val="en-US"/>
        </w:rPr>
        <w:t>The National Gender Policy (2023–2030) includes for the first time a reference to “key populations” in discussions of violence prevention and human rights protections.</w:t>
      </w:r>
    </w:p>
    <w:p w:rsidR="00657627" w:rsidRDefault="00657627" w:rsidP="00657627">
      <w:pPr>
        <w:pStyle w:val="ListParagraph"/>
        <w:ind w:left="1080"/>
        <w:jc w:val="both"/>
        <w:rPr>
          <w:rFonts w:ascii="Century Gothic" w:hAnsi="Century Gothic"/>
          <w:lang w:val="en-US"/>
        </w:rPr>
      </w:pPr>
    </w:p>
    <w:p w:rsidR="00657627" w:rsidRPr="00657627" w:rsidRDefault="00657627" w:rsidP="00657627">
      <w:pPr>
        <w:pStyle w:val="ListParagraph"/>
        <w:numPr>
          <w:ilvl w:val="1"/>
          <w:numId w:val="2"/>
        </w:numPr>
        <w:jc w:val="both"/>
        <w:rPr>
          <w:rFonts w:ascii="Century Gothic" w:hAnsi="Century Gothic"/>
          <w:b/>
          <w:bCs/>
          <w:lang w:val="en-US"/>
        </w:rPr>
      </w:pPr>
      <w:r w:rsidRPr="00657627">
        <w:rPr>
          <w:rFonts w:ascii="Century Gothic" w:hAnsi="Century Gothic"/>
          <w:b/>
          <w:bCs/>
          <w:lang w:val="en-US"/>
        </w:rPr>
        <w:t>Strengthened Partnerships and Regional Influence</w:t>
      </w:r>
      <w:r>
        <w:rPr>
          <w:rFonts w:ascii="Century Gothic" w:hAnsi="Century Gothic"/>
          <w:lang w:val="en-US"/>
        </w:rPr>
        <w:t xml:space="preserve"> - </w:t>
      </w:r>
      <w:r w:rsidRPr="00657627">
        <w:rPr>
          <w:rFonts w:ascii="Century Gothic" w:hAnsi="Century Gothic"/>
          <w:lang w:val="en-US"/>
        </w:rPr>
        <w:t>Botswana’s sex worker movement has linked with regional platforms under the African Sex Worker Alliance (ASWA), exchanging strategies and amplifying Botswana’s voice in SADC human rights dialogues.</w:t>
      </w:r>
    </w:p>
    <w:p w:rsidR="00657627" w:rsidRDefault="00657627" w:rsidP="00657627">
      <w:pPr>
        <w:pStyle w:val="ListParagraph"/>
        <w:ind w:left="1080"/>
        <w:jc w:val="both"/>
        <w:rPr>
          <w:rFonts w:ascii="Century Gothic" w:hAnsi="Century Gothic"/>
          <w:b/>
          <w:bCs/>
          <w:lang w:val="en-US"/>
        </w:rPr>
      </w:pPr>
    </w:p>
    <w:p w:rsidR="00657627" w:rsidRDefault="00657627" w:rsidP="00657627">
      <w:pPr>
        <w:pStyle w:val="ListParagraph"/>
        <w:ind w:left="1080"/>
        <w:jc w:val="both"/>
        <w:rPr>
          <w:rFonts w:ascii="Century Gothic" w:hAnsi="Century Gothic"/>
          <w:lang w:val="en-US"/>
        </w:rPr>
      </w:pPr>
      <w:r w:rsidRPr="00657627">
        <w:rPr>
          <w:rFonts w:ascii="Century Gothic" w:hAnsi="Century Gothic"/>
          <w:lang w:val="en-US"/>
        </w:rPr>
        <w:t>Donor interest and engagement have grown, including targeted funding from the Global Fund and PEPFAR for harm reduction, advocacy, and legal literacy.</w:t>
      </w:r>
    </w:p>
    <w:p w:rsidR="00657627" w:rsidRDefault="00657627" w:rsidP="00657627">
      <w:pPr>
        <w:jc w:val="both"/>
        <w:rPr>
          <w:rFonts w:ascii="Century Gothic" w:hAnsi="Century Gothic"/>
          <w:b/>
          <w:bCs/>
          <w:lang w:val="en-US"/>
        </w:rPr>
      </w:pPr>
    </w:p>
    <w:p w:rsidR="00657627" w:rsidRDefault="00657627" w:rsidP="00657627">
      <w:pPr>
        <w:pStyle w:val="ListParagraph"/>
        <w:numPr>
          <w:ilvl w:val="0"/>
          <w:numId w:val="2"/>
        </w:numPr>
        <w:jc w:val="both"/>
        <w:rPr>
          <w:rFonts w:ascii="Century Gothic" w:hAnsi="Century Gothic" w:cs="Times New Roman (Body CS)"/>
          <w:b/>
          <w:bCs/>
          <w:smallCaps/>
          <w:lang w:val="en-US"/>
        </w:rPr>
      </w:pPr>
      <w:r w:rsidRPr="00657627">
        <w:rPr>
          <w:rFonts w:ascii="Century Gothic" w:hAnsi="Century Gothic" w:cs="Times New Roman (Body CS)"/>
          <w:b/>
          <w:bCs/>
          <w:smallCaps/>
          <w:lang w:val="en-US"/>
        </w:rPr>
        <w:t>Ongoing Challenges and Emerging Risks</w:t>
      </w:r>
    </w:p>
    <w:p w:rsidR="00657627" w:rsidRDefault="00657627" w:rsidP="00657627">
      <w:pPr>
        <w:pStyle w:val="ListParagraph"/>
        <w:ind w:left="400"/>
        <w:jc w:val="both"/>
        <w:rPr>
          <w:rFonts w:ascii="Century Gothic" w:hAnsi="Century Gothic" w:cs="Times New Roman (Body CS)"/>
          <w:b/>
          <w:bCs/>
          <w:smallCaps/>
          <w:lang w:val="en-US"/>
        </w:rPr>
      </w:pPr>
    </w:p>
    <w:p w:rsidR="00657627" w:rsidRDefault="00657627" w:rsidP="00657627">
      <w:pPr>
        <w:pStyle w:val="ListParagraph"/>
        <w:ind w:left="400"/>
        <w:jc w:val="both"/>
        <w:rPr>
          <w:rFonts w:ascii="Century Gothic" w:hAnsi="Century Gothic"/>
          <w:lang w:val="en-US"/>
        </w:rPr>
      </w:pPr>
      <w:r w:rsidRPr="00657627">
        <w:rPr>
          <w:rFonts w:ascii="Century Gothic" w:hAnsi="Century Gothic"/>
          <w:lang w:val="en-US"/>
        </w:rPr>
        <w:t>Despite these gains, foundational barriers persist:</w:t>
      </w:r>
    </w:p>
    <w:p w:rsidR="00657627" w:rsidRDefault="00657627" w:rsidP="00657627">
      <w:pPr>
        <w:pStyle w:val="ListParagraph"/>
        <w:ind w:left="400"/>
        <w:jc w:val="both"/>
        <w:rPr>
          <w:rFonts w:ascii="Century Gothic" w:hAnsi="Century Gothic"/>
          <w:lang w:val="en-US"/>
        </w:rPr>
      </w:pPr>
    </w:p>
    <w:p w:rsidR="00657627" w:rsidRDefault="00657627" w:rsidP="00657627">
      <w:pPr>
        <w:pStyle w:val="ListParagraph"/>
        <w:numPr>
          <w:ilvl w:val="1"/>
          <w:numId w:val="2"/>
        </w:numPr>
        <w:jc w:val="both"/>
        <w:rPr>
          <w:rFonts w:ascii="Century Gothic" w:hAnsi="Century Gothic"/>
          <w:lang w:val="en-US"/>
        </w:rPr>
      </w:pPr>
      <w:r w:rsidRPr="00657627">
        <w:rPr>
          <w:rFonts w:ascii="Century Gothic" w:hAnsi="Century Gothic"/>
          <w:b/>
          <w:bCs/>
          <w:lang w:val="en-US"/>
        </w:rPr>
        <w:t xml:space="preserve">Criminalization of Associated Activities: </w:t>
      </w:r>
      <w:r w:rsidRPr="00657627">
        <w:rPr>
          <w:rFonts w:ascii="Century Gothic" w:hAnsi="Century Gothic"/>
          <w:lang w:val="en-US"/>
        </w:rPr>
        <w:t>The Penal Code still criminalizes brothel-keeping, soliciting, living off the earnings of prostitution, and “common nuisance,” reinforcing stigma and facilitating violence.</w:t>
      </w:r>
    </w:p>
    <w:p w:rsidR="00657627" w:rsidRPr="00657627" w:rsidRDefault="00657627" w:rsidP="00657627">
      <w:pPr>
        <w:pStyle w:val="ListParagraph"/>
        <w:ind w:left="1080"/>
        <w:jc w:val="both"/>
        <w:rPr>
          <w:rFonts w:ascii="Century Gothic" w:hAnsi="Century Gothic"/>
          <w:lang w:val="en-US"/>
        </w:rPr>
      </w:pPr>
    </w:p>
    <w:p w:rsidR="00657627" w:rsidRDefault="00657627" w:rsidP="00657627">
      <w:pPr>
        <w:pStyle w:val="ListParagraph"/>
        <w:numPr>
          <w:ilvl w:val="1"/>
          <w:numId w:val="2"/>
        </w:numPr>
        <w:jc w:val="both"/>
        <w:rPr>
          <w:rFonts w:ascii="Century Gothic" w:hAnsi="Century Gothic"/>
          <w:lang w:val="en-US"/>
        </w:rPr>
      </w:pPr>
      <w:r w:rsidRPr="00657627">
        <w:rPr>
          <w:rFonts w:ascii="Century Gothic" w:hAnsi="Century Gothic"/>
          <w:b/>
          <w:bCs/>
          <w:lang w:val="en-US"/>
        </w:rPr>
        <w:t xml:space="preserve">Police Harassment: </w:t>
      </w:r>
      <w:r w:rsidRPr="00657627">
        <w:rPr>
          <w:rFonts w:ascii="Century Gothic" w:hAnsi="Century Gothic"/>
          <w:lang w:val="en-US"/>
        </w:rPr>
        <w:t>Arbitrary arrest, extortion, and sexual violence by law enforcement remain widespread and underreported. The absence of binding police protocols exacerbates abuse.</w:t>
      </w:r>
    </w:p>
    <w:p w:rsidR="00657627" w:rsidRPr="00657627" w:rsidRDefault="00657627" w:rsidP="00657627">
      <w:pPr>
        <w:pStyle w:val="ListParagraph"/>
        <w:rPr>
          <w:rFonts w:ascii="Century Gothic" w:hAnsi="Century Gothic"/>
          <w:b/>
          <w:bCs/>
          <w:lang w:val="en-US"/>
        </w:rPr>
      </w:pPr>
    </w:p>
    <w:p w:rsidR="00657627" w:rsidRDefault="00657627" w:rsidP="00657627">
      <w:pPr>
        <w:pStyle w:val="ListParagraph"/>
        <w:numPr>
          <w:ilvl w:val="1"/>
          <w:numId w:val="2"/>
        </w:numPr>
        <w:jc w:val="both"/>
        <w:rPr>
          <w:rFonts w:ascii="Century Gothic" w:hAnsi="Century Gothic"/>
          <w:lang w:val="en-US"/>
        </w:rPr>
      </w:pPr>
      <w:r w:rsidRPr="00657627">
        <w:rPr>
          <w:rFonts w:ascii="Century Gothic" w:hAnsi="Century Gothic"/>
          <w:b/>
          <w:bCs/>
          <w:lang w:val="en-US"/>
        </w:rPr>
        <w:t xml:space="preserve">Non-Citizen Exclusion: </w:t>
      </w:r>
      <w:r w:rsidRPr="00657627">
        <w:rPr>
          <w:rFonts w:ascii="Century Gothic" w:hAnsi="Century Gothic"/>
          <w:lang w:val="en-US"/>
        </w:rPr>
        <w:t>Migrant sex workers are denied access to free public healthcare, subjected to harassment under the Immigration Act, and deported without due process.</w:t>
      </w:r>
    </w:p>
    <w:p w:rsidR="00657627" w:rsidRPr="00657627" w:rsidRDefault="00657627" w:rsidP="00657627">
      <w:pPr>
        <w:pStyle w:val="ListParagraph"/>
        <w:rPr>
          <w:rFonts w:ascii="Century Gothic" w:hAnsi="Century Gothic"/>
          <w:b/>
          <w:bCs/>
          <w:lang w:val="en-US"/>
        </w:rPr>
      </w:pPr>
    </w:p>
    <w:p w:rsidR="00657627" w:rsidRDefault="00657627" w:rsidP="00657627">
      <w:pPr>
        <w:pStyle w:val="ListParagraph"/>
        <w:numPr>
          <w:ilvl w:val="1"/>
          <w:numId w:val="2"/>
        </w:numPr>
        <w:jc w:val="both"/>
        <w:rPr>
          <w:rFonts w:ascii="Century Gothic" w:hAnsi="Century Gothic"/>
          <w:lang w:val="en-US"/>
        </w:rPr>
      </w:pPr>
      <w:r w:rsidRPr="00657627">
        <w:rPr>
          <w:rFonts w:ascii="Century Gothic" w:hAnsi="Century Gothic"/>
          <w:b/>
          <w:bCs/>
          <w:lang w:val="en-US"/>
        </w:rPr>
        <w:t xml:space="preserve">Lack of Constitutional Protection: </w:t>
      </w:r>
      <w:r w:rsidRPr="00657627">
        <w:rPr>
          <w:rFonts w:ascii="Century Gothic" w:hAnsi="Century Gothic"/>
          <w:lang w:val="en-US"/>
        </w:rPr>
        <w:t>Discrimination based on occupation or gender identity remains undefined in the Constitution, leaving sex workers and transgender people legally invisible.</w:t>
      </w:r>
    </w:p>
    <w:p w:rsidR="00657627" w:rsidRDefault="00657627" w:rsidP="00657627">
      <w:pPr>
        <w:jc w:val="both"/>
        <w:rPr>
          <w:rFonts w:ascii="Century Gothic" w:hAnsi="Century Gothic"/>
          <w:lang w:val="en-US"/>
        </w:rPr>
      </w:pPr>
    </w:p>
    <w:p w:rsidR="00657627" w:rsidRDefault="00657627" w:rsidP="00657627">
      <w:pPr>
        <w:jc w:val="both"/>
        <w:rPr>
          <w:rFonts w:ascii="Century Gothic" w:hAnsi="Century Gothic"/>
          <w:lang w:val="en-US"/>
        </w:rPr>
      </w:pPr>
    </w:p>
    <w:p w:rsidR="00657627" w:rsidRDefault="00657627" w:rsidP="00657627">
      <w:pPr>
        <w:jc w:val="both"/>
        <w:rPr>
          <w:rFonts w:ascii="Century Gothic" w:hAnsi="Century Gothic"/>
          <w:lang w:val="en-US"/>
        </w:rPr>
      </w:pPr>
    </w:p>
    <w:p w:rsidR="00657627" w:rsidRDefault="00657627" w:rsidP="00657627">
      <w:pPr>
        <w:jc w:val="both"/>
        <w:rPr>
          <w:rFonts w:ascii="Century Gothic" w:hAnsi="Century Gothic"/>
          <w:lang w:val="en-US"/>
        </w:rPr>
      </w:pPr>
    </w:p>
    <w:p w:rsidR="00657627" w:rsidRDefault="00657627" w:rsidP="00657627">
      <w:pPr>
        <w:jc w:val="both"/>
        <w:rPr>
          <w:rFonts w:ascii="Century Gothic" w:hAnsi="Century Gothic"/>
          <w:lang w:val="en-US"/>
        </w:rPr>
      </w:pPr>
    </w:p>
    <w:p w:rsidR="00657627" w:rsidRDefault="00657627" w:rsidP="00657627">
      <w:pPr>
        <w:jc w:val="both"/>
        <w:rPr>
          <w:rFonts w:ascii="Century Gothic" w:hAnsi="Century Gothic"/>
          <w:lang w:val="en-US"/>
        </w:rPr>
      </w:pPr>
    </w:p>
    <w:p w:rsidR="00657627" w:rsidRDefault="00657627" w:rsidP="00657627">
      <w:pPr>
        <w:jc w:val="both"/>
        <w:rPr>
          <w:rFonts w:ascii="Century Gothic" w:hAnsi="Century Gothic"/>
          <w:lang w:val="en-US"/>
        </w:rPr>
      </w:pPr>
    </w:p>
    <w:p w:rsidR="00657627" w:rsidRDefault="00657627" w:rsidP="00657627">
      <w:pPr>
        <w:jc w:val="both"/>
        <w:rPr>
          <w:rFonts w:ascii="Century Gothic" w:hAnsi="Century Gothic"/>
          <w:lang w:val="en-US"/>
        </w:rPr>
      </w:pPr>
    </w:p>
    <w:p w:rsidR="00657627" w:rsidRDefault="00657627" w:rsidP="00657627">
      <w:pPr>
        <w:jc w:val="both"/>
        <w:rPr>
          <w:rFonts w:ascii="Century Gothic" w:hAnsi="Century Gothic"/>
          <w:lang w:val="en-US"/>
        </w:rPr>
      </w:pPr>
    </w:p>
    <w:p w:rsidR="00657627" w:rsidRDefault="00657627" w:rsidP="00657627">
      <w:pPr>
        <w:jc w:val="both"/>
        <w:rPr>
          <w:rFonts w:ascii="Century Gothic" w:hAnsi="Century Gothic"/>
          <w:lang w:val="en-US"/>
        </w:rPr>
      </w:pPr>
    </w:p>
    <w:p w:rsidR="00657627" w:rsidRDefault="00657627" w:rsidP="00657627">
      <w:pPr>
        <w:pStyle w:val="ListParagraph"/>
        <w:numPr>
          <w:ilvl w:val="0"/>
          <w:numId w:val="2"/>
        </w:numPr>
        <w:jc w:val="both"/>
        <w:rPr>
          <w:rFonts w:ascii="Century Gothic" w:hAnsi="Century Gothic" w:cs="Times New Roman (Body CS)"/>
          <w:b/>
          <w:bCs/>
          <w:smallCaps/>
          <w:lang w:val="en-US"/>
        </w:rPr>
      </w:pPr>
      <w:r w:rsidRPr="00657627">
        <w:rPr>
          <w:rFonts w:ascii="Century Gothic" w:hAnsi="Century Gothic" w:cs="Times New Roman (Body CS)"/>
          <w:b/>
          <w:bCs/>
          <w:smallCaps/>
          <w:lang w:val="en-US"/>
        </w:rPr>
        <w:lastRenderedPageBreak/>
        <w:t>Opportunities for Strategic Reform (2025–2030</w:t>
      </w:r>
      <w:r>
        <w:rPr>
          <w:rFonts w:ascii="Century Gothic" w:hAnsi="Century Gothic" w:cs="Times New Roman (Body CS)"/>
          <w:b/>
          <w:bCs/>
          <w:smallCaps/>
          <w:lang w:val="en-US"/>
        </w:rPr>
        <w:t>)</w:t>
      </w:r>
    </w:p>
    <w:p w:rsidR="00657627" w:rsidRDefault="00657627" w:rsidP="00657627">
      <w:pPr>
        <w:pStyle w:val="ListParagraph"/>
        <w:ind w:left="400"/>
        <w:jc w:val="both"/>
        <w:rPr>
          <w:rFonts w:ascii="Century Gothic" w:hAnsi="Century Gothic" w:cs="Times New Roman (Body CS)"/>
          <w:b/>
          <w:bCs/>
          <w:smallCaps/>
          <w:lang w:val="en-US"/>
        </w:rPr>
      </w:pPr>
    </w:p>
    <w:p w:rsidR="00657627" w:rsidRDefault="00657627" w:rsidP="00657627">
      <w:pPr>
        <w:pStyle w:val="ListParagraph"/>
        <w:ind w:left="400"/>
        <w:jc w:val="both"/>
        <w:rPr>
          <w:rFonts w:ascii="Century Gothic" w:hAnsi="Century Gothic"/>
          <w:lang w:val="en-US"/>
        </w:rPr>
      </w:pPr>
      <w:r w:rsidRPr="00657627">
        <w:rPr>
          <w:rFonts w:ascii="Century Gothic" w:hAnsi="Century Gothic"/>
          <w:lang w:val="en-US"/>
        </w:rPr>
        <w:t>Botswana stands at a crossroads. To fulfill its obligations under CEDAW and its Vision 2036 commitment to “a just, inclusive, and equitable society,” Botswana must:</w:t>
      </w:r>
    </w:p>
    <w:p w:rsidR="00657627" w:rsidRDefault="00657627" w:rsidP="00657627">
      <w:pPr>
        <w:pStyle w:val="ListParagraph"/>
        <w:ind w:left="400"/>
        <w:jc w:val="both"/>
        <w:rPr>
          <w:rFonts w:ascii="Century Gothic" w:hAnsi="Century Gothic"/>
          <w:lang w:val="en-US"/>
        </w:rPr>
      </w:pPr>
    </w:p>
    <w:p w:rsidR="00657627" w:rsidRPr="00657627" w:rsidRDefault="00657627" w:rsidP="00657627">
      <w:pPr>
        <w:pStyle w:val="ListParagraph"/>
        <w:numPr>
          <w:ilvl w:val="1"/>
          <w:numId w:val="2"/>
        </w:numPr>
        <w:jc w:val="both"/>
        <w:rPr>
          <w:rFonts w:ascii="Century Gothic" w:hAnsi="Century Gothic" w:cs="Times New Roman (Body CS)"/>
          <w:b/>
          <w:bCs/>
          <w:smallCaps/>
          <w:lang w:val="en-US"/>
        </w:rPr>
      </w:pPr>
      <w:r w:rsidRPr="00657627">
        <w:rPr>
          <w:rFonts w:ascii="Century Gothic" w:hAnsi="Century Gothic"/>
          <w:b/>
          <w:bCs/>
          <w:lang w:val="en-US"/>
        </w:rPr>
        <w:t>Initiate a Constitutional Review Process</w:t>
      </w:r>
      <w:r w:rsidRPr="00657627">
        <w:rPr>
          <w:rFonts w:ascii="Century Gothic" w:hAnsi="Century Gothic"/>
          <w:b/>
          <w:bCs/>
          <w:lang w:val="en-US"/>
        </w:rPr>
        <w:t xml:space="preserve"> -</w:t>
      </w:r>
      <w:r>
        <w:rPr>
          <w:rFonts w:ascii="Century Gothic" w:hAnsi="Century Gothic"/>
          <w:lang w:val="en-US"/>
        </w:rPr>
        <w:t xml:space="preserve"> </w:t>
      </w:r>
      <w:r w:rsidRPr="00657627">
        <w:rPr>
          <w:rFonts w:ascii="Century Gothic" w:hAnsi="Century Gothic"/>
          <w:lang w:val="en-US"/>
        </w:rPr>
        <w:t>Include “occupation, sexual orientation, and gender identity” as protected grounds under the definition of discrimination.</w:t>
      </w:r>
      <w:r>
        <w:rPr>
          <w:rFonts w:ascii="Century Gothic" w:hAnsi="Century Gothic"/>
          <w:lang w:val="en-US"/>
        </w:rPr>
        <w:t xml:space="preserve"> </w:t>
      </w:r>
      <w:r w:rsidRPr="00657627">
        <w:rPr>
          <w:rFonts w:ascii="Century Gothic" w:hAnsi="Century Gothic"/>
          <w:lang w:val="en-US"/>
        </w:rPr>
        <w:t>Enshrine the right to bodily autonomy and freedom from violence.</w:t>
      </w:r>
    </w:p>
    <w:p w:rsidR="00657627" w:rsidRPr="00657627" w:rsidRDefault="00657627" w:rsidP="00657627">
      <w:pPr>
        <w:pStyle w:val="ListParagraph"/>
        <w:ind w:left="1080"/>
        <w:jc w:val="both"/>
        <w:rPr>
          <w:rFonts w:ascii="Century Gothic" w:hAnsi="Century Gothic" w:cs="Times New Roman (Body CS)"/>
          <w:b/>
          <w:bCs/>
          <w:smallCaps/>
          <w:lang w:val="en-US"/>
        </w:rPr>
      </w:pPr>
    </w:p>
    <w:p w:rsidR="00657627" w:rsidRPr="00657627" w:rsidRDefault="00657627" w:rsidP="00657627">
      <w:pPr>
        <w:pStyle w:val="ListParagraph"/>
        <w:numPr>
          <w:ilvl w:val="1"/>
          <w:numId w:val="2"/>
        </w:numPr>
        <w:jc w:val="both"/>
        <w:rPr>
          <w:rFonts w:ascii="Century Gothic" w:hAnsi="Century Gothic" w:cs="Times New Roman (Body CS)"/>
          <w:b/>
          <w:bCs/>
          <w:smallCaps/>
          <w:lang w:val="en-US"/>
        </w:rPr>
      </w:pPr>
      <w:r w:rsidRPr="00657627">
        <w:rPr>
          <w:rFonts w:ascii="Century Gothic" w:hAnsi="Century Gothic"/>
          <w:b/>
          <w:bCs/>
          <w:lang w:val="en-US"/>
        </w:rPr>
        <w:t>Decriminalize Sex Work</w:t>
      </w:r>
      <w:r>
        <w:rPr>
          <w:rFonts w:ascii="Century Gothic" w:hAnsi="Century Gothic"/>
          <w:lang w:val="en-US"/>
        </w:rPr>
        <w:t xml:space="preserve"> - </w:t>
      </w:r>
      <w:r w:rsidRPr="00657627">
        <w:rPr>
          <w:rFonts w:ascii="Century Gothic" w:hAnsi="Century Gothic"/>
          <w:lang w:val="en-US"/>
        </w:rPr>
        <w:t>Repeal sections 149–157</w:t>
      </w:r>
      <w:r>
        <w:rPr>
          <w:rFonts w:ascii="Century Gothic" w:hAnsi="Century Gothic"/>
          <w:lang w:val="en-US"/>
        </w:rPr>
        <w:t xml:space="preserve">, </w:t>
      </w:r>
      <w:r w:rsidRPr="00657627">
        <w:rPr>
          <w:rFonts w:ascii="Century Gothic" w:hAnsi="Century Gothic"/>
          <w:lang w:val="en-US"/>
        </w:rPr>
        <w:t>176</w:t>
      </w:r>
      <w:r>
        <w:rPr>
          <w:rFonts w:ascii="Century Gothic" w:hAnsi="Century Gothic"/>
          <w:lang w:val="en-US"/>
        </w:rPr>
        <w:t xml:space="preserve"> and 184</w:t>
      </w:r>
      <w:r w:rsidRPr="00657627">
        <w:rPr>
          <w:rFonts w:ascii="Century Gothic" w:hAnsi="Century Gothic"/>
          <w:lang w:val="en-US"/>
        </w:rPr>
        <w:t xml:space="preserve"> of the Penal Code.</w:t>
      </w:r>
      <w:r>
        <w:rPr>
          <w:rFonts w:ascii="Century Gothic" w:hAnsi="Century Gothic"/>
          <w:lang w:val="en-US"/>
        </w:rPr>
        <w:t xml:space="preserve"> </w:t>
      </w:r>
      <w:r w:rsidRPr="00657627">
        <w:rPr>
          <w:rFonts w:ascii="Century Gothic" w:hAnsi="Century Gothic"/>
          <w:lang w:val="en-US"/>
        </w:rPr>
        <w:t>Replace them with regulatory frameworks that ensure the safety, health, and dignity of sex workers.</w:t>
      </w:r>
    </w:p>
    <w:p w:rsidR="00657627" w:rsidRPr="00657627" w:rsidRDefault="00657627" w:rsidP="00657627">
      <w:pPr>
        <w:pStyle w:val="ListParagraph"/>
        <w:rPr>
          <w:rFonts w:ascii="Century Gothic" w:hAnsi="Century Gothic"/>
          <w:lang w:val="en-US"/>
        </w:rPr>
      </w:pPr>
    </w:p>
    <w:p w:rsidR="00657627" w:rsidRDefault="00657627" w:rsidP="00657627">
      <w:pPr>
        <w:pStyle w:val="ListParagraph"/>
        <w:ind w:left="1080"/>
        <w:jc w:val="both"/>
        <w:rPr>
          <w:rFonts w:ascii="Century Gothic" w:hAnsi="Century Gothic"/>
          <w:lang w:val="en-US"/>
        </w:rPr>
      </w:pPr>
      <w:r w:rsidRPr="00657627">
        <w:rPr>
          <w:rFonts w:ascii="Century Gothic" w:hAnsi="Century Gothic"/>
          <w:lang w:val="en-US"/>
        </w:rPr>
        <w:t>Introduce a Sex Work Protection Act, co-drafted with key population-led organizations.</w:t>
      </w:r>
    </w:p>
    <w:p w:rsidR="00657627" w:rsidRDefault="00657627" w:rsidP="00657627">
      <w:pPr>
        <w:pStyle w:val="ListParagraph"/>
        <w:ind w:left="1080"/>
        <w:jc w:val="both"/>
        <w:rPr>
          <w:rFonts w:ascii="Century Gothic" w:hAnsi="Century Gothic"/>
          <w:lang w:val="en-US"/>
        </w:rPr>
      </w:pPr>
    </w:p>
    <w:p w:rsidR="00657627" w:rsidRPr="00657627" w:rsidRDefault="00657627" w:rsidP="00657627">
      <w:pPr>
        <w:pStyle w:val="ListParagraph"/>
        <w:numPr>
          <w:ilvl w:val="1"/>
          <w:numId w:val="2"/>
        </w:numPr>
        <w:jc w:val="both"/>
        <w:rPr>
          <w:rFonts w:ascii="Century Gothic" w:hAnsi="Century Gothic" w:cs="Times New Roman (Body CS)"/>
          <w:b/>
          <w:bCs/>
          <w:smallCaps/>
          <w:lang w:val="en-US"/>
        </w:rPr>
      </w:pPr>
      <w:r w:rsidRPr="00657627">
        <w:rPr>
          <w:rFonts w:ascii="Century Gothic" w:hAnsi="Century Gothic"/>
          <w:b/>
          <w:bCs/>
          <w:lang w:val="en-US"/>
        </w:rPr>
        <w:t>Enact a Human Rights-Based Immigration Policy</w:t>
      </w:r>
      <w:r w:rsidRPr="00657627">
        <w:rPr>
          <w:rFonts w:ascii="Century Gothic" w:hAnsi="Century Gothic"/>
          <w:b/>
          <w:bCs/>
          <w:lang w:val="en-US"/>
        </w:rPr>
        <w:t xml:space="preserve"> -</w:t>
      </w:r>
      <w:r>
        <w:rPr>
          <w:rFonts w:ascii="Century Gothic" w:hAnsi="Century Gothic"/>
          <w:lang w:val="en-US"/>
        </w:rPr>
        <w:t xml:space="preserve"> </w:t>
      </w:r>
      <w:r w:rsidRPr="00657627">
        <w:rPr>
          <w:rFonts w:ascii="Century Gothic" w:hAnsi="Century Gothic"/>
          <w:lang w:val="en-US"/>
        </w:rPr>
        <w:t>Amend Section 50(2) and (3) of the Immigration Act to remove provisions that discriminate against sex workers.</w:t>
      </w:r>
    </w:p>
    <w:p w:rsidR="00657627" w:rsidRDefault="00657627" w:rsidP="00657627">
      <w:pPr>
        <w:pStyle w:val="ListParagraph"/>
        <w:ind w:left="1080"/>
        <w:jc w:val="both"/>
        <w:rPr>
          <w:rFonts w:ascii="Century Gothic" w:hAnsi="Century Gothic"/>
          <w:b/>
          <w:bCs/>
          <w:lang w:val="en-US"/>
        </w:rPr>
      </w:pPr>
    </w:p>
    <w:p w:rsidR="00657627" w:rsidRDefault="00657627" w:rsidP="00657627">
      <w:pPr>
        <w:pStyle w:val="ListParagraph"/>
        <w:ind w:left="1080"/>
        <w:jc w:val="both"/>
        <w:rPr>
          <w:rFonts w:ascii="Century Gothic" w:hAnsi="Century Gothic"/>
          <w:lang w:val="en-US"/>
        </w:rPr>
      </w:pPr>
      <w:r w:rsidRPr="00657627">
        <w:rPr>
          <w:rFonts w:ascii="Century Gothic" w:hAnsi="Century Gothic"/>
          <w:lang w:val="en-US"/>
        </w:rPr>
        <w:t>Develop guidelines allowing non-citizen sex workers access to non-discriminatory healthcare and legal support.</w:t>
      </w:r>
    </w:p>
    <w:p w:rsidR="00657627" w:rsidRDefault="00657627" w:rsidP="00657627">
      <w:pPr>
        <w:pStyle w:val="ListParagraph"/>
        <w:ind w:left="1080"/>
        <w:jc w:val="both"/>
        <w:rPr>
          <w:rFonts w:ascii="Century Gothic" w:hAnsi="Century Gothic"/>
          <w:lang w:val="en-US"/>
        </w:rPr>
      </w:pPr>
    </w:p>
    <w:p w:rsidR="00657627" w:rsidRPr="00657627" w:rsidRDefault="00657627" w:rsidP="00657627">
      <w:pPr>
        <w:pStyle w:val="ListParagraph"/>
        <w:numPr>
          <w:ilvl w:val="1"/>
          <w:numId w:val="2"/>
        </w:numPr>
        <w:jc w:val="both"/>
        <w:rPr>
          <w:rFonts w:ascii="Century Gothic" w:hAnsi="Century Gothic" w:cs="Times New Roman (Body CS)"/>
          <w:b/>
          <w:bCs/>
          <w:smallCaps/>
          <w:lang w:val="en-US"/>
        </w:rPr>
      </w:pPr>
      <w:r w:rsidRPr="00657627">
        <w:rPr>
          <w:rFonts w:ascii="Century Gothic" w:hAnsi="Century Gothic"/>
          <w:b/>
          <w:bCs/>
          <w:lang w:val="en-US"/>
        </w:rPr>
        <w:t>Institutionalize Law Enforcement Reform</w:t>
      </w:r>
      <w:r w:rsidRPr="00657627">
        <w:rPr>
          <w:rFonts w:ascii="Century Gothic" w:hAnsi="Century Gothic"/>
          <w:b/>
          <w:bCs/>
          <w:lang w:val="en-US"/>
        </w:rPr>
        <w:t xml:space="preserve"> -</w:t>
      </w:r>
      <w:r>
        <w:rPr>
          <w:rFonts w:ascii="Century Gothic" w:hAnsi="Century Gothic"/>
          <w:lang w:val="en-US"/>
        </w:rPr>
        <w:t xml:space="preserve"> </w:t>
      </w:r>
      <w:r w:rsidRPr="00657627">
        <w:rPr>
          <w:rFonts w:ascii="Century Gothic" w:hAnsi="Century Gothic"/>
          <w:lang w:val="en-US"/>
        </w:rPr>
        <w:t>Launch a National Police Code of Conduct for Engagement with Key Populations.</w:t>
      </w:r>
      <w:r>
        <w:rPr>
          <w:rFonts w:ascii="Century Gothic" w:hAnsi="Century Gothic"/>
          <w:lang w:val="en-US"/>
        </w:rPr>
        <w:t xml:space="preserve"> </w:t>
      </w:r>
      <w:r w:rsidRPr="00657627">
        <w:rPr>
          <w:rFonts w:ascii="Century Gothic" w:hAnsi="Century Gothic"/>
          <w:lang w:val="en-US"/>
        </w:rPr>
        <w:t>Establish an independent complaint and redress mechanism for sex workers who experience police abuse.</w:t>
      </w:r>
    </w:p>
    <w:p w:rsidR="00657627" w:rsidRPr="00657627" w:rsidRDefault="00657627" w:rsidP="00657627">
      <w:pPr>
        <w:pStyle w:val="ListParagraph"/>
        <w:ind w:left="1080"/>
        <w:jc w:val="both"/>
        <w:rPr>
          <w:rFonts w:ascii="Century Gothic" w:hAnsi="Century Gothic" w:cs="Times New Roman (Body CS)"/>
          <w:b/>
          <w:bCs/>
          <w:smallCaps/>
          <w:lang w:val="en-US"/>
        </w:rPr>
      </w:pPr>
    </w:p>
    <w:p w:rsidR="00752FFC" w:rsidRPr="00752FFC" w:rsidRDefault="00657627" w:rsidP="00752FFC">
      <w:pPr>
        <w:pStyle w:val="ListParagraph"/>
        <w:numPr>
          <w:ilvl w:val="1"/>
          <w:numId w:val="2"/>
        </w:numPr>
        <w:jc w:val="both"/>
        <w:rPr>
          <w:rFonts w:ascii="Century Gothic" w:hAnsi="Century Gothic" w:cs="Times New Roman (Body CS)"/>
          <w:b/>
          <w:bCs/>
          <w:smallCaps/>
          <w:lang w:val="en-US"/>
        </w:rPr>
      </w:pPr>
      <w:r w:rsidRPr="00657627">
        <w:rPr>
          <w:rFonts w:ascii="Century Gothic" w:hAnsi="Century Gothic"/>
          <w:b/>
          <w:bCs/>
          <w:lang w:val="en-US"/>
        </w:rPr>
        <w:t>Invest in a National Key Populations Health and Rights Strategy</w:t>
      </w:r>
      <w:r w:rsidRPr="00657627">
        <w:rPr>
          <w:rFonts w:ascii="Century Gothic" w:hAnsi="Century Gothic"/>
          <w:b/>
          <w:bCs/>
          <w:lang w:val="en-US"/>
        </w:rPr>
        <w:t xml:space="preserve"> -</w:t>
      </w:r>
      <w:r>
        <w:rPr>
          <w:rFonts w:ascii="Century Gothic" w:hAnsi="Century Gothic"/>
          <w:lang w:val="en-US"/>
        </w:rPr>
        <w:t xml:space="preserve"> </w:t>
      </w:r>
      <w:r w:rsidRPr="00657627">
        <w:rPr>
          <w:rFonts w:ascii="Century Gothic" w:hAnsi="Century Gothic"/>
          <w:lang w:val="en-US"/>
        </w:rPr>
        <w:t>Allocate national budget lines to sex worker-led health, safety, and rights programs.</w:t>
      </w:r>
      <w:r>
        <w:rPr>
          <w:rFonts w:ascii="Century Gothic" w:hAnsi="Century Gothic"/>
          <w:lang w:val="en-US"/>
        </w:rPr>
        <w:t xml:space="preserve"> </w:t>
      </w:r>
      <w:r w:rsidRPr="00657627">
        <w:rPr>
          <w:rFonts w:ascii="Century Gothic" w:hAnsi="Century Gothic"/>
          <w:lang w:val="en-US"/>
        </w:rPr>
        <w:t>Mainstream sex worker-specific data into national health information systems</w:t>
      </w:r>
      <w:r w:rsidR="00752FFC">
        <w:rPr>
          <w:rFonts w:ascii="Century Gothic" w:hAnsi="Century Gothic"/>
          <w:lang w:val="en-US"/>
        </w:rPr>
        <w:t xml:space="preserve">, </w:t>
      </w: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rPr>
          <w:rFonts w:ascii="Century Gothic" w:hAnsi="Century Gothic" w:cs="Times New Roman (Body CS)"/>
          <w:b/>
          <w:bCs/>
          <w:smallCaps/>
          <w:lang w:val="en-US"/>
        </w:rPr>
      </w:pPr>
    </w:p>
    <w:p w:rsidR="00752FFC" w:rsidRPr="00752FFC" w:rsidRDefault="00752FFC" w:rsidP="00752FFC">
      <w:pPr>
        <w:pStyle w:val="ListParagraph"/>
        <w:rPr>
          <w:rFonts w:ascii="Century Gothic" w:hAnsi="Century Gothic" w:cs="Times New Roman (Body CS)"/>
          <w:b/>
          <w:bCs/>
          <w:smallCaps/>
          <w:lang w:val="en-US"/>
        </w:rPr>
      </w:pPr>
    </w:p>
    <w:p w:rsidR="00752FFC" w:rsidRDefault="00752FFC" w:rsidP="00752FFC">
      <w:pPr>
        <w:pStyle w:val="ListParagraph"/>
        <w:numPr>
          <w:ilvl w:val="0"/>
          <w:numId w:val="2"/>
        </w:numPr>
        <w:jc w:val="both"/>
        <w:rPr>
          <w:rFonts w:ascii="Century Gothic" w:hAnsi="Century Gothic" w:cs="Times New Roman (Body CS)"/>
          <w:b/>
          <w:bCs/>
          <w:smallCaps/>
          <w:lang w:val="en-US"/>
        </w:rPr>
      </w:pPr>
      <w:r w:rsidRPr="00752FFC">
        <w:rPr>
          <w:rFonts w:ascii="Century Gothic" w:hAnsi="Century Gothic" w:cs="Times New Roman (Body CS)"/>
          <w:b/>
          <w:bCs/>
          <w:smallCaps/>
          <w:lang w:val="en-US"/>
        </w:rPr>
        <w:lastRenderedPageBreak/>
        <w:t>Impact on the Value Chain of Health, Safety, and Economic Rights</w:t>
      </w:r>
    </w:p>
    <w:p w:rsidR="00752FFC" w:rsidRDefault="00752FFC" w:rsidP="00752FFC">
      <w:pPr>
        <w:pStyle w:val="ListParagraph"/>
        <w:ind w:left="400"/>
        <w:jc w:val="both"/>
        <w:rPr>
          <w:rFonts w:ascii="Century Gothic" w:hAnsi="Century Gothic" w:cs="Times New Roman (Body CS)"/>
          <w:b/>
          <w:bCs/>
          <w:smallCaps/>
          <w:lang w:val="en-US"/>
        </w:rPr>
      </w:pPr>
    </w:p>
    <w:p w:rsidR="00752FFC" w:rsidRDefault="00752FFC" w:rsidP="00752FFC">
      <w:pPr>
        <w:pStyle w:val="ListParagraph"/>
        <w:ind w:left="400"/>
        <w:jc w:val="both"/>
        <w:rPr>
          <w:rFonts w:ascii="Century Gothic" w:hAnsi="Century Gothic" w:cs="Times New Roman (Body CS)"/>
          <w:lang w:val="en-US"/>
        </w:rPr>
      </w:pPr>
      <w:r w:rsidRPr="00752FFC">
        <w:rPr>
          <w:rFonts w:ascii="Century Gothic" w:hAnsi="Century Gothic" w:cs="Times New Roman (Body CS)"/>
          <w:lang w:val="en-US"/>
        </w:rPr>
        <w:t>Legal reform and rights recognition of sex workers are not isolated policy demands</w:t>
      </w:r>
      <w:r w:rsidRPr="00752FFC">
        <w:rPr>
          <w:rFonts w:ascii="Century Gothic" w:hAnsi="Century Gothic" w:cs="Times New Roman (Body CS)"/>
          <w:lang w:val="en-US"/>
        </w:rPr>
        <w:t xml:space="preserve">, </w:t>
      </w:r>
      <w:r w:rsidRPr="00752FFC">
        <w:rPr>
          <w:rFonts w:ascii="Century Gothic" w:hAnsi="Century Gothic" w:cs="Times New Roman (Body CS)"/>
          <w:lang w:val="en-US"/>
        </w:rPr>
        <w:t>they represent value chain investments in Botswana’s public health, economic security, and rule of law.</w:t>
      </w:r>
    </w:p>
    <w:p w:rsidR="00752FFC" w:rsidRDefault="00752FFC" w:rsidP="00752FFC">
      <w:pPr>
        <w:pStyle w:val="ListParagraph"/>
        <w:ind w:left="400"/>
        <w:jc w:val="both"/>
        <w:rPr>
          <w:rFonts w:ascii="Century Gothic" w:hAnsi="Century Gothic" w:cs="Times New Roman (Body CS)"/>
          <w:lang w:val="en-US"/>
        </w:rPr>
      </w:pPr>
    </w:p>
    <w:tbl>
      <w:tblPr>
        <w:tblStyle w:val="TableGrid"/>
        <w:tblW w:w="0" w:type="auto"/>
        <w:tblInd w:w="400" w:type="dxa"/>
        <w:tblLook w:val="04A0" w:firstRow="1" w:lastRow="0" w:firstColumn="1" w:lastColumn="0" w:noHBand="0" w:noVBand="1"/>
      </w:tblPr>
      <w:tblGrid>
        <w:gridCol w:w="2430"/>
        <w:gridCol w:w="6186"/>
      </w:tblGrid>
      <w:tr w:rsidR="00752FFC" w:rsidTr="00752FFC">
        <w:tc>
          <w:tcPr>
            <w:tcW w:w="2430" w:type="dxa"/>
          </w:tcPr>
          <w:p w:rsidR="00752FFC" w:rsidRPr="00752FFC" w:rsidRDefault="00752FFC" w:rsidP="00752FFC">
            <w:pPr>
              <w:pStyle w:val="ListParagraph"/>
              <w:ind w:left="0"/>
              <w:jc w:val="both"/>
              <w:rPr>
                <w:rFonts w:ascii="Century Gothic" w:hAnsi="Century Gothic" w:cs="Times New Roman (Body CS)"/>
                <w:b/>
                <w:bCs/>
                <w:lang w:val="en-US"/>
              </w:rPr>
            </w:pPr>
            <w:r w:rsidRPr="00752FFC">
              <w:rPr>
                <w:rFonts w:ascii="Century Gothic" w:hAnsi="Century Gothic" w:cs="Times New Roman (Body CS)"/>
                <w:b/>
                <w:bCs/>
                <w:lang w:val="en-US"/>
              </w:rPr>
              <w:t xml:space="preserve">Area </w:t>
            </w:r>
          </w:p>
        </w:tc>
        <w:tc>
          <w:tcPr>
            <w:tcW w:w="6186" w:type="dxa"/>
          </w:tcPr>
          <w:p w:rsidR="00752FFC" w:rsidRPr="00752FFC" w:rsidRDefault="00752FFC" w:rsidP="00752FFC">
            <w:pPr>
              <w:pStyle w:val="ListParagraph"/>
              <w:ind w:left="0"/>
              <w:jc w:val="both"/>
              <w:rPr>
                <w:rFonts w:ascii="Century Gothic" w:hAnsi="Century Gothic" w:cs="Times New Roman (Body CS)"/>
                <w:b/>
                <w:bCs/>
                <w:lang w:val="en-US"/>
              </w:rPr>
            </w:pPr>
            <w:r w:rsidRPr="00752FFC">
              <w:rPr>
                <w:rFonts w:ascii="Century Gothic" w:hAnsi="Century Gothic" w:cs="Times New Roman (Body CS)"/>
                <w:b/>
                <w:bCs/>
                <w:lang w:val="en-US"/>
              </w:rPr>
              <w:t xml:space="preserve">Impact of legalization and Rights Recognition </w:t>
            </w:r>
          </w:p>
        </w:tc>
      </w:tr>
      <w:tr w:rsidR="00752FFC" w:rsidTr="00752FFC">
        <w:tc>
          <w:tcPr>
            <w:tcW w:w="2430" w:type="dxa"/>
          </w:tcPr>
          <w:p w:rsidR="00752FFC" w:rsidRDefault="00752FFC" w:rsidP="00752FFC">
            <w:pPr>
              <w:pStyle w:val="ListParagraph"/>
              <w:ind w:left="0"/>
              <w:jc w:val="both"/>
              <w:rPr>
                <w:rFonts w:ascii="Century Gothic" w:hAnsi="Century Gothic" w:cs="Times New Roman (Body CS)"/>
                <w:lang w:val="en-US"/>
              </w:rPr>
            </w:pPr>
          </w:p>
          <w:p w:rsidR="00752FFC" w:rsidRDefault="00752FFC" w:rsidP="00752FFC">
            <w:pPr>
              <w:pStyle w:val="ListParagraph"/>
              <w:ind w:left="0"/>
              <w:jc w:val="both"/>
              <w:rPr>
                <w:rFonts w:ascii="Century Gothic" w:hAnsi="Century Gothic" w:cs="Times New Roman (Body CS)"/>
                <w:lang w:val="en-US"/>
              </w:rPr>
            </w:pPr>
            <w:r>
              <w:rPr>
                <w:rFonts w:ascii="Century Gothic" w:hAnsi="Century Gothic" w:cs="Times New Roman (Body CS)"/>
                <w:lang w:val="en-US"/>
              </w:rPr>
              <w:t xml:space="preserve">Health </w:t>
            </w:r>
          </w:p>
        </w:tc>
        <w:tc>
          <w:tcPr>
            <w:tcW w:w="6186" w:type="dxa"/>
          </w:tcPr>
          <w:p w:rsidR="00752FFC" w:rsidRPr="00752FFC" w:rsidRDefault="00752FFC" w:rsidP="00752FFC">
            <w:pPr>
              <w:jc w:val="both"/>
              <w:rPr>
                <w:rFonts w:ascii="Century Gothic" w:hAnsi="Century Gothic" w:cs="Times New Roman (Body CS)"/>
                <w:lang w:val="en-US"/>
              </w:rPr>
            </w:pPr>
          </w:p>
          <w:p w:rsidR="00752FFC" w:rsidRDefault="00752FFC" w:rsidP="00752FFC">
            <w:pPr>
              <w:pStyle w:val="ListParagraph"/>
              <w:numPr>
                <w:ilvl w:val="0"/>
                <w:numId w:val="3"/>
              </w:numPr>
              <w:jc w:val="both"/>
              <w:rPr>
                <w:rFonts w:ascii="Century Gothic" w:hAnsi="Century Gothic" w:cs="Times New Roman (Body CS)"/>
                <w:lang w:val="en-US"/>
              </w:rPr>
            </w:pPr>
            <w:r>
              <w:rPr>
                <w:rFonts w:ascii="Century Gothic" w:hAnsi="Century Gothic" w:cs="Times New Roman (Body CS)"/>
                <w:lang w:val="en-US"/>
              </w:rPr>
              <w:t xml:space="preserve">Improves ART uptake, reduces STIs, and supports HIV epidemic control </w:t>
            </w:r>
          </w:p>
        </w:tc>
      </w:tr>
      <w:tr w:rsidR="00752FFC" w:rsidTr="00752FFC">
        <w:tc>
          <w:tcPr>
            <w:tcW w:w="2430" w:type="dxa"/>
          </w:tcPr>
          <w:p w:rsidR="00752FFC" w:rsidRDefault="00752FFC" w:rsidP="00752FFC">
            <w:pPr>
              <w:pStyle w:val="ListParagraph"/>
              <w:ind w:left="0"/>
              <w:jc w:val="both"/>
              <w:rPr>
                <w:rFonts w:ascii="Century Gothic" w:hAnsi="Century Gothic" w:cs="Times New Roman (Body CS)"/>
                <w:lang w:val="en-US"/>
              </w:rPr>
            </w:pPr>
          </w:p>
          <w:p w:rsidR="00752FFC" w:rsidRDefault="00752FFC" w:rsidP="00752FFC">
            <w:pPr>
              <w:pStyle w:val="ListParagraph"/>
              <w:ind w:left="0"/>
              <w:jc w:val="both"/>
              <w:rPr>
                <w:rFonts w:ascii="Century Gothic" w:hAnsi="Century Gothic" w:cs="Times New Roman (Body CS)"/>
                <w:lang w:val="en-US"/>
              </w:rPr>
            </w:pPr>
            <w:r>
              <w:rPr>
                <w:rFonts w:ascii="Century Gothic" w:hAnsi="Century Gothic" w:cs="Times New Roman (Body CS)"/>
                <w:lang w:val="en-US"/>
              </w:rPr>
              <w:t xml:space="preserve">Safety &amp; Security </w:t>
            </w:r>
          </w:p>
        </w:tc>
        <w:tc>
          <w:tcPr>
            <w:tcW w:w="6186" w:type="dxa"/>
          </w:tcPr>
          <w:p w:rsidR="00752FFC" w:rsidRDefault="00752FFC" w:rsidP="00752FFC">
            <w:pPr>
              <w:pStyle w:val="ListParagraph"/>
              <w:ind w:left="0"/>
              <w:jc w:val="both"/>
              <w:rPr>
                <w:rFonts w:ascii="Century Gothic" w:hAnsi="Century Gothic" w:cs="Times New Roman (Body CS)"/>
                <w:lang w:val="en-US"/>
              </w:rPr>
            </w:pPr>
          </w:p>
          <w:p w:rsidR="00752FFC" w:rsidRPr="00752FFC" w:rsidRDefault="00752FFC" w:rsidP="00752FFC">
            <w:pPr>
              <w:pStyle w:val="ListParagraph"/>
              <w:numPr>
                <w:ilvl w:val="0"/>
                <w:numId w:val="3"/>
              </w:numPr>
              <w:jc w:val="both"/>
              <w:rPr>
                <w:rFonts w:ascii="Century Gothic" w:hAnsi="Century Gothic" w:cs="Times New Roman (Body CS)"/>
                <w:lang w:val="en-US"/>
              </w:rPr>
            </w:pPr>
            <w:r>
              <w:rPr>
                <w:rFonts w:ascii="Century Gothic" w:hAnsi="Century Gothic" w:cs="Times New Roman (Body CS)"/>
                <w:lang w:val="en-US"/>
              </w:rPr>
              <w:t xml:space="preserve">Reduces gender – based violence, increases reporting, strengthens trust in police. </w:t>
            </w:r>
          </w:p>
        </w:tc>
      </w:tr>
      <w:tr w:rsidR="00752FFC" w:rsidTr="00752FFC">
        <w:tc>
          <w:tcPr>
            <w:tcW w:w="2430" w:type="dxa"/>
          </w:tcPr>
          <w:p w:rsidR="00752FFC" w:rsidRDefault="00752FFC" w:rsidP="00752FFC">
            <w:pPr>
              <w:pStyle w:val="ListParagraph"/>
              <w:ind w:left="0"/>
              <w:jc w:val="both"/>
              <w:rPr>
                <w:rFonts w:ascii="Century Gothic" w:hAnsi="Century Gothic" w:cs="Times New Roman (Body CS)"/>
                <w:lang w:val="en-US"/>
              </w:rPr>
            </w:pPr>
          </w:p>
          <w:p w:rsidR="00752FFC" w:rsidRDefault="00752FFC" w:rsidP="00752FFC">
            <w:pPr>
              <w:pStyle w:val="ListParagraph"/>
              <w:ind w:left="0"/>
              <w:jc w:val="both"/>
              <w:rPr>
                <w:rFonts w:ascii="Century Gothic" w:hAnsi="Century Gothic" w:cs="Times New Roman (Body CS)"/>
                <w:lang w:val="en-US"/>
              </w:rPr>
            </w:pPr>
            <w:r>
              <w:rPr>
                <w:rFonts w:ascii="Century Gothic" w:hAnsi="Century Gothic" w:cs="Times New Roman (Body CS)"/>
                <w:lang w:val="en-US"/>
              </w:rPr>
              <w:t xml:space="preserve">Justice </w:t>
            </w:r>
          </w:p>
        </w:tc>
        <w:tc>
          <w:tcPr>
            <w:tcW w:w="6186" w:type="dxa"/>
          </w:tcPr>
          <w:p w:rsidR="00752FFC" w:rsidRDefault="00752FFC" w:rsidP="00752FFC">
            <w:pPr>
              <w:pStyle w:val="ListParagraph"/>
              <w:ind w:left="0"/>
              <w:jc w:val="both"/>
              <w:rPr>
                <w:rFonts w:ascii="Century Gothic" w:hAnsi="Century Gothic" w:cs="Times New Roman (Body CS)"/>
                <w:lang w:val="en-US"/>
              </w:rPr>
            </w:pPr>
          </w:p>
          <w:p w:rsidR="00752FFC" w:rsidRDefault="00752FFC" w:rsidP="00752FFC">
            <w:pPr>
              <w:pStyle w:val="ListParagraph"/>
              <w:numPr>
                <w:ilvl w:val="0"/>
                <w:numId w:val="3"/>
              </w:numPr>
              <w:jc w:val="both"/>
              <w:rPr>
                <w:rFonts w:ascii="Century Gothic" w:hAnsi="Century Gothic" w:cs="Times New Roman (Body CS)"/>
                <w:lang w:val="en-US"/>
              </w:rPr>
            </w:pPr>
            <w:r>
              <w:rPr>
                <w:rFonts w:ascii="Century Gothic" w:hAnsi="Century Gothic" w:cs="Times New Roman (Body CS)"/>
                <w:lang w:val="en-US"/>
              </w:rPr>
              <w:t xml:space="preserve">Promotes access to courts, legal redress, and reduces corruption. </w:t>
            </w:r>
          </w:p>
        </w:tc>
      </w:tr>
      <w:tr w:rsidR="00752FFC" w:rsidTr="00752FFC">
        <w:tc>
          <w:tcPr>
            <w:tcW w:w="2430" w:type="dxa"/>
          </w:tcPr>
          <w:p w:rsidR="00752FFC" w:rsidRDefault="00752FFC" w:rsidP="00752FFC">
            <w:pPr>
              <w:pStyle w:val="ListParagraph"/>
              <w:ind w:left="0"/>
              <w:jc w:val="both"/>
              <w:rPr>
                <w:rFonts w:ascii="Century Gothic" w:hAnsi="Century Gothic" w:cs="Times New Roman (Body CS)"/>
                <w:lang w:val="en-US"/>
              </w:rPr>
            </w:pPr>
          </w:p>
          <w:p w:rsidR="00752FFC" w:rsidRDefault="00752FFC" w:rsidP="00752FFC">
            <w:pPr>
              <w:pStyle w:val="ListParagraph"/>
              <w:ind w:left="0"/>
              <w:jc w:val="both"/>
              <w:rPr>
                <w:rFonts w:ascii="Century Gothic" w:hAnsi="Century Gothic" w:cs="Times New Roman (Body CS)"/>
                <w:lang w:val="en-US"/>
              </w:rPr>
            </w:pPr>
            <w:r>
              <w:rPr>
                <w:rFonts w:ascii="Century Gothic" w:hAnsi="Century Gothic" w:cs="Times New Roman (Body CS)"/>
                <w:lang w:val="en-US"/>
              </w:rPr>
              <w:t xml:space="preserve">Economy </w:t>
            </w:r>
          </w:p>
        </w:tc>
        <w:tc>
          <w:tcPr>
            <w:tcW w:w="6186" w:type="dxa"/>
          </w:tcPr>
          <w:p w:rsidR="00752FFC" w:rsidRDefault="00752FFC" w:rsidP="00752FFC">
            <w:pPr>
              <w:pStyle w:val="ListParagraph"/>
              <w:ind w:left="0"/>
              <w:jc w:val="both"/>
              <w:rPr>
                <w:rFonts w:ascii="Century Gothic" w:hAnsi="Century Gothic" w:cs="Times New Roman (Body CS)"/>
                <w:lang w:val="en-US"/>
              </w:rPr>
            </w:pPr>
          </w:p>
          <w:p w:rsidR="00752FFC" w:rsidRDefault="00752FFC" w:rsidP="00752FFC">
            <w:pPr>
              <w:pStyle w:val="ListParagraph"/>
              <w:numPr>
                <w:ilvl w:val="0"/>
                <w:numId w:val="3"/>
              </w:numPr>
              <w:jc w:val="both"/>
              <w:rPr>
                <w:rFonts w:ascii="Century Gothic" w:hAnsi="Century Gothic" w:cs="Times New Roman (Body CS)"/>
                <w:lang w:val="en-US"/>
              </w:rPr>
            </w:pPr>
            <w:r>
              <w:rPr>
                <w:rFonts w:ascii="Century Gothic" w:hAnsi="Century Gothic" w:cs="Times New Roman (Body CS)"/>
                <w:lang w:val="en-US"/>
              </w:rPr>
              <w:t xml:space="preserve">Recognizes sex work as an economic labour, protects livelihoods; generates tax revenue in the long term. </w:t>
            </w:r>
          </w:p>
        </w:tc>
      </w:tr>
      <w:tr w:rsidR="00752FFC" w:rsidTr="00752FFC">
        <w:tc>
          <w:tcPr>
            <w:tcW w:w="2430" w:type="dxa"/>
          </w:tcPr>
          <w:p w:rsidR="00752FFC" w:rsidRDefault="00752FFC" w:rsidP="00752FFC">
            <w:pPr>
              <w:pStyle w:val="ListParagraph"/>
              <w:ind w:left="0"/>
              <w:jc w:val="both"/>
              <w:rPr>
                <w:rFonts w:ascii="Century Gothic" w:hAnsi="Century Gothic" w:cs="Times New Roman (Body CS)"/>
                <w:lang w:val="en-US"/>
              </w:rPr>
            </w:pPr>
          </w:p>
          <w:p w:rsidR="00752FFC" w:rsidRDefault="00752FFC" w:rsidP="00752FFC">
            <w:pPr>
              <w:pStyle w:val="ListParagraph"/>
              <w:ind w:left="0"/>
              <w:jc w:val="both"/>
              <w:rPr>
                <w:rFonts w:ascii="Century Gothic" w:hAnsi="Century Gothic" w:cs="Times New Roman (Body CS)"/>
                <w:lang w:val="en-US"/>
              </w:rPr>
            </w:pPr>
            <w:r>
              <w:rPr>
                <w:rFonts w:ascii="Century Gothic" w:hAnsi="Century Gothic" w:cs="Times New Roman (Body CS)"/>
                <w:lang w:val="en-US"/>
              </w:rPr>
              <w:t xml:space="preserve">Human Rights </w:t>
            </w:r>
          </w:p>
        </w:tc>
        <w:tc>
          <w:tcPr>
            <w:tcW w:w="6186" w:type="dxa"/>
          </w:tcPr>
          <w:p w:rsidR="00752FFC" w:rsidRDefault="00752FFC" w:rsidP="00752FFC">
            <w:pPr>
              <w:pStyle w:val="ListParagraph"/>
              <w:ind w:left="0"/>
              <w:jc w:val="both"/>
              <w:rPr>
                <w:rFonts w:ascii="Century Gothic" w:hAnsi="Century Gothic" w:cs="Times New Roman (Body CS)"/>
                <w:lang w:val="en-US"/>
              </w:rPr>
            </w:pPr>
          </w:p>
          <w:p w:rsidR="00752FFC" w:rsidRDefault="00752FFC" w:rsidP="00752FFC">
            <w:pPr>
              <w:pStyle w:val="ListParagraph"/>
              <w:numPr>
                <w:ilvl w:val="0"/>
                <w:numId w:val="3"/>
              </w:numPr>
              <w:jc w:val="both"/>
              <w:rPr>
                <w:rFonts w:ascii="Century Gothic" w:hAnsi="Century Gothic" w:cs="Times New Roman (Body CS)"/>
                <w:lang w:val="en-US"/>
              </w:rPr>
            </w:pPr>
            <w:r>
              <w:rPr>
                <w:rFonts w:ascii="Century Gothic" w:hAnsi="Century Gothic" w:cs="Times New Roman (Body CS)"/>
                <w:lang w:val="en-US"/>
              </w:rPr>
              <w:t xml:space="preserve">Upholds CEDAW and other treaty obligations; demonstrates leadership in the region. </w:t>
            </w:r>
          </w:p>
        </w:tc>
      </w:tr>
    </w:tbl>
    <w:p w:rsidR="00752FFC" w:rsidRDefault="00752FFC" w:rsidP="00752FFC">
      <w:pPr>
        <w:pStyle w:val="ListParagraph"/>
        <w:ind w:left="400"/>
        <w:jc w:val="both"/>
        <w:rPr>
          <w:rFonts w:ascii="Century Gothic" w:hAnsi="Century Gothic" w:cs="Times New Roman (Body CS)"/>
          <w:lang w:val="en-US"/>
        </w:rPr>
      </w:pPr>
    </w:p>
    <w:p w:rsidR="00752FFC" w:rsidRDefault="00752FFC" w:rsidP="00752FFC">
      <w:pPr>
        <w:jc w:val="both"/>
        <w:rPr>
          <w:rFonts w:ascii="Century Gothic" w:hAnsi="Century Gothic" w:cs="Times New Roman (Body CS)"/>
          <w:lang w:val="en-US"/>
        </w:rPr>
      </w:pPr>
    </w:p>
    <w:p w:rsidR="00752FFC" w:rsidRDefault="00752FFC" w:rsidP="00752FFC">
      <w:pPr>
        <w:pStyle w:val="ListParagraph"/>
        <w:numPr>
          <w:ilvl w:val="0"/>
          <w:numId w:val="2"/>
        </w:numPr>
        <w:jc w:val="both"/>
        <w:rPr>
          <w:rFonts w:ascii="Century Gothic" w:hAnsi="Century Gothic" w:cs="Times New Roman (Body CS)"/>
          <w:b/>
          <w:bCs/>
          <w:smallCaps/>
          <w:lang w:val="en-US"/>
        </w:rPr>
      </w:pPr>
      <w:r w:rsidRPr="00752FFC">
        <w:rPr>
          <w:rFonts w:ascii="Century Gothic" w:hAnsi="Century Gothic" w:cs="Times New Roman (Body CS)"/>
          <w:b/>
          <w:bCs/>
          <w:smallCaps/>
          <w:lang w:val="en-US"/>
        </w:rPr>
        <w:t>Conclusion and Key Recommendations</w:t>
      </w:r>
    </w:p>
    <w:p w:rsidR="00752FFC" w:rsidRDefault="00752FFC" w:rsidP="00752FFC">
      <w:pPr>
        <w:pStyle w:val="ListParagraph"/>
        <w:ind w:left="400"/>
        <w:jc w:val="both"/>
        <w:rPr>
          <w:rFonts w:ascii="Century Gothic" w:hAnsi="Century Gothic" w:cs="Times New Roman (Body CS)"/>
          <w:b/>
          <w:bCs/>
          <w:smallCaps/>
          <w:lang w:val="en-US"/>
        </w:rPr>
      </w:pPr>
    </w:p>
    <w:p w:rsidR="00752FFC" w:rsidRDefault="00752FFC" w:rsidP="00752FFC">
      <w:pPr>
        <w:pStyle w:val="ListParagraph"/>
        <w:ind w:left="400"/>
        <w:jc w:val="both"/>
        <w:rPr>
          <w:rFonts w:ascii="Century Gothic" w:hAnsi="Century Gothic" w:cs="Times New Roman (Body CS)"/>
          <w:lang w:val="en-US"/>
        </w:rPr>
      </w:pPr>
      <w:r w:rsidRPr="00752FFC">
        <w:rPr>
          <w:rFonts w:ascii="Century Gothic" w:hAnsi="Century Gothic" w:cs="Times New Roman (Body CS)"/>
          <w:lang w:val="en-US"/>
        </w:rPr>
        <w:t xml:space="preserve">Sisonke Botswana Organization </w:t>
      </w:r>
      <w:r>
        <w:rPr>
          <w:rFonts w:ascii="Century Gothic" w:hAnsi="Century Gothic" w:cs="Times New Roman (Body CS)"/>
          <w:lang w:val="en-US"/>
        </w:rPr>
        <w:t>denotes</w:t>
      </w:r>
      <w:r w:rsidRPr="00752FFC">
        <w:rPr>
          <w:rFonts w:ascii="Century Gothic" w:hAnsi="Century Gothic" w:cs="Times New Roman (Body CS)"/>
          <w:lang w:val="en-US"/>
        </w:rPr>
        <w:t xml:space="preserve"> that sex workers</w:t>
      </w:r>
      <w:r>
        <w:rPr>
          <w:rFonts w:ascii="Century Gothic" w:hAnsi="Century Gothic" w:cs="Times New Roman (Body CS)"/>
          <w:lang w:val="en-US"/>
        </w:rPr>
        <w:t xml:space="preserve">, </w:t>
      </w:r>
      <w:r w:rsidRPr="00752FFC">
        <w:rPr>
          <w:rFonts w:ascii="Century Gothic" w:hAnsi="Century Gothic" w:cs="Times New Roman (Body CS)"/>
          <w:lang w:val="en-US"/>
        </w:rPr>
        <w:t>regardless of nationality, gender, or HIV status</w:t>
      </w:r>
      <w:r>
        <w:rPr>
          <w:rFonts w:ascii="Century Gothic" w:hAnsi="Century Gothic" w:cs="Times New Roman (Body CS)"/>
          <w:lang w:val="en-US"/>
        </w:rPr>
        <w:t xml:space="preserve"> </w:t>
      </w:r>
      <w:r w:rsidRPr="00752FFC">
        <w:rPr>
          <w:rFonts w:ascii="Century Gothic" w:hAnsi="Century Gothic" w:cs="Times New Roman (Body CS)"/>
          <w:lang w:val="en-US"/>
        </w:rPr>
        <w:t xml:space="preserve">are not criminals but rights holders. </w:t>
      </w:r>
    </w:p>
    <w:p w:rsidR="00752FFC" w:rsidRDefault="00752FFC" w:rsidP="00752FFC">
      <w:pPr>
        <w:pStyle w:val="ListParagraph"/>
        <w:ind w:left="400"/>
        <w:jc w:val="both"/>
        <w:rPr>
          <w:rFonts w:ascii="Century Gothic" w:hAnsi="Century Gothic" w:cs="Times New Roman (Body CS)"/>
          <w:lang w:val="en-US"/>
        </w:rPr>
      </w:pPr>
    </w:p>
    <w:p w:rsidR="00752FFC" w:rsidRDefault="00752FFC" w:rsidP="00752FFC">
      <w:pPr>
        <w:pStyle w:val="ListParagraph"/>
        <w:ind w:left="400"/>
        <w:jc w:val="both"/>
        <w:rPr>
          <w:rFonts w:ascii="Century Gothic" w:hAnsi="Century Gothic" w:cs="Times New Roman (Body CS)"/>
          <w:lang w:val="en-US"/>
        </w:rPr>
      </w:pPr>
      <w:r w:rsidRPr="00752FFC">
        <w:rPr>
          <w:rFonts w:ascii="Century Gothic" w:hAnsi="Century Gothic" w:cs="Times New Roman (Body CS)"/>
          <w:lang w:val="en-US"/>
        </w:rPr>
        <w:t>Botswana’s progress toward a just society must include:</w:t>
      </w:r>
    </w:p>
    <w:p w:rsidR="00752FFC" w:rsidRDefault="00752FFC" w:rsidP="00752FFC">
      <w:pPr>
        <w:pStyle w:val="ListParagraph"/>
        <w:ind w:left="400"/>
        <w:jc w:val="both"/>
        <w:rPr>
          <w:rFonts w:ascii="Century Gothic" w:hAnsi="Century Gothic" w:cs="Times New Roman (Body CS)"/>
          <w:lang w:val="en-US"/>
        </w:rPr>
      </w:pPr>
    </w:p>
    <w:p w:rsidR="00752FFC" w:rsidRPr="00752FFC" w:rsidRDefault="00752FFC" w:rsidP="00752FFC">
      <w:pPr>
        <w:pStyle w:val="ListParagraph"/>
        <w:numPr>
          <w:ilvl w:val="1"/>
          <w:numId w:val="2"/>
        </w:numPr>
        <w:jc w:val="both"/>
        <w:rPr>
          <w:rFonts w:ascii="Century Gothic" w:hAnsi="Century Gothic" w:cs="Times New Roman (Body CS)"/>
          <w:b/>
          <w:bCs/>
          <w:smallCaps/>
          <w:lang w:val="en-US"/>
        </w:rPr>
      </w:pPr>
      <w:r w:rsidRPr="00752FFC">
        <w:rPr>
          <w:rFonts w:ascii="Century Gothic" w:hAnsi="Century Gothic" w:cs="Times New Roman (Body CS)"/>
          <w:lang w:val="en-US"/>
        </w:rPr>
        <w:t>Constitutional Definition of Discrimination that explicitly protects sex workers and transgender people.</w:t>
      </w:r>
    </w:p>
    <w:p w:rsidR="00752FFC" w:rsidRPr="00752FFC" w:rsidRDefault="00752FFC" w:rsidP="00752FFC">
      <w:pPr>
        <w:pStyle w:val="ListParagraph"/>
        <w:ind w:left="1080"/>
        <w:jc w:val="both"/>
        <w:rPr>
          <w:rFonts w:ascii="Century Gothic" w:hAnsi="Century Gothic" w:cs="Times New Roman (Body CS)"/>
          <w:b/>
          <w:bCs/>
          <w:smallCaps/>
          <w:lang w:val="en-US"/>
        </w:rPr>
      </w:pPr>
    </w:p>
    <w:p w:rsidR="001B659E" w:rsidRPr="001B659E" w:rsidRDefault="00752FFC" w:rsidP="00752FFC">
      <w:pPr>
        <w:pStyle w:val="ListParagraph"/>
        <w:numPr>
          <w:ilvl w:val="1"/>
          <w:numId w:val="2"/>
        </w:numPr>
        <w:jc w:val="both"/>
        <w:rPr>
          <w:rFonts w:ascii="Century Gothic" w:hAnsi="Century Gothic" w:cs="Times New Roman (Body CS)"/>
          <w:b/>
          <w:bCs/>
          <w:smallCaps/>
          <w:lang w:val="en-US"/>
        </w:rPr>
      </w:pPr>
      <w:r w:rsidRPr="00752FFC">
        <w:rPr>
          <w:rFonts w:ascii="Century Gothic" w:hAnsi="Century Gothic" w:cs="Times New Roman (Body CS)"/>
          <w:lang w:val="en-US"/>
        </w:rPr>
        <w:t>Full Decriminalization of Sex Work, including associated acts.</w:t>
      </w:r>
    </w:p>
    <w:p w:rsidR="001B659E" w:rsidRPr="001B659E" w:rsidRDefault="001B659E" w:rsidP="001B659E">
      <w:pPr>
        <w:pStyle w:val="ListParagraph"/>
        <w:rPr>
          <w:rFonts w:ascii="Century Gothic" w:hAnsi="Century Gothic" w:cs="Times New Roman (Body CS)"/>
          <w:lang w:val="en-US"/>
        </w:rPr>
      </w:pPr>
    </w:p>
    <w:p w:rsidR="001B659E" w:rsidRPr="001B659E" w:rsidRDefault="00752FFC" w:rsidP="00752FFC">
      <w:pPr>
        <w:pStyle w:val="ListParagraph"/>
        <w:numPr>
          <w:ilvl w:val="1"/>
          <w:numId w:val="2"/>
        </w:numPr>
        <w:jc w:val="both"/>
        <w:rPr>
          <w:rFonts w:ascii="Century Gothic" w:hAnsi="Century Gothic" w:cs="Times New Roman (Body CS)"/>
          <w:b/>
          <w:bCs/>
          <w:smallCaps/>
          <w:lang w:val="en-US"/>
        </w:rPr>
      </w:pPr>
      <w:r w:rsidRPr="001B659E">
        <w:rPr>
          <w:rFonts w:ascii="Century Gothic" w:hAnsi="Century Gothic" w:cs="Times New Roman (Body CS)"/>
          <w:lang w:val="en-US"/>
        </w:rPr>
        <w:t>National Guidelines for Law Enforcement on Non-Discrimination and Violence Prevention.</w:t>
      </w:r>
    </w:p>
    <w:p w:rsidR="001B659E" w:rsidRPr="001B659E" w:rsidRDefault="001B659E" w:rsidP="001B659E">
      <w:pPr>
        <w:pStyle w:val="ListParagraph"/>
        <w:rPr>
          <w:rFonts w:ascii="Century Gothic" w:hAnsi="Century Gothic" w:cs="Times New Roman (Body CS)"/>
          <w:lang w:val="en-US"/>
        </w:rPr>
      </w:pPr>
    </w:p>
    <w:p w:rsidR="001B659E" w:rsidRPr="001B659E" w:rsidRDefault="00752FFC" w:rsidP="00752FFC">
      <w:pPr>
        <w:pStyle w:val="ListParagraph"/>
        <w:numPr>
          <w:ilvl w:val="1"/>
          <w:numId w:val="2"/>
        </w:numPr>
        <w:jc w:val="both"/>
        <w:rPr>
          <w:rFonts w:ascii="Century Gothic" w:hAnsi="Century Gothic" w:cs="Times New Roman (Body CS)"/>
          <w:b/>
          <w:bCs/>
          <w:smallCaps/>
          <w:lang w:val="en-US"/>
        </w:rPr>
      </w:pPr>
      <w:r w:rsidRPr="001B659E">
        <w:rPr>
          <w:rFonts w:ascii="Century Gothic" w:hAnsi="Century Gothic" w:cs="Times New Roman (Body CS)"/>
          <w:lang w:val="en-US"/>
        </w:rPr>
        <w:t>Inclusion of Non-Citizen Sex Workers in National Health Systems.</w:t>
      </w:r>
    </w:p>
    <w:p w:rsidR="001B659E" w:rsidRPr="001B659E" w:rsidRDefault="001B659E" w:rsidP="001B659E">
      <w:pPr>
        <w:pStyle w:val="ListParagraph"/>
        <w:rPr>
          <w:rFonts w:ascii="Century Gothic" w:hAnsi="Century Gothic" w:cs="Times New Roman (Body CS)"/>
          <w:lang w:val="en-US"/>
        </w:rPr>
      </w:pPr>
    </w:p>
    <w:p w:rsidR="00752FFC" w:rsidRPr="001B659E" w:rsidRDefault="00752FFC" w:rsidP="00752FFC">
      <w:pPr>
        <w:pStyle w:val="ListParagraph"/>
        <w:numPr>
          <w:ilvl w:val="1"/>
          <w:numId w:val="2"/>
        </w:numPr>
        <w:jc w:val="both"/>
        <w:rPr>
          <w:rFonts w:ascii="Century Gothic" w:hAnsi="Century Gothic" w:cs="Times New Roman (Body CS)"/>
          <w:b/>
          <w:bCs/>
          <w:smallCaps/>
          <w:lang w:val="en-US"/>
        </w:rPr>
      </w:pPr>
      <w:r w:rsidRPr="001B659E">
        <w:rPr>
          <w:rFonts w:ascii="Century Gothic" w:hAnsi="Century Gothic" w:cs="Times New Roman (Body CS)"/>
          <w:lang w:val="en-US"/>
        </w:rPr>
        <w:t>Establishment of a Sex Work Protection and Regulation Framework.</w:t>
      </w:r>
    </w:p>
    <w:p w:rsidR="00752FFC" w:rsidRPr="00752FFC" w:rsidRDefault="00752FFC" w:rsidP="00752FFC">
      <w:pPr>
        <w:jc w:val="both"/>
        <w:rPr>
          <w:rFonts w:ascii="Century Gothic" w:hAnsi="Century Gothic" w:cs="Times New Roman (Body CS)"/>
          <w:lang w:val="en-US"/>
        </w:rPr>
      </w:pPr>
    </w:p>
    <w:p w:rsidR="00752FFC" w:rsidRPr="00752FFC" w:rsidRDefault="00752FFC" w:rsidP="00752FFC">
      <w:pPr>
        <w:jc w:val="both"/>
        <w:rPr>
          <w:rFonts w:ascii="Century Gothic" w:hAnsi="Century Gothic" w:cs="Times New Roman (Body CS)"/>
          <w:lang w:val="en-US"/>
        </w:rPr>
      </w:pPr>
    </w:p>
    <w:p w:rsidR="00752FFC" w:rsidRPr="00752FFC" w:rsidRDefault="00752FFC" w:rsidP="00752FFC">
      <w:pPr>
        <w:jc w:val="both"/>
        <w:rPr>
          <w:rFonts w:ascii="Century Gothic" w:hAnsi="Century Gothic" w:cs="Times New Roman (Body CS)"/>
          <w:lang w:val="en-US"/>
        </w:rPr>
      </w:pPr>
    </w:p>
    <w:p w:rsidR="00752FFC" w:rsidRPr="00752FFC" w:rsidRDefault="00752FFC" w:rsidP="00752FFC">
      <w:pPr>
        <w:jc w:val="both"/>
        <w:rPr>
          <w:rFonts w:ascii="Century Gothic" w:hAnsi="Century Gothic" w:cs="Times New Roman (Body CS)"/>
          <w:lang w:val="en-US"/>
        </w:rPr>
      </w:pPr>
      <w:r w:rsidRPr="00752FFC">
        <w:rPr>
          <w:rFonts w:ascii="Century Gothic" w:hAnsi="Century Gothic" w:cs="Times New Roman (Body CS)"/>
          <w:lang w:val="en-US"/>
        </w:rPr>
        <w:lastRenderedPageBreak/>
        <w:t>The government has an opportunity to act decisively, not only to meet treaty obligations but to make Botswana a regional leader in inclusive human rights governance. The time for piecemeal reform has passed. A holistic, strategic, and rights-based approach is needed now</w:t>
      </w:r>
      <w:r w:rsidR="001B659E">
        <w:rPr>
          <w:rFonts w:ascii="Century Gothic" w:hAnsi="Century Gothic" w:cs="Times New Roman (Body CS)"/>
          <w:lang w:val="en-US"/>
        </w:rPr>
        <w:t xml:space="preserve">, </w:t>
      </w:r>
      <w:r w:rsidRPr="00752FFC">
        <w:rPr>
          <w:rFonts w:ascii="Century Gothic" w:hAnsi="Century Gothic" w:cs="Times New Roman (Body CS)"/>
          <w:lang w:val="en-US"/>
        </w:rPr>
        <w:t>for safety, for equity, and for Botswana’s commitment to justice.</w:t>
      </w:r>
    </w:p>
    <w:p w:rsidR="00752FFC" w:rsidRDefault="00752FFC" w:rsidP="001B659E">
      <w:pPr>
        <w:jc w:val="both"/>
        <w:rPr>
          <w:rFonts w:ascii="Century Gothic" w:hAnsi="Century Gothic" w:cs="Times New Roman (Body CS)"/>
          <w:b/>
          <w:bCs/>
          <w:lang w:val="en-US"/>
        </w:rPr>
      </w:pPr>
    </w:p>
    <w:p w:rsidR="001B659E" w:rsidRPr="001B659E" w:rsidRDefault="001B659E" w:rsidP="001B659E">
      <w:pPr>
        <w:jc w:val="both"/>
        <w:rPr>
          <w:rFonts w:ascii="Century Gothic" w:hAnsi="Century Gothic" w:cs="Times New Roman (Body CS)"/>
          <w:b/>
          <w:bCs/>
          <w:lang w:val="en-US"/>
        </w:rPr>
      </w:pPr>
      <w:r>
        <w:rPr>
          <w:rFonts w:ascii="Century Gothic" w:hAnsi="Century Gothic" w:cs="Times New Roman (Body CS)"/>
          <w:b/>
          <w:bCs/>
          <w:lang w:val="en-US"/>
        </w:rPr>
        <w:t xml:space="preserve">NTWA E BOLOTSE…. </w:t>
      </w:r>
    </w:p>
    <w:p w:rsidR="00752FFC" w:rsidRPr="00752FFC" w:rsidRDefault="00752FFC" w:rsidP="00752FFC">
      <w:pPr>
        <w:jc w:val="both"/>
        <w:rPr>
          <w:rFonts w:ascii="Century Gothic" w:hAnsi="Century Gothic" w:cs="Times New Roman (Body CS)"/>
          <w:b/>
          <w:bCs/>
          <w:lang w:val="en-US"/>
        </w:rPr>
      </w:pPr>
    </w:p>
    <w:sectPr w:rsidR="00752FFC" w:rsidRPr="00752F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C12818"/>
    <w:multiLevelType w:val="hybridMultilevel"/>
    <w:tmpl w:val="8F289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27B750A"/>
    <w:multiLevelType w:val="multilevel"/>
    <w:tmpl w:val="D2464E30"/>
    <w:lvl w:ilvl="0">
      <w:start w:val="1"/>
      <w:numFmt w:val="decimal"/>
      <w:lvlText w:val="%1."/>
      <w:lvlJc w:val="left"/>
      <w:pPr>
        <w:ind w:left="400" w:hanging="40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625D5F5F"/>
    <w:multiLevelType w:val="hybridMultilevel"/>
    <w:tmpl w:val="19CC2C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98280446">
    <w:abstractNumId w:val="2"/>
  </w:num>
  <w:num w:numId="2" w16cid:durableId="291252320">
    <w:abstractNumId w:val="1"/>
  </w:num>
  <w:num w:numId="3" w16cid:durableId="990476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C02"/>
    <w:rsid w:val="001B659E"/>
    <w:rsid w:val="00394C02"/>
    <w:rsid w:val="00445216"/>
    <w:rsid w:val="00657627"/>
    <w:rsid w:val="00752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5A4D2"/>
  <w15:chartTrackingRefBased/>
  <w15:docId w15:val="{91898E14-720E-764D-86C2-5D4993631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C02"/>
    <w:pPr>
      <w:ind w:left="720"/>
      <w:contextualSpacing/>
    </w:pPr>
  </w:style>
  <w:style w:type="table" w:styleId="TableGrid">
    <w:name w:val="Table Grid"/>
    <w:basedOn w:val="TableNormal"/>
    <w:uiPriority w:val="39"/>
    <w:rsid w:val="00752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757928">
      <w:bodyDiv w:val="1"/>
      <w:marLeft w:val="0"/>
      <w:marRight w:val="0"/>
      <w:marTop w:val="0"/>
      <w:marBottom w:val="0"/>
      <w:divBdr>
        <w:top w:val="none" w:sz="0" w:space="0" w:color="auto"/>
        <w:left w:val="none" w:sz="0" w:space="0" w:color="auto"/>
        <w:bottom w:val="none" w:sz="0" w:space="0" w:color="auto"/>
        <w:right w:val="none" w:sz="0" w:space="0" w:color="auto"/>
      </w:divBdr>
      <w:divsChild>
        <w:div w:id="1287010088">
          <w:marLeft w:val="0"/>
          <w:marRight w:val="0"/>
          <w:marTop w:val="0"/>
          <w:marBottom w:val="0"/>
          <w:divBdr>
            <w:top w:val="none" w:sz="0" w:space="0" w:color="auto"/>
            <w:left w:val="none" w:sz="0" w:space="0" w:color="auto"/>
            <w:bottom w:val="none" w:sz="0" w:space="0" w:color="auto"/>
            <w:right w:val="none" w:sz="0" w:space="0" w:color="auto"/>
          </w:divBdr>
          <w:divsChild>
            <w:div w:id="18606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25629">
      <w:bodyDiv w:val="1"/>
      <w:marLeft w:val="0"/>
      <w:marRight w:val="0"/>
      <w:marTop w:val="0"/>
      <w:marBottom w:val="0"/>
      <w:divBdr>
        <w:top w:val="none" w:sz="0" w:space="0" w:color="auto"/>
        <w:left w:val="none" w:sz="0" w:space="0" w:color="auto"/>
        <w:bottom w:val="none" w:sz="0" w:space="0" w:color="auto"/>
        <w:right w:val="none" w:sz="0" w:space="0" w:color="auto"/>
      </w:divBdr>
      <w:divsChild>
        <w:div w:id="968390919">
          <w:marLeft w:val="0"/>
          <w:marRight w:val="0"/>
          <w:marTop w:val="0"/>
          <w:marBottom w:val="0"/>
          <w:divBdr>
            <w:top w:val="none" w:sz="0" w:space="0" w:color="auto"/>
            <w:left w:val="none" w:sz="0" w:space="0" w:color="auto"/>
            <w:bottom w:val="none" w:sz="0" w:space="0" w:color="auto"/>
            <w:right w:val="none" w:sz="0" w:space="0" w:color="auto"/>
          </w:divBdr>
          <w:divsChild>
            <w:div w:id="56434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2025-06-11T10:17:15+00:00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66D553-DCBB-49A9-AF14-919372B54521}"/>
</file>

<file path=customXml/itemProps2.xml><?xml version="1.0" encoding="utf-8"?>
<ds:datastoreItem xmlns:ds="http://schemas.openxmlformats.org/officeDocument/2006/customXml" ds:itemID="{E72AF9E6-570B-4EA9-AB44-ABE4CD6D9ECB}"/>
</file>

<file path=customXml/itemProps3.xml><?xml version="1.0" encoding="utf-8"?>
<ds:datastoreItem xmlns:ds="http://schemas.openxmlformats.org/officeDocument/2006/customXml" ds:itemID="{17B638E0-55C1-4420-9ED3-9CCF270921DE}"/>
</file>

<file path=docProps/app.xml><?xml version="1.0" encoding="utf-8"?>
<Properties xmlns="http://schemas.openxmlformats.org/officeDocument/2006/extended-properties" xmlns:vt="http://schemas.openxmlformats.org/officeDocument/2006/docPropsVTypes">
  <Template>Normal.dotm</Template>
  <TotalTime>31</TotalTime>
  <Pages>6</Pages>
  <Words>1125</Words>
  <Characters>6416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kebalatetse kebalatetse</dc:creator>
  <cp:keywords/>
  <dc:description/>
  <cp:lastModifiedBy>kebalatetse kebalatetse</cp:lastModifiedBy>
  <cp:revision>2</cp:revision>
  <dcterms:created xsi:type="dcterms:W3CDTF">2025-06-04T01:50:00Z</dcterms:created>
  <dcterms:modified xsi:type="dcterms:W3CDTF">2025-06-04T02:22:00Z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