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E61A5" w14:textId="0F1DD18A" w:rsidR="00163957" w:rsidRDefault="00184D19" w:rsidP="00163957">
      <w:pPr>
        <w:autoSpaceDE w:val="0"/>
        <w:autoSpaceDN w:val="0"/>
        <w:adjustRightInd w:val="0"/>
        <w:spacing w:after="0" w:line="360" w:lineRule="auto"/>
        <w:jc w:val="center"/>
        <w:rPr>
          <w:rFonts w:ascii="Arial" w:hAnsi="Arial" w:cs="Arial"/>
          <w:b/>
          <w:bCs/>
          <w:color w:val="000000"/>
          <w:kern w:val="0"/>
          <w:sz w:val="28"/>
          <w:szCs w:val="28"/>
        </w:rPr>
      </w:pPr>
      <w:r w:rsidRPr="00184D19">
        <w:rPr>
          <w:rFonts w:ascii="Arial" w:hAnsi="Arial" w:cs="Arial"/>
          <w:b/>
          <w:bCs/>
          <w:noProof/>
          <w:color w:val="000000"/>
          <w:kern w:val="0"/>
          <w:sz w:val="28"/>
          <w:szCs w:val="28"/>
        </w:rPr>
        <w:drawing>
          <wp:inline distT="0" distB="0" distL="0" distR="0" wp14:anchorId="2EA4E030" wp14:editId="4EB60DFB">
            <wp:extent cx="918000" cy="918000"/>
            <wp:effectExtent l="0" t="0" r="0" b="0"/>
            <wp:docPr id="3559252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8000" cy="918000"/>
                    </a:xfrm>
                    <a:prstGeom prst="rect">
                      <a:avLst/>
                    </a:prstGeom>
                    <a:noFill/>
                    <a:ln>
                      <a:noFill/>
                    </a:ln>
                  </pic:spPr>
                </pic:pic>
              </a:graphicData>
            </a:graphic>
          </wp:inline>
        </w:drawing>
      </w:r>
    </w:p>
    <w:p w14:paraId="63743B88" w14:textId="77777777" w:rsidR="005F64CE" w:rsidRDefault="005F64CE" w:rsidP="00163957">
      <w:pPr>
        <w:autoSpaceDE w:val="0"/>
        <w:autoSpaceDN w:val="0"/>
        <w:adjustRightInd w:val="0"/>
        <w:spacing w:after="0" w:line="360" w:lineRule="auto"/>
        <w:jc w:val="center"/>
        <w:rPr>
          <w:rFonts w:ascii="Arial" w:hAnsi="Arial" w:cs="Arial"/>
          <w:b/>
          <w:bCs/>
          <w:color w:val="000000"/>
          <w:kern w:val="0"/>
          <w:sz w:val="28"/>
          <w:szCs w:val="28"/>
        </w:rPr>
      </w:pPr>
    </w:p>
    <w:p w14:paraId="5BD4D5E0" w14:textId="423E19E5" w:rsidR="00163957" w:rsidRDefault="00163957" w:rsidP="00163957">
      <w:pPr>
        <w:autoSpaceDE w:val="0"/>
        <w:autoSpaceDN w:val="0"/>
        <w:adjustRightInd w:val="0"/>
        <w:spacing w:after="0" w:line="360" w:lineRule="auto"/>
        <w:jc w:val="center"/>
        <w:rPr>
          <w:rFonts w:ascii="Arial" w:hAnsi="Arial" w:cs="Arial"/>
          <w:b/>
          <w:bCs/>
          <w:color w:val="000000"/>
          <w:kern w:val="0"/>
          <w:sz w:val="28"/>
          <w:szCs w:val="28"/>
        </w:rPr>
      </w:pPr>
      <w:r w:rsidRPr="005709D8">
        <w:rPr>
          <w:rFonts w:ascii="Arial" w:hAnsi="Arial" w:cs="Arial"/>
          <w:b/>
          <w:bCs/>
          <w:color w:val="000000"/>
          <w:kern w:val="0"/>
          <w:sz w:val="28"/>
          <w:szCs w:val="28"/>
        </w:rPr>
        <w:t>Comité para la Eliminación de la Discriminación contra la Mujer</w:t>
      </w:r>
    </w:p>
    <w:p w14:paraId="398EDD4C" w14:textId="77777777" w:rsidR="00163957" w:rsidRPr="00B204FA" w:rsidRDefault="00163957" w:rsidP="00163957">
      <w:pPr>
        <w:autoSpaceDE w:val="0"/>
        <w:autoSpaceDN w:val="0"/>
        <w:adjustRightInd w:val="0"/>
        <w:spacing w:after="0" w:line="360" w:lineRule="auto"/>
        <w:jc w:val="center"/>
        <w:rPr>
          <w:rFonts w:ascii="Arial" w:hAnsi="Arial" w:cs="Arial"/>
          <w:b/>
          <w:bCs/>
          <w:color w:val="7030A0"/>
          <w:kern w:val="0"/>
          <w:sz w:val="28"/>
          <w:szCs w:val="28"/>
        </w:rPr>
      </w:pPr>
    </w:p>
    <w:p w14:paraId="0C07CD80" w14:textId="77777777" w:rsidR="00163957" w:rsidRPr="00B204FA" w:rsidRDefault="00163957" w:rsidP="00163957">
      <w:pPr>
        <w:autoSpaceDE w:val="0"/>
        <w:autoSpaceDN w:val="0"/>
        <w:adjustRightInd w:val="0"/>
        <w:spacing w:after="0" w:line="360" w:lineRule="auto"/>
        <w:jc w:val="center"/>
        <w:rPr>
          <w:rFonts w:ascii="Arial" w:hAnsi="Arial" w:cs="Arial"/>
          <w:b/>
          <w:bCs/>
          <w:color w:val="7030A0"/>
          <w:kern w:val="0"/>
          <w:sz w:val="28"/>
          <w:szCs w:val="28"/>
        </w:rPr>
      </w:pPr>
      <w:r w:rsidRPr="00B204FA">
        <w:rPr>
          <w:rFonts w:ascii="Arial" w:hAnsi="Arial" w:cs="Arial"/>
          <w:b/>
          <w:bCs/>
          <w:color w:val="7030A0"/>
          <w:kern w:val="0"/>
          <w:sz w:val="28"/>
          <w:szCs w:val="28"/>
        </w:rPr>
        <w:t xml:space="preserve">INFORME ALTERNATIVO DE LA ASOCIACIÓN CIVIL </w:t>
      </w:r>
    </w:p>
    <w:p w14:paraId="226356A2" w14:textId="77777777" w:rsidR="00163957" w:rsidRPr="00B204FA" w:rsidRDefault="00163957" w:rsidP="00163957">
      <w:pPr>
        <w:autoSpaceDE w:val="0"/>
        <w:autoSpaceDN w:val="0"/>
        <w:adjustRightInd w:val="0"/>
        <w:spacing w:after="0" w:line="360" w:lineRule="auto"/>
        <w:jc w:val="center"/>
        <w:rPr>
          <w:rFonts w:ascii="Arial" w:hAnsi="Arial" w:cs="Arial"/>
          <w:b/>
          <w:bCs/>
          <w:color w:val="7030A0"/>
          <w:kern w:val="0"/>
          <w:sz w:val="28"/>
          <w:szCs w:val="28"/>
        </w:rPr>
      </w:pPr>
      <w:r w:rsidRPr="00B204FA">
        <w:rPr>
          <w:rFonts w:ascii="Arial" w:hAnsi="Arial" w:cs="Arial"/>
          <w:b/>
          <w:bCs/>
          <w:color w:val="7030A0"/>
          <w:kern w:val="0"/>
          <w:sz w:val="28"/>
          <w:szCs w:val="28"/>
        </w:rPr>
        <w:t>FAMILIARES DE DETENIDXS</w:t>
      </w:r>
    </w:p>
    <w:p w14:paraId="6A2CF12F" w14:textId="77777777" w:rsidR="00163957" w:rsidRPr="00B204FA" w:rsidRDefault="00163957" w:rsidP="00163957">
      <w:pPr>
        <w:autoSpaceDE w:val="0"/>
        <w:autoSpaceDN w:val="0"/>
        <w:adjustRightInd w:val="0"/>
        <w:spacing w:after="0" w:line="360" w:lineRule="auto"/>
        <w:rPr>
          <w:rFonts w:ascii="Arial" w:hAnsi="Arial" w:cs="Arial"/>
          <w:b/>
          <w:bCs/>
          <w:color w:val="9600F2"/>
          <w:kern w:val="0"/>
          <w:sz w:val="26"/>
          <w:szCs w:val="26"/>
        </w:rPr>
      </w:pPr>
    </w:p>
    <w:p w14:paraId="592D85FE" w14:textId="77777777" w:rsidR="00163957" w:rsidRDefault="00163957" w:rsidP="00163957">
      <w:pPr>
        <w:autoSpaceDE w:val="0"/>
        <w:autoSpaceDN w:val="0"/>
        <w:adjustRightInd w:val="0"/>
        <w:spacing w:after="0" w:line="360" w:lineRule="auto"/>
        <w:jc w:val="center"/>
        <w:rPr>
          <w:rFonts w:ascii="Arial" w:hAnsi="Arial" w:cs="Arial"/>
          <w:b/>
          <w:bCs/>
          <w:kern w:val="0"/>
          <w:sz w:val="26"/>
          <w:szCs w:val="26"/>
        </w:rPr>
      </w:pPr>
      <w:r w:rsidRPr="00B50409">
        <w:rPr>
          <w:rFonts w:ascii="Arial" w:hAnsi="Arial" w:cs="Arial"/>
          <w:b/>
          <w:bCs/>
          <w:kern w:val="0"/>
          <w:sz w:val="26"/>
          <w:szCs w:val="26"/>
        </w:rPr>
        <w:t>El impacto de la cárcel en la vida de las mujeres</w:t>
      </w:r>
    </w:p>
    <w:p w14:paraId="73C2616A" w14:textId="77777777" w:rsidR="00184D19" w:rsidRPr="00184D19" w:rsidRDefault="00184D19" w:rsidP="00163957">
      <w:pPr>
        <w:autoSpaceDE w:val="0"/>
        <w:autoSpaceDN w:val="0"/>
        <w:adjustRightInd w:val="0"/>
        <w:spacing w:after="0" w:line="360" w:lineRule="auto"/>
        <w:rPr>
          <w:rFonts w:ascii="Arial" w:hAnsi="Arial" w:cs="Arial"/>
          <w:b/>
          <w:bCs/>
          <w:kern w:val="0"/>
          <w:sz w:val="26"/>
          <w:szCs w:val="26"/>
        </w:rPr>
      </w:pPr>
    </w:p>
    <w:p w14:paraId="76200887" w14:textId="77777777" w:rsidR="009619E7" w:rsidRDefault="009619E7" w:rsidP="005709D8">
      <w:pPr>
        <w:autoSpaceDE w:val="0"/>
        <w:autoSpaceDN w:val="0"/>
        <w:adjustRightInd w:val="0"/>
        <w:spacing w:after="0" w:line="360" w:lineRule="auto"/>
        <w:rPr>
          <w:rFonts w:ascii="Arial" w:hAnsi="Arial" w:cs="Arial"/>
          <w:b/>
          <w:bCs/>
          <w:color w:val="7030A1"/>
          <w:kern w:val="0"/>
          <w:sz w:val="24"/>
          <w:szCs w:val="24"/>
        </w:rPr>
      </w:pPr>
    </w:p>
    <w:p w14:paraId="4E4DDA72" w14:textId="77777777" w:rsidR="005F64CE" w:rsidRPr="005709D8" w:rsidRDefault="005F64CE" w:rsidP="005709D8">
      <w:pPr>
        <w:autoSpaceDE w:val="0"/>
        <w:autoSpaceDN w:val="0"/>
        <w:adjustRightInd w:val="0"/>
        <w:spacing w:after="0" w:line="360" w:lineRule="auto"/>
        <w:rPr>
          <w:rFonts w:ascii="Arial" w:hAnsi="Arial" w:cs="Arial"/>
          <w:b/>
          <w:bCs/>
          <w:color w:val="7030A1"/>
          <w:kern w:val="0"/>
          <w:sz w:val="24"/>
          <w:szCs w:val="24"/>
        </w:rPr>
      </w:pPr>
    </w:p>
    <w:p w14:paraId="5CDE0AE8" w14:textId="63C35F65" w:rsidR="005709D8" w:rsidRPr="005709D8" w:rsidRDefault="004A56B3" w:rsidP="005709D8">
      <w:pPr>
        <w:autoSpaceDE w:val="0"/>
        <w:autoSpaceDN w:val="0"/>
        <w:adjustRightInd w:val="0"/>
        <w:spacing w:after="0" w:line="360" w:lineRule="auto"/>
        <w:jc w:val="both"/>
        <w:rPr>
          <w:rFonts w:ascii="Arial" w:hAnsi="Arial" w:cs="Arial"/>
          <w:b/>
          <w:bCs/>
          <w:color w:val="000000"/>
          <w:kern w:val="0"/>
        </w:rPr>
      </w:pPr>
      <w:r w:rsidRPr="005709D8">
        <w:rPr>
          <w:rFonts w:ascii="Arial" w:hAnsi="Arial" w:cs="Arial"/>
          <w:b/>
          <w:bCs/>
          <w:color w:val="000000"/>
          <w:kern w:val="0"/>
        </w:rPr>
        <w:t>INTRODUCCIÓN</w:t>
      </w:r>
    </w:p>
    <w:p w14:paraId="6D68A73A" w14:textId="5F2E770A" w:rsidR="005709D8" w:rsidRPr="005709D8" w:rsidRDefault="005709D8" w:rsidP="005709D8">
      <w:pPr>
        <w:autoSpaceDE w:val="0"/>
        <w:autoSpaceDN w:val="0"/>
        <w:adjustRightInd w:val="0"/>
        <w:spacing w:after="0" w:line="360" w:lineRule="auto"/>
        <w:jc w:val="both"/>
        <w:rPr>
          <w:rFonts w:ascii="Arial" w:hAnsi="Arial" w:cs="Arial"/>
          <w:color w:val="000000"/>
          <w:kern w:val="0"/>
        </w:rPr>
      </w:pPr>
      <w:r w:rsidRPr="005709D8">
        <w:rPr>
          <w:rFonts w:ascii="Arial" w:hAnsi="Arial" w:cs="Arial"/>
          <w:color w:val="000000"/>
          <w:kern w:val="0"/>
        </w:rPr>
        <w:t xml:space="preserve">Este informe es presentado por la Asociación Civil de Familiares de </w:t>
      </w:r>
      <w:proofErr w:type="spellStart"/>
      <w:r w:rsidRPr="005709D8">
        <w:rPr>
          <w:rFonts w:ascii="Arial" w:hAnsi="Arial" w:cs="Arial"/>
          <w:color w:val="000000"/>
          <w:kern w:val="0"/>
        </w:rPr>
        <w:t>Detenidxs</w:t>
      </w:r>
      <w:proofErr w:type="spellEnd"/>
      <w:r w:rsidRPr="005709D8">
        <w:rPr>
          <w:rFonts w:ascii="Arial" w:hAnsi="Arial" w:cs="Arial"/>
          <w:color w:val="000000"/>
          <w:kern w:val="0"/>
        </w:rPr>
        <w:t xml:space="preserve">, en el marco de la revisión del </w:t>
      </w:r>
      <w:r w:rsidR="008C017F">
        <w:rPr>
          <w:rFonts w:ascii="Arial" w:hAnsi="Arial" w:cs="Arial"/>
          <w:color w:val="000000"/>
          <w:kern w:val="0"/>
        </w:rPr>
        <w:t>octavo</w:t>
      </w:r>
      <w:r w:rsidRPr="005709D8">
        <w:rPr>
          <w:rFonts w:ascii="Arial" w:hAnsi="Arial" w:cs="Arial"/>
          <w:color w:val="000000"/>
          <w:kern w:val="0"/>
        </w:rPr>
        <w:t xml:space="preserve"> informe periódico de la Argentina por el Comité contra la</w:t>
      </w:r>
      <w:r w:rsidR="008C017F">
        <w:rPr>
          <w:rFonts w:ascii="Arial" w:hAnsi="Arial" w:cs="Arial"/>
          <w:color w:val="000000"/>
          <w:kern w:val="0"/>
        </w:rPr>
        <w:t xml:space="preserve"> Eliminación de la Discriminación contra la Mujer.</w:t>
      </w:r>
    </w:p>
    <w:p w14:paraId="3DCCF0FF" w14:textId="571D081D" w:rsidR="00487066" w:rsidRDefault="005709D8" w:rsidP="005709D8">
      <w:pPr>
        <w:autoSpaceDE w:val="0"/>
        <w:autoSpaceDN w:val="0"/>
        <w:adjustRightInd w:val="0"/>
        <w:spacing w:after="0" w:line="360" w:lineRule="auto"/>
        <w:jc w:val="both"/>
        <w:rPr>
          <w:rFonts w:ascii="Arial" w:hAnsi="Arial" w:cs="Arial"/>
          <w:color w:val="000000"/>
          <w:kern w:val="0"/>
        </w:rPr>
      </w:pPr>
      <w:r w:rsidRPr="005709D8">
        <w:rPr>
          <w:rFonts w:ascii="Arial" w:hAnsi="Arial" w:cs="Arial"/>
          <w:color w:val="000000"/>
          <w:kern w:val="0"/>
        </w:rPr>
        <w:t xml:space="preserve">La </w:t>
      </w:r>
      <w:r w:rsidRPr="00F921B9">
        <w:rPr>
          <w:rFonts w:ascii="Arial" w:hAnsi="Arial" w:cs="Arial"/>
          <w:b/>
          <w:bCs/>
          <w:color w:val="000000"/>
          <w:kern w:val="0"/>
        </w:rPr>
        <w:t xml:space="preserve">Asociación Civil de Familiares de </w:t>
      </w:r>
      <w:proofErr w:type="spellStart"/>
      <w:r w:rsidRPr="00F921B9">
        <w:rPr>
          <w:rFonts w:ascii="Arial" w:hAnsi="Arial" w:cs="Arial"/>
          <w:b/>
          <w:bCs/>
          <w:color w:val="000000"/>
          <w:kern w:val="0"/>
        </w:rPr>
        <w:t>Detenidxs</w:t>
      </w:r>
      <w:proofErr w:type="spellEnd"/>
      <w:r w:rsidRPr="00F921B9">
        <w:rPr>
          <w:rFonts w:ascii="Arial" w:hAnsi="Arial" w:cs="Arial"/>
          <w:b/>
          <w:bCs/>
          <w:color w:val="000000"/>
          <w:kern w:val="0"/>
        </w:rPr>
        <w:t xml:space="preserve"> (</w:t>
      </w:r>
      <w:proofErr w:type="spellStart"/>
      <w:r w:rsidRPr="00F921B9">
        <w:rPr>
          <w:rFonts w:ascii="Arial" w:hAnsi="Arial" w:cs="Arial"/>
          <w:b/>
          <w:bCs/>
          <w:color w:val="000000"/>
          <w:kern w:val="0"/>
        </w:rPr>
        <w:t>ACIFaD</w:t>
      </w:r>
      <w:proofErr w:type="spellEnd"/>
      <w:r w:rsidRPr="00F921B9">
        <w:rPr>
          <w:rFonts w:ascii="Arial" w:hAnsi="Arial" w:cs="Arial"/>
          <w:b/>
          <w:bCs/>
          <w:color w:val="000000"/>
          <w:kern w:val="0"/>
        </w:rPr>
        <w:t>)</w:t>
      </w:r>
      <w:r w:rsidRPr="005709D8">
        <w:rPr>
          <w:rFonts w:ascii="Arial" w:hAnsi="Arial" w:cs="Arial"/>
          <w:color w:val="000000"/>
          <w:kern w:val="0"/>
        </w:rPr>
        <w:t xml:space="preserve"> fue fundada en 2008 y está integrada por </w:t>
      </w:r>
      <w:r w:rsidR="008C017F">
        <w:rPr>
          <w:rFonts w:ascii="Arial" w:hAnsi="Arial" w:cs="Arial"/>
          <w:color w:val="000000"/>
          <w:kern w:val="0"/>
        </w:rPr>
        <w:t xml:space="preserve">mujeres </w:t>
      </w:r>
      <w:r w:rsidRPr="005709D8">
        <w:rPr>
          <w:rFonts w:ascii="Arial" w:hAnsi="Arial" w:cs="Arial"/>
          <w:color w:val="000000"/>
          <w:kern w:val="0"/>
        </w:rPr>
        <w:t xml:space="preserve">familiares de personas privadas de libertad y profesionales. </w:t>
      </w:r>
      <w:r w:rsidR="00487066" w:rsidRPr="00487066">
        <w:rPr>
          <w:rFonts w:ascii="Arial" w:hAnsi="Arial" w:cs="Arial"/>
          <w:color w:val="000000"/>
          <w:kern w:val="0"/>
        </w:rPr>
        <w:t xml:space="preserve">Desde una perspectiva de derechos humanos, </w:t>
      </w:r>
      <w:r w:rsidR="005F64CE">
        <w:rPr>
          <w:rFonts w:ascii="Arial" w:hAnsi="Arial" w:cs="Arial"/>
          <w:color w:val="000000"/>
          <w:kern w:val="0"/>
        </w:rPr>
        <w:t xml:space="preserve">la organización </w:t>
      </w:r>
      <w:r w:rsidR="00487066" w:rsidRPr="00487066">
        <w:rPr>
          <w:rFonts w:ascii="Arial" w:hAnsi="Arial" w:cs="Arial"/>
          <w:color w:val="000000"/>
          <w:kern w:val="0"/>
        </w:rPr>
        <w:t>trabaja colectivamente para visibilizar y enfrentar los impactos específicos que el encarcelamiento genera en los hogares, particularmente sobre las mujeres y las infancias.</w:t>
      </w:r>
      <w:r w:rsidR="00487066">
        <w:rPr>
          <w:rFonts w:ascii="Arial" w:hAnsi="Arial" w:cs="Arial"/>
          <w:color w:val="000000"/>
          <w:kern w:val="0"/>
        </w:rPr>
        <w:t xml:space="preserve"> </w:t>
      </w:r>
    </w:p>
    <w:p w14:paraId="7E859FF1" w14:textId="616D1218" w:rsidR="00487066" w:rsidRDefault="00487066" w:rsidP="005709D8">
      <w:pPr>
        <w:autoSpaceDE w:val="0"/>
        <w:autoSpaceDN w:val="0"/>
        <w:adjustRightInd w:val="0"/>
        <w:spacing w:after="0" w:line="360" w:lineRule="auto"/>
        <w:jc w:val="both"/>
        <w:rPr>
          <w:rFonts w:ascii="Arial" w:hAnsi="Arial" w:cs="Arial"/>
          <w:color w:val="000000"/>
          <w:kern w:val="0"/>
        </w:rPr>
      </w:pPr>
      <w:proofErr w:type="spellStart"/>
      <w:r w:rsidRPr="00487066">
        <w:rPr>
          <w:rFonts w:ascii="Arial" w:hAnsi="Arial" w:cs="Arial"/>
          <w:color w:val="000000"/>
          <w:kern w:val="0"/>
        </w:rPr>
        <w:t>ACIFaD</w:t>
      </w:r>
      <w:proofErr w:type="spellEnd"/>
      <w:r w:rsidRPr="00487066">
        <w:rPr>
          <w:rFonts w:ascii="Arial" w:hAnsi="Arial" w:cs="Arial"/>
          <w:color w:val="000000"/>
          <w:kern w:val="0"/>
        </w:rPr>
        <w:t xml:space="preserve"> brinda acompañamiento a las familias de personas privadas de libertad y promueve su organización, partiendo de</w:t>
      </w:r>
      <w:r w:rsidR="00184D19">
        <w:rPr>
          <w:rFonts w:ascii="Arial" w:hAnsi="Arial" w:cs="Arial"/>
          <w:color w:val="000000"/>
          <w:kern w:val="0"/>
        </w:rPr>
        <w:t xml:space="preserve"> la premisa</w:t>
      </w:r>
      <w:r w:rsidRPr="00487066">
        <w:rPr>
          <w:rFonts w:ascii="Arial" w:hAnsi="Arial" w:cs="Arial"/>
          <w:color w:val="000000"/>
          <w:kern w:val="0"/>
        </w:rPr>
        <w:t xml:space="preserve"> que el encarcelamiento produce consecuencias que afectan de manera desproporcionada a las mujeres</w:t>
      </w:r>
      <w:r w:rsidR="005F64CE">
        <w:rPr>
          <w:rFonts w:ascii="Arial" w:hAnsi="Arial" w:cs="Arial"/>
          <w:color w:val="000000"/>
          <w:kern w:val="0"/>
        </w:rPr>
        <w:t xml:space="preserve">. </w:t>
      </w:r>
      <w:r w:rsidR="005F64CE" w:rsidRPr="005F64CE">
        <w:rPr>
          <w:rFonts w:ascii="Arial" w:hAnsi="Arial" w:cs="Arial"/>
          <w:color w:val="000000"/>
          <w:kern w:val="0"/>
        </w:rPr>
        <w:t>En ese sentido</w:t>
      </w:r>
      <w:r w:rsidR="005F64CE">
        <w:rPr>
          <w:rFonts w:ascii="Arial" w:hAnsi="Arial" w:cs="Arial"/>
          <w:color w:val="000000"/>
          <w:kern w:val="0"/>
        </w:rPr>
        <w:t>,</w:t>
      </w:r>
      <w:r w:rsidR="002D1EA3">
        <w:rPr>
          <w:rFonts w:ascii="Arial" w:hAnsi="Arial" w:cs="Arial"/>
          <w:color w:val="000000"/>
          <w:kern w:val="0"/>
        </w:rPr>
        <w:t xml:space="preserve"> impulsa</w:t>
      </w:r>
      <w:r w:rsidRPr="00487066">
        <w:rPr>
          <w:rFonts w:ascii="Arial" w:hAnsi="Arial" w:cs="Arial"/>
          <w:color w:val="000000"/>
          <w:kern w:val="0"/>
        </w:rPr>
        <w:t xml:space="preserve"> el </w:t>
      </w:r>
      <w:r w:rsidRPr="004A56B3">
        <w:rPr>
          <w:rFonts w:ascii="Arial" w:hAnsi="Arial" w:cs="Arial"/>
          <w:color w:val="000000"/>
          <w:kern w:val="0"/>
        </w:rPr>
        <w:t>reconocimiento de las mujeres familiares como sujetos activos de derechos y defensoras de derechos humanos.</w:t>
      </w:r>
    </w:p>
    <w:p w14:paraId="18D823B0" w14:textId="74999034" w:rsidR="00A0731A" w:rsidRDefault="00A0731A" w:rsidP="00A0731A">
      <w:pPr>
        <w:autoSpaceDE w:val="0"/>
        <w:autoSpaceDN w:val="0"/>
        <w:adjustRightInd w:val="0"/>
        <w:spacing w:after="0" w:line="360" w:lineRule="auto"/>
        <w:jc w:val="both"/>
        <w:rPr>
          <w:rFonts w:ascii="Arial" w:hAnsi="Arial" w:cs="Arial"/>
        </w:rPr>
      </w:pPr>
      <w:r>
        <w:rPr>
          <w:rFonts w:ascii="Arial" w:hAnsi="Arial" w:cs="Arial"/>
        </w:rPr>
        <w:t xml:space="preserve">En particular, </w:t>
      </w:r>
      <w:proofErr w:type="spellStart"/>
      <w:r>
        <w:rPr>
          <w:rFonts w:ascii="Arial" w:hAnsi="Arial" w:cs="Arial"/>
        </w:rPr>
        <w:t>ACIFaD</w:t>
      </w:r>
      <w:proofErr w:type="spellEnd"/>
      <w:r>
        <w:rPr>
          <w:rFonts w:ascii="Arial" w:hAnsi="Arial" w:cs="Arial"/>
        </w:rPr>
        <w:t xml:space="preserve"> </w:t>
      </w:r>
      <w:r w:rsidR="00487066" w:rsidRPr="00487066">
        <w:rPr>
          <w:rFonts w:ascii="Arial" w:hAnsi="Arial" w:cs="Arial"/>
        </w:rPr>
        <w:t>desarrolla un abordaje integral que incluye grupos de escucha entre pares</w:t>
      </w:r>
      <w:r>
        <w:rPr>
          <w:rFonts w:ascii="Arial" w:hAnsi="Arial" w:cs="Arial"/>
        </w:rPr>
        <w:t>; a</w:t>
      </w:r>
      <w:r w:rsidRPr="00A0731A">
        <w:rPr>
          <w:rFonts w:ascii="Arial" w:hAnsi="Arial" w:cs="Arial"/>
        </w:rPr>
        <w:t>sesoramiento legal, psicológico y social</w:t>
      </w:r>
      <w:r>
        <w:rPr>
          <w:rFonts w:ascii="Arial" w:hAnsi="Arial" w:cs="Arial"/>
        </w:rPr>
        <w:t>;</w:t>
      </w:r>
      <w:r w:rsidRPr="00A0731A">
        <w:rPr>
          <w:rFonts w:ascii="Arial" w:hAnsi="Arial" w:cs="Arial"/>
        </w:rPr>
        <w:t xml:space="preserve"> </w:t>
      </w:r>
      <w:r>
        <w:rPr>
          <w:rFonts w:ascii="Arial" w:hAnsi="Arial" w:cs="Arial"/>
        </w:rPr>
        <w:t>t</w:t>
      </w:r>
      <w:r w:rsidRPr="00A0731A">
        <w:rPr>
          <w:rFonts w:ascii="Arial" w:hAnsi="Arial" w:cs="Arial"/>
        </w:rPr>
        <w:t>alleres de formación y reflexión</w:t>
      </w:r>
      <w:r>
        <w:rPr>
          <w:rFonts w:ascii="Arial" w:hAnsi="Arial" w:cs="Arial"/>
        </w:rPr>
        <w:t>; g</w:t>
      </w:r>
      <w:r w:rsidRPr="00A0731A">
        <w:rPr>
          <w:rFonts w:ascii="Arial" w:hAnsi="Arial" w:cs="Arial"/>
        </w:rPr>
        <w:t>uardia telefónica las 24 horas para brindar orientación y contención</w:t>
      </w:r>
      <w:r>
        <w:rPr>
          <w:rFonts w:ascii="Arial" w:hAnsi="Arial" w:cs="Arial"/>
        </w:rPr>
        <w:t>; y f</w:t>
      </w:r>
      <w:r w:rsidRPr="00A0731A">
        <w:rPr>
          <w:rFonts w:ascii="Arial" w:hAnsi="Arial" w:cs="Arial"/>
        </w:rPr>
        <w:t>ormación de promotoras de derechos.</w:t>
      </w:r>
    </w:p>
    <w:p w14:paraId="601AECB3" w14:textId="289021E8" w:rsidR="009619E7" w:rsidRDefault="00487066" w:rsidP="00A0731A">
      <w:pPr>
        <w:autoSpaceDE w:val="0"/>
        <w:autoSpaceDN w:val="0"/>
        <w:adjustRightInd w:val="0"/>
        <w:spacing w:after="0" w:line="360" w:lineRule="auto"/>
        <w:jc w:val="both"/>
        <w:rPr>
          <w:rFonts w:ascii="Arial" w:hAnsi="Arial" w:cs="Arial"/>
        </w:rPr>
      </w:pPr>
      <w:r>
        <w:rPr>
          <w:rFonts w:ascii="Arial" w:hAnsi="Arial" w:cs="Arial"/>
        </w:rPr>
        <w:t>Asimismo, c</w:t>
      </w:r>
      <w:r w:rsidR="003274EB" w:rsidRPr="003274EB">
        <w:rPr>
          <w:rFonts w:ascii="Arial" w:hAnsi="Arial" w:cs="Arial"/>
        </w:rPr>
        <w:t>uenta</w:t>
      </w:r>
      <w:r w:rsidR="003274EB">
        <w:rPr>
          <w:rFonts w:ascii="Arial" w:hAnsi="Arial" w:cs="Arial"/>
        </w:rPr>
        <w:t xml:space="preserve"> </w:t>
      </w:r>
      <w:r w:rsidR="003274EB" w:rsidRPr="003274EB">
        <w:rPr>
          <w:rFonts w:ascii="Arial" w:hAnsi="Arial" w:cs="Arial"/>
        </w:rPr>
        <w:t xml:space="preserve">con un sistema propio de registro y recolección de </w:t>
      </w:r>
      <w:r>
        <w:rPr>
          <w:rFonts w:ascii="Arial" w:hAnsi="Arial" w:cs="Arial"/>
        </w:rPr>
        <w:t>información</w:t>
      </w:r>
      <w:r w:rsidR="003274EB">
        <w:rPr>
          <w:rFonts w:ascii="Arial" w:hAnsi="Arial" w:cs="Arial"/>
        </w:rPr>
        <w:t>, el</w:t>
      </w:r>
      <w:r w:rsidR="003274EB" w:rsidRPr="003274EB">
        <w:rPr>
          <w:rFonts w:ascii="Arial" w:hAnsi="Arial" w:cs="Arial"/>
        </w:rPr>
        <w:t xml:space="preserve"> Registro de Familiares de </w:t>
      </w:r>
      <w:proofErr w:type="spellStart"/>
      <w:r w:rsidR="003274EB" w:rsidRPr="003274EB">
        <w:rPr>
          <w:rFonts w:ascii="Arial" w:hAnsi="Arial" w:cs="Arial"/>
        </w:rPr>
        <w:t>Detenidxs</w:t>
      </w:r>
      <w:proofErr w:type="spellEnd"/>
      <w:r w:rsidR="003274EB">
        <w:rPr>
          <w:rFonts w:ascii="Arial" w:hAnsi="Arial" w:cs="Arial"/>
        </w:rPr>
        <w:t xml:space="preserve"> (</w:t>
      </w:r>
      <w:r w:rsidR="003274EB" w:rsidRPr="003274EB">
        <w:rPr>
          <w:rFonts w:ascii="Arial" w:hAnsi="Arial" w:cs="Arial"/>
        </w:rPr>
        <w:t>REFADE</w:t>
      </w:r>
      <w:r w:rsidR="003274EB" w:rsidRPr="0063562F">
        <w:rPr>
          <w:rFonts w:ascii="Arial" w:hAnsi="Arial" w:cs="Arial"/>
        </w:rPr>
        <w:t xml:space="preserve">), que permite </w:t>
      </w:r>
      <w:r>
        <w:rPr>
          <w:rFonts w:ascii="Arial" w:hAnsi="Arial" w:cs="Arial"/>
        </w:rPr>
        <w:t>canalizar</w:t>
      </w:r>
      <w:r w:rsidR="003274EB" w:rsidRPr="0063562F">
        <w:rPr>
          <w:rFonts w:ascii="Arial" w:hAnsi="Arial" w:cs="Arial"/>
        </w:rPr>
        <w:t xml:space="preserve"> denuncias y </w:t>
      </w:r>
      <w:r w:rsidR="003274EB" w:rsidRPr="0063562F">
        <w:rPr>
          <w:rFonts w:ascii="Arial" w:hAnsi="Arial" w:cs="Arial"/>
        </w:rPr>
        <w:lastRenderedPageBreak/>
        <w:t xml:space="preserve">solicitudes de intervención </w:t>
      </w:r>
      <w:r w:rsidR="00F921B9">
        <w:rPr>
          <w:rFonts w:ascii="Arial" w:hAnsi="Arial" w:cs="Arial"/>
        </w:rPr>
        <w:t xml:space="preserve">de manera </w:t>
      </w:r>
      <w:r w:rsidR="003274EB" w:rsidRPr="0063562F">
        <w:rPr>
          <w:rFonts w:ascii="Arial" w:hAnsi="Arial" w:cs="Arial"/>
        </w:rPr>
        <w:t xml:space="preserve">online. </w:t>
      </w:r>
      <w:r w:rsidR="006D5B02" w:rsidRPr="0063562F">
        <w:rPr>
          <w:rFonts w:ascii="Arial" w:hAnsi="Arial" w:cs="Arial"/>
        </w:rPr>
        <w:t>Durante 2025</w:t>
      </w:r>
      <w:r w:rsidR="006D5B02" w:rsidRPr="006D5B02">
        <w:rPr>
          <w:rFonts w:ascii="Arial" w:hAnsi="Arial" w:cs="Arial"/>
        </w:rPr>
        <w:t xml:space="preserve">, se registraron </w:t>
      </w:r>
      <w:r w:rsidR="003C0944">
        <w:rPr>
          <w:rFonts w:ascii="Arial" w:hAnsi="Arial" w:cs="Arial"/>
        </w:rPr>
        <w:t xml:space="preserve">8.544 </w:t>
      </w:r>
      <w:r w:rsidR="006D5B02" w:rsidRPr="006D5B02">
        <w:rPr>
          <w:rFonts w:ascii="Arial" w:hAnsi="Arial" w:cs="Arial"/>
        </w:rPr>
        <w:t>solicitudes</w:t>
      </w:r>
      <w:r w:rsidR="003C0944">
        <w:rPr>
          <w:rFonts w:ascii="Arial" w:hAnsi="Arial" w:cs="Arial"/>
        </w:rPr>
        <w:t xml:space="preserve">, las cuales involucran asesoramiento, contención, derivación a los organismos correspondientes y presentaciones ante el poder judicial. </w:t>
      </w:r>
    </w:p>
    <w:p w14:paraId="1721C53E" w14:textId="6E80888C" w:rsidR="00B121B7" w:rsidRDefault="00B121B7" w:rsidP="00A0731A">
      <w:pPr>
        <w:autoSpaceDE w:val="0"/>
        <w:autoSpaceDN w:val="0"/>
        <w:adjustRightInd w:val="0"/>
        <w:spacing w:after="0" w:line="360" w:lineRule="auto"/>
        <w:jc w:val="both"/>
        <w:rPr>
          <w:rFonts w:ascii="Arial" w:hAnsi="Arial" w:cs="Arial"/>
        </w:rPr>
      </w:pPr>
      <w:proofErr w:type="spellStart"/>
      <w:r>
        <w:rPr>
          <w:rFonts w:ascii="Arial" w:hAnsi="Arial" w:cs="Arial"/>
        </w:rPr>
        <w:t>ACIFaD</w:t>
      </w:r>
      <w:proofErr w:type="spellEnd"/>
      <w:r>
        <w:rPr>
          <w:rFonts w:ascii="Arial" w:hAnsi="Arial" w:cs="Arial"/>
        </w:rPr>
        <w:t xml:space="preserve"> es</w:t>
      </w:r>
      <w:r w:rsidR="00487066">
        <w:rPr>
          <w:rFonts w:ascii="Arial" w:hAnsi="Arial" w:cs="Arial"/>
        </w:rPr>
        <w:t>, además,</w:t>
      </w:r>
      <w:r>
        <w:rPr>
          <w:rFonts w:ascii="Arial" w:hAnsi="Arial" w:cs="Arial"/>
        </w:rPr>
        <w:t xml:space="preserve"> m</w:t>
      </w:r>
      <w:r w:rsidRPr="00B121B7">
        <w:rPr>
          <w:rFonts w:ascii="Arial" w:hAnsi="Arial" w:cs="Arial"/>
        </w:rPr>
        <w:t xml:space="preserve">iembro fundador de </w:t>
      </w:r>
      <w:r>
        <w:rPr>
          <w:rFonts w:ascii="Arial" w:hAnsi="Arial" w:cs="Arial"/>
        </w:rPr>
        <w:t xml:space="preserve">la </w:t>
      </w:r>
      <w:r w:rsidRPr="00B121B7">
        <w:rPr>
          <w:rFonts w:ascii="Arial" w:hAnsi="Arial" w:cs="Arial"/>
        </w:rPr>
        <w:t>Red Internacional de Mujeres Familiares</w:t>
      </w:r>
      <w:r>
        <w:rPr>
          <w:rFonts w:ascii="Arial" w:hAnsi="Arial" w:cs="Arial"/>
        </w:rPr>
        <w:t xml:space="preserve"> (</w:t>
      </w:r>
      <w:r w:rsidRPr="00B121B7">
        <w:rPr>
          <w:rFonts w:ascii="Arial" w:hAnsi="Arial" w:cs="Arial"/>
        </w:rPr>
        <w:t>RIMUF</w:t>
      </w:r>
      <w:r>
        <w:rPr>
          <w:rFonts w:ascii="Arial" w:hAnsi="Arial" w:cs="Arial"/>
        </w:rPr>
        <w:t xml:space="preserve">), una </w:t>
      </w:r>
      <w:r w:rsidRPr="00B121B7">
        <w:rPr>
          <w:rFonts w:ascii="Arial" w:hAnsi="Arial" w:cs="Arial"/>
        </w:rPr>
        <w:t xml:space="preserve">red de organizaciones de mujeres familiares de personas detenidas </w:t>
      </w:r>
      <w:r>
        <w:rPr>
          <w:rFonts w:ascii="Arial" w:hAnsi="Arial" w:cs="Arial"/>
        </w:rPr>
        <w:t xml:space="preserve">con presencia en </w:t>
      </w:r>
      <w:r w:rsidRPr="00B121B7">
        <w:rPr>
          <w:rFonts w:ascii="Arial" w:hAnsi="Arial" w:cs="Arial"/>
        </w:rPr>
        <w:t>América Latina</w:t>
      </w:r>
      <w:r>
        <w:rPr>
          <w:rFonts w:ascii="Arial" w:hAnsi="Arial" w:cs="Arial"/>
        </w:rPr>
        <w:t xml:space="preserve"> </w:t>
      </w:r>
      <w:r w:rsidRPr="00B121B7">
        <w:rPr>
          <w:rFonts w:ascii="Arial" w:hAnsi="Arial" w:cs="Arial"/>
        </w:rPr>
        <w:t>y España</w:t>
      </w:r>
      <w:r w:rsidR="00ED2CC2">
        <w:rPr>
          <w:rFonts w:ascii="Arial" w:hAnsi="Arial" w:cs="Arial"/>
        </w:rPr>
        <w:t>; y forma</w:t>
      </w:r>
      <w:r w:rsidR="00ED2CC2" w:rsidRPr="00ED2CC2">
        <w:rPr>
          <w:rFonts w:ascii="Arial" w:hAnsi="Arial" w:cs="Arial"/>
        </w:rPr>
        <w:t xml:space="preserve"> parte de </w:t>
      </w:r>
      <w:r w:rsidR="00ED2CC2">
        <w:rPr>
          <w:rFonts w:ascii="Arial" w:hAnsi="Arial" w:cs="Arial"/>
        </w:rPr>
        <w:t xml:space="preserve">la plataforma </w:t>
      </w:r>
      <w:r w:rsidR="00ED2CC2" w:rsidRPr="00ED2CC2">
        <w:rPr>
          <w:rFonts w:ascii="Arial" w:hAnsi="Arial" w:cs="Arial"/>
        </w:rPr>
        <w:t>NNAPES, red regional de organizaciones que promueven y defienden los derechos de niñas, niños y adolescentes con familiares en prisión.</w:t>
      </w:r>
    </w:p>
    <w:p w14:paraId="3FC94B6A" w14:textId="2D8AE42C" w:rsidR="000C1D61" w:rsidRDefault="000C1D61" w:rsidP="000C1D61">
      <w:pPr>
        <w:autoSpaceDE w:val="0"/>
        <w:autoSpaceDN w:val="0"/>
        <w:adjustRightInd w:val="0"/>
        <w:spacing w:after="0" w:line="360" w:lineRule="auto"/>
        <w:jc w:val="both"/>
        <w:rPr>
          <w:rFonts w:ascii="Arial" w:hAnsi="Arial" w:cs="Arial"/>
        </w:rPr>
      </w:pPr>
    </w:p>
    <w:p w14:paraId="0A676ADE" w14:textId="13C57653" w:rsidR="000C1D61" w:rsidRPr="004A56B3" w:rsidRDefault="004A56B3" w:rsidP="000C1D61">
      <w:pPr>
        <w:autoSpaceDE w:val="0"/>
        <w:autoSpaceDN w:val="0"/>
        <w:adjustRightInd w:val="0"/>
        <w:spacing w:after="0" w:line="360" w:lineRule="auto"/>
        <w:jc w:val="both"/>
        <w:rPr>
          <w:rFonts w:ascii="Arial" w:hAnsi="Arial" w:cs="Arial"/>
          <w:b/>
          <w:bCs/>
        </w:rPr>
      </w:pPr>
      <w:r w:rsidRPr="004A56B3">
        <w:rPr>
          <w:rFonts w:ascii="Arial" w:hAnsi="Arial" w:cs="Arial"/>
          <w:b/>
          <w:bCs/>
        </w:rPr>
        <w:t>PROBLEMÁTICA CENTRAL</w:t>
      </w:r>
    </w:p>
    <w:p w14:paraId="79A94056" w14:textId="77777777" w:rsidR="00487066" w:rsidRDefault="00487066" w:rsidP="00E45494">
      <w:pPr>
        <w:autoSpaceDE w:val="0"/>
        <w:autoSpaceDN w:val="0"/>
        <w:adjustRightInd w:val="0"/>
        <w:spacing w:after="0" w:line="360" w:lineRule="auto"/>
        <w:jc w:val="both"/>
        <w:rPr>
          <w:rFonts w:ascii="Arial" w:hAnsi="Arial" w:cs="Arial"/>
        </w:rPr>
      </w:pPr>
      <w:r w:rsidRPr="00487066">
        <w:rPr>
          <w:rFonts w:ascii="Arial" w:hAnsi="Arial" w:cs="Arial"/>
        </w:rPr>
        <w:t>El impacto de la cárcel en la vida de las mujeres familiares de personas detenidas continúa siendo una problemática escasamente abordada, a pesar de la persistencia de múltiples desigualdades y violencias que estas mujeres enfrentan en su vínculo cotidiano con los sistemas penitenciarios.</w:t>
      </w:r>
    </w:p>
    <w:p w14:paraId="4B048EEA" w14:textId="551C8E67" w:rsidR="00487066" w:rsidRDefault="00487066" w:rsidP="00E45494">
      <w:pPr>
        <w:autoSpaceDE w:val="0"/>
        <w:autoSpaceDN w:val="0"/>
        <w:adjustRightInd w:val="0"/>
        <w:spacing w:after="0" w:line="360" w:lineRule="auto"/>
        <w:jc w:val="both"/>
        <w:rPr>
          <w:rFonts w:ascii="Arial" w:hAnsi="Arial" w:cs="Arial"/>
        </w:rPr>
      </w:pPr>
      <w:r w:rsidRPr="00487066">
        <w:rPr>
          <w:rFonts w:ascii="Arial" w:hAnsi="Arial" w:cs="Arial"/>
        </w:rPr>
        <w:t xml:space="preserve">Desde una perspectiva de género e interseccionalidad, los derechos de las mujeres familiares se ven particularmente afectados por el encarcelamiento de un integrante del grupo familiar. Desde sus inicios, </w:t>
      </w:r>
      <w:proofErr w:type="spellStart"/>
      <w:r w:rsidRPr="00487066">
        <w:rPr>
          <w:rFonts w:ascii="Arial" w:hAnsi="Arial" w:cs="Arial"/>
        </w:rPr>
        <w:t>ACIFaD</w:t>
      </w:r>
      <w:proofErr w:type="spellEnd"/>
      <w:r w:rsidRPr="00487066">
        <w:rPr>
          <w:rFonts w:ascii="Arial" w:hAnsi="Arial" w:cs="Arial"/>
        </w:rPr>
        <w:t xml:space="preserve"> ha trabajado en el reconocimiento de estas afectaciones y, a partir de su experiencia territorial, ha desarrollado diversas acciones de incidencia orientadas a visibilizar el rol central que desempeñan las mujeres familiares y el impacto que la cárcel tiene en sus vidas.</w:t>
      </w:r>
    </w:p>
    <w:p w14:paraId="094295D0" w14:textId="66831EB2" w:rsidR="00487066" w:rsidRDefault="00EB2BBB" w:rsidP="009619E7">
      <w:pPr>
        <w:autoSpaceDE w:val="0"/>
        <w:autoSpaceDN w:val="0"/>
        <w:adjustRightInd w:val="0"/>
        <w:spacing w:after="0" w:line="360" w:lineRule="auto"/>
        <w:jc w:val="both"/>
        <w:rPr>
          <w:rFonts w:ascii="Arial" w:hAnsi="Arial" w:cs="Arial"/>
        </w:rPr>
      </w:pPr>
      <w:r>
        <w:rPr>
          <w:rFonts w:ascii="Arial" w:hAnsi="Arial" w:cs="Arial"/>
        </w:rPr>
        <w:t>En</w:t>
      </w:r>
      <w:r w:rsidR="00487066">
        <w:rPr>
          <w:rFonts w:ascii="Arial" w:hAnsi="Arial" w:cs="Arial"/>
        </w:rPr>
        <w:t xml:space="preserve"> el año</w:t>
      </w:r>
      <w:r w:rsidR="00F921B9">
        <w:rPr>
          <w:rFonts w:ascii="Arial" w:hAnsi="Arial" w:cs="Arial"/>
        </w:rPr>
        <w:t xml:space="preserve"> 2022</w:t>
      </w:r>
      <w:r w:rsidR="00487066">
        <w:rPr>
          <w:rFonts w:ascii="Arial" w:hAnsi="Arial" w:cs="Arial"/>
        </w:rPr>
        <w:t xml:space="preserve"> </w:t>
      </w:r>
      <w:r w:rsidR="00CE139E">
        <w:rPr>
          <w:rFonts w:ascii="Arial" w:hAnsi="Arial" w:cs="Arial"/>
        </w:rPr>
        <w:t>la RIMUF</w:t>
      </w:r>
      <w:r w:rsidR="00487066">
        <w:rPr>
          <w:rFonts w:ascii="Arial" w:hAnsi="Arial" w:cs="Arial"/>
        </w:rPr>
        <w:t xml:space="preserve"> realizó un</w:t>
      </w:r>
      <w:r w:rsidR="007C07A0">
        <w:rPr>
          <w:rFonts w:ascii="Arial" w:hAnsi="Arial" w:cs="Arial"/>
        </w:rPr>
        <w:t xml:space="preserve"> </w:t>
      </w:r>
      <w:r w:rsidR="007C07A0" w:rsidRPr="00E52417">
        <w:rPr>
          <w:rFonts w:ascii="Arial" w:hAnsi="Arial" w:cs="Arial"/>
          <w:b/>
          <w:bCs/>
        </w:rPr>
        <w:t xml:space="preserve">estudio regional sobre </w:t>
      </w:r>
      <w:r w:rsidR="00A84B9A" w:rsidRPr="00E52417">
        <w:rPr>
          <w:rFonts w:ascii="Arial" w:hAnsi="Arial" w:cs="Arial"/>
          <w:b/>
          <w:bCs/>
        </w:rPr>
        <w:t>el</w:t>
      </w:r>
      <w:r w:rsidR="007C07A0" w:rsidRPr="007C07A0">
        <w:rPr>
          <w:rFonts w:ascii="Arial" w:hAnsi="Arial" w:cs="Arial"/>
        </w:rPr>
        <w:t xml:space="preserve"> </w:t>
      </w:r>
      <w:r w:rsidR="007C07A0" w:rsidRPr="00E52417">
        <w:rPr>
          <w:rFonts w:ascii="Arial" w:hAnsi="Arial" w:cs="Arial"/>
          <w:b/>
          <w:bCs/>
        </w:rPr>
        <w:t>impacto del encarcelamiento en la</w:t>
      </w:r>
      <w:r w:rsidR="00E52417" w:rsidRPr="00E52417">
        <w:rPr>
          <w:rFonts w:ascii="Arial" w:hAnsi="Arial" w:cs="Arial"/>
          <w:b/>
          <w:bCs/>
        </w:rPr>
        <w:t xml:space="preserve">s </w:t>
      </w:r>
      <w:r w:rsidR="007C07A0" w:rsidRPr="00E52417">
        <w:rPr>
          <w:rFonts w:ascii="Arial" w:hAnsi="Arial" w:cs="Arial"/>
          <w:b/>
          <w:bCs/>
        </w:rPr>
        <w:t>mujer</w:t>
      </w:r>
      <w:r w:rsidR="00E52417" w:rsidRPr="00E52417">
        <w:rPr>
          <w:rFonts w:ascii="Arial" w:hAnsi="Arial" w:cs="Arial"/>
          <w:b/>
          <w:bCs/>
        </w:rPr>
        <w:t>es</w:t>
      </w:r>
      <w:r w:rsidR="007C07A0" w:rsidRPr="00E52417">
        <w:rPr>
          <w:rFonts w:ascii="Arial" w:hAnsi="Arial" w:cs="Arial"/>
          <w:b/>
          <w:bCs/>
        </w:rPr>
        <w:t xml:space="preserve"> familiar</w:t>
      </w:r>
      <w:r w:rsidR="00E52417" w:rsidRPr="00E52417">
        <w:rPr>
          <w:rFonts w:ascii="Arial" w:hAnsi="Arial" w:cs="Arial"/>
          <w:b/>
          <w:bCs/>
        </w:rPr>
        <w:t>es</w:t>
      </w:r>
      <w:r w:rsidR="00A84B9A">
        <w:rPr>
          <w:rStyle w:val="Refdenotaalpie"/>
          <w:rFonts w:ascii="Arial" w:hAnsi="Arial" w:cs="Arial"/>
        </w:rPr>
        <w:footnoteReference w:id="1"/>
      </w:r>
      <w:r w:rsidR="00CE139E">
        <w:rPr>
          <w:rFonts w:ascii="Arial" w:hAnsi="Arial" w:cs="Arial"/>
        </w:rPr>
        <w:t xml:space="preserve">, </w:t>
      </w:r>
      <w:r w:rsidR="00A84B9A">
        <w:rPr>
          <w:rFonts w:ascii="Arial" w:hAnsi="Arial" w:cs="Arial"/>
        </w:rPr>
        <w:t xml:space="preserve">que contiene datos cuantitativos y cualitativos </w:t>
      </w:r>
      <w:r w:rsidR="00487066">
        <w:rPr>
          <w:rFonts w:ascii="Arial" w:hAnsi="Arial" w:cs="Arial"/>
        </w:rPr>
        <w:t>evidenciando</w:t>
      </w:r>
      <w:r w:rsidR="00A84B9A">
        <w:rPr>
          <w:rFonts w:ascii="Arial" w:hAnsi="Arial" w:cs="Arial"/>
        </w:rPr>
        <w:t xml:space="preserve"> las múltiples desigualdades y violencias que enfrentan </w:t>
      </w:r>
      <w:r w:rsidR="00F921B9">
        <w:rPr>
          <w:rFonts w:ascii="Arial" w:hAnsi="Arial" w:cs="Arial"/>
        </w:rPr>
        <w:t xml:space="preserve">las mujeres </w:t>
      </w:r>
      <w:r w:rsidR="00A84B9A">
        <w:rPr>
          <w:rFonts w:ascii="Arial" w:hAnsi="Arial" w:cs="Arial"/>
        </w:rPr>
        <w:t>en los sistemas penitenciarios.</w:t>
      </w:r>
      <w:r w:rsidR="00487066">
        <w:rPr>
          <w:rFonts w:ascii="Arial" w:hAnsi="Arial" w:cs="Arial"/>
        </w:rPr>
        <w:t xml:space="preserve"> </w:t>
      </w:r>
      <w:r w:rsidR="00064397">
        <w:rPr>
          <w:rFonts w:ascii="Arial" w:hAnsi="Arial" w:cs="Arial"/>
        </w:rPr>
        <w:t>Q</w:t>
      </w:r>
      <w:r w:rsidR="00487066">
        <w:rPr>
          <w:rFonts w:ascii="Arial" w:hAnsi="Arial" w:cs="Arial"/>
        </w:rPr>
        <w:t xml:space="preserve">uienes transitan las puertas de las cárceles </w:t>
      </w:r>
      <w:r w:rsidR="00487066" w:rsidRPr="00487066">
        <w:rPr>
          <w:rFonts w:ascii="Arial" w:hAnsi="Arial" w:cs="Arial"/>
        </w:rPr>
        <w:t xml:space="preserve">—en las filas de visitas, trámites administrativos, traslado de </w:t>
      </w:r>
      <w:r w:rsidR="00487066">
        <w:rPr>
          <w:rFonts w:ascii="Arial" w:hAnsi="Arial" w:cs="Arial"/>
        </w:rPr>
        <w:t>mercadería</w:t>
      </w:r>
      <w:r w:rsidR="00487066" w:rsidRPr="00487066">
        <w:rPr>
          <w:rFonts w:ascii="Arial" w:hAnsi="Arial" w:cs="Arial"/>
        </w:rPr>
        <w:t xml:space="preserve"> y sostenimiento del vínculo con el exterior— son casi exclusivamente mujeres.</w:t>
      </w:r>
    </w:p>
    <w:p w14:paraId="43BF72C6" w14:textId="40564DA5" w:rsidR="00F921B9" w:rsidRDefault="00487066" w:rsidP="005D2188">
      <w:pPr>
        <w:autoSpaceDE w:val="0"/>
        <w:autoSpaceDN w:val="0"/>
        <w:adjustRightInd w:val="0"/>
        <w:spacing w:after="0" w:line="360" w:lineRule="auto"/>
        <w:jc w:val="both"/>
        <w:rPr>
          <w:rFonts w:ascii="Arial" w:hAnsi="Arial" w:cs="Arial"/>
        </w:rPr>
      </w:pPr>
      <w:r w:rsidRPr="00487066">
        <w:rPr>
          <w:rFonts w:ascii="Arial" w:hAnsi="Arial" w:cs="Arial"/>
        </w:rPr>
        <w:t xml:space="preserve">Esta presencia se reproduce al interior de los hogares, donde son las mujeres quienes asumen de manera predominante las tareas de cuidado, </w:t>
      </w:r>
      <w:r w:rsidR="00064397">
        <w:rPr>
          <w:rFonts w:ascii="Arial" w:hAnsi="Arial" w:cs="Arial"/>
        </w:rPr>
        <w:t xml:space="preserve">el </w:t>
      </w:r>
      <w:r w:rsidRPr="00487066">
        <w:rPr>
          <w:rFonts w:ascii="Arial" w:hAnsi="Arial" w:cs="Arial"/>
        </w:rPr>
        <w:t>trabajo doméstico y la organización de la economía familiar</w:t>
      </w:r>
      <w:r w:rsidR="00064397">
        <w:rPr>
          <w:rFonts w:ascii="Arial" w:hAnsi="Arial" w:cs="Arial"/>
        </w:rPr>
        <w:t xml:space="preserve">, siendo </w:t>
      </w:r>
      <w:r w:rsidRPr="00487066">
        <w:rPr>
          <w:rFonts w:ascii="Arial" w:hAnsi="Arial" w:cs="Arial"/>
        </w:rPr>
        <w:t xml:space="preserve">quienes compatibilizan la vida cotidiana con las exigencias materiales, emocionales y burocráticas que impone la cárcel. </w:t>
      </w:r>
    </w:p>
    <w:p w14:paraId="10953BB9" w14:textId="6EB26BD2" w:rsidR="005D2188" w:rsidRDefault="00325EAC" w:rsidP="005D2188">
      <w:pPr>
        <w:autoSpaceDE w:val="0"/>
        <w:autoSpaceDN w:val="0"/>
        <w:adjustRightInd w:val="0"/>
        <w:spacing w:after="0" w:line="360" w:lineRule="auto"/>
        <w:jc w:val="both"/>
        <w:rPr>
          <w:rFonts w:ascii="Arial" w:hAnsi="Arial" w:cs="Arial"/>
        </w:rPr>
      </w:pPr>
      <w:r>
        <w:rPr>
          <w:rFonts w:ascii="Arial" w:hAnsi="Arial" w:cs="Arial"/>
        </w:rPr>
        <w:t>A pesar d</w:t>
      </w:r>
      <w:r w:rsidR="00487066" w:rsidRPr="00487066">
        <w:rPr>
          <w:rFonts w:ascii="Arial" w:hAnsi="Arial" w:cs="Arial"/>
        </w:rPr>
        <w:t>el rol fundamental que cumplen en el sostenimiento del sistema penitenciario, las mujeres familiares permanecen invisibilizadas para el poder político, el sistema judicial y</w:t>
      </w:r>
      <w:r w:rsidR="00F921B9">
        <w:rPr>
          <w:rFonts w:ascii="Arial" w:hAnsi="Arial" w:cs="Arial"/>
        </w:rPr>
        <w:t xml:space="preserve"> el</w:t>
      </w:r>
      <w:r w:rsidR="00487066" w:rsidRPr="00487066">
        <w:rPr>
          <w:rFonts w:ascii="Arial" w:hAnsi="Arial" w:cs="Arial"/>
        </w:rPr>
        <w:t xml:space="preserve"> penitenciari</w:t>
      </w:r>
      <w:r>
        <w:rPr>
          <w:rFonts w:ascii="Arial" w:hAnsi="Arial" w:cs="Arial"/>
        </w:rPr>
        <w:t>o</w:t>
      </w:r>
      <w:r w:rsidR="00487066" w:rsidRPr="00487066">
        <w:rPr>
          <w:rFonts w:ascii="Arial" w:hAnsi="Arial" w:cs="Arial"/>
        </w:rPr>
        <w:t>.</w:t>
      </w:r>
    </w:p>
    <w:p w14:paraId="56853EE0" w14:textId="77777777" w:rsidR="00325EAC" w:rsidRPr="00325EAC" w:rsidRDefault="00325EAC" w:rsidP="005D2188">
      <w:pPr>
        <w:autoSpaceDE w:val="0"/>
        <w:autoSpaceDN w:val="0"/>
        <w:adjustRightInd w:val="0"/>
        <w:spacing w:after="0" w:line="360" w:lineRule="auto"/>
        <w:jc w:val="both"/>
        <w:rPr>
          <w:rFonts w:ascii="Arial" w:hAnsi="Arial" w:cs="Arial"/>
        </w:rPr>
      </w:pPr>
    </w:p>
    <w:p w14:paraId="2EDAE2C8" w14:textId="06CB6D39" w:rsidR="005D2188" w:rsidRDefault="004A56B3" w:rsidP="005D2188">
      <w:pPr>
        <w:autoSpaceDE w:val="0"/>
        <w:autoSpaceDN w:val="0"/>
        <w:adjustRightInd w:val="0"/>
        <w:spacing w:after="0" w:line="360" w:lineRule="auto"/>
        <w:jc w:val="both"/>
        <w:rPr>
          <w:rFonts w:ascii="Arial" w:hAnsi="Arial" w:cs="Arial"/>
          <w:b/>
          <w:bCs/>
        </w:rPr>
      </w:pPr>
      <w:r w:rsidRPr="005D2188">
        <w:rPr>
          <w:rFonts w:ascii="Arial" w:hAnsi="Arial" w:cs="Arial"/>
          <w:b/>
          <w:bCs/>
        </w:rPr>
        <w:lastRenderedPageBreak/>
        <w:t>CONTEXTO NACIONAL</w:t>
      </w:r>
    </w:p>
    <w:p w14:paraId="3BBE3597" w14:textId="0F221997" w:rsidR="00325EAC" w:rsidRPr="00325EAC" w:rsidRDefault="00325EAC" w:rsidP="00325EAC">
      <w:pPr>
        <w:autoSpaceDE w:val="0"/>
        <w:autoSpaceDN w:val="0"/>
        <w:adjustRightInd w:val="0"/>
        <w:spacing w:after="0" w:line="360" w:lineRule="auto"/>
        <w:jc w:val="both"/>
        <w:rPr>
          <w:rFonts w:ascii="Arial" w:hAnsi="Arial" w:cs="Arial"/>
        </w:rPr>
      </w:pPr>
      <w:r w:rsidRPr="00325EAC">
        <w:rPr>
          <w:rFonts w:ascii="Arial" w:hAnsi="Arial" w:cs="Arial"/>
        </w:rPr>
        <w:t xml:space="preserve">La problemática descripta se inscribe en un contexto nacional de profundas transformaciones en las políticas públicas </w:t>
      </w:r>
      <w:r w:rsidR="00311B4E">
        <w:rPr>
          <w:rFonts w:ascii="Arial" w:hAnsi="Arial" w:cs="Arial"/>
        </w:rPr>
        <w:t>de</w:t>
      </w:r>
      <w:r w:rsidRPr="00325EAC">
        <w:rPr>
          <w:rFonts w:ascii="Arial" w:hAnsi="Arial" w:cs="Arial"/>
        </w:rPr>
        <w:t xml:space="preserve"> género y diversidad, iniciado en diciembre de 2023 con la asunción de un nuevo gobierno nacional en la República Argentina.</w:t>
      </w:r>
    </w:p>
    <w:p w14:paraId="12701D68" w14:textId="4DD399D4" w:rsidR="005D2188" w:rsidRDefault="00064397" w:rsidP="005D2188">
      <w:pPr>
        <w:autoSpaceDE w:val="0"/>
        <w:autoSpaceDN w:val="0"/>
        <w:adjustRightInd w:val="0"/>
        <w:spacing w:after="0" w:line="360" w:lineRule="auto"/>
        <w:jc w:val="both"/>
        <w:rPr>
          <w:rFonts w:ascii="Arial" w:hAnsi="Arial" w:cs="Arial"/>
        </w:rPr>
      </w:pPr>
      <w:r>
        <w:rPr>
          <w:rFonts w:ascii="Arial" w:hAnsi="Arial" w:cs="Arial"/>
        </w:rPr>
        <w:t>S</w:t>
      </w:r>
      <w:r w:rsidR="00325EAC" w:rsidRPr="00325EAC">
        <w:rPr>
          <w:rFonts w:ascii="Arial" w:hAnsi="Arial" w:cs="Arial"/>
        </w:rPr>
        <w:t>e dispuso la disolución del Ministerio de las Mujeres, Géneros y Diversidad y del Instituto Nacional contra la Discriminación, la Xenofobia y el Racismo (INADI)</w:t>
      </w:r>
      <w:r w:rsidR="005D2188">
        <w:rPr>
          <w:rStyle w:val="Refdenotaalpie"/>
          <w:rFonts w:ascii="Times New Roman" w:eastAsia="Times New Roman" w:hAnsi="Times New Roman" w:cs="Times New Roman"/>
          <w:kern w:val="0"/>
          <w:sz w:val="24"/>
          <w:szCs w:val="24"/>
          <w:lang w:eastAsia="es-AR"/>
          <w14:ligatures w14:val="none"/>
        </w:rPr>
        <w:footnoteReference w:id="2"/>
      </w:r>
      <w:r w:rsidR="005D2188" w:rsidRPr="00E659AD">
        <w:rPr>
          <w:rFonts w:ascii="Arial" w:hAnsi="Arial" w:cs="Arial"/>
        </w:rPr>
        <w:t>, marca</w:t>
      </w:r>
      <w:r w:rsidR="005D2188">
        <w:rPr>
          <w:rFonts w:ascii="Arial" w:hAnsi="Arial" w:cs="Arial"/>
        </w:rPr>
        <w:t>ndo</w:t>
      </w:r>
      <w:r w:rsidR="005D2188" w:rsidRPr="00E659AD">
        <w:rPr>
          <w:rFonts w:ascii="Arial" w:hAnsi="Arial" w:cs="Arial"/>
        </w:rPr>
        <w:t xml:space="preserve"> un retroceso significativo en la arquitectura institucional creada para abordar </w:t>
      </w:r>
      <w:r w:rsidR="005D2188">
        <w:rPr>
          <w:rFonts w:ascii="Arial" w:hAnsi="Arial" w:cs="Arial"/>
        </w:rPr>
        <w:t>l</w:t>
      </w:r>
      <w:r w:rsidR="005D2188" w:rsidRPr="00E659AD">
        <w:rPr>
          <w:rFonts w:ascii="Arial" w:hAnsi="Arial" w:cs="Arial"/>
        </w:rPr>
        <w:t>as agendas</w:t>
      </w:r>
      <w:r w:rsidR="005D2188">
        <w:rPr>
          <w:rFonts w:ascii="Arial" w:hAnsi="Arial" w:cs="Arial"/>
        </w:rPr>
        <w:t xml:space="preserve"> de igualdad</w:t>
      </w:r>
      <w:r w:rsidR="00325EAC">
        <w:rPr>
          <w:rFonts w:ascii="Arial" w:hAnsi="Arial" w:cs="Arial"/>
        </w:rPr>
        <w:t>,</w:t>
      </w:r>
      <w:r w:rsidR="005D2188">
        <w:rPr>
          <w:rFonts w:ascii="Arial" w:hAnsi="Arial" w:cs="Arial"/>
        </w:rPr>
        <w:t xml:space="preserve"> no discriminación</w:t>
      </w:r>
      <w:r w:rsidR="00325EAC">
        <w:rPr>
          <w:rFonts w:ascii="Arial" w:hAnsi="Arial" w:cs="Arial"/>
        </w:rPr>
        <w:t xml:space="preserve"> y prevención de la violencia de género.</w:t>
      </w:r>
    </w:p>
    <w:p w14:paraId="57273C79" w14:textId="3F194513" w:rsidR="00325EAC" w:rsidRDefault="00064397" w:rsidP="005D2188">
      <w:pPr>
        <w:autoSpaceDE w:val="0"/>
        <w:autoSpaceDN w:val="0"/>
        <w:adjustRightInd w:val="0"/>
        <w:spacing w:after="0" w:line="360" w:lineRule="auto"/>
        <w:jc w:val="both"/>
        <w:rPr>
          <w:rFonts w:ascii="Arial" w:hAnsi="Arial" w:cs="Arial"/>
        </w:rPr>
      </w:pPr>
      <w:r>
        <w:rPr>
          <w:rFonts w:ascii="Arial" w:hAnsi="Arial" w:cs="Arial"/>
        </w:rPr>
        <w:t xml:space="preserve">Además, pueden señalarse </w:t>
      </w:r>
      <w:r w:rsidR="005D2188" w:rsidRPr="00DA6986">
        <w:rPr>
          <w:rFonts w:ascii="Arial" w:hAnsi="Arial" w:cs="Arial"/>
        </w:rPr>
        <w:t>otras medidas regresivas,</w:t>
      </w:r>
      <w:r w:rsidR="00163957">
        <w:rPr>
          <w:rFonts w:ascii="Arial" w:hAnsi="Arial" w:cs="Arial"/>
        </w:rPr>
        <w:t xml:space="preserve"> como</w:t>
      </w:r>
      <w:r w:rsidR="005D2188" w:rsidRPr="00DA6986">
        <w:rPr>
          <w:rFonts w:ascii="Arial" w:hAnsi="Arial" w:cs="Arial"/>
        </w:rPr>
        <w:t xml:space="preserve"> recortes presupuestarios en políticas claves de prevención y atención a la violencia de género</w:t>
      </w:r>
      <w:r w:rsidR="005D2188">
        <w:rPr>
          <w:rFonts w:ascii="Arial" w:hAnsi="Arial" w:cs="Arial"/>
        </w:rPr>
        <w:t>,</w:t>
      </w:r>
      <w:r w:rsidR="005D2188" w:rsidRPr="00DA6986">
        <w:rPr>
          <w:rFonts w:ascii="Arial" w:hAnsi="Arial" w:cs="Arial"/>
        </w:rPr>
        <w:t xml:space="preserve"> debilitamiento de los servicios de protección</w:t>
      </w:r>
      <w:r w:rsidR="005D2188">
        <w:rPr>
          <w:rFonts w:ascii="Arial" w:hAnsi="Arial" w:cs="Arial"/>
        </w:rPr>
        <w:t>,</w:t>
      </w:r>
      <w:r w:rsidR="005D2188" w:rsidRPr="00DA6986">
        <w:rPr>
          <w:rFonts w:ascii="Arial" w:hAnsi="Arial" w:cs="Arial"/>
        </w:rPr>
        <w:t xml:space="preserve"> desfinanciamiento</w:t>
      </w:r>
      <w:r w:rsidR="005D2188">
        <w:rPr>
          <w:rFonts w:ascii="Arial" w:hAnsi="Arial" w:cs="Arial"/>
        </w:rPr>
        <w:t xml:space="preserve"> de programas específicos</w:t>
      </w:r>
      <w:r w:rsidR="005D2188" w:rsidRPr="00797959">
        <w:rPr>
          <w:rFonts w:ascii="Arial" w:hAnsi="Arial" w:cs="Arial"/>
        </w:rPr>
        <w:t xml:space="preserve"> y disc</w:t>
      </w:r>
      <w:r w:rsidR="00B1156A">
        <w:rPr>
          <w:rFonts w:ascii="Arial" w:hAnsi="Arial" w:cs="Arial"/>
        </w:rPr>
        <w:t>ursos y</w:t>
      </w:r>
      <w:r w:rsidR="005D2188" w:rsidRPr="00797959">
        <w:rPr>
          <w:rFonts w:ascii="Arial" w:hAnsi="Arial" w:cs="Arial"/>
        </w:rPr>
        <w:t xml:space="preserve"> expresiones estigmatizantes hacia personas LGBTI+ por parte de autoridades</w:t>
      </w:r>
      <w:r w:rsidR="00325EAC">
        <w:rPr>
          <w:rFonts w:ascii="Arial" w:hAnsi="Arial" w:cs="Arial"/>
        </w:rPr>
        <w:t xml:space="preserve"> públicas.</w:t>
      </w:r>
    </w:p>
    <w:p w14:paraId="6013CEC1" w14:textId="2463FE39" w:rsidR="00064397" w:rsidRDefault="00064397" w:rsidP="005D2188">
      <w:pPr>
        <w:autoSpaceDE w:val="0"/>
        <w:autoSpaceDN w:val="0"/>
        <w:adjustRightInd w:val="0"/>
        <w:spacing w:after="0" w:line="360" w:lineRule="auto"/>
        <w:jc w:val="both"/>
        <w:rPr>
          <w:rFonts w:ascii="Arial" w:hAnsi="Arial" w:cs="Arial"/>
        </w:rPr>
      </w:pPr>
      <w:r>
        <w:rPr>
          <w:rFonts w:ascii="Arial" w:hAnsi="Arial" w:cs="Arial"/>
        </w:rPr>
        <w:t>Asimismo, se produjeron importantes cambios en materia penitenciaria. E</w:t>
      </w:r>
      <w:r w:rsidRPr="00CD55BF">
        <w:rPr>
          <w:rFonts w:ascii="Arial" w:hAnsi="Arial" w:cs="Arial"/>
        </w:rPr>
        <w:t>l Servicio Penitenciario Federal (SPF) pasó de</w:t>
      </w:r>
      <w:r>
        <w:rPr>
          <w:rFonts w:ascii="Arial" w:hAnsi="Arial" w:cs="Arial"/>
        </w:rPr>
        <w:t xml:space="preserve"> la órbita del</w:t>
      </w:r>
      <w:r w:rsidRPr="00CD55BF">
        <w:rPr>
          <w:rFonts w:ascii="Arial" w:hAnsi="Arial" w:cs="Arial"/>
        </w:rPr>
        <w:t xml:space="preserve"> Ministerio de Justicia al Ministerio de Seguridad</w:t>
      </w:r>
      <w:r>
        <w:rPr>
          <w:rFonts w:ascii="Arial" w:hAnsi="Arial" w:cs="Arial"/>
        </w:rPr>
        <w:t xml:space="preserve"> Nacional</w:t>
      </w:r>
      <w:r>
        <w:rPr>
          <w:rStyle w:val="Refdenotaalpie"/>
          <w:rFonts w:ascii="Arial" w:hAnsi="Arial" w:cs="Arial"/>
        </w:rPr>
        <w:footnoteReference w:id="3"/>
      </w:r>
      <w:r>
        <w:rPr>
          <w:rFonts w:ascii="Arial" w:hAnsi="Arial" w:cs="Arial"/>
        </w:rPr>
        <w:t>,</w:t>
      </w:r>
      <w:r w:rsidRPr="00CD55BF">
        <w:rPr>
          <w:rFonts w:ascii="Arial" w:hAnsi="Arial" w:cs="Arial"/>
        </w:rPr>
        <w:t xml:space="preserve"> </w:t>
      </w:r>
      <w:r>
        <w:rPr>
          <w:rFonts w:ascii="Arial" w:hAnsi="Arial" w:cs="Arial"/>
        </w:rPr>
        <w:t xml:space="preserve">con el objeto de alinearlo al nuevo enfoque adoptado en </w:t>
      </w:r>
      <w:r w:rsidRPr="00CD55BF">
        <w:rPr>
          <w:rFonts w:ascii="Arial" w:hAnsi="Arial" w:cs="Arial"/>
        </w:rPr>
        <w:t>las políticas de segurida</w:t>
      </w:r>
      <w:r>
        <w:rPr>
          <w:rFonts w:ascii="Arial" w:hAnsi="Arial" w:cs="Arial"/>
        </w:rPr>
        <w:t xml:space="preserve">d. </w:t>
      </w:r>
      <w:r>
        <w:rPr>
          <w:rFonts w:ascii="Arial" w:hAnsi="Arial" w:cs="Arial"/>
        </w:rPr>
        <w:t>A</w:t>
      </w:r>
      <w:r>
        <w:rPr>
          <w:rFonts w:ascii="Arial" w:hAnsi="Arial" w:cs="Arial"/>
        </w:rPr>
        <w:t xml:space="preserve"> su vez, </w:t>
      </w:r>
      <w:r>
        <w:rPr>
          <w:rFonts w:ascii="Arial" w:hAnsi="Arial" w:cs="Arial"/>
        </w:rPr>
        <w:t>se</w:t>
      </w:r>
      <w:r>
        <w:rPr>
          <w:rFonts w:ascii="Arial" w:hAnsi="Arial" w:cs="Arial"/>
        </w:rPr>
        <w:t xml:space="preserve"> reform</w:t>
      </w:r>
      <w:r>
        <w:rPr>
          <w:rFonts w:ascii="Arial" w:hAnsi="Arial" w:cs="Arial"/>
        </w:rPr>
        <w:t>ó</w:t>
      </w:r>
      <w:r>
        <w:rPr>
          <w:rFonts w:ascii="Arial" w:hAnsi="Arial" w:cs="Arial"/>
        </w:rPr>
        <w:t xml:space="preserve"> la Ley Orgánica del SPF, que modificó el reglamento </w:t>
      </w:r>
      <w:r w:rsidRPr="00470E34">
        <w:rPr>
          <w:rFonts w:ascii="Arial" w:hAnsi="Arial" w:cs="Arial"/>
        </w:rPr>
        <w:t>del uso de la fuerza y portación de armas</w:t>
      </w:r>
      <w:r>
        <w:rPr>
          <w:rFonts w:ascii="Arial" w:hAnsi="Arial" w:cs="Arial"/>
        </w:rPr>
        <w:t>,</w:t>
      </w:r>
      <w:r>
        <w:rPr>
          <w:rFonts w:ascii="Arial" w:hAnsi="Arial" w:cs="Arial"/>
        </w:rPr>
        <w:t xml:space="preserve"> otorgando</w:t>
      </w:r>
      <w:r w:rsidRPr="00470E34">
        <w:rPr>
          <w:rFonts w:ascii="Arial" w:hAnsi="Arial" w:cs="Arial"/>
        </w:rPr>
        <w:t xml:space="preserve"> mayor discrecionalidad</w:t>
      </w:r>
      <w:r>
        <w:rPr>
          <w:rFonts w:ascii="Arial" w:hAnsi="Arial" w:cs="Arial"/>
        </w:rPr>
        <w:t xml:space="preserve"> al personal penitenciario</w:t>
      </w:r>
      <w:r>
        <w:rPr>
          <w:rStyle w:val="Refdenotaalpie"/>
          <w:rFonts w:ascii="Arial" w:hAnsi="Arial" w:cs="Arial"/>
        </w:rPr>
        <w:footnoteReference w:id="4"/>
      </w:r>
      <w:r>
        <w:rPr>
          <w:rFonts w:ascii="Arial" w:hAnsi="Arial" w:cs="Arial"/>
        </w:rPr>
        <w:t xml:space="preserve">. </w:t>
      </w:r>
    </w:p>
    <w:p w14:paraId="238141FB" w14:textId="0575750B" w:rsidR="00325EAC" w:rsidRDefault="00064397" w:rsidP="005D2188">
      <w:pPr>
        <w:autoSpaceDE w:val="0"/>
        <w:autoSpaceDN w:val="0"/>
        <w:adjustRightInd w:val="0"/>
        <w:spacing w:after="0" w:line="360" w:lineRule="auto"/>
        <w:jc w:val="both"/>
        <w:rPr>
          <w:rFonts w:ascii="Arial" w:hAnsi="Arial" w:cs="Arial"/>
        </w:rPr>
      </w:pPr>
      <w:r>
        <w:rPr>
          <w:rFonts w:ascii="Arial" w:hAnsi="Arial" w:cs="Arial"/>
        </w:rPr>
        <w:t>Todo ello</w:t>
      </w:r>
      <w:r w:rsidR="00325EAC" w:rsidRPr="00325EAC">
        <w:rPr>
          <w:rFonts w:ascii="Arial" w:hAnsi="Arial" w:cs="Arial"/>
        </w:rPr>
        <w:t xml:space="preserve"> impacta de manera directa en la capacidad del Estado para garantizar derechos y promover la igualdad y la no discriminación, afectando especialmente a grupos de mujeres en situación de mayor vulnerabilidad, como aquellas que mantienen vínculos familiares con personas privadas de libertad.</w:t>
      </w:r>
    </w:p>
    <w:p w14:paraId="1983134D" w14:textId="77777777" w:rsidR="007F48D2" w:rsidRDefault="007F48D2" w:rsidP="008242A6">
      <w:pPr>
        <w:autoSpaceDE w:val="0"/>
        <w:autoSpaceDN w:val="0"/>
        <w:adjustRightInd w:val="0"/>
        <w:spacing w:after="0" w:line="360" w:lineRule="auto"/>
        <w:jc w:val="both"/>
        <w:rPr>
          <w:rFonts w:ascii="Arial" w:hAnsi="Arial" w:cs="Arial"/>
        </w:rPr>
      </w:pPr>
    </w:p>
    <w:p w14:paraId="625D8CED" w14:textId="6C609ECD" w:rsidR="007F48D2" w:rsidRPr="007F48D2" w:rsidRDefault="004A56B3" w:rsidP="008242A6">
      <w:pPr>
        <w:autoSpaceDE w:val="0"/>
        <w:autoSpaceDN w:val="0"/>
        <w:adjustRightInd w:val="0"/>
        <w:spacing w:after="0" w:line="360" w:lineRule="auto"/>
        <w:jc w:val="both"/>
        <w:rPr>
          <w:rFonts w:ascii="Arial" w:hAnsi="Arial" w:cs="Arial"/>
          <w:b/>
          <w:bCs/>
        </w:rPr>
      </w:pPr>
      <w:r w:rsidRPr="007F48D2">
        <w:rPr>
          <w:rFonts w:ascii="Arial" w:hAnsi="Arial" w:cs="Arial"/>
          <w:b/>
          <w:bCs/>
        </w:rPr>
        <w:t>ACCIONES DE INCIDENCIA</w:t>
      </w:r>
      <w:r>
        <w:rPr>
          <w:rFonts w:ascii="Arial" w:hAnsi="Arial" w:cs="Arial"/>
          <w:b/>
          <w:bCs/>
        </w:rPr>
        <w:t xml:space="preserve"> </w:t>
      </w:r>
    </w:p>
    <w:p w14:paraId="4AC79B09" w14:textId="241B6899" w:rsidR="002D4D69" w:rsidRDefault="00EB2BBB" w:rsidP="008242A6">
      <w:pPr>
        <w:autoSpaceDE w:val="0"/>
        <w:autoSpaceDN w:val="0"/>
        <w:adjustRightInd w:val="0"/>
        <w:spacing w:after="0" w:line="360" w:lineRule="auto"/>
        <w:jc w:val="both"/>
        <w:rPr>
          <w:rFonts w:ascii="Arial" w:hAnsi="Arial" w:cs="Arial"/>
        </w:rPr>
      </w:pPr>
      <w:proofErr w:type="spellStart"/>
      <w:r>
        <w:rPr>
          <w:rFonts w:ascii="Arial" w:hAnsi="Arial" w:cs="Arial"/>
        </w:rPr>
        <w:t>ACIFaD</w:t>
      </w:r>
      <w:proofErr w:type="spellEnd"/>
      <w:r>
        <w:rPr>
          <w:rFonts w:ascii="Arial" w:hAnsi="Arial" w:cs="Arial"/>
        </w:rPr>
        <w:t xml:space="preserve"> </w:t>
      </w:r>
      <w:r w:rsidR="00325EAC">
        <w:rPr>
          <w:rFonts w:ascii="Arial" w:hAnsi="Arial" w:cs="Arial"/>
        </w:rPr>
        <w:t>desarrolla</w:t>
      </w:r>
      <w:r w:rsidR="00B1156A">
        <w:rPr>
          <w:rFonts w:ascii="Arial" w:hAnsi="Arial" w:cs="Arial"/>
        </w:rPr>
        <w:t xml:space="preserve"> </w:t>
      </w:r>
      <w:r w:rsidR="002D4D69">
        <w:rPr>
          <w:rFonts w:ascii="Arial" w:hAnsi="Arial" w:cs="Arial"/>
        </w:rPr>
        <w:t xml:space="preserve">acciones de incidencia </w:t>
      </w:r>
      <w:r w:rsidR="008314E7">
        <w:rPr>
          <w:rFonts w:ascii="Arial" w:hAnsi="Arial" w:cs="Arial"/>
        </w:rPr>
        <w:t xml:space="preserve">a nivel nacional e internacional </w:t>
      </w:r>
      <w:r w:rsidR="002D4D69">
        <w:rPr>
          <w:rFonts w:ascii="Arial" w:hAnsi="Arial" w:cs="Arial"/>
        </w:rPr>
        <w:t>para visibilizar e</w:t>
      </w:r>
      <w:r w:rsidR="002D4D69" w:rsidRPr="002D4D69">
        <w:rPr>
          <w:rFonts w:ascii="Arial" w:hAnsi="Arial" w:cs="Arial"/>
        </w:rPr>
        <w:t>l impacto del encarcelamiento en las familias y promov</w:t>
      </w:r>
      <w:r w:rsidR="002D4D69">
        <w:rPr>
          <w:rFonts w:ascii="Arial" w:hAnsi="Arial" w:cs="Arial"/>
        </w:rPr>
        <w:t>er</w:t>
      </w:r>
      <w:r w:rsidR="002D4D69" w:rsidRPr="002D4D69">
        <w:rPr>
          <w:rFonts w:ascii="Arial" w:hAnsi="Arial" w:cs="Arial"/>
        </w:rPr>
        <w:t xml:space="preserve"> políticas públicas centradas en los derechos humanos.</w:t>
      </w:r>
    </w:p>
    <w:p w14:paraId="12E2336C" w14:textId="0CB34904" w:rsidR="00EB2BBB" w:rsidRDefault="00064397" w:rsidP="008242A6">
      <w:pPr>
        <w:autoSpaceDE w:val="0"/>
        <w:autoSpaceDN w:val="0"/>
        <w:adjustRightInd w:val="0"/>
        <w:spacing w:after="0" w:line="360" w:lineRule="auto"/>
        <w:jc w:val="both"/>
        <w:rPr>
          <w:rFonts w:ascii="Arial" w:hAnsi="Arial" w:cs="Arial"/>
        </w:rPr>
      </w:pPr>
      <w:r>
        <w:rPr>
          <w:rFonts w:ascii="Arial" w:hAnsi="Arial" w:cs="Arial"/>
        </w:rPr>
        <w:t>P</w:t>
      </w:r>
      <w:r w:rsidR="008314E7" w:rsidRPr="008314E7">
        <w:rPr>
          <w:rFonts w:ascii="Arial" w:hAnsi="Arial" w:cs="Arial"/>
        </w:rPr>
        <w:t xml:space="preserve">articipó activamente en la elaboración </w:t>
      </w:r>
      <w:r w:rsidR="008314E7">
        <w:rPr>
          <w:rFonts w:ascii="Arial" w:hAnsi="Arial" w:cs="Arial"/>
        </w:rPr>
        <w:t>de</w:t>
      </w:r>
      <w:r w:rsidR="00EB2BBB" w:rsidRPr="00EB2BBB">
        <w:rPr>
          <w:rFonts w:ascii="Arial" w:hAnsi="Arial" w:cs="Arial"/>
        </w:rPr>
        <w:t xml:space="preserve"> los </w:t>
      </w:r>
      <w:r w:rsidR="00EB2BBB" w:rsidRPr="00DC7F46">
        <w:rPr>
          <w:rFonts w:ascii="Arial" w:hAnsi="Arial" w:cs="Arial"/>
          <w:b/>
          <w:bCs/>
        </w:rPr>
        <w:t>Principios de Bogotá</w:t>
      </w:r>
      <w:r w:rsidR="00871BFB">
        <w:rPr>
          <w:rStyle w:val="Refdenotaalpie"/>
          <w:rFonts w:ascii="Arial" w:hAnsi="Arial" w:cs="Arial"/>
        </w:rPr>
        <w:footnoteReference w:id="5"/>
      </w:r>
      <w:r w:rsidR="00EB2BBB">
        <w:rPr>
          <w:rFonts w:ascii="Arial" w:hAnsi="Arial" w:cs="Arial"/>
        </w:rPr>
        <w:t>,</w:t>
      </w:r>
      <w:r w:rsidR="00EB2BBB" w:rsidRPr="00EB2BBB">
        <w:rPr>
          <w:rFonts w:ascii="Arial" w:hAnsi="Arial" w:cs="Arial"/>
        </w:rPr>
        <w:t xml:space="preserve"> </w:t>
      </w:r>
      <w:r w:rsidR="00EB2BBB">
        <w:rPr>
          <w:rFonts w:ascii="Arial" w:hAnsi="Arial" w:cs="Arial"/>
        </w:rPr>
        <w:t>c</w:t>
      </w:r>
      <w:r w:rsidR="00EB2BBB" w:rsidRPr="00EB2BBB">
        <w:rPr>
          <w:rFonts w:ascii="Arial" w:hAnsi="Arial" w:cs="Arial"/>
        </w:rPr>
        <w:t xml:space="preserve">onjunto de recomendaciones y buenas prácticas </w:t>
      </w:r>
      <w:r w:rsidR="00EB2BBB">
        <w:rPr>
          <w:rFonts w:ascii="Arial" w:hAnsi="Arial" w:cs="Arial"/>
        </w:rPr>
        <w:t>adoptados</w:t>
      </w:r>
      <w:r w:rsidR="00EB2BBB" w:rsidRPr="00EB2BBB">
        <w:rPr>
          <w:rFonts w:ascii="Arial" w:hAnsi="Arial" w:cs="Arial"/>
        </w:rPr>
        <w:t xml:space="preserve"> por la</w:t>
      </w:r>
      <w:r w:rsidR="00EB2BBB">
        <w:rPr>
          <w:rFonts w:ascii="Arial" w:hAnsi="Arial" w:cs="Arial"/>
        </w:rPr>
        <w:t xml:space="preserve"> </w:t>
      </w:r>
      <w:r w:rsidR="00EB2BBB" w:rsidRPr="00EB2BBB">
        <w:rPr>
          <w:rFonts w:ascii="Arial" w:hAnsi="Arial" w:cs="Arial"/>
        </w:rPr>
        <w:t>RIMUF</w:t>
      </w:r>
      <w:r w:rsidR="00EB2BBB">
        <w:rPr>
          <w:rFonts w:ascii="Arial" w:hAnsi="Arial" w:cs="Arial"/>
        </w:rPr>
        <w:t xml:space="preserve"> </w:t>
      </w:r>
      <w:r w:rsidR="00EB2BBB" w:rsidRPr="00EB2BBB">
        <w:rPr>
          <w:rFonts w:ascii="Arial" w:hAnsi="Arial" w:cs="Arial"/>
        </w:rPr>
        <w:t>en 2022</w:t>
      </w:r>
      <w:r w:rsidR="00EE376B">
        <w:rPr>
          <w:rFonts w:ascii="Arial" w:hAnsi="Arial" w:cs="Arial"/>
        </w:rPr>
        <w:t>,</w:t>
      </w:r>
      <w:r w:rsidR="00EE376B" w:rsidRPr="00EE376B">
        <w:rPr>
          <w:rFonts w:ascii="Arial" w:hAnsi="Arial" w:cs="Arial"/>
        </w:rPr>
        <w:t xml:space="preserve"> </w:t>
      </w:r>
      <w:r w:rsidR="00EE376B" w:rsidRPr="00EB2BBB">
        <w:rPr>
          <w:rFonts w:ascii="Arial" w:hAnsi="Arial" w:cs="Arial"/>
        </w:rPr>
        <w:t xml:space="preserve">para proteger los derechos de las mujeres </w:t>
      </w:r>
      <w:r w:rsidR="00EE376B">
        <w:rPr>
          <w:rFonts w:ascii="Arial" w:hAnsi="Arial" w:cs="Arial"/>
        </w:rPr>
        <w:t xml:space="preserve">e infancias con </w:t>
      </w:r>
      <w:r w:rsidR="00EE376B" w:rsidRPr="00EB2BBB">
        <w:rPr>
          <w:rFonts w:ascii="Arial" w:hAnsi="Arial" w:cs="Arial"/>
        </w:rPr>
        <w:t>familia</w:t>
      </w:r>
      <w:r w:rsidR="00EE376B">
        <w:rPr>
          <w:rFonts w:ascii="Arial" w:hAnsi="Arial" w:cs="Arial"/>
        </w:rPr>
        <w:t>res</w:t>
      </w:r>
      <w:r w:rsidR="00EE376B" w:rsidRPr="00EB2BBB">
        <w:rPr>
          <w:rFonts w:ascii="Arial" w:hAnsi="Arial" w:cs="Arial"/>
        </w:rPr>
        <w:t xml:space="preserve"> de personas privadas de libertad</w:t>
      </w:r>
      <w:r w:rsidR="00EB2BBB">
        <w:rPr>
          <w:rFonts w:ascii="Arial" w:hAnsi="Arial" w:cs="Arial"/>
        </w:rPr>
        <w:t xml:space="preserve">. </w:t>
      </w:r>
      <w:r w:rsidR="008314E7">
        <w:rPr>
          <w:rFonts w:ascii="Arial" w:hAnsi="Arial" w:cs="Arial"/>
        </w:rPr>
        <w:lastRenderedPageBreak/>
        <w:t>L</w:t>
      </w:r>
      <w:r w:rsidR="008314E7" w:rsidRPr="008314E7">
        <w:rPr>
          <w:rFonts w:ascii="Arial" w:hAnsi="Arial" w:cs="Arial"/>
        </w:rPr>
        <w:t xml:space="preserve">os </w:t>
      </w:r>
      <w:r w:rsidR="008314E7">
        <w:rPr>
          <w:rFonts w:ascii="Arial" w:hAnsi="Arial" w:cs="Arial"/>
        </w:rPr>
        <w:t>P</w:t>
      </w:r>
      <w:r w:rsidR="008314E7" w:rsidRPr="008314E7">
        <w:rPr>
          <w:rFonts w:ascii="Arial" w:hAnsi="Arial" w:cs="Arial"/>
        </w:rPr>
        <w:t>rincipios</w:t>
      </w:r>
      <w:r w:rsidR="008314E7">
        <w:rPr>
          <w:rFonts w:ascii="Arial" w:hAnsi="Arial" w:cs="Arial"/>
        </w:rPr>
        <w:t xml:space="preserve"> </w:t>
      </w:r>
      <w:r w:rsidR="008314E7" w:rsidRPr="008314E7">
        <w:rPr>
          <w:rFonts w:ascii="Arial" w:hAnsi="Arial" w:cs="Arial"/>
        </w:rPr>
        <w:t xml:space="preserve">se apoyan en los principales instrumentos internacionales de derechos humanos, </w:t>
      </w:r>
      <w:r w:rsidR="00F7563B">
        <w:rPr>
          <w:rFonts w:ascii="Arial" w:hAnsi="Arial" w:cs="Arial"/>
        </w:rPr>
        <w:t>como</w:t>
      </w:r>
      <w:r w:rsidR="008314E7" w:rsidRPr="008314E7">
        <w:rPr>
          <w:rFonts w:ascii="Arial" w:hAnsi="Arial" w:cs="Arial"/>
        </w:rPr>
        <w:t xml:space="preserve"> la Convención sobre la Eliminación de todas las Formas de Discriminación contra la Mujer.</w:t>
      </w:r>
    </w:p>
    <w:p w14:paraId="67A173E2" w14:textId="7C496165" w:rsidR="004A3757" w:rsidRDefault="000E26BE" w:rsidP="004A3757">
      <w:pPr>
        <w:autoSpaceDE w:val="0"/>
        <w:autoSpaceDN w:val="0"/>
        <w:adjustRightInd w:val="0"/>
        <w:spacing w:after="0" w:line="360" w:lineRule="auto"/>
        <w:jc w:val="both"/>
        <w:rPr>
          <w:rFonts w:ascii="Arial" w:hAnsi="Arial" w:cs="Arial"/>
        </w:rPr>
      </w:pPr>
      <w:r>
        <w:rPr>
          <w:rFonts w:ascii="Arial" w:hAnsi="Arial" w:cs="Arial"/>
        </w:rPr>
        <w:t xml:space="preserve">En el sistema </w:t>
      </w:r>
      <w:r w:rsidR="00A556B1">
        <w:rPr>
          <w:rFonts w:ascii="Arial" w:hAnsi="Arial" w:cs="Arial"/>
        </w:rPr>
        <w:t>regional</w:t>
      </w:r>
      <w:r>
        <w:rPr>
          <w:rFonts w:ascii="Arial" w:hAnsi="Arial" w:cs="Arial"/>
        </w:rPr>
        <w:t xml:space="preserve">, </w:t>
      </w:r>
      <w:r w:rsidR="00A556B1">
        <w:rPr>
          <w:rFonts w:ascii="Arial" w:hAnsi="Arial" w:cs="Arial"/>
        </w:rPr>
        <w:t xml:space="preserve">la </w:t>
      </w:r>
      <w:r w:rsidR="00A556B1" w:rsidRPr="00B50409">
        <w:rPr>
          <w:rFonts w:ascii="Arial" w:hAnsi="Arial" w:cs="Arial"/>
        </w:rPr>
        <w:t xml:space="preserve">Comisión Interamericana de Derechos Humanos (CIDH) </w:t>
      </w:r>
      <w:r w:rsidR="008314E7">
        <w:rPr>
          <w:rFonts w:ascii="Arial" w:hAnsi="Arial" w:cs="Arial"/>
        </w:rPr>
        <w:t>celebr</w:t>
      </w:r>
      <w:r w:rsidR="00DC7F46" w:rsidRPr="00B50409">
        <w:rPr>
          <w:rFonts w:ascii="Arial" w:hAnsi="Arial" w:cs="Arial"/>
        </w:rPr>
        <w:t>ó</w:t>
      </w:r>
      <w:r w:rsidR="00F7563B">
        <w:rPr>
          <w:rFonts w:ascii="Arial" w:hAnsi="Arial" w:cs="Arial"/>
        </w:rPr>
        <w:t xml:space="preserve"> </w:t>
      </w:r>
      <w:r w:rsidR="008314E7">
        <w:rPr>
          <w:rFonts w:ascii="Arial" w:hAnsi="Arial" w:cs="Arial"/>
        </w:rPr>
        <w:t xml:space="preserve">una audiencia </w:t>
      </w:r>
      <w:r w:rsidR="00DC7F46" w:rsidRPr="00B50409">
        <w:rPr>
          <w:rFonts w:ascii="Arial" w:hAnsi="Arial" w:cs="Arial"/>
        </w:rPr>
        <w:t>sobre</w:t>
      </w:r>
      <w:r w:rsidR="00B1156A">
        <w:rPr>
          <w:rFonts w:ascii="Arial" w:hAnsi="Arial" w:cs="Arial"/>
        </w:rPr>
        <w:t xml:space="preserve"> el</w:t>
      </w:r>
      <w:r w:rsidR="00DC7F46" w:rsidRPr="00B50409">
        <w:rPr>
          <w:rFonts w:ascii="Arial" w:hAnsi="Arial" w:cs="Arial"/>
        </w:rPr>
        <w:t xml:space="preserve"> </w:t>
      </w:r>
      <w:r w:rsidRPr="00B50409">
        <w:rPr>
          <w:rFonts w:ascii="Arial" w:hAnsi="Arial" w:cs="Arial"/>
        </w:rPr>
        <w:t>i</w:t>
      </w:r>
      <w:r w:rsidR="00DC7F46" w:rsidRPr="00B50409">
        <w:rPr>
          <w:rFonts w:ascii="Arial" w:hAnsi="Arial" w:cs="Arial"/>
        </w:rPr>
        <w:t>mpacto diferenciado en la vida de las mujeres familiares de personas privadas de libertad</w:t>
      </w:r>
      <w:r w:rsidR="008314E7">
        <w:rPr>
          <w:rFonts w:ascii="Arial" w:hAnsi="Arial" w:cs="Arial"/>
        </w:rPr>
        <w:t xml:space="preserve"> en las Américas</w:t>
      </w:r>
      <w:r w:rsidR="00F7563B">
        <w:rPr>
          <w:rFonts w:ascii="Arial" w:hAnsi="Arial" w:cs="Arial"/>
        </w:rPr>
        <w:t xml:space="preserve">, </w:t>
      </w:r>
      <w:r w:rsidR="001920D6">
        <w:rPr>
          <w:rFonts w:ascii="Arial" w:hAnsi="Arial" w:cs="Arial"/>
        </w:rPr>
        <w:t>que</w:t>
      </w:r>
      <w:r w:rsidR="00DC7F46">
        <w:rPr>
          <w:rFonts w:ascii="Arial" w:hAnsi="Arial" w:cs="Arial"/>
        </w:rPr>
        <w:t xml:space="preserve"> contó con la participación de </w:t>
      </w:r>
      <w:proofErr w:type="spellStart"/>
      <w:r w:rsidR="00DC7F46">
        <w:rPr>
          <w:rFonts w:ascii="Arial" w:hAnsi="Arial" w:cs="Arial"/>
        </w:rPr>
        <w:t>ACIFaD</w:t>
      </w:r>
      <w:proofErr w:type="spellEnd"/>
      <w:r w:rsidR="00A539A9">
        <w:t>.</w:t>
      </w:r>
    </w:p>
    <w:p w14:paraId="348ADB72" w14:textId="71705F6A" w:rsidR="005A7C5D" w:rsidRDefault="001920D6" w:rsidP="008B2456">
      <w:pPr>
        <w:autoSpaceDE w:val="0"/>
        <w:autoSpaceDN w:val="0"/>
        <w:adjustRightInd w:val="0"/>
        <w:spacing w:after="0" w:line="360" w:lineRule="auto"/>
        <w:jc w:val="both"/>
        <w:rPr>
          <w:rFonts w:ascii="Arial" w:hAnsi="Arial" w:cs="Arial"/>
        </w:rPr>
      </w:pPr>
      <w:r>
        <w:rPr>
          <w:rFonts w:ascii="Arial" w:hAnsi="Arial" w:cs="Arial"/>
        </w:rPr>
        <w:t>Posteriormente</w:t>
      </w:r>
      <w:r w:rsidR="008314E7">
        <w:rPr>
          <w:rFonts w:ascii="Arial" w:hAnsi="Arial" w:cs="Arial"/>
        </w:rPr>
        <w:t>,</w:t>
      </w:r>
      <w:r w:rsidR="005A7C5D">
        <w:rPr>
          <w:rFonts w:ascii="Arial" w:hAnsi="Arial" w:cs="Arial"/>
        </w:rPr>
        <w:t xml:space="preserve"> </w:t>
      </w:r>
      <w:r w:rsidR="007C07A0">
        <w:rPr>
          <w:rFonts w:ascii="Arial" w:hAnsi="Arial" w:cs="Arial"/>
        </w:rPr>
        <w:t xml:space="preserve">la CIDH </w:t>
      </w:r>
      <w:r w:rsidR="008B2456">
        <w:rPr>
          <w:rFonts w:ascii="Arial" w:hAnsi="Arial" w:cs="Arial"/>
        </w:rPr>
        <w:t xml:space="preserve">adoptó </w:t>
      </w:r>
      <w:bookmarkStart w:id="0" w:name="_Hlk216693087"/>
      <w:r w:rsidR="008B2456">
        <w:rPr>
          <w:rFonts w:ascii="Arial" w:hAnsi="Arial" w:cs="Arial"/>
        </w:rPr>
        <w:t xml:space="preserve">la </w:t>
      </w:r>
      <w:r w:rsidR="008B2456" w:rsidRPr="000E26BE">
        <w:rPr>
          <w:rFonts w:ascii="Arial" w:hAnsi="Arial" w:cs="Arial"/>
          <w:b/>
          <w:bCs/>
        </w:rPr>
        <w:t xml:space="preserve">Resolución </w:t>
      </w:r>
      <w:proofErr w:type="spellStart"/>
      <w:r w:rsidR="008B2456" w:rsidRPr="000E26BE">
        <w:rPr>
          <w:rFonts w:ascii="Arial" w:hAnsi="Arial" w:cs="Arial"/>
          <w:b/>
          <w:bCs/>
        </w:rPr>
        <w:t>N°</w:t>
      </w:r>
      <w:proofErr w:type="spellEnd"/>
      <w:r w:rsidR="008B2456" w:rsidRPr="000E26BE">
        <w:rPr>
          <w:rFonts w:ascii="Arial" w:hAnsi="Arial" w:cs="Arial"/>
          <w:b/>
          <w:bCs/>
        </w:rPr>
        <w:t xml:space="preserve"> 2/25 sobre los derechos de familiares y personas con vínculos afectivos de las privadas de libertad</w:t>
      </w:r>
      <w:bookmarkEnd w:id="0"/>
      <w:r w:rsidR="008B2456">
        <w:rPr>
          <w:rStyle w:val="Refdenotaalpie"/>
          <w:rFonts w:ascii="Arial" w:hAnsi="Arial" w:cs="Arial"/>
        </w:rPr>
        <w:footnoteReference w:id="6"/>
      </w:r>
      <w:r w:rsidR="008314E7">
        <w:rPr>
          <w:rFonts w:ascii="Arial" w:hAnsi="Arial" w:cs="Arial"/>
        </w:rPr>
        <w:t>. Se trata del</w:t>
      </w:r>
      <w:r w:rsidR="00A91C06" w:rsidRPr="00A91C06">
        <w:rPr>
          <w:rFonts w:ascii="Arial" w:hAnsi="Arial" w:cs="Arial"/>
        </w:rPr>
        <w:t xml:space="preserve"> primer pronunciamiento </w:t>
      </w:r>
      <w:r w:rsidR="008314E7" w:rsidRPr="00A91C06">
        <w:rPr>
          <w:rFonts w:ascii="Arial" w:hAnsi="Arial" w:cs="Arial"/>
        </w:rPr>
        <w:t xml:space="preserve">del </w:t>
      </w:r>
      <w:r w:rsidR="008314E7">
        <w:rPr>
          <w:rFonts w:ascii="Arial" w:hAnsi="Arial" w:cs="Arial"/>
        </w:rPr>
        <w:t xml:space="preserve">sistema interamericano </w:t>
      </w:r>
      <w:r w:rsidR="00003069">
        <w:rPr>
          <w:rFonts w:ascii="Arial" w:hAnsi="Arial" w:cs="Arial"/>
        </w:rPr>
        <w:t xml:space="preserve">que </w:t>
      </w:r>
      <w:r w:rsidR="008314E7">
        <w:rPr>
          <w:rFonts w:ascii="Arial" w:hAnsi="Arial" w:cs="Arial"/>
        </w:rPr>
        <w:t>reconoce</w:t>
      </w:r>
      <w:r w:rsidR="008E49FE">
        <w:rPr>
          <w:rFonts w:ascii="Arial" w:hAnsi="Arial" w:cs="Arial"/>
        </w:rPr>
        <w:t xml:space="preserve"> de manera expresa</w:t>
      </w:r>
      <w:r w:rsidR="00003069">
        <w:rPr>
          <w:rFonts w:ascii="Arial" w:hAnsi="Arial" w:cs="Arial"/>
        </w:rPr>
        <w:t xml:space="preserve"> las afectaciones</w:t>
      </w:r>
      <w:r w:rsidR="008E49FE">
        <w:rPr>
          <w:rFonts w:ascii="Arial" w:hAnsi="Arial" w:cs="Arial"/>
        </w:rPr>
        <w:t xml:space="preserve"> que el encarcelamiento produce en</w:t>
      </w:r>
      <w:r w:rsidR="00003069">
        <w:rPr>
          <w:rFonts w:ascii="Arial" w:hAnsi="Arial" w:cs="Arial"/>
        </w:rPr>
        <w:t xml:space="preserve"> las familias</w:t>
      </w:r>
      <w:r w:rsidR="00A91C06">
        <w:rPr>
          <w:rFonts w:ascii="Arial" w:hAnsi="Arial" w:cs="Arial"/>
        </w:rPr>
        <w:t>.</w:t>
      </w:r>
      <w:r w:rsidR="00FE48E7">
        <w:rPr>
          <w:rFonts w:ascii="Arial" w:hAnsi="Arial" w:cs="Arial"/>
        </w:rPr>
        <w:t xml:space="preserve"> </w:t>
      </w:r>
    </w:p>
    <w:p w14:paraId="59D3B3BA" w14:textId="6B3B5AB2" w:rsidR="008E49FE" w:rsidRDefault="00A539A9" w:rsidP="008B2456">
      <w:pPr>
        <w:autoSpaceDE w:val="0"/>
        <w:autoSpaceDN w:val="0"/>
        <w:adjustRightInd w:val="0"/>
        <w:spacing w:after="0" w:line="360" w:lineRule="auto"/>
        <w:jc w:val="both"/>
        <w:rPr>
          <w:rFonts w:ascii="Arial" w:hAnsi="Arial" w:cs="Arial"/>
        </w:rPr>
      </w:pPr>
      <w:r>
        <w:rPr>
          <w:rFonts w:ascii="Arial" w:hAnsi="Arial" w:cs="Arial"/>
        </w:rPr>
        <w:t>Señala</w:t>
      </w:r>
      <w:r w:rsidR="008E49FE" w:rsidRPr="008E49FE">
        <w:rPr>
          <w:rFonts w:ascii="Arial" w:hAnsi="Arial" w:cs="Arial"/>
        </w:rPr>
        <w:t xml:space="preserve"> que l</w:t>
      </w:r>
      <w:r w:rsidR="00AF5E79">
        <w:rPr>
          <w:rFonts w:ascii="Arial" w:hAnsi="Arial" w:cs="Arial"/>
        </w:rPr>
        <w:t>os</w:t>
      </w:r>
      <w:r w:rsidR="008E49FE" w:rsidRPr="008E49FE">
        <w:rPr>
          <w:rFonts w:ascii="Arial" w:hAnsi="Arial" w:cs="Arial"/>
        </w:rPr>
        <w:t xml:space="preserve"> familiares </w:t>
      </w:r>
      <w:r w:rsidR="00AF5E79">
        <w:rPr>
          <w:rFonts w:ascii="Arial" w:hAnsi="Arial" w:cs="Arial"/>
        </w:rPr>
        <w:t xml:space="preserve">de las personas </w:t>
      </w:r>
      <w:r w:rsidR="008E49FE" w:rsidRPr="008E49FE">
        <w:rPr>
          <w:rFonts w:ascii="Arial" w:hAnsi="Arial" w:cs="Arial"/>
        </w:rPr>
        <w:t>privad</w:t>
      </w:r>
      <w:r w:rsidR="00AF5E79">
        <w:rPr>
          <w:rFonts w:ascii="Arial" w:hAnsi="Arial" w:cs="Arial"/>
        </w:rPr>
        <w:t>a</w:t>
      </w:r>
      <w:r w:rsidR="008E49FE" w:rsidRPr="008E49FE">
        <w:rPr>
          <w:rFonts w:ascii="Arial" w:hAnsi="Arial" w:cs="Arial"/>
        </w:rPr>
        <w:t>s de libertad enfrentan impactos sociales, económicos y emocionales significativos, cuyo sufrimiento puede incluso configurar una violación autónoma del derecho a la integridad personal. Asimismo, destaca que las mujeres familiares asumen una carga desproporcionada de tareas de cuidado, tanto</w:t>
      </w:r>
      <w:r>
        <w:rPr>
          <w:rFonts w:ascii="Arial" w:hAnsi="Arial" w:cs="Arial"/>
        </w:rPr>
        <w:t xml:space="preserve"> por</w:t>
      </w:r>
      <w:r w:rsidR="008E49FE" w:rsidRPr="008E49FE">
        <w:rPr>
          <w:rFonts w:ascii="Arial" w:hAnsi="Arial" w:cs="Arial"/>
        </w:rPr>
        <w:t xml:space="preserve"> el acompañamiento de las personas encarceladas como el sostenimiento del resto del grupo familiar, y subraya el impacto económico derivado de la pérdida de ingresos asociada a la detención, así como los gastos adicionales vinculados a las visitas y provisión de insumos básicos para las personas privadas de libertad. La </w:t>
      </w:r>
      <w:r>
        <w:rPr>
          <w:rFonts w:ascii="Arial" w:hAnsi="Arial" w:cs="Arial"/>
        </w:rPr>
        <w:t>r</w:t>
      </w:r>
      <w:r w:rsidR="008E49FE" w:rsidRPr="008E49FE">
        <w:rPr>
          <w:rFonts w:ascii="Arial" w:hAnsi="Arial" w:cs="Arial"/>
        </w:rPr>
        <w:t>esolución también advierte sobre la discriminación y estigmatización que enfrentan estas familias.</w:t>
      </w:r>
    </w:p>
    <w:p w14:paraId="5A950418" w14:textId="49808B4E" w:rsidR="00A64A6F" w:rsidRDefault="00A64A6F" w:rsidP="00A64A6F">
      <w:pPr>
        <w:autoSpaceDE w:val="0"/>
        <w:autoSpaceDN w:val="0"/>
        <w:adjustRightInd w:val="0"/>
        <w:spacing w:after="0" w:line="360" w:lineRule="auto"/>
        <w:jc w:val="both"/>
        <w:rPr>
          <w:rFonts w:ascii="Arial" w:hAnsi="Arial" w:cs="Arial"/>
        </w:rPr>
      </w:pPr>
      <w:r>
        <w:rPr>
          <w:rFonts w:ascii="Arial" w:hAnsi="Arial" w:cs="Arial"/>
        </w:rPr>
        <w:t xml:space="preserve">Por </w:t>
      </w:r>
      <w:r w:rsidR="00A539A9">
        <w:rPr>
          <w:rFonts w:ascii="Arial" w:hAnsi="Arial" w:cs="Arial"/>
        </w:rPr>
        <w:t>otra</w:t>
      </w:r>
      <w:r>
        <w:rPr>
          <w:rFonts w:ascii="Arial" w:hAnsi="Arial" w:cs="Arial"/>
        </w:rPr>
        <w:t xml:space="preserve"> parte,</w:t>
      </w:r>
      <w:r w:rsidR="008E49FE">
        <w:rPr>
          <w:rFonts w:ascii="Arial" w:hAnsi="Arial" w:cs="Arial"/>
        </w:rPr>
        <w:t xml:space="preserve"> </w:t>
      </w:r>
      <w:r>
        <w:rPr>
          <w:rFonts w:ascii="Arial" w:hAnsi="Arial" w:cs="Arial"/>
        </w:rPr>
        <w:t xml:space="preserve">la Corte Interamericana de Derechos Humanos adoptó la </w:t>
      </w:r>
      <w:r w:rsidRPr="000B70FD">
        <w:rPr>
          <w:rFonts w:ascii="Arial" w:hAnsi="Arial" w:cs="Arial"/>
          <w:b/>
          <w:bCs/>
        </w:rPr>
        <w:t>Opinión Consultiva 31 sobre el contenido y el alcance del derecho al cuidado y su interrelación con otros derechos</w:t>
      </w:r>
      <w:r>
        <w:rPr>
          <w:rStyle w:val="Refdenotaalpie"/>
          <w:rFonts w:ascii="Arial" w:hAnsi="Arial" w:cs="Arial"/>
        </w:rPr>
        <w:footnoteReference w:id="7"/>
      </w:r>
      <w:r>
        <w:rPr>
          <w:rFonts w:ascii="Arial" w:hAnsi="Arial" w:cs="Arial"/>
        </w:rPr>
        <w:t xml:space="preserve">, que incluyó aportes de </w:t>
      </w:r>
      <w:proofErr w:type="spellStart"/>
      <w:r>
        <w:rPr>
          <w:rFonts w:ascii="Arial" w:hAnsi="Arial" w:cs="Arial"/>
        </w:rPr>
        <w:t>ACIFaD</w:t>
      </w:r>
      <w:proofErr w:type="spellEnd"/>
      <w:r>
        <w:rPr>
          <w:rFonts w:ascii="Arial" w:hAnsi="Arial" w:cs="Arial"/>
        </w:rPr>
        <w:t xml:space="preserve"> en relación a l</w:t>
      </w:r>
      <w:r w:rsidRPr="000B70FD">
        <w:rPr>
          <w:rFonts w:ascii="Arial" w:hAnsi="Arial" w:cs="Arial"/>
        </w:rPr>
        <w:t xml:space="preserve">a </w:t>
      </w:r>
      <w:proofErr w:type="spellStart"/>
      <w:r w:rsidRPr="000B70FD">
        <w:rPr>
          <w:rFonts w:ascii="Arial" w:hAnsi="Arial" w:cs="Arial"/>
        </w:rPr>
        <w:t>invisibilización</w:t>
      </w:r>
      <w:proofErr w:type="spellEnd"/>
      <w:r w:rsidRPr="000B70FD">
        <w:rPr>
          <w:rFonts w:ascii="Arial" w:hAnsi="Arial" w:cs="Arial"/>
        </w:rPr>
        <w:t xml:space="preserve"> del cuidado de las mujeres en los sistemas penitenciarios</w:t>
      </w:r>
      <w:r>
        <w:rPr>
          <w:rFonts w:ascii="Arial" w:hAnsi="Arial" w:cs="Arial"/>
        </w:rPr>
        <w:t xml:space="preserve">. </w:t>
      </w:r>
      <w:r w:rsidR="00700C01">
        <w:rPr>
          <w:rFonts w:ascii="Arial" w:hAnsi="Arial" w:cs="Arial"/>
        </w:rPr>
        <w:t>L</w:t>
      </w:r>
      <w:r>
        <w:rPr>
          <w:rFonts w:ascii="Arial" w:hAnsi="Arial" w:cs="Arial"/>
        </w:rPr>
        <w:t>a Corte advirtió</w:t>
      </w:r>
      <w:r w:rsidR="00F7563B">
        <w:rPr>
          <w:rFonts w:ascii="Arial" w:hAnsi="Arial" w:cs="Arial"/>
        </w:rPr>
        <w:t xml:space="preserve"> </w:t>
      </w:r>
      <w:r w:rsidRPr="000B70FD">
        <w:rPr>
          <w:rFonts w:ascii="Arial" w:hAnsi="Arial" w:cs="Arial"/>
        </w:rPr>
        <w:t>que algunos grupos de personas que ejercen trabajos de cuidado no remunerados se encuentran en situaciones de especial vulnerabilidad, como es el caso de las mujeres cuidadoras vinculadas con el sistema penitenciario</w:t>
      </w:r>
      <w:r w:rsidR="008E49FE">
        <w:rPr>
          <w:rFonts w:ascii="Arial" w:hAnsi="Arial" w:cs="Arial"/>
        </w:rPr>
        <w:t>.</w:t>
      </w:r>
    </w:p>
    <w:p w14:paraId="0D071816" w14:textId="1FCCE1C4" w:rsidR="000F770B" w:rsidRDefault="00700C01" w:rsidP="000F770B">
      <w:pPr>
        <w:autoSpaceDE w:val="0"/>
        <w:autoSpaceDN w:val="0"/>
        <w:adjustRightInd w:val="0"/>
        <w:spacing w:after="0" w:line="360" w:lineRule="auto"/>
        <w:jc w:val="both"/>
        <w:rPr>
          <w:rFonts w:ascii="Arial" w:hAnsi="Arial" w:cs="Arial"/>
        </w:rPr>
      </w:pPr>
      <w:proofErr w:type="spellStart"/>
      <w:r>
        <w:rPr>
          <w:rFonts w:ascii="Arial" w:hAnsi="Arial" w:cs="Arial"/>
        </w:rPr>
        <w:t>ACIFaD</w:t>
      </w:r>
      <w:proofErr w:type="spellEnd"/>
      <w:r>
        <w:rPr>
          <w:rFonts w:ascii="Arial" w:hAnsi="Arial" w:cs="Arial"/>
        </w:rPr>
        <w:t xml:space="preserve"> intervino también e</w:t>
      </w:r>
      <w:r w:rsidR="00A64A6F">
        <w:rPr>
          <w:rFonts w:ascii="Arial" w:hAnsi="Arial" w:cs="Arial"/>
        </w:rPr>
        <w:t xml:space="preserve">n el sistema universal, </w:t>
      </w:r>
      <w:r>
        <w:rPr>
          <w:rFonts w:ascii="Arial" w:hAnsi="Arial" w:cs="Arial"/>
        </w:rPr>
        <w:t xml:space="preserve">mediante la presentación de un </w:t>
      </w:r>
      <w:r w:rsidRPr="00F7563B">
        <w:rPr>
          <w:rFonts w:ascii="Arial" w:hAnsi="Arial" w:cs="Arial"/>
          <w:b/>
          <w:bCs/>
        </w:rPr>
        <w:t xml:space="preserve">informe alternativo </w:t>
      </w:r>
      <w:r w:rsidR="00F7563B" w:rsidRPr="00F7563B">
        <w:rPr>
          <w:rFonts w:ascii="Arial" w:hAnsi="Arial" w:cs="Arial"/>
          <w:b/>
          <w:bCs/>
        </w:rPr>
        <w:t>ante el Comité contra la Tortura</w:t>
      </w:r>
      <w:r w:rsidR="00F7563B">
        <w:rPr>
          <w:rFonts w:ascii="Arial" w:hAnsi="Arial" w:cs="Arial"/>
          <w:b/>
          <w:bCs/>
        </w:rPr>
        <w:t xml:space="preserve"> </w:t>
      </w:r>
      <w:r w:rsidR="00F7563B" w:rsidRPr="00F7563B">
        <w:rPr>
          <w:rFonts w:ascii="Arial" w:hAnsi="Arial" w:cs="Arial"/>
        </w:rPr>
        <w:t xml:space="preserve">en </w:t>
      </w:r>
      <w:r w:rsidR="00970857" w:rsidRPr="00F7563B">
        <w:rPr>
          <w:rFonts w:ascii="Arial" w:hAnsi="Arial" w:cs="Arial"/>
        </w:rPr>
        <w:t>la</w:t>
      </w:r>
      <w:r w:rsidR="00F7563B" w:rsidRPr="00F7563B">
        <w:rPr>
          <w:rFonts w:ascii="Arial" w:hAnsi="Arial" w:cs="Arial"/>
        </w:rPr>
        <w:t xml:space="preserve"> revisión </w:t>
      </w:r>
      <w:r w:rsidR="00653657" w:rsidRPr="00F7563B">
        <w:rPr>
          <w:rFonts w:ascii="Arial" w:hAnsi="Arial" w:cs="Arial"/>
        </w:rPr>
        <w:t xml:space="preserve">del </w:t>
      </w:r>
      <w:r w:rsidRPr="00F7563B">
        <w:rPr>
          <w:rFonts w:ascii="Arial" w:hAnsi="Arial" w:cs="Arial"/>
        </w:rPr>
        <w:t>s</w:t>
      </w:r>
      <w:r w:rsidR="00653657" w:rsidRPr="00F7563B">
        <w:rPr>
          <w:rFonts w:ascii="Arial" w:hAnsi="Arial" w:cs="Arial"/>
        </w:rPr>
        <w:t xml:space="preserve">éptimo informe </w:t>
      </w:r>
      <w:r w:rsidRPr="00F7563B">
        <w:rPr>
          <w:rFonts w:ascii="Arial" w:hAnsi="Arial" w:cs="Arial"/>
        </w:rPr>
        <w:t>p</w:t>
      </w:r>
      <w:r w:rsidR="00653657" w:rsidRPr="00F7563B">
        <w:rPr>
          <w:rFonts w:ascii="Arial" w:hAnsi="Arial" w:cs="Arial"/>
        </w:rPr>
        <w:t xml:space="preserve">eriódico de Argentina. </w:t>
      </w:r>
      <w:r w:rsidR="00A539A9">
        <w:rPr>
          <w:rFonts w:ascii="Arial" w:hAnsi="Arial" w:cs="Arial"/>
        </w:rPr>
        <w:t>B</w:t>
      </w:r>
      <w:r w:rsidR="000F770B">
        <w:rPr>
          <w:rFonts w:ascii="Arial" w:hAnsi="Arial" w:cs="Arial"/>
        </w:rPr>
        <w:t xml:space="preserve">rindó información sobre la ausencia de políticas públicas específicas y </w:t>
      </w:r>
      <w:r w:rsidR="009E0CF4">
        <w:rPr>
          <w:rFonts w:ascii="Arial" w:hAnsi="Arial" w:cs="Arial"/>
        </w:rPr>
        <w:t xml:space="preserve">la </w:t>
      </w:r>
      <w:r w:rsidR="000F770B">
        <w:rPr>
          <w:rFonts w:ascii="Arial" w:hAnsi="Arial" w:cs="Arial"/>
        </w:rPr>
        <w:t>falta de reconocimiento estatal en relación a la violencia contra las mujeres familiares de personas privadas de libertad</w:t>
      </w:r>
      <w:r w:rsidR="008E49FE">
        <w:rPr>
          <w:rFonts w:ascii="Arial" w:hAnsi="Arial" w:cs="Arial"/>
        </w:rPr>
        <w:t>, así como s</w:t>
      </w:r>
      <w:r w:rsidR="009E0CF4">
        <w:rPr>
          <w:rFonts w:ascii="Arial" w:hAnsi="Arial" w:cs="Arial"/>
        </w:rPr>
        <w:t>obre</w:t>
      </w:r>
      <w:r w:rsidR="000F770B">
        <w:rPr>
          <w:rFonts w:ascii="Arial" w:hAnsi="Arial" w:cs="Arial"/>
        </w:rPr>
        <w:t xml:space="preserve"> </w:t>
      </w:r>
      <w:r w:rsidR="000F770B" w:rsidRPr="000F770B">
        <w:rPr>
          <w:rFonts w:ascii="Arial" w:hAnsi="Arial" w:cs="Arial"/>
        </w:rPr>
        <w:t xml:space="preserve">la </w:t>
      </w:r>
      <w:r w:rsidR="008E49FE">
        <w:rPr>
          <w:rFonts w:ascii="Arial" w:hAnsi="Arial" w:cs="Arial"/>
        </w:rPr>
        <w:t xml:space="preserve">persistencia de </w:t>
      </w:r>
      <w:r w:rsidR="008E49FE">
        <w:rPr>
          <w:rFonts w:ascii="Arial" w:hAnsi="Arial" w:cs="Arial"/>
        </w:rPr>
        <w:lastRenderedPageBreak/>
        <w:t>prácticas</w:t>
      </w:r>
      <w:r w:rsidR="000F770B" w:rsidRPr="000F770B">
        <w:rPr>
          <w:rFonts w:ascii="Arial" w:hAnsi="Arial" w:cs="Arial"/>
        </w:rPr>
        <w:t xml:space="preserve"> de requisas degradantes </w:t>
      </w:r>
      <w:r w:rsidR="008E49FE">
        <w:rPr>
          <w:rFonts w:ascii="Arial" w:hAnsi="Arial" w:cs="Arial"/>
        </w:rPr>
        <w:t xml:space="preserve">aplicadas </w:t>
      </w:r>
      <w:r w:rsidR="000F770B" w:rsidRPr="000F770B">
        <w:rPr>
          <w:rFonts w:ascii="Arial" w:hAnsi="Arial" w:cs="Arial"/>
        </w:rPr>
        <w:t>a</w:t>
      </w:r>
      <w:r w:rsidR="00AF5E79">
        <w:rPr>
          <w:rFonts w:ascii="Arial" w:hAnsi="Arial" w:cs="Arial"/>
        </w:rPr>
        <w:t xml:space="preserve"> los</w:t>
      </w:r>
      <w:r w:rsidR="000F770B" w:rsidRPr="000F770B">
        <w:rPr>
          <w:rFonts w:ascii="Arial" w:hAnsi="Arial" w:cs="Arial"/>
        </w:rPr>
        <w:t xml:space="preserve"> familiares al momento de ingresa</w:t>
      </w:r>
      <w:r w:rsidR="000F770B">
        <w:rPr>
          <w:rFonts w:ascii="Arial" w:hAnsi="Arial" w:cs="Arial"/>
        </w:rPr>
        <w:t>r</w:t>
      </w:r>
      <w:r w:rsidR="000F770B" w:rsidRPr="000F770B">
        <w:rPr>
          <w:rFonts w:ascii="Arial" w:hAnsi="Arial" w:cs="Arial"/>
        </w:rPr>
        <w:t xml:space="preserve"> a las unidades penitenciarias. </w:t>
      </w:r>
    </w:p>
    <w:p w14:paraId="06F087BB" w14:textId="3368B2AA" w:rsidR="00962324" w:rsidRPr="00962324" w:rsidRDefault="00A539A9" w:rsidP="007A7085">
      <w:pPr>
        <w:autoSpaceDE w:val="0"/>
        <w:autoSpaceDN w:val="0"/>
        <w:adjustRightInd w:val="0"/>
        <w:spacing w:after="0" w:line="360" w:lineRule="auto"/>
        <w:jc w:val="both"/>
        <w:rPr>
          <w:rFonts w:ascii="Arial" w:hAnsi="Arial" w:cs="Arial"/>
        </w:rPr>
      </w:pPr>
      <w:r>
        <w:rPr>
          <w:rFonts w:ascii="Arial" w:hAnsi="Arial" w:cs="Arial"/>
        </w:rPr>
        <w:t>C</w:t>
      </w:r>
      <w:r w:rsidR="008E49FE" w:rsidRPr="008E49FE">
        <w:rPr>
          <w:rFonts w:ascii="Arial" w:hAnsi="Arial" w:cs="Arial"/>
        </w:rPr>
        <w:t xml:space="preserve">omo parte de </w:t>
      </w:r>
      <w:r w:rsidR="00F7563B">
        <w:rPr>
          <w:rFonts w:ascii="Arial" w:hAnsi="Arial" w:cs="Arial"/>
        </w:rPr>
        <w:t>las</w:t>
      </w:r>
      <w:r w:rsidR="008E49FE" w:rsidRPr="008E49FE">
        <w:rPr>
          <w:rFonts w:ascii="Arial" w:hAnsi="Arial" w:cs="Arial"/>
        </w:rPr>
        <w:t xml:space="preserve"> estrategias de sensibilización y comunicación pública,</w:t>
      </w:r>
      <w:r w:rsidR="007A7085">
        <w:rPr>
          <w:rFonts w:ascii="Arial" w:hAnsi="Arial" w:cs="Arial"/>
        </w:rPr>
        <w:t xml:space="preserve"> </w:t>
      </w:r>
      <w:proofErr w:type="spellStart"/>
      <w:r w:rsidR="007A7085">
        <w:rPr>
          <w:rFonts w:ascii="Arial" w:hAnsi="Arial" w:cs="Arial"/>
        </w:rPr>
        <w:t>ACIFaD</w:t>
      </w:r>
      <w:proofErr w:type="spellEnd"/>
      <w:r>
        <w:rPr>
          <w:rFonts w:ascii="Arial" w:hAnsi="Arial" w:cs="Arial"/>
        </w:rPr>
        <w:t xml:space="preserve"> también</w:t>
      </w:r>
      <w:r w:rsidR="007A7085">
        <w:rPr>
          <w:rFonts w:ascii="Arial" w:hAnsi="Arial" w:cs="Arial"/>
        </w:rPr>
        <w:t xml:space="preserve"> </w:t>
      </w:r>
      <w:r w:rsidR="008E49FE">
        <w:rPr>
          <w:rFonts w:ascii="Arial" w:hAnsi="Arial" w:cs="Arial"/>
        </w:rPr>
        <w:t xml:space="preserve">realiza talleres, conversatorios y </w:t>
      </w:r>
      <w:r w:rsidR="00AF5E79">
        <w:rPr>
          <w:rFonts w:ascii="Arial" w:hAnsi="Arial" w:cs="Arial"/>
        </w:rPr>
        <w:t>campañas</w:t>
      </w:r>
      <w:r w:rsidR="007A7085">
        <w:rPr>
          <w:rFonts w:ascii="Arial" w:hAnsi="Arial" w:cs="Arial"/>
        </w:rPr>
        <w:t xml:space="preserve">. </w:t>
      </w:r>
      <w:r w:rsidR="009E0CF4">
        <w:rPr>
          <w:rFonts w:ascii="Arial" w:hAnsi="Arial" w:cs="Arial"/>
        </w:rPr>
        <w:t>Recientemente</w:t>
      </w:r>
      <w:r w:rsidR="005D2188">
        <w:rPr>
          <w:rFonts w:ascii="Arial" w:hAnsi="Arial" w:cs="Arial"/>
        </w:rPr>
        <w:t xml:space="preserve"> se estrenó la </w:t>
      </w:r>
      <w:r w:rsidR="005D2188" w:rsidRPr="00962324">
        <w:rPr>
          <w:rFonts w:ascii="Arial" w:hAnsi="Arial" w:cs="Arial"/>
          <w:b/>
          <w:bCs/>
        </w:rPr>
        <w:t>película “La mujer de la fila”</w:t>
      </w:r>
      <w:r w:rsidR="005D2188">
        <w:rPr>
          <w:rFonts w:ascii="Arial" w:hAnsi="Arial" w:cs="Arial"/>
        </w:rPr>
        <w:t xml:space="preserve">, </w:t>
      </w:r>
      <w:r w:rsidR="00962324">
        <w:rPr>
          <w:rFonts w:ascii="Arial" w:hAnsi="Arial" w:cs="Arial"/>
        </w:rPr>
        <w:t>i</w:t>
      </w:r>
      <w:r w:rsidR="00962324" w:rsidRPr="00962324">
        <w:rPr>
          <w:rFonts w:ascii="Arial" w:hAnsi="Arial" w:cs="Arial"/>
        </w:rPr>
        <w:t>nspirada en la historia</w:t>
      </w:r>
      <w:r w:rsidR="00962324">
        <w:rPr>
          <w:rFonts w:ascii="Arial" w:hAnsi="Arial" w:cs="Arial"/>
        </w:rPr>
        <w:t xml:space="preserve"> </w:t>
      </w:r>
      <w:r w:rsidR="00962324" w:rsidRPr="00962324">
        <w:rPr>
          <w:rFonts w:ascii="Arial" w:hAnsi="Arial" w:cs="Arial"/>
        </w:rPr>
        <w:t>de Andrea Casamento,</w:t>
      </w:r>
      <w:r w:rsidR="00962324">
        <w:rPr>
          <w:rFonts w:ascii="Arial" w:hAnsi="Arial" w:cs="Arial"/>
        </w:rPr>
        <w:t xml:space="preserve"> fundadora de </w:t>
      </w:r>
      <w:proofErr w:type="spellStart"/>
      <w:r w:rsidR="00962324">
        <w:rPr>
          <w:rFonts w:ascii="Arial" w:hAnsi="Arial" w:cs="Arial"/>
        </w:rPr>
        <w:t>ACIFaD</w:t>
      </w:r>
      <w:proofErr w:type="spellEnd"/>
      <w:r w:rsidR="00962324">
        <w:rPr>
          <w:rFonts w:ascii="Arial" w:hAnsi="Arial" w:cs="Arial"/>
        </w:rPr>
        <w:t xml:space="preserve">, que </w:t>
      </w:r>
      <w:r w:rsidR="00AF5E79">
        <w:rPr>
          <w:rFonts w:ascii="Arial" w:hAnsi="Arial" w:cs="Arial"/>
        </w:rPr>
        <w:t>retrata</w:t>
      </w:r>
      <w:r w:rsidR="00962324" w:rsidRPr="00962324">
        <w:rPr>
          <w:rFonts w:ascii="Arial" w:hAnsi="Arial" w:cs="Arial"/>
        </w:rPr>
        <w:t xml:space="preserve"> la transformación de una madre al ingresar al mundo carcelario tras la detención de su hijo</w:t>
      </w:r>
      <w:r w:rsidR="009E0CF4">
        <w:rPr>
          <w:rFonts w:ascii="Arial" w:hAnsi="Arial" w:cs="Arial"/>
        </w:rPr>
        <w:t>.</w:t>
      </w:r>
      <w:r w:rsidR="00962324">
        <w:rPr>
          <w:rFonts w:ascii="Arial" w:hAnsi="Arial" w:cs="Arial"/>
        </w:rPr>
        <w:t xml:space="preserve"> </w:t>
      </w:r>
      <w:proofErr w:type="spellStart"/>
      <w:r w:rsidR="003F601C">
        <w:rPr>
          <w:rFonts w:ascii="Arial" w:hAnsi="Arial" w:cs="Arial"/>
        </w:rPr>
        <w:t>ACIFaD</w:t>
      </w:r>
      <w:proofErr w:type="spellEnd"/>
      <w:r w:rsidR="003F601C">
        <w:rPr>
          <w:rFonts w:ascii="Arial" w:hAnsi="Arial" w:cs="Arial"/>
        </w:rPr>
        <w:t xml:space="preserve"> </w:t>
      </w:r>
      <w:r w:rsidR="008E49FE">
        <w:rPr>
          <w:rFonts w:ascii="Arial" w:hAnsi="Arial" w:cs="Arial"/>
        </w:rPr>
        <w:t>impulsó</w:t>
      </w:r>
      <w:r w:rsidR="003F601C">
        <w:rPr>
          <w:rFonts w:ascii="Arial" w:hAnsi="Arial" w:cs="Arial"/>
        </w:rPr>
        <w:t xml:space="preserve"> jornadas de cine-debate y </w:t>
      </w:r>
      <w:r w:rsidR="003F601C" w:rsidRPr="003F601C">
        <w:rPr>
          <w:rFonts w:ascii="Arial" w:hAnsi="Arial" w:cs="Arial"/>
        </w:rPr>
        <w:t>una campaña de impacto social</w:t>
      </w:r>
      <w:r w:rsidR="003F601C">
        <w:rPr>
          <w:rFonts w:ascii="Arial" w:hAnsi="Arial" w:cs="Arial"/>
        </w:rPr>
        <w:t xml:space="preserve"> </w:t>
      </w:r>
      <w:r w:rsidR="008E49FE">
        <w:rPr>
          <w:rFonts w:ascii="Arial" w:hAnsi="Arial" w:cs="Arial"/>
        </w:rPr>
        <w:t xml:space="preserve">orientada a difundir la </w:t>
      </w:r>
      <w:r w:rsidR="007A7085">
        <w:rPr>
          <w:rFonts w:ascii="Arial" w:hAnsi="Arial" w:cs="Arial"/>
        </w:rPr>
        <w:t>película, que ha obtenido reconocimientos y premios</w:t>
      </w:r>
      <w:r w:rsidR="00700C01">
        <w:rPr>
          <w:rFonts w:ascii="Arial" w:hAnsi="Arial" w:cs="Arial"/>
        </w:rPr>
        <w:t xml:space="preserve"> en el ámbito local</w:t>
      </w:r>
      <w:r w:rsidR="007A7085">
        <w:rPr>
          <w:rFonts w:ascii="Arial" w:hAnsi="Arial" w:cs="Arial"/>
        </w:rPr>
        <w:t xml:space="preserve">. </w:t>
      </w:r>
    </w:p>
    <w:p w14:paraId="53A8408B" w14:textId="77777777" w:rsidR="00DB5FF1" w:rsidRPr="003F71D7" w:rsidRDefault="00DB5FF1" w:rsidP="000C1D61">
      <w:pPr>
        <w:autoSpaceDE w:val="0"/>
        <w:autoSpaceDN w:val="0"/>
        <w:adjustRightInd w:val="0"/>
        <w:spacing w:after="0" w:line="360" w:lineRule="auto"/>
        <w:jc w:val="both"/>
        <w:rPr>
          <w:rFonts w:ascii="Arial" w:hAnsi="Arial" w:cs="Arial"/>
        </w:rPr>
      </w:pPr>
    </w:p>
    <w:p w14:paraId="73847700" w14:textId="0EE635F1" w:rsidR="005B0B7F" w:rsidRDefault="004A56B3" w:rsidP="000C1D61">
      <w:pPr>
        <w:autoSpaceDE w:val="0"/>
        <w:autoSpaceDN w:val="0"/>
        <w:adjustRightInd w:val="0"/>
        <w:spacing w:after="0" w:line="360" w:lineRule="auto"/>
        <w:jc w:val="both"/>
        <w:rPr>
          <w:rFonts w:ascii="Arial" w:hAnsi="Arial" w:cs="Arial"/>
          <w:b/>
          <w:bCs/>
        </w:rPr>
      </w:pPr>
      <w:r>
        <w:rPr>
          <w:rFonts w:ascii="Arial" w:hAnsi="Arial" w:cs="Arial"/>
          <w:b/>
          <w:bCs/>
        </w:rPr>
        <w:t>E</w:t>
      </w:r>
      <w:r w:rsidRPr="00AB71A6">
        <w:rPr>
          <w:rFonts w:ascii="Arial" w:hAnsi="Arial" w:cs="Arial"/>
          <w:b/>
          <w:bCs/>
        </w:rPr>
        <w:t>JES CENTRALES</w:t>
      </w:r>
    </w:p>
    <w:p w14:paraId="5A679B58" w14:textId="1E505025" w:rsidR="008E0E86" w:rsidRDefault="001920D6" w:rsidP="00E77DA8">
      <w:pPr>
        <w:autoSpaceDE w:val="0"/>
        <w:autoSpaceDN w:val="0"/>
        <w:adjustRightInd w:val="0"/>
        <w:spacing w:after="0" w:line="360" w:lineRule="auto"/>
        <w:jc w:val="both"/>
        <w:rPr>
          <w:rFonts w:ascii="Arial" w:hAnsi="Arial" w:cs="Arial"/>
        </w:rPr>
      </w:pPr>
      <w:r>
        <w:rPr>
          <w:rFonts w:ascii="Arial" w:hAnsi="Arial" w:cs="Arial"/>
        </w:rPr>
        <w:t>Teniendo en consideración l</w:t>
      </w:r>
      <w:r w:rsidR="008E0E86" w:rsidRPr="008E0E86">
        <w:rPr>
          <w:rFonts w:ascii="Arial" w:hAnsi="Arial" w:cs="Arial"/>
        </w:rPr>
        <w:t>a lista de cuestiones</w:t>
      </w:r>
      <w:r w:rsidRPr="001920D6">
        <w:rPr>
          <w:rFonts w:ascii="Arial" w:hAnsi="Arial" w:cs="Arial"/>
        </w:rPr>
        <w:t xml:space="preserve"> </w:t>
      </w:r>
      <w:r w:rsidRPr="00400C71">
        <w:rPr>
          <w:rFonts w:ascii="Arial" w:hAnsi="Arial" w:cs="Arial"/>
        </w:rPr>
        <w:t>del octavo informe periódico de la Argentina</w:t>
      </w:r>
      <w:r>
        <w:rPr>
          <w:rFonts w:ascii="Arial" w:hAnsi="Arial" w:cs="Arial"/>
        </w:rPr>
        <w:t xml:space="preserve"> (</w:t>
      </w:r>
      <w:r w:rsidRPr="00400C71">
        <w:rPr>
          <w:rFonts w:ascii="Arial" w:hAnsi="Arial" w:cs="Arial"/>
        </w:rPr>
        <w:t>CEDAW/C/ARG/QPR/8</w:t>
      </w:r>
      <w:r>
        <w:rPr>
          <w:rFonts w:ascii="Arial" w:hAnsi="Arial" w:cs="Arial"/>
        </w:rPr>
        <w:t>)</w:t>
      </w:r>
      <w:r w:rsidR="008E0E86" w:rsidRPr="008E0E86">
        <w:rPr>
          <w:rFonts w:ascii="Arial" w:hAnsi="Arial" w:cs="Arial"/>
        </w:rPr>
        <w:t>, se desarrollan cinco ejes de especial relevancia.</w:t>
      </w:r>
    </w:p>
    <w:p w14:paraId="3F85CEAB" w14:textId="77D2CFD4" w:rsidR="00513649" w:rsidRDefault="00000000" w:rsidP="00E77DA8">
      <w:pPr>
        <w:autoSpaceDE w:val="0"/>
        <w:autoSpaceDN w:val="0"/>
        <w:adjustRightInd w:val="0"/>
        <w:spacing w:after="0" w:line="360" w:lineRule="auto"/>
        <w:jc w:val="both"/>
        <w:rPr>
          <w:rFonts w:ascii="Arial" w:hAnsi="Arial" w:cs="Arial"/>
        </w:rPr>
      </w:pPr>
      <w:r>
        <w:pict w14:anchorId="437038BB">
          <v:rect id="_x0000_i1025" style="width:0;height:1.5pt" o:hralign="center" o:hrstd="t" o:hr="t" fillcolor="#a0a0a0" stroked="f"/>
        </w:pict>
      </w:r>
    </w:p>
    <w:p w14:paraId="18F93A73" w14:textId="5A54CFDA" w:rsidR="00A229E6" w:rsidRDefault="005D2188" w:rsidP="005D2188">
      <w:pPr>
        <w:autoSpaceDE w:val="0"/>
        <w:autoSpaceDN w:val="0"/>
        <w:adjustRightInd w:val="0"/>
        <w:spacing w:after="0" w:line="360" w:lineRule="auto"/>
        <w:jc w:val="both"/>
        <w:rPr>
          <w:rFonts w:ascii="Arial" w:hAnsi="Arial" w:cs="Arial"/>
          <w:b/>
          <w:bCs/>
        </w:rPr>
      </w:pPr>
      <w:r w:rsidRPr="004432C1">
        <w:rPr>
          <w:rFonts w:ascii="Arial" w:hAnsi="Arial" w:cs="Arial"/>
          <w:b/>
          <w:bCs/>
        </w:rPr>
        <w:t>1- Infraestructura penitenciaria</w:t>
      </w:r>
      <w:r w:rsidR="002D4D69">
        <w:rPr>
          <w:rFonts w:ascii="Arial" w:hAnsi="Arial" w:cs="Arial"/>
          <w:b/>
          <w:bCs/>
        </w:rPr>
        <w:t xml:space="preserve"> </w:t>
      </w:r>
      <w:r w:rsidR="002D4D69" w:rsidRPr="002D4D69">
        <w:rPr>
          <w:rFonts w:ascii="Arial" w:hAnsi="Arial" w:cs="Arial"/>
          <w:b/>
          <w:bCs/>
        </w:rPr>
        <w:t>(</w:t>
      </w:r>
      <w:r w:rsidR="002D4D69">
        <w:rPr>
          <w:rFonts w:ascii="Arial" w:hAnsi="Arial" w:cs="Arial"/>
          <w:b/>
          <w:bCs/>
        </w:rPr>
        <w:t>a</w:t>
      </w:r>
      <w:r w:rsidR="002D4D69" w:rsidRPr="002D4D69">
        <w:rPr>
          <w:rFonts w:ascii="Arial" w:hAnsi="Arial" w:cs="Arial"/>
          <w:b/>
          <w:bCs/>
        </w:rPr>
        <w:t>rt</w:t>
      </w:r>
      <w:r w:rsidR="00F661DB">
        <w:rPr>
          <w:rFonts w:ascii="Arial" w:hAnsi="Arial" w:cs="Arial"/>
          <w:b/>
          <w:bCs/>
        </w:rPr>
        <w:t>.</w:t>
      </w:r>
      <w:r w:rsidR="00B24293">
        <w:rPr>
          <w:rFonts w:ascii="Arial" w:hAnsi="Arial" w:cs="Arial"/>
          <w:b/>
          <w:bCs/>
        </w:rPr>
        <w:t xml:space="preserve"> 10</w:t>
      </w:r>
      <w:r w:rsidR="002D4D69" w:rsidRPr="002D4D69">
        <w:rPr>
          <w:rFonts w:ascii="Arial" w:hAnsi="Arial" w:cs="Arial"/>
          <w:b/>
          <w:bCs/>
        </w:rPr>
        <w:t xml:space="preserve"> </w:t>
      </w:r>
      <w:bookmarkStart w:id="1" w:name="_Hlk216948775"/>
      <w:r w:rsidR="002D4D69" w:rsidRPr="002D4D69">
        <w:rPr>
          <w:rFonts w:ascii="Arial" w:hAnsi="Arial" w:cs="Arial"/>
          <w:b/>
          <w:bCs/>
        </w:rPr>
        <w:t>CEDAW</w:t>
      </w:r>
      <w:bookmarkEnd w:id="1"/>
      <w:r w:rsidR="002D4D69" w:rsidRPr="002D4D69">
        <w:rPr>
          <w:rFonts w:ascii="Arial" w:hAnsi="Arial" w:cs="Arial"/>
          <w:b/>
          <w:bCs/>
        </w:rPr>
        <w:t>)</w:t>
      </w:r>
    </w:p>
    <w:p w14:paraId="0372EFF5" w14:textId="4DA18F37" w:rsidR="008E0E86" w:rsidRPr="008E0E86" w:rsidRDefault="008E0E86" w:rsidP="005D2188">
      <w:pPr>
        <w:autoSpaceDE w:val="0"/>
        <w:autoSpaceDN w:val="0"/>
        <w:adjustRightInd w:val="0"/>
        <w:spacing w:after="0" w:line="360" w:lineRule="auto"/>
        <w:jc w:val="both"/>
        <w:rPr>
          <w:rFonts w:ascii="Arial" w:hAnsi="Arial" w:cs="Arial"/>
        </w:rPr>
      </w:pPr>
      <w:r w:rsidRPr="008E0E86">
        <w:rPr>
          <w:rFonts w:ascii="Arial" w:hAnsi="Arial" w:cs="Arial"/>
        </w:rPr>
        <w:t xml:space="preserve">La ausencia de infraestructura penitenciaria adecuada para recibir a las familias de las personas privadas de libertad constituye una forma de discriminación que limita el acceso igualitario a servicios básicos, en los términos del artículo 10 de la CEDAW. </w:t>
      </w:r>
    </w:p>
    <w:p w14:paraId="10D842BB" w14:textId="01CC04CC" w:rsidR="008E0E86" w:rsidRDefault="005D2188" w:rsidP="005D2188">
      <w:pPr>
        <w:autoSpaceDE w:val="0"/>
        <w:autoSpaceDN w:val="0"/>
        <w:adjustRightInd w:val="0"/>
        <w:spacing w:after="0" w:line="360" w:lineRule="auto"/>
        <w:jc w:val="both"/>
        <w:rPr>
          <w:rFonts w:ascii="Arial" w:hAnsi="Arial" w:cs="Arial"/>
        </w:rPr>
      </w:pPr>
      <w:r w:rsidRPr="005D2188">
        <w:rPr>
          <w:rFonts w:ascii="Arial" w:hAnsi="Arial" w:cs="Arial"/>
        </w:rPr>
        <w:t xml:space="preserve">En los diferentes recorridos </w:t>
      </w:r>
      <w:r w:rsidR="008E0E86">
        <w:rPr>
          <w:rFonts w:ascii="Arial" w:hAnsi="Arial" w:cs="Arial"/>
        </w:rPr>
        <w:t xml:space="preserve">y relevamientos </w:t>
      </w:r>
      <w:r w:rsidRPr="005D2188">
        <w:rPr>
          <w:rFonts w:ascii="Arial" w:hAnsi="Arial" w:cs="Arial"/>
        </w:rPr>
        <w:t>realizados</w:t>
      </w:r>
      <w:r w:rsidR="00A539A9">
        <w:rPr>
          <w:rFonts w:ascii="Arial" w:hAnsi="Arial" w:cs="Arial"/>
        </w:rPr>
        <w:t xml:space="preserve"> por ACIFAD</w:t>
      </w:r>
      <w:r w:rsidRPr="005D2188">
        <w:rPr>
          <w:rFonts w:ascii="Arial" w:hAnsi="Arial" w:cs="Arial"/>
        </w:rPr>
        <w:t xml:space="preserve">, se </w:t>
      </w:r>
      <w:r w:rsidR="008E0E86">
        <w:rPr>
          <w:rFonts w:ascii="Arial" w:hAnsi="Arial" w:cs="Arial"/>
        </w:rPr>
        <w:t xml:space="preserve">ha </w:t>
      </w:r>
      <w:r w:rsidRPr="005D2188">
        <w:rPr>
          <w:rFonts w:ascii="Arial" w:hAnsi="Arial" w:cs="Arial"/>
        </w:rPr>
        <w:t>constata</w:t>
      </w:r>
      <w:r w:rsidR="008E0E86">
        <w:rPr>
          <w:rFonts w:ascii="Arial" w:hAnsi="Arial" w:cs="Arial"/>
        </w:rPr>
        <w:t>do</w:t>
      </w:r>
      <w:r w:rsidR="008E0E86" w:rsidRPr="008E0E86">
        <w:t xml:space="preserve"> </w:t>
      </w:r>
      <w:r w:rsidR="008E0E86" w:rsidRPr="008E0E86">
        <w:rPr>
          <w:rFonts w:ascii="Arial" w:hAnsi="Arial" w:cs="Arial"/>
        </w:rPr>
        <w:t xml:space="preserve">de manera reiterada la falta de espacios adecuados para la espera, la inexistencia de sanitarios higiénicos y accesibles, la ausencia de techos o protección frente a las inclemencias climáticas y la carencia de sectores habilitados para resguardar pertenencias personales, como </w:t>
      </w:r>
      <w:proofErr w:type="spellStart"/>
      <w:r w:rsidR="008E0E86" w:rsidRPr="008E0E86">
        <w:rPr>
          <w:rFonts w:ascii="Arial" w:hAnsi="Arial" w:cs="Arial"/>
        </w:rPr>
        <w:t>lockers</w:t>
      </w:r>
      <w:proofErr w:type="spellEnd"/>
      <w:r w:rsidR="008E0E86" w:rsidRPr="008E0E86">
        <w:rPr>
          <w:rFonts w:ascii="Arial" w:hAnsi="Arial" w:cs="Arial"/>
        </w:rPr>
        <w:t xml:space="preserve"> o espacios de guarda.</w:t>
      </w:r>
    </w:p>
    <w:p w14:paraId="65B6E77F" w14:textId="7BCFAA7D" w:rsidR="008E0E86" w:rsidRDefault="008E0E86" w:rsidP="005D2188">
      <w:pPr>
        <w:autoSpaceDE w:val="0"/>
        <w:autoSpaceDN w:val="0"/>
        <w:adjustRightInd w:val="0"/>
        <w:spacing w:after="0" w:line="360" w:lineRule="auto"/>
        <w:jc w:val="both"/>
        <w:rPr>
          <w:rFonts w:ascii="Arial" w:hAnsi="Arial" w:cs="Arial"/>
        </w:rPr>
      </w:pPr>
      <w:r w:rsidRPr="008E0E86">
        <w:rPr>
          <w:rFonts w:ascii="Arial" w:hAnsi="Arial" w:cs="Arial"/>
        </w:rPr>
        <w:t xml:space="preserve">Estas condiciones impactan especialmente en mujeres embarazadas, adultas mayores, niñas y personas con discapacidad, quienes se ven obligadas a esperar durante horas a la intemperie o sin acceso a servicios básicos como condición para ejercer su derecho a la visita. </w:t>
      </w:r>
    </w:p>
    <w:p w14:paraId="24B9CFB1" w14:textId="2119728F" w:rsidR="008E0E86" w:rsidRDefault="008E0E86" w:rsidP="005D2188">
      <w:pPr>
        <w:autoSpaceDE w:val="0"/>
        <w:autoSpaceDN w:val="0"/>
        <w:adjustRightInd w:val="0"/>
        <w:spacing w:after="0" w:line="360" w:lineRule="auto"/>
        <w:jc w:val="both"/>
        <w:rPr>
          <w:rFonts w:ascii="Arial" w:hAnsi="Arial" w:cs="Arial"/>
        </w:rPr>
      </w:pPr>
      <w:r w:rsidRPr="008E0E86">
        <w:rPr>
          <w:rFonts w:ascii="Arial" w:hAnsi="Arial" w:cs="Arial"/>
        </w:rPr>
        <w:t>Los relevamientos realizados</w:t>
      </w:r>
      <w:r w:rsidR="00A539A9">
        <w:rPr>
          <w:rFonts w:ascii="Arial" w:hAnsi="Arial" w:cs="Arial"/>
        </w:rPr>
        <w:t xml:space="preserve"> </w:t>
      </w:r>
      <w:r w:rsidRPr="008E0E86">
        <w:rPr>
          <w:rFonts w:ascii="Arial" w:hAnsi="Arial" w:cs="Arial"/>
        </w:rPr>
        <w:t>permiten afirmar que esta situación se reproduce de manera generalizada</w:t>
      </w:r>
      <w:r>
        <w:rPr>
          <w:rFonts w:ascii="Arial" w:hAnsi="Arial" w:cs="Arial"/>
        </w:rPr>
        <w:t>, tanto en el</w:t>
      </w:r>
      <w:r w:rsidR="00356883">
        <w:rPr>
          <w:rFonts w:ascii="Arial" w:hAnsi="Arial" w:cs="Arial"/>
        </w:rPr>
        <w:t xml:space="preserve"> ámbito f</w:t>
      </w:r>
      <w:r>
        <w:rPr>
          <w:rFonts w:ascii="Arial" w:hAnsi="Arial" w:cs="Arial"/>
        </w:rPr>
        <w:t>ederal como en las jurisdicciones provinciales</w:t>
      </w:r>
      <w:r w:rsidRPr="008E0E86">
        <w:rPr>
          <w:rFonts w:ascii="Arial" w:hAnsi="Arial" w:cs="Arial"/>
        </w:rPr>
        <w:t>, sin que existan políticas públicas act</w:t>
      </w:r>
      <w:r>
        <w:rPr>
          <w:rFonts w:ascii="Arial" w:hAnsi="Arial" w:cs="Arial"/>
        </w:rPr>
        <w:t xml:space="preserve">ivas </w:t>
      </w:r>
      <w:r w:rsidRPr="008E0E86">
        <w:rPr>
          <w:rFonts w:ascii="Arial" w:hAnsi="Arial" w:cs="Arial"/>
        </w:rPr>
        <w:t>orientadas a revertirla.</w:t>
      </w:r>
    </w:p>
    <w:p w14:paraId="6EBC7F1E" w14:textId="77777777" w:rsidR="00A539A9" w:rsidRDefault="00A539A9" w:rsidP="005D2188">
      <w:pPr>
        <w:autoSpaceDE w:val="0"/>
        <w:autoSpaceDN w:val="0"/>
        <w:adjustRightInd w:val="0"/>
        <w:spacing w:after="0" w:line="360" w:lineRule="auto"/>
        <w:jc w:val="both"/>
        <w:rPr>
          <w:rFonts w:ascii="Arial" w:hAnsi="Arial" w:cs="Arial"/>
        </w:rPr>
      </w:pPr>
      <w:r>
        <w:rPr>
          <w:rFonts w:ascii="Arial" w:hAnsi="Arial" w:cs="Arial"/>
        </w:rPr>
        <w:t>L</w:t>
      </w:r>
      <w:r w:rsidR="005D2188" w:rsidRPr="005D2188">
        <w:rPr>
          <w:rFonts w:ascii="Arial" w:hAnsi="Arial" w:cs="Arial"/>
        </w:rPr>
        <w:t>a Resolución 2/25 de la CIDH</w:t>
      </w:r>
      <w:r>
        <w:rPr>
          <w:rFonts w:ascii="Arial" w:hAnsi="Arial" w:cs="Arial"/>
        </w:rPr>
        <w:t xml:space="preserve"> establece que</w:t>
      </w:r>
      <w:r w:rsidR="008E0E86" w:rsidRPr="008E0E86">
        <w:rPr>
          <w:rFonts w:ascii="Arial" w:hAnsi="Arial" w:cs="Arial"/>
        </w:rPr>
        <w:t xml:space="preserve"> los Estados deben garantizar espacios accesibles, adecuados y seguros para las visitas, en tanto el mantenimiento de los vínculos familiares constituye un componente esencial de la reinserción social y de la protección de los derechos de las personas privadas de libertad y de sus familiares.</w:t>
      </w:r>
      <w:r>
        <w:rPr>
          <w:rFonts w:ascii="Arial" w:hAnsi="Arial" w:cs="Arial"/>
        </w:rPr>
        <w:t xml:space="preserve"> </w:t>
      </w:r>
    </w:p>
    <w:p w14:paraId="74976CB1" w14:textId="6C7F8D97" w:rsidR="008E0E86" w:rsidRDefault="00A539A9" w:rsidP="005D2188">
      <w:pPr>
        <w:autoSpaceDE w:val="0"/>
        <w:autoSpaceDN w:val="0"/>
        <w:adjustRightInd w:val="0"/>
        <w:spacing w:after="0" w:line="360" w:lineRule="auto"/>
        <w:jc w:val="both"/>
        <w:rPr>
          <w:rFonts w:ascii="Arial" w:hAnsi="Arial" w:cs="Arial"/>
        </w:rPr>
      </w:pPr>
      <w:r>
        <w:rPr>
          <w:rFonts w:ascii="Arial" w:hAnsi="Arial" w:cs="Arial"/>
        </w:rPr>
        <w:t>L</w:t>
      </w:r>
      <w:r w:rsidR="008E0E86" w:rsidRPr="008E0E86">
        <w:rPr>
          <w:rFonts w:ascii="Arial" w:hAnsi="Arial" w:cs="Arial"/>
        </w:rPr>
        <w:t xml:space="preserve">as Reglas Mandela establecen </w:t>
      </w:r>
      <w:r>
        <w:rPr>
          <w:rFonts w:ascii="Arial" w:hAnsi="Arial" w:cs="Arial"/>
        </w:rPr>
        <w:t xml:space="preserve">también </w:t>
      </w:r>
      <w:r w:rsidR="008E0E86" w:rsidRPr="008E0E86">
        <w:rPr>
          <w:rFonts w:ascii="Arial" w:hAnsi="Arial" w:cs="Arial"/>
        </w:rPr>
        <w:t>la obligación de asegurar un trato humano y sin discriminación.</w:t>
      </w:r>
    </w:p>
    <w:p w14:paraId="2332048C" w14:textId="79BEA4DC" w:rsidR="004432C1" w:rsidRPr="004432C1" w:rsidRDefault="00000000" w:rsidP="005D2188">
      <w:pPr>
        <w:autoSpaceDE w:val="0"/>
        <w:autoSpaceDN w:val="0"/>
        <w:adjustRightInd w:val="0"/>
        <w:spacing w:after="0" w:line="360" w:lineRule="auto"/>
        <w:jc w:val="both"/>
        <w:rPr>
          <w:rFonts w:ascii="Arial" w:hAnsi="Arial" w:cs="Arial"/>
          <w:b/>
          <w:bCs/>
        </w:rPr>
      </w:pPr>
      <w:r>
        <w:pict w14:anchorId="534E311A">
          <v:rect id="_x0000_i1026" style="width:0;height:1.5pt" o:hralign="center" o:hrstd="t" o:hr="t" fillcolor="#a0a0a0" stroked="f"/>
        </w:pict>
      </w:r>
    </w:p>
    <w:p w14:paraId="5EE8ECF4" w14:textId="67E68C84" w:rsidR="005D2188" w:rsidRPr="004432C1" w:rsidRDefault="00B77F7E" w:rsidP="005D2188">
      <w:pPr>
        <w:autoSpaceDE w:val="0"/>
        <w:autoSpaceDN w:val="0"/>
        <w:adjustRightInd w:val="0"/>
        <w:spacing w:after="0" w:line="360" w:lineRule="auto"/>
        <w:jc w:val="both"/>
        <w:rPr>
          <w:rFonts w:ascii="Arial" w:hAnsi="Arial" w:cs="Arial"/>
          <w:b/>
          <w:bCs/>
        </w:rPr>
      </w:pPr>
      <w:r>
        <w:rPr>
          <w:rFonts w:ascii="Arial" w:hAnsi="Arial" w:cs="Arial"/>
          <w:b/>
          <w:bCs/>
        </w:rPr>
        <w:lastRenderedPageBreak/>
        <w:t>2</w:t>
      </w:r>
      <w:r w:rsidR="005D2188" w:rsidRPr="004432C1">
        <w:rPr>
          <w:rFonts w:ascii="Arial" w:hAnsi="Arial" w:cs="Arial"/>
          <w:b/>
          <w:bCs/>
        </w:rPr>
        <w:t xml:space="preserve">- </w:t>
      </w:r>
      <w:r>
        <w:rPr>
          <w:rFonts w:ascii="Arial" w:hAnsi="Arial" w:cs="Arial"/>
          <w:b/>
          <w:bCs/>
        </w:rPr>
        <w:t>Procedimientos de r</w:t>
      </w:r>
      <w:r w:rsidR="005D2188" w:rsidRPr="004432C1">
        <w:rPr>
          <w:rFonts w:ascii="Arial" w:hAnsi="Arial" w:cs="Arial"/>
          <w:b/>
          <w:bCs/>
        </w:rPr>
        <w:t>equisas</w:t>
      </w:r>
      <w:r>
        <w:rPr>
          <w:rFonts w:ascii="Arial" w:hAnsi="Arial" w:cs="Arial"/>
          <w:b/>
          <w:bCs/>
        </w:rPr>
        <w:t xml:space="preserve"> y </w:t>
      </w:r>
      <w:r w:rsidR="00513649">
        <w:rPr>
          <w:rFonts w:ascii="Arial" w:hAnsi="Arial" w:cs="Arial"/>
          <w:b/>
          <w:bCs/>
        </w:rPr>
        <w:t xml:space="preserve">régimen </w:t>
      </w:r>
      <w:r>
        <w:rPr>
          <w:rFonts w:ascii="Arial" w:hAnsi="Arial" w:cs="Arial"/>
          <w:b/>
          <w:bCs/>
        </w:rPr>
        <w:t>visitas</w:t>
      </w:r>
      <w:r w:rsidR="005D2188" w:rsidRPr="004432C1">
        <w:rPr>
          <w:rFonts w:ascii="Arial" w:hAnsi="Arial" w:cs="Arial"/>
          <w:b/>
          <w:bCs/>
        </w:rPr>
        <w:t xml:space="preserve"> </w:t>
      </w:r>
      <w:r w:rsidR="00A229E6" w:rsidRPr="00521F23">
        <w:rPr>
          <w:rFonts w:ascii="Arial" w:hAnsi="Arial" w:cs="Arial"/>
          <w:b/>
          <w:bCs/>
        </w:rPr>
        <w:t>(</w:t>
      </w:r>
      <w:r w:rsidR="00A229E6">
        <w:rPr>
          <w:rFonts w:ascii="Arial" w:hAnsi="Arial" w:cs="Arial"/>
          <w:b/>
          <w:bCs/>
        </w:rPr>
        <w:t>a</w:t>
      </w:r>
      <w:r w:rsidR="00A229E6" w:rsidRPr="00521F23">
        <w:rPr>
          <w:rFonts w:ascii="Arial" w:hAnsi="Arial" w:cs="Arial"/>
          <w:b/>
          <w:bCs/>
        </w:rPr>
        <w:t>rt. 5 CEDAW)</w:t>
      </w:r>
    </w:p>
    <w:p w14:paraId="38D3724D" w14:textId="77777777" w:rsidR="00513649" w:rsidRDefault="00513649" w:rsidP="00A229E6">
      <w:pPr>
        <w:autoSpaceDE w:val="0"/>
        <w:autoSpaceDN w:val="0"/>
        <w:adjustRightInd w:val="0"/>
        <w:spacing w:after="0" w:line="360" w:lineRule="auto"/>
        <w:jc w:val="both"/>
        <w:rPr>
          <w:rFonts w:ascii="Arial" w:hAnsi="Arial" w:cs="Arial"/>
        </w:rPr>
      </w:pPr>
      <w:r w:rsidRPr="00513649">
        <w:rPr>
          <w:rFonts w:ascii="Arial" w:hAnsi="Arial" w:cs="Arial"/>
        </w:rPr>
        <w:t>Las prácticas de requisas degradantes e intrusivas aplicadas a las personas visitantes reproducen estereotipos de género profundamente arraigados, que presentan a las mujeres familiares como potenciales amenazas para la seguridad penitenciaria. Estas prácticas contravienen el artículo 5 de la CEDAW, en tanto refuerzan prejuicios y patrones socioculturales discriminatorios, y constituyen una forma de violencia de género ejercida en el ámbito institucional.</w:t>
      </w:r>
    </w:p>
    <w:p w14:paraId="03C7B921" w14:textId="116041C9" w:rsidR="00513649" w:rsidRPr="00513649" w:rsidRDefault="00513649" w:rsidP="00513649">
      <w:pPr>
        <w:autoSpaceDE w:val="0"/>
        <w:autoSpaceDN w:val="0"/>
        <w:adjustRightInd w:val="0"/>
        <w:spacing w:after="0" w:line="360" w:lineRule="auto"/>
        <w:jc w:val="both"/>
        <w:rPr>
          <w:rFonts w:ascii="Arial" w:hAnsi="Arial" w:cs="Arial"/>
        </w:rPr>
      </w:pPr>
      <w:proofErr w:type="spellStart"/>
      <w:r w:rsidRPr="00513649">
        <w:rPr>
          <w:rFonts w:ascii="Arial" w:hAnsi="Arial" w:cs="Arial"/>
        </w:rPr>
        <w:t>ACIFaD</w:t>
      </w:r>
      <w:proofErr w:type="spellEnd"/>
      <w:r w:rsidRPr="00513649">
        <w:rPr>
          <w:rFonts w:ascii="Arial" w:hAnsi="Arial" w:cs="Arial"/>
        </w:rPr>
        <w:t xml:space="preserve"> ha documentado prácticas de requisa que configuran tratos crueles, inhumanos o degradantes. Pese a la existencia de protocolos internos y estándares internacionales claros, en la práctica</w:t>
      </w:r>
      <w:r w:rsidR="00CE3FA2">
        <w:rPr>
          <w:rFonts w:ascii="Arial" w:hAnsi="Arial" w:cs="Arial"/>
        </w:rPr>
        <w:t>,</w:t>
      </w:r>
      <w:r w:rsidRPr="00513649">
        <w:rPr>
          <w:rFonts w:ascii="Arial" w:hAnsi="Arial" w:cs="Arial"/>
        </w:rPr>
        <w:t xml:space="preserve"> las mujeres visitantes continúan siendo obligadas a desnudarse y realizar acciones humillantes, como ponerse en cuclillas frente a otras personas o ser forzadas a orinar. Asimismo, se han registrado situaciones en las que niñas</w:t>
      </w:r>
      <w:r w:rsidR="00A539A9">
        <w:rPr>
          <w:rFonts w:ascii="Arial" w:hAnsi="Arial" w:cs="Arial"/>
        </w:rPr>
        <w:t>/</w:t>
      </w:r>
      <w:r w:rsidRPr="00513649">
        <w:rPr>
          <w:rFonts w:ascii="Arial" w:hAnsi="Arial" w:cs="Arial"/>
        </w:rPr>
        <w:t>os son obligados a permanecer en ropa interior durante los controles.</w:t>
      </w:r>
    </w:p>
    <w:p w14:paraId="062BE41F" w14:textId="7DBE4FA4"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Por otra parte, no existe homogeneidad ni previsibilidad en relación con los días y horarios de visita, documentación exigida para el ingreso</w:t>
      </w:r>
      <w:r>
        <w:rPr>
          <w:rFonts w:ascii="Arial" w:hAnsi="Arial" w:cs="Arial"/>
        </w:rPr>
        <w:t>,</w:t>
      </w:r>
      <w:r w:rsidRPr="00513649">
        <w:rPr>
          <w:rFonts w:ascii="Arial" w:hAnsi="Arial" w:cs="Arial"/>
        </w:rPr>
        <w:t xml:space="preserve"> ni criterios sobre los elementos permitidos o prohibidos. En la práctica, la arbitrariedad penitenciaria prevalece, quedando librado al criterio del personal </w:t>
      </w:r>
      <w:r>
        <w:rPr>
          <w:rFonts w:ascii="Arial" w:hAnsi="Arial" w:cs="Arial"/>
        </w:rPr>
        <w:t xml:space="preserve">penitenciario </w:t>
      </w:r>
      <w:r w:rsidRPr="00513649">
        <w:rPr>
          <w:rFonts w:ascii="Arial" w:hAnsi="Arial" w:cs="Arial"/>
        </w:rPr>
        <w:t>de turno decidir si un alimento, un medicamento o un elemento de higiene personal puede o no ser ingresado.</w:t>
      </w:r>
    </w:p>
    <w:p w14:paraId="5CDB1B0E" w14:textId="34BBD6ED"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Estas prácticas se sostienen sobre un estereotipo particularmente arraigado: la presunción de que las mujeres que ingresan a las cárceles intentan cometer delitos introduciendo sustancias prohibidas o elementos que alteren el orden penitenciario. Sin embargo, esta creencia carece de todo respaldo empírico.</w:t>
      </w:r>
    </w:p>
    <w:p w14:paraId="5CA9BEDA" w14:textId="6549578B"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Las consecuencias de estas prácticas son tanto físicas como simbólicas, constituyen un obstáculo injustificado para el sostenimiento de los vínculos familiares, además de un claro supuesto de trascendencia de la pena hacia las mujeres que acompañan a personas privadas de libertad.</w:t>
      </w:r>
    </w:p>
    <w:p w14:paraId="2A0FCA14" w14:textId="5DA861C5" w:rsid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Las Reglas de Bangkok establecen la prohibición de los registros corporales intrusivos a las personas visitantes, incluidos los familiares. En igual sentido, la Resolución 2/25 de la CIDH prohíbe expresamente este tipo de prácticas y exige a los Estados la implementación de medios tecnológicos no invasivos, junto con protocolos claros, accesibles y respetuosos de los derechos humanos.</w:t>
      </w:r>
    </w:p>
    <w:p w14:paraId="74AF12DB" w14:textId="600B10AA" w:rsidR="00513649" w:rsidRPr="005D2188" w:rsidRDefault="00000000" w:rsidP="005D2188">
      <w:pPr>
        <w:autoSpaceDE w:val="0"/>
        <w:autoSpaceDN w:val="0"/>
        <w:adjustRightInd w:val="0"/>
        <w:spacing w:after="0" w:line="360" w:lineRule="auto"/>
        <w:jc w:val="both"/>
        <w:rPr>
          <w:rFonts w:ascii="Arial" w:hAnsi="Arial" w:cs="Arial"/>
        </w:rPr>
      </w:pPr>
      <w:r>
        <w:pict w14:anchorId="5173BC49">
          <v:rect id="_x0000_i1027" style="width:0;height:1.5pt" o:hralign="center" o:hrstd="t" o:hr="t" fillcolor="#a0a0a0" stroked="f"/>
        </w:pict>
      </w:r>
    </w:p>
    <w:p w14:paraId="08E555DF" w14:textId="350F88DE" w:rsidR="006223D1" w:rsidRPr="006223D1" w:rsidRDefault="00B77F7E" w:rsidP="005D2188">
      <w:pPr>
        <w:autoSpaceDE w:val="0"/>
        <w:autoSpaceDN w:val="0"/>
        <w:adjustRightInd w:val="0"/>
        <w:spacing w:after="0" w:line="360" w:lineRule="auto"/>
        <w:jc w:val="both"/>
        <w:rPr>
          <w:rFonts w:ascii="Arial" w:hAnsi="Arial" w:cs="Arial"/>
          <w:b/>
          <w:bCs/>
        </w:rPr>
      </w:pPr>
      <w:r>
        <w:rPr>
          <w:rFonts w:ascii="Arial" w:hAnsi="Arial" w:cs="Arial"/>
          <w:b/>
          <w:bCs/>
        </w:rPr>
        <w:t>3</w:t>
      </w:r>
      <w:r w:rsidR="005D2188" w:rsidRPr="004432C1">
        <w:rPr>
          <w:rFonts w:ascii="Arial" w:hAnsi="Arial" w:cs="Arial"/>
          <w:b/>
          <w:bCs/>
        </w:rPr>
        <w:t>- Tareas de cuidado y carga desproporcionada</w:t>
      </w:r>
      <w:r w:rsidR="006223D1">
        <w:rPr>
          <w:rFonts w:ascii="Arial" w:hAnsi="Arial" w:cs="Arial"/>
          <w:b/>
          <w:bCs/>
        </w:rPr>
        <w:t xml:space="preserve"> </w:t>
      </w:r>
      <w:r w:rsidR="006223D1" w:rsidRPr="00521F23">
        <w:rPr>
          <w:rFonts w:ascii="Arial" w:hAnsi="Arial" w:cs="Arial"/>
          <w:b/>
          <w:bCs/>
        </w:rPr>
        <w:t>(</w:t>
      </w:r>
      <w:r w:rsidR="006223D1">
        <w:rPr>
          <w:rFonts w:ascii="Arial" w:hAnsi="Arial" w:cs="Arial"/>
          <w:b/>
          <w:bCs/>
        </w:rPr>
        <w:t>a</w:t>
      </w:r>
      <w:r w:rsidR="006223D1" w:rsidRPr="00521F23">
        <w:rPr>
          <w:rFonts w:ascii="Arial" w:hAnsi="Arial" w:cs="Arial"/>
          <w:b/>
          <w:bCs/>
        </w:rPr>
        <w:t>rt. 11 CEDAW)</w:t>
      </w:r>
    </w:p>
    <w:p w14:paraId="225CFA32" w14:textId="3E042162" w:rsidR="00513649" w:rsidRDefault="00C06613" w:rsidP="005D2188">
      <w:pPr>
        <w:autoSpaceDE w:val="0"/>
        <w:autoSpaceDN w:val="0"/>
        <w:adjustRightInd w:val="0"/>
        <w:spacing w:after="0" w:line="360" w:lineRule="auto"/>
        <w:jc w:val="both"/>
        <w:rPr>
          <w:rFonts w:ascii="Arial" w:hAnsi="Arial" w:cs="Arial"/>
        </w:rPr>
      </w:pPr>
      <w:r>
        <w:rPr>
          <w:rFonts w:ascii="Arial" w:hAnsi="Arial" w:cs="Arial"/>
        </w:rPr>
        <w:t>Conforme el</w:t>
      </w:r>
      <w:r w:rsidR="004432C1" w:rsidRPr="006223D1">
        <w:rPr>
          <w:rFonts w:ascii="Arial" w:hAnsi="Arial" w:cs="Arial"/>
        </w:rPr>
        <w:t xml:space="preserve"> mandato del art</w:t>
      </w:r>
      <w:r w:rsidR="008A0B73">
        <w:rPr>
          <w:rFonts w:ascii="Arial" w:hAnsi="Arial" w:cs="Arial"/>
        </w:rPr>
        <w:t>ículo</w:t>
      </w:r>
      <w:r w:rsidR="004432C1" w:rsidRPr="006223D1">
        <w:rPr>
          <w:rFonts w:ascii="Arial" w:hAnsi="Arial" w:cs="Arial"/>
        </w:rPr>
        <w:t xml:space="preserve"> 11 de la CEDAW, relativo</w:t>
      </w:r>
      <w:r w:rsidR="004432C1" w:rsidRPr="005D2188">
        <w:rPr>
          <w:rFonts w:ascii="Arial" w:hAnsi="Arial" w:cs="Arial"/>
        </w:rPr>
        <w:t xml:space="preserve"> a la igualdad en la vida económica</w:t>
      </w:r>
      <w:r w:rsidR="00513649" w:rsidRPr="00513649">
        <w:rPr>
          <w:rFonts w:ascii="Arial" w:hAnsi="Arial" w:cs="Arial"/>
        </w:rPr>
        <w:t>, los Estados deben adoptar políticas públicas orientadas a redistribuir las tareas de cuidado y evitar que las mujeres continúen asumiendo en soledad las consecuencias económicas y sociales del encarcelamiento de un familiar.</w:t>
      </w:r>
    </w:p>
    <w:p w14:paraId="71D5BD7A" w14:textId="2E85A51F"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lastRenderedPageBreak/>
        <w:t>Las mujeres familiares no s</w:t>
      </w:r>
      <w:r>
        <w:rPr>
          <w:rFonts w:ascii="Arial" w:hAnsi="Arial" w:cs="Arial"/>
        </w:rPr>
        <w:t>ó</w:t>
      </w:r>
      <w:r w:rsidRPr="00513649">
        <w:rPr>
          <w:rFonts w:ascii="Arial" w:hAnsi="Arial" w:cs="Arial"/>
        </w:rPr>
        <w:t>lo sostienen el vínculo afectivo a través de las visitas, sino que también garantizan la supervivencia material y emocional de las personas privadas de libertad. Ante una cobertura estatal insuficiente,</w:t>
      </w:r>
      <w:r w:rsidR="00C06613">
        <w:rPr>
          <w:rFonts w:ascii="Arial" w:hAnsi="Arial" w:cs="Arial"/>
        </w:rPr>
        <w:t xml:space="preserve"> ellas</w:t>
      </w:r>
      <w:r w:rsidRPr="00513649">
        <w:rPr>
          <w:rFonts w:ascii="Arial" w:hAnsi="Arial" w:cs="Arial"/>
        </w:rPr>
        <w:t xml:space="preserve"> proveen alimentos, medicamentos, ropa y otros insumos esenciales, asumiendo una carga económica y de cuidados adicional que no es reconocida ni compensada. Esta situación se ve agravada por contextos de pobreza estructural, desempleo, informalidad laboral y debilitamiento de las redes de contención familiar.</w:t>
      </w:r>
    </w:p>
    <w:p w14:paraId="4B5444E1" w14:textId="35BAE356" w:rsid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Las tareas de cuidado no finalizan con el egreso de la persona privada de libertad. Por el contrario, una vez producida la liberación, las dificultades para la reincorporación al mercado de trabajo y la ausencia de políticas públicas de acompañamiento hacen que las mujeres familiares continúen sosteniendo los hogares y brind</w:t>
      </w:r>
      <w:r w:rsidR="00CE3FA2">
        <w:rPr>
          <w:rFonts w:ascii="Arial" w:hAnsi="Arial" w:cs="Arial"/>
        </w:rPr>
        <w:t>en</w:t>
      </w:r>
      <w:r w:rsidRPr="00513649">
        <w:rPr>
          <w:rFonts w:ascii="Arial" w:hAnsi="Arial" w:cs="Arial"/>
        </w:rPr>
        <w:t xml:space="preserve"> apoyo económico, emocional y logístico a sus seres queridos. </w:t>
      </w:r>
    </w:p>
    <w:p w14:paraId="2FD2DEA4" w14:textId="7EB6F14E"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De este modo, la responsabilidad por la reinserción social recae casi exclusivamente sobre ellas, sin redes de apoyo estatales ni dispositivos específicos que contemplen esta realidad.</w:t>
      </w:r>
    </w:p>
    <w:p w14:paraId="47B41404" w14:textId="79983ABA"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 xml:space="preserve">Las Reglas de Bangkok reconocen la necesidad de brindar apoyo a las mujeres que asumen cargas de cuidado vinculadas al encarcelamiento, tanto durante la detención como en el período posterior. </w:t>
      </w:r>
      <w:r w:rsidR="00C06613">
        <w:rPr>
          <w:rFonts w:ascii="Arial" w:hAnsi="Arial" w:cs="Arial"/>
        </w:rPr>
        <w:t>L</w:t>
      </w:r>
      <w:r w:rsidRPr="00513649">
        <w:rPr>
          <w:rFonts w:ascii="Arial" w:hAnsi="Arial" w:cs="Arial"/>
        </w:rPr>
        <w:t>os artículos 5 y 11 de la CEDAW, obligan a los Estados a modificar los estereotipos de género y a promover el empoderamiento económico de las mujeres, evitando que el cuidado no remunerado continúe reproduciendo desigualdades estructurales.</w:t>
      </w:r>
    </w:p>
    <w:p w14:paraId="0C6D624D" w14:textId="1849C6B9" w:rsidR="00B77F7E" w:rsidRDefault="00000000" w:rsidP="005D2188">
      <w:pPr>
        <w:autoSpaceDE w:val="0"/>
        <w:autoSpaceDN w:val="0"/>
        <w:adjustRightInd w:val="0"/>
        <w:spacing w:after="0" w:line="360" w:lineRule="auto"/>
        <w:jc w:val="both"/>
        <w:rPr>
          <w:rFonts w:ascii="Arial" w:hAnsi="Arial" w:cs="Arial"/>
        </w:rPr>
      </w:pPr>
      <w:r>
        <w:pict w14:anchorId="613A6537">
          <v:rect id="_x0000_i1028" style="width:0;height:1.5pt" o:hralign="center" o:hrstd="t" o:hr="t" fillcolor="#a0a0a0" stroked="f"/>
        </w:pict>
      </w:r>
    </w:p>
    <w:p w14:paraId="44A3241C" w14:textId="4AB0535C" w:rsidR="00B77F7E" w:rsidRDefault="00417FFD" w:rsidP="00B77F7E">
      <w:pPr>
        <w:autoSpaceDE w:val="0"/>
        <w:autoSpaceDN w:val="0"/>
        <w:adjustRightInd w:val="0"/>
        <w:spacing w:after="0" w:line="360" w:lineRule="auto"/>
        <w:jc w:val="both"/>
        <w:rPr>
          <w:rFonts w:ascii="Arial" w:hAnsi="Arial" w:cs="Arial"/>
          <w:b/>
          <w:bCs/>
        </w:rPr>
      </w:pPr>
      <w:r>
        <w:rPr>
          <w:rFonts w:ascii="Arial" w:hAnsi="Arial" w:cs="Arial"/>
          <w:b/>
          <w:bCs/>
        </w:rPr>
        <w:t>4</w:t>
      </w:r>
      <w:r w:rsidR="00B77F7E" w:rsidRPr="004432C1">
        <w:rPr>
          <w:rFonts w:ascii="Arial" w:hAnsi="Arial" w:cs="Arial"/>
          <w:b/>
          <w:bCs/>
        </w:rPr>
        <w:t>- Transporte</w:t>
      </w:r>
      <w:r w:rsidR="00513649">
        <w:rPr>
          <w:rFonts w:ascii="Arial" w:hAnsi="Arial" w:cs="Arial"/>
          <w:b/>
          <w:bCs/>
        </w:rPr>
        <w:t xml:space="preserve">, accesibilidad </w:t>
      </w:r>
      <w:r w:rsidR="00B77F7E" w:rsidRPr="004432C1">
        <w:rPr>
          <w:rFonts w:ascii="Arial" w:hAnsi="Arial" w:cs="Arial"/>
          <w:b/>
          <w:bCs/>
        </w:rPr>
        <w:t>y recursos</w:t>
      </w:r>
      <w:r w:rsidR="006223D1">
        <w:rPr>
          <w:rFonts w:ascii="Arial" w:hAnsi="Arial" w:cs="Arial"/>
          <w:b/>
          <w:bCs/>
        </w:rPr>
        <w:t xml:space="preserve"> </w:t>
      </w:r>
      <w:r w:rsidR="006223D1" w:rsidRPr="00521F23">
        <w:rPr>
          <w:rFonts w:ascii="Arial" w:hAnsi="Arial" w:cs="Arial"/>
          <w:b/>
          <w:bCs/>
        </w:rPr>
        <w:t>(</w:t>
      </w:r>
      <w:r w:rsidR="006223D1">
        <w:rPr>
          <w:rFonts w:ascii="Arial" w:hAnsi="Arial" w:cs="Arial"/>
          <w:b/>
          <w:bCs/>
        </w:rPr>
        <w:t>ar</w:t>
      </w:r>
      <w:r w:rsidR="006223D1" w:rsidRPr="00521F23">
        <w:rPr>
          <w:rFonts w:ascii="Arial" w:hAnsi="Arial" w:cs="Arial"/>
          <w:b/>
          <w:bCs/>
        </w:rPr>
        <w:t>ts. 11, 13, 14 CEDAW)</w:t>
      </w:r>
    </w:p>
    <w:p w14:paraId="6A161859" w14:textId="79D85269"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Las dificultades logísticas para acceder a las unidades penitenciarias y la falta de recursos específicos generan una sobrecarga económica adicional para las mujeres familiares, en particular para aquellas que se encuentran en situación de pobreza o residen en zonas rurales o alejadas de centros urbanos, afectan</w:t>
      </w:r>
      <w:r>
        <w:rPr>
          <w:rFonts w:ascii="Arial" w:hAnsi="Arial" w:cs="Arial"/>
        </w:rPr>
        <w:t>do</w:t>
      </w:r>
      <w:r w:rsidRPr="00513649">
        <w:rPr>
          <w:rFonts w:ascii="Arial" w:hAnsi="Arial" w:cs="Arial"/>
        </w:rPr>
        <w:t xml:space="preserve"> el acceso igualitario a servicios y derechos</w:t>
      </w:r>
      <w:r>
        <w:rPr>
          <w:rFonts w:ascii="Arial" w:hAnsi="Arial" w:cs="Arial"/>
        </w:rPr>
        <w:t xml:space="preserve">, en </w:t>
      </w:r>
      <w:r w:rsidR="00617C1C">
        <w:rPr>
          <w:rFonts w:ascii="Arial" w:hAnsi="Arial" w:cs="Arial"/>
        </w:rPr>
        <w:t>vinculación</w:t>
      </w:r>
      <w:r>
        <w:rPr>
          <w:rFonts w:ascii="Arial" w:hAnsi="Arial" w:cs="Arial"/>
        </w:rPr>
        <w:t xml:space="preserve"> con los artículos </w:t>
      </w:r>
      <w:r w:rsidRPr="002B02F6">
        <w:rPr>
          <w:rFonts w:ascii="Arial" w:hAnsi="Arial" w:cs="Arial"/>
        </w:rPr>
        <w:t xml:space="preserve">11, 13, 14 </w:t>
      </w:r>
      <w:r>
        <w:rPr>
          <w:rFonts w:ascii="Arial" w:hAnsi="Arial" w:cs="Arial"/>
        </w:rPr>
        <w:t xml:space="preserve">de la </w:t>
      </w:r>
      <w:r w:rsidRPr="002B02F6">
        <w:rPr>
          <w:rFonts w:ascii="Arial" w:hAnsi="Arial" w:cs="Arial"/>
        </w:rPr>
        <w:t>CEDAW</w:t>
      </w:r>
      <w:r>
        <w:rPr>
          <w:rFonts w:ascii="Arial" w:hAnsi="Arial" w:cs="Arial"/>
        </w:rPr>
        <w:t>.</w:t>
      </w:r>
    </w:p>
    <w:p w14:paraId="6CB105B1" w14:textId="78FDDF65"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E</w:t>
      </w:r>
      <w:r w:rsidR="00617C1C">
        <w:rPr>
          <w:rFonts w:ascii="Arial" w:hAnsi="Arial" w:cs="Arial"/>
        </w:rPr>
        <w:t>n</w:t>
      </w:r>
      <w:r w:rsidRPr="00513649">
        <w:rPr>
          <w:rFonts w:ascii="Arial" w:hAnsi="Arial" w:cs="Arial"/>
        </w:rPr>
        <w:t xml:space="preserve"> Argentina, las unidades penitenciari</w:t>
      </w:r>
      <w:r w:rsidR="00C06613">
        <w:rPr>
          <w:rFonts w:ascii="Arial" w:hAnsi="Arial" w:cs="Arial"/>
        </w:rPr>
        <w:t>as</w:t>
      </w:r>
      <w:r w:rsidRPr="00513649">
        <w:rPr>
          <w:rFonts w:ascii="Arial" w:hAnsi="Arial" w:cs="Arial"/>
        </w:rPr>
        <w:t xml:space="preserve"> se encuentran</w:t>
      </w:r>
      <w:r w:rsidR="00617A7A">
        <w:rPr>
          <w:rFonts w:ascii="Arial" w:hAnsi="Arial" w:cs="Arial"/>
        </w:rPr>
        <w:t xml:space="preserve"> generalmente </w:t>
      </w:r>
      <w:r w:rsidR="00617A7A" w:rsidRPr="00513649">
        <w:rPr>
          <w:rFonts w:ascii="Arial" w:hAnsi="Arial" w:cs="Arial"/>
        </w:rPr>
        <w:t>ubicadas</w:t>
      </w:r>
      <w:r w:rsidRPr="00513649">
        <w:rPr>
          <w:rFonts w:ascii="Arial" w:hAnsi="Arial" w:cs="Arial"/>
        </w:rPr>
        <w:t xml:space="preserve"> a grandes distancias de los centros urbanos y carecen de redes de transporte público adecuadas que faciliten el acceso de las personas visitantes. A ello se suma la ausencia de planes estatales de asistencia o subsidios destinados a cubrir los costos de traslado hacia las cárceles.</w:t>
      </w:r>
    </w:p>
    <w:p w14:paraId="5E343EB3" w14:textId="0B4AE698" w:rsidR="00513649" w:rsidRPr="00513649" w:rsidRDefault="00513649" w:rsidP="00513649">
      <w:pPr>
        <w:autoSpaceDE w:val="0"/>
        <w:autoSpaceDN w:val="0"/>
        <w:adjustRightInd w:val="0"/>
        <w:spacing w:after="0" w:line="360" w:lineRule="auto"/>
        <w:jc w:val="both"/>
        <w:rPr>
          <w:rFonts w:ascii="Arial" w:hAnsi="Arial" w:cs="Arial"/>
        </w:rPr>
      </w:pPr>
      <w:r w:rsidRPr="00513649">
        <w:rPr>
          <w:rFonts w:ascii="Arial" w:hAnsi="Arial" w:cs="Arial"/>
        </w:rPr>
        <w:t xml:space="preserve">Asimismo, dentro de los propios perímetros penitenciarios no existen sistemas de transporte interno que faciliten la movilidad de las personas visitantes. </w:t>
      </w:r>
      <w:r w:rsidR="00C06613">
        <w:rPr>
          <w:rFonts w:ascii="Arial" w:hAnsi="Arial" w:cs="Arial"/>
        </w:rPr>
        <w:t>L</w:t>
      </w:r>
      <w:r w:rsidRPr="00513649">
        <w:rPr>
          <w:rFonts w:ascii="Arial" w:hAnsi="Arial" w:cs="Arial"/>
        </w:rPr>
        <w:t xml:space="preserve">as mujeres que visitan a sus familiares deben recorrer a pie distancias de uno o dos kilómetros, </w:t>
      </w:r>
      <w:r w:rsidRPr="00513649">
        <w:rPr>
          <w:rFonts w:ascii="Arial" w:hAnsi="Arial" w:cs="Arial"/>
        </w:rPr>
        <w:lastRenderedPageBreak/>
        <w:t xml:space="preserve">cargando bolsas con alimentos, ropa y otros elementos, </w:t>
      </w:r>
      <w:r w:rsidR="00C06613">
        <w:rPr>
          <w:rFonts w:ascii="Arial" w:hAnsi="Arial" w:cs="Arial"/>
        </w:rPr>
        <w:t xml:space="preserve">afectando particularmente </w:t>
      </w:r>
      <w:r w:rsidRPr="00513649">
        <w:rPr>
          <w:rFonts w:ascii="Arial" w:hAnsi="Arial" w:cs="Arial"/>
        </w:rPr>
        <w:t>a mujeres adultas mayores</w:t>
      </w:r>
      <w:r w:rsidR="00617A7A">
        <w:rPr>
          <w:rFonts w:ascii="Arial" w:hAnsi="Arial" w:cs="Arial"/>
        </w:rPr>
        <w:t xml:space="preserve"> o con movilidad reducida</w:t>
      </w:r>
      <w:r w:rsidR="00F10987">
        <w:rPr>
          <w:rFonts w:ascii="Arial" w:hAnsi="Arial" w:cs="Arial"/>
        </w:rPr>
        <w:t>.</w:t>
      </w:r>
    </w:p>
    <w:p w14:paraId="45571DE2" w14:textId="2D73B2E8" w:rsidR="007342D4" w:rsidRDefault="00513649" w:rsidP="00B77F7E">
      <w:pPr>
        <w:autoSpaceDE w:val="0"/>
        <w:autoSpaceDN w:val="0"/>
        <w:adjustRightInd w:val="0"/>
        <w:spacing w:after="0" w:line="360" w:lineRule="auto"/>
        <w:jc w:val="both"/>
        <w:rPr>
          <w:rFonts w:ascii="Arial" w:hAnsi="Arial" w:cs="Arial"/>
        </w:rPr>
      </w:pPr>
      <w:r w:rsidRPr="00513649">
        <w:rPr>
          <w:rFonts w:ascii="Arial" w:hAnsi="Arial" w:cs="Arial"/>
        </w:rPr>
        <w:t>La C</w:t>
      </w:r>
      <w:r w:rsidR="00617C1C">
        <w:rPr>
          <w:rFonts w:ascii="Arial" w:hAnsi="Arial" w:cs="Arial"/>
        </w:rPr>
        <w:t>IDH</w:t>
      </w:r>
      <w:r w:rsidRPr="00513649">
        <w:rPr>
          <w:rFonts w:ascii="Arial" w:hAnsi="Arial" w:cs="Arial"/>
        </w:rPr>
        <w:t xml:space="preserve"> ha señalado que el traslado de personas privadas de libertad a unidades alejadas de sus núcleos familiares vulnera el derecho a la protección de la familia y genera impactos diferenciados en grupos en situación de vulnerabilidad, entre ellos mujeres y niñas</w:t>
      </w:r>
      <w:r w:rsidR="00C06613">
        <w:rPr>
          <w:rFonts w:ascii="Arial" w:hAnsi="Arial" w:cs="Arial"/>
        </w:rPr>
        <w:t>/</w:t>
      </w:r>
      <w:r w:rsidRPr="00513649">
        <w:rPr>
          <w:rFonts w:ascii="Arial" w:hAnsi="Arial" w:cs="Arial"/>
        </w:rPr>
        <w:t xml:space="preserve">os, tal como lo ha reconocido </w:t>
      </w:r>
      <w:r w:rsidR="00F10987">
        <w:rPr>
          <w:rFonts w:ascii="Arial" w:hAnsi="Arial" w:cs="Arial"/>
        </w:rPr>
        <w:t xml:space="preserve">también </w:t>
      </w:r>
      <w:r w:rsidRPr="00513649">
        <w:rPr>
          <w:rFonts w:ascii="Arial" w:hAnsi="Arial" w:cs="Arial"/>
        </w:rPr>
        <w:t>la Corte Interamericana de Derechos Humanos en el caso López vs. Argentina.</w:t>
      </w:r>
    </w:p>
    <w:p w14:paraId="548F175A" w14:textId="4000AED2" w:rsidR="004432C1" w:rsidRPr="004432C1" w:rsidRDefault="00000000" w:rsidP="005D2188">
      <w:pPr>
        <w:autoSpaceDE w:val="0"/>
        <w:autoSpaceDN w:val="0"/>
        <w:adjustRightInd w:val="0"/>
        <w:spacing w:after="0" w:line="360" w:lineRule="auto"/>
        <w:jc w:val="both"/>
        <w:rPr>
          <w:rFonts w:ascii="Arial" w:hAnsi="Arial" w:cs="Arial"/>
          <w:b/>
          <w:bCs/>
        </w:rPr>
      </w:pPr>
      <w:r>
        <w:pict w14:anchorId="61597595">
          <v:rect id="_x0000_i1029" style="width:0;height:1.5pt" o:hralign="center" o:hrstd="t" o:hr="t" fillcolor="#a0a0a0" stroked="f"/>
        </w:pict>
      </w:r>
    </w:p>
    <w:p w14:paraId="153C0565" w14:textId="5D23C233" w:rsidR="005D2188" w:rsidRPr="00B50409" w:rsidRDefault="005D2188" w:rsidP="005D2188">
      <w:pPr>
        <w:autoSpaceDE w:val="0"/>
        <w:autoSpaceDN w:val="0"/>
        <w:adjustRightInd w:val="0"/>
        <w:spacing w:after="0" w:line="360" w:lineRule="auto"/>
        <w:jc w:val="both"/>
        <w:rPr>
          <w:rFonts w:ascii="Arial" w:hAnsi="Arial" w:cs="Arial"/>
          <w:b/>
          <w:bCs/>
        </w:rPr>
      </w:pPr>
      <w:r w:rsidRPr="004432C1">
        <w:rPr>
          <w:rFonts w:ascii="Arial" w:hAnsi="Arial" w:cs="Arial"/>
          <w:b/>
          <w:bCs/>
        </w:rPr>
        <w:t>5- Cuestiones burocráticas y acceso a información</w:t>
      </w:r>
      <w:r w:rsidR="006223D1">
        <w:rPr>
          <w:rFonts w:ascii="Arial" w:hAnsi="Arial" w:cs="Arial"/>
          <w:b/>
          <w:bCs/>
        </w:rPr>
        <w:t xml:space="preserve"> </w:t>
      </w:r>
      <w:bookmarkStart w:id="2" w:name="_Hlk216949722"/>
      <w:r w:rsidR="006223D1" w:rsidRPr="00B50409">
        <w:rPr>
          <w:rFonts w:ascii="Arial" w:hAnsi="Arial" w:cs="Arial"/>
          <w:b/>
          <w:bCs/>
        </w:rPr>
        <w:t>(arts. 10 h, 14 b, 16 e CEDAW)</w:t>
      </w:r>
    </w:p>
    <w:bookmarkEnd w:id="2"/>
    <w:p w14:paraId="1A50BB5E" w14:textId="759C98B9" w:rsidR="00617C1C" w:rsidRPr="00617C1C" w:rsidRDefault="00617C1C" w:rsidP="00617C1C">
      <w:pPr>
        <w:autoSpaceDE w:val="0"/>
        <w:autoSpaceDN w:val="0"/>
        <w:adjustRightInd w:val="0"/>
        <w:spacing w:after="0" w:line="360" w:lineRule="auto"/>
        <w:jc w:val="both"/>
        <w:rPr>
          <w:rFonts w:ascii="Arial" w:hAnsi="Arial" w:cs="Arial"/>
        </w:rPr>
      </w:pPr>
      <w:r w:rsidRPr="00617C1C">
        <w:rPr>
          <w:rFonts w:ascii="Arial" w:hAnsi="Arial" w:cs="Arial"/>
        </w:rPr>
        <w:t>La excesiva burocratización de los procedimientos penitenciarios y la utilización de un lenguaje técnico excluyente</w:t>
      </w:r>
      <w:r w:rsidR="00617A7A">
        <w:rPr>
          <w:rFonts w:ascii="Arial" w:hAnsi="Arial" w:cs="Arial"/>
        </w:rPr>
        <w:t>,</w:t>
      </w:r>
      <w:r w:rsidRPr="00617C1C">
        <w:rPr>
          <w:rFonts w:ascii="Arial" w:hAnsi="Arial" w:cs="Arial"/>
        </w:rPr>
        <w:t xml:space="preserve"> obstaculizan el acceso a información esencial para las personas familiares, afectando de manera directa el ejercicio de derechos fundamentales</w:t>
      </w:r>
      <w:r>
        <w:rPr>
          <w:rFonts w:ascii="Arial" w:hAnsi="Arial" w:cs="Arial"/>
        </w:rPr>
        <w:t xml:space="preserve"> </w:t>
      </w:r>
      <w:r w:rsidRPr="002B02F6">
        <w:rPr>
          <w:rFonts w:ascii="Arial" w:hAnsi="Arial" w:cs="Arial"/>
        </w:rPr>
        <w:t>(arts. 10 h, 14 b, 16 e CEDAW)</w:t>
      </w:r>
      <w:r>
        <w:rPr>
          <w:rFonts w:ascii="Arial" w:hAnsi="Arial" w:cs="Arial"/>
        </w:rPr>
        <w:t>.</w:t>
      </w:r>
    </w:p>
    <w:p w14:paraId="5FCC5AC6" w14:textId="7B31EA96" w:rsidR="00617C1C" w:rsidRDefault="00617C1C" w:rsidP="00617C1C">
      <w:pPr>
        <w:autoSpaceDE w:val="0"/>
        <w:autoSpaceDN w:val="0"/>
        <w:adjustRightInd w:val="0"/>
        <w:spacing w:after="0" w:line="360" w:lineRule="auto"/>
        <w:jc w:val="both"/>
        <w:rPr>
          <w:rFonts w:ascii="Arial" w:hAnsi="Arial" w:cs="Arial"/>
        </w:rPr>
      </w:pPr>
      <w:r w:rsidRPr="00617C1C">
        <w:rPr>
          <w:rFonts w:ascii="Arial" w:hAnsi="Arial" w:cs="Arial"/>
        </w:rPr>
        <w:t>Pese a la existencia de reglamentos y protocolos internos, en la práctica</w:t>
      </w:r>
      <w:r w:rsidR="00F10987">
        <w:rPr>
          <w:rFonts w:ascii="Arial" w:hAnsi="Arial" w:cs="Arial"/>
        </w:rPr>
        <w:t>,</w:t>
      </w:r>
      <w:r w:rsidRPr="00617C1C">
        <w:rPr>
          <w:rFonts w:ascii="Arial" w:hAnsi="Arial" w:cs="Arial"/>
        </w:rPr>
        <w:t xml:space="preserve"> la falta de publicidad, claridad y accesibilidad de la información genera escenarios propicios para la arbitrariedad y discrecionalidad del personal penitenciario. </w:t>
      </w:r>
      <w:r w:rsidR="0061745F">
        <w:rPr>
          <w:rFonts w:ascii="Arial" w:hAnsi="Arial" w:cs="Arial"/>
        </w:rPr>
        <w:t xml:space="preserve"> </w:t>
      </w:r>
    </w:p>
    <w:p w14:paraId="2630CD28" w14:textId="29363D86" w:rsidR="00617C1C" w:rsidRPr="00617C1C" w:rsidRDefault="00BC0E17" w:rsidP="00617C1C">
      <w:pPr>
        <w:autoSpaceDE w:val="0"/>
        <w:autoSpaceDN w:val="0"/>
        <w:adjustRightInd w:val="0"/>
        <w:spacing w:after="0" w:line="360" w:lineRule="auto"/>
        <w:jc w:val="both"/>
        <w:rPr>
          <w:rFonts w:ascii="Arial" w:hAnsi="Arial" w:cs="Arial"/>
        </w:rPr>
      </w:pPr>
      <w:r>
        <w:rPr>
          <w:rFonts w:ascii="Arial" w:hAnsi="Arial" w:cs="Arial"/>
        </w:rPr>
        <w:t>En particular, l</w:t>
      </w:r>
      <w:r w:rsidR="00617C1C" w:rsidRPr="00617C1C">
        <w:rPr>
          <w:rFonts w:ascii="Arial" w:hAnsi="Arial" w:cs="Arial"/>
        </w:rPr>
        <w:t>as mujeres familiares enfrentan múltiples obstáculos para acceder a información básica y urgente, como el estado de salud de las personas detenidas, los traslados</w:t>
      </w:r>
      <w:r w:rsidR="00F10987">
        <w:rPr>
          <w:rFonts w:ascii="Arial" w:hAnsi="Arial" w:cs="Arial"/>
        </w:rPr>
        <w:t xml:space="preserve"> efectuados</w:t>
      </w:r>
      <w:r w:rsidR="00617C1C" w:rsidRPr="00617C1C">
        <w:rPr>
          <w:rFonts w:ascii="Arial" w:hAnsi="Arial" w:cs="Arial"/>
        </w:rPr>
        <w:t>, el lugar de alojamiento, el régimen de visitas o incluso el fallecimiento de un familiar en contexto de encierro.</w:t>
      </w:r>
    </w:p>
    <w:p w14:paraId="393B405D" w14:textId="37534CE8" w:rsidR="00617C1C" w:rsidRPr="00617C1C" w:rsidRDefault="00617C1C" w:rsidP="00617C1C">
      <w:pPr>
        <w:autoSpaceDE w:val="0"/>
        <w:autoSpaceDN w:val="0"/>
        <w:adjustRightInd w:val="0"/>
        <w:spacing w:after="0" w:line="360" w:lineRule="auto"/>
        <w:jc w:val="both"/>
        <w:rPr>
          <w:rFonts w:ascii="Arial" w:hAnsi="Arial" w:cs="Arial"/>
        </w:rPr>
      </w:pPr>
      <w:r w:rsidRPr="00617C1C">
        <w:rPr>
          <w:rFonts w:ascii="Arial" w:hAnsi="Arial" w:cs="Arial"/>
        </w:rPr>
        <w:t xml:space="preserve">Estas barreras se ven agravadas por la presencia de obstáculos digitales, la exigencia de trámites presenciales reiterados y el uso de un lenguaje jurídico o administrativo que no contempla las realidades de las personas que interactúan cotidianamente con el sistema penitenciario. </w:t>
      </w:r>
      <w:r w:rsidR="00C06613">
        <w:rPr>
          <w:rFonts w:ascii="Arial" w:hAnsi="Arial" w:cs="Arial"/>
        </w:rPr>
        <w:t>L</w:t>
      </w:r>
      <w:r w:rsidRPr="00617C1C">
        <w:rPr>
          <w:rFonts w:ascii="Arial" w:hAnsi="Arial" w:cs="Arial"/>
        </w:rPr>
        <w:t>as mujeres familiares suelen verse obligadas a generar redes informales de información para obtener datos vitales y sortear las limitaciones institucionales.</w:t>
      </w:r>
    </w:p>
    <w:p w14:paraId="3120F88B" w14:textId="2F1FBC2F" w:rsidR="00617C1C" w:rsidRPr="00617C1C" w:rsidRDefault="00617C1C" w:rsidP="00617C1C">
      <w:pPr>
        <w:autoSpaceDE w:val="0"/>
        <w:autoSpaceDN w:val="0"/>
        <w:adjustRightInd w:val="0"/>
        <w:spacing w:after="0" w:line="360" w:lineRule="auto"/>
        <w:jc w:val="both"/>
        <w:rPr>
          <w:rFonts w:ascii="Arial" w:hAnsi="Arial" w:cs="Arial"/>
        </w:rPr>
      </w:pPr>
      <w:r w:rsidRPr="00617C1C">
        <w:rPr>
          <w:rFonts w:ascii="Arial" w:hAnsi="Arial" w:cs="Arial"/>
        </w:rPr>
        <w:t>Est</w:t>
      </w:r>
      <w:r w:rsidR="00C06613">
        <w:rPr>
          <w:rFonts w:ascii="Arial" w:hAnsi="Arial" w:cs="Arial"/>
        </w:rPr>
        <w:t>as</w:t>
      </w:r>
      <w:r w:rsidRPr="00617C1C">
        <w:rPr>
          <w:rFonts w:ascii="Arial" w:hAnsi="Arial" w:cs="Arial"/>
        </w:rPr>
        <w:t xml:space="preserve"> prácticas desalienta</w:t>
      </w:r>
      <w:r w:rsidR="00C06613">
        <w:rPr>
          <w:rFonts w:ascii="Arial" w:hAnsi="Arial" w:cs="Arial"/>
        </w:rPr>
        <w:t>n</w:t>
      </w:r>
      <w:r w:rsidRPr="00617C1C">
        <w:rPr>
          <w:rFonts w:ascii="Arial" w:hAnsi="Arial" w:cs="Arial"/>
        </w:rPr>
        <w:t xml:space="preserve"> las visitas, debilita</w:t>
      </w:r>
      <w:r w:rsidR="00C06613">
        <w:rPr>
          <w:rFonts w:ascii="Arial" w:hAnsi="Arial" w:cs="Arial"/>
        </w:rPr>
        <w:t>n</w:t>
      </w:r>
      <w:r w:rsidRPr="00617C1C">
        <w:rPr>
          <w:rFonts w:ascii="Arial" w:hAnsi="Arial" w:cs="Arial"/>
        </w:rPr>
        <w:t xml:space="preserve"> el sostenimiento de los vínculos afectivos y constituye una forma de trascendencia injustificada de la pena hacia las mujeres familiares.</w:t>
      </w:r>
    </w:p>
    <w:p w14:paraId="745FF6CA" w14:textId="6E7EFA3B" w:rsidR="00617C1C" w:rsidRDefault="00617C1C" w:rsidP="00617C1C">
      <w:pPr>
        <w:autoSpaceDE w:val="0"/>
        <w:autoSpaceDN w:val="0"/>
        <w:adjustRightInd w:val="0"/>
        <w:spacing w:after="0" w:line="360" w:lineRule="auto"/>
        <w:jc w:val="both"/>
        <w:rPr>
          <w:rFonts w:ascii="Arial" w:hAnsi="Arial" w:cs="Arial"/>
        </w:rPr>
      </w:pPr>
      <w:r w:rsidRPr="00617C1C">
        <w:rPr>
          <w:rFonts w:ascii="Arial" w:hAnsi="Arial" w:cs="Arial"/>
        </w:rPr>
        <w:t>El acceso a información clara, oportuna y comprensible constituye un derecho fundamental de las personas familiares, estrechamente vinculado con el derecho a peticionar ante las autoridades y la tutela judicial efectiva. Su ausencia limita la posibilidad de ejercer otros derechos, como el derecho a la visita, a la salud, al reclamo administrativo o judicial y a la protección del vínculo familiar.</w:t>
      </w:r>
    </w:p>
    <w:p w14:paraId="7CC84E0E" w14:textId="77777777" w:rsidR="005F64CE" w:rsidRDefault="005F64CE" w:rsidP="00763C99">
      <w:pPr>
        <w:autoSpaceDE w:val="0"/>
        <w:autoSpaceDN w:val="0"/>
        <w:adjustRightInd w:val="0"/>
        <w:spacing w:after="0" w:line="360" w:lineRule="auto"/>
        <w:jc w:val="both"/>
        <w:rPr>
          <w:rFonts w:ascii="Arial" w:hAnsi="Arial" w:cs="Arial"/>
          <w:b/>
          <w:bCs/>
        </w:rPr>
      </w:pPr>
    </w:p>
    <w:p w14:paraId="357CF618" w14:textId="02CC904B" w:rsidR="00763C99" w:rsidRPr="00763C99" w:rsidRDefault="004A56B3" w:rsidP="00763C99">
      <w:pPr>
        <w:autoSpaceDE w:val="0"/>
        <w:autoSpaceDN w:val="0"/>
        <w:adjustRightInd w:val="0"/>
        <w:spacing w:after="0" w:line="360" w:lineRule="auto"/>
        <w:jc w:val="both"/>
        <w:rPr>
          <w:rFonts w:ascii="Arial" w:hAnsi="Arial" w:cs="Arial"/>
          <w:b/>
          <w:bCs/>
        </w:rPr>
      </w:pPr>
      <w:r w:rsidRPr="00763C99">
        <w:rPr>
          <w:rFonts w:ascii="Arial" w:hAnsi="Arial" w:cs="Arial"/>
          <w:b/>
          <w:bCs/>
        </w:rPr>
        <w:t>RECOMENDACIONES</w:t>
      </w:r>
    </w:p>
    <w:p w14:paraId="0390949F" w14:textId="37F0C013" w:rsidR="005F64CE" w:rsidRPr="00145C95" w:rsidRDefault="00763C99" w:rsidP="00763C99">
      <w:pPr>
        <w:autoSpaceDE w:val="0"/>
        <w:autoSpaceDN w:val="0"/>
        <w:adjustRightInd w:val="0"/>
        <w:spacing w:after="0" w:line="360" w:lineRule="auto"/>
        <w:jc w:val="both"/>
        <w:rPr>
          <w:rFonts w:ascii="Arial" w:hAnsi="Arial" w:cs="Arial"/>
        </w:rPr>
      </w:pPr>
      <w:r w:rsidRPr="00763C99">
        <w:rPr>
          <w:rFonts w:ascii="Arial" w:hAnsi="Arial" w:cs="Arial"/>
        </w:rPr>
        <w:lastRenderedPageBreak/>
        <w:t xml:space="preserve">En función de la información </w:t>
      </w:r>
      <w:r w:rsidR="00617C1C">
        <w:rPr>
          <w:rFonts w:ascii="Arial" w:hAnsi="Arial" w:cs="Arial"/>
        </w:rPr>
        <w:t>presentada</w:t>
      </w:r>
      <w:r w:rsidRPr="00763C99">
        <w:rPr>
          <w:rFonts w:ascii="Arial" w:hAnsi="Arial" w:cs="Arial"/>
        </w:rPr>
        <w:t xml:space="preserve">, </w:t>
      </w:r>
      <w:r w:rsidR="00617C1C" w:rsidRPr="00617C1C">
        <w:rPr>
          <w:rFonts w:ascii="Arial" w:hAnsi="Arial" w:cs="Arial"/>
        </w:rPr>
        <w:t xml:space="preserve">se sugiere respetuosamente al Comité </w:t>
      </w:r>
      <w:r w:rsidR="005F64CE">
        <w:rPr>
          <w:rFonts w:ascii="Arial" w:hAnsi="Arial" w:cs="Arial"/>
        </w:rPr>
        <w:t xml:space="preserve">que </w:t>
      </w:r>
      <w:r w:rsidR="00617C1C" w:rsidRPr="00617C1C">
        <w:rPr>
          <w:rFonts w:ascii="Arial" w:hAnsi="Arial" w:cs="Arial"/>
        </w:rPr>
        <w:t>recomiende al Estado argentino</w:t>
      </w:r>
      <w:r w:rsidRPr="00763C99">
        <w:rPr>
          <w:rFonts w:ascii="Arial" w:hAnsi="Arial" w:cs="Arial"/>
        </w:rPr>
        <w:t>:</w:t>
      </w:r>
    </w:p>
    <w:p w14:paraId="28656BF9" w14:textId="738255A8" w:rsidR="007342D4" w:rsidRDefault="007342D4" w:rsidP="007342D4">
      <w:pPr>
        <w:pStyle w:val="Prrafodelista"/>
        <w:numPr>
          <w:ilvl w:val="0"/>
          <w:numId w:val="4"/>
        </w:numPr>
        <w:autoSpaceDE w:val="0"/>
        <w:autoSpaceDN w:val="0"/>
        <w:adjustRightInd w:val="0"/>
        <w:spacing w:after="0" w:line="360" w:lineRule="auto"/>
        <w:jc w:val="both"/>
        <w:rPr>
          <w:rFonts w:ascii="Arial" w:hAnsi="Arial" w:cs="Arial"/>
        </w:rPr>
      </w:pPr>
      <w:r w:rsidRPr="00617C1C">
        <w:rPr>
          <w:rFonts w:ascii="Arial" w:hAnsi="Arial" w:cs="Arial"/>
          <w:b/>
          <w:bCs/>
        </w:rPr>
        <w:t>Reconocer a</w:t>
      </w:r>
      <w:r w:rsidR="00617C1C" w:rsidRPr="00617C1C">
        <w:rPr>
          <w:rFonts w:ascii="Arial" w:hAnsi="Arial" w:cs="Arial"/>
          <w:b/>
          <w:bCs/>
        </w:rPr>
        <w:t xml:space="preserve"> las </w:t>
      </w:r>
      <w:r w:rsidRPr="00617C1C">
        <w:rPr>
          <w:rFonts w:ascii="Arial" w:hAnsi="Arial" w:cs="Arial"/>
          <w:b/>
          <w:bCs/>
        </w:rPr>
        <w:t>mujeres familiares</w:t>
      </w:r>
      <w:r w:rsidRPr="007342D4">
        <w:rPr>
          <w:rFonts w:ascii="Arial" w:hAnsi="Arial" w:cs="Arial"/>
        </w:rPr>
        <w:t xml:space="preserve"> como un grupo directamente afectado por el encarcelamiento, que </w:t>
      </w:r>
      <w:r w:rsidR="00617C1C">
        <w:rPr>
          <w:rFonts w:ascii="Arial" w:hAnsi="Arial" w:cs="Arial"/>
        </w:rPr>
        <w:t>enfrenta</w:t>
      </w:r>
      <w:r w:rsidRPr="007342D4">
        <w:rPr>
          <w:rFonts w:ascii="Arial" w:hAnsi="Arial" w:cs="Arial"/>
        </w:rPr>
        <w:t xml:space="preserve"> graves vulneraciones de derechos humanos desde una perspectiva de género e interseccionalidad</w:t>
      </w:r>
      <w:r>
        <w:rPr>
          <w:rFonts w:ascii="Arial" w:hAnsi="Arial" w:cs="Arial"/>
        </w:rPr>
        <w:t>.</w:t>
      </w:r>
    </w:p>
    <w:p w14:paraId="11125480" w14:textId="7212010E" w:rsidR="007342D4" w:rsidRDefault="00617C1C" w:rsidP="007342D4">
      <w:pPr>
        <w:pStyle w:val="Prrafodelista"/>
        <w:numPr>
          <w:ilvl w:val="0"/>
          <w:numId w:val="4"/>
        </w:numPr>
        <w:autoSpaceDE w:val="0"/>
        <w:autoSpaceDN w:val="0"/>
        <w:adjustRightInd w:val="0"/>
        <w:spacing w:after="0" w:line="360" w:lineRule="auto"/>
        <w:jc w:val="both"/>
        <w:rPr>
          <w:rFonts w:ascii="Arial" w:hAnsi="Arial" w:cs="Arial"/>
        </w:rPr>
      </w:pPr>
      <w:r w:rsidRPr="00617C1C">
        <w:rPr>
          <w:rFonts w:ascii="Arial" w:hAnsi="Arial" w:cs="Arial"/>
          <w:b/>
          <w:bCs/>
        </w:rPr>
        <w:t xml:space="preserve">Diseñar e implementar </w:t>
      </w:r>
      <w:r w:rsidR="007342D4" w:rsidRPr="00617C1C">
        <w:rPr>
          <w:rFonts w:ascii="Arial" w:hAnsi="Arial" w:cs="Arial"/>
          <w:b/>
          <w:bCs/>
        </w:rPr>
        <w:t>políticas públicas específicas</w:t>
      </w:r>
      <w:r w:rsidR="007342D4" w:rsidRPr="007342D4">
        <w:rPr>
          <w:rFonts w:ascii="Arial" w:hAnsi="Arial" w:cs="Arial"/>
        </w:rPr>
        <w:t xml:space="preserve"> para prevenir y combatir la discriminación y estigmatización que enfrentan</w:t>
      </w:r>
      <w:r w:rsidR="007342D4">
        <w:rPr>
          <w:rFonts w:ascii="Arial" w:hAnsi="Arial" w:cs="Arial"/>
        </w:rPr>
        <w:t xml:space="preserve"> las familias de las personas privadas de libertad</w:t>
      </w:r>
      <w:r w:rsidR="007342D4" w:rsidRPr="007342D4">
        <w:rPr>
          <w:rFonts w:ascii="Arial" w:hAnsi="Arial" w:cs="Arial"/>
        </w:rPr>
        <w:t>, en particular aquellas motivada</w:t>
      </w:r>
      <w:r>
        <w:rPr>
          <w:rFonts w:ascii="Arial" w:hAnsi="Arial" w:cs="Arial"/>
        </w:rPr>
        <w:t xml:space="preserve">s por </w:t>
      </w:r>
      <w:r w:rsidRPr="00617C1C">
        <w:rPr>
          <w:rFonts w:ascii="Arial" w:hAnsi="Arial" w:cs="Arial"/>
        </w:rPr>
        <w:t>la edad, situación socioeconómica u otros factores de vulnerabilidad.</w:t>
      </w:r>
    </w:p>
    <w:p w14:paraId="68F9B23C" w14:textId="3F5E0C55" w:rsidR="009F74BA" w:rsidRPr="009F74BA" w:rsidRDefault="009F74BA" w:rsidP="009F74BA">
      <w:pPr>
        <w:pStyle w:val="Prrafodelista"/>
        <w:numPr>
          <w:ilvl w:val="0"/>
          <w:numId w:val="4"/>
        </w:numPr>
        <w:autoSpaceDE w:val="0"/>
        <w:autoSpaceDN w:val="0"/>
        <w:adjustRightInd w:val="0"/>
        <w:spacing w:after="0" w:line="360" w:lineRule="auto"/>
        <w:jc w:val="both"/>
        <w:rPr>
          <w:rFonts w:ascii="Arial" w:hAnsi="Arial" w:cs="Arial"/>
        </w:rPr>
      </w:pPr>
      <w:r w:rsidRPr="00DC38F5">
        <w:rPr>
          <w:rFonts w:ascii="Arial" w:hAnsi="Arial" w:cs="Arial"/>
          <w:b/>
          <w:bCs/>
        </w:rPr>
        <w:t>Fortalecer el mantenimiento de los vínculos familiares</w:t>
      </w:r>
      <w:r w:rsidRPr="007342D4">
        <w:rPr>
          <w:rFonts w:ascii="Arial" w:hAnsi="Arial" w:cs="Arial"/>
        </w:rPr>
        <w:t xml:space="preserve"> como elemento esencial para la reinserción social y la convivencia en detención, mediante capacitación integral del personal penitenciario,</w:t>
      </w:r>
      <w:r w:rsidR="00DC38F5">
        <w:rPr>
          <w:rFonts w:ascii="Arial" w:hAnsi="Arial" w:cs="Arial"/>
        </w:rPr>
        <w:t xml:space="preserve"> </w:t>
      </w:r>
      <w:r w:rsidRPr="007342D4">
        <w:rPr>
          <w:rFonts w:ascii="Arial" w:hAnsi="Arial" w:cs="Arial"/>
        </w:rPr>
        <w:t>empoderamiento de redes familiares y</w:t>
      </w:r>
      <w:r w:rsidR="00DC38F5">
        <w:rPr>
          <w:rFonts w:ascii="Arial" w:hAnsi="Arial" w:cs="Arial"/>
        </w:rPr>
        <w:t xml:space="preserve"> adopción de </w:t>
      </w:r>
      <w:r w:rsidRPr="007342D4">
        <w:rPr>
          <w:rFonts w:ascii="Arial" w:hAnsi="Arial" w:cs="Arial"/>
        </w:rPr>
        <w:t>medidas efectivas para prevenir la trascendencia injustificada de la pena a las familias.</w:t>
      </w:r>
      <w:r w:rsidRPr="00ED2CC2">
        <w:t xml:space="preserve"> </w:t>
      </w:r>
    </w:p>
    <w:p w14:paraId="3BF434C9" w14:textId="0EB98E7D" w:rsidR="001920D6" w:rsidRPr="001920D6" w:rsidRDefault="007342D4" w:rsidP="001920D6">
      <w:pPr>
        <w:pStyle w:val="Prrafodelista"/>
        <w:numPr>
          <w:ilvl w:val="0"/>
          <w:numId w:val="4"/>
        </w:numPr>
        <w:autoSpaceDE w:val="0"/>
        <w:autoSpaceDN w:val="0"/>
        <w:adjustRightInd w:val="0"/>
        <w:spacing w:after="0" w:line="360" w:lineRule="auto"/>
        <w:jc w:val="both"/>
        <w:rPr>
          <w:rFonts w:ascii="Arial" w:hAnsi="Arial" w:cs="Arial"/>
        </w:rPr>
      </w:pPr>
      <w:r w:rsidRPr="00617C1C">
        <w:rPr>
          <w:rFonts w:ascii="Arial" w:hAnsi="Arial" w:cs="Arial"/>
          <w:b/>
          <w:bCs/>
        </w:rPr>
        <w:t>Adoptar un plan de infraestructura penitenciaria</w:t>
      </w:r>
      <w:r w:rsidRPr="007342D4">
        <w:rPr>
          <w:rFonts w:ascii="Arial" w:hAnsi="Arial" w:cs="Arial"/>
        </w:rPr>
        <w:t xml:space="preserve"> </w:t>
      </w:r>
      <w:r w:rsidR="00617C1C">
        <w:rPr>
          <w:rFonts w:ascii="Arial" w:hAnsi="Arial" w:cs="Arial"/>
        </w:rPr>
        <w:t>en el ámbito federal</w:t>
      </w:r>
      <w:r w:rsidRPr="007342D4">
        <w:rPr>
          <w:rFonts w:ascii="Arial" w:hAnsi="Arial" w:cs="Arial"/>
        </w:rPr>
        <w:t xml:space="preserve">, en articulación con las jurisdicciones provinciales, </w:t>
      </w:r>
      <w:r w:rsidR="00617C1C" w:rsidRPr="00617C1C">
        <w:rPr>
          <w:rFonts w:ascii="Arial" w:hAnsi="Arial" w:cs="Arial"/>
        </w:rPr>
        <w:t xml:space="preserve">que garantice condiciones dignas para las visitas, incluyendo </w:t>
      </w:r>
      <w:r w:rsidRPr="007342D4">
        <w:rPr>
          <w:rFonts w:ascii="Arial" w:hAnsi="Arial" w:cs="Arial"/>
        </w:rPr>
        <w:t>instalaciones sanitarias adecuadas</w:t>
      </w:r>
      <w:r w:rsidR="002D1EA3">
        <w:rPr>
          <w:rFonts w:ascii="Arial" w:hAnsi="Arial" w:cs="Arial"/>
        </w:rPr>
        <w:t xml:space="preserve"> e</w:t>
      </w:r>
      <w:r w:rsidRPr="007342D4">
        <w:rPr>
          <w:rFonts w:ascii="Arial" w:hAnsi="Arial" w:cs="Arial"/>
        </w:rPr>
        <w:t xml:space="preserve"> higiénicas, </w:t>
      </w:r>
      <w:r w:rsidR="00617C1C">
        <w:rPr>
          <w:rFonts w:ascii="Arial" w:hAnsi="Arial" w:cs="Arial"/>
        </w:rPr>
        <w:t>espacios</w:t>
      </w:r>
      <w:r w:rsidRPr="007342D4">
        <w:rPr>
          <w:rFonts w:ascii="Arial" w:hAnsi="Arial" w:cs="Arial"/>
        </w:rPr>
        <w:t xml:space="preserve"> seguros para guardar pertenencias </w:t>
      </w:r>
      <w:r w:rsidR="00617C1C">
        <w:rPr>
          <w:rFonts w:ascii="Arial" w:hAnsi="Arial" w:cs="Arial"/>
        </w:rPr>
        <w:t xml:space="preserve">personales y áreas </w:t>
      </w:r>
      <w:r w:rsidRPr="007342D4">
        <w:rPr>
          <w:rFonts w:ascii="Arial" w:hAnsi="Arial" w:cs="Arial"/>
        </w:rPr>
        <w:t>techad</w:t>
      </w:r>
      <w:r w:rsidR="00617C1C">
        <w:rPr>
          <w:rFonts w:ascii="Arial" w:hAnsi="Arial" w:cs="Arial"/>
        </w:rPr>
        <w:t>a</w:t>
      </w:r>
      <w:r w:rsidRPr="007342D4">
        <w:rPr>
          <w:rFonts w:ascii="Arial" w:hAnsi="Arial" w:cs="Arial"/>
        </w:rPr>
        <w:t>s con asientos para las esperas.</w:t>
      </w:r>
      <w:r w:rsidR="001920D6" w:rsidRPr="001920D6">
        <w:rPr>
          <w:rFonts w:ascii="Arial" w:hAnsi="Arial" w:cs="Arial"/>
          <w:b/>
          <w:bCs/>
        </w:rPr>
        <w:t xml:space="preserve"> </w:t>
      </w:r>
    </w:p>
    <w:p w14:paraId="4F1CA4FC" w14:textId="0BFFA98D" w:rsidR="007342D4" w:rsidRPr="001920D6" w:rsidRDefault="001920D6" w:rsidP="001920D6">
      <w:pPr>
        <w:pStyle w:val="Prrafodelista"/>
        <w:numPr>
          <w:ilvl w:val="0"/>
          <w:numId w:val="4"/>
        </w:numPr>
        <w:autoSpaceDE w:val="0"/>
        <w:autoSpaceDN w:val="0"/>
        <w:adjustRightInd w:val="0"/>
        <w:spacing w:after="0" w:line="360" w:lineRule="auto"/>
        <w:jc w:val="both"/>
        <w:rPr>
          <w:rFonts w:ascii="Arial" w:hAnsi="Arial" w:cs="Arial"/>
        </w:rPr>
      </w:pPr>
      <w:r w:rsidRPr="00DC38F5">
        <w:rPr>
          <w:rFonts w:ascii="Arial" w:hAnsi="Arial" w:cs="Arial"/>
          <w:b/>
          <w:bCs/>
        </w:rPr>
        <w:t>Adoptar medidas concretas para facilitar el acceso</w:t>
      </w:r>
      <w:r w:rsidRPr="007342D4">
        <w:rPr>
          <w:rFonts w:ascii="Arial" w:hAnsi="Arial" w:cs="Arial"/>
        </w:rPr>
        <w:t xml:space="preserve"> logístico a las unidades penitenciarias, incluyendo subsidios de transporte público, priorización de ubicaciones cercanas a núcleos familiares y movilidad interna dentro de los perímet</w:t>
      </w:r>
      <w:r>
        <w:rPr>
          <w:rFonts w:ascii="Arial" w:hAnsi="Arial" w:cs="Arial"/>
        </w:rPr>
        <w:t>ros.</w:t>
      </w:r>
    </w:p>
    <w:p w14:paraId="52DCF68C" w14:textId="1CCD6894" w:rsidR="007342D4" w:rsidRDefault="007342D4" w:rsidP="007342D4">
      <w:pPr>
        <w:pStyle w:val="Prrafodelista"/>
        <w:numPr>
          <w:ilvl w:val="0"/>
          <w:numId w:val="4"/>
        </w:numPr>
        <w:autoSpaceDE w:val="0"/>
        <w:autoSpaceDN w:val="0"/>
        <w:adjustRightInd w:val="0"/>
        <w:spacing w:after="0" w:line="360" w:lineRule="auto"/>
        <w:jc w:val="both"/>
        <w:rPr>
          <w:rFonts w:ascii="Arial" w:hAnsi="Arial" w:cs="Arial"/>
        </w:rPr>
      </w:pPr>
      <w:r w:rsidRPr="00DC38F5">
        <w:rPr>
          <w:rFonts w:ascii="Arial" w:hAnsi="Arial" w:cs="Arial"/>
          <w:b/>
          <w:bCs/>
        </w:rPr>
        <w:t xml:space="preserve">Prohibir </w:t>
      </w:r>
      <w:r w:rsidR="00DC38F5" w:rsidRPr="00DC38F5">
        <w:rPr>
          <w:rFonts w:ascii="Arial" w:hAnsi="Arial" w:cs="Arial"/>
          <w:b/>
          <w:bCs/>
        </w:rPr>
        <w:t xml:space="preserve">de manera expresa </w:t>
      </w:r>
      <w:r w:rsidRPr="00DC38F5">
        <w:rPr>
          <w:rFonts w:ascii="Arial" w:hAnsi="Arial" w:cs="Arial"/>
          <w:b/>
          <w:bCs/>
        </w:rPr>
        <w:t>los registros corporales intrusivos</w:t>
      </w:r>
      <w:r w:rsidRPr="007342D4">
        <w:rPr>
          <w:rFonts w:ascii="Arial" w:hAnsi="Arial" w:cs="Arial"/>
        </w:rPr>
        <w:t>, implementando métodos alternativos de control y tecnologías de detección no invasivas, junto con la exhibición clara de protocolos accesibles, mecanismos de control y rendición de cuentas para el personal penitenciario, y capacitación obligatoria en estándares internacionales de derechos humanos.</w:t>
      </w:r>
    </w:p>
    <w:p w14:paraId="0446D54F" w14:textId="2229E553" w:rsidR="007342D4" w:rsidRDefault="007342D4" w:rsidP="007342D4">
      <w:pPr>
        <w:pStyle w:val="Prrafodelista"/>
        <w:numPr>
          <w:ilvl w:val="0"/>
          <w:numId w:val="4"/>
        </w:numPr>
        <w:autoSpaceDE w:val="0"/>
        <w:autoSpaceDN w:val="0"/>
        <w:adjustRightInd w:val="0"/>
        <w:spacing w:after="0" w:line="360" w:lineRule="auto"/>
        <w:jc w:val="both"/>
        <w:rPr>
          <w:rFonts w:ascii="Arial" w:hAnsi="Arial" w:cs="Arial"/>
        </w:rPr>
      </w:pPr>
      <w:r w:rsidRPr="00DC38F5">
        <w:rPr>
          <w:rFonts w:ascii="Arial" w:hAnsi="Arial" w:cs="Arial"/>
          <w:b/>
          <w:bCs/>
        </w:rPr>
        <w:t>Reconocer las tareas de cuidado no remuneradas</w:t>
      </w:r>
      <w:r w:rsidRPr="007342D4">
        <w:rPr>
          <w:rFonts w:ascii="Arial" w:hAnsi="Arial" w:cs="Arial"/>
        </w:rPr>
        <w:t xml:space="preserve"> efectuadas por las mujeres que acompañan a personas privadas de libertad, elaborando políticas públicas que redistribuya</w:t>
      </w:r>
      <w:r w:rsidR="002D1EA3">
        <w:rPr>
          <w:rFonts w:ascii="Arial" w:hAnsi="Arial" w:cs="Arial"/>
        </w:rPr>
        <w:t>n</w:t>
      </w:r>
      <w:r w:rsidRPr="007342D4">
        <w:rPr>
          <w:rFonts w:ascii="Arial" w:hAnsi="Arial" w:cs="Arial"/>
        </w:rPr>
        <w:t xml:space="preserve"> estas cargas mediante subsidios para insumos esenciales</w:t>
      </w:r>
      <w:r w:rsidR="00163957">
        <w:rPr>
          <w:rFonts w:ascii="Arial" w:hAnsi="Arial" w:cs="Arial"/>
        </w:rPr>
        <w:t xml:space="preserve"> </w:t>
      </w:r>
      <w:r w:rsidRPr="007342D4">
        <w:rPr>
          <w:rFonts w:ascii="Arial" w:hAnsi="Arial" w:cs="Arial"/>
        </w:rPr>
        <w:t xml:space="preserve">y programas de acompañamiento </w:t>
      </w:r>
      <w:r w:rsidR="000D5587" w:rsidRPr="007342D4">
        <w:rPr>
          <w:rFonts w:ascii="Arial" w:hAnsi="Arial" w:cs="Arial"/>
        </w:rPr>
        <w:t>postpenitenciario</w:t>
      </w:r>
      <w:r w:rsidRPr="007342D4">
        <w:rPr>
          <w:rFonts w:ascii="Arial" w:hAnsi="Arial" w:cs="Arial"/>
        </w:rPr>
        <w:t>.</w:t>
      </w:r>
    </w:p>
    <w:p w14:paraId="7FABE585" w14:textId="3A1D2F1A" w:rsidR="007342D4" w:rsidRDefault="007342D4" w:rsidP="007342D4">
      <w:pPr>
        <w:pStyle w:val="Prrafodelista"/>
        <w:numPr>
          <w:ilvl w:val="0"/>
          <w:numId w:val="4"/>
        </w:numPr>
        <w:autoSpaceDE w:val="0"/>
        <w:autoSpaceDN w:val="0"/>
        <w:adjustRightInd w:val="0"/>
        <w:spacing w:after="0" w:line="360" w:lineRule="auto"/>
        <w:jc w:val="both"/>
        <w:rPr>
          <w:rFonts w:ascii="Arial" w:hAnsi="Arial" w:cs="Arial"/>
        </w:rPr>
      </w:pPr>
      <w:r w:rsidRPr="00DC38F5">
        <w:rPr>
          <w:rFonts w:ascii="Arial" w:hAnsi="Arial" w:cs="Arial"/>
          <w:b/>
          <w:bCs/>
        </w:rPr>
        <w:t>Garantizar el acceso</w:t>
      </w:r>
      <w:r w:rsidRPr="007342D4">
        <w:rPr>
          <w:rFonts w:ascii="Arial" w:hAnsi="Arial" w:cs="Arial"/>
        </w:rPr>
        <w:t xml:space="preserve"> </w:t>
      </w:r>
      <w:r w:rsidRPr="00DC38F5">
        <w:rPr>
          <w:rFonts w:ascii="Arial" w:hAnsi="Arial" w:cs="Arial"/>
          <w:b/>
          <w:bCs/>
        </w:rPr>
        <w:t>inmediato y comprensible a información</w:t>
      </w:r>
      <w:r w:rsidRPr="007342D4">
        <w:rPr>
          <w:rFonts w:ascii="Arial" w:hAnsi="Arial" w:cs="Arial"/>
        </w:rPr>
        <w:t xml:space="preserve"> sobre la situación de las personas privadas de libertad</w:t>
      </w:r>
      <w:r w:rsidR="00DC38F5">
        <w:rPr>
          <w:rFonts w:ascii="Arial" w:hAnsi="Arial" w:cs="Arial"/>
        </w:rPr>
        <w:t xml:space="preserve">, </w:t>
      </w:r>
      <w:r w:rsidRPr="007342D4">
        <w:rPr>
          <w:rFonts w:ascii="Arial" w:hAnsi="Arial" w:cs="Arial"/>
        </w:rPr>
        <w:t xml:space="preserve">incluyendo lugar de alojamiento, traslados, estado de salud, régimen de visitas y fallecimientos, en lenguaje sencillo y </w:t>
      </w:r>
      <w:r w:rsidR="00DC38F5">
        <w:rPr>
          <w:rFonts w:ascii="Arial" w:hAnsi="Arial" w:cs="Arial"/>
        </w:rPr>
        <w:t>formatos accesibles</w:t>
      </w:r>
      <w:r w:rsidRPr="007342D4">
        <w:rPr>
          <w:rFonts w:ascii="Arial" w:hAnsi="Arial" w:cs="Arial"/>
        </w:rPr>
        <w:t>.</w:t>
      </w:r>
    </w:p>
    <w:sectPr w:rsidR="007342D4" w:rsidSect="00B204FA">
      <w:pgSz w:w="11906" w:h="16838"/>
      <w:pgMar w:top="1417" w:right="1701" w:bottom="1417" w:left="1701" w:header="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EE151" w14:textId="77777777" w:rsidR="00892F97" w:rsidRDefault="00892F97" w:rsidP="00871BFB">
      <w:pPr>
        <w:spacing w:after="0" w:line="240" w:lineRule="auto"/>
      </w:pPr>
      <w:r>
        <w:separator/>
      </w:r>
    </w:p>
  </w:endnote>
  <w:endnote w:type="continuationSeparator" w:id="0">
    <w:p w14:paraId="720AAF63" w14:textId="77777777" w:rsidR="00892F97" w:rsidRDefault="00892F97" w:rsidP="00871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B2C19" w14:textId="77777777" w:rsidR="00892F97" w:rsidRDefault="00892F97" w:rsidP="00871BFB">
      <w:pPr>
        <w:spacing w:after="0" w:line="240" w:lineRule="auto"/>
      </w:pPr>
      <w:r>
        <w:separator/>
      </w:r>
    </w:p>
  </w:footnote>
  <w:footnote w:type="continuationSeparator" w:id="0">
    <w:p w14:paraId="37B2C617" w14:textId="77777777" w:rsidR="00892F97" w:rsidRDefault="00892F97" w:rsidP="00871BFB">
      <w:pPr>
        <w:spacing w:after="0" w:line="240" w:lineRule="auto"/>
      </w:pPr>
      <w:r>
        <w:continuationSeparator/>
      </w:r>
    </w:p>
  </w:footnote>
  <w:footnote w:id="1">
    <w:p w14:paraId="095D8BFF" w14:textId="6E853928" w:rsidR="00A84B9A" w:rsidRPr="00D6482D" w:rsidRDefault="00A84B9A" w:rsidP="00325EAC">
      <w:pPr>
        <w:pStyle w:val="Textonotapie"/>
        <w:jc w:val="both"/>
        <w:rPr>
          <w:rFonts w:ascii="Arial" w:hAnsi="Arial" w:cs="Arial"/>
          <w:sz w:val="18"/>
          <w:szCs w:val="18"/>
        </w:rPr>
      </w:pPr>
      <w:r w:rsidRPr="00D6482D">
        <w:rPr>
          <w:rStyle w:val="Refdenotaalpie"/>
          <w:rFonts w:ascii="Arial" w:hAnsi="Arial" w:cs="Arial"/>
          <w:sz w:val="18"/>
          <w:szCs w:val="18"/>
        </w:rPr>
        <w:footnoteRef/>
      </w:r>
      <w:r w:rsidRPr="00D6482D">
        <w:rPr>
          <w:rFonts w:ascii="Arial" w:hAnsi="Arial" w:cs="Arial"/>
          <w:sz w:val="18"/>
          <w:szCs w:val="18"/>
        </w:rPr>
        <w:t xml:space="preserve"> </w:t>
      </w:r>
      <w:r w:rsidRPr="004A56B3">
        <w:rPr>
          <w:rFonts w:ascii="Arial" w:hAnsi="Arial" w:cs="Arial"/>
          <w:sz w:val="18"/>
          <w:szCs w:val="18"/>
        </w:rPr>
        <w:t>El estudio “El impacto de la cárcel en las mujeres familiares y las afectaciones a sus derechos humanos</w:t>
      </w:r>
      <w:r w:rsidR="00325EAC" w:rsidRPr="004A56B3">
        <w:rPr>
          <w:rFonts w:ascii="Arial" w:hAnsi="Arial" w:cs="Arial"/>
          <w:sz w:val="18"/>
          <w:szCs w:val="18"/>
        </w:rPr>
        <w:t>”,</w:t>
      </w:r>
      <w:r w:rsidRPr="004A56B3">
        <w:rPr>
          <w:rFonts w:ascii="Arial" w:hAnsi="Arial" w:cs="Arial"/>
          <w:sz w:val="18"/>
          <w:szCs w:val="18"/>
        </w:rPr>
        <w:t xml:space="preserve"> se encuentra disponible en: </w:t>
      </w:r>
      <w:hyperlink r:id="rId1" w:history="1">
        <w:r w:rsidRPr="004A56B3">
          <w:rPr>
            <w:rStyle w:val="Hipervnculo"/>
            <w:rFonts w:ascii="Arial" w:hAnsi="Arial" w:cs="Arial"/>
            <w:sz w:val="18"/>
            <w:szCs w:val="18"/>
          </w:rPr>
          <w:t>https://acifad.org/el-impacto-de-la-carcel-en-las-mujeres-familiares-y-las-afectaciones-a-sus-derechos-humanos/</w:t>
        </w:r>
      </w:hyperlink>
    </w:p>
  </w:footnote>
  <w:footnote w:id="2">
    <w:p w14:paraId="0ACDF234" w14:textId="0FC656D4" w:rsidR="005D2188" w:rsidRPr="00D6482D" w:rsidRDefault="005D2188" w:rsidP="00D6482D">
      <w:pPr>
        <w:spacing w:after="0" w:line="240" w:lineRule="auto"/>
        <w:jc w:val="both"/>
        <w:rPr>
          <w:rFonts w:ascii="Arial" w:eastAsia="Times New Roman" w:hAnsi="Arial" w:cs="Arial"/>
          <w:kern w:val="0"/>
          <w:sz w:val="18"/>
          <w:szCs w:val="18"/>
          <w:lang w:eastAsia="es-AR"/>
          <w14:ligatures w14:val="none"/>
        </w:rPr>
      </w:pPr>
      <w:r w:rsidRPr="00D6482D">
        <w:rPr>
          <w:rStyle w:val="Refdenotaalpie"/>
          <w:rFonts w:ascii="Arial" w:hAnsi="Arial" w:cs="Arial"/>
          <w:sz w:val="18"/>
          <w:szCs w:val="18"/>
        </w:rPr>
        <w:footnoteRef/>
      </w:r>
      <w:r w:rsidRPr="00D6482D">
        <w:rPr>
          <w:rFonts w:ascii="Arial" w:hAnsi="Arial" w:cs="Arial"/>
          <w:sz w:val="18"/>
          <w:szCs w:val="18"/>
        </w:rPr>
        <w:t xml:space="preserve"> La disolución del Ministerio de las Mujeres, Géneros y Diversidad se anunció mediante un comunicado oficial del Ministerio de Justicia en junio de 2024, mientras que la disolución del INADI fue dispuesta </w:t>
      </w:r>
      <w:r w:rsidR="00B1156A" w:rsidRPr="00D6482D">
        <w:rPr>
          <w:rFonts w:ascii="Arial" w:hAnsi="Arial" w:cs="Arial"/>
          <w:sz w:val="18"/>
          <w:szCs w:val="18"/>
        </w:rPr>
        <w:t>por</w:t>
      </w:r>
      <w:r w:rsidRPr="00D6482D">
        <w:rPr>
          <w:rFonts w:ascii="Arial" w:hAnsi="Arial" w:cs="Arial"/>
          <w:sz w:val="18"/>
          <w:szCs w:val="18"/>
        </w:rPr>
        <w:t xml:space="preserve"> Decreto </w:t>
      </w:r>
      <w:proofErr w:type="spellStart"/>
      <w:r w:rsidRPr="00D6482D">
        <w:rPr>
          <w:rFonts w:ascii="Arial" w:hAnsi="Arial" w:cs="Arial"/>
          <w:sz w:val="18"/>
          <w:szCs w:val="18"/>
        </w:rPr>
        <w:t>N°</w:t>
      </w:r>
      <w:proofErr w:type="spellEnd"/>
      <w:r w:rsidRPr="00D6482D">
        <w:rPr>
          <w:rFonts w:ascii="Arial" w:hAnsi="Arial" w:cs="Arial"/>
          <w:sz w:val="18"/>
          <w:szCs w:val="18"/>
        </w:rPr>
        <w:t xml:space="preserve"> 696/2024.</w:t>
      </w:r>
    </w:p>
  </w:footnote>
  <w:footnote w:id="3">
    <w:p w14:paraId="6D2A9237" w14:textId="77777777" w:rsidR="00064397" w:rsidRPr="00D6482D" w:rsidRDefault="00064397" w:rsidP="00064397">
      <w:pPr>
        <w:pStyle w:val="Textonotapie"/>
        <w:jc w:val="both"/>
        <w:rPr>
          <w:rFonts w:ascii="Arial" w:hAnsi="Arial" w:cs="Arial"/>
          <w:sz w:val="18"/>
          <w:szCs w:val="18"/>
        </w:rPr>
      </w:pPr>
      <w:r w:rsidRPr="00D6482D">
        <w:rPr>
          <w:rStyle w:val="Refdenotaalpie"/>
          <w:rFonts w:ascii="Arial" w:hAnsi="Arial" w:cs="Arial"/>
          <w:sz w:val="18"/>
          <w:szCs w:val="18"/>
        </w:rPr>
        <w:footnoteRef/>
      </w:r>
      <w:r w:rsidRPr="00D6482D">
        <w:rPr>
          <w:rFonts w:ascii="Arial" w:hAnsi="Arial" w:cs="Arial"/>
          <w:sz w:val="18"/>
          <w:szCs w:val="18"/>
        </w:rPr>
        <w:t xml:space="preserve"> </w:t>
      </w:r>
      <w:r>
        <w:rPr>
          <w:rFonts w:ascii="Arial" w:hAnsi="Arial" w:cs="Arial"/>
          <w:sz w:val="18"/>
          <w:szCs w:val="18"/>
        </w:rPr>
        <w:t>P</w:t>
      </w:r>
      <w:r w:rsidRPr="00E613B0">
        <w:rPr>
          <w:rFonts w:ascii="Arial" w:hAnsi="Arial" w:cs="Arial"/>
          <w:sz w:val="18"/>
          <w:szCs w:val="18"/>
        </w:rPr>
        <w:t xml:space="preserve">or el Decreto </w:t>
      </w:r>
      <w:proofErr w:type="spellStart"/>
      <w:r w:rsidRPr="00E613B0">
        <w:rPr>
          <w:rFonts w:ascii="Arial" w:hAnsi="Arial" w:cs="Arial"/>
          <w:sz w:val="18"/>
          <w:szCs w:val="18"/>
        </w:rPr>
        <w:t>N°</w:t>
      </w:r>
      <w:proofErr w:type="spellEnd"/>
      <w:r w:rsidRPr="00E613B0">
        <w:rPr>
          <w:rFonts w:ascii="Arial" w:hAnsi="Arial" w:cs="Arial"/>
          <w:sz w:val="18"/>
          <w:szCs w:val="18"/>
        </w:rPr>
        <w:t xml:space="preserve"> 8/24 se transfirió la Subsecretaría </w:t>
      </w:r>
      <w:r>
        <w:rPr>
          <w:rFonts w:ascii="Arial" w:hAnsi="Arial" w:cs="Arial"/>
          <w:sz w:val="18"/>
          <w:szCs w:val="18"/>
        </w:rPr>
        <w:t>d</w:t>
      </w:r>
      <w:r w:rsidRPr="00E613B0">
        <w:rPr>
          <w:rFonts w:ascii="Arial" w:hAnsi="Arial" w:cs="Arial"/>
          <w:sz w:val="18"/>
          <w:szCs w:val="18"/>
        </w:rPr>
        <w:t>e Asuntos Penitenciarios</w:t>
      </w:r>
      <w:r>
        <w:rPr>
          <w:rFonts w:ascii="Arial" w:hAnsi="Arial" w:cs="Arial"/>
          <w:sz w:val="18"/>
          <w:szCs w:val="18"/>
        </w:rPr>
        <w:t xml:space="preserve"> a la órbita del Ministerio de Seguridad.</w:t>
      </w:r>
    </w:p>
  </w:footnote>
  <w:footnote w:id="4">
    <w:p w14:paraId="15383E4C" w14:textId="77777777" w:rsidR="00064397" w:rsidRDefault="00064397" w:rsidP="00064397">
      <w:pPr>
        <w:pStyle w:val="Textonotapie"/>
        <w:jc w:val="both"/>
      </w:pPr>
      <w:r w:rsidRPr="00D6482D">
        <w:rPr>
          <w:rStyle w:val="Refdenotaalpie"/>
          <w:rFonts w:ascii="Arial" w:hAnsi="Arial" w:cs="Arial"/>
          <w:sz w:val="18"/>
          <w:szCs w:val="18"/>
        </w:rPr>
        <w:footnoteRef/>
      </w:r>
      <w:r w:rsidRPr="00D6482D">
        <w:rPr>
          <w:rFonts w:ascii="Arial" w:hAnsi="Arial" w:cs="Arial"/>
          <w:sz w:val="18"/>
          <w:szCs w:val="18"/>
        </w:rPr>
        <w:t xml:space="preserve"> La modificación de la Ley Orgánica del Servicio Penitenciario Federal se implementó mediante Decreto </w:t>
      </w:r>
      <w:proofErr w:type="spellStart"/>
      <w:r w:rsidRPr="00D6482D">
        <w:rPr>
          <w:rFonts w:ascii="Arial" w:hAnsi="Arial" w:cs="Arial"/>
          <w:sz w:val="18"/>
          <w:szCs w:val="18"/>
        </w:rPr>
        <w:t>N°</w:t>
      </w:r>
      <w:proofErr w:type="spellEnd"/>
      <w:r w:rsidRPr="00D6482D">
        <w:rPr>
          <w:rFonts w:ascii="Arial" w:hAnsi="Arial" w:cs="Arial"/>
          <w:sz w:val="18"/>
          <w:szCs w:val="18"/>
        </w:rPr>
        <w:t xml:space="preserve"> 455/2025.</w:t>
      </w:r>
    </w:p>
  </w:footnote>
  <w:footnote w:id="5">
    <w:p w14:paraId="476E38CE" w14:textId="6A78B48A" w:rsidR="00871BFB" w:rsidRPr="00F10987" w:rsidRDefault="00871BFB" w:rsidP="004A3757">
      <w:pPr>
        <w:pStyle w:val="Textonotapie"/>
        <w:jc w:val="both"/>
        <w:rPr>
          <w:rFonts w:ascii="Arial" w:hAnsi="Arial" w:cs="Arial"/>
          <w:sz w:val="18"/>
          <w:szCs w:val="18"/>
        </w:rPr>
      </w:pPr>
      <w:r w:rsidRPr="00F10987">
        <w:rPr>
          <w:rStyle w:val="Refdenotaalpie"/>
          <w:rFonts w:ascii="Arial" w:hAnsi="Arial" w:cs="Arial"/>
          <w:sz w:val="18"/>
          <w:szCs w:val="18"/>
        </w:rPr>
        <w:footnoteRef/>
      </w:r>
      <w:r w:rsidRPr="00F10987">
        <w:rPr>
          <w:rFonts w:ascii="Arial" w:hAnsi="Arial" w:cs="Arial"/>
          <w:sz w:val="18"/>
          <w:szCs w:val="18"/>
        </w:rPr>
        <w:t xml:space="preserve"> Los “Principios y Buenas Prácticas sobre la protección de los derechos de las mujeres familiares de personas privadas de la libertad” (Principios de Bogotá), se encuentran disponible en: </w:t>
      </w:r>
      <w:hyperlink r:id="rId2" w:history="1">
        <w:r w:rsidRPr="00F10987">
          <w:rPr>
            <w:rStyle w:val="Hipervnculo"/>
            <w:rFonts w:ascii="Arial" w:hAnsi="Arial" w:cs="Arial"/>
            <w:sz w:val="18"/>
            <w:szCs w:val="18"/>
          </w:rPr>
          <w:t>https://acifad.org/principios-y-buenas-practicas-sobre-la-proteccion-de-los-derechos-de-las-mujeres-familiares-de-personas-privadas-de-la-libertad/</w:t>
        </w:r>
      </w:hyperlink>
    </w:p>
  </w:footnote>
  <w:footnote w:id="6">
    <w:p w14:paraId="102911DB" w14:textId="0FDDCCD6" w:rsidR="008B2456" w:rsidRPr="00DA6986" w:rsidRDefault="008B2456" w:rsidP="00DA6986">
      <w:pPr>
        <w:pStyle w:val="Textonotapie"/>
        <w:jc w:val="both"/>
      </w:pPr>
      <w:r w:rsidRPr="00F10987">
        <w:rPr>
          <w:rStyle w:val="Refdenotaalpie"/>
          <w:rFonts w:ascii="Arial" w:hAnsi="Arial" w:cs="Arial"/>
          <w:sz w:val="18"/>
          <w:szCs w:val="18"/>
        </w:rPr>
        <w:footnoteRef/>
      </w:r>
      <w:r w:rsidRPr="00F10987">
        <w:rPr>
          <w:rFonts w:ascii="Arial" w:hAnsi="Arial" w:cs="Arial"/>
          <w:sz w:val="18"/>
          <w:szCs w:val="18"/>
        </w:rPr>
        <w:t xml:space="preserve"> La Resolución </w:t>
      </w:r>
      <w:proofErr w:type="spellStart"/>
      <w:r w:rsidRPr="00F10987">
        <w:rPr>
          <w:rFonts w:ascii="Arial" w:hAnsi="Arial" w:cs="Arial"/>
          <w:sz w:val="18"/>
          <w:szCs w:val="18"/>
        </w:rPr>
        <w:t>N°</w:t>
      </w:r>
      <w:proofErr w:type="spellEnd"/>
      <w:r w:rsidRPr="00F10987">
        <w:rPr>
          <w:rFonts w:ascii="Arial" w:hAnsi="Arial" w:cs="Arial"/>
          <w:sz w:val="18"/>
          <w:szCs w:val="18"/>
        </w:rPr>
        <w:t xml:space="preserve"> 2/25 sobre los derechos de familiares y personas con vínculos afectivos de las privadas de libertad, se encuentra disponible en: </w:t>
      </w:r>
      <w:hyperlink r:id="rId3" w:history="1">
        <w:r w:rsidRPr="00F10987">
          <w:rPr>
            <w:rStyle w:val="Hipervnculo"/>
            <w:rFonts w:ascii="Arial" w:hAnsi="Arial" w:cs="Arial"/>
            <w:sz w:val="18"/>
            <w:szCs w:val="18"/>
          </w:rPr>
          <w:t>https://www.oas.org/es/cidh/informes/pdfs/2025/resolucion_ppl-es.pdf</w:t>
        </w:r>
      </w:hyperlink>
    </w:p>
  </w:footnote>
  <w:footnote w:id="7">
    <w:p w14:paraId="21CB05BB" w14:textId="0D771474" w:rsidR="00A64A6F" w:rsidRPr="00D6482D" w:rsidRDefault="00A64A6F" w:rsidP="00A64A6F">
      <w:pPr>
        <w:pStyle w:val="Textonotapie"/>
        <w:jc w:val="both"/>
        <w:rPr>
          <w:rFonts w:ascii="Arial" w:hAnsi="Arial" w:cs="Arial"/>
          <w:sz w:val="18"/>
          <w:szCs w:val="18"/>
        </w:rPr>
      </w:pPr>
      <w:r w:rsidRPr="00D6482D">
        <w:rPr>
          <w:rStyle w:val="Refdenotaalpie"/>
          <w:rFonts w:ascii="Arial" w:hAnsi="Arial" w:cs="Arial"/>
          <w:sz w:val="18"/>
          <w:szCs w:val="18"/>
        </w:rPr>
        <w:footnoteRef/>
      </w:r>
      <w:r w:rsidRPr="00D6482D">
        <w:rPr>
          <w:rFonts w:ascii="Arial" w:hAnsi="Arial" w:cs="Arial"/>
          <w:sz w:val="18"/>
          <w:szCs w:val="18"/>
        </w:rPr>
        <w:t xml:space="preserve"> La Opinión Consultiva 31 “El contenido y alcance del derecho al cuidado y su interrelación con otros derechos”, se encuentra disponible en: </w:t>
      </w:r>
      <w:hyperlink r:id="rId4" w:history="1">
        <w:r w:rsidRPr="00D6482D">
          <w:rPr>
            <w:rStyle w:val="Hipervnculo"/>
            <w:rFonts w:ascii="Arial" w:hAnsi="Arial" w:cs="Arial"/>
            <w:sz w:val="18"/>
            <w:szCs w:val="18"/>
          </w:rPr>
          <w:t>https://jurisprudencia.corteidh.or.cr/es/vid/1088056961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1159"/>
    <w:multiLevelType w:val="hybridMultilevel"/>
    <w:tmpl w:val="7F38EA56"/>
    <w:lvl w:ilvl="0" w:tplc="CCF69DC0">
      <w:start w:val="3"/>
      <w:numFmt w:val="bullet"/>
      <w:lvlText w:val="-"/>
      <w:lvlJc w:val="left"/>
      <w:pPr>
        <w:ind w:left="720" w:hanging="360"/>
      </w:pPr>
      <w:rPr>
        <w:rFonts w:ascii="Arial" w:eastAsiaTheme="minorHAnsi" w:hAnsi="Arial"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67A26F7"/>
    <w:multiLevelType w:val="hybridMultilevel"/>
    <w:tmpl w:val="C5A62410"/>
    <w:lvl w:ilvl="0" w:tplc="48F077DC">
      <w:start w:val="3"/>
      <w:numFmt w:val="bullet"/>
      <w:lvlText w:val="-"/>
      <w:lvlJc w:val="left"/>
      <w:pPr>
        <w:ind w:left="720" w:hanging="360"/>
      </w:pPr>
      <w:rPr>
        <w:rFonts w:ascii="Arial" w:eastAsiaTheme="minorHAnsi" w:hAnsi="Arial"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54D06468"/>
    <w:multiLevelType w:val="hybridMultilevel"/>
    <w:tmpl w:val="105884A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7B26264F"/>
    <w:multiLevelType w:val="hybridMultilevel"/>
    <w:tmpl w:val="E96C9798"/>
    <w:lvl w:ilvl="0" w:tplc="243C8EC0">
      <w:start w:val="3"/>
      <w:numFmt w:val="bullet"/>
      <w:lvlText w:val="-"/>
      <w:lvlJc w:val="left"/>
      <w:pPr>
        <w:ind w:left="720" w:hanging="360"/>
      </w:pPr>
      <w:rPr>
        <w:rFonts w:ascii="Arial" w:eastAsiaTheme="minorHAnsi" w:hAnsi="Arial" w:cs="Arial"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094089229">
    <w:abstractNumId w:val="3"/>
  </w:num>
  <w:num w:numId="2" w16cid:durableId="960382702">
    <w:abstractNumId w:val="0"/>
  </w:num>
  <w:num w:numId="3" w16cid:durableId="964772288">
    <w:abstractNumId w:val="1"/>
  </w:num>
  <w:num w:numId="4" w16cid:durableId="1146357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9D8"/>
    <w:rsid w:val="00003069"/>
    <w:rsid w:val="00004E64"/>
    <w:rsid w:val="00064397"/>
    <w:rsid w:val="00075EA4"/>
    <w:rsid w:val="000B70FD"/>
    <w:rsid w:val="000C1D61"/>
    <w:rsid w:val="000C7131"/>
    <w:rsid w:val="000D5587"/>
    <w:rsid w:val="000E26BE"/>
    <w:rsid w:val="000F770B"/>
    <w:rsid w:val="00145C95"/>
    <w:rsid w:val="0014679B"/>
    <w:rsid w:val="00163957"/>
    <w:rsid w:val="00184D19"/>
    <w:rsid w:val="001920D6"/>
    <w:rsid w:val="001A3463"/>
    <w:rsid w:val="00227E71"/>
    <w:rsid w:val="00256A35"/>
    <w:rsid w:val="002665D8"/>
    <w:rsid w:val="002B02F6"/>
    <w:rsid w:val="002C2ABB"/>
    <w:rsid w:val="002C5D92"/>
    <w:rsid w:val="002D1EA3"/>
    <w:rsid w:val="002D4D69"/>
    <w:rsid w:val="00311B4E"/>
    <w:rsid w:val="00325EAC"/>
    <w:rsid w:val="003274EB"/>
    <w:rsid w:val="0034223F"/>
    <w:rsid w:val="00356883"/>
    <w:rsid w:val="003671F4"/>
    <w:rsid w:val="003C0944"/>
    <w:rsid w:val="003E6525"/>
    <w:rsid w:val="003F601C"/>
    <w:rsid w:val="003F71D7"/>
    <w:rsid w:val="00400C71"/>
    <w:rsid w:val="00417FFD"/>
    <w:rsid w:val="00427FE9"/>
    <w:rsid w:val="004432C1"/>
    <w:rsid w:val="00443965"/>
    <w:rsid w:val="00453732"/>
    <w:rsid w:val="00470E34"/>
    <w:rsid w:val="004774A0"/>
    <w:rsid w:val="00487066"/>
    <w:rsid w:val="004A0D5A"/>
    <w:rsid w:val="004A3757"/>
    <w:rsid w:val="004A56B3"/>
    <w:rsid w:val="00513649"/>
    <w:rsid w:val="00521F23"/>
    <w:rsid w:val="005438C9"/>
    <w:rsid w:val="005709D8"/>
    <w:rsid w:val="0058450E"/>
    <w:rsid w:val="005A7C5D"/>
    <w:rsid w:val="005B0B7F"/>
    <w:rsid w:val="005D2188"/>
    <w:rsid w:val="005F64CE"/>
    <w:rsid w:val="006048B6"/>
    <w:rsid w:val="0061745F"/>
    <w:rsid w:val="00617A7A"/>
    <w:rsid w:val="00617C1C"/>
    <w:rsid w:val="0062156B"/>
    <w:rsid w:val="006223D1"/>
    <w:rsid w:val="0063562F"/>
    <w:rsid w:val="00647B77"/>
    <w:rsid w:val="00653657"/>
    <w:rsid w:val="00661E8D"/>
    <w:rsid w:val="006B0861"/>
    <w:rsid w:val="006D5B02"/>
    <w:rsid w:val="006F5AF0"/>
    <w:rsid w:val="00700C01"/>
    <w:rsid w:val="0073225D"/>
    <w:rsid w:val="007342D4"/>
    <w:rsid w:val="00763C99"/>
    <w:rsid w:val="00767014"/>
    <w:rsid w:val="00780E1D"/>
    <w:rsid w:val="00797959"/>
    <w:rsid w:val="007A7085"/>
    <w:rsid w:val="007B6484"/>
    <w:rsid w:val="007C07A0"/>
    <w:rsid w:val="007F48D2"/>
    <w:rsid w:val="008242A6"/>
    <w:rsid w:val="008314E7"/>
    <w:rsid w:val="00871BFB"/>
    <w:rsid w:val="00871E3F"/>
    <w:rsid w:val="00892F97"/>
    <w:rsid w:val="008A0B73"/>
    <w:rsid w:val="008B2456"/>
    <w:rsid w:val="008B36B4"/>
    <w:rsid w:val="008C017F"/>
    <w:rsid w:val="008C7637"/>
    <w:rsid w:val="008E0E86"/>
    <w:rsid w:val="008E49FE"/>
    <w:rsid w:val="008E7D40"/>
    <w:rsid w:val="00903312"/>
    <w:rsid w:val="00953ED7"/>
    <w:rsid w:val="009619E7"/>
    <w:rsid w:val="009620A0"/>
    <w:rsid w:val="00962324"/>
    <w:rsid w:val="00970857"/>
    <w:rsid w:val="00977CA1"/>
    <w:rsid w:val="00982F64"/>
    <w:rsid w:val="009E0046"/>
    <w:rsid w:val="009E0CF4"/>
    <w:rsid w:val="009F74BA"/>
    <w:rsid w:val="00A0731A"/>
    <w:rsid w:val="00A16168"/>
    <w:rsid w:val="00A229E6"/>
    <w:rsid w:val="00A539A9"/>
    <w:rsid w:val="00A556B1"/>
    <w:rsid w:val="00A564CF"/>
    <w:rsid w:val="00A64A6F"/>
    <w:rsid w:val="00A84B9A"/>
    <w:rsid w:val="00A91C06"/>
    <w:rsid w:val="00AA76C4"/>
    <w:rsid w:val="00AB71A6"/>
    <w:rsid w:val="00AF5E79"/>
    <w:rsid w:val="00B10933"/>
    <w:rsid w:val="00B1156A"/>
    <w:rsid w:val="00B121B7"/>
    <w:rsid w:val="00B204FA"/>
    <w:rsid w:val="00B24293"/>
    <w:rsid w:val="00B45F9D"/>
    <w:rsid w:val="00B50409"/>
    <w:rsid w:val="00B77F7E"/>
    <w:rsid w:val="00BC0E17"/>
    <w:rsid w:val="00BD1121"/>
    <w:rsid w:val="00C06613"/>
    <w:rsid w:val="00C8029E"/>
    <w:rsid w:val="00CD55BF"/>
    <w:rsid w:val="00CE139E"/>
    <w:rsid w:val="00CE3FA2"/>
    <w:rsid w:val="00CF73DB"/>
    <w:rsid w:val="00D219F1"/>
    <w:rsid w:val="00D6456E"/>
    <w:rsid w:val="00D6482D"/>
    <w:rsid w:val="00D94627"/>
    <w:rsid w:val="00DA6986"/>
    <w:rsid w:val="00DB5FF1"/>
    <w:rsid w:val="00DC38F5"/>
    <w:rsid w:val="00DC7F46"/>
    <w:rsid w:val="00DD28C9"/>
    <w:rsid w:val="00E104B3"/>
    <w:rsid w:val="00E45494"/>
    <w:rsid w:val="00E46AA6"/>
    <w:rsid w:val="00E52417"/>
    <w:rsid w:val="00E613B0"/>
    <w:rsid w:val="00E659AD"/>
    <w:rsid w:val="00E77DA8"/>
    <w:rsid w:val="00E85070"/>
    <w:rsid w:val="00EA2C2D"/>
    <w:rsid w:val="00EB2BBB"/>
    <w:rsid w:val="00EB6AFD"/>
    <w:rsid w:val="00ED2CC2"/>
    <w:rsid w:val="00EE376B"/>
    <w:rsid w:val="00EF008F"/>
    <w:rsid w:val="00F10987"/>
    <w:rsid w:val="00F17986"/>
    <w:rsid w:val="00F31454"/>
    <w:rsid w:val="00F661DB"/>
    <w:rsid w:val="00F7563B"/>
    <w:rsid w:val="00F921B9"/>
    <w:rsid w:val="00FA5B33"/>
    <w:rsid w:val="00FE48E7"/>
    <w:rsid w:val="00FE6D9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5F708"/>
  <w15:chartTrackingRefBased/>
  <w15:docId w15:val="{06749029-A02C-44F6-9515-E1035FF01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709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709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709D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709D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709D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709D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709D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709D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709D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09D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709D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709D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709D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709D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709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09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09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09D8"/>
    <w:rPr>
      <w:rFonts w:eastAsiaTheme="majorEastAsia" w:cstheme="majorBidi"/>
      <w:color w:val="272727" w:themeColor="text1" w:themeTint="D8"/>
    </w:rPr>
  </w:style>
  <w:style w:type="paragraph" w:styleId="Ttulo">
    <w:name w:val="Title"/>
    <w:basedOn w:val="Normal"/>
    <w:next w:val="Normal"/>
    <w:link w:val="TtuloCar"/>
    <w:uiPriority w:val="10"/>
    <w:qFormat/>
    <w:rsid w:val="00570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09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09D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09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09D8"/>
    <w:pPr>
      <w:spacing w:before="160"/>
      <w:jc w:val="center"/>
    </w:pPr>
    <w:rPr>
      <w:i/>
      <w:iCs/>
      <w:color w:val="404040" w:themeColor="text1" w:themeTint="BF"/>
    </w:rPr>
  </w:style>
  <w:style w:type="character" w:customStyle="1" w:styleId="CitaCar">
    <w:name w:val="Cita Car"/>
    <w:basedOn w:val="Fuentedeprrafopredeter"/>
    <w:link w:val="Cita"/>
    <w:uiPriority w:val="29"/>
    <w:rsid w:val="005709D8"/>
    <w:rPr>
      <w:i/>
      <w:iCs/>
      <w:color w:val="404040" w:themeColor="text1" w:themeTint="BF"/>
    </w:rPr>
  </w:style>
  <w:style w:type="paragraph" w:styleId="Prrafodelista">
    <w:name w:val="List Paragraph"/>
    <w:basedOn w:val="Normal"/>
    <w:uiPriority w:val="34"/>
    <w:qFormat/>
    <w:rsid w:val="005709D8"/>
    <w:pPr>
      <w:ind w:left="720"/>
      <w:contextualSpacing/>
    </w:pPr>
  </w:style>
  <w:style w:type="character" w:styleId="nfasisintenso">
    <w:name w:val="Intense Emphasis"/>
    <w:basedOn w:val="Fuentedeprrafopredeter"/>
    <w:uiPriority w:val="21"/>
    <w:qFormat/>
    <w:rsid w:val="005709D8"/>
    <w:rPr>
      <w:i/>
      <w:iCs/>
      <w:color w:val="2F5496" w:themeColor="accent1" w:themeShade="BF"/>
    </w:rPr>
  </w:style>
  <w:style w:type="paragraph" w:styleId="Citadestacada">
    <w:name w:val="Intense Quote"/>
    <w:basedOn w:val="Normal"/>
    <w:next w:val="Normal"/>
    <w:link w:val="CitadestacadaCar"/>
    <w:uiPriority w:val="30"/>
    <w:qFormat/>
    <w:rsid w:val="005709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709D8"/>
    <w:rPr>
      <w:i/>
      <w:iCs/>
      <w:color w:val="2F5496" w:themeColor="accent1" w:themeShade="BF"/>
    </w:rPr>
  </w:style>
  <w:style w:type="character" w:styleId="Referenciaintensa">
    <w:name w:val="Intense Reference"/>
    <w:basedOn w:val="Fuentedeprrafopredeter"/>
    <w:uiPriority w:val="32"/>
    <w:qFormat/>
    <w:rsid w:val="005709D8"/>
    <w:rPr>
      <w:b/>
      <w:bCs/>
      <w:smallCaps/>
      <w:color w:val="2F5496" w:themeColor="accent1" w:themeShade="BF"/>
      <w:spacing w:val="5"/>
    </w:rPr>
  </w:style>
  <w:style w:type="paragraph" w:styleId="Textonotapie">
    <w:name w:val="footnote text"/>
    <w:basedOn w:val="Normal"/>
    <w:link w:val="TextonotapieCar"/>
    <w:uiPriority w:val="99"/>
    <w:unhideWhenUsed/>
    <w:rsid w:val="00871BFB"/>
    <w:pPr>
      <w:spacing w:after="0" w:line="240" w:lineRule="auto"/>
    </w:pPr>
    <w:rPr>
      <w:sz w:val="20"/>
      <w:szCs w:val="20"/>
    </w:rPr>
  </w:style>
  <w:style w:type="character" w:customStyle="1" w:styleId="TextonotapieCar">
    <w:name w:val="Texto nota pie Car"/>
    <w:basedOn w:val="Fuentedeprrafopredeter"/>
    <w:link w:val="Textonotapie"/>
    <w:uiPriority w:val="99"/>
    <w:rsid w:val="00871BFB"/>
    <w:rPr>
      <w:sz w:val="20"/>
      <w:szCs w:val="20"/>
    </w:rPr>
  </w:style>
  <w:style w:type="character" w:styleId="Refdenotaalpie">
    <w:name w:val="footnote reference"/>
    <w:basedOn w:val="Fuentedeprrafopredeter"/>
    <w:uiPriority w:val="99"/>
    <w:semiHidden/>
    <w:unhideWhenUsed/>
    <w:rsid w:val="00871BFB"/>
    <w:rPr>
      <w:vertAlign w:val="superscript"/>
    </w:rPr>
  </w:style>
  <w:style w:type="character" w:styleId="Hipervnculo">
    <w:name w:val="Hyperlink"/>
    <w:basedOn w:val="Fuentedeprrafopredeter"/>
    <w:uiPriority w:val="99"/>
    <w:unhideWhenUsed/>
    <w:rsid w:val="00871BFB"/>
    <w:rPr>
      <w:color w:val="0563C1" w:themeColor="hyperlink"/>
      <w:u w:val="single"/>
    </w:rPr>
  </w:style>
  <w:style w:type="character" w:styleId="Mencinsinresolver">
    <w:name w:val="Unresolved Mention"/>
    <w:basedOn w:val="Fuentedeprrafopredeter"/>
    <w:uiPriority w:val="99"/>
    <w:semiHidden/>
    <w:unhideWhenUsed/>
    <w:rsid w:val="00871BFB"/>
    <w:rPr>
      <w:color w:val="605E5C"/>
      <w:shd w:val="clear" w:color="auto" w:fill="E1DFDD"/>
    </w:rPr>
  </w:style>
  <w:style w:type="character" w:styleId="Hipervnculovisitado">
    <w:name w:val="FollowedHyperlink"/>
    <w:basedOn w:val="Fuentedeprrafopredeter"/>
    <w:uiPriority w:val="99"/>
    <w:semiHidden/>
    <w:unhideWhenUsed/>
    <w:rsid w:val="00DA6986"/>
    <w:rPr>
      <w:color w:val="954F72" w:themeColor="followedHyperlink"/>
      <w:u w:val="single"/>
    </w:rPr>
  </w:style>
  <w:style w:type="paragraph" w:styleId="Encabezado">
    <w:name w:val="header"/>
    <w:basedOn w:val="Normal"/>
    <w:link w:val="EncabezadoCar"/>
    <w:uiPriority w:val="99"/>
    <w:unhideWhenUsed/>
    <w:rsid w:val="00184D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4D19"/>
  </w:style>
  <w:style w:type="paragraph" w:styleId="Piedepgina">
    <w:name w:val="footer"/>
    <w:basedOn w:val="Normal"/>
    <w:link w:val="PiedepginaCar"/>
    <w:uiPriority w:val="99"/>
    <w:unhideWhenUsed/>
    <w:rsid w:val="00184D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4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as.org/es/cidh/informes/pdfs/2025/resolucion_ppl-es.pdf" TargetMode="External"/><Relationship Id="rId2" Type="http://schemas.openxmlformats.org/officeDocument/2006/relationships/hyperlink" Target="https://acifad.org/principios-y-buenas-practicas-sobre-la-proteccion-de-los-derechos-de-las-mujeres-familiares-de-personas-privadas-de-la-libertad/" TargetMode="External"/><Relationship Id="rId1" Type="http://schemas.openxmlformats.org/officeDocument/2006/relationships/hyperlink" Target="https://acifad.org/el-impacto-de-la-carcel-en-las-mujeres-familiares-y-las-afectaciones-a-sus-derechos-humanos/" TargetMode="External"/><Relationship Id="rId4" Type="http://schemas.openxmlformats.org/officeDocument/2006/relationships/hyperlink" Target="https://jurisprudencia.corteidh.or.cr/es/vid/108805696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E42D9-0529-48F9-AF22-BDA5876CD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3127</Words>
  <Characters>18423</Characters>
  <Application>Microsoft Office Word</Application>
  <DocSecurity>0</DocSecurity>
  <Lines>312</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Belma Moro</dc:creator>
  <cp:keywords/>
  <dc:description/>
  <cp:lastModifiedBy>Maria Belma Moro</cp:lastModifiedBy>
  <cp:revision>3</cp:revision>
  <dcterms:created xsi:type="dcterms:W3CDTF">2026-01-09T23:28:00Z</dcterms:created>
  <dcterms:modified xsi:type="dcterms:W3CDTF">2026-01-09T23:41:00Z</dcterms:modified>
</cp:coreProperties>
</file>