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9F493B"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pt;height:132.85pt">
            <v:imagedata r:id="rId9" o:title=""/>
          </v:shape>
        </w:pict>
      </w:r>
    </w:p>
    <w:p w:rsidR="002F2E23" w:rsidRDefault="002F2E23" w:rsidP="005F4F6D">
      <w:pPr>
        <w:jc w:val="center"/>
        <w:rPr>
          <w:b/>
          <w:sz w:val="28"/>
          <w:szCs w:val="28"/>
          <w:u w:val="single"/>
        </w:rPr>
      </w:pPr>
    </w:p>
    <w:p w:rsidR="00DF26B7" w:rsidRPr="00D43906" w:rsidRDefault="00DF26B7" w:rsidP="00D9589C">
      <w:pPr>
        <w:spacing w:after="120"/>
        <w:jc w:val="center"/>
        <w:rPr>
          <w:sz w:val="28"/>
          <w:szCs w:val="28"/>
        </w:rPr>
      </w:pPr>
      <w:r w:rsidRPr="00D43906">
        <w:rPr>
          <w:b/>
          <w:sz w:val="28"/>
          <w:szCs w:val="28"/>
        </w:rPr>
        <w:t xml:space="preserve">BRIEFING </w:t>
      </w:r>
      <w:r w:rsidR="00390791" w:rsidRPr="00D43906">
        <w:rPr>
          <w:b/>
          <w:sz w:val="28"/>
          <w:szCs w:val="28"/>
        </w:rPr>
        <w:t xml:space="preserve">ON </w:t>
      </w:r>
      <w:r w:rsidR="00110099">
        <w:rPr>
          <w:b/>
          <w:sz w:val="28"/>
          <w:szCs w:val="28"/>
          <w:u w:val="single"/>
        </w:rPr>
        <w:t>SAN MARINO</w:t>
      </w:r>
      <w:r w:rsidR="00390791" w:rsidRPr="00D43906">
        <w:rPr>
          <w:b/>
          <w:sz w:val="28"/>
          <w:szCs w:val="28"/>
        </w:rPr>
        <w:t xml:space="preserve"> </w:t>
      </w:r>
      <w:r w:rsidRPr="00D43906">
        <w:rPr>
          <w:b/>
          <w:sz w:val="28"/>
          <w:szCs w:val="28"/>
        </w:rPr>
        <w:t>FOR THE HUMAN RIGHTS COMMITTEE</w:t>
      </w:r>
      <w:r w:rsidR="00F96A9C">
        <w:rPr>
          <w:b/>
          <w:sz w:val="28"/>
          <w:szCs w:val="28"/>
        </w:rPr>
        <w:t xml:space="preserve">, </w:t>
      </w:r>
      <w:r w:rsidR="00390791" w:rsidRPr="00D43906">
        <w:rPr>
          <w:b/>
          <w:sz w:val="28"/>
          <w:szCs w:val="28"/>
        </w:rPr>
        <w:t>COUNTRY REPORT TASK FORCE</w:t>
      </w:r>
      <w:r w:rsidRPr="00D43906">
        <w:rPr>
          <w:b/>
          <w:sz w:val="28"/>
          <w:szCs w:val="28"/>
        </w:rPr>
        <w:t xml:space="preserve"> – </w:t>
      </w:r>
      <w:r w:rsidR="002F2E23">
        <w:rPr>
          <w:b/>
          <w:sz w:val="28"/>
          <w:szCs w:val="28"/>
          <w:u w:val="single"/>
        </w:rPr>
        <w:t xml:space="preserve">July </w:t>
      </w:r>
      <w:r w:rsidR="003C6F4D" w:rsidRPr="00D43906">
        <w:rPr>
          <w:b/>
          <w:sz w:val="28"/>
          <w:szCs w:val="28"/>
          <w:u w:val="single"/>
        </w:rPr>
        <w:t>201</w:t>
      </w:r>
      <w:r w:rsidR="003574DA" w:rsidRPr="00D43906">
        <w:rPr>
          <w:b/>
          <w:sz w:val="28"/>
          <w:szCs w:val="28"/>
          <w:u w:val="single"/>
        </w:rPr>
        <w:t>2</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C81CF0" w:rsidRDefault="00C81CF0">
      <w:pPr>
        <w:spacing w:after="120"/>
        <w:rPr>
          <w:b/>
          <w:u w:val="single"/>
        </w:rPr>
      </w:pPr>
    </w:p>
    <w:p w:rsidR="00F00694" w:rsidRPr="00D43906" w:rsidRDefault="00136FF9" w:rsidP="00D43906">
      <w:pPr>
        <w:spacing w:after="120"/>
        <w:rPr>
          <w:b/>
          <w:sz w:val="28"/>
          <w:szCs w:val="28"/>
        </w:rPr>
      </w:pPr>
      <w:r w:rsidRPr="00D43906">
        <w:rPr>
          <w:b/>
          <w:sz w:val="28"/>
          <w:szCs w:val="28"/>
        </w:rPr>
        <w:t>The human rights obligation to prohibit corporal punishment</w:t>
      </w:r>
    </w:p>
    <w:p w:rsidR="002F2E23" w:rsidRDefault="00124306" w:rsidP="00D43906">
      <w:pPr>
        <w:spacing w:after="120"/>
      </w:pPr>
      <w:r w:rsidRPr="00172252">
        <w:t>The legality and practice of corporal punishment of children breaches their fundamental rights to respect for their human dignity and physical integrity</w:t>
      </w:r>
      <w:r w:rsidR="005F4F6D" w:rsidRPr="00172252">
        <w:t xml:space="preserve"> and</w:t>
      </w:r>
      <w:r w:rsidRPr="00172252">
        <w:t xml:space="preserve"> to equal protection under the law, and </w:t>
      </w:r>
      <w:r w:rsidR="005F4F6D" w:rsidRPr="00172252">
        <w:t xml:space="preserve">the right </w:t>
      </w:r>
      <w:r w:rsidRPr="00172252">
        <w:t>not to be subjected to torture or to cruel, inhuman or degrading treatment or punishment – rights guaranteed in the International Covenant on Civil and Political Rights and other internat</w:t>
      </w:r>
      <w:r w:rsidR="002F2E23">
        <w:t>ional human rights instruments.</w:t>
      </w:r>
    </w:p>
    <w:p w:rsidR="002F2E23" w:rsidRDefault="009F493B" w:rsidP="00D43906">
      <w:pPr>
        <w:spacing w:after="120"/>
      </w:pPr>
      <w:r>
        <w:rPr>
          <w:noProof/>
        </w:rPr>
        <w:pict>
          <v:shapetype id="_x0000_t202" coordsize="21600,21600" o:spt="202" path="m,l,21600r21600,l21600,xe">
            <v:stroke joinstyle="miter"/>
            <v:path gradientshapeok="t" o:connecttype="rect"/>
          </v:shapetype>
          <v:shape id="Text Box 2" o:spid="_x0000_s1026" type="#_x0000_t202" style="position:absolute;margin-left:23.3pt;margin-top:17.25pt;width:432.45pt;height:281.9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2F2E23" w:rsidRPr="0050346D" w:rsidRDefault="002F2E23" w:rsidP="002F2E23">
                  <w:pPr>
                    <w:spacing w:after="120"/>
                    <w:rPr>
                      <w:b/>
                      <w:sz w:val="26"/>
                      <w:szCs w:val="26"/>
                    </w:rPr>
                  </w:pPr>
                  <w:r w:rsidRPr="0050346D">
                    <w:rPr>
                      <w:b/>
                      <w:sz w:val="26"/>
                      <w:szCs w:val="26"/>
                    </w:rPr>
                    <w:t xml:space="preserve">This briefing describes the legality of corporal punishment of children in </w:t>
                  </w:r>
                  <w:r w:rsidR="00110099">
                    <w:rPr>
                      <w:b/>
                      <w:sz w:val="26"/>
                      <w:szCs w:val="26"/>
                    </w:rPr>
                    <w:t>San Marino</w:t>
                  </w:r>
                  <w:r w:rsidRPr="0050346D">
                    <w:rPr>
                      <w:b/>
                      <w:sz w:val="26"/>
                      <w:szCs w:val="26"/>
                    </w:rPr>
                    <w:t>. In light of the obligation under international human rights law to prohibit all corporal punishment of children, the reco</w:t>
                  </w:r>
                  <w:r w:rsidR="006B1387">
                    <w:rPr>
                      <w:b/>
                      <w:sz w:val="26"/>
                      <w:szCs w:val="26"/>
                    </w:rPr>
                    <w:t xml:space="preserve">mmendations of the UN Secretary </w:t>
                  </w:r>
                  <w:r w:rsidRPr="0050346D">
                    <w:rPr>
                      <w:b/>
                      <w:sz w:val="26"/>
                      <w:szCs w:val="26"/>
                    </w:rPr>
                    <w:t xml:space="preserve">General’s Study on Violence against Children, the recommendations </w:t>
                  </w:r>
                  <w:r w:rsidR="006B1387">
                    <w:rPr>
                      <w:b/>
                      <w:sz w:val="26"/>
                      <w:szCs w:val="26"/>
                    </w:rPr>
                    <w:t xml:space="preserve">to San Marino by the Committee on the Rights of the Child </w:t>
                  </w:r>
                  <w:r w:rsidR="00B30364">
                    <w:rPr>
                      <w:b/>
                      <w:sz w:val="26"/>
                      <w:szCs w:val="26"/>
                    </w:rPr>
                    <w:t>and</w:t>
                  </w:r>
                  <w:r w:rsidR="0087245D">
                    <w:rPr>
                      <w:b/>
                      <w:sz w:val="26"/>
                      <w:szCs w:val="26"/>
                    </w:rPr>
                    <w:t xml:space="preserve"> </w:t>
                  </w:r>
                  <w:r w:rsidR="00B30364">
                    <w:rPr>
                      <w:b/>
                      <w:sz w:val="26"/>
                      <w:szCs w:val="26"/>
                    </w:rPr>
                    <w:t>San Marino’s acceptance of the recommendation</w:t>
                  </w:r>
                  <w:r w:rsidR="006B1387">
                    <w:rPr>
                      <w:b/>
                      <w:sz w:val="26"/>
                      <w:szCs w:val="26"/>
                    </w:rPr>
                    <w:t>s</w:t>
                  </w:r>
                  <w:r w:rsidR="00B30364">
                    <w:rPr>
                      <w:b/>
                      <w:sz w:val="26"/>
                      <w:szCs w:val="26"/>
                    </w:rPr>
                    <w:t xml:space="preserve"> made during the UPR</w:t>
                  </w:r>
                  <w:r w:rsidR="0087245D">
                    <w:rPr>
                      <w:b/>
                      <w:sz w:val="26"/>
                      <w:szCs w:val="26"/>
                    </w:rPr>
                    <w:t>,</w:t>
                  </w:r>
                  <w:r>
                    <w:rPr>
                      <w:b/>
                      <w:sz w:val="26"/>
                      <w:szCs w:val="26"/>
                    </w:rPr>
                    <w:t xml:space="preserve"> we hope the </w:t>
                  </w:r>
                  <w:r w:rsidR="00C81CF0">
                    <w:rPr>
                      <w:b/>
                      <w:sz w:val="26"/>
                      <w:szCs w:val="26"/>
                    </w:rPr>
                    <w:t xml:space="preserve">Human Rights </w:t>
                  </w:r>
                  <w:r>
                    <w:rPr>
                      <w:b/>
                      <w:sz w:val="26"/>
                      <w:szCs w:val="26"/>
                    </w:rPr>
                    <w:t xml:space="preserve">Committee </w:t>
                  </w:r>
                  <w:r w:rsidRPr="0050346D">
                    <w:rPr>
                      <w:b/>
                      <w:sz w:val="26"/>
                      <w:szCs w:val="26"/>
                    </w:rPr>
                    <w:t>will:</w:t>
                  </w:r>
                </w:p>
                <w:p w:rsidR="002F2E23" w:rsidRPr="0050346D" w:rsidRDefault="00C81CF0" w:rsidP="002F2E23">
                  <w:pPr>
                    <w:numPr>
                      <w:ilvl w:val="0"/>
                      <w:numId w:val="4"/>
                    </w:numPr>
                    <w:spacing w:after="120"/>
                    <w:ind w:left="714" w:hanging="357"/>
                    <w:rPr>
                      <w:b/>
                      <w:sz w:val="26"/>
                      <w:szCs w:val="26"/>
                    </w:rPr>
                  </w:pPr>
                  <w:r>
                    <w:rPr>
                      <w:b/>
                      <w:sz w:val="26"/>
                      <w:szCs w:val="26"/>
                    </w:rPr>
                    <w:t>raise</w:t>
                  </w:r>
                  <w:r w:rsidR="002F2E23">
                    <w:rPr>
                      <w:b/>
                      <w:sz w:val="26"/>
                      <w:szCs w:val="26"/>
                    </w:rPr>
                    <w:t xml:space="preserve"> </w:t>
                  </w:r>
                  <w:r w:rsidR="002F2E23" w:rsidRPr="0050346D">
                    <w:rPr>
                      <w:b/>
                      <w:sz w:val="26"/>
                      <w:szCs w:val="26"/>
                    </w:rPr>
                    <w:t xml:space="preserve">the issue of corporal punishment of children in its List of Issues </w:t>
                  </w:r>
                  <w:r w:rsidR="0087245D">
                    <w:rPr>
                      <w:b/>
                      <w:sz w:val="26"/>
                      <w:szCs w:val="26"/>
                    </w:rPr>
                    <w:t xml:space="preserve">Prior to Reporting </w:t>
                  </w:r>
                  <w:r w:rsidR="002F2E23" w:rsidRPr="0050346D">
                    <w:rPr>
                      <w:b/>
                      <w:sz w:val="26"/>
                      <w:szCs w:val="26"/>
                    </w:rPr>
                    <w:t xml:space="preserve">for </w:t>
                  </w:r>
                  <w:r w:rsidR="00B30364">
                    <w:rPr>
                      <w:b/>
                      <w:sz w:val="26"/>
                      <w:szCs w:val="26"/>
                    </w:rPr>
                    <w:t>San Marino</w:t>
                  </w:r>
                  <w:r w:rsidR="002F2E23" w:rsidRPr="0050346D">
                    <w:rPr>
                      <w:b/>
                      <w:sz w:val="26"/>
                      <w:szCs w:val="26"/>
                    </w:rPr>
                    <w:t>, in particular asking what measures have been taken to ensure the law explicitly prohibits corporal punishment in all settings, including the home and all forms of alternative care, and</w:t>
                  </w:r>
                </w:p>
                <w:p w:rsidR="002F2E23" w:rsidRPr="0050346D" w:rsidRDefault="002F2E23" w:rsidP="002F2E23">
                  <w:pPr>
                    <w:numPr>
                      <w:ilvl w:val="0"/>
                      <w:numId w:val="4"/>
                    </w:numPr>
                    <w:spacing w:after="120"/>
                    <w:ind w:left="714" w:hanging="357"/>
                    <w:rPr>
                      <w:b/>
                      <w:sz w:val="26"/>
                      <w:szCs w:val="26"/>
                    </w:rPr>
                  </w:pPr>
                  <w:r w:rsidRPr="0050346D">
                    <w:rPr>
                      <w:b/>
                      <w:sz w:val="26"/>
                      <w:szCs w:val="26"/>
                    </w:rPr>
                    <w:t xml:space="preserve">recommend to </w:t>
                  </w:r>
                  <w:r w:rsidR="00B30364">
                    <w:rPr>
                      <w:b/>
                      <w:sz w:val="26"/>
                      <w:szCs w:val="26"/>
                    </w:rPr>
                    <w:t>San Marino</w:t>
                  </w:r>
                  <w:r w:rsidR="00C81CF0">
                    <w:rPr>
                      <w:b/>
                      <w:sz w:val="26"/>
                      <w:szCs w:val="26"/>
                    </w:rPr>
                    <w:t xml:space="preserve">, in its concluding observations on the </w:t>
                  </w:r>
                  <w:r w:rsidR="0087245D">
                    <w:rPr>
                      <w:b/>
                      <w:sz w:val="26"/>
                      <w:szCs w:val="26"/>
                    </w:rPr>
                    <w:t>state party’s</w:t>
                  </w:r>
                  <w:r w:rsidR="00A920B0">
                    <w:rPr>
                      <w:b/>
                      <w:sz w:val="26"/>
                      <w:szCs w:val="26"/>
                    </w:rPr>
                    <w:t xml:space="preserve"> </w:t>
                  </w:r>
                  <w:r w:rsidR="00C81CF0">
                    <w:rPr>
                      <w:b/>
                      <w:sz w:val="26"/>
                      <w:szCs w:val="26"/>
                    </w:rPr>
                    <w:t>report,</w:t>
                  </w:r>
                  <w:r>
                    <w:rPr>
                      <w:b/>
                      <w:sz w:val="26"/>
                      <w:szCs w:val="26"/>
                    </w:rPr>
                    <w:t xml:space="preserve"> </w:t>
                  </w:r>
                  <w:r w:rsidRPr="0050346D">
                    <w:rPr>
                      <w:b/>
                      <w:sz w:val="26"/>
                      <w:szCs w:val="26"/>
                    </w:rPr>
                    <w:t>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C81CF0" w:rsidRDefault="00C81CF0" w:rsidP="00D43906">
      <w:pPr>
        <w:spacing w:after="120"/>
        <w:rPr>
          <w:b/>
          <w:sz w:val="28"/>
          <w:szCs w:val="28"/>
        </w:rPr>
      </w:pPr>
    </w:p>
    <w:p w:rsidR="00B30364" w:rsidRDefault="00B30364" w:rsidP="00D43906">
      <w:pPr>
        <w:spacing w:after="120"/>
        <w:rPr>
          <w:b/>
          <w:sz w:val="28"/>
          <w:szCs w:val="28"/>
        </w:rPr>
      </w:pPr>
    </w:p>
    <w:p w:rsidR="00CD23D9" w:rsidRPr="00D43906" w:rsidRDefault="005F4F6D" w:rsidP="00D43906">
      <w:pPr>
        <w:spacing w:after="120"/>
        <w:rPr>
          <w:b/>
          <w:sz w:val="28"/>
          <w:szCs w:val="28"/>
        </w:rPr>
      </w:pPr>
      <w:r w:rsidRPr="00D43906">
        <w:rPr>
          <w:b/>
          <w:sz w:val="28"/>
          <w:szCs w:val="28"/>
        </w:rPr>
        <w:lastRenderedPageBreak/>
        <w:t>Co</w:t>
      </w:r>
      <w:r w:rsidR="004973A2" w:rsidRPr="00D43906">
        <w:rPr>
          <w:b/>
          <w:sz w:val="28"/>
          <w:szCs w:val="28"/>
        </w:rPr>
        <w:t>rporal punishment of children</w:t>
      </w:r>
      <w:r w:rsidRPr="00D43906">
        <w:rPr>
          <w:b/>
          <w:sz w:val="28"/>
          <w:szCs w:val="28"/>
        </w:rPr>
        <w:t xml:space="preserve"> in </w:t>
      </w:r>
      <w:r w:rsidR="00110099">
        <w:rPr>
          <w:b/>
          <w:sz w:val="28"/>
          <w:szCs w:val="28"/>
        </w:rPr>
        <w:t>San Marino</w:t>
      </w:r>
    </w:p>
    <w:p w:rsidR="000608D1" w:rsidRDefault="000608D1" w:rsidP="000608D1">
      <w:pPr>
        <w:tabs>
          <w:tab w:val="left" w:pos="8244"/>
          <w:tab w:val="left" w:pos="9160"/>
          <w:tab w:val="left" w:pos="10076"/>
          <w:tab w:val="left" w:pos="10992"/>
          <w:tab w:val="left" w:pos="11908"/>
          <w:tab w:val="left" w:pos="12824"/>
          <w:tab w:val="left" w:pos="13740"/>
          <w:tab w:val="left" w:pos="14656"/>
        </w:tabs>
        <w:spacing w:after="120"/>
      </w:pPr>
      <w:r>
        <w:t xml:space="preserve">Corporal punishment of children in </w:t>
      </w:r>
      <w:r w:rsidR="00110099">
        <w:t>San Marino</w:t>
      </w:r>
      <w:r w:rsidR="00F43B4F">
        <w:t xml:space="preserve"> </w:t>
      </w:r>
      <w:r>
        <w:t xml:space="preserve">is unlawful </w:t>
      </w:r>
      <w:r w:rsidR="00F43B4F">
        <w:t xml:space="preserve">in schools </w:t>
      </w:r>
      <w:r w:rsidR="00B30364">
        <w:t xml:space="preserve">and as a sentence for crime </w:t>
      </w:r>
      <w:r w:rsidR="002F2E23">
        <w:t xml:space="preserve">but </w:t>
      </w:r>
      <w:r w:rsidR="00B30364">
        <w:t xml:space="preserve">it </w:t>
      </w:r>
      <w:r w:rsidR="00702960">
        <w:t xml:space="preserve">is </w:t>
      </w:r>
      <w:r w:rsidR="00B30364">
        <w:t xml:space="preserve">not explicitly prohibited </w:t>
      </w:r>
      <w:r w:rsidR="00F43B4F">
        <w:t xml:space="preserve">in the home, penal </w:t>
      </w:r>
      <w:r w:rsidR="00B30364">
        <w:t xml:space="preserve">institutions </w:t>
      </w:r>
      <w:r w:rsidR="00F43B4F">
        <w:t xml:space="preserve">and alternative care </w:t>
      </w:r>
      <w:r w:rsidR="00702960">
        <w:t>settings</w:t>
      </w:r>
      <w:r>
        <w:t>.</w:t>
      </w:r>
    </w:p>
    <w:p w:rsidR="00B30364" w:rsidRDefault="00B30364" w:rsidP="00B30364">
      <w:pPr>
        <w:tabs>
          <w:tab w:val="left" w:pos="8244"/>
          <w:tab w:val="left" w:pos="9160"/>
          <w:tab w:val="left" w:pos="10076"/>
          <w:tab w:val="left" w:pos="10992"/>
          <w:tab w:val="left" w:pos="11908"/>
          <w:tab w:val="left" w:pos="12824"/>
          <w:tab w:val="left" w:pos="13740"/>
          <w:tab w:val="left" w:pos="14656"/>
        </w:tabs>
        <w:spacing w:after="120"/>
      </w:pPr>
      <w:bookmarkStart w:id="0" w:name="OLE_LINK19"/>
      <w:bookmarkStart w:id="1" w:name="OLE_LINK20"/>
      <w:r>
        <w:t xml:space="preserve">With regard to the </w:t>
      </w:r>
      <w:r w:rsidRPr="00B30364">
        <w:rPr>
          <w:b/>
        </w:rPr>
        <w:t>home</w:t>
      </w:r>
      <w:r>
        <w:t>, provisions against violence and abuse in the Family Law (1986), the Criminal Code (1974) and the Declaration on Citizens’ Rights and Fundamental Principles (1974) are not interpreted as prohibiting corporal punishment. Article 234 of the Criminal Code confirms the concept of “powers of correction or discipline” (</w:t>
      </w:r>
      <w:r w:rsidRPr="004D7848">
        <w:rPr>
          <w:i/>
        </w:rPr>
        <w:t>poteri di correzione o disciplina</w:t>
      </w:r>
      <w:r>
        <w:t>) and makes its abuse an offence but does not rule out the use of corporal punishment.</w:t>
      </w:r>
    </w:p>
    <w:p w:rsidR="00B30364" w:rsidRDefault="00B30364" w:rsidP="00B30364">
      <w:pPr>
        <w:tabs>
          <w:tab w:val="left" w:pos="8244"/>
          <w:tab w:val="left" w:pos="9160"/>
          <w:tab w:val="left" w:pos="10076"/>
          <w:tab w:val="left" w:pos="10992"/>
          <w:tab w:val="left" w:pos="11908"/>
          <w:tab w:val="left" w:pos="12824"/>
          <w:tab w:val="left" w:pos="13740"/>
          <w:tab w:val="left" w:pos="14656"/>
        </w:tabs>
        <w:spacing w:after="120"/>
      </w:pPr>
      <w:r w:rsidRPr="00B87A16">
        <w:t xml:space="preserve">Corporal punishment is unlawful in </w:t>
      </w:r>
      <w:r w:rsidRPr="00B30364">
        <w:rPr>
          <w:b/>
        </w:rPr>
        <w:t>schools</w:t>
      </w:r>
      <w:r w:rsidRPr="00B87A16">
        <w:t xml:space="preserve"> under article 4 of the General Provisions on Education (Law No.21, 1998).</w:t>
      </w:r>
    </w:p>
    <w:p w:rsidR="00B30364" w:rsidRPr="00B30364" w:rsidRDefault="00B30364" w:rsidP="00B30364">
      <w:pPr>
        <w:tabs>
          <w:tab w:val="left" w:pos="8244"/>
          <w:tab w:val="left" w:pos="9160"/>
          <w:tab w:val="left" w:pos="10076"/>
          <w:tab w:val="left" w:pos="10992"/>
          <w:tab w:val="left" w:pos="11908"/>
          <w:tab w:val="left" w:pos="12824"/>
          <w:tab w:val="left" w:pos="13740"/>
          <w:tab w:val="left" w:pos="14656"/>
        </w:tabs>
        <w:spacing w:after="120"/>
      </w:pPr>
      <w:r>
        <w:t xml:space="preserve">In the </w:t>
      </w:r>
      <w:r w:rsidRPr="006B1387">
        <w:rPr>
          <w:b/>
        </w:rPr>
        <w:t>penal system</w:t>
      </w:r>
      <w:r>
        <w:t>, c</w:t>
      </w:r>
      <w:r w:rsidRPr="00B30364">
        <w:t>orporal punishment is unlawful as a sentence for crime</w:t>
      </w:r>
      <w:r>
        <w:t xml:space="preserve">: it </w:t>
      </w:r>
      <w:r w:rsidRPr="00B30364">
        <w:t>is not available as a sentence in the Criminal Code.</w:t>
      </w:r>
      <w:r>
        <w:t xml:space="preserve"> It </w:t>
      </w:r>
      <w:r w:rsidRPr="00B30364">
        <w:t>is considered unlawful as a disciplinary measure</w:t>
      </w:r>
      <w:r w:rsidR="006B1387">
        <w:t xml:space="preserve"> in penal institutions</w:t>
      </w:r>
      <w:r w:rsidRPr="00B30364">
        <w:t>, but there is no explicit prohibition. Article 26 of the Penitentiary Law (1997) states: “The use of physical force on detainees and interned people is not allowed except when indispensable to prevent or impede acts of violence, attempts of jailbreak, to overcome resistance, also of a passive nature, to the execution of orders or to guarantee the safety of the detainee.”</w:t>
      </w:r>
    </w:p>
    <w:p w:rsidR="00B30364" w:rsidRDefault="00B30364" w:rsidP="00B30364">
      <w:pPr>
        <w:tabs>
          <w:tab w:val="left" w:pos="8244"/>
          <w:tab w:val="left" w:pos="9160"/>
          <w:tab w:val="left" w:pos="10076"/>
          <w:tab w:val="left" w:pos="10992"/>
          <w:tab w:val="left" w:pos="11908"/>
          <w:tab w:val="left" w:pos="12824"/>
          <w:tab w:val="left" w:pos="13740"/>
          <w:tab w:val="left" w:pos="14656"/>
        </w:tabs>
        <w:spacing w:after="120"/>
      </w:pPr>
      <w:r w:rsidRPr="00B87A16">
        <w:t xml:space="preserve">There is no explicit prohibition of corporal punishment in </w:t>
      </w:r>
      <w:r w:rsidRPr="00B30364">
        <w:rPr>
          <w:b/>
        </w:rPr>
        <w:t>alternative care settings</w:t>
      </w:r>
      <w:r>
        <w:t>.</w:t>
      </w:r>
    </w:p>
    <w:bookmarkEnd w:id="0"/>
    <w:bookmarkEnd w:id="1"/>
    <w:p w:rsidR="00C81CF0" w:rsidRDefault="00C81CF0" w:rsidP="00D43906">
      <w:pPr>
        <w:spacing w:after="120"/>
        <w:rPr>
          <w:b/>
          <w:sz w:val="28"/>
          <w:szCs w:val="28"/>
        </w:rPr>
      </w:pPr>
    </w:p>
    <w:p w:rsidR="00487765" w:rsidRPr="00D43906" w:rsidRDefault="00487765" w:rsidP="00D43906">
      <w:pPr>
        <w:spacing w:after="120"/>
        <w:rPr>
          <w:sz w:val="28"/>
          <w:szCs w:val="28"/>
        </w:rPr>
      </w:pPr>
      <w:r w:rsidRPr="00D43906">
        <w:rPr>
          <w:b/>
          <w:sz w:val="28"/>
          <w:szCs w:val="28"/>
        </w:rPr>
        <w:t>Recommendations by human rights treaty bodies</w:t>
      </w:r>
      <w:r w:rsidR="006B1387">
        <w:rPr>
          <w:b/>
          <w:sz w:val="28"/>
          <w:szCs w:val="28"/>
        </w:rPr>
        <w:t xml:space="preserve"> and during the UPR</w:t>
      </w:r>
    </w:p>
    <w:p w:rsidR="005A49A2" w:rsidRDefault="00B30364"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r>
        <w:rPr>
          <w:bCs/>
        </w:rPr>
        <w:t xml:space="preserve">The concluding observations of the </w:t>
      </w:r>
      <w:r w:rsidRPr="00B30364">
        <w:rPr>
          <w:b/>
          <w:bCs/>
        </w:rPr>
        <w:t>Committee on the Rights of the Child</w:t>
      </w:r>
      <w:r>
        <w:rPr>
          <w:bCs/>
        </w:rPr>
        <w:t xml:space="preserve"> on the state party’s </w:t>
      </w:r>
      <w:r w:rsidR="006B1387">
        <w:rPr>
          <w:bCs/>
        </w:rPr>
        <w:t>initial report in 2003 indicate</w:t>
      </w:r>
      <w:r>
        <w:rPr>
          <w:bCs/>
        </w:rPr>
        <w:t xml:space="preserve"> that the Committee had been led to believe that article 234 of the Criminal Code prohibits corporal punishment of children (CRC/C/15/Add.214, para. 21). The Committee went on to recommend awareness raising campaigns to support the prohibition as well as comprehensive research to assess the prevalence and nature of violence against children (par</w:t>
      </w:r>
      <w:bookmarkStart w:id="2" w:name="_GoBack"/>
      <w:bookmarkEnd w:id="2"/>
      <w:r>
        <w:rPr>
          <w:bCs/>
        </w:rPr>
        <w:t>a. 22). As noted above, article 234 of the Criminal Code does not prohibit all corporal punishment and further reform is necessary.</w:t>
      </w:r>
    </w:p>
    <w:p w:rsidR="00B30364" w:rsidRPr="00D05D9F" w:rsidRDefault="00B30364" w:rsidP="00B30364">
      <w:pPr>
        <w:spacing w:after="120"/>
      </w:pPr>
      <w:r>
        <w:t xml:space="preserve">San Marino was examined </w:t>
      </w:r>
      <w:r w:rsidR="006B1387">
        <w:t xml:space="preserve">in the first cycle of </w:t>
      </w:r>
      <w:r>
        <w:t xml:space="preserve">the </w:t>
      </w:r>
      <w:r w:rsidRPr="00B30364">
        <w:rPr>
          <w:b/>
        </w:rPr>
        <w:t>Universal Periodic Review</w:t>
      </w:r>
      <w:r>
        <w:t xml:space="preserve"> in 2010. The Government accepted the recommendations to prohibit all corporal punishment of children, stating that it would amend the Criminal Code to achieve this (</w:t>
      </w:r>
      <w:r w:rsidRPr="0056167F">
        <w:t>A/HRC/14/9/Add</w:t>
      </w:r>
      <w:r>
        <w:t xml:space="preserve">.1, Report of the Working Group: </w:t>
      </w:r>
      <w:r w:rsidRPr="0056167F">
        <w:t>Addendum, para. 13</w:t>
      </w:r>
      <w:r>
        <w:t>).</w:t>
      </w:r>
    </w:p>
    <w:p w:rsidR="00B30364" w:rsidRDefault="00B30364"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9F493B"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C81CF0" w:rsidP="00172252">
      <w:pPr>
        <w:autoSpaceDE w:val="0"/>
        <w:autoSpaceDN w:val="0"/>
        <w:adjustRightInd w:val="0"/>
        <w:rPr>
          <w:rFonts w:eastAsia="Calibri"/>
          <w:bCs/>
          <w:i/>
        </w:rPr>
      </w:pPr>
      <w:r>
        <w:rPr>
          <w:rFonts w:eastAsia="Calibri"/>
          <w:bCs/>
          <w:i/>
        </w:rPr>
        <w:t>April 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93B" w:rsidRDefault="009F493B">
      <w:r>
        <w:separator/>
      </w:r>
    </w:p>
  </w:endnote>
  <w:endnote w:type="continuationSeparator" w:id="0">
    <w:p w:rsidR="009F493B" w:rsidRDefault="009F4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1387">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93B" w:rsidRDefault="009F493B">
      <w:r>
        <w:separator/>
      </w:r>
    </w:p>
  </w:footnote>
  <w:footnote w:type="continuationSeparator" w:id="0">
    <w:p w:rsidR="009F493B" w:rsidRDefault="009F49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2044"/>
    <w:rsid w:val="00033180"/>
    <w:rsid w:val="00045E8A"/>
    <w:rsid w:val="000608D1"/>
    <w:rsid w:val="000617AB"/>
    <w:rsid w:val="00085CC0"/>
    <w:rsid w:val="000868C8"/>
    <w:rsid w:val="0009062A"/>
    <w:rsid w:val="00091F82"/>
    <w:rsid w:val="00097B98"/>
    <w:rsid w:val="00097CD7"/>
    <w:rsid w:val="000A2E30"/>
    <w:rsid w:val="000C275E"/>
    <w:rsid w:val="000F7B99"/>
    <w:rsid w:val="00110099"/>
    <w:rsid w:val="001139BF"/>
    <w:rsid w:val="00124306"/>
    <w:rsid w:val="00136FF9"/>
    <w:rsid w:val="00152E61"/>
    <w:rsid w:val="0015561F"/>
    <w:rsid w:val="001677B7"/>
    <w:rsid w:val="00172252"/>
    <w:rsid w:val="001955B4"/>
    <w:rsid w:val="0019698E"/>
    <w:rsid w:val="001B3817"/>
    <w:rsid w:val="001B4B48"/>
    <w:rsid w:val="001D6F11"/>
    <w:rsid w:val="001D7474"/>
    <w:rsid w:val="001E1E13"/>
    <w:rsid w:val="001F3D3C"/>
    <w:rsid w:val="00202DBB"/>
    <w:rsid w:val="002141EB"/>
    <w:rsid w:val="00215B67"/>
    <w:rsid w:val="0022201E"/>
    <w:rsid w:val="00242F99"/>
    <w:rsid w:val="00243837"/>
    <w:rsid w:val="002448CD"/>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2045D"/>
    <w:rsid w:val="00422CC8"/>
    <w:rsid w:val="00434FD1"/>
    <w:rsid w:val="004521BB"/>
    <w:rsid w:val="00454AB9"/>
    <w:rsid w:val="00483852"/>
    <w:rsid w:val="00484137"/>
    <w:rsid w:val="00487765"/>
    <w:rsid w:val="004973A2"/>
    <w:rsid w:val="004B6C67"/>
    <w:rsid w:val="00512740"/>
    <w:rsid w:val="005637DB"/>
    <w:rsid w:val="005674EC"/>
    <w:rsid w:val="00576EE5"/>
    <w:rsid w:val="00577A8A"/>
    <w:rsid w:val="005A0E91"/>
    <w:rsid w:val="005A49A2"/>
    <w:rsid w:val="005B6842"/>
    <w:rsid w:val="005B79C0"/>
    <w:rsid w:val="005E72AA"/>
    <w:rsid w:val="005F4F6D"/>
    <w:rsid w:val="005F75B4"/>
    <w:rsid w:val="00603F6E"/>
    <w:rsid w:val="00630638"/>
    <w:rsid w:val="00633B8E"/>
    <w:rsid w:val="00662755"/>
    <w:rsid w:val="00667A2C"/>
    <w:rsid w:val="00671092"/>
    <w:rsid w:val="00671D64"/>
    <w:rsid w:val="00672369"/>
    <w:rsid w:val="00677FBF"/>
    <w:rsid w:val="006B1387"/>
    <w:rsid w:val="006C36EE"/>
    <w:rsid w:val="006C6278"/>
    <w:rsid w:val="006D08C5"/>
    <w:rsid w:val="006D7196"/>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42C7D"/>
    <w:rsid w:val="00846E20"/>
    <w:rsid w:val="008556B3"/>
    <w:rsid w:val="0086146C"/>
    <w:rsid w:val="00862AE2"/>
    <w:rsid w:val="0087245D"/>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53FC"/>
    <w:rsid w:val="009302DF"/>
    <w:rsid w:val="009464BC"/>
    <w:rsid w:val="00951DD0"/>
    <w:rsid w:val="00963B55"/>
    <w:rsid w:val="00970241"/>
    <w:rsid w:val="0097418E"/>
    <w:rsid w:val="0098448F"/>
    <w:rsid w:val="009A1C42"/>
    <w:rsid w:val="009B565A"/>
    <w:rsid w:val="009C46E9"/>
    <w:rsid w:val="009F493B"/>
    <w:rsid w:val="009F7D50"/>
    <w:rsid w:val="00A16BC1"/>
    <w:rsid w:val="00A34AC1"/>
    <w:rsid w:val="00A37A05"/>
    <w:rsid w:val="00A406B6"/>
    <w:rsid w:val="00A70D4B"/>
    <w:rsid w:val="00A920B0"/>
    <w:rsid w:val="00A93BB6"/>
    <w:rsid w:val="00AA3052"/>
    <w:rsid w:val="00AB4CA3"/>
    <w:rsid w:val="00AB5EF2"/>
    <w:rsid w:val="00AD08EC"/>
    <w:rsid w:val="00AF3B28"/>
    <w:rsid w:val="00B04BE6"/>
    <w:rsid w:val="00B0584A"/>
    <w:rsid w:val="00B13D6B"/>
    <w:rsid w:val="00B1456F"/>
    <w:rsid w:val="00B16561"/>
    <w:rsid w:val="00B23E82"/>
    <w:rsid w:val="00B30364"/>
    <w:rsid w:val="00B32E1C"/>
    <w:rsid w:val="00B40580"/>
    <w:rsid w:val="00B4284B"/>
    <w:rsid w:val="00B61CE3"/>
    <w:rsid w:val="00B80D81"/>
    <w:rsid w:val="00B90949"/>
    <w:rsid w:val="00BB1C46"/>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C0E49"/>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B296F-B457-4CE9-BF98-832E2CFA6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3449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4</cp:revision>
  <cp:lastPrinted>2004-08-23T14:41:00Z</cp:lastPrinted>
  <dcterms:created xsi:type="dcterms:W3CDTF">2012-04-04T11:01:00Z</dcterms:created>
  <dcterms:modified xsi:type="dcterms:W3CDTF">2012-04-04T11:33:00Z</dcterms:modified>
</cp:coreProperties>
</file>