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036B" w:rsidRPr="00FF1CB1" w:rsidRDefault="000B036B" w:rsidP="00184EB2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FF1CB1">
        <w:rPr>
          <w:rFonts w:ascii="Times New Roman" w:hAnsi="Times New Roman" w:cs="Times New Roman"/>
          <w:b/>
          <w:bCs/>
          <w:color w:val="000000"/>
          <w:sz w:val="32"/>
          <w:szCs w:val="32"/>
        </w:rPr>
        <w:t>Bibliography</w:t>
      </w:r>
      <w:bookmarkStart w:id="0" w:name="_GoBack"/>
      <w:bookmarkEnd w:id="0"/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Abbot, D &amp; Parks, W. (2009) Protecting Pacific Island Children and Women during Economic and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Food Crises, UNICEF, UNDP,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PasEFIC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>, July 2009.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Child Rights Network. (2009). Public Prosecutor v. Andrew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Kuao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and Therese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Sasia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>. Retrieved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81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from </w:t>
      </w:r>
      <w:r w:rsidRPr="00FF1CB1">
        <w:rPr>
          <w:rFonts w:ascii="Times New Roman" w:hAnsi="Times New Roman" w:cs="Times New Roman"/>
          <w:color w:val="000081"/>
          <w:sz w:val="24"/>
          <w:szCs w:val="24"/>
        </w:rPr>
        <w:t>http://www.crin.org/Law/instruments.as?Inst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Child Rights Network. (2010). Public Prosecutor v.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Nalin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Nawia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>. Retrieved from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http://www.paclii.org/cases/VUSC/2010/87.html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Cultural Center. A Healthy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Behaviour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and Lifestyle of Pacific Youth.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Cultural Center. Vanuatu Young People's Project.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Strategic Policy, Planning and Aid Coordination. (2010) Annual Development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Report. Office of the Prime Minister,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Strategic Policy, Planning and Aid Coordination. (2011) National Population Policy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2011-2020.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Office of the Prime </w:t>
      </w:r>
      <w:proofErr w:type="spellStart"/>
      <w:proofErr w:type="gram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Minister,Vanuatu</w:t>
      </w:r>
      <w:proofErr w:type="spellEnd"/>
      <w:proofErr w:type="gramEnd"/>
      <w:r w:rsidRPr="00FF1CB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Women's Affairs. (2011). National Children's Day Financial Assistance Policy.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Women's Affairs. (2011). National Children's Day Report.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Women's Affairs. (2006). National Children's Policy 2007-2011.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Women's Affairs. (2007). National Disability Policy 2008-2015 and Plan of Action.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Department of Women's Affairs. (2006). National Plan of Action for Women 2007-2011.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Kalo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, J. (2006). </w:t>
      </w:r>
      <w:proofErr w:type="spellStart"/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Utilisation</w:t>
      </w:r>
      <w:proofErr w:type="spellEnd"/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of Adolescent Reproductive Health Services by Young People in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Vanuatu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, SPC, UNFPA.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Code of Ethics. Media Association of Vanuatu. Port Vila,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Corporate Plan 2004-2006.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Early Childhood Care and Education Policy 2010.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Education in Emergency Policy and Plan.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Gender Equity in Education Policy 2005-2015.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(2010). Inclusive Education Policy and Strategic Plan (2010-2020).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Ministry of Education. The Education </w:t>
      </w:r>
      <w:proofErr w:type="gram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For</w:t>
      </w:r>
      <w:proofErr w:type="gram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All National Plan of Action 2001-2015.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lastRenderedPageBreak/>
        <w:t>Ministry of Education. Universal Primary Education Fee Free Policy.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Vanuatu Education Sector Plan. Vanuatu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Vanuatu Education Sector Strategy 2007-2016.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Vanuatu Education Road Map.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Education. Vanuatu (2010). Vanuatu National Curriculum Statement. Vanuatu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Finance and Economic Management (2011). Government of the Republic of Vanuatu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Budget 2011 Volume 1 &amp; 2.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Ministry of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Healh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>. Advocacy and Communication Strategy 2009-2013.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(2011). Annual Report. Port Vial, Vanuatu, 2011.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(2008). Evidence Based Guidelines for the Management of Sexually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Transmitted Infections in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(2010). Health Sector Strategy (2010-2016).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Master Services Plan 2004-2009.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National Breastfeeding Policy.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National Strategic Plan 2008-2012.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Ministry of Health &amp; Ministry of </w:t>
      </w:r>
      <w:proofErr w:type="spellStart"/>
      <w:proofErr w:type="gram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Agriculture,Vanuatu</w:t>
      </w:r>
      <w:proofErr w:type="spellEnd"/>
      <w:proofErr w:type="gram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(2000). National Food and Nutrition Policy,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(2009). Prevention of Mother-to-Child Transmission of HIV. Vanuatu, 2009.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(2008)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Second Generation Surveillance of Ante-natal Women, STI Clinic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Clients and Youth.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Reproductive Health Policy and Reproductive Health Strategy.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(2009)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Republic of Vanuatu Reproductive Health Policy 2008, Reproductive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Health Strategy 2008-2010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Health. Women's Health Policy Guidelines and Activities 2006-2009.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Youth, Development, Sports and Training. National Youth Policy 2007-2011.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Youth, Development, Sports and Training. National Youth Policy 2012-2022 and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Strategic Plan.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Ministry of Youth, Development, Sports and Training. Vanuatu Youth Empowerment Strategy 2010-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>2019.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lastRenderedPageBreak/>
        <w:t>Ministry of Youth, Development, Sports and Training. Results and Recommendations (2007-1011)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Policy </w:t>
      </w:r>
      <w:proofErr w:type="gram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Reviews,,</w:t>
      </w:r>
      <w:proofErr w:type="gram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2011.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Murry, C. (October 2010)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I No Bin Gat Protection: A Baseline Report on Understanding HIV and</w:t>
      </w:r>
      <w:r w:rsid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AIDS Risk and Vulnerability Among Vanuatu Youth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. Suva, Fiji: UNICEF Pacific and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Government of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National Statistics Office. (2009). National Population and Housing Census Basic Tables Report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Volume 1. Vanuatu: Sun Productions Printers.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National Statistics Office (2009). National Population and Housing Census Analytical Report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Volume 2. Vanuatu: Sun Productions Printers.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Pacific tribes swap two young children. (2011). Retrieved from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81"/>
          <w:sz w:val="24"/>
          <w:szCs w:val="24"/>
        </w:rPr>
      </w:pPr>
      <w:r w:rsidRPr="00FF1CB1">
        <w:rPr>
          <w:rFonts w:ascii="Times New Roman" w:hAnsi="Times New Roman" w:cs="Times New Roman"/>
          <w:color w:val="000081"/>
          <w:sz w:val="24"/>
          <w:szCs w:val="24"/>
        </w:rPr>
        <w:t>http://www.telegraph.co.uk/news/worldnews/australianandthepacific/vanuatu/8719689/Warring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81"/>
          <w:sz w:val="24"/>
          <w:szCs w:val="24"/>
        </w:rPr>
      </w:pPr>
      <w:r w:rsidRPr="00FF1CB1">
        <w:rPr>
          <w:rFonts w:ascii="Times New Roman" w:hAnsi="Times New Roman" w:cs="Times New Roman"/>
          <w:color w:val="000081"/>
          <w:sz w:val="24"/>
          <w:szCs w:val="24"/>
        </w:rPr>
        <w:t>-Pacific-tribes-swap-two-young-children-to-end-violent-feud.html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Police Training College (2011). Module-Investigations involving Children and Youth, Student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Workbook. Vanuatu Police Force, 2011.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Police Force. Policy for Handling Young People in Conflict with the Law.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Police Force. Policy for Young Victims and Witnesses.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Police Force. (2011). Standard Operating Procedures: Investigations involving children and youth,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(Revised June 2012).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Prime Minister's Office. (2010) Millennium Development Goals 2010 Report.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People Smuggling, Human Trafficking Conference in Port Vila. (25 October 2010)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Solomon Star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News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(2010).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UNICEF. (2012). Child Mapping and Child Protection Policy Report. Port Vila,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UNICEF (2011). Children in Vanuatu: 2011 An Atlas of Social Indicators, Suva, Fiji, 2011.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UNICEF (2008). Commercial Sexual Exploitation of Children and Child Sexual Abuse in the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Pacific, A Regional Report, Suva Fiji, 2008.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UNICEF (2012). Global Study on Child Poverty and Disparities, National Report, Vanuatu, Suva,</w:t>
      </w:r>
      <w:r w:rsidR="00FF1C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Fiji, 2012.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UNICEF. (2010). Lifting the financial burden of child abuse: A Vanuatu Case Study.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UNICEF. (2008).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Monitoring the Situation of Children and Women: Vanuatu Multiple Indicator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Cluster Survey 2007.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Port Vila, Vanuatu: Ministry of Health.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UNICEF (2009).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Protect me with love and care: A baseline report for Vanuatu 2008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, Port Vila,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lastRenderedPageBreak/>
        <w:t>Vanuatu, Ministry of Justice and Community Services.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UNDP. Vanuatu Country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Programme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 Action Plan 2003-2007. Port Vila, Vanuatu.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UNFPA.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Family Planning &amp; Emergency Obstetric Care in Seven Pacific Island Countries.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(November 2005-June 2008).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 (2010). UNGASS Country Progress Report, March 31, 2010.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 (2009). Universal Periodic Report, UN-Human Rights Council, March 9, 2009.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Vanuatu. Priorities and Action Agenda Review (2005-2015).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VWC. (2011). Vanuatu National Survey on Women's Lives and Family Relationships, Vanuatu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Women's Center and in partnership with VNSO, </w:t>
      </w:r>
      <w:proofErr w:type="spellStart"/>
      <w:r w:rsidRPr="00FF1CB1">
        <w:rPr>
          <w:rFonts w:ascii="Times New Roman" w:hAnsi="Times New Roman" w:cs="Times New Roman"/>
          <w:color w:val="000000"/>
          <w:sz w:val="24"/>
          <w:szCs w:val="24"/>
        </w:rPr>
        <w:t>AusAID</w:t>
      </w:r>
      <w:proofErr w:type="spellEnd"/>
      <w:r w:rsidRPr="00FF1CB1">
        <w:rPr>
          <w:rFonts w:ascii="Times New Roman" w:hAnsi="Times New Roman" w:cs="Times New Roman"/>
          <w:color w:val="000000"/>
          <w:sz w:val="24"/>
          <w:szCs w:val="24"/>
        </w:rPr>
        <w:t>, NZAID, 2011.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VANWODS. (2010). VANWODS Impact Assessment.</w:t>
      </w:r>
    </w:p>
    <w:p w:rsidR="000B036B" w:rsidRPr="00FF1CB1" w:rsidRDefault="000B036B" w:rsidP="00FF1CB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 xml:space="preserve">WHO. (2009). </w:t>
      </w:r>
      <w:r w:rsidRPr="00FF1CB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Women and Health: Today's evidence tomorrow's agenda. </w:t>
      </w:r>
      <w:r w:rsidRPr="00FF1CB1">
        <w:rPr>
          <w:rFonts w:ascii="Times New Roman" w:hAnsi="Times New Roman" w:cs="Times New Roman"/>
          <w:color w:val="000000"/>
          <w:sz w:val="24"/>
          <w:szCs w:val="24"/>
        </w:rPr>
        <w:t>Switzerland.</w:t>
      </w:r>
    </w:p>
    <w:p w:rsidR="008F671F" w:rsidRPr="00FF1CB1" w:rsidRDefault="000B036B" w:rsidP="00FF1CB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1CB1">
        <w:rPr>
          <w:rFonts w:ascii="Times New Roman" w:hAnsi="Times New Roman" w:cs="Times New Roman"/>
          <w:color w:val="000000"/>
          <w:sz w:val="24"/>
          <w:szCs w:val="24"/>
        </w:rPr>
        <w:t>WHO. (2009). Meeting on the Situation of Maternal and Newborn Health in the Pacific, April 2009.</w:t>
      </w:r>
    </w:p>
    <w:sectPr w:rsidR="008F671F" w:rsidRPr="00FF1CB1" w:rsidSect="008F671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B42" w:rsidRDefault="00110B42" w:rsidP="00184EB2">
      <w:pPr>
        <w:spacing w:after="0" w:line="240" w:lineRule="auto"/>
      </w:pPr>
      <w:r>
        <w:separator/>
      </w:r>
    </w:p>
  </w:endnote>
  <w:endnote w:type="continuationSeparator" w:id="0">
    <w:p w:rsidR="00110B42" w:rsidRDefault="00110B42" w:rsidP="00184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B2" w:rsidRPr="00184EB2" w:rsidRDefault="00184EB2" w:rsidP="00184EB2">
    <w:pPr>
      <w:pStyle w:val="Footer"/>
      <w:rPr>
        <w:rFonts w:ascii="Times New Roman" w:hAnsi="Times New Roman" w:cs="Times New Roman"/>
      </w:rPr>
    </w:pPr>
    <w:r w:rsidRPr="00184EB2">
      <w:rPr>
        <w:rFonts w:ascii="Times New Roman" w:hAnsi="Times New Roman" w:cs="Times New Roman"/>
        <w:b/>
        <w:bCs/>
        <w:sz w:val="20"/>
        <w:szCs w:val="20"/>
      </w:rPr>
      <w:t>Vanuatu, Convention on the Rights of the Child (CRC), Combined (2</w:t>
    </w:r>
    <w:r w:rsidRPr="00184EB2">
      <w:rPr>
        <w:rFonts w:ascii="Times New Roman" w:hAnsi="Times New Roman" w:cs="Times New Roman"/>
        <w:b/>
        <w:bCs/>
        <w:sz w:val="20"/>
        <w:szCs w:val="20"/>
        <w:vertAlign w:val="superscript"/>
      </w:rPr>
      <w:t>nd</w:t>
    </w:r>
    <w:r w:rsidRPr="00184EB2">
      <w:rPr>
        <w:rFonts w:ascii="Times New Roman" w:hAnsi="Times New Roman" w:cs="Times New Roman"/>
        <w:b/>
        <w:bCs/>
        <w:sz w:val="20"/>
        <w:szCs w:val="20"/>
      </w:rPr>
      <w:t>, 3</w:t>
    </w:r>
    <w:r w:rsidRPr="00184EB2">
      <w:rPr>
        <w:rFonts w:ascii="Times New Roman" w:hAnsi="Times New Roman" w:cs="Times New Roman"/>
        <w:b/>
        <w:bCs/>
        <w:sz w:val="20"/>
        <w:szCs w:val="20"/>
        <w:vertAlign w:val="superscript"/>
      </w:rPr>
      <w:t>rd</w:t>
    </w:r>
    <w:r w:rsidRPr="00184EB2">
      <w:rPr>
        <w:rFonts w:ascii="Times New Roman" w:hAnsi="Times New Roman" w:cs="Times New Roman"/>
        <w:b/>
        <w:bCs/>
        <w:sz w:val="20"/>
        <w:szCs w:val="20"/>
      </w:rPr>
      <w:t>, &amp; 4</w:t>
    </w:r>
    <w:r w:rsidRPr="00184EB2">
      <w:rPr>
        <w:rFonts w:ascii="Times New Roman" w:hAnsi="Times New Roman" w:cs="Times New Roman"/>
        <w:b/>
        <w:bCs/>
        <w:sz w:val="20"/>
        <w:szCs w:val="20"/>
        <w:vertAlign w:val="superscript"/>
      </w:rPr>
      <w:t>th</w:t>
    </w:r>
    <w:r w:rsidRPr="00184EB2">
      <w:rPr>
        <w:rFonts w:ascii="Times New Roman" w:hAnsi="Times New Roman" w:cs="Times New Roman"/>
        <w:b/>
        <w:bCs/>
        <w:sz w:val="20"/>
        <w:szCs w:val="20"/>
      </w:rPr>
      <w:t>) Periodic Report, 2012</w:t>
    </w:r>
  </w:p>
  <w:p w:rsidR="00184EB2" w:rsidRDefault="00184E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B42" w:rsidRDefault="00110B42" w:rsidP="00184EB2">
      <w:pPr>
        <w:spacing w:after="0" w:line="240" w:lineRule="auto"/>
      </w:pPr>
      <w:r>
        <w:separator/>
      </w:r>
    </w:p>
  </w:footnote>
  <w:footnote w:type="continuationSeparator" w:id="0">
    <w:p w:rsidR="00110B42" w:rsidRDefault="00110B42" w:rsidP="00184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26861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184EB2" w:rsidRDefault="00184E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84EB2" w:rsidRDefault="00184E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36B"/>
    <w:rsid w:val="000B036B"/>
    <w:rsid w:val="00110B42"/>
    <w:rsid w:val="00184EB2"/>
    <w:rsid w:val="00814F35"/>
    <w:rsid w:val="008F671F"/>
    <w:rsid w:val="00FF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0588E"/>
  <w15:docId w15:val="{30E64903-8F6D-424E-9665-EF27E4FAB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8F67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4E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EB2"/>
  </w:style>
  <w:style w:type="paragraph" w:styleId="Footer">
    <w:name w:val="footer"/>
    <w:basedOn w:val="Normal"/>
    <w:link w:val="FooterChar"/>
    <w:uiPriority w:val="99"/>
    <w:unhideWhenUsed/>
    <w:rsid w:val="00184E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E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3B0F523-3A71-4E17-8D8A-470A1A9ECEEB}"/>
</file>

<file path=customXml/itemProps2.xml><?xml version="1.0" encoding="utf-8"?>
<ds:datastoreItem xmlns:ds="http://schemas.openxmlformats.org/officeDocument/2006/customXml" ds:itemID="{62647BE8-33E5-4F58-992A-ADF845018A21}"/>
</file>

<file path=customXml/itemProps3.xml><?xml version="1.0" encoding="utf-8"?>
<ds:datastoreItem xmlns:ds="http://schemas.openxmlformats.org/officeDocument/2006/customXml" ds:itemID="{2214A16B-30C9-4CB6-BAC4-B513BF9C3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eemil</dc:creator>
  <cp:lastModifiedBy>Emily Ellis</cp:lastModifiedBy>
  <cp:revision>3</cp:revision>
  <dcterms:created xsi:type="dcterms:W3CDTF">2016-06-02T21:41:00Z</dcterms:created>
  <dcterms:modified xsi:type="dcterms:W3CDTF">2016-06-02T21:42:00Z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