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29A38" w14:textId="60B5D59D" w:rsidR="00845047" w:rsidRDefault="00845047" w:rsidP="00845047">
      <w:pPr>
        <w:shd w:val="clear" w:color="auto" w:fill="FFFFFF"/>
        <w:rPr>
          <w:b/>
          <w:szCs w:val="24"/>
          <w:lang w:val="en-US"/>
        </w:rPr>
      </w:pPr>
      <w:bookmarkStart w:id="0" w:name="_GoBack"/>
      <w:bookmarkEnd w:id="0"/>
      <w:r>
        <w:rPr>
          <w:b/>
          <w:noProof/>
          <w:szCs w:val="24"/>
          <w:lang w:val="en-GB" w:eastAsia="en-GB"/>
        </w:rPr>
        <w:drawing>
          <wp:anchor distT="0" distB="0" distL="114300" distR="114300" simplePos="0" relativeHeight="251659264" behindDoc="0" locked="0" layoutInCell="1" allowOverlap="1" wp14:anchorId="3AD0D5BB" wp14:editId="78A43DC6">
            <wp:simplePos x="0" y="0"/>
            <wp:positionH relativeFrom="page">
              <wp:posOffset>720090</wp:posOffset>
            </wp:positionH>
            <wp:positionV relativeFrom="paragraph">
              <wp:posOffset>-635</wp:posOffset>
            </wp:positionV>
            <wp:extent cx="6301105" cy="1575435"/>
            <wp:effectExtent l="0" t="0" r="4445" b="5715"/>
            <wp:wrapNone/>
            <wp:docPr id="1"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01105" cy="1575435"/>
                    </a:xfrm>
                    <a:prstGeom prst="rect">
                      <a:avLst/>
                    </a:prstGeom>
                  </pic:spPr>
                </pic:pic>
              </a:graphicData>
            </a:graphic>
          </wp:anchor>
        </w:drawing>
      </w:r>
    </w:p>
    <w:p w14:paraId="13EEEC4E" w14:textId="4FEC2774" w:rsidR="00845047" w:rsidRDefault="00845047" w:rsidP="00845047">
      <w:pPr>
        <w:shd w:val="clear" w:color="auto" w:fill="FFFFFF"/>
        <w:jc w:val="center"/>
        <w:rPr>
          <w:b/>
          <w:szCs w:val="24"/>
          <w:lang w:val="en-US"/>
        </w:rPr>
      </w:pPr>
    </w:p>
    <w:p w14:paraId="31B2730B" w14:textId="25F44809" w:rsidR="00845047" w:rsidRDefault="00845047" w:rsidP="00845047">
      <w:pPr>
        <w:shd w:val="clear" w:color="auto" w:fill="FFFFFF"/>
        <w:jc w:val="center"/>
        <w:rPr>
          <w:b/>
          <w:szCs w:val="24"/>
          <w:lang w:val="en-US"/>
        </w:rPr>
      </w:pPr>
    </w:p>
    <w:p w14:paraId="277C4F59" w14:textId="66FCC725" w:rsidR="00845047" w:rsidRDefault="00845047" w:rsidP="00845047">
      <w:pPr>
        <w:shd w:val="clear" w:color="auto" w:fill="FFFFFF"/>
        <w:jc w:val="center"/>
        <w:rPr>
          <w:b/>
          <w:szCs w:val="24"/>
          <w:lang w:val="en-US"/>
        </w:rPr>
      </w:pPr>
    </w:p>
    <w:p w14:paraId="0A70D107" w14:textId="77777777" w:rsidR="00845047" w:rsidRDefault="00845047" w:rsidP="00845047">
      <w:pPr>
        <w:shd w:val="clear" w:color="auto" w:fill="FFFFFF"/>
        <w:jc w:val="center"/>
        <w:rPr>
          <w:b/>
          <w:szCs w:val="24"/>
          <w:lang w:val="en-US"/>
        </w:rPr>
      </w:pPr>
    </w:p>
    <w:p w14:paraId="0DAD161F" w14:textId="44365756" w:rsidR="00845047" w:rsidRDefault="00845047" w:rsidP="000D1D16">
      <w:pPr>
        <w:shd w:val="clear" w:color="auto" w:fill="FFFFFF"/>
        <w:jc w:val="both"/>
        <w:rPr>
          <w:b/>
          <w:szCs w:val="24"/>
          <w:lang w:val="en-US"/>
        </w:rPr>
      </w:pPr>
    </w:p>
    <w:p w14:paraId="73C1614B" w14:textId="5CBE7F64" w:rsidR="00845047" w:rsidRDefault="00845047" w:rsidP="000D1D16">
      <w:pPr>
        <w:shd w:val="clear" w:color="auto" w:fill="FFFFFF"/>
        <w:jc w:val="both"/>
        <w:rPr>
          <w:b/>
          <w:szCs w:val="24"/>
          <w:lang w:val="en-US"/>
        </w:rPr>
      </w:pPr>
    </w:p>
    <w:p w14:paraId="132A16FE" w14:textId="77777777" w:rsidR="00845047" w:rsidRDefault="00845047" w:rsidP="000D1D16">
      <w:pPr>
        <w:shd w:val="clear" w:color="auto" w:fill="FFFFFF"/>
        <w:jc w:val="both"/>
        <w:rPr>
          <w:b/>
          <w:szCs w:val="24"/>
          <w:lang w:val="en-US"/>
        </w:rPr>
      </w:pPr>
    </w:p>
    <w:p w14:paraId="71FF9A30" w14:textId="77777777" w:rsidR="00845047" w:rsidRDefault="00845047" w:rsidP="000D1D16">
      <w:pPr>
        <w:shd w:val="clear" w:color="auto" w:fill="FFFFFF"/>
        <w:jc w:val="both"/>
        <w:rPr>
          <w:b/>
          <w:szCs w:val="24"/>
          <w:lang w:val="en-US"/>
        </w:rPr>
      </w:pPr>
    </w:p>
    <w:p w14:paraId="6CC28721" w14:textId="710899C2" w:rsidR="002913F3" w:rsidRPr="00065E44" w:rsidRDefault="008D7FFE" w:rsidP="00845047">
      <w:pPr>
        <w:shd w:val="clear" w:color="auto" w:fill="FFFFFF"/>
        <w:jc w:val="center"/>
        <w:rPr>
          <w:b/>
          <w:szCs w:val="24"/>
        </w:rPr>
      </w:pPr>
      <w:r w:rsidRPr="00065E44">
        <w:rPr>
          <w:b/>
          <w:szCs w:val="24"/>
          <w:lang w:val="en-US"/>
        </w:rPr>
        <w:t>SUGGESTED QUESTIONS TO THE BRAZILIAN STATE</w:t>
      </w:r>
    </w:p>
    <w:p w14:paraId="7EAC0119" w14:textId="77777777" w:rsidR="00DD0C14" w:rsidRPr="00065E44" w:rsidRDefault="00DD0C14" w:rsidP="000D1D16">
      <w:pPr>
        <w:shd w:val="clear" w:color="auto" w:fill="FFFFFF"/>
        <w:jc w:val="both"/>
        <w:rPr>
          <w:szCs w:val="24"/>
        </w:rPr>
      </w:pPr>
    </w:p>
    <w:p w14:paraId="519C4435" w14:textId="12EDBCA2" w:rsidR="002913F3" w:rsidRPr="00065E44" w:rsidRDefault="008D7FFE" w:rsidP="000D1D16">
      <w:pPr>
        <w:shd w:val="clear" w:color="auto" w:fill="FFFFFF"/>
        <w:jc w:val="both"/>
        <w:rPr>
          <w:b/>
          <w:szCs w:val="24"/>
        </w:rPr>
      </w:pPr>
      <w:r w:rsidRPr="00065E44">
        <w:rPr>
          <w:b/>
          <w:szCs w:val="24"/>
          <w:lang w:val="en-US"/>
        </w:rPr>
        <w:t>Introduction</w:t>
      </w:r>
      <w:r w:rsidR="002913F3" w:rsidRPr="00065E44">
        <w:rPr>
          <w:b/>
          <w:szCs w:val="24"/>
        </w:rPr>
        <w:t xml:space="preserve"> </w:t>
      </w:r>
    </w:p>
    <w:p w14:paraId="72F18F46" w14:textId="77777777" w:rsidR="00CA4057" w:rsidRPr="00065E44" w:rsidRDefault="00CA4057" w:rsidP="000D1D16">
      <w:pPr>
        <w:shd w:val="clear" w:color="auto" w:fill="FFFFFF"/>
        <w:jc w:val="both"/>
        <w:rPr>
          <w:szCs w:val="24"/>
        </w:rPr>
      </w:pPr>
    </w:p>
    <w:p w14:paraId="38127175" w14:textId="215616C0" w:rsidR="002913F3" w:rsidRPr="00065E44" w:rsidRDefault="008D7FFE" w:rsidP="000D1D16">
      <w:pPr>
        <w:shd w:val="clear" w:color="auto" w:fill="FFFFFF"/>
        <w:jc w:val="both"/>
        <w:rPr>
          <w:szCs w:val="24"/>
        </w:rPr>
      </w:pPr>
      <w:r w:rsidRPr="00065E44">
        <w:rPr>
          <w:szCs w:val="24"/>
          <w:lang w:val="en-US"/>
        </w:rPr>
        <w:t xml:space="preserve">The purpose of this document is to present suggestions of questions to </w:t>
      </w:r>
      <w:r w:rsidR="005A39D4">
        <w:rPr>
          <w:szCs w:val="24"/>
          <w:lang w:val="en-US"/>
        </w:rPr>
        <w:t>support</w:t>
      </w:r>
      <w:r w:rsidRPr="00065E44">
        <w:rPr>
          <w:szCs w:val="24"/>
          <w:lang w:val="en-US"/>
        </w:rPr>
        <w:t xml:space="preserve"> the CESCR/UN Work Group in </w:t>
      </w:r>
      <w:r w:rsidR="005A39D4">
        <w:rPr>
          <w:szCs w:val="24"/>
          <w:lang w:val="en-US"/>
        </w:rPr>
        <w:t>the</w:t>
      </w:r>
      <w:r w:rsidRPr="00065E44">
        <w:rPr>
          <w:szCs w:val="24"/>
          <w:lang w:val="en-US"/>
        </w:rPr>
        <w:t xml:space="preserve"> analy</w:t>
      </w:r>
      <w:r w:rsidR="005A39D4">
        <w:rPr>
          <w:szCs w:val="24"/>
          <w:lang w:val="en-US"/>
        </w:rPr>
        <w:t>sis of</w:t>
      </w:r>
      <w:r w:rsidRPr="00065E44">
        <w:rPr>
          <w:szCs w:val="24"/>
          <w:lang w:val="en-US"/>
        </w:rPr>
        <w:t xml:space="preserve"> the III Brazilian State Official Report (E/C.12/BRA/, of 06/08/2020) </w:t>
      </w:r>
      <w:r w:rsidR="005A39D4">
        <w:rPr>
          <w:szCs w:val="24"/>
          <w:lang w:val="en-US"/>
        </w:rPr>
        <w:t>and</w:t>
      </w:r>
      <w:r w:rsidRPr="00065E44">
        <w:rPr>
          <w:szCs w:val="24"/>
          <w:lang w:val="en-US"/>
        </w:rPr>
        <w:t xml:space="preserve"> the </w:t>
      </w:r>
      <w:r w:rsidR="00BF493B">
        <w:rPr>
          <w:szCs w:val="24"/>
          <w:lang w:val="en-US"/>
        </w:rPr>
        <w:t>realization</w:t>
      </w:r>
      <w:r w:rsidRPr="00065E44">
        <w:rPr>
          <w:szCs w:val="24"/>
          <w:lang w:val="en-US"/>
        </w:rPr>
        <w:t xml:space="preserve"> of the International Covenant of Economic, Social and Cultural Rights </w:t>
      </w:r>
      <w:r w:rsidR="003D35B8" w:rsidRPr="00065E44">
        <w:rPr>
          <w:szCs w:val="24"/>
          <w:lang w:val="en-US"/>
        </w:rPr>
        <w:t>(ICESCR</w:t>
      </w:r>
      <w:r w:rsidRPr="00065E44">
        <w:rPr>
          <w:szCs w:val="24"/>
          <w:lang w:val="en-US"/>
        </w:rPr>
        <w:t>), ratified by Brazil through Federal Decree 591/1992. The document is presented by the Articulation for the Monitoring of Human Rights in Brazil (AMDH), the National Movement for Human Rights (MNDH), the Brazilian Platform for Economic, Social, Cultural and Environmental Human Rights (DhESCA Platform) and the RPU Brazil Collective and the civil society organizations that make up these networks.</w:t>
      </w:r>
      <w:r w:rsidR="00D53547" w:rsidRPr="00065E44">
        <w:rPr>
          <w:szCs w:val="24"/>
        </w:rPr>
        <w:t xml:space="preserve"> </w:t>
      </w:r>
    </w:p>
    <w:p w14:paraId="36976740" w14:textId="77777777" w:rsidR="00CA4057" w:rsidRPr="00065E44" w:rsidRDefault="00CA4057" w:rsidP="000D1D16">
      <w:pPr>
        <w:shd w:val="clear" w:color="auto" w:fill="FFFFFF"/>
        <w:jc w:val="both"/>
        <w:rPr>
          <w:szCs w:val="24"/>
        </w:rPr>
      </w:pPr>
    </w:p>
    <w:p w14:paraId="6960E29B" w14:textId="1C716FA7" w:rsidR="002913F3" w:rsidRPr="00065E44" w:rsidRDefault="00110DE9" w:rsidP="000D1D16">
      <w:pPr>
        <w:shd w:val="clear" w:color="auto" w:fill="FFFFFF"/>
        <w:jc w:val="both"/>
        <w:rPr>
          <w:b/>
          <w:szCs w:val="24"/>
        </w:rPr>
      </w:pPr>
      <w:r w:rsidRPr="00065E44">
        <w:rPr>
          <w:b/>
          <w:szCs w:val="24"/>
          <w:lang w:val="en-US"/>
        </w:rPr>
        <w:t>Contextualization</w:t>
      </w:r>
      <w:r w:rsidR="00DD0C14" w:rsidRPr="00065E44">
        <w:rPr>
          <w:rStyle w:val="FootnoteReference"/>
        </w:rPr>
        <w:footnoteReference w:id="1"/>
      </w:r>
    </w:p>
    <w:p w14:paraId="44E244C7" w14:textId="77777777" w:rsidR="00CA4057" w:rsidRPr="00065E44" w:rsidRDefault="00CA4057" w:rsidP="000D1D16">
      <w:pPr>
        <w:shd w:val="clear" w:color="auto" w:fill="FFFFFF"/>
        <w:jc w:val="both"/>
        <w:rPr>
          <w:szCs w:val="24"/>
        </w:rPr>
      </w:pPr>
    </w:p>
    <w:p w14:paraId="0A7B44A9" w14:textId="57861452" w:rsidR="00DD0C14" w:rsidRPr="00065E44" w:rsidRDefault="00110DE9" w:rsidP="000D1D16">
      <w:pPr>
        <w:ind w:firstLine="720"/>
        <w:jc w:val="both"/>
      </w:pPr>
      <w:r w:rsidRPr="00065E44">
        <w:rPr>
          <w:lang w:val="en-US"/>
        </w:rPr>
        <w:t xml:space="preserve">The crisis brought about by Covid-19 in the Brazilian context intensified a backlash </w:t>
      </w:r>
      <w:r w:rsidR="005A39D4">
        <w:rPr>
          <w:lang w:val="en-US"/>
        </w:rPr>
        <w:t>that precedes its onset</w:t>
      </w:r>
      <w:r w:rsidRPr="00065E44">
        <w:rPr>
          <w:lang w:val="en-US"/>
        </w:rPr>
        <w:t>.</w:t>
      </w:r>
      <w:r w:rsidR="00DD0C14" w:rsidRPr="00065E44">
        <w:t xml:space="preserve"> </w:t>
      </w:r>
      <w:r w:rsidRPr="00065E44">
        <w:rPr>
          <w:lang w:val="en-US"/>
        </w:rPr>
        <w:t>The Constitutional Amendment 95/2016</w:t>
      </w:r>
      <w:r w:rsidR="00A50B8F">
        <w:rPr>
          <w:lang w:val="en-US"/>
        </w:rPr>
        <w:t xml:space="preserve"> (CA 95)</w:t>
      </w:r>
      <w:r w:rsidRPr="00065E44">
        <w:rPr>
          <w:lang w:val="en-US"/>
        </w:rPr>
        <w:t xml:space="preserve">, a great symbol of a fiscal crisis that has been underway for five years, </w:t>
      </w:r>
      <w:r w:rsidR="005A39D4">
        <w:rPr>
          <w:lang w:val="en-US"/>
        </w:rPr>
        <w:t>has added</w:t>
      </w:r>
      <w:r w:rsidRPr="00065E44">
        <w:rPr>
          <w:lang w:val="en-US"/>
        </w:rPr>
        <w:t xml:space="preserve"> to the reduction of civil society participation and social pluralism, furthering the obstacles for a democracy anchored in human rights.</w:t>
      </w:r>
    </w:p>
    <w:p w14:paraId="3605CF40" w14:textId="4A779E2C" w:rsidR="00DD0C14" w:rsidRPr="00065E44" w:rsidRDefault="00110DE9" w:rsidP="000D1D16">
      <w:pPr>
        <w:ind w:firstLine="700"/>
        <w:jc w:val="both"/>
      </w:pPr>
      <w:r w:rsidRPr="00065E44">
        <w:rPr>
          <w:lang w:val="en-US"/>
        </w:rPr>
        <w:t xml:space="preserve">The manifold crisis (sanitary, economic, political, </w:t>
      </w:r>
      <w:r w:rsidR="003D35B8" w:rsidRPr="00065E44">
        <w:rPr>
          <w:lang w:val="en-US"/>
        </w:rPr>
        <w:t>and ethical</w:t>
      </w:r>
      <w:r w:rsidRPr="00065E44">
        <w:rPr>
          <w:lang w:val="en-US"/>
        </w:rPr>
        <w:t>) in Brazil has two main effects on society.</w:t>
      </w:r>
      <w:r w:rsidR="00DD0C14" w:rsidRPr="00065E44">
        <w:t xml:space="preserve"> </w:t>
      </w:r>
      <w:r w:rsidRPr="00065E44">
        <w:rPr>
          <w:lang w:val="en-US"/>
        </w:rPr>
        <w:t>Firstly, it causes conflicts by favoring hatred and misinformation over empathy and dialogue, making way for the suppression of plural agendas, the weakening of civil society, and even decisions that point towards genocide.</w:t>
      </w:r>
      <w:r w:rsidR="00DD0C14" w:rsidRPr="00065E44">
        <w:t xml:space="preserve"> </w:t>
      </w:r>
      <w:r w:rsidRPr="00065E44">
        <w:rPr>
          <w:lang w:val="en-US"/>
        </w:rPr>
        <w:t>In the background, the crisis tends to work as a smoke screen, covering all the dismantling and intransigence of rights, whether previous or simultaneous to its onset.</w:t>
      </w:r>
      <w:r w:rsidR="00DD0C14" w:rsidRPr="00065E44">
        <w:t xml:space="preserve"> </w:t>
      </w:r>
      <w:r w:rsidRPr="00065E44">
        <w:rPr>
          <w:lang w:val="en-US"/>
        </w:rPr>
        <w:t>Combined, these two plans lead to setbacks, both in a human and institutional sense.</w:t>
      </w:r>
    </w:p>
    <w:p w14:paraId="17ECAB82" w14:textId="73D800B3" w:rsidR="00DD0C14" w:rsidRPr="00065E44" w:rsidRDefault="00110DE9" w:rsidP="000D1D16">
      <w:pPr>
        <w:ind w:firstLine="700"/>
        <w:jc w:val="both"/>
      </w:pPr>
      <w:r w:rsidRPr="00065E44">
        <w:rPr>
          <w:lang w:val="en-US"/>
        </w:rPr>
        <w:t>The reduced transparency and the extinction of channels for civil society participation in the control and monitoring of policies and protective norms indicate that the crisis has represented the dismantling of several human rights achievements in the country.</w:t>
      </w:r>
      <w:r w:rsidR="00DD0C14" w:rsidRPr="00065E44">
        <w:t xml:space="preserve"> </w:t>
      </w:r>
      <w:r w:rsidRPr="00065E44">
        <w:rPr>
          <w:lang w:val="en-US"/>
        </w:rPr>
        <w:t>For example, there have been setbacks in meeting part of the 242 recommendations received and accepted by Brazil in the third UPR cycle at the UN Human Rights Council.</w:t>
      </w:r>
      <w:r w:rsidR="00DD0C14" w:rsidRPr="00065E44">
        <w:t xml:space="preserve"> </w:t>
      </w:r>
      <w:r w:rsidRPr="00065E44">
        <w:rPr>
          <w:lang w:val="en-US"/>
        </w:rPr>
        <w:t>A civil society report</w:t>
      </w:r>
      <w:r w:rsidRPr="00065E44">
        <w:rPr>
          <w:rStyle w:val="FootnoteReference"/>
          <w:lang w:val="en-US"/>
        </w:rPr>
        <w:footnoteReference w:id="2"/>
      </w:r>
      <w:r w:rsidRPr="00065E44">
        <w:rPr>
          <w:lang w:val="en-US"/>
        </w:rPr>
        <w:t xml:space="preserve"> indicates that 142 recommendations (58.67%) are not being complied with by the country and, among them, 64 serious setbacks</w:t>
      </w:r>
      <w:r w:rsidR="00A50B8F">
        <w:rPr>
          <w:lang w:val="en-US"/>
        </w:rPr>
        <w:t xml:space="preserve"> </w:t>
      </w:r>
      <w:r w:rsidR="00A50B8F" w:rsidRPr="00A50B8F">
        <w:rPr>
          <w:lang w:val="en-US"/>
        </w:rPr>
        <w:t>recorded</w:t>
      </w:r>
      <w:r w:rsidRPr="00065E44">
        <w:rPr>
          <w:lang w:val="en-US"/>
        </w:rPr>
        <w:t>.</w:t>
      </w:r>
      <w:r w:rsidR="00DD0C14" w:rsidRPr="00065E44">
        <w:t xml:space="preserve"> </w:t>
      </w:r>
      <w:r w:rsidRPr="00065E44">
        <w:rPr>
          <w:lang w:val="en-US"/>
        </w:rPr>
        <w:t>This means that, not only is Brazil failing to comply with more than half of the recommendations, but it is also moving in the opposite direction of almost one third of all the recommendations of the cycle.</w:t>
      </w:r>
    </w:p>
    <w:p w14:paraId="6D7C6B39" w14:textId="66750FD2" w:rsidR="00DD0C14" w:rsidRPr="00065E44" w:rsidRDefault="00110DE9" w:rsidP="000D1D16">
      <w:pPr>
        <w:ind w:firstLine="700"/>
        <w:jc w:val="both"/>
      </w:pPr>
      <w:r w:rsidRPr="00065E44">
        <w:rPr>
          <w:lang w:val="en-US"/>
        </w:rPr>
        <w:t>The Covid-19 pandemic has been a humanitarian tragedy in Brazil:</w:t>
      </w:r>
      <w:r w:rsidR="00DD0C14" w:rsidRPr="00065E44">
        <w:t xml:space="preserve"> </w:t>
      </w:r>
      <w:r w:rsidRPr="00065E44">
        <w:rPr>
          <w:lang w:val="en-US"/>
        </w:rPr>
        <w:t>the country registers the second highest number of deaths and the third highest number of infected people in the world.</w:t>
      </w:r>
      <w:r w:rsidR="00DD0C14" w:rsidRPr="00065E44">
        <w:t xml:space="preserve"> </w:t>
      </w:r>
      <w:r w:rsidRPr="00065E44">
        <w:rPr>
          <w:lang w:val="en-US"/>
        </w:rPr>
        <w:t>By December 2020, more than 180,000 people had died and more than 6.6 million had been contaminated</w:t>
      </w:r>
      <w:r w:rsidRPr="00065E44">
        <w:rPr>
          <w:rStyle w:val="FootnoteReference"/>
          <w:lang w:val="en-US"/>
        </w:rPr>
        <w:footnoteReference w:id="3"/>
      </w:r>
      <w:r w:rsidRPr="00065E44">
        <w:rPr>
          <w:lang w:val="en-US"/>
        </w:rPr>
        <w:t>.</w:t>
      </w:r>
      <w:r w:rsidR="00DD0C14" w:rsidRPr="00065E44">
        <w:t xml:space="preserve"> </w:t>
      </w:r>
      <w:r w:rsidRPr="00065E44">
        <w:rPr>
          <w:lang w:val="en-US"/>
        </w:rPr>
        <w:t>This scenario worsens the situation of human rights violations in various segments of Brazilian society.</w:t>
      </w:r>
      <w:r w:rsidR="00DD0C14" w:rsidRPr="00065E44">
        <w:t xml:space="preserve"> </w:t>
      </w:r>
      <w:r w:rsidRPr="00065E44">
        <w:rPr>
          <w:lang w:val="en-US"/>
        </w:rPr>
        <w:t>The implementation of an emergency financial aid has revealed the wide range of Brazilians who need social protection, while the government reacts without providing measures for its continuity in 2021.</w:t>
      </w:r>
    </w:p>
    <w:p w14:paraId="592A511B" w14:textId="4F99BA1F" w:rsidR="00DD0C14" w:rsidRPr="00065E44" w:rsidRDefault="003D35B8" w:rsidP="000D1D16">
      <w:pPr>
        <w:ind w:firstLine="700"/>
        <w:jc w:val="both"/>
      </w:pPr>
      <w:r w:rsidRPr="00065E44">
        <w:rPr>
          <w:lang w:val="en-US"/>
        </w:rPr>
        <w:t xml:space="preserve">The advance of </w:t>
      </w:r>
      <w:r w:rsidR="00A50B8F">
        <w:rPr>
          <w:lang w:val="en-US"/>
        </w:rPr>
        <w:t xml:space="preserve">the </w:t>
      </w:r>
      <w:r w:rsidRPr="00065E44">
        <w:rPr>
          <w:lang w:val="en-US"/>
        </w:rPr>
        <w:t>Covid-19 community transmission in indigenous and quilombola territories as well as concrete legislative threats to the constitutional rights of these peoples demonstrates that the Brazilian State does not fulfill its constitutional duty to</w:t>
      </w:r>
      <w:r>
        <w:rPr>
          <w:lang w:val="en-US"/>
        </w:rPr>
        <w:t xml:space="preserve"> support</w:t>
      </w:r>
      <w:r w:rsidRPr="00065E44">
        <w:rPr>
          <w:lang w:val="en-US"/>
        </w:rPr>
        <w:t xml:space="preserve"> traditional peoples and communities or </w:t>
      </w:r>
      <w:r w:rsidRPr="00065E44">
        <w:rPr>
          <w:lang w:val="en-US"/>
        </w:rPr>
        <w:lastRenderedPageBreak/>
        <w:t>to raise awareness of ethnic and racial equality.</w:t>
      </w:r>
      <w:r w:rsidRPr="00065E44">
        <w:t xml:space="preserve"> </w:t>
      </w:r>
      <w:r w:rsidR="00993748" w:rsidRPr="00065E44">
        <w:rPr>
          <w:lang w:val="en-US"/>
        </w:rPr>
        <w:t>On the contrary, it does not make an effort to combat racism, and even takes measures that promote institutional racism and increase violence against indigenous peoples and quilombolas, stimulating greed and the unsustainable exploitation of the natural resources existing in their territories.</w:t>
      </w:r>
      <w:r w:rsidR="00DD0C14" w:rsidRPr="00065E44">
        <w:t xml:space="preserve"> </w:t>
      </w:r>
    </w:p>
    <w:p w14:paraId="47766C20" w14:textId="788AB679" w:rsidR="00DD0C14" w:rsidRPr="00065E44" w:rsidRDefault="00993748" w:rsidP="000D1D16">
      <w:pPr>
        <w:ind w:firstLine="700"/>
        <w:jc w:val="both"/>
      </w:pPr>
      <w:r w:rsidRPr="00065E44">
        <w:rPr>
          <w:lang w:val="en-US"/>
        </w:rPr>
        <w:t>Similarly, a process of dismantling the country's environmental policy is in progress, threatening the preservation of biomes, with serious losses for Brazil and the world and enormous impacts on the lives of traditional peoples and communities.</w:t>
      </w:r>
    </w:p>
    <w:p w14:paraId="251ED002" w14:textId="42EDE7CB" w:rsidR="00DD0C14" w:rsidRPr="00065E44" w:rsidRDefault="00A3265E" w:rsidP="000D1D16">
      <w:pPr>
        <w:ind w:firstLine="700"/>
        <w:jc w:val="both"/>
      </w:pPr>
      <w:r w:rsidRPr="00065E44">
        <w:rPr>
          <w:lang w:val="en-US"/>
        </w:rPr>
        <w:t>Due to the crisis and the public health scenario in the country, it was expected that there would be difficulty in responding to the emergency and its developments, but the unpreparedness of the government to deal with the emergency was unimaginable.</w:t>
      </w:r>
      <w:r w:rsidR="00DD0C14" w:rsidRPr="00065E44">
        <w:t xml:space="preserve"> </w:t>
      </w:r>
      <w:r w:rsidRPr="00065E44">
        <w:rPr>
          <w:lang w:val="en-US"/>
        </w:rPr>
        <w:t>The four years under C</w:t>
      </w:r>
      <w:r w:rsidR="00A50B8F">
        <w:rPr>
          <w:lang w:val="en-US"/>
        </w:rPr>
        <w:t>A</w:t>
      </w:r>
      <w:r w:rsidRPr="00065E44">
        <w:rPr>
          <w:lang w:val="en-US"/>
        </w:rPr>
        <w:t xml:space="preserve"> 95 have contributed to weakening the health and social protection system, with drastic consequences for a rapid and effective response during the crisis generated by the pandemic.</w:t>
      </w:r>
      <w:r w:rsidR="00DD0C14" w:rsidRPr="00065E44">
        <w:t xml:space="preserve"> </w:t>
      </w:r>
      <w:r w:rsidRPr="00065E44">
        <w:rPr>
          <w:lang w:val="en-US"/>
        </w:rPr>
        <w:t>Similarly, C</w:t>
      </w:r>
      <w:r w:rsidR="00A50B8F">
        <w:rPr>
          <w:lang w:val="en-US"/>
        </w:rPr>
        <w:t>A</w:t>
      </w:r>
      <w:r w:rsidRPr="00065E44">
        <w:rPr>
          <w:lang w:val="en-US"/>
        </w:rPr>
        <w:t xml:space="preserve"> 95 has also slowed investment in education and targets on improving the quality and financing of education, eliminating discrimination, and promoting inclusive and intercultural education.</w:t>
      </w:r>
    </w:p>
    <w:p w14:paraId="2A1EA209" w14:textId="6545690B" w:rsidR="00DD0C14" w:rsidRPr="00065E44" w:rsidRDefault="00A3265E" w:rsidP="000D1D16">
      <w:pPr>
        <w:ind w:firstLine="700"/>
        <w:jc w:val="both"/>
      </w:pPr>
      <w:r w:rsidRPr="00065E44">
        <w:rPr>
          <w:lang w:val="en-US"/>
        </w:rPr>
        <w:t>The worsening of the setback borders on the immeasurable, but this becomes especially worrying when we look at the issues of the promotion of human rights, as well as the reduction of poverty and social inequalities.</w:t>
      </w:r>
      <w:r w:rsidR="00DD0C14" w:rsidRPr="00065E44">
        <w:t xml:space="preserve"> </w:t>
      </w:r>
      <w:r w:rsidR="003D35B8" w:rsidRPr="00065E44">
        <w:rPr>
          <w:lang w:val="en-US"/>
        </w:rPr>
        <w:t>Measures to increase gender equality</w:t>
      </w:r>
      <w:r w:rsidR="003D35B8">
        <w:rPr>
          <w:lang w:val="en-US"/>
        </w:rPr>
        <w:t xml:space="preserve"> and</w:t>
      </w:r>
      <w:r w:rsidR="003D35B8" w:rsidRPr="00065E44">
        <w:rPr>
          <w:lang w:val="en-US"/>
        </w:rPr>
        <w:t xml:space="preserve"> reduce feminicide, which </w:t>
      </w:r>
      <w:r w:rsidR="003D35B8">
        <w:rPr>
          <w:lang w:val="en-US"/>
        </w:rPr>
        <w:t>affects particularly</w:t>
      </w:r>
      <w:r w:rsidR="003D35B8" w:rsidRPr="00065E44">
        <w:rPr>
          <w:lang w:val="en-US"/>
        </w:rPr>
        <w:t xml:space="preserve"> black women, and violence based on sexual orientation and gender identity were insufficient.</w:t>
      </w:r>
      <w:r w:rsidR="003D35B8" w:rsidRPr="00065E44">
        <w:t xml:space="preserve"> </w:t>
      </w:r>
    </w:p>
    <w:p w14:paraId="743B0DC8" w14:textId="708F07A1" w:rsidR="00DD0C14" w:rsidRPr="00065E44" w:rsidRDefault="00A3265E" w:rsidP="000D1D16">
      <w:pPr>
        <w:ind w:firstLine="700"/>
        <w:jc w:val="both"/>
      </w:pPr>
      <w:r w:rsidRPr="00065E44">
        <w:rPr>
          <w:lang w:val="en-US"/>
        </w:rPr>
        <w:t>The reduction in spaces for civil society participation and social control mechanisms, as well as the lack of transparency and violations of the freedom of the press and expression, also arouse concern, since the authoritarian decisions of the government in office totally contradict the recommendations received at the UN and compromise the vitality of our participatory democracy.</w:t>
      </w:r>
    </w:p>
    <w:p w14:paraId="188C9BAF" w14:textId="5986F6D3" w:rsidR="00DD0C14" w:rsidRPr="00065E44" w:rsidRDefault="00A3265E" w:rsidP="000D1D16">
      <w:pPr>
        <w:ind w:firstLine="700"/>
        <w:jc w:val="both"/>
      </w:pPr>
      <w:r w:rsidRPr="00065E44">
        <w:rPr>
          <w:lang w:val="en-US"/>
        </w:rPr>
        <w:t>The current government has systematically failed in its commitment to the promotion and protection of human rights.</w:t>
      </w:r>
      <w:r w:rsidR="00DD0C14" w:rsidRPr="00065E44">
        <w:t xml:space="preserve"> </w:t>
      </w:r>
      <w:r w:rsidRPr="00065E44">
        <w:rPr>
          <w:lang w:val="en-US"/>
        </w:rPr>
        <w:t xml:space="preserve">Its disregard is </w:t>
      </w:r>
      <w:r w:rsidR="00A50B8F">
        <w:rPr>
          <w:lang w:val="en-US"/>
        </w:rPr>
        <w:t xml:space="preserve">expressed </w:t>
      </w:r>
      <w:r w:rsidRPr="00065E44">
        <w:rPr>
          <w:lang w:val="en-US"/>
        </w:rPr>
        <w:t>not only in the bizarre and erroneous statements of its political representatives; they appear, unfortunately, in the destruction of existing public policies and in a management in disharmony with the country's needs.</w:t>
      </w:r>
      <w:r w:rsidR="00DD0C14" w:rsidRPr="00065E44">
        <w:t xml:space="preserve"> </w:t>
      </w:r>
      <w:r w:rsidRPr="00065E44">
        <w:rPr>
          <w:lang w:val="en-US"/>
        </w:rPr>
        <w:t xml:space="preserve">The approval of the new regulatory framework for water and sanitation, which paves the way for the privatization of this essential and strategic public service for the prevention of various infectious diseases, including Covid-19, as well as the complete omission with the evictions of vulnerable populations, which from March to August 2020 have totaled about seven thousand families throughout the country, according to data from the campaign </w:t>
      </w:r>
      <w:r w:rsidRPr="00065E44">
        <w:rPr>
          <w:i/>
          <w:lang w:val="en-US"/>
        </w:rPr>
        <w:t>Zero Eviction - for Life in the Countryside and in the City</w:t>
      </w:r>
      <w:r w:rsidRPr="00065E44">
        <w:rPr>
          <w:lang w:val="en-US"/>
        </w:rPr>
        <w:t xml:space="preserve">, and who are now homeless or sharing homes, </w:t>
      </w:r>
      <w:r w:rsidR="00A50B8F">
        <w:rPr>
          <w:lang w:val="en-US"/>
        </w:rPr>
        <w:t xml:space="preserve">and therefore more </w:t>
      </w:r>
      <w:r w:rsidRPr="00065E44">
        <w:rPr>
          <w:lang w:val="en-US"/>
        </w:rPr>
        <w:t>exposed to contamination.</w:t>
      </w:r>
    </w:p>
    <w:p w14:paraId="79580ED7" w14:textId="33012CDE" w:rsidR="00DD0C14" w:rsidRPr="00065E44" w:rsidRDefault="00A3265E" w:rsidP="000D1D16">
      <w:pPr>
        <w:ind w:firstLine="700"/>
        <w:jc w:val="both"/>
      </w:pPr>
      <w:r w:rsidRPr="00065E44">
        <w:rPr>
          <w:lang w:val="en-US"/>
        </w:rPr>
        <w:t>The National Human Rights Program (PNDH-3) published in December 2009 is still formally in effect, but without proper application and monitoring, as demanded</w:t>
      </w:r>
      <w:r w:rsidRPr="00065E44">
        <w:rPr>
          <w:rStyle w:val="FootnoteReference"/>
          <w:lang w:val="en-US"/>
        </w:rPr>
        <w:footnoteReference w:id="4"/>
      </w:r>
      <w:r w:rsidRPr="00065E44">
        <w:rPr>
          <w:lang w:val="en-US"/>
        </w:rPr>
        <w:t xml:space="preserve"> by the National Human Rights Council and evaluated</w:t>
      </w:r>
      <w:r w:rsidRPr="00065E44">
        <w:rPr>
          <w:rStyle w:val="FootnoteReference"/>
          <w:lang w:val="en-US"/>
        </w:rPr>
        <w:footnoteReference w:id="5"/>
      </w:r>
      <w:r w:rsidRPr="00065E44">
        <w:rPr>
          <w:lang w:val="en-US"/>
        </w:rPr>
        <w:t xml:space="preserve"> by the Brazilian civil society.</w:t>
      </w:r>
      <w:r w:rsidR="00DD0C14" w:rsidRPr="00065E44">
        <w:t xml:space="preserve"> </w:t>
      </w:r>
      <w:r w:rsidRPr="00065E44">
        <w:rPr>
          <w:lang w:val="en-US"/>
        </w:rPr>
        <w:t>Likewise, several other instruments for the realization of human rights are abandoned.</w:t>
      </w:r>
      <w:r w:rsidR="00DD0C14" w:rsidRPr="00065E44">
        <w:t xml:space="preserve"> </w:t>
      </w:r>
      <w:r w:rsidRPr="00065E44">
        <w:rPr>
          <w:lang w:val="en-US"/>
        </w:rPr>
        <w:t>However, new proposals and strategies</w:t>
      </w:r>
      <w:r w:rsidRPr="00065E44">
        <w:rPr>
          <w:rStyle w:val="FootnoteReference"/>
          <w:lang w:val="en-US"/>
        </w:rPr>
        <w:footnoteReference w:id="6"/>
      </w:r>
      <w:r w:rsidRPr="00065E44">
        <w:rPr>
          <w:lang w:val="en-US"/>
        </w:rPr>
        <w:t xml:space="preserve"> are being presented, whose measures can further worsen setbacks,</w:t>
      </w:r>
      <w:r w:rsidR="003D35B8">
        <w:rPr>
          <w:lang w:val="en-US"/>
        </w:rPr>
        <w:t xml:space="preserve"> </w:t>
      </w:r>
      <w:r w:rsidRPr="00065E44">
        <w:rPr>
          <w:lang w:val="en-US"/>
        </w:rPr>
        <w:t>which are the great concern of Brazilian civil society organizations because of the scorched earth implemented for human rights.</w:t>
      </w:r>
      <w:r w:rsidR="00DD0C14" w:rsidRPr="00065E44">
        <w:t xml:space="preserve"> </w:t>
      </w:r>
    </w:p>
    <w:p w14:paraId="2AE7C1B1" w14:textId="77777777" w:rsidR="00CA4057" w:rsidRPr="00065E44" w:rsidRDefault="00CA4057" w:rsidP="000D1D16">
      <w:pPr>
        <w:shd w:val="clear" w:color="auto" w:fill="FFFFFF"/>
        <w:jc w:val="both"/>
        <w:rPr>
          <w:b/>
          <w:szCs w:val="24"/>
        </w:rPr>
      </w:pPr>
    </w:p>
    <w:p w14:paraId="17FE6F95" w14:textId="656A994D" w:rsidR="00C31F56" w:rsidRPr="00065E44" w:rsidRDefault="00A3265E" w:rsidP="000D1D16">
      <w:pPr>
        <w:shd w:val="clear" w:color="auto" w:fill="FFFFFF"/>
        <w:jc w:val="both"/>
        <w:rPr>
          <w:b/>
          <w:szCs w:val="24"/>
        </w:rPr>
      </w:pPr>
      <w:r w:rsidRPr="00065E44">
        <w:rPr>
          <w:b/>
          <w:szCs w:val="24"/>
          <w:lang w:val="en-US"/>
        </w:rPr>
        <w:t>Suggested Questions</w:t>
      </w:r>
      <w:r w:rsidR="00CA4057" w:rsidRPr="00065E44">
        <w:rPr>
          <w:b/>
          <w:szCs w:val="24"/>
        </w:rPr>
        <w:t xml:space="preserve"> </w:t>
      </w:r>
    </w:p>
    <w:p w14:paraId="170B5729" w14:textId="77777777" w:rsidR="007D0FF3" w:rsidRPr="00065E44" w:rsidRDefault="007D0FF3" w:rsidP="000D1D16">
      <w:pPr>
        <w:shd w:val="clear" w:color="auto" w:fill="FFFFFF"/>
        <w:jc w:val="both"/>
        <w:rPr>
          <w:b/>
          <w:szCs w:val="24"/>
        </w:rPr>
      </w:pPr>
    </w:p>
    <w:p w14:paraId="291B83EE" w14:textId="4587FF1B" w:rsidR="007D0FF3" w:rsidRPr="00065E44" w:rsidRDefault="00A3265E" w:rsidP="000D1D16">
      <w:pPr>
        <w:shd w:val="clear" w:color="auto" w:fill="FFFFFF"/>
        <w:jc w:val="both"/>
        <w:rPr>
          <w:b/>
          <w:szCs w:val="24"/>
        </w:rPr>
      </w:pPr>
      <w:r w:rsidRPr="00065E44">
        <w:rPr>
          <w:b/>
          <w:szCs w:val="24"/>
          <w:lang w:val="en-US"/>
        </w:rPr>
        <w:t>General Inquiries</w:t>
      </w:r>
    </w:p>
    <w:p w14:paraId="6486BBD1" w14:textId="77777777" w:rsidR="00F76C7D" w:rsidRPr="00065E44" w:rsidRDefault="00F76C7D" w:rsidP="000D1D16">
      <w:pPr>
        <w:shd w:val="clear" w:color="auto" w:fill="FFFFFF"/>
        <w:jc w:val="both"/>
        <w:rPr>
          <w:szCs w:val="24"/>
        </w:rPr>
      </w:pPr>
    </w:p>
    <w:p w14:paraId="44FCEC55" w14:textId="2A742BF3" w:rsidR="00F76C7D" w:rsidRPr="00065E44" w:rsidRDefault="00A3265E" w:rsidP="000D1D16">
      <w:pPr>
        <w:shd w:val="clear" w:color="auto" w:fill="FFFFFF"/>
        <w:ind w:firstLine="567"/>
        <w:jc w:val="both"/>
        <w:rPr>
          <w:szCs w:val="24"/>
        </w:rPr>
      </w:pPr>
      <w:r w:rsidRPr="00065E44">
        <w:rPr>
          <w:szCs w:val="24"/>
          <w:lang w:val="en-US"/>
        </w:rPr>
        <w:t>The III Official Report presents about 100 National Policies, Programs or Plans in various areas</w:t>
      </w:r>
      <w:r w:rsidR="00A50B8F">
        <w:rPr>
          <w:szCs w:val="24"/>
          <w:lang w:val="en-US"/>
        </w:rPr>
        <w:t>.</w:t>
      </w:r>
      <w:r w:rsidRPr="00065E44">
        <w:rPr>
          <w:szCs w:val="24"/>
          <w:lang w:val="en-US"/>
        </w:rPr>
        <w:t xml:space="preserve"> </w:t>
      </w:r>
      <w:r w:rsidR="00A50B8F">
        <w:rPr>
          <w:szCs w:val="24"/>
          <w:lang w:val="en-US"/>
        </w:rPr>
        <w:t>M</w:t>
      </w:r>
      <w:r w:rsidRPr="00065E44">
        <w:rPr>
          <w:szCs w:val="24"/>
          <w:lang w:val="en-US"/>
        </w:rPr>
        <w:t xml:space="preserve">any of </w:t>
      </w:r>
      <w:r w:rsidR="00A50B8F">
        <w:rPr>
          <w:szCs w:val="24"/>
          <w:lang w:val="en-US"/>
        </w:rPr>
        <w:t>them came</w:t>
      </w:r>
      <w:r w:rsidRPr="00065E44">
        <w:rPr>
          <w:szCs w:val="24"/>
          <w:lang w:val="en-US"/>
        </w:rPr>
        <w:t xml:space="preserve"> in</w:t>
      </w:r>
      <w:r w:rsidR="00A50B8F">
        <w:rPr>
          <w:szCs w:val="24"/>
          <w:lang w:val="en-US"/>
        </w:rPr>
        <w:t>to</w:t>
      </w:r>
      <w:r w:rsidRPr="00065E44">
        <w:rPr>
          <w:szCs w:val="24"/>
          <w:lang w:val="en-US"/>
        </w:rPr>
        <w:t xml:space="preserve"> force prior to 2009 and others </w:t>
      </w:r>
      <w:r w:rsidR="00A50B8F">
        <w:rPr>
          <w:szCs w:val="24"/>
          <w:lang w:val="en-US"/>
        </w:rPr>
        <w:t xml:space="preserve">were </w:t>
      </w:r>
      <w:r w:rsidRPr="00065E44">
        <w:rPr>
          <w:szCs w:val="24"/>
          <w:lang w:val="en-US"/>
        </w:rPr>
        <w:t xml:space="preserve">created </w:t>
      </w:r>
      <w:r w:rsidR="00A50B8F">
        <w:rPr>
          <w:szCs w:val="24"/>
          <w:lang w:val="en-US"/>
        </w:rPr>
        <w:t>before</w:t>
      </w:r>
      <w:r w:rsidRPr="00065E44">
        <w:rPr>
          <w:szCs w:val="24"/>
          <w:lang w:val="en-US"/>
        </w:rPr>
        <w:t xml:space="preserve"> 2016, </w:t>
      </w:r>
      <w:r w:rsidR="00A50B8F">
        <w:rPr>
          <w:szCs w:val="24"/>
          <w:lang w:val="en-US"/>
        </w:rPr>
        <w:t xml:space="preserve">but </w:t>
      </w:r>
      <w:r w:rsidRPr="00065E44">
        <w:rPr>
          <w:szCs w:val="24"/>
          <w:lang w:val="en-US"/>
        </w:rPr>
        <w:t xml:space="preserve">none of them </w:t>
      </w:r>
      <w:r w:rsidR="00A50B8F">
        <w:rPr>
          <w:szCs w:val="24"/>
          <w:lang w:val="en-US"/>
        </w:rPr>
        <w:t xml:space="preserve">was </w:t>
      </w:r>
      <w:r w:rsidRPr="00065E44">
        <w:rPr>
          <w:szCs w:val="24"/>
          <w:lang w:val="en-US"/>
        </w:rPr>
        <w:t>created after 2019. It must be noted that the main Human Rights Program, the NHRP-3, is mentioned only once and in a very superficial way.</w:t>
      </w:r>
      <w:r w:rsidR="00431B1A" w:rsidRPr="00065E44">
        <w:rPr>
          <w:szCs w:val="24"/>
        </w:rPr>
        <w:t xml:space="preserve"> </w:t>
      </w:r>
      <w:r w:rsidRPr="00065E44">
        <w:rPr>
          <w:szCs w:val="24"/>
          <w:lang w:val="en-US"/>
        </w:rPr>
        <w:t>Thus, the Brazilian government could:</w:t>
      </w:r>
      <w:r w:rsidR="007D0FF3" w:rsidRPr="00065E44">
        <w:rPr>
          <w:szCs w:val="24"/>
        </w:rPr>
        <w:t xml:space="preserve"> </w:t>
      </w:r>
      <w:r w:rsidRPr="00065E44">
        <w:rPr>
          <w:szCs w:val="24"/>
          <w:lang w:val="en-US"/>
        </w:rPr>
        <w:t>a) inform the current status of each of these programs (in force, concluded, suspended, reformulated, replaced, etc.); b) the</w:t>
      </w:r>
      <w:r w:rsidR="00A50B8F">
        <w:rPr>
          <w:szCs w:val="24"/>
          <w:lang w:val="en-US"/>
        </w:rPr>
        <w:t>ir</w:t>
      </w:r>
      <w:r w:rsidRPr="00065E44">
        <w:rPr>
          <w:szCs w:val="24"/>
          <w:lang w:val="en-US"/>
        </w:rPr>
        <w:t xml:space="preserve"> </w:t>
      </w:r>
      <w:r w:rsidRPr="00065E44">
        <w:rPr>
          <w:szCs w:val="24"/>
          <w:lang w:val="en-US"/>
        </w:rPr>
        <w:lastRenderedPageBreak/>
        <w:t>results, considering their objectives and purposes; c) updated data and historical series informing the changes achieved for each one of them; d) the current status of the NHRP-3; e) the government's position regarding Recommendation 24/2019</w:t>
      </w:r>
      <w:r w:rsidRPr="00065E44">
        <w:rPr>
          <w:rStyle w:val="FootnoteReference"/>
          <w:szCs w:val="24"/>
          <w:lang w:val="en-US"/>
        </w:rPr>
        <w:footnoteReference w:id="7"/>
      </w:r>
      <w:r w:rsidRPr="00065E44">
        <w:rPr>
          <w:szCs w:val="24"/>
          <w:lang w:val="en-US"/>
        </w:rPr>
        <w:t xml:space="preserve"> of the NHRP; f) the reason for revoking the monitoring part of the NHRP-3 contained in the Decree; g) a detailed report on the current stage of implementation of the NHRP-3, particularly with regard to the Economic, Social and Cultural Rights per "Programmatic Action", with updated and historical data and information (since the beginning of its effectiveness) (particularly with regard to Axes I, II and III, their strategic objectives and programmatic actions).</w:t>
      </w:r>
    </w:p>
    <w:p w14:paraId="133FB652" w14:textId="0AE2DC4B" w:rsidR="00F76C7D" w:rsidRPr="00065E44" w:rsidRDefault="004E3857" w:rsidP="000D1D16">
      <w:pPr>
        <w:shd w:val="clear" w:color="auto" w:fill="FFFFFF"/>
        <w:ind w:firstLine="567"/>
        <w:jc w:val="both"/>
        <w:rPr>
          <w:rFonts w:eastAsia="Times New Roman"/>
          <w:szCs w:val="24"/>
          <w:lang w:eastAsia="pt-BR"/>
        </w:rPr>
      </w:pPr>
      <w:r w:rsidRPr="00065E44">
        <w:rPr>
          <w:rFonts w:eastAsia="Times New Roman"/>
          <w:szCs w:val="24"/>
          <w:lang w:val="en-US" w:eastAsia="pt-BR"/>
        </w:rPr>
        <w:t>The Constitutional Amendment Proposal of the Federative Pact (Constitutional Amendment Proposal 188/2019), proposed by the Executive Branch and in progress in the National Congress</w:t>
      </w:r>
      <w:r w:rsidR="00AB10B4">
        <w:rPr>
          <w:rFonts w:eastAsia="Times New Roman"/>
          <w:szCs w:val="24"/>
          <w:lang w:val="en-US" w:eastAsia="pt-BR"/>
        </w:rPr>
        <w:t>,</w:t>
      </w:r>
      <w:r w:rsidRPr="00065E44">
        <w:rPr>
          <w:rFonts w:eastAsia="Times New Roman"/>
          <w:szCs w:val="24"/>
          <w:lang w:val="en-US" w:eastAsia="pt-BR"/>
        </w:rPr>
        <w:t xml:space="preserve"> </w:t>
      </w:r>
      <w:r w:rsidR="00AB10B4">
        <w:rPr>
          <w:rFonts w:eastAsia="Times New Roman"/>
          <w:szCs w:val="24"/>
          <w:lang w:val="en-US" w:eastAsia="pt-BR"/>
        </w:rPr>
        <w:t>introduces</w:t>
      </w:r>
      <w:r w:rsidRPr="00065E44">
        <w:rPr>
          <w:rFonts w:eastAsia="Times New Roman"/>
          <w:szCs w:val="24"/>
          <w:lang w:val="en-US" w:eastAsia="pt-BR"/>
        </w:rPr>
        <w:t xml:space="preserve"> a single paragraph to article 6 of the Federal Constitution to establish a</w:t>
      </w:r>
      <w:r w:rsidR="00AB10B4">
        <w:rPr>
          <w:rFonts w:eastAsia="Times New Roman"/>
          <w:szCs w:val="24"/>
          <w:lang w:val="en-US" w:eastAsia="pt-BR"/>
        </w:rPr>
        <w:t>n</w:t>
      </w:r>
      <w:r w:rsidRPr="00065E44">
        <w:rPr>
          <w:rFonts w:eastAsia="Times New Roman"/>
          <w:szCs w:val="24"/>
          <w:lang w:val="en-US" w:eastAsia="pt-BR"/>
        </w:rPr>
        <w:t xml:space="preserve"> </w:t>
      </w:r>
      <w:r w:rsidR="00AB10B4">
        <w:rPr>
          <w:rFonts w:eastAsia="Times New Roman"/>
          <w:szCs w:val="24"/>
          <w:lang w:val="en-US" w:eastAsia="pt-BR"/>
        </w:rPr>
        <w:t>alleged</w:t>
      </w:r>
      <w:r w:rsidRPr="00065E44">
        <w:rPr>
          <w:rFonts w:eastAsia="Times New Roman"/>
          <w:szCs w:val="24"/>
          <w:lang w:val="en-US" w:eastAsia="pt-BR"/>
        </w:rPr>
        <w:t xml:space="preserve"> right in the promotion of the social rights provided therein, the "right to intergenerational fiscal balance”.</w:t>
      </w:r>
      <w:r w:rsidR="003A7A7F" w:rsidRPr="00065E44">
        <w:rPr>
          <w:rFonts w:eastAsia="Times New Roman"/>
          <w:szCs w:val="24"/>
          <w:lang w:eastAsia="pt-BR"/>
        </w:rPr>
        <w:t xml:space="preserve"> </w:t>
      </w:r>
      <w:r w:rsidRPr="00065E44">
        <w:rPr>
          <w:rFonts w:eastAsia="Times New Roman"/>
          <w:szCs w:val="24"/>
          <w:lang w:val="en-US" w:eastAsia="pt-BR"/>
        </w:rPr>
        <w:t xml:space="preserve">It is requested that the meaning of the constitutional proposal be clarified with respect to the </w:t>
      </w:r>
      <w:r w:rsidR="00AB10B4">
        <w:rPr>
          <w:rFonts w:eastAsia="Times New Roman"/>
          <w:szCs w:val="24"/>
          <w:lang w:val="en-US" w:eastAsia="pt-BR"/>
        </w:rPr>
        <w:t>practical</w:t>
      </w:r>
      <w:r w:rsidRPr="00065E44">
        <w:rPr>
          <w:rFonts w:eastAsia="Times New Roman"/>
          <w:szCs w:val="24"/>
          <w:lang w:val="en-US" w:eastAsia="pt-BR"/>
        </w:rPr>
        <w:t xml:space="preserve"> conditions for the realization of the ESCR.</w:t>
      </w:r>
    </w:p>
    <w:p w14:paraId="53A5709E" w14:textId="5F377355" w:rsidR="00F76C7D" w:rsidRPr="00065E44" w:rsidRDefault="004E3857" w:rsidP="000D1D16">
      <w:pPr>
        <w:shd w:val="clear" w:color="auto" w:fill="FFFFFF"/>
        <w:ind w:firstLine="567"/>
        <w:jc w:val="both"/>
        <w:rPr>
          <w:szCs w:val="24"/>
        </w:rPr>
      </w:pPr>
      <w:r w:rsidRPr="00065E44">
        <w:rPr>
          <w:bCs/>
          <w:szCs w:val="24"/>
          <w:lang w:val="en-US"/>
        </w:rPr>
        <w:t>The Constitutional Amendment (</w:t>
      </w:r>
      <w:r w:rsidR="00AB10B4">
        <w:rPr>
          <w:bCs/>
          <w:szCs w:val="24"/>
          <w:lang w:val="en-US"/>
        </w:rPr>
        <w:t>CA</w:t>
      </w:r>
      <w:r w:rsidRPr="00065E44">
        <w:rPr>
          <w:bCs/>
          <w:szCs w:val="24"/>
          <w:lang w:val="en-US"/>
        </w:rPr>
        <w:t>) 95/2016</w:t>
      </w:r>
      <w:r w:rsidRPr="00065E44">
        <w:rPr>
          <w:rStyle w:val="FootnoteReference"/>
          <w:bCs/>
          <w:szCs w:val="24"/>
          <w:lang w:val="en-US"/>
        </w:rPr>
        <w:footnoteReference w:id="8"/>
      </w:r>
      <w:r w:rsidRPr="00065E44">
        <w:rPr>
          <w:bCs/>
          <w:szCs w:val="24"/>
          <w:lang w:val="en-US"/>
        </w:rPr>
        <w:t xml:space="preserve"> had effect in the budgetary regime instituted </w:t>
      </w:r>
      <w:r w:rsidR="00AB10B4">
        <w:rPr>
          <w:bCs/>
          <w:szCs w:val="24"/>
          <w:lang w:val="en-US"/>
        </w:rPr>
        <w:t>for</w:t>
      </w:r>
      <w:r w:rsidRPr="00065E44">
        <w:rPr>
          <w:bCs/>
          <w:szCs w:val="24"/>
          <w:lang w:val="en-US"/>
        </w:rPr>
        <w:t xml:space="preserve"> the fiscal and social security budgets of the Union, particularly in the definition of the minimum amount invested in actions and public services for the guarantee of the </w:t>
      </w:r>
      <w:r w:rsidR="00AB10B4">
        <w:rPr>
          <w:bCs/>
          <w:szCs w:val="24"/>
          <w:lang w:val="en-US"/>
        </w:rPr>
        <w:t>several</w:t>
      </w:r>
      <w:r w:rsidRPr="00065E44">
        <w:rPr>
          <w:bCs/>
          <w:szCs w:val="24"/>
          <w:lang w:val="en-US"/>
        </w:rPr>
        <w:t xml:space="preserve"> social rights (health, education, housing, security, assistance, food, etc.).</w:t>
      </w:r>
      <w:r w:rsidR="009E0488" w:rsidRPr="00065E44">
        <w:rPr>
          <w:bCs/>
          <w:szCs w:val="24"/>
        </w:rPr>
        <w:t xml:space="preserve"> </w:t>
      </w:r>
      <w:r w:rsidRPr="00065E44">
        <w:rPr>
          <w:bCs/>
          <w:szCs w:val="24"/>
          <w:lang w:val="en-US"/>
        </w:rPr>
        <w:t xml:space="preserve">For example, </w:t>
      </w:r>
      <w:r w:rsidR="00A50B8F">
        <w:rPr>
          <w:bCs/>
          <w:szCs w:val="24"/>
          <w:lang w:val="en-US"/>
        </w:rPr>
        <w:t>CA 95</w:t>
      </w:r>
      <w:r w:rsidRPr="00065E44">
        <w:rPr>
          <w:bCs/>
          <w:szCs w:val="24"/>
          <w:lang w:val="en-US"/>
        </w:rPr>
        <w:t>/2016 represented a loss of R$ 10.2 billion for health in 2018 and R$ 20.2 billion in 2019</w:t>
      </w:r>
      <w:r w:rsidRPr="00065E44">
        <w:rPr>
          <w:rStyle w:val="FootnoteReference"/>
          <w:szCs w:val="24"/>
          <w:lang w:val="en-US"/>
        </w:rPr>
        <w:footnoteReference w:id="9"/>
      </w:r>
      <w:r w:rsidRPr="00065E44">
        <w:rPr>
          <w:bCs/>
          <w:szCs w:val="24"/>
          <w:lang w:val="en-US"/>
        </w:rPr>
        <w:t>, which may reach R$ 35 billion in 2020.</w:t>
      </w:r>
      <w:r w:rsidR="001830AD" w:rsidRPr="00065E44">
        <w:rPr>
          <w:rStyle w:val="FootnoteReference"/>
          <w:szCs w:val="24"/>
        </w:rPr>
        <w:footnoteReference w:id="10"/>
      </w:r>
    </w:p>
    <w:p w14:paraId="7211F7B8" w14:textId="48DFFBFD" w:rsidR="00F76C7D" w:rsidRPr="00065E44" w:rsidRDefault="004E3857" w:rsidP="000D1D16">
      <w:pPr>
        <w:shd w:val="clear" w:color="auto" w:fill="FFFFFF"/>
        <w:ind w:firstLine="567"/>
        <w:jc w:val="both"/>
        <w:rPr>
          <w:bCs/>
          <w:szCs w:val="24"/>
        </w:rPr>
      </w:pPr>
      <w:r w:rsidRPr="00065E44">
        <w:rPr>
          <w:bCs/>
          <w:szCs w:val="24"/>
          <w:lang w:val="en-US"/>
        </w:rPr>
        <w:t>The State Party is requested to provide information about:</w:t>
      </w:r>
      <w:r w:rsidR="007D0FF3" w:rsidRPr="00065E44">
        <w:rPr>
          <w:bCs/>
          <w:szCs w:val="24"/>
        </w:rPr>
        <w:t xml:space="preserve"> </w:t>
      </w:r>
      <w:r w:rsidRPr="00065E44">
        <w:rPr>
          <w:bCs/>
          <w:szCs w:val="24"/>
          <w:lang w:val="en-US"/>
        </w:rPr>
        <w:t>a) the result</w:t>
      </w:r>
      <w:r w:rsidR="00AB10B4">
        <w:rPr>
          <w:bCs/>
          <w:szCs w:val="24"/>
          <w:lang w:val="en-US"/>
        </w:rPr>
        <w:t>s</w:t>
      </w:r>
      <w:r w:rsidRPr="00065E44">
        <w:rPr>
          <w:bCs/>
          <w:szCs w:val="24"/>
          <w:lang w:val="en-US"/>
        </w:rPr>
        <w:t xml:space="preserve"> of the change in the calculation of the minimum amount of resources to be mandatorily applied by the Union in the social rights, considering the validity of the New Fiscal Regime, b) the negative impact </w:t>
      </w:r>
      <w:r w:rsidR="00BF493B">
        <w:rPr>
          <w:bCs/>
          <w:szCs w:val="24"/>
          <w:lang w:val="en-US"/>
        </w:rPr>
        <w:t xml:space="preserve">of </w:t>
      </w:r>
      <w:r w:rsidR="00BF493B" w:rsidRPr="00BF493B">
        <w:rPr>
          <w:bCs/>
          <w:szCs w:val="24"/>
          <w:lang w:val="en-US"/>
        </w:rPr>
        <w:t xml:space="preserve">CA 95/2016 </w:t>
      </w:r>
      <w:r w:rsidRPr="00065E44">
        <w:rPr>
          <w:bCs/>
          <w:szCs w:val="24"/>
          <w:lang w:val="en-US"/>
        </w:rPr>
        <w:t xml:space="preserve">on the financing of public actions and services for the </w:t>
      </w:r>
      <w:r w:rsidR="00BF493B">
        <w:rPr>
          <w:bCs/>
          <w:szCs w:val="24"/>
          <w:lang w:val="en-US"/>
        </w:rPr>
        <w:t>realization</w:t>
      </w:r>
      <w:r w:rsidRPr="00065E44">
        <w:rPr>
          <w:bCs/>
          <w:szCs w:val="24"/>
          <w:lang w:val="en-US"/>
        </w:rPr>
        <w:t xml:space="preserve"> of social rights, compared to the previous regime; c) the variation, in extent and quality, in the offer of public actions and services for the implementation of social rights provided to the population since the implementation of the New Fiscal Regime; d) </w:t>
      </w:r>
      <w:r w:rsidR="00BF493B">
        <w:rPr>
          <w:bCs/>
          <w:szCs w:val="24"/>
          <w:lang w:val="en-US"/>
        </w:rPr>
        <w:t>how much</w:t>
      </w:r>
      <w:r w:rsidRPr="00065E44">
        <w:rPr>
          <w:bCs/>
          <w:szCs w:val="24"/>
          <w:lang w:val="en-US"/>
        </w:rPr>
        <w:t xml:space="preserve"> the replacement of the increase in public spending by the improvement in the quality of this expenditure compensates the reduction in the amount applied in actions and public services of the various areas of social rights in the New Fiscal Regime, compared to the previous regime; e) the current projection of the evolution of public spending on social rights for financial years after the adoption of </w:t>
      </w:r>
      <w:r w:rsidR="00A50B8F">
        <w:rPr>
          <w:bCs/>
          <w:szCs w:val="24"/>
          <w:lang w:val="en-US"/>
        </w:rPr>
        <w:t>CA 95</w:t>
      </w:r>
      <w:r w:rsidRPr="00065E44">
        <w:rPr>
          <w:bCs/>
          <w:szCs w:val="24"/>
          <w:lang w:val="en-US"/>
        </w:rPr>
        <w:t xml:space="preserve">/2016 until the end of its term, in view of the need to implement actions to combat the epidemic of COVID-19 and its structural consequences; f) objective information to affirm or inform about the possible situation of underfunding or defunding of public policies for the </w:t>
      </w:r>
      <w:r w:rsidR="00BF493B">
        <w:rPr>
          <w:bCs/>
          <w:szCs w:val="24"/>
          <w:lang w:val="en-US"/>
        </w:rPr>
        <w:t>realization</w:t>
      </w:r>
      <w:r w:rsidRPr="00065E44">
        <w:rPr>
          <w:bCs/>
          <w:szCs w:val="24"/>
          <w:lang w:val="en-US"/>
        </w:rPr>
        <w:t xml:space="preserve"> of social rights in view of the evolution of the amounts corresponding to the percentages of net current revenue of the Union in the period of validity of </w:t>
      </w:r>
      <w:r w:rsidR="00A50B8F">
        <w:rPr>
          <w:bCs/>
          <w:szCs w:val="24"/>
          <w:lang w:val="en-US"/>
        </w:rPr>
        <w:t>CA 95</w:t>
      </w:r>
      <w:r w:rsidRPr="00065E44">
        <w:rPr>
          <w:bCs/>
          <w:szCs w:val="24"/>
          <w:lang w:val="en-US"/>
        </w:rPr>
        <w:t>/2016.</w:t>
      </w:r>
    </w:p>
    <w:p w14:paraId="32B4D859" w14:textId="5E728486" w:rsidR="00F76C7D" w:rsidRPr="00065E44" w:rsidRDefault="004E3857" w:rsidP="000D1D16">
      <w:pPr>
        <w:shd w:val="clear" w:color="auto" w:fill="FFFFFF"/>
        <w:ind w:firstLine="567"/>
        <w:jc w:val="both"/>
        <w:rPr>
          <w:szCs w:val="24"/>
        </w:rPr>
      </w:pPr>
      <w:r w:rsidRPr="00065E44">
        <w:rPr>
          <w:szCs w:val="24"/>
          <w:lang w:val="en-US"/>
        </w:rPr>
        <w:t>The National Council of Human Rights has issued several recommendations regarding the need for actions to tackle Covid-19. We highlight the Joint Resolution nº 01/2020 of the Network of Human Rights Councils</w:t>
      </w:r>
      <w:r w:rsidRPr="00065E44">
        <w:rPr>
          <w:rStyle w:val="FootnoteReference"/>
          <w:szCs w:val="24"/>
          <w:lang w:val="en-US"/>
        </w:rPr>
        <w:footnoteReference w:id="11"/>
      </w:r>
      <w:r w:rsidRPr="00065E44">
        <w:rPr>
          <w:szCs w:val="24"/>
          <w:lang w:val="en-US"/>
        </w:rPr>
        <w:t>, Resolution 11/2020</w:t>
      </w:r>
      <w:r w:rsidRPr="00065E44">
        <w:rPr>
          <w:rStyle w:val="FootnoteReference"/>
          <w:szCs w:val="24"/>
          <w:lang w:val="en-US"/>
        </w:rPr>
        <w:footnoteReference w:id="12"/>
      </w:r>
      <w:r w:rsidRPr="00065E44">
        <w:rPr>
          <w:szCs w:val="24"/>
          <w:lang w:val="en-US"/>
        </w:rPr>
        <w:t xml:space="preserve"> that asks for the suspension of the </w:t>
      </w:r>
      <w:r w:rsidR="00BF493B">
        <w:rPr>
          <w:szCs w:val="24"/>
          <w:lang w:val="en-US"/>
        </w:rPr>
        <w:t>realization</w:t>
      </w:r>
      <w:r w:rsidRPr="00065E44">
        <w:rPr>
          <w:szCs w:val="24"/>
          <w:lang w:val="en-US"/>
        </w:rPr>
        <w:t xml:space="preserve"> of measures of repossession of urban and rural collective possession during Covid-19 ; Resolution 13/2020 on guarantees of rights for vulnerable groups; Resolution 14/2020 on the guarantee of the right to water, sewage and electric energy; Resolution 15/2020 on guarantees of the right to work, income and social, economic and environmental rights; Resolution 16/2020 aimed at guaranteeing the human right to adequate food and combating hunger; Resolution 17/2020 aimed at guaranteeing the human rights of people with restriction/privation of freedom.</w:t>
      </w:r>
      <w:r w:rsidR="009E0488" w:rsidRPr="00065E44">
        <w:rPr>
          <w:szCs w:val="24"/>
        </w:rPr>
        <w:t xml:space="preserve"> </w:t>
      </w:r>
      <w:r w:rsidRPr="00065E44">
        <w:rPr>
          <w:szCs w:val="24"/>
          <w:lang w:val="en-US"/>
        </w:rPr>
        <w:t xml:space="preserve">The State Party is requested to inform the measures that have been adopted for the </w:t>
      </w:r>
      <w:r w:rsidR="00BF493B">
        <w:rPr>
          <w:szCs w:val="24"/>
          <w:lang w:val="en-US"/>
        </w:rPr>
        <w:t>realization</w:t>
      </w:r>
      <w:r w:rsidRPr="00065E44">
        <w:rPr>
          <w:szCs w:val="24"/>
          <w:lang w:val="en-US"/>
        </w:rPr>
        <w:t xml:space="preserve"> and implementation of these Resolutions and Recommendations, particularly considering the guarantee of the ESCR.</w:t>
      </w:r>
    </w:p>
    <w:p w14:paraId="29CDF6B7" w14:textId="6A52F83F" w:rsidR="007D0FF3" w:rsidRPr="00065E44" w:rsidRDefault="004E3857" w:rsidP="000D1D16">
      <w:pPr>
        <w:shd w:val="clear" w:color="auto" w:fill="FFFFFF"/>
        <w:ind w:firstLine="567"/>
        <w:jc w:val="both"/>
        <w:rPr>
          <w:szCs w:val="24"/>
        </w:rPr>
      </w:pPr>
      <w:r w:rsidRPr="00065E44">
        <w:rPr>
          <w:szCs w:val="24"/>
          <w:lang w:val="en-US"/>
        </w:rPr>
        <w:t>The Brazilian State has not ratified the Optional Protocol to the International Covenant on Economic, Social, and Cultural Rights.</w:t>
      </w:r>
      <w:r w:rsidR="007D0FF3" w:rsidRPr="00065E44">
        <w:rPr>
          <w:szCs w:val="24"/>
        </w:rPr>
        <w:t xml:space="preserve"> </w:t>
      </w:r>
      <w:r w:rsidRPr="00065E44">
        <w:rPr>
          <w:szCs w:val="24"/>
          <w:lang w:val="en-US"/>
        </w:rPr>
        <w:t>The State Party is requested to inform:</w:t>
      </w:r>
      <w:r w:rsidR="007D0FF3" w:rsidRPr="00065E44">
        <w:rPr>
          <w:szCs w:val="24"/>
        </w:rPr>
        <w:t xml:space="preserve"> </w:t>
      </w:r>
      <w:r w:rsidRPr="00065E44">
        <w:rPr>
          <w:szCs w:val="24"/>
          <w:lang w:val="en-US"/>
        </w:rPr>
        <w:t>a) the steps already taken towards its ratification; b) the difficulties encountered in ratifying it; c) possible ways to reach the ratification of the Optional Protocol</w:t>
      </w:r>
      <w:r w:rsidR="00BF493B">
        <w:rPr>
          <w:szCs w:val="24"/>
          <w:lang w:val="en-US"/>
        </w:rPr>
        <w:t>.</w:t>
      </w:r>
    </w:p>
    <w:p w14:paraId="5D7E82AD" w14:textId="77777777" w:rsidR="007D0FF3" w:rsidRPr="00065E44" w:rsidRDefault="007D0FF3" w:rsidP="000D1D16">
      <w:pPr>
        <w:shd w:val="clear" w:color="auto" w:fill="FFFFFF"/>
        <w:jc w:val="both"/>
        <w:rPr>
          <w:sz w:val="22"/>
        </w:rPr>
      </w:pPr>
    </w:p>
    <w:p w14:paraId="2BFBB6F7" w14:textId="0175E433" w:rsidR="007D0FF3" w:rsidRPr="00065E44" w:rsidRDefault="004E3857" w:rsidP="000D1D16">
      <w:pPr>
        <w:shd w:val="clear" w:color="auto" w:fill="FFFFFF"/>
        <w:jc w:val="both"/>
        <w:rPr>
          <w:b/>
        </w:rPr>
      </w:pPr>
      <w:r w:rsidRPr="00065E44">
        <w:rPr>
          <w:b/>
          <w:lang w:val="en-US"/>
        </w:rPr>
        <w:t>Specific Questions - By theme/article of ICESCR</w:t>
      </w:r>
    </w:p>
    <w:p w14:paraId="72A6F3ED" w14:textId="77777777" w:rsidR="00CA4057" w:rsidRPr="00065E44" w:rsidRDefault="00CA4057" w:rsidP="000D1D16">
      <w:pPr>
        <w:shd w:val="clear" w:color="auto" w:fill="FFFFFF"/>
        <w:jc w:val="both"/>
        <w:rPr>
          <w:b/>
          <w:sz w:val="22"/>
        </w:rPr>
      </w:pPr>
    </w:p>
    <w:p w14:paraId="09E8AEE8" w14:textId="22C02A48" w:rsidR="0038680F" w:rsidRPr="00065E44" w:rsidRDefault="004E3857" w:rsidP="000D1D16">
      <w:pPr>
        <w:shd w:val="clear" w:color="auto" w:fill="FFFFFF"/>
        <w:jc w:val="both"/>
        <w:rPr>
          <w:b/>
          <w:i/>
        </w:rPr>
      </w:pPr>
      <w:r w:rsidRPr="00065E44">
        <w:rPr>
          <w:b/>
          <w:i/>
          <w:lang w:val="en-US"/>
        </w:rPr>
        <w:t>ARTICLE 1 - Right to Self-determination</w:t>
      </w:r>
    </w:p>
    <w:p w14:paraId="68E840C4" w14:textId="77777777" w:rsidR="00CA4057" w:rsidRPr="00065E44" w:rsidRDefault="00CA4057" w:rsidP="000D1D16">
      <w:pPr>
        <w:shd w:val="clear" w:color="auto" w:fill="FFFFFF"/>
        <w:jc w:val="both"/>
        <w:rPr>
          <w:sz w:val="22"/>
        </w:rPr>
      </w:pPr>
    </w:p>
    <w:p w14:paraId="0BC8C309" w14:textId="0C0A747D" w:rsidR="00F76C7D" w:rsidRPr="00065E44" w:rsidRDefault="002709E6" w:rsidP="000D1D16">
      <w:pPr>
        <w:shd w:val="clear" w:color="auto" w:fill="FFFFFF"/>
        <w:ind w:firstLine="567"/>
        <w:jc w:val="both"/>
        <w:rPr>
          <w:szCs w:val="24"/>
        </w:rPr>
      </w:pPr>
      <w:r w:rsidRPr="00065E44">
        <w:rPr>
          <w:szCs w:val="24"/>
          <w:lang w:val="en-US"/>
        </w:rPr>
        <w:t>Recent reports from control agencies indicate that deforestation has increased and that the impact of recent fires</w:t>
      </w:r>
      <w:r w:rsidRPr="00065E44">
        <w:rPr>
          <w:rStyle w:val="FootnoteReference"/>
          <w:szCs w:val="24"/>
          <w:lang w:val="en-US"/>
        </w:rPr>
        <w:footnoteReference w:id="13"/>
      </w:r>
      <w:r w:rsidRPr="00065E44">
        <w:rPr>
          <w:szCs w:val="24"/>
          <w:lang w:val="en-US"/>
        </w:rPr>
        <w:t xml:space="preserve"> in the Amazon and Pantanal has been devastating not only for the environment, but also for indigenous and traditional peoples' communities.</w:t>
      </w:r>
      <w:r w:rsidR="00891751" w:rsidRPr="00065E44">
        <w:rPr>
          <w:szCs w:val="24"/>
        </w:rPr>
        <w:t xml:space="preserve"> </w:t>
      </w:r>
      <w:r w:rsidRPr="00065E44">
        <w:rPr>
          <w:szCs w:val="24"/>
          <w:lang w:val="en-US"/>
        </w:rPr>
        <w:t>The State is asked to report with updated official data and comparisons with the historical series of the last 10 years on deforestation in Brazil</w:t>
      </w:r>
      <w:r w:rsidR="00BF493B">
        <w:rPr>
          <w:szCs w:val="24"/>
          <w:lang w:val="en-US"/>
        </w:rPr>
        <w:t>,</w:t>
      </w:r>
      <w:r w:rsidRPr="00065E44">
        <w:rPr>
          <w:szCs w:val="24"/>
          <w:lang w:val="en-US"/>
        </w:rPr>
        <w:t xml:space="preserve"> and on the extent and impact of the fires occurred in 2020 and comparisons with the historical series of the last 10 years.</w:t>
      </w:r>
      <w:r w:rsidR="00891751" w:rsidRPr="00065E44">
        <w:rPr>
          <w:szCs w:val="24"/>
        </w:rPr>
        <w:t xml:space="preserve"> </w:t>
      </w:r>
      <w:r w:rsidRPr="00065E44">
        <w:rPr>
          <w:szCs w:val="24"/>
          <w:lang w:val="en-US"/>
        </w:rPr>
        <w:t>It is also asked to inform the amount of populations directly affected, with data disaggregated by gender, ethnicity, age, among other aspects and, if possible, to describe the main impacts suffered by them with respect to the conditions for the effectiveness of the ESCR.</w:t>
      </w:r>
    </w:p>
    <w:p w14:paraId="3CE6C04E" w14:textId="4908D28F" w:rsidR="00F76C7D" w:rsidRPr="00065E44" w:rsidRDefault="0092676E" w:rsidP="000D1D16">
      <w:pPr>
        <w:shd w:val="clear" w:color="auto" w:fill="FFFFFF"/>
        <w:ind w:firstLine="567"/>
        <w:jc w:val="both"/>
        <w:rPr>
          <w:szCs w:val="24"/>
        </w:rPr>
      </w:pPr>
      <w:r w:rsidRPr="00065E44">
        <w:rPr>
          <w:szCs w:val="24"/>
          <w:lang w:val="en-US"/>
        </w:rPr>
        <w:t>Paragraph 5 of the III Official Report informs that it works so that traditional peoples (among them indigenous, quilombolas and gypsies) "can freely determine their political statute and freely ensure their economic, social and cultural development", as a way to guarantee their right to self-determination.</w:t>
      </w:r>
      <w:r w:rsidR="0068591C" w:rsidRPr="00065E44">
        <w:rPr>
          <w:szCs w:val="24"/>
        </w:rPr>
        <w:t xml:space="preserve"> </w:t>
      </w:r>
      <w:r w:rsidRPr="00065E44">
        <w:rPr>
          <w:szCs w:val="24"/>
          <w:lang w:val="en-US"/>
        </w:rPr>
        <w:t xml:space="preserve">The </w:t>
      </w:r>
      <w:r w:rsidR="00307379">
        <w:rPr>
          <w:szCs w:val="24"/>
          <w:lang w:val="en-US"/>
        </w:rPr>
        <w:t>State Party</w:t>
      </w:r>
      <w:r w:rsidRPr="00065E44">
        <w:rPr>
          <w:szCs w:val="24"/>
          <w:lang w:val="en-US"/>
        </w:rPr>
        <w:t xml:space="preserve"> is asked to inform what policies, programs, or plans have been developed over the past five years to make this provision effective, considering data with the maximum disaggregation on demarcation and titling of indigenous and quilombola lands, actions to remove miners and land grabbers from indigenous and quilombola lands, actions to prevent the use of illegal inputs (transgenic seeds and pesticides) on indigenous lands, and contingency plans to confront Covid-19.</w:t>
      </w:r>
      <w:r w:rsidR="00B608FC" w:rsidRPr="00065E44">
        <w:rPr>
          <w:szCs w:val="24"/>
        </w:rPr>
        <w:t xml:space="preserve"> </w:t>
      </w:r>
    </w:p>
    <w:p w14:paraId="29008008" w14:textId="28000A02" w:rsidR="00F76C7D" w:rsidRPr="00065E44" w:rsidRDefault="00220EB3" w:rsidP="000D1D16">
      <w:pPr>
        <w:shd w:val="clear" w:color="auto" w:fill="FFFFFF"/>
        <w:ind w:firstLine="567"/>
        <w:jc w:val="both"/>
        <w:rPr>
          <w:szCs w:val="24"/>
        </w:rPr>
      </w:pPr>
      <w:r w:rsidRPr="00BF493B">
        <w:rPr>
          <w:szCs w:val="24"/>
          <w:lang w:val="en-US"/>
        </w:rPr>
        <w:t>Paragraph 7 of the III Official Report states that the National Policy for the Sustainable Development of Traditional Peoples and Communities (PNPCT) has been in effect since 2007, and paragraph 8 reports on the I National Plan for the Sustainable Development of Traditional Peoples and Communities of African Matrix.</w:t>
      </w:r>
      <w:r w:rsidRPr="00065E44">
        <w:rPr>
          <w:szCs w:val="24"/>
        </w:rPr>
        <w:t xml:space="preserve"> </w:t>
      </w:r>
      <w:proofErr w:type="gramStart"/>
      <w:r w:rsidR="0092676E" w:rsidRPr="00065E44">
        <w:rPr>
          <w:szCs w:val="24"/>
          <w:lang w:val="en-US"/>
        </w:rPr>
        <w:t>The State is requested to inform with data and information as disaggregated as possible:</w:t>
      </w:r>
      <w:r w:rsidR="00B608FC" w:rsidRPr="00065E44">
        <w:rPr>
          <w:szCs w:val="24"/>
        </w:rPr>
        <w:t xml:space="preserve"> </w:t>
      </w:r>
      <w:r w:rsidR="0092676E" w:rsidRPr="00065E44">
        <w:rPr>
          <w:szCs w:val="24"/>
          <w:lang w:val="en-US"/>
        </w:rPr>
        <w:t>a) the process of implementation of the Policy and Plan</w:t>
      </w:r>
      <w:r w:rsidR="00BF493B">
        <w:rPr>
          <w:szCs w:val="24"/>
          <w:lang w:val="en-US"/>
        </w:rPr>
        <w:t xml:space="preserve"> aforementioned</w:t>
      </w:r>
      <w:r w:rsidR="0092676E" w:rsidRPr="00065E44">
        <w:rPr>
          <w:szCs w:val="24"/>
          <w:lang w:val="en-US"/>
        </w:rPr>
        <w:t>; b) the main actions developed by the</w:t>
      </w:r>
      <w:r w:rsidR="00BF493B">
        <w:rPr>
          <w:szCs w:val="24"/>
          <w:lang w:val="en-US"/>
        </w:rPr>
        <w:t>m</w:t>
      </w:r>
      <w:r w:rsidR="0092676E" w:rsidRPr="00065E44">
        <w:rPr>
          <w:szCs w:val="24"/>
          <w:lang w:val="en-US"/>
        </w:rPr>
        <w:t>; c) the</w:t>
      </w:r>
      <w:r w:rsidR="00BF493B">
        <w:rPr>
          <w:szCs w:val="24"/>
          <w:lang w:val="en-US"/>
        </w:rPr>
        <w:t>ir</w:t>
      </w:r>
      <w:r w:rsidR="0092676E" w:rsidRPr="00065E44">
        <w:rPr>
          <w:szCs w:val="24"/>
          <w:lang w:val="en-US"/>
        </w:rPr>
        <w:t xml:space="preserve"> current status (in force, concluded, suspended, reformulated, replaced); d) the results, considering the objectives and purposes of the Policy and Plan</w:t>
      </w:r>
      <w:r w:rsidR="00BF493B">
        <w:rPr>
          <w:szCs w:val="24"/>
          <w:lang w:val="en-US"/>
        </w:rPr>
        <w:t xml:space="preserve"> aforementioned</w:t>
      </w:r>
      <w:r w:rsidR="0092676E" w:rsidRPr="00065E44">
        <w:rPr>
          <w:szCs w:val="24"/>
          <w:lang w:val="en-US"/>
        </w:rPr>
        <w:t xml:space="preserve">; e) current data and </w:t>
      </w:r>
      <w:r w:rsidR="00307379">
        <w:rPr>
          <w:szCs w:val="24"/>
          <w:lang w:val="en-US"/>
        </w:rPr>
        <w:t>historical series to demonstrate the effectiveness of the</w:t>
      </w:r>
      <w:r w:rsidR="0092676E" w:rsidRPr="00065E44">
        <w:rPr>
          <w:szCs w:val="24"/>
          <w:lang w:val="en-US"/>
        </w:rPr>
        <w:t xml:space="preserve"> Policy and Plan.</w:t>
      </w:r>
      <w:proofErr w:type="gramEnd"/>
    </w:p>
    <w:p w14:paraId="05DA3CFE" w14:textId="248CB503" w:rsidR="00F76C7D" w:rsidRPr="00065E44" w:rsidRDefault="00220EB3" w:rsidP="000D1D16">
      <w:pPr>
        <w:shd w:val="clear" w:color="auto" w:fill="FFFFFF"/>
        <w:ind w:firstLine="567"/>
        <w:jc w:val="both"/>
        <w:rPr>
          <w:rFonts w:eastAsia="Times New Roman"/>
          <w:szCs w:val="24"/>
          <w:lang w:eastAsia="pt-BR"/>
        </w:rPr>
      </w:pPr>
      <w:r w:rsidRPr="00065E44">
        <w:rPr>
          <w:szCs w:val="24"/>
          <w:lang w:val="en-US"/>
        </w:rPr>
        <w:t>By the end of August (more precisely</w:t>
      </w:r>
      <w:r w:rsidR="00BF493B">
        <w:rPr>
          <w:szCs w:val="24"/>
          <w:lang w:val="en-US"/>
        </w:rPr>
        <w:t>,</w:t>
      </w:r>
      <w:r w:rsidRPr="00065E44">
        <w:rPr>
          <w:szCs w:val="24"/>
          <w:lang w:val="en-US"/>
        </w:rPr>
        <w:t xml:space="preserve"> August 26, 2020)</w:t>
      </w:r>
      <w:r w:rsidRPr="00065E44">
        <w:rPr>
          <w:rStyle w:val="FootnoteReference"/>
          <w:szCs w:val="24"/>
          <w:lang w:val="en-US"/>
        </w:rPr>
        <w:footnoteReference w:id="14"/>
      </w:r>
      <w:r w:rsidRPr="00065E44">
        <w:rPr>
          <w:szCs w:val="24"/>
          <w:lang w:val="en-US"/>
        </w:rPr>
        <w:t xml:space="preserve"> there were 27,733 confirmed cases of Covid-19 among indigenous people, with 731 dead in 155 affected peoples, according to a survey by the Articulation of Indigenous Peoples of Brazil (Apib) and at least five chieftains had already died.</w:t>
      </w:r>
      <w:r w:rsidRPr="00065E44">
        <w:rPr>
          <w:rFonts w:eastAsia="Times New Roman"/>
          <w:szCs w:val="24"/>
          <w:lang w:eastAsia="pt-BR"/>
        </w:rPr>
        <w:t xml:space="preserve"> </w:t>
      </w:r>
      <w:r w:rsidR="00FD6BF2" w:rsidRPr="00065E44">
        <w:rPr>
          <w:rFonts w:eastAsia="Times New Roman"/>
          <w:szCs w:val="24"/>
          <w:lang w:val="en-US" w:eastAsia="pt-BR"/>
        </w:rPr>
        <w:t>The Emergency Plan to Confront Covid-19 in Indigenous Territories (Federal Law 14.021, July 07, 2020) took time to be implemented and the Executive vetoed 22 points that were overturned by Congress.</w:t>
      </w:r>
      <w:r w:rsidR="004E23ED" w:rsidRPr="00065E44">
        <w:rPr>
          <w:rFonts w:eastAsia="Times New Roman"/>
          <w:szCs w:val="24"/>
          <w:lang w:eastAsia="pt-BR"/>
        </w:rPr>
        <w:t xml:space="preserve"> </w:t>
      </w:r>
      <w:r w:rsidR="00FD6BF2" w:rsidRPr="00065E44">
        <w:rPr>
          <w:rFonts w:eastAsia="Times New Roman"/>
          <w:szCs w:val="24"/>
          <w:lang w:val="en-US" w:eastAsia="pt-BR"/>
        </w:rPr>
        <w:t>Between its processing and implementation, the number of indigenous people killed rose from 287 to 701, a rise of 144%, according to Apib.</w:t>
      </w:r>
      <w:r w:rsidR="004E23ED" w:rsidRPr="00065E44">
        <w:rPr>
          <w:rFonts w:eastAsia="Times New Roman"/>
          <w:szCs w:val="24"/>
          <w:lang w:eastAsia="pt-BR"/>
        </w:rPr>
        <w:t xml:space="preserve"> </w:t>
      </w:r>
      <w:r w:rsidR="00FD6BF2" w:rsidRPr="00065E44">
        <w:rPr>
          <w:rFonts w:eastAsia="Times New Roman"/>
          <w:szCs w:val="24"/>
          <w:lang w:val="en-US" w:eastAsia="pt-BR"/>
        </w:rPr>
        <w:t>The indigenous peoples also demanded the implementation of the Emergency Plan in the Judiciary Branch, with the Supreme Court (ADPF 709)</w:t>
      </w:r>
      <w:r w:rsidR="00FD6BF2" w:rsidRPr="00065E44">
        <w:rPr>
          <w:rStyle w:val="FootnoteReference"/>
          <w:rFonts w:eastAsia="Times New Roman"/>
          <w:szCs w:val="24"/>
          <w:lang w:val="en-US" w:eastAsia="pt-BR"/>
        </w:rPr>
        <w:t xml:space="preserve"> </w:t>
      </w:r>
      <w:r w:rsidR="00FD6BF2" w:rsidRPr="00065E44">
        <w:rPr>
          <w:rStyle w:val="FootnoteReference"/>
          <w:rFonts w:eastAsia="Times New Roman"/>
          <w:szCs w:val="24"/>
          <w:lang w:val="en-US" w:eastAsia="pt-BR"/>
        </w:rPr>
        <w:footnoteReference w:id="15"/>
      </w:r>
      <w:r w:rsidR="00FD6BF2" w:rsidRPr="00065E44">
        <w:rPr>
          <w:rFonts w:eastAsia="Times New Roman"/>
          <w:szCs w:val="24"/>
          <w:lang w:val="en-US" w:eastAsia="pt-BR"/>
        </w:rPr>
        <w:t xml:space="preserve">, and the Executive </w:t>
      </w:r>
      <w:r w:rsidRPr="00065E44">
        <w:rPr>
          <w:rFonts w:eastAsia="Times New Roman"/>
          <w:szCs w:val="24"/>
          <w:lang w:val="en-US" w:eastAsia="pt-BR"/>
        </w:rPr>
        <w:t>Branch</w:t>
      </w:r>
      <w:r w:rsidR="00FD6BF2" w:rsidRPr="00065E44">
        <w:rPr>
          <w:rFonts w:eastAsia="Times New Roman"/>
          <w:szCs w:val="24"/>
          <w:lang w:val="en-US" w:eastAsia="pt-BR"/>
        </w:rPr>
        <w:t xml:space="preserve"> made several moves there to delay its adoption and implementation.</w:t>
      </w:r>
      <w:r w:rsidR="004E23ED" w:rsidRPr="00065E44">
        <w:rPr>
          <w:rFonts w:eastAsia="Times New Roman"/>
          <w:szCs w:val="24"/>
          <w:lang w:eastAsia="pt-BR"/>
        </w:rPr>
        <w:t xml:space="preserve"> </w:t>
      </w:r>
      <w:r w:rsidR="00FD6BF2" w:rsidRPr="00065E44">
        <w:rPr>
          <w:rFonts w:eastAsia="Times New Roman"/>
          <w:szCs w:val="24"/>
          <w:lang w:val="en-US" w:eastAsia="pt-BR"/>
        </w:rPr>
        <w:t>The State Party is requested to inform the Plans and Actions with as much disaggregated data as possible, as well as the results and impacts resulting from them, for the effective guarantee of the ESCR of the indigenous peoples in the context of Covid-19, including information on the amount of contaminated indigenous people, of deaths, and of recoveries in the historical series of the pandemic period.</w:t>
      </w:r>
      <w:r w:rsidR="00907F8F" w:rsidRPr="00065E44">
        <w:rPr>
          <w:rFonts w:eastAsia="Times New Roman"/>
          <w:szCs w:val="24"/>
          <w:lang w:eastAsia="pt-BR"/>
        </w:rPr>
        <w:t xml:space="preserve"> </w:t>
      </w:r>
    </w:p>
    <w:p w14:paraId="3605F93D" w14:textId="0A052261" w:rsidR="00011AE9" w:rsidRPr="00065E44" w:rsidRDefault="00FD6BF2" w:rsidP="000D1D16">
      <w:pPr>
        <w:shd w:val="clear" w:color="auto" w:fill="FFFFFF"/>
        <w:ind w:firstLine="567"/>
        <w:jc w:val="both"/>
      </w:pPr>
      <w:r w:rsidRPr="00065E44">
        <w:rPr>
          <w:lang w:val="en-US"/>
        </w:rPr>
        <w:t>A Work Group of the Brazilian Society for the Progress of Science (SBPC) published in 2019 a Brazilian Diagnosis of Biodiversity and Ecosystem Services.</w:t>
      </w:r>
      <w:r w:rsidR="00011AE9" w:rsidRPr="00065E44">
        <w:rPr>
          <w:rStyle w:val="FootnoteReference"/>
        </w:rPr>
        <w:footnoteReference w:id="16"/>
      </w:r>
      <w:r w:rsidR="00011AE9" w:rsidRPr="00065E44">
        <w:t xml:space="preserve"> </w:t>
      </w:r>
      <w:r w:rsidRPr="00065E44">
        <w:rPr>
          <w:lang w:val="en-US"/>
        </w:rPr>
        <w:t>Among the conclusions, it is highlighted that "climate change will worsen as a factor of negative impact on biodiversity and associated services throughout this century.</w:t>
      </w:r>
      <w:r w:rsidR="00011AE9" w:rsidRPr="00065E44">
        <w:t xml:space="preserve"> </w:t>
      </w:r>
      <w:r w:rsidRPr="00065E44">
        <w:rPr>
          <w:lang w:val="en-US"/>
        </w:rPr>
        <w:t>Natural systems are very vulnerable and the increase of extreme events already causes human losses and socioeconomic impacts".</w:t>
      </w:r>
      <w:r w:rsidR="00011AE9" w:rsidRPr="00065E44">
        <w:t xml:space="preserve"> </w:t>
      </w:r>
      <w:r w:rsidRPr="00065E44">
        <w:rPr>
          <w:lang w:val="en-US"/>
        </w:rPr>
        <w:t>The Diagnosis also showed that Brazil ranks fourth among the countries with the most endangered species.</w:t>
      </w:r>
      <w:r w:rsidR="00011AE9" w:rsidRPr="00065E44">
        <w:t xml:space="preserve"> </w:t>
      </w:r>
      <w:r w:rsidRPr="00065E44">
        <w:rPr>
          <w:lang w:val="en-US"/>
        </w:rPr>
        <w:t>It also revealed the existence of points of desertification and pockets of poverty.</w:t>
      </w:r>
      <w:r w:rsidR="00011AE9" w:rsidRPr="00065E44">
        <w:t xml:space="preserve"> </w:t>
      </w:r>
      <w:r w:rsidRPr="00065E44">
        <w:rPr>
          <w:lang w:val="en-US"/>
        </w:rPr>
        <w:t xml:space="preserve">The State Party is requested to report updated segregated data and the historical series of the last five years on deforestation in the country and its impacts on the conditions of </w:t>
      </w:r>
      <w:r w:rsidR="00A37AB1">
        <w:rPr>
          <w:lang w:val="en-US"/>
        </w:rPr>
        <w:t>realization of the</w:t>
      </w:r>
      <w:r w:rsidRPr="00065E44">
        <w:rPr>
          <w:lang w:val="en-US"/>
        </w:rPr>
        <w:t xml:space="preserve"> Economic, Social, and Cultural Rights </w:t>
      </w:r>
      <w:r w:rsidR="00A37AB1">
        <w:rPr>
          <w:lang w:val="en-US"/>
        </w:rPr>
        <w:t>for those populations</w:t>
      </w:r>
      <w:r w:rsidRPr="00065E44">
        <w:rPr>
          <w:lang w:val="en-US"/>
        </w:rPr>
        <w:t>.</w:t>
      </w:r>
    </w:p>
    <w:p w14:paraId="1E376883" w14:textId="77777777" w:rsidR="00011AE9" w:rsidRPr="00065E44" w:rsidRDefault="00011AE9" w:rsidP="000D1D16">
      <w:pPr>
        <w:shd w:val="clear" w:color="auto" w:fill="FFFFFF"/>
        <w:jc w:val="both"/>
        <w:rPr>
          <w:rFonts w:ascii="CIDFont+F1" w:hAnsi="CIDFont+F1" w:cs="CIDFont+F1"/>
          <w:szCs w:val="24"/>
        </w:rPr>
      </w:pPr>
    </w:p>
    <w:p w14:paraId="4EB12AC7" w14:textId="3E5C3BBC" w:rsidR="0038680F" w:rsidRPr="00065E44" w:rsidRDefault="00921319" w:rsidP="000D1D16">
      <w:pPr>
        <w:shd w:val="clear" w:color="auto" w:fill="FFFFFF"/>
        <w:jc w:val="both"/>
        <w:rPr>
          <w:b/>
          <w:i/>
        </w:rPr>
      </w:pPr>
      <w:r w:rsidRPr="00065E44">
        <w:rPr>
          <w:b/>
          <w:i/>
          <w:lang w:val="en-US"/>
        </w:rPr>
        <w:t xml:space="preserve">ARTICLES 2, 4 and 5 - Right to Progression/ Prohibition of </w:t>
      </w:r>
      <w:r w:rsidR="002D6E8D" w:rsidRPr="00065E44">
        <w:rPr>
          <w:b/>
          <w:i/>
          <w:lang w:val="en-US"/>
        </w:rPr>
        <w:t>Retrocession,</w:t>
      </w:r>
      <w:r w:rsidRPr="00065E44">
        <w:rPr>
          <w:b/>
          <w:i/>
          <w:lang w:val="en-US"/>
        </w:rPr>
        <w:t xml:space="preserve"> and Non-Discrimination</w:t>
      </w:r>
    </w:p>
    <w:p w14:paraId="3A5E9E37" w14:textId="77777777" w:rsidR="00CA4057" w:rsidRPr="00065E44" w:rsidRDefault="00CA4057" w:rsidP="000D1D16">
      <w:pPr>
        <w:shd w:val="clear" w:color="auto" w:fill="FFFFFF"/>
        <w:jc w:val="both"/>
        <w:rPr>
          <w:sz w:val="22"/>
        </w:rPr>
      </w:pPr>
    </w:p>
    <w:p w14:paraId="3F4614DE" w14:textId="18A966D4" w:rsidR="00BF0AC1" w:rsidRPr="00065E44" w:rsidRDefault="002D6E8D" w:rsidP="000D1D16">
      <w:pPr>
        <w:shd w:val="clear" w:color="auto" w:fill="FFFFFF"/>
        <w:ind w:firstLine="567"/>
        <w:jc w:val="both"/>
        <w:rPr>
          <w:szCs w:val="21"/>
          <w:shd w:val="clear" w:color="auto" w:fill="FFFFFF"/>
        </w:rPr>
      </w:pPr>
      <w:r w:rsidRPr="00065E44">
        <w:rPr>
          <w:szCs w:val="21"/>
          <w:shd w:val="clear" w:color="auto" w:fill="FFFFFF"/>
          <w:lang w:val="en-US"/>
        </w:rPr>
        <w:t>The average Brazilian income grew almost 7% between 2012 and 2014, dropped more than 3% in 2015, decreased 1% in 2017 and increased 4% in 2018. While the per capita income of the richest 5% rose almost 9% in 2015-2018, the poorest 50% of the population saw their average income shrink 4%.</w:t>
      </w:r>
      <w:r w:rsidR="008E551F" w:rsidRPr="00065E44">
        <w:rPr>
          <w:szCs w:val="21"/>
          <w:shd w:val="clear" w:color="auto" w:fill="FFFFFF"/>
        </w:rPr>
        <w:t xml:space="preserve"> </w:t>
      </w:r>
      <w:r w:rsidRPr="00065E44">
        <w:rPr>
          <w:szCs w:val="21"/>
          <w:shd w:val="clear" w:color="auto" w:fill="FFFFFF"/>
          <w:lang w:val="en-US"/>
        </w:rPr>
        <w:t>The conclusion is in the study Distribution of Income in the Years 2010: a Lost Decade for Inequality and Poverty, of the Institute of Applied Economic Research (Ipea).</w:t>
      </w:r>
      <w:r w:rsidR="008E551F" w:rsidRPr="00065E44">
        <w:rPr>
          <w:rStyle w:val="FootnoteReference"/>
          <w:szCs w:val="21"/>
          <w:shd w:val="clear" w:color="auto" w:fill="FFFFFF"/>
        </w:rPr>
        <w:footnoteReference w:id="17"/>
      </w:r>
      <w:r w:rsidR="00C86572" w:rsidRPr="00065E44">
        <w:rPr>
          <w:szCs w:val="21"/>
          <w:shd w:val="clear" w:color="auto" w:fill="FFFFFF"/>
        </w:rPr>
        <w:t xml:space="preserve"> </w:t>
      </w:r>
      <w:r w:rsidR="00065E44" w:rsidRPr="00065E44">
        <w:rPr>
          <w:szCs w:val="21"/>
          <w:shd w:val="clear" w:color="auto" w:fill="FFFFFF"/>
          <w:lang w:val="en-US"/>
        </w:rPr>
        <w:t xml:space="preserve">The </w:t>
      </w:r>
      <w:r w:rsidR="00307379">
        <w:rPr>
          <w:szCs w:val="21"/>
          <w:shd w:val="clear" w:color="auto" w:fill="FFFFFF"/>
          <w:lang w:val="en-US"/>
        </w:rPr>
        <w:t>State Party</w:t>
      </w:r>
      <w:r w:rsidR="00065E44" w:rsidRPr="00065E44">
        <w:rPr>
          <w:szCs w:val="21"/>
          <w:shd w:val="clear" w:color="auto" w:fill="FFFFFF"/>
          <w:lang w:val="en-US"/>
        </w:rPr>
        <w:t xml:space="preserve"> can inform what actions, measures, projects and programs will be developed to address the increase in inequality and, particularly, the concentration of wealth.</w:t>
      </w:r>
      <w:r w:rsidR="00C86572" w:rsidRPr="00065E44">
        <w:rPr>
          <w:szCs w:val="21"/>
          <w:shd w:val="clear" w:color="auto" w:fill="FFFFFF"/>
        </w:rPr>
        <w:t xml:space="preserve"> </w:t>
      </w:r>
    </w:p>
    <w:p w14:paraId="5332AA2E" w14:textId="3D9778C6" w:rsidR="00BF0AC1" w:rsidRPr="00065E44" w:rsidRDefault="00065E44" w:rsidP="000D1D16">
      <w:pPr>
        <w:shd w:val="clear" w:color="auto" w:fill="FFFFFF"/>
        <w:ind w:firstLine="567"/>
        <w:jc w:val="both"/>
        <w:rPr>
          <w:szCs w:val="27"/>
        </w:rPr>
      </w:pPr>
      <w:r w:rsidRPr="00065E44">
        <w:rPr>
          <w:szCs w:val="27"/>
          <w:lang w:val="en-US"/>
        </w:rPr>
        <w:t>The effects of the pandemic have also been unequal in Brazil:</w:t>
      </w:r>
      <w:r w:rsidR="00D53547" w:rsidRPr="00065E44">
        <w:rPr>
          <w:rStyle w:val="FootnoteReference"/>
          <w:szCs w:val="27"/>
        </w:rPr>
        <w:footnoteReference w:id="18"/>
      </w:r>
      <w:r w:rsidR="00E2014A" w:rsidRPr="00065E44">
        <w:rPr>
          <w:szCs w:val="27"/>
        </w:rPr>
        <w:t xml:space="preserve"> </w:t>
      </w:r>
      <w:r w:rsidRPr="00065E44">
        <w:rPr>
          <w:szCs w:val="27"/>
          <w:lang w:val="en-US"/>
        </w:rPr>
        <w:t>while most of the population lost jobs and income (see specific data below) and more than 600,000 micro, small and medium enterprises have closed their doors, Brazil's 42 billionaires had their wealth increased by $34 billion (more than R$180 billion) during the pandemic.</w:t>
      </w:r>
      <w:r w:rsidR="00E2014A" w:rsidRPr="00065E44">
        <w:rPr>
          <w:szCs w:val="27"/>
        </w:rPr>
        <w:t xml:space="preserve"> </w:t>
      </w:r>
      <w:r w:rsidRPr="00065E44">
        <w:rPr>
          <w:szCs w:val="27"/>
          <w:lang w:val="en-US"/>
        </w:rPr>
        <w:t>The net worth of these super-riches increased from US$ 123.1 billion (more than R$ 650 billion) in March to US$ 157.1 billion (more than R$ 832 billion) in July - an increase of US$ 34 billion (more than R$ 80 billion) in four months.</w:t>
      </w:r>
      <w:r w:rsidR="00D53547" w:rsidRPr="00065E44">
        <w:rPr>
          <w:szCs w:val="27"/>
        </w:rPr>
        <w:t xml:space="preserve"> </w:t>
      </w:r>
      <w:r w:rsidRPr="00065E44">
        <w:rPr>
          <w:szCs w:val="27"/>
          <w:lang w:val="en-US"/>
        </w:rPr>
        <w:t>The State Party is asked to report on its evaluation of the impact of the concentration of income and wealth on the viability of equal and non-discriminatory conditions for the enjoyment of Economic, Social, and Cultural Rights by the Brazilian population, particularly the poorest.</w:t>
      </w:r>
      <w:r w:rsidR="00D53547" w:rsidRPr="00065E44">
        <w:rPr>
          <w:szCs w:val="27"/>
        </w:rPr>
        <w:t xml:space="preserve"> </w:t>
      </w:r>
    </w:p>
    <w:p w14:paraId="53168247" w14:textId="2F12D68E" w:rsidR="00BF0AC1" w:rsidRPr="00065E44" w:rsidRDefault="00065E44" w:rsidP="000D1D16">
      <w:pPr>
        <w:shd w:val="clear" w:color="auto" w:fill="FFFFFF"/>
        <w:ind w:firstLine="567"/>
        <w:jc w:val="both"/>
      </w:pPr>
      <w:r w:rsidRPr="00065E44">
        <w:rPr>
          <w:lang w:val="en-US"/>
        </w:rPr>
        <w:t>The Atlas of Violence 2020</w:t>
      </w:r>
      <w:r w:rsidRPr="00065E44">
        <w:rPr>
          <w:rStyle w:val="FootnoteReference"/>
          <w:lang w:val="en-US"/>
        </w:rPr>
        <w:footnoteReference w:id="19"/>
      </w:r>
      <w:r w:rsidRPr="00065E44">
        <w:rPr>
          <w:lang w:val="en-US"/>
        </w:rPr>
        <w:t xml:space="preserve"> edition finds that 628,595 people were murdered between 2008 and 2018 and, in this period, the rate of black victims of homicides increased 11.5%, while among whites the rate fell 12.9%; the murder of black women increased 12.4%, while for non-black women it fell 11.7%.</w:t>
      </w:r>
      <w:r w:rsidR="00A05CC0" w:rsidRPr="00065E44">
        <w:t xml:space="preserve"> </w:t>
      </w:r>
      <w:r w:rsidRPr="00065E44">
        <w:rPr>
          <w:lang w:val="en-US"/>
        </w:rPr>
        <w:t>In 2018, of the 57,956 homicides, 91.8% of the victims were men; 77.1% were killed by firearms; 74% were black and 55.3% were young, with more than half being between 15 and 19 years old - a young black man is murdered every 21 minutes - black people are 2.7 times more likely to be victims of homicide.</w:t>
      </w:r>
      <w:r w:rsidR="00A05CC0" w:rsidRPr="00065E44">
        <w:t xml:space="preserve"> </w:t>
      </w:r>
      <w:r w:rsidRPr="00065E44">
        <w:rPr>
          <w:lang w:val="en-US"/>
        </w:rPr>
        <w:t>Black people represent 56.7% of Brazil's population, but are 74.4% of victims of lethal violence and 66.7% of the imprisoned population.</w:t>
      </w:r>
      <w:r w:rsidR="004A4BB1" w:rsidRPr="00065E44">
        <w:t xml:space="preserve"> </w:t>
      </w:r>
      <w:r w:rsidRPr="00065E44">
        <w:rPr>
          <w:lang w:val="en-US"/>
        </w:rPr>
        <w:t xml:space="preserve">The </w:t>
      </w:r>
      <w:r w:rsidRPr="00065E44">
        <w:rPr>
          <w:i/>
          <w:lang w:val="en-US"/>
        </w:rPr>
        <w:t>Violence Monitor</w:t>
      </w:r>
      <w:r w:rsidRPr="00065E44">
        <w:rPr>
          <w:rStyle w:val="FootnoteReference"/>
          <w:lang w:val="en-US"/>
        </w:rPr>
        <w:footnoteReference w:id="20"/>
      </w:r>
      <w:r w:rsidRPr="00065E44">
        <w:rPr>
          <w:lang w:val="en-US"/>
        </w:rPr>
        <w:t xml:space="preserve"> reports that in the first half of 2020, more than 75% of people killed by police were black.</w:t>
      </w:r>
      <w:r w:rsidR="00A05CC0" w:rsidRPr="00065E44">
        <w:t xml:space="preserve"> </w:t>
      </w:r>
      <w:r w:rsidRPr="00065E44">
        <w:rPr>
          <w:lang w:val="en-US"/>
        </w:rPr>
        <w:t xml:space="preserve">There is a very clear racial </w:t>
      </w:r>
      <w:r w:rsidR="00A37AB1">
        <w:rPr>
          <w:lang w:val="en-US"/>
        </w:rPr>
        <w:t>trace in</w:t>
      </w:r>
      <w:r w:rsidRPr="00065E44">
        <w:rPr>
          <w:lang w:val="en-US"/>
        </w:rPr>
        <w:t xml:space="preserve"> violence.</w:t>
      </w:r>
      <w:r w:rsidR="00B1231F" w:rsidRPr="00065E44">
        <w:t xml:space="preserve"> </w:t>
      </w:r>
      <w:r w:rsidRPr="00065E44">
        <w:rPr>
          <w:lang w:val="en-US"/>
        </w:rPr>
        <w:t xml:space="preserve">The State Party is asked to inform </w:t>
      </w:r>
      <w:r w:rsidR="0061011A">
        <w:rPr>
          <w:lang w:val="en-US"/>
        </w:rPr>
        <w:t>the</w:t>
      </w:r>
      <w:r w:rsidRPr="00065E44">
        <w:rPr>
          <w:lang w:val="en-US"/>
        </w:rPr>
        <w:t xml:space="preserve"> initiatives (plans, programs, projects and actions</w:t>
      </w:r>
      <w:r w:rsidR="0061011A">
        <w:rPr>
          <w:lang w:val="en-US"/>
        </w:rPr>
        <w:t>)</w:t>
      </w:r>
      <w:r w:rsidRPr="00065E44">
        <w:rPr>
          <w:lang w:val="en-US"/>
        </w:rPr>
        <w:t xml:space="preserve"> carried out in the last five years (including 2020) to confront this reality and, </w:t>
      </w:r>
      <w:r w:rsidR="0061011A">
        <w:rPr>
          <w:lang w:val="en-US"/>
        </w:rPr>
        <w:t>therefore</w:t>
      </w:r>
      <w:r w:rsidRPr="00065E44">
        <w:rPr>
          <w:lang w:val="en-US"/>
        </w:rPr>
        <w:t xml:space="preserve">, to guarantee the realization of human rights for black people, particularly </w:t>
      </w:r>
      <w:r w:rsidR="0061011A">
        <w:rPr>
          <w:lang w:val="en-US"/>
        </w:rPr>
        <w:t xml:space="preserve">the </w:t>
      </w:r>
      <w:r w:rsidRPr="00065E44">
        <w:rPr>
          <w:lang w:val="en-US"/>
        </w:rPr>
        <w:t xml:space="preserve">black </w:t>
      </w:r>
      <w:r w:rsidR="0061011A">
        <w:rPr>
          <w:lang w:val="en-US"/>
        </w:rPr>
        <w:t>youth</w:t>
      </w:r>
      <w:r w:rsidRPr="00065E44">
        <w:rPr>
          <w:lang w:val="en-US"/>
        </w:rPr>
        <w:t>, and to confront this reality of violence that is expressly racially determined.</w:t>
      </w:r>
      <w:r w:rsidR="00D11C1F">
        <w:t xml:space="preserve"> </w:t>
      </w:r>
    </w:p>
    <w:p w14:paraId="7E1CBA09" w14:textId="3B3B3E41" w:rsidR="00BF0AC1" w:rsidRPr="00065E44" w:rsidRDefault="00065E44" w:rsidP="000D1D16">
      <w:pPr>
        <w:shd w:val="clear" w:color="auto" w:fill="FFFFFF"/>
        <w:ind w:firstLine="567"/>
        <w:jc w:val="both"/>
        <w:rPr>
          <w:rFonts w:eastAsia="Times New Roman"/>
          <w:szCs w:val="24"/>
          <w:lang w:eastAsia="pt-BR"/>
        </w:rPr>
      </w:pPr>
      <w:r w:rsidRPr="00065E44">
        <w:rPr>
          <w:szCs w:val="24"/>
          <w:lang w:val="en-US"/>
        </w:rPr>
        <w:t>The Center for Operations and Intelligence in Health (NOIS), of the Pontifical Catholic University of Rio de Janeiro (PUC-Rio)</w:t>
      </w:r>
      <w:r w:rsidRPr="00065E44">
        <w:rPr>
          <w:rStyle w:val="FootnoteReference"/>
          <w:rFonts w:eastAsia="Times New Roman"/>
          <w:szCs w:val="24"/>
          <w:lang w:val="en-US" w:eastAsia="pt-BR"/>
        </w:rPr>
        <w:t xml:space="preserve"> </w:t>
      </w:r>
      <w:r w:rsidRPr="00065E44">
        <w:rPr>
          <w:rStyle w:val="FootnoteReference"/>
          <w:rFonts w:eastAsia="Times New Roman"/>
          <w:szCs w:val="24"/>
          <w:lang w:val="en-US" w:eastAsia="pt-BR"/>
        </w:rPr>
        <w:footnoteReference w:id="21"/>
      </w:r>
      <w:r w:rsidRPr="00065E44">
        <w:rPr>
          <w:szCs w:val="24"/>
          <w:lang w:val="en-US"/>
        </w:rPr>
        <w:t>, with data from the Ministry of Health of May 18, 2020, analyzes the variation in the lethality rate of Covid-19 in Brazil, contrasting with the socioeconomic conditions of the population, considering the 30,000 cases made available by the Ministry of Health, concluded that, among whites, 38% died and 62% recovered; but among blacks, those rates were respectively 45% and 55%.</w:t>
      </w:r>
      <w:r w:rsidR="004A4BB1" w:rsidRPr="00065E44">
        <w:rPr>
          <w:rFonts w:eastAsia="Times New Roman"/>
          <w:szCs w:val="24"/>
          <w:lang w:eastAsia="pt-BR"/>
        </w:rPr>
        <w:t xml:space="preserve"> </w:t>
      </w:r>
      <w:r w:rsidRPr="00065E44">
        <w:rPr>
          <w:rFonts w:eastAsia="Times New Roman"/>
          <w:szCs w:val="24"/>
          <w:lang w:val="en-US" w:eastAsia="pt-BR"/>
        </w:rPr>
        <w:t>The study also shows that among the whites, 24% of those who died were in wards and 59% in ICU, and of those who recovered, 76% were in wards and 41% in ICU; among the blacks, 43% of the deaths were in wards and 74% in ICU and of those recovered, 57% in wards and 26% in ICU.</w:t>
      </w:r>
      <w:r w:rsidR="00336F94" w:rsidRPr="00065E44">
        <w:rPr>
          <w:rFonts w:eastAsia="Times New Roman"/>
          <w:szCs w:val="24"/>
          <w:lang w:eastAsia="pt-BR"/>
        </w:rPr>
        <w:t xml:space="preserve"> </w:t>
      </w:r>
      <w:r w:rsidRPr="00786F5B">
        <w:rPr>
          <w:rFonts w:eastAsia="Times New Roman"/>
          <w:szCs w:val="24"/>
          <w:lang w:val="en-US" w:eastAsia="pt-BR"/>
        </w:rPr>
        <w:t xml:space="preserve">The same study also analyzes schooling and shows that the lower the schooling, the higher the chance of death by Covid-19: among those who did not have primary education, the percentage of deaths is 71% for 29% </w:t>
      </w:r>
      <w:r w:rsidR="00786F5B" w:rsidRPr="00786F5B">
        <w:rPr>
          <w:rFonts w:eastAsia="Times New Roman"/>
          <w:szCs w:val="24"/>
          <w:lang w:val="en-US" w:eastAsia="pt-BR"/>
        </w:rPr>
        <w:t xml:space="preserve">of </w:t>
      </w:r>
      <w:r w:rsidRPr="00786F5B">
        <w:rPr>
          <w:rFonts w:eastAsia="Times New Roman"/>
          <w:szCs w:val="24"/>
          <w:lang w:val="en-US" w:eastAsia="pt-BR"/>
        </w:rPr>
        <w:t>recover</w:t>
      </w:r>
      <w:r w:rsidR="00786F5B" w:rsidRPr="00786F5B">
        <w:rPr>
          <w:rFonts w:eastAsia="Times New Roman"/>
          <w:szCs w:val="24"/>
          <w:lang w:val="en-US" w:eastAsia="pt-BR"/>
        </w:rPr>
        <w:t>ies</w:t>
      </w:r>
      <w:r w:rsidRPr="00786F5B">
        <w:rPr>
          <w:rFonts w:eastAsia="Times New Roman"/>
          <w:szCs w:val="24"/>
          <w:lang w:val="en-US" w:eastAsia="pt-BR"/>
        </w:rPr>
        <w:t>; among those who have incomplete primary education, 59% and 41% respectively of deaths and recover</w:t>
      </w:r>
      <w:r w:rsidR="00786F5B" w:rsidRPr="00786F5B">
        <w:rPr>
          <w:rFonts w:eastAsia="Times New Roman"/>
          <w:szCs w:val="24"/>
          <w:lang w:val="en-US" w:eastAsia="pt-BR"/>
        </w:rPr>
        <w:t>ies</w:t>
      </w:r>
      <w:r w:rsidRPr="00786F5B">
        <w:rPr>
          <w:rFonts w:eastAsia="Times New Roman"/>
          <w:szCs w:val="24"/>
          <w:lang w:val="en-US" w:eastAsia="pt-BR"/>
        </w:rPr>
        <w:t>; for those with complete primary education, 48% and 52% respectively; for those with high school, 35% of deaths and 65% of recover</w:t>
      </w:r>
      <w:r w:rsidR="00786F5B" w:rsidRPr="00786F5B">
        <w:rPr>
          <w:rFonts w:eastAsia="Times New Roman"/>
          <w:szCs w:val="24"/>
          <w:lang w:val="en-US" w:eastAsia="pt-BR"/>
        </w:rPr>
        <w:t>ies</w:t>
      </w:r>
      <w:r w:rsidRPr="00786F5B">
        <w:rPr>
          <w:rFonts w:eastAsia="Times New Roman"/>
          <w:szCs w:val="24"/>
          <w:lang w:val="en-US" w:eastAsia="pt-BR"/>
        </w:rPr>
        <w:t xml:space="preserve"> and for those with higher education, 23% of deaths and 77% of recovered patients.</w:t>
      </w:r>
      <w:r w:rsidR="00336F94" w:rsidRPr="00065E44">
        <w:rPr>
          <w:rFonts w:eastAsia="Times New Roman"/>
          <w:szCs w:val="24"/>
          <w:lang w:eastAsia="pt-BR"/>
        </w:rPr>
        <w:t xml:space="preserve"> </w:t>
      </w:r>
      <w:r w:rsidR="00786F5B" w:rsidRPr="00786F5B">
        <w:rPr>
          <w:rFonts w:eastAsia="Times New Roman"/>
          <w:szCs w:val="24"/>
          <w:lang w:val="en-US" w:eastAsia="pt-BR"/>
        </w:rPr>
        <w:t xml:space="preserve">The Committee requests that the State </w:t>
      </w:r>
      <w:r w:rsidR="000D1D16">
        <w:rPr>
          <w:rFonts w:eastAsia="Times New Roman"/>
          <w:szCs w:val="24"/>
          <w:lang w:val="en-US" w:eastAsia="pt-BR"/>
        </w:rPr>
        <w:t>P</w:t>
      </w:r>
      <w:r w:rsidR="00786F5B" w:rsidRPr="00786F5B">
        <w:rPr>
          <w:rFonts w:eastAsia="Times New Roman"/>
          <w:szCs w:val="24"/>
          <w:lang w:val="en-US" w:eastAsia="pt-BR"/>
        </w:rPr>
        <w:t xml:space="preserve">arty present </w:t>
      </w:r>
      <w:r w:rsidR="000D1D16">
        <w:rPr>
          <w:rFonts w:eastAsia="Times New Roman"/>
          <w:szCs w:val="24"/>
          <w:lang w:val="en-US" w:eastAsia="pt-BR"/>
        </w:rPr>
        <w:t xml:space="preserve">detailed, disaggregated </w:t>
      </w:r>
      <w:r w:rsidR="00786F5B" w:rsidRPr="00786F5B">
        <w:rPr>
          <w:rFonts w:eastAsia="Times New Roman"/>
          <w:szCs w:val="24"/>
          <w:lang w:val="en-US" w:eastAsia="pt-BR"/>
        </w:rPr>
        <w:t xml:space="preserve">information regarding infection, recovery and deaths by gender, race/ethnicity, age, education, region of the country, </w:t>
      </w:r>
      <w:r w:rsidR="000D1D16">
        <w:rPr>
          <w:rFonts w:eastAsia="Times New Roman"/>
          <w:szCs w:val="24"/>
          <w:lang w:val="en-US" w:eastAsia="pt-BR"/>
        </w:rPr>
        <w:t>and</w:t>
      </w:r>
      <w:r w:rsidR="00786F5B" w:rsidRPr="00786F5B">
        <w:rPr>
          <w:rFonts w:eastAsia="Times New Roman"/>
          <w:szCs w:val="24"/>
          <w:lang w:val="en-US" w:eastAsia="pt-BR"/>
        </w:rPr>
        <w:t xml:space="preserve"> other relevant information that can demonstrate the type of care provided and its impact, especially considering markers of inequality.</w:t>
      </w:r>
      <w:r w:rsidR="004A4BB1" w:rsidRPr="00065E44">
        <w:rPr>
          <w:rFonts w:eastAsia="Times New Roman"/>
          <w:szCs w:val="24"/>
          <w:lang w:eastAsia="pt-BR"/>
        </w:rPr>
        <w:t xml:space="preserve"> </w:t>
      </w:r>
    </w:p>
    <w:p w14:paraId="14DD077A" w14:textId="187AEB7A" w:rsidR="00BF0AC1" w:rsidRPr="00065E44" w:rsidRDefault="00786F5B" w:rsidP="000D1D16">
      <w:pPr>
        <w:shd w:val="clear" w:color="auto" w:fill="FFFFFF"/>
        <w:ind w:firstLine="567"/>
        <w:jc w:val="both"/>
        <w:rPr>
          <w:szCs w:val="24"/>
        </w:rPr>
      </w:pPr>
      <w:r w:rsidRPr="00786F5B">
        <w:rPr>
          <w:szCs w:val="24"/>
          <w:lang w:val="en-US"/>
        </w:rPr>
        <w:t>Paragraph 10 of the III Official Report says that among the "efforts of the Brazilian State for the progressive application of equality rights, the approval of the National Plan for the Promotion of Racial Equality (PLANAPIR) stands out.</w:t>
      </w:r>
      <w:r w:rsidR="007C29B4" w:rsidRPr="00065E44">
        <w:rPr>
          <w:szCs w:val="24"/>
        </w:rPr>
        <w:t xml:space="preserve"> </w:t>
      </w:r>
      <w:r w:rsidRPr="00786F5B">
        <w:rPr>
          <w:szCs w:val="24"/>
          <w:lang w:val="en-US"/>
        </w:rPr>
        <w:t>It is requested that the following be informed:</w:t>
      </w:r>
      <w:r w:rsidR="007C29B4" w:rsidRPr="00065E44">
        <w:rPr>
          <w:szCs w:val="24"/>
        </w:rPr>
        <w:t xml:space="preserve"> </w:t>
      </w:r>
      <w:r w:rsidRPr="00467081">
        <w:rPr>
          <w:szCs w:val="24"/>
          <w:lang w:val="en-US"/>
        </w:rPr>
        <w:t xml:space="preserve">a) the process of implementation of the Plan; b) the main actions developed by the Plan; c) the current status (in force, concluded, suspended, reformulated, replaced) of the Plan; d) the results, considering the objectives and purposes of the Policy and Plan; e) current data and </w:t>
      </w:r>
      <w:r w:rsidR="00307379">
        <w:rPr>
          <w:szCs w:val="24"/>
          <w:lang w:val="en-US"/>
        </w:rPr>
        <w:t>historical series to demonstrate the effectiveness of the</w:t>
      </w:r>
      <w:r w:rsidRPr="00467081">
        <w:rPr>
          <w:szCs w:val="24"/>
          <w:lang w:val="en-US"/>
        </w:rPr>
        <w:t xml:space="preserve"> Plan.</w:t>
      </w:r>
    </w:p>
    <w:p w14:paraId="4B1939D3" w14:textId="600883BB" w:rsidR="00BF0AC1" w:rsidRPr="00065E44" w:rsidRDefault="00467081" w:rsidP="000D1D16">
      <w:pPr>
        <w:shd w:val="clear" w:color="auto" w:fill="FFFFFF"/>
        <w:ind w:firstLine="567"/>
        <w:jc w:val="both"/>
        <w:rPr>
          <w:szCs w:val="24"/>
        </w:rPr>
      </w:pPr>
      <w:r w:rsidRPr="00467081">
        <w:rPr>
          <w:szCs w:val="24"/>
          <w:lang w:val="en-US"/>
        </w:rPr>
        <w:t>Paragraph 15 of the III Official Report presents the National Plan for the Prevention of Violence against Black Youth - Youth Alive.</w:t>
      </w:r>
      <w:r w:rsidR="007C29B4" w:rsidRPr="00065E44">
        <w:rPr>
          <w:szCs w:val="24"/>
        </w:rPr>
        <w:t xml:space="preserve"> </w:t>
      </w:r>
      <w:r w:rsidRPr="00467081">
        <w:rPr>
          <w:szCs w:val="24"/>
          <w:lang w:val="en-US"/>
        </w:rPr>
        <w:t>It is requested that the following be informed:</w:t>
      </w:r>
      <w:r w:rsidR="007C29B4" w:rsidRPr="00065E44">
        <w:rPr>
          <w:szCs w:val="24"/>
        </w:rPr>
        <w:t xml:space="preserve"> </w:t>
      </w:r>
      <w:r w:rsidRPr="00467081">
        <w:rPr>
          <w:szCs w:val="24"/>
          <w:lang w:val="en-US"/>
        </w:rPr>
        <w:t xml:space="preserve">a) the process of implementation of the Plan; b) the main actions developed by the Plan; c) the current status (in force, concluded, suspended, reformulated, replaced) of the Plan; d) the results, considering the objectives and purposes of the Policy and Plan; e) current data and </w:t>
      </w:r>
      <w:r w:rsidR="00307379">
        <w:rPr>
          <w:szCs w:val="24"/>
          <w:lang w:val="en-US"/>
        </w:rPr>
        <w:t>historical series to demonstrate the effectiveness of the</w:t>
      </w:r>
      <w:r w:rsidRPr="00467081">
        <w:rPr>
          <w:szCs w:val="24"/>
          <w:lang w:val="en-US"/>
        </w:rPr>
        <w:t xml:space="preserve"> Plan.</w:t>
      </w:r>
    </w:p>
    <w:p w14:paraId="72D347C2" w14:textId="04BE84B2" w:rsidR="00BF0AC1" w:rsidRPr="00065E44" w:rsidRDefault="00467081" w:rsidP="000D1D16">
      <w:pPr>
        <w:shd w:val="clear" w:color="auto" w:fill="FFFFFF"/>
        <w:ind w:firstLine="567"/>
        <w:jc w:val="both"/>
        <w:rPr>
          <w:szCs w:val="24"/>
        </w:rPr>
      </w:pPr>
      <w:r w:rsidRPr="00467081">
        <w:rPr>
          <w:szCs w:val="24"/>
          <w:lang w:val="en-US"/>
        </w:rPr>
        <w:t>Paragraphs 20 and 26 of the III Official Report speak of the creation of the Brazil Without Homophobia Program, the National Plan for the Promotion of Citizenship and Human Rights of Lesbians, Gays, Bisexuals, Transvestites and Transsexuals, the National Policy for Integral Health of Lesbians, Gays, Bisexuals, Transvestites and Transsexuals, and the National Pact for the Confrontation of LGBTIphobic Violence.</w:t>
      </w:r>
      <w:r w:rsidR="007C29B4" w:rsidRPr="00065E44">
        <w:rPr>
          <w:szCs w:val="24"/>
        </w:rPr>
        <w:t xml:space="preserve"> </w:t>
      </w:r>
      <w:r w:rsidRPr="00467081">
        <w:rPr>
          <w:szCs w:val="24"/>
          <w:lang w:val="en-US"/>
        </w:rPr>
        <w:t>It is requested that the following be informed:</w:t>
      </w:r>
      <w:r w:rsidR="007C29B4" w:rsidRPr="00065E44">
        <w:rPr>
          <w:szCs w:val="24"/>
        </w:rPr>
        <w:t xml:space="preserve"> </w:t>
      </w:r>
      <w:r w:rsidRPr="00467081">
        <w:rPr>
          <w:szCs w:val="24"/>
          <w:lang w:val="en-US"/>
        </w:rPr>
        <w:t>The State party is requested to inform: a) the implementation process of each one of them (Program, Plan, Policy and Pact); b) the main actions developed by each one of them (Program, Plan, Policy and Pact); c) the current status (in effect, concluded, suspended, reformulated, replaced) of each one of them (Program, Plan, Policy and Pact); d) results considering the objectives and purposes of each one of them (Program, Plan, Policy and Pact); e) current data and historical series informing changes produced by each one of them (Program, Plan, Policy and Pact).</w:t>
      </w:r>
    </w:p>
    <w:p w14:paraId="61BB2119" w14:textId="78E7A00D" w:rsidR="00BF0AC1" w:rsidRPr="00065E44" w:rsidRDefault="00467081" w:rsidP="000D1D16">
      <w:pPr>
        <w:shd w:val="clear" w:color="auto" w:fill="FFFFFF"/>
        <w:ind w:firstLine="567"/>
        <w:jc w:val="both"/>
        <w:rPr>
          <w:szCs w:val="24"/>
        </w:rPr>
      </w:pPr>
      <w:r w:rsidRPr="00467081">
        <w:rPr>
          <w:szCs w:val="24"/>
          <w:lang w:val="en-US"/>
        </w:rPr>
        <w:t>Paragraph 31 of the III Official Report presents the National Plan for the Promotion of the Rights of Persons with Disabilities (Brazil without Limits) as an action to promote inclusion and equality for persons with disabilities.</w:t>
      </w:r>
      <w:r w:rsidR="008C64B4" w:rsidRPr="00065E44">
        <w:rPr>
          <w:szCs w:val="24"/>
        </w:rPr>
        <w:t xml:space="preserve"> </w:t>
      </w:r>
      <w:r w:rsidRPr="00467081">
        <w:rPr>
          <w:szCs w:val="24"/>
          <w:lang w:val="en-US"/>
        </w:rPr>
        <w:t>It is requested that the following be informed:</w:t>
      </w:r>
      <w:r w:rsidR="008C64B4" w:rsidRPr="00065E44">
        <w:rPr>
          <w:szCs w:val="24"/>
        </w:rPr>
        <w:t xml:space="preserve"> </w:t>
      </w:r>
      <w:r w:rsidRPr="00467081">
        <w:rPr>
          <w:szCs w:val="24"/>
          <w:lang w:val="en-US"/>
        </w:rPr>
        <w:t xml:space="preserve">a) the process of implementation of the Plan; b) the main actions developed by the Plan; c) the current status (in force, concluded, suspended, reformulated, replaced) of the Plan; d) the results, considering the objectives and purposes of the Policy and Plan; e) current data and </w:t>
      </w:r>
      <w:r w:rsidR="00307379">
        <w:rPr>
          <w:szCs w:val="24"/>
          <w:lang w:val="en-US"/>
        </w:rPr>
        <w:t>historical series to demonstrate the effectiveness of the</w:t>
      </w:r>
      <w:r w:rsidRPr="00467081">
        <w:rPr>
          <w:szCs w:val="24"/>
          <w:lang w:val="en-US"/>
        </w:rPr>
        <w:t xml:space="preserve"> Plan.</w:t>
      </w:r>
    </w:p>
    <w:p w14:paraId="0615E565" w14:textId="3035D873" w:rsidR="00BF0AC1" w:rsidRPr="00065E44" w:rsidRDefault="00467081" w:rsidP="000D1D16">
      <w:pPr>
        <w:shd w:val="clear" w:color="auto" w:fill="FFFFFF"/>
        <w:ind w:firstLine="567"/>
        <w:jc w:val="both"/>
        <w:rPr>
          <w:b/>
          <w:bCs/>
          <w:spacing w:val="8"/>
          <w:szCs w:val="24"/>
        </w:rPr>
      </w:pPr>
      <w:r w:rsidRPr="00467081">
        <w:rPr>
          <w:spacing w:val="8"/>
          <w:szCs w:val="24"/>
          <w:lang w:val="en-US"/>
        </w:rPr>
        <w:t>Federal Decree 10.502, of September 30, 2020, reformulated the National Policy for Special Education.</w:t>
      </w:r>
      <w:r w:rsidR="00BF0AC1" w:rsidRPr="00065E44">
        <w:rPr>
          <w:bCs/>
          <w:spacing w:val="8"/>
          <w:szCs w:val="24"/>
        </w:rPr>
        <w:t xml:space="preserve"> </w:t>
      </w:r>
      <w:r w:rsidRPr="00467081">
        <w:rPr>
          <w:bCs/>
          <w:spacing w:val="8"/>
          <w:szCs w:val="24"/>
          <w:lang w:val="en-US"/>
        </w:rPr>
        <w:t>This decree legitimizes educational formats contrary to inclusive practices, in contrast to the International Convention on the Rights of Persons with Disabilities (article 24), to which Brazil has been a signatory since 2008, and the Brazilian Law of Inclusion (article 28), which commits the Brazilian state to ensure "an inclusive educational system at all levels,</w:t>
      </w:r>
      <w:r w:rsidR="000D1D16">
        <w:rPr>
          <w:bCs/>
          <w:spacing w:val="8"/>
          <w:szCs w:val="24"/>
          <w:lang w:val="en-US"/>
        </w:rPr>
        <w:t xml:space="preserve"> </w:t>
      </w:r>
      <w:r w:rsidRPr="00467081">
        <w:rPr>
          <w:bCs/>
          <w:spacing w:val="8"/>
          <w:szCs w:val="24"/>
          <w:lang w:val="en-US"/>
        </w:rPr>
        <w:t>as well as lifelong learning").</w:t>
      </w:r>
      <w:r w:rsidR="00BF0AC1" w:rsidRPr="00065E44">
        <w:rPr>
          <w:bCs/>
          <w:szCs w:val="24"/>
          <w:shd w:val="clear" w:color="auto" w:fill="FFFFFF"/>
        </w:rPr>
        <w:t xml:space="preserve"> </w:t>
      </w:r>
      <w:r w:rsidRPr="00467081">
        <w:rPr>
          <w:bCs/>
          <w:spacing w:val="8"/>
          <w:szCs w:val="24"/>
          <w:lang w:val="en-US"/>
        </w:rPr>
        <w:t>The State Party is requested to provide guarantees to ensure that the indicated Decree will not promote and that it will avoid the risk of a probable increase in school exclusion of persons with disabilities in the country.</w:t>
      </w:r>
    </w:p>
    <w:p w14:paraId="28ABE9A3" w14:textId="49CB8B3D" w:rsidR="00BF0AC1" w:rsidRPr="00065E44" w:rsidRDefault="00467081" w:rsidP="000D1D16">
      <w:pPr>
        <w:shd w:val="clear" w:color="auto" w:fill="FFFFFF"/>
        <w:ind w:firstLine="567"/>
        <w:jc w:val="both"/>
        <w:rPr>
          <w:szCs w:val="24"/>
        </w:rPr>
      </w:pPr>
      <w:r w:rsidRPr="00467081">
        <w:rPr>
          <w:szCs w:val="24"/>
          <w:lang w:val="en-US"/>
        </w:rPr>
        <w:t xml:space="preserve">Paragraph 34 of the III Official Report presents the National Policy for </w:t>
      </w:r>
      <w:r w:rsidR="000D1D16">
        <w:rPr>
          <w:szCs w:val="24"/>
          <w:lang w:val="en-US"/>
        </w:rPr>
        <w:t>Older</w:t>
      </w:r>
      <w:r w:rsidRPr="00467081">
        <w:rPr>
          <w:szCs w:val="24"/>
          <w:lang w:val="en-US"/>
        </w:rPr>
        <w:t xml:space="preserve"> Persons (PNI) and the National Health Policy for </w:t>
      </w:r>
      <w:r w:rsidR="000D1D16">
        <w:rPr>
          <w:szCs w:val="24"/>
          <w:lang w:val="en-US"/>
        </w:rPr>
        <w:t>Older Persons</w:t>
      </w:r>
      <w:r w:rsidRPr="00467081">
        <w:rPr>
          <w:szCs w:val="24"/>
          <w:lang w:val="en-US"/>
        </w:rPr>
        <w:t>.</w:t>
      </w:r>
      <w:r w:rsidR="0065709C" w:rsidRPr="00065E44">
        <w:rPr>
          <w:szCs w:val="24"/>
        </w:rPr>
        <w:t xml:space="preserve"> </w:t>
      </w:r>
      <w:r w:rsidRPr="00467081">
        <w:rPr>
          <w:szCs w:val="24"/>
          <w:lang w:val="en-US"/>
        </w:rPr>
        <w:t>It is requested that the following be informed:</w:t>
      </w:r>
      <w:r w:rsidR="0065709C" w:rsidRPr="00065E44">
        <w:rPr>
          <w:szCs w:val="24"/>
        </w:rPr>
        <w:t xml:space="preserve"> </w:t>
      </w:r>
      <w:r w:rsidRPr="00467081">
        <w:rPr>
          <w:szCs w:val="24"/>
          <w:lang w:val="en-US"/>
        </w:rPr>
        <w:t>a) the process of implementation of the</w:t>
      </w:r>
      <w:r w:rsidR="00D11C1F">
        <w:rPr>
          <w:szCs w:val="24"/>
          <w:lang w:val="en-US"/>
        </w:rPr>
        <w:t xml:space="preserve"> </w:t>
      </w:r>
      <w:r w:rsidRPr="00467081">
        <w:rPr>
          <w:szCs w:val="24"/>
          <w:lang w:val="en-US"/>
        </w:rPr>
        <w:t>Policies; b) the main actions developed by the</w:t>
      </w:r>
      <w:r w:rsidR="00D11C1F">
        <w:rPr>
          <w:szCs w:val="24"/>
          <w:lang w:val="en-US"/>
        </w:rPr>
        <w:t xml:space="preserve"> </w:t>
      </w:r>
      <w:r w:rsidRPr="00467081">
        <w:rPr>
          <w:szCs w:val="24"/>
          <w:lang w:val="en-US"/>
        </w:rPr>
        <w:t xml:space="preserve">Policies; c) the current status (in force, concluded, suspended, reformulated, replaced) of </w:t>
      </w:r>
      <w:r w:rsidR="00220EB3" w:rsidRPr="00467081">
        <w:rPr>
          <w:szCs w:val="24"/>
          <w:lang w:val="en-US"/>
        </w:rPr>
        <w:t>the</w:t>
      </w:r>
      <w:r w:rsidR="00D11C1F">
        <w:rPr>
          <w:szCs w:val="24"/>
          <w:lang w:val="en-US"/>
        </w:rPr>
        <w:t xml:space="preserve"> </w:t>
      </w:r>
      <w:r w:rsidRPr="00467081">
        <w:rPr>
          <w:szCs w:val="24"/>
          <w:lang w:val="en-US"/>
        </w:rPr>
        <w:t>Policies; d) the results, considering the objectives and purposes of the</w:t>
      </w:r>
      <w:r w:rsidR="00D11C1F">
        <w:rPr>
          <w:szCs w:val="24"/>
          <w:lang w:val="en-US"/>
        </w:rPr>
        <w:t xml:space="preserve"> </w:t>
      </w:r>
      <w:r w:rsidRPr="00467081">
        <w:rPr>
          <w:szCs w:val="24"/>
          <w:lang w:val="en-US"/>
        </w:rPr>
        <w:t xml:space="preserve">Policies; e) current data and </w:t>
      </w:r>
      <w:r w:rsidR="00307379">
        <w:rPr>
          <w:szCs w:val="24"/>
          <w:lang w:val="en-US"/>
        </w:rPr>
        <w:t>historical series to demonstrate the effectiveness of the</w:t>
      </w:r>
      <w:r w:rsidR="00D11C1F">
        <w:rPr>
          <w:szCs w:val="24"/>
          <w:lang w:val="en-US"/>
        </w:rPr>
        <w:t xml:space="preserve"> </w:t>
      </w:r>
      <w:r w:rsidRPr="00467081">
        <w:rPr>
          <w:szCs w:val="24"/>
          <w:lang w:val="en-US"/>
        </w:rPr>
        <w:t>Policies.</w:t>
      </w:r>
    </w:p>
    <w:p w14:paraId="4F55F67D" w14:textId="5F7FD564" w:rsidR="0065709C" w:rsidRPr="00065E44" w:rsidRDefault="00467081" w:rsidP="000D1D16">
      <w:pPr>
        <w:shd w:val="clear" w:color="auto" w:fill="FFFFFF"/>
        <w:ind w:firstLine="567"/>
        <w:jc w:val="both"/>
        <w:rPr>
          <w:szCs w:val="24"/>
        </w:rPr>
      </w:pPr>
      <w:r w:rsidRPr="00467081">
        <w:rPr>
          <w:szCs w:val="24"/>
          <w:lang w:val="en-US"/>
        </w:rPr>
        <w:t>Brazil has a new migration legislation (Federal Law 13.445/2017) and has a significant presence of new migrants and refugees from various parts of the world.</w:t>
      </w:r>
      <w:r w:rsidR="00842C0C" w:rsidRPr="00065E44">
        <w:rPr>
          <w:szCs w:val="24"/>
        </w:rPr>
        <w:t xml:space="preserve"> </w:t>
      </w:r>
      <w:r w:rsidRPr="00467081">
        <w:rPr>
          <w:szCs w:val="24"/>
          <w:lang w:val="en-US"/>
        </w:rPr>
        <w:t>This Committee is interested in the following information:</w:t>
      </w:r>
      <w:r w:rsidR="00842C0C" w:rsidRPr="00065E44">
        <w:rPr>
          <w:szCs w:val="24"/>
        </w:rPr>
        <w:t xml:space="preserve"> </w:t>
      </w:r>
      <w:r w:rsidRPr="00936B14">
        <w:rPr>
          <w:szCs w:val="24"/>
          <w:lang w:val="en-US"/>
        </w:rPr>
        <w:t xml:space="preserve">a) policies, programs, plans and projects implemented for the migrant population and their </w:t>
      </w:r>
      <w:r w:rsidR="00220EB3" w:rsidRPr="00936B14">
        <w:rPr>
          <w:szCs w:val="24"/>
          <w:lang w:val="en-US"/>
        </w:rPr>
        <w:t>status</w:t>
      </w:r>
      <w:r w:rsidRPr="00936B14">
        <w:rPr>
          <w:szCs w:val="24"/>
          <w:lang w:val="en-US"/>
        </w:rPr>
        <w:t xml:space="preserve"> (in force, concluded, suspended, reformulated, replaced); b) the results regarding their objectives and purposes for the case of those that have been implemented.</w:t>
      </w:r>
    </w:p>
    <w:p w14:paraId="2FDDE983" w14:textId="77777777" w:rsidR="0065709C" w:rsidRPr="00065E44" w:rsidRDefault="0065709C" w:rsidP="000D1D16">
      <w:pPr>
        <w:shd w:val="clear" w:color="auto" w:fill="FFFFFF"/>
        <w:jc w:val="both"/>
        <w:rPr>
          <w:szCs w:val="24"/>
          <w:highlight w:val="cyan"/>
        </w:rPr>
      </w:pPr>
    </w:p>
    <w:p w14:paraId="6F5400BB" w14:textId="2C82F62D" w:rsidR="00C31F56" w:rsidRPr="00065E44" w:rsidRDefault="00936B14" w:rsidP="000D1D16">
      <w:pPr>
        <w:shd w:val="clear" w:color="auto" w:fill="FFFFFF"/>
        <w:jc w:val="both"/>
        <w:rPr>
          <w:b/>
          <w:i/>
        </w:rPr>
      </w:pPr>
      <w:r w:rsidRPr="00936B14">
        <w:rPr>
          <w:b/>
          <w:i/>
          <w:lang w:val="en-US"/>
        </w:rPr>
        <w:t>ARTICLE 3 - Gender Equality</w:t>
      </w:r>
      <w:r w:rsidR="00C31F56" w:rsidRPr="00065E44">
        <w:rPr>
          <w:b/>
          <w:i/>
        </w:rPr>
        <w:t xml:space="preserve"> </w:t>
      </w:r>
    </w:p>
    <w:p w14:paraId="7C8C4190" w14:textId="77777777" w:rsidR="00842C0C" w:rsidRPr="00065E44" w:rsidRDefault="00842C0C" w:rsidP="000D1D16">
      <w:pPr>
        <w:shd w:val="clear" w:color="auto" w:fill="FFFFFF"/>
        <w:jc w:val="both"/>
        <w:rPr>
          <w:b/>
          <w:bCs/>
          <w:highlight w:val="green"/>
        </w:rPr>
      </w:pPr>
    </w:p>
    <w:p w14:paraId="0F1B2086" w14:textId="1F7CB25F" w:rsidR="004440EE" w:rsidRPr="00065E44" w:rsidRDefault="00936B14" w:rsidP="000D1D16">
      <w:pPr>
        <w:ind w:firstLine="567"/>
        <w:jc w:val="both"/>
        <w:rPr>
          <w:szCs w:val="24"/>
        </w:rPr>
      </w:pPr>
      <w:r w:rsidRPr="00936B14">
        <w:rPr>
          <w:szCs w:val="24"/>
          <w:lang w:val="en-US"/>
        </w:rPr>
        <w:t>According to data from the Public Security Forum of April 2020</w:t>
      </w:r>
      <w:r w:rsidRPr="00936B14">
        <w:rPr>
          <w:rStyle w:val="FootnoteReference"/>
          <w:szCs w:val="24"/>
          <w:lang w:val="en-US"/>
        </w:rPr>
        <w:footnoteReference w:id="22"/>
      </w:r>
      <w:r w:rsidRPr="00936B14">
        <w:rPr>
          <w:szCs w:val="24"/>
          <w:lang w:val="en-US"/>
        </w:rPr>
        <w:t>, there has been an increase in the number of feminicides in the context of the pandemic, with repercussions on the lives and political bodies of black women.</w:t>
      </w:r>
      <w:r w:rsidR="00C86572" w:rsidRPr="00065E44">
        <w:rPr>
          <w:szCs w:val="24"/>
        </w:rPr>
        <w:t xml:space="preserve"> </w:t>
      </w:r>
      <w:r w:rsidRPr="00936B14">
        <w:rPr>
          <w:szCs w:val="24"/>
          <w:lang w:val="en-US"/>
        </w:rPr>
        <w:t>Domestic violence against women and girls has been accentuated in the context of isolation.</w:t>
      </w:r>
      <w:r w:rsidR="00C86572" w:rsidRPr="00065E44">
        <w:rPr>
          <w:szCs w:val="24"/>
        </w:rPr>
        <w:t xml:space="preserve"> </w:t>
      </w:r>
      <w:r w:rsidRPr="00936B14">
        <w:rPr>
          <w:szCs w:val="24"/>
          <w:lang w:val="en-US"/>
        </w:rPr>
        <w:t xml:space="preserve">Data reveal an increase in domestic violence of 30 to 50% in some Brazilian states (SP, RJ, </w:t>
      </w:r>
      <w:r w:rsidR="00220EB3" w:rsidRPr="00936B14">
        <w:rPr>
          <w:szCs w:val="24"/>
          <w:lang w:val="en-US"/>
        </w:rPr>
        <w:t>and AC</w:t>
      </w:r>
      <w:r w:rsidRPr="00936B14">
        <w:rPr>
          <w:szCs w:val="24"/>
          <w:lang w:val="en-US"/>
        </w:rPr>
        <w:t>).</w:t>
      </w:r>
      <w:r w:rsidR="00C86572" w:rsidRPr="00065E44">
        <w:rPr>
          <w:szCs w:val="24"/>
        </w:rPr>
        <w:t xml:space="preserve"> </w:t>
      </w:r>
      <w:r w:rsidRPr="00936B14">
        <w:rPr>
          <w:szCs w:val="24"/>
          <w:lang w:val="en-US"/>
        </w:rPr>
        <w:t>There has been an 8.6% decrease in the number of complaints by Disque 180 (hotline), which reveals discredit in the structure of protection and fear.</w:t>
      </w:r>
      <w:r w:rsidR="00C86572" w:rsidRPr="00065E44">
        <w:rPr>
          <w:szCs w:val="24"/>
        </w:rPr>
        <w:t xml:space="preserve"> </w:t>
      </w:r>
      <w:r w:rsidRPr="00936B14">
        <w:rPr>
          <w:szCs w:val="24"/>
          <w:lang w:val="en-US"/>
        </w:rPr>
        <w:t>However, in the virtual environment there are reports of couple fights that register an increase of 431%.</w:t>
      </w:r>
      <w:r w:rsidR="00CE6858" w:rsidRPr="00065E44">
        <w:rPr>
          <w:szCs w:val="24"/>
        </w:rPr>
        <w:t xml:space="preserve"> </w:t>
      </w:r>
      <w:r w:rsidRPr="00936B14">
        <w:rPr>
          <w:szCs w:val="24"/>
          <w:lang w:val="en-US"/>
        </w:rPr>
        <w:t xml:space="preserve">The </w:t>
      </w:r>
      <w:r w:rsidR="00307379">
        <w:rPr>
          <w:szCs w:val="24"/>
          <w:lang w:val="en-US"/>
        </w:rPr>
        <w:t>State Party</w:t>
      </w:r>
      <w:r w:rsidRPr="00936B14">
        <w:rPr>
          <w:szCs w:val="24"/>
          <w:lang w:val="en-US"/>
        </w:rPr>
        <w:t xml:space="preserve"> is asked to report highly disaggregated data on violence against women over the past five years, and particularly in the context of Covid-19.</w:t>
      </w:r>
    </w:p>
    <w:p w14:paraId="356B76D2" w14:textId="5FF2CCDA" w:rsidR="004440EE" w:rsidRPr="00065E44" w:rsidRDefault="00936B14" w:rsidP="000D1D16">
      <w:pPr>
        <w:ind w:firstLine="567"/>
        <w:jc w:val="both"/>
        <w:rPr>
          <w:szCs w:val="24"/>
        </w:rPr>
      </w:pPr>
      <w:r w:rsidRPr="00936B14">
        <w:rPr>
          <w:bCs/>
          <w:szCs w:val="24"/>
          <w:lang w:val="en-US"/>
        </w:rPr>
        <w:t>Given the Recommendation made by this Committee in 2009, we would like information on the measures, projects and actions taken by the federal government to confront the stereotypes about women in the public and private spheres present in hate speech and practices.</w:t>
      </w:r>
      <w:r w:rsidR="00264FFA" w:rsidRPr="00065E44">
        <w:rPr>
          <w:bCs/>
          <w:szCs w:val="24"/>
        </w:rPr>
        <w:t xml:space="preserve"> </w:t>
      </w:r>
      <w:r w:rsidRPr="00936B14">
        <w:rPr>
          <w:bCs/>
          <w:szCs w:val="24"/>
          <w:lang w:val="en-US"/>
        </w:rPr>
        <w:t>Paragraph 53 of the III Official Report, the Brazilian State says that "it has been adopting global strategies to correct and eliminate negative attitudes and cultural practices, rooted in the stereotypes of discrimination against women, also seeking to eliminate patterns in relation to the traditional roles of men and women in the family and society" and refers to "Policies for Women”.</w:t>
      </w:r>
      <w:r w:rsidR="00264FFA" w:rsidRPr="00065E44">
        <w:rPr>
          <w:szCs w:val="24"/>
        </w:rPr>
        <w:t xml:space="preserve"> </w:t>
      </w:r>
      <w:r w:rsidRPr="00936B14">
        <w:rPr>
          <w:szCs w:val="24"/>
          <w:lang w:val="en-US"/>
        </w:rPr>
        <w:t>We request:</w:t>
      </w:r>
      <w:r w:rsidR="00264FFA" w:rsidRPr="00065E44">
        <w:rPr>
          <w:szCs w:val="24"/>
        </w:rPr>
        <w:t xml:space="preserve"> </w:t>
      </w:r>
      <w:r w:rsidRPr="00936B14">
        <w:rPr>
          <w:szCs w:val="24"/>
          <w:lang w:val="en-US"/>
        </w:rPr>
        <w:t xml:space="preserve">a) detailed information on the contents of the "Policies for Women" (Plans, Actions, goals, expected results), including what is set forth in General Comment 16 </w:t>
      </w:r>
      <w:r w:rsidRPr="00936B14">
        <w:rPr>
          <w:bCs/>
          <w:szCs w:val="24"/>
          <w:lang w:val="en-US"/>
        </w:rPr>
        <w:t>(</w:t>
      </w:r>
      <w:r w:rsidRPr="00936B14">
        <w:rPr>
          <w:szCs w:val="24"/>
          <w:lang w:val="en-US"/>
        </w:rPr>
        <w:t>2005) on the equal right of men and women to enjoy their economic, social, and cultural rights; b) the current status (in effect, concluded, suspended, reformulated, replaced) of such Policies; d) results considering the objectives and purposes of such Policies; e) current data and historical series informing the changes produced by such Policies.</w:t>
      </w:r>
    </w:p>
    <w:p w14:paraId="0EF6B103" w14:textId="2166B816" w:rsidR="00E92C05" w:rsidRPr="00065E44" w:rsidRDefault="00936B14" w:rsidP="000D1D16">
      <w:pPr>
        <w:ind w:firstLine="567"/>
        <w:jc w:val="both"/>
        <w:rPr>
          <w:szCs w:val="24"/>
          <w:lang w:val="en-US"/>
        </w:rPr>
      </w:pPr>
      <w:r w:rsidRPr="00936B14">
        <w:rPr>
          <w:szCs w:val="24"/>
          <w:lang w:val="en-US"/>
        </w:rPr>
        <w:t>Paragraph 224 of the III Official Report refers to the National Policy on Sexual and Reproductive Rights, but restricts itself to informing that some contraceptive methods provided by "Farmácia Popular" (“People’s Pharmacy”).</w:t>
      </w:r>
      <w:r w:rsidR="006224F2" w:rsidRPr="00065E44">
        <w:rPr>
          <w:szCs w:val="24"/>
        </w:rPr>
        <w:t xml:space="preserve"> </w:t>
      </w:r>
      <w:r w:rsidRPr="00936B14">
        <w:rPr>
          <w:szCs w:val="24"/>
          <w:lang w:val="en-US"/>
        </w:rPr>
        <w:t>The State Party could offer complementary and broader information on all initiatives (Programs, Projects, and Actions for the Promotion of Sexual and Reproductive Rights, especially for the protection of women and girls, to ensure the legal termination of pregnancy, the prevention of sexual violence, sexual education, and ensuring family planning.</w:t>
      </w:r>
      <w:r w:rsidR="006224F2" w:rsidRPr="00065E44">
        <w:rPr>
          <w:szCs w:val="24"/>
        </w:rPr>
        <w:t xml:space="preserve"> </w:t>
      </w:r>
      <w:r w:rsidRPr="00936B14">
        <w:rPr>
          <w:szCs w:val="24"/>
          <w:lang w:val="en-US"/>
        </w:rPr>
        <w:t>Regarding the National Policy on Sexual and Reproductive Rights, the State Party could especially inform:</w:t>
      </w:r>
      <w:r w:rsidR="006224F2" w:rsidRPr="00065E44">
        <w:rPr>
          <w:szCs w:val="24"/>
        </w:rPr>
        <w:t xml:space="preserve"> </w:t>
      </w:r>
      <w:r w:rsidRPr="00936B14">
        <w:rPr>
          <w:szCs w:val="24"/>
          <w:lang w:val="en-US"/>
        </w:rPr>
        <w:t>a) the process of implementation of the</w:t>
      </w:r>
      <w:r w:rsidR="00D11C1F">
        <w:rPr>
          <w:szCs w:val="24"/>
          <w:lang w:val="en-US"/>
        </w:rPr>
        <w:t xml:space="preserve"> </w:t>
      </w:r>
      <w:r w:rsidRPr="00936B14">
        <w:rPr>
          <w:szCs w:val="24"/>
          <w:lang w:val="en-US"/>
        </w:rPr>
        <w:t>Policy; b) the main actions developed by the</w:t>
      </w:r>
      <w:r w:rsidR="00D11C1F">
        <w:rPr>
          <w:szCs w:val="24"/>
          <w:lang w:val="en-US"/>
        </w:rPr>
        <w:t xml:space="preserve"> </w:t>
      </w:r>
      <w:r w:rsidRPr="00936B14">
        <w:rPr>
          <w:szCs w:val="24"/>
          <w:lang w:val="en-US"/>
        </w:rPr>
        <w:t xml:space="preserve">Policy; c) the current status (in force, concluded, suspended, reformulated, replaced) of </w:t>
      </w:r>
      <w:r w:rsidR="00220EB3" w:rsidRPr="00936B14">
        <w:rPr>
          <w:szCs w:val="24"/>
          <w:lang w:val="en-US"/>
        </w:rPr>
        <w:t>the</w:t>
      </w:r>
      <w:r w:rsidR="00D11C1F">
        <w:rPr>
          <w:szCs w:val="24"/>
          <w:lang w:val="en-US"/>
        </w:rPr>
        <w:t xml:space="preserve"> </w:t>
      </w:r>
      <w:r w:rsidRPr="00936B14">
        <w:rPr>
          <w:szCs w:val="24"/>
          <w:lang w:val="en-US"/>
        </w:rPr>
        <w:t>Policy; d) the results, considering the objectives and purposes of the</w:t>
      </w:r>
      <w:r w:rsidR="00D11C1F">
        <w:rPr>
          <w:szCs w:val="24"/>
          <w:lang w:val="en-US"/>
        </w:rPr>
        <w:t xml:space="preserve"> </w:t>
      </w:r>
      <w:r w:rsidRPr="00936B14">
        <w:rPr>
          <w:szCs w:val="24"/>
          <w:lang w:val="en-US"/>
        </w:rPr>
        <w:t xml:space="preserve">Policy; e) current data and </w:t>
      </w:r>
      <w:r w:rsidR="00307379">
        <w:rPr>
          <w:szCs w:val="24"/>
          <w:lang w:val="en-US"/>
        </w:rPr>
        <w:t>historical series to demonstrate the effectiveness of the</w:t>
      </w:r>
      <w:r w:rsidR="00D11C1F">
        <w:rPr>
          <w:szCs w:val="24"/>
          <w:lang w:val="en-US"/>
        </w:rPr>
        <w:t xml:space="preserve"> </w:t>
      </w:r>
      <w:r w:rsidRPr="00936B14">
        <w:rPr>
          <w:szCs w:val="24"/>
          <w:lang w:val="en-US"/>
        </w:rPr>
        <w:t>Policy.</w:t>
      </w:r>
    </w:p>
    <w:p w14:paraId="28F187CC" w14:textId="77777777" w:rsidR="00E92C05" w:rsidRPr="00065E44" w:rsidRDefault="00E92C05" w:rsidP="000D1D16">
      <w:pPr>
        <w:shd w:val="clear" w:color="auto" w:fill="FFFFFF"/>
        <w:jc w:val="both"/>
        <w:rPr>
          <w:sz w:val="22"/>
        </w:rPr>
      </w:pPr>
    </w:p>
    <w:p w14:paraId="54F3706E" w14:textId="09799E6B" w:rsidR="00C31F56" w:rsidRPr="00065E44" w:rsidRDefault="00EE7AE0" w:rsidP="000D1D16">
      <w:pPr>
        <w:shd w:val="clear" w:color="auto" w:fill="FFFFFF"/>
        <w:jc w:val="both"/>
        <w:rPr>
          <w:b/>
          <w:i/>
        </w:rPr>
      </w:pPr>
      <w:r w:rsidRPr="00EE7AE0">
        <w:rPr>
          <w:b/>
          <w:i/>
          <w:lang w:val="en-US"/>
        </w:rPr>
        <w:t>ARTICLES 6, 7 and 8 - Right to Work, Leisure and Unionization</w:t>
      </w:r>
    </w:p>
    <w:p w14:paraId="4C2D5C2E" w14:textId="77777777" w:rsidR="008F5B7D" w:rsidRPr="00065E44" w:rsidRDefault="008F5B7D" w:rsidP="000D1D16">
      <w:pPr>
        <w:shd w:val="clear" w:color="auto" w:fill="FFFFFF"/>
        <w:jc w:val="both"/>
        <w:rPr>
          <w:szCs w:val="24"/>
        </w:rPr>
      </w:pPr>
    </w:p>
    <w:p w14:paraId="696F9324" w14:textId="3F7BF0F6" w:rsidR="004440EE" w:rsidRPr="00065E44" w:rsidRDefault="00EE7AE0" w:rsidP="000D1D16">
      <w:pPr>
        <w:ind w:firstLine="567"/>
        <w:jc w:val="both"/>
        <w:rPr>
          <w:shd w:val="clear" w:color="auto" w:fill="FFFFFF"/>
        </w:rPr>
      </w:pPr>
      <w:r w:rsidRPr="00EE7AE0">
        <w:rPr>
          <w:lang w:val="en-US"/>
        </w:rPr>
        <w:t>IBGE reveals the inequalities in the world of work, since in 2019 the real average monthly income from work of the 1% of the population with the highest incomes was R$ 28,659, which meant 33.7 times the income of the 50% of the population with the lowest income (R$ 850). In the same year, the 10% with the lowest income held 0.8% of that amount, while the 10% with the highest income held 42.9% of it.</w:t>
      </w:r>
      <w:r w:rsidR="00011AE9" w:rsidRPr="00065E44">
        <w:t xml:space="preserve"> </w:t>
      </w:r>
      <w:r w:rsidRPr="00EE7AE0">
        <w:rPr>
          <w:lang w:val="en-US"/>
        </w:rPr>
        <w:t xml:space="preserve">The racial dimension of this inequality appears in the fact that the real average monthly income of all jobs was very different, for white people it was R$ 2,999, for the brown people it was R$ 1,719 and for the black people it was R$ 1,673, which means that the white people had incomes 29.9% higher than the national average </w:t>
      </w:r>
      <w:r w:rsidRPr="00EE7AE0">
        <w:rPr>
          <w:shd w:val="clear" w:color="auto" w:fill="FFFFFF"/>
          <w:lang w:val="en-US"/>
        </w:rPr>
        <w:t>(</w:t>
      </w:r>
      <w:r w:rsidRPr="00EE7AE0">
        <w:rPr>
          <w:lang w:val="en-US"/>
        </w:rPr>
        <w:t>which was R$ 2,308), while for the brown people it was 25.5% lower than the average and for the black people, 27.5% lower.</w:t>
      </w:r>
      <w:r w:rsidR="00011AE9" w:rsidRPr="00065E44">
        <w:rPr>
          <w:shd w:val="clear" w:color="auto" w:fill="FFFFFF"/>
        </w:rPr>
        <w:t xml:space="preserve"> </w:t>
      </w:r>
      <w:r w:rsidRPr="00EE7AE0">
        <w:rPr>
          <w:shd w:val="clear" w:color="auto" w:fill="FFFFFF"/>
          <w:lang w:val="en-US"/>
        </w:rPr>
        <w:t>The gender dimension also shows the inequality as the average income for men was R$ 2,555, which is 28.7% higher than that of women, R$ 1,985. The State Party is asked to inform the measures adopted to face the risk of discrimination when guaranteeing the right to work, particularly for black and brown women.</w:t>
      </w:r>
      <w:r w:rsidR="00CE6858" w:rsidRPr="00065E44">
        <w:rPr>
          <w:shd w:val="clear" w:color="auto" w:fill="FFFFFF"/>
        </w:rPr>
        <w:t xml:space="preserve"> </w:t>
      </w:r>
      <w:r w:rsidRPr="00EE7AE0">
        <w:rPr>
          <w:shd w:val="clear" w:color="auto" w:fill="FFFFFF"/>
          <w:lang w:val="en-US"/>
        </w:rPr>
        <w:t>It is also requested to present information on the situation of women and black women at work and government strategies (policies, actions or programs) to reduce inequalities.</w:t>
      </w:r>
      <w:r w:rsidR="00CE6858" w:rsidRPr="00065E44">
        <w:rPr>
          <w:shd w:val="clear" w:color="auto" w:fill="FFFFFF"/>
        </w:rPr>
        <w:t xml:space="preserve"> </w:t>
      </w:r>
    </w:p>
    <w:p w14:paraId="6305C160" w14:textId="453834A7" w:rsidR="004440EE" w:rsidRPr="00065E44" w:rsidRDefault="00EE7AE0" w:rsidP="000D1D16">
      <w:pPr>
        <w:ind w:firstLine="567"/>
        <w:jc w:val="both"/>
        <w:rPr>
          <w:rFonts w:eastAsia="Times New Roman"/>
          <w:szCs w:val="26"/>
          <w:lang w:eastAsia="pt-BR"/>
        </w:rPr>
      </w:pPr>
      <w:r w:rsidRPr="00EE7AE0">
        <w:rPr>
          <w:rFonts w:eastAsia="Times New Roman"/>
          <w:szCs w:val="26"/>
          <w:lang w:val="en-US" w:eastAsia="pt-BR"/>
        </w:rPr>
        <w:t>PNAD Contínua</w:t>
      </w:r>
      <w:r w:rsidRPr="00EE7AE0">
        <w:rPr>
          <w:rStyle w:val="FootnoteReference"/>
          <w:rFonts w:eastAsia="Times New Roman"/>
          <w:szCs w:val="26"/>
          <w:lang w:val="en-US" w:eastAsia="pt-BR"/>
        </w:rPr>
        <w:footnoteReference w:id="23"/>
      </w:r>
      <w:r w:rsidRPr="00EE7AE0">
        <w:rPr>
          <w:rFonts w:eastAsia="Times New Roman"/>
          <w:szCs w:val="26"/>
          <w:lang w:val="en-US" w:eastAsia="pt-BR"/>
        </w:rPr>
        <w:t xml:space="preserve"> survey by IBGE shows that, in September 2020, there were 14.6 million Brazilians unemployed and 15.3 million did not look for work due to the pandemic or lack of jobs, and the percentage of black people in this situation was 10.4% whereas it was 6.2% for white people.</w:t>
      </w:r>
      <w:r w:rsidR="00C1215D" w:rsidRPr="00065E44">
        <w:rPr>
          <w:rFonts w:eastAsia="Times New Roman"/>
          <w:szCs w:val="26"/>
          <w:lang w:eastAsia="pt-BR"/>
        </w:rPr>
        <w:t xml:space="preserve"> </w:t>
      </w:r>
      <w:r w:rsidRPr="00141ED6">
        <w:rPr>
          <w:rFonts w:eastAsia="Times New Roman"/>
          <w:szCs w:val="26"/>
          <w:lang w:val="en-US" w:eastAsia="pt-BR"/>
        </w:rPr>
        <w:t xml:space="preserve">The same source indicates that the unemployment rates for that same period of the year was 11.8 in 2019; 11.9 in 2018; 12.4 in 2017; 11.8 in 2016; 8.9 in 2015; 6.8 in 2014; 6.9 in 2013 and 7.1 in 2012. The survey also shows that there is a massive contingent of the population working without employment contracts, and the informality </w:t>
      </w:r>
      <w:r w:rsidR="00141ED6" w:rsidRPr="00141ED6">
        <w:rPr>
          <w:rFonts w:eastAsia="Times New Roman"/>
          <w:szCs w:val="26"/>
          <w:lang w:val="en-US" w:eastAsia="pt-BR"/>
        </w:rPr>
        <w:t xml:space="preserve">rate </w:t>
      </w:r>
      <w:r w:rsidRPr="00141ED6">
        <w:rPr>
          <w:rFonts w:eastAsia="Times New Roman"/>
          <w:szCs w:val="26"/>
          <w:lang w:val="en-US" w:eastAsia="pt-BR"/>
        </w:rPr>
        <w:t>in September 2020 reached 38.4% of the employed population, which corresponds to 31.6 million people in the informal market.</w:t>
      </w:r>
    </w:p>
    <w:p w14:paraId="4B9D2002" w14:textId="72A21D52" w:rsidR="004440EE" w:rsidRPr="00065E44" w:rsidRDefault="00141ED6" w:rsidP="000D1D16">
      <w:pPr>
        <w:ind w:firstLine="567"/>
        <w:jc w:val="both"/>
        <w:rPr>
          <w:szCs w:val="24"/>
        </w:rPr>
      </w:pPr>
      <w:r w:rsidRPr="00141ED6">
        <w:rPr>
          <w:szCs w:val="24"/>
          <w:lang w:val="en-US"/>
        </w:rPr>
        <w:t>Paragraph 60 of the III Official Report presents what was called "labor reform" (Federal Law 13467/2017 - mistakenly informed as 1.497 - and the unrestricted liberation of outsourcing contracts:</w:t>
      </w:r>
      <w:r w:rsidR="00CE6858" w:rsidRPr="00065E44">
        <w:rPr>
          <w:bCs/>
          <w:szCs w:val="24"/>
        </w:rPr>
        <w:t xml:space="preserve"> </w:t>
      </w:r>
      <w:r w:rsidRPr="00141ED6">
        <w:rPr>
          <w:bCs/>
          <w:szCs w:val="24"/>
          <w:lang w:val="en-US"/>
        </w:rPr>
        <w:t>Federal Law 13429/2017), which promoted significant alterations in several mechanisms of the labor legislation (CLT), "aiming to adapt it to the socioeconomic and technological advance that the Brazilian society has reached". It also changed the role of the unions and the Labor Justice.</w:t>
      </w:r>
      <w:r w:rsidR="00415EFB" w:rsidRPr="00065E44">
        <w:rPr>
          <w:szCs w:val="24"/>
        </w:rPr>
        <w:t xml:space="preserve"> </w:t>
      </w:r>
      <w:r w:rsidRPr="00141ED6">
        <w:rPr>
          <w:szCs w:val="24"/>
          <w:lang w:val="en-US"/>
        </w:rPr>
        <w:t>Considering the changes implemented and its purposes, information is requested on:</w:t>
      </w:r>
      <w:r w:rsidR="00415EFB" w:rsidRPr="00065E44">
        <w:rPr>
          <w:szCs w:val="24"/>
        </w:rPr>
        <w:t xml:space="preserve"> </w:t>
      </w:r>
      <w:r w:rsidRPr="00141ED6">
        <w:rPr>
          <w:szCs w:val="24"/>
          <w:lang w:val="en-US"/>
        </w:rPr>
        <w:t>a) the impact on the expansion of labor formalization, also considering the results of the National Plan presented in paragraph 58 of the III Official Report; b) the current scenario and information on the historical series of unemployment levels since the effectiveness of Federal Law No. 13467/2017, including considerations on the impact of Covid-19 on unemployment rates; c) the situation of labor unions since the reform produced by the law aforementioned.</w:t>
      </w:r>
      <w:r w:rsidR="00D11C1F">
        <w:rPr>
          <w:szCs w:val="24"/>
          <w:lang w:val="en-US"/>
        </w:rPr>
        <w:t xml:space="preserve"> </w:t>
      </w:r>
      <w:r w:rsidR="00D11C1F">
        <w:rPr>
          <w:szCs w:val="24"/>
        </w:rPr>
        <w:t xml:space="preserve"> </w:t>
      </w:r>
    </w:p>
    <w:p w14:paraId="680D0753" w14:textId="0A763746" w:rsidR="004440EE" w:rsidRPr="00065E44" w:rsidRDefault="00141ED6" w:rsidP="000D1D16">
      <w:pPr>
        <w:ind w:firstLine="567"/>
        <w:jc w:val="both"/>
        <w:rPr>
          <w:noProof/>
        </w:rPr>
      </w:pPr>
      <w:r w:rsidRPr="00141ED6">
        <w:rPr>
          <w:szCs w:val="24"/>
          <w:lang w:val="en-US"/>
        </w:rPr>
        <w:t>Brazil has also approved legislation on domestic work (Complementary Law 150/2015) and adopted ILO Convention 189, which came into force in January 2019. It is of interest to the Committee that the State Party informs an evaluation of the implementation of this legislation with the following aspects:</w:t>
      </w:r>
      <w:r w:rsidR="006224F2" w:rsidRPr="00065E44">
        <w:rPr>
          <w:szCs w:val="24"/>
        </w:rPr>
        <w:t xml:space="preserve"> </w:t>
      </w:r>
      <w:r w:rsidRPr="00141ED6">
        <w:rPr>
          <w:szCs w:val="24"/>
          <w:lang w:val="en-US"/>
        </w:rPr>
        <w:t>a) data regarding the quantity, age group, sex of domestic workers registered in the country; b) information about income by region, sex and age group; c) data regarding union rates by region, sex, age group.</w:t>
      </w:r>
      <w:r w:rsidR="00985DB3" w:rsidRPr="00065E44">
        <w:rPr>
          <w:szCs w:val="24"/>
        </w:rPr>
        <w:t xml:space="preserve"> </w:t>
      </w:r>
      <w:r w:rsidRPr="00141ED6">
        <w:rPr>
          <w:lang w:val="en-US"/>
        </w:rPr>
        <w:t>As an example, data from IBGE reveal that there are 90,000 female domestic workers in Brazil between the ages of 14 and 17, which is prohibited by Brazilian legislation.</w:t>
      </w:r>
    </w:p>
    <w:p w14:paraId="262EBE52" w14:textId="208F2F14" w:rsidR="004440EE" w:rsidRPr="00065E44" w:rsidRDefault="00141ED6" w:rsidP="000D1D16">
      <w:pPr>
        <w:ind w:firstLine="567"/>
        <w:jc w:val="both"/>
        <w:rPr>
          <w:szCs w:val="24"/>
        </w:rPr>
      </w:pPr>
      <w:r w:rsidRPr="00141ED6">
        <w:rPr>
          <w:szCs w:val="24"/>
          <w:lang w:val="en-US"/>
        </w:rPr>
        <w:t xml:space="preserve">Paragraph 88 of the III Official Report </w:t>
      </w:r>
      <w:r w:rsidR="00220EB3" w:rsidRPr="00141ED6">
        <w:rPr>
          <w:szCs w:val="24"/>
          <w:lang w:val="en-US"/>
        </w:rPr>
        <w:t>refers</w:t>
      </w:r>
      <w:r w:rsidRPr="00141ED6">
        <w:rPr>
          <w:szCs w:val="24"/>
          <w:lang w:val="en-US"/>
        </w:rPr>
        <w:t xml:space="preserve"> to the National Policy on Safety and Health at Work (PNSST</w:t>
      </w:r>
      <w:r w:rsidR="00220EB3" w:rsidRPr="00141ED6">
        <w:rPr>
          <w:szCs w:val="24"/>
          <w:lang w:val="en-US"/>
        </w:rPr>
        <w:t>), which</w:t>
      </w:r>
      <w:r w:rsidRPr="00141ED6">
        <w:rPr>
          <w:szCs w:val="24"/>
          <w:lang w:val="en-US"/>
        </w:rPr>
        <w:t>, among other measures, provides for the implementation of an integrated network of information on workers' health.</w:t>
      </w:r>
      <w:r w:rsidR="008A5B70" w:rsidRPr="00065E44">
        <w:rPr>
          <w:szCs w:val="24"/>
        </w:rPr>
        <w:t xml:space="preserve"> </w:t>
      </w:r>
      <w:r w:rsidRPr="00141ED6">
        <w:rPr>
          <w:szCs w:val="24"/>
          <w:lang w:val="en-US"/>
        </w:rPr>
        <w:t>Concerning this topic, we request</w:t>
      </w:r>
      <w:r w:rsidR="00D11C1F">
        <w:rPr>
          <w:szCs w:val="24"/>
          <w:lang w:val="en-US"/>
        </w:rPr>
        <w:t xml:space="preserve"> information about</w:t>
      </w:r>
      <w:r w:rsidRPr="00141ED6">
        <w:rPr>
          <w:szCs w:val="24"/>
          <w:lang w:val="en-US"/>
        </w:rPr>
        <w:t>:</w:t>
      </w:r>
      <w:r w:rsidR="00842841" w:rsidRPr="00065E44">
        <w:rPr>
          <w:szCs w:val="24"/>
        </w:rPr>
        <w:t xml:space="preserve"> </w:t>
      </w:r>
      <w:r w:rsidRPr="00141ED6">
        <w:rPr>
          <w:szCs w:val="24"/>
          <w:lang w:val="en-US"/>
        </w:rPr>
        <w:t>a) the process of implementation of the</w:t>
      </w:r>
      <w:r w:rsidR="00D11C1F">
        <w:rPr>
          <w:szCs w:val="24"/>
          <w:lang w:val="en-US"/>
        </w:rPr>
        <w:t xml:space="preserve"> </w:t>
      </w:r>
      <w:r w:rsidRPr="00141ED6">
        <w:rPr>
          <w:szCs w:val="24"/>
          <w:lang w:val="en-US"/>
        </w:rPr>
        <w:t>Policy; b) the main actions developed by the</w:t>
      </w:r>
      <w:r w:rsidR="00D11C1F">
        <w:rPr>
          <w:szCs w:val="24"/>
          <w:lang w:val="en-US"/>
        </w:rPr>
        <w:t xml:space="preserve"> </w:t>
      </w:r>
      <w:r w:rsidRPr="00141ED6">
        <w:rPr>
          <w:szCs w:val="24"/>
          <w:lang w:val="en-US"/>
        </w:rPr>
        <w:t xml:space="preserve">Policy; c) the current status (in force, concluded, suspended, reformulated, replaced) of </w:t>
      </w:r>
      <w:r w:rsidR="00220EB3" w:rsidRPr="00141ED6">
        <w:rPr>
          <w:szCs w:val="24"/>
          <w:lang w:val="en-US"/>
        </w:rPr>
        <w:t>the</w:t>
      </w:r>
      <w:r w:rsidR="00D11C1F">
        <w:rPr>
          <w:szCs w:val="24"/>
          <w:lang w:val="en-US"/>
        </w:rPr>
        <w:t xml:space="preserve"> </w:t>
      </w:r>
      <w:r w:rsidRPr="00141ED6">
        <w:rPr>
          <w:szCs w:val="24"/>
          <w:lang w:val="en-US"/>
        </w:rPr>
        <w:t>Policy; d) the results, considering the objectives and purposes of the</w:t>
      </w:r>
      <w:r w:rsidR="00D11C1F">
        <w:rPr>
          <w:szCs w:val="24"/>
          <w:lang w:val="en-US"/>
        </w:rPr>
        <w:t xml:space="preserve"> </w:t>
      </w:r>
      <w:r w:rsidRPr="00141ED6">
        <w:rPr>
          <w:szCs w:val="24"/>
          <w:lang w:val="en-US"/>
        </w:rPr>
        <w:t xml:space="preserve">Policy; e) current data and </w:t>
      </w:r>
      <w:r w:rsidR="00307379">
        <w:rPr>
          <w:szCs w:val="24"/>
          <w:lang w:val="en-US"/>
        </w:rPr>
        <w:t>historical series to demonstrate the effectiveness of the</w:t>
      </w:r>
      <w:r w:rsidR="00D11C1F">
        <w:rPr>
          <w:szCs w:val="24"/>
          <w:lang w:val="en-US"/>
        </w:rPr>
        <w:t xml:space="preserve"> </w:t>
      </w:r>
      <w:r w:rsidRPr="00141ED6">
        <w:rPr>
          <w:szCs w:val="24"/>
          <w:lang w:val="en-US"/>
        </w:rPr>
        <w:t>Policy.</w:t>
      </w:r>
    </w:p>
    <w:p w14:paraId="391DD6A8" w14:textId="0A0A4964" w:rsidR="003773F7" w:rsidRPr="00065E44" w:rsidRDefault="00241DD6" w:rsidP="000D1D16">
      <w:pPr>
        <w:ind w:firstLine="567"/>
        <w:jc w:val="both"/>
        <w:rPr>
          <w:szCs w:val="24"/>
        </w:rPr>
      </w:pPr>
      <w:r w:rsidRPr="00241DD6">
        <w:rPr>
          <w:iCs/>
          <w:lang w:val="en-US"/>
        </w:rPr>
        <w:t>The end of the Ministry of Labor and Employment (MTE) had a negative impact on the Secretariat of Labor Inspection, which became an undersecretary.</w:t>
      </w:r>
      <w:r w:rsidR="004440EE" w:rsidRPr="00065E44">
        <w:rPr>
          <w:iCs/>
        </w:rPr>
        <w:t xml:space="preserve"> </w:t>
      </w:r>
      <w:r w:rsidRPr="00241DD6">
        <w:rPr>
          <w:iCs/>
          <w:lang w:val="en-US"/>
        </w:rPr>
        <w:t>Human and financial resources were reduced, which affected the inspection teams, as well as the performance of fiscal auditors in the inspection and combat of child and slave labor.</w:t>
      </w:r>
      <w:r w:rsidR="004440EE" w:rsidRPr="00065E44">
        <w:rPr>
          <w:iCs/>
        </w:rPr>
        <w:t xml:space="preserve"> </w:t>
      </w:r>
      <w:r w:rsidRPr="00241DD6">
        <w:rPr>
          <w:lang w:val="en-US"/>
        </w:rPr>
        <w:t>The regional teams suffer the negative effects of the lack of resources, personnel and structure.</w:t>
      </w:r>
      <w:r w:rsidR="004440EE" w:rsidRPr="00065E44">
        <w:t xml:space="preserve"> </w:t>
      </w:r>
      <w:r w:rsidRPr="00241DD6">
        <w:rPr>
          <w:lang w:val="en-US"/>
        </w:rPr>
        <w:t xml:space="preserve">As for the National Plan, Axis 3 </w:t>
      </w:r>
      <w:r w:rsidR="00220EB3" w:rsidRPr="00241DD6">
        <w:rPr>
          <w:lang w:val="en-US"/>
        </w:rPr>
        <w:t>alone</w:t>
      </w:r>
      <w:r w:rsidRPr="00241DD6">
        <w:rPr>
          <w:lang w:val="en-US"/>
        </w:rPr>
        <w:t xml:space="preserve"> contains 16 of the 27 actions planned that are already committed, according to the National Union of Labor Inspectors (SINAIT).</w:t>
      </w:r>
      <w:r w:rsidR="004440EE" w:rsidRPr="00065E44">
        <w:rPr>
          <w:noProof/>
        </w:rPr>
        <w:t xml:space="preserve"> </w:t>
      </w:r>
      <w:r w:rsidRPr="00241DD6">
        <w:rPr>
          <w:lang w:val="en-US"/>
        </w:rPr>
        <w:t>On the other hand, Paragraph 94 of the III Official Report refers to the National Plan for the Eradication of Slave Labor, informing that the evaluation of the second Plan showed that "more than 50% of the goals had been reached totally or partially," in addition to reporting that the "third Plan is under preparation and has not yet been published.</w:t>
      </w:r>
      <w:r w:rsidR="005F7F35" w:rsidRPr="00065E44">
        <w:rPr>
          <w:szCs w:val="24"/>
        </w:rPr>
        <w:t xml:space="preserve"> </w:t>
      </w:r>
      <w:r w:rsidRPr="00241DD6">
        <w:rPr>
          <w:szCs w:val="24"/>
          <w:lang w:val="en-US"/>
        </w:rPr>
        <w:t>The following information is requested:</w:t>
      </w:r>
      <w:r w:rsidR="005F7F35" w:rsidRPr="00065E44">
        <w:rPr>
          <w:szCs w:val="24"/>
        </w:rPr>
        <w:t xml:space="preserve"> </w:t>
      </w:r>
      <w:r w:rsidRPr="00241DD6">
        <w:rPr>
          <w:szCs w:val="24"/>
          <w:lang w:val="en-US"/>
        </w:rPr>
        <w:t>a) presentation of reasons for having reached only half of the goals of the second Plan; b) detailed information on the impact of having reached only half of the goals, particularly if this has compromised the efforts to confront slave labor, informing comparative data on the last ten years; c) report on the forecast for the elaboration and publication of the III Plan; d) report on the participation of civil society organizations in the elaboration process of the III Plan.</w:t>
      </w:r>
      <w:r w:rsidR="005F7F35" w:rsidRPr="00065E44">
        <w:rPr>
          <w:szCs w:val="24"/>
        </w:rPr>
        <w:t xml:space="preserve"> </w:t>
      </w:r>
    </w:p>
    <w:p w14:paraId="48C0CDC9" w14:textId="77777777" w:rsidR="00842841" w:rsidRPr="00065E44" w:rsidRDefault="00842841" w:rsidP="000D1D16">
      <w:pPr>
        <w:autoSpaceDE w:val="0"/>
        <w:autoSpaceDN w:val="0"/>
        <w:adjustRightInd w:val="0"/>
        <w:jc w:val="both"/>
        <w:rPr>
          <w:rFonts w:ascii="CIDFont+F1" w:hAnsi="CIDFont+F1" w:cs="CIDFont+F1"/>
          <w:szCs w:val="24"/>
        </w:rPr>
      </w:pPr>
    </w:p>
    <w:p w14:paraId="27A3814C" w14:textId="5331298A" w:rsidR="00C31F56" w:rsidRPr="00065E44" w:rsidRDefault="00241DD6" w:rsidP="000D1D16">
      <w:pPr>
        <w:shd w:val="clear" w:color="auto" w:fill="FFFFFF"/>
        <w:jc w:val="both"/>
        <w:rPr>
          <w:b/>
          <w:i/>
        </w:rPr>
      </w:pPr>
      <w:r w:rsidRPr="00241DD6">
        <w:rPr>
          <w:b/>
          <w:i/>
          <w:lang w:val="en-US"/>
        </w:rPr>
        <w:t>ARTICLE 9 - Right to Social Security (Welfare and Assistance)</w:t>
      </w:r>
    </w:p>
    <w:p w14:paraId="1C059416" w14:textId="77777777" w:rsidR="00CA4057" w:rsidRPr="00065E44" w:rsidRDefault="00CA4057" w:rsidP="000D1D16">
      <w:pPr>
        <w:shd w:val="clear" w:color="auto" w:fill="FFFFFF"/>
        <w:jc w:val="both"/>
        <w:rPr>
          <w:sz w:val="22"/>
        </w:rPr>
      </w:pPr>
    </w:p>
    <w:p w14:paraId="2FD271D2" w14:textId="6ED903E3" w:rsidR="004440EE" w:rsidRPr="00065E44" w:rsidRDefault="00241DD6" w:rsidP="000D1D16">
      <w:pPr>
        <w:autoSpaceDE w:val="0"/>
        <w:autoSpaceDN w:val="0"/>
        <w:adjustRightInd w:val="0"/>
        <w:ind w:firstLine="567"/>
        <w:jc w:val="both"/>
        <w:rPr>
          <w:szCs w:val="24"/>
        </w:rPr>
      </w:pPr>
      <w:r w:rsidRPr="00241DD6">
        <w:rPr>
          <w:szCs w:val="24"/>
          <w:lang w:val="en-US"/>
        </w:rPr>
        <w:t xml:space="preserve">Paragraph 120 of the III Official Report </w:t>
      </w:r>
      <w:r w:rsidR="001365E9">
        <w:rPr>
          <w:szCs w:val="24"/>
          <w:lang w:val="en-US"/>
        </w:rPr>
        <w:t>approaches</w:t>
      </w:r>
      <w:r w:rsidRPr="00241DD6">
        <w:rPr>
          <w:szCs w:val="24"/>
          <w:lang w:val="en-US"/>
        </w:rPr>
        <w:t xml:space="preserve"> the Bolsa Familia Program (PBF)</w:t>
      </w:r>
      <w:r w:rsidR="001365E9">
        <w:rPr>
          <w:szCs w:val="24"/>
          <w:lang w:val="en-US"/>
        </w:rPr>
        <w:t>:</w:t>
      </w:r>
      <w:r w:rsidRPr="00241DD6">
        <w:rPr>
          <w:szCs w:val="24"/>
          <w:lang w:val="en-US"/>
        </w:rPr>
        <w:t xml:space="preserve"> "by July 2018, more than 28 million families had been included in the CadÚnico, which corresponds to approximately 78 million people registered and 13.9 million of these families are beneficiaries of the PBF.</w:t>
      </w:r>
      <w:r w:rsidR="003773F7" w:rsidRPr="00065E44">
        <w:rPr>
          <w:szCs w:val="24"/>
        </w:rPr>
        <w:t xml:space="preserve"> </w:t>
      </w:r>
      <w:r w:rsidRPr="00241DD6">
        <w:rPr>
          <w:szCs w:val="24"/>
          <w:lang w:val="en-US"/>
        </w:rPr>
        <w:t>It should be noted that of the total number of beneficiaries, 122,015 are quilombola families, 117,620 are indigenous families and 4,936 are gypsy families".</w:t>
      </w:r>
      <w:r w:rsidR="00025E93" w:rsidRPr="00065E44">
        <w:rPr>
          <w:szCs w:val="24"/>
        </w:rPr>
        <w:t xml:space="preserve"> </w:t>
      </w:r>
      <w:r w:rsidRPr="00241DD6">
        <w:rPr>
          <w:szCs w:val="24"/>
          <w:lang w:val="en-US"/>
        </w:rPr>
        <w:t>On the other hand, there is information that the demand is 3.5 million (in Feb/2020), and in 2020 there were practically no new applications.</w:t>
      </w:r>
      <w:r w:rsidR="00025E93" w:rsidRPr="00065E44">
        <w:rPr>
          <w:szCs w:val="24"/>
        </w:rPr>
        <w:t xml:space="preserve"> </w:t>
      </w:r>
      <w:r w:rsidRPr="00016911">
        <w:rPr>
          <w:szCs w:val="24"/>
          <w:lang w:val="en-US"/>
        </w:rPr>
        <w:t>However, the Emergency Aid (Federal Law 13982, of April 02, 2020) has demonstrated a restrained demand since the program was accessed by 42,2% of the Brazilian households, which received at least one installments until October 2020, with an average of R$ 688 received by each household.</w:t>
      </w:r>
      <w:r w:rsidR="00025E93" w:rsidRPr="00065E44">
        <w:rPr>
          <w:szCs w:val="24"/>
        </w:rPr>
        <w:t xml:space="preserve"> </w:t>
      </w:r>
      <w:r w:rsidR="00016911" w:rsidRPr="00016911">
        <w:rPr>
          <w:szCs w:val="24"/>
          <w:lang w:val="en-US"/>
        </w:rPr>
        <w:t>In view of this, it is requested that the State Party inform:</w:t>
      </w:r>
      <w:r w:rsidR="00025E93" w:rsidRPr="00065E44">
        <w:rPr>
          <w:szCs w:val="24"/>
        </w:rPr>
        <w:t xml:space="preserve"> </w:t>
      </w:r>
      <w:r w:rsidR="00016911" w:rsidRPr="00016911">
        <w:rPr>
          <w:szCs w:val="24"/>
          <w:lang w:val="en-US"/>
        </w:rPr>
        <w:t>a) current demand (2020) for inclusion in programs of income complementation disaggregated by sex, age, region based on current criteria of PBF.</w:t>
      </w:r>
      <w:r w:rsidR="00025E93" w:rsidRPr="00065E44">
        <w:rPr>
          <w:szCs w:val="24"/>
        </w:rPr>
        <w:t xml:space="preserve"> </w:t>
      </w:r>
    </w:p>
    <w:p w14:paraId="191BC468" w14:textId="16770F3B" w:rsidR="007D5BEA" w:rsidRPr="00065E44" w:rsidRDefault="00016911" w:rsidP="000D1D16">
      <w:pPr>
        <w:autoSpaceDE w:val="0"/>
        <w:autoSpaceDN w:val="0"/>
        <w:adjustRightInd w:val="0"/>
        <w:ind w:firstLine="567"/>
        <w:jc w:val="both"/>
        <w:rPr>
          <w:szCs w:val="24"/>
        </w:rPr>
      </w:pPr>
      <w:r w:rsidRPr="00016911">
        <w:rPr>
          <w:szCs w:val="24"/>
          <w:lang w:val="en-US"/>
        </w:rPr>
        <w:t>Paragraph 132 of the Official Report, when trying to justify the "welfare reform" (Constitutional Amendment 103/2019) says that "the deficit in 2017 reached R$ 268.8 billion, registering an increase of 18.5% in relation to 2016, when it totaled R$ 226.88 billion.</w:t>
      </w:r>
      <w:r w:rsidR="005304E8" w:rsidRPr="00065E44">
        <w:rPr>
          <w:szCs w:val="24"/>
        </w:rPr>
        <w:t xml:space="preserve"> </w:t>
      </w:r>
      <w:r w:rsidRPr="00016911">
        <w:rPr>
          <w:szCs w:val="24"/>
          <w:lang w:val="en-US"/>
        </w:rPr>
        <w:t>In the first quarter of 2018, the welfare deficit reached R$ 49.1 billion, 20.5% more than in the same period of 2017. The deficit presented includes all the Social Security regimes.</w:t>
      </w:r>
      <w:r w:rsidR="007D5BEA" w:rsidRPr="00065E44">
        <w:rPr>
          <w:szCs w:val="24"/>
        </w:rPr>
        <w:t xml:space="preserve"> </w:t>
      </w:r>
      <w:r w:rsidRPr="00016911">
        <w:rPr>
          <w:szCs w:val="24"/>
          <w:lang w:val="en-US"/>
        </w:rPr>
        <w:t>The INSS expenditures are around 8% of</w:t>
      </w:r>
      <w:r w:rsidR="001365E9">
        <w:rPr>
          <w:szCs w:val="24"/>
          <w:lang w:val="en-US"/>
        </w:rPr>
        <w:t xml:space="preserve"> the</w:t>
      </w:r>
      <w:r w:rsidRPr="00016911">
        <w:rPr>
          <w:szCs w:val="24"/>
          <w:lang w:val="en-US"/>
        </w:rPr>
        <w:t xml:space="preserve"> GDP and projections for 2060 indicate that the percentage should reach 18%, an index that would make Social Security impossible".</w:t>
      </w:r>
      <w:r w:rsidR="00025E93" w:rsidRPr="00065E44">
        <w:rPr>
          <w:szCs w:val="24"/>
        </w:rPr>
        <w:t xml:space="preserve"> </w:t>
      </w:r>
      <w:r w:rsidRPr="00016911">
        <w:rPr>
          <w:szCs w:val="24"/>
          <w:lang w:val="en-US"/>
        </w:rPr>
        <w:t>Information is requested on the impact of welfare reform on the lives of women, black populations, traditional peoples and communities, LGBTQIA+, with maximum disaggregation of information.</w:t>
      </w:r>
    </w:p>
    <w:p w14:paraId="594A868C" w14:textId="77777777" w:rsidR="005304E8" w:rsidRPr="00065E44" w:rsidRDefault="005304E8" w:rsidP="000D1D16">
      <w:pPr>
        <w:autoSpaceDE w:val="0"/>
        <w:autoSpaceDN w:val="0"/>
        <w:adjustRightInd w:val="0"/>
        <w:jc w:val="both"/>
        <w:rPr>
          <w:szCs w:val="24"/>
        </w:rPr>
      </w:pPr>
    </w:p>
    <w:p w14:paraId="1B188E9D" w14:textId="46F2ECE8" w:rsidR="00C31F56" w:rsidRPr="00065E44" w:rsidRDefault="00016911" w:rsidP="000D1D16">
      <w:pPr>
        <w:shd w:val="clear" w:color="auto" w:fill="FFFFFF"/>
        <w:jc w:val="both"/>
        <w:rPr>
          <w:b/>
          <w:i/>
        </w:rPr>
      </w:pPr>
      <w:r w:rsidRPr="00016911">
        <w:rPr>
          <w:b/>
          <w:i/>
          <w:lang w:val="en-US"/>
        </w:rPr>
        <w:t>ARTICLE 10 - Family, Maternity, Childhood and Youth</w:t>
      </w:r>
    </w:p>
    <w:p w14:paraId="34DA1709" w14:textId="77777777" w:rsidR="00CA4057" w:rsidRPr="00065E44" w:rsidRDefault="00CA4057" w:rsidP="000D1D16">
      <w:pPr>
        <w:shd w:val="clear" w:color="auto" w:fill="FFFFFF"/>
        <w:jc w:val="both"/>
        <w:rPr>
          <w:sz w:val="22"/>
        </w:rPr>
      </w:pPr>
    </w:p>
    <w:p w14:paraId="2DB27156" w14:textId="25FC3A10" w:rsidR="00D3725C" w:rsidRPr="00065E44" w:rsidRDefault="00016911" w:rsidP="000D1D16">
      <w:pPr>
        <w:shd w:val="clear" w:color="auto" w:fill="FFFFFF"/>
        <w:ind w:firstLine="567"/>
        <w:jc w:val="both"/>
        <w:rPr>
          <w:rFonts w:eastAsia="Times New Roman"/>
          <w:szCs w:val="24"/>
          <w:lang w:eastAsia="pt-BR"/>
        </w:rPr>
      </w:pPr>
      <w:r w:rsidRPr="00016911">
        <w:rPr>
          <w:szCs w:val="24"/>
          <w:lang w:val="en-US"/>
        </w:rPr>
        <w:t>The Brazilian government and other states presented on October 23, 2020 the "Geneva Consensus Declaration", announced as a document in which "we also reaffirm our duty to protect human life since its conception.</w:t>
      </w:r>
      <w:r w:rsidR="00D3725C" w:rsidRPr="00065E44">
        <w:rPr>
          <w:szCs w:val="24"/>
          <w:shd w:val="clear" w:color="auto" w:fill="FFFFFF"/>
        </w:rPr>
        <w:t xml:space="preserve"> </w:t>
      </w:r>
      <w:r w:rsidRPr="00016911">
        <w:rPr>
          <w:szCs w:val="24"/>
          <w:shd w:val="clear" w:color="auto" w:fill="FFFFFF"/>
          <w:lang w:val="en-US"/>
        </w:rPr>
        <w:t>We categorically reject abortion as a method of family planning, as well as any initiative in favor of an international right to abortion or that insinuates this right even if veiled", according to the Brazilian Chancellor declared in the launching act</w:t>
      </w:r>
      <w:r w:rsidRPr="00016911">
        <w:rPr>
          <w:rStyle w:val="FootnoteReference"/>
          <w:szCs w:val="24"/>
          <w:shd w:val="clear" w:color="auto" w:fill="FFFFFF"/>
          <w:lang w:val="en-US"/>
        </w:rPr>
        <w:footnoteReference w:id="24"/>
      </w:r>
      <w:r w:rsidRPr="00016911">
        <w:rPr>
          <w:szCs w:val="24"/>
          <w:shd w:val="clear" w:color="auto" w:fill="FFFFFF"/>
          <w:lang w:val="en-US"/>
        </w:rPr>
        <w:t>.</w:t>
      </w:r>
      <w:r w:rsidR="00243E54" w:rsidRPr="00065E44">
        <w:rPr>
          <w:szCs w:val="24"/>
          <w:shd w:val="clear" w:color="auto" w:fill="FFFFFF"/>
        </w:rPr>
        <w:t xml:space="preserve"> </w:t>
      </w:r>
      <w:r w:rsidRPr="00016911">
        <w:rPr>
          <w:szCs w:val="24"/>
          <w:shd w:val="clear" w:color="auto" w:fill="FFFFFF"/>
          <w:lang w:val="en-US"/>
        </w:rPr>
        <w:t xml:space="preserve">The same position is presented in the </w:t>
      </w:r>
      <w:r w:rsidRPr="00016911">
        <w:rPr>
          <w:i/>
          <w:szCs w:val="24"/>
          <w:shd w:val="clear" w:color="auto" w:fill="FFFFFF"/>
          <w:lang w:val="en-US"/>
        </w:rPr>
        <w:t>"Federal Development Strategy for Brazil in the period from 2020 to 2031"</w:t>
      </w:r>
      <w:r w:rsidRPr="00016911">
        <w:rPr>
          <w:szCs w:val="24"/>
          <w:shd w:val="clear" w:color="auto" w:fill="FFFFFF"/>
          <w:lang w:val="en-US"/>
        </w:rPr>
        <w:t xml:space="preserve"> (EFD) published through Federal Decree 10531, of October 27, 2020, which is an orientation in which he declares that he intends to "promote the right to life, from conception to natural death, observing the rights of the unborn child, through policies of responsible fatherhood, family planning and attention to pregnant women.</w:t>
      </w:r>
      <w:r w:rsidR="00D3725C" w:rsidRPr="00065E44">
        <w:rPr>
          <w:rFonts w:eastAsia="Times New Roman"/>
          <w:szCs w:val="24"/>
          <w:lang w:eastAsia="pt-BR"/>
        </w:rPr>
        <w:t xml:space="preserve"> </w:t>
      </w:r>
      <w:r w:rsidRPr="00016911">
        <w:rPr>
          <w:rFonts w:eastAsia="Times New Roman"/>
          <w:szCs w:val="24"/>
          <w:lang w:val="en-US" w:eastAsia="pt-BR"/>
        </w:rPr>
        <w:t>However, there is no constitutional provision for the expression "from conception to natural death" and not even legal provision for the "right of the unborn child".</w:t>
      </w:r>
      <w:r w:rsidR="00243E54" w:rsidRPr="00065E44">
        <w:rPr>
          <w:rFonts w:eastAsia="Times New Roman"/>
          <w:szCs w:val="24"/>
          <w:lang w:eastAsia="pt-BR"/>
        </w:rPr>
        <w:t xml:space="preserve"> </w:t>
      </w:r>
      <w:r w:rsidRPr="00016911">
        <w:rPr>
          <w:rFonts w:eastAsia="Times New Roman"/>
          <w:szCs w:val="24"/>
          <w:lang w:val="en-US" w:eastAsia="pt-BR"/>
        </w:rPr>
        <w:t>In face of this, the State Party is requested to inform the constitutional and legal foundations for these positions, reporting the legal text that supports these positions, in a direct and concrete way.</w:t>
      </w:r>
      <w:r w:rsidR="00243E54" w:rsidRPr="00065E44">
        <w:rPr>
          <w:rFonts w:eastAsia="Times New Roman"/>
          <w:szCs w:val="24"/>
          <w:lang w:eastAsia="pt-BR"/>
        </w:rPr>
        <w:t xml:space="preserve"> </w:t>
      </w:r>
    </w:p>
    <w:p w14:paraId="31B2CB82" w14:textId="77777777" w:rsidR="00E92C05" w:rsidRPr="00065E44" w:rsidRDefault="00E92C05" w:rsidP="000D1D16">
      <w:pPr>
        <w:shd w:val="clear" w:color="auto" w:fill="FFFFFF"/>
        <w:jc w:val="both"/>
        <w:rPr>
          <w:sz w:val="22"/>
        </w:rPr>
      </w:pPr>
    </w:p>
    <w:p w14:paraId="3335F6D8" w14:textId="584C4117" w:rsidR="00C31F56" w:rsidRPr="00065E44" w:rsidRDefault="00EC5A01" w:rsidP="000D1D16">
      <w:pPr>
        <w:shd w:val="clear" w:color="auto" w:fill="FFFFFF"/>
        <w:jc w:val="both"/>
        <w:rPr>
          <w:b/>
          <w:i/>
        </w:rPr>
      </w:pPr>
      <w:r w:rsidRPr="00EC5A01">
        <w:rPr>
          <w:b/>
          <w:i/>
          <w:lang w:val="en-US"/>
        </w:rPr>
        <w:t>ARTICLE 11 - Right to Adequate Living (Food, Housing and Others)</w:t>
      </w:r>
    </w:p>
    <w:p w14:paraId="468489DD" w14:textId="77777777" w:rsidR="007D5BEA" w:rsidRPr="00065E44" w:rsidRDefault="007D5BEA" w:rsidP="000D1D16">
      <w:pPr>
        <w:shd w:val="clear" w:color="auto" w:fill="FFFFFF"/>
        <w:jc w:val="both"/>
        <w:rPr>
          <w:sz w:val="22"/>
        </w:rPr>
      </w:pPr>
    </w:p>
    <w:p w14:paraId="00C1D705" w14:textId="70901655" w:rsidR="004440EE" w:rsidRPr="00065E44" w:rsidRDefault="00EC5A01" w:rsidP="000D1D16">
      <w:pPr>
        <w:ind w:firstLine="567"/>
        <w:jc w:val="both"/>
        <w:textAlignment w:val="top"/>
        <w:rPr>
          <w:szCs w:val="24"/>
        </w:rPr>
      </w:pPr>
      <w:r w:rsidRPr="00EC5A01">
        <w:rPr>
          <w:szCs w:val="24"/>
          <w:lang w:val="en-US"/>
        </w:rPr>
        <w:t>IBGE</w:t>
      </w:r>
      <w:r w:rsidRPr="00EC5A01">
        <w:rPr>
          <w:rStyle w:val="FootnoteReference"/>
          <w:szCs w:val="24"/>
          <w:lang w:val="en-US"/>
        </w:rPr>
        <w:footnoteReference w:id="25"/>
      </w:r>
      <w:r w:rsidRPr="00EC5A01">
        <w:rPr>
          <w:szCs w:val="24"/>
          <w:lang w:val="en-US"/>
        </w:rPr>
        <w:t xml:space="preserve"> released a study which reported that 10.3 million Brazilians lived in homes with severe food deprivation; and 84.9 million were in homes with some degree of food insecurity; half of the children under five (6.5 million) lived in homes with some degree of food insecurity; and more than half of the homes with self-declared brown people were in some level of food insecurity, which shows that Brazil is back to the Hunger Map.</w:t>
      </w:r>
      <w:r w:rsidR="00C86572" w:rsidRPr="00065E44">
        <w:rPr>
          <w:szCs w:val="24"/>
        </w:rPr>
        <w:t xml:space="preserve"> </w:t>
      </w:r>
      <w:r w:rsidRPr="00EC5A01">
        <w:rPr>
          <w:szCs w:val="24"/>
          <w:lang w:val="en-US"/>
        </w:rPr>
        <w:t>In 2014, Brazil was acknowledged for having overcome this shameful trace of our social reality, through public policies that made way for the improvement of many indicators used in that assessment.</w:t>
      </w:r>
      <w:r w:rsidR="00C86572" w:rsidRPr="00065E44">
        <w:rPr>
          <w:szCs w:val="24"/>
        </w:rPr>
        <w:t xml:space="preserve"> </w:t>
      </w:r>
      <w:r w:rsidRPr="00EC5A01">
        <w:rPr>
          <w:szCs w:val="24"/>
          <w:lang w:val="en-US"/>
        </w:rPr>
        <w:t>It is important to highlight the brutal dismantling of FNS policies and the extinction of the National Council for Food and Nutritional Security, an important channel for social participation in this field.</w:t>
      </w:r>
      <w:r w:rsidR="001E7247" w:rsidRPr="00065E44">
        <w:rPr>
          <w:szCs w:val="24"/>
        </w:rPr>
        <w:t xml:space="preserve"> </w:t>
      </w:r>
      <w:r w:rsidRPr="00EC5A01">
        <w:rPr>
          <w:szCs w:val="24"/>
          <w:lang w:val="en-US"/>
        </w:rPr>
        <w:t>However, after 2015, we watched an inversion in that trend of reduction in malnutrition due to setbacks on two levels that are determinant to it.</w:t>
      </w:r>
      <w:r w:rsidR="00CE6858" w:rsidRPr="00065E44">
        <w:rPr>
          <w:szCs w:val="24"/>
        </w:rPr>
        <w:t xml:space="preserve"> </w:t>
      </w:r>
      <w:r w:rsidR="00220EB3" w:rsidRPr="00EC5A01">
        <w:rPr>
          <w:rFonts w:eastAsia="Times New Roman"/>
          <w:szCs w:val="24"/>
          <w:lang w:val="en-US" w:eastAsia="pt-BR"/>
        </w:rPr>
        <w:t>The IBGE 2020 Synthesis of Social Indicators</w:t>
      </w:r>
      <w:r w:rsidR="00220EB3" w:rsidRPr="00EC5A01">
        <w:rPr>
          <w:rStyle w:val="FootnoteReference"/>
          <w:rFonts w:eastAsia="Times New Roman"/>
          <w:bCs/>
          <w:szCs w:val="24"/>
          <w:lang w:val="en-US" w:eastAsia="pt-BR"/>
        </w:rPr>
        <w:footnoteReference w:id="26"/>
      </w:r>
      <w:r w:rsidR="00220EB3" w:rsidRPr="00EC5A01">
        <w:rPr>
          <w:rFonts w:eastAsia="Times New Roman"/>
          <w:szCs w:val="24"/>
          <w:lang w:val="en-US" w:eastAsia="pt-BR"/>
        </w:rPr>
        <w:t xml:space="preserve"> shows that extreme poverty grew 13.5%, from 5.8% of the population in 2012 to 6.5% in 2019, according to the international line set by the World Bank </w:t>
      </w:r>
      <w:r w:rsidR="00220EB3">
        <w:rPr>
          <w:rFonts w:eastAsia="Times New Roman"/>
          <w:szCs w:val="24"/>
          <w:lang w:val="en-US" w:eastAsia="pt-BR"/>
        </w:rPr>
        <w:t>of</w:t>
      </w:r>
      <w:r w:rsidR="00220EB3" w:rsidRPr="00EC5A01">
        <w:rPr>
          <w:rFonts w:eastAsia="Times New Roman"/>
          <w:szCs w:val="24"/>
          <w:lang w:val="en-US" w:eastAsia="pt-BR"/>
        </w:rPr>
        <w:t xml:space="preserve"> US$ 1.90 per day in terms of purchasing power parity (PPP).</w:t>
      </w:r>
      <w:r w:rsidR="00220EB3" w:rsidRPr="00065E44">
        <w:rPr>
          <w:rFonts w:eastAsia="Times New Roman"/>
          <w:szCs w:val="24"/>
          <w:lang w:eastAsia="pt-BR"/>
        </w:rPr>
        <w:t xml:space="preserve"> </w:t>
      </w:r>
      <w:r w:rsidRPr="00EC5A01">
        <w:rPr>
          <w:rFonts w:eastAsia="Times New Roman"/>
          <w:szCs w:val="24"/>
          <w:lang w:val="en-US" w:eastAsia="pt-BR"/>
        </w:rPr>
        <w:t>Among those who declared themselves white, 3.4% were extremely poor and 14.7% were poor, but these numbers more than doubled between blacks and browns.</w:t>
      </w:r>
      <w:r w:rsidR="00503AB6" w:rsidRPr="00065E44">
        <w:rPr>
          <w:rFonts w:eastAsia="Times New Roman"/>
          <w:szCs w:val="24"/>
          <w:lang w:eastAsia="pt-BR"/>
        </w:rPr>
        <w:t xml:space="preserve"> </w:t>
      </w:r>
      <w:r w:rsidRPr="00EC5A01">
        <w:rPr>
          <w:rFonts w:eastAsia="Times New Roman"/>
          <w:szCs w:val="24"/>
          <w:lang w:val="en-US" w:eastAsia="pt-BR"/>
        </w:rPr>
        <w:t>Poverty struck black and brown women even harder:</w:t>
      </w:r>
      <w:r w:rsidR="00AF1DC9" w:rsidRPr="00065E44">
        <w:rPr>
          <w:rFonts w:eastAsia="Times New Roman"/>
          <w:szCs w:val="24"/>
          <w:lang w:eastAsia="pt-BR"/>
        </w:rPr>
        <w:t xml:space="preserve"> </w:t>
      </w:r>
      <w:r w:rsidR="00D55272" w:rsidRPr="00D55272">
        <w:rPr>
          <w:rFonts w:eastAsia="Times New Roman"/>
          <w:szCs w:val="24"/>
          <w:lang w:val="en-US" w:eastAsia="pt-BR"/>
        </w:rPr>
        <w:t>they were 28.7% of the population, but 39.8% of the extremely poor and 38.1% of the poor.</w:t>
      </w:r>
      <w:r w:rsidR="00503AB6" w:rsidRPr="00065E44">
        <w:rPr>
          <w:rFonts w:eastAsia="Times New Roman"/>
          <w:szCs w:val="24"/>
          <w:lang w:eastAsia="pt-BR"/>
        </w:rPr>
        <w:t xml:space="preserve"> </w:t>
      </w:r>
      <w:r w:rsidR="00D55272" w:rsidRPr="00BA68F1">
        <w:rPr>
          <w:szCs w:val="24"/>
          <w:lang w:val="en-US"/>
        </w:rPr>
        <w:t>Paragraph 57 of the III Official Report makes reference to the Plan Brazil without Misery (BSM), however the data</w:t>
      </w:r>
      <w:r w:rsidR="00BA68F1" w:rsidRPr="00BA68F1">
        <w:rPr>
          <w:rStyle w:val="FootnoteReference"/>
          <w:lang w:val="en-US"/>
        </w:rPr>
        <w:footnoteReference w:id="27"/>
      </w:r>
      <w:r w:rsidR="00D55272" w:rsidRPr="00BA68F1">
        <w:rPr>
          <w:szCs w:val="24"/>
          <w:lang w:val="en-US"/>
        </w:rPr>
        <w:t xml:space="preserve"> warned (in July 2020) that Brazil should end 2020 with 9.5% of its population in extreme poverty, drastically increasing the forecast rate of 6% in 2019, and poverty will also increase to 26.5% of the population.</w:t>
      </w:r>
      <w:r w:rsidR="0069600F" w:rsidRPr="00065E44">
        <w:t xml:space="preserve"> </w:t>
      </w:r>
      <w:r w:rsidR="00BA68F1" w:rsidRPr="00BA68F1">
        <w:rPr>
          <w:szCs w:val="24"/>
          <w:lang w:val="en-US"/>
        </w:rPr>
        <w:t>Paragraph 145 presents the National Plan for Food and Nutritional Security, in its second version (2017), "with 121 goals and 99 actions structured until 2019, with a total investment of R$ 98.6 billion".</w:t>
      </w:r>
      <w:r w:rsidR="0069600F" w:rsidRPr="00065E44">
        <w:rPr>
          <w:szCs w:val="24"/>
        </w:rPr>
        <w:t xml:space="preserve"> </w:t>
      </w:r>
      <w:r w:rsidR="00BA68F1" w:rsidRPr="00BA68F1">
        <w:rPr>
          <w:szCs w:val="24"/>
          <w:lang w:val="en-US"/>
        </w:rPr>
        <w:t>The State Party is requested to inform whether the situation of return to the "Map of Hunger" can be characterized as a step back in guaranteeing the right to food.</w:t>
      </w:r>
      <w:r w:rsidR="00CE6858" w:rsidRPr="00065E44">
        <w:rPr>
          <w:szCs w:val="24"/>
        </w:rPr>
        <w:t xml:space="preserve"> </w:t>
      </w:r>
      <w:r w:rsidR="00BA68F1" w:rsidRPr="00BA68F1">
        <w:rPr>
          <w:szCs w:val="24"/>
          <w:lang w:val="en-US"/>
        </w:rPr>
        <w:t>It is also requested that the State Party inform the measures taken to face this situation and to guarantee the human right to adequate food and nutrition, as established in article 6 of the Brazilian Constitution.</w:t>
      </w:r>
      <w:r w:rsidR="00CE6858" w:rsidRPr="00065E44">
        <w:rPr>
          <w:szCs w:val="24"/>
        </w:rPr>
        <w:t xml:space="preserve"> </w:t>
      </w:r>
      <w:r w:rsidR="00BA68F1" w:rsidRPr="00BA68F1">
        <w:rPr>
          <w:szCs w:val="24"/>
          <w:lang w:val="en-US"/>
        </w:rPr>
        <w:t>We also request information on:</w:t>
      </w:r>
      <w:r w:rsidR="0069600F" w:rsidRPr="00065E44">
        <w:rPr>
          <w:szCs w:val="24"/>
        </w:rPr>
        <w:t xml:space="preserve"> </w:t>
      </w:r>
      <w:r w:rsidR="00BA68F1" w:rsidRPr="00BA68F1">
        <w:rPr>
          <w:szCs w:val="24"/>
          <w:lang w:val="en-US"/>
        </w:rPr>
        <w:t xml:space="preserve">a) the process of implementation of such Plans; b) the main actions developed by those Plans; c) the current status (in force, concluded, suspended, reformulated, replaced) of the Plans; d) the results, considering the objectives and purposes of the Plans; e) current data and </w:t>
      </w:r>
      <w:r w:rsidR="00307379">
        <w:rPr>
          <w:szCs w:val="24"/>
          <w:lang w:val="en-US"/>
        </w:rPr>
        <w:t>historical series to demonstrate the effectiveness of the</w:t>
      </w:r>
      <w:r w:rsidR="00BA68F1" w:rsidRPr="00BA68F1">
        <w:rPr>
          <w:szCs w:val="24"/>
          <w:lang w:val="en-US"/>
        </w:rPr>
        <w:t xml:space="preserve"> Plans.</w:t>
      </w:r>
    </w:p>
    <w:p w14:paraId="0EA03F79" w14:textId="390A40A0" w:rsidR="004440EE" w:rsidRPr="00065E44" w:rsidRDefault="00BA68F1" w:rsidP="000D1D16">
      <w:pPr>
        <w:ind w:firstLine="567"/>
        <w:jc w:val="both"/>
        <w:textAlignment w:val="top"/>
        <w:rPr>
          <w:szCs w:val="24"/>
        </w:rPr>
      </w:pPr>
      <w:r w:rsidRPr="00BA68F1">
        <w:rPr>
          <w:szCs w:val="24"/>
          <w:lang w:val="en-US"/>
        </w:rPr>
        <w:t>The data point to the dismantlement of public policies for food and nutrition safety, through drastic budget cuts in programs that had proven their effectiveness over more than a decade.</w:t>
      </w:r>
      <w:r w:rsidR="0069600F" w:rsidRPr="00065E44">
        <w:rPr>
          <w:szCs w:val="24"/>
        </w:rPr>
        <w:t xml:space="preserve"> </w:t>
      </w:r>
      <w:r w:rsidRPr="00BA68F1">
        <w:rPr>
          <w:szCs w:val="24"/>
          <w:lang w:val="en-US"/>
        </w:rPr>
        <w:t>An example of this was what happened with the Family Agriculture Food Acquisition Program (PAA), whose 2019 budget (R$ 41 mi) corresponded to 50% of the 2003 budget (R$ 81 mi), the year the program started, and which had its largest budget in 2012 with R$ 586 mi.</w:t>
      </w:r>
      <w:r w:rsidR="0069600F" w:rsidRPr="00065E44">
        <w:rPr>
          <w:szCs w:val="24"/>
        </w:rPr>
        <w:t xml:space="preserve"> </w:t>
      </w:r>
      <w:r w:rsidRPr="00BA68F1">
        <w:rPr>
          <w:lang w:val="en-US"/>
        </w:rPr>
        <w:t>There was also a reduction in investments, like ATER, whose budget for 2020 (R$ 51 mi) corresponds to 57% of what was forecast in 2019 ( R$ 118 mi).</w:t>
      </w:r>
      <w:r w:rsidR="0069600F" w:rsidRPr="00065E44">
        <w:t xml:space="preserve"> </w:t>
      </w:r>
      <w:r w:rsidRPr="00BA68F1">
        <w:rPr>
          <w:lang w:val="en-US"/>
        </w:rPr>
        <w:t xml:space="preserve">Besides the reductions in funding, the budgets also suffer with inefficient application – to illustrate that, the budget of the National Policy for Technical Assistance and Rural Extension (PNATER) had an average execution of only 21% between 2016 and 2019, and in </w:t>
      </w:r>
      <w:r w:rsidR="00220EB3" w:rsidRPr="00BA68F1">
        <w:rPr>
          <w:lang w:val="en-US"/>
        </w:rPr>
        <w:t>2019,</w:t>
      </w:r>
      <w:r w:rsidRPr="00BA68F1">
        <w:rPr>
          <w:lang w:val="en-US"/>
        </w:rPr>
        <w:t xml:space="preserve"> the execution was zero.</w:t>
      </w:r>
      <w:r w:rsidR="0069600F" w:rsidRPr="00065E44">
        <w:t xml:space="preserve"> </w:t>
      </w:r>
      <w:r w:rsidRPr="00AF55B0">
        <w:rPr>
          <w:lang w:val="en-US"/>
        </w:rPr>
        <w:t>The Brazilian government's efforts to encourage the use of pesticides through tax incentives lead the country further away from this objective.</w:t>
      </w:r>
      <w:r w:rsidR="0069600F" w:rsidRPr="00065E44">
        <w:t xml:space="preserve"> </w:t>
      </w:r>
      <w:r w:rsidR="00AF55B0" w:rsidRPr="00AF55B0">
        <w:rPr>
          <w:lang w:val="en-US"/>
        </w:rPr>
        <w:t>According to the Abrasco report</w:t>
      </w:r>
      <w:r w:rsidR="00AF55B0" w:rsidRPr="00AF55B0">
        <w:rPr>
          <w:rStyle w:val="FootnoteReference"/>
          <w:bCs/>
          <w:lang w:val="en-US"/>
        </w:rPr>
        <w:footnoteReference w:id="28"/>
      </w:r>
      <w:r w:rsidR="00AF55B0" w:rsidRPr="00AF55B0">
        <w:rPr>
          <w:lang w:val="en-US"/>
        </w:rPr>
        <w:t>, incentives amounted to around R$ 10 bi in 2017. In a Technical Note</w:t>
      </w:r>
      <w:r w:rsidR="00AF55B0" w:rsidRPr="00AF55B0">
        <w:rPr>
          <w:rStyle w:val="FootnoteReference"/>
          <w:szCs w:val="24"/>
          <w:lang w:val="en-US"/>
        </w:rPr>
        <w:footnoteReference w:id="29"/>
      </w:r>
      <w:r w:rsidR="00AF55B0" w:rsidRPr="00AF55B0">
        <w:rPr>
          <w:lang w:val="en-US"/>
        </w:rPr>
        <w:t>, the IPEA points out the PAA as an instrument of great effectiveness to combat food and nutritional insecurity and to protect against the effects of the pandemic in the country.</w:t>
      </w:r>
      <w:r w:rsidR="001E7247" w:rsidRPr="00065E44">
        <w:rPr>
          <w:szCs w:val="24"/>
        </w:rPr>
        <w:t xml:space="preserve"> </w:t>
      </w:r>
      <w:r w:rsidR="00AF55B0" w:rsidRPr="00AF55B0">
        <w:rPr>
          <w:szCs w:val="24"/>
          <w:lang w:val="en-US"/>
        </w:rPr>
        <w:t>It indicates that, compared to 2018 numbers, if there were an investment proportional to that of 2012 today, the Program would be able to buy 420 thousand tons of food (four times more) and benefit 208 thousand (almost four times more farmers, feeding 5.5 million additional consumer beneficiaries in a total of 2647 municipalities.</w:t>
      </w:r>
      <w:r w:rsidR="001E7247" w:rsidRPr="00065E44">
        <w:rPr>
          <w:szCs w:val="24"/>
        </w:rPr>
        <w:t xml:space="preserve"> </w:t>
      </w:r>
      <w:r w:rsidR="00AF55B0" w:rsidRPr="00AF55B0">
        <w:rPr>
          <w:szCs w:val="24"/>
          <w:lang w:val="en-US"/>
        </w:rPr>
        <w:t>Paragraph 149 of the III Official Report reports the Food Acquisition Program (PAA), "regarded as extremely important for guaranteeing food security," which, among other measures, "authorizes direct and indirect Administration entities to purchase food from family agriculture through public calls, with their own financial resources, no bid required.</w:t>
      </w:r>
      <w:r w:rsidR="004440EE" w:rsidRPr="00065E44">
        <w:rPr>
          <w:szCs w:val="24"/>
        </w:rPr>
        <w:t xml:space="preserve"> </w:t>
      </w:r>
      <w:r w:rsidR="00AF55B0" w:rsidRPr="00AF55B0">
        <w:rPr>
          <w:szCs w:val="24"/>
          <w:lang w:val="en-US"/>
        </w:rPr>
        <w:t>Considering the Report and the data presented, the State Party is requested to report on:</w:t>
      </w:r>
      <w:r w:rsidR="0069600F" w:rsidRPr="00065E44">
        <w:rPr>
          <w:szCs w:val="24"/>
        </w:rPr>
        <w:t xml:space="preserve"> </w:t>
      </w:r>
      <w:r w:rsidR="00AF55B0" w:rsidRPr="00AF55B0">
        <w:rPr>
          <w:szCs w:val="24"/>
          <w:lang w:val="en-US"/>
        </w:rPr>
        <w:t xml:space="preserve">a) the process of implementation of such Plans; b) the main actions developed by those Plans; c) the current status (in force, concluded, suspended, reformulated, replaced) of the Plans; d) the results, considering the objectives and purposes of the Plans; e) current data and </w:t>
      </w:r>
      <w:r w:rsidR="00307379">
        <w:rPr>
          <w:szCs w:val="24"/>
          <w:lang w:val="en-US"/>
        </w:rPr>
        <w:t>historical series to demonstrate the effectiveness of the</w:t>
      </w:r>
      <w:r w:rsidR="00AF55B0" w:rsidRPr="00AF55B0">
        <w:rPr>
          <w:szCs w:val="24"/>
          <w:lang w:val="en-US"/>
        </w:rPr>
        <w:t xml:space="preserve"> Plans.</w:t>
      </w:r>
    </w:p>
    <w:p w14:paraId="6BCC770E" w14:textId="09F9F35A" w:rsidR="004440EE" w:rsidRPr="00065E44" w:rsidRDefault="00AF55B0" w:rsidP="000D1D16">
      <w:pPr>
        <w:ind w:firstLine="567"/>
        <w:jc w:val="both"/>
        <w:textAlignment w:val="top"/>
        <w:rPr>
          <w:szCs w:val="24"/>
        </w:rPr>
      </w:pPr>
      <w:r w:rsidRPr="00AF55B0">
        <w:rPr>
          <w:rStyle w:val="Strong"/>
          <w:b w:val="0"/>
          <w:lang w:val="en-US"/>
        </w:rPr>
        <w:t>The National Sanitation Information System (SNIS) reports that, in 2018, 83.62% of Brazilians were served with treated water supply, meaning that almost 35 million had no access to this basic service.</w:t>
      </w:r>
      <w:r w:rsidR="00B620D0" w:rsidRPr="00065E44">
        <w:rPr>
          <w:rStyle w:val="FootnoteReference"/>
        </w:rPr>
        <w:footnoteReference w:id="30"/>
      </w:r>
      <w:r w:rsidR="00B620D0" w:rsidRPr="00065E44">
        <w:t xml:space="preserve"> </w:t>
      </w:r>
      <w:r w:rsidRPr="00AF55B0">
        <w:rPr>
          <w:lang w:val="en-US"/>
        </w:rPr>
        <w:t>According to a study by the Trata Brasil Institute, in 2016, 1 in 7 Brazilian women had no access to water and, in the case of men, 1 in 6 had no water.</w:t>
      </w:r>
      <w:r w:rsidR="00B620D0" w:rsidRPr="00065E44">
        <w:rPr>
          <w:rStyle w:val="FootnoteReference"/>
        </w:rPr>
        <w:footnoteReference w:id="31"/>
      </w:r>
      <w:r w:rsidR="00AF1DC9" w:rsidRPr="00065E44">
        <w:t xml:space="preserve"> </w:t>
      </w:r>
      <w:r w:rsidRPr="00AF55B0">
        <w:rPr>
          <w:rStyle w:val="Strong"/>
          <w:b w:val="0"/>
          <w:lang w:val="en-US"/>
        </w:rPr>
        <w:t>Regarding sewage, 53% of Brazilians have access to sewage collection and only 46% of the country's sewage is treated, and in 2018, almost 100 million Brazilians had no access to sewage collection</w:t>
      </w:r>
      <w:r w:rsidRPr="00AF55B0">
        <w:rPr>
          <w:rStyle w:val="FootnoteReference"/>
          <w:lang w:val="en-US"/>
        </w:rPr>
        <w:footnoteReference w:id="32"/>
      </w:r>
      <w:r w:rsidRPr="00AF55B0">
        <w:rPr>
          <w:rStyle w:val="Strong"/>
          <w:b w:val="0"/>
          <w:lang w:val="en-US"/>
        </w:rPr>
        <w:t>.</w:t>
      </w:r>
      <w:r w:rsidR="00B620D0" w:rsidRPr="00065E44">
        <w:t xml:space="preserve"> </w:t>
      </w:r>
      <w:r w:rsidRPr="00AF55B0">
        <w:rPr>
          <w:lang w:val="en-US"/>
        </w:rPr>
        <w:t>According to the Trata Brasil Institute, only 21 municipalities in the country's 100 largest cities treat more than 80% of the sewage</w:t>
      </w:r>
      <w:r w:rsidRPr="00AF55B0">
        <w:rPr>
          <w:rStyle w:val="FootnoteReference"/>
          <w:shd w:val="clear" w:color="auto" w:fill="FFFFFF"/>
          <w:lang w:val="en-US"/>
        </w:rPr>
        <w:footnoteReference w:id="33"/>
      </w:r>
      <w:r w:rsidRPr="00AF55B0">
        <w:rPr>
          <w:lang w:val="en-US"/>
        </w:rPr>
        <w:t>.</w:t>
      </w:r>
      <w:r w:rsidR="00AF1DC9" w:rsidRPr="00065E44">
        <w:rPr>
          <w:shd w:val="clear" w:color="auto" w:fill="FFFFFF"/>
        </w:rPr>
        <w:t xml:space="preserve"> </w:t>
      </w:r>
      <w:r w:rsidRPr="00AF55B0">
        <w:rPr>
          <w:szCs w:val="24"/>
          <w:lang w:val="en-US"/>
        </w:rPr>
        <w:t xml:space="preserve">Paragraph 169 of the III Official Report presents the National Basic Sanitation Plan (PLANSAB), which establishes goals and actions for basic sanitation for the next 20 years (2014-2033). In </w:t>
      </w:r>
      <w:r w:rsidR="00220EB3" w:rsidRPr="00AF55B0">
        <w:rPr>
          <w:szCs w:val="24"/>
          <w:lang w:val="en-US"/>
        </w:rPr>
        <w:t>2020,</w:t>
      </w:r>
      <w:r w:rsidRPr="00AF55B0">
        <w:rPr>
          <w:szCs w:val="24"/>
          <w:lang w:val="en-US"/>
        </w:rPr>
        <w:t xml:space="preserve"> there were changes in the sanitation legal framework.</w:t>
      </w:r>
      <w:r w:rsidR="00AF1DC9" w:rsidRPr="00065E44">
        <w:rPr>
          <w:szCs w:val="24"/>
        </w:rPr>
        <w:t xml:space="preserve"> </w:t>
      </w:r>
      <w:r w:rsidRPr="00AF55B0">
        <w:rPr>
          <w:szCs w:val="24"/>
          <w:lang w:val="en-US"/>
        </w:rPr>
        <w:t>In view of this, it is requested that the State Party inform:</w:t>
      </w:r>
      <w:r w:rsidR="00AF1DC9" w:rsidRPr="00065E44">
        <w:rPr>
          <w:szCs w:val="24"/>
        </w:rPr>
        <w:t xml:space="preserve"> </w:t>
      </w:r>
      <w:r w:rsidRPr="00AF55B0">
        <w:rPr>
          <w:szCs w:val="24"/>
          <w:lang w:val="en-US"/>
        </w:rPr>
        <w:t xml:space="preserve">a) the process of implementation of that Plan; b) the main actions developed by the Plan; c) the current status (in force, concluded, suspended, reformulated, replaced) of the Plan; d) the results, considering the objectives and purposes of the Plan; e) current data and </w:t>
      </w:r>
      <w:r w:rsidR="00307379">
        <w:rPr>
          <w:szCs w:val="24"/>
          <w:lang w:val="en-US"/>
        </w:rPr>
        <w:t>historical series to demonstrate the effectiveness of the</w:t>
      </w:r>
      <w:r w:rsidRPr="00AF55B0">
        <w:rPr>
          <w:szCs w:val="24"/>
          <w:lang w:val="en-US"/>
        </w:rPr>
        <w:t xml:space="preserve"> Plan.</w:t>
      </w:r>
    </w:p>
    <w:p w14:paraId="14B476C6" w14:textId="040F859F" w:rsidR="004440EE" w:rsidRPr="00065E44" w:rsidRDefault="00AF55B0" w:rsidP="000D1D16">
      <w:pPr>
        <w:ind w:firstLine="567"/>
        <w:jc w:val="both"/>
        <w:textAlignment w:val="top"/>
        <w:rPr>
          <w:szCs w:val="24"/>
        </w:rPr>
      </w:pPr>
      <w:r w:rsidRPr="00AF55B0">
        <w:rPr>
          <w:szCs w:val="24"/>
          <w:lang w:val="en-US"/>
        </w:rPr>
        <w:t>Paragraph 162 of the III Official Report covers the National Program to Support Rainwater Catchment and Other Social Technologies - Cisterns Program.</w:t>
      </w:r>
      <w:r w:rsidR="00AF1DC9" w:rsidRPr="00065E44">
        <w:rPr>
          <w:szCs w:val="24"/>
        </w:rPr>
        <w:t xml:space="preserve"> </w:t>
      </w:r>
      <w:r w:rsidRPr="00654951">
        <w:rPr>
          <w:szCs w:val="24"/>
          <w:lang w:val="en-US"/>
        </w:rPr>
        <w:t>According to a bulletin from the Ministry of Citizenship, investments in the Cisterns Program</w:t>
      </w:r>
      <w:r w:rsidRPr="00654951">
        <w:rPr>
          <w:rStyle w:val="FootnoteReference"/>
          <w:szCs w:val="24"/>
          <w:lang w:val="en-US"/>
        </w:rPr>
        <w:footnoteReference w:id="34"/>
      </w:r>
      <w:r w:rsidRPr="00654951">
        <w:rPr>
          <w:szCs w:val="24"/>
          <w:lang w:val="en-US"/>
        </w:rPr>
        <w:t xml:space="preserve"> in 2019 were lower than in 2005, when the program was forecast in the Federal General Budget, R$ 67 million and R$ 68.5 million, respectively.</w:t>
      </w:r>
      <w:r w:rsidR="00011AE9" w:rsidRPr="00065E44">
        <w:rPr>
          <w:szCs w:val="24"/>
        </w:rPr>
        <w:t xml:space="preserve"> </w:t>
      </w:r>
      <w:r w:rsidR="00654951" w:rsidRPr="00654951">
        <w:rPr>
          <w:szCs w:val="24"/>
          <w:lang w:val="en-US"/>
        </w:rPr>
        <w:t>The Cisterns Program reached higher investment in the years 2011-2014, with an average budget of R$ 719 million.</w:t>
      </w:r>
      <w:r w:rsidR="00011AE9" w:rsidRPr="00065E44">
        <w:rPr>
          <w:szCs w:val="24"/>
        </w:rPr>
        <w:t xml:space="preserve"> </w:t>
      </w:r>
      <w:r w:rsidR="00654951" w:rsidRPr="00654951">
        <w:rPr>
          <w:szCs w:val="24"/>
          <w:lang w:val="en-US"/>
        </w:rPr>
        <w:t>According to data from the Articulation in the Brazilian Semi-Arid (ASA), about 350,000 farming families do not have access to drinking water and another 800,000 families do not have water sources for food production during droughts.</w:t>
      </w:r>
      <w:r w:rsidR="00AF1DC9" w:rsidRPr="00065E44">
        <w:rPr>
          <w:szCs w:val="24"/>
        </w:rPr>
        <w:t xml:space="preserve"> </w:t>
      </w:r>
      <w:r w:rsidR="00654951" w:rsidRPr="00654951">
        <w:rPr>
          <w:szCs w:val="24"/>
          <w:lang w:val="en-US"/>
        </w:rPr>
        <w:t>In view of this, it is requested that the State Party inform:</w:t>
      </w:r>
      <w:r w:rsidR="00AF1DC9" w:rsidRPr="00065E44">
        <w:rPr>
          <w:szCs w:val="24"/>
        </w:rPr>
        <w:t xml:space="preserve"> </w:t>
      </w:r>
      <w:r w:rsidR="00654951" w:rsidRPr="0080140A">
        <w:rPr>
          <w:szCs w:val="24"/>
          <w:lang w:val="en-US"/>
        </w:rPr>
        <w:t xml:space="preserve">a) the process of implementation of that Plan; b) the main actions developed by the Plan; c) the current status (in force, concluded, suspended, reformulated, replaced) of the Plan; d) the results, considering the objectives and purposes of the Plan; e) current data and </w:t>
      </w:r>
      <w:r w:rsidR="00307379">
        <w:rPr>
          <w:szCs w:val="24"/>
          <w:lang w:val="en-US"/>
        </w:rPr>
        <w:t>historical series to demonstrate the effectiveness of the</w:t>
      </w:r>
      <w:r w:rsidR="00654951" w:rsidRPr="0080140A">
        <w:rPr>
          <w:szCs w:val="24"/>
          <w:lang w:val="en-US"/>
        </w:rPr>
        <w:t xml:space="preserve"> Plan.</w:t>
      </w:r>
    </w:p>
    <w:p w14:paraId="53FEFFA4" w14:textId="44F62020" w:rsidR="004440EE" w:rsidRPr="00065E44" w:rsidRDefault="0080140A" w:rsidP="000D1D16">
      <w:pPr>
        <w:ind w:firstLine="567"/>
        <w:jc w:val="both"/>
        <w:textAlignment w:val="top"/>
        <w:rPr>
          <w:szCs w:val="24"/>
        </w:rPr>
      </w:pPr>
      <w:r w:rsidRPr="0080140A">
        <w:rPr>
          <w:szCs w:val="24"/>
          <w:lang w:val="en-US"/>
        </w:rPr>
        <w:t>Paragraph 177 of the III Official Report reports the Minha Casa Minha Vida Program (PMCMV), with "incentive to the production, acquisition and upgrading of housing units for low-income families, prioritizing those enrolled in the CadÚnico", presenting some data for the program.</w:t>
      </w:r>
      <w:r w:rsidR="00AF1DC9" w:rsidRPr="00065E44">
        <w:rPr>
          <w:szCs w:val="24"/>
        </w:rPr>
        <w:t xml:space="preserve"> </w:t>
      </w:r>
      <w:r w:rsidRPr="0080140A">
        <w:rPr>
          <w:szCs w:val="24"/>
          <w:lang w:val="en-US"/>
        </w:rPr>
        <w:t>In view of this, it is requested that the State Party inform:</w:t>
      </w:r>
      <w:r w:rsidR="00AF1DC9" w:rsidRPr="00065E44">
        <w:rPr>
          <w:szCs w:val="24"/>
        </w:rPr>
        <w:t xml:space="preserve"> </w:t>
      </w:r>
      <w:r w:rsidRPr="0080140A">
        <w:rPr>
          <w:szCs w:val="24"/>
          <w:lang w:val="en-US"/>
        </w:rPr>
        <w:t xml:space="preserve">a) the process of implementation of that Plan; b) the main actions developed by the Plan; c) the current status (in force, concluded, suspended, reformulated, replaced) of the Plan; d) the results, considering the objectives and purposes of the Plan; e) current data and </w:t>
      </w:r>
      <w:r w:rsidR="00307379">
        <w:rPr>
          <w:szCs w:val="24"/>
          <w:lang w:val="en-US"/>
        </w:rPr>
        <w:t>historical series to demonstrate the effectiveness of the</w:t>
      </w:r>
      <w:r w:rsidRPr="0080140A">
        <w:rPr>
          <w:szCs w:val="24"/>
          <w:lang w:val="en-US"/>
        </w:rPr>
        <w:t xml:space="preserve"> Plan.</w:t>
      </w:r>
    </w:p>
    <w:p w14:paraId="1E586B9D" w14:textId="479A5249" w:rsidR="00AF1DC9" w:rsidRPr="00065E44" w:rsidRDefault="0080140A" w:rsidP="000D1D16">
      <w:pPr>
        <w:ind w:firstLine="567"/>
        <w:jc w:val="both"/>
        <w:textAlignment w:val="top"/>
        <w:rPr>
          <w:szCs w:val="24"/>
          <w:highlight w:val="lightGray"/>
        </w:rPr>
      </w:pPr>
      <w:r w:rsidRPr="0080140A">
        <w:rPr>
          <w:szCs w:val="24"/>
          <w:lang w:val="en-US"/>
        </w:rPr>
        <w:t>According to paragraphs 186 and 187 of the III Official Report on the National Agrarian Reform Program (</w:t>
      </w:r>
      <w:r w:rsidR="00220EB3" w:rsidRPr="0080140A">
        <w:rPr>
          <w:szCs w:val="24"/>
          <w:lang w:val="en-US"/>
        </w:rPr>
        <w:t>PNRA),</w:t>
      </w:r>
      <w:r w:rsidRPr="0080140A">
        <w:rPr>
          <w:szCs w:val="24"/>
          <w:lang w:val="en-US"/>
        </w:rPr>
        <w:t xml:space="preserve"> "there are credit lines available that allow the installation in the settlement and the development of productive activities in the lots".</w:t>
      </w:r>
      <w:r w:rsidR="00AF1DC9" w:rsidRPr="00065E44">
        <w:rPr>
          <w:szCs w:val="24"/>
        </w:rPr>
        <w:t xml:space="preserve"> </w:t>
      </w:r>
      <w:r w:rsidRPr="0080140A">
        <w:rPr>
          <w:szCs w:val="24"/>
          <w:lang w:val="en-US"/>
        </w:rPr>
        <w:t>In view of this, it is requested that the State Party inform:</w:t>
      </w:r>
      <w:r w:rsidR="00AF1DC9" w:rsidRPr="00065E44">
        <w:rPr>
          <w:szCs w:val="24"/>
        </w:rPr>
        <w:t xml:space="preserve"> </w:t>
      </w:r>
      <w:r w:rsidRPr="0080140A">
        <w:rPr>
          <w:szCs w:val="24"/>
          <w:lang w:val="en-US"/>
        </w:rPr>
        <w:t xml:space="preserve">a) the process of implementation of that Plan; b) the main actions developed by the Plan; c) the current status (in force, concluded, suspended, reformulated, replaced) of the Plan; d) the results, considering the objectives and purposes of the Plan; e) current data and </w:t>
      </w:r>
      <w:r w:rsidR="00307379">
        <w:rPr>
          <w:szCs w:val="24"/>
          <w:lang w:val="en-US"/>
        </w:rPr>
        <w:t>historical series to demonstrate the effectiveness of the</w:t>
      </w:r>
      <w:r w:rsidRPr="0080140A">
        <w:rPr>
          <w:szCs w:val="24"/>
          <w:lang w:val="en-US"/>
        </w:rPr>
        <w:t xml:space="preserve"> Plan.</w:t>
      </w:r>
    </w:p>
    <w:p w14:paraId="41252DE4" w14:textId="77777777" w:rsidR="00FF501F" w:rsidRPr="00065E44" w:rsidRDefault="00FF501F" w:rsidP="000D1D16">
      <w:pPr>
        <w:autoSpaceDE w:val="0"/>
        <w:autoSpaceDN w:val="0"/>
        <w:adjustRightInd w:val="0"/>
        <w:jc w:val="both"/>
        <w:rPr>
          <w:szCs w:val="24"/>
        </w:rPr>
      </w:pPr>
      <w:r w:rsidRPr="00065E44">
        <w:rPr>
          <w:szCs w:val="24"/>
          <w:highlight w:val="lightGray"/>
        </w:rPr>
        <w:t xml:space="preserve"> </w:t>
      </w:r>
    </w:p>
    <w:p w14:paraId="4A5E6516" w14:textId="6E638CF8" w:rsidR="00C31F56" w:rsidRPr="00065E44" w:rsidRDefault="0080140A" w:rsidP="000D1D16">
      <w:pPr>
        <w:shd w:val="clear" w:color="auto" w:fill="FFFFFF"/>
        <w:jc w:val="both"/>
        <w:rPr>
          <w:b/>
          <w:i/>
        </w:rPr>
      </w:pPr>
      <w:r w:rsidRPr="0080140A">
        <w:rPr>
          <w:b/>
          <w:i/>
          <w:lang w:val="en-US"/>
        </w:rPr>
        <w:t>ARTICLE 12 – Right to Health</w:t>
      </w:r>
    </w:p>
    <w:p w14:paraId="01A6AC05" w14:textId="77777777" w:rsidR="001830AD" w:rsidRPr="00065E44" w:rsidRDefault="001830AD" w:rsidP="000D1D16">
      <w:pPr>
        <w:jc w:val="both"/>
        <w:rPr>
          <w:szCs w:val="24"/>
          <w:highlight w:val="cyan"/>
        </w:rPr>
      </w:pPr>
    </w:p>
    <w:p w14:paraId="065BB1A2" w14:textId="55F1692C" w:rsidR="004440EE" w:rsidRPr="00065E44" w:rsidRDefault="0080140A" w:rsidP="000D1D16">
      <w:pPr>
        <w:autoSpaceDE w:val="0"/>
        <w:autoSpaceDN w:val="0"/>
        <w:adjustRightInd w:val="0"/>
        <w:ind w:firstLine="567"/>
        <w:jc w:val="both"/>
        <w:rPr>
          <w:szCs w:val="24"/>
        </w:rPr>
      </w:pPr>
      <w:r w:rsidRPr="0080140A">
        <w:rPr>
          <w:szCs w:val="24"/>
          <w:lang w:val="en-US"/>
        </w:rPr>
        <w:t>The new National Policy of Basic Attention (NOVA PNAB), approved by the federal government in 2017, promoted the opening to the so called Popular Health Plans, encouraging the even greater commercialization of health instead of the right established in the Constitution.</w:t>
      </w:r>
      <w:r w:rsidR="00D11C1F">
        <w:rPr>
          <w:szCs w:val="24"/>
          <w:lang w:val="en-US"/>
        </w:rPr>
        <w:t xml:space="preserve"> </w:t>
      </w:r>
      <w:r w:rsidR="00C86572" w:rsidRPr="00065E44">
        <w:rPr>
          <w:rStyle w:val="FootnoteReference"/>
          <w:szCs w:val="24"/>
        </w:rPr>
        <w:footnoteReference w:id="35"/>
      </w:r>
      <w:r w:rsidR="00C86572" w:rsidRPr="00065E44">
        <w:rPr>
          <w:szCs w:val="24"/>
        </w:rPr>
        <w:t xml:space="preserve"> </w:t>
      </w:r>
      <w:r w:rsidRPr="0080140A">
        <w:rPr>
          <w:szCs w:val="24"/>
          <w:lang w:val="en-US"/>
        </w:rPr>
        <w:t>The alterations in Basic Health Care continued through the publication of Decree 2979/2019, through which it created the Program Previne Brazil, which changed the financing of basic care.</w:t>
      </w:r>
      <w:r w:rsidR="00C86572" w:rsidRPr="00065E44">
        <w:rPr>
          <w:szCs w:val="24"/>
        </w:rPr>
        <w:t xml:space="preserve"> </w:t>
      </w:r>
      <w:r w:rsidRPr="0080140A">
        <w:rPr>
          <w:szCs w:val="24"/>
          <w:lang w:val="en-US"/>
        </w:rPr>
        <w:t>This Decree is effective as of 2021, breaking the principle of health universality, once it defines the transference of health resources to the municipalities, no longer by the per capita rule, but rather by the number of people registered in programs defined by the Ministry of Health.</w:t>
      </w:r>
      <w:r w:rsidR="00C86572" w:rsidRPr="00065E44">
        <w:rPr>
          <w:szCs w:val="24"/>
        </w:rPr>
        <w:t xml:space="preserve"> </w:t>
      </w:r>
      <w:r w:rsidRPr="0080140A">
        <w:rPr>
          <w:szCs w:val="24"/>
          <w:lang w:val="en-US"/>
        </w:rPr>
        <w:t>The initiative is a consequence of what was promised by the Bolsonaro government, which, in the name of the equity principle, would change the infralegal regulation, in order to reduce public spending on health.</w:t>
      </w:r>
      <w:r w:rsidR="00C86572" w:rsidRPr="00065E44">
        <w:rPr>
          <w:szCs w:val="24"/>
        </w:rPr>
        <w:t xml:space="preserve"> </w:t>
      </w:r>
      <w:r w:rsidRPr="0080140A">
        <w:rPr>
          <w:szCs w:val="24"/>
          <w:lang w:val="en-US"/>
        </w:rPr>
        <w:t>The effect of these measures, allied to several others, was immediate in health indicators:</w:t>
      </w:r>
      <w:r w:rsidR="00C86572" w:rsidRPr="00065E44">
        <w:rPr>
          <w:szCs w:val="24"/>
        </w:rPr>
        <w:t xml:space="preserve"> </w:t>
      </w:r>
      <w:r w:rsidRPr="0080140A">
        <w:rPr>
          <w:szCs w:val="24"/>
          <w:lang w:val="en-US"/>
        </w:rPr>
        <w:t>if there was a drop in infant mortality from 1996 to 2017, from then on Brazil saw an increase in infant mortality again</w:t>
      </w:r>
      <w:r w:rsidRPr="0080140A">
        <w:rPr>
          <w:rStyle w:val="FootnoteReference"/>
          <w:szCs w:val="24"/>
          <w:lang w:val="en-US"/>
        </w:rPr>
        <w:footnoteReference w:id="36"/>
      </w:r>
      <w:r w:rsidRPr="0080140A">
        <w:rPr>
          <w:szCs w:val="24"/>
          <w:lang w:val="en-US"/>
        </w:rPr>
        <w:t>.</w:t>
      </w:r>
      <w:r w:rsidR="001830AD" w:rsidRPr="00065E44">
        <w:rPr>
          <w:szCs w:val="24"/>
        </w:rPr>
        <w:t xml:space="preserve"> </w:t>
      </w:r>
      <w:r w:rsidRPr="0080140A">
        <w:rPr>
          <w:szCs w:val="24"/>
          <w:lang w:val="en-US"/>
        </w:rPr>
        <w:t>Paragraph 200 of the III Official Report informs that the country has a National Basic Care Policy (PNAB).</w:t>
      </w:r>
      <w:r w:rsidR="001830AD" w:rsidRPr="00065E44">
        <w:rPr>
          <w:szCs w:val="24"/>
        </w:rPr>
        <w:t xml:space="preserve"> </w:t>
      </w:r>
      <w:r w:rsidRPr="0080140A">
        <w:rPr>
          <w:szCs w:val="24"/>
          <w:lang w:val="en-US"/>
        </w:rPr>
        <w:t>In view of this, it is requested that the State Party inform:</w:t>
      </w:r>
      <w:r w:rsidR="001830AD" w:rsidRPr="00065E44">
        <w:rPr>
          <w:szCs w:val="24"/>
        </w:rPr>
        <w:t xml:space="preserve"> </w:t>
      </w:r>
      <w:r w:rsidRPr="0080140A">
        <w:rPr>
          <w:szCs w:val="24"/>
          <w:lang w:val="en-US"/>
        </w:rPr>
        <w:t>a) the process of implementation of the</w:t>
      </w:r>
      <w:r w:rsidR="00D11C1F">
        <w:rPr>
          <w:szCs w:val="24"/>
          <w:lang w:val="en-US"/>
        </w:rPr>
        <w:t xml:space="preserve"> </w:t>
      </w:r>
      <w:r w:rsidRPr="0080140A">
        <w:rPr>
          <w:szCs w:val="24"/>
          <w:lang w:val="en-US"/>
        </w:rPr>
        <w:t>Policy; b) the main actions developed by the</w:t>
      </w:r>
      <w:r w:rsidR="00D11C1F">
        <w:rPr>
          <w:szCs w:val="24"/>
          <w:lang w:val="en-US"/>
        </w:rPr>
        <w:t xml:space="preserve"> </w:t>
      </w:r>
      <w:r w:rsidRPr="0080140A">
        <w:rPr>
          <w:szCs w:val="24"/>
          <w:lang w:val="en-US"/>
        </w:rPr>
        <w:t>Policy; c) the current status (in force, concluded, suspended, reformulated, replaced) of the</w:t>
      </w:r>
      <w:r w:rsidR="00D11C1F">
        <w:rPr>
          <w:szCs w:val="24"/>
          <w:lang w:val="en-US"/>
        </w:rPr>
        <w:t xml:space="preserve"> </w:t>
      </w:r>
      <w:r w:rsidRPr="0080140A">
        <w:rPr>
          <w:szCs w:val="24"/>
          <w:lang w:val="en-US"/>
        </w:rPr>
        <w:t xml:space="preserve"> Policy; d) the results, considering the objectives and purposes of the</w:t>
      </w:r>
      <w:r w:rsidR="00D11C1F">
        <w:rPr>
          <w:szCs w:val="24"/>
          <w:lang w:val="en-US"/>
        </w:rPr>
        <w:t xml:space="preserve"> </w:t>
      </w:r>
      <w:r w:rsidRPr="0080140A">
        <w:rPr>
          <w:szCs w:val="24"/>
          <w:lang w:val="en-US"/>
        </w:rPr>
        <w:t xml:space="preserve">Policy; e) current data and </w:t>
      </w:r>
      <w:r w:rsidR="00307379">
        <w:rPr>
          <w:szCs w:val="24"/>
          <w:lang w:val="en-US"/>
        </w:rPr>
        <w:t>historical series to demonstrate the effectiveness of the</w:t>
      </w:r>
      <w:r w:rsidR="00D11C1F">
        <w:rPr>
          <w:szCs w:val="24"/>
          <w:lang w:val="en-US"/>
        </w:rPr>
        <w:t xml:space="preserve"> </w:t>
      </w:r>
      <w:r w:rsidRPr="0080140A">
        <w:rPr>
          <w:szCs w:val="24"/>
          <w:lang w:val="en-US"/>
        </w:rPr>
        <w:t>Policy.</w:t>
      </w:r>
    </w:p>
    <w:p w14:paraId="2EFF9B27" w14:textId="6D2EC0E6" w:rsidR="004440EE" w:rsidRPr="00065E44" w:rsidRDefault="0080140A" w:rsidP="000D1D16">
      <w:pPr>
        <w:autoSpaceDE w:val="0"/>
        <w:autoSpaceDN w:val="0"/>
        <w:adjustRightInd w:val="0"/>
        <w:ind w:firstLine="567"/>
        <w:jc w:val="both"/>
        <w:rPr>
          <w:rFonts w:eastAsia="Times New Roman"/>
          <w:szCs w:val="24"/>
          <w:lang w:eastAsia="pt-BR"/>
        </w:rPr>
      </w:pPr>
      <w:r w:rsidRPr="0080140A">
        <w:rPr>
          <w:szCs w:val="24"/>
          <w:lang w:val="en-US"/>
        </w:rPr>
        <w:t>The federal government has not spent more than two thirds of the money foreseen for the fight against Covid-19. An absurdity that denotes the lack of concrete action for the area and its disregard for state and municipal governments.</w:t>
      </w:r>
      <w:r w:rsidR="00C86572" w:rsidRPr="00065E44">
        <w:rPr>
          <w:szCs w:val="24"/>
          <w:shd w:val="clear" w:color="auto" w:fill="FFFFFF"/>
        </w:rPr>
        <w:t xml:space="preserve"> </w:t>
      </w:r>
      <w:r w:rsidRPr="0080140A">
        <w:rPr>
          <w:szCs w:val="24"/>
          <w:shd w:val="clear" w:color="auto" w:fill="FFFFFF"/>
          <w:lang w:val="en-US"/>
        </w:rPr>
        <w:t>The interim health minister himself, who stayed in this condition for more than three months, admitted in a Senate hearing at the end of June 2020 that the government had spent R$ 10.9 billion, the equivalent of 27.2% of the total forecast for the period (which was R$ 34.49 billion).</w:t>
      </w:r>
      <w:r w:rsidR="00C86572" w:rsidRPr="00065E44">
        <w:rPr>
          <w:rStyle w:val="FootnoteReference"/>
          <w:rFonts w:eastAsia="Times New Roman"/>
          <w:szCs w:val="24"/>
          <w:lang w:eastAsia="pt-BR"/>
        </w:rPr>
        <w:footnoteReference w:id="37"/>
      </w:r>
      <w:r w:rsidR="001830AD" w:rsidRPr="00065E44">
        <w:rPr>
          <w:rFonts w:eastAsia="Times New Roman"/>
          <w:szCs w:val="24"/>
          <w:lang w:eastAsia="pt-BR"/>
        </w:rPr>
        <w:t xml:space="preserve"> </w:t>
      </w:r>
      <w:r w:rsidRPr="00D337C9">
        <w:rPr>
          <w:rFonts w:eastAsia="Times New Roman"/>
          <w:iCs/>
          <w:szCs w:val="24"/>
          <w:lang w:val="en-US" w:eastAsia="pt-BR"/>
        </w:rPr>
        <w:t>The National Health Council</w:t>
      </w:r>
      <w:r w:rsidRPr="00D337C9">
        <w:rPr>
          <w:rStyle w:val="FootnoteReference"/>
          <w:rFonts w:eastAsia="Times New Roman"/>
          <w:iCs/>
          <w:szCs w:val="24"/>
          <w:lang w:val="en-US" w:eastAsia="pt-BR"/>
        </w:rPr>
        <w:footnoteReference w:id="38"/>
      </w:r>
      <w:r w:rsidRPr="00D337C9">
        <w:rPr>
          <w:rFonts w:eastAsia="Times New Roman"/>
          <w:iCs/>
          <w:szCs w:val="24"/>
          <w:lang w:val="en-US" w:eastAsia="pt-BR"/>
        </w:rPr>
        <w:t xml:space="preserve"> informed at the end of November 2020 that the Ministry of Health had not used R$ 3.4 billion released as extraordinary credit in May of the same year.</w:t>
      </w:r>
      <w:r w:rsidR="008606B8" w:rsidRPr="00065E44">
        <w:rPr>
          <w:rFonts w:eastAsia="Times New Roman"/>
          <w:szCs w:val="24"/>
          <w:lang w:eastAsia="pt-BR"/>
        </w:rPr>
        <w:t xml:space="preserve"> </w:t>
      </w:r>
      <w:r w:rsidR="00D337C9" w:rsidRPr="00D337C9">
        <w:rPr>
          <w:rFonts w:eastAsia="Times New Roman"/>
          <w:szCs w:val="24"/>
          <w:lang w:val="en-US" w:eastAsia="pt-BR"/>
        </w:rPr>
        <w:t>When not used, it is reserved for future application.</w:t>
      </w:r>
      <w:r w:rsidR="008606B8" w:rsidRPr="00065E44">
        <w:rPr>
          <w:rFonts w:eastAsia="Times New Roman"/>
          <w:szCs w:val="24"/>
          <w:lang w:eastAsia="pt-BR"/>
        </w:rPr>
        <w:t> </w:t>
      </w:r>
      <w:r w:rsidR="00D337C9" w:rsidRPr="00D337C9">
        <w:rPr>
          <w:rFonts w:eastAsia="Times New Roman"/>
          <w:szCs w:val="24"/>
          <w:lang w:val="en-US" w:eastAsia="pt-BR"/>
        </w:rPr>
        <w:t>It also points out that another R$ 74.7 million were lost because three Provisional Measures expired, and draws attention to about R$ 2.2 billion that have not been committed.</w:t>
      </w:r>
      <w:r w:rsidR="008606B8" w:rsidRPr="00065E44">
        <w:rPr>
          <w:rFonts w:eastAsia="Times New Roman"/>
          <w:szCs w:val="24"/>
          <w:lang w:eastAsia="pt-BR"/>
        </w:rPr>
        <w:t xml:space="preserve"> </w:t>
      </w:r>
      <w:r w:rsidR="00D337C9" w:rsidRPr="00D337C9">
        <w:rPr>
          <w:rFonts w:eastAsia="Times New Roman"/>
          <w:szCs w:val="24"/>
          <w:lang w:val="en-US" w:eastAsia="pt-BR"/>
        </w:rPr>
        <w:t>In total, there are R$ 5.6 billion not yet used, which corresponds to 12.8% of the total extraordinary credits released to the Ministry for the pandemic (R$ 44.2 billion).</w:t>
      </w:r>
      <w:r w:rsidR="008606B8" w:rsidRPr="00065E44">
        <w:rPr>
          <w:rFonts w:eastAsia="Times New Roman"/>
          <w:szCs w:val="24"/>
          <w:lang w:eastAsia="pt-BR"/>
        </w:rPr>
        <w:t xml:space="preserve"> </w:t>
      </w:r>
      <w:r w:rsidR="00D337C9" w:rsidRPr="00D337C9">
        <w:rPr>
          <w:rFonts w:eastAsia="Times New Roman"/>
          <w:szCs w:val="24"/>
          <w:lang w:val="en-US" w:eastAsia="pt-BR"/>
        </w:rPr>
        <w:t>The State Party is requested to inform the motivation for not using the available resources, considering the known needs, the underfunding of the Unified Health System and the demands arising from Covid-19.</w:t>
      </w:r>
      <w:r w:rsidR="004440EE" w:rsidRPr="00065E44">
        <w:rPr>
          <w:rFonts w:eastAsia="Times New Roman"/>
          <w:szCs w:val="24"/>
          <w:lang w:eastAsia="pt-BR"/>
        </w:rPr>
        <w:t xml:space="preserve"> </w:t>
      </w:r>
    </w:p>
    <w:p w14:paraId="12719C21" w14:textId="1B3C4EFE" w:rsidR="004440EE" w:rsidRPr="00065E44" w:rsidRDefault="00D337C9" w:rsidP="000D1D16">
      <w:pPr>
        <w:autoSpaceDE w:val="0"/>
        <w:autoSpaceDN w:val="0"/>
        <w:adjustRightInd w:val="0"/>
        <w:ind w:firstLine="567"/>
        <w:jc w:val="both"/>
        <w:rPr>
          <w:szCs w:val="24"/>
        </w:rPr>
      </w:pPr>
      <w:r w:rsidRPr="00D337C9">
        <w:rPr>
          <w:szCs w:val="24"/>
          <w:lang w:val="en-US"/>
        </w:rPr>
        <w:t>Paragraph 198 of the III Official Report refers to the National Policy on Integral Health of the Black Population.</w:t>
      </w:r>
      <w:r w:rsidR="005734AF" w:rsidRPr="00065E44">
        <w:rPr>
          <w:szCs w:val="24"/>
        </w:rPr>
        <w:t xml:space="preserve"> </w:t>
      </w:r>
      <w:r w:rsidRPr="00D337C9">
        <w:rPr>
          <w:szCs w:val="24"/>
          <w:lang w:val="en-US"/>
        </w:rPr>
        <w:t>We request information on:</w:t>
      </w:r>
      <w:r w:rsidR="005734AF" w:rsidRPr="00065E44">
        <w:rPr>
          <w:szCs w:val="24"/>
        </w:rPr>
        <w:t xml:space="preserve"> </w:t>
      </w:r>
      <w:r w:rsidRPr="00712A6A">
        <w:rPr>
          <w:szCs w:val="24"/>
          <w:lang w:val="en-US"/>
        </w:rPr>
        <w:t>a) the process of implementation of the</w:t>
      </w:r>
      <w:r w:rsidR="00D11C1F">
        <w:rPr>
          <w:szCs w:val="24"/>
          <w:lang w:val="en-US"/>
        </w:rPr>
        <w:t xml:space="preserve"> </w:t>
      </w:r>
      <w:r w:rsidRPr="00712A6A">
        <w:rPr>
          <w:szCs w:val="24"/>
          <w:lang w:val="en-US"/>
        </w:rPr>
        <w:t>Policy; b) the main actions developed by the</w:t>
      </w:r>
      <w:r w:rsidR="00D11C1F">
        <w:rPr>
          <w:szCs w:val="24"/>
          <w:lang w:val="en-US"/>
        </w:rPr>
        <w:t xml:space="preserve"> </w:t>
      </w:r>
      <w:r w:rsidRPr="00712A6A">
        <w:rPr>
          <w:szCs w:val="24"/>
          <w:lang w:val="en-US"/>
        </w:rPr>
        <w:t>Policy; c) the current status (in force, concluded, suspended, reformulated, replaced) of the</w:t>
      </w:r>
      <w:r w:rsidR="00D11C1F">
        <w:rPr>
          <w:szCs w:val="24"/>
          <w:lang w:val="en-US"/>
        </w:rPr>
        <w:t xml:space="preserve"> </w:t>
      </w:r>
      <w:r w:rsidRPr="00712A6A">
        <w:rPr>
          <w:szCs w:val="24"/>
          <w:lang w:val="en-US"/>
        </w:rPr>
        <w:t xml:space="preserve"> Policy; d) the results, considering the objectives and purposes of the</w:t>
      </w:r>
      <w:r w:rsidR="00D11C1F">
        <w:rPr>
          <w:szCs w:val="24"/>
          <w:lang w:val="en-US"/>
        </w:rPr>
        <w:t xml:space="preserve"> </w:t>
      </w:r>
      <w:r w:rsidRPr="00712A6A">
        <w:rPr>
          <w:szCs w:val="24"/>
          <w:lang w:val="en-US"/>
        </w:rPr>
        <w:t xml:space="preserve">Policy; e) current data and </w:t>
      </w:r>
      <w:r w:rsidR="00307379">
        <w:rPr>
          <w:szCs w:val="24"/>
          <w:lang w:val="en-US"/>
        </w:rPr>
        <w:t>historical series to demonstrate the effectiveness of the</w:t>
      </w:r>
      <w:r w:rsidR="00D11C1F">
        <w:rPr>
          <w:szCs w:val="24"/>
          <w:lang w:val="en-US"/>
        </w:rPr>
        <w:t xml:space="preserve"> </w:t>
      </w:r>
      <w:r w:rsidRPr="00712A6A">
        <w:rPr>
          <w:szCs w:val="24"/>
          <w:lang w:val="en-US"/>
        </w:rPr>
        <w:t>Policy.</w:t>
      </w:r>
    </w:p>
    <w:p w14:paraId="15C90614" w14:textId="72212BDE" w:rsidR="004440EE" w:rsidRPr="00065E44" w:rsidRDefault="00712A6A" w:rsidP="000D1D16">
      <w:pPr>
        <w:autoSpaceDE w:val="0"/>
        <w:autoSpaceDN w:val="0"/>
        <w:adjustRightInd w:val="0"/>
        <w:ind w:firstLine="567"/>
        <w:jc w:val="both"/>
        <w:rPr>
          <w:szCs w:val="24"/>
        </w:rPr>
      </w:pPr>
      <w:r w:rsidRPr="00826B7E">
        <w:rPr>
          <w:szCs w:val="24"/>
          <w:lang w:val="en-US"/>
        </w:rPr>
        <w:t xml:space="preserve">Paragraph 205 of the III Official Report refers to the changes in the </w:t>
      </w:r>
      <w:r w:rsidRPr="00826B7E">
        <w:rPr>
          <w:i/>
          <w:szCs w:val="24"/>
          <w:lang w:val="en-US"/>
        </w:rPr>
        <w:t>Mais Médicos</w:t>
      </w:r>
      <w:r w:rsidRPr="00826B7E">
        <w:rPr>
          <w:szCs w:val="24"/>
          <w:lang w:val="en-US"/>
        </w:rPr>
        <w:t xml:space="preserve"> Program, replaced in 2019 by the </w:t>
      </w:r>
      <w:r w:rsidRPr="00826B7E">
        <w:rPr>
          <w:i/>
          <w:szCs w:val="24"/>
          <w:lang w:val="en-US"/>
        </w:rPr>
        <w:t>Médicos pelo Brasil</w:t>
      </w:r>
      <w:r w:rsidRPr="00826B7E">
        <w:rPr>
          <w:szCs w:val="24"/>
          <w:lang w:val="en-US"/>
        </w:rPr>
        <w:t xml:space="preserve"> Program.</w:t>
      </w:r>
      <w:r w:rsidR="005734AF" w:rsidRPr="00065E44">
        <w:rPr>
          <w:szCs w:val="24"/>
        </w:rPr>
        <w:t xml:space="preserve"> </w:t>
      </w:r>
      <w:r w:rsidR="00826B7E" w:rsidRPr="00826B7E">
        <w:rPr>
          <w:szCs w:val="24"/>
          <w:lang w:val="en-US"/>
        </w:rPr>
        <w:t>We request the presentation of a comparative table between the two programs to identify the main differences as well as the advantages of the second in relation to the first.</w:t>
      </w:r>
      <w:r w:rsidR="005734AF" w:rsidRPr="00065E44">
        <w:rPr>
          <w:szCs w:val="24"/>
        </w:rPr>
        <w:t xml:space="preserve"> </w:t>
      </w:r>
      <w:r w:rsidR="00826B7E" w:rsidRPr="00826B7E">
        <w:rPr>
          <w:szCs w:val="24"/>
          <w:lang w:val="en-US"/>
        </w:rPr>
        <w:t>Please also inform the main impacts of this program for the internalization of medical services in the country and, especially, regarding their settlement in the communities where they operate.</w:t>
      </w:r>
      <w:r w:rsidR="005734AF" w:rsidRPr="00065E44">
        <w:rPr>
          <w:szCs w:val="24"/>
        </w:rPr>
        <w:t xml:space="preserve"> </w:t>
      </w:r>
    </w:p>
    <w:p w14:paraId="2063BBF1" w14:textId="59B29DD0" w:rsidR="004440EE" w:rsidRPr="00065E44" w:rsidRDefault="00826B7E" w:rsidP="000D1D16">
      <w:pPr>
        <w:autoSpaceDE w:val="0"/>
        <w:autoSpaceDN w:val="0"/>
        <w:adjustRightInd w:val="0"/>
        <w:ind w:firstLine="567"/>
        <w:jc w:val="both"/>
        <w:rPr>
          <w:szCs w:val="24"/>
        </w:rPr>
      </w:pPr>
      <w:r w:rsidRPr="00826B7E">
        <w:rPr>
          <w:szCs w:val="24"/>
          <w:lang w:val="en-US"/>
        </w:rPr>
        <w:t xml:space="preserve">Paragraph 216 of the III Official Report presents the Mental Health Policy, organized from the Psychosocial Attention Network, and paragraph 217 refers to the changes in this policy (Decree 3588/2017). In view of this information, </w:t>
      </w:r>
      <w:r>
        <w:rPr>
          <w:szCs w:val="24"/>
          <w:lang w:val="en-US"/>
        </w:rPr>
        <w:t>the State Party</w:t>
      </w:r>
      <w:r w:rsidRPr="00826B7E">
        <w:rPr>
          <w:szCs w:val="24"/>
          <w:lang w:val="en-US"/>
        </w:rPr>
        <w:t xml:space="preserve"> is requested:</w:t>
      </w:r>
      <w:r w:rsidR="005734AF" w:rsidRPr="00065E44">
        <w:rPr>
          <w:szCs w:val="24"/>
        </w:rPr>
        <w:t xml:space="preserve"> </w:t>
      </w:r>
      <w:r w:rsidRPr="00826B7E">
        <w:rPr>
          <w:szCs w:val="24"/>
          <w:lang w:val="en-US"/>
        </w:rPr>
        <w:t>a) to inform the main modifications made by the changes compared to the previous one and the reasons for their implementation; b) to present information about the implementation process of the</w:t>
      </w:r>
      <w:r w:rsidR="00D11C1F">
        <w:rPr>
          <w:szCs w:val="24"/>
          <w:lang w:val="en-US"/>
        </w:rPr>
        <w:t xml:space="preserve"> </w:t>
      </w:r>
      <w:r w:rsidRPr="00826B7E">
        <w:rPr>
          <w:szCs w:val="24"/>
          <w:lang w:val="en-US"/>
        </w:rPr>
        <w:t>Policy; c) to describe the main actions developed by the</w:t>
      </w:r>
      <w:r w:rsidR="00D11C1F">
        <w:rPr>
          <w:szCs w:val="24"/>
          <w:lang w:val="en-US"/>
        </w:rPr>
        <w:t xml:space="preserve"> </w:t>
      </w:r>
      <w:r w:rsidRPr="00826B7E">
        <w:rPr>
          <w:szCs w:val="24"/>
          <w:lang w:val="en-US"/>
        </w:rPr>
        <w:t>Policy and the problems that justify its change; d) the current status (in force, concluded, suspended, reformulated, replaced) of the</w:t>
      </w:r>
      <w:r w:rsidR="00D11C1F">
        <w:rPr>
          <w:szCs w:val="24"/>
          <w:lang w:val="en-US"/>
        </w:rPr>
        <w:t xml:space="preserve"> </w:t>
      </w:r>
      <w:r w:rsidRPr="00826B7E">
        <w:rPr>
          <w:szCs w:val="24"/>
          <w:lang w:val="en-US"/>
        </w:rPr>
        <w:t>Policy; e) to present the results considering the objectives and purposes of the</w:t>
      </w:r>
      <w:r w:rsidR="00D11C1F">
        <w:rPr>
          <w:szCs w:val="24"/>
          <w:lang w:val="en-US"/>
        </w:rPr>
        <w:t xml:space="preserve"> </w:t>
      </w:r>
      <w:r w:rsidRPr="00826B7E">
        <w:rPr>
          <w:szCs w:val="24"/>
          <w:lang w:val="en-US"/>
        </w:rPr>
        <w:t xml:space="preserve">Policy; f) to present current data and </w:t>
      </w:r>
      <w:r w:rsidR="00307379">
        <w:rPr>
          <w:szCs w:val="24"/>
          <w:lang w:val="en-US"/>
        </w:rPr>
        <w:t>historical series to demonstrate the effectiveness of the</w:t>
      </w:r>
      <w:r w:rsidR="00D11C1F">
        <w:rPr>
          <w:szCs w:val="24"/>
          <w:lang w:val="en-US"/>
        </w:rPr>
        <w:t xml:space="preserve"> </w:t>
      </w:r>
      <w:r w:rsidRPr="00826B7E">
        <w:rPr>
          <w:szCs w:val="24"/>
          <w:lang w:val="en-US"/>
        </w:rPr>
        <w:t>Policy.</w:t>
      </w:r>
    </w:p>
    <w:p w14:paraId="4FF0BA1F" w14:textId="7559A4E9" w:rsidR="00BF0AC1" w:rsidRPr="00065E44" w:rsidRDefault="00826B7E" w:rsidP="000D1D16">
      <w:pPr>
        <w:autoSpaceDE w:val="0"/>
        <w:autoSpaceDN w:val="0"/>
        <w:adjustRightInd w:val="0"/>
        <w:ind w:firstLine="567"/>
        <w:jc w:val="both"/>
        <w:rPr>
          <w:bCs/>
          <w:szCs w:val="24"/>
        </w:rPr>
      </w:pPr>
      <w:r w:rsidRPr="00AE3663">
        <w:rPr>
          <w:bCs/>
          <w:szCs w:val="24"/>
          <w:lang w:val="en-US"/>
        </w:rPr>
        <w:t>According to the National Health Council</w:t>
      </w:r>
      <w:r w:rsidRPr="00AE3663">
        <w:rPr>
          <w:rStyle w:val="FootnoteReference"/>
          <w:bCs/>
          <w:szCs w:val="24"/>
          <w:lang w:val="en-US"/>
        </w:rPr>
        <w:footnoteReference w:id="39"/>
      </w:r>
      <w:r w:rsidRPr="00AE3663">
        <w:rPr>
          <w:bCs/>
          <w:szCs w:val="24"/>
          <w:lang w:val="en-US"/>
        </w:rPr>
        <w:t xml:space="preserve">, the "Guidelines for a Model of Integral Mental Health Care in Brazil" issued by the Ministry of Health represent setbacks sustained by a centralizing and hospital centric psychiatric biomedical model, which opposes to the provisions of the Psychiatric Reform, the Psychosocial Care Model and the Deinstitutionalization. It poses a risk of setbacks and "modernization" of old institutions and practices that threaten human dignity, human rights and </w:t>
      </w:r>
      <w:r w:rsidR="00AE3663" w:rsidRPr="00AE3663">
        <w:rPr>
          <w:bCs/>
          <w:szCs w:val="24"/>
          <w:lang w:val="en-US"/>
        </w:rPr>
        <w:t>non-institutionalized care</w:t>
      </w:r>
      <w:r w:rsidRPr="00AE3663">
        <w:rPr>
          <w:bCs/>
          <w:szCs w:val="24"/>
          <w:lang w:val="en-US"/>
        </w:rPr>
        <w:t xml:space="preserve"> in the field of mental health and psychosocial care.</w:t>
      </w:r>
      <w:r w:rsidR="00BF0AC1" w:rsidRPr="00065E44">
        <w:rPr>
          <w:bCs/>
          <w:szCs w:val="24"/>
        </w:rPr>
        <w:t xml:space="preserve"> </w:t>
      </w:r>
      <w:r w:rsidR="00AE3663" w:rsidRPr="00AE3663">
        <w:rPr>
          <w:bCs/>
          <w:szCs w:val="24"/>
          <w:lang w:val="en-US"/>
        </w:rPr>
        <w:t>The State Party is requested to provide information to ensure that the Guidelines are in line with human rights and that the Psychosocial Care Network (RAPS) does not undergo changes in the mental health care model to the disadvantage of mental health patients.</w:t>
      </w:r>
      <w:r w:rsidR="00D11C1F">
        <w:rPr>
          <w:bCs/>
          <w:szCs w:val="24"/>
        </w:rPr>
        <w:t xml:space="preserve"> </w:t>
      </w:r>
    </w:p>
    <w:p w14:paraId="42C663D5" w14:textId="77777777" w:rsidR="00BF0AC1" w:rsidRPr="00065E44" w:rsidRDefault="00BF0AC1" w:rsidP="000D1D16">
      <w:pPr>
        <w:shd w:val="clear" w:color="auto" w:fill="FFFFFF"/>
        <w:jc w:val="both"/>
        <w:rPr>
          <w:sz w:val="22"/>
        </w:rPr>
      </w:pPr>
    </w:p>
    <w:p w14:paraId="034A95C4" w14:textId="7AFE0518" w:rsidR="00C31F56" w:rsidRPr="00065E44" w:rsidRDefault="00AE3663" w:rsidP="000D1D16">
      <w:pPr>
        <w:shd w:val="clear" w:color="auto" w:fill="FFFFFF"/>
        <w:jc w:val="both"/>
        <w:rPr>
          <w:b/>
          <w:i/>
        </w:rPr>
      </w:pPr>
      <w:r w:rsidRPr="00AB3877">
        <w:rPr>
          <w:b/>
          <w:i/>
          <w:lang w:val="en-US"/>
        </w:rPr>
        <w:t>ARTICLE 13 and 14 - Right to Education</w:t>
      </w:r>
      <w:r w:rsidR="00C31F56" w:rsidRPr="00065E44">
        <w:rPr>
          <w:b/>
          <w:i/>
        </w:rPr>
        <w:t xml:space="preserve"> </w:t>
      </w:r>
    </w:p>
    <w:p w14:paraId="08E2096E" w14:textId="77777777" w:rsidR="00CA4057" w:rsidRPr="00065E44" w:rsidRDefault="00CA4057" w:rsidP="000D1D16">
      <w:pPr>
        <w:shd w:val="clear" w:color="auto" w:fill="FFFFFF"/>
        <w:jc w:val="both"/>
        <w:rPr>
          <w:sz w:val="22"/>
        </w:rPr>
      </w:pPr>
    </w:p>
    <w:p w14:paraId="140C1D20" w14:textId="712256F1" w:rsidR="004440EE" w:rsidRPr="00065E44" w:rsidRDefault="00AB3877" w:rsidP="000D1D16">
      <w:pPr>
        <w:ind w:firstLine="567"/>
        <w:jc w:val="both"/>
        <w:rPr>
          <w:szCs w:val="24"/>
        </w:rPr>
      </w:pPr>
      <w:r w:rsidRPr="00AB3877">
        <w:rPr>
          <w:szCs w:val="24"/>
          <w:lang w:val="en-US"/>
        </w:rPr>
        <w:t>The present moment is characterized by the total stripping of the National Plan of Education (PNE - Federal Law 13005/2014). Result of the struggle of the civil society, the Plan established goals for the country to advance in the guarantee of the right to quality education in the following ten years.</w:t>
      </w:r>
      <w:r w:rsidR="00C86572" w:rsidRPr="00065E44">
        <w:rPr>
          <w:szCs w:val="24"/>
        </w:rPr>
        <w:t xml:space="preserve"> </w:t>
      </w:r>
      <w:r w:rsidRPr="00AB3877">
        <w:rPr>
          <w:szCs w:val="24"/>
          <w:lang w:val="en-US"/>
        </w:rPr>
        <w:t xml:space="preserve">This undermining has been occurring through drastic cuts in the financing of education and other social and environmental policies </w:t>
      </w:r>
      <w:r w:rsidR="00220EB3" w:rsidRPr="00AB3877">
        <w:rPr>
          <w:szCs w:val="24"/>
          <w:lang w:val="en-US"/>
        </w:rPr>
        <w:t>because</w:t>
      </w:r>
      <w:r w:rsidRPr="00AB3877">
        <w:rPr>
          <w:szCs w:val="24"/>
          <w:lang w:val="en-US"/>
        </w:rPr>
        <w:t xml:space="preserve"> of the adoption of the most severe austerity economic policy in the world, according to the UN.</w:t>
      </w:r>
      <w:r w:rsidR="00C86572" w:rsidRPr="00065E44">
        <w:rPr>
          <w:szCs w:val="24"/>
        </w:rPr>
        <w:t xml:space="preserve"> </w:t>
      </w:r>
      <w:r w:rsidRPr="00AB3877">
        <w:rPr>
          <w:szCs w:val="24"/>
          <w:lang w:val="en-US"/>
        </w:rPr>
        <w:t xml:space="preserve">It also stems from the actions of ultraconservative groups, such as the School </w:t>
      </w:r>
      <w:r w:rsidR="00220EB3" w:rsidRPr="00AB3877">
        <w:rPr>
          <w:szCs w:val="24"/>
          <w:lang w:val="en-US"/>
        </w:rPr>
        <w:t>without</w:t>
      </w:r>
      <w:r w:rsidRPr="00AB3877">
        <w:rPr>
          <w:szCs w:val="24"/>
          <w:lang w:val="en-US"/>
        </w:rPr>
        <w:t xml:space="preserve"> Party movement and fundamentalist religious groups, which promote censorship and persecution in schools, curricular changes with an authoritarian bias, a ban on the debate on gender, sexuality and race in education and the militarization of schools.</w:t>
      </w:r>
      <w:r w:rsidR="00C86572" w:rsidRPr="00065E44">
        <w:rPr>
          <w:szCs w:val="24"/>
        </w:rPr>
        <w:t xml:space="preserve"> </w:t>
      </w:r>
      <w:r w:rsidRPr="00AB3877">
        <w:rPr>
          <w:szCs w:val="24"/>
          <w:lang w:val="en-US"/>
        </w:rPr>
        <w:t>An education for the obedience to an unfair system.</w:t>
      </w:r>
      <w:r w:rsidR="008606B8" w:rsidRPr="00065E44">
        <w:rPr>
          <w:szCs w:val="24"/>
        </w:rPr>
        <w:t xml:space="preserve"> </w:t>
      </w:r>
      <w:r w:rsidRPr="00AB3877">
        <w:rPr>
          <w:szCs w:val="24"/>
          <w:lang w:val="en-US"/>
        </w:rPr>
        <w:t>According to the National Campaign for the Right to Education's Balance Sheet, there is stagnation in most of the provisions and even regression in some of them. About 85% of the goal established by the National Education Plan will not be met by 2024.</w:t>
      </w:r>
      <w:r w:rsidR="002B5734" w:rsidRPr="00065E44">
        <w:rPr>
          <w:rStyle w:val="FootnoteReference"/>
          <w:sz w:val="22"/>
          <w:szCs w:val="24"/>
        </w:rPr>
        <w:footnoteReference w:id="40"/>
      </w:r>
      <w:r w:rsidR="002B5734" w:rsidRPr="00065E44">
        <w:rPr>
          <w:sz w:val="22"/>
          <w:szCs w:val="24"/>
          <w:vertAlign w:val="superscript"/>
        </w:rPr>
        <w:t>.</w:t>
      </w:r>
      <w:r w:rsidR="002B5734" w:rsidRPr="00065E44">
        <w:rPr>
          <w:szCs w:val="24"/>
        </w:rPr>
        <w:t xml:space="preserve"> </w:t>
      </w:r>
      <w:r w:rsidRPr="00AB3877">
        <w:rPr>
          <w:szCs w:val="24"/>
          <w:lang w:val="en-US"/>
        </w:rPr>
        <w:t>Some indicators show that the Union's General Budget for 2019 reduced</w:t>
      </w:r>
      <w:r w:rsidRPr="00AB3877">
        <w:rPr>
          <w:rStyle w:val="FootnoteReference"/>
          <w:szCs w:val="24"/>
          <w:lang w:val="en-US"/>
        </w:rPr>
        <w:footnoteReference w:id="41"/>
      </w:r>
      <w:r w:rsidRPr="00AB3877">
        <w:rPr>
          <w:szCs w:val="24"/>
          <w:lang w:val="en-US"/>
        </w:rPr>
        <w:t xml:space="preserve"> the resources invested in education from R$109 billion in 2018 to R$106 billion in 2019. The PNE foresees, for 2019 and 2020, the allocation of 7 and 10% of the GDP, respectively.</w:t>
      </w:r>
      <w:r w:rsidR="00C86572" w:rsidRPr="00065E44">
        <w:rPr>
          <w:szCs w:val="24"/>
        </w:rPr>
        <w:t xml:space="preserve"> </w:t>
      </w:r>
      <w:r w:rsidRPr="00AB3877">
        <w:rPr>
          <w:szCs w:val="24"/>
          <w:lang w:val="en-US"/>
        </w:rPr>
        <w:t>With the budget cut, this percentage is not likely to pass the 5% of 2018. The Youth and Adult Education Program had an investment of R$ 40 million in 2019, only 3.6</w:t>
      </w:r>
      <w:r w:rsidR="00D95488">
        <w:rPr>
          <w:szCs w:val="24"/>
          <w:lang w:val="en-US"/>
        </w:rPr>
        <w:t>%</w:t>
      </w:r>
      <w:r w:rsidRPr="00AB3877">
        <w:rPr>
          <w:szCs w:val="24"/>
          <w:lang w:val="en-US"/>
        </w:rPr>
        <w:t xml:space="preserve"> of the amount invested in 2011. According to the 2019 School Census, enrollments for this learning cycle decreased by 7.7</w:t>
      </w:r>
      <w:r w:rsidR="00D95488">
        <w:rPr>
          <w:szCs w:val="24"/>
          <w:lang w:val="en-US"/>
        </w:rPr>
        <w:t>%</w:t>
      </w:r>
      <w:r w:rsidRPr="00AB3877">
        <w:rPr>
          <w:szCs w:val="24"/>
          <w:lang w:val="en-US"/>
        </w:rPr>
        <w:t xml:space="preserve"> in the period, which compromises the chance of meeting the goals of reducing functional illiteracy and increasing the schooling of the adult population.</w:t>
      </w:r>
      <w:r w:rsidR="00C86572" w:rsidRPr="00065E44">
        <w:rPr>
          <w:szCs w:val="24"/>
        </w:rPr>
        <w:t xml:space="preserve"> </w:t>
      </w:r>
      <w:r w:rsidRPr="00AB3877">
        <w:rPr>
          <w:szCs w:val="24"/>
          <w:lang w:val="en-US"/>
        </w:rPr>
        <w:t>A study of the Direitos Valem Mais</w:t>
      </w:r>
      <w:r w:rsidRPr="00AB3877">
        <w:rPr>
          <w:rStyle w:val="FootnoteReference"/>
          <w:szCs w:val="24"/>
          <w:lang w:val="en-US"/>
        </w:rPr>
        <w:footnoteReference w:id="42"/>
      </w:r>
      <w:r w:rsidRPr="00AB3877">
        <w:rPr>
          <w:szCs w:val="24"/>
          <w:lang w:val="en-US"/>
        </w:rPr>
        <w:t xml:space="preserve"> (“Rights Are Worth More”) campaign indicates that the fall in the education function (MDE) was R$ 20 billion (between 2014 and 2019), and after the Constitutional Amendment no. 95/2016, from 2017 to 2019, there was a loss of R$ another 15 billion in expenses in the education function.</w:t>
      </w:r>
      <w:r w:rsidR="00C86572" w:rsidRPr="00065E44">
        <w:rPr>
          <w:szCs w:val="24"/>
        </w:rPr>
        <w:t xml:space="preserve"> </w:t>
      </w:r>
      <w:r w:rsidRPr="00AB3877">
        <w:rPr>
          <w:szCs w:val="24"/>
          <w:lang w:val="en-US"/>
        </w:rPr>
        <w:t>The School Feeding National Program (PNAE), which has enormous social impact and reaches 40 million children, adolescents and young people in the public and associated network of basic education suffered a reduction of R$ 1.1 billion (21</w:t>
      </w:r>
      <w:r w:rsidR="00D95488">
        <w:rPr>
          <w:szCs w:val="24"/>
          <w:lang w:val="en-US"/>
        </w:rPr>
        <w:t>%</w:t>
      </w:r>
      <w:r w:rsidRPr="00AB3877">
        <w:rPr>
          <w:szCs w:val="24"/>
          <w:lang w:val="en-US"/>
        </w:rPr>
        <w:t>) between 2013 and 2019, and after the Constitutional Amendment, between 2017 and 2019, the cut reached R$ 200 million.</w:t>
      </w:r>
      <w:r w:rsidR="008606B8" w:rsidRPr="00065E44">
        <w:rPr>
          <w:szCs w:val="24"/>
        </w:rPr>
        <w:t xml:space="preserve"> </w:t>
      </w:r>
      <w:r w:rsidRPr="00AB3877">
        <w:rPr>
          <w:szCs w:val="24"/>
          <w:lang w:val="en-US"/>
        </w:rPr>
        <w:t>Paragraphs 269 and 272 of the III Official Report refer to the National Education Plan (PNE).</w:t>
      </w:r>
      <w:r w:rsidR="008606B8" w:rsidRPr="00065E44">
        <w:rPr>
          <w:szCs w:val="24"/>
        </w:rPr>
        <w:t xml:space="preserve"> </w:t>
      </w:r>
      <w:r w:rsidRPr="00AB3877">
        <w:rPr>
          <w:szCs w:val="24"/>
          <w:lang w:val="en-US"/>
        </w:rPr>
        <w:t>In view of this, it is requested that the State Party inform:</w:t>
      </w:r>
      <w:r w:rsidR="008606B8" w:rsidRPr="00065E44">
        <w:rPr>
          <w:szCs w:val="24"/>
        </w:rPr>
        <w:t xml:space="preserve"> </w:t>
      </w:r>
      <w:r w:rsidRPr="00AB3877">
        <w:rPr>
          <w:szCs w:val="24"/>
          <w:lang w:val="en-US"/>
        </w:rPr>
        <w:t xml:space="preserve">a) the process of implementation of that Plan; b) the main actions developed by the Plan; c) the current status (in force, concluded, suspended, reformulated, replaced) of the Plan; d) the results, considering the objectives and purposes of the Plan; e) current data and </w:t>
      </w:r>
      <w:r w:rsidR="00307379">
        <w:rPr>
          <w:szCs w:val="24"/>
          <w:lang w:val="en-US"/>
        </w:rPr>
        <w:t>historical series to demonstrate the effectiveness of the</w:t>
      </w:r>
      <w:r w:rsidRPr="00AB3877">
        <w:rPr>
          <w:szCs w:val="24"/>
          <w:lang w:val="en-US"/>
        </w:rPr>
        <w:t xml:space="preserve"> Plan.</w:t>
      </w:r>
    </w:p>
    <w:p w14:paraId="765F6BCE" w14:textId="7BB2BFF2" w:rsidR="00163D67" w:rsidRPr="00065E44" w:rsidRDefault="00AB3877" w:rsidP="000D1D16">
      <w:pPr>
        <w:ind w:firstLine="567"/>
        <w:jc w:val="both"/>
      </w:pPr>
      <w:r w:rsidRPr="00AB3877">
        <w:rPr>
          <w:szCs w:val="24"/>
          <w:lang w:val="en-US"/>
        </w:rPr>
        <w:t>IBGE’ Continuous PNAD 2019 survey</w:t>
      </w:r>
      <w:r w:rsidRPr="00AB3877">
        <w:rPr>
          <w:rStyle w:val="FootnoteReference"/>
          <w:szCs w:val="24"/>
          <w:lang w:val="en-US"/>
        </w:rPr>
        <w:footnoteReference w:id="43"/>
      </w:r>
      <w:r w:rsidRPr="00AB3877">
        <w:rPr>
          <w:szCs w:val="24"/>
          <w:lang w:val="en-US"/>
        </w:rPr>
        <w:t xml:space="preserve"> showed that there was a slight increase in the ratio of people aged 25 years and older with complete secondary education, which went from 45% in 2016, to 47.4% in 2018, and 48.8% in 2019. However, more than half (51.2% or 69.5 million) of adults did not conclude this educational stage.</w:t>
      </w:r>
      <w:r w:rsidR="00C86572" w:rsidRPr="00065E44">
        <w:rPr>
          <w:szCs w:val="24"/>
        </w:rPr>
        <w:t xml:space="preserve"> </w:t>
      </w:r>
      <w:r w:rsidRPr="00AB3877">
        <w:rPr>
          <w:szCs w:val="24"/>
          <w:lang w:val="en-US"/>
        </w:rPr>
        <w:t>In the Northeast of Brazil, three in five adults (60.1%) did not finish high school.</w:t>
      </w:r>
      <w:r w:rsidR="00C86572" w:rsidRPr="00065E44">
        <w:rPr>
          <w:szCs w:val="24"/>
        </w:rPr>
        <w:t xml:space="preserve"> </w:t>
      </w:r>
      <w:r w:rsidRPr="00AB3877">
        <w:rPr>
          <w:szCs w:val="24"/>
          <w:lang w:val="en-US"/>
        </w:rPr>
        <w:t>Among white people, 57% had completed this level in the country, while this proportion was 41.8% among blacks or browns.</w:t>
      </w:r>
      <w:r w:rsidR="008606B8" w:rsidRPr="00065E44">
        <w:rPr>
          <w:szCs w:val="24"/>
        </w:rPr>
        <w:t xml:space="preserve"> </w:t>
      </w:r>
      <w:r w:rsidRPr="00AB3877">
        <w:rPr>
          <w:lang w:val="en-US"/>
        </w:rPr>
        <w:t>The survey also released data on school dropouts:</w:t>
      </w:r>
      <w:r w:rsidR="00C86572" w:rsidRPr="00065E44">
        <w:t xml:space="preserve"> </w:t>
      </w:r>
      <w:r w:rsidRPr="00AB3877">
        <w:rPr>
          <w:lang w:val="en-US"/>
        </w:rPr>
        <w:t>of the 50 million people aged 14 to 29 in the country, 20.2% (or 10.1 million) had not completed any of the stages of basic education, either because they had quit school or had never attended it.</w:t>
      </w:r>
      <w:r w:rsidR="00C86572" w:rsidRPr="00065E44">
        <w:t xml:space="preserve"> </w:t>
      </w:r>
      <w:r w:rsidRPr="00AB3877">
        <w:rPr>
          <w:lang w:val="en-US"/>
        </w:rPr>
        <w:t>Of this total, 71.7% were black or brown.</w:t>
      </w:r>
      <w:r w:rsidR="00C86572" w:rsidRPr="00065E44">
        <w:t xml:space="preserve"> </w:t>
      </w:r>
      <w:r w:rsidRPr="00AB3877">
        <w:rPr>
          <w:lang w:val="en-US"/>
        </w:rPr>
        <w:t>In the transition from elementary to high school, school dropout is accentuated, since at age 15 the percentage of young people almost doubles in relation to the previous age group, rising from 8.1% at age 14 to 14.1% at age 15.</w:t>
      </w:r>
      <w:r w:rsidR="00C86572" w:rsidRPr="00065E44">
        <w:t xml:space="preserve"> </w:t>
      </w:r>
      <w:r w:rsidRPr="00AB3877">
        <w:rPr>
          <w:lang w:val="en-US"/>
        </w:rPr>
        <w:t>The highest percentages, however, occurred after 16 years of age, reaching 18% at 19 years of age or older.</w:t>
      </w:r>
      <w:r w:rsidR="00C86572" w:rsidRPr="00065E44">
        <w:t xml:space="preserve"> </w:t>
      </w:r>
      <w:r w:rsidR="007C3572">
        <w:rPr>
          <w:lang w:val="en-US"/>
        </w:rPr>
        <w:t>T</w:t>
      </w:r>
      <w:r w:rsidRPr="00AB3877">
        <w:rPr>
          <w:lang w:val="en-US"/>
        </w:rPr>
        <w:t>he main reasons for school dropouts</w:t>
      </w:r>
      <w:r w:rsidR="007C3572">
        <w:rPr>
          <w:lang w:val="en-US"/>
        </w:rPr>
        <w:t xml:space="preserve"> included</w:t>
      </w:r>
      <w:r w:rsidRPr="00AB3877">
        <w:rPr>
          <w:lang w:val="en-US"/>
        </w:rPr>
        <w:t xml:space="preserve"> the need to work (39.1%) and lack of interest (29.2%).</w:t>
      </w:r>
      <w:r w:rsidR="00C86572" w:rsidRPr="00065E44">
        <w:t xml:space="preserve"> </w:t>
      </w:r>
      <w:r w:rsidRPr="00D95488">
        <w:rPr>
          <w:lang w:val="en-US"/>
        </w:rPr>
        <w:t xml:space="preserve">Among women, pregnancy (23.8%) and domestic chores (11.5%) </w:t>
      </w:r>
      <w:r w:rsidR="007C3572">
        <w:rPr>
          <w:lang w:val="en-US"/>
        </w:rPr>
        <w:t>we</w:t>
      </w:r>
      <w:r w:rsidRPr="00D95488">
        <w:rPr>
          <w:lang w:val="en-US"/>
        </w:rPr>
        <w:t>re also highlighted.</w:t>
      </w:r>
      <w:r w:rsidR="00C86572" w:rsidRPr="00065E44">
        <w:t xml:space="preserve"> </w:t>
      </w:r>
      <w:r w:rsidR="00D95488" w:rsidRPr="00D95488">
        <w:rPr>
          <w:lang w:val="en-US"/>
        </w:rPr>
        <w:t>The schooling rate was 35.6% (3.6 million) for children aged 0 to 3 years; 92.9% (5 million) in the 4 and 5 year-old range; 99.7% (25.8 million) from 6 to 14 years old, very close to universalization; 89.2% (8.5 million) from 15 to 17 years old; 32.4% (7.3 million) from 18 to 24 years old; and 4.5% (6.1 million) for 25 years old or more.</w:t>
      </w:r>
      <w:r w:rsidR="008606B8" w:rsidRPr="00065E44">
        <w:t xml:space="preserve"> </w:t>
      </w:r>
      <w:r w:rsidR="00D95488" w:rsidRPr="00D95488">
        <w:rPr>
          <w:lang w:val="en-US"/>
        </w:rPr>
        <w:t>The study also showed that among people aged 15 to 17, 78.8% were exclusively dedicated to studying.</w:t>
      </w:r>
      <w:r w:rsidR="00C86572" w:rsidRPr="00065E44">
        <w:t xml:space="preserve"> </w:t>
      </w:r>
      <w:r w:rsidR="00D95488" w:rsidRPr="00D95488">
        <w:rPr>
          <w:lang w:val="en-US"/>
        </w:rPr>
        <w:t>It is observed that, among the people from 15 to 29 years old (46.9 million), 22.1% did not work or study, and this percentage was 27.5% among women and</w:t>
      </w:r>
      <w:r w:rsidR="00D11C1F">
        <w:rPr>
          <w:lang w:val="en-US"/>
        </w:rPr>
        <w:t xml:space="preserve"> </w:t>
      </w:r>
      <w:r w:rsidR="00D95488" w:rsidRPr="00D95488">
        <w:rPr>
          <w:lang w:val="en-US"/>
        </w:rPr>
        <w:t>25.3% among black and brown people.</w:t>
      </w:r>
      <w:r w:rsidR="008606B8" w:rsidRPr="00065E44">
        <w:t xml:space="preserve"> </w:t>
      </w:r>
      <w:r w:rsidR="00D95488" w:rsidRPr="00D95488">
        <w:rPr>
          <w:lang w:val="en-US"/>
        </w:rPr>
        <w:t>The research also showed that the illiteracy rate is 6.6%, 11 million people, of which more than half (56.2% or 6.2 million) live in the Northeast region; the rate is 5.3% higher than for whites, being 8.9% for blacks and browns and 3.6% for whites.</w:t>
      </w:r>
      <w:r w:rsidR="008606B8" w:rsidRPr="00065E44">
        <w:t xml:space="preserve"> </w:t>
      </w:r>
      <w:r w:rsidR="00D95488" w:rsidRPr="002C6660">
        <w:rPr>
          <w:lang w:val="en-US"/>
        </w:rPr>
        <w:t xml:space="preserve">The State Party is requested to inform what measures it is adopting to address the educational problems listed above (illiteracy, school dropout and lack of access to school), particularly considering the situation of women, girls, blacks, indigenous and other traditional peoples and communities, and to present updated and disaggregated data on </w:t>
      </w:r>
      <w:r w:rsidR="002C6660" w:rsidRPr="002C6660">
        <w:rPr>
          <w:lang w:val="en-US"/>
        </w:rPr>
        <w:t>achievement</w:t>
      </w:r>
      <w:r w:rsidR="00D95488" w:rsidRPr="002C6660">
        <w:rPr>
          <w:lang w:val="en-US"/>
        </w:rPr>
        <w:t xml:space="preserve"> </w:t>
      </w:r>
      <w:r w:rsidR="002C6660" w:rsidRPr="002C6660">
        <w:rPr>
          <w:lang w:val="en-US"/>
        </w:rPr>
        <w:t xml:space="preserve">levels for the </w:t>
      </w:r>
      <w:r w:rsidR="00D95488" w:rsidRPr="002C6660">
        <w:rPr>
          <w:lang w:val="en-US"/>
        </w:rPr>
        <w:t>guarantee</w:t>
      </w:r>
      <w:r w:rsidR="002C6660" w:rsidRPr="002C6660">
        <w:rPr>
          <w:lang w:val="en-US"/>
        </w:rPr>
        <w:t xml:space="preserve"> of</w:t>
      </w:r>
      <w:r w:rsidR="00D95488" w:rsidRPr="002C6660">
        <w:rPr>
          <w:lang w:val="en-US"/>
        </w:rPr>
        <w:t xml:space="preserve"> the right to education in the country.</w:t>
      </w:r>
      <w:r w:rsidR="008606B8" w:rsidRPr="00065E44">
        <w:t xml:space="preserve"> </w:t>
      </w:r>
    </w:p>
    <w:p w14:paraId="391ED7AD" w14:textId="62D4825E" w:rsidR="00163D67" w:rsidRPr="00065E44" w:rsidRDefault="002C6660" w:rsidP="000D1D16">
      <w:pPr>
        <w:ind w:firstLine="567"/>
        <w:jc w:val="both"/>
        <w:rPr>
          <w:rStyle w:val="Strong"/>
          <w:b w:val="0"/>
          <w:szCs w:val="24"/>
          <w:bdr w:val="none" w:sz="0" w:space="0" w:color="auto" w:frame="1"/>
          <w:shd w:val="clear" w:color="auto" w:fill="FFFFFF"/>
        </w:rPr>
      </w:pPr>
      <w:r w:rsidRPr="002C6660">
        <w:rPr>
          <w:szCs w:val="24"/>
          <w:shd w:val="clear" w:color="auto" w:fill="FFFFFF"/>
          <w:lang w:val="en-US"/>
        </w:rPr>
        <w:t>The survey "</w:t>
      </w:r>
      <w:proofErr w:type="spellStart"/>
      <w:r w:rsidRPr="002C6660">
        <w:rPr>
          <w:i/>
          <w:szCs w:val="24"/>
          <w:shd w:val="clear" w:color="auto" w:fill="FFFFFF"/>
          <w:lang w:val="en-US"/>
        </w:rPr>
        <w:t>Juventudes</w:t>
      </w:r>
      <w:proofErr w:type="spellEnd"/>
      <w:r w:rsidRPr="002C6660">
        <w:rPr>
          <w:i/>
          <w:szCs w:val="24"/>
          <w:shd w:val="clear" w:color="auto" w:fill="FFFFFF"/>
          <w:lang w:val="en-US"/>
        </w:rPr>
        <w:t xml:space="preserve"> e a </w:t>
      </w:r>
      <w:proofErr w:type="spellStart"/>
      <w:r w:rsidRPr="002C6660">
        <w:rPr>
          <w:i/>
          <w:szCs w:val="24"/>
          <w:shd w:val="clear" w:color="auto" w:fill="FFFFFF"/>
          <w:lang w:val="en-US"/>
        </w:rPr>
        <w:t>Pandemia</w:t>
      </w:r>
      <w:proofErr w:type="spellEnd"/>
      <w:r w:rsidRPr="002C6660">
        <w:rPr>
          <w:i/>
          <w:szCs w:val="24"/>
          <w:shd w:val="clear" w:color="auto" w:fill="FFFFFF"/>
          <w:lang w:val="en-US"/>
        </w:rPr>
        <w:t xml:space="preserve"> do </w:t>
      </w:r>
      <w:proofErr w:type="spellStart"/>
      <w:r w:rsidRPr="002C6660">
        <w:rPr>
          <w:i/>
          <w:szCs w:val="24"/>
          <w:shd w:val="clear" w:color="auto" w:fill="FFFFFF"/>
          <w:lang w:val="en-US"/>
        </w:rPr>
        <w:t>Coronav</w:t>
      </w:r>
      <w:r w:rsidR="007C3572">
        <w:rPr>
          <w:i/>
          <w:szCs w:val="24"/>
          <w:shd w:val="clear" w:color="auto" w:fill="FFFFFF"/>
          <w:lang w:val="en-US"/>
        </w:rPr>
        <w:t>í</w:t>
      </w:r>
      <w:r w:rsidRPr="002C6660">
        <w:rPr>
          <w:i/>
          <w:szCs w:val="24"/>
          <w:shd w:val="clear" w:color="auto" w:fill="FFFFFF"/>
          <w:lang w:val="en-US"/>
        </w:rPr>
        <w:t>rus</w:t>
      </w:r>
      <w:proofErr w:type="spellEnd"/>
      <w:r w:rsidRPr="002C6660">
        <w:rPr>
          <w:szCs w:val="24"/>
          <w:shd w:val="clear" w:color="auto" w:fill="FFFFFF"/>
          <w:lang w:val="en-US"/>
        </w:rPr>
        <w:t>"</w:t>
      </w:r>
      <w:r w:rsidRPr="002C6660">
        <w:rPr>
          <w:rStyle w:val="FootnoteReference"/>
          <w:szCs w:val="24"/>
          <w:shd w:val="clear" w:color="auto" w:fill="FFFFFF"/>
          <w:lang w:val="en-US"/>
        </w:rPr>
        <w:footnoteReference w:id="44"/>
      </w:r>
      <w:r w:rsidRPr="002C6660">
        <w:rPr>
          <w:szCs w:val="24"/>
          <w:shd w:val="clear" w:color="auto" w:fill="FFFFFF"/>
          <w:lang w:val="en-US"/>
        </w:rPr>
        <w:t>, conducted by the National Youth Council (Conjuve) revealed that almost 30% of young people think about leaving school and, among those planning to take the National High School Exam (Enem), 49% have already thought about giving up, particularly because of the great difficulty of studying at home.</w:t>
      </w:r>
      <w:r w:rsidR="00C86572" w:rsidRPr="00065E44">
        <w:rPr>
          <w:szCs w:val="24"/>
          <w:shd w:val="clear" w:color="auto" w:fill="FFFFFF"/>
        </w:rPr>
        <w:t xml:space="preserve"> </w:t>
      </w:r>
      <w:r w:rsidRPr="002C6660">
        <w:rPr>
          <w:szCs w:val="24"/>
          <w:shd w:val="clear" w:color="auto" w:fill="FFFFFF"/>
          <w:lang w:val="en-US"/>
        </w:rPr>
        <w:t>According to the OECD</w:t>
      </w:r>
      <w:r w:rsidRPr="002C6660">
        <w:rPr>
          <w:rStyle w:val="FootnoteReference"/>
          <w:szCs w:val="24"/>
          <w:shd w:val="clear" w:color="auto" w:fill="FFFFFF"/>
          <w:lang w:val="en-US"/>
        </w:rPr>
        <w:footnoteReference w:id="45"/>
      </w:r>
      <w:r w:rsidRPr="002C6660">
        <w:rPr>
          <w:szCs w:val="24"/>
          <w:shd w:val="clear" w:color="auto" w:fill="FFFFFF"/>
          <w:lang w:val="en-US"/>
        </w:rPr>
        <w:t>, only half of the students could have access to all or most of the content offered by remote activities.</w:t>
      </w:r>
      <w:r w:rsidR="00C86572" w:rsidRPr="00065E44">
        <w:rPr>
          <w:szCs w:val="24"/>
          <w:shd w:val="clear" w:color="auto" w:fill="FFFFFF"/>
        </w:rPr>
        <w:t xml:space="preserve"> </w:t>
      </w:r>
      <w:r w:rsidRPr="002C6660">
        <w:rPr>
          <w:szCs w:val="24"/>
          <w:shd w:val="clear" w:color="auto" w:fill="FFFFFF"/>
          <w:lang w:val="en-US"/>
        </w:rPr>
        <w:t>The pandemic has also aggravated educational inequalities, especially because of the replacement of regular classes with remote activities, as well as study conditions in the home environment are very unequal, which affected especially the poorest.</w:t>
      </w:r>
      <w:r w:rsidR="00C86572" w:rsidRPr="00065E44">
        <w:rPr>
          <w:szCs w:val="24"/>
          <w:shd w:val="clear" w:color="auto" w:fill="FFFFFF"/>
        </w:rPr>
        <w:t xml:space="preserve"> </w:t>
      </w:r>
      <w:r w:rsidRPr="002C6660">
        <w:rPr>
          <w:szCs w:val="24"/>
          <w:shd w:val="clear" w:color="auto" w:fill="FFFFFF"/>
          <w:lang w:val="en-US"/>
        </w:rPr>
        <w:t>One study</w:t>
      </w:r>
      <w:r w:rsidRPr="002C6660">
        <w:rPr>
          <w:rStyle w:val="FootnoteReference"/>
          <w:szCs w:val="24"/>
          <w:shd w:val="clear" w:color="auto" w:fill="FFFFFF"/>
          <w:lang w:val="en-US"/>
        </w:rPr>
        <w:footnoteReference w:id="46"/>
      </w:r>
      <w:r w:rsidRPr="002C6660">
        <w:rPr>
          <w:szCs w:val="24"/>
          <w:shd w:val="clear" w:color="auto" w:fill="FFFFFF"/>
          <w:lang w:val="en-US"/>
        </w:rPr>
        <w:t xml:space="preserve"> shows that 89% of teachers had no experience prior to the pandemic in teaching remote classes and 42% had never received training to do so, learning everything on their own; and for 21%, it is difficult or very difficult to deal with digital technologies.</w:t>
      </w:r>
      <w:r w:rsidR="00C86572" w:rsidRPr="00065E44">
        <w:rPr>
          <w:rStyle w:val="Strong"/>
          <w:b w:val="0"/>
          <w:szCs w:val="24"/>
          <w:bdr w:val="none" w:sz="0" w:space="0" w:color="auto" w:frame="1"/>
          <w:shd w:val="clear" w:color="auto" w:fill="FFFFFF"/>
        </w:rPr>
        <w:t xml:space="preserve"> </w:t>
      </w:r>
      <w:r w:rsidRPr="002C6660">
        <w:rPr>
          <w:rStyle w:val="Strong"/>
          <w:b w:val="0"/>
          <w:szCs w:val="24"/>
          <w:bdr w:val="none" w:sz="0" w:space="0" w:color="auto" w:frame="1"/>
          <w:shd w:val="clear" w:color="auto" w:fill="FFFFFF"/>
          <w:lang w:val="en-US"/>
        </w:rPr>
        <w:t>These data, which are only indicative, show the worsening in educational conditions for the poorest as a result of the pandemic.</w:t>
      </w:r>
      <w:r w:rsidR="008606B8" w:rsidRPr="00065E44">
        <w:rPr>
          <w:rStyle w:val="Strong"/>
          <w:b w:val="0"/>
          <w:szCs w:val="24"/>
          <w:bdr w:val="none" w:sz="0" w:space="0" w:color="auto" w:frame="1"/>
          <w:shd w:val="clear" w:color="auto" w:fill="FFFFFF"/>
        </w:rPr>
        <w:t xml:space="preserve"> </w:t>
      </w:r>
      <w:r w:rsidRPr="002C6660">
        <w:rPr>
          <w:rStyle w:val="Strong"/>
          <w:b w:val="0"/>
          <w:szCs w:val="24"/>
          <w:bdr w:val="none" w:sz="0" w:space="0" w:color="auto" w:frame="1"/>
          <w:shd w:val="clear" w:color="auto" w:fill="FFFFFF"/>
          <w:lang w:val="en-US"/>
        </w:rPr>
        <w:t>The State Party is asked to report on the measures it is taking to ensure that the right to education is being guaranteed in the context of the pandemic.</w:t>
      </w:r>
      <w:r w:rsidR="008606B8" w:rsidRPr="00065E44">
        <w:rPr>
          <w:rStyle w:val="Strong"/>
          <w:b w:val="0"/>
          <w:szCs w:val="24"/>
          <w:bdr w:val="none" w:sz="0" w:space="0" w:color="auto" w:frame="1"/>
          <w:shd w:val="clear" w:color="auto" w:fill="FFFFFF"/>
        </w:rPr>
        <w:t xml:space="preserve"> </w:t>
      </w:r>
    </w:p>
    <w:p w14:paraId="657150DD" w14:textId="1C6F9C1F" w:rsidR="00163D67" w:rsidRPr="00065E44" w:rsidRDefault="002C6660" w:rsidP="000D1D16">
      <w:pPr>
        <w:ind w:firstLine="567"/>
        <w:jc w:val="both"/>
        <w:rPr>
          <w:szCs w:val="24"/>
        </w:rPr>
      </w:pPr>
      <w:r w:rsidRPr="002C6660">
        <w:rPr>
          <w:szCs w:val="24"/>
          <w:lang w:val="en-US"/>
        </w:rPr>
        <w:t>Paragraph 278 of the III Official Report informs that important programs have been developed and strengthened in order to guarantee and encourage access and permanence of children and adolescents in schools.</w:t>
      </w:r>
      <w:r w:rsidR="00E92C05" w:rsidRPr="00065E44">
        <w:rPr>
          <w:szCs w:val="24"/>
        </w:rPr>
        <w:t xml:space="preserve"> </w:t>
      </w:r>
      <w:r w:rsidRPr="002C6660">
        <w:rPr>
          <w:szCs w:val="24"/>
          <w:lang w:val="en-US"/>
        </w:rPr>
        <w:t>Among them, the More Education Program (PME), instituted in 2007, with the objective of expanding the school day by providing financial support to public schools for the development of integral education projects in the school contract, also aiming at removing children from street situation.</w:t>
      </w:r>
      <w:r w:rsidR="00E92C05" w:rsidRPr="00065E44">
        <w:rPr>
          <w:szCs w:val="24"/>
        </w:rPr>
        <w:t xml:space="preserve"> </w:t>
      </w:r>
      <w:r w:rsidRPr="002C6660">
        <w:rPr>
          <w:szCs w:val="24"/>
          <w:lang w:val="en-US"/>
        </w:rPr>
        <w:t>Between 2008 and 2013, the resources transferred totaled more than R$ 404.2 million.</w:t>
      </w:r>
      <w:r w:rsidR="002A6E60" w:rsidRPr="00065E44">
        <w:rPr>
          <w:szCs w:val="24"/>
        </w:rPr>
        <w:t xml:space="preserve"> </w:t>
      </w:r>
      <w:r w:rsidRPr="002C6660">
        <w:rPr>
          <w:szCs w:val="24"/>
          <w:lang w:val="en-US"/>
        </w:rPr>
        <w:t>It is requested that the State Party inform:</w:t>
      </w:r>
      <w:r w:rsidR="002A6E60" w:rsidRPr="00065E44">
        <w:rPr>
          <w:szCs w:val="24"/>
        </w:rPr>
        <w:t xml:space="preserve"> </w:t>
      </w:r>
      <w:r w:rsidRPr="002C6660">
        <w:rPr>
          <w:szCs w:val="24"/>
          <w:lang w:val="en-US"/>
        </w:rPr>
        <w:t xml:space="preserve">a) the process of implementation of that Program; b) the main actions developed by the Program; c) the current status (in force, concluded, suspended, reformulated, replaced) of the Program; d) the results, considering the objectives and purposes of the Program; e) current data and </w:t>
      </w:r>
      <w:r w:rsidR="00307379">
        <w:rPr>
          <w:szCs w:val="24"/>
          <w:lang w:val="en-US"/>
        </w:rPr>
        <w:t>historical series to demonstrate the effectiveness of the</w:t>
      </w:r>
      <w:r w:rsidRPr="002C6660">
        <w:rPr>
          <w:szCs w:val="24"/>
          <w:lang w:val="en-US"/>
        </w:rPr>
        <w:t xml:space="preserve"> Program.</w:t>
      </w:r>
    </w:p>
    <w:p w14:paraId="5A9C7D4C" w14:textId="72A20E88" w:rsidR="00163D67" w:rsidRPr="00065E44" w:rsidRDefault="002C6660" w:rsidP="000D1D16">
      <w:pPr>
        <w:ind w:firstLine="567"/>
        <w:jc w:val="both"/>
        <w:rPr>
          <w:szCs w:val="24"/>
        </w:rPr>
      </w:pPr>
      <w:r w:rsidRPr="002C6660">
        <w:rPr>
          <w:szCs w:val="24"/>
          <w:lang w:val="en-US"/>
        </w:rPr>
        <w:t>Paragraph 295 of the III Official Report reports that</w:t>
      </w:r>
      <w:r w:rsidR="007C3572">
        <w:rPr>
          <w:szCs w:val="24"/>
          <w:lang w:val="en-US"/>
        </w:rPr>
        <w:t>,</w:t>
      </w:r>
      <w:r w:rsidRPr="002C6660">
        <w:rPr>
          <w:szCs w:val="24"/>
          <w:lang w:val="en-US"/>
        </w:rPr>
        <w:t xml:space="preserve"> in 2008</w:t>
      </w:r>
      <w:r w:rsidR="007C3572">
        <w:rPr>
          <w:szCs w:val="24"/>
          <w:lang w:val="en-US"/>
        </w:rPr>
        <w:t>,</w:t>
      </w:r>
      <w:r w:rsidRPr="002C6660">
        <w:rPr>
          <w:szCs w:val="24"/>
          <w:lang w:val="en-US"/>
        </w:rPr>
        <w:t xml:space="preserve"> the National Policy on Special Education from an Inclusive Education Perspective was approved, which defines special education as a transversal modality and provides resources, services, and specialized educational assistance.</w:t>
      </w:r>
      <w:r w:rsidR="00191184" w:rsidRPr="00065E44">
        <w:rPr>
          <w:szCs w:val="24"/>
        </w:rPr>
        <w:t xml:space="preserve"> </w:t>
      </w:r>
      <w:r w:rsidRPr="002C6660">
        <w:rPr>
          <w:szCs w:val="24"/>
          <w:lang w:val="en-US"/>
        </w:rPr>
        <w:t xml:space="preserve">Among the actions </w:t>
      </w:r>
      <w:r w:rsidR="00220EB3" w:rsidRPr="002C6660">
        <w:rPr>
          <w:szCs w:val="24"/>
          <w:lang w:val="en-US"/>
        </w:rPr>
        <w:t>adopted</w:t>
      </w:r>
      <w:r w:rsidRPr="002C6660">
        <w:rPr>
          <w:szCs w:val="24"/>
          <w:lang w:val="en-US"/>
        </w:rPr>
        <w:t xml:space="preserve"> the Accessible School Program stands out, which contemplates the transfer of resources for architectural adaptation of school buildings and acquisition of assistive technology resources for students in special education.</w:t>
      </w:r>
      <w:r w:rsidR="002A6E60" w:rsidRPr="00065E44">
        <w:rPr>
          <w:szCs w:val="24"/>
        </w:rPr>
        <w:t xml:space="preserve"> </w:t>
      </w:r>
      <w:r w:rsidRPr="002C6660">
        <w:rPr>
          <w:szCs w:val="24"/>
          <w:lang w:val="en-US"/>
        </w:rPr>
        <w:t>However, recently this policy was changed (Federal Decree 10502/2020). The State Party is requested to inform:</w:t>
      </w:r>
      <w:r w:rsidR="002A6E60" w:rsidRPr="00065E44">
        <w:rPr>
          <w:szCs w:val="24"/>
        </w:rPr>
        <w:t xml:space="preserve"> </w:t>
      </w:r>
      <w:r w:rsidRPr="002C6660">
        <w:rPr>
          <w:szCs w:val="24"/>
          <w:lang w:val="en-US"/>
        </w:rPr>
        <w:t>a) the reasons for the policy change, considering the evaluation of the previous policy, in light of the Convention on the Rights of Persons with Disabilities.</w:t>
      </w:r>
      <w:r w:rsidR="002A6E60" w:rsidRPr="00065E44">
        <w:rPr>
          <w:szCs w:val="24"/>
        </w:rPr>
        <w:t xml:space="preserve"> </w:t>
      </w:r>
      <w:r w:rsidRPr="002C6660">
        <w:rPr>
          <w:szCs w:val="24"/>
          <w:lang w:val="en-US"/>
        </w:rPr>
        <w:t>Provide information on:</w:t>
      </w:r>
      <w:r w:rsidR="002A6E60" w:rsidRPr="00065E44">
        <w:rPr>
          <w:szCs w:val="24"/>
        </w:rPr>
        <w:t xml:space="preserve"> </w:t>
      </w:r>
      <w:r w:rsidRPr="002C6660">
        <w:rPr>
          <w:szCs w:val="24"/>
          <w:lang w:val="en-US"/>
        </w:rPr>
        <w:t>a) the main modifications made by the changes compared to the previous one and the reasons for their implementation; b) the implementation process of the</w:t>
      </w:r>
      <w:r w:rsidR="00D11C1F">
        <w:rPr>
          <w:szCs w:val="24"/>
          <w:lang w:val="en-US"/>
        </w:rPr>
        <w:t xml:space="preserve"> </w:t>
      </w:r>
      <w:r w:rsidRPr="002C6660">
        <w:rPr>
          <w:szCs w:val="24"/>
          <w:lang w:val="en-US"/>
        </w:rPr>
        <w:t>Policy; c) the main actions developed by the</w:t>
      </w:r>
      <w:r w:rsidR="00D11C1F">
        <w:rPr>
          <w:szCs w:val="24"/>
          <w:lang w:val="en-US"/>
        </w:rPr>
        <w:t xml:space="preserve"> </w:t>
      </w:r>
      <w:r w:rsidRPr="002C6660">
        <w:rPr>
          <w:szCs w:val="24"/>
          <w:lang w:val="en-US"/>
        </w:rPr>
        <w:t>Policy and the problems that justify its change; d) the current status (in force, concluded, suspended, reformulated, replaced) of the</w:t>
      </w:r>
      <w:r w:rsidR="00D11C1F">
        <w:rPr>
          <w:szCs w:val="24"/>
          <w:lang w:val="en-US"/>
        </w:rPr>
        <w:t xml:space="preserve"> </w:t>
      </w:r>
      <w:r w:rsidRPr="002C6660">
        <w:rPr>
          <w:szCs w:val="24"/>
          <w:lang w:val="en-US"/>
        </w:rPr>
        <w:t>Policy; e) the results considering the objectives and purposes of the</w:t>
      </w:r>
      <w:r w:rsidR="00D11C1F">
        <w:rPr>
          <w:szCs w:val="24"/>
          <w:lang w:val="en-US"/>
        </w:rPr>
        <w:t xml:space="preserve"> </w:t>
      </w:r>
      <w:r w:rsidRPr="002C6660">
        <w:rPr>
          <w:szCs w:val="24"/>
          <w:lang w:val="en-US"/>
        </w:rPr>
        <w:t xml:space="preserve">Policy; f) current data and </w:t>
      </w:r>
      <w:r w:rsidR="00307379">
        <w:rPr>
          <w:szCs w:val="24"/>
          <w:lang w:val="en-US"/>
        </w:rPr>
        <w:t>historical series to demonstrate the effectiveness of the</w:t>
      </w:r>
      <w:r w:rsidR="00D11C1F">
        <w:rPr>
          <w:szCs w:val="24"/>
          <w:lang w:val="en-US"/>
        </w:rPr>
        <w:t xml:space="preserve"> </w:t>
      </w:r>
      <w:r w:rsidRPr="002C6660">
        <w:rPr>
          <w:szCs w:val="24"/>
          <w:lang w:val="en-US"/>
        </w:rPr>
        <w:t>Policy.</w:t>
      </w:r>
    </w:p>
    <w:p w14:paraId="4A1199CE" w14:textId="1F34A33E" w:rsidR="00243E54" w:rsidRPr="00065E44" w:rsidRDefault="00796339" w:rsidP="000D1D16">
      <w:pPr>
        <w:ind w:firstLine="567"/>
        <w:jc w:val="both"/>
        <w:rPr>
          <w:sz w:val="22"/>
        </w:rPr>
      </w:pPr>
      <w:r w:rsidRPr="00796339">
        <w:rPr>
          <w:rFonts w:eastAsia="Times New Roman"/>
          <w:szCs w:val="24"/>
          <w:lang w:val="en-US" w:eastAsia="pt-BR"/>
        </w:rPr>
        <w:t xml:space="preserve">In the </w:t>
      </w:r>
      <w:r w:rsidRPr="00796339">
        <w:rPr>
          <w:rFonts w:eastAsia="Times New Roman"/>
          <w:i/>
          <w:szCs w:val="24"/>
          <w:lang w:val="en-US" w:eastAsia="pt-BR"/>
        </w:rPr>
        <w:t>"Federal Development Strategy for Brazil from 2020 to 2031"</w:t>
      </w:r>
      <w:r w:rsidRPr="00796339">
        <w:rPr>
          <w:rFonts w:eastAsia="Times New Roman"/>
          <w:szCs w:val="24"/>
          <w:lang w:val="en-US" w:eastAsia="pt-BR"/>
        </w:rPr>
        <w:t xml:space="preserve"> published in Federal Decree 10531 of October 27, 2020, the Brazilian government declares in its guidelines "to foster the participation of the family as co-responsible for the duty of promoting education, respecting the rights of parents or guardians of students and ensuring the political, ideological and religious neutrality of the State.</w:t>
      </w:r>
      <w:r w:rsidR="00D3725C" w:rsidRPr="00065E44">
        <w:rPr>
          <w:rFonts w:eastAsia="Times New Roman"/>
          <w:szCs w:val="24"/>
          <w:lang w:eastAsia="pt-BR"/>
        </w:rPr>
        <w:t xml:space="preserve"> </w:t>
      </w:r>
      <w:r w:rsidRPr="00796339">
        <w:rPr>
          <w:rFonts w:eastAsia="Times New Roman"/>
          <w:szCs w:val="24"/>
          <w:lang w:val="en-US" w:eastAsia="pt-BR"/>
        </w:rPr>
        <w:t>By emphasizing respect for the "rights of parents or guardians", the text creates a sense of</w:t>
      </w:r>
      <w:r w:rsidR="00D11C1F">
        <w:rPr>
          <w:rFonts w:eastAsia="Times New Roman"/>
          <w:szCs w:val="24"/>
          <w:lang w:val="en-US" w:eastAsia="pt-BR"/>
        </w:rPr>
        <w:t xml:space="preserve"> </w:t>
      </w:r>
      <w:r w:rsidRPr="00796339">
        <w:rPr>
          <w:rFonts w:eastAsia="Times New Roman"/>
          <w:szCs w:val="24"/>
          <w:lang w:val="en-US" w:eastAsia="pt-BR"/>
        </w:rPr>
        <w:t xml:space="preserve">unilaterality that is not what is inscribed in the Constitution, in the Statute of the Child and Adolescent, in the Law of Guidelines and Bases of Education, which approach the joint responsibility between family, society and State. </w:t>
      </w:r>
      <w:r w:rsidR="00220EB3" w:rsidRPr="00796339">
        <w:rPr>
          <w:rFonts w:eastAsia="Times New Roman"/>
          <w:szCs w:val="24"/>
          <w:lang w:val="en-US" w:eastAsia="pt-BR"/>
        </w:rPr>
        <w:t>Instead, the text resembles the principles of the School without Party, already declared unconstitutional by the Federal Supreme Court, as a guideline for education.</w:t>
      </w:r>
      <w:r w:rsidR="00220EB3" w:rsidRPr="00065E44">
        <w:rPr>
          <w:rFonts w:eastAsia="Times New Roman"/>
          <w:szCs w:val="24"/>
          <w:lang w:eastAsia="pt-BR"/>
        </w:rPr>
        <w:t xml:space="preserve"> </w:t>
      </w:r>
      <w:r w:rsidRPr="00796339">
        <w:rPr>
          <w:rFonts w:eastAsia="Times New Roman"/>
          <w:szCs w:val="24"/>
          <w:lang w:val="en-US" w:eastAsia="pt-BR"/>
        </w:rPr>
        <w:t>It is requested that the State Party present the legal grounds for the adoption of this position as well as inform the measures to be adopted for the implementation of the Strategy mentioned.</w:t>
      </w:r>
      <w:r w:rsidR="002A6E60" w:rsidRPr="00065E44">
        <w:rPr>
          <w:rFonts w:eastAsia="Times New Roman"/>
          <w:szCs w:val="24"/>
          <w:lang w:eastAsia="pt-BR"/>
        </w:rPr>
        <w:t xml:space="preserve"> </w:t>
      </w:r>
    </w:p>
    <w:p w14:paraId="204662CF" w14:textId="77777777" w:rsidR="00D3725C" w:rsidRPr="00065E44" w:rsidRDefault="00D3725C" w:rsidP="000D1D16">
      <w:pPr>
        <w:shd w:val="clear" w:color="auto" w:fill="FFFFFF"/>
        <w:jc w:val="both"/>
        <w:rPr>
          <w:sz w:val="22"/>
        </w:rPr>
      </w:pPr>
    </w:p>
    <w:p w14:paraId="4749530D" w14:textId="0A30ECD4" w:rsidR="00C31F56" w:rsidRPr="00065E44" w:rsidRDefault="00796339" w:rsidP="000D1D16">
      <w:pPr>
        <w:shd w:val="clear" w:color="auto" w:fill="FFFFFF"/>
        <w:jc w:val="both"/>
        <w:rPr>
          <w:b/>
          <w:i/>
        </w:rPr>
      </w:pPr>
      <w:r w:rsidRPr="00796339">
        <w:rPr>
          <w:b/>
          <w:i/>
          <w:lang w:val="en-US"/>
        </w:rPr>
        <w:t>ARTICLE 15 - Right to Culture, Science and Technology</w:t>
      </w:r>
    </w:p>
    <w:p w14:paraId="27E34129" w14:textId="77777777" w:rsidR="00D340A6" w:rsidRPr="00065E44" w:rsidRDefault="00D340A6" w:rsidP="000D1D16">
      <w:pPr>
        <w:jc w:val="both"/>
        <w:rPr>
          <w:rFonts w:eastAsia="Times New Roman"/>
          <w:szCs w:val="24"/>
          <w:lang w:eastAsia="pt-BR"/>
        </w:rPr>
      </w:pPr>
    </w:p>
    <w:p w14:paraId="796157F1" w14:textId="20FC0D55" w:rsidR="00163D67" w:rsidRPr="00065E44" w:rsidRDefault="00796339" w:rsidP="000D1D16">
      <w:pPr>
        <w:ind w:firstLine="567"/>
        <w:jc w:val="both"/>
        <w:rPr>
          <w:rFonts w:eastAsia="Times New Roman"/>
          <w:szCs w:val="24"/>
          <w:lang w:eastAsia="pt-BR"/>
        </w:rPr>
      </w:pPr>
      <w:r w:rsidRPr="00796339">
        <w:rPr>
          <w:rFonts w:eastAsia="Times New Roman"/>
          <w:szCs w:val="24"/>
          <w:lang w:val="en-US" w:eastAsia="pt-BR"/>
        </w:rPr>
        <w:t>According to data from the National Forum for Scientific and Technological Development (FNDCT), in collaboration with two leading research promotion agencies, CNPq and Capes</w:t>
      </w:r>
      <w:r w:rsidRPr="00796339">
        <w:rPr>
          <w:rStyle w:val="FootnoteReference"/>
          <w:rFonts w:eastAsia="Times New Roman"/>
          <w:szCs w:val="24"/>
          <w:lang w:val="en-US" w:eastAsia="pt-BR"/>
        </w:rPr>
        <w:footnoteReference w:id="47"/>
      </w:r>
      <w:r w:rsidRPr="00796339">
        <w:rPr>
          <w:rFonts w:eastAsia="Times New Roman"/>
          <w:szCs w:val="24"/>
          <w:lang w:val="en-US" w:eastAsia="pt-BR"/>
        </w:rPr>
        <w:t>, spending on scientific research in Brazil fell from R$ 13.97 billion in 2015 to around R$ 5 billion in 2020, returning practically to 2005 levels - a significant drop since it represents just over a third of what was applied five years ago.</w:t>
      </w:r>
      <w:r w:rsidR="00F60424" w:rsidRPr="00065E44">
        <w:rPr>
          <w:rFonts w:eastAsia="Times New Roman"/>
          <w:szCs w:val="24"/>
          <w:lang w:eastAsia="pt-BR"/>
        </w:rPr>
        <w:t xml:space="preserve"> </w:t>
      </w:r>
      <w:r w:rsidRPr="00796339">
        <w:rPr>
          <w:rFonts w:eastAsia="Times New Roman"/>
          <w:szCs w:val="24"/>
          <w:lang w:val="en-US" w:eastAsia="pt-BR"/>
        </w:rPr>
        <w:t>The State Party is asked to inform the strategies it intends to develop to face the growing challenges in leveraging scientific research in the country, considering such a drastic reduction in the availability of resources for the area.</w:t>
      </w:r>
      <w:r w:rsidR="00F60424" w:rsidRPr="00065E44">
        <w:rPr>
          <w:rFonts w:eastAsia="Times New Roman"/>
          <w:szCs w:val="24"/>
          <w:lang w:eastAsia="pt-BR"/>
        </w:rPr>
        <w:t xml:space="preserve"> </w:t>
      </w:r>
      <w:r w:rsidRPr="00796339">
        <w:rPr>
          <w:rFonts w:eastAsia="Times New Roman"/>
          <w:szCs w:val="24"/>
          <w:lang w:val="en-US" w:eastAsia="pt-BR"/>
        </w:rPr>
        <w:t>It also requests that information be presented with as much disaggregation as possible regarding beneficiaries of scholarships to support scientific research, considering areas of knowledge, age, gender, region and other relevant aspects.</w:t>
      </w:r>
      <w:r w:rsidR="00F60424" w:rsidRPr="00065E44">
        <w:rPr>
          <w:rFonts w:eastAsia="Times New Roman"/>
          <w:szCs w:val="24"/>
          <w:lang w:eastAsia="pt-BR"/>
        </w:rPr>
        <w:t xml:space="preserve"> </w:t>
      </w:r>
    </w:p>
    <w:p w14:paraId="49E94869" w14:textId="00983546" w:rsidR="00163D67" w:rsidRPr="00065E44" w:rsidRDefault="00796339" w:rsidP="000D1D16">
      <w:pPr>
        <w:ind w:firstLine="567"/>
        <w:jc w:val="both"/>
        <w:rPr>
          <w:rFonts w:eastAsia="Times New Roman"/>
          <w:szCs w:val="24"/>
          <w:lang w:eastAsia="pt-BR"/>
        </w:rPr>
      </w:pPr>
      <w:r w:rsidRPr="00C61A32">
        <w:rPr>
          <w:rFonts w:eastAsia="Times New Roman"/>
          <w:szCs w:val="24"/>
          <w:lang w:val="en-US" w:eastAsia="pt-BR"/>
        </w:rPr>
        <w:t>Data from the Regional Center for the Development of the Information Society (TIC Households 2019) indicate that only 20 million (28%) of Brazilian households have access to the Internet</w:t>
      </w:r>
      <w:r w:rsidR="00C61A32" w:rsidRPr="00C61A32">
        <w:rPr>
          <w:rFonts w:eastAsia="Times New Roman"/>
          <w:szCs w:val="24"/>
          <w:lang w:val="en-US" w:eastAsia="pt-BR"/>
        </w:rPr>
        <w:t>.</w:t>
      </w:r>
      <w:r w:rsidRPr="00C61A32">
        <w:rPr>
          <w:rFonts w:eastAsia="Times New Roman"/>
          <w:szCs w:val="24"/>
          <w:lang w:val="en-US" w:eastAsia="pt-BR"/>
        </w:rPr>
        <w:t xml:space="preserve"> </w:t>
      </w:r>
      <w:r w:rsidR="00C61A32" w:rsidRPr="00C61A32">
        <w:rPr>
          <w:rFonts w:eastAsia="Times New Roman"/>
          <w:szCs w:val="24"/>
          <w:lang w:val="en-US" w:eastAsia="pt-BR"/>
        </w:rPr>
        <w:t>From this total,</w:t>
      </w:r>
      <w:r w:rsidRPr="00C61A32">
        <w:rPr>
          <w:rFonts w:eastAsia="Times New Roman"/>
          <w:szCs w:val="24"/>
          <w:lang w:val="en-US" w:eastAsia="pt-BR"/>
        </w:rPr>
        <w:t xml:space="preserve"> 95% </w:t>
      </w:r>
      <w:r w:rsidR="00C61A32" w:rsidRPr="00C61A32">
        <w:rPr>
          <w:rFonts w:eastAsia="Times New Roman"/>
          <w:szCs w:val="24"/>
          <w:lang w:val="en-US" w:eastAsia="pt-BR"/>
        </w:rPr>
        <w:t>belong to</w:t>
      </w:r>
      <w:r w:rsidRPr="00C61A32">
        <w:rPr>
          <w:rFonts w:eastAsia="Times New Roman"/>
          <w:szCs w:val="24"/>
          <w:lang w:val="en-US" w:eastAsia="pt-BR"/>
        </w:rPr>
        <w:t xml:space="preserve"> Class A, 85% </w:t>
      </w:r>
      <w:r w:rsidR="00C61A32" w:rsidRPr="00C61A32">
        <w:rPr>
          <w:rFonts w:eastAsia="Times New Roman"/>
          <w:szCs w:val="24"/>
          <w:lang w:val="en-US" w:eastAsia="pt-BR"/>
        </w:rPr>
        <w:t>to</w:t>
      </w:r>
      <w:r w:rsidRPr="00C61A32">
        <w:rPr>
          <w:rFonts w:eastAsia="Times New Roman"/>
          <w:szCs w:val="24"/>
          <w:lang w:val="en-US" w:eastAsia="pt-BR"/>
        </w:rPr>
        <w:t xml:space="preserve"> Class B</w:t>
      </w:r>
      <w:r w:rsidR="00C61A32" w:rsidRPr="00C61A32">
        <w:rPr>
          <w:rFonts w:eastAsia="Times New Roman"/>
          <w:szCs w:val="24"/>
          <w:lang w:val="en-US" w:eastAsia="pt-BR"/>
        </w:rPr>
        <w:t>,</w:t>
      </w:r>
      <w:r w:rsidRPr="00C61A32">
        <w:rPr>
          <w:rFonts w:eastAsia="Times New Roman"/>
          <w:szCs w:val="24"/>
          <w:lang w:val="en-US" w:eastAsia="pt-BR"/>
        </w:rPr>
        <w:t xml:space="preserve"> 44% </w:t>
      </w:r>
      <w:r w:rsidR="00C61A32" w:rsidRPr="00C61A32">
        <w:rPr>
          <w:rFonts w:eastAsia="Times New Roman"/>
          <w:szCs w:val="24"/>
          <w:lang w:val="en-US" w:eastAsia="pt-BR"/>
        </w:rPr>
        <w:t>to</w:t>
      </w:r>
      <w:r w:rsidRPr="00C61A32">
        <w:rPr>
          <w:rFonts w:eastAsia="Times New Roman"/>
          <w:szCs w:val="24"/>
          <w:lang w:val="en-US" w:eastAsia="pt-BR"/>
        </w:rPr>
        <w:t xml:space="preserve"> Class C and 14% </w:t>
      </w:r>
      <w:r w:rsidR="00C61A32" w:rsidRPr="00C61A32">
        <w:rPr>
          <w:rFonts w:eastAsia="Times New Roman"/>
          <w:szCs w:val="24"/>
          <w:lang w:val="en-US" w:eastAsia="pt-BR"/>
        </w:rPr>
        <w:t>to</w:t>
      </w:r>
      <w:r w:rsidRPr="00C61A32">
        <w:rPr>
          <w:rFonts w:eastAsia="Times New Roman"/>
          <w:szCs w:val="24"/>
          <w:lang w:val="en-US" w:eastAsia="pt-BR"/>
        </w:rPr>
        <w:t xml:space="preserve"> Classes D and E. From those who have accessed Internet, 58% made it through a mobile; of this total 56% of </w:t>
      </w:r>
      <w:r w:rsidR="00C61A32" w:rsidRPr="00C61A32">
        <w:rPr>
          <w:rFonts w:eastAsia="Times New Roman"/>
          <w:szCs w:val="24"/>
          <w:lang w:val="en-US" w:eastAsia="pt-BR"/>
        </w:rPr>
        <w:t xml:space="preserve">people in </w:t>
      </w:r>
      <w:r w:rsidRPr="00C61A32">
        <w:rPr>
          <w:rFonts w:eastAsia="Times New Roman"/>
          <w:szCs w:val="24"/>
          <w:lang w:val="en-US" w:eastAsia="pt-BR"/>
        </w:rPr>
        <w:t>urban</w:t>
      </w:r>
      <w:r w:rsidR="00C61A32" w:rsidRPr="00C61A32">
        <w:rPr>
          <w:rFonts w:eastAsia="Times New Roman"/>
          <w:szCs w:val="24"/>
          <w:lang w:val="en-US" w:eastAsia="pt-BR"/>
        </w:rPr>
        <w:t xml:space="preserve"> spaces</w:t>
      </w:r>
      <w:r w:rsidRPr="00C61A32">
        <w:rPr>
          <w:rFonts w:eastAsia="Times New Roman"/>
          <w:szCs w:val="24"/>
          <w:lang w:val="en-US" w:eastAsia="pt-BR"/>
        </w:rPr>
        <w:t xml:space="preserve"> and 79% </w:t>
      </w:r>
      <w:r w:rsidR="00C61A32" w:rsidRPr="00C61A32">
        <w:rPr>
          <w:rFonts w:eastAsia="Times New Roman"/>
          <w:szCs w:val="24"/>
          <w:lang w:val="en-US" w:eastAsia="pt-BR"/>
        </w:rPr>
        <w:t>in</w:t>
      </w:r>
      <w:r w:rsidRPr="00C61A32">
        <w:rPr>
          <w:rFonts w:eastAsia="Times New Roman"/>
          <w:szCs w:val="24"/>
          <w:lang w:val="en-US" w:eastAsia="pt-BR"/>
        </w:rPr>
        <w:t xml:space="preserve"> rural</w:t>
      </w:r>
      <w:r w:rsidR="00C61A32" w:rsidRPr="00C61A32">
        <w:rPr>
          <w:rFonts w:eastAsia="Times New Roman"/>
          <w:szCs w:val="24"/>
          <w:lang w:val="en-US" w:eastAsia="pt-BR"/>
        </w:rPr>
        <w:t xml:space="preserve"> spaces</w:t>
      </w:r>
      <w:r w:rsidRPr="00C61A32">
        <w:rPr>
          <w:rFonts w:eastAsia="Times New Roman"/>
          <w:szCs w:val="24"/>
          <w:lang w:val="en-US" w:eastAsia="pt-BR"/>
        </w:rPr>
        <w:t>; 51% of w</w:t>
      </w:r>
      <w:r w:rsidR="00C61A32" w:rsidRPr="00C61A32">
        <w:rPr>
          <w:rFonts w:eastAsia="Times New Roman"/>
          <w:szCs w:val="24"/>
          <w:lang w:val="en-US" w:eastAsia="pt-BR"/>
        </w:rPr>
        <w:t xml:space="preserve">hite, 65% of black and 61% of </w:t>
      </w:r>
      <w:r w:rsidRPr="00C61A32">
        <w:rPr>
          <w:rFonts w:eastAsia="Times New Roman"/>
          <w:szCs w:val="24"/>
          <w:lang w:val="en-US" w:eastAsia="pt-BR"/>
        </w:rPr>
        <w:t xml:space="preserve">brown and 75% of </w:t>
      </w:r>
      <w:r w:rsidR="00C61A32" w:rsidRPr="00C61A32">
        <w:rPr>
          <w:rFonts w:eastAsia="Times New Roman"/>
          <w:szCs w:val="24"/>
          <w:lang w:val="en-US" w:eastAsia="pt-BR"/>
        </w:rPr>
        <w:t>indigenous people</w:t>
      </w:r>
      <w:r w:rsidRPr="00C61A32">
        <w:rPr>
          <w:rFonts w:eastAsia="Times New Roman"/>
          <w:szCs w:val="24"/>
          <w:lang w:val="en-US" w:eastAsia="pt-BR"/>
        </w:rPr>
        <w:t>; 11% of Class A, 26% of Class B, 61% of Class C and 85% of Classes D and E. The State Party is requested to inform what measures it is adopting or intends to adopt to expand the conditions of access to the Internet particularly for the most impoverished classes and particularly in the context of Covid-19, when demand for this service and its qualification have grown.</w:t>
      </w:r>
    </w:p>
    <w:p w14:paraId="386F36DA" w14:textId="1D94AE98" w:rsidR="00163D67" w:rsidRPr="00065E44" w:rsidRDefault="00C61A32" w:rsidP="000D1D16">
      <w:pPr>
        <w:ind w:firstLine="567"/>
        <w:jc w:val="both"/>
        <w:rPr>
          <w:szCs w:val="24"/>
        </w:rPr>
      </w:pPr>
      <w:r w:rsidRPr="00C61A32">
        <w:rPr>
          <w:szCs w:val="24"/>
          <w:lang w:val="en-US"/>
        </w:rPr>
        <w:t>Paragraph 295 of the III Official Report refers to the National Plan of Culture (PNC), established by Law 12343 of 2010. The State Party is requested to inform:</w:t>
      </w:r>
      <w:r w:rsidR="00D340A6" w:rsidRPr="00065E44">
        <w:rPr>
          <w:szCs w:val="24"/>
        </w:rPr>
        <w:t xml:space="preserve"> </w:t>
      </w:r>
      <w:r w:rsidRPr="00C61A32">
        <w:rPr>
          <w:szCs w:val="24"/>
          <w:lang w:val="en-US"/>
        </w:rPr>
        <w:t xml:space="preserve">a) the process of implementation of that Plan; b) the main actions developed by the Plan; c) the current status (in force, concluded, suspended, reformulated, replaced) of the Plan; d) the results, considering the objectives and purposes of the Plan; e) current data and </w:t>
      </w:r>
      <w:r w:rsidR="00307379">
        <w:rPr>
          <w:szCs w:val="24"/>
          <w:lang w:val="en-US"/>
        </w:rPr>
        <w:t>historical series to demonstrate the effectiveness of the</w:t>
      </w:r>
      <w:r w:rsidRPr="00C61A32">
        <w:rPr>
          <w:szCs w:val="24"/>
          <w:lang w:val="en-US"/>
        </w:rPr>
        <w:t xml:space="preserve"> Plan.</w:t>
      </w:r>
    </w:p>
    <w:p w14:paraId="4D7F4965" w14:textId="0CE1CCB0" w:rsidR="00D340A6" w:rsidRPr="00065E44" w:rsidRDefault="00C61A32" w:rsidP="000D1D16">
      <w:pPr>
        <w:ind w:firstLine="567"/>
        <w:jc w:val="both"/>
        <w:rPr>
          <w:szCs w:val="24"/>
          <w:highlight w:val="lightGray"/>
        </w:rPr>
      </w:pPr>
      <w:r w:rsidRPr="00C61A32">
        <w:rPr>
          <w:szCs w:val="24"/>
          <w:lang w:val="en-US"/>
        </w:rPr>
        <w:t xml:space="preserve">Paragraph 335 of the III Official Report refers to the </w:t>
      </w:r>
      <w:r w:rsidRPr="00C61A32">
        <w:rPr>
          <w:i/>
          <w:szCs w:val="24"/>
          <w:lang w:val="en-US"/>
        </w:rPr>
        <w:t xml:space="preserve">Science </w:t>
      </w:r>
      <w:r w:rsidR="00220EB3" w:rsidRPr="00C61A32">
        <w:rPr>
          <w:i/>
          <w:szCs w:val="24"/>
          <w:lang w:val="en-US"/>
        </w:rPr>
        <w:t>without</w:t>
      </w:r>
      <w:r w:rsidRPr="00C61A32">
        <w:rPr>
          <w:i/>
          <w:szCs w:val="24"/>
          <w:lang w:val="en-US"/>
        </w:rPr>
        <w:t xml:space="preserve"> Borders</w:t>
      </w:r>
      <w:r w:rsidRPr="00C61A32">
        <w:rPr>
          <w:szCs w:val="24"/>
          <w:lang w:val="en-US"/>
        </w:rPr>
        <w:t xml:space="preserve"> Program.</w:t>
      </w:r>
      <w:r w:rsidR="00D340A6" w:rsidRPr="00065E44">
        <w:rPr>
          <w:i/>
          <w:lang w:val="en-US"/>
        </w:rPr>
        <w:t xml:space="preserve"> </w:t>
      </w:r>
      <w:r w:rsidRPr="00C61A32">
        <w:rPr>
          <w:szCs w:val="24"/>
          <w:lang w:val="en-US"/>
        </w:rPr>
        <w:t>It is requested that the State Party inform:</w:t>
      </w:r>
      <w:r w:rsidR="00D340A6" w:rsidRPr="00065E44">
        <w:rPr>
          <w:szCs w:val="24"/>
        </w:rPr>
        <w:t xml:space="preserve"> </w:t>
      </w:r>
      <w:r w:rsidRPr="00C61A32">
        <w:rPr>
          <w:szCs w:val="24"/>
          <w:lang w:val="en-US"/>
        </w:rPr>
        <w:t xml:space="preserve">a) the process of implementation of that Program; b) the main actions developed by the Program; c) the current status (in force, concluded, suspended, reformulated, replaced) of the Program; d) the results, considering the objectives and purposes of the Program; e) current data and </w:t>
      </w:r>
      <w:r w:rsidR="00307379">
        <w:rPr>
          <w:szCs w:val="24"/>
          <w:lang w:val="en-US"/>
        </w:rPr>
        <w:t>historical series to demonstrate the effectiveness of the</w:t>
      </w:r>
      <w:r w:rsidRPr="00C61A32">
        <w:rPr>
          <w:szCs w:val="24"/>
          <w:lang w:val="en-US"/>
        </w:rPr>
        <w:t xml:space="preserve"> Program.</w:t>
      </w:r>
    </w:p>
    <w:p w14:paraId="22C8AF0E" w14:textId="77777777" w:rsidR="002A6E60" w:rsidRPr="00065E44" w:rsidRDefault="002A6E60" w:rsidP="000D1D16">
      <w:pPr>
        <w:spacing w:before="100" w:beforeAutospacing="1" w:after="100" w:afterAutospacing="1"/>
        <w:jc w:val="both"/>
        <w:rPr>
          <w:rFonts w:eastAsia="Times New Roman"/>
          <w:szCs w:val="24"/>
          <w:lang w:eastAsia="pt-BR"/>
        </w:rPr>
      </w:pPr>
    </w:p>
    <w:p w14:paraId="07F07E70" w14:textId="77777777" w:rsidR="00494FBC" w:rsidRPr="00065E44" w:rsidRDefault="00494FBC" w:rsidP="000D1D16">
      <w:pPr>
        <w:spacing w:before="100" w:beforeAutospacing="1" w:after="100" w:afterAutospacing="1"/>
        <w:jc w:val="both"/>
        <w:rPr>
          <w:rFonts w:eastAsia="Times New Roman"/>
          <w:szCs w:val="24"/>
          <w:lang w:eastAsia="pt-BR"/>
        </w:rPr>
      </w:pPr>
    </w:p>
    <w:p w14:paraId="302F33B4" w14:textId="77777777" w:rsidR="00CB5507" w:rsidRPr="00065E44" w:rsidRDefault="00CB5507" w:rsidP="000D1D16">
      <w:pPr>
        <w:spacing w:before="100" w:beforeAutospacing="1" w:after="100" w:afterAutospacing="1"/>
        <w:jc w:val="both"/>
        <w:rPr>
          <w:rFonts w:eastAsia="Times New Roman"/>
          <w:szCs w:val="24"/>
          <w:lang w:eastAsia="pt-BR"/>
        </w:rPr>
      </w:pPr>
    </w:p>
    <w:p w14:paraId="1DDF4FE4" w14:textId="77777777" w:rsidR="00CB5507" w:rsidRPr="00065E44" w:rsidRDefault="00CB5507" w:rsidP="000D1D16">
      <w:pPr>
        <w:spacing w:before="100" w:beforeAutospacing="1" w:after="100" w:afterAutospacing="1"/>
        <w:jc w:val="both"/>
        <w:rPr>
          <w:rFonts w:eastAsia="Times New Roman"/>
          <w:szCs w:val="24"/>
          <w:lang w:eastAsia="pt-BR"/>
        </w:rPr>
      </w:pPr>
    </w:p>
    <w:p w14:paraId="1B08ACF4" w14:textId="77777777" w:rsidR="00CB5507" w:rsidRPr="00065E44" w:rsidRDefault="00CB5507" w:rsidP="000D1D16">
      <w:pPr>
        <w:autoSpaceDE w:val="0"/>
        <w:autoSpaceDN w:val="0"/>
        <w:adjustRightInd w:val="0"/>
        <w:jc w:val="both"/>
        <w:rPr>
          <w:sz w:val="22"/>
        </w:rPr>
      </w:pPr>
    </w:p>
    <w:sectPr w:rsidR="00CB5507" w:rsidRPr="00065E44" w:rsidSect="00DD0C14">
      <w:pgSz w:w="11906" w:h="16838"/>
      <w:pgMar w:top="1135" w:right="849"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5AA61" w14:textId="77777777" w:rsidR="003D35B8" w:rsidRDefault="003D35B8" w:rsidP="00D3725C">
      <w:r>
        <w:separator/>
      </w:r>
    </w:p>
  </w:endnote>
  <w:endnote w:type="continuationSeparator" w:id="0">
    <w:p w14:paraId="0E2C6847" w14:textId="77777777" w:rsidR="003D35B8" w:rsidRDefault="003D35B8" w:rsidP="00D3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37BDF" w14:textId="77777777" w:rsidR="003D35B8" w:rsidRDefault="003D35B8" w:rsidP="00D3725C">
      <w:r>
        <w:separator/>
      </w:r>
    </w:p>
  </w:footnote>
  <w:footnote w:type="continuationSeparator" w:id="0">
    <w:p w14:paraId="5BCC70ED" w14:textId="77777777" w:rsidR="003D35B8" w:rsidRDefault="003D35B8" w:rsidP="00D3725C">
      <w:r>
        <w:continuationSeparator/>
      </w:r>
    </w:p>
  </w:footnote>
  <w:footnote w:id="1">
    <w:p w14:paraId="4700FC75" w14:textId="1110D06B" w:rsidR="003D35B8" w:rsidRPr="00DD0C14" w:rsidRDefault="003D35B8" w:rsidP="00DD0C14">
      <w:pPr>
        <w:pStyle w:val="FootnoteText"/>
        <w:ind w:left="284" w:hanging="284"/>
        <w:rPr>
          <w:sz w:val="18"/>
          <w:szCs w:val="18"/>
        </w:rPr>
      </w:pPr>
      <w:r w:rsidRPr="00DD0C14">
        <w:rPr>
          <w:rStyle w:val="FootnoteReference"/>
          <w:sz w:val="18"/>
          <w:szCs w:val="18"/>
        </w:rPr>
        <w:footnoteRef/>
      </w:r>
      <w:r w:rsidRPr="00DD0C14">
        <w:rPr>
          <w:sz w:val="18"/>
          <w:szCs w:val="18"/>
        </w:rPr>
        <w:t xml:space="preserve"> </w:t>
      </w:r>
      <w:r w:rsidR="00220EB3" w:rsidRPr="0054766E">
        <w:rPr>
          <w:sz w:val="18"/>
          <w:szCs w:val="18"/>
          <w:lang w:val="en-US"/>
        </w:rPr>
        <w:t>This document follows the content produced by the UPR Brazil Collective, publish</w:t>
      </w:r>
      <w:r w:rsidR="00220EB3">
        <w:rPr>
          <w:sz w:val="18"/>
          <w:szCs w:val="18"/>
          <w:lang w:val="en-US"/>
        </w:rPr>
        <w:t>ed</w:t>
      </w:r>
      <w:r w:rsidR="00220EB3" w:rsidRPr="0054766E">
        <w:rPr>
          <w:sz w:val="18"/>
          <w:szCs w:val="18"/>
          <w:lang w:val="en-US"/>
        </w:rPr>
        <w:t xml:space="preserve"> in the report “Universal Periodic Review of Human Rights in the Context of the Covid-19 Pandemic”.</w:t>
      </w:r>
    </w:p>
  </w:footnote>
  <w:footnote w:id="2">
    <w:p w14:paraId="77068FB5" w14:textId="104BC0D0" w:rsidR="003D35B8" w:rsidRPr="00DD0C14" w:rsidRDefault="003D35B8" w:rsidP="00110DE9">
      <w:pPr>
        <w:pStyle w:val="FootnoteText"/>
        <w:ind w:left="284" w:hanging="284"/>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Available at</w:t>
      </w:r>
      <w:r w:rsidRPr="0054766E">
        <w:rPr>
          <w:bCs/>
          <w:sz w:val="18"/>
          <w:szCs w:val="18"/>
          <w:shd w:val="clear" w:color="auto" w:fill="FFFFFF"/>
          <w:lang w:val="en-US"/>
        </w:rPr>
        <w:t xml:space="preserve"> </w:t>
      </w:r>
      <w:hyperlink r:id="rId1" w:history="1">
        <w:r w:rsidRPr="0054766E">
          <w:rPr>
            <w:rStyle w:val="Hyperlink"/>
            <w:bCs/>
            <w:color w:val="auto"/>
            <w:sz w:val="18"/>
            <w:szCs w:val="18"/>
            <w:shd w:val="clear" w:color="auto" w:fill="FFFFFF"/>
            <w:lang w:val="en-US"/>
          </w:rPr>
          <w:t>https://plataformarpu.org.br/storage/publications_documents/QaLfpUb4pyieP0aI5cX5O9WemybRE96coWcsZmbC.pdf</w:t>
        </w:r>
      </w:hyperlink>
    </w:p>
  </w:footnote>
  <w:footnote w:id="3">
    <w:p w14:paraId="6B9CC3C6" w14:textId="4530B405" w:rsidR="003D35B8" w:rsidRPr="00DD0C14" w:rsidRDefault="003D35B8" w:rsidP="00110DE9">
      <w:pPr>
        <w:pStyle w:val="FootnoteText"/>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For updated data, please see </w:t>
      </w:r>
      <w:hyperlink r:id="rId2" w:history="1">
        <w:r w:rsidRPr="0054766E">
          <w:rPr>
            <w:rStyle w:val="Hyperlink"/>
            <w:color w:val="auto"/>
            <w:sz w:val="18"/>
            <w:szCs w:val="18"/>
            <w:lang w:val="en-US"/>
          </w:rPr>
          <w:t>https://covid.saude.gov.br/</w:t>
        </w:r>
      </w:hyperlink>
      <w:r w:rsidRPr="0054766E">
        <w:rPr>
          <w:sz w:val="18"/>
          <w:szCs w:val="18"/>
          <w:lang w:val="en-US"/>
        </w:rPr>
        <w:t xml:space="preserve"> and </w:t>
      </w:r>
      <w:hyperlink r:id="rId3" w:history="1">
        <w:r w:rsidRPr="0054766E">
          <w:rPr>
            <w:rStyle w:val="Hyperlink"/>
            <w:color w:val="auto"/>
            <w:sz w:val="18"/>
            <w:szCs w:val="18"/>
            <w:lang w:val="en-US"/>
          </w:rPr>
          <w:t>https://g.co/kgs/uAhfSx</w:t>
        </w:r>
      </w:hyperlink>
      <w:r w:rsidRPr="00DD0C14">
        <w:rPr>
          <w:sz w:val="18"/>
          <w:szCs w:val="18"/>
        </w:rPr>
        <w:t xml:space="preserve"> </w:t>
      </w:r>
    </w:p>
  </w:footnote>
  <w:footnote w:id="4">
    <w:p w14:paraId="362970C6" w14:textId="7876F017" w:rsidR="003D35B8" w:rsidRPr="00DD0C14" w:rsidRDefault="003D35B8" w:rsidP="00A3265E">
      <w:pPr>
        <w:pStyle w:val="FootnoteText"/>
        <w:ind w:left="284" w:hanging="284"/>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4" w:history="1">
        <w:r w:rsidRPr="0054766E">
          <w:rPr>
            <w:rStyle w:val="Hyperlink"/>
            <w:color w:val="auto"/>
            <w:sz w:val="18"/>
            <w:szCs w:val="18"/>
            <w:lang w:val="en-US"/>
          </w:rPr>
          <w:t>www.gov.br/mdh/pt-br/acesso-a-informacao/participacao-social/conselho-nacional-de-direitos-humanos-cndh/Recomendaon27PNDH3.pdf</w:t>
        </w:r>
      </w:hyperlink>
      <w:r w:rsidRPr="00DD0C14">
        <w:rPr>
          <w:sz w:val="18"/>
          <w:szCs w:val="18"/>
        </w:rPr>
        <w:t xml:space="preserve"> </w:t>
      </w:r>
    </w:p>
  </w:footnote>
  <w:footnote w:id="5">
    <w:p w14:paraId="581CB58F" w14:textId="05E59F1D" w:rsidR="003D35B8" w:rsidRPr="00DD0C14" w:rsidRDefault="003D35B8" w:rsidP="00A3265E">
      <w:pPr>
        <w:pStyle w:val="FootnoteText"/>
        <w:ind w:left="284" w:hanging="284"/>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5" w:history="1">
        <w:r w:rsidRPr="0054766E">
          <w:rPr>
            <w:rStyle w:val="Hyperlink"/>
            <w:color w:val="auto"/>
            <w:sz w:val="18"/>
            <w:szCs w:val="18"/>
            <w:lang w:val="en-US"/>
          </w:rPr>
          <w:t>http://monitoramentodh.org.br/wp-content/uploads/woocommerce_uploads/2020/11/pdh3_10_anos_depois_final_vs2.pdf</w:t>
        </w:r>
      </w:hyperlink>
      <w:r w:rsidRPr="00DD0C14">
        <w:rPr>
          <w:sz w:val="18"/>
          <w:szCs w:val="18"/>
        </w:rPr>
        <w:t xml:space="preserve"> </w:t>
      </w:r>
    </w:p>
  </w:footnote>
  <w:footnote w:id="6">
    <w:p w14:paraId="4D318C29" w14:textId="77777777" w:rsidR="003D35B8" w:rsidRPr="00DD0C14" w:rsidRDefault="003D35B8" w:rsidP="00A3265E">
      <w:pPr>
        <w:pStyle w:val="FootnoteText"/>
        <w:ind w:left="284" w:hanging="284"/>
        <w:rPr>
          <w:sz w:val="18"/>
          <w:szCs w:val="18"/>
        </w:rPr>
      </w:pPr>
      <w:r w:rsidRPr="00DD0C14">
        <w:rPr>
          <w:rStyle w:val="FootnoteReference"/>
          <w:sz w:val="18"/>
          <w:szCs w:val="18"/>
        </w:rPr>
        <w:footnoteRef/>
      </w:r>
      <w:r w:rsidRPr="00DD0C14">
        <w:rPr>
          <w:sz w:val="18"/>
          <w:szCs w:val="18"/>
        </w:rPr>
        <w:t xml:space="preserve"> </w:t>
      </w:r>
      <w:hyperlink r:id="rId6" w:history="1">
        <w:r w:rsidRPr="00DD0C14">
          <w:rPr>
            <w:rStyle w:val="Hyperlink"/>
            <w:color w:val="auto"/>
            <w:sz w:val="18"/>
            <w:szCs w:val="18"/>
          </w:rPr>
          <w:t>www.ihu.unisinos.br/78-noticias/604312-os-direitos-humanos-na-estrategia-federal-de-desenvolvimento-uma-contribuicao-inicial-para-provocar-o-debate</w:t>
        </w:r>
      </w:hyperlink>
      <w:r w:rsidRPr="00DD0C14">
        <w:rPr>
          <w:sz w:val="18"/>
          <w:szCs w:val="18"/>
        </w:rPr>
        <w:t xml:space="preserve"> </w:t>
      </w:r>
    </w:p>
  </w:footnote>
  <w:footnote w:id="7">
    <w:p w14:paraId="2FE23A32" w14:textId="5515DFA5" w:rsidR="003D35B8" w:rsidRPr="00DD0C14" w:rsidRDefault="003D35B8" w:rsidP="00A3265E">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7" w:history="1">
        <w:r w:rsidRPr="0054766E">
          <w:rPr>
            <w:rStyle w:val="Hyperlink"/>
            <w:color w:val="auto"/>
            <w:sz w:val="18"/>
            <w:szCs w:val="18"/>
            <w:lang w:val="en-US"/>
          </w:rPr>
          <w:t>www.gov.br/mdh/pt-br/acesso-a-informacao/participacao-social/conselho-nacional-de-direitos-humanos-cndh/Recomendaon27PNDH3.pdf</w:t>
        </w:r>
      </w:hyperlink>
      <w:r w:rsidRPr="00DD0C14">
        <w:rPr>
          <w:sz w:val="18"/>
          <w:szCs w:val="18"/>
        </w:rPr>
        <w:t xml:space="preserve"> </w:t>
      </w:r>
    </w:p>
  </w:footnote>
  <w:footnote w:id="8">
    <w:p w14:paraId="000A9789" w14:textId="611620F4" w:rsidR="003D35B8" w:rsidRPr="00DD0C14" w:rsidRDefault="003D35B8" w:rsidP="004E3857">
      <w:pPr>
        <w:pStyle w:val="Default"/>
        <w:ind w:left="142" w:hanging="142"/>
        <w:rPr>
          <w:rFonts w:ascii="Times New Roman" w:hAnsi="Times New Roman" w:cs="Times New Roman"/>
          <w:color w:val="auto"/>
          <w:sz w:val="18"/>
          <w:szCs w:val="18"/>
        </w:rPr>
      </w:pPr>
      <w:r w:rsidRPr="00DD0C14">
        <w:rPr>
          <w:rStyle w:val="FootnoteReference"/>
          <w:rFonts w:ascii="Times New Roman" w:hAnsi="Times New Roman" w:cs="Times New Roman"/>
          <w:color w:val="auto"/>
          <w:sz w:val="18"/>
          <w:szCs w:val="18"/>
        </w:rPr>
        <w:footnoteRef/>
      </w:r>
      <w:r w:rsidRPr="00DD0C14">
        <w:rPr>
          <w:rFonts w:ascii="Times New Roman" w:hAnsi="Times New Roman" w:cs="Times New Roman"/>
          <w:color w:val="auto"/>
          <w:sz w:val="18"/>
          <w:szCs w:val="18"/>
        </w:rPr>
        <w:t xml:space="preserve"> </w:t>
      </w:r>
      <w:r w:rsidRPr="0054766E">
        <w:rPr>
          <w:rFonts w:ascii="Times New Roman" w:hAnsi="Times New Roman" w:cs="Times New Roman"/>
          <w:color w:val="auto"/>
          <w:sz w:val="18"/>
          <w:szCs w:val="18"/>
          <w:lang w:val="en-US"/>
        </w:rPr>
        <w:t>See data on the document "The Urgent End of Constitutional Amendment 95 in the Combat of Covid-19 and the Post-Pandemic Scenario".</w:t>
      </w:r>
      <w:r w:rsidRPr="00DD0C14">
        <w:rPr>
          <w:rFonts w:ascii="Times New Roman" w:hAnsi="Times New Roman" w:cs="Times New Roman"/>
          <w:bCs/>
          <w:color w:val="auto"/>
          <w:sz w:val="18"/>
          <w:szCs w:val="18"/>
        </w:rPr>
        <w:t xml:space="preserve"> </w:t>
      </w:r>
      <w:r w:rsidRPr="0054766E">
        <w:rPr>
          <w:rFonts w:ascii="Times New Roman" w:hAnsi="Times New Roman" w:cs="Times New Roman"/>
          <w:bCs/>
          <w:color w:val="auto"/>
          <w:sz w:val="18"/>
          <w:szCs w:val="18"/>
          <w:lang w:val="en-US"/>
        </w:rPr>
        <w:t>Available at</w:t>
      </w:r>
      <w:r w:rsidRPr="0054766E">
        <w:rPr>
          <w:rFonts w:ascii="Times New Roman" w:hAnsi="Times New Roman" w:cs="Times New Roman"/>
          <w:color w:val="auto"/>
          <w:sz w:val="18"/>
          <w:szCs w:val="18"/>
          <w:lang w:val="en-US"/>
        </w:rPr>
        <w:t xml:space="preserve"> </w:t>
      </w:r>
      <w:hyperlink r:id="rId8" w:history="1">
        <w:r w:rsidRPr="0054766E">
          <w:rPr>
            <w:rStyle w:val="Hyperlink"/>
            <w:rFonts w:ascii="Times New Roman" w:hAnsi="Times New Roman" w:cs="Times New Roman"/>
            <w:color w:val="auto"/>
            <w:sz w:val="18"/>
            <w:szCs w:val="18"/>
            <w:lang w:val="en-US"/>
          </w:rPr>
          <w:t>https://direitosvalemmais.org.br/wp-content/uploads/2020/05/ DOCUMENTO_STF_Maio_2020.pdf</w:t>
        </w:r>
      </w:hyperlink>
      <w:r w:rsidRPr="00DD0C14">
        <w:rPr>
          <w:rFonts w:ascii="Times New Roman" w:hAnsi="Times New Roman" w:cs="Times New Roman"/>
          <w:color w:val="auto"/>
          <w:sz w:val="18"/>
          <w:szCs w:val="18"/>
        </w:rPr>
        <w:t xml:space="preserve"> </w:t>
      </w:r>
    </w:p>
  </w:footnote>
  <w:footnote w:id="9">
    <w:p w14:paraId="43CB2AB5" w14:textId="28FB2BAD" w:rsidR="003D35B8" w:rsidRPr="00DD0C14" w:rsidRDefault="003D35B8" w:rsidP="004E385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9" w:history="1">
        <w:r w:rsidRPr="0054766E">
          <w:rPr>
            <w:rStyle w:val="Hyperlink"/>
            <w:color w:val="auto"/>
            <w:sz w:val="18"/>
            <w:szCs w:val="18"/>
            <w:lang w:val="en-US"/>
          </w:rPr>
          <w:t>https://relatoriodhsaude.blogs.rs/wp-content/uploads/sites/5/2020/10/relatoriodhsaude2019.pdf</w:t>
        </w:r>
      </w:hyperlink>
      <w:r w:rsidRPr="00DD0C14">
        <w:rPr>
          <w:sz w:val="18"/>
          <w:szCs w:val="18"/>
        </w:rPr>
        <w:t xml:space="preserve"> </w:t>
      </w:r>
    </w:p>
  </w:footnote>
  <w:footnote w:id="10">
    <w:p w14:paraId="7E1E316F" w14:textId="46C74910" w:rsidR="003D35B8" w:rsidRPr="00DD0C14" w:rsidRDefault="003D35B8" w:rsidP="00D340A6">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10" w:history="1">
        <w:r w:rsidRPr="0054766E">
          <w:rPr>
            <w:rStyle w:val="Hyperlink"/>
            <w:color w:val="auto"/>
            <w:sz w:val="18"/>
            <w:szCs w:val="18"/>
            <w:lang w:val="en-US"/>
          </w:rPr>
          <w:t>http://conselho.saude.gov.br/ultimas-noticias-cns/1297-peticao-publica-voce-vai-deixar-o-sus-perder-mais-r-35-bilhoes-em-2021</w:t>
        </w:r>
      </w:hyperlink>
      <w:r w:rsidRPr="0054766E">
        <w:rPr>
          <w:rStyle w:val="Hyperlink"/>
          <w:color w:val="auto"/>
          <w:sz w:val="18"/>
          <w:szCs w:val="18"/>
          <w:lang w:val="en-US"/>
        </w:rPr>
        <w:t>.</w:t>
      </w:r>
      <w:r w:rsidRPr="00DD0C14">
        <w:rPr>
          <w:sz w:val="18"/>
          <w:szCs w:val="18"/>
        </w:rPr>
        <w:t xml:space="preserve"> </w:t>
      </w:r>
    </w:p>
  </w:footnote>
  <w:footnote w:id="11">
    <w:p w14:paraId="5AE56CA4" w14:textId="664AD403" w:rsidR="003D35B8" w:rsidRPr="00DD0C14" w:rsidRDefault="003D35B8" w:rsidP="004E385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shd w:val="clear" w:color="auto" w:fill="FFFFFF"/>
          <w:lang w:val="en-US"/>
        </w:rPr>
        <w:t xml:space="preserve">Available at </w:t>
      </w:r>
      <w:hyperlink r:id="rId11" w:history="1">
        <w:r w:rsidRPr="0054766E">
          <w:rPr>
            <w:rStyle w:val="Hyperlink"/>
            <w:color w:val="auto"/>
            <w:sz w:val="18"/>
            <w:szCs w:val="18"/>
            <w:lang w:val="en-US"/>
          </w:rPr>
          <w:t>www.gov.br/mdh/pt-br/acesso-a-informacao/participacao-social/conselho-nacional-de-direitos-humanos-cndh/copy_of_RecomendaoConjuntan012020RedeNacionalCovid19.pdf</w:t>
        </w:r>
      </w:hyperlink>
    </w:p>
  </w:footnote>
  <w:footnote w:id="12">
    <w:p w14:paraId="01D91E25" w14:textId="5FB451D4" w:rsidR="003D35B8" w:rsidRPr="00DD0C14" w:rsidRDefault="003D35B8" w:rsidP="004E3857">
      <w:pPr>
        <w:ind w:left="142" w:hanging="142"/>
        <w:rPr>
          <w:b/>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All available at</w:t>
      </w:r>
      <w:r w:rsidRPr="0054766E">
        <w:rPr>
          <w:b/>
          <w:sz w:val="18"/>
          <w:szCs w:val="18"/>
          <w:lang w:val="en-US"/>
        </w:rPr>
        <w:t xml:space="preserve"> </w:t>
      </w:r>
      <w:hyperlink r:id="rId12" w:history="1">
        <w:r w:rsidRPr="0054766E">
          <w:rPr>
            <w:rStyle w:val="Hyperlink"/>
            <w:color w:val="auto"/>
            <w:sz w:val="18"/>
            <w:szCs w:val="18"/>
            <w:lang w:val="en-US"/>
          </w:rPr>
          <w:t>www.gov.br/mdh/pt-br/acesso-a-informacao/participacao-social/conselho-nacional-de-direitos-humanos-cndh/resolucoes</w:t>
        </w:r>
      </w:hyperlink>
    </w:p>
  </w:footnote>
  <w:footnote w:id="13">
    <w:p w14:paraId="75665196" w14:textId="23B40A95" w:rsidR="003D35B8" w:rsidRPr="00DD0C14" w:rsidRDefault="003D35B8" w:rsidP="002709E6">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For INPE data, please see </w:t>
      </w:r>
      <w:hyperlink r:id="rId13" w:history="1">
        <w:r w:rsidRPr="0054766E">
          <w:rPr>
            <w:rStyle w:val="Hyperlink"/>
            <w:color w:val="auto"/>
            <w:sz w:val="18"/>
            <w:szCs w:val="18"/>
            <w:lang w:val="en-US"/>
          </w:rPr>
          <w:t>http://queimadas.dgi.inpe.br/queimadas/portal</w:t>
        </w:r>
      </w:hyperlink>
      <w:r w:rsidRPr="00DD0C14">
        <w:rPr>
          <w:sz w:val="18"/>
          <w:szCs w:val="18"/>
        </w:rPr>
        <w:t xml:space="preserve"> </w:t>
      </w:r>
    </w:p>
  </w:footnote>
  <w:footnote w:id="14">
    <w:p w14:paraId="5E87B564" w14:textId="77777777" w:rsidR="00220EB3" w:rsidRPr="00DD0C14" w:rsidRDefault="00220EB3" w:rsidP="00FD6BF2">
      <w:pPr>
        <w:ind w:left="142" w:hanging="142"/>
        <w:rPr>
          <w:sz w:val="18"/>
          <w:szCs w:val="18"/>
        </w:rPr>
      </w:pPr>
      <w:r w:rsidRPr="00DD0C14">
        <w:rPr>
          <w:rStyle w:val="FootnoteReference"/>
          <w:sz w:val="18"/>
          <w:szCs w:val="18"/>
        </w:rPr>
        <w:footnoteRef/>
      </w:r>
      <w:r w:rsidRPr="00DD0C14">
        <w:rPr>
          <w:sz w:val="18"/>
          <w:szCs w:val="18"/>
        </w:rPr>
        <w:t xml:space="preserve"> </w:t>
      </w:r>
      <w:r w:rsidRPr="0054766E">
        <w:rPr>
          <w:rFonts w:eastAsia="Times New Roman"/>
          <w:sz w:val="18"/>
          <w:szCs w:val="18"/>
          <w:lang w:val="en-US" w:eastAsia="pt-BR"/>
        </w:rPr>
        <w:t>Source:</w:t>
      </w:r>
      <w:r w:rsidRPr="00DD0C14">
        <w:rPr>
          <w:rFonts w:eastAsia="Times New Roman"/>
          <w:sz w:val="18"/>
          <w:szCs w:val="18"/>
          <w:lang w:eastAsia="pt-BR"/>
        </w:rPr>
        <w:t xml:space="preserve"> </w:t>
      </w:r>
      <w:r w:rsidRPr="0054766E">
        <w:rPr>
          <w:rFonts w:eastAsia="Times New Roman"/>
          <w:sz w:val="18"/>
          <w:szCs w:val="18"/>
          <w:lang w:val="en-US" w:eastAsia="pt-BR"/>
        </w:rPr>
        <w:t>Senate</w:t>
      </w:r>
      <w:r>
        <w:rPr>
          <w:rFonts w:eastAsia="Times New Roman"/>
          <w:sz w:val="18"/>
          <w:szCs w:val="18"/>
          <w:lang w:val="en-US" w:eastAsia="pt-BR"/>
        </w:rPr>
        <w:t xml:space="preserve"> Press</w:t>
      </w:r>
      <w:r w:rsidRPr="0054766E">
        <w:rPr>
          <w:rFonts w:eastAsia="Times New Roman"/>
          <w:sz w:val="18"/>
          <w:szCs w:val="18"/>
          <w:lang w:val="en-US" w:eastAsia="pt-BR"/>
        </w:rPr>
        <w:t xml:space="preserve"> Agency.</w:t>
      </w:r>
      <w:r w:rsidRPr="00DD0C14">
        <w:rPr>
          <w:rFonts w:eastAsia="Times New Roman"/>
          <w:sz w:val="18"/>
          <w:szCs w:val="18"/>
          <w:lang w:eastAsia="pt-BR"/>
        </w:rPr>
        <w:t xml:space="preserve"> </w:t>
      </w:r>
      <w:r w:rsidRPr="0054766E">
        <w:rPr>
          <w:rFonts w:eastAsia="Times New Roman"/>
          <w:sz w:val="18"/>
          <w:szCs w:val="18"/>
          <w:lang w:val="en-US" w:eastAsia="pt-BR"/>
        </w:rPr>
        <w:t xml:space="preserve">Available at </w:t>
      </w:r>
      <w:hyperlink r:id="rId14" w:history="1">
        <w:r w:rsidRPr="0054766E">
          <w:rPr>
            <w:rStyle w:val="Hyperlink"/>
            <w:color w:val="auto"/>
            <w:sz w:val="18"/>
            <w:szCs w:val="18"/>
            <w:lang w:val="en-US"/>
          </w:rPr>
          <w:t>https://www12.senado.leg.br/noticias/infomaterias/2020/08/desigualdade-e-abusos-na-pandemia-impulsionam-cobrancas-por-direitos-humanos</w:t>
        </w:r>
      </w:hyperlink>
      <w:r w:rsidRPr="00DD0C14">
        <w:rPr>
          <w:sz w:val="18"/>
          <w:szCs w:val="18"/>
        </w:rPr>
        <w:t xml:space="preserve"> </w:t>
      </w:r>
    </w:p>
  </w:footnote>
  <w:footnote w:id="15">
    <w:p w14:paraId="344D5D8D" w14:textId="7ECF5156" w:rsidR="003D35B8" w:rsidRPr="00DD0C14" w:rsidRDefault="003D35B8" w:rsidP="00FD6BF2">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Federal Supreme Court.</w:t>
      </w:r>
      <w:r w:rsidRPr="00DD0C14">
        <w:rPr>
          <w:sz w:val="18"/>
          <w:szCs w:val="18"/>
        </w:rPr>
        <w:t xml:space="preserve"> </w:t>
      </w:r>
      <w:r w:rsidRPr="0054766E">
        <w:rPr>
          <w:sz w:val="18"/>
          <w:szCs w:val="18"/>
          <w:lang w:val="en-US"/>
        </w:rPr>
        <w:t>ADPF 709. See http://portal.stf.jus.br/processos/detalhe.asp?incidente=5952986</w:t>
      </w:r>
    </w:p>
  </w:footnote>
  <w:footnote w:id="16">
    <w:p w14:paraId="07D1D2E3" w14:textId="5BD33FAD" w:rsidR="003D35B8" w:rsidRPr="00DD0C14" w:rsidRDefault="003D35B8" w:rsidP="00DD0A18">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Available at </w:t>
      </w:r>
      <w:hyperlink r:id="rId15" w:history="1">
        <w:r w:rsidRPr="0054766E">
          <w:rPr>
            <w:rStyle w:val="Hyperlink"/>
            <w:color w:val="auto"/>
            <w:sz w:val="18"/>
            <w:szCs w:val="18"/>
            <w:lang w:val="en-US"/>
          </w:rPr>
          <w:t>www.bpbes.net.br/wp-content/uploads/2019/09/BPBES_Completo_VF-1.pdf</w:t>
        </w:r>
      </w:hyperlink>
      <w:r w:rsidRPr="0054766E">
        <w:rPr>
          <w:rStyle w:val="Hyperlink"/>
          <w:color w:val="auto"/>
          <w:sz w:val="18"/>
          <w:szCs w:val="18"/>
          <w:lang w:val="en-US"/>
        </w:rPr>
        <w:t>.</w:t>
      </w:r>
      <w:r w:rsidRPr="00DD0C14">
        <w:rPr>
          <w:sz w:val="18"/>
          <w:szCs w:val="18"/>
        </w:rPr>
        <w:t xml:space="preserve"> </w:t>
      </w:r>
      <w:r w:rsidRPr="0054766E">
        <w:rPr>
          <w:sz w:val="18"/>
          <w:szCs w:val="18"/>
          <w:lang w:val="en-US"/>
        </w:rPr>
        <w:t>Please see http://portal.sbpcnet.org.br/noticias/plataforma-brasileira-de-biodiversidade-e-servicos-ecossistemicos-completa-tres-anos/</w:t>
      </w:r>
    </w:p>
  </w:footnote>
  <w:footnote w:id="17">
    <w:p w14:paraId="1793F595" w14:textId="523EBEAA" w:rsidR="003D35B8" w:rsidRPr="00DD0C14" w:rsidRDefault="003D35B8" w:rsidP="00D5354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16" w:history="1">
        <w:r w:rsidRPr="0054766E">
          <w:rPr>
            <w:rStyle w:val="Hyperlink"/>
            <w:color w:val="auto"/>
            <w:sz w:val="18"/>
            <w:szCs w:val="18"/>
            <w:lang w:val="en-US"/>
          </w:rPr>
          <w:t>www.ipea.gov.br/portal/index.php?option=com_content&amp;view=article&amp;id=37022&amp;Itemid=448</w:t>
        </w:r>
      </w:hyperlink>
      <w:r w:rsidRPr="00DD0C14">
        <w:rPr>
          <w:sz w:val="18"/>
          <w:szCs w:val="18"/>
        </w:rPr>
        <w:t xml:space="preserve"> </w:t>
      </w:r>
    </w:p>
  </w:footnote>
  <w:footnote w:id="18">
    <w:p w14:paraId="22410190" w14:textId="4C257266" w:rsidR="003D35B8" w:rsidRPr="00DD0C14" w:rsidRDefault="003D35B8" w:rsidP="00D5354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17" w:history="1">
        <w:r w:rsidRPr="0054766E">
          <w:rPr>
            <w:rStyle w:val="Hyperlink"/>
            <w:color w:val="auto"/>
            <w:sz w:val="18"/>
            <w:szCs w:val="18"/>
            <w:lang w:val="en-US"/>
          </w:rPr>
          <w:t>www.oxfam.org.br/noticias/enquanto-grandes-empresas-lucram-na-pandemia-os-mais-pobres-pagam-o-preco/</w:t>
        </w:r>
      </w:hyperlink>
      <w:r w:rsidRPr="00DD0C14">
        <w:rPr>
          <w:sz w:val="18"/>
          <w:szCs w:val="18"/>
        </w:rPr>
        <w:t xml:space="preserve"> </w:t>
      </w:r>
    </w:p>
  </w:footnote>
  <w:footnote w:id="19">
    <w:p w14:paraId="4244E6AF" w14:textId="53A28972" w:rsidR="003D35B8" w:rsidRPr="00DD0C14" w:rsidRDefault="003D35B8" w:rsidP="00065E44">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18" w:history="1">
        <w:r w:rsidRPr="0054766E">
          <w:rPr>
            <w:rStyle w:val="Hyperlink"/>
            <w:color w:val="auto"/>
            <w:sz w:val="18"/>
            <w:szCs w:val="18"/>
            <w:lang w:val="en-US"/>
          </w:rPr>
          <w:t>https://forumseguranca.org.br/wp-content/uploads/2020/11/infografico-violncia-desigualdade-racial-2020-v6.pdf</w:t>
        </w:r>
      </w:hyperlink>
      <w:r w:rsidRPr="00DD0C14">
        <w:rPr>
          <w:sz w:val="18"/>
          <w:szCs w:val="18"/>
        </w:rPr>
        <w:t xml:space="preserve"> </w:t>
      </w:r>
    </w:p>
  </w:footnote>
  <w:footnote w:id="20">
    <w:p w14:paraId="239212C4" w14:textId="1D7FC4D1" w:rsidR="003D35B8" w:rsidRPr="00DD0C14" w:rsidRDefault="003D35B8" w:rsidP="00065E44">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19" w:history="1">
        <w:r w:rsidRPr="0054766E">
          <w:rPr>
            <w:rStyle w:val="Hyperlink"/>
            <w:color w:val="auto"/>
            <w:sz w:val="18"/>
            <w:szCs w:val="18"/>
            <w:lang w:val="en-US"/>
          </w:rPr>
          <w:t>https://g1.globo.com/monitor-da-violencia/</w:t>
        </w:r>
      </w:hyperlink>
      <w:r w:rsidRPr="00DD0C14">
        <w:rPr>
          <w:sz w:val="18"/>
          <w:szCs w:val="18"/>
        </w:rPr>
        <w:t xml:space="preserve"> </w:t>
      </w:r>
    </w:p>
  </w:footnote>
  <w:footnote w:id="21">
    <w:p w14:paraId="5A7B7733" w14:textId="3B757ABF" w:rsidR="003D35B8" w:rsidRPr="00DD0C14" w:rsidRDefault="003D35B8" w:rsidP="00065E44">
      <w:pPr>
        <w:shd w:val="clear" w:color="auto" w:fill="FFFFFF"/>
        <w:ind w:left="142" w:hanging="142"/>
        <w:jc w:val="both"/>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See Technical Note 11, of May 27, 2020. Socioeconomic analysis of the COVID-19 lethality rate in Brazil.</w:t>
      </w:r>
      <w:r w:rsidRPr="00DD0C14">
        <w:rPr>
          <w:sz w:val="18"/>
          <w:szCs w:val="18"/>
        </w:rPr>
        <w:t xml:space="preserve"> </w:t>
      </w:r>
      <w:r w:rsidRPr="0054766E">
        <w:rPr>
          <w:sz w:val="18"/>
          <w:szCs w:val="18"/>
          <w:lang w:val="en-US"/>
        </w:rPr>
        <w:t xml:space="preserve">Available at </w:t>
      </w:r>
      <w:hyperlink r:id="rId20" w:history="1">
        <w:r w:rsidRPr="0054766E">
          <w:rPr>
            <w:rStyle w:val="Hyperlink"/>
            <w:color w:val="auto"/>
            <w:sz w:val="18"/>
            <w:szCs w:val="18"/>
            <w:lang w:val="en-US"/>
          </w:rPr>
          <w:t>http://www.mt.gov.br/rss/-/asset_publisher/HflxlehM3Iw7/c3nt5nt/id/huser=0</w:t>
        </w:r>
      </w:hyperlink>
      <w:r w:rsidRPr="00DD0C14">
        <w:rPr>
          <w:sz w:val="18"/>
          <w:szCs w:val="18"/>
        </w:rPr>
        <w:t xml:space="preserve"> </w:t>
      </w:r>
    </w:p>
  </w:footnote>
  <w:footnote w:id="22">
    <w:p w14:paraId="60B07FD5" w14:textId="24F2C5AF" w:rsidR="003D35B8" w:rsidRPr="00DD0C14" w:rsidRDefault="003D35B8" w:rsidP="00936B14">
      <w:pPr>
        <w:pStyle w:val="FootnoteText"/>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21" w:history="1">
        <w:r w:rsidRPr="0054766E">
          <w:rPr>
            <w:rStyle w:val="Hyperlink"/>
            <w:color w:val="auto"/>
            <w:sz w:val="18"/>
            <w:szCs w:val="18"/>
            <w:lang w:val="en-US"/>
          </w:rPr>
          <w:t>https://forumseguranca.org.br/wp-content/uploads/2020/11/infografico-violncia-desigualdade-racial-2020-v6.pdf</w:t>
        </w:r>
      </w:hyperlink>
    </w:p>
  </w:footnote>
  <w:footnote w:id="23">
    <w:p w14:paraId="7D8CB30D" w14:textId="10968B51" w:rsidR="003D35B8" w:rsidRPr="00DD0C14" w:rsidRDefault="003D35B8" w:rsidP="00EE7AE0">
      <w:pPr>
        <w:pStyle w:val="FootnoteText"/>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22" w:history="1">
        <w:r w:rsidRPr="0054766E">
          <w:rPr>
            <w:rStyle w:val="Hyperlink"/>
            <w:color w:val="auto"/>
            <w:sz w:val="18"/>
            <w:szCs w:val="18"/>
            <w:lang w:val="en-US"/>
          </w:rPr>
          <w:t>https://covid19.ibge.gov.br/pnad-covid/trabalho.php</w:t>
        </w:r>
      </w:hyperlink>
      <w:r w:rsidRPr="00DD0C14">
        <w:rPr>
          <w:sz w:val="18"/>
          <w:szCs w:val="18"/>
        </w:rPr>
        <w:t xml:space="preserve"> </w:t>
      </w:r>
    </w:p>
  </w:footnote>
  <w:footnote w:id="24">
    <w:p w14:paraId="6E7FB94F" w14:textId="7A6B5380" w:rsidR="003D35B8" w:rsidRPr="00DD0C14" w:rsidRDefault="003D35B8" w:rsidP="00016911">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23" w:history="1">
        <w:r w:rsidRPr="0054766E">
          <w:rPr>
            <w:rStyle w:val="Hyperlink"/>
            <w:color w:val="auto"/>
            <w:sz w:val="18"/>
            <w:szCs w:val="18"/>
            <w:lang w:val="en-US"/>
          </w:rPr>
          <w:t>www.gov.br/pt-br/noticias/assistencia-social/2020/10/brasil-assina-declaracao-sobre-defesa-do-acesso-das-mulheres-a-promocao-da-saude</w:t>
        </w:r>
      </w:hyperlink>
      <w:r w:rsidRPr="00DD0C14">
        <w:rPr>
          <w:sz w:val="18"/>
          <w:szCs w:val="18"/>
        </w:rPr>
        <w:t xml:space="preserve"> </w:t>
      </w:r>
    </w:p>
  </w:footnote>
  <w:footnote w:id="25">
    <w:p w14:paraId="3C4091A1" w14:textId="22576042" w:rsidR="003D35B8" w:rsidRPr="00DD0C14" w:rsidRDefault="003D35B8" w:rsidP="00EC5A01">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IBGE.</w:t>
      </w:r>
      <w:r w:rsidRPr="00DD0C14">
        <w:rPr>
          <w:sz w:val="18"/>
          <w:szCs w:val="18"/>
        </w:rPr>
        <w:t xml:space="preserve"> </w:t>
      </w:r>
      <w:r w:rsidRPr="0054766E">
        <w:rPr>
          <w:sz w:val="18"/>
          <w:szCs w:val="18"/>
          <w:lang w:val="en-US"/>
        </w:rPr>
        <w:t>Family Budget Survey (POF) 2017-2018: Analysis of Food Safety in Brazil.</w:t>
      </w:r>
      <w:r w:rsidRPr="00DD0C14">
        <w:rPr>
          <w:sz w:val="18"/>
          <w:szCs w:val="18"/>
        </w:rPr>
        <w:t xml:space="preserve"> </w:t>
      </w:r>
      <w:r w:rsidRPr="0054766E">
        <w:rPr>
          <w:sz w:val="18"/>
          <w:szCs w:val="18"/>
          <w:lang w:val="en-US"/>
        </w:rPr>
        <w:t xml:space="preserve">To access the data: </w:t>
      </w:r>
      <w:hyperlink r:id="rId24" w:anchor=":~:text=A%20inseguran%C3%A7a%20alimentar%20grave%20esteve,84%2C9%20milh%C3%B5es%20de%20pessoas" w:history="1">
        <w:r w:rsidRPr="0054766E">
          <w:rPr>
            <w:rStyle w:val="Hyperlink"/>
            <w:color w:val="auto"/>
            <w:sz w:val="18"/>
            <w:szCs w:val="18"/>
            <w:lang w:val="en-US"/>
          </w:rPr>
          <w:t>https://agenciadenoticias.ibge.gov.br/agencia-noticias/2012-agencia-de-noticias/noticias/28903-10-3-milhoes-de-pessoas-moram-em-domicilios-com-inseguranca-alimentar-grave#:~:text=A%20inseguran%C3%A7a%20alimentar%20grave%20esteve,84%2C9%20milh%C3%B5es%20de%20pessoas</w:t>
        </w:r>
      </w:hyperlink>
      <w:r w:rsidRPr="0054766E">
        <w:rPr>
          <w:rStyle w:val="Hyperlink"/>
          <w:color w:val="auto"/>
          <w:sz w:val="18"/>
          <w:szCs w:val="18"/>
          <w:lang w:val="en-US"/>
        </w:rPr>
        <w:t>.</w:t>
      </w:r>
      <w:r w:rsidRPr="00DD0C14">
        <w:rPr>
          <w:sz w:val="18"/>
          <w:szCs w:val="18"/>
        </w:rPr>
        <w:t xml:space="preserve"> </w:t>
      </w:r>
      <w:r w:rsidRPr="0054766E">
        <w:rPr>
          <w:sz w:val="18"/>
          <w:szCs w:val="18"/>
          <w:lang w:val="en-US"/>
        </w:rPr>
        <w:t xml:space="preserve">See also </w:t>
      </w:r>
      <w:hyperlink r:id="rId25" w:history="1">
        <w:r w:rsidRPr="0054766E">
          <w:rPr>
            <w:rStyle w:val="Hyperlink"/>
            <w:color w:val="auto"/>
            <w:sz w:val="18"/>
            <w:szCs w:val="18"/>
            <w:lang w:val="en-US"/>
          </w:rPr>
          <w:t>https://valor.globo.com/brasil/noticia/2020/09/17/ibge-confirma-que-pas-voltou-ao-mapa-da-fome-em-2018-diz-pesquisador.ghtml</w:t>
        </w:r>
      </w:hyperlink>
    </w:p>
  </w:footnote>
  <w:footnote w:id="26">
    <w:p w14:paraId="6B498CFD" w14:textId="77777777" w:rsidR="00220EB3" w:rsidRPr="00DD0C14" w:rsidRDefault="00220EB3" w:rsidP="00EC5A01">
      <w:pPr>
        <w:pStyle w:val="FootnoteText"/>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26" w:history="1">
        <w:r w:rsidRPr="0054766E">
          <w:rPr>
            <w:rStyle w:val="Hyperlink"/>
            <w:color w:val="auto"/>
            <w:sz w:val="18"/>
            <w:szCs w:val="18"/>
            <w:lang w:val="en-US"/>
          </w:rPr>
          <w:t>https://biblioteca.ibge.gov.br/visualizacao/livros/liv101760.pdf</w:t>
        </w:r>
      </w:hyperlink>
      <w:r w:rsidRPr="00DD0C14">
        <w:rPr>
          <w:sz w:val="18"/>
          <w:szCs w:val="18"/>
        </w:rPr>
        <w:t xml:space="preserve"> </w:t>
      </w:r>
    </w:p>
  </w:footnote>
  <w:footnote w:id="27">
    <w:p w14:paraId="18D2E466" w14:textId="666DE0D8" w:rsidR="003D35B8" w:rsidRPr="00DD0C14" w:rsidRDefault="003D35B8" w:rsidP="00BA68F1">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27" w:history="1">
        <w:r w:rsidRPr="0054766E">
          <w:rPr>
            <w:rStyle w:val="Hyperlink"/>
            <w:color w:val="auto"/>
            <w:sz w:val="18"/>
            <w:szCs w:val="18"/>
            <w:lang w:val="en-US"/>
          </w:rPr>
          <w:t>https://noticias.uol.com.br/colunas/jamil-chade/2020/07/09/pobreza-extrema-no-brasil-dobrara-e-pandemia-pode-fazer-eclodir-protestos.htm</w:t>
        </w:r>
      </w:hyperlink>
      <w:r w:rsidRPr="00DD0C14">
        <w:rPr>
          <w:sz w:val="18"/>
          <w:szCs w:val="18"/>
        </w:rPr>
        <w:t xml:space="preserve"> </w:t>
      </w:r>
    </w:p>
  </w:footnote>
  <w:footnote w:id="28">
    <w:p w14:paraId="55A95102" w14:textId="2057A725" w:rsidR="003D35B8" w:rsidRPr="00DD0C14" w:rsidRDefault="003D35B8" w:rsidP="00AF55B0">
      <w:pPr>
        <w:pStyle w:val="Default"/>
        <w:ind w:left="142" w:hanging="142"/>
        <w:rPr>
          <w:rFonts w:ascii="Times New Roman" w:hAnsi="Times New Roman" w:cs="Times New Roman"/>
          <w:color w:val="auto"/>
          <w:sz w:val="18"/>
          <w:szCs w:val="18"/>
        </w:rPr>
      </w:pPr>
      <w:r w:rsidRPr="00DD0C14">
        <w:rPr>
          <w:rStyle w:val="FootnoteReference"/>
          <w:rFonts w:ascii="Times New Roman" w:hAnsi="Times New Roman" w:cs="Times New Roman"/>
          <w:color w:val="auto"/>
          <w:sz w:val="18"/>
          <w:szCs w:val="18"/>
        </w:rPr>
        <w:footnoteRef/>
      </w:r>
      <w:r w:rsidRPr="00DD0C14">
        <w:rPr>
          <w:rFonts w:ascii="Times New Roman" w:hAnsi="Times New Roman" w:cs="Times New Roman"/>
          <w:color w:val="auto"/>
          <w:sz w:val="18"/>
          <w:szCs w:val="18"/>
          <w:lang w:bidi="lo-LA"/>
        </w:rPr>
        <w:t xml:space="preserve"> </w:t>
      </w:r>
      <w:r w:rsidRPr="0054766E">
        <w:rPr>
          <w:rFonts w:ascii="Times New Roman" w:hAnsi="Times New Roman" w:cs="Times New Roman"/>
          <w:color w:val="auto"/>
          <w:sz w:val="18"/>
          <w:szCs w:val="18"/>
          <w:lang w:val="en-US" w:bidi="lo-LA"/>
        </w:rPr>
        <w:t>Report produced by the Brazilian Association of Collective Health (Abrasco), through its Health and Environment Work Group, with the support of the Ibirapitanga Institute. A policy of fiscal incentive to pesticides in Brazil is unjustifiable and unsustainable.</w:t>
      </w:r>
    </w:p>
  </w:footnote>
  <w:footnote w:id="29">
    <w:p w14:paraId="03A1171A" w14:textId="2C1AF0A8" w:rsidR="003D35B8" w:rsidRPr="00DD0C14" w:rsidRDefault="003D35B8" w:rsidP="00AF55B0">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IPEA.</w:t>
      </w:r>
      <w:r w:rsidRPr="00DD0C14">
        <w:rPr>
          <w:sz w:val="18"/>
          <w:szCs w:val="18"/>
        </w:rPr>
        <w:t xml:space="preserve"> </w:t>
      </w:r>
      <w:r w:rsidRPr="0054766E">
        <w:rPr>
          <w:i/>
          <w:sz w:val="18"/>
          <w:szCs w:val="18"/>
          <w:lang w:val="en-US"/>
        </w:rPr>
        <w:t>Technical Note 17</w:t>
      </w:r>
      <w:r w:rsidRPr="0054766E">
        <w:rPr>
          <w:sz w:val="18"/>
          <w:szCs w:val="18"/>
          <w:lang w:val="en-US"/>
        </w:rPr>
        <w:t xml:space="preserve">, May 2020. See </w:t>
      </w:r>
      <w:hyperlink r:id="rId28" w:history="1">
        <w:r w:rsidRPr="0054766E">
          <w:rPr>
            <w:rStyle w:val="Hyperlink"/>
            <w:color w:val="auto"/>
            <w:sz w:val="18"/>
            <w:szCs w:val="18"/>
            <w:lang w:val="en-US"/>
          </w:rPr>
          <w:t>www.ipea.gov.br/portal/images/stories/PDFs/nota_tecnica/ 200518_nota_tecnica_dirur_n_17.pdf</w:t>
        </w:r>
      </w:hyperlink>
      <w:r w:rsidR="00D11C1F">
        <w:rPr>
          <w:sz w:val="18"/>
          <w:szCs w:val="18"/>
        </w:rPr>
        <w:t xml:space="preserve"> </w:t>
      </w:r>
      <w:r w:rsidRPr="00DD0C14">
        <w:rPr>
          <w:sz w:val="18"/>
          <w:szCs w:val="18"/>
        </w:rPr>
        <w:t xml:space="preserve"> </w:t>
      </w:r>
    </w:p>
  </w:footnote>
  <w:footnote w:id="30">
    <w:p w14:paraId="557A4715" w14:textId="3103F54B" w:rsidR="003D35B8" w:rsidRPr="00DD0C14" w:rsidRDefault="003D35B8" w:rsidP="00AF1DC9">
      <w:pPr>
        <w:pStyle w:val="FootnoteText"/>
        <w:ind w:left="142" w:hanging="142"/>
        <w:rPr>
          <w:sz w:val="18"/>
          <w:szCs w:val="18"/>
        </w:rPr>
      </w:pPr>
      <w:r w:rsidRPr="00DD0C14">
        <w:rPr>
          <w:rStyle w:val="FootnoteReference"/>
          <w:sz w:val="18"/>
          <w:szCs w:val="18"/>
        </w:rPr>
        <w:footnoteRef/>
      </w:r>
      <w:r w:rsidRPr="0054766E">
        <w:rPr>
          <w:sz w:val="18"/>
          <w:szCs w:val="18"/>
          <w:lang w:val="en-US"/>
        </w:rPr>
        <w:t xml:space="preserve">See </w:t>
      </w:r>
      <w:hyperlink r:id="rId29" w:history="1">
        <w:r w:rsidRPr="0054766E">
          <w:rPr>
            <w:rStyle w:val="Hyperlink"/>
            <w:color w:val="auto"/>
            <w:sz w:val="18"/>
            <w:szCs w:val="18"/>
            <w:lang w:val="en-US"/>
          </w:rPr>
          <w:t>https://gp.globo.com/monitor-da-violencia/</w:t>
        </w:r>
      </w:hyperlink>
      <w:r w:rsidRPr="00DD0C14">
        <w:rPr>
          <w:sz w:val="18"/>
          <w:szCs w:val="18"/>
        </w:rPr>
        <w:t xml:space="preserve"> </w:t>
      </w:r>
    </w:p>
  </w:footnote>
  <w:footnote w:id="31">
    <w:p w14:paraId="4F05E059" w14:textId="7FE60340" w:rsidR="003D35B8" w:rsidRPr="00DD0C14" w:rsidRDefault="003D35B8" w:rsidP="00AF1DC9">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30" w:history="1">
        <w:r w:rsidRPr="0054766E">
          <w:rPr>
            <w:rStyle w:val="Hyperlink"/>
            <w:color w:val="auto"/>
            <w:sz w:val="18"/>
            <w:szCs w:val="18"/>
            <w:lang w:val="en-US"/>
          </w:rPr>
          <w:t>www.tratabrasil.org.br/saneamento/principais-estatisticas/no-brasil/agua</w:t>
        </w:r>
      </w:hyperlink>
      <w:r w:rsidRPr="00DD0C14">
        <w:rPr>
          <w:sz w:val="18"/>
          <w:szCs w:val="18"/>
        </w:rPr>
        <w:t xml:space="preserve"> </w:t>
      </w:r>
    </w:p>
  </w:footnote>
  <w:footnote w:id="32">
    <w:p w14:paraId="73136A33" w14:textId="3617B99E" w:rsidR="003D35B8" w:rsidRPr="00DD0C14" w:rsidRDefault="003D35B8" w:rsidP="00AF55B0">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31" w:history="1">
        <w:r w:rsidRPr="0054766E">
          <w:rPr>
            <w:rStyle w:val="Hyperlink"/>
            <w:color w:val="auto"/>
            <w:sz w:val="18"/>
            <w:szCs w:val="18"/>
            <w:lang w:val="en-US"/>
          </w:rPr>
          <w:t>https://gp.globo.com/monitor-da-violencia/</w:t>
        </w:r>
      </w:hyperlink>
    </w:p>
  </w:footnote>
  <w:footnote w:id="33">
    <w:p w14:paraId="704A114F" w14:textId="65BFCBA9" w:rsidR="003D35B8" w:rsidRPr="00DD0C14" w:rsidRDefault="003D35B8" w:rsidP="00AF55B0">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rStyle w:val="Emphasis"/>
          <w:sz w:val="18"/>
          <w:szCs w:val="18"/>
          <w:shd w:val="clear" w:color="auto" w:fill="FFFFFF"/>
          <w:lang w:val="en-US"/>
        </w:rPr>
        <w:t>2019 Sanitation Ranking. Trata Brasil Institute</w:t>
      </w:r>
      <w:r w:rsidRPr="00DD0C14">
        <w:rPr>
          <w:rStyle w:val="Emphasis"/>
          <w:sz w:val="18"/>
          <w:szCs w:val="18"/>
          <w:shd w:val="clear" w:color="auto" w:fill="FFFFFF"/>
        </w:rPr>
        <w:t xml:space="preserve"> </w:t>
      </w:r>
      <w:r w:rsidRPr="0054766E">
        <w:rPr>
          <w:rStyle w:val="Emphasis"/>
          <w:i w:val="0"/>
          <w:sz w:val="18"/>
          <w:szCs w:val="18"/>
          <w:shd w:val="clear" w:color="auto" w:fill="FFFFFF"/>
          <w:lang w:val="en-US"/>
        </w:rPr>
        <w:t xml:space="preserve">See </w:t>
      </w:r>
      <w:hyperlink r:id="rId32" w:history="1">
        <w:r w:rsidRPr="0054766E">
          <w:rPr>
            <w:rStyle w:val="Hyperlink"/>
            <w:color w:val="auto"/>
            <w:sz w:val="18"/>
            <w:szCs w:val="18"/>
            <w:shd w:val="clear" w:color="auto" w:fill="FFFFFF"/>
            <w:lang w:val="en-US"/>
          </w:rPr>
          <w:t>www.tratabrasil.org.br/saneamento/principais-estatisticas/no-brasil/esgoto</w:t>
        </w:r>
      </w:hyperlink>
      <w:r w:rsidRPr="00DD0C14">
        <w:rPr>
          <w:rStyle w:val="Emphasis"/>
          <w:i w:val="0"/>
          <w:sz w:val="18"/>
          <w:szCs w:val="18"/>
          <w:shd w:val="clear" w:color="auto" w:fill="FFFFFF"/>
        </w:rPr>
        <w:t xml:space="preserve"> </w:t>
      </w:r>
    </w:p>
  </w:footnote>
  <w:footnote w:id="34">
    <w:p w14:paraId="4EAC901B" w14:textId="09F4F215" w:rsidR="003D35B8" w:rsidRPr="00DD0C14" w:rsidRDefault="003D35B8" w:rsidP="00AF55B0">
      <w:pPr>
        <w:pStyle w:val="FootnoteText"/>
        <w:rPr>
          <w:b/>
          <w:bCs/>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The initiative was awarded with the 2017 Future Policy Award during the 13th Session of the UNCCD Conference of the Parties in Ordos, China.</w:t>
      </w:r>
    </w:p>
  </w:footnote>
  <w:footnote w:id="35">
    <w:p w14:paraId="52FA8A6A" w14:textId="14F7C162" w:rsidR="003D35B8" w:rsidRPr="00DD0C14" w:rsidRDefault="003D35B8" w:rsidP="008606B8">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hyperlink r:id="rId33" w:history="1">
        <w:r w:rsidRPr="0054766E">
          <w:rPr>
            <w:rStyle w:val="Hyperlink"/>
            <w:color w:val="auto"/>
            <w:sz w:val="18"/>
            <w:szCs w:val="18"/>
            <w:lang w:val="en-US"/>
          </w:rPr>
          <w:t>www.scielosp.org/article/sdeb/2018.v42nspe1/38-51/</w:t>
        </w:r>
      </w:hyperlink>
      <w:r w:rsidRPr="00DD0C14">
        <w:rPr>
          <w:sz w:val="18"/>
          <w:szCs w:val="18"/>
        </w:rPr>
        <w:t xml:space="preserve"> </w:t>
      </w:r>
    </w:p>
  </w:footnote>
  <w:footnote w:id="36">
    <w:p w14:paraId="2CA66515" w14:textId="77777777" w:rsidR="003D35B8" w:rsidRPr="00DD0C14" w:rsidRDefault="003D35B8" w:rsidP="0080140A">
      <w:pPr>
        <w:pStyle w:val="FootnoteText"/>
        <w:ind w:left="142" w:hanging="142"/>
        <w:rPr>
          <w:sz w:val="18"/>
          <w:szCs w:val="18"/>
        </w:rPr>
      </w:pPr>
      <w:r w:rsidRPr="00DD0C14">
        <w:rPr>
          <w:rStyle w:val="FootnoteReference"/>
          <w:sz w:val="18"/>
          <w:szCs w:val="18"/>
        </w:rPr>
        <w:footnoteRef/>
      </w:r>
      <w:r w:rsidRPr="00DD0C14">
        <w:rPr>
          <w:sz w:val="18"/>
          <w:szCs w:val="18"/>
        </w:rPr>
        <w:t xml:space="preserve"> </w:t>
      </w:r>
      <w:hyperlink w:history="1">
        <w:r w:rsidRPr="00DD0C14">
          <w:rPr>
            <w:rStyle w:val="Hyperlink"/>
            <w:color w:val="auto"/>
            <w:sz w:val="18"/>
            <w:szCs w:val="18"/>
          </w:rPr>
          <w:t>Ver www.abrasco.org.br/site/noticias/institucional/especial-abrasco-sobre-o-aumento-da-mortalidade-infantil-e-materna-no-brasil/36777/</w:t>
        </w:r>
      </w:hyperlink>
      <w:r w:rsidRPr="00DD0C14">
        <w:rPr>
          <w:sz w:val="18"/>
          <w:szCs w:val="18"/>
        </w:rPr>
        <w:t xml:space="preserve"> </w:t>
      </w:r>
    </w:p>
  </w:footnote>
  <w:footnote w:id="37">
    <w:p w14:paraId="4BE87B11" w14:textId="67392896" w:rsidR="003D35B8" w:rsidRPr="00DD0C14" w:rsidRDefault="003D35B8" w:rsidP="008606B8">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w:t>
      </w:r>
      <w:r>
        <w:rPr>
          <w:sz w:val="18"/>
          <w:szCs w:val="18"/>
          <w:lang w:val="en-US"/>
        </w:rPr>
        <w:t>Senate Press Agency</w:t>
      </w:r>
      <w:r w:rsidRPr="0054766E">
        <w:rPr>
          <w:sz w:val="18"/>
          <w:szCs w:val="18"/>
          <w:lang w:val="en-US"/>
        </w:rPr>
        <w:t>.</w:t>
      </w:r>
      <w:r w:rsidRPr="00DD0C14">
        <w:rPr>
          <w:sz w:val="18"/>
          <w:szCs w:val="18"/>
        </w:rPr>
        <w:t xml:space="preserve"> </w:t>
      </w:r>
      <w:r w:rsidRPr="0054766E">
        <w:rPr>
          <w:sz w:val="18"/>
          <w:szCs w:val="18"/>
          <w:lang w:val="en-US"/>
        </w:rPr>
        <w:t>Available at www12.senado.leg.br/noticias/materias/2020/06/23/ministerio-so-gastou-27-2-do-dinheiro-para-combater-pandemia-admite-pazuello</w:t>
      </w:r>
      <w:r w:rsidRPr="00DD0C14">
        <w:rPr>
          <w:sz w:val="18"/>
          <w:szCs w:val="18"/>
        </w:rPr>
        <w:t xml:space="preserve"> </w:t>
      </w:r>
    </w:p>
  </w:footnote>
  <w:footnote w:id="38">
    <w:p w14:paraId="31E0B02E" w14:textId="77777777" w:rsidR="003D35B8" w:rsidRPr="00DD0C14" w:rsidRDefault="003D35B8" w:rsidP="0080140A">
      <w:pPr>
        <w:shd w:val="clear" w:color="auto" w:fill="FFFFFF"/>
        <w:ind w:left="142" w:hanging="142"/>
        <w:textAlignment w:val="baseline"/>
        <w:rPr>
          <w:rFonts w:eastAsia="Times New Roman"/>
          <w:sz w:val="18"/>
          <w:szCs w:val="18"/>
          <w:lang w:eastAsia="pt-BR"/>
        </w:rPr>
      </w:pPr>
      <w:r w:rsidRPr="00DD0C14">
        <w:rPr>
          <w:rStyle w:val="FootnoteReference"/>
          <w:sz w:val="18"/>
          <w:szCs w:val="18"/>
        </w:rPr>
        <w:footnoteRef/>
      </w:r>
      <w:r w:rsidRPr="00DD0C14">
        <w:rPr>
          <w:sz w:val="18"/>
          <w:szCs w:val="18"/>
        </w:rPr>
        <w:t xml:space="preserve"> </w:t>
      </w:r>
      <w:hyperlink r:id="rId34" w:history="1">
        <w:r w:rsidRPr="00DD0C14">
          <w:rPr>
            <w:rStyle w:val="Hyperlink"/>
            <w:rFonts w:eastAsia="Times New Roman"/>
            <w:color w:val="auto"/>
            <w:sz w:val="18"/>
            <w:szCs w:val="18"/>
            <w:lang w:eastAsia="pt-BR"/>
          </w:rPr>
          <w:t>http://conselho.saude.gov.br/images/comissoes/cofin/boletim/Boletim_2020_1125_Tab1-4_Graf1_ate_24_RB-FF-CO_VFINAL_OK.pdf</w:t>
        </w:r>
      </w:hyperlink>
      <w:r w:rsidRPr="00DD0C14">
        <w:rPr>
          <w:rStyle w:val="Hyperlink"/>
          <w:rFonts w:eastAsia="Times New Roman"/>
          <w:color w:val="auto"/>
          <w:sz w:val="18"/>
          <w:szCs w:val="18"/>
          <w:lang w:eastAsia="pt-BR"/>
        </w:rPr>
        <w:t xml:space="preserve"> </w:t>
      </w:r>
    </w:p>
  </w:footnote>
  <w:footnote w:id="39">
    <w:p w14:paraId="245AABF7" w14:textId="16D6EE9E" w:rsidR="003D35B8" w:rsidRPr="00DD0C14" w:rsidRDefault="003D35B8" w:rsidP="00826B7E">
      <w:pPr>
        <w:pStyle w:val="FootnoteText"/>
        <w:rPr>
          <w:sz w:val="18"/>
          <w:szCs w:val="18"/>
        </w:rPr>
      </w:pPr>
      <w:r w:rsidRPr="00DD0C14">
        <w:rPr>
          <w:rStyle w:val="FootnoteReference"/>
          <w:sz w:val="18"/>
          <w:szCs w:val="18"/>
        </w:rPr>
        <w:footnoteRef/>
      </w:r>
      <w:r w:rsidRPr="00DD0C14">
        <w:rPr>
          <w:sz w:val="18"/>
          <w:szCs w:val="18"/>
        </w:rPr>
        <w:t xml:space="preserve"> </w:t>
      </w:r>
      <w:r w:rsidRPr="0054766E">
        <w:rPr>
          <w:sz w:val="18"/>
          <w:szCs w:val="18"/>
          <w:lang w:val="en-US"/>
        </w:rPr>
        <w:t xml:space="preserve">See the NHC Note at </w:t>
      </w:r>
      <w:hyperlink r:id="rId35" w:history="1">
        <w:r w:rsidRPr="0054766E">
          <w:rPr>
            <w:rStyle w:val="Hyperlink"/>
            <w:color w:val="auto"/>
            <w:sz w:val="18"/>
            <w:szCs w:val="18"/>
            <w:lang w:val="en-US"/>
          </w:rPr>
          <w:t>http://conselho.saude.gov.br/ultimas-noticias-cns/1505-nota-publica-cns-defende-politica-nacional-de-saude-mental-desinstitucionalizadora-antimanicomial-e-com-participacao-social</w:t>
        </w:r>
      </w:hyperlink>
      <w:r w:rsidRPr="00DD0C14">
        <w:rPr>
          <w:sz w:val="18"/>
          <w:szCs w:val="18"/>
        </w:rPr>
        <w:t xml:space="preserve"> </w:t>
      </w:r>
    </w:p>
  </w:footnote>
  <w:footnote w:id="40">
    <w:p w14:paraId="4152D840" w14:textId="4E8CDAFF" w:rsidR="003D35B8" w:rsidRPr="00DD0C14" w:rsidRDefault="003D35B8" w:rsidP="002B5734">
      <w:pPr>
        <w:pStyle w:val="FootnoteText"/>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 xml:space="preserve">Balance available at </w:t>
      </w:r>
      <w:hyperlink r:id="rId36" w:history="1">
        <w:r w:rsidRPr="00CA2FD3">
          <w:rPr>
            <w:rStyle w:val="Hyperlink"/>
            <w:color w:val="auto"/>
            <w:sz w:val="18"/>
            <w:szCs w:val="18"/>
            <w:lang w:val="en-US"/>
          </w:rPr>
          <w:t>https://bit.ly/3747prI</w:t>
        </w:r>
      </w:hyperlink>
      <w:r w:rsidRPr="00DD0C14">
        <w:rPr>
          <w:sz w:val="18"/>
          <w:szCs w:val="18"/>
        </w:rPr>
        <w:t xml:space="preserve"> </w:t>
      </w:r>
    </w:p>
  </w:footnote>
  <w:footnote w:id="41">
    <w:p w14:paraId="529AE590" w14:textId="0CBA39F0" w:rsidR="003D35B8" w:rsidRPr="00DD0C14" w:rsidRDefault="003D35B8" w:rsidP="00AB387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 xml:space="preserve">INESC study available at </w:t>
      </w:r>
      <w:hyperlink r:id="rId37" w:history="1">
        <w:r w:rsidRPr="00CA2FD3">
          <w:rPr>
            <w:rStyle w:val="Hyperlink"/>
            <w:color w:val="auto"/>
            <w:sz w:val="18"/>
            <w:szCs w:val="18"/>
            <w:lang w:val="en-US"/>
          </w:rPr>
          <w:t>www.inesc.org.br/obrasilcombaixaimunidade/</w:t>
        </w:r>
      </w:hyperlink>
      <w:r w:rsidRPr="00DD0C14">
        <w:rPr>
          <w:sz w:val="18"/>
          <w:szCs w:val="18"/>
        </w:rPr>
        <w:t xml:space="preserve"> </w:t>
      </w:r>
    </w:p>
  </w:footnote>
  <w:footnote w:id="42">
    <w:p w14:paraId="5919D56F" w14:textId="5F4D62BC" w:rsidR="003D35B8" w:rsidRPr="00DD0C14" w:rsidRDefault="003D35B8" w:rsidP="00AB387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 xml:space="preserve">DIREITOS VALEM MAIS – Coalition for the end of Constitutional Amendment 95. Document presented to the Supreme Court on May 7 2020. Available at </w:t>
      </w:r>
      <w:hyperlink r:id="rId38" w:history="1">
        <w:r w:rsidRPr="00CA2FD3">
          <w:rPr>
            <w:rStyle w:val="Hyperlink"/>
            <w:color w:val="auto"/>
            <w:sz w:val="18"/>
            <w:szCs w:val="18"/>
            <w:lang w:val="en-US"/>
          </w:rPr>
          <w:t>https://direitosvalemmais.org.br/wp-content/uploads/2020/05/DOCUMENTO_STF_Maio_2020.pdf</w:t>
        </w:r>
      </w:hyperlink>
      <w:r w:rsidRPr="00DD0C14">
        <w:rPr>
          <w:sz w:val="18"/>
          <w:szCs w:val="18"/>
        </w:rPr>
        <w:t xml:space="preserve"> </w:t>
      </w:r>
    </w:p>
  </w:footnote>
  <w:footnote w:id="43">
    <w:p w14:paraId="5DCC6357" w14:textId="245220DF" w:rsidR="003D35B8" w:rsidRPr="00DD0C14" w:rsidRDefault="003D35B8" w:rsidP="00AB3877">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IBGE.</w:t>
      </w:r>
      <w:r w:rsidRPr="00DD0C14">
        <w:rPr>
          <w:sz w:val="18"/>
          <w:szCs w:val="18"/>
        </w:rPr>
        <w:t xml:space="preserve"> </w:t>
      </w:r>
      <w:r w:rsidRPr="00CA2FD3">
        <w:rPr>
          <w:sz w:val="18"/>
          <w:szCs w:val="18"/>
          <w:lang w:val="en-US"/>
        </w:rPr>
        <w:t>National Household Sample Survey (PNAD Contínua 2019)</w:t>
      </w:r>
    </w:p>
  </w:footnote>
  <w:footnote w:id="44">
    <w:p w14:paraId="7EB83937" w14:textId="7DC3C23B" w:rsidR="003D35B8" w:rsidRPr="00DD0C14" w:rsidRDefault="003D35B8" w:rsidP="002C6660">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 xml:space="preserve">See full report at </w:t>
      </w:r>
      <w:hyperlink r:id="rId39" w:history="1">
        <w:r w:rsidRPr="00CA2FD3">
          <w:rPr>
            <w:rStyle w:val="Hyperlink"/>
            <w:color w:val="auto"/>
            <w:sz w:val="18"/>
            <w:szCs w:val="18"/>
            <w:lang w:val="en-US"/>
          </w:rPr>
          <w:t>www.juventudeseapandemia.com/</w:t>
        </w:r>
      </w:hyperlink>
      <w:r w:rsidRPr="00DD0C14">
        <w:rPr>
          <w:sz w:val="18"/>
          <w:szCs w:val="18"/>
        </w:rPr>
        <w:t xml:space="preserve"> </w:t>
      </w:r>
    </w:p>
  </w:footnote>
  <w:footnote w:id="45">
    <w:p w14:paraId="3130E3A0" w14:textId="59FF4C9D" w:rsidR="003D35B8" w:rsidRPr="00DD0C14" w:rsidRDefault="003D35B8" w:rsidP="002C6660">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See “Education at a Glance 2020”, available at https://read.oecd-ilibrary.org/education/education-at-a-glance-2020_69096873-en#page2 and “The Impact of Covid-19 on Education”, available at www.oecd.org/education/the-impact-of-covid-19-on-education-insights-education-at-a-glance-2020.pdf</w:t>
      </w:r>
    </w:p>
  </w:footnote>
  <w:footnote w:id="46">
    <w:p w14:paraId="6D622A7D" w14:textId="39C0462E" w:rsidR="003D35B8" w:rsidRPr="00DD0C14" w:rsidRDefault="003D35B8" w:rsidP="002C6660">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shd w:val="clear" w:color="auto" w:fill="FFFFFF"/>
          <w:lang w:val="en-US"/>
        </w:rPr>
        <w:t>Research “Teaching Work Amidst a Pandemic”, conducted by the Group of Studies on Educational Policy and Teaching Work of the Federal University of Minas Gerais (Gestrado/UFMG) and the National Confederation of Workers in Education (CNTE).</w:t>
      </w:r>
      <w:r w:rsidRPr="00DD0C14">
        <w:rPr>
          <w:sz w:val="18"/>
          <w:szCs w:val="18"/>
          <w:shd w:val="clear" w:color="auto" w:fill="FFFFFF"/>
        </w:rPr>
        <w:t xml:space="preserve"> </w:t>
      </w:r>
      <w:r w:rsidRPr="00CA2FD3">
        <w:rPr>
          <w:sz w:val="18"/>
          <w:szCs w:val="18"/>
          <w:lang w:val="en-US"/>
        </w:rPr>
        <w:t>See http://abet-trabalho.org.br/wp-content/uploads/2020/07/cnte_relatorio_da_pesquisa_covid_gestrado_v02.pdf</w:t>
      </w:r>
    </w:p>
  </w:footnote>
  <w:footnote w:id="47">
    <w:p w14:paraId="0F3F6C14" w14:textId="20512E33" w:rsidR="003D35B8" w:rsidRPr="00DD0C14" w:rsidRDefault="003D35B8" w:rsidP="00796339">
      <w:pPr>
        <w:pStyle w:val="FootnoteText"/>
        <w:ind w:left="142" w:hanging="142"/>
        <w:rPr>
          <w:sz w:val="18"/>
          <w:szCs w:val="18"/>
        </w:rPr>
      </w:pPr>
      <w:r w:rsidRPr="00DD0C14">
        <w:rPr>
          <w:rStyle w:val="FootnoteReference"/>
          <w:sz w:val="18"/>
          <w:szCs w:val="18"/>
        </w:rPr>
        <w:footnoteRef/>
      </w:r>
      <w:r w:rsidRPr="00DD0C14">
        <w:rPr>
          <w:sz w:val="18"/>
          <w:szCs w:val="18"/>
        </w:rPr>
        <w:t xml:space="preserve"> </w:t>
      </w:r>
      <w:r w:rsidRPr="00CA2FD3">
        <w:rPr>
          <w:sz w:val="18"/>
          <w:szCs w:val="18"/>
          <w:lang w:val="en-US"/>
        </w:rPr>
        <w:t>Published by the Senate Press Agency:</w:t>
      </w:r>
      <w:r w:rsidRPr="00DD0C14">
        <w:rPr>
          <w:sz w:val="18"/>
          <w:szCs w:val="18"/>
        </w:rPr>
        <w:t xml:space="preserve"> </w:t>
      </w:r>
      <w:hyperlink r:id="rId40" w:history="1">
        <w:r w:rsidRPr="00DD0C14">
          <w:rPr>
            <w:rStyle w:val="Hyperlink"/>
            <w:color w:val="auto"/>
            <w:sz w:val="18"/>
            <w:szCs w:val="18"/>
          </w:rPr>
          <w:t>https://www12.senado.leg.br/noticias/infomaterias/2020/09/corte-de-verbas-da-ciencia-prejudica-reacao-a-pandemia-e-desenvolvimento-do-pais</w:t>
        </w:r>
      </w:hyperlink>
      <w:r w:rsidRPr="00DD0C14">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6D1C"/>
    <w:multiLevelType w:val="hybridMultilevel"/>
    <w:tmpl w:val="2B9094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835EF9"/>
    <w:multiLevelType w:val="multilevel"/>
    <w:tmpl w:val="8EF6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FD008C"/>
    <w:multiLevelType w:val="multilevel"/>
    <w:tmpl w:val="731C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B235F3"/>
    <w:multiLevelType w:val="multilevel"/>
    <w:tmpl w:val="F03A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013C70"/>
    <w:multiLevelType w:val="multilevel"/>
    <w:tmpl w:val="87A2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A22EC3"/>
    <w:multiLevelType w:val="multilevel"/>
    <w:tmpl w:val="467C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33485"/>
    <w:multiLevelType w:val="hybridMultilevel"/>
    <w:tmpl w:val="2306031E"/>
    <w:lvl w:ilvl="0" w:tplc="30E2DDF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6"/>
  </w:num>
  <w:num w:numId="3">
    <w:abstractNumId w:val="5"/>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Jamila_Maia"/>
    <w:docVar w:name="WfID" w:val="1D3648dmos88123456789 (000000) Jamila_Maia"/>
    <w:docVar w:name="WfLastSegment" w:val="13819 y"/>
    <w:docVar w:name="WfMT" w:val="0"/>
    <w:docVar w:name="WfProtection" w:val="1"/>
    <w:docVar w:name="WfStyles" w:val=" 375   no"/>
  </w:docVars>
  <w:rsids>
    <w:rsidRoot w:val="00684D74"/>
    <w:rsid w:val="00011AE9"/>
    <w:rsid w:val="00016911"/>
    <w:rsid w:val="00021C0E"/>
    <w:rsid w:val="00024460"/>
    <w:rsid w:val="00025E93"/>
    <w:rsid w:val="00044318"/>
    <w:rsid w:val="00055731"/>
    <w:rsid w:val="00065E44"/>
    <w:rsid w:val="00066994"/>
    <w:rsid w:val="000740AA"/>
    <w:rsid w:val="00076454"/>
    <w:rsid w:val="00084E6C"/>
    <w:rsid w:val="000B0864"/>
    <w:rsid w:val="000D1D16"/>
    <w:rsid w:val="000E0918"/>
    <w:rsid w:val="000F5A8E"/>
    <w:rsid w:val="00110DE9"/>
    <w:rsid w:val="001365E9"/>
    <w:rsid w:val="00136E7F"/>
    <w:rsid w:val="00141ED6"/>
    <w:rsid w:val="00145C45"/>
    <w:rsid w:val="00163D67"/>
    <w:rsid w:val="001830AD"/>
    <w:rsid w:val="00191184"/>
    <w:rsid w:val="001C6A24"/>
    <w:rsid w:val="001D57A0"/>
    <w:rsid w:val="001E7247"/>
    <w:rsid w:val="001F02AC"/>
    <w:rsid w:val="00214AD8"/>
    <w:rsid w:val="00220EB3"/>
    <w:rsid w:val="00241DD6"/>
    <w:rsid w:val="00243E54"/>
    <w:rsid w:val="00250776"/>
    <w:rsid w:val="002643A7"/>
    <w:rsid w:val="00264FFA"/>
    <w:rsid w:val="00270717"/>
    <w:rsid w:val="002709E6"/>
    <w:rsid w:val="002913F3"/>
    <w:rsid w:val="002A6E60"/>
    <w:rsid w:val="002B3FB7"/>
    <w:rsid w:val="002B53E1"/>
    <w:rsid w:val="002B5734"/>
    <w:rsid w:val="002C6660"/>
    <w:rsid w:val="002D6E8D"/>
    <w:rsid w:val="00301716"/>
    <w:rsid w:val="00307379"/>
    <w:rsid w:val="003139DD"/>
    <w:rsid w:val="003145FE"/>
    <w:rsid w:val="00327761"/>
    <w:rsid w:val="00336F94"/>
    <w:rsid w:val="003773F7"/>
    <w:rsid w:val="0038680F"/>
    <w:rsid w:val="003A7A7F"/>
    <w:rsid w:val="003D35B8"/>
    <w:rsid w:val="00415EFB"/>
    <w:rsid w:val="00431B1A"/>
    <w:rsid w:val="004440EE"/>
    <w:rsid w:val="00455A1A"/>
    <w:rsid w:val="00467081"/>
    <w:rsid w:val="00494FBC"/>
    <w:rsid w:val="004A4BB1"/>
    <w:rsid w:val="004C6F12"/>
    <w:rsid w:val="004D50A2"/>
    <w:rsid w:val="004E23ED"/>
    <w:rsid w:val="004E3857"/>
    <w:rsid w:val="004E4027"/>
    <w:rsid w:val="004F0D9F"/>
    <w:rsid w:val="004F1954"/>
    <w:rsid w:val="00503AB6"/>
    <w:rsid w:val="005304E8"/>
    <w:rsid w:val="00546291"/>
    <w:rsid w:val="0054766E"/>
    <w:rsid w:val="00564E5F"/>
    <w:rsid w:val="00565033"/>
    <w:rsid w:val="0056547D"/>
    <w:rsid w:val="005734AF"/>
    <w:rsid w:val="00581ED4"/>
    <w:rsid w:val="005A39D4"/>
    <w:rsid w:val="005C0E28"/>
    <w:rsid w:val="005C39D9"/>
    <w:rsid w:val="005D3105"/>
    <w:rsid w:val="005F08B3"/>
    <w:rsid w:val="005F45FD"/>
    <w:rsid w:val="005F7F35"/>
    <w:rsid w:val="0061011A"/>
    <w:rsid w:val="006224F2"/>
    <w:rsid w:val="00634650"/>
    <w:rsid w:val="00640331"/>
    <w:rsid w:val="00654951"/>
    <w:rsid w:val="0065709C"/>
    <w:rsid w:val="00684D74"/>
    <w:rsid w:val="0068591C"/>
    <w:rsid w:val="0069600F"/>
    <w:rsid w:val="00712A6A"/>
    <w:rsid w:val="0072191B"/>
    <w:rsid w:val="00743826"/>
    <w:rsid w:val="00754600"/>
    <w:rsid w:val="00756D69"/>
    <w:rsid w:val="00782310"/>
    <w:rsid w:val="00785677"/>
    <w:rsid w:val="00786F5B"/>
    <w:rsid w:val="00796339"/>
    <w:rsid w:val="007C29B4"/>
    <w:rsid w:val="007C3572"/>
    <w:rsid w:val="007D0FF3"/>
    <w:rsid w:val="007D5BEA"/>
    <w:rsid w:val="0080140A"/>
    <w:rsid w:val="00826B7E"/>
    <w:rsid w:val="00830AA9"/>
    <w:rsid w:val="00842841"/>
    <w:rsid w:val="00842C0C"/>
    <w:rsid w:val="00845047"/>
    <w:rsid w:val="008606B8"/>
    <w:rsid w:val="008614FA"/>
    <w:rsid w:val="008879B3"/>
    <w:rsid w:val="00891751"/>
    <w:rsid w:val="00897750"/>
    <w:rsid w:val="008A0BB6"/>
    <w:rsid w:val="008A5B70"/>
    <w:rsid w:val="008C64B4"/>
    <w:rsid w:val="008D7FFE"/>
    <w:rsid w:val="008E551F"/>
    <w:rsid w:val="008F5B7D"/>
    <w:rsid w:val="00907F8F"/>
    <w:rsid w:val="00921319"/>
    <w:rsid w:val="0092676E"/>
    <w:rsid w:val="00936B14"/>
    <w:rsid w:val="00955278"/>
    <w:rsid w:val="00985DB3"/>
    <w:rsid w:val="00993748"/>
    <w:rsid w:val="00993ECB"/>
    <w:rsid w:val="009B48E3"/>
    <w:rsid w:val="009E0488"/>
    <w:rsid w:val="009E679B"/>
    <w:rsid w:val="00A02719"/>
    <w:rsid w:val="00A05CC0"/>
    <w:rsid w:val="00A26225"/>
    <w:rsid w:val="00A3265E"/>
    <w:rsid w:val="00A34362"/>
    <w:rsid w:val="00A37AB1"/>
    <w:rsid w:val="00A37F86"/>
    <w:rsid w:val="00A50B8F"/>
    <w:rsid w:val="00AB10B4"/>
    <w:rsid w:val="00AB1E63"/>
    <w:rsid w:val="00AB3877"/>
    <w:rsid w:val="00AC03B3"/>
    <w:rsid w:val="00AD6105"/>
    <w:rsid w:val="00AE3663"/>
    <w:rsid w:val="00AF171D"/>
    <w:rsid w:val="00AF1DC9"/>
    <w:rsid w:val="00AF2243"/>
    <w:rsid w:val="00AF55B0"/>
    <w:rsid w:val="00B07AE5"/>
    <w:rsid w:val="00B1231F"/>
    <w:rsid w:val="00B13076"/>
    <w:rsid w:val="00B47F5A"/>
    <w:rsid w:val="00B50B0C"/>
    <w:rsid w:val="00B608FC"/>
    <w:rsid w:val="00B60D25"/>
    <w:rsid w:val="00B620D0"/>
    <w:rsid w:val="00B8537C"/>
    <w:rsid w:val="00B85A6C"/>
    <w:rsid w:val="00B91293"/>
    <w:rsid w:val="00B9740A"/>
    <w:rsid w:val="00BA68F1"/>
    <w:rsid w:val="00BB371D"/>
    <w:rsid w:val="00BF09A0"/>
    <w:rsid w:val="00BF0AC1"/>
    <w:rsid w:val="00BF493B"/>
    <w:rsid w:val="00C1215D"/>
    <w:rsid w:val="00C226B1"/>
    <w:rsid w:val="00C31F56"/>
    <w:rsid w:val="00C45B61"/>
    <w:rsid w:val="00C61A32"/>
    <w:rsid w:val="00C81619"/>
    <w:rsid w:val="00C86572"/>
    <w:rsid w:val="00CA0FAA"/>
    <w:rsid w:val="00CA2FD3"/>
    <w:rsid w:val="00CA4057"/>
    <w:rsid w:val="00CB174C"/>
    <w:rsid w:val="00CB5507"/>
    <w:rsid w:val="00CD4D44"/>
    <w:rsid w:val="00CE6858"/>
    <w:rsid w:val="00CF2AD9"/>
    <w:rsid w:val="00D03AAF"/>
    <w:rsid w:val="00D11C1F"/>
    <w:rsid w:val="00D11E77"/>
    <w:rsid w:val="00D15730"/>
    <w:rsid w:val="00D337C9"/>
    <w:rsid w:val="00D340A6"/>
    <w:rsid w:val="00D34D8E"/>
    <w:rsid w:val="00D3725C"/>
    <w:rsid w:val="00D4516D"/>
    <w:rsid w:val="00D53547"/>
    <w:rsid w:val="00D55272"/>
    <w:rsid w:val="00D604E1"/>
    <w:rsid w:val="00D9140E"/>
    <w:rsid w:val="00D916B7"/>
    <w:rsid w:val="00D95488"/>
    <w:rsid w:val="00DD0A18"/>
    <w:rsid w:val="00DD0C14"/>
    <w:rsid w:val="00E01DF6"/>
    <w:rsid w:val="00E2014A"/>
    <w:rsid w:val="00E4317D"/>
    <w:rsid w:val="00E66077"/>
    <w:rsid w:val="00E92C05"/>
    <w:rsid w:val="00E94F5C"/>
    <w:rsid w:val="00E95463"/>
    <w:rsid w:val="00EC42E0"/>
    <w:rsid w:val="00EC51FF"/>
    <w:rsid w:val="00EC5A01"/>
    <w:rsid w:val="00EC654B"/>
    <w:rsid w:val="00ED05E3"/>
    <w:rsid w:val="00EE7AE0"/>
    <w:rsid w:val="00F02738"/>
    <w:rsid w:val="00F30C14"/>
    <w:rsid w:val="00F45381"/>
    <w:rsid w:val="00F60424"/>
    <w:rsid w:val="00F76AE9"/>
    <w:rsid w:val="00F76C7D"/>
    <w:rsid w:val="00F83CD5"/>
    <w:rsid w:val="00FA6DB8"/>
    <w:rsid w:val="00FB60C7"/>
    <w:rsid w:val="00FD6BF2"/>
    <w:rsid w:val="00FF501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F1D11"/>
  <w15:chartTrackingRefBased/>
  <w15:docId w15:val="{3D475F59-EEBD-4EE1-9AD8-83B5FB20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37F86"/>
    <w:pPr>
      <w:spacing w:before="100" w:beforeAutospacing="1" w:after="100" w:afterAutospacing="1"/>
      <w:outlineLvl w:val="0"/>
    </w:pPr>
    <w:rPr>
      <w:rFonts w:eastAsia="Times New Roman"/>
      <w:b/>
      <w:bCs/>
      <w:kern w:val="36"/>
      <w:sz w:val="48"/>
      <w:szCs w:val="48"/>
      <w:lang w:eastAsia="pt-BR"/>
    </w:rPr>
  </w:style>
  <w:style w:type="paragraph" w:styleId="Heading2">
    <w:name w:val="heading 2"/>
    <w:basedOn w:val="Normal"/>
    <w:next w:val="Normal"/>
    <w:link w:val="Heading2Char"/>
    <w:uiPriority w:val="9"/>
    <w:semiHidden/>
    <w:unhideWhenUsed/>
    <w:qFormat/>
    <w:rsid w:val="00B620D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684D74"/>
  </w:style>
  <w:style w:type="paragraph" w:styleId="ListParagraph">
    <w:name w:val="List Paragraph"/>
    <w:basedOn w:val="Normal"/>
    <w:uiPriority w:val="34"/>
    <w:qFormat/>
    <w:rsid w:val="002B3FB7"/>
    <w:pPr>
      <w:ind w:left="720"/>
      <w:contextualSpacing/>
    </w:pPr>
  </w:style>
  <w:style w:type="paragraph" w:customStyle="1" w:styleId="SingleTxtG">
    <w:name w:val="_ Single Txt_G"/>
    <w:basedOn w:val="Normal"/>
    <w:link w:val="SingleTxtGChar"/>
    <w:qFormat/>
    <w:rsid w:val="00E92C05"/>
    <w:pPr>
      <w:suppressAutoHyphens/>
      <w:kinsoku w:val="0"/>
      <w:overflowPunct w:val="0"/>
      <w:autoSpaceDE w:val="0"/>
      <w:autoSpaceDN w:val="0"/>
      <w:adjustRightInd w:val="0"/>
      <w:snapToGrid w:val="0"/>
      <w:spacing w:after="120" w:line="240" w:lineRule="atLeast"/>
      <w:ind w:left="1134" w:right="1134"/>
      <w:jc w:val="both"/>
    </w:pPr>
    <w:rPr>
      <w:sz w:val="20"/>
      <w:szCs w:val="20"/>
      <w:lang w:val="en-GB"/>
    </w:rPr>
  </w:style>
  <w:style w:type="character" w:customStyle="1" w:styleId="SingleTxtGChar">
    <w:name w:val="_ Single Txt_G Char"/>
    <w:link w:val="SingleTxtG"/>
    <w:locked/>
    <w:rsid w:val="00E92C05"/>
    <w:rPr>
      <w:sz w:val="20"/>
      <w:szCs w:val="20"/>
      <w:lang w:val="en-GB"/>
    </w:rPr>
  </w:style>
  <w:style w:type="character" w:customStyle="1" w:styleId="highlightedsearchterm">
    <w:name w:val="highlightedsearchterm"/>
    <w:basedOn w:val="DefaultParagraphFont"/>
    <w:rsid w:val="00D3725C"/>
  </w:style>
  <w:style w:type="paragraph" w:styleId="FootnoteText">
    <w:name w:val="footnote text"/>
    <w:basedOn w:val="Normal"/>
    <w:link w:val="FootnoteTextChar"/>
    <w:uiPriority w:val="99"/>
    <w:unhideWhenUsed/>
    <w:rsid w:val="00D3725C"/>
    <w:rPr>
      <w:sz w:val="20"/>
      <w:szCs w:val="20"/>
    </w:rPr>
  </w:style>
  <w:style w:type="character" w:customStyle="1" w:styleId="FootnoteTextChar">
    <w:name w:val="Footnote Text Char"/>
    <w:basedOn w:val="DefaultParagraphFont"/>
    <w:link w:val="FootnoteText"/>
    <w:uiPriority w:val="99"/>
    <w:semiHidden/>
    <w:rsid w:val="00D3725C"/>
    <w:rPr>
      <w:sz w:val="20"/>
      <w:szCs w:val="20"/>
    </w:rPr>
  </w:style>
  <w:style w:type="character" w:styleId="FootnoteReference">
    <w:name w:val="footnote reference"/>
    <w:basedOn w:val="DefaultParagraphFont"/>
    <w:uiPriority w:val="99"/>
    <w:semiHidden/>
    <w:unhideWhenUsed/>
    <w:rsid w:val="00D3725C"/>
    <w:rPr>
      <w:vertAlign w:val="superscript"/>
    </w:rPr>
  </w:style>
  <w:style w:type="character" w:styleId="Hyperlink">
    <w:name w:val="Hyperlink"/>
    <w:basedOn w:val="DefaultParagraphFont"/>
    <w:uiPriority w:val="99"/>
    <w:unhideWhenUsed/>
    <w:rsid w:val="005C39D9"/>
    <w:rPr>
      <w:color w:val="0563C1" w:themeColor="hyperlink"/>
      <w:u w:val="single"/>
    </w:rPr>
  </w:style>
  <w:style w:type="paragraph" w:customStyle="1" w:styleId="Default">
    <w:name w:val="Default"/>
    <w:rsid w:val="00A05CC0"/>
    <w:pPr>
      <w:autoSpaceDE w:val="0"/>
      <w:autoSpaceDN w:val="0"/>
      <w:adjustRightInd w:val="0"/>
    </w:pPr>
    <w:rPr>
      <w:rFonts w:ascii="Calibri" w:hAnsi="Calibri" w:cs="Calibri"/>
      <w:color w:val="000000"/>
      <w:szCs w:val="24"/>
    </w:rPr>
  </w:style>
  <w:style w:type="character" w:customStyle="1" w:styleId="Heading1Char">
    <w:name w:val="Heading 1 Char"/>
    <w:basedOn w:val="DefaultParagraphFont"/>
    <w:link w:val="Heading1"/>
    <w:uiPriority w:val="9"/>
    <w:rsid w:val="00A37F86"/>
    <w:rPr>
      <w:rFonts w:eastAsia="Times New Roman"/>
      <w:b/>
      <w:bCs/>
      <w:kern w:val="36"/>
      <w:sz w:val="48"/>
      <w:szCs w:val="48"/>
      <w:lang w:eastAsia="pt-BR"/>
    </w:rPr>
  </w:style>
  <w:style w:type="paragraph" w:styleId="NormalWeb">
    <w:name w:val="Normal (Web)"/>
    <w:basedOn w:val="Normal"/>
    <w:uiPriority w:val="99"/>
    <w:unhideWhenUsed/>
    <w:rsid w:val="00A37F86"/>
    <w:pPr>
      <w:spacing w:before="100" w:beforeAutospacing="1" w:after="100" w:afterAutospacing="1"/>
    </w:pPr>
    <w:rPr>
      <w:rFonts w:eastAsia="Times New Roman"/>
      <w:szCs w:val="24"/>
      <w:lang w:eastAsia="pt-BR"/>
    </w:rPr>
  </w:style>
  <w:style w:type="character" w:customStyle="1" w:styleId="bar-data">
    <w:name w:val="bar-data"/>
    <w:basedOn w:val="DefaultParagraphFont"/>
    <w:rsid w:val="00FA6DB8"/>
  </w:style>
  <w:style w:type="character" w:styleId="Strong">
    <w:name w:val="Strong"/>
    <w:uiPriority w:val="22"/>
    <w:qFormat/>
    <w:rsid w:val="00C86572"/>
    <w:rPr>
      <w:b/>
      <w:bCs/>
    </w:rPr>
  </w:style>
  <w:style w:type="character" w:styleId="Emphasis">
    <w:name w:val="Emphasis"/>
    <w:uiPriority w:val="20"/>
    <w:qFormat/>
    <w:rsid w:val="00C86572"/>
    <w:rPr>
      <w:i/>
      <w:iCs/>
    </w:rPr>
  </w:style>
  <w:style w:type="character" w:customStyle="1" w:styleId="Heading2Char">
    <w:name w:val="Heading 2 Char"/>
    <w:basedOn w:val="DefaultParagraphFont"/>
    <w:link w:val="Heading2"/>
    <w:uiPriority w:val="9"/>
    <w:semiHidden/>
    <w:rsid w:val="00B620D0"/>
    <w:rPr>
      <w:rFonts w:asciiTheme="majorHAnsi" w:eastAsiaTheme="majorEastAsia" w:hAnsiTheme="majorHAnsi" w:cstheme="majorBidi"/>
      <w:color w:val="2E74B5" w:themeColor="accent1" w:themeShade="BF"/>
      <w:sz w:val="26"/>
      <w:szCs w:val="26"/>
    </w:rPr>
  </w:style>
  <w:style w:type="paragraph" w:customStyle="1" w:styleId="subttulo1">
    <w:name w:val="subttulo1"/>
    <w:basedOn w:val="Normal"/>
    <w:rsid w:val="00B620D0"/>
    <w:pPr>
      <w:spacing w:before="100" w:beforeAutospacing="1" w:after="100" w:afterAutospacing="1"/>
    </w:pPr>
    <w:rPr>
      <w:rFonts w:eastAsia="Times New Roman"/>
      <w:szCs w:val="24"/>
      <w:lang w:eastAsia="pt-BR"/>
    </w:rPr>
  </w:style>
  <w:style w:type="paragraph" w:styleId="BalloonText">
    <w:name w:val="Balloon Text"/>
    <w:basedOn w:val="Normal"/>
    <w:link w:val="BalloonTextChar"/>
    <w:uiPriority w:val="99"/>
    <w:semiHidden/>
    <w:unhideWhenUsed/>
    <w:rsid w:val="00985D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DB3"/>
    <w:rPr>
      <w:rFonts w:ascii="Segoe UI" w:hAnsi="Segoe UI" w:cs="Segoe UI"/>
      <w:sz w:val="18"/>
      <w:szCs w:val="18"/>
    </w:rPr>
  </w:style>
  <w:style w:type="paragraph" w:styleId="CommentText">
    <w:name w:val="annotation text"/>
    <w:basedOn w:val="Normal"/>
    <w:link w:val="CommentTextChar"/>
    <w:uiPriority w:val="99"/>
    <w:semiHidden/>
    <w:unhideWhenUsed/>
    <w:rsid w:val="00985DB3"/>
    <w:rPr>
      <w:sz w:val="20"/>
      <w:szCs w:val="20"/>
    </w:rPr>
  </w:style>
  <w:style w:type="character" w:customStyle="1" w:styleId="CommentTextChar">
    <w:name w:val="Comment Text Char"/>
    <w:basedOn w:val="DefaultParagraphFont"/>
    <w:link w:val="CommentText"/>
    <w:uiPriority w:val="99"/>
    <w:semiHidden/>
    <w:rsid w:val="00985DB3"/>
    <w:rPr>
      <w:sz w:val="20"/>
      <w:szCs w:val="20"/>
    </w:rPr>
  </w:style>
  <w:style w:type="character" w:customStyle="1" w:styleId="tw4winMark">
    <w:name w:val="tw4winMark"/>
    <w:basedOn w:val="DefaultParagraphFont"/>
    <w:rsid w:val="00BF493B"/>
    <w:rPr>
      <w:rFonts w:ascii="Courier New" w:hAnsi="Courier New" w:cs="Courier New"/>
      <w:b w:val="0"/>
      <w:i w:val="0"/>
      <w:dstrike w:val="0"/>
      <w:noProof/>
      <w:vanish/>
      <w:color w:val="800080"/>
      <w:sz w:val="18"/>
      <w:szCs w:val="24"/>
      <w:effect w:val="none"/>
      <w:vertAlign w:val="sub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927276">
      <w:bodyDiv w:val="1"/>
      <w:marLeft w:val="0"/>
      <w:marRight w:val="0"/>
      <w:marTop w:val="0"/>
      <w:marBottom w:val="0"/>
      <w:divBdr>
        <w:top w:val="none" w:sz="0" w:space="0" w:color="auto"/>
        <w:left w:val="none" w:sz="0" w:space="0" w:color="auto"/>
        <w:bottom w:val="none" w:sz="0" w:space="0" w:color="auto"/>
        <w:right w:val="none" w:sz="0" w:space="0" w:color="auto"/>
      </w:divBdr>
    </w:div>
    <w:div w:id="507599360">
      <w:bodyDiv w:val="1"/>
      <w:marLeft w:val="0"/>
      <w:marRight w:val="0"/>
      <w:marTop w:val="0"/>
      <w:marBottom w:val="0"/>
      <w:divBdr>
        <w:top w:val="none" w:sz="0" w:space="0" w:color="auto"/>
        <w:left w:val="none" w:sz="0" w:space="0" w:color="auto"/>
        <w:bottom w:val="none" w:sz="0" w:space="0" w:color="auto"/>
        <w:right w:val="none" w:sz="0" w:space="0" w:color="auto"/>
      </w:divBdr>
    </w:div>
    <w:div w:id="991829529">
      <w:bodyDiv w:val="1"/>
      <w:marLeft w:val="0"/>
      <w:marRight w:val="0"/>
      <w:marTop w:val="0"/>
      <w:marBottom w:val="0"/>
      <w:divBdr>
        <w:top w:val="none" w:sz="0" w:space="0" w:color="auto"/>
        <w:left w:val="none" w:sz="0" w:space="0" w:color="auto"/>
        <w:bottom w:val="none" w:sz="0" w:space="0" w:color="auto"/>
        <w:right w:val="none" w:sz="0" w:space="0" w:color="auto"/>
      </w:divBdr>
    </w:div>
    <w:div w:id="1594633336">
      <w:bodyDiv w:val="1"/>
      <w:marLeft w:val="0"/>
      <w:marRight w:val="0"/>
      <w:marTop w:val="0"/>
      <w:marBottom w:val="0"/>
      <w:divBdr>
        <w:top w:val="none" w:sz="0" w:space="0" w:color="auto"/>
        <w:left w:val="none" w:sz="0" w:space="0" w:color="auto"/>
        <w:bottom w:val="none" w:sz="0" w:space="0" w:color="auto"/>
        <w:right w:val="none" w:sz="0" w:space="0" w:color="auto"/>
      </w:divBdr>
      <w:divsChild>
        <w:div w:id="163321404">
          <w:marLeft w:val="0"/>
          <w:marRight w:val="0"/>
          <w:marTop w:val="0"/>
          <w:marBottom w:val="240"/>
          <w:divBdr>
            <w:top w:val="none" w:sz="0" w:space="0" w:color="auto"/>
            <w:left w:val="none" w:sz="0" w:space="0" w:color="auto"/>
            <w:bottom w:val="none" w:sz="0" w:space="0" w:color="auto"/>
            <w:right w:val="none" w:sz="0" w:space="0" w:color="auto"/>
          </w:divBdr>
        </w:div>
        <w:div w:id="263727146">
          <w:marLeft w:val="0"/>
          <w:marRight w:val="0"/>
          <w:marTop w:val="0"/>
          <w:marBottom w:val="240"/>
          <w:divBdr>
            <w:top w:val="none" w:sz="0" w:space="0" w:color="auto"/>
            <w:left w:val="none" w:sz="0" w:space="0" w:color="auto"/>
            <w:bottom w:val="none" w:sz="0" w:space="0" w:color="auto"/>
            <w:right w:val="none" w:sz="0" w:space="0" w:color="auto"/>
          </w:divBdr>
        </w:div>
      </w:divsChild>
    </w:div>
    <w:div w:id="1907253002">
      <w:bodyDiv w:val="1"/>
      <w:marLeft w:val="0"/>
      <w:marRight w:val="0"/>
      <w:marTop w:val="0"/>
      <w:marBottom w:val="0"/>
      <w:divBdr>
        <w:top w:val="none" w:sz="0" w:space="0" w:color="auto"/>
        <w:left w:val="none" w:sz="0" w:space="0" w:color="auto"/>
        <w:bottom w:val="none" w:sz="0" w:space="0" w:color="auto"/>
        <w:right w:val="none" w:sz="0" w:space="0" w:color="auto"/>
      </w:divBdr>
      <w:divsChild>
        <w:div w:id="15878802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392834">
              <w:marLeft w:val="0"/>
              <w:marRight w:val="0"/>
              <w:marTop w:val="0"/>
              <w:marBottom w:val="0"/>
              <w:divBdr>
                <w:top w:val="none" w:sz="0" w:space="0" w:color="auto"/>
                <w:left w:val="none" w:sz="0" w:space="0" w:color="auto"/>
                <w:bottom w:val="none" w:sz="0" w:space="0" w:color="auto"/>
                <w:right w:val="none" w:sz="0" w:space="0" w:color="auto"/>
              </w:divBdr>
              <w:divsChild>
                <w:div w:id="404030127">
                  <w:marLeft w:val="0"/>
                  <w:marRight w:val="0"/>
                  <w:marTop w:val="0"/>
                  <w:marBottom w:val="0"/>
                  <w:divBdr>
                    <w:top w:val="none" w:sz="0" w:space="0" w:color="auto"/>
                    <w:left w:val="none" w:sz="0" w:space="0" w:color="auto"/>
                    <w:bottom w:val="none" w:sz="0" w:space="0" w:color="auto"/>
                    <w:right w:val="none" w:sz="0" w:space="0" w:color="auto"/>
                  </w:divBdr>
                  <w:divsChild>
                    <w:div w:id="1629972955">
                      <w:marLeft w:val="0"/>
                      <w:marRight w:val="0"/>
                      <w:marTop w:val="0"/>
                      <w:marBottom w:val="0"/>
                      <w:divBdr>
                        <w:top w:val="none" w:sz="0" w:space="0" w:color="auto"/>
                        <w:left w:val="none" w:sz="0" w:space="0" w:color="auto"/>
                        <w:bottom w:val="none" w:sz="0" w:space="0" w:color="auto"/>
                        <w:right w:val="none" w:sz="0" w:space="0" w:color="auto"/>
                      </w:divBdr>
                      <w:divsChild>
                        <w:div w:id="832338134">
                          <w:marLeft w:val="0"/>
                          <w:marRight w:val="0"/>
                          <w:marTop w:val="0"/>
                          <w:marBottom w:val="0"/>
                          <w:divBdr>
                            <w:top w:val="none" w:sz="0" w:space="0" w:color="auto"/>
                            <w:left w:val="none" w:sz="0" w:space="0" w:color="auto"/>
                            <w:bottom w:val="none" w:sz="0" w:space="0" w:color="auto"/>
                            <w:right w:val="none" w:sz="0" w:space="0" w:color="auto"/>
                          </w:divBdr>
                          <w:divsChild>
                            <w:div w:id="1727609711">
                              <w:marLeft w:val="0"/>
                              <w:marRight w:val="0"/>
                              <w:marTop w:val="0"/>
                              <w:marBottom w:val="0"/>
                              <w:divBdr>
                                <w:top w:val="none" w:sz="0" w:space="0" w:color="auto"/>
                                <w:left w:val="none" w:sz="0" w:space="0" w:color="auto"/>
                                <w:bottom w:val="none" w:sz="0" w:space="0" w:color="auto"/>
                                <w:right w:val="none" w:sz="0" w:space="0" w:color="auto"/>
                              </w:divBdr>
                              <w:divsChild>
                                <w:div w:id="696780142">
                                  <w:marLeft w:val="0"/>
                                  <w:marRight w:val="0"/>
                                  <w:marTop w:val="0"/>
                                  <w:marBottom w:val="0"/>
                                  <w:divBdr>
                                    <w:top w:val="none" w:sz="0" w:space="0" w:color="auto"/>
                                    <w:left w:val="none" w:sz="0" w:space="0" w:color="auto"/>
                                    <w:bottom w:val="none" w:sz="0" w:space="0" w:color="auto"/>
                                    <w:right w:val="none" w:sz="0" w:space="0" w:color="auto"/>
                                  </w:divBdr>
                                  <w:divsChild>
                                    <w:div w:id="1269115574">
                                      <w:marLeft w:val="0"/>
                                      <w:marRight w:val="0"/>
                                      <w:marTop w:val="0"/>
                                      <w:marBottom w:val="0"/>
                                      <w:divBdr>
                                        <w:top w:val="none" w:sz="0" w:space="0" w:color="auto"/>
                                        <w:left w:val="none" w:sz="0" w:space="0" w:color="auto"/>
                                        <w:bottom w:val="none" w:sz="0" w:space="0" w:color="auto"/>
                                        <w:right w:val="none" w:sz="0" w:space="0" w:color="auto"/>
                                      </w:divBdr>
                                      <w:divsChild>
                                        <w:div w:id="301233632">
                                          <w:marLeft w:val="0"/>
                                          <w:marRight w:val="0"/>
                                          <w:marTop w:val="0"/>
                                          <w:marBottom w:val="0"/>
                                          <w:divBdr>
                                            <w:top w:val="none" w:sz="0" w:space="0" w:color="auto"/>
                                            <w:left w:val="none" w:sz="0" w:space="0" w:color="auto"/>
                                            <w:bottom w:val="none" w:sz="0" w:space="0" w:color="auto"/>
                                            <w:right w:val="none" w:sz="0" w:space="0" w:color="auto"/>
                                          </w:divBdr>
                                          <w:divsChild>
                                            <w:div w:id="1539703722">
                                              <w:marLeft w:val="0"/>
                                              <w:marRight w:val="0"/>
                                              <w:marTop w:val="0"/>
                                              <w:marBottom w:val="0"/>
                                              <w:divBdr>
                                                <w:top w:val="none" w:sz="0" w:space="0" w:color="auto"/>
                                                <w:left w:val="none" w:sz="0" w:space="0" w:color="auto"/>
                                                <w:bottom w:val="none" w:sz="0" w:space="0" w:color="auto"/>
                                                <w:right w:val="none" w:sz="0" w:space="0" w:color="auto"/>
                                              </w:divBdr>
                                              <w:divsChild>
                                                <w:div w:id="2069918350">
                                                  <w:marLeft w:val="0"/>
                                                  <w:marRight w:val="0"/>
                                                  <w:marTop w:val="0"/>
                                                  <w:marBottom w:val="0"/>
                                                  <w:divBdr>
                                                    <w:top w:val="none" w:sz="0" w:space="0" w:color="auto"/>
                                                    <w:left w:val="none" w:sz="0" w:space="0" w:color="auto"/>
                                                    <w:bottom w:val="none" w:sz="0" w:space="0" w:color="auto"/>
                                                    <w:right w:val="none" w:sz="0" w:space="0" w:color="auto"/>
                                                  </w:divBdr>
                                                  <w:divsChild>
                                                    <w:div w:id="104420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ireitosvalemmais.org.br/wp-content/uploads/2020/05/%20DOCUMENTO_STF_Maio_2020.pdf" TargetMode="External"/><Relationship Id="rId13" Type="http://schemas.openxmlformats.org/officeDocument/2006/relationships/hyperlink" Target="http://queimadas.dgi.inpe.br/queimadas/portal" TargetMode="External"/><Relationship Id="rId18" Type="http://schemas.openxmlformats.org/officeDocument/2006/relationships/hyperlink" Target="https://forumseguranca.org.br/wp-content/uploads/2020/11/infografico-violncia-desigualdade-racial-2020-v6.pdf" TargetMode="External"/><Relationship Id="rId26" Type="http://schemas.openxmlformats.org/officeDocument/2006/relationships/hyperlink" Target="https://biblioteca.ibge.gov.br/visualizacao/livros/liv101760.pdf" TargetMode="External"/><Relationship Id="rId39" Type="http://schemas.openxmlformats.org/officeDocument/2006/relationships/hyperlink" Target="http://www.juventudeseapandemia.com/" TargetMode="External"/><Relationship Id="rId3" Type="http://schemas.openxmlformats.org/officeDocument/2006/relationships/hyperlink" Target="https://g.co/kgs/uAhfSx" TargetMode="External"/><Relationship Id="rId21" Type="http://schemas.openxmlformats.org/officeDocument/2006/relationships/hyperlink" Target="https://forumseguranca.org.br/wp-content/uploads/2020/11/infografico-violncia-desigualdade-racial-2020-v6.pdf" TargetMode="External"/><Relationship Id="rId34" Type="http://schemas.openxmlformats.org/officeDocument/2006/relationships/hyperlink" Target="http://conselho.saude.gov.br/images/comissoes/cofin/boletim/Boletim_2020_1125_Tab1-4_Graf1_ate_24_RB-FF-CO_VFINAL_OK.pdf" TargetMode="External"/><Relationship Id="rId7" Type="http://schemas.openxmlformats.org/officeDocument/2006/relationships/hyperlink" Target="http://www.gov.br/mdh/pt-br/acesso-a-informacao/participacao-social/conselho-nacional-de-direitos-humanos-cndh/Recomendaon27PNDH3.pdf" TargetMode="External"/><Relationship Id="rId12" Type="http://schemas.openxmlformats.org/officeDocument/2006/relationships/hyperlink" Target="http://www.gov.br/mdh/pt-br/acesso-a-informacao/participacao-social/conselho-nacional-de-direitos-humanos-cndh/resolucoes" TargetMode="External"/><Relationship Id="rId17" Type="http://schemas.openxmlformats.org/officeDocument/2006/relationships/hyperlink" Target="http://www.oxfam.org.br/noticias/enquanto-grandes-empresas-lucram-na-pandemia-os-mais-pobres-pagam-o-preco/" TargetMode="External"/><Relationship Id="rId25" Type="http://schemas.openxmlformats.org/officeDocument/2006/relationships/hyperlink" Target="https://valor.globo.com/brasil/noticia/2020/09/17/ibge-confirma-que-pas-voltou-ao-mapa-da-fome-em-2018-diz-pesquisador.ghtml" TargetMode="External"/><Relationship Id="rId33" Type="http://schemas.openxmlformats.org/officeDocument/2006/relationships/hyperlink" Target="https://www.scielosp.org/article/sdeb/2018.v42nspe1/38-51/" TargetMode="External"/><Relationship Id="rId38" Type="http://schemas.openxmlformats.org/officeDocument/2006/relationships/hyperlink" Target="https://direitosvalemmais.org.br/wp-content/uploads/2020/05/DOCUMENTO_STF_Maio_2020.pdf" TargetMode="External"/><Relationship Id="rId2" Type="http://schemas.openxmlformats.org/officeDocument/2006/relationships/hyperlink" Target="https://covid.saude.gov.br/" TargetMode="External"/><Relationship Id="rId16" Type="http://schemas.openxmlformats.org/officeDocument/2006/relationships/hyperlink" Target="http://www.ipea.gov.br/portal/index.php?option=com_content&amp;view=article&amp;id=37022&amp;Itemid=448" TargetMode="External"/><Relationship Id="rId20" Type="http://schemas.openxmlformats.org/officeDocument/2006/relationships/hyperlink" Target="https://sites.google.com/view/nois-pucrio/publica%C3%A7%C3%B5es?authuser=0" TargetMode="External"/><Relationship Id="rId29" Type="http://schemas.openxmlformats.org/officeDocument/2006/relationships/hyperlink" Target="http://appsnis.mdr.gov.br/indicadores/web/" TargetMode="External"/><Relationship Id="rId1" Type="http://schemas.openxmlformats.org/officeDocument/2006/relationships/hyperlink" Target="https://plataformarpu.org.br/storage/publications_documents/QaLfpUb4pyieP0aI5cX5O9WemybRE96coWcsZmbC.pdf" TargetMode="External"/><Relationship Id="rId6" Type="http://schemas.openxmlformats.org/officeDocument/2006/relationships/hyperlink" Target="http://www.ihu.unisinos.br/78-noticias/604312-os-direitos-humanos-na-estrategia-federal-de-desenvolvimento-uma-contribuicao-inicial-para-provocar-o-debate" TargetMode="External"/><Relationship Id="rId11" Type="http://schemas.openxmlformats.org/officeDocument/2006/relationships/hyperlink" Target="http://www.gov.br/mdh/pt-br/acesso-a-informacao/participacao-social/conselho-nacional-de-direitos-humanos-cndh/copy_of_RecomendaoConjuntan012020RedeNacionalCovid19.pdf" TargetMode="External"/><Relationship Id="rId24" Type="http://schemas.openxmlformats.org/officeDocument/2006/relationships/hyperlink" Target="https://agenciadenoticias.ibge.gov.br/agencia-noticias/2012-agencia-de-noticias/noticias/28903-10-3-milhoes-de-pessoas-moram-em-domicilios-com-inseguranca-alimentar-grave" TargetMode="External"/><Relationship Id="rId32" Type="http://schemas.openxmlformats.org/officeDocument/2006/relationships/hyperlink" Target="http://www.tratabrasil.org.br/saneamento/principais-estatisticas/no-brasil/esgoto" TargetMode="External"/><Relationship Id="rId37" Type="http://schemas.openxmlformats.org/officeDocument/2006/relationships/hyperlink" Target="http://www.inesc.org.br/obrasilcombaixaimunidade/" TargetMode="External"/><Relationship Id="rId40" Type="http://schemas.openxmlformats.org/officeDocument/2006/relationships/hyperlink" Target="https://www12.senado.leg.br/noticias/infomaterias/2020/09/corte-de-verbas-da-ciencia-prejudica-reacao-a-pandemia-e-desenvolvimento-do-pais" TargetMode="External"/><Relationship Id="rId5" Type="http://schemas.openxmlformats.org/officeDocument/2006/relationships/hyperlink" Target="http://monitoramentodh.org.br/wp-content/uploads/woocommerce_uploads/2020/11/pdh3_10_anos_depois_final_vs2.pdf" TargetMode="External"/><Relationship Id="rId15" Type="http://schemas.openxmlformats.org/officeDocument/2006/relationships/hyperlink" Target="http://www.bpbes.net.br/wp-content/uploads/2019/09/BPBES_Completo_VF-1.pdf" TargetMode="External"/><Relationship Id="rId23" Type="http://schemas.openxmlformats.org/officeDocument/2006/relationships/hyperlink" Target="http://www.gov.br/pt-br/noticias/assistencia-social/2020/10/brasil-assina-declaracao-sobre-defesa-do-acesso-das-mulheres-a-promocao-da-saude" TargetMode="External"/><Relationship Id="rId28" Type="http://schemas.openxmlformats.org/officeDocument/2006/relationships/hyperlink" Target="http://www.ipea.gov.br/portal/images/stories/PDFs/nota_tecnica/%20200518_nota_tecnica_dirur_n_17.pdf" TargetMode="External"/><Relationship Id="rId36" Type="http://schemas.openxmlformats.org/officeDocument/2006/relationships/hyperlink" Target="https://bit.ly/3747prI" TargetMode="External"/><Relationship Id="rId10" Type="http://schemas.openxmlformats.org/officeDocument/2006/relationships/hyperlink" Target="http://conselho.saude.gov.br/ultimas-noticias-cns/1297-peticao-publica-voce-vai-deixar-o-sus-perder-mais-r-35-bilhoes-em-2021" TargetMode="External"/><Relationship Id="rId19" Type="http://schemas.openxmlformats.org/officeDocument/2006/relationships/hyperlink" Target="https://g1.globo.com/monitor-da-violencia/" TargetMode="External"/><Relationship Id="rId31" Type="http://schemas.openxmlformats.org/officeDocument/2006/relationships/hyperlink" Target="http://appsnis.mdr.gov.br/indicadores/web/" TargetMode="External"/><Relationship Id="rId4" Type="http://schemas.openxmlformats.org/officeDocument/2006/relationships/hyperlink" Target="http://www.gov.br/mdh/pt-br/acesso-a-informacao/participacao-social/conselho-nacional-de-direitos-humanos-cndh/Recomendaon27PNDH3.pdf" TargetMode="External"/><Relationship Id="rId9" Type="http://schemas.openxmlformats.org/officeDocument/2006/relationships/hyperlink" Target="https://relatoriodhsaude.blogs.rs/wp-content/uploads/sites/5/2020/10/relatoriodhsaude2019.pdf" TargetMode="External"/><Relationship Id="rId14" Type="http://schemas.openxmlformats.org/officeDocument/2006/relationships/hyperlink" Target="https://www12.senado.leg.br/noticias/infomaterias/2020/08/desigualdade-e-abusos-na-pandemia-impulsionam-cobrancas-por-direitos-humanos" TargetMode="External"/><Relationship Id="rId22" Type="http://schemas.openxmlformats.org/officeDocument/2006/relationships/hyperlink" Target="https://covid19.ibge.gov.br/pnad-covid/trabalho.php" TargetMode="External"/><Relationship Id="rId27" Type="http://schemas.openxmlformats.org/officeDocument/2006/relationships/hyperlink" Target="https://noticias.uol.com.br/colunas/jamil-chade/2020/07/09/pobreza-extrema-no-brasil-dobrara-e-pandemia-pode-fazer-eclodir-protestos.htm" TargetMode="External"/><Relationship Id="rId30" Type="http://schemas.openxmlformats.org/officeDocument/2006/relationships/hyperlink" Target="http://www.tratabrasil.org.br/saneamento/principais-estatisticas/no-brasil/agua" TargetMode="External"/><Relationship Id="rId35" Type="http://schemas.openxmlformats.org/officeDocument/2006/relationships/hyperlink" Target="http://conselho.saude.gov.br/ultimas-noticias-cns/1505-nota-publica-cns-defende-politica-nacional-de-saude-mental-desinstitucionalizadora-antimanicomial-e-com-participacao-soci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64748-940F-4EE0-BBCD-E663ECEDEF07}">
  <ds:schemaRefs>
    <ds:schemaRef ds:uri="http://schemas.openxmlformats.org/officeDocument/2006/bibliography"/>
  </ds:schemaRefs>
</ds:datastoreItem>
</file>

<file path=customXml/itemProps2.xml><?xml version="1.0" encoding="utf-8"?>
<ds:datastoreItem xmlns:ds="http://schemas.openxmlformats.org/officeDocument/2006/customXml" ds:itemID="{C54FB5A1-8135-41F4-A1E4-52EC4891F1DF}"/>
</file>

<file path=customXml/itemProps3.xml><?xml version="1.0" encoding="utf-8"?>
<ds:datastoreItem xmlns:ds="http://schemas.openxmlformats.org/officeDocument/2006/customXml" ds:itemID="{D7CC54D6-EA8E-46C4-964A-8AF049FCBFE0}"/>
</file>

<file path=customXml/itemProps4.xml><?xml version="1.0" encoding="utf-8"?>
<ds:datastoreItem xmlns:ds="http://schemas.openxmlformats.org/officeDocument/2006/customXml" ds:itemID="{8A8B8F7D-B3C4-4DF0-A322-D558DC972C12}"/>
</file>

<file path=docProps/app.xml><?xml version="1.0" encoding="utf-8"?>
<Properties xmlns="http://schemas.openxmlformats.org/officeDocument/2006/extended-properties" xmlns:vt="http://schemas.openxmlformats.org/officeDocument/2006/docPropsVTypes">
  <Template>Normal.dotm</Template>
  <TotalTime>1</TotalTime>
  <Pages>16</Pages>
  <Words>9882</Words>
  <Characters>56331</Characters>
  <Application>Microsoft Office Word</Application>
  <DocSecurity>0</DocSecurity>
  <Lines>469</Lines>
  <Paragraphs>132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REYNAUD Céline</cp:lastModifiedBy>
  <cp:revision>2</cp:revision>
  <dcterms:created xsi:type="dcterms:W3CDTF">2020-12-21T09:07:00Z</dcterms:created>
  <dcterms:modified xsi:type="dcterms:W3CDTF">2020-12-21T09:07:00Z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