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DBE" w:rsidRDefault="001E78FB" w:rsidP="00711DBE">
      <w:pPr>
        <w:pStyle w:val="H1G"/>
        <w:jc w:val="right"/>
        <w:rPr>
          <w:w w:val="103"/>
        </w:rPr>
      </w:pPr>
      <w:r w:rsidRPr="00BE35D1">
        <w:rPr>
          <w:rFonts w:eastAsia="Times New Roman Bold"/>
          <w:szCs w:val="28"/>
          <w:u w:color="000000"/>
          <w:bdr w:val="nil"/>
          <w:lang w:eastAsia="zh-CN"/>
        </w:rPr>
        <w:tab/>
      </w:r>
      <w:r w:rsidRPr="00BE35D1">
        <w:rPr>
          <w:rFonts w:eastAsia="Times New Roman Bold"/>
          <w:szCs w:val="28"/>
          <w:u w:color="000000"/>
          <w:bdr w:val="nil"/>
          <w:lang w:eastAsia="zh-CN"/>
        </w:rPr>
        <w:tab/>
      </w:r>
      <w:r w:rsidR="00711DBE">
        <w:rPr>
          <w:w w:val="103"/>
        </w:rPr>
        <w:t>[INFORMAL DOCUMENT]</w:t>
      </w:r>
    </w:p>
    <w:p w:rsidR="00711DBE" w:rsidRPr="00BA3042" w:rsidRDefault="00711DBE" w:rsidP="00711DBE">
      <w:pPr>
        <w:pStyle w:val="H1G"/>
        <w:rPr>
          <w:bCs/>
          <w:spacing w:val="-2"/>
          <w:w w:val="103"/>
          <w:kern w:val="14"/>
          <w:szCs w:val="24"/>
          <w:lang w:val="en-US"/>
        </w:rPr>
      </w:pPr>
      <w:r>
        <w:rPr>
          <w:w w:val="103"/>
          <w:lang w:val="en-US"/>
        </w:rPr>
        <w:tab/>
      </w:r>
      <w:r>
        <w:rPr>
          <w:w w:val="103"/>
          <w:lang w:val="en-US"/>
        </w:rPr>
        <w:tab/>
        <w:t>Committee on the Elimination of Discrimination</w:t>
      </w:r>
      <w:r>
        <w:rPr>
          <w:w w:val="103"/>
          <w:lang w:val="en-US"/>
        </w:rPr>
        <w:br/>
        <w:t>against Women</w:t>
      </w:r>
      <w:r>
        <w:rPr>
          <w:w w:val="103"/>
          <w:lang w:val="en-US"/>
        </w:rPr>
        <w:br/>
      </w:r>
      <w:r w:rsidRPr="00BA3042">
        <w:rPr>
          <w:bCs/>
          <w:spacing w:val="-2"/>
          <w:w w:val="103"/>
          <w:kern w:val="14"/>
          <w:sz w:val="20"/>
          <w:lang w:val="en-US"/>
        </w:rPr>
        <w:t>S</w:t>
      </w:r>
      <w:r>
        <w:rPr>
          <w:bCs/>
          <w:spacing w:val="-2"/>
          <w:w w:val="103"/>
          <w:kern w:val="14"/>
          <w:sz w:val="20"/>
          <w:lang w:val="en-US"/>
        </w:rPr>
        <w:t xml:space="preserve">eventy-fourth </w:t>
      </w:r>
      <w:r w:rsidRPr="00BA3042">
        <w:rPr>
          <w:bCs/>
          <w:spacing w:val="-2"/>
          <w:w w:val="103"/>
          <w:kern w:val="14"/>
          <w:sz w:val="20"/>
          <w:lang w:val="en-US"/>
        </w:rPr>
        <w:t>session</w:t>
      </w:r>
      <w:r w:rsidRPr="00BA3042">
        <w:rPr>
          <w:bCs/>
          <w:spacing w:val="-2"/>
          <w:w w:val="103"/>
          <w:kern w:val="14"/>
          <w:sz w:val="20"/>
          <w:lang w:val="en-US"/>
        </w:rPr>
        <w:br/>
      </w:r>
      <w:r w:rsidRPr="00BA3042">
        <w:rPr>
          <w:w w:val="103"/>
          <w:sz w:val="20"/>
          <w:lang w:val="en-US"/>
        </w:rPr>
        <w:t>(</w:t>
      </w:r>
      <w:r>
        <w:rPr>
          <w:w w:val="103"/>
          <w:sz w:val="20"/>
          <w:lang w:val="en-US"/>
        </w:rPr>
        <w:t>21 October</w:t>
      </w:r>
      <w:r w:rsidRPr="00BA3042">
        <w:rPr>
          <w:w w:val="103"/>
          <w:sz w:val="20"/>
          <w:lang w:val="en-US"/>
        </w:rPr>
        <w:t xml:space="preserve"> – </w:t>
      </w:r>
      <w:r>
        <w:rPr>
          <w:w w:val="103"/>
          <w:sz w:val="20"/>
          <w:lang w:val="en-US"/>
        </w:rPr>
        <w:t>8 November 2019</w:t>
      </w:r>
      <w:r w:rsidRPr="00BA3042">
        <w:rPr>
          <w:w w:val="103"/>
          <w:sz w:val="20"/>
          <w:lang w:val="en-US"/>
        </w:rPr>
        <w:t>)</w:t>
      </w:r>
    </w:p>
    <w:p w:rsidR="00711DBE" w:rsidRDefault="00694263" w:rsidP="00711DBE">
      <w:pPr>
        <w:pStyle w:val="H1G"/>
        <w:rPr>
          <w:w w:val="103"/>
          <w:lang w:val="en-US"/>
        </w:rPr>
      </w:pPr>
      <w:r>
        <w:rPr>
          <w:w w:val="103"/>
          <w:lang w:val="en-US"/>
        </w:rPr>
        <w:tab/>
      </w:r>
      <w:r>
        <w:rPr>
          <w:w w:val="103"/>
          <w:lang w:val="en-US"/>
        </w:rPr>
        <w:tab/>
        <w:t>Annex 1</w:t>
      </w:r>
      <w:bookmarkStart w:id="0" w:name="_GoBack"/>
      <w:bookmarkEnd w:id="0"/>
    </w:p>
    <w:p w:rsidR="001E78FB" w:rsidRPr="00BE35D1" w:rsidRDefault="00711DBE" w:rsidP="002D3088">
      <w:pPr>
        <w:pStyle w:val="H1G"/>
        <w:rPr>
          <w:rFonts w:eastAsia="Times New Roman Bold"/>
          <w:u w:color="000000"/>
          <w:bdr w:val="nil"/>
          <w:lang w:eastAsia="zh-CN"/>
        </w:rPr>
      </w:pPr>
      <w:r>
        <w:rPr>
          <w:rFonts w:eastAsia="Times New Roman Bold"/>
          <w:u w:color="000000"/>
          <w:bdr w:val="nil"/>
          <w:lang w:val="en-US" w:eastAsia="zh-CN"/>
        </w:rPr>
        <w:tab/>
      </w:r>
      <w:r>
        <w:rPr>
          <w:rFonts w:eastAsia="Times New Roman Bold"/>
          <w:u w:color="000000"/>
          <w:bdr w:val="nil"/>
          <w:lang w:val="en-US" w:eastAsia="zh-CN"/>
        </w:rPr>
        <w:tab/>
      </w:r>
      <w:r w:rsidR="001E78FB" w:rsidRPr="00BE35D1">
        <w:rPr>
          <w:rFonts w:eastAsia="Times New Roman Bold"/>
          <w:u w:color="000000"/>
          <w:bdr w:val="nil"/>
          <w:lang w:eastAsia="zh-CN"/>
        </w:rPr>
        <w:t xml:space="preserve">Report of the Working Group on Communications under the Optional Protocol to the Convention on the Elimination of All Forms of Discrimination against Women on its </w:t>
      </w:r>
      <w:r w:rsidR="007D7007" w:rsidRPr="00BE35D1">
        <w:rPr>
          <w:rFonts w:eastAsia="Times New Roman Bold"/>
          <w:u w:color="000000"/>
          <w:bdr w:val="nil"/>
          <w:lang w:eastAsia="zh-CN"/>
        </w:rPr>
        <w:t>fort</w:t>
      </w:r>
      <w:r w:rsidR="001D7C04" w:rsidRPr="00BE35D1">
        <w:rPr>
          <w:rFonts w:eastAsia="Times New Roman Bold"/>
          <w:u w:color="000000"/>
          <w:bdr w:val="nil"/>
          <w:lang w:eastAsia="zh-CN"/>
        </w:rPr>
        <w:t>y-</w:t>
      </w:r>
      <w:r w:rsidR="009A7A67" w:rsidRPr="00BE35D1">
        <w:rPr>
          <w:rFonts w:eastAsia="Times New Roman Bold"/>
          <w:u w:color="000000"/>
          <w:bdr w:val="nil"/>
          <w:lang w:eastAsia="zh-CN"/>
        </w:rPr>
        <w:t xml:space="preserve">fifth </w:t>
      </w:r>
      <w:r w:rsidR="001E78FB" w:rsidRPr="00BE35D1">
        <w:rPr>
          <w:rFonts w:eastAsia="Times New Roman Bold"/>
          <w:u w:color="000000"/>
          <w:bdr w:val="nil"/>
          <w:lang w:eastAsia="zh-CN"/>
        </w:rPr>
        <w:t>session</w:t>
      </w:r>
    </w:p>
    <w:p w:rsidR="001E78FB" w:rsidRPr="00BE35D1" w:rsidRDefault="001E78FB" w:rsidP="00711DBE">
      <w:pPr>
        <w:pStyle w:val="SingleTxtG"/>
      </w:pPr>
      <w:r w:rsidRPr="00BE35D1">
        <w:rPr>
          <w:u w:color="000000"/>
          <w:bdr w:val="nil"/>
          <w:lang w:eastAsia="zh-CN"/>
        </w:rPr>
        <w:t>1.</w:t>
      </w:r>
      <w:r w:rsidRPr="00BE35D1">
        <w:rPr>
          <w:u w:color="000000"/>
          <w:bdr w:val="nil"/>
          <w:lang w:eastAsia="zh-CN"/>
        </w:rPr>
        <w:tab/>
      </w:r>
      <w:r w:rsidRPr="00BE35D1">
        <w:t xml:space="preserve">The Working Group on Communications under the Optional Protocol to the Convention on the Elimination of All Forms of Discrimination against Women held its </w:t>
      </w:r>
      <w:r w:rsidR="007D7007" w:rsidRPr="00BE35D1">
        <w:t>fort</w:t>
      </w:r>
      <w:r w:rsidR="001D7C04" w:rsidRPr="00BE35D1">
        <w:t>y-</w:t>
      </w:r>
      <w:r w:rsidR="00730944" w:rsidRPr="00BE35D1">
        <w:t>fifth</w:t>
      </w:r>
      <w:r w:rsidR="001D7C04" w:rsidRPr="00BE35D1">
        <w:t xml:space="preserve"> </w:t>
      </w:r>
      <w:r w:rsidRPr="00BE35D1">
        <w:t xml:space="preserve">session from </w:t>
      </w:r>
      <w:r w:rsidR="009D39B2" w:rsidRPr="00BE35D1">
        <w:t>1</w:t>
      </w:r>
      <w:r w:rsidR="009A7A67" w:rsidRPr="00BE35D1">
        <w:t>6</w:t>
      </w:r>
      <w:r w:rsidR="001D7C04" w:rsidRPr="00BE35D1">
        <w:t xml:space="preserve"> to </w:t>
      </w:r>
      <w:r w:rsidR="009D39B2" w:rsidRPr="00BE35D1">
        <w:t>1</w:t>
      </w:r>
      <w:r w:rsidR="009A7A67" w:rsidRPr="00BE35D1">
        <w:t>8</w:t>
      </w:r>
      <w:r w:rsidR="001D7C04" w:rsidRPr="00BE35D1">
        <w:t xml:space="preserve"> </w:t>
      </w:r>
      <w:r w:rsidR="00730944" w:rsidRPr="00BE35D1">
        <w:t xml:space="preserve">October </w:t>
      </w:r>
      <w:r w:rsidR="007D7007" w:rsidRPr="00BE35D1">
        <w:t>201</w:t>
      </w:r>
      <w:r w:rsidR="009D39B2" w:rsidRPr="00BE35D1">
        <w:t>9</w:t>
      </w:r>
      <w:r w:rsidR="007D7007" w:rsidRPr="00BE35D1">
        <w:t xml:space="preserve"> in Geneva. </w:t>
      </w:r>
      <w:r w:rsidR="00D22767">
        <w:t>All</w:t>
      </w:r>
      <w:r w:rsidR="00701E2A" w:rsidRPr="00BE35D1">
        <w:t xml:space="preserve"> f</w:t>
      </w:r>
      <w:r w:rsidR="007D7007" w:rsidRPr="00BE35D1">
        <w:t>ive</w:t>
      </w:r>
      <w:r w:rsidRPr="00BE35D1">
        <w:t xml:space="preserve"> members attended the session: Ms. Gladys Acosta Vargas</w:t>
      </w:r>
      <w:r w:rsidR="009A7A67" w:rsidRPr="00BE35D1">
        <w:t xml:space="preserve"> (Chair)</w:t>
      </w:r>
      <w:r w:rsidRPr="00BE35D1">
        <w:t xml:space="preserve">, </w:t>
      </w:r>
      <w:r w:rsidR="009D39B2" w:rsidRPr="00BE35D1">
        <w:t>Ms. Nicole Am</w:t>
      </w:r>
      <w:r w:rsidR="00730944" w:rsidRPr="00BE35D1">
        <w:t>e</w:t>
      </w:r>
      <w:r w:rsidR="009D39B2" w:rsidRPr="00BE35D1">
        <w:t xml:space="preserve">line, </w:t>
      </w:r>
      <w:r w:rsidR="00BA7D01" w:rsidRPr="00BE35D1">
        <w:t>Ms.</w:t>
      </w:r>
      <w:r w:rsidR="009D39B2" w:rsidRPr="00BE35D1">
        <w:t xml:space="preserve"> Nahla </w:t>
      </w:r>
      <w:r w:rsidR="00730944" w:rsidRPr="00BE35D1">
        <w:t xml:space="preserve">Haidar </w:t>
      </w:r>
      <w:r w:rsidR="009D39B2" w:rsidRPr="00BE35D1">
        <w:t>El Addal</w:t>
      </w:r>
      <w:r w:rsidR="00BA7D01" w:rsidRPr="00BE35D1">
        <w:t xml:space="preserve">, </w:t>
      </w:r>
      <w:r w:rsidR="009A7A67" w:rsidRPr="00BE35D1">
        <w:t xml:space="preserve">Ms Dalia Leinarte and </w:t>
      </w:r>
      <w:r w:rsidR="007D7007" w:rsidRPr="00BE35D1">
        <w:t>Ms. Aruna Devi Narain</w:t>
      </w:r>
      <w:r w:rsidR="009A7A67" w:rsidRPr="00BE35D1">
        <w:t xml:space="preserve"> (Vice-Chair)</w:t>
      </w:r>
      <w:r w:rsidRPr="00BE35D1">
        <w:t>.</w:t>
      </w:r>
      <w:r w:rsidR="00246AD4" w:rsidRPr="00BE35D1">
        <w:t xml:space="preserve"> </w:t>
      </w:r>
    </w:p>
    <w:p w:rsidR="00701E2A" w:rsidRPr="00711DBE" w:rsidRDefault="00711DBE" w:rsidP="00063397">
      <w:pPr>
        <w:pStyle w:val="SingleTxtG"/>
        <w:rPr>
          <w:u w:color="000000"/>
          <w:bdr w:val="nil"/>
          <w:lang w:eastAsia="zh-CN"/>
        </w:rPr>
      </w:pPr>
      <w:r>
        <w:rPr>
          <w:u w:color="000000"/>
          <w:bdr w:val="nil"/>
          <w:lang w:eastAsia="zh-CN"/>
        </w:rPr>
        <w:t>2.</w:t>
      </w:r>
      <w:r>
        <w:rPr>
          <w:u w:color="000000"/>
          <w:bdr w:val="nil"/>
          <w:lang w:eastAsia="zh-CN"/>
        </w:rPr>
        <w:tab/>
      </w:r>
      <w:r w:rsidR="00701E2A" w:rsidRPr="00711DBE">
        <w:rPr>
          <w:u w:color="000000"/>
          <w:bdr w:val="nil"/>
          <w:lang w:eastAsia="zh-CN"/>
        </w:rPr>
        <w:t xml:space="preserve">At the beginning of the session, the Working Group adopted its agenda, </w:t>
      </w:r>
      <w:r w:rsidR="00D22767" w:rsidRPr="00711DBE">
        <w:rPr>
          <w:u w:color="000000"/>
          <w:bdr w:val="nil"/>
          <w:lang w:eastAsia="zh-CN"/>
        </w:rPr>
        <w:t>as set out in the appendix</w:t>
      </w:r>
      <w:r w:rsidR="00701E2A" w:rsidRPr="00711DBE">
        <w:rPr>
          <w:u w:color="000000"/>
          <w:bdr w:val="nil"/>
          <w:lang w:eastAsia="zh-CN"/>
        </w:rPr>
        <w:t xml:space="preserve"> </w:t>
      </w:r>
      <w:r w:rsidR="00D22767" w:rsidRPr="00711DBE">
        <w:rPr>
          <w:u w:color="000000"/>
          <w:bdr w:val="nil"/>
          <w:lang w:eastAsia="zh-CN"/>
        </w:rPr>
        <w:t xml:space="preserve">to </w:t>
      </w:r>
      <w:r w:rsidR="00701E2A" w:rsidRPr="00711DBE">
        <w:rPr>
          <w:u w:color="000000"/>
          <w:bdr w:val="nil"/>
          <w:lang w:eastAsia="zh-CN"/>
        </w:rPr>
        <w:t xml:space="preserve">the </w:t>
      </w:r>
      <w:r w:rsidR="00D22767" w:rsidRPr="00711DBE">
        <w:rPr>
          <w:u w:color="000000"/>
          <w:bdr w:val="nil"/>
          <w:lang w:eastAsia="zh-CN"/>
        </w:rPr>
        <w:t>present report</w:t>
      </w:r>
      <w:r w:rsidR="00701E2A" w:rsidRPr="00711DBE">
        <w:rPr>
          <w:u w:color="000000"/>
          <w:bdr w:val="nil"/>
          <w:lang w:eastAsia="zh-CN"/>
        </w:rPr>
        <w:t xml:space="preserve">. </w:t>
      </w:r>
    </w:p>
    <w:p w:rsidR="00C612F8" w:rsidRPr="00711DBE" w:rsidRDefault="00D22767" w:rsidP="001D7C04">
      <w:pPr>
        <w:pStyle w:val="SingleTxtG"/>
        <w:rPr>
          <w:u w:color="000000"/>
          <w:bdr w:val="nil"/>
          <w:lang w:eastAsia="zh-CN"/>
        </w:rPr>
      </w:pPr>
      <w:r w:rsidRPr="00711DBE">
        <w:rPr>
          <w:u w:color="000000"/>
          <w:bdr w:val="nil"/>
          <w:lang w:eastAsia="zh-CN"/>
        </w:rPr>
        <w:t>3</w:t>
      </w:r>
      <w:r w:rsidR="00711DBE">
        <w:rPr>
          <w:u w:color="000000"/>
          <w:bdr w:val="nil"/>
          <w:lang w:eastAsia="zh-CN"/>
        </w:rPr>
        <w:t>.</w:t>
      </w:r>
      <w:r w:rsidR="00711DBE">
        <w:rPr>
          <w:u w:color="000000"/>
          <w:bdr w:val="nil"/>
          <w:lang w:eastAsia="zh-CN"/>
        </w:rPr>
        <w:tab/>
      </w:r>
      <w:r w:rsidR="00C612F8" w:rsidRPr="00711DBE">
        <w:rPr>
          <w:u w:color="000000"/>
          <w:bdr w:val="nil"/>
          <w:lang w:eastAsia="zh-CN"/>
        </w:rPr>
        <w:t xml:space="preserve">The Working Group appointed case </w:t>
      </w:r>
      <w:r w:rsidRPr="00711DBE">
        <w:rPr>
          <w:u w:color="000000"/>
          <w:bdr w:val="nil"/>
          <w:lang w:eastAsia="zh-CN"/>
        </w:rPr>
        <w:t>r</w:t>
      </w:r>
      <w:r w:rsidR="00C612F8" w:rsidRPr="00711DBE">
        <w:rPr>
          <w:u w:color="000000"/>
          <w:bdr w:val="nil"/>
          <w:lang w:eastAsia="zh-CN"/>
        </w:rPr>
        <w:t xml:space="preserve">apporteurs </w:t>
      </w:r>
      <w:r w:rsidRPr="00711DBE">
        <w:rPr>
          <w:u w:color="000000"/>
          <w:bdr w:val="nil"/>
          <w:lang w:eastAsia="zh-CN"/>
        </w:rPr>
        <w:t>for</w:t>
      </w:r>
      <w:r w:rsidR="00C612F8" w:rsidRPr="00711DBE">
        <w:rPr>
          <w:u w:color="000000"/>
          <w:bdr w:val="nil"/>
          <w:lang w:eastAsia="zh-CN"/>
        </w:rPr>
        <w:t xml:space="preserve"> all </w:t>
      </w:r>
      <w:r w:rsidR="00BD4D0A" w:rsidRPr="00711DBE">
        <w:rPr>
          <w:u w:color="000000"/>
          <w:bdr w:val="nil"/>
          <w:lang w:eastAsia="zh-CN"/>
        </w:rPr>
        <w:t xml:space="preserve">newly registered </w:t>
      </w:r>
      <w:r w:rsidRPr="00711DBE">
        <w:rPr>
          <w:u w:color="000000"/>
          <w:bdr w:val="nil"/>
          <w:lang w:eastAsia="zh-CN"/>
        </w:rPr>
        <w:t>communications</w:t>
      </w:r>
      <w:r w:rsidR="00711DBE">
        <w:rPr>
          <w:u w:color="000000"/>
          <w:bdr w:val="nil"/>
          <w:lang w:eastAsia="zh-CN"/>
        </w:rPr>
        <w:t>.</w:t>
      </w:r>
    </w:p>
    <w:p w:rsidR="008F0E87" w:rsidRPr="00BE35D1" w:rsidRDefault="00711DBE" w:rsidP="00711DBE">
      <w:pPr>
        <w:pStyle w:val="SingleTxtG"/>
      </w:pPr>
      <w:r>
        <w:t>4.</w:t>
      </w:r>
      <w:r>
        <w:tab/>
      </w:r>
      <w:r w:rsidR="00C612F8" w:rsidRPr="00BE35D1">
        <w:t xml:space="preserve">The Working Group examined the situation in </w:t>
      </w:r>
      <w:r w:rsidR="00D22767">
        <w:t xml:space="preserve">relation to </w:t>
      </w:r>
      <w:r w:rsidR="00C612F8" w:rsidRPr="00BE35D1">
        <w:t xml:space="preserve">all </w:t>
      </w:r>
      <w:r w:rsidR="00D22767" w:rsidRPr="00711DBE">
        <w:rPr>
          <w:u w:color="000000"/>
          <w:bdr w:val="nil"/>
          <w:lang w:eastAsia="zh-CN"/>
        </w:rPr>
        <w:t>communications</w:t>
      </w:r>
      <w:r w:rsidR="00C612F8" w:rsidRPr="00711DBE">
        <w:rPr>
          <w:u w:color="000000"/>
          <w:bdr w:val="nil"/>
          <w:lang w:eastAsia="zh-CN"/>
        </w:rPr>
        <w:t xml:space="preserve"> where the follow-up dialogue is ongoing and</w:t>
      </w:r>
      <w:r w:rsidR="00C612F8" w:rsidRPr="00BE35D1">
        <w:t xml:space="preserve"> decided on action to be taken. </w:t>
      </w:r>
      <w:r w:rsidR="009D39B2" w:rsidRPr="00BE35D1">
        <w:t xml:space="preserve">It decided </w:t>
      </w:r>
      <w:r w:rsidR="009A7A67" w:rsidRPr="00BE35D1">
        <w:t>to put the follow</w:t>
      </w:r>
      <w:r w:rsidR="00D22767">
        <w:t>-</w:t>
      </w:r>
      <w:r w:rsidR="009A7A67" w:rsidRPr="00BE35D1">
        <w:t xml:space="preserve">up dialogue to a close in </w:t>
      </w:r>
      <w:r w:rsidR="00D22767">
        <w:t>relation to communication No.</w:t>
      </w:r>
      <w:r w:rsidR="009A7A67" w:rsidRPr="00BE35D1">
        <w:t xml:space="preserve"> 24/2009 </w:t>
      </w:r>
      <w:r w:rsidR="00D22767">
        <w:t>(</w:t>
      </w:r>
      <w:r w:rsidR="009A7A67" w:rsidRPr="00BE35D1">
        <w:rPr>
          <w:i/>
        </w:rPr>
        <w:t>X. and Y. v. Georgia</w:t>
      </w:r>
      <w:r w:rsidR="00D22767">
        <w:t>)</w:t>
      </w:r>
      <w:r w:rsidR="009A7A67" w:rsidRPr="00BE35D1">
        <w:t xml:space="preserve"> in light of the measures taken by the State party to give effect to the Committee’s vie</w:t>
      </w:r>
      <w:r w:rsidR="00940BD1" w:rsidRPr="00BE35D1">
        <w:t>w</w:t>
      </w:r>
      <w:r w:rsidR="009A7A67" w:rsidRPr="00BE35D1">
        <w:t>s, including the payment of</w:t>
      </w:r>
      <w:r>
        <w:t xml:space="preserve"> </w:t>
      </w:r>
      <w:r w:rsidR="009A7A67" w:rsidRPr="00BE35D1">
        <w:t xml:space="preserve">compensation </w:t>
      </w:r>
      <w:r w:rsidR="00B631C7">
        <w:t>in</w:t>
      </w:r>
      <w:r w:rsidR="009A7A67" w:rsidRPr="00BE35D1">
        <w:t xml:space="preserve"> the equivalent of </w:t>
      </w:r>
      <w:r w:rsidR="00B631C7">
        <w:t xml:space="preserve">USD </w:t>
      </w:r>
      <w:r w:rsidR="009A7A67" w:rsidRPr="00BE35D1">
        <w:t>7</w:t>
      </w:r>
      <w:r w:rsidR="00B631C7">
        <w:t>,</w:t>
      </w:r>
      <w:r w:rsidR="009A7A67" w:rsidRPr="00BE35D1">
        <w:t xml:space="preserve">600 to each of the authors. </w:t>
      </w:r>
      <w:r w:rsidR="00730944" w:rsidRPr="00BE35D1">
        <w:lastRenderedPageBreak/>
        <w:t xml:space="preserve">With a view to promoting strengthened cooperation with </w:t>
      </w:r>
      <w:r w:rsidR="00940BD1" w:rsidRPr="00BE35D1">
        <w:t>S</w:t>
      </w:r>
      <w:r w:rsidR="00730944" w:rsidRPr="00BE35D1">
        <w:t xml:space="preserve">tates parties, the Working Group </w:t>
      </w:r>
      <w:r w:rsidR="00B631C7">
        <w:t>requested</w:t>
      </w:r>
      <w:r w:rsidR="009D39B2" w:rsidRPr="00BE35D1">
        <w:t xml:space="preserve"> the Secretariat to </w:t>
      </w:r>
      <w:r w:rsidR="00B631C7">
        <w:t>arrange</w:t>
      </w:r>
      <w:r w:rsidR="009D39B2" w:rsidRPr="00BE35D1">
        <w:t xml:space="preserve"> meetings with representatives of </w:t>
      </w:r>
      <w:r w:rsidR="00B631C7">
        <w:t xml:space="preserve">the Permanent Missions of </w:t>
      </w:r>
      <w:r w:rsidR="00730944" w:rsidRPr="00BE35D1">
        <w:t xml:space="preserve">Argentina, </w:t>
      </w:r>
      <w:r w:rsidR="00F91C84" w:rsidRPr="00BE35D1">
        <w:t xml:space="preserve">Finland, Slovakia and Tanzania </w:t>
      </w:r>
      <w:r w:rsidR="00B631C7">
        <w:t xml:space="preserve">to the United Nations Office at Geneva </w:t>
      </w:r>
      <w:r w:rsidR="00F91C84" w:rsidRPr="00BE35D1">
        <w:t xml:space="preserve">to discuss </w:t>
      </w:r>
      <w:r w:rsidR="00B631C7">
        <w:t xml:space="preserve">individual communications, including </w:t>
      </w:r>
      <w:r w:rsidR="00F91C84" w:rsidRPr="00BE35D1">
        <w:t xml:space="preserve">follow-up </w:t>
      </w:r>
      <w:r w:rsidR="00B631C7">
        <w:t>to views</w:t>
      </w:r>
      <w:r w:rsidR="00F91C84" w:rsidRPr="00BE35D1">
        <w:t>.</w:t>
      </w:r>
      <w:r>
        <w:t xml:space="preserve"> </w:t>
      </w:r>
    </w:p>
    <w:p w:rsidR="00511A42" w:rsidRPr="00BE35D1" w:rsidRDefault="00711DBE" w:rsidP="00711DBE">
      <w:pPr>
        <w:pStyle w:val="SingleTxtG"/>
      </w:pPr>
      <w:r>
        <w:t>5.</w:t>
      </w:r>
      <w:r>
        <w:tab/>
      </w:r>
      <w:r w:rsidR="00B631C7">
        <w:t>The Working Group noted that t</w:t>
      </w:r>
      <w:r w:rsidR="00F91C84" w:rsidRPr="00BE35D1">
        <w:t>o</w:t>
      </w:r>
      <w:r w:rsidR="00915FA0" w:rsidRPr="00BE35D1">
        <w:t xml:space="preserve"> </w:t>
      </w:r>
      <w:r w:rsidR="00C612F8" w:rsidRPr="00BE35D1">
        <w:t>date, the follow-up dialogue is ongoing in 1</w:t>
      </w:r>
      <w:r w:rsidR="006129F0" w:rsidRPr="00BE35D1">
        <w:t>2</w:t>
      </w:r>
      <w:r w:rsidR="00C612F8" w:rsidRPr="00BE35D1">
        <w:t xml:space="preserve"> cases</w:t>
      </w:r>
      <w:r w:rsidR="00B631C7">
        <w:t>,</w:t>
      </w:r>
      <w:r w:rsidR="00C612F8" w:rsidRPr="00BE35D1">
        <w:t xml:space="preserve"> </w:t>
      </w:r>
      <w:r w:rsidR="00B631C7">
        <w:t>four concerning the Russian Federation and one each</w:t>
      </w:r>
      <w:r w:rsidR="00C612F8" w:rsidRPr="00BE35D1">
        <w:t xml:space="preserve"> </w:t>
      </w:r>
      <w:r w:rsidR="00B631C7">
        <w:t xml:space="preserve">concerning </w:t>
      </w:r>
      <w:r w:rsidR="008170CD" w:rsidRPr="00BE35D1">
        <w:t xml:space="preserve">Bulgaria, Denmark, </w:t>
      </w:r>
      <w:r w:rsidR="00C612F8" w:rsidRPr="00BE35D1">
        <w:t>Finland, Mexico, Slovakia, Tanzania</w:t>
      </w:r>
      <w:r w:rsidR="008170CD" w:rsidRPr="00BE35D1">
        <w:t xml:space="preserve">, </w:t>
      </w:r>
      <w:r w:rsidR="00C612F8" w:rsidRPr="00BE35D1">
        <w:t>Timor-Leste</w:t>
      </w:r>
      <w:r w:rsidR="008170CD" w:rsidRPr="00BE35D1">
        <w:t xml:space="preserve"> and Ukraine</w:t>
      </w:r>
      <w:r w:rsidR="00C612F8" w:rsidRPr="00BE35D1">
        <w:t xml:space="preserve">. </w:t>
      </w:r>
    </w:p>
    <w:p w:rsidR="00D81646" w:rsidRPr="00711DBE" w:rsidRDefault="00711DBE" w:rsidP="00711DBE">
      <w:pPr>
        <w:pStyle w:val="SingleTxtG"/>
      </w:pPr>
      <w:r>
        <w:t>6.</w:t>
      </w:r>
      <w:r>
        <w:tab/>
      </w:r>
      <w:r w:rsidR="00DC6EE6" w:rsidRPr="00711DBE">
        <w:t>T</w:t>
      </w:r>
      <w:r w:rsidR="00E01CCF" w:rsidRPr="00711DBE">
        <w:t>he Working Group notes that t</w:t>
      </w:r>
      <w:r w:rsidR="00DC6EE6" w:rsidRPr="00711DBE">
        <w:t xml:space="preserve">o date, </w:t>
      </w:r>
      <w:r w:rsidR="00BB2EBF" w:rsidRPr="00711DBE">
        <w:t>1</w:t>
      </w:r>
      <w:r w:rsidR="00F91C84" w:rsidRPr="00711DBE">
        <w:t>4</w:t>
      </w:r>
      <w:r w:rsidR="008170CD" w:rsidRPr="00711DBE">
        <w:t>9</w:t>
      </w:r>
      <w:r w:rsidR="007D52A9" w:rsidRPr="00711DBE">
        <w:t xml:space="preserve"> </w:t>
      </w:r>
      <w:r w:rsidR="00B631C7" w:rsidRPr="00711DBE">
        <w:t>communications</w:t>
      </w:r>
      <w:r w:rsidR="007D52A9" w:rsidRPr="00711DBE">
        <w:t xml:space="preserve"> have been registered, </w:t>
      </w:r>
      <w:r w:rsidR="00C83FBE" w:rsidRPr="00711DBE">
        <w:t xml:space="preserve">of which </w:t>
      </w:r>
      <w:r w:rsidR="00B7787A" w:rsidRPr="00711DBE">
        <w:t>4</w:t>
      </w:r>
      <w:r w:rsidR="008170CD" w:rsidRPr="00711DBE">
        <w:t>4</w:t>
      </w:r>
      <w:r w:rsidR="00B7787A" w:rsidRPr="00711DBE">
        <w:t xml:space="preserve"> </w:t>
      </w:r>
      <w:r w:rsidR="007D52A9" w:rsidRPr="00711DBE">
        <w:t>are pending</w:t>
      </w:r>
      <w:r w:rsidR="00B7787A" w:rsidRPr="00711DBE">
        <w:t xml:space="preserve"> </w:t>
      </w:r>
      <w:r w:rsidR="00B631C7" w:rsidRPr="00711DBE">
        <w:t>consideration</w:t>
      </w:r>
      <w:r w:rsidR="00F91C84" w:rsidRPr="00711DBE">
        <w:t xml:space="preserve"> and 2</w:t>
      </w:r>
      <w:r w:rsidR="008170CD" w:rsidRPr="00711DBE">
        <w:t>1</w:t>
      </w:r>
      <w:r w:rsidR="00F91C84" w:rsidRPr="00711DBE">
        <w:t xml:space="preserve"> </w:t>
      </w:r>
      <w:r w:rsidR="00730944" w:rsidRPr="00711DBE">
        <w:t>a</w:t>
      </w:r>
      <w:r w:rsidR="00F91C84" w:rsidRPr="00711DBE">
        <w:t>re ready for adoption</w:t>
      </w:r>
      <w:r w:rsidR="007D52A9" w:rsidRPr="00711DBE">
        <w:t>.</w:t>
      </w:r>
      <w:r>
        <w:t xml:space="preserve"> </w:t>
      </w:r>
    </w:p>
    <w:p w:rsidR="007D52A9" w:rsidRPr="00711DBE" w:rsidRDefault="00711DBE" w:rsidP="00711DBE">
      <w:pPr>
        <w:pStyle w:val="SingleTxtG"/>
      </w:pPr>
      <w:r>
        <w:t>7.</w:t>
      </w:r>
      <w:r>
        <w:tab/>
      </w:r>
      <w:r w:rsidR="00730944" w:rsidRPr="00711DBE">
        <w:t>The Working Group note</w:t>
      </w:r>
      <w:r w:rsidR="00B631C7" w:rsidRPr="00711DBE">
        <w:t>d</w:t>
      </w:r>
      <w:r w:rsidR="00730944" w:rsidRPr="00711DBE">
        <w:t xml:space="preserve"> that the </w:t>
      </w:r>
      <w:r w:rsidR="00940BD1" w:rsidRPr="00711DBE">
        <w:t xml:space="preserve">number of </w:t>
      </w:r>
      <w:r w:rsidR="00B631C7" w:rsidRPr="00711DBE">
        <w:t>decisions on communications</w:t>
      </w:r>
      <w:r w:rsidR="00730944" w:rsidRPr="00711DBE">
        <w:t xml:space="preserve"> adopted </w:t>
      </w:r>
      <w:r w:rsidR="00C56580" w:rsidRPr="00711DBE">
        <w:t>at</w:t>
      </w:r>
      <w:r w:rsidR="00730944" w:rsidRPr="00711DBE">
        <w:t xml:space="preserve"> the last sessions </w:t>
      </w:r>
      <w:r w:rsidR="00C56580" w:rsidRPr="00711DBE">
        <w:t xml:space="preserve">of the Committee </w:t>
      </w:r>
      <w:r w:rsidR="00940BD1" w:rsidRPr="00711DBE">
        <w:t xml:space="preserve">has </w:t>
      </w:r>
      <w:r w:rsidR="00730944" w:rsidRPr="00711DBE">
        <w:t xml:space="preserve">increased </w:t>
      </w:r>
      <w:r w:rsidR="00320D53" w:rsidRPr="00711DBE">
        <w:t>significant</w:t>
      </w:r>
      <w:r w:rsidR="00C56580" w:rsidRPr="00711DBE">
        <w:t>ly</w:t>
      </w:r>
      <w:r w:rsidR="00320D53" w:rsidRPr="00711DBE">
        <w:t xml:space="preserve"> </w:t>
      </w:r>
      <w:r w:rsidR="00730944" w:rsidRPr="00711DBE">
        <w:t xml:space="preserve">due to the efforts </w:t>
      </w:r>
      <w:r w:rsidR="00C56580" w:rsidRPr="00711DBE">
        <w:t>of</w:t>
      </w:r>
      <w:r w:rsidR="00730944" w:rsidRPr="00711DBE">
        <w:t xml:space="preserve"> the Working Group and the Secretariat. </w:t>
      </w:r>
      <w:r w:rsidR="00C56580" w:rsidRPr="00711DBE">
        <w:t>However, t</w:t>
      </w:r>
      <w:r w:rsidR="00730944" w:rsidRPr="00711DBE">
        <w:t xml:space="preserve">he </w:t>
      </w:r>
      <w:r w:rsidR="00D81646" w:rsidRPr="00711DBE">
        <w:t>Working Gro</w:t>
      </w:r>
      <w:r w:rsidR="00B7787A" w:rsidRPr="00711DBE">
        <w:t xml:space="preserve">up remains preoccupied </w:t>
      </w:r>
      <w:r w:rsidR="0031743F" w:rsidRPr="00711DBE">
        <w:t>by</w:t>
      </w:r>
      <w:r w:rsidR="00B7787A" w:rsidRPr="00711DBE">
        <w:t xml:space="preserve"> the fac</w:t>
      </w:r>
      <w:r w:rsidR="00D81646" w:rsidRPr="00711DBE">
        <w:t xml:space="preserve">t that the backlog of </w:t>
      </w:r>
      <w:r w:rsidR="00C56580" w:rsidRPr="00711DBE">
        <w:t>communications</w:t>
      </w:r>
      <w:r w:rsidR="00D81646" w:rsidRPr="00711DBE">
        <w:t xml:space="preserve"> ready for decision </w:t>
      </w:r>
      <w:r w:rsidR="00940BD1" w:rsidRPr="00711DBE">
        <w:t>has</w:t>
      </w:r>
      <w:r w:rsidR="00D81646" w:rsidRPr="00711DBE">
        <w:t xml:space="preserve"> not decrease</w:t>
      </w:r>
      <w:r w:rsidR="00940BD1" w:rsidRPr="00711DBE">
        <w:t>d</w:t>
      </w:r>
      <w:r w:rsidR="00D81646" w:rsidRPr="00711DBE">
        <w:t xml:space="preserve">. It </w:t>
      </w:r>
      <w:r w:rsidR="00A84129" w:rsidRPr="00711DBE">
        <w:t xml:space="preserve">appreciates the efforts undertaken by the </w:t>
      </w:r>
      <w:r w:rsidR="00D81646" w:rsidRPr="00711DBE">
        <w:t xml:space="preserve">Petitions </w:t>
      </w:r>
      <w:r w:rsidR="00C56580" w:rsidRPr="00711DBE">
        <w:t xml:space="preserve">and Inquiries </w:t>
      </w:r>
      <w:r w:rsidR="00D81646" w:rsidRPr="00711DBE">
        <w:t xml:space="preserve">Section of </w:t>
      </w:r>
      <w:r w:rsidR="00C56580" w:rsidRPr="00711DBE">
        <w:t xml:space="preserve">the </w:t>
      </w:r>
      <w:r w:rsidR="00D81646" w:rsidRPr="00711DBE">
        <w:t>O</w:t>
      </w:r>
      <w:r w:rsidR="00C56580" w:rsidRPr="00711DBE">
        <w:t xml:space="preserve">ffice of the </w:t>
      </w:r>
      <w:r w:rsidR="00D81646" w:rsidRPr="00711DBE">
        <w:t>H</w:t>
      </w:r>
      <w:r w:rsidR="00C56580" w:rsidRPr="00711DBE">
        <w:t xml:space="preserve">igh </w:t>
      </w:r>
      <w:r w:rsidR="00D81646" w:rsidRPr="00711DBE">
        <w:t>C</w:t>
      </w:r>
      <w:r w:rsidR="00C56580" w:rsidRPr="00711DBE">
        <w:t xml:space="preserve">ommissioner for </w:t>
      </w:r>
      <w:r w:rsidR="00D81646" w:rsidRPr="00711DBE">
        <w:t>H</w:t>
      </w:r>
      <w:r w:rsidR="00C56580" w:rsidRPr="00711DBE">
        <w:t xml:space="preserve">uman </w:t>
      </w:r>
      <w:r w:rsidR="00D81646" w:rsidRPr="00711DBE">
        <w:t>R</w:t>
      </w:r>
      <w:r w:rsidR="00C56580" w:rsidRPr="00711DBE">
        <w:t>ights</w:t>
      </w:r>
      <w:r w:rsidR="00D81646" w:rsidRPr="00711DBE">
        <w:t xml:space="preserve"> </w:t>
      </w:r>
      <w:r w:rsidR="00A84129" w:rsidRPr="00711DBE">
        <w:t xml:space="preserve">to </w:t>
      </w:r>
      <w:r w:rsidR="00C56580" w:rsidRPr="00711DBE">
        <w:t>prepare</w:t>
      </w:r>
      <w:r w:rsidR="00A84129" w:rsidRPr="00711DBE">
        <w:t xml:space="preserve"> </w:t>
      </w:r>
      <w:r w:rsidR="008170CD" w:rsidRPr="00711DBE">
        <w:t xml:space="preserve">more </w:t>
      </w:r>
      <w:r w:rsidR="00A84129" w:rsidRPr="00711DBE">
        <w:t>draft</w:t>
      </w:r>
      <w:r w:rsidR="00C56580" w:rsidRPr="00711DBE">
        <w:t xml:space="preserve"> recommendation</w:t>
      </w:r>
      <w:r w:rsidR="00A84129" w:rsidRPr="00711DBE">
        <w:t xml:space="preserve">s </w:t>
      </w:r>
      <w:r w:rsidR="008170CD" w:rsidRPr="00711DBE">
        <w:t xml:space="preserve">for the </w:t>
      </w:r>
      <w:r w:rsidR="00C56580" w:rsidRPr="00711DBE">
        <w:t>up</w:t>
      </w:r>
      <w:r w:rsidR="008170CD" w:rsidRPr="00711DBE">
        <w:t>coming sessions</w:t>
      </w:r>
      <w:r w:rsidR="00C56580" w:rsidRPr="00711DBE">
        <w:t xml:space="preserve"> of the Working Group</w:t>
      </w:r>
      <w:r w:rsidR="00A84129" w:rsidRPr="00711DBE">
        <w:t xml:space="preserve">. The Working Group reiterates its call </w:t>
      </w:r>
      <w:r w:rsidR="00912435" w:rsidRPr="00711DBE">
        <w:t xml:space="preserve">for the allocation of </w:t>
      </w:r>
      <w:r w:rsidR="00C56580" w:rsidRPr="00711DBE">
        <w:t xml:space="preserve">adequate </w:t>
      </w:r>
      <w:r w:rsidR="00912435" w:rsidRPr="00711DBE">
        <w:t xml:space="preserve">resources to the Petitions </w:t>
      </w:r>
      <w:r w:rsidR="00C56580" w:rsidRPr="00711DBE">
        <w:t xml:space="preserve">and Inquiries </w:t>
      </w:r>
      <w:r w:rsidR="00912435" w:rsidRPr="00711DBE">
        <w:t>Section</w:t>
      </w:r>
      <w:r w:rsidR="00A84129" w:rsidRPr="00711DBE">
        <w:t xml:space="preserve"> in</w:t>
      </w:r>
      <w:r w:rsidR="009D4EDB" w:rsidRPr="00711DBE">
        <w:t xml:space="preserve"> </w:t>
      </w:r>
      <w:r w:rsidR="00A84129" w:rsidRPr="00711DBE">
        <w:t xml:space="preserve">order to </w:t>
      </w:r>
      <w:r w:rsidR="00C56580" w:rsidRPr="00711DBE">
        <w:t>prepare</w:t>
      </w:r>
      <w:r w:rsidR="00A84129" w:rsidRPr="00711DBE">
        <w:t xml:space="preserve"> </w:t>
      </w:r>
      <w:r w:rsidR="00940BD1" w:rsidRPr="00711DBE">
        <w:t>a higher</w:t>
      </w:r>
      <w:r w:rsidR="00A84129" w:rsidRPr="00711DBE">
        <w:t xml:space="preserve"> number of </w:t>
      </w:r>
      <w:r w:rsidR="00C56580" w:rsidRPr="00711DBE">
        <w:t>draft recommendations</w:t>
      </w:r>
      <w:r w:rsidR="00A84129" w:rsidRPr="00711DBE">
        <w:t xml:space="preserve"> in light of the </w:t>
      </w:r>
      <w:r w:rsidR="00C56580" w:rsidRPr="00711DBE">
        <w:t xml:space="preserve">considerable </w:t>
      </w:r>
      <w:r w:rsidR="00A84129" w:rsidRPr="00711DBE">
        <w:t xml:space="preserve">number of </w:t>
      </w:r>
      <w:r w:rsidR="00C56580" w:rsidRPr="00711DBE">
        <w:t>communications</w:t>
      </w:r>
      <w:r w:rsidR="00A84129" w:rsidRPr="00711DBE">
        <w:t xml:space="preserve"> ready for decision</w:t>
      </w:r>
      <w:r w:rsidR="00912435" w:rsidRPr="00711DBE">
        <w:t>.</w:t>
      </w:r>
      <w:r>
        <w:t xml:space="preserve">  </w:t>
      </w:r>
    </w:p>
    <w:p w:rsidR="008170CD" w:rsidRPr="00711DBE" w:rsidRDefault="00711DBE" w:rsidP="00711DBE">
      <w:pPr>
        <w:pStyle w:val="SingleTxtG"/>
      </w:pPr>
      <w:r>
        <w:t>8.</w:t>
      </w:r>
      <w:r>
        <w:tab/>
      </w:r>
      <w:r w:rsidR="00B45200" w:rsidRPr="00711DBE">
        <w:t>The Working Group</w:t>
      </w:r>
      <w:r w:rsidR="00511A42" w:rsidRPr="00711DBE">
        <w:t xml:space="preserve"> </w:t>
      </w:r>
      <w:r w:rsidR="00B45200" w:rsidRPr="00711DBE">
        <w:t>discussed</w:t>
      </w:r>
      <w:r w:rsidR="00C66805" w:rsidRPr="00711DBE">
        <w:t xml:space="preserve"> </w:t>
      </w:r>
      <w:r w:rsidR="003F09DE" w:rsidRPr="00711DBE">
        <w:t>five</w:t>
      </w:r>
      <w:r w:rsidR="008170CD" w:rsidRPr="00711DBE">
        <w:t xml:space="preserve"> </w:t>
      </w:r>
      <w:r w:rsidR="00DE2EC3" w:rsidRPr="00711DBE">
        <w:t xml:space="preserve">draft </w:t>
      </w:r>
      <w:r w:rsidR="00202E33" w:rsidRPr="00711DBE">
        <w:t>communications</w:t>
      </w:r>
      <w:r w:rsidR="0039456C" w:rsidRPr="00711DBE">
        <w:t xml:space="preserve">: </w:t>
      </w:r>
      <w:r w:rsidR="00DE2EC3" w:rsidRPr="00711DBE">
        <w:t>Three draft inadmissibility decisions in relation to communication</w:t>
      </w:r>
      <w:r w:rsidR="00EC19B2" w:rsidRPr="00711DBE">
        <w:t>s</w:t>
      </w:r>
      <w:r w:rsidR="00DE2EC3" w:rsidRPr="00711DBE">
        <w:t xml:space="preserve"> </w:t>
      </w:r>
      <w:r w:rsidR="00CA27EB" w:rsidRPr="00711DBE">
        <w:t>No.</w:t>
      </w:r>
      <w:r w:rsidR="008170CD" w:rsidRPr="00711DBE">
        <w:t xml:space="preserve"> 82/201</w:t>
      </w:r>
      <w:r w:rsidR="00940BD1" w:rsidRPr="00711DBE">
        <w:t>5</w:t>
      </w:r>
      <w:r w:rsidR="00AD3442" w:rsidRPr="00711DBE">
        <w:t xml:space="preserve"> concerning</w:t>
      </w:r>
      <w:r w:rsidR="008170CD" w:rsidRPr="00711DBE">
        <w:t xml:space="preserve"> Denmark (non-refoulement) </w:t>
      </w:r>
      <w:r w:rsidR="00AD3442" w:rsidRPr="00711DBE">
        <w:t xml:space="preserve">and Nos. </w:t>
      </w:r>
      <w:r w:rsidR="008170CD" w:rsidRPr="00711DBE">
        <w:t>106/2016 and 126/2018</w:t>
      </w:r>
      <w:r w:rsidR="00AD3442" w:rsidRPr="00711DBE">
        <w:t xml:space="preserve"> both concerning the United Kingdom, as well as two draft views finding violations in relation to communications Nos. 104/2016 and 105/2016 both concerning Moldova</w:t>
      </w:r>
      <w:r w:rsidR="008170CD" w:rsidRPr="00711DBE">
        <w:t xml:space="preserve">. </w:t>
      </w:r>
      <w:r w:rsidR="00AD3442" w:rsidRPr="00711DBE">
        <w:t>The Working Group adopted these</w:t>
      </w:r>
      <w:r w:rsidR="008170CD" w:rsidRPr="00711DBE">
        <w:t xml:space="preserve"> recommendations by consensus</w:t>
      </w:r>
      <w:r w:rsidR="00AD3442" w:rsidRPr="00711DBE">
        <w:t xml:space="preserve"> and decided to refer them to the Committee for adoption</w:t>
      </w:r>
      <w:r w:rsidR="008170CD" w:rsidRPr="00711DBE">
        <w:t>.</w:t>
      </w:r>
      <w:r w:rsidR="00CA27EB" w:rsidRPr="00711DBE">
        <w:t xml:space="preserve"> </w:t>
      </w:r>
      <w:r w:rsidR="003F09DE" w:rsidRPr="00711DBE">
        <w:t xml:space="preserve">It also started </w:t>
      </w:r>
      <w:r w:rsidR="00AD3442" w:rsidRPr="00711DBE">
        <w:t>its consideration</w:t>
      </w:r>
      <w:r w:rsidR="003F09DE" w:rsidRPr="00711DBE">
        <w:t xml:space="preserve"> of two draft recommendations </w:t>
      </w:r>
      <w:r w:rsidR="00AD3442" w:rsidRPr="00711DBE">
        <w:t>in relation to communications Nos.</w:t>
      </w:r>
      <w:r w:rsidR="003F09DE" w:rsidRPr="00711DBE">
        <w:t xml:space="preserve"> 107/2016 and 110/2016 </w:t>
      </w:r>
      <w:r w:rsidR="00AD3442" w:rsidRPr="00711DBE">
        <w:t xml:space="preserve">concerning </w:t>
      </w:r>
      <w:r w:rsidR="003F09DE" w:rsidRPr="00711DBE">
        <w:t>North Macedonia</w:t>
      </w:r>
      <w:r w:rsidR="00AD3442" w:rsidRPr="00711DBE">
        <w:t>. However, it</w:t>
      </w:r>
      <w:r w:rsidR="003F09DE" w:rsidRPr="00711DBE">
        <w:t xml:space="preserve"> decided to </w:t>
      </w:r>
      <w:r w:rsidR="006129F0" w:rsidRPr="00711DBE">
        <w:t xml:space="preserve">postpone </w:t>
      </w:r>
      <w:r w:rsidR="00AD3442" w:rsidRPr="00711DBE">
        <w:t>its consideration</w:t>
      </w:r>
      <w:r w:rsidR="003F09DE" w:rsidRPr="00711DBE">
        <w:t xml:space="preserve"> in light of new </w:t>
      </w:r>
      <w:r w:rsidR="00AD3442" w:rsidRPr="00711DBE">
        <w:t>observations</w:t>
      </w:r>
      <w:r w:rsidR="003F09DE" w:rsidRPr="00711DBE">
        <w:t xml:space="preserve"> </w:t>
      </w:r>
      <w:r w:rsidR="00AD3442" w:rsidRPr="00711DBE">
        <w:t>received from</w:t>
      </w:r>
      <w:r w:rsidR="003F09DE" w:rsidRPr="00711DBE">
        <w:t xml:space="preserve"> the State party.</w:t>
      </w:r>
    </w:p>
    <w:p w:rsidR="00853DE8" w:rsidRPr="00711DBE" w:rsidRDefault="00711DBE" w:rsidP="00711DBE">
      <w:pPr>
        <w:pStyle w:val="SingleTxtG"/>
      </w:pPr>
      <w:r>
        <w:lastRenderedPageBreak/>
        <w:t>9.</w:t>
      </w:r>
      <w:r>
        <w:tab/>
      </w:r>
      <w:r w:rsidR="00853DE8" w:rsidRPr="00711DBE">
        <w:t xml:space="preserve">The Working Group also </w:t>
      </w:r>
      <w:r w:rsidR="008170CD" w:rsidRPr="00711DBE">
        <w:t xml:space="preserve">decided to suspend </w:t>
      </w:r>
      <w:r w:rsidR="00AD3442" w:rsidRPr="00711DBE">
        <w:t>its consideration</w:t>
      </w:r>
      <w:r w:rsidR="008170CD" w:rsidRPr="00711DBE">
        <w:t xml:space="preserve"> of communication N</w:t>
      </w:r>
      <w:r w:rsidR="00320D53" w:rsidRPr="00711DBE">
        <w:t>o.</w:t>
      </w:r>
      <w:r w:rsidR="008170CD" w:rsidRPr="00711DBE">
        <w:t xml:space="preserve"> 147/2019</w:t>
      </w:r>
      <w:r w:rsidR="00AD3442" w:rsidRPr="00711DBE">
        <w:t xml:space="preserve"> concerning Denmark</w:t>
      </w:r>
      <w:r w:rsidR="008170CD" w:rsidRPr="00711DBE">
        <w:t xml:space="preserve"> at the State party’s request given that </w:t>
      </w:r>
      <w:r w:rsidR="00AD3442" w:rsidRPr="00711DBE">
        <w:t>the Danish</w:t>
      </w:r>
      <w:r w:rsidR="008170CD" w:rsidRPr="00711DBE">
        <w:t xml:space="preserve"> Refugee Appeals Board ha</w:t>
      </w:r>
      <w:r w:rsidR="00AD3442" w:rsidRPr="00711DBE">
        <w:t>d</w:t>
      </w:r>
      <w:r w:rsidR="008170CD" w:rsidRPr="00711DBE">
        <w:t xml:space="preserve"> reopened the author’s case.</w:t>
      </w:r>
      <w:r w:rsidR="00EE0CFB" w:rsidRPr="00711DBE">
        <w:t xml:space="preserve"> </w:t>
      </w:r>
    </w:p>
    <w:p w:rsidR="00320D53" w:rsidRPr="00711DBE" w:rsidRDefault="00AC126E" w:rsidP="00711DBE">
      <w:pPr>
        <w:pStyle w:val="SingleTxtG"/>
      </w:pPr>
      <w:r w:rsidRPr="00711DBE">
        <w:t>1</w:t>
      </w:r>
      <w:r w:rsidR="00711DBE">
        <w:t>0.</w:t>
      </w:r>
      <w:r w:rsidR="00711DBE">
        <w:tab/>
      </w:r>
      <w:r w:rsidR="00320D53" w:rsidRPr="00711DBE">
        <w:t xml:space="preserve">The Working Group </w:t>
      </w:r>
      <w:r w:rsidR="00AD3442" w:rsidRPr="00711DBE">
        <w:t>further</w:t>
      </w:r>
      <w:r w:rsidR="00320D53" w:rsidRPr="00711DBE">
        <w:t xml:space="preserve"> decided to </w:t>
      </w:r>
      <w:r w:rsidR="00AD3442" w:rsidRPr="00711DBE">
        <w:t>submit</w:t>
      </w:r>
      <w:r w:rsidR="00320D53" w:rsidRPr="00711DBE">
        <w:t xml:space="preserve"> to the Committee for adoption a new rule of procedure </w:t>
      </w:r>
      <w:r w:rsidR="00AD3442" w:rsidRPr="00711DBE">
        <w:t>concerning</w:t>
      </w:r>
      <w:r w:rsidR="00320D53" w:rsidRPr="00711DBE">
        <w:t xml:space="preserve"> acceptance of further submissions from parties in </w:t>
      </w:r>
      <w:r w:rsidR="00AD3442" w:rsidRPr="00711DBE">
        <w:t>relation to communications</w:t>
      </w:r>
      <w:r w:rsidR="00320D53" w:rsidRPr="00711DBE">
        <w:t xml:space="preserve"> ready for decision.</w:t>
      </w:r>
      <w:r w:rsidR="00711DBE">
        <w:t xml:space="preserve"> </w:t>
      </w:r>
    </w:p>
    <w:p w:rsidR="000C68A8" w:rsidRPr="00711DBE" w:rsidRDefault="00320D53" w:rsidP="00711DBE">
      <w:pPr>
        <w:pStyle w:val="SingleTxtG"/>
      </w:pPr>
      <w:r w:rsidRPr="00711DBE">
        <w:t>1</w:t>
      </w:r>
      <w:r w:rsidR="00711DBE">
        <w:t>1.</w:t>
      </w:r>
      <w:r w:rsidR="00711DBE">
        <w:tab/>
      </w:r>
      <w:r w:rsidR="00280DC6" w:rsidRPr="00711DBE">
        <w:t xml:space="preserve">Taking into account the priority to be given to cases with interim measures in place, the chronological order of registration, regional representation, and thematic issues of importance for the Committee’s jurisprudence, the Working Group </w:t>
      </w:r>
      <w:r w:rsidR="00AD3442" w:rsidRPr="00711DBE">
        <w:t>decided to consider at its forty-sixth</w:t>
      </w:r>
      <w:r w:rsidR="00F038C8" w:rsidRPr="00711DBE">
        <w:t xml:space="preserve"> </w:t>
      </w:r>
      <w:r w:rsidR="00280DC6" w:rsidRPr="00711DBE">
        <w:t>session</w:t>
      </w:r>
      <w:r w:rsidR="008F0E87" w:rsidRPr="00711DBE">
        <w:t xml:space="preserve"> </w:t>
      </w:r>
      <w:r w:rsidR="00AD3442" w:rsidRPr="00711DBE">
        <w:t xml:space="preserve">six draft recommendations in relation to </w:t>
      </w:r>
      <w:r w:rsidR="008F0E87" w:rsidRPr="00711DBE">
        <w:t>communication</w:t>
      </w:r>
      <w:r w:rsidR="00EE0CFB" w:rsidRPr="00711DBE">
        <w:t xml:space="preserve">s </w:t>
      </w:r>
      <w:r w:rsidR="000C68A8" w:rsidRPr="00711DBE">
        <w:t>No</w:t>
      </w:r>
      <w:r w:rsidR="00012D3E" w:rsidRPr="00711DBE">
        <w:t>.</w:t>
      </w:r>
      <w:r w:rsidR="000C68A8" w:rsidRPr="00711DBE">
        <w:t xml:space="preserve"> 108/2016</w:t>
      </w:r>
      <w:r w:rsidR="00AD3442" w:rsidRPr="00711DBE">
        <w:t xml:space="preserve"> concerning Denmark</w:t>
      </w:r>
      <w:r w:rsidR="000C68A8" w:rsidRPr="00711DBE">
        <w:t xml:space="preserve">; </w:t>
      </w:r>
      <w:r w:rsidR="00012D3E" w:rsidRPr="00711DBE">
        <w:t xml:space="preserve">No. </w:t>
      </w:r>
      <w:r w:rsidR="000C68A8" w:rsidRPr="00711DBE">
        <w:t xml:space="preserve">111/2017 </w:t>
      </w:r>
      <w:r w:rsidR="00AD3442" w:rsidRPr="00711DBE">
        <w:t xml:space="preserve">concerning </w:t>
      </w:r>
      <w:r w:rsidR="000C68A8" w:rsidRPr="00711DBE">
        <w:t xml:space="preserve">Finland; </w:t>
      </w:r>
      <w:r w:rsidR="00012D3E" w:rsidRPr="00711DBE">
        <w:t xml:space="preserve">No. </w:t>
      </w:r>
      <w:r w:rsidR="000C68A8" w:rsidRPr="00711DBE">
        <w:t xml:space="preserve">116/2017 </w:t>
      </w:r>
      <w:r w:rsidR="00AD3442" w:rsidRPr="00711DBE">
        <w:t xml:space="preserve">concerning </w:t>
      </w:r>
      <w:r w:rsidR="000C68A8" w:rsidRPr="00711DBE">
        <w:t xml:space="preserve">the Netherlands; </w:t>
      </w:r>
      <w:r w:rsidR="00012D3E" w:rsidRPr="00711DBE">
        <w:t xml:space="preserve">No. </w:t>
      </w:r>
      <w:r w:rsidR="000C68A8" w:rsidRPr="00711DBE">
        <w:t xml:space="preserve">119/2017 </w:t>
      </w:r>
      <w:r w:rsidR="00012D3E" w:rsidRPr="00711DBE">
        <w:t xml:space="preserve">concerning </w:t>
      </w:r>
      <w:r w:rsidR="000C68A8" w:rsidRPr="00711DBE">
        <w:t xml:space="preserve">the Russian Federation; </w:t>
      </w:r>
      <w:r w:rsidR="00012D3E" w:rsidRPr="00711DBE">
        <w:t xml:space="preserve">and Nos. </w:t>
      </w:r>
      <w:r w:rsidR="000C68A8" w:rsidRPr="00711DBE">
        <w:t>120/2017 and 138/2018</w:t>
      </w:r>
      <w:r w:rsidR="00012D3E" w:rsidRPr="00711DBE">
        <w:t xml:space="preserve"> both concerning</w:t>
      </w:r>
      <w:r w:rsidR="000C68A8" w:rsidRPr="00711DBE">
        <w:t xml:space="preserve"> Spain.</w:t>
      </w:r>
      <w:r w:rsidR="00711DBE">
        <w:t xml:space="preserve"> </w:t>
      </w:r>
    </w:p>
    <w:p w:rsidR="00D81646" w:rsidRPr="00711DBE" w:rsidRDefault="00AC126E" w:rsidP="00711DBE">
      <w:pPr>
        <w:pStyle w:val="SingleTxtG"/>
      </w:pPr>
      <w:r w:rsidRPr="00711DBE">
        <w:t>1</w:t>
      </w:r>
      <w:r w:rsidR="00711DBE">
        <w:t>2</w:t>
      </w:r>
      <w:r w:rsidR="001E78FB" w:rsidRPr="00711DBE">
        <w:t>.</w:t>
      </w:r>
      <w:r w:rsidR="001E78FB" w:rsidRPr="00711DBE">
        <w:tab/>
        <w:t xml:space="preserve">The Working Group </w:t>
      </w:r>
      <w:r w:rsidR="00012D3E" w:rsidRPr="00711DBE">
        <w:t>also discussed</w:t>
      </w:r>
      <w:r w:rsidR="000C68A8" w:rsidRPr="00711DBE">
        <w:t xml:space="preserve"> two requests for third</w:t>
      </w:r>
      <w:r w:rsidR="009C6061" w:rsidRPr="00711DBE">
        <w:t>-</w:t>
      </w:r>
      <w:r w:rsidR="000C68A8" w:rsidRPr="00711DBE">
        <w:t xml:space="preserve">party interventions </w:t>
      </w:r>
      <w:r w:rsidR="00012D3E" w:rsidRPr="00711DBE">
        <w:t>in relation to communications</w:t>
      </w:r>
      <w:r w:rsidR="000C68A8" w:rsidRPr="00711DBE">
        <w:t xml:space="preserve"> </w:t>
      </w:r>
      <w:r w:rsidR="00012D3E" w:rsidRPr="00711DBE">
        <w:t xml:space="preserve">No. </w:t>
      </w:r>
      <w:r w:rsidR="000C68A8" w:rsidRPr="00711DBE">
        <w:t>120/20</w:t>
      </w:r>
      <w:r w:rsidR="00940BD1" w:rsidRPr="00711DBE">
        <w:t>1</w:t>
      </w:r>
      <w:r w:rsidR="000C68A8" w:rsidRPr="00711DBE">
        <w:t>7</w:t>
      </w:r>
      <w:r w:rsidR="00012D3E" w:rsidRPr="00711DBE">
        <w:t xml:space="preserve"> concerning</w:t>
      </w:r>
      <w:r w:rsidR="000C68A8" w:rsidRPr="00711DBE">
        <w:t xml:space="preserve"> Spain and </w:t>
      </w:r>
      <w:r w:rsidR="00012D3E" w:rsidRPr="00711DBE">
        <w:t xml:space="preserve">No. </w:t>
      </w:r>
      <w:r w:rsidR="000C68A8" w:rsidRPr="00711DBE">
        <w:t xml:space="preserve">137/2018 </w:t>
      </w:r>
      <w:r w:rsidR="00012D3E" w:rsidRPr="00711DBE">
        <w:t xml:space="preserve">concerning </w:t>
      </w:r>
      <w:r w:rsidR="000C68A8" w:rsidRPr="00711DBE">
        <w:t xml:space="preserve">the Russian Federation. It accepted the first request and </w:t>
      </w:r>
      <w:r w:rsidR="00012D3E" w:rsidRPr="00711DBE">
        <w:t>requested</w:t>
      </w:r>
      <w:r w:rsidR="000C68A8" w:rsidRPr="00711DBE">
        <w:t xml:space="preserve"> the Secretariat to seek further clarifications regarding the second request. </w:t>
      </w:r>
    </w:p>
    <w:p w:rsidR="00B67907" w:rsidRPr="00711DBE" w:rsidRDefault="00AC126E" w:rsidP="00711DBE">
      <w:pPr>
        <w:pStyle w:val="SingleTxtG"/>
      </w:pPr>
      <w:r w:rsidRPr="00711DBE">
        <w:t>1</w:t>
      </w:r>
      <w:r w:rsidR="00711DBE">
        <w:t>3.</w:t>
      </w:r>
      <w:r w:rsidR="00EC6422" w:rsidRPr="00711DBE">
        <w:tab/>
      </w:r>
      <w:r w:rsidR="00B67907" w:rsidRPr="00711DBE">
        <w:t xml:space="preserve">The Working Group decided to </w:t>
      </w:r>
      <w:r w:rsidR="00C5383A" w:rsidRPr="00711DBE">
        <w:t xml:space="preserve">continue </w:t>
      </w:r>
      <w:r w:rsidR="00012D3E" w:rsidRPr="00711DBE">
        <w:t xml:space="preserve">its </w:t>
      </w:r>
      <w:r w:rsidR="00C5383A" w:rsidRPr="00711DBE">
        <w:t xml:space="preserve">efforts to </w:t>
      </w:r>
      <w:r w:rsidR="00B67907" w:rsidRPr="00711DBE">
        <w:t>increase the visibility of</w:t>
      </w:r>
      <w:r w:rsidR="00320D53" w:rsidRPr="00711DBE">
        <w:t xml:space="preserve"> </w:t>
      </w:r>
      <w:r w:rsidR="00012D3E" w:rsidRPr="00711DBE">
        <w:t>the</w:t>
      </w:r>
      <w:r w:rsidR="00320D53" w:rsidRPr="00711DBE">
        <w:t xml:space="preserve"> jurisprudence </w:t>
      </w:r>
      <w:r w:rsidR="00012D3E" w:rsidRPr="00711DBE">
        <w:t xml:space="preserve">of the Committee </w:t>
      </w:r>
      <w:r w:rsidR="00320D53" w:rsidRPr="00711DBE">
        <w:t>on</w:t>
      </w:r>
      <w:r w:rsidR="00B67907" w:rsidRPr="00711DBE">
        <w:t xml:space="preserve"> </w:t>
      </w:r>
      <w:r w:rsidR="00EC6422" w:rsidRPr="00711DBE">
        <w:t>individual communications</w:t>
      </w:r>
      <w:r w:rsidR="00320D53" w:rsidRPr="00711DBE">
        <w:t xml:space="preserve"> as well as of the jurisprudence of other treaty bodies</w:t>
      </w:r>
      <w:r w:rsidR="00012D3E" w:rsidRPr="00711DBE">
        <w:t>,</w:t>
      </w:r>
      <w:r w:rsidR="00320D53" w:rsidRPr="00711DBE">
        <w:t xml:space="preserve"> in line with its commitment </w:t>
      </w:r>
      <w:r w:rsidR="00B10B79" w:rsidRPr="00711DBE">
        <w:t>to</w:t>
      </w:r>
      <w:r w:rsidR="006C0C59" w:rsidRPr="00711DBE">
        <w:t xml:space="preserve"> </w:t>
      </w:r>
      <w:r w:rsidR="00012D3E" w:rsidRPr="00711DBE">
        <w:t>treaty body</w:t>
      </w:r>
      <w:r w:rsidR="006C0C59" w:rsidRPr="00711DBE">
        <w:t xml:space="preserve"> harmonisation. </w:t>
      </w:r>
      <w:r w:rsidR="00012D3E" w:rsidRPr="00711DBE">
        <w:t>It requested t</w:t>
      </w:r>
      <w:r w:rsidR="00D81646" w:rsidRPr="00711DBE">
        <w:t xml:space="preserve">he Petitions </w:t>
      </w:r>
      <w:r w:rsidR="00012D3E" w:rsidRPr="00711DBE">
        <w:t xml:space="preserve">and Inquiries </w:t>
      </w:r>
      <w:r w:rsidR="00D81646" w:rsidRPr="00711DBE">
        <w:t xml:space="preserve">Section </w:t>
      </w:r>
      <w:r w:rsidR="00012D3E" w:rsidRPr="00711DBE">
        <w:t>to</w:t>
      </w:r>
      <w:r w:rsidR="00D81646" w:rsidRPr="00711DBE">
        <w:t xml:space="preserve"> </w:t>
      </w:r>
      <w:r w:rsidR="00C5383A" w:rsidRPr="00711DBE">
        <w:t xml:space="preserve">further </w:t>
      </w:r>
      <w:r w:rsidR="00B7787A" w:rsidRPr="00711DBE">
        <w:t xml:space="preserve">explore </w:t>
      </w:r>
      <w:r w:rsidR="00D81646" w:rsidRPr="00711DBE">
        <w:t xml:space="preserve">ways </w:t>
      </w:r>
      <w:r w:rsidR="006C0C59" w:rsidRPr="00711DBE">
        <w:t>to support th</w:t>
      </w:r>
      <w:r w:rsidR="00012D3E" w:rsidRPr="00711DBE">
        <w:t>ese</w:t>
      </w:r>
      <w:r w:rsidR="006C0C59" w:rsidRPr="00711DBE">
        <w:t xml:space="preserve"> effort</w:t>
      </w:r>
      <w:r w:rsidR="00012D3E" w:rsidRPr="00711DBE">
        <w:t>s</w:t>
      </w:r>
      <w:r w:rsidR="006C0C59" w:rsidRPr="00711DBE">
        <w:t xml:space="preserve"> and </w:t>
      </w:r>
      <w:r w:rsidR="00012D3E" w:rsidRPr="00711DBE">
        <w:t xml:space="preserve">to </w:t>
      </w:r>
      <w:r w:rsidR="006C0C59" w:rsidRPr="00711DBE">
        <w:t xml:space="preserve">seek the </w:t>
      </w:r>
      <w:r w:rsidR="00D81646" w:rsidRPr="00711DBE">
        <w:t xml:space="preserve">cooperation </w:t>
      </w:r>
      <w:r w:rsidR="00B10B79" w:rsidRPr="00711DBE">
        <w:t>of</w:t>
      </w:r>
      <w:r w:rsidR="00D81646" w:rsidRPr="00711DBE">
        <w:t xml:space="preserve"> the OHCHR </w:t>
      </w:r>
      <w:r w:rsidR="00012D3E" w:rsidRPr="00711DBE">
        <w:t>Media Section</w:t>
      </w:r>
      <w:r w:rsidR="00B10B79" w:rsidRPr="00711DBE">
        <w:t xml:space="preserve"> on the matter</w:t>
      </w:r>
      <w:r w:rsidR="00D81646" w:rsidRPr="00711DBE">
        <w:t xml:space="preserve">. </w:t>
      </w:r>
      <w:r w:rsidR="00012D3E" w:rsidRPr="00711DBE">
        <w:t>P</w:t>
      </w:r>
      <w:r w:rsidR="00D81646" w:rsidRPr="00711DBE">
        <w:t xml:space="preserve">art of the Committee’s webpage </w:t>
      </w:r>
      <w:r w:rsidR="00EC19B2" w:rsidRPr="00711DBE">
        <w:t>should</w:t>
      </w:r>
      <w:r w:rsidR="00D81646" w:rsidRPr="00711DBE">
        <w:t xml:space="preserve"> be dedicated to follow</w:t>
      </w:r>
      <w:r w:rsidR="00EC19B2" w:rsidRPr="00711DBE">
        <w:t>-</w:t>
      </w:r>
      <w:r w:rsidR="00D81646" w:rsidRPr="00711DBE">
        <w:t xml:space="preserve">up and best practices </w:t>
      </w:r>
      <w:r w:rsidR="00EC19B2" w:rsidRPr="00711DBE">
        <w:t>in relation to</w:t>
      </w:r>
      <w:r w:rsidR="00D81646" w:rsidRPr="00711DBE">
        <w:t xml:space="preserve"> individual </w:t>
      </w:r>
      <w:r w:rsidR="00EC19B2" w:rsidRPr="00711DBE">
        <w:t>communications</w:t>
      </w:r>
      <w:r w:rsidR="00D81646" w:rsidRPr="00711DBE">
        <w:t xml:space="preserve"> and recently adopted jurisprudence.</w:t>
      </w:r>
      <w:r w:rsidR="00711DBE">
        <w:t xml:space="preserve"> </w:t>
      </w:r>
    </w:p>
    <w:p w:rsidR="00D81646" w:rsidRPr="00711DBE" w:rsidRDefault="00BC602A" w:rsidP="00711DBE">
      <w:pPr>
        <w:pStyle w:val="SingleTxtG"/>
      </w:pPr>
      <w:r w:rsidRPr="00711DBE">
        <w:t>1</w:t>
      </w:r>
      <w:r w:rsidR="00711DBE">
        <w:t>4</w:t>
      </w:r>
      <w:r w:rsidR="00922016" w:rsidRPr="00711DBE">
        <w:t>.</w:t>
      </w:r>
      <w:r w:rsidR="00851DA0" w:rsidRPr="00711DBE">
        <w:tab/>
        <w:t xml:space="preserve">The Working Group </w:t>
      </w:r>
      <w:r w:rsidR="00EC19B2" w:rsidRPr="00711DBE">
        <w:t>acknowledged</w:t>
      </w:r>
      <w:r w:rsidR="00C5383A" w:rsidRPr="00711DBE">
        <w:t xml:space="preserve"> the resource </w:t>
      </w:r>
      <w:r w:rsidR="00EC19B2" w:rsidRPr="00711DBE">
        <w:t>constraints</w:t>
      </w:r>
      <w:r w:rsidR="00C5383A" w:rsidRPr="00711DBE">
        <w:t xml:space="preserve"> of the Petitions </w:t>
      </w:r>
      <w:r w:rsidR="00EC19B2" w:rsidRPr="00711DBE">
        <w:t xml:space="preserve">and Inquiries </w:t>
      </w:r>
      <w:r w:rsidR="00C5383A" w:rsidRPr="00711DBE">
        <w:t>Section</w:t>
      </w:r>
      <w:r w:rsidR="00D81646" w:rsidRPr="00711DBE">
        <w:t>.</w:t>
      </w:r>
      <w:r w:rsidR="00711DBE">
        <w:t xml:space="preserve"> </w:t>
      </w:r>
    </w:p>
    <w:p w:rsidR="001E78FB" w:rsidRPr="00BE35D1" w:rsidRDefault="001E78FB" w:rsidP="002D3088">
      <w:pPr>
        <w:pStyle w:val="H23G"/>
        <w:rPr>
          <w:rFonts w:ascii="Times New Roman Bold" w:eastAsia="Times New Roman Bold" w:hAnsi="Times New Roman Bold" w:cs="Times New Roman Bold"/>
          <w:color w:val="000000"/>
          <w:spacing w:val="1"/>
          <w:kern w:val="14"/>
          <w:u w:color="000000"/>
          <w:bdr w:val="nil"/>
          <w:lang w:eastAsia="zh-CN"/>
        </w:rPr>
      </w:pPr>
      <w:r w:rsidRPr="00BE35D1">
        <w:rPr>
          <w:rFonts w:eastAsia="Arial Unicode MS"/>
          <w:bdr w:val="nil"/>
        </w:rPr>
        <w:tab/>
      </w:r>
      <w:r w:rsidRPr="00BE35D1">
        <w:rPr>
          <w:rFonts w:eastAsia="Arial Unicode MS"/>
          <w:bdr w:val="nil"/>
        </w:rPr>
        <w:tab/>
        <w:t>Actions taken at the present session:</w:t>
      </w:r>
    </w:p>
    <w:p w:rsidR="001E78FB" w:rsidRPr="00711DBE" w:rsidRDefault="00711DBE" w:rsidP="00711DBE">
      <w:pPr>
        <w:pStyle w:val="SingleTxtG"/>
      </w:pPr>
      <w:r>
        <w:t>15</w:t>
      </w:r>
      <w:r w:rsidR="001E78FB" w:rsidRPr="00711DBE">
        <w:t>.</w:t>
      </w:r>
      <w:r w:rsidR="001E78FB" w:rsidRPr="00711DBE">
        <w:tab/>
        <w:t>The Working Group decided</w:t>
      </w:r>
      <w:r w:rsidR="00835861" w:rsidRPr="00711DBE">
        <w:t>, inter alia</w:t>
      </w:r>
      <w:r w:rsidR="001E78FB" w:rsidRPr="00711DBE">
        <w:t>:</w:t>
      </w:r>
    </w:p>
    <w:p w:rsidR="00B13050" w:rsidRPr="00711DBE" w:rsidRDefault="001E78FB" w:rsidP="00711DBE">
      <w:pPr>
        <w:pStyle w:val="SingleTxtG"/>
        <w:ind w:firstLine="567"/>
      </w:pPr>
      <w:r w:rsidRPr="00711DBE">
        <w:lastRenderedPageBreak/>
        <w:t>(a)</w:t>
      </w:r>
      <w:r w:rsidRPr="00711DBE">
        <w:tab/>
        <w:t>To refer</w:t>
      </w:r>
      <w:r w:rsidR="003660F0" w:rsidRPr="00711DBE">
        <w:t>,</w:t>
      </w:r>
      <w:r w:rsidRPr="00711DBE">
        <w:t xml:space="preserve"> for</w:t>
      </w:r>
      <w:r w:rsidR="003660F0" w:rsidRPr="00711DBE">
        <w:t xml:space="preserve"> adoption by the Committee, </w:t>
      </w:r>
      <w:r w:rsidR="00A10204" w:rsidRPr="00711DBE">
        <w:t xml:space="preserve">four </w:t>
      </w:r>
      <w:r w:rsidR="00BE26C3" w:rsidRPr="00711DBE">
        <w:t>recommendations</w:t>
      </w:r>
      <w:r w:rsidR="00EC19B2" w:rsidRPr="00711DBE">
        <w:t>:</w:t>
      </w:r>
      <w:r w:rsidR="008216FD" w:rsidRPr="00711DBE">
        <w:t xml:space="preserve"> </w:t>
      </w:r>
      <w:r w:rsidR="00EC19B2" w:rsidRPr="00711DBE">
        <w:t>Three draft inadmissibility decisions in relation to communications No. 82/2015 concerning Denmark (non-refoulement) and Nos. 106/2016 and 126/2018 both concerning the United Kingdom, as well as two draft views finding violations in relation to communications Nos. 104/2016 and 105/2016</w:t>
      </w:r>
      <w:r w:rsidR="00711DBE">
        <w:t xml:space="preserve"> both concerning Moldova;</w:t>
      </w:r>
    </w:p>
    <w:p w:rsidR="00E56EDA" w:rsidRPr="00711DBE" w:rsidRDefault="001E78FB" w:rsidP="00711DBE">
      <w:pPr>
        <w:pStyle w:val="SingleTxtG"/>
        <w:ind w:firstLine="567"/>
      </w:pPr>
      <w:r w:rsidRPr="00711DBE">
        <w:t>(</w:t>
      </w:r>
      <w:r w:rsidR="00014946" w:rsidRPr="00711DBE">
        <w:t>b</w:t>
      </w:r>
      <w:r w:rsidRPr="00711DBE">
        <w:t>)</w:t>
      </w:r>
      <w:r w:rsidRPr="00711DBE">
        <w:tab/>
        <w:t xml:space="preserve">To request the Secretariat to prepare </w:t>
      </w:r>
      <w:r w:rsidR="006129F0" w:rsidRPr="00711DBE">
        <w:t xml:space="preserve">nine </w:t>
      </w:r>
      <w:r w:rsidRPr="00711DBE">
        <w:t>draft recommendations</w:t>
      </w:r>
      <w:r w:rsidR="00B13050" w:rsidRPr="00711DBE">
        <w:t xml:space="preserve"> for the </w:t>
      </w:r>
      <w:r w:rsidR="00EC19B2" w:rsidRPr="00711DBE">
        <w:t>forty-sixth</w:t>
      </w:r>
      <w:r w:rsidR="008216FD" w:rsidRPr="00711DBE">
        <w:t xml:space="preserve"> </w:t>
      </w:r>
      <w:r w:rsidR="0078055D" w:rsidRPr="00711DBE">
        <w:t>session</w:t>
      </w:r>
      <w:r w:rsidR="008216FD" w:rsidRPr="00711DBE">
        <w:t xml:space="preserve"> of the Working Group</w:t>
      </w:r>
      <w:r w:rsidR="0078055D" w:rsidRPr="00711DBE">
        <w:t xml:space="preserve"> </w:t>
      </w:r>
      <w:r w:rsidR="00EC19B2" w:rsidRPr="00711DBE">
        <w:t>in relation to</w:t>
      </w:r>
      <w:r w:rsidR="008216FD" w:rsidRPr="00711DBE">
        <w:t xml:space="preserve"> </w:t>
      </w:r>
      <w:r w:rsidR="00083946" w:rsidRPr="00711DBE">
        <w:t>communications No</w:t>
      </w:r>
      <w:r w:rsidR="00EC19B2" w:rsidRPr="00711DBE">
        <w:t>.</w:t>
      </w:r>
      <w:r w:rsidR="00083946" w:rsidRPr="00711DBE">
        <w:t xml:space="preserve"> </w:t>
      </w:r>
      <w:r w:rsidR="006129F0" w:rsidRPr="00711DBE">
        <w:t xml:space="preserve">107/2016, </w:t>
      </w:r>
      <w:r w:rsidR="00EC19B2" w:rsidRPr="00711DBE">
        <w:t>No.</w:t>
      </w:r>
      <w:r w:rsidR="006129F0" w:rsidRPr="00711DBE">
        <w:t xml:space="preserve"> </w:t>
      </w:r>
      <w:r w:rsidR="00083946" w:rsidRPr="00711DBE">
        <w:t xml:space="preserve">108/2016 </w:t>
      </w:r>
      <w:r w:rsidR="00760C94" w:rsidRPr="00711DBE">
        <w:t xml:space="preserve">concerning </w:t>
      </w:r>
      <w:r w:rsidR="00083946" w:rsidRPr="00711DBE">
        <w:t>Denmark;</w:t>
      </w:r>
      <w:r w:rsidR="006129F0" w:rsidRPr="00711DBE">
        <w:t xml:space="preserve"> </w:t>
      </w:r>
      <w:r w:rsidR="00760C94" w:rsidRPr="00711DBE">
        <w:t xml:space="preserve">No. </w:t>
      </w:r>
      <w:r w:rsidR="006129F0" w:rsidRPr="00711DBE">
        <w:t xml:space="preserve">110/2016 </w:t>
      </w:r>
      <w:r w:rsidR="00760C94" w:rsidRPr="00711DBE">
        <w:t xml:space="preserve">concerning </w:t>
      </w:r>
      <w:r w:rsidR="006129F0" w:rsidRPr="00711DBE">
        <w:t xml:space="preserve">North Macedonia; </w:t>
      </w:r>
      <w:r w:rsidR="00760C94" w:rsidRPr="00711DBE">
        <w:t xml:space="preserve">No. </w:t>
      </w:r>
      <w:r w:rsidR="001D529A" w:rsidRPr="00711DBE">
        <w:t xml:space="preserve">111/2017 </w:t>
      </w:r>
      <w:r w:rsidR="00760C94" w:rsidRPr="00711DBE">
        <w:t xml:space="preserve">concerning </w:t>
      </w:r>
      <w:r w:rsidR="001D529A" w:rsidRPr="00711DBE">
        <w:t xml:space="preserve">Finland; </w:t>
      </w:r>
      <w:r w:rsidR="00760C94" w:rsidRPr="00711DBE">
        <w:t xml:space="preserve">No. </w:t>
      </w:r>
      <w:r w:rsidR="001D529A" w:rsidRPr="00711DBE">
        <w:t xml:space="preserve">116/2017 </w:t>
      </w:r>
      <w:r w:rsidR="00760C94" w:rsidRPr="00711DBE">
        <w:t xml:space="preserve">concerning </w:t>
      </w:r>
      <w:r w:rsidR="001D529A" w:rsidRPr="00711DBE">
        <w:t xml:space="preserve">Bosnia and Herzegovina; </w:t>
      </w:r>
      <w:r w:rsidR="00760C94" w:rsidRPr="00711DBE">
        <w:t xml:space="preserve">No. </w:t>
      </w:r>
      <w:r w:rsidR="001D529A" w:rsidRPr="00711DBE">
        <w:t>117/2017</w:t>
      </w:r>
      <w:r w:rsidR="00083946" w:rsidRPr="00711DBE">
        <w:t xml:space="preserve"> </w:t>
      </w:r>
      <w:r w:rsidR="00760C94" w:rsidRPr="00711DBE">
        <w:t xml:space="preserve">concerning </w:t>
      </w:r>
      <w:r w:rsidR="00083946" w:rsidRPr="00711DBE">
        <w:t xml:space="preserve">the Netherlands; </w:t>
      </w:r>
      <w:r w:rsidR="00760C94" w:rsidRPr="00711DBE">
        <w:t xml:space="preserve">No. </w:t>
      </w:r>
      <w:r w:rsidR="00083946" w:rsidRPr="00711DBE">
        <w:t xml:space="preserve">119/2017 </w:t>
      </w:r>
      <w:r w:rsidR="00760C94" w:rsidRPr="00711DBE">
        <w:t xml:space="preserve">concerning </w:t>
      </w:r>
      <w:r w:rsidR="00083946" w:rsidRPr="00711DBE">
        <w:t xml:space="preserve">the Russian Federation; </w:t>
      </w:r>
      <w:r w:rsidR="00760C94" w:rsidRPr="00711DBE">
        <w:t xml:space="preserve">and Nos. </w:t>
      </w:r>
      <w:r w:rsidR="00083946" w:rsidRPr="00711DBE">
        <w:t xml:space="preserve">120/2017 and 138/2018 </w:t>
      </w:r>
      <w:r w:rsidR="00760C94" w:rsidRPr="00711DBE">
        <w:t xml:space="preserve">both concerning </w:t>
      </w:r>
      <w:r w:rsidR="00083946" w:rsidRPr="00711DBE">
        <w:t>Spain</w:t>
      </w:r>
      <w:r w:rsidR="00711DBE">
        <w:t>;</w:t>
      </w:r>
    </w:p>
    <w:p w:rsidR="003938F4" w:rsidRPr="00711DBE" w:rsidRDefault="00AC126E" w:rsidP="00711DBE">
      <w:pPr>
        <w:pStyle w:val="SingleTxtG"/>
        <w:ind w:firstLine="567"/>
      </w:pPr>
      <w:r w:rsidRPr="00711DBE">
        <w:t>(</w:t>
      </w:r>
      <w:r w:rsidR="00F9417F" w:rsidRPr="00711DBE">
        <w:t>c</w:t>
      </w:r>
      <w:r w:rsidRPr="00711DBE">
        <w:t>)</w:t>
      </w:r>
      <w:r w:rsidR="00711DBE">
        <w:tab/>
      </w:r>
      <w:r w:rsidR="00A9713A" w:rsidRPr="00711DBE">
        <w:t xml:space="preserve">To </w:t>
      </w:r>
      <w:r w:rsidR="001E78FB" w:rsidRPr="00711DBE">
        <w:t xml:space="preserve">request the Secretariat to arrange </w:t>
      </w:r>
      <w:r w:rsidR="00A9713A" w:rsidRPr="00711DBE">
        <w:t>meeting</w:t>
      </w:r>
      <w:r w:rsidR="00806555" w:rsidRPr="00711DBE">
        <w:t>s</w:t>
      </w:r>
      <w:r w:rsidR="00E56EDA" w:rsidRPr="00711DBE">
        <w:t xml:space="preserve"> </w:t>
      </w:r>
      <w:r w:rsidR="001E78FB" w:rsidRPr="00711DBE">
        <w:t xml:space="preserve">with representatives of </w:t>
      </w:r>
      <w:r w:rsidR="00806555" w:rsidRPr="00711DBE">
        <w:t xml:space="preserve">the Permanent Missions of </w:t>
      </w:r>
      <w:r w:rsidR="006C0C59" w:rsidRPr="00711DBE">
        <w:t xml:space="preserve">Argentina, </w:t>
      </w:r>
      <w:r w:rsidR="00DF717E" w:rsidRPr="00711DBE">
        <w:t xml:space="preserve">Finland, </w:t>
      </w:r>
      <w:r w:rsidR="00A767A6" w:rsidRPr="00711DBE">
        <w:t xml:space="preserve">Mexico, </w:t>
      </w:r>
      <w:r w:rsidR="00DF717E" w:rsidRPr="00711DBE">
        <w:t xml:space="preserve">Slovakia and Tanzania </w:t>
      </w:r>
      <w:r w:rsidR="00806555" w:rsidRPr="00711DBE">
        <w:t xml:space="preserve">to the United Nations Office at Geneva </w:t>
      </w:r>
      <w:r w:rsidR="001E78FB" w:rsidRPr="00711DBE">
        <w:t xml:space="preserve">to discuss follow-up to </w:t>
      </w:r>
      <w:r w:rsidR="00806555" w:rsidRPr="00711DBE">
        <w:t xml:space="preserve">views adopted by </w:t>
      </w:r>
      <w:r w:rsidR="001E78FB" w:rsidRPr="00711DBE">
        <w:t>the Committee</w:t>
      </w:r>
      <w:r w:rsidRPr="00711DBE">
        <w:t xml:space="preserve"> </w:t>
      </w:r>
      <w:r w:rsidR="00806555" w:rsidRPr="00711DBE">
        <w:t xml:space="preserve">in relation to </w:t>
      </w:r>
      <w:r w:rsidRPr="00711DBE">
        <w:t>th</w:t>
      </w:r>
      <w:r w:rsidR="00DF717E" w:rsidRPr="00711DBE">
        <w:t>e</w:t>
      </w:r>
      <w:r w:rsidRPr="00711DBE">
        <w:t xml:space="preserve">se </w:t>
      </w:r>
      <w:r w:rsidR="00806555" w:rsidRPr="00711DBE">
        <w:t>States parties</w:t>
      </w:r>
      <w:r w:rsidR="006C0C59" w:rsidRPr="00711DBE">
        <w:t xml:space="preserve"> and/or handling of individual </w:t>
      </w:r>
      <w:r w:rsidR="00806555" w:rsidRPr="00711DBE">
        <w:t>communications</w:t>
      </w:r>
      <w:r w:rsidR="00711DBE">
        <w:t>;</w:t>
      </w:r>
    </w:p>
    <w:p w:rsidR="006C0C59" w:rsidRPr="00711DBE" w:rsidRDefault="006C0C59" w:rsidP="00711DBE">
      <w:pPr>
        <w:pStyle w:val="SingleTxtG"/>
        <w:ind w:firstLine="567"/>
      </w:pPr>
      <w:r w:rsidRPr="00711DBE">
        <w:t>(</w:t>
      </w:r>
      <w:r w:rsidR="00F9417F" w:rsidRPr="00711DBE">
        <w:t>d</w:t>
      </w:r>
      <w:r w:rsidR="00711DBE">
        <w:t>)</w:t>
      </w:r>
      <w:r w:rsidR="00711DBE">
        <w:tab/>
      </w:r>
      <w:r w:rsidRPr="00711DBE">
        <w:t xml:space="preserve">To propose to the Committee to adopt </w:t>
      </w:r>
      <w:r w:rsidR="00806555" w:rsidRPr="00711DBE">
        <w:t>the following</w:t>
      </w:r>
      <w:r w:rsidRPr="00711DBE">
        <w:t xml:space="preserve"> new rule of procedure </w:t>
      </w:r>
      <w:r w:rsidR="00806555" w:rsidRPr="00711DBE">
        <w:t>concerning</w:t>
      </w:r>
      <w:r w:rsidRPr="00711DBE">
        <w:t xml:space="preserve"> </w:t>
      </w:r>
      <w:r w:rsidR="00806555" w:rsidRPr="00711DBE">
        <w:t xml:space="preserve">the </w:t>
      </w:r>
      <w:r w:rsidRPr="00711DBE">
        <w:t xml:space="preserve">acceptance of further submissions from parties in </w:t>
      </w:r>
      <w:r w:rsidR="00806555" w:rsidRPr="00711DBE">
        <w:t>relation to communications</w:t>
      </w:r>
      <w:r w:rsidRPr="00711DBE">
        <w:t xml:space="preserve"> ready for </w:t>
      </w:r>
      <w:r w:rsidR="00806555" w:rsidRPr="00711DBE">
        <w:t>decision</w:t>
      </w:r>
      <w:r w:rsidRPr="00711DBE">
        <w:t xml:space="preserve">: </w:t>
      </w:r>
    </w:p>
    <w:p w:rsidR="006C0C59" w:rsidRPr="00711DBE" w:rsidRDefault="006C0C59" w:rsidP="00711DBE">
      <w:pPr>
        <w:pStyle w:val="SingleTxtG"/>
        <w:ind w:left="1701"/>
      </w:pPr>
      <w:r w:rsidRPr="00711DBE">
        <w:t xml:space="preserve">“Once the State party’s observations on </w:t>
      </w:r>
      <w:r w:rsidR="00806555" w:rsidRPr="00711DBE">
        <w:t xml:space="preserve">the </w:t>
      </w:r>
      <w:r w:rsidRPr="00711DBE">
        <w:t xml:space="preserve">admissibility and the merits of a communication under the Optional Protocol and the author’s comments thereon are received, the case is ready for adoption. The Committee, acting through its Working Group on </w:t>
      </w:r>
      <w:r w:rsidR="00806555" w:rsidRPr="00711DBE">
        <w:t>C</w:t>
      </w:r>
      <w:r w:rsidRPr="00711DBE">
        <w:t>ommunications, may exceptionally accept further submissions from the parties in such cases ready for adoption.”</w:t>
      </w:r>
      <w:r w:rsidR="00711DBE">
        <w:t xml:space="preserve"> </w:t>
      </w:r>
    </w:p>
    <w:p w:rsidR="001E78FB" w:rsidRPr="00711DBE" w:rsidRDefault="00C5383A" w:rsidP="00711DBE">
      <w:pPr>
        <w:pStyle w:val="SingleTxtG"/>
        <w:ind w:firstLine="567"/>
      </w:pPr>
      <w:r w:rsidRPr="00711DBE">
        <w:t>(</w:t>
      </w:r>
      <w:r w:rsidR="00F9417F" w:rsidRPr="00711DBE">
        <w:t>e</w:t>
      </w:r>
      <w:r w:rsidR="00711DBE">
        <w:t>)</w:t>
      </w:r>
      <w:r w:rsidR="00711DBE">
        <w:tab/>
      </w:r>
      <w:r w:rsidR="00BF3F7B" w:rsidRPr="00711DBE">
        <w:t xml:space="preserve">To </w:t>
      </w:r>
      <w:r w:rsidR="00AC126E" w:rsidRPr="00711DBE">
        <w:t xml:space="preserve">request the Secretariat to </w:t>
      </w:r>
      <w:r w:rsidR="001B0857" w:rsidRPr="00711DBE">
        <w:t xml:space="preserve">continuously update the list of pending and </w:t>
      </w:r>
      <w:r w:rsidR="003938F4" w:rsidRPr="00711DBE">
        <w:t>adopted cases on the OHCHR website</w:t>
      </w:r>
      <w:r w:rsidR="00F84E90" w:rsidRPr="00711DBE">
        <w:t>.</w:t>
      </w:r>
    </w:p>
    <w:p w:rsidR="001E78FB" w:rsidRPr="00711DBE" w:rsidRDefault="00BC602A" w:rsidP="00711DBE">
      <w:pPr>
        <w:pStyle w:val="SingleTxtG"/>
      </w:pPr>
      <w:r w:rsidRPr="00711DBE">
        <w:t>1</w:t>
      </w:r>
      <w:r w:rsidR="00711DBE">
        <w:t>6</w:t>
      </w:r>
      <w:r w:rsidR="001E78FB" w:rsidRPr="00711DBE">
        <w:t>.</w:t>
      </w:r>
      <w:r w:rsidR="001E78FB" w:rsidRPr="00711DBE">
        <w:tab/>
        <w:t xml:space="preserve">The Working Group decided to hold its </w:t>
      </w:r>
      <w:r w:rsidR="001D5BA3" w:rsidRPr="00711DBE">
        <w:t>forty-</w:t>
      </w:r>
      <w:r w:rsidR="00B0029D" w:rsidRPr="00711DBE">
        <w:t>s</w:t>
      </w:r>
      <w:r w:rsidR="006C0C59" w:rsidRPr="00711DBE">
        <w:t xml:space="preserve">ixth </w:t>
      </w:r>
      <w:r w:rsidR="001E78FB" w:rsidRPr="00711DBE">
        <w:t xml:space="preserve">session from </w:t>
      </w:r>
      <w:r w:rsidR="006C0C59" w:rsidRPr="00711DBE">
        <w:t>4</w:t>
      </w:r>
      <w:r w:rsidR="00DF717E" w:rsidRPr="00711DBE">
        <w:t xml:space="preserve"> to </w:t>
      </w:r>
      <w:r w:rsidR="006C0C59" w:rsidRPr="00711DBE">
        <w:t xml:space="preserve">7 February </w:t>
      </w:r>
      <w:r w:rsidR="00DF717E" w:rsidRPr="00711DBE">
        <w:t>20</w:t>
      </w:r>
      <w:r w:rsidR="006C0C59" w:rsidRPr="00711DBE">
        <w:t>20</w:t>
      </w:r>
      <w:r w:rsidR="001E78FB" w:rsidRPr="00711DBE">
        <w:t xml:space="preserve"> in Geneva. </w:t>
      </w:r>
    </w:p>
    <w:p w:rsidR="001E78FB" w:rsidRPr="00BE35D1" w:rsidRDefault="00711DBE" w:rsidP="00711DBE">
      <w:pPr>
        <w:pStyle w:val="H1G"/>
        <w:rPr>
          <w:rFonts w:eastAsia="Times New Roman Bold"/>
          <w:u w:color="000000"/>
          <w:bdr w:val="nil"/>
          <w:lang w:eastAsia="zh-CN"/>
        </w:rPr>
      </w:pPr>
      <w:r>
        <w:rPr>
          <w:rFonts w:eastAsia="Times New Roman Bold"/>
          <w:u w:color="000000"/>
          <w:bdr w:val="nil"/>
          <w:lang w:eastAsia="zh-CN"/>
        </w:rPr>
        <w:lastRenderedPageBreak/>
        <w:tab/>
      </w:r>
      <w:r>
        <w:rPr>
          <w:rFonts w:eastAsia="Times New Roman Bold"/>
          <w:u w:color="000000"/>
          <w:bdr w:val="nil"/>
          <w:lang w:eastAsia="zh-CN"/>
        </w:rPr>
        <w:tab/>
      </w:r>
      <w:r w:rsidR="00806555">
        <w:rPr>
          <w:rFonts w:eastAsia="Times New Roman Bold"/>
          <w:u w:color="000000"/>
          <w:bdr w:val="nil"/>
          <w:lang w:eastAsia="zh-CN"/>
        </w:rPr>
        <w:t>Appendix</w:t>
      </w:r>
      <w:r w:rsidR="00A20D21" w:rsidRPr="00BE35D1">
        <w:rPr>
          <w:rFonts w:eastAsia="Times New Roman Bold"/>
          <w:u w:color="000000"/>
          <w:bdr w:val="nil"/>
          <w:lang w:eastAsia="zh-CN"/>
        </w:rPr>
        <w:t xml:space="preserve"> </w:t>
      </w:r>
    </w:p>
    <w:p w:rsidR="001E78FB" w:rsidRPr="002D3088" w:rsidRDefault="001E78FB" w:rsidP="002D3088">
      <w:pPr>
        <w:pStyle w:val="SingleTxtG"/>
        <w:jc w:val="center"/>
        <w:rPr>
          <w:rFonts w:eastAsia="Times New Roman Bold"/>
          <w:b/>
        </w:rPr>
      </w:pPr>
      <w:r w:rsidRPr="002D3088">
        <w:rPr>
          <w:rFonts w:eastAsia="Arial Unicode MS"/>
          <w:b/>
        </w:rPr>
        <w:t>Agenda</w:t>
      </w:r>
    </w:p>
    <w:p w:rsidR="001E78FB" w:rsidRPr="002D3088" w:rsidRDefault="001E78FB" w:rsidP="002D3088">
      <w:pPr>
        <w:pStyle w:val="SingleTxtG"/>
        <w:jc w:val="center"/>
        <w:rPr>
          <w:rFonts w:eastAsia="Cambria"/>
          <w:b/>
        </w:rPr>
      </w:pPr>
      <w:r w:rsidRPr="002D3088">
        <w:rPr>
          <w:rFonts w:eastAsia="Cambria"/>
          <w:b/>
        </w:rPr>
        <w:t>Working Group on Communications under the Optional Protocol</w:t>
      </w:r>
    </w:p>
    <w:p w:rsidR="001E78FB" w:rsidRPr="002D3088" w:rsidRDefault="004366AF" w:rsidP="002D3088">
      <w:pPr>
        <w:pStyle w:val="SingleTxtG"/>
        <w:jc w:val="center"/>
        <w:rPr>
          <w:rFonts w:eastAsia="Arial Unicode MS"/>
          <w:b/>
        </w:rPr>
      </w:pPr>
      <w:r w:rsidRPr="002D3088">
        <w:rPr>
          <w:rFonts w:eastAsia="Arial Unicode MS"/>
          <w:b/>
        </w:rPr>
        <w:t>4</w:t>
      </w:r>
      <w:r w:rsidR="001974B3" w:rsidRPr="002D3088">
        <w:rPr>
          <w:rFonts w:eastAsia="Arial Unicode MS"/>
          <w:b/>
        </w:rPr>
        <w:t xml:space="preserve">5th </w:t>
      </w:r>
      <w:r w:rsidR="001E78FB" w:rsidRPr="002D3088">
        <w:rPr>
          <w:rFonts w:eastAsia="Arial Unicode MS"/>
          <w:b/>
        </w:rPr>
        <w:t>session (Geneva</w:t>
      </w:r>
      <w:r w:rsidR="0038307F" w:rsidRPr="002D3088">
        <w:rPr>
          <w:rFonts w:eastAsia="Arial Unicode MS"/>
          <w:b/>
        </w:rPr>
        <w:t xml:space="preserve"> </w:t>
      </w:r>
      <w:r w:rsidR="00DF717E" w:rsidRPr="002D3088">
        <w:rPr>
          <w:rFonts w:eastAsia="Arial Unicode MS"/>
          <w:b/>
        </w:rPr>
        <w:t>1</w:t>
      </w:r>
      <w:r w:rsidR="001974B3" w:rsidRPr="002D3088">
        <w:rPr>
          <w:rFonts w:eastAsia="Arial Unicode MS"/>
          <w:b/>
        </w:rPr>
        <w:t>6</w:t>
      </w:r>
      <w:r w:rsidR="00806555" w:rsidRPr="002D3088">
        <w:rPr>
          <w:rFonts w:eastAsia="Arial Unicode MS"/>
          <w:b/>
        </w:rPr>
        <w:t xml:space="preserve"> to </w:t>
      </w:r>
      <w:r w:rsidR="00DF717E" w:rsidRPr="002D3088">
        <w:rPr>
          <w:rFonts w:eastAsia="Arial Unicode MS"/>
          <w:b/>
        </w:rPr>
        <w:t>1</w:t>
      </w:r>
      <w:r w:rsidR="001974B3" w:rsidRPr="002D3088">
        <w:rPr>
          <w:rFonts w:eastAsia="Arial Unicode MS"/>
          <w:b/>
        </w:rPr>
        <w:t>8</w:t>
      </w:r>
      <w:r w:rsidR="00DF717E" w:rsidRPr="002D3088">
        <w:rPr>
          <w:rFonts w:eastAsia="Arial Unicode MS"/>
          <w:b/>
        </w:rPr>
        <w:t xml:space="preserve"> </w:t>
      </w:r>
      <w:r w:rsidR="001974B3" w:rsidRPr="002D3088">
        <w:rPr>
          <w:rFonts w:eastAsia="Arial Unicode MS"/>
          <w:b/>
        </w:rPr>
        <w:t>October</w:t>
      </w:r>
      <w:r w:rsidR="00B0029D" w:rsidRPr="002D3088">
        <w:rPr>
          <w:rFonts w:eastAsia="Arial Unicode MS"/>
          <w:b/>
        </w:rPr>
        <w:t xml:space="preserve"> </w:t>
      </w:r>
      <w:r w:rsidRPr="002D3088">
        <w:rPr>
          <w:rFonts w:eastAsia="Arial Unicode MS"/>
          <w:b/>
        </w:rPr>
        <w:t>201</w:t>
      </w:r>
      <w:r w:rsidR="00DF717E" w:rsidRPr="002D3088">
        <w:rPr>
          <w:rFonts w:eastAsia="Arial Unicode MS"/>
          <w:b/>
        </w:rPr>
        <w:t>9</w:t>
      </w:r>
      <w:r w:rsidR="001E78FB" w:rsidRPr="002D3088">
        <w:rPr>
          <w:rFonts w:eastAsia="Arial Unicode MS"/>
          <w:b/>
        </w:rPr>
        <w:t>)</w:t>
      </w:r>
    </w:p>
    <w:p w:rsidR="001E78FB" w:rsidRPr="002D3088" w:rsidRDefault="001E78FB" w:rsidP="002D3088">
      <w:pPr>
        <w:pStyle w:val="SingleTxtG"/>
        <w:jc w:val="center"/>
        <w:rPr>
          <w:rFonts w:eastAsia="Arial Unicode MS"/>
          <w:i/>
        </w:rPr>
      </w:pPr>
      <w:r w:rsidRPr="002D3088">
        <w:rPr>
          <w:rFonts w:eastAsia="Arial Unicode MS"/>
          <w:i/>
        </w:rPr>
        <w:t>Room XVI</w:t>
      </w:r>
      <w:r w:rsidR="00B10B79" w:rsidRPr="002D3088">
        <w:rPr>
          <w:rFonts w:eastAsia="Arial Unicode MS"/>
          <w:i/>
        </w:rPr>
        <w:t>I</w:t>
      </w:r>
      <w:r w:rsidRPr="002D3088">
        <w:rPr>
          <w:rFonts w:eastAsia="Arial Unicode MS"/>
          <w:i/>
        </w:rPr>
        <w:t>, Palais des Nations</w:t>
      </w:r>
    </w:p>
    <w:p w:rsidR="0032339D" w:rsidRPr="00711DBE" w:rsidRDefault="002D3088" w:rsidP="00711DBE">
      <w:pPr>
        <w:pStyle w:val="SingleTxtG"/>
        <w:rPr>
          <w:rFonts w:eastAsia="SimSun"/>
        </w:rPr>
      </w:pPr>
      <w:r>
        <w:rPr>
          <w:rFonts w:eastAsia="SimSun"/>
        </w:rPr>
        <w:t>1.</w:t>
      </w:r>
      <w:r>
        <w:rPr>
          <w:rFonts w:eastAsia="SimSun"/>
        </w:rPr>
        <w:tab/>
      </w:r>
      <w:r w:rsidR="0032339D" w:rsidRPr="00711DBE">
        <w:rPr>
          <w:rFonts w:eastAsia="SimSun"/>
        </w:rPr>
        <w:t>Adoption of the agenda and organization of work</w:t>
      </w:r>
    </w:p>
    <w:p w:rsidR="0032339D" w:rsidRPr="00711DBE" w:rsidRDefault="002D3088" w:rsidP="00711DBE">
      <w:pPr>
        <w:pStyle w:val="SingleTxtG"/>
        <w:rPr>
          <w:rFonts w:eastAsia="SimSun"/>
        </w:rPr>
      </w:pPr>
      <w:r>
        <w:rPr>
          <w:rFonts w:eastAsia="SimSun"/>
        </w:rPr>
        <w:t>2.</w:t>
      </w:r>
      <w:r>
        <w:rPr>
          <w:rFonts w:eastAsia="SimSun"/>
        </w:rPr>
        <w:tab/>
      </w:r>
      <w:r w:rsidR="0032339D" w:rsidRPr="00711DBE">
        <w:rPr>
          <w:rFonts w:eastAsia="SimSun"/>
        </w:rPr>
        <w:t>Review of steps and activities undertaken since the last session</w:t>
      </w:r>
    </w:p>
    <w:p w:rsidR="0032339D" w:rsidRPr="00711DBE" w:rsidRDefault="002D3088" w:rsidP="00711DBE">
      <w:pPr>
        <w:pStyle w:val="SingleTxtG"/>
      </w:pPr>
      <w:r>
        <w:t>3.</w:t>
      </w:r>
      <w:r>
        <w:tab/>
      </w:r>
      <w:r w:rsidR="0032339D" w:rsidRPr="00711DBE">
        <w:t xml:space="preserve">New communications registered and </w:t>
      </w:r>
      <w:r w:rsidR="00806555" w:rsidRPr="00711DBE">
        <w:t xml:space="preserve">appointment of case </w:t>
      </w:r>
      <w:r w:rsidR="0032339D" w:rsidRPr="00711DBE">
        <w:t>rapporteur</w:t>
      </w:r>
      <w:r w:rsidR="00806555" w:rsidRPr="00711DBE">
        <w:t>s</w:t>
      </w:r>
    </w:p>
    <w:p w:rsidR="007250E0" w:rsidRPr="00711DBE" w:rsidRDefault="002D3088" w:rsidP="00711DBE">
      <w:pPr>
        <w:pStyle w:val="SingleTxtG"/>
      </w:pPr>
      <w:r>
        <w:t>4.</w:t>
      </w:r>
      <w:r>
        <w:tab/>
      </w:r>
      <w:r w:rsidR="0032339D" w:rsidRPr="00711DBE">
        <w:t>Update on communications</w:t>
      </w:r>
      <w:r w:rsidR="00806555" w:rsidRPr="00711DBE">
        <w:t xml:space="preserve"> (registered cases)</w:t>
      </w:r>
      <w:r w:rsidR="0032339D" w:rsidRPr="00711DBE">
        <w:t xml:space="preserve"> </w:t>
      </w:r>
    </w:p>
    <w:p w:rsidR="0032339D" w:rsidRPr="00711DBE" w:rsidRDefault="002D3088" w:rsidP="00711DBE">
      <w:pPr>
        <w:pStyle w:val="SingleTxtG"/>
      </w:pPr>
      <w:r>
        <w:t>5.</w:t>
      </w:r>
      <w:r>
        <w:tab/>
      </w:r>
      <w:r w:rsidR="0032339D" w:rsidRPr="00711DBE">
        <w:t xml:space="preserve">Update on follow-up to Views </w:t>
      </w:r>
    </w:p>
    <w:p w:rsidR="007250E0" w:rsidRPr="00711DBE" w:rsidRDefault="002D3088" w:rsidP="00711DBE">
      <w:pPr>
        <w:pStyle w:val="SingleTxtG"/>
      </w:pPr>
      <w:r>
        <w:t>6.</w:t>
      </w:r>
      <w:r>
        <w:tab/>
      </w:r>
      <w:r w:rsidR="0032339D" w:rsidRPr="00711DBE">
        <w:t>Discussion on working methods</w:t>
      </w:r>
    </w:p>
    <w:p w:rsidR="007250E0" w:rsidRPr="00711DBE" w:rsidRDefault="002D3088" w:rsidP="00711DBE">
      <w:pPr>
        <w:pStyle w:val="SingleTxtG"/>
      </w:pPr>
      <w:r>
        <w:t>7.</w:t>
      </w:r>
      <w:r>
        <w:tab/>
      </w:r>
      <w:r w:rsidR="0032339D" w:rsidRPr="00711DBE">
        <w:t>Adoption of draft recommendations</w:t>
      </w:r>
    </w:p>
    <w:p w:rsidR="0032339D" w:rsidRDefault="002D3088" w:rsidP="002D3088">
      <w:pPr>
        <w:pStyle w:val="SingleTxtG"/>
        <w:rPr>
          <w:u w:val="single"/>
        </w:rPr>
      </w:pPr>
      <w:r>
        <w:t>8.</w:t>
      </w:r>
      <w:r>
        <w:tab/>
      </w:r>
      <w:r w:rsidR="0032339D" w:rsidRPr="00711DBE">
        <w:t xml:space="preserve">Adoption of the report </w:t>
      </w:r>
      <w:r w:rsidR="00766D81" w:rsidRPr="00711DBE">
        <w:t>of the 45th session of</w:t>
      </w:r>
      <w:r w:rsidR="0032339D" w:rsidRPr="00711DBE">
        <w:t xml:space="preserve"> the Working Group</w:t>
      </w:r>
    </w:p>
    <w:p w:rsidR="002D3088" w:rsidRPr="002D3088" w:rsidRDefault="002D3088" w:rsidP="002D3088">
      <w:pPr>
        <w:pStyle w:val="SingleTxtG"/>
        <w:spacing w:before="240" w:after="0"/>
        <w:jc w:val="center"/>
        <w:rPr>
          <w:u w:val="single"/>
        </w:rPr>
      </w:pPr>
      <w:r>
        <w:tab/>
      </w:r>
      <w:r>
        <w:rPr>
          <w:u w:val="single"/>
        </w:rPr>
        <w:tab/>
      </w:r>
      <w:r>
        <w:rPr>
          <w:u w:val="single"/>
        </w:rPr>
        <w:tab/>
      </w:r>
      <w:r>
        <w:rPr>
          <w:u w:val="single"/>
        </w:rPr>
        <w:tab/>
      </w:r>
    </w:p>
    <w:sectPr w:rsidR="002D3088" w:rsidRPr="002D3088" w:rsidSect="001E78FB">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77D" w:rsidRDefault="009C477D"/>
  </w:endnote>
  <w:endnote w:type="continuationSeparator" w:id="0">
    <w:p w:rsidR="009C477D" w:rsidRDefault="009C477D"/>
  </w:endnote>
  <w:endnote w:type="continuationNotice" w:id="1">
    <w:p w:rsidR="009C477D" w:rsidRDefault="009C47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B79" w:rsidRPr="001E78FB" w:rsidRDefault="00B10B79" w:rsidP="001E78FB">
    <w:pPr>
      <w:pStyle w:val="Footer"/>
      <w:tabs>
        <w:tab w:val="right" w:pos="9638"/>
      </w:tabs>
    </w:pPr>
    <w:r w:rsidRPr="001E78FB">
      <w:rPr>
        <w:b/>
        <w:sz w:val="18"/>
      </w:rPr>
      <w:fldChar w:fldCharType="begin"/>
    </w:r>
    <w:r w:rsidRPr="001E78FB">
      <w:rPr>
        <w:b/>
        <w:sz w:val="18"/>
      </w:rPr>
      <w:instrText xml:space="preserve"> PAGE  \* MERGEFORMAT </w:instrText>
    </w:r>
    <w:r w:rsidRPr="001E78FB">
      <w:rPr>
        <w:b/>
        <w:sz w:val="18"/>
      </w:rPr>
      <w:fldChar w:fldCharType="separate"/>
    </w:r>
    <w:r w:rsidR="00694263">
      <w:rPr>
        <w:b/>
        <w:noProof/>
        <w:sz w:val="18"/>
      </w:rPr>
      <w:t>2</w:t>
    </w:r>
    <w:r w:rsidRPr="001E78F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B79" w:rsidRPr="001E78FB" w:rsidRDefault="00B10B79" w:rsidP="001E78FB">
    <w:pPr>
      <w:pStyle w:val="Footer"/>
      <w:tabs>
        <w:tab w:val="right" w:pos="9638"/>
      </w:tabs>
      <w:rPr>
        <w:b/>
        <w:sz w:val="18"/>
      </w:rPr>
    </w:pPr>
    <w:r>
      <w:tab/>
    </w:r>
    <w:r w:rsidRPr="001E78FB">
      <w:rPr>
        <w:b/>
        <w:sz w:val="18"/>
      </w:rPr>
      <w:fldChar w:fldCharType="begin"/>
    </w:r>
    <w:r w:rsidRPr="001E78FB">
      <w:rPr>
        <w:b/>
        <w:sz w:val="18"/>
      </w:rPr>
      <w:instrText xml:space="preserve"> PAGE  \* MERGEFORMAT </w:instrText>
    </w:r>
    <w:r w:rsidRPr="001E78FB">
      <w:rPr>
        <w:b/>
        <w:sz w:val="18"/>
      </w:rPr>
      <w:fldChar w:fldCharType="separate"/>
    </w:r>
    <w:r w:rsidR="00694263">
      <w:rPr>
        <w:b/>
        <w:noProof/>
        <w:sz w:val="18"/>
      </w:rPr>
      <w:t>3</w:t>
    </w:r>
    <w:r w:rsidRPr="001E78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B79" w:rsidRPr="001E78FB" w:rsidRDefault="00B10B79" w:rsidP="009B4A1B">
    <w:pPr>
      <w:pStyle w:val="Footer"/>
      <w:rPr>
        <w:sz w:val="20"/>
      </w:rPr>
    </w:pPr>
    <w:r>
      <w:rPr>
        <w:noProof/>
        <w:lang w:eastAsia="en-GB"/>
      </w:rPr>
      <w:drawing>
        <wp:anchor distT="0" distB="0" distL="114300" distR="114300" simplePos="0" relativeHeight="251657728" behindDoc="0" locked="1" layoutInCell="1" allowOverlap="1" wp14:anchorId="56AE93B8" wp14:editId="0265CCF1">
          <wp:simplePos x="0" y="0"/>
          <wp:positionH relativeFrom="column">
            <wp:posOffset>5148580</wp:posOffset>
          </wp:positionH>
          <wp:positionV relativeFrom="paragraph">
            <wp:posOffset>-108585</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77D" w:rsidRPr="000B175B" w:rsidRDefault="009C477D" w:rsidP="000B175B">
      <w:pPr>
        <w:tabs>
          <w:tab w:val="right" w:pos="2155"/>
        </w:tabs>
        <w:spacing w:after="80"/>
        <w:ind w:left="680"/>
        <w:rPr>
          <w:u w:val="single"/>
        </w:rPr>
      </w:pPr>
      <w:r>
        <w:rPr>
          <w:u w:val="single"/>
        </w:rPr>
        <w:tab/>
      </w:r>
    </w:p>
  </w:footnote>
  <w:footnote w:type="continuationSeparator" w:id="0">
    <w:p w:rsidR="009C477D" w:rsidRPr="00FC68B7" w:rsidRDefault="009C477D" w:rsidP="00FC68B7">
      <w:pPr>
        <w:tabs>
          <w:tab w:val="left" w:pos="2155"/>
        </w:tabs>
        <w:spacing w:after="80"/>
        <w:ind w:left="680"/>
        <w:rPr>
          <w:u w:val="single"/>
        </w:rPr>
      </w:pPr>
      <w:r>
        <w:rPr>
          <w:u w:val="single"/>
        </w:rPr>
        <w:tab/>
      </w:r>
    </w:p>
  </w:footnote>
  <w:footnote w:type="continuationNotice" w:id="1">
    <w:p w:rsidR="009C477D" w:rsidRDefault="009C477D"/>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8165543"/>
    <w:multiLevelType w:val="hybridMultilevel"/>
    <w:tmpl w:val="48660558"/>
    <w:lvl w:ilvl="0" w:tplc="3F2CCA7A">
      <w:start w:val="1"/>
      <w:numFmt w:val="lowerLetter"/>
      <w:lvlText w:val="(%1)"/>
      <w:lvlJc w:val="left"/>
      <w:pPr>
        <w:ind w:left="720" w:hanging="360"/>
      </w:pPr>
      <w:rPr>
        <w:rFonts w:ascii="Times New Roman" w:eastAsia="SimSu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0B50C2"/>
    <w:multiLevelType w:val="hybridMultilevel"/>
    <w:tmpl w:val="CB481A22"/>
    <w:lvl w:ilvl="0" w:tplc="48346C8C">
      <w:start w:val="1"/>
      <w:numFmt w:val="decimal"/>
      <w:lvlText w:val="%1."/>
      <w:lvlJc w:val="left"/>
      <w:pPr>
        <w:ind w:left="720" w:hanging="360"/>
      </w:pPr>
      <w:rPr>
        <w:rFonts w:eastAsia="Arial Unicode MS" w:hAnsi="Arial Unicode MS" w:cs="Arial Unicode MS" w:hint="default"/>
        <w:b w:val="0"/>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402698D"/>
    <w:multiLevelType w:val="hybridMultilevel"/>
    <w:tmpl w:val="149AB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0544F3"/>
    <w:multiLevelType w:val="hybridMultilevel"/>
    <w:tmpl w:val="B4AE2E8E"/>
    <w:lvl w:ilvl="0" w:tplc="5E766BA2">
      <w:start w:val="1"/>
      <w:numFmt w:val="decimal"/>
      <w:lvlText w:val="%1."/>
      <w:lvlJc w:val="left"/>
      <w:pPr>
        <w:ind w:left="862" w:hanging="72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11"/>
  </w:num>
  <w:num w:numId="14">
    <w:abstractNumId w:val="10"/>
  </w:num>
  <w:num w:numId="15">
    <w:abstractNumId w:val="17"/>
  </w:num>
  <w:num w:numId="16">
    <w:abstractNumId w:val="18"/>
  </w:num>
  <w:num w:numId="17">
    <w:abstractNumId w:val="13"/>
  </w:num>
  <w:num w:numId="18">
    <w:abstractNumId w:val="14"/>
  </w:num>
  <w:num w:numId="19">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de-CH"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1" w:cryptProviderType="rsaAES" w:cryptAlgorithmClass="hash" w:cryptAlgorithmType="typeAny" w:cryptAlgorithmSid="14" w:cryptSpinCount="100000" w:hash="3GOyK13MsmTN1ubyoCGCo5LgnQ8zheI+w97RM6j5XTk9hM+1xlw20JFqf8/23oPkdCNv3vywctSZHRnEoXCajA==" w:salt="XvfK3lVeAkfe7H4aoU+YdQ=="/>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8FB"/>
    <w:rsid w:val="00012D3E"/>
    <w:rsid w:val="00014946"/>
    <w:rsid w:val="00020808"/>
    <w:rsid w:val="00021657"/>
    <w:rsid w:val="000233DB"/>
    <w:rsid w:val="00032FF2"/>
    <w:rsid w:val="00045D27"/>
    <w:rsid w:val="00050F6B"/>
    <w:rsid w:val="00051026"/>
    <w:rsid w:val="00053357"/>
    <w:rsid w:val="000551DC"/>
    <w:rsid w:val="00063397"/>
    <w:rsid w:val="00071911"/>
    <w:rsid w:val="00072C8C"/>
    <w:rsid w:val="000733B5"/>
    <w:rsid w:val="00077485"/>
    <w:rsid w:val="00083946"/>
    <w:rsid w:val="0009308E"/>
    <w:rsid w:val="000931C0"/>
    <w:rsid w:val="00094453"/>
    <w:rsid w:val="00095E27"/>
    <w:rsid w:val="000A5D3B"/>
    <w:rsid w:val="000B144C"/>
    <w:rsid w:val="000B175B"/>
    <w:rsid w:val="000B3A0F"/>
    <w:rsid w:val="000B4EF7"/>
    <w:rsid w:val="000C1462"/>
    <w:rsid w:val="000C1D1F"/>
    <w:rsid w:val="000C2CCD"/>
    <w:rsid w:val="000C2D2E"/>
    <w:rsid w:val="000C3F5B"/>
    <w:rsid w:val="000C4C16"/>
    <w:rsid w:val="000C68A8"/>
    <w:rsid w:val="000D37FE"/>
    <w:rsid w:val="000E0415"/>
    <w:rsid w:val="000E57B3"/>
    <w:rsid w:val="000E6FB0"/>
    <w:rsid w:val="000E78EF"/>
    <w:rsid w:val="000F119E"/>
    <w:rsid w:val="000F1B05"/>
    <w:rsid w:val="001103AA"/>
    <w:rsid w:val="0011179E"/>
    <w:rsid w:val="00112A89"/>
    <w:rsid w:val="00114ED3"/>
    <w:rsid w:val="00127A18"/>
    <w:rsid w:val="0013039B"/>
    <w:rsid w:val="001417F9"/>
    <w:rsid w:val="001443D2"/>
    <w:rsid w:val="00154AC4"/>
    <w:rsid w:val="00155467"/>
    <w:rsid w:val="00156449"/>
    <w:rsid w:val="00165093"/>
    <w:rsid w:val="00180D95"/>
    <w:rsid w:val="0018711F"/>
    <w:rsid w:val="001944BD"/>
    <w:rsid w:val="001974B3"/>
    <w:rsid w:val="001B0857"/>
    <w:rsid w:val="001B3DC1"/>
    <w:rsid w:val="001B4B04"/>
    <w:rsid w:val="001C32D7"/>
    <w:rsid w:val="001C586B"/>
    <w:rsid w:val="001C6663"/>
    <w:rsid w:val="001C7895"/>
    <w:rsid w:val="001D26DF"/>
    <w:rsid w:val="001D4D73"/>
    <w:rsid w:val="001D529A"/>
    <w:rsid w:val="001D5BA3"/>
    <w:rsid w:val="001D7C04"/>
    <w:rsid w:val="001E141F"/>
    <w:rsid w:val="001E340F"/>
    <w:rsid w:val="001E5AA0"/>
    <w:rsid w:val="001E78FB"/>
    <w:rsid w:val="001F157B"/>
    <w:rsid w:val="001F4856"/>
    <w:rsid w:val="001F4D28"/>
    <w:rsid w:val="00202DA8"/>
    <w:rsid w:val="00202E33"/>
    <w:rsid w:val="00211E0B"/>
    <w:rsid w:val="00242793"/>
    <w:rsid w:val="00244E02"/>
    <w:rsid w:val="00246AD4"/>
    <w:rsid w:val="0025373A"/>
    <w:rsid w:val="0027282F"/>
    <w:rsid w:val="00280DC6"/>
    <w:rsid w:val="00281A34"/>
    <w:rsid w:val="0028277B"/>
    <w:rsid w:val="002836E5"/>
    <w:rsid w:val="002901BF"/>
    <w:rsid w:val="002B0464"/>
    <w:rsid w:val="002B05C2"/>
    <w:rsid w:val="002B10BD"/>
    <w:rsid w:val="002B5419"/>
    <w:rsid w:val="002B5985"/>
    <w:rsid w:val="002B6071"/>
    <w:rsid w:val="002C6D5C"/>
    <w:rsid w:val="002D3088"/>
    <w:rsid w:val="002D317C"/>
    <w:rsid w:val="002D625A"/>
    <w:rsid w:val="002E0B11"/>
    <w:rsid w:val="002F175C"/>
    <w:rsid w:val="00316264"/>
    <w:rsid w:val="003165AC"/>
    <w:rsid w:val="0031743F"/>
    <w:rsid w:val="00320D53"/>
    <w:rsid w:val="003211C0"/>
    <w:rsid w:val="003229D8"/>
    <w:rsid w:val="0032339D"/>
    <w:rsid w:val="003305AB"/>
    <w:rsid w:val="003417C5"/>
    <w:rsid w:val="0034375C"/>
    <w:rsid w:val="00352709"/>
    <w:rsid w:val="003615AC"/>
    <w:rsid w:val="00365491"/>
    <w:rsid w:val="003660F0"/>
    <w:rsid w:val="00371178"/>
    <w:rsid w:val="00376F55"/>
    <w:rsid w:val="0038307F"/>
    <w:rsid w:val="003938F4"/>
    <w:rsid w:val="0039456C"/>
    <w:rsid w:val="003A4810"/>
    <w:rsid w:val="003A6810"/>
    <w:rsid w:val="003B418C"/>
    <w:rsid w:val="003C2CC4"/>
    <w:rsid w:val="003D1D83"/>
    <w:rsid w:val="003D4B23"/>
    <w:rsid w:val="003E3E7D"/>
    <w:rsid w:val="003F09DE"/>
    <w:rsid w:val="00403587"/>
    <w:rsid w:val="00405DDC"/>
    <w:rsid w:val="00410C89"/>
    <w:rsid w:val="004325CB"/>
    <w:rsid w:val="004352A2"/>
    <w:rsid w:val="004366AF"/>
    <w:rsid w:val="00441C47"/>
    <w:rsid w:val="00442A0E"/>
    <w:rsid w:val="00445A61"/>
    <w:rsid w:val="00447910"/>
    <w:rsid w:val="004538E3"/>
    <w:rsid w:val="0045495B"/>
    <w:rsid w:val="00482EF5"/>
    <w:rsid w:val="00483724"/>
    <w:rsid w:val="00496C1E"/>
    <w:rsid w:val="004A0404"/>
    <w:rsid w:val="004A5A86"/>
    <w:rsid w:val="004A7AAC"/>
    <w:rsid w:val="004A7E61"/>
    <w:rsid w:val="004D081B"/>
    <w:rsid w:val="004D25E4"/>
    <w:rsid w:val="004F1E5A"/>
    <w:rsid w:val="004F2648"/>
    <w:rsid w:val="004F7E4A"/>
    <w:rsid w:val="00511A42"/>
    <w:rsid w:val="00517B36"/>
    <w:rsid w:val="00517B72"/>
    <w:rsid w:val="0052295A"/>
    <w:rsid w:val="005300A9"/>
    <w:rsid w:val="0053762B"/>
    <w:rsid w:val="005420F2"/>
    <w:rsid w:val="00552385"/>
    <w:rsid w:val="005544B1"/>
    <w:rsid w:val="0057797D"/>
    <w:rsid w:val="00584BE8"/>
    <w:rsid w:val="00590B89"/>
    <w:rsid w:val="005A1395"/>
    <w:rsid w:val="005A3B70"/>
    <w:rsid w:val="005B3DB3"/>
    <w:rsid w:val="005B5E1E"/>
    <w:rsid w:val="005C6A79"/>
    <w:rsid w:val="005C761D"/>
    <w:rsid w:val="005E0ABF"/>
    <w:rsid w:val="005E7BAA"/>
    <w:rsid w:val="006001EE"/>
    <w:rsid w:val="006037E7"/>
    <w:rsid w:val="00611FC4"/>
    <w:rsid w:val="006129F0"/>
    <w:rsid w:val="006176FB"/>
    <w:rsid w:val="00622FB2"/>
    <w:rsid w:val="006301F8"/>
    <w:rsid w:val="00640B26"/>
    <w:rsid w:val="00642CC6"/>
    <w:rsid w:val="0064796A"/>
    <w:rsid w:val="00665E0E"/>
    <w:rsid w:val="00694263"/>
    <w:rsid w:val="006A50A3"/>
    <w:rsid w:val="006B2E4F"/>
    <w:rsid w:val="006B4BDB"/>
    <w:rsid w:val="006C0C59"/>
    <w:rsid w:val="006C610C"/>
    <w:rsid w:val="006C6ADC"/>
    <w:rsid w:val="006E16FF"/>
    <w:rsid w:val="006E564B"/>
    <w:rsid w:val="00701E2A"/>
    <w:rsid w:val="0070279D"/>
    <w:rsid w:val="00711DBE"/>
    <w:rsid w:val="0071542F"/>
    <w:rsid w:val="00721BB4"/>
    <w:rsid w:val="00721E2E"/>
    <w:rsid w:val="007250E0"/>
    <w:rsid w:val="0072632A"/>
    <w:rsid w:val="00730944"/>
    <w:rsid w:val="00742A19"/>
    <w:rsid w:val="007548D1"/>
    <w:rsid w:val="00760C94"/>
    <w:rsid w:val="00766D81"/>
    <w:rsid w:val="0078055D"/>
    <w:rsid w:val="00784EFD"/>
    <w:rsid w:val="007855E0"/>
    <w:rsid w:val="00791977"/>
    <w:rsid w:val="00791E81"/>
    <w:rsid w:val="007B112D"/>
    <w:rsid w:val="007B2A10"/>
    <w:rsid w:val="007B2EE6"/>
    <w:rsid w:val="007B6BA5"/>
    <w:rsid w:val="007C3390"/>
    <w:rsid w:val="007C4F4B"/>
    <w:rsid w:val="007D310C"/>
    <w:rsid w:val="007D4218"/>
    <w:rsid w:val="007D52A9"/>
    <w:rsid w:val="007D569E"/>
    <w:rsid w:val="007D7007"/>
    <w:rsid w:val="007E61A6"/>
    <w:rsid w:val="007E6530"/>
    <w:rsid w:val="007F6462"/>
    <w:rsid w:val="007F6611"/>
    <w:rsid w:val="00806555"/>
    <w:rsid w:val="00806EDF"/>
    <w:rsid w:val="008170CD"/>
    <w:rsid w:val="008216FD"/>
    <w:rsid w:val="008242D7"/>
    <w:rsid w:val="00825AF3"/>
    <w:rsid w:val="008260FC"/>
    <w:rsid w:val="008301F3"/>
    <w:rsid w:val="00832D01"/>
    <w:rsid w:val="00835861"/>
    <w:rsid w:val="00836741"/>
    <w:rsid w:val="008514A7"/>
    <w:rsid w:val="00851DA0"/>
    <w:rsid w:val="00853DE8"/>
    <w:rsid w:val="0086375D"/>
    <w:rsid w:val="008943C2"/>
    <w:rsid w:val="008979B1"/>
    <w:rsid w:val="00897ADE"/>
    <w:rsid w:val="008A04B0"/>
    <w:rsid w:val="008A0C10"/>
    <w:rsid w:val="008A6B25"/>
    <w:rsid w:val="008A6C4F"/>
    <w:rsid w:val="008B2335"/>
    <w:rsid w:val="008C1D26"/>
    <w:rsid w:val="008F0E87"/>
    <w:rsid w:val="00906ACA"/>
    <w:rsid w:val="00912435"/>
    <w:rsid w:val="00915FA0"/>
    <w:rsid w:val="00922016"/>
    <w:rsid w:val="009223CA"/>
    <w:rsid w:val="00932686"/>
    <w:rsid w:val="0093301F"/>
    <w:rsid w:val="009369F6"/>
    <w:rsid w:val="00940BD1"/>
    <w:rsid w:val="00940F93"/>
    <w:rsid w:val="0094696A"/>
    <w:rsid w:val="009603EF"/>
    <w:rsid w:val="009669A4"/>
    <w:rsid w:val="00966E57"/>
    <w:rsid w:val="00972630"/>
    <w:rsid w:val="009731E4"/>
    <w:rsid w:val="00995A3E"/>
    <w:rsid w:val="009973AF"/>
    <w:rsid w:val="009A7A67"/>
    <w:rsid w:val="009B0FEC"/>
    <w:rsid w:val="009B293B"/>
    <w:rsid w:val="009B2CB0"/>
    <w:rsid w:val="009B4A1B"/>
    <w:rsid w:val="009B7963"/>
    <w:rsid w:val="009C0DBA"/>
    <w:rsid w:val="009C0EE8"/>
    <w:rsid w:val="009C0FEC"/>
    <w:rsid w:val="009C14AA"/>
    <w:rsid w:val="009C477D"/>
    <w:rsid w:val="009C5D88"/>
    <w:rsid w:val="009C6061"/>
    <w:rsid w:val="009D2F4D"/>
    <w:rsid w:val="009D39B2"/>
    <w:rsid w:val="009D4EDB"/>
    <w:rsid w:val="009E49B2"/>
    <w:rsid w:val="00A01489"/>
    <w:rsid w:val="00A10204"/>
    <w:rsid w:val="00A13C4E"/>
    <w:rsid w:val="00A20D21"/>
    <w:rsid w:val="00A2207D"/>
    <w:rsid w:val="00A224E5"/>
    <w:rsid w:val="00A22D86"/>
    <w:rsid w:val="00A34499"/>
    <w:rsid w:val="00A468F9"/>
    <w:rsid w:val="00A54103"/>
    <w:rsid w:val="00A61CCD"/>
    <w:rsid w:val="00A65B7D"/>
    <w:rsid w:val="00A72F22"/>
    <w:rsid w:val="00A748A6"/>
    <w:rsid w:val="00A767A6"/>
    <w:rsid w:val="00A776B4"/>
    <w:rsid w:val="00A84129"/>
    <w:rsid w:val="00A84301"/>
    <w:rsid w:val="00A909F1"/>
    <w:rsid w:val="00A930E4"/>
    <w:rsid w:val="00A94361"/>
    <w:rsid w:val="00A9713A"/>
    <w:rsid w:val="00AA466D"/>
    <w:rsid w:val="00AC126E"/>
    <w:rsid w:val="00AC1552"/>
    <w:rsid w:val="00AC24EE"/>
    <w:rsid w:val="00AD19F6"/>
    <w:rsid w:val="00AD1ABD"/>
    <w:rsid w:val="00AD3442"/>
    <w:rsid w:val="00AD4474"/>
    <w:rsid w:val="00AE0C30"/>
    <w:rsid w:val="00AE111A"/>
    <w:rsid w:val="00AE2133"/>
    <w:rsid w:val="00AE3EE2"/>
    <w:rsid w:val="00AF5188"/>
    <w:rsid w:val="00B0029D"/>
    <w:rsid w:val="00B041EA"/>
    <w:rsid w:val="00B06775"/>
    <w:rsid w:val="00B10B79"/>
    <w:rsid w:val="00B1176E"/>
    <w:rsid w:val="00B13013"/>
    <w:rsid w:val="00B13050"/>
    <w:rsid w:val="00B30179"/>
    <w:rsid w:val="00B377A7"/>
    <w:rsid w:val="00B45200"/>
    <w:rsid w:val="00B4573F"/>
    <w:rsid w:val="00B51093"/>
    <w:rsid w:val="00B54AB8"/>
    <w:rsid w:val="00B5636B"/>
    <w:rsid w:val="00B56E9C"/>
    <w:rsid w:val="00B573FA"/>
    <w:rsid w:val="00B631C7"/>
    <w:rsid w:val="00B64B1F"/>
    <w:rsid w:val="00B6553F"/>
    <w:rsid w:val="00B67907"/>
    <w:rsid w:val="00B714D1"/>
    <w:rsid w:val="00B7787A"/>
    <w:rsid w:val="00B81E12"/>
    <w:rsid w:val="00B905FE"/>
    <w:rsid w:val="00B964FE"/>
    <w:rsid w:val="00BA7D01"/>
    <w:rsid w:val="00BA7F86"/>
    <w:rsid w:val="00BB2EBF"/>
    <w:rsid w:val="00BB3390"/>
    <w:rsid w:val="00BB5AE3"/>
    <w:rsid w:val="00BC0F8B"/>
    <w:rsid w:val="00BC602A"/>
    <w:rsid w:val="00BC74E9"/>
    <w:rsid w:val="00BD4D0A"/>
    <w:rsid w:val="00BD52FF"/>
    <w:rsid w:val="00BD6F8C"/>
    <w:rsid w:val="00BE0986"/>
    <w:rsid w:val="00BE162D"/>
    <w:rsid w:val="00BE2203"/>
    <w:rsid w:val="00BE26C3"/>
    <w:rsid w:val="00BE35D1"/>
    <w:rsid w:val="00BE595A"/>
    <w:rsid w:val="00BF2733"/>
    <w:rsid w:val="00BF3A11"/>
    <w:rsid w:val="00BF3F7B"/>
    <w:rsid w:val="00BF68A8"/>
    <w:rsid w:val="00C03628"/>
    <w:rsid w:val="00C11DCF"/>
    <w:rsid w:val="00C245A4"/>
    <w:rsid w:val="00C3206E"/>
    <w:rsid w:val="00C4433A"/>
    <w:rsid w:val="00C463DD"/>
    <w:rsid w:val="00C4724C"/>
    <w:rsid w:val="00C475AB"/>
    <w:rsid w:val="00C5383A"/>
    <w:rsid w:val="00C53A77"/>
    <w:rsid w:val="00C56580"/>
    <w:rsid w:val="00C612F8"/>
    <w:rsid w:val="00C629A0"/>
    <w:rsid w:val="00C66805"/>
    <w:rsid w:val="00C745C3"/>
    <w:rsid w:val="00C75FB9"/>
    <w:rsid w:val="00C83FBE"/>
    <w:rsid w:val="00C92FDE"/>
    <w:rsid w:val="00C9380E"/>
    <w:rsid w:val="00CA27EB"/>
    <w:rsid w:val="00CA361F"/>
    <w:rsid w:val="00CA4016"/>
    <w:rsid w:val="00CA56F8"/>
    <w:rsid w:val="00CA7E4F"/>
    <w:rsid w:val="00CB44B5"/>
    <w:rsid w:val="00CC00AC"/>
    <w:rsid w:val="00CC24D2"/>
    <w:rsid w:val="00CC653A"/>
    <w:rsid w:val="00CD775F"/>
    <w:rsid w:val="00CE4A8F"/>
    <w:rsid w:val="00CF193B"/>
    <w:rsid w:val="00CF65FA"/>
    <w:rsid w:val="00D0590C"/>
    <w:rsid w:val="00D071A4"/>
    <w:rsid w:val="00D2031B"/>
    <w:rsid w:val="00D218CB"/>
    <w:rsid w:val="00D22767"/>
    <w:rsid w:val="00D25FE2"/>
    <w:rsid w:val="00D349CF"/>
    <w:rsid w:val="00D43252"/>
    <w:rsid w:val="00D44ECC"/>
    <w:rsid w:val="00D51E7F"/>
    <w:rsid w:val="00D61DB2"/>
    <w:rsid w:val="00D66D19"/>
    <w:rsid w:val="00D702E7"/>
    <w:rsid w:val="00D7767E"/>
    <w:rsid w:val="00D81646"/>
    <w:rsid w:val="00D955A5"/>
    <w:rsid w:val="00D978C6"/>
    <w:rsid w:val="00DA3C1C"/>
    <w:rsid w:val="00DA4271"/>
    <w:rsid w:val="00DA5687"/>
    <w:rsid w:val="00DB00E1"/>
    <w:rsid w:val="00DB3414"/>
    <w:rsid w:val="00DC6EE6"/>
    <w:rsid w:val="00DD1A91"/>
    <w:rsid w:val="00DE0130"/>
    <w:rsid w:val="00DE1A41"/>
    <w:rsid w:val="00DE2EC3"/>
    <w:rsid w:val="00DF09F3"/>
    <w:rsid w:val="00DF47A1"/>
    <w:rsid w:val="00DF717E"/>
    <w:rsid w:val="00E01CCF"/>
    <w:rsid w:val="00E109FB"/>
    <w:rsid w:val="00E20A6E"/>
    <w:rsid w:val="00E244CE"/>
    <w:rsid w:val="00E538DC"/>
    <w:rsid w:val="00E56EDA"/>
    <w:rsid w:val="00E61D3D"/>
    <w:rsid w:val="00E63389"/>
    <w:rsid w:val="00E64549"/>
    <w:rsid w:val="00E71BA7"/>
    <w:rsid w:val="00E71BC8"/>
    <w:rsid w:val="00E7260F"/>
    <w:rsid w:val="00E83689"/>
    <w:rsid w:val="00E86899"/>
    <w:rsid w:val="00E928C4"/>
    <w:rsid w:val="00E96630"/>
    <w:rsid w:val="00EA407C"/>
    <w:rsid w:val="00EA631D"/>
    <w:rsid w:val="00EC19B2"/>
    <w:rsid w:val="00EC37E4"/>
    <w:rsid w:val="00EC6422"/>
    <w:rsid w:val="00ED32A3"/>
    <w:rsid w:val="00ED616A"/>
    <w:rsid w:val="00ED7A2A"/>
    <w:rsid w:val="00EE0CFB"/>
    <w:rsid w:val="00EF1D7F"/>
    <w:rsid w:val="00EF570B"/>
    <w:rsid w:val="00F038C8"/>
    <w:rsid w:val="00F32B3C"/>
    <w:rsid w:val="00F33F4D"/>
    <w:rsid w:val="00F34546"/>
    <w:rsid w:val="00F34583"/>
    <w:rsid w:val="00F504DF"/>
    <w:rsid w:val="00F6451E"/>
    <w:rsid w:val="00F719FB"/>
    <w:rsid w:val="00F814EB"/>
    <w:rsid w:val="00F84E90"/>
    <w:rsid w:val="00F91C84"/>
    <w:rsid w:val="00F9417F"/>
    <w:rsid w:val="00FA271C"/>
    <w:rsid w:val="00FA5DE4"/>
    <w:rsid w:val="00FC68B7"/>
    <w:rsid w:val="00FD3913"/>
    <w:rsid w:val="00FE0C3C"/>
    <w:rsid w:val="00FF16D9"/>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210CC45E"/>
  <w15:docId w15:val="{4487269A-6041-40D4-A151-A4266D6EF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styleId="BalloonText">
    <w:name w:val="Balloon Text"/>
    <w:basedOn w:val="Normal"/>
    <w:link w:val="BalloonTextChar"/>
    <w:semiHidden/>
    <w:unhideWhenUsed/>
    <w:rsid w:val="000F1B0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0F1B05"/>
    <w:rPr>
      <w:rFonts w:ascii="Segoe UI" w:hAnsi="Segoe UI" w:cs="Segoe UI"/>
      <w:sz w:val="18"/>
      <w:szCs w:val="18"/>
      <w:lang w:eastAsia="en-US"/>
    </w:rPr>
  </w:style>
  <w:style w:type="paragraph" w:styleId="CommentSubject">
    <w:name w:val="annotation subject"/>
    <w:basedOn w:val="CommentText"/>
    <w:next w:val="CommentText"/>
    <w:link w:val="CommentSubjectChar"/>
    <w:semiHidden/>
    <w:unhideWhenUsed/>
    <w:rsid w:val="00A84301"/>
    <w:pPr>
      <w:spacing w:line="240" w:lineRule="auto"/>
    </w:pPr>
    <w:rPr>
      <w:b/>
      <w:bCs/>
    </w:rPr>
  </w:style>
  <w:style w:type="character" w:customStyle="1" w:styleId="CommentTextChar">
    <w:name w:val="Comment Text Char"/>
    <w:basedOn w:val="DefaultParagraphFont"/>
    <w:link w:val="CommentText"/>
    <w:semiHidden/>
    <w:rsid w:val="00A84301"/>
    <w:rPr>
      <w:lang w:eastAsia="en-US"/>
    </w:rPr>
  </w:style>
  <w:style w:type="character" w:customStyle="1" w:styleId="CommentSubjectChar">
    <w:name w:val="Comment Subject Char"/>
    <w:basedOn w:val="CommentTextChar"/>
    <w:link w:val="CommentSubject"/>
    <w:semiHidden/>
    <w:rsid w:val="00A84301"/>
    <w:rPr>
      <w:b/>
      <w:bCs/>
      <w:lang w:eastAsia="en-US"/>
    </w:rPr>
  </w:style>
  <w:style w:type="paragraph" w:styleId="ListParagraph">
    <w:name w:val="List Paragraph"/>
    <w:basedOn w:val="Normal"/>
    <w:uiPriority w:val="34"/>
    <w:qFormat/>
    <w:rsid w:val="00E86899"/>
    <w:pPr>
      <w:suppressAutoHyphens w:val="0"/>
      <w:spacing w:line="240" w:lineRule="auto"/>
      <w:ind w:left="720"/>
    </w:pPr>
    <w:rPr>
      <w:rFonts w:eastAsia="SimSun"/>
      <w:sz w:val="24"/>
      <w:szCs w:val="24"/>
      <w:lang w:val="en-US" w:eastAsia="zh-CN"/>
    </w:rPr>
  </w:style>
  <w:style w:type="character" w:customStyle="1" w:styleId="FootnoteTextChar">
    <w:name w:val="Footnote Text Char"/>
    <w:aliases w:val="5_G Char"/>
    <w:link w:val="FootnoteText"/>
    <w:rsid w:val="00E86899"/>
    <w:rPr>
      <w:sz w:val="18"/>
      <w:lang w:eastAsia="en-US"/>
    </w:rPr>
  </w:style>
  <w:style w:type="character" w:customStyle="1" w:styleId="SingleTxtGChar">
    <w:name w:val="_ Single Txt_G Char"/>
    <w:link w:val="SingleTxtG"/>
    <w:rsid w:val="00E8689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85D13-CABE-480A-8342-09206167A404}">
  <ds:schemaRefs>
    <ds:schemaRef ds:uri="http://purl.org/dc/elements/1.1/"/>
    <ds:schemaRef ds:uri="http://schemas.microsoft.com/office/2006/metadata/properties"/>
    <ds:schemaRef ds:uri="http://purl.org/dc/terms/"/>
    <ds:schemaRef ds:uri="http://schemas.openxmlformats.org/package/2006/metadata/core-properties"/>
    <ds:schemaRef ds:uri="843519ee-602c-4a77-9f98-e0b2d1df032d"/>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06AD00CA-9F43-4F96-A4AB-F1DB0D870B13}"/>
</file>

<file path=customXml/itemProps3.xml><?xml version="1.0" encoding="utf-8"?>
<ds:datastoreItem xmlns:ds="http://schemas.openxmlformats.org/officeDocument/2006/customXml" ds:itemID="{8203DFFF-81E1-4806-A3EC-9DA3293EABB5}">
  <ds:schemaRefs>
    <ds:schemaRef ds:uri="http://schemas.microsoft.com/sharepoint/v3/contenttype/forms"/>
  </ds:schemaRefs>
</ds:datastoreItem>
</file>

<file path=customXml/itemProps4.xml><?xml version="1.0" encoding="utf-8"?>
<ds:datastoreItem xmlns:ds="http://schemas.openxmlformats.org/officeDocument/2006/customXml" ds:itemID="{D7E6974A-F9D5-4847-A537-313DEE688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CEDAW_E.dotm</Template>
  <TotalTime>13</TotalTime>
  <Pages>3</Pages>
  <Words>1231</Words>
  <Characters>7020</Characters>
  <Application>Microsoft Office Word</Application>
  <DocSecurity>8</DocSecurity>
  <Lines>58</Lines>
  <Paragraphs>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Kawuki</dc:creator>
  <cp:keywords/>
  <dc:description/>
  <cp:lastModifiedBy>Irene del Pilar Sandoval</cp:lastModifiedBy>
  <cp:revision>4</cp:revision>
  <cp:lastPrinted>2019-11-07T18:03:00Z</cp:lastPrinted>
  <dcterms:created xsi:type="dcterms:W3CDTF">2019-11-17T18:27:00Z</dcterms:created>
  <dcterms:modified xsi:type="dcterms:W3CDTF">2019-11-17T19:09:00Z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