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4E87C" w14:textId="0409172A" w:rsidR="00351799" w:rsidRPr="002D5973" w:rsidRDefault="00723DEE" w:rsidP="002D5973">
      <w:pPr>
        <w:spacing w:afterLines="60" w:after="144"/>
        <w:jc w:val="center"/>
        <w:rPr>
          <w:rFonts w:cstheme="minorHAnsi"/>
          <w:b/>
          <w:sz w:val="24"/>
          <w:szCs w:val="24"/>
        </w:rPr>
      </w:pPr>
      <w:r w:rsidRPr="002D5973">
        <w:rPr>
          <w:rFonts w:cstheme="minorHAnsi"/>
          <w:b/>
          <w:noProof/>
          <w:lang w:val="en-US"/>
        </w:rPr>
        <w:drawing>
          <wp:inline distT="0" distB="0" distL="0" distR="0" wp14:anchorId="6BCA6006" wp14:editId="4DD2C81B">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p w14:paraId="278C7D09" w14:textId="42FE853C" w:rsidR="00351799" w:rsidRPr="002D5973" w:rsidRDefault="00152972" w:rsidP="002D5973">
      <w:pPr>
        <w:spacing w:after="0"/>
        <w:jc w:val="center"/>
        <w:rPr>
          <w:rFonts w:cstheme="minorHAnsi"/>
          <w:b/>
          <w:bCs/>
          <w:sz w:val="24"/>
          <w:szCs w:val="24"/>
          <w:lang w:val="en-US"/>
        </w:rPr>
      </w:pPr>
      <w:r w:rsidRPr="002D5973">
        <w:rPr>
          <w:rFonts w:cstheme="minorHAnsi"/>
          <w:b/>
          <w:bCs/>
          <w:sz w:val="24"/>
          <w:szCs w:val="24"/>
          <w:lang w:val="en-US"/>
        </w:rPr>
        <w:t>List of Issues</w:t>
      </w:r>
    </w:p>
    <w:p w14:paraId="4C82DA08" w14:textId="4110EF96" w:rsidR="00152972" w:rsidRPr="002D5973" w:rsidRDefault="00152972" w:rsidP="002D5973">
      <w:pPr>
        <w:spacing w:after="0"/>
        <w:jc w:val="center"/>
        <w:rPr>
          <w:rFonts w:cstheme="minorHAnsi"/>
          <w:b/>
          <w:bCs/>
          <w:sz w:val="24"/>
          <w:szCs w:val="24"/>
          <w:lang w:val="en-US"/>
        </w:rPr>
      </w:pPr>
      <w:r w:rsidRPr="002D5973">
        <w:rPr>
          <w:rFonts w:cstheme="minorHAnsi"/>
          <w:b/>
          <w:bCs/>
          <w:sz w:val="24"/>
          <w:szCs w:val="24"/>
          <w:lang w:val="en-US"/>
        </w:rPr>
        <w:t xml:space="preserve">on the </w:t>
      </w:r>
      <w:r w:rsidR="00C6688B">
        <w:rPr>
          <w:rFonts w:cstheme="minorHAnsi"/>
          <w:b/>
          <w:bCs/>
          <w:sz w:val="24"/>
          <w:szCs w:val="24"/>
          <w:lang w:val="en-US"/>
        </w:rPr>
        <w:t>implementation of the CEDAW</w:t>
      </w:r>
      <w:r w:rsidRPr="002D5973">
        <w:rPr>
          <w:rFonts w:cstheme="minorHAnsi"/>
          <w:b/>
          <w:bCs/>
          <w:sz w:val="24"/>
          <w:szCs w:val="24"/>
          <w:lang w:val="en-US"/>
        </w:rPr>
        <w:t xml:space="preserve"> by the Republic of Belarus </w:t>
      </w:r>
    </w:p>
    <w:p w14:paraId="73937AF5" w14:textId="05CC8CAB" w:rsidR="00152972" w:rsidRPr="002D5973" w:rsidRDefault="00152972" w:rsidP="002D5973">
      <w:pPr>
        <w:spacing w:after="0"/>
        <w:jc w:val="center"/>
        <w:rPr>
          <w:rFonts w:cstheme="minorHAnsi"/>
          <w:b/>
          <w:bCs/>
          <w:sz w:val="24"/>
          <w:szCs w:val="24"/>
          <w:lang w:val="en-US"/>
        </w:rPr>
      </w:pPr>
      <w:r w:rsidRPr="002D5973">
        <w:rPr>
          <w:rFonts w:cstheme="minorHAnsi"/>
          <w:b/>
          <w:bCs/>
          <w:sz w:val="24"/>
          <w:szCs w:val="24"/>
          <w:lang w:val="en-US"/>
        </w:rPr>
        <w:t>as it relates to women living with HIV</w:t>
      </w:r>
    </w:p>
    <w:p w14:paraId="51D6F45A" w14:textId="77777777" w:rsidR="00351799" w:rsidRPr="002D5973" w:rsidRDefault="00351799" w:rsidP="002D5973">
      <w:pPr>
        <w:spacing w:after="0"/>
        <w:jc w:val="center"/>
        <w:rPr>
          <w:rFonts w:eastAsia="Times New Roman" w:cstheme="minorHAnsi"/>
          <w:iCs/>
          <w:sz w:val="24"/>
          <w:szCs w:val="24"/>
          <w:lang w:val="en-US"/>
        </w:rPr>
      </w:pPr>
    </w:p>
    <w:p w14:paraId="7F594CAD" w14:textId="257826D5" w:rsidR="00152972" w:rsidRPr="002D5973" w:rsidRDefault="00152972" w:rsidP="002D5973">
      <w:pPr>
        <w:spacing w:after="0"/>
        <w:jc w:val="center"/>
        <w:rPr>
          <w:rFonts w:eastAsia="Times New Roman" w:cstheme="minorHAnsi"/>
          <w:iCs/>
          <w:lang w:val="en-US"/>
        </w:rPr>
      </w:pPr>
      <w:r w:rsidRPr="002D5973">
        <w:rPr>
          <w:rFonts w:eastAsia="Times New Roman" w:cstheme="minorHAnsi"/>
          <w:iCs/>
          <w:lang w:val="en-US"/>
        </w:rPr>
        <w:t>submitted for the consideration at the 83</w:t>
      </w:r>
      <w:r w:rsidR="00AE4CFC" w:rsidRPr="00AE4CFC">
        <w:rPr>
          <w:rFonts w:eastAsia="Times New Roman" w:cstheme="minorHAnsi"/>
          <w:iCs/>
          <w:vertAlign w:val="superscript"/>
          <w:lang w:val="en-US"/>
        </w:rPr>
        <w:t>rd</w:t>
      </w:r>
      <w:r w:rsidR="00AE4CFC">
        <w:rPr>
          <w:rFonts w:eastAsia="Times New Roman" w:cstheme="minorHAnsi"/>
          <w:iCs/>
          <w:lang w:val="en-US"/>
        </w:rPr>
        <w:t xml:space="preserve"> </w:t>
      </w:r>
      <w:r w:rsidRPr="002D5973">
        <w:rPr>
          <w:rFonts w:eastAsia="Times New Roman" w:cstheme="minorHAnsi"/>
          <w:iCs/>
          <w:lang w:val="en-US"/>
        </w:rPr>
        <w:t>Pre-Sessional Working Group</w:t>
      </w:r>
    </w:p>
    <w:p w14:paraId="44605024" w14:textId="7F61D29C" w:rsidR="00EE2157" w:rsidRPr="002D5973" w:rsidRDefault="00152972" w:rsidP="002D5973">
      <w:pPr>
        <w:spacing w:after="0"/>
        <w:jc w:val="center"/>
        <w:rPr>
          <w:rFonts w:cstheme="minorHAnsi"/>
          <w:lang w:val="en-US"/>
        </w:rPr>
      </w:pPr>
      <w:r w:rsidRPr="002D5973">
        <w:rPr>
          <w:rFonts w:cstheme="minorHAnsi"/>
          <w:lang w:val="en-US"/>
        </w:rPr>
        <w:t>of the UN Committee on the Elimination of Discrimination against Women</w:t>
      </w:r>
    </w:p>
    <w:p w14:paraId="4C9EE3E7" w14:textId="60AAB9C5" w:rsidR="00351799" w:rsidRPr="002D5973" w:rsidRDefault="00152972" w:rsidP="002D5973">
      <w:pPr>
        <w:spacing w:after="0"/>
        <w:jc w:val="center"/>
        <w:rPr>
          <w:rFonts w:cstheme="minorHAnsi"/>
          <w:iCs/>
          <w:lang w:val="en-US"/>
        </w:rPr>
      </w:pPr>
      <w:r w:rsidRPr="002D5973">
        <w:rPr>
          <w:rFonts w:eastAsia="Times New Roman" w:cstheme="minorHAnsi"/>
          <w:iCs/>
          <w:lang w:val="en-US"/>
        </w:rPr>
        <w:t>Geneva</w:t>
      </w:r>
      <w:r w:rsidR="00351799" w:rsidRPr="002D5973">
        <w:rPr>
          <w:rFonts w:eastAsia="Times New Roman" w:cstheme="minorHAnsi"/>
          <w:iCs/>
          <w:lang w:val="en-US"/>
        </w:rPr>
        <w:t xml:space="preserve">, </w:t>
      </w:r>
      <w:r w:rsidRPr="002D5973">
        <w:rPr>
          <w:rFonts w:eastAsia="Times New Roman" w:cstheme="minorHAnsi"/>
          <w:iCs/>
          <w:lang w:val="en-US"/>
        </w:rPr>
        <w:t>Switzerland</w:t>
      </w:r>
      <w:r w:rsidR="00351799" w:rsidRPr="002D5973">
        <w:rPr>
          <w:rFonts w:eastAsia="Times New Roman" w:cstheme="minorHAnsi"/>
          <w:iCs/>
          <w:lang w:val="en-US"/>
        </w:rPr>
        <w:t xml:space="preserve">, </w:t>
      </w:r>
      <w:r w:rsidR="00EE2157" w:rsidRPr="002D5973">
        <w:rPr>
          <w:rFonts w:cstheme="minorHAnsi"/>
          <w:iCs/>
          <w:lang w:val="en-US"/>
        </w:rPr>
        <w:t xml:space="preserve">28 </w:t>
      </w:r>
      <w:r w:rsidRPr="002D5973">
        <w:rPr>
          <w:rFonts w:cstheme="minorHAnsi"/>
          <w:iCs/>
          <w:lang w:val="en-US"/>
        </w:rPr>
        <w:t>February</w:t>
      </w:r>
      <w:r w:rsidR="00EE2157" w:rsidRPr="002D5973">
        <w:rPr>
          <w:rFonts w:cstheme="minorHAnsi"/>
          <w:iCs/>
          <w:lang w:val="en-US"/>
        </w:rPr>
        <w:t xml:space="preserve"> – 4 </w:t>
      </w:r>
      <w:r w:rsidRPr="002D5973">
        <w:rPr>
          <w:rFonts w:cstheme="minorHAnsi"/>
          <w:iCs/>
          <w:lang w:val="en-US"/>
        </w:rPr>
        <w:t>March</w:t>
      </w:r>
      <w:r w:rsidR="00EE2157" w:rsidRPr="002D5973">
        <w:rPr>
          <w:rFonts w:cstheme="minorHAnsi"/>
          <w:iCs/>
          <w:lang w:val="en-US"/>
        </w:rPr>
        <w:t xml:space="preserve"> </w:t>
      </w:r>
      <w:r w:rsidR="00351799" w:rsidRPr="002D5973">
        <w:rPr>
          <w:rFonts w:cstheme="minorHAnsi"/>
          <w:iCs/>
          <w:lang w:val="en-US"/>
        </w:rPr>
        <w:t>202</w:t>
      </w:r>
      <w:r w:rsidR="00EE2157" w:rsidRPr="002D5973">
        <w:rPr>
          <w:rFonts w:cstheme="minorHAnsi"/>
          <w:iCs/>
          <w:lang w:val="en-US"/>
        </w:rPr>
        <w:t>2</w:t>
      </w:r>
    </w:p>
    <w:p w14:paraId="217C95FE" w14:textId="77777777" w:rsidR="00EE2157" w:rsidRPr="002D5973" w:rsidRDefault="00EE2157" w:rsidP="002D5973">
      <w:pPr>
        <w:spacing w:after="0"/>
        <w:jc w:val="center"/>
        <w:rPr>
          <w:rFonts w:cstheme="minorHAnsi"/>
          <w:lang w:val="en-US"/>
        </w:rPr>
      </w:pPr>
    </w:p>
    <w:p w14:paraId="41EC1A51" w14:textId="2947BE29" w:rsidR="004E0C8C" w:rsidRPr="002D5973" w:rsidRDefault="00152972" w:rsidP="002D5973">
      <w:pPr>
        <w:spacing w:after="0"/>
        <w:jc w:val="center"/>
        <w:rPr>
          <w:rFonts w:cstheme="minorHAnsi"/>
          <w:lang w:val="en-US"/>
        </w:rPr>
      </w:pPr>
      <w:r w:rsidRPr="002D5973">
        <w:rPr>
          <w:rFonts w:cstheme="minorHAnsi"/>
          <w:lang w:val="en-US"/>
        </w:rPr>
        <w:t>Prepared by the Eurasian Women's Network on AIDS</w:t>
      </w:r>
    </w:p>
    <w:p w14:paraId="01C0DC03" w14:textId="77777777" w:rsidR="00152972" w:rsidRPr="002D5973" w:rsidRDefault="00152972" w:rsidP="002D5973">
      <w:pPr>
        <w:spacing w:afterLines="60" w:after="144"/>
        <w:jc w:val="center"/>
        <w:rPr>
          <w:rFonts w:cstheme="minorHAnsi"/>
          <w:lang w:val="en-US"/>
        </w:rPr>
      </w:pPr>
    </w:p>
    <w:p w14:paraId="3AE4E7AB" w14:textId="01FF5C2B" w:rsidR="004E0C8C" w:rsidRPr="002D5973" w:rsidRDefault="00152972" w:rsidP="002D5973">
      <w:pPr>
        <w:shd w:val="clear" w:color="auto" w:fill="FFE599" w:themeFill="accent4" w:themeFillTint="66"/>
        <w:spacing w:after="60"/>
        <w:rPr>
          <w:rFonts w:cstheme="minorHAnsi"/>
          <w:b/>
          <w:bCs/>
          <w:lang w:val="en-US"/>
        </w:rPr>
      </w:pPr>
      <w:r w:rsidRPr="002D5973">
        <w:rPr>
          <w:rFonts w:cstheme="minorHAnsi"/>
          <w:b/>
          <w:bCs/>
          <w:lang w:val="en-US"/>
        </w:rPr>
        <w:t>Introduction</w:t>
      </w:r>
    </w:p>
    <w:p w14:paraId="2FDE981B" w14:textId="77777777" w:rsidR="00B107C0" w:rsidRPr="002D5973" w:rsidRDefault="00152972" w:rsidP="002D5973">
      <w:pPr>
        <w:pStyle w:val="a3"/>
        <w:numPr>
          <w:ilvl w:val="0"/>
          <w:numId w:val="1"/>
        </w:numPr>
        <w:spacing w:after="60"/>
        <w:ind w:left="425" w:hanging="425"/>
        <w:contextualSpacing w:val="0"/>
        <w:jc w:val="both"/>
        <w:rPr>
          <w:rFonts w:cstheme="minorHAnsi"/>
          <w:lang w:val="en-US"/>
        </w:rPr>
      </w:pPr>
      <w:r w:rsidRPr="002D5973">
        <w:rPr>
          <w:rFonts w:cstheme="minorHAnsi"/>
          <w:lang w:val="en-US"/>
        </w:rPr>
        <w:t xml:space="preserve">The Eurasian Women’s Network on AIDS </w:t>
      </w:r>
      <w:r w:rsidRPr="002D5973">
        <w:rPr>
          <w:rFonts w:eastAsia="Times New Roman" w:cstheme="minorHAnsi"/>
          <w:lang w:val="en-US" w:eastAsia="ru-RU"/>
        </w:rPr>
        <w:t xml:space="preserve">brings together </w:t>
      </w:r>
      <w:r w:rsidRPr="002D5973">
        <w:rPr>
          <w:rFonts w:cstheme="minorHAnsi"/>
          <w:lang w:val="en-US"/>
        </w:rPr>
        <w:t xml:space="preserve">activists and women-led organizations from 12 countries of Eastern Europe and Central Asia to improve access to healthcare services for women living with HIV and vulnerable to HIV, to protect them from violence, and provide inclusive </w:t>
      </w:r>
      <w:r w:rsidRPr="002D5973">
        <w:rPr>
          <w:rFonts w:eastAsia="Times New Roman" w:cstheme="minorHAnsi"/>
          <w:lang w:val="en-US" w:eastAsia="ru-RU"/>
        </w:rPr>
        <w:t xml:space="preserve">involvement of </w:t>
      </w:r>
      <w:r w:rsidRPr="002D5973">
        <w:rPr>
          <w:rFonts w:cstheme="minorHAnsi"/>
          <w:lang w:val="en-US"/>
        </w:rPr>
        <w:t>them in public debate, on which their lives and health depend</w:t>
      </w:r>
      <w:r w:rsidR="004E0C8C" w:rsidRPr="002D5973">
        <w:rPr>
          <w:rStyle w:val="a7"/>
          <w:rFonts w:cstheme="minorHAnsi"/>
        </w:rPr>
        <w:footnoteReference w:id="1"/>
      </w:r>
      <w:r w:rsidR="004E0C8C" w:rsidRPr="002D5973">
        <w:rPr>
          <w:rFonts w:cstheme="minorHAnsi"/>
          <w:lang w:val="en-US"/>
        </w:rPr>
        <w:t>.</w:t>
      </w:r>
    </w:p>
    <w:p w14:paraId="1B4EE128" w14:textId="0F3E6E9F" w:rsidR="009E4304" w:rsidRPr="002D5973" w:rsidRDefault="00B107C0" w:rsidP="002D5973">
      <w:pPr>
        <w:pStyle w:val="a3"/>
        <w:numPr>
          <w:ilvl w:val="0"/>
          <w:numId w:val="1"/>
        </w:numPr>
        <w:spacing w:after="60"/>
        <w:ind w:left="425" w:hanging="425"/>
        <w:contextualSpacing w:val="0"/>
        <w:jc w:val="both"/>
        <w:rPr>
          <w:rFonts w:cstheme="minorHAnsi"/>
          <w:lang w:val="en-US"/>
        </w:rPr>
      </w:pPr>
      <w:r w:rsidRPr="002D5973">
        <w:rPr>
          <w:rFonts w:cstheme="minorHAnsi"/>
          <w:lang w:val="en-US"/>
        </w:rPr>
        <w:t xml:space="preserve">This submission </w:t>
      </w:r>
      <w:r w:rsidR="009E4304" w:rsidRPr="002D5973">
        <w:rPr>
          <w:rFonts w:cstheme="minorHAnsi"/>
          <w:lang w:val="en-US"/>
        </w:rPr>
        <w:t>focuses on the</w:t>
      </w:r>
      <w:r w:rsidRPr="002D5973">
        <w:rPr>
          <w:rFonts w:cstheme="minorHAnsi"/>
          <w:lang w:val="en-US"/>
        </w:rPr>
        <w:t xml:space="preserve"> following issues –</w:t>
      </w:r>
      <w:r w:rsidR="00BE10F1" w:rsidRPr="002D5973">
        <w:rPr>
          <w:rFonts w:cstheme="minorHAnsi"/>
          <w:lang w:val="en-US"/>
        </w:rPr>
        <w:t xml:space="preserve"> harmful effects of the legally enshrined criminal prosecution of women living with HIV </w:t>
      </w:r>
      <w:r w:rsidR="009E4304" w:rsidRPr="002D5973">
        <w:rPr>
          <w:rFonts w:cstheme="minorHAnsi"/>
          <w:lang w:val="en-US"/>
        </w:rPr>
        <w:t xml:space="preserve">(criminalization of HIV exposure, non-disclosure and transmission), ministerial and inter-agency practices that exacerbate the situation of women living with HIV, </w:t>
      </w:r>
      <w:r w:rsidR="00723DEE" w:rsidRPr="002D5973">
        <w:rPr>
          <w:rFonts w:cstheme="minorHAnsi"/>
          <w:lang w:val="en-US"/>
        </w:rPr>
        <w:t xml:space="preserve">women who use drugs, </w:t>
      </w:r>
      <w:r w:rsidR="009E4304" w:rsidRPr="002D5973">
        <w:rPr>
          <w:rFonts w:cstheme="minorHAnsi"/>
          <w:lang w:val="en-US"/>
        </w:rPr>
        <w:t>diagnosis disclosure, violence against women.</w:t>
      </w:r>
    </w:p>
    <w:p w14:paraId="0B193654" w14:textId="77777777" w:rsidR="003151CF" w:rsidRPr="002D5973" w:rsidRDefault="003151CF" w:rsidP="002D5973">
      <w:pPr>
        <w:spacing w:after="60"/>
        <w:jc w:val="both"/>
        <w:rPr>
          <w:rFonts w:cstheme="minorHAnsi"/>
          <w:lang w:val="en-US"/>
        </w:rPr>
      </w:pPr>
    </w:p>
    <w:p w14:paraId="71AA0BCE" w14:textId="3EB92A0E" w:rsidR="00723DEE" w:rsidRPr="002D5973" w:rsidRDefault="00723DEE" w:rsidP="002D5973">
      <w:pPr>
        <w:shd w:val="clear" w:color="auto" w:fill="FFE599" w:themeFill="accent4" w:themeFillTint="66"/>
        <w:spacing w:after="60"/>
        <w:rPr>
          <w:rFonts w:cstheme="minorHAnsi"/>
          <w:b/>
          <w:bCs/>
          <w:lang w:val="en-US"/>
        </w:rPr>
      </w:pPr>
      <w:r w:rsidRPr="002D5973">
        <w:rPr>
          <w:rFonts w:cstheme="minorHAnsi"/>
          <w:b/>
          <w:bCs/>
          <w:lang w:val="en-US"/>
        </w:rPr>
        <w:t>Article 1. Definition of Discrimination</w:t>
      </w:r>
    </w:p>
    <w:p w14:paraId="10A817D6" w14:textId="304FCA50" w:rsidR="00723DEE" w:rsidRPr="002D5973" w:rsidRDefault="00723DEE" w:rsidP="002D5973">
      <w:pPr>
        <w:pStyle w:val="article"/>
        <w:numPr>
          <w:ilvl w:val="0"/>
          <w:numId w:val="1"/>
        </w:numPr>
        <w:shd w:val="clear" w:color="auto" w:fill="FFFFFF"/>
        <w:spacing w:before="0" w:beforeAutospacing="0" w:after="60" w:afterAutospacing="0" w:line="276" w:lineRule="auto"/>
        <w:ind w:left="426"/>
        <w:jc w:val="both"/>
        <w:rPr>
          <w:rFonts w:asciiTheme="minorHAnsi" w:hAnsiTheme="minorHAnsi" w:cstheme="minorHAnsi"/>
          <w:b/>
          <w:bCs/>
          <w:color w:val="000000"/>
          <w:sz w:val="22"/>
          <w:szCs w:val="22"/>
          <w:lang w:val="en-US"/>
        </w:rPr>
      </w:pPr>
      <w:r w:rsidRPr="002D5973">
        <w:rPr>
          <w:rFonts w:asciiTheme="minorHAnsi" w:hAnsiTheme="minorHAnsi" w:cstheme="minorHAnsi"/>
          <w:color w:val="000000"/>
          <w:sz w:val="22"/>
          <w:szCs w:val="22"/>
          <w:lang w:val="en-US"/>
        </w:rPr>
        <w:t>In 2020, 92 of the 151 countries that submitted data to UNAIDS continue to criminalize the threat of HIV transmission, the transmission of HIV to another person, and non-disclosure of HIV status</w:t>
      </w:r>
      <w:r w:rsidRPr="002D5973">
        <w:rPr>
          <w:rFonts w:asciiTheme="minorHAnsi" w:hAnsiTheme="minorHAnsi" w:cstheme="minorHAnsi"/>
          <w:color w:val="000000"/>
          <w:sz w:val="22"/>
          <w:szCs w:val="22"/>
          <w:vertAlign w:val="superscript"/>
          <w:lang w:val="en-US"/>
        </w:rPr>
        <w:footnoteReference w:id="2"/>
      </w:r>
      <w:r w:rsidRPr="002D5973">
        <w:rPr>
          <w:rFonts w:asciiTheme="minorHAnsi" w:hAnsiTheme="minorHAnsi" w:cstheme="minorHAnsi"/>
          <w:color w:val="000000"/>
          <w:sz w:val="22"/>
          <w:szCs w:val="22"/>
          <w:lang w:val="en-US"/>
        </w:rPr>
        <w:t>. Such laws violate human rights, including the rights to equality and non-discrimination, and undermine efforts to prevent new cases of HIV-infection</w:t>
      </w:r>
      <w:r w:rsidR="00D73DCE" w:rsidRPr="002D5973">
        <w:rPr>
          <w:rStyle w:val="a7"/>
          <w:rFonts w:asciiTheme="minorHAnsi" w:hAnsiTheme="minorHAnsi" w:cstheme="minorHAnsi"/>
          <w:sz w:val="22"/>
          <w:szCs w:val="22"/>
        </w:rPr>
        <w:footnoteReference w:id="3"/>
      </w:r>
      <w:r w:rsidR="00D73DCE" w:rsidRPr="002D5973">
        <w:rPr>
          <w:rFonts w:asciiTheme="minorHAnsi" w:hAnsiTheme="minorHAnsi" w:cstheme="minorHAnsi"/>
          <w:color w:val="000000"/>
          <w:sz w:val="22"/>
          <w:szCs w:val="22"/>
          <w:lang w:val="en-US"/>
        </w:rPr>
        <w:t>.</w:t>
      </w:r>
    </w:p>
    <w:p w14:paraId="14E1EE50" w14:textId="48522A59" w:rsidR="00D73DCE" w:rsidRPr="002D5973" w:rsidRDefault="00D73DCE" w:rsidP="002D5973">
      <w:pPr>
        <w:pStyle w:val="article"/>
        <w:numPr>
          <w:ilvl w:val="0"/>
          <w:numId w:val="1"/>
        </w:numPr>
        <w:shd w:val="clear" w:color="auto" w:fill="FFFFFF"/>
        <w:spacing w:before="0" w:beforeAutospacing="0" w:after="60" w:afterAutospacing="0" w:line="276" w:lineRule="auto"/>
        <w:ind w:left="426"/>
        <w:jc w:val="both"/>
        <w:rPr>
          <w:rFonts w:asciiTheme="minorHAnsi" w:hAnsiTheme="minorHAnsi" w:cstheme="minorHAnsi"/>
          <w:color w:val="000000"/>
          <w:sz w:val="22"/>
          <w:szCs w:val="22"/>
        </w:rPr>
      </w:pPr>
      <w:r w:rsidRPr="002D5973">
        <w:rPr>
          <w:rFonts w:asciiTheme="minorHAnsi" w:hAnsiTheme="minorHAnsi" w:cstheme="minorHAnsi"/>
          <w:color w:val="000000"/>
          <w:sz w:val="22"/>
          <w:szCs w:val="22"/>
          <w:lang w:val="en-US"/>
        </w:rPr>
        <w:t xml:space="preserve">According to the global </w:t>
      </w:r>
      <w:r w:rsidR="000053B3" w:rsidRPr="002D5973">
        <w:rPr>
          <w:rFonts w:asciiTheme="minorHAnsi" w:hAnsiTheme="minorHAnsi" w:cstheme="minorHAnsi"/>
          <w:color w:val="000000"/>
          <w:sz w:val="22"/>
          <w:szCs w:val="22"/>
          <w:lang w:val="en-US"/>
        </w:rPr>
        <w:t>review</w:t>
      </w:r>
      <w:r w:rsidRPr="002D5973">
        <w:rPr>
          <w:rFonts w:asciiTheme="minorHAnsi" w:hAnsiTheme="minorHAnsi" w:cstheme="minorHAnsi"/>
          <w:color w:val="000000"/>
          <w:sz w:val="22"/>
          <w:szCs w:val="22"/>
          <w:lang w:val="en-US"/>
        </w:rPr>
        <w:t xml:space="preserve"> on HIV criminalization, Belarus ranks second in the world in terms of the absolute number of criminal cases related to HIV for the period October 2015 - December 2018, and first in the world in terms of “density” of criminal cases (number of cases </w:t>
      </w:r>
      <w:r w:rsidR="00303EB9" w:rsidRPr="002D5973">
        <w:rPr>
          <w:rFonts w:asciiTheme="minorHAnsi" w:hAnsiTheme="minorHAnsi" w:cstheme="minorHAnsi"/>
          <w:color w:val="000000"/>
          <w:sz w:val="22"/>
          <w:szCs w:val="22"/>
          <w:lang w:val="en-US"/>
        </w:rPr>
        <w:t xml:space="preserve">per </w:t>
      </w:r>
      <w:r w:rsidRPr="002D5973">
        <w:rPr>
          <w:rFonts w:asciiTheme="minorHAnsi" w:hAnsiTheme="minorHAnsi" w:cstheme="minorHAnsi"/>
          <w:color w:val="000000"/>
          <w:sz w:val="22"/>
          <w:szCs w:val="22"/>
          <w:lang w:val="en-US"/>
        </w:rPr>
        <w:t>number of diagnosed HIV positive people)</w:t>
      </w:r>
      <w:r w:rsidRPr="002D5973">
        <w:rPr>
          <w:rStyle w:val="a7"/>
          <w:rFonts w:asciiTheme="minorHAnsi" w:hAnsiTheme="minorHAnsi" w:cstheme="minorHAnsi"/>
          <w:color w:val="000000"/>
          <w:sz w:val="22"/>
          <w:szCs w:val="22"/>
        </w:rPr>
        <w:t xml:space="preserve"> </w:t>
      </w:r>
      <w:r w:rsidRPr="002D5973">
        <w:rPr>
          <w:rStyle w:val="a7"/>
          <w:rFonts w:asciiTheme="minorHAnsi" w:hAnsiTheme="minorHAnsi" w:cstheme="minorHAnsi"/>
          <w:color w:val="000000"/>
          <w:sz w:val="22"/>
          <w:szCs w:val="22"/>
        </w:rPr>
        <w:footnoteReference w:id="4"/>
      </w:r>
      <w:r w:rsidRPr="002D5973">
        <w:rPr>
          <w:rFonts w:asciiTheme="minorHAnsi" w:hAnsiTheme="minorHAnsi" w:cstheme="minorHAnsi"/>
          <w:color w:val="000000"/>
          <w:sz w:val="22"/>
          <w:szCs w:val="22"/>
          <w:lang w:val="en-US"/>
        </w:rPr>
        <w:t>.</w:t>
      </w:r>
    </w:p>
    <w:p w14:paraId="1328B745" w14:textId="197C811D" w:rsidR="00C11F35" w:rsidRPr="002D5973" w:rsidRDefault="009E4304" w:rsidP="002D5973">
      <w:pPr>
        <w:pStyle w:val="article"/>
        <w:numPr>
          <w:ilvl w:val="0"/>
          <w:numId w:val="1"/>
        </w:numPr>
        <w:shd w:val="clear" w:color="auto" w:fill="FFFFFF"/>
        <w:spacing w:before="0" w:beforeAutospacing="0" w:after="60" w:afterAutospacing="0" w:line="276" w:lineRule="auto"/>
        <w:ind w:left="426"/>
        <w:jc w:val="both"/>
        <w:rPr>
          <w:rFonts w:asciiTheme="minorHAnsi" w:hAnsiTheme="minorHAnsi" w:cstheme="minorHAnsi"/>
          <w:b/>
          <w:bCs/>
          <w:color w:val="000000"/>
          <w:sz w:val="22"/>
          <w:szCs w:val="22"/>
        </w:rPr>
      </w:pPr>
      <w:r w:rsidRPr="002D5973">
        <w:rPr>
          <w:rFonts w:asciiTheme="minorHAnsi" w:eastAsiaTheme="minorHAnsi" w:hAnsiTheme="minorHAnsi" w:cstheme="minorHAnsi"/>
          <w:sz w:val="22"/>
          <w:szCs w:val="22"/>
          <w:lang w:val="en-US" w:eastAsia="en-US"/>
        </w:rPr>
        <w:t>Legislation</w:t>
      </w:r>
      <w:r w:rsidR="00984022">
        <w:rPr>
          <w:rFonts w:asciiTheme="minorHAnsi" w:eastAsiaTheme="minorHAnsi" w:hAnsiTheme="minorHAnsi" w:cstheme="minorHAnsi"/>
          <w:sz w:val="22"/>
          <w:szCs w:val="22"/>
          <w:lang w:val="ru-RU" w:eastAsia="en-US"/>
        </w:rPr>
        <w:t>:</w:t>
      </w:r>
      <w:r w:rsidR="009E2892" w:rsidRPr="002D5973">
        <w:rPr>
          <w:rFonts w:asciiTheme="minorHAnsi" w:eastAsiaTheme="minorHAnsi" w:hAnsiTheme="minorHAnsi" w:cstheme="minorHAnsi"/>
          <w:sz w:val="22"/>
          <w:szCs w:val="22"/>
          <w:lang w:val="en-US" w:eastAsia="en-US"/>
        </w:rPr>
        <w:t xml:space="preserve"> </w:t>
      </w:r>
      <w:r w:rsidRPr="002D5973">
        <w:rPr>
          <w:rFonts w:asciiTheme="minorHAnsi" w:eastAsiaTheme="minorHAnsi" w:hAnsiTheme="minorHAnsi" w:cstheme="minorHAnsi"/>
          <w:sz w:val="22"/>
          <w:szCs w:val="22"/>
          <w:lang w:val="en-US" w:eastAsia="en-US"/>
        </w:rPr>
        <w:t>Criminal Code</w:t>
      </w:r>
      <w:r w:rsidR="00C11F35" w:rsidRPr="002D5973">
        <w:rPr>
          <w:rFonts w:asciiTheme="minorHAnsi" w:eastAsiaTheme="minorHAnsi" w:hAnsiTheme="minorHAnsi" w:cstheme="minorHAnsi"/>
          <w:sz w:val="22"/>
          <w:szCs w:val="22"/>
          <w:vertAlign w:val="superscript"/>
          <w:lang w:val="ru-RU" w:eastAsia="en-US"/>
        </w:rPr>
        <w:footnoteReference w:id="5"/>
      </w:r>
      <w:r w:rsidR="009E2892" w:rsidRPr="002D5973">
        <w:rPr>
          <w:rFonts w:asciiTheme="minorHAnsi" w:eastAsiaTheme="minorHAnsi" w:hAnsiTheme="minorHAnsi" w:cstheme="minorHAnsi"/>
          <w:sz w:val="22"/>
          <w:szCs w:val="22"/>
          <w:vertAlign w:val="superscript"/>
          <w:lang w:val="en-US" w:eastAsia="en-US"/>
        </w:rPr>
        <w:t xml:space="preserve"> </w:t>
      </w:r>
      <w:r w:rsidRPr="002D5973">
        <w:rPr>
          <w:rFonts w:asciiTheme="minorHAnsi" w:eastAsiaTheme="minorHAnsi" w:hAnsiTheme="minorHAnsi" w:cstheme="minorHAnsi"/>
          <w:sz w:val="22"/>
          <w:szCs w:val="22"/>
          <w:lang w:val="en-US" w:eastAsia="en-US"/>
        </w:rPr>
        <w:t>of the Republic of Belarus</w:t>
      </w:r>
      <w:r w:rsidR="00C11F35" w:rsidRPr="002D5973">
        <w:rPr>
          <w:rFonts w:asciiTheme="minorHAnsi" w:eastAsiaTheme="minorHAnsi" w:hAnsiTheme="minorHAnsi" w:cstheme="minorHAnsi"/>
          <w:sz w:val="22"/>
          <w:szCs w:val="22"/>
          <w:lang w:val="en-US" w:eastAsia="en-US"/>
        </w:rPr>
        <w:t xml:space="preserve">, </w:t>
      </w:r>
      <w:r w:rsidRPr="002D5973">
        <w:rPr>
          <w:rFonts w:asciiTheme="minorHAnsi" w:eastAsiaTheme="minorHAnsi" w:hAnsiTheme="minorHAnsi" w:cstheme="minorHAnsi"/>
          <w:sz w:val="22"/>
          <w:szCs w:val="22"/>
          <w:lang w:val="en-US" w:eastAsia="en-US"/>
        </w:rPr>
        <w:t>Article</w:t>
      </w:r>
      <w:r w:rsidR="00D72393">
        <w:rPr>
          <w:rFonts w:asciiTheme="minorHAnsi" w:eastAsiaTheme="minorHAnsi" w:hAnsiTheme="minorHAnsi" w:cstheme="minorHAnsi"/>
          <w:sz w:val="22"/>
          <w:szCs w:val="22"/>
          <w:lang w:val="en-US" w:eastAsia="en-US"/>
        </w:rPr>
        <w:t xml:space="preserve"> </w:t>
      </w:r>
      <w:r w:rsidR="00C11F35" w:rsidRPr="002D5973">
        <w:rPr>
          <w:rFonts w:asciiTheme="minorHAnsi" w:eastAsiaTheme="minorHAnsi" w:hAnsiTheme="minorHAnsi" w:cstheme="minorHAnsi"/>
          <w:sz w:val="22"/>
          <w:szCs w:val="22"/>
          <w:lang w:val="en-US" w:eastAsia="en-US"/>
        </w:rPr>
        <w:t>157.</w:t>
      </w:r>
      <w:r w:rsidR="00D72393">
        <w:rPr>
          <w:rFonts w:asciiTheme="minorHAnsi" w:eastAsiaTheme="minorHAnsi" w:hAnsiTheme="minorHAnsi" w:cstheme="minorHAnsi"/>
          <w:sz w:val="22"/>
          <w:szCs w:val="22"/>
          <w:lang w:val="en-US" w:eastAsia="en-US"/>
        </w:rPr>
        <w:t xml:space="preserve"> </w:t>
      </w:r>
      <w:r w:rsidR="006E71DF" w:rsidRPr="002D5973">
        <w:rPr>
          <w:rFonts w:asciiTheme="minorHAnsi" w:eastAsiaTheme="minorHAnsi" w:hAnsiTheme="minorHAnsi" w:cstheme="minorHAnsi"/>
          <w:sz w:val="22"/>
          <w:szCs w:val="22"/>
          <w:lang w:val="en-US" w:eastAsia="en-US"/>
        </w:rPr>
        <w:t xml:space="preserve">Infection with </w:t>
      </w:r>
      <w:r w:rsidR="006E71DF" w:rsidRPr="002D5973">
        <w:rPr>
          <w:rFonts w:asciiTheme="minorHAnsi" w:eastAsiaTheme="minorHAnsi" w:hAnsiTheme="minorHAnsi" w:cstheme="minorHAnsi"/>
          <w:b/>
          <w:bCs/>
          <w:sz w:val="22"/>
          <w:szCs w:val="22"/>
          <w:lang w:val="en-US" w:eastAsia="en-US"/>
        </w:rPr>
        <w:t>human immunodeficiency virus</w:t>
      </w:r>
    </w:p>
    <w:p w14:paraId="1C0B9EDF" w14:textId="52EDB6B7" w:rsidR="00C11F35" w:rsidRPr="002D5973" w:rsidRDefault="00303EB9" w:rsidP="00D72393">
      <w:pPr>
        <w:pStyle w:val="point"/>
        <w:shd w:val="clear" w:color="auto" w:fill="FFFFFF"/>
        <w:spacing w:before="0" w:beforeAutospacing="0" w:after="60" w:afterAutospacing="0" w:line="276" w:lineRule="auto"/>
        <w:ind w:left="567"/>
        <w:jc w:val="both"/>
        <w:rPr>
          <w:rFonts w:asciiTheme="minorHAnsi" w:hAnsiTheme="minorHAnsi" w:cstheme="minorHAnsi"/>
          <w:color w:val="000000"/>
          <w:sz w:val="22"/>
          <w:szCs w:val="22"/>
          <w:lang w:val="en-US"/>
        </w:rPr>
      </w:pPr>
      <w:r w:rsidRPr="002D5973">
        <w:rPr>
          <w:rFonts w:asciiTheme="minorHAnsi" w:hAnsiTheme="minorHAnsi" w:cstheme="minorHAnsi"/>
          <w:color w:val="000000"/>
          <w:sz w:val="22"/>
          <w:szCs w:val="22"/>
          <w:lang w:val="en-US"/>
        </w:rPr>
        <w:t xml:space="preserve">Part </w:t>
      </w:r>
      <w:r w:rsidR="00C11F35" w:rsidRPr="002D5973">
        <w:rPr>
          <w:rFonts w:asciiTheme="minorHAnsi" w:hAnsiTheme="minorHAnsi" w:cstheme="minorHAnsi"/>
          <w:color w:val="000000"/>
          <w:sz w:val="22"/>
          <w:szCs w:val="22"/>
        </w:rPr>
        <w:t>1.</w:t>
      </w:r>
      <w:r w:rsidR="001D3407" w:rsidRPr="002D5973">
        <w:rPr>
          <w:rFonts w:asciiTheme="minorHAnsi" w:hAnsiTheme="minorHAnsi" w:cstheme="minorHAnsi"/>
          <w:color w:val="000000"/>
          <w:sz w:val="22"/>
          <w:szCs w:val="22"/>
        </w:rPr>
        <w:t xml:space="preserve"> </w:t>
      </w:r>
      <w:r w:rsidR="006E71DF" w:rsidRPr="002D5973">
        <w:rPr>
          <w:rFonts w:asciiTheme="minorHAnsi" w:hAnsiTheme="minorHAnsi" w:cstheme="minorHAnsi"/>
          <w:color w:val="000000"/>
          <w:sz w:val="22"/>
          <w:szCs w:val="22"/>
        </w:rPr>
        <w:t>Knowingly placing another person at risk of contracting the human immunodeficiency virus (HIV),</w:t>
      </w:r>
      <w:r w:rsidR="006E71DF" w:rsidRPr="002D5973">
        <w:rPr>
          <w:rFonts w:asciiTheme="minorHAnsi" w:hAnsiTheme="minorHAnsi" w:cstheme="minorHAnsi"/>
          <w:color w:val="000000"/>
          <w:sz w:val="22"/>
          <w:szCs w:val="22"/>
          <w:lang w:val="en-US"/>
        </w:rPr>
        <w:t xml:space="preserve"> </w:t>
      </w:r>
      <w:r w:rsidR="00D72393">
        <w:rPr>
          <w:rFonts w:asciiTheme="minorHAnsi" w:hAnsiTheme="minorHAnsi" w:cstheme="minorHAnsi"/>
          <w:color w:val="000000"/>
          <w:sz w:val="22"/>
          <w:szCs w:val="22"/>
          <w:lang w:val="en-US"/>
        </w:rPr>
        <w:t>-</w:t>
      </w:r>
    </w:p>
    <w:p w14:paraId="15949499" w14:textId="3E088F88" w:rsidR="006E71DF" w:rsidRPr="002D5973" w:rsidRDefault="006E71DF" w:rsidP="00754F91">
      <w:pPr>
        <w:pStyle w:val="newncpi"/>
        <w:shd w:val="clear" w:color="auto" w:fill="FFFFFF"/>
        <w:spacing w:before="0" w:beforeAutospacing="0" w:after="60" w:afterAutospacing="0" w:line="276" w:lineRule="auto"/>
        <w:ind w:left="720"/>
        <w:jc w:val="both"/>
        <w:rPr>
          <w:rFonts w:asciiTheme="minorHAnsi" w:hAnsiTheme="minorHAnsi" w:cstheme="minorHAnsi"/>
          <w:color w:val="000000"/>
          <w:sz w:val="22"/>
          <w:szCs w:val="22"/>
          <w:lang w:val="en-US"/>
        </w:rPr>
      </w:pPr>
      <w:r w:rsidRPr="002D5973">
        <w:rPr>
          <w:rFonts w:asciiTheme="minorHAnsi" w:hAnsiTheme="minorHAnsi" w:cstheme="minorHAnsi"/>
          <w:color w:val="000000"/>
          <w:sz w:val="22"/>
          <w:szCs w:val="22"/>
          <w:lang w:val="en-US"/>
        </w:rPr>
        <w:t>shall be punishable by a fine or arrest or imprisonment for up to two years.</w:t>
      </w:r>
    </w:p>
    <w:p w14:paraId="4F24D50E" w14:textId="2F4DFCDB" w:rsidR="00C11F35" w:rsidRPr="002D5973" w:rsidRDefault="00303EB9" w:rsidP="00D72393">
      <w:pPr>
        <w:pStyle w:val="point"/>
        <w:shd w:val="clear" w:color="auto" w:fill="FFFFFF"/>
        <w:spacing w:before="0" w:beforeAutospacing="0" w:after="60" w:afterAutospacing="0" w:line="276" w:lineRule="auto"/>
        <w:ind w:left="567"/>
        <w:jc w:val="both"/>
        <w:rPr>
          <w:rFonts w:asciiTheme="minorHAnsi" w:hAnsiTheme="minorHAnsi" w:cstheme="minorHAnsi"/>
          <w:color w:val="000000"/>
          <w:sz w:val="22"/>
          <w:szCs w:val="22"/>
          <w:lang w:val="en-US"/>
        </w:rPr>
      </w:pPr>
      <w:r w:rsidRPr="002D5973">
        <w:rPr>
          <w:rFonts w:asciiTheme="minorHAnsi" w:hAnsiTheme="minorHAnsi" w:cstheme="minorHAnsi"/>
          <w:color w:val="000000"/>
          <w:sz w:val="22"/>
          <w:szCs w:val="22"/>
          <w:lang w:val="en-US"/>
        </w:rPr>
        <w:lastRenderedPageBreak/>
        <w:t xml:space="preserve">Part </w:t>
      </w:r>
      <w:r w:rsidR="00C11F35" w:rsidRPr="002D5973">
        <w:rPr>
          <w:rFonts w:asciiTheme="minorHAnsi" w:hAnsiTheme="minorHAnsi" w:cstheme="minorHAnsi"/>
          <w:color w:val="000000"/>
          <w:sz w:val="22"/>
          <w:szCs w:val="22"/>
        </w:rPr>
        <w:t>2.</w:t>
      </w:r>
      <w:r w:rsidR="001D3407" w:rsidRPr="002D5973">
        <w:rPr>
          <w:rFonts w:asciiTheme="minorHAnsi" w:hAnsiTheme="minorHAnsi" w:cstheme="minorHAnsi"/>
          <w:color w:val="000000"/>
          <w:sz w:val="22"/>
          <w:szCs w:val="22"/>
          <w:lang w:val="en-US"/>
        </w:rPr>
        <w:t xml:space="preserve"> </w:t>
      </w:r>
      <w:r w:rsidR="006E71DF" w:rsidRPr="002D5973">
        <w:rPr>
          <w:rFonts w:asciiTheme="minorHAnsi" w:hAnsiTheme="minorHAnsi" w:cstheme="minorHAnsi"/>
          <w:color w:val="000000"/>
          <w:sz w:val="22"/>
          <w:szCs w:val="22"/>
        </w:rPr>
        <w:t>Infection of another person by the carelessness or indirect intent with HIV by a person who knew he or she had the diseas</w:t>
      </w:r>
      <w:r w:rsidR="006E71DF" w:rsidRPr="002D5973">
        <w:rPr>
          <w:rFonts w:asciiTheme="minorHAnsi" w:hAnsiTheme="minorHAnsi" w:cstheme="minorHAnsi"/>
          <w:color w:val="000000"/>
          <w:sz w:val="22"/>
          <w:szCs w:val="22"/>
          <w:lang w:val="en-US"/>
        </w:rPr>
        <w:t>e, —</w:t>
      </w:r>
    </w:p>
    <w:p w14:paraId="530E53D9" w14:textId="740BE561" w:rsidR="00C11F35" w:rsidRPr="002D5973" w:rsidRDefault="006E71DF" w:rsidP="00754F91">
      <w:pPr>
        <w:pStyle w:val="newncpi"/>
        <w:shd w:val="clear" w:color="auto" w:fill="FFFFFF"/>
        <w:spacing w:before="0" w:beforeAutospacing="0" w:after="60" w:afterAutospacing="0" w:line="276" w:lineRule="auto"/>
        <w:ind w:left="720"/>
        <w:jc w:val="both"/>
        <w:rPr>
          <w:rFonts w:asciiTheme="minorHAnsi" w:hAnsiTheme="minorHAnsi" w:cstheme="minorHAnsi"/>
          <w:color w:val="000000"/>
          <w:sz w:val="22"/>
          <w:szCs w:val="22"/>
        </w:rPr>
      </w:pPr>
      <w:r w:rsidRPr="002D5973">
        <w:rPr>
          <w:rFonts w:asciiTheme="minorHAnsi" w:hAnsiTheme="minorHAnsi" w:cstheme="minorHAnsi"/>
          <w:color w:val="000000"/>
          <w:sz w:val="22"/>
          <w:szCs w:val="22"/>
          <w:lang w:val="en-US"/>
        </w:rPr>
        <w:t>shall be punishable by a restriction of liberty or imprisonment for up to five years.</w:t>
      </w:r>
    </w:p>
    <w:p w14:paraId="67B39CE6" w14:textId="43567252" w:rsidR="00C11F35" w:rsidRPr="002D5973" w:rsidRDefault="00303EB9" w:rsidP="00D72393">
      <w:pPr>
        <w:pStyle w:val="point"/>
        <w:shd w:val="clear" w:color="auto" w:fill="FFFFFF"/>
        <w:spacing w:before="0" w:beforeAutospacing="0" w:after="60" w:afterAutospacing="0" w:line="276" w:lineRule="auto"/>
        <w:ind w:left="567"/>
        <w:jc w:val="both"/>
        <w:rPr>
          <w:rFonts w:asciiTheme="minorHAnsi" w:hAnsiTheme="minorHAnsi" w:cstheme="minorHAnsi"/>
          <w:color w:val="000000"/>
          <w:sz w:val="22"/>
          <w:szCs w:val="22"/>
          <w:lang w:val="en-US"/>
        </w:rPr>
      </w:pPr>
      <w:r w:rsidRPr="002D5973">
        <w:rPr>
          <w:rFonts w:asciiTheme="minorHAnsi" w:hAnsiTheme="minorHAnsi" w:cstheme="minorHAnsi"/>
          <w:color w:val="000000"/>
          <w:sz w:val="22"/>
          <w:szCs w:val="22"/>
          <w:lang w:val="en-US"/>
        </w:rPr>
        <w:t xml:space="preserve">Part </w:t>
      </w:r>
      <w:r w:rsidR="00C11F35" w:rsidRPr="002D5973">
        <w:rPr>
          <w:rFonts w:asciiTheme="minorHAnsi" w:hAnsiTheme="minorHAnsi" w:cstheme="minorHAnsi"/>
          <w:color w:val="000000"/>
          <w:sz w:val="22"/>
          <w:szCs w:val="22"/>
        </w:rPr>
        <w:t>3. </w:t>
      </w:r>
      <w:r w:rsidR="006E71DF" w:rsidRPr="002D5973">
        <w:rPr>
          <w:rFonts w:asciiTheme="minorHAnsi" w:hAnsiTheme="minorHAnsi" w:cstheme="minorHAnsi"/>
          <w:color w:val="000000"/>
          <w:sz w:val="22"/>
          <w:szCs w:val="22"/>
          <w:lang w:val="en-US"/>
        </w:rPr>
        <w:t xml:space="preserve">The act provided for in Part 2 of the present Article, committed in relation to two or more persons, in relation to a knowingly minor, or </w:t>
      </w:r>
      <w:r w:rsidR="008E3414" w:rsidRPr="002D5973">
        <w:rPr>
          <w:rFonts w:asciiTheme="minorHAnsi" w:hAnsiTheme="minorHAnsi" w:cstheme="minorHAnsi"/>
          <w:color w:val="000000"/>
          <w:sz w:val="22"/>
          <w:szCs w:val="22"/>
          <w:lang w:val="en-US"/>
        </w:rPr>
        <w:t>by a</w:t>
      </w:r>
      <w:r w:rsidR="006E71DF" w:rsidRPr="002D5973">
        <w:rPr>
          <w:rFonts w:asciiTheme="minorHAnsi" w:hAnsiTheme="minorHAnsi" w:cstheme="minorHAnsi"/>
          <w:color w:val="000000"/>
          <w:sz w:val="22"/>
          <w:szCs w:val="22"/>
          <w:lang w:val="en-US"/>
        </w:rPr>
        <w:t xml:space="preserve"> direct intent, —</w:t>
      </w:r>
    </w:p>
    <w:p w14:paraId="70970110" w14:textId="42A5FFB3" w:rsidR="00C11F35" w:rsidRPr="002D5973" w:rsidRDefault="006E71DF" w:rsidP="00754F91">
      <w:pPr>
        <w:pStyle w:val="newncpi"/>
        <w:shd w:val="clear" w:color="auto" w:fill="FFFFFF"/>
        <w:spacing w:before="0" w:beforeAutospacing="0" w:after="60" w:afterAutospacing="0" w:line="276" w:lineRule="auto"/>
        <w:ind w:left="720"/>
        <w:jc w:val="both"/>
        <w:rPr>
          <w:rFonts w:asciiTheme="minorHAnsi" w:hAnsiTheme="minorHAnsi" w:cstheme="minorHAnsi"/>
          <w:color w:val="000000"/>
          <w:sz w:val="22"/>
          <w:szCs w:val="22"/>
        </w:rPr>
      </w:pPr>
      <w:r w:rsidRPr="002D5973">
        <w:rPr>
          <w:rFonts w:asciiTheme="minorHAnsi" w:hAnsiTheme="minorHAnsi" w:cstheme="minorHAnsi"/>
          <w:color w:val="000000"/>
          <w:sz w:val="22"/>
          <w:szCs w:val="22"/>
          <w:lang w:val="en-US"/>
        </w:rPr>
        <w:t>shall be punishable by an imprisonment for five to ten years.</w:t>
      </w:r>
    </w:p>
    <w:p w14:paraId="67335EC4" w14:textId="5F8D994F" w:rsidR="006E71DF" w:rsidRPr="002D5973" w:rsidRDefault="006E71DF" w:rsidP="002D5973">
      <w:pPr>
        <w:pStyle w:val="comment"/>
        <w:shd w:val="clear" w:color="auto" w:fill="FFFFFF"/>
        <w:spacing w:before="0" w:beforeAutospacing="0" w:after="60" w:afterAutospacing="0" w:line="276" w:lineRule="auto"/>
        <w:jc w:val="both"/>
        <w:rPr>
          <w:rFonts w:asciiTheme="minorHAnsi" w:hAnsiTheme="minorHAnsi" w:cstheme="minorHAnsi"/>
          <w:color w:val="000000"/>
          <w:sz w:val="22"/>
          <w:szCs w:val="22"/>
        </w:rPr>
      </w:pPr>
      <w:r w:rsidRPr="002D5973">
        <w:rPr>
          <w:rFonts w:asciiTheme="minorHAnsi" w:hAnsiTheme="minorHAnsi" w:cstheme="minorHAnsi"/>
          <w:b/>
          <w:bCs/>
          <w:color w:val="000000"/>
          <w:sz w:val="22"/>
          <w:szCs w:val="22"/>
        </w:rPr>
        <w:t>Note</w:t>
      </w:r>
      <w:r w:rsidR="00C11F35" w:rsidRPr="002D5973">
        <w:rPr>
          <w:rFonts w:asciiTheme="minorHAnsi" w:hAnsiTheme="minorHAnsi" w:cstheme="minorHAnsi"/>
          <w:color w:val="000000"/>
          <w:sz w:val="22"/>
          <w:szCs w:val="22"/>
        </w:rPr>
        <w:t xml:space="preserve">. </w:t>
      </w:r>
      <w:r w:rsidRPr="002D5973">
        <w:rPr>
          <w:rFonts w:asciiTheme="minorHAnsi" w:hAnsiTheme="minorHAnsi" w:cstheme="minorHAnsi"/>
          <w:color w:val="000000"/>
          <w:sz w:val="22"/>
          <w:szCs w:val="22"/>
        </w:rPr>
        <w:t xml:space="preserve">A person who has committed the acts referred to in </w:t>
      </w:r>
      <w:r w:rsidRPr="002D5973">
        <w:rPr>
          <w:rFonts w:asciiTheme="minorHAnsi" w:hAnsiTheme="minorHAnsi" w:cstheme="minorHAnsi"/>
          <w:color w:val="000000"/>
          <w:sz w:val="22"/>
          <w:szCs w:val="22"/>
          <w:lang w:val="en-US"/>
        </w:rPr>
        <w:t>Parts</w:t>
      </w:r>
      <w:r w:rsidRPr="002D5973">
        <w:rPr>
          <w:rFonts w:asciiTheme="minorHAnsi" w:hAnsiTheme="minorHAnsi" w:cstheme="minorHAnsi"/>
          <w:color w:val="000000"/>
          <w:sz w:val="22"/>
          <w:szCs w:val="22"/>
        </w:rPr>
        <w:t xml:space="preserve"> 1 or 2 of this Article shall be exempt from criminal liability if another person who has been put at risk of infection or infected with HIV has been timely warned about the presence of this disease in the first person and has voluntarily agreed to perform acts that have created a risk of infection.</w:t>
      </w:r>
    </w:p>
    <w:p w14:paraId="6AB38B7D" w14:textId="205A0978" w:rsidR="00303EB9" w:rsidRPr="002D5973" w:rsidRDefault="002D4658" w:rsidP="002D5973">
      <w:pPr>
        <w:pStyle w:val="a3"/>
        <w:numPr>
          <w:ilvl w:val="0"/>
          <w:numId w:val="1"/>
        </w:numPr>
        <w:spacing w:after="60"/>
        <w:ind w:left="426" w:hanging="426"/>
        <w:jc w:val="both"/>
        <w:rPr>
          <w:rFonts w:cstheme="minorHAnsi"/>
          <w:lang w:val="en-US"/>
        </w:rPr>
      </w:pPr>
      <w:r w:rsidRPr="002D5973">
        <w:rPr>
          <w:rFonts w:cstheme="minorHAnsi"/>
          <w:lang w:val="en-US"/>
        </w:rPr>
        <w:t>It’s not required to have a complaint of the injured party to file a criminal case under this article. It is enough to have a confirmation that a person is infected with HIV or confirmation of sexual contact with an HIV-positive person.</w:t>
      </w:r>
    </w:p>
    <w:p w14:paraId="3207FCF8" w14:textId="5F2A68B0" w:rsidR="00BE565B" w:rsidRPr="002D5973" w:rsidRDefault="00BE565B"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In 2019, an amendment to Article 157 of the Criminal Code of the Republic of Belarus (set out in the </w:t>
      </w:r>
      <w:r w:rsidR="00D72393">
        <w:rPr>
          <w:rFonts w:cstheme="minorHAnsi"/>
          <w:lang w:val="en-US"/>
        </w:rPr>
        <w:t>N</w:t>
      </w:r>
      <w:r w:rsidRPr="002D5973">
        <w:rPr>
          <w:rFonts w:cstheme="minorHAnsi"/>
          <w:lang w:val="en-US"/>
        </w:rPr>
        <w:t xml:space="preserve">ote) </w:t>
      </w:r>
      <w:r w:rsidR="00044F99" w:rsidRPr="002D5973">
        <w:rPr>
          <w:rFonts w:cstheme="minorHAnsi"/>
          <w:lang w:val="en-US"/>
        </w:rPr>
        <w:t>came into force</w:t>
      </w:r>
      <w:r w:rsidRPr="002D5973">
        <w:rPr>
          <w:rFonts w:cstheme="minorHAnsi"/>
          <w:lang w:val="en-US"/>
        </w:rPr>
        <w:t>, according to which people who have warned their partners will not be criminally liable for placing them at risk of HIV transmission and infection. Previously, Article 157 provided for criminal liability for placing at risk of HIV transmission even if the injured party did not have any claims against the defendant</w:t>
      </w:r>
      <w:r w:rsidR="008E3414" w:rsidRPr="002D5973">
        <w:rPr>
          <w:rFonts w:cstheme="minorHAnsi"/>
          <w:lang w:val="en-US"/>
        </w:rPr>
        <w:t>;</w:t>
      </w:r>
      <w:r w:rsidRPr="002D5973">
        <w:rPr>
          <w:rFonts w:cstheme="minorHAnsi"/>
          <w:lang w:val="en-US"/>
        </w:rPr>
        <w:t xml:space="preserve"> and infectious disease doctors, to whom people living with HIV turn for help, have the right to initiate a criminal case.</w:t>
      </w:r>
    </w:p>
    <w:p w14:paraId="1D484CF2" w14:textId="66E8D2B1" w:rsidR="00BE565B" w:rsidRPr="002D5973" w:rsidRDefault="00BE565B" w:rsidP="00CF29F1">
      <w:pPr>
        <w:pStyle w:val="a3"/>
        <w:numPr>
          <w:ilvl w:val="0"/>
          <w:numId w:val="1"/>
        </w:numPr>
        <w:spacing w:after="60"/>
        <w:ind w:left="426" w:hanging="426"/>
        <w:contextualSpacing w:val="0"/>
        <w:jc w:val="both"/>
        <w:rPr>
          <w:rFonts w:cstheme="minorHAnsi"/>
          <w:lang w:val="en-US"/>
        </w:rPr>
      </w:pPr>
      <w:r w:rsidRPr="002D5973">
        <w:rPr>
          <w:rFonts w:cstheme="minorHAnsi"/>
          <w:lang w:val="en-US"/>
        </w:rPr>
        <w:t>Practice</w:t>
      </w:r>
      <w:r w:rsidR="00044F99" w:rsidRPr="002D5973">
        <w:rPr>
          <w:rFonts w:cstheme="minorHAnsi"/>
          <w:lang w:val="en-US"/>
        </w:rPr>
        <w:t xml:space="preserve"> of applying Article 157 of the Criminal Code</w:t>
      </w:r>
      <w:r w:rsidR="00DF4809" w:rsidRPr="002D5973">
        <w:rPr>
          <w:rFonts w:cstheme="minorHAnsi"/>
          <w:lang w:val="en-US"/>
        </w:rPr>
        <w:t xml:space="preserve">: </w:t>
      </w:r>
      <w:r w:rsidRPr="002D5973">
        <w:rPr>
          <w:rFonts w:cstheme="minorHAnsi"/>
          <w:lang w:val="en-US"/>
        </w:rPr>
        <w:t>in 2017, 130</w:t>
      </w:r>
      <w:r w:rsidR="00044F99" w:rsidRPr="002D5973">
        <w:rPr>
          <w:rStyle w:val="a7"/>
          <w:rFonts w:cstheme="minorHAnsi"/>
        </w:rPr>
        <w:footnoteReference w:id="6"/>
      </w:r>
      <w:r w:rsidRPr="002D5973">
        <w:rPr>
          <w:rFonts w:cstheme="minorHAnsi"/>
          <w:lang w:val="en-US"/>
        </w:rPr>
        <w:t xml:space="preserve"> criminal cases were initiated under Article 157 of the Criminal Code of the Republic of Belarus, and in </w:t>
      </w:r>
      <w:r w:rsidR="00DF4809" w:rsidRPr="002D5973">
        <w:rPr>
          <w:rFonts w:cstheme="minorHAnsi"/>
          <w:lang w:val="en-US"/>
        </w:rPr>
        <w:t xml:space="preserve">2018 – </w:t>
      </w:r>
      <w:r w:rsidR="00044F99" w:rsidRPr="002D5973">
        <w:rPr>
          <w:rFonts w:cstheme="minorHAnsi"/>
          <w:lang w:val="en-US"/>
        </w:rPr>
        <w:t>133 cases</w:t>
      </w:r>
      <w:r w:rsidR="00740FC1" w:rsidRPr="002D5973">
        <w:rPr>
          <w:rFonts w:cstheme="minorHAnsi"/>
          <w:lang w:val="en-US"/>
        </w:rPr>
        <w:t xml:space="preserve">. </w:t>
      </w:r>
      <w:r w:rsidRPr="002D5973">
        <w:rPr>
          <w:rFonts w:cstheme="minorHAnsi"/>
          <w:lang w:val="en-US"/>
        </w:rPr>
        <w:t>After the amendment entered into force</w:t>
      </w:r>
      <w:r w:rsidR="00646297" w:rsidRPr="002D5973">
        <w:rPr>
          <w:rFonts w:cstheme="minorHAnsi"/>
          <w:lang w:val="en-US"/>
        </w:rPr>
        <w:t xml:space="preserve"> (July 19, 2019)</w:t>
      </w:r>
      <w:r w:rsidRPr="002D5973">
        <w:rPr>
          <w:rFonts w:cstheme="minorHAnsi"/>
          <w:lang w:val="en-US"/>
        </w:rPr>
        <w:t xml:space="preserve">, the improvement of the situation </w:t>
      </w:r>
      <w:r w:rsidR="008E3414" w:rsidRPr="002D5973">
        <w:rPr>
          <w:rFonts w:cstheme="minorHAnsi"/>
          <w:lang w:val="en-US"/>
        </w:rPr>
        <w:t>was</w:t>
      </w:r>
      <w:r w:rsidRPr="002D5973">
        <w:rPr>
          <w:rFonts w:cstheme="minorHAnsi"/>
          <w:lang w:val="en-US"/>
        </w:rPr>
        <w:t xml:space="preserve"> observed</w:t>
      </w:r>
      <w:r w:rsidR="00646297" w:rsidRPr="002D5973">
        <w:rPr>
          <w:rFonts w:cstheme="minorHAnsi"/>
          <w:lang w:val="en-US"/>
        </w:rPr>
        <w:t xml:space="preserve">. In 2019, 71 crimes were registered, the number of accused people in completed investigations was 59 people, out of them 32 were women. In 2020, 37 crimes were registered, the number of accused people was 15 people, out of them 10 were women. In 2021, 38 crimes were registered, the number of </w:t>
      </w:r>
      <w:r w:rsidR="001D4B7E" w:rsidRPr="002D5973">
        <w:rPr>
          <w:rFonts w:cstheme="minorHAnsi"/>
          <w:lang w:val="en-US"/>
        </w:rPr>
        <w:t>accused people</w:t>
      </w:r>
      <w:r w:rsidR="00646297" w:rsidRPr="002D5973">
        <w:rPr>
          <w:rFonts w:cstheme="minorHAnsi"/>
          <w:lang w:val="en-US"/>
        </w:rPr>
        <w:t xml:space="preserve"> in completed investigations </w:t>
      </w:r>
      <w:r w:rsidR="001D4B7E" w:rsidRPr="002D5973">
        <w:rPr>
          <w:rFonts w:cstheme="minorHAnsi"/>
          <w:lang w:val="en-US"/>
        </w:rPr>
        <w:t>was</w:t>
      </w:r>
      <w:r w:rsidR="00646297" w:rsidRPr="002D5973">
        <w:rPr>
          <w:rFonts w:cstheme="minorHAnsi"/>
          <w:lang w:val="en-US"/>
        </w:rPr>
        <w:t xml:space="preserve"> 32 people, </w:t>
      </w:r>
      <w:r w:rsidR="001D4B7E" w:rsidRPr="002D5973">
        <w:rPr>
          <w:rFonts w:cstheme="minorHAnsi"/>
          <w:lang w:val="en-US"/>
        </w:rPr>
        <w:t xml:space="preserve">out of them </w:t>
      </w:r>
      <w:r w:rsidR="00646297" w:rsidRPr="002D5973">
        <w:rPr>
          <w:rFonts w:cstheme="minorHAnsi"/>
          <w:lang w:val="en-US"/>
        </w:rPr>
        <w:t xml:space="preserve">23 are women. Thus, the </w:t>
      </w:r>
      <w:r w:rsidR="00646297" w:rsidRPr="002D5973">
        <w:rPr>
          <w:rFonts w:cstheme="minorHAnsi"/>
          <w:b/>
          <w:bCs/>
          <w:lang w:val="en-US"/>
        </w:rPr>
        <w:t>proportion of women</w:t>
      </w:r>
      <w:r w:rsidR="00646297" w:rsidRPr="002D5973">
        <w:rPr>
          <w:rFonts w:cstheme="minorHAnsi"/>
          <w:lang w:val="en-US"/>
        </w:rPr>
        <w:t xml:space="preserve"> convicted in the period 2019-2021 is </w:t>
      </w:r>
      <w:r w:rsidR="00646297" w:rsidRPr="002D5973">
        <w:rPr>
          <w:rFonts w:cstheme="minorHAnsi"/>
          <w:b/>
          <w:bCs/>
          <w:lang w:val="en-US"/>
        </w:rPr>
        <w:t xml:space="preserve">61% </w:t>
      </w:r>
      <w:r w:rsidR="00646297" w:rsidRPr="002D5973">
        <w:rPr>
          <w:rFonts w:cstheme="minorHAnsi"/>
          <w:lang w:val="en-US"/>
        </w:rPr>
        <w:t>(65 out of 106</w:t>
      </w:r>
      <w:r w:rsidR="001D4B7E" w:rsidRPr="002D5973">
        <w:rPr>
          <w:rFonts w:cstheme="minorHAnsi"/>
          <w:lang w:val="en-US"/>
        </w:rPr>
        <w:t xml:space="preserve"> people</w:t>
      </w:r>
      <w:r w:rsidR="00646297" w:rsidRPr="002D5973">
        <w:rPr>
          <w:rFonts w:cstheme="minorHAnsi"/>
          <w:lang w:val="en-US"/>
        </w:rPr>
        <w:t>).</w:t>
      </w:r>
    </w:p>
    <w:p w14:paraId="1DD9093C" w14:textId="1644D70C" w:rsidR="00CC2F5E" w:rsidRPr="002D5973" w:rsidRDefault="00CC2F5E" w:rsidP="005D3DA7">
      <w:pPr>
        <w:pStyle w:val="a3"/>
        <w:spacing w:after="0"/>
        <w:ind w:left="709"/>
        <w:contextualSpacing w:val="0"/>
        <w:jc w:val="both"/>
        <w:rPr>
          <w:rFonts w:cstheme="minorHAnsi"/>
          <w:b/>
          <w:bCs/>
          <w:i/>
          <w:iCs/>
          <w:lang w:val="en-US"/>
        </w:rPr>
      </w:pPr>
      <w:r w:rsidRPr="002D5973">
        <w:rPr>
          <w:rFonts w:cstheme="minorHAnsi"/>
          <w:b/>
          <w:bCs/>
          <w:i/>
          <w:iCs/>
          <w:lang w:val="en-US"/>
        </w:rPr>
        <w:t>Case 1: Trial of an HIV-positive married woman</w:t>
      </w:r>
    </w:p>
    <w:p w14:paraId="69FAB44F" w14:textId="431894D1" w:rsidR="004F556E" w:rsidRPr="002D5973" w:rsidRDefault="004F556E" w:rsidP="005D3DA7">
      <w:pPr>
        <w:pStyle w:val="a3"/>
        <w:spacing w:after="0"/>
        <w:ind w:left="709"/>
        <w:contextualSpacing w:val="0"/>
        <w:jc w:val="both"/>
        <w:rPr>
          <w:rFonts w:cstheme="minorHAnsi"/>
          <w:i/>
          <w:iCs/>
          <w:lang w:val="en-US"/>
        </w:rPr>
      </w:pPr>
      <w:r w:rsidRPr="002D5973">
        <w:rPr>
          <w:rFonts w:cstheme="minorHAnsi"/>
          <w:i/>
          <w:iCs/>
          <w:lang w:val="en-US"/>
        </w:rPr>
        <w:t>At the end of 2008, the woman met her future husband and immediately reported her HIV status. This did not frighten the man; the couple married in January 2011. The young family bought an apartment and decided to have a child together. After a mutual decision, the couple stopped using a condom to conceive a child. The woman became pregnant, but the husband became infected. In 2011, the man was not registered as HIV positive person because he had not been re-tested to confirm HIV infection. It only happened in 2017. The woman was accused of violating Article 157 Part 2 of the Criminal Code. The man was on the side of his wife during the trial. The verdict of the court, issued in 2017: “To find guilty of infecting with HIV another person, with the mercenary intent, by a person who knew that she had this disease, i.e., in committing a crime under part 2 of article 157 of the Criminal Code of the Republic of Belarus. To impose a punishment in the form of restriction of freedom without referral to an open-type correctional institution for a period of two years.” According to the verdict, the woman must comply with the restrictions: it is allowed to spend 1 hour to get place of work and 2 hours to get back home on weekdays, and on weekends it is permitted to leave the house for 2 hours - from 10:00 to 12:00. The police regularly come to check compliance with the regime, they can come at any time.</w:t>
      </w:r>
    </w:p>
    <w:p w14:paraId="7B1CC8D0" w14:textId="00C138DC" w:rsidR="004F556E" w:rsidRPr="002D5973" w:rsidRDefault="004F556E" w:rsidP="002D5973">
      <w:pPr>
        <w:pStyle w:val="a3"/>
        <w:numPr>
          <w:ilvl w:val="0"/>
          <w:numId w:val="1"/>
        </w:numPr>
        <w:spacing w:after="60"/>
        <w:ind w:left="426" w:hanging="426"/>
        <w:jc w:val="both"/>
        <w:rPr>
          <w:rFonts w:cstheme="minorHAnsi"/>
          <w:lang w:val="en-US"/>
        </w:rPr>
      </w:pPr>
      <w:r w:rsidRPr="002D5973">
        <w:rPr>
          <w:rFonts w:cstheme="minorHAnsi"/>
          <w:lang w:val="en-US"/>
        </w:rPr>
        <w:lastRenderedPageBreak/>
        <w:t xml:space="preserve">People convicted under </w:t>
      </w:r>
      <w:r w:rsidR="00A03AD5" w:rsidRPr="002D5973">
        <w:rPr>
          <w:rFonts w:cstheme="minorHAnsi"/>
          <w:lang w:val="en-US"/>
        </w:rPr>
        <w:t xml:space="preserve">the </w:t>
      </w:r>
      <w:r w:rsidRPr="002D5973">
        <w:rPr>
          <w:rFonts w:cstheme="minorHAnsi"/>
          <w:lang w:val="en-US"/>
        </w:rPr>
        <w:t>Article 157 of the Criminal Code prior to the entry into force of the amendment have the right to have their sentence reviewed and may be released from criminal liability. At the same time, it is possible if there is evidence in the case file confirming the timely informing of the partner about HIV status and the voluntary consent of the partner to commit actions that created a risk of infection. In some cases, it is very difficult to obtain a review of the sentence.</w:t>
      </w:r>
    </w:p>
    <w:p w14:paraId="43E1FCAB" w14:textId="63DF7B61" w:rsidR="00EE560B" w:rsidRPr="002D5973" w:rsidRDefault="00EE560B" w:rsidP="005D3DA7">
      <w:pPr>
        <w:spacing w:after="0"/>
        <w:ind w:left="567"/>
        <w:jc w:val="both"/>
        <w:rPr>
          <w:rFonts w:cstheme="minorHAnsi"/>
          <w:b/>
          <w:bCs/>
          <w:i/>
          <w:iCs/>
          <w:lang w:val="en-US"/>
        </w:rPr>
      </w:pPr>
      <w:r w:rsidRPr="002D5973">
        <w:rPr>
          <w:rFonts w:cstheme="minorHAnsi"/>
          <w:b/>
          <w:bCs/>
          <w:i/>
          <w:iCs/>
          <w:lang w:val="en-US"/>
        </w:rPr>
        <w:t>Case 2: Failure to apply an amendment to article 157.</w:t>
      </w:r>
    </w:p>
    <w:p w14:paraId="0FAF0AE5" w14:textId="4AD30542" w:rsidR="00EE560B" w:rsidRPr="002D5973" w:rsidRDefault="00E07761" w:rsidP="005D3DA7">
      <w:pPr>
        <w:spacing w:after="0"/>
        <w:ind w:left="567"/>
        <w:jc w:val="both"/>
        <w:rPr>
          <w:rFonts w:cstheme="minorHAnsi"/>
          <w:i/>
          <w:iCs/>
          <w:lang w:val="en-US"/>
        </w:rPr>
      </w:pPr>
      <w:r w:rsidRPr="002D5973">
        <w:rPr>
          <w:rFonts w:cstheme="minorHAnsi"/>
          <w:i/>
          <w:iCs/>
          <w:lang w:val="en-US"/>
        </w:rPr>
        <w:t>On January 10, 2020, a supervisory appeal was submitted related to the sentence of an HIV-positive woman convicted under part 3 of article 157 of the Criminal Code of the Republic of Belarus to 5 years in prison. The case file contains the husband's testimony that he knew about his wife's HIV infection. The trial took place prior to the entry into force of the amendment to the Article 157 (July 2019). This verdict has not been revised. The regional court upheld the verdict. On August 10, 2020, a complaint was written to the Supreme Court of the Republic of Belarus. On September 19, 2020, the Supreme Court of the Republic of Belarus, by its decision, did not find grounds for issuing a protest against this verdict. A petition for pardon was written to the President of the Republic of Belarus as well as the intercession to the petition to applying an act of pardon on behalf of a public organization. No response has been provided to date.</w:t>
      </w:r>
    </w:p>
    <w:p w14:paraId="7C8B91BF" w14:textId="77777777" w:rsidR="009152E5" w:rsidRPr="002D5973" w:rsidRDefault="009152E5" w:rsidP="002D5973">
      <w:pPr>
        <w:pStyle w:val="a3"/>
        <w:numPr>
          <w:ilvl w:val="0"/>
          <w:numId w:val="1"/>
        </w:numPr>
        <w:spacing w:after="60"/>
        <w:ind w:left="426" w:hanging="426"/>
        <w:jc w:val="both"/>
        <w:rPr>
          <w:rFonts w:cstheme="minorHAnsi"/>
          <w:lang w:val="en-US"/>
        </w:rPr>
      </w:pPr>
      <w:r w:rsidRPr="002D5973">
        <w:rPr>
          <w:lang w:val="en-US"/>
        </w:rPr>
        <w:t>To implement the amendment to Article 157, which came into force in 2019, it is necessary to develop an algorithm that would allow partners to document their awareness of each other’s HIV status. Such algorithm has been developed, but the Ministry of Health has</w:t>
      </w:r>
      <w:r w:rsidRPr="002D5973">
        <w:rPr>
          <w:rFonts w:cstheme="minorHAnsi"/>
          <w:lang w:val="en-US"/>
        </w:rPr>
        <w:t xml:space="preserve"> not approved it for 2 years already. In that regard, organizations helping women living with HIV recommend one of two options: </w:t>
      </w:r>
    </w:p>
    <w:p w14:paraId="5121104D" w14:textId="15399BA6" w:rsidR="009152E5" w:rsidRPr="002D5973" w:rsidRDefault="009152E5" w:rsidP="002D5973">
      <w:pPr>
        <w:spacing w:after="60"/>
        <w:ind w:left="851"/>
        <w:jc w:val="both"/>
        <w:rPr>
          <w:rFonts w:cstheme="minorHAnsi"/>
          <w:lang w:val="en-US"/>
        </w:rPr>
      </w:pPr>
      <w:r w:rsidRPr="002D5973">
        <w:rPr>
          <w:rFonts w:cstheme="minorHAnsi"/>
          <w:lang w:val="en-US"/>
        </w:rPr>
        <w:t xml:space="preserve">(1) to include in the epidemiologist’s medical records the information on the awareness of the partners </w:t>
      </w:r>
      <w:r w:rsidRPr="002D5973">
        <w:rPr>
          <w:lang w:val="en-US"/>
        </w:rPr>
        <w:t xml:space="preserve">of each other’s HIV status. </w:t>
      </w:r>
      <w:r w:rsidR="002A4B62" w:rsidRPr="002D5973">
        <w:rPr>
          <w:lang w:val="en-US"/>
        </w:rPr>
        <w:t>But d</w:t>
      </w:r>
      <w:r w:rsidRPr="002D5973">
        <w:rPr>
          <w:lang w:val="en-US"/>
        </w:rPr>
        <w:t xml:space="preserve">octors are reluctant to make such records. </w:t>
      </w:r>
      <w:r w:rsidRPr="002D5973">
        <w:rPr>
          <w:rFonts w:cstheme="minorHAnsi"/>
          <w:lang w:val="en-US"/>
        </w:rPr>
        <w:t xml:space="preserve">Some healthcare professionals have not faced such situations, so one has to work with them individually and explain the importance of such a record; </w:t>
      </w:r>
    </w:p>
    <w:p w14:paraId="5007AFCC" w14:textId="77777777" w:rsidR="002A4B62" w:rsidRPr="002D5973" w:rsidRDefault="009152E5" w:rsidP="002D5973">
      <w:pPr>
        <w:spacing w:after="60"/>
        <w:ind w:left="851"/>
        <w:jc w:val="both"/>
        <w:rPr>
          <w:rFonts w:cstheme="minorHAnsi"/>
          <w:lang w:val="en-US"/>
        </w:rPr>
      </w:pPr>
      <w:r w:rsidRPr="002D5973">
        <w:rPr>
          <w:rFonts w:cstheme="minorHAnsi"/>
          <w:lang w:val="en-US"/>
        </w:rPr>
        <w:t>(2)</w:t>
      </w:r>
      <w:r w:rsidR="002A4B62" w:rsidRPr="002D5973">
        <w:rPr>
          <w:rFonts w:cstheme="minorHAnsi"/>
          <w:lang w:val="en-US"/>
        </w:rPr>
        <w:t xml:space="preserve"> </w:t>
      </w:r>
      <w:r w:rsidRPr="002D5973">
        <w:rPr>
          <w:rFonts w:cstheme="minorHAnsi"/>
          <w:lang w:val="en-US"/>
        </w:rPr>
        <w:t xml:space="preserve">the partners’ awareness of each other’s HIV status can be notarized, but it is not yet known whether this would work in court. </w:t>
      </w:r>
    </w:p>
    <w:p w14:paraId="0A320586" w14:textId="70F70856" w:rsidR="009152E5" w:rsidRPr="002D5973" w:rsidRDefault="009152E5" w:rsidP="00CF29F1">
      <w:pPr>
        <w:spacing w:after="60"/>
        <w:ind w:left="426"/>
        <w:jc w:val="both"/>
        <w:rPr>
          <w:rFonts w:cstheme="minorHAnsi"/>
          <w:lang w:val="en-US"/>
        </w:rPr>
      </w:pPr>
      <w:r w:rsidRPr="002D5973">
        <w:rPr>
          <w:rFonts w:cstheme="minorHAnsi"/>
          <w:b/>
          <w:bCs/>
          <w:lang w:val="en-US"/>
        </w:rPr>
        <w:t>Thus, the burden of proving one’s innocence is fully on people living with HIV, and to a greater extent on women, since they are the first to come to the attention of the healthcare system when they are registered for HIV.</w:t>
      </w:r>
    </w:p>
    <w:p w14:paraId="5F35D357" w14:textId="1F681350" w:rsidR="006D450E" w:rsidRPr="002D5973" w:rsidRDefault="00855E5B" w:rsidP="002D5973">
      <w:pPr>
        <w:pStyle w:val="a3"/>
        <w:numPr>
          <w:ilvl w:val="0"/>
          <w:numId w:val="1"/>
        </w:numPr>
        <w:spacing w:after="60"/>
        <w:ind w:left="426" w:hanging="426"/>
        <w:jc w:val="both"/>
        <w:rPr>
          <w:rFonts w:cstheme="minorHAnsi"/>
          <w:lang w:val="en-US"/>
        </w:rPr>
      </w:pPr>
      <w:r w:rsidRPr="002D5973">
        <w:rPr>
          <w:rFonts w:cstheme="minorHAnsi"/>
          <w:lang w:val="en-US"/>
        </w:rPr>
        <w:t>The healthcare legal framework has all the procedures that fully facilitate the application of Article 157</w:t>
      </w:r>
      <w:r w:rsidR="00CF2E50" w:rsidRPr="002D5973">
        <w:rPr>
          <w:rFonts w:cstheme="minorHAnsi"/>
          <w:lang w:val="en-US"/>
        </w:rPr>
        <w:t xml:space="preserve"> of the Criminal Code</w:t>
      </w:r>
      <w:r w:rsidRPr="002D5973">
        <w:rPr>
          <w:rFonts w:cstheme="minorHAnsi"/>
          <w:lang w:val="en-US"/>
        </w:rPr>
        <w:t xml:space="preserve">. </w:t>
      </w:r>
      <w:r w:rsidR="008E3414" w:rsidRPr="002D5973">
        <w:rPr>
          <w:rFonts w:cstheme="minorHAnsi"/>
          <w:lang w:val="en-US"/>
        </w:rPr>
        <w:t>The h</w:t>
      </w:r>
      <w:r w:rsidRPr="002D5973">
        <w:rPr>
          <w:rFonts w:cstheme="minorHAnsi"/>
          <w:lang w:val="en-US"/>
        </w:rPr>
        <w:t xml:space="preserve">ealthcare facilities are obliged to provide information constituting a medical confidentiality without the consent of the patient, both </w:t>
      </w:r>
      <w:r w:rsidR="008E3414" w:rsidRPr="002D5973">
        <w:rPr>
          <w:rFonts w:cstheme="minorHAnsi"/>
          <w:b/>
          <w:bCs/>
          <w:lang w:val="en-US"/>
        </w:rPr>
        <w:t>upon</w:t>
      </w:r>
      <w:r w:rsidRPr="002D5973">
        <w:rPr>
          <w:rFonts w:cstheme="minorHAnsi"/>
          <w:b/>
          <w:bCs/>
          <w:lang w:val="en-US"/>
        </w:rPr>
        <w:t xml:space="preserve"> request of</w:t>
      </w:r>
      <w:r w:rsidRPr="002D5973">
        <w:rPr>
          <w:rFonts w:cstheme="minorHAnsi"/>
          <w:lang w:val="en-US"/>
        </w:rPr>
        <w:t xml:space="preserve"> the police or the court, or </w:t>
      </w:r>
      <w:r w:rsidRPr="002D5973">
        <w:rPr>
          <w:rFonts w:cstheme="minorHAnsi"/>
          <w:b/>
          <w:bCs/>
          <w:lang w:val="en-US"/>
        </w:rPr>
        <w:t xml:space="preserve">without request </w:t>
      </w:r>
      <w:r w:rsidRPr="002D5973">
        <w:rPr>
          <w:rFonts w:cstheme="minorHAnsi"/>
          <w:lang w:val="en-US"/>
        </w:rPr>
        <w:t>to law enforcement agencies.</w:t>
      </w:r>
      <w:r w:rsidR="005E089F" w:rsidRPr="002D5973">
        <w:rPr>
          <w:rFonts w:cstheme="minorHAnsi"/>
          <w:lang w:val="en-US"/>
        </w:rPr>
        <w:t xml:space="preserve"> These norms are enshrined in Article 46 of the Law “On Healthcare”</w:t>
      </w:r>
      <w:r w:rsidR="001100E7" w:rsidRPr="002D5973">
        <w:rPr>
          <w:rStyle w:val="a7"/>
          <w:rFonts w:cstheme="minorHAnsi"/>
        </w:rPr>
        <w:footnoteReference w:id="7"/>
      </w:r>
      <w:r w:rsidR="001100E7" w:rsidRPr="002D5973">
        <w:rPr>
          <w:rFonts w:cstheme="minorHAnsi"/>
          <w:lang w:val="en-US"/>
        </w:rPr>
        <w:t>.</w:t>
      </w:r>
      <w:r w:rsidR="00CF2E50" w:rsidRPr="002D5973">
        <w:rPr>
          <w:rFonts w:cstheme="minorHAnsi"/>
          <w:lang w:val="en-US"/>
        </w:rPr>
        <w:t xml:space="preserve"> </w:t>
      </w:r>
      <w:r w:rsidR="005E089F" w:rsidRPr="002D5973">
        <w:rPr>
          <w:rFonts w:cstheme="minorHAnsi"/>
          <w:lang w:val="en-US"/>
        </w:rPr>
        <w:t>For example, doctors themselves can report a woman with an HIV status</w:t>
      </w:r>
      <w:r w:rsidR="008E3414" w:rsidRPr="002D5973">
        <w:rPr>
          <w:rFonts w:cstheme="minorHAnsi"/>
          <w:lang w:val="en-US"/>
        </w:rPr>
        <w:t xml:space="preserve"> to the police</w:t>
      </w:r>
      <w:r w:rsidR="005E089F" w:rsidRPr="002D5973">
        <w:rPr>
          <w:rFonts w:cstheme="minorHAnsi"/>
          <w:lang w:val="en-US"/>
        </w:rPr>
        <w:t>, if they find out that she has a partner</w:t>
      </w:r>
      <w:r w:rsidR="008E3414" w:rsidRPr="002D5973">
        <w:rPr>
          <w:rFonts w:cstheme="minorHAnsi"/>
          <w:lang w:val="en-US"/>
        </w:rPr>
        <w:t xml:space="preserve">. </w:t>
      </w:r>
      <w:r w:rsidR="005E089F" w:rsidRPr="002D5973">
        <w:rPr>
          <w:rFonts w:cstheme="minorHAnsi"/>
          <w:lang w:val="en-US"/>
        </w:rPr>
        <w:t>Such cases are not common</w:t>
      </w:r>
      <w:r w:rsidR="00CF2E50" w:rsidRPr="002D5973">
        <w:rPr>
          <w:rFonts w:cstheme="minorHAnsi"/>
          <w:lang w:val="en-US"/>
        </w:rPr>
        <w:t>.</w:t>
      </w:r>
    </w:p>
    <w:p w14:paraId="1F74FF14" w14:textId="49702AAB" w:rsidR="005E089F" w:rsidRPr="002D5973" w:rsidRDefault="005E089F"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After the diagnosis of HIV infection is confirmed, patients should undergo an </w:t>
      </w:r>
      <w:r w:rsidRPr="002D5973">
        <w:rPr>
          <w:lang w:val="en-US"/>
        </w:rPr>
        <w:t>epidemiological investigation</w:t>
      </w:r>
      <w:r w:rsidR="007033CE" w:rsidRPr="002D5973">
        <w:rPr>
          <w:rStyle w:val="a7"/>
        </w:rPr>
        <w:footnoteReference w:id="8"/>
      </w:r>
      <w:r w:rsidR="00E01A72" w:rsidRPr="002D5973">
        <w:rPr>
          <w:lang w:val="en-US"/>
        </w:rPr>
        <w:t xml:space="preserve"> </w:t>
      </w:r>
      <w:r w:rsidRPr="002D5973">
        <w:rPr>
          <w:rFonts w:cstheme="minorHAnsi"/>
          <w:lang w:val="en-US"/>
        </w:rPr>
        <w:t xml:space="preserve">at the sanitary and epidemiological station. </w:t>
      </w:r>
      <w:r w:rsidRPr="002D5973">
        <w:rPr>
          <w:lang w:val="en-US"/>
        </w:rPr>
        <w:t xml:space="preserve">During this procedure, the epidemiologist asks about kind of people with whom contacts were made and about the nature of those contacts. Epidemiologists often resort to pressure and manipulation to find out information about partners. If the partners who become known during the survey are already registered, then they can be held </w:t>
      </w:r>
      <w:r w:rsidRPr="002D5973">
        <w:rPr>
          <w:lang w:val="en-US"/>
        </w:rPr>
        <w:lastRenderedPageBreak/>
        <w:t>liable under Article 157</w:t>
      </w:r>
      <w:r w:rsidR="00CF2E50" w:rsidRPr="002D5973">
        <w:rPr>
          <w:lang w:val="en-US"/>
        </w:rPr>
        <w:t xml:space="preserve"> of the Criminal Code</w:t>
      </w:r>
      <w:r w:rsidRPr="002D5973">
        <w:rPr>
          <w:lang w:val="en-US"/>
        </w:rPr>
        <w:t xml:space="preserve">; </w:t>
      </w:r>
      <w:r w:rsidRPr="002D5973">
        <w:rPr>
          <w:rFonts w:cstheme="minorHAnsi"/>
          <w:lang w:val="en-US"/>
        </w:rPr>
        <w:t>if partners are not registered, they receive a written invitation to be tested for HIV.</w:t>
      </w:r>
    </w:p>
    <w:p w14:paraId="0B36273B" w14:textId="1BE7A41A" w:rsidR="005E089F" w:rsidRPr="002D5973" w:rsidRDefault="005E089F" w:rsidP="002D5973">
      <w:pPr>
        <w:pStyle w:val="a3"/>
        <w:numPr>
          <w:ilvl w:val="0"/>
          <w:numId w:val="1"/>
        </w:numPr>
        <w:spacing w:after="60"/>
        <w:ind w:left="426" w:hanging="426"/>
        <w:jc w:val="both"/>
        <w:rPr>
          <w:lang w:val="en-US"/>
        </w:rPr>
      </w:pPr>
      <w:r w:rsidRPr="002D5973">
        <w:rPr>
          <w:lang w:val="en-US"/>
        </w:rPr>
        <w:t>During the epidemiological investigation, patients confirm in writing that they are aware of the criminal liability under Article 157. Only after passing the epidemiological investigation, people living with HIV can register with the dispensary and start treatment. It is obvious that this practice, which is not very different from police interrogations, has a negative impact on the psychological well-being</w:t>
      </w:r>
      <w:r w:rsidR="005F0C67" w:rsidRPr="002D5973">
        <w:rPr>
          <w:lang w:val="en-US"/>
        </w:rPr>
        <w:t xml:space="preserve"> of people just learned about their diagnose</w:t>
      </w:r>
      <w:r w:rsidRPr="002D5973">
        <w:rPr>
          <w:lang w:val="en-US"/>
        </w:rPr>
        <w:t>. And if this happens during pregnancy, then the woman faces an additional burden and fears for herself and her unborn child.</w:t>
      </w:r>
    </w:p>
    <w:p w14:paraId="7DA19DB5" w14:textId="64090F74" w:rsidR="005E089F" w:rsidRPr="002D5973" w:rsidRDefault="005E089F"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In addition, the Law “On Healthcare” (Article </w:t>
      </w:r>
      <w:r w:rsidR="00741DC8" w:rsidRPr="002D5973">
        <w:rPr>
          <w:rFonts w:cstheme="minorHAnsi"/>
          <w:lang w:val="en-US"/>
        </w:rPr>
        <w:t>28)</w:t>
      </w:r>
      <w:r w:rsidR="007033CE" w:rsidRPr="002D5973">
        <w:rPr>
          <w:rStyle w:val="a7"/>
          <w:rFonts w:cstheme="minorHAnsi"/>
        </w:rPr>
        <w:footnoteReference w:id="9"/>
      </w:r>
      <w:r w:rsidR="003F5018" w:rsidRPr="002D5973">
        <w:rPr>
          <w:rFonts w:cstheme="minorHAnsi"/>
          <w:lang w:val="en-US"/>
        </w:rPr>
        <w:t xml:space="preserve"> </w:t>
      </w:r>
      <w:r w:rsidRPr="002D5973">
        <w:rPr>
          <w:rFonts w:cstheme="minorHAnsi"/>
          <w:lang w:val="en-US"/>
        </w:rPr>
        <w:t xml:space="preserve">contains a provision on involuntary hospitalization and treatment in case of evading treatment. </w:t>
      </w:r>
      <w:r w:rsidR="005F0C67" w:rsidRPr="002D5973">
        <w:rPr>
          <w:rFonts w:cstheme="minorHAnsi"/>
          <w:lang w:val="en-US"/>
        </w:rPr>
        <w:t>It is known about the</w:t>
      </w:r>
      <w:r w:rsidRPr="002D5973">
        <w:rPr>
          <w:rFonts w:cstheme="minorHAnsi"/>
          <w:lang w:val="en-US"/>
        </w:rPr>
        <w:t xml:space="preserve"> cases of door-to-door police raids in 2021. The police come to the houses of people living with HIV who are not on treatment, they receive this information from healthcare institutions. This is a recent practice, so far there is no exact information on who </w:t>
      </w:r>
      <w:r w:rsidR="008E3414" w:rsidRPr="002D5973">
        <w:rPr>
          <w:rFonts w:cstheme="minorHAnsi"/>
          <w:lang w:val="en-US"/>
        </w:rPr>
        <w:t xml:space="preserve">has </w:t>
      </w:r>
      <w:r w:rsidRPr="002D5973">
        <w:rPr>
          <w:rFonts w:cstheme="minorHAnsi"/>
          <w:lang w:val="en-US"/>
        </w:rPr>
        <w:t xml:space="preserve">initiated it, but most likely it is the local authorities, under which regional interdepartmental councils on HIV function. This activity is </w:t>
      </w:r>
      <w:r w:rsidR="005F0C67" w:rsidRPr="002D5973">
        <w:rPr>
          <w:rFonts w:cstheme="minorHAnsi"/>
          <w:lang w:val="en-US"/>
        </w:rPr>
        <w:t xml:space="preserve">justified by </w:t>
      </w:r>
      <w:r w:rsidRPr="002D5973">
        <w:rPr>
          <w:rFonts w:cstheme="minorHAnsi"/>
          <w:lang w:val="en-US"/>
        </w:rPr>
        <w:t>achieving the 95-95-95 indicators</w:t>
      </w:r>
      <w:r w:rsidR="005F0C67" w:rsidRPr="002D5973">
        <w:rPr>
          <w:rFonts w:cstheme="minorHAnsi"/>
          <w:lang w:val="en-US"/>
        </w:rPr>
        <w:t xml:space="preserve"> of the global strategy</w:t>
      </w:r>
      <w:r w:rsidR="005F0C67" w:rsidRPr="002D5973">
        <w:rPr>
          <w:rStyle w:val="a7"/>
          <w:color w:val="000000"/>
          <w:shd w:val="clear" w:color="auto" w:fill="FFFFFF"/>
        </w:rPr>
        <w:footnoteReference w:id="10"/>
      </w:r>
      <w:r w:rsidR="005F0C67" w:rsidRPr="002D5973">
        <w:rPr>
          <w:rFonts w:cstheme="minorHAnsi"/>
          <w:lang w:val="en-US"/>
        </w:rPr>
        <w:t xml:space="preserve"> which </w:t>
      </w:r>
      <w:r w:rsidRPr="002D5973">
        <w:rPr>
          <w:rFonts w:cstheme="minorHAnsi"/>
          <w:lang w:val="en-US"/>
        </w:rPr>
        <w:t xml:space="preserve">aims to ensure that 95% of all people living with HIV know their HIV status, 95% of all people diagnosed with HIV have access to antiretroviral therapy and 95% of all people on antiretroviral therapy achieve viral suppression. </w:t>
      </w:r>
      <w:r w:rsidRPr="002D5973">
        <w:rPr>
          <w:color w:val="000000"/>
          <w:shd w:val="clear" w:color="auto" w:fill="FFFFFF"/>
          <w:lang w:val="en-US"/>
        </w:rPr>
        <w:t>At the same time, the police searching for people who for some reason do not take treatment constitutes a harmful practice that violates human rights and does not contribute to the return of people to treatment programmes.</w:t>
      </w:r>
    </w:p>
    <w:p w14:paraId="3906A985" w14:textId="69EB74CD" w:rsidR="00E309D9" w:rsidRPr="002D5973" w:rsidRDefault="00E309D9" w:rsidP="002D5973">
      <w:pPr>
        <w:spacing w:after="60"/>
        <w:jc w:val="both"/>
        <w:rPr>
          <w:rFonts w:cstheme="minorHAnsi"/>
          <w:lang w:val="en-US"/>
        </w:rPr>
      </w:pPr>
    </w:p>
    <w:p w14:paraId="00C996CF" w14:textId="77777777" w:rsidR="00E309D9" w:rsidRPr="002D5973" w:rsidRDefault="00E309D9" w:rsidP="002D5973">
      <w:pPr>
        <w:shd w:val="clear" w:color="auto" w:fill="FFE599" w:themeFill="accent4" w:themeFillTint="66"/>
        <w:tabs>
          <w:tab w:val="left" w:pos="5935"/>
        </w:tabs>
        <w:spacing w:after="60"/>
        <w:rPr>
          <w:b/>
          <w:bCs/>
          <w:lang w:val="en-US"/>
        </w:rPr>
      </w:pPr>
      <w:r w:rsidRPr="002D5973">
        <w:rPr>
          <w:b/>
          <w:bCs/>
          <w:lang w:val="en-US"/>
        </w:rPr>
        <w:t>Article</w:t>
      </w:r>
      <w:r w:rsidRPr="002D5973">
        <w:rPr>
          <w:b/>
          <w:bCs/>
        </w:rPr>
        <w:t xml:space="preserve"> 11. Employment</w:t>
      </w:r>
    </w:p>
    <w:p w14:paraId="129293F5" w14:textId="3A1D0612" w:rsidR="00E309D9" w:rsidRPr="002D5973" w:rsidRDefault="00E309D9" w:rsidP="002D5973">
      <w:pPr>
        <w:pStyle w:val="a3"/>
        <w:numPr>
          <w:ilvl w:val="0"/>
          <w:numId w:val="1"/>
        </w:numPr>
        <w:spacing w:after="60"/>
        <w:ind w:left="426" w:hanging="426"/>
        <w:jc w:val="both"/>
        <w:rPr>
          <w:rFonts w:cstheme="minorHAnsi"/>
          <w:lang w:val="en-US"/>
        </w:rPr>
      </w:pPr>
      <w:r w:rsidRPr="002D5973">
        <w:rPr>
          <w:rFonts w:cstheme="minorHAnsi"/>
          <w:lang w:val="en-US"/>
        </w:rPr>
        <w:t>In Belarus, there is a procedure for mandatory HIV testing. There is a list of occupations (professions), where the labor of HIV-positive people is not allowed</w:t>
      </w:r>
      <w:r w:rsidRPr="002D5973">
        <w:rPr>
          <w:lang w:val="en-US"/>
        </w:rPr>
        <w:t>.</w:t>
      </w:r>
      <w:r w:rsidR="00B7069C" w:rsidRPr="002D5973">
        <w:rPr>
          <w:lang w:val="en-US"/>
        </w:rPr>
        <w:t xml:space="preserve"> All surgical specialties are included in this list</w:t>
      </w:r>
      <w:r w:rsidR="00B7069C" w:rsidRPr="002D5973">
        <w:rPr>
          <w:rStyle w:val="a7"/>
          <w:rFonts w:cstheme="minorHAnsi"/>
          <w:color w:val="000000"/>
        </w:rPr>
        <w:footnoteReference w:id="11"/>
      </w:r>
      <w:r w:rsidR="00B7069C" w:rsidRPr="002D5973">
        <w:rPr>
          <w:lang w:val="en-US"/>
        </w:rPr>
        <w:t>. In 2021, additions were made to the Decree “On conducting mandatory and extraordinary medical examinations of employees”. These additions prohibit people living with HIV from working in any health and social care field in any capacity</w:t>
      </w:r>
      <w:r w:rsidR="00B7069C" w:rsidRPr="002D5973">
        <w:rPr>
          <w:rStyle w:val="a7"/>
        </w:rPr>
        <w:footnoteReference w:id="12"/>
      </w:r>
      <w:r w:rsidR="00B7069C" w:rsidRPr="002D5973">
        <w:rPr>
          <w:lang w:val="en-US"/>
        </w:rPr>
        <w:t xml:space="preserve">. In addition, there are restrictions for people living with HIV on employment in the internal affairs bodies and the Ministry of Emergency Situations. Formally, such a ban is not prescribed, but recruitment and admission to educational institutions in this profile is prohibited. </w:t>
      </w:r>
    </w:p>
    <w:p w14:paraId="067EAA92" w14:textId="6D8103E1" w:rsidR="007F561B" w:rsidRPr="002D5973" w:rsidRDefault="007F561B" w:rsidP="002D5973">
      <w:pPr>
        <w:pStyle w:val="a3"/>
        <w:numPr>
          <w:ilvl w:val="0"/>
          <w:numId w:val="1"/>
        </w:numPr>
        <w:spacing w:after="60"/>
        <w:ind w:left="426" w:hanging="426"/>
        <w:jc w:val="both"/>
        <w:rPr>
          <w:rFonts w:cstheme="minorHAnsi"/>
          <w:lang w:val="en-US"/>
        </w:rPr>
      </w:pPr>
      <w:r w:rsidRPr="002D5973">
        <w:rPr>
          <w:rFonts w:cstheme="minorHAnsi"/>
          <w:lang w:val="en-US"/>
        </w:rPr>
        <w:t>The practice of medical check-ups in the workplace is such that HIV testing is included in the list of examinations for all workers, regardless of occupation. People living with HIV who know their status and being registered should also be tested on HIV. This situation entails the disclosure of information about HIV status in the workplace.</w:t>
      </w:r>
    </w:p>
    <w:p w14:paraId="1C42D0CF" w14:textId="01066789" w:rsidR="00E309D9" w:rsidRPr="002D5973" w:rsidRDefault="007F561B" w:rsidP="002D5973">
      <w:pPr>
        <w:pStyle w:val="a3"/>
        <w:numPr>
          <w:ilvl w:val="0"/>
          <w:numId w:val="1"/>
        </w:numPr>
        <w:spacing w:after="60"/>
        <w:ind w:left="426" w:hanging="426"/>
        <w:jc w:val="both"/>
        <w:rPr>
          <w:rFonts w:cstheme="minorHAnsi"/>
          <w:lang w:val="en-US"/>
        </w:rPr>
      </w:pPr>
      <w:r w:rsidRPr="002D5973">
        <w:rPr>
          <w:rFonts w:cstheme="minorHAnsi"/>
          <w:color w:val="000000"/>
          <w:lang w:val="en-US"/>
        </w:rPr>
        <w:t>There is a practice of the m</w:t>
      </w:r>
      <w:r w:rsidR="00E309D9" w:rsidRPr="002D5973">
        <w:rPr>
          <w:rFonts w:cstheme="minorHAnsi"/>
          <w:color w:val="000000"/>
          <w:lang w:val="en-US"/>
        </w:rPr>
        <w:t>edical examination in the workplace due to the use of psychoactive substances.</w:t>
      </w:r>
    </w:p>
    <w:p w14:paraId="6DCEC4BF" w14:textId="77777777" w:rsidR="007F561B" w:rsidRPr="002D5973" w:rsidRDefault="00E309D9" w:rsidP="005D3DA7">
      <w:pPr>
        <w:pStyle w:val="a3"/>
        <w:spacing w:after="0"/>
        <w:ind w:left="709"/>
        <w:jc w:val="both"/>
        <w:rPr>
          <w:rFonts w:cstheme="minorHAnsi"/>
          <w:b/>
          <w:bCs/>
          <w:i/>
          <w:iCs/>
          <w:color w:val="000000"/>
          <w:lang w:val="en-US"/>
        </w:rPr>
      </w:pPr>
      <w:r w:rsidRPr="002D5973">
        <w:rPr>
          <w:rFonts w:cstheme="minorHAnsi"/>
          <w:b/>
          <w:bCs/>
          <w:i/>
          <w:iCs/>
          <w:color w:val="000000"/>
          <w:lang w:val="en-US"/>
        </w:rPr>
        <w:t xml:space="preserve">Case </w:t>
      </w:r>
      <w:r w:rsidR="007F561B" w:rsidRPr="002D5973">
        <w:rPr>
          <w:rFonts w:cstheme="minorHAnsi"/>
          <w:b/>
          <w:bCs/>
          <w:i/>
          <w:iCs/>
          <w:color w:val="000000"/>
          <w:lang w:val="en-US"/>
        </w:rPr>
        <w:t>3. Dismissal from work after a medical examination.</w:t>
      </w:r>
    </w:p>
    <w:p w14:paraId="4A514E85" w14:textId="4E617B64" w:rsidR="00E309D9" w:rsidRPr="002D5973" w:rsidRDefault="007F561B" w:rsidP="005D3DA7">
      <w:pPr>
        <w:pStyle w:val="a3"/>
        <w:spacing w:after="0"/>
        <w:ind w:left="709"/>
        <w:jc w:val="both"/>
        <w:rPr>
          <w:rFonts w:cstheme="minorHAnsi"/>
          <w:i/>
          <w:iCs/>
          <w:lang w:val="en-US"/>
        </w:rPr>
      </w:pPr>
      <w:r w:rsidRPr="002D5973">
        <w:rPr>
          <w:rFonts w:cstheme="minorHAnsi"/>
          <w:i/>
          <w:iCs/>
          <w:color w:val="000000"/>
          <w:lang w:val="en-US"/>
        </w:rPr>
        <w:t>A woman,</w:t>
      </w:r>
      <w:r w:rsidR="00E309D9" w:rsidRPr="002D5973">
        <w:rPr>
          <w:rFonts w:cstheme="minorHAnsi"/>
          <w:i/>
          <w:iCs/>
          <w:color w:val="000000"/>
          <w:lang w:val="en-US"/>
        </w:rPr>
        <w:t xml:space="preserve"> </w:t>
      </w:r>
      <w:r w:rsidR="00E309D9" w:rsidRPr="002D5973">
        <w:rPr>
          <w:rFonts w:cstheme="minorHAnsi"/>
          <w:i/>
          <w:iCs/>
          <w:lang w:val="en-US"/>
        </w:rPr>
        <w:t xml:space="preserve">participant in a methadone treatment program, worked in the cafeteria. </w:t>
      </w:r>
      <w:r w:rsidR="00E309D9" w:rsidRPr="002D5973">
        <w:rPr>
          <w:rFonts w:cstheme="minorHAnsi"/>
          <w:i/>
          <w:iCs/>
          <w:color w:val="000000"/>
          <w:lang w:val="en-US"/>
        </w:rPr>
        <w:t>She was tested for psychoactive substances and fired as a result.</w:t>
      </w:r>
    </w:p>
    <w:p w14:paraId="0B85441C" w14:textId="3E6B267C" w:rsidR="00E309D9" w:rsidRPr="002D5973" w:rsidRDefault="003350EE"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In 2019, the Ministry of Health issued a decree approving the instructions on the procedure for conducting a medical check-up. This decree expands the work opportunities for people registered </w:t>
      </w:r>
      <w:r w:rsidRPr="002D5973">
        <w:rPr>
          <w:rFonts w:cstheme="minorHAnsi"/>
          <w:lang w:val="en-US"/>
        </w:rPr>
        <w:lastRenderedPageBreak/>
        <w:t>with a narcologist</w:t>
      </w:r>
      <w:r w:rsidRPr="002D5973">
        <w:rPr>
          <w:rStyle w:val="a7"/>
          <w:rFonts w:cstheme="minorHAnsi"/>
        </w:rPr>
        <w:footnoteReference w:id="13"/>
      </w:r>
      <w:r w:rsidRPr="002D5973">
        <w:rPr>
          <w:rFonts w:cstheme="minorHAnsi"/>
          <w:lang w:val="en-US"/>
        </w:rPr>
        <w:t xml:space="preserve">. This progressive step was preceded by a series of complaints from participants in the methadone program that, during medical examinations, tests did not distinguish which psychoactive substances were detected - methadone or street drugs. </w:t>
      </w:r>
    </w:p>
    <w:p w14:paraId="2FB03C83" w14:textId="2408A9A5" w:rsidR="003350EE" w:rsidRPr="002D5973" w:rsidRDefault="003350EE" w:rsidP="002D5973">
      <w:pPr>
        <w:spacing w:after="60"/>
        <w:jc w:val="both"/>
        <w:rPr>
          <w:rFonts w:cstheme="minorHAnsi"/>
          <w:lang w:val="en-US"/>
        </w:rPr>
      </w:pPr>
    </w:p>
    <w:p w14:paraId="0E2D2955" w14:textId="77777777" w:rsidR="00167A7C" w:rsidRPr="002D5973" w:rsidRDefault="00167A7C" w:rsidP="002D5973">
      <w:pPr>
        <w:shd w:val="clear" w:color="auto" w:fill="FFE599" w:themeFill="accent4" w:themeFillTint="66"/>
        <w:tabs>
          <w:tab w:val="left" w:pos="5935"/>
        </w:tabs>
        <w:spacing w:after="60"/>
        <w:rPr>
          <w:rFonts w:cs="Arial"/>
          <w:b/>
        </w:rPr>
      </w:pPr>
      <w:r w:rsidRPr="002D5973">
        <w:rPr>
          <w:rFonts w:cs="Arial"/>
          <w:b/>
        </w:rPr>
        <w:t>Article 12. Healthcare and Family Planning</w:t>
      </w:r>
    </w:p>
    <w:p w14:paraId="305A39C4" w14:textId="50F85E32" w:rsidR="00167A7C" w:rsidRPr="002D5973" w:rsidRDefault="00167A7C" w:rsidP="002D5973">
      <w:pPr>
        <w:pStyle w:val="a3"/>
        <w:numPr>
          <w:ilvl w:val="0"/>
          <w:numId w:val="1"/>
        </w:numPr>
        <w:spacing w:after="60"/>
        <w:ind w:left="426" w:hanging="426"/>
        <w:jc w:val="both"/>
        <w:rPr>
          <w:rFonts w:cstheme="minorHAnsi"/>
          <w:lang w:val="en-US"/>
        </w:rPr>
      </w:pPr>
      <w:r w:rsidRPr="002D5973">
        <w:rPr>
          <w:lang w:val="en-US"/>
        </w:rPr>
        <w:t xml:space="preserve">Often, women are tested HIV positive during pregnancy, as it is when women face the official healthcare system. It should be, however, noted that HIV is first detected in women, and then </w:t>
      </w:r>
      <w:r w:rsidRPr="002D5973">
        <w:rPr>
          <w:rFonts w:cstheme="minorHAnsi"/>
          <w:lang w:val="en-US"/>
        </w:rPr>
        <w:t xml:space="preserve">— in their partners, so women are the first to be registered with the dispensary, and that is why they are the first to be charged under Article 157 of the Criminal Code, regardless of the circumstances. </w:t>
      </w:r>
      <w:r w:rsidRPr="002D5973">
        <w:rPr>
          <w:rFonts w:cstheme="minorHAnsi"/>
          <w:b/>
          <w:bCs/>
          <w:lang w:val="en-US"/>
        </w:rPr>
        <w:t xml:space="preserve">Thus, the family planning system, designed to help women in one of the most difficult periods of their lives, becomes a source of threats of </w:t>
      </w:r>
      <w:r w:rsidR="00AF7086" w:rsidRPr="002D5973">
        <w:rPr>
          <w:rFonts w:cstheme="minorHAnsi"/>
          <w:b/>
          <w:bCs/>
          <w:lang w:val="en-US"/>
        </w:rPr>
        <w:t>the criminal prosecution.</w:t>
      </w:r>
    </w:p>
    <w:p w14:paraId="60851413" w14:textId="77777777" w:rsidR="005B794A" w:rsidRPr="002D5973" w:rsidRDefault="00AF7086" w:rsidP="002D5973">
      <w:pPr>
        <w:pStyle w:val="a3"/>
        <w:numPr>
          <w:ilvl w:val="0"/>
          <w:numId w:val="1"/>
        </w:numPr>
        <w:spacing w:after="60"/>
        <w:ind w:left="426" w:hanging="426"/>
        <w:jc w:val="both"/>
        <w:rPr>
          <w:rFonts w:cstheme="minorHAnsi"/>
          <w:b/>
          <w:bCs/>
          <w:lang w:val="en-US"/>
        </w:rPr>
      </w:pPr>
      <w:r w:rsidRPr="002D5973">
        <w:rPr>
          <w:rFonts w:cstheme="minorHAnsi"/>
          <w:lang w:val="en-US"/>
        </w:rPr>
        <w:t xml:space="preserve">Women living with HIV face systemic discriminatory practices in maternity care. The isolation system is still in place – women have separate hospital wards with bars and a serving window, women are advised to go to the shower and toilet only at certain times. </w:t>
      </w:r>
    </w:p>
    <w:p w14:paraId="43CBB840" w14:textId="29C491D8" w:rsidR="00AF7086" w:rsidRPr="002D5973" w:rsidRDefault="00AF7086" w:rsidP="002D5973">
      <w:pPr>
        <w:pStyle w:val="a3"/>
        <w:numPr>
          <w:ilvl w:val="0"/>
          <w:numId w:val="1"/>
        </w:numPr>
        <w:spacing w:after="60"/>
        <w:ind w:left="426" w:hanging="426"/>
        <w:jc w:val="both"/>
        <w:rPr>
          <w:rFonts w:cstheme="minorHAnsi"/>
          <w:b/>
          <w:bCs/>
          <w:lang w:val="en-US"/>
        </w:rPr>
      </w:pPr>
      <w:r w:rsidRPr="002D5973">
        <w:rPr>
          <w:rFonts w:cstheme="minorHAnsi"/>
          <w:lang w:val="en-US"/>
        </w:rPr>
        <w:t>Regardless of obstetric indications</w:t>
      </w:r>
      <w:r w:rsidR="005B794A" w:rsidRPr="002D5973">
        <w:rPr>
          <w:rFonts w:cstheme="minorHAnsi"/>
          <w:lang w:val="en-US"/>
        </w:rPr>
        <w:t xml:space="preserve"> and recommendations of the World Health Organization</w:t>
      </w:r>
      <w:r w:rsidRPr="002D5973">
        <w:rPr>
          <w:rFonts w:cstheme="minorHAnsi"/>
          <w:lang w:val="en-US"/>
        </w:rPr>
        <w:t xml:space="preserve">, all women </w:t>
      </w:r>
      <w:r w:rsidR="005D3DA7">
        <w:rPr>
          <w:rFonts w:cstheme="minorHAnsi"/>
          <w:lang w:val="en-US"/>
        </w:rPr>
        <w:t xml:space="preserve">with HIV </w:t>
      </w:r>
      <w:r w:rsidRPr="002D5973">
        <w:rPr>
          <w:rFonts w:cstheme="minorHAnsi"/>
          <w:lang w:val="en-US"/>
        </w:rPr>
        <w:t>are strongly advised to have a caesarean section.</w:t>
      </w:r>
    </w:p>
    <w:p w14:paraId="20E9C8DE" w14:textId="53363A0A" w:rsidR="00AF7086" w:rsidRPr="002D5973" w:rsidRDefault="005920B0" w:rsidP="002D5973">
      <w:pPr>
        <w:pStyle w:val="a3"/>
        <w:numPr>
          <w:ilvl w:val="0"/>
          <w:numId w:val="1"/>
        </w:numPr>
        <w:spacing w:after="60"/>
        <w:ind w:left="426" w:hanging="426"/>
        <w:jc w:val="both"/>
        <w:rPr>
          <w:rFonts w:cstheme="minorHAnsi"/>
          <w:lang w:val="en-US"/>
        </w:rPr>
      </w:pPr>
      <w:r w:rsidRPr="002D5973">
        <w:rPr>
          <w:rFonts w:cstheme="minorHAnsi"/>
          <w:lang w:val="en-US"/>
        </w:rPr>
        <w:t>According to the results of the study on the needs of women with HIV in medical and social services (2020), 57.3% of respondents do not know where to turn for help in case of violation of rights in medical institutions</w:t>
      </w:r>
      <w:r w:rsidRPr="002D5973">
        <w:rPr>
          <w:rStyle w:val="a7"/>
          <w:rFonts w:cstheme="minorHAnsi"/>
        </w:rPr>
        <w:footnoteReference w:id="14"/>
      </w:r>
      <w:r w:rsidRPr="002D5973">
        <w:rPr>
          <w:rFonts w:cstheme="minorHAnsi"/>
          <w:lang w:val="en-US"/>
        </w:rPr>
        <w:t>.</w:t>
      </w:r>
    </w:p>
    <w:p w14:paraId="625D725D" w14:textId="0D85A53A" w:rsidR="005920B0" w:rsidRPr="002D5973" w:rsidRDefault="0085789E"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If a woman is diagnosed with HIV during pregnancy, and the gynecologist managing the pregnancy disclosed information about her HIV status or committed other discriminatory actions, then in this case the woman will not apply for legal assistance. During pregnancy, any litigation is a big emotional burden. In addition, it will have to change the doctor, and this is very difficult. Free medical care is provided in the medical institution to which the woman is assigned. </w:t>
      </w:r>
      <w:r w:rsidR="005D3DA7">
        <w:rPr>
          <w:rFonts w:cstheme="minorHAnsi"/>
          <w:lang w:val="en-US"/>
        </w:rPr>
        <w:t>Commercial</w:t>
      </w:r>
      <w:r w:rsidRPr="002D5973">
        <w:rPr>
          <w:rFonts w:cstheme="minorHAnsi"/>
          <w:lang w:val="en-US"/>
        </w:rPr>
        <w:t xml:space="preserve"> services are expensive.</w:t>
      </w:r>
    </w:p>
    <w:p w14:paraId="5EE2CDED" w14:textId="5E08C7DC" w:rsidR="0085789E" w:rsidRPr="002D5973" w:rsidRDefault="0085789E" w:rsidP="002D5973">
      <w:pPr>
        <w:spacing w:after="60"/>
        <w:jc w:val="both"/>
        <w:rPr>
          <w:rFonts w:cstheme="minorHAnsi"/>
          <w:lang w:val="en-US"/>
        </w:rPr>
      </w:pPr>
    </w:p>
    <w:p w14:paraId="11E828E7" w14:textId="7A55A56B" w:rsidR="0085789E" w:rsidRPr="002D5973" w:rsidRDefault="0085789E" w:rsidP="002D5973">
      <w:pPr>
        <w:shd w:val="clear" w:color="auto" w:fill="FFE599" w:themeFill="accent4" w:themeFillTint="66"/>
        <w:tabs>
          <w:tab w:val="left" w:pos="5935"/>
        </w:tabs>
        <w:spacing w:after="60"/>
        <w:rPr>
          <w:rFonts w:cs="Arial"/>
          <w:b/>
        </w:rPr>
      </w:pPr>
      <w:r w:rsidRPr="002D5973">
        <w:rPr>
          <w:rFonts w:cs="Arial"/>
          <w:b/>
        </w:rPr>
        <w:t>Article 16. Marriage and family life</w:t>
      </w:r>
    </w:p>
    <w:p w14:paraId="640D1ED6" w14:textId="77777777" w:rsidR="0085789E" w:rsidRPr="002D5973" w:rsidRDefault="00E8383E"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The Republic of Belarus has a Decree “On recognition of children in </w:t>
      </w:r>
      <w:r w:rsidRPr="002D5973">
        <w:rPr>
          <w:rFonts w:cstheme="minorHAnsi"/>
          <w:b/>
          <w:bCs/>
          <w:lang w:val="en-US"/>
        </w:rPr>
        <w:t>a socially dangerous situation</w:t>
      </w:r>
      <w:r w:rsidRPr="002D5973">
        <w:rPr>
          <w:rFonts w:cstheme="minorHAnsi"/>
          <w:lang w:val="en-US"/>
        </w:rPr>
        <w:t>”</w:t>
      </w:r>
      <w:r w:rsidR="004D6BB3" w:rsidRPr="002D5973">
        <w:rPr>
          <w:rStyle w:val="a7"/>
          <w:shd w:val="clear" w:color="auto" w:fill="FAF9F8"/>
        </w:rPr>
        <w:footnoteReference w:id="15"/>
      </w:r>
      <w:r w:rsidR="004D6BB3" w:rsidRPr="002D5973">
        <w:rPr>
          <w:shd w:val="clear" w:color="auto" w:fill="FAF9F8"/>
          <w:lang w:val="en-US"/>
        </w:rPr>
        <w:t>.</w:t>
      </w:r>
      <w:r w:rsidR="006B0928" w:rsidRPr="002D5973">
        <w:rPr>
          <w:shd w:val="clear" w:color="auto" w:fill="FAF9F8"/>
          <w:lang w:val="en-US"/>
        </w:rPr>
        <w:t xml:space="preserve"> </w:t>
      </w:r>
      <w:r w:rsidR="006B0928" w:rsidRPr="002D5973">
        <w:rPr>
          <w:rFonts w:cstheme="minorHAnsi"/>
          <w:lang w:val="en-US"/>
        </w:rPr>
        <w:t xml:space="preserve">One of the criteria is an “immoral lifestyle”, including established facts of the use of drugs, psychotropic substances or their analogues, intoxicants, as well as alcoholic beverages. This Decree applies to both women who use psychoactive substances and women who receive substitution treatment. </w:t>
      </w:r>
    </w:p>
    <w:p w14:paraId="67E6B0D5" w14:textId="51DBA92A" w:rsidR="001C756E" w:rsidRPr="00BD7F05" w:rsidRDefault="006B0928" w:rsidP="00BD7F05">
      <w:pPr>
        <w:pStyle w:val="a3"/>
        <w:numPr>
          <w:ilvl w:val="0"/>
          <w:numId w:val="1"/>
        </w:numPr>
        <w:ind w:left="426" w:hanging="426"/>
        <w:jc w:val="both"/>
        <w:rPr>
          <w:rFonts w:cstheme="minorHAnsi"/>
          <w:lang w:val="en-US"/>
        </w:rPr>
      </w:pPr>
      <w:r w:rsidRPr="00BD7F05">
        <w:rPr>
          <w:rFonts w:cstheme="minorHAnsi"/>
          <w:lang w:val="en-US"/>
        </w:rPr>
        <w:t xml:space="preserve">If the commission recognizes the child as being in a socially dangerous situation, then a respective stamp is affixed on </w:t>
      </w:r>
      <w:r w:rsidR="001315B4" w:rsidRPr="00BD7F05">
        <w:rPr>
          <w:rFonts w:cstheme="minorHAnsi"/>
          <w:lang w:val="en-US"/>
        </w:rPr>
        <w:t>the</w:t>
      </w:r>
      <w:r w:rsidRPr="00BD7F05">
        <w:rPr>
          <w:rFonts w:cstheme="minorHAnsi"/>
          <w:lang w:val="en-US"/>
        </w:rPr>
        <w:t xml:space="preserve"> passport</w:t>
      </w:r>
      <w:r w:rsidR="001315B4" w:rsidRPr="00BD7F05">
        <w:rPr>
          <w:rFonts w:cstheme="minorHAnsi"/>
          <w:lang w:val="en-US"/>
        </w:rPr>
        <w:t xml:space="preserve"> as well as medical documentation of parent fueling stigma and</w:t>
      </w:r>
      <w:r w:rsidR="00BD7F05" w:rsidRPr="00BD7F05">
        <w:rPr>
          <w:rFonts w:cstheme="minorHAnsi"/>
          <w:lang w:val="en-US"/>
        </w:rPr>
        <w:t xml:space="preserve"> discrimination. Basically, children keep staying in the family under the control of guardianship authorities with regular visits. The class teacher also regularly visits the family and calls. At school, it negatively affects the child, because this information is open to other children and teachers.</w:t>
      </w:r>
    </w:p>
    <w:p w14:paraId="4DBCC37C" w14:textId="7EAC5B97" w:rsidR="00332F37" w:rsidRPr="002D5973" w:rsidRDefault="00332F37" w:rsidP="002D5973">
      <w:pPr>
        <w:pStyle w:val="a3"/>
        <w:numPr>
          <w:ilvl w:val="0"/>
          <w:numId w:val="1"/>
        </w:numPr>
        <w:spacing w:after="60"/>
        <w:ind w:left="426" w:hanging="426"/>
        <w:jc w:val="both"/>
        <w:rPr>
          <w:rFonts w:cstheme="minorHAnsi"/>
          <w:lang w:val="en-US"/>
        </w:rPr>
      </w:pPr>
      <w:r w:rsidRPr="002D5973">
        <w:rPr>
          <w:rFonts w:cstheme="minorHAnsi"/>
          <w:lang w:val="en-US"/>
        </w:rPr>
        <w:t>Guardianship authorities may take the child from the family to an orphanage. In such cases, parents must pay monthly alimony to the state for the maintenance of the child. Conditions for returning a child to the mother often include better housing and a sufficient income. It is a difficult task to comply with these conditions, while paying alimony to the state in parallel.</w:t>
      </w:r>
    </w:p>
    <w:p w14:paraId="45E18DAC" w14:textId="77777777" w:rsidR="00643DF0" w:rsidRDefault="00643DF0" w:rsidP="002D5973">
      <w:pPr>
        <w:pStyle w:val="a3"/>
        <w:numPr>
          <w:ilvl w:val="0"/>
          <w:numId w:val="1"/>
        </w:numPr>
        <w:spacing w:after="60"/>
        <w:ind w:left="426" w:hanging="426"/>
        <w:jc w:val="both"/>
        <w:rPr>
          <w:rFonts w:cstheme="minorHAnsi"/>
          <w:lang w:val="en-US"/>
        </w:rPr>
      </w:pPr>
      <w:r>
        <w:rPr>
          <w:rFonts w:cstheme="minorHAnsi"/>
          <w:lang w:val="en-US"/>
        </w:rPr>
        <w:lastRenderedPageBreak/>
        <w:t>T</w:t>
      </w:r>
      <w:r w:rsidR="005F5579" w:rsidRPr="002D5973">
        <w:rPr>
          <w:rFonts w:cstheme="minorHAnsi"/>
          <w:lang w:val="en-US"/>
        </w:rPr>
        <w:t>he HIV diagnosis itself is not a basis for recognizing her children as being in a socially dangerous situation. At the same time,</w:t>
      </w:r>
      <w:r w:rsidR="005F5579" w:rsidRPr="002D5973">
        <w:rPr>
          <w:rFonts w:cstheme="minorHAnsi"/>
          <w:lang w:val="uk-UA"/>
        </w:rPr>
        <w:t xml:space="preserve"> </w:t>
      </w:r>
      <w:r w:rsidR="005F5579" w:rsidRPr="002D5973">
        <w:rPr>
          <w:rFonts w:cstheme="minorHAnsi"/>
          <w:lang w:val="en-US"/>
        </w:rPr>
        <w:t>for the purpose of removing the status, it matters whether</w:t>
      </w:r>
      <w:r w:rsidR="005F5579" w:rsidRPr="002D5973">
        <w:rPr>
          <w:rFonts w:cstheme="minorHAnsi"/>
          <w:lang w:val="uk-UA"/>
        </w:rPr>
        <w:t xml:space="preserve"> </w:t>
      </w:r>
      <w:r w:rsidR="005F5579" w:rsidRPr="002D5973">
        <w:rPr>
          <w:rFonts w:cstheme="minorHAnsi"/>
          <w:lang w:val="en-US"/>
        </w:rPr>
        <w:t>a woman is on treatment and whether she adheres to it. Barriers to adherence to antiretroviral treatment arise from a failure to accept the diagnosis, from side effects and other factors.</w:t>
      </w:r>
      <w:r w:rsidR="00332F37" w:rsidRPr="002D5973">
        <w:rPr>
          <w:rFonts w:cstheme="minorHAnsi"/>
          <w:lang w:val="en-US"/>
        </w:rPr>
        <w:t xml:space="preserve"> </w:t>
      </w:r>
    </w:p>
    <w:p w14:paraId="38D13149" w14:textId="0609ED4E" w:rsidR="00135AA2" w:rsidRPr="002D5973" w:rsidRDefault="00135AA2"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According to the </w:t>
      </w:r>
      <w:r w:rsidR="00332F37" w:rsidRPr="002D5973">
        <w:rPr>
          <w:rFonts w:cstheme="minorHAnsi"/>
          <w:lang w:val="en-US"/>
        </w:rPr>
        <w:t xml:space="preserve">“PLHIV </w:t>
      </w:r>
      <w:r w:rsidRPr="002D5973">
        <w:rPr>
          <w:rFonts w:cstheme="minorHAnsi"/>
          <w:lang w:val="en-US"/>
        </w:rPr>
        <w:t>Stigma Index</w:t>
      </w:r>
      <w:r w:rsidR="00332F37" w:rsidRPr="002D5973">
        <w:rPr>
          <w:rFonts w:cstheme="minorHAnsi"/>
          <w:lang w:val="en-US"/>
        </w:rPr>
        <w:t>”</w:t>
      </w:r>
      <w:r w:rsidRPr="002D5973">
        <w:rPr>
          <w:rFonts w:cstheme="minorHAnsi"/>
          <w:lang w:val="en-US"/>
        </w:rPr>
        <w:t xml:space="preserve"> study (2020)</w:t>
      </w:r>
      <w:r w:rsidR="00332F37" w:rsidRPr="002D5973">
        <w:rPr>
          <w:rStyle w:val="a7"/>
        </w:rPr>
        <w:footnoteReference w:id="16"/>
      </w:r>
      <w:r w:rsidRPr="002D5973">
        <w:rPr>
          <w:rFonts w:cstheme="minorHAnsi"/>
          <w:lang w:val="en-US"/>
        </w:rPr>
        <w:t>, women are more likely than men to be subjected to circumstances that force them to delay the start of treatment, including fear of negative attitude of health professionals (45.4%), fear due to possible disclosure of their status to strangers (43%), unwillingness to fight HIV infection (55%). In addition, 55% of women living with HIV informed that they had been forced</w:t>
      </w:r>
      <w:r w:rsidRPr="002D5973">
        <w:rPr>
          <w:rFonts w:cstheme="minorHAnsi"/>
          <w:lang w:val="uk-UA"/>
        </w:rPr>
        <w:t xml:space="preserve"> </w:t>
      </w:r>
      <w:r w:rsidRPr="002D5973">
        <w:rPr>
          <w:rFonts w:cstheme="minorHAnsi"/>
          <w:lang w:val="en-US"/>
        </w:rPr>
        <w:t>or pressured to test for HIV.</w:t>
      </w:r>
    </w:p>
    <w:p w14:paraId="66039FE7" w14:textId="384857EE" w:rsidR="00135AA2" w:rsidRPr="002D5973" w:rsidRDefault="00135AA2" w:rsidP="002D5973">
      <w:pPr>
        <w:pStyle w:val="a3"/>
        <w:numPr>
          <w:ilvl w:val="0"/>
          <w:numId w:val="1"/>
        </w:numPr>
        <w:spacing w:after="60"/>
        <w:ind w:left="426" w:hanging="426"/>
        <w:jc w:val="both"/>
        <w:rPr>
          <w:rFonts w:cstheme="minorHAnsi"/>
          <w:lang w:val="en-US"/>
        </w:rPr>
      </w:pPr>
      <w:r w:rsidRPr="002D5973">
        <w:rPr>
          <w:rFonts w:cstheme="minorHAnsi"/>
          <w:lang w:val="en-US"/>
        </w:rPr>
        <w:t xml:space="preserve">According to the same study, </w:t>
      </w:r>
      <w:r w:rsidRPr="002D5973">
        <w:rPr>
          <w:lang w:val="en-US"/>
        </w:rPr>
        <w:t xml:space="preserve">women are more likely than men to avoid seeking healthcare due to their HIV status. Under Article 42 of the Law “On Healthcare”, a patient should </w:t>
      </w:r>
      <w:r w:rsidRPr="002D5973">
        <w:rPr>
          <w:b/>
          <w:bCs/>
          <w:lang w:val="en-US"/>
        </w:rPr>
        <w:t>notify health professionals of his or her human immunodeficiency virus</w:t>
      </w:r>
      <w:r w:rsidR="004E63EE" w:rsidRPr="002D5973">
        <w:rPr>
          <w:rStyle w:val="a7"/>
          <w:rFonts w:cstheme="minorHAnsi"/>
          <w:b/>
        </w:rPr>
        <w:footnoteReference w:id="17"/>
      </w:r>
      <w:r w:rsidRPr="002D5973">
        <w:rPr>
          <w:lang w:val="en-US"/>
        </w:rPr>
        <w:t>.</w:t>
      </w:r>
    </w:p>
    <w:p w14:paraId="4A6219AE" w14:textId="51910802" w:rsidR="00734891" w:rsidRPr="002D5973" w:rsidRDefault="00734891" w:rsidP="002D5973">
      <w:pPr>
        <w:pStyle w:val="a3"/>
        <w:numPr>
          <w:ilvl w:val="0"/>
          <w:numId w:val="1"/>
        </w:numPr>
        <w:spacing w:after="60"/>
        <w:ind w:left="426" w:hanging="426"/>
        <w:jc w:val="both"/>
        <w:rPr>
          <w:rFonts w:cstheme="minorHAnsi"/>
          <w:lang w:val="en-US"/>
        </w:rPr>
      </w:pPr>
      <w:r w:rsidRPr="002D5973">
        <w:rPr>
          <w:rFonts w:cstheme="minorHAnsi"/>
          <w:lang w:val="en-US"/>
        </w:rPr>
        <w:t>When a woman is enrolled to the medical substitution therapy program in Belarus, no one warns her that her personal and medical data will be transferred to the social service, and the social service will put the family on the list of those in a socially dangerous situation, and this means a high risk lose maternal rights. The intervention of the social service puts a woman in a situation when she must spend several hours a day to attend and pass commissions, meetings and examinations in order to fulfill all the required conditions. This greatly affects women's ability to earn. It is very difficult to achieve the removal of the status of a socially dangerous situation.</w:t>
      </w:r>
    </w:p>
    <w:p w14:paraId="3B69BB08" w14:textId="77777777" w:rsidR="00A82C6B" w:rsidRPr="002D5973" w:rsidRDefault="00A82C6B" w:rsidP="002D5973">
      <w:pPr>
        <w:pStyle w:val="a3"/>
        <w:spacing w:after="60"/>
        <w:ind w:left="851"/>
        <w:jc w:val="both"/>
        <w:rPr>
          <w:rFonts w:cstheme="minorHAnsi"/>
          <w:b/>
          <w:bCs/>
          <w:i/>
          <w:iCs/>
          <w:lang w:val="en-US"/>
        </w:rPr>
      </w:pPr>
      <w:r w:rsidRPr="002D5973">
        <w:rPr>
          <w:rFonts w:cstheme="minorHAnsi"/>
          <w:b/>
          <w:bCs/>
          <w:i/>
          <w:iCs/>
          <w:lang w:val="en-US"/>
        </w:rPr>
        <w:t>Case 4. Putting the family in the list with the status of a socially dangerous situation due to participation in a medical substitution therapy program</w:t>
      </w:r>
    </w:p>
    <w:p w14:paraId="623901BD" w14:textId="69B2CEEB" w:rsidR="00A82C6B" w:rsidRPr="00643DF0" w:rsidRDefault="00A82C6B" w:rsidP="002D5973">
      <w:pPr>
        <w:pStyle w:val="a3"/>
        <w:spacing w:after="60"/>
        <w:ind w:left="851"/>
        <w:jc w:val="both"/>
        <w:rPr>
          <w:rFonts w:cstheme="minorHAnsi"/>
          <w:i/>
          <w:iCs/>
          <w:lang w:val="en-US"/>
        </w:rPr>
      </w:pPr>
      <w:r w:rsidRPr="00643DF0">
        <w:rPr>
          <w:rFonts w:cstheme="minorHAnsi"/>
          <w:i/>
          <w:iCs/>
          <w:lang w:val="en-US"/>
        </w:rPr>
        <w:t xml:space="preserve">In the fall of 2018, a woman has been recorded in official narcological registry </w:t>
      </w:r>
      <w:proofErr w:type="gramStart"/>
      <w:r w:rsidRPr="00643DF0">
        <w:rPr>
          <w:rFonts w:cstheme="minorHAnsi"/>
          <w:i/>
          <w:iCs/>
          <w:lang w:val="en-US"/>
        </w:rPr>
        <w:t>in order to</w:t>
      </w:r>
      <w:proofErr w:type="gramEnd"/>
      <w:r w:rsidRPr="00643DF0">
        <w:rPr>
          <w:rFonts w:cstheme="minorHAnsi"/>
          <w:i/>
          <w:iCs/>
          <w:lang w:val="en-US"/>
        </w:rPr>
        <w:t xml:space="preserve"> gain access to treatment in the opioid substitution therapy program. A few months later, being a participant in the program, she learned that her family was included in the list of socially dangerous, which carried the risk of deprivation of parental rights in relation to her 11-year-old son. The woman had a stable social position at that time: she worked two jobs, rented a room from a friend, where she lived with her son.</w:t>
      </w:r>
    </w:p>
    <w:p w14:paraId="43ED1370" w14:textId="02FB3BB9" w:rsidR="00734891" w:rsidRPr="00643DF0" w:rsidRDefault="00A82C6B" w:rsidP="002D5973">
      <w:pPr>
        <w:pStyle w:val="a3"/>
        <w:spacing w:after="60"/>
        <w:ind w:left="851"/>
        <w:jc w:val="both"/>
        <w:rPr>
          <w:rFonts w:cstheme="minorHAnsi"/>
          <w:i/>
          <w:iCs/>
          <w:lang w:val="en-US"/>
        </w:rPr>
      </w:pPr>
      <w:r w:rsidRPr="00643DF0">
        <w:rPr>
          <w:rFonts w:cstheme="minorHAnsi"/>
          <w:i/>
          <w:iCs/>
          <w:lang w:val="en-US"/>
        </w:rPr>
        <w:t xml:space="preserve">In the fall of 2019, the social service took the child from the family and required to fulfill conditions which are impossible to </w:t>
      </w:r>
      <w:r w:rsidR="002D2ECA" w:rsidRPr="00643DF0">
        <w:rPr>
          <w:rFonts w:cstheme="minorHAnsi"/>
          <w:i/>
          <w:iCs/>
          <w:lang w:val="en-US"/>
        </w:rPr>
        <w:t xml:space="preserve">meet </w:t>
      </w:r>
      <w:r w:rsidRPr="00643DF0">
        <w:rPr>
          <w:rFonts w:cstheme="minorHAnsi"/>
          <w:i/>
          <w:iCs/>
          <w:lang w:val="en-US"/>
        </w:rPr>
        <w:t xml:space="preserve">without external assistance. </w:t>
      </w:r>
      <w:proofErr w:type="gramStart"/>
      <w:r w:rsidRPr="00643DF0">
        <w:rPr>
          <w:rFonts w:cstheme="minorHAnsi"/>
          <w:i/>
          <w:iCs/>
          <w:lang w:val="en-US"/>
        </w:rPr>
        <w:t>In order to</w:t>
      </w:r>
      <w:proofErr w:type="gramEnd"/>
      <w:r w:rsidRPr="00643DF0">
        <w:rPr>
          <w:rFonts w:cstheme="minorHAnsi"/>
          <w:i/>
          <w:iCs/>
          <w:lang w:val="en-US"/>
        </w:rPr>
        <w:t xml:space="preserve"> return her son in the family, a woman must pay </w:t>
      </w:r>
      <w:r w:rsidR="00643DF0" w:rsidRPr="00643DF0">
        <w:rPr>
          <w:rFonts w:cstheme="minorHAnsi"/>
          <w:i/>
          <w:iCs/>
          <w:lang w:val="en-US"/>
        </w:rPr>
        <w:t>$</w:t>
      </w:r>
      <w:r w:rsidRPr="00643DF0">
        <w:rPr>
          <w:rFonts w:cstheme="minorHAnsi"/>
          <w:i/>
          <w:iCs/>
          <w:lang w:val="en-US"/>
        </w:rPr>
        <w:t xml:space="preserve">110 from her salary of </w:t>
      </w:r>
      <w:r w:rsidR="00643DF0" w:rsidRPr="00643DF0">
        <w:rPr>
          <w:rFonts w:cstheme="minorHAnsi"/>
          <w:i/>
          <w:iCs/>
          <w:lang w:val="en-US"/>
        </w:rPr>
        <w:t>$</w:t>
      </w:r>
      <w:r w:rsidRPr="00643DF0">
        <w:rPr>
          <w:rFonts w:cstheme="minorHAnsi"/>
          <w:i/>
          <w:iCs/>
          <w:lang w:val="en-US"/>
        </w:rPr>
        <w:t>300 for the maintenance of her son in a social and pedagogical center, must register with the police; undergo a medical examination at her own expense, which will prove whether she can perform parental duties for health reasons. This means that a woman will lose the opportunity to earn two jobs. At the same time, the material burden due to the requirements of the social service increased by $300 per month.</w:t>
      </w:r>
    </w:p>
    <w:p w14:paraId="3D6ED42C" w14:textId="1F15B37D" w:rsidR="00236080" w:rsidRPr="002D5973" w:rsidRDefault="007E35F6" w:rsidP="002D5973">
      <w:pPr>
        <w:pStyle w:val="a3"/>
        <w:numPr>
          <w:ilvl w:val="0"/>
          <w:numId w:val="1"/>
        </w:numPr>
        <w:spacing w:after="60"/>
        <w:ind w:left="426" w:hanging="426"/>
        <w:jc w:val="both"/>
        <w:rPr>
          <w:rFonts w:cstheme="minorHAnsi"/>
          <w:b/>
          <w:bCs/>
          <w:lang w:val="en-US"/>
        </w:rPr>
      </w:pPr>
      <w:r w:rsidRPr="002D5973">
        <w:rPr>
          <w:rFonts w:cstheme="minorHAnsi"/>
          <w:lang w:val="en-US"/>
        </w:rPr>
        <w:t>Since 2018, people living with HIV with 1-2 clinical stage of HIV infection have become eligible to be adoptive parents and legal guardians according to the Decree of the Ministry of Health</w:t>
      </w:r>
      <w:bookmarkStart w:id="0" w:name="_Hlk94521427"/>
      <w:r w:rsidRPr="002D5973">
        <w:rPr>
          <w:rStyle w:val="a7"/>
          <w:rFonts w:cstheme="minorHAnsi"/>
        </w:rPr>
        <w:footnoteReference w:id="18"/>
      </w:r>
      <w:bookmarkEnd w:id="0"/>
      <w:r w:rsidRPr="002D5973">
        <w:rPr>
          <w:rFonts w:cstheme="minorHAnsi"/>
          <w:lang w:val="en-US"/>
        </w:rPr>
        <w:t xml:space="preserve">. At the same time, the obstacle is the criminal record for intended crimes. Thus, </w:t>
      </w:r>
      <w:r w:rsidRPr="002D5973">
        <w:rPr>
          <w:rFonts w:cstheme="minorHAnsi"/>
          <w:b/>
          <w:bCs/>
          <w:lang w:val="en-US"/>
        </w:rPr>
        <w:t>if a woman was convicted under Article 157 of the Criminal Code, then she will never be able to adopt or establish guardianship of a child.</w:t>
      </w:r>
    </w:p>
    <w:p w14:paraId="1E938C84" w14:textId="4D6BAA0F" w:rsidR="007E35F6" w:rsidRPr="002D5973" w:rsidRDefault="007E35F6" w:rsidP="002D5973">
      <w:pPr>
        <w:spacing w:after="60"/>
        <w:jc w:val="both"/>
        <w:rPr>
          <w:rFonts w:cstheme="minorHAnsi"/>
          <w:b/>
          <w:bCs/>
        </w:rPr>
      </w:pPr>
    </w:p>
    <w:p w14:paraId="62601DCC" w14:textId="77777777" w:rsidR="007E35F6" w:rsidRPr="002D5973" w:rsidRDefault="007E35F6" w:rsidP="002D5973">
      <w:pPr>
        <w:shd w:val="clear" w:color="auto" w:fill="FFE599" w:themeFill="accent4" w:themeFillTint="66"/>
        <w:tabs>
          <w:tab w:val="left" w:pos="5935"/>
        </w:tabs>
        <w:spacing w:after="60"/>
        <w:jc w:val="both"/>
        <w:rPr>
          <w:rFonts w:cs="Arial"/>
          <w:b/>
        </w:rPr>
      </w:pPr>
      <w:r w:rsidRPr="002D5973">
        <w:rPr>
          <w:rFonts w:cs="Arial"/>
          <w:b/>
        </w:rPr>
        <w:t xml:space="preserve">General </w:t>
      </w:r>
      <w:r w:rsidRPr="00F84D09">
        <w:rPr>
          <w:rFonts w:cs="Arial"/>
          <w:b/>
          <w:lang w:val="en-US"/>
        </w:rPr>
        <w:t>Recommendation</w:t>
      </w:r>
      <w:r w:rsidRPr="002D5973">
        <w:rPr>
          <w:rFonts w:cs="Arial"/>
          <w:b/>
        </w:rPr>
        <w:t xml:space="preserve"> №35. Gender Violence Against Women</w:t>
      </w:r>
    </w:p>
    <w:p w14:paraId="3F5684FC" w14:textId="5D90943C" w:rsidR="00236080" w:rsidRPr="002D5973" w:rsidRDefault="00236080" w:rsidP="002D5973">
      <w:pPr>
        <w:pStyle w:val="a3"/>
        <w:numPr>
          <w:ilvl w:val="0"/>
          <w:numId w:val="1"/>
        </w:numPr>
        <w:spacing w:after="60"/>
        <w:ind w:left="426" w:hanging="426"/>
        <w:jc w:val="both"/>
        <w:rPr>
          <w:lang w:val="en-US"/>
        </w:rPr>
      </w:pPr>
      <w:r w:rsidRPr="002D5973">
        <w:rPr>
          <w:lang w:val="en-US"/>
        </w:rPr>
        <w:t xml:space="preserve">Assistance to victims of domestic violence remains out of reach for all women. </w:t>
      </w:r>
      <w:r w:rsidRPr="002D5973">
        <w:rPr>
          <w:rFonts w:cstheme="minorHAnsi"/>
          <w:lang w:val="en-US"/>
        </w:rPr>
        <w:t xml:space="preserve">There are no shelters for victims of violence in the country. The </w:t>
      </w:r>
      <w:r w:rsidRPr="002D5973">
        <w:rPr>
          <w:lang w:val="en-US"/>
        </w:rPr>
        <w:t xml:space="preserve">state territorial centres for social services provide a certain range of domestic violence services and support. There are crisis rooms at the territorial centres, but they are not accessible to HIV-positive women and women who use drugs. If a woman is in a situation of domestic violence, then she is forced to hide it, otherwise she may </w:t>
      </w:r>
      <w:r w:rsidR="008E3414" w:rsidRPr="002D5973">
        <w:rPr>
          <w:lang w:val="en-US"/>
        </w:rPr>
        <w:t xml:space="preserve">receive a mark </w:t>
      </w:r>
      <w:r w:rsidRPr="002D5973">
        <w:rPr>
          <w:lang w:val="en-US"/>
        </w:rPr>
        <w:t>that her children are in a socially dangerous situation.</w:t>
      </w:r>
    </w:p>
    <w:p w14:paraId="77509DC6" w14:textId="4D825222" w:rsidR="00236080" w:rsidRPr="002D5973" w:rsidRDefault="00236080" w:rsidP="002D5973">
      <w:pPr>
        <w:pStyle w:val="a3"/>
        <w:numPr>
          <w:ilvl w:val="0"/>
          <w:numId w:val="1"/>
        </w:numPr>
        <w:spacing w:after="60"/>
        <w:ind w:left="426" w:hanging="426"/>
        <w:jc w:val="both"/>
        <w:rPr>
          <w:lang w:val="en-US"/>
        </w:rPr>
      </w:pPr>
      <w:r w:rsidRPr="002D5973">
        <w:rPr>
          <w:lang w:val="en-US"/>
        </w:rPr>
        <w:t xml:space="preserve">NGOs that provide support to women living with HIV help in cases of violence on their own — they help </w:t>
      </w:r>
      <w:r w:rsidR="008E3414" w:rsidRPr="002D5973">
        <w:rPr>
          <w:lang w:val="en-US"/>
        </w:rPr>
        <w:t>women</w:t>
      </w:r>
      <w:r w:rsidRPr="002D5973">
        <w:rPr>
          <w:lang w:val="en-US"/>
        </w:rPr>
        <w:t xml:space="preserve"> find housing and work in another city.</w:t>
      </w:r>
    </w:p>
    <w:p w14:paraId="1B95B7D9" w14:textId="0612AF14" w:rsidR="00663F8A" w:rsidRPr="002D5973" w:rsidRDefault="00663F8A" w:rsidP="002D5973">
      <w:pPr>
        <w:pStyle w:val="a3"/>
        <w:numPr>
          <w:ilvl w:val="0"/>
          <w:numId w:val="1"/>
        </w:numPr>
        <w:spacing w:after="60"/>
        <w:ind w:left="426" w:hanging="426"/>
        <w:jc w:val="both"/>
        <w:rPr>
          <w:lang w:val="en-US"/>
        </w:rPr>
      </w:pPr>
      <w:r w:rsidRPr="002D5973">
        <w:rPr>
          <w:lang w:val="en-US"/>
        </w:rPr>
        <w:t>According to the study “Health of Women with HIV in the Republic of Belarus” (2020), women experience violence due to their HIV status from a wide range of people: 32.7% reported violence from an intimate partner/spouse; 42.3% experienced violence from a family member/</w:t>
      </w:r>
      <w:proofErr w:type="spellStart"/>
      <w:r w:rsidRPr="002D5973">
        <w:rPr>
          <w:lang w:val="en-US"/>
        </w:rPr>
        <w:t>neighbour</w:t>
      </w:r>
      <w:proofErr w:type="spellEnd"/>
      <w:r w:rsidRPr="002D5973">
        <w:rPr>
          <w:lang w:val="en-US"/>
        </w:rPr>
        <w:t>; 24.7% experienced violence from the police/military/employees of places of deprivation/restriction of liberty; 62.7% of respondents reported that they experienced fear of any form of violence</w:t>
      </w:r>
      <w:r w:rsidRPr="002D5973">
        <w:rPr>
          <w:rStyle w:val="a7"/>
        </w:rPr>
        <w:footnoteReference w:id="19"/>
      </w:r>
      <w:r w:rsidRPr="002D5973">
        <w:rPr>
          <w:lang w:val="en-US"/>
        </w:rPr>
        <w:t>.</w:t>
      </w:r>
    </w:p>
    <w:p w14:paraId="469E3491" w14:textId="09112E40" w:rsidR="00663F8A" w:rsidRPr="002D5973" w:rsidRDefault="00663F8A" w:rsidP="00D24B63">
      <w:pPr>
        <w:pStyle w:val="a3"/>
        <w:spacing w:after="0"/>
        <w:ind w:left="709"/>
        <w:jc w:val="both"/>
        <w:rPr>
          <w:b/>
          <w:bCs/>
          <w:i/>
          <w:iCs/>
          <w:lang w:val="en-US"/>
        </w:rPr>
      </w:pPr>
      <w:r w:rsidRPr="002D5973">
        <w:rPr>
          <w:b/>
          <w:bCs/>
          <w:i/>
          <w:iCs/>
          <w:lang w:val="en-US"/>
        </w:rPr>
        <w:t>Case 5</w:t>
      </w:r>
      <w:r w:rsidR="00D62B7E" w:rsidRPr="002D5973">
        <w:rPr>
          <w:rStyle w:val="a7"/>
          <w:b/>
          <w:bCs/>
          <w:i/>
          <w:iCs/>
        </w:rPr>
        <w:footnoteReference w:id="20"/>
      </w:r>
      <w:r w:rsidRPr="002D5973">
        <w:rPr>
          <w:b/>
          <w:bCs/>
          <w:i/>
          <w:iCs/>
          <w:lang w:val="en-US"/>
        </w:rPr>
        <w:t>. Experience of violence related to HIV status</w:t>
      </w:r>
    </w:p>
    <w:p w14:paraId="15D3558E" w14:textId="6A06B571" w:rsidR="00663F8A" w:rsidRPr="002D5973" w:rsidRDefault="00663F8A" w:rsidP="00D24B63">
      <w:pPr>
        <w:pStyle w:val="a3"/>
        <w:spacing w:after="0"/>
        <w:ind w:left="709"/>
        <w:jc w:val="both"/>
        <w:rPr>
          <w:i/>
          <w:iCs/>
          <w:lang w:val="en-US"/>
        </w:rPr>
      </w:pPr>
      <w:r w:rsidRPr="002D5973">
        <w:rPr>
          <w:i/>
          <w:iCs/>
          <w:lang w:val="en-US"/>
        </w:rPr>
        <w:t xml:space="preserve"> “When I was 20 years old, my mother was very ill, her last wish was that I married her friend’s son - I got married. He infected me. Mom died, and a month later my husband began to accuse me that I had infected him,</w:t>
      </w:r>
      <w:r w:rsidR="00D62B7E" w:rsidRPr="002D5973">
        <w:rPr>
          <w:i/>
          <w:iCs/>
          <w:lang w:val="en-US"/>
        </w:rPr>
        <w:t xml:space="preserve"> he</w:t>
      </w:r>
      <w:r w:rsidRPr="002D5973">
        <w:rPr>
          <w:i/>
          <w:iCs/>
          <w:lang w:val="en-US"/>
        </w:rPr>
        <w:t xml:space="preserve"> beat me, cheated on me. We divorced. This year, on June 5, I was fired from the college where I worked as a teacher. The director openly said that this is due to what people said about me (diagnosis). Where and how he learned </w:t>
      </w:r>
      <w:r w:rsidR="00D62B7E" w:rsidRPr="002D5973">
        <w:rPr>
          <w:i/>
          <w:iCs/>
          <w:lang w:val="en-US"/>
        </w:rPr>
        <w:t xml:space="preserve">about it </w:t>
      </w:r>
      <w:r w:rsidRPr="002D5973">
        <w:rPr>
          <w:i/>
          <w:iCs/>
          <w:lang w:val="en-US"/>
        </w:rPr>
        <w:t>was not clear.</w:t>
      </w:r>
    </w:p>
    <w:p w14:paraId="7D9576B2" w14:textId="7B0B10E8" w:rsidR="00DD22DC" w:rsidRPr="002D5973" w:rsidRDefault="00236080" w:rsidP="002D5973">
      <w:pPr>
        <w:pStyle w:val="a3"/>
        <w:numPr>
          <w:ilvl w:val="0"/>
          <w:numId w:val="1"/>
        </w:numPr>
        <w:spacing w:after="60"/>
        <w:ind w:left="426" w:hanging="426"/>
        <w:jc w:val="both"/>
        <w:rPr>
          <w:lang w:val="en-US"/>
        </w:rPr>
      </w:pPr>
      <w:r w:rsidRPr="002D5973">
        <w:rPr>
          <w:lang w:val="en-US"/>
        </w:rPr>
        <w:t xml:space="preserve">On 21 December 2021, the House of Representatives of the National Assembly of the Republic of Belarus adopted </w:t>
      </w:r>
      <w:r w:rsidR="00D62B7E" w:rsidRPr="002D5973">
        <w:rPr>
          <w:lang w:val="en-US"/>
        </w:rPr>
        <w:t>in the second hearing</w:t>
      </w:r>
      <w:r w:rsidR="00D62B7E" w:rsidRPr="002D5973">
        <w:rPr>
          <w:rStyle w:val="a7"/>
        </w:rPr>
        <w:footnoteReference w:id="21"/>
      </w:r>
      <w:r w:rsidR="00D62B7E" w:rsidRPr="002D5973">
        <w:rPr>
          <w:lang w:val="en-US"/>
        </w:rPr>
        <w:t xml:space="preserve"> </w:t>
      </w:r>
      <w:r w:rsidRPr="002D5973">
        <w:rPr>
          <w:lang w:val="en-US"/>
        </w:rPr>
        <w:t>the draft Law “On Amending Laws on Crime Prevention”. The purpose of the draft Law is to improve the effectiveness of domestic violence prevention measures.</w:t>
      </w:r>
      <w:r w:rsidR="008E3414" w:rsidRPr="002D5973">
        <w:rPr>
          <w:lang w:val="en-US"/>
        </w:rPr>
        <w:t xml:space="preserve"> </w:t>
      </w:r>
      <w:r w:rsidRPr="002D5973">
        <w:rPr>
          <w:lang w:val="en-US"/>
        </w:rPr>
        <w:t>The draft Law proposes to amend the laws of the Republic of Belarus “On the Basics of Crime Prevention”, “On Social Services”, “On Weapons” and “</w:t>
      </w:r>
      <w:r w:rsidR="008E3414" w:rsidRPr="002D5973">
        <w:rPr>
          <w:lang w:val="en-US"/>
        </w:rPr>
        <w:t>On</w:t>
      </w:r>
      <w:r w:rsidRPr="002D5973">
        <w:rPr>
          <w:lang w:val="en-US"/>
        </w:rPr>
        <w:t xml:space="preserve"> Procedure and Conditions of the Direction of Citizens in Medical and Labor Dispensaries and the Conditions of Staying There”. </w:t>
      </w:r>
      <w:r w:rsidR="00CB6781" w:rsidRPr="002D5973">
        <w:rPr>
          <w:lang w:val="en-US"/>
        </w:rPr>
        <w:t>Activists have concerned the final adoption of this Draft Law might be prolonged or it might not be adopted at all.</w:t>
      </w:r>
    </w:p>
    <w:p w14:paraId="6F6B66AB" w14:textId="77777777" w:rsidR="00CB6781" w:rsidRPr="002D5973" w:rsidRDefault="00CB6781" w:rsidP="002D5973">
      <w:pPr>
        <w:spacing w:after="60"/>
        <w:jc w:val="both"/>
        <w:rPr>
          <w:lang w:val="en-US"/>
        </w:rPr>
      </w:pPr>
    </w:p>
    <w:p w14:paraId="72948A71" w14:textId="63312528" w:rsidR="00CB6781" w:rsidRPr="002D5973" w:rsidRDefault="00CB6781" w:rsidP="002D5973">
      <w:pPr>
        <w:shd w:val="clear" w:color="auto" w:fill="FFE599" w:themeFill="accent4" w:themeFillTint="66"/>
        <w:tabs>
          <w:tab w:val="left" w:pos="5935"/>
        </w:tabs>
        <w:spacing w:after="60"/>
        <w:jc w:val="both"/>
        <w:rPr>
          <w:rFonts w:cs="Arial"/>
          <w:b/>
        </w:rPr>
      </w:pPr>
      <w:r w:rsidRPr="002D5973">
        <w:rPr>
          <w:rFonts w:cs="Arial"/>
          <w:b/>
        </w:rPr>
        <w:t xml:space="preserve">Women human rights defenders </w:t>
      </w:r>
    </w:p>
    <w:p w14:paraId="1C4BCD60" w14:textId="4B5B7D75" w:rsidR="004D1119" w:rsidRPr="002D5973" w:rsidRDefault="00CB6781" w:rsidP="002D5973">
      <w:pPr>
        <w:pStyle w:val="a3"/>
        <w:numPr>
          <w:ilvl w:val="0"/>
          <w:numId w:val="1"/>
        </w:numPr>
        <w:spacing w:after="60"/>
        <w:ind w:left="426"/>
        <w:jc w:val="both"/>
        <w:rPr>
          <w:rFonts w:cstheme="minorHAnsi"/>
          <w:lang w:val="en-US"/>
        </w:rPr>
      </w:pPr>
      <w:r w:rsidRPr="002D5973">
        <w:rPr>
          <w:rFonts w:cstheme="minorHAnsi"/>
          <w:lang w:val="en-US"/>
        </w:rPr>
        <w:t xml:space="preserve">HIV criminalization can be used to target civil activists. </w:t>
      </w:r>
      <w:r w:rsidR="00C81D09" w:rsidRPr="002D5973">
        <w:rPr>
          <w:rFonts w:cstheme="minorHAnsi"/>
          <w:lang w:val="en-US"/>
        </w:rPr>
        <w:t>A</w:t>
      </w:r>
      <w:r w:rsidRPr="002D5973">
        <w:rPr>
          <w:rFonts w:cstheme="minorHAnsi"/>
          <w:lang w:val="en-US"/>
        </w:rPr>
        <w:t xml:space="preserve">ctivists may </w:t>
      </w:r>
      <w:r w:rsidR="00C81D09" w:rsidRPr="002D5973">
        <w:rPr>
          <w:rFonts w:cstheme="minorHAnsi"/>
          <w:lang w:val="en-US"/>
        </w:rPr>
        <w:t>face situations that</w:t>
      </w:r>
      <w:r w:rsidRPr="002D5973">
        <w:rPr>
          <w:rFonts w:cstheme="minorHAnsi"/>
          <w:lang w:val="en-US"/>
        </w:rPr>
        <w:t xml:space="preserve"> confidential information relating to their identity </w:t>
      </w:r>
      <w:r w:rsidR="00C81D09" w:rsidRPr="002D5973">
        <w:rPr>
          <w:rFonts w:cstheme="minorHAnsi"/>
          <w:lang w:val="en-US"/>
        </w:rPr>
        <w:t>is</w:t>
      </w:r>
      <w:r w:rsidRPr="002D5973">
        <w:rPr>
          <w:rFonts w:cstheme="minorHAnsi"/>
          <w:lang w:val="en-US"/>
        </w:rPr>
        <w:t xml:space="preserve"> disclosed to third parties. For example, some organizations have experienced outing or disclosure of an activist's HIV status in media publications or to third parties in the course of personal interaction (for example, </w:t>
      </w:r>
      <w:r w:rsidR="00E6603F" w:rsidRPr="002D5973">
        <w:rPr>
          <w:rFonts w:cstheme="minorHAnsi"/>
          <w:lang w:val="en-US"/>
        </w:rPr>
        <w:t xml:space="preserve">with </w:t>
      </w:r>
      <w:r w:rsidRPr="002D5973">
        <w:rPr>
          <w:rFonts w:cstheme="minorHAnsi"/>
          <w:lang w:val="en-US"/>
        </w:rPr>
        <w:t>the activist's relatives).</w:t>
      </w:r>
    </w:p>
    <w:p w14:paraId="4DAC26DB" w14:textId="54CAC5DB" w:rsidR="00E6603F" w:rsidRPr="002D5973" w:rsidRDefault="00E6603F" w:rsidP="00D24B63">
      <w:pPr>
        <w:spacing w:after="0"/>
        <w:ind w:left="851"/>
        <w:jc w:val="both"/>
        <w:rPr>
          <w:rFonts w:cstheme="minorHAnsi"/>
          <w:b/>
          <w:bCs/>
          <w:i/>
          <w:iCs/>
          <w:lang w:val="en-US"/>
        </w:rPr>
      </w:pPr>
      <w:r w:rsidRPr="002D5973">
        <w:rPr>
          <w:rFonts w:cstheme="minorHAnsi"/>
          <w:b/>
          <w:bCs/>
          <w:i/>
          <w:iCs/>
          <w:lang w:val="en-US"/>
        </w:rPr>
        <w:t>Case 6</w:t>
      </w:r>
      <w:r w:rsidRPr="002D5973">
        <w:rPr>
          <w:rStyle w:val="a7"/>
          <w:rFonts w:eastAsia="Times New Roman" w:cstheme="minorHAnsi"/>
          <w:b/>
          <w:bCs/>
          <w:i/>
          <w:iCs/>
          <w:lang w:eastAsia="ru-RU"/>
        </w:rPr>
        <w:footnoteReference w:id="22"/>
      </w:r>
      <w:r w:rsidRPr="002D5973">
        <w:rPr>
          <w:rFonts w:cstheme="minorHAnsi"/>
          <w:b/>
          <w:bCs/>
          <w:i/>
          <w:iCs/>
          <w:lang w:val="en-US"/>
        </w:rPr>
        <w:t>. Prosecution of an activist</w:t>
      </w:r>
    </w:p>
    <w:p w14:paraId="43226B84" w14:textId="3C9E33D5" w:rsidR="00CB6781" w:rsidRPr="002D5973" w:rsidRDefault="00E6603F" w:rsidP="00D24B63">
      <w:pPr>
        <w:spacing w:after="0"/>
        <w:ind w:left="851"/>
        <w:jc w:val="both"/>
        <w:rPr>
          <w:rFonts w:cstheme="minorHAnsi"/>
          <w:b/>
          <w:bCs/>
          <w:lang w:val="en-US"/>
        </w:rPr>
      </w:pPr>
      <w:r w:rsidRPr="002D5973">
        <w:rPr>
          <w:rFonts w:cstheme="minorHAnsi"/>
          <w:i/>
          <w:iCs/>
          <w:lang w:val="en-US"/>
        </w:rPr>
        <w:t>During the investigation of the criminal case against the Belarusian activist (guilt was not proven), the police hacked her social networks and personal correspondence. After that, an inquiry was made about her HIV status, and sexual partners were identified, one of whom turned out to be HIV-positive. The activist was charged under Article 157 “Infection with HIV” of the Criminal Code. Sentence: 1 year and 6 months in a general regime colony.</w:t>
      </w:r>
    </w:p>
    <w:p w14:paraId="3FB4B727" w14:textId="28AF27C4" w:rsidR="00CB6781" w:rsidRPr="002D5973" w:rsidRDefault="00527E49" w:rsidP="002D5973">
      <w:pPr>
        <w:pStyle w:val="a3"/>
        <w:numPr>
          <w:ilvl w:val="0"/>
          <w:numId w:val="1"/>
        </w:numPr>
        <w:spacing w:after="60"/>
        <w:ind w:left="567"/>
        <w:jc w:val="both"/>
        <w:rPr>
          <w:rFonts w:cstheme="minorHAnsi"/>
          <w:lang w:val="en-US"/>
        </w:rPr>
      </w:pPr>
      <w:r w:rsidRPr="002D5973">
        <w:rPr>
          <w:rFonts w:cstheme="minorHAnsi"/>
          <w:lang w:val="en-US"/>
        </w:rPr>
        <w:lastRenderedPageBreak/>
        <w:t xml:space="preserve">According to the </w:t>
      </w:r>
      <w:r w:rsidR="00D24B63">
        <w:rPr>
          <w:rFonts w:cstheme="minorHAnsi"/>
          <w:lang w:val="en-US"/>
        </w:rPr>
        <w:t>non-</w:t>
      </w:r>
      <w:r w:rsidRPr="002D5973">
        <w:rPr>
          <w:rFonts w:cstheme="minorHAnsi"/>
          <w:lang w:val="en-US"/>
        </w:rPr>
        <w:t xml:space="preserve">registered </w:t>
      </w:r>
      <w:r w:rsidR="00D24B63">
        <w:rPr>
          <w:rFonts w:cstheme="minorHAnsi"/>
          <w:lang w:val="en-US"/>
        </w:rPr>
        <w:t xml:space="preserve">in Belarus </w:t>
      </w:r>
      <w:r w:rsidRPr="002D5973">
        <w:rPr>
          <w:rFonts w:cstheme="minorHAnsi"/>
          <w:lang w:val="en-US"/>
        </w:rPr>
        <w:t>human rights center “Vesna” as of July 2021, at least 56 non-governmental organizations were deprived of the registration status in Belarus</w:t>
      </w:r>
      <w:r w:rsidRPr="002D5973">
        <w:rPr>
          <w:rStyle w:val="a7"/>
          <w:rFonts w:eastAsia="Times New Roman" w:cstheme="minorHAnsi"/>
          <w:lang w:eastAsia="ru-RU"/>
        </w:rPr>
        <w:footnoteReference w:id="23"/>
      </w:r>
      <w:r w:rsidRPr="002D5973">
        <w:rPr>
          <w:rFonts w:cstheme="minorHAnsi"/>
          <w:lang w:val="en-US"/>
        </w:rPr>
        <w:t>. These included organizations that directly or indirectly worked on issues of HIV and AIDS, people living with HIV and the most</w:t>
      </w:r>
      <w:r w:rsidR="00D24B63">
        <w:rPr>
          <w:rFonts w:cstheme="minorHAnsi"/>
          <w:lang w:val="en-US"/>
        </w:rPr>
        <w:t>-at-risk</w:t>
      </w:r>
      <w:r w:rsidRPr="002D5973">
        <w:rPr>
          <w:rFonts w:cstheme="minorHAnsi"/>
          <w:lang w:val="en-US"/>
        </w:rPr>
        <w:t xml:space="preserve"> groups, participated in the implementation of sustainable development programs, and provided legal and other assistance. Some employees of these organizations were forced to flee to other countries</w:t>
      </w:r>
    </w:p>
    <w:p w14:paraId="0954D5AB" w14:textId="77777777" w:rsidR="00527E49" w:rsidRPr="002D5973" w:rsidRDefault="00527E49" w:rsidP="002D5973">
      <w:pPr>
        <w:spacing w:after="60"/>
        <w:jc w:val="both"/>
        <w:rPr>
          <w:rFonts w:cstheme="minorHAnsi"/>
          <w:b/>
          <w:bCs/>
          <w:lang w:val="en-US"/>
        </w:rPr>
      </w:pPr>
    </w:p>
    <w:p w14:paraId="2909F08E" w14:textId="7C3145EF" w:rsidR="00921124" w:rsidRPr="002D5973" w:rsidRDefault="00257923" w:rsidP="002D5973">
      <w:pPr>
        <w:spacing w:after="60"/>
        <w:jc w:val="both"/>
        <w:rPr>
          <w:rFonts w:cstheme="minorHAnsi"/>
          <w:b/>
          <w:bCs/>
          <w:lang w:val="en-US"/>
        </w:rPr>
      </w:pPr>
      <w:r w:rsidRPr="002D5973">
        <w:rPr>
          <w:rFonts w:cstheme="minorHAnsi"/>
          <w:b/>
          <w:bCs/>
          <w:lang w:val="en-US"/>
        </w:rPr>
        <w:t xml:space="preserve">List of Issues for the </w:t>
      </w:r>
      <w:r w:rsidR="008E3414" w:rsidRPr="002D5973">
        <w:rPr>
          <w:rFonts w:cstheme="minorHAnsi"/>
          <w:b/>
          <w:bCs/>
          <w:lang w:val="en-US"/>
        </w:rPr>
        <w:t>State</w:t>
      </w:r>
      <w:r w:rsidR="00236080" w:rsidRPr="002D5973">
        <w:rPr>
          <w:rFonts w:cstheme="minorHAnsi"/>
          <w:b/>
          <w:bCs/>
          <w:lang w:val="en-US"/>
        </w:rPr>
        <w:t xml:space="preserve"> </w:t>
      </w:r>
      <w:r w:rsidR="008E3414" w:rsidRPr="002D5973">
        <w:rPr>
          <w:rFonts w:cstheme="minorHAnsi"/>
          <w:b/>
          <w:bCs/>
          <w:lang w:val="en-US"/>
        </w:rPr>
        <w:t>p</w:t>
      </w:r>
      <w:r w:rsidR="00236080" w:rsidRPr="002D5973">
        <w:rPr>
          <w:rFonts w:cstheme="minorHAnsi"/>
          <w:b/>
          <w:bCs/>
          <w:lang w:val="en-US"/>
        </w:rPr>
        <w:t>arty</w:t>
      </w:r>
    </w:p>
    <w:p w14:paraId="58B57AB7" w14:textId="2A041BA6" w:rsidR="00236080"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What measures does the State </w:t>
      </w:r>
      <w:r w:rsidR="00962D42" w:rsidRPr="006D4811">
        <w:rPr>
          <w:rFonts w:cstheme="minorHAnsi"/>
          <w:b/>
          <w:bCs/>
          <w:i/>
          <w:iCs/>
          <w:lang w:val="en-US"/>
        </w:rPr>
        <w:t>party under</w:t>
      </w:r>
      <w:r w:rsidRPr="006D4811">
        <w:rPr>
          <w:rFonts w:cstheme="minorHAnsi"/>
          <w:b/>
          <w:bCs/>
          <w:i/>
          <w:iCs/>
          <w:lang w:val="en-US"/>
        </w:rPr>
        <w:t xml:space="preserve">take to eliminate </w:t>
      </w:r>
      <w:r w:rsidR="00962D42" w:rsidRPr="006D4811">
        <w:rPr>
          <w:rFonts w:cstheme="minorHAnsi"/>
          <w:b/>
          <w:bCs/>
          <w:i/>
          <w:iCs/>
          <w:lang w:val="en-US"/>
        </w:rPr>
        <w:t xml:space="preserve">criminal prosecution </w:t>
      </w:r>
      <w:r w:rsidRPr="006D4811">
        <w:rPr>
          <w:rFonts w:cstheme="minorHAnsi"/>
          <w:b/>
          <w:bCs/>
          <w:i/>
          <w:iCs/>
          <w:lang w:val="en-US"/>
        </w:rPr>
        <w:t>against women living with HIV based on their HIV-positive status and, in particular, to repeal Article 157 of the Criminal Code?</w:t>
      </w:r>
    </w:p>
    <w:p w14:paraId="3BAE8C8E" w14:textId="692E6F09" w:rsidR="00962D42" w:rsidRPr="006D4811" w:rsidRDefault="00962D42" w:rsidP="002D5973">
      <w:pPr>
        <w:pStyle w:val="a3"/>
        <w:numPr>
          <w:ilvl w:val="0"/>
          <w:numId w:val="7"/>
        </w:numPr>
        <w:spacing w:after="60"/>
        <w:jc w:val="both"/>
        <w:rPr>
          <w:rFonts w:cstheme="minorHAnsi"/>
          <w:b/>
          <w:bCs/>
          <w:i/>
          <w:iCs/>
          <w:lang w:val="en-US"/>
        </w:rPr>
      </w:pPr>
      <w:r w:rsidRPr="006D4811">
        <w:rPr>
          <w:rFonts w:cstheme="minorHAnsi"/>
          <w:b/>
          <w:bCs/>
          <w:i/>
          <w:iCs/>
          <w:lang w:val="en-US"/>
        </w:rPr>
        <w:t>What measures does the State party undertake to introduce an algorithm that will allow documenting partners' awareness of each other's HIV status in order to prevent criminal prosecution under Article 157 of the Criminal Code?</w:t>
      </w:r>
    </w:p>
    <w:p w14:paraId="7153801C" w14:textId="20B07C65" w:rsidR="00962D42" w:rsidRPr="006D4811" w:rsidRDefault="00962D42"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What measures does the State party undertake to keep the confidentiality and privacy of HIV-positive women, protect the confidential health data, including HIV and drug </w:t>
      </w:r>
      <w:r w:rsidR="009E6D81">
        <w:rPr>
          <w:rFonts w:cstheme="minorHAnsi"/>
          <w:b/>
          <w:bCs/>
          <w:i/>
          <w:iCs/>
          <w:lang w:val="en-US"/>
        </w:rPr>
        <w:t>dependence</w:t>
      </w:r>
      <w:r w:rsidRPr="006D4811">
        <w:rPr>
          <w:rFonts w:cstheme="minorHAnsi"/>
          <w:b/>
          <w:bCs/>
          <w:i/>
          <w:iCs/>
          <w:lang w:val="en-US"/>
        </w:rPr>
        <w:t>?</w:t>
      </w:r>
    </w:p>
    <w:p w14:paraId="730FDDFF" w14:textId="77777777" w:rsidR="00962D42"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What measures does the State</w:t>
      </w:r>
      <w:r w:rsidR="00962D42" w:rsidRPr="006D4811">
        <w:rPr>
          <w:rFonts w:cstheme="minorHAnsi"/>
          <w:b/>
          <w:bCs/>
          <w:i/>
          <w:iCs/>
          <w:lang w:val="en-US"/>
        </w:rPr>
        <w:t xml:space="preserve"> party</w:t>
      </w:r>
      <w:r w:rsidRPr="006D4811">
        <w:rPr>
          <w:rFonts w:cstheme="minorHAnsi"/>
          <w:b/>
          <w:bCs/>
          <w:i/>
          <w:iCs/>
          <w:lang w:val="en-US"/>
        </w:rPr>
        <w:t xml:space="preserve"> </w:t>
      </w:r>
      <w:r w:rsidR="00962D42" w:rsidRPr="006D4811">
        <w:rPr>
          <w:rFonts w:cstheme="minorHAnsi"/>
          <w:b/>
          <w:bCs/>
          <w:i/>
          <w:iCs/>
          <w:lang w:val="en-US"/>
        </w:rPr>
        <w:t>under</w:t>
      </w:r>
      <w:r w:rsidRPr="006D4811">
        <w:rPr>
          <w:rFonts w:cstheme="minorHAnsi"/>
          <w:b/>
          <w:bCs/>
          <w:i/>
          <w:iCs/>
          <w:lang w:val="en-US"/>
        </w:rPr>
        <w:t>take regarding access of women living with HIV to crisis assistance, including shelters, in cases of domestic violence?</w:t>
      </w:r>
    </w:p>
    <w:p w14:paraId="17AD06EE" w14:textId="46CCF08F" w:rsidR="002E284E"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What measures does the State </w:t>
      </w:r>
      <w:r w:rsidR="00962D42" w:rsidRPr="006D4811">
        <w:rPr>
          <w:rFonts w:cstheme="minorHAnsi"/>
          <w:b/>
          <w:bCs/>
          <w:i/>
          <w:iCs/>
          <w:lang w:val="en-US"/>
        </w:rPr>
        <w:t>party under</w:t>
      </w:r>
      <w:r w:rsidRPr="006D4811">
        <w:rPr>
          <w:rFonts w:cstheme="minorHAnsi"/>
          <w:b/>
          <w:bCs/>
          <w:i/>
          <w:iCs/>
          <w:lang w:val="en-US"/>
        </w:rPr>
        <w:t xml:space="preserve">take to protect </w:t>
      </w:r>
      <w:r w:rsidR="009E6D81">
        <w:rPr>
          <w:rFonts w:cstheme="minorHAnsi"/>
          <w:b/>
          <w:bCs/>
          <w:i/>
          <w:iCs/>
          <w:lang w:val="en-US"/>
        </w:rPr>
        <w:t>parent</w:t>
      </w:r>
      <w:r w:rsidRPr="006D4811">
        <w:rPr>
          <w:rFonts w:cstheme="minorHAnsi"/>
          <w:b/>
          <w:bCs/>
          <w:i/>
          <w:iCs/>
          <w:lang w:val="en-US"/>
        </w:rPr>
        <w:t>al rights of women living with HIV</w:t>
      </w:r>
      <w:r w:rsidR="002E284E" w:rsidRPr="006D4811">
        <w:rPr>
          <w:rFonts w:cstheme="minorHAnsi"/>
          <w:b/>
          <w:bCs/>
          <w:i/>
          <w:iCs/>
          <w:lang w:val="en-US"/>
        </w:rPr>
        <w:t>?</w:t>
      </w:r>
    </w:p>
    <w:p w14:paraId="2F9E1A1C" w14:textId="6D438616" w:rsidR="002E284E" w:rsidRPr="006D4811" w:rsidRDefault="002E284E" w:rsidP="002D5973">
      <w:pPr>
        <w:pStyle w:val="a3"/>
        <w:numPr>
          <w:ilvl w:val="0"/>
          <w:numId w:val="7"/>
        </w:numPr>
        <w:spacing w:after="60"/>
        <w:jc w:val="both"/>
        <w:rPr>
          <w:rFonts w:cstheme="minorHAnsi"/>
          <w:b/>
          <w:bCs/>
          <w:i/>
          <w:iCs/>
          <w:lang w:val="en-US"/>
        </w:rPr>
      </w:pPr>
      <w:r w:rsidRPr="006D4811">
        <w:rPr>
          <w:rFonts w:cstheme="minorHAnsi"/>
          <w:b/>
          <w:bCs/>
          <w:i/>
          <w:iCs/>
          <w:lang w:val="en-US"/>
        </w:rPr>
        <w:t>What measures does the State party undertake to ensure that women who use drugs have access to government substitution maintenance treatment programs while respecting their right to work, parenthood, and protection from violence?</w:t>
      </w:r>
      <w:r w:rsidRPr="006D4811">
        <w:rPr>
          <w:rFonts w:cstheme="minorHAnsi"/>
          <w:b/>
          <w:bCs/>
          <w:i/>
          <w:iCs/>
          <w:lang w:val="uk-UA"/>
        </w:rPr>
        <w:t xml:space="preserve"> </w:t>
      </w:r>
    </w:p>
    <w:p w14:paraId="4A45167E" w14:textId="078FB6DB" w:rsidR="002E284E"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What measures does the State </w:t>
      </w:r>
      <w:r w:rsidR="002E284E" w:rsidRPr="006D4811">
        <w:rPr>
          <w:rFonts w:cstheme="minorHAnsi"/>
          <w:b/>
          <w:bCs/>
          <w:i/>
          <w:iCs/>
          <w:lang w:val="en-US"/>
        </w:rPr>
        <w:t>party under</w:t>
      </w:r>
      <w:r w:rsidRPr="006D4811">
        <w:rPr>
          <w:rFonts w:cstheme="minorHAnsi"/>
          <w:b/>
          <w:bCs/>
          <w:i/>
          <w:iCs/>
          <w:lang w:val="en-US"/>
        </w:rPr>
        <w:t xml:space="preserve">take to eliminate outdated discriminatory practices in the provision of obstetric services, namely the system of isolated </w:t>
      </w:r>
      <w:r w:rsidR="009E6D81">
        <w:rPr>
          <w:rFonts w:cstheme="minorHAnsi"/>
          <w:b/>
          <w:bCs/>
          <w:i/>
          <w:iCs/>
          <w:lang w:val="en-US"/>
        </w:rPr>
        <w:t>ward</w:t>
      </w:r>
      <w:r w:rsidRPr="006D4811">
        <w:rPr>
          <w:rFonts w:cstheme="minorHAnsi"/>
          <w:b/>
          <w:bCs/>
          <w:i/>
          <w:iCs/>
          <w:lang w:val="en-US"/>
        </w:rPr>
        <w:t>s and recommendations for caesarean sections regardless of obstetric indications?</w:t>
      </w:r>
    </w:p>
    <w:p w14:paraId="4D84A685" w14:textId="7A2ADEEF" w:rsidR="002E284E"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 What measures does the State </w:t>
      </w:r>
      <w:r w:rsidR="002E284E" w:rsidRPr="006D4811">
        <w:rPr>
          <w:rFonts w:cstheme="minorHAnsi"/>
          <w:b/>
          <w:bCs/>
          <w:i/>
          <w:iCs/>
          <w:lang w:val="en-US"/>
        </w:rPr>
        <w:t>party under</w:t>
      </w:r>
      <w:r w:rsidRPr="006D4811">
        <w:rPr>
          <w:rFonts w:cstheme="minorHAnsi"/>
          <w:b/>
          <w:bCs/>
          <w:i/>
          <w:iCs/>
          <w:lang w:val="en-US"/>
        </w:rPr>
        <w:t xml:space="preserve">take to involve representatives of the community of HIV-positive women to the development of a state </w:t>
      </w:r>
      <w:r w:rsidR="00934FED">
        <w:rPr>
          <w:rFonts w:cstheme="minorHAnsi"/>
          <w:b/>
          <w:bCs/>
          <w:i/>
          <w:iCs/>
          <w:lang w:val="en-US"/>
        </w:rPr>
        <w:t xml:space="preserve">HIV response </w:t>
      </w:r>
      <w:r w:rsidRPr="006D4811">
        <w:rPr>
          <w:rFonts w:cstheme="minorHAnsi"/>
          <w:b/>
          <w:bCs/>
          <w:i/>
          <w:iCs/>
          <w:lang w:val="en-US"/>
        </w:rPr>
        <w:t>policy/strategy, enforce human rights and counteract violence against women?</w:t>
      </w:r>
    </w:p>
    <w:p w14:paraId="7FFFBA38" w14:textId="2E9F5C71" w:rsidR="00236080" w:rsidRPr="006D4811" w:rsidRDefault="00236080" w:rsidP="002D5973">
      <w:pPr>
        <w:pStyle w:val="a3"/>
        <w:numPr>
          <w:ilvl w:val="0"/>
          <w:numId w:val="7"/>
        </w:numPr>
        <w:spacing w:after="60"/>
        <w:jc w:val="both"/>
        <w:rPr>
          <w:rFonts w:cstheme="minorHAnsi"/>
          <w:b/>
          <w:bCs/>
          <w:i/>
          <w:iCs/>
          <w:lang w:val="en-US"/>
        </w:rPr>
      </w:pPr>
      <w:r w:rsidRPr="006D4811">
        <w:rPr>
          <w:rFonts w:cstheme="minorHAnsi"/>
          <w:b/>
          <w:bCs/>
          <w:i/>
          <w:iCs/>
          <w:lang w:val="en-US"/>
        </w:rPr>
        <w:t xml:space="preserve">How does the </w:t>
      </w:r>
      <w:r w:rsidR="002E284E" w:rsidRPr="006D4811">
        <w:rPr>
          <w:rFonts w:cstheme="minorHAnsi"/>
          <w:b/>
          <w:bCs/>
          <w:i/>
          <w:iCs/>
          <w:lang w:val="en-US"/>
        </w:rPr>
        <w:t>S</w:t>
      </w:r>
      <w:r w:rsidRPr="006D4811">
        <w:rPr>
          <w:rFonts w:cstheme="minorHAnsi"/>
          <w:b/>
          <w:bCs/>
          <w:i/>
          <w:iCs/>
          <w:lang w:val="en-US"/>
        </w:rPr>
        <w:t xml:space="preserve">tate </w:t>
      </w:r>
      <w:r w:rsidR="002E284E" w:rsidRPr="006D4811">
        <w:rPr>
          <w:rFonts w:cstheme="minorHAnsi"/>
          <w:b/>
          <w:bCs/>
          <w:i/>
          <w:iCs/>
          <w:lang w:val="en-US"/>
        </w:rPr>
        <w:t xml:space="preserve">party </w:t>
      </w:r>
      <w:r w:rsidRPr="006D4811">
        <w:rPr>
          <w:rFonts w:cstheme="minorHAnsi"/>
          <w:b/>
          <w:bCs/>
          <w:i/>
          <w:iCs/>
          <w:lang w:val="en-US"/>
        </w:rPr>
        <w:t>ensure effective mechanisms for access to justice for women living with HIV in cases of discrimination in healthcare, in the workplace and in the event of disclosure of personal data of women living with HIV?</w:t>
      </w:r>
    </w:p>
    <w:p w14:paraId="7C74A0FD" w14:textId="5E15F939" w:rsidR="00934FED" w:rsidRPr="00244ECF" w:rsidRDefault="002E284E" w:rsidP="00244ECF">
      <w:pPr>
        <w:pStyle w:val="a3"/>
        <w:numPr>
          <w:ilvl w:val="0"/>
          <w:numId w:val="7"/>
        </w:numPr>
        <w:spacing w:after="60"/>
        <w:jc w:val="both"/>
        <w:rPr>
          <w:rFonts w:cstheme="minorHAnsi"/>
          <w:b/>
          <w:bCs/>
          <w:i/>
          <w:iCs/>
          <w:lang w:val="en-US"/>
        </w:rPr>
      </w:pPr>
      <w:r w:rsidRPr="006D4811">
        <w:rPr>
          <w:rFonts w:cstheme="minorHAnsi"/>
          <w:b/>
          <w:bCs/>
          <w:i/>
          <w:iCs/>
          <w:lang w:val="en-US"/>
        </w:rPr>
        <w:t xml:space="preserve">What measures does the State party undertake to support civil society in the context of the activities of non-governmental organizations and individual activists who contribute to overcoming the HIV epidemic, protecting human rights, overcoming gender inequality and the </w:t>
      </w:r>
      <w:r w:rsidR="00934FED">
        <w:rPr>
          <w:rFonts w:cstheme="minorHAnsi"/>
          <w:b/>
          <w:bCs/>
          <w:i/>
          <w:iCs/>
          <w:lang w:val="en-US"/>
        </w:rPr>
        <w:t>access</w:t>
      </w:r>
      <w:r w:rsidRPr="006D4811">
        <w:rPr>
          <w:rFonts w:cstheme="minorHAnsi"/>
          <w:b/>
          <w:bCs/>
          <w:i/>
          <w:iCs/>
          <w:lang w:val="en-US"/>
        </w:rPr>
        <w:t xml:space="preserve"> of services to prevent and protect against violence?</w:t>
      </w:r>
    </w:p>
    <w:sectPr w:rsidR="00934FED" w:rsidRPr="00244ECF" w:rsidSect="005D3DA7">
      <w:footerReference w:type="default" r:id="rId9"/>
      <w:pgSz w:w="11906" w:h="16838"/>
      <w:pgMar w:top="1134"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1AA60" w14:textId="77777777" w:rsidR="00A13DBD" w:rsidRDefault="00A13DBD" w:rsidP="004E0C8C">
      <w:pPr>
        <w:spacing w:after="0" w:line="240" w:lineRule="auto"/>
      </w:pPr>
      <w:r>
        <w:separator/>
      </w:r>
    </w:p>
  </w:endnote>
  <w:endnote w:type="continuationSeparator" w:id="0">
    <w:p w14:paraId="6C7F98E6" w14:textId="77777777" w:rsidR="00A13DBD" w:rsidRDefault="00A13DBD" w:rsidP="004E0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426704"/>
      <w:docPartObj>
        <w:docPartGallery w:val="Page Numbers (Bottom of Page)"/>
        <w:docPartUnique/>
      </w:docPartObj>
    </w:sdtPr>
    <w:sdtEndPr/>
    <w:sdtContent>
      <w:p w14:paraId="5F6ADF87" w14:textId="14D06715" w:rsidR="00F052F5" w:rsidRDefault="00F052F5">
        <w:pPr>
          <w:pStyle w:val="af2"/>
          <w:jc w:val="right"/>
        </w:pPr>
        <w:r>
          <w:fldChar w:fldCharType="begin"/>
        </w:r>
        <w:r>
          <w:instrText>PAGE   \* MERGEFORMAT</w:instrText>
        </w:r>
        <w:r>
          <w:fldChar w:fldCharType="separate"/>
        </w:r>
        <w:r>
          <w:t>2</w:t>
        </w:r>
        <w:r>
          <w:fldChar w:fldCharType="end"/>
        </w:r>
      </w:p>
    </w:sdtContent>
  </w:sdt>
  <w:p w14:paraId="7EEEE110" w14:textId="77777777" w:rsidR="00F052F5" w:rsidRDefault="00F052F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CA7A" w14:textId="77777777" w:rsidR="00A13DBD" w:rsidRDefault="00A13DBD" w:rsidP="004E0C8C">
      <w:pPr>
        <w:spacing w:after="0" w:line="240" w:lineRule="auto"/>
      </w:pPr>
      <w:r>
        <w:separator/>
      </w:r>
    </w:p>
  </w:footnote>
  <w:footnote w:type="continuationSeparator" w:id="0">
    <w:p w14:paraId="6C0CC966" w14:textId="77777777" w:rsidR="00A13DBD" w:rsidRDefault="00A13DBD" w:rsidP="004E0C8C">
      <w:pPr>
        <w:spacing w:after="0" w:line="240" w:lineRule="auto"/>
      </w:pPr>
      <w:r>
        <w:continuationSeparator/>
      </w:r>
    </w:p>
  </w:footnote>
  <w:footnote w:id="1">
    <w:p w14:paraId="5226994F" w14:textId="7928DB12" w:rsidR="004E0C8C" w:rsidRPr="00D72393" w:rsidRDefault="004E0C8C" w:rsidP="00D72393">
      <w:pPr>
        <w:pStyle w:val="a5"/>
        <w:rPr>
          <w:rFonts w:cstheme="minorHAnsi"/>
          <w:sz w:val="18"/>
          <w:szCs w:val="18"/>
          <w:lang w:val="en-US"/>
        </w:rPr>
      </w:pPr>
      <w:r w:rsidRPr="00D72393">
        <w:rPr>
          <w:rStyle w:val="a7"/>
          <w:rFonts w:cstheme="minorHAnsi"/>
          <w:sz w:val="18"/>
          <w:szCs w:val="18"/>
        </w:rPr>
        <w:footnoteRef/>
      </w:r>
      <w:r w:rsidRPr="00D72393">
        <w:rPr>
          <w:rFonts w:cstheme="minorHAnsi"/>
          <w:sz w:val="18"/>
          <w:szCs w:val="18"/>
          <w:lang w:val="en-US"/>
        </w:rPr>
        <w:t xml:space="preserve"> </w:t>
      </w:r>
      <w:r w:rsidR="00152972" w:rsidRPr="00D72393">
        <w:rPr>
          <w:rFonts w:cstheme="minorHAnsi"/>
          <w:sz w:val="18"/>
          <w:szCs w:val="18"/>
          <w:lang w:val="en-US"/>
        </w:rPr>
        <w:t>Website of Eurasian Women’s Network on AIDS</w:t>
      </w:r>
      <w:r w:rsidRPr="00D72393">
        <w:rPr>
          <w:rFonts w:cstheme="minorHAnsi"/>
          <w:sz w:val="18"/>
          <w:szCs w:val="18"/>
          <w:lang w:val="en-US"/>
        </w:rPr>
        <w:t xml:space="preserve"> </w:t>
      </w:r>
      <w:hyperlink r:id="rId1" w:history="1">
        <w:r w:rsidRPr="00D72393">
          <w:rPr>
            <w:rStyle w:val="a8"/>
            <w:rFonts w:cstheme="minorHAnsi"/>
            <w:sz w:val="18"/>
            <w:szCs w:val="18"/>
            <w:lang w:val="en-US"/>
          </w:rPr>
          <w:t>http://www.ewna.org/</w:t>
        </w:r>
      </w:hyperlink>
      <w:r w:rsidRPr="00D72393">
        <w:rPr>
          <w:rFonts w:cstheme="minorHAnsi"/>
          <w:sz w:val="18"/>
          <w:szCs w:val="18"/>
          <w:lang w:val="en-US"/>
        </w:rPr>
        <w:t xml:space="preserve"> </w:t>
      </w:r>
    </w:p>
  </w:footnote>
  <w:footnote w:id="2">
    <w:p w14:paraId="7B0EE5FE" w14:textId="7BF72CBE" w:rsidR="00723DEE" w:rsidRPr="00D72393" w:rsidRDefault="00723DEE" w:rsidP="00D72393">
      <w:pPr>
        <w:pStyle w:val="a5"/>
        <w:rPr>
          <w:rFonts w:cstheme="minorHAnsi"/>
          <w:sz w:val="18"/>
          <w:szCs w:val="18"/>
          <w:lang w:val="en-US"/>
        </w:rPr>
      </w:pPr>
      <w:r w:rsidRPr="00D72393">
        <w:rPr>
          <w:rFonts w:cstheme="minorHAnsi"/>
          <w:sz w:val="18"/>
          <w:szCs w:val="18"/>
          <w:vertAlign w:val="superscript"/>
        </w:rPr>
        <w:footnoteRef/>
      </w:r>
      <w:r w:rsidRPr="00D72393">
        <w:rPr>
          <w:rFonts w:cstheme="minorHAnsi"/>
          <w:color w:val="000000"/>
          <w:sz w:val="18"/>
          <w:szCs w:val="18"/>
          <w:lang w:val="en-US"/>
        </w:rPr>
        <w:t xml:space="preserve"> </w:t>
      </w:r>
      <w:hyperlink r:id="rId2" w:history="1">
        <w:r w:rsidR="00D72393" w:rsidRPr="009016D4">
          <w:rPr>
            <w:rStyle w:val="a8"/>
            <w:rFonts w:cstheme="minorHAnsi"/>
            <w:sz w:val="18"/>
            <w:szCs w:val="18"/>
            <w:lang w:val="en-US"/>
          </w:rPr>
          <w:t>Global AIDS Update 2020. Seizing the moment</w:t>
        </w:r>
      </w:hyperlink>
      <w:r w:rsidR="00D72393" w:rsidRPr="009016D4">
        <w:rPr>
          <w:rFonts w:cstheme="minorHAnsi"/>
          <w:sz w:val="18"/>
          <w:szCs w:val="18"/>
          <w:lang w:val="en-US"/>
        </w:rPr>
        <w:t>. Tackling entrenched inequalities to end epidemics. UNAIDS</w:t>
      </w:r>
      <w:r w:rsidR="00D72393">
        <w:rPr>
          <w:rFonts w:cstheme="minorHAnsi"/>
          <w:sz w:val="18"/>
          <w:szCs w:val="18"/>
          <w:lang w:val="en-US"/>
        </w:rPr>
        <w:t>, 2021</w:t>
      </w:r>
    </w:p>
  </w:footnote>
  <w:footnote w:id="3">
    <w:p w14:paraId="0B26B5D6" w14:textId="77777777" w:rsidR="00D73DCE" w:rsidRPr="00D72393" w:rsidRDefault="00D73DCE" w:rsidP="00D72393">
      <w:pPr>
        <w:pStyle w:val="a5"/>
        <w:rPr>
          <w:rFonts w:cstheme="minorHAnsi"/>
          <w:sz w:val="18"/>
          <w:szCs w:val="18"/>
          <w:lang w:val="en-US"/>
        </w:rPr>
      </w:pPr>
      <w:r w:rsidRPr="00D72393">
        <w:rPr>
          <w:rStyle w:val="a7"/>
          <w:rFonts w:cstheme="minorHAnsi"/>
          <w:sz w:val="18"/>
          <w:szCs w:val="18"/>
        </w:rPr>
        <w:footnoteRef/>
      </w:r>
      <w:r w:rsidRPr="00D72393">
        <w:rPr>
          <w:rFonts w:cstheme="minorHAnsi"/>
          <w:sz w:val="18"/>
          <w:szCs w:val="18"/>
          <w:lang w:val="en-US"/>
        </w:rPr>
        <w:t xml:space="preserve"> </w:t>
      </w:r>
      <w:hyperlink r:id="rId3" w:history="1">
        <w:r w:rsidRPr="00D72393">
          <w:rPr>
            <w:rStyle w:val="a8"/>
            <w:rFonts w:cstheme="minorHAnsi"/>
            <w:sz w:val="18"/>
            <w:szCs w:val="18"/>
            <w:lang w:val="en-US"/>
          </w:rPr>
          <w:t>HIV criminalization. Human rights fact sheet series 2021</w:t>
        </w:r>
      </w:hyperlink>
      <w:r w:rsidRPr="00D72393">
        <w:rPr>
          <w:rFonts w:cstheme="minorHAnsi"/>
          <w:sz w:val="18"/>
          <w:szCs w:val="18"/>
          <w:lang w:val="en-US"/>
        </w:rPr>
        <w:t>. UNAIDS</w:t>
      </w:r>
    </w:p>
  </w:footnote>
  <w:footnote w:id="4">
    <w:p w14:paraId="3D594E4D" w14:textId="36BED099" w:rsidR="00D73DCE" w:rsidRPr="00D72393" w:rsidRDefault="00D73DCE" w:rsidP="00D72393">
      <w:pPr>
        <w:pStyle w:val="a5"/>
        <w:rPr>
          <w:rFonts w:cstheme="minorHAnsi"/>
          <w:sz w:val="18"/>
          <w:szCs w:val="18"/>
          <w:lang w:val="en-US"/>
        </w:rPr>
      </w:pPr>
      <w:r w:rsidRPr="00D72393">
        <w:rPr>
          <w:rStyle w:val="a7"/>
          <w:rFonts w:cstheme="minorHAnsi"/>
          <w:sz w:val="18"/>
          <w:szCs w:val="18"/>
        </w:rPr>
        <w:footnoteRef/>
      </w:r>
      <w:r w:rsidRPr="00D72393">
        <w:rPr>
          <w:rFonts w:cstheme="minorHAnsi"/>
          <w:sz w:val="18"/>
          <w:szCs w:val="18"/>
          <w:lang w:val="en-US"/>
        </w:rPr>
        <w:t xml:space="preserve"> </w:t>
      </w:r>
      <w:hyperlink r:id="rId4" w:history="1">
        <w:r w:rsidR="00B35CAF" w:rsidRPr="00D72393">
          <w:rPr>
            <w:rStyle w:val="a8"/>
            <w:rFonts w:cstheme="minorHAnsi"/>
            <w:sz w:val="18"/>
            <w:szCs w:val="18"/>
            <w:lang w:val="en-US"/>
          </w:rPr>
          <w:t>Advancing HIV Justice 3:</w:t>
        </w:r>
      </w:hyperlink>
      <w:r w:rsidR="00B35CAF" w:rsidRPr="00D72393">
        <w:rPr>
          <w:rFonts w:cstheme="minorHAnsi"/>
          <w:color w:val="000000"/>
          <w:sz w:val="18"/>
          <w:szCs w:val="18"/>
          <w:lang w:val="en-US"/>
        </w:rPr>
        <w:t xml:space="preserve"> Growing the Global Movement against HIV Criminalization. 2019 HIV Justice. </w:t>
      </w:r>
    </w:p>
  </w:footnote>
  <w:footnote w:id="5">
    <w:p w14:paraId="4B756652" w14:textId="29E732B6" w:rsidR="00C11F35" w:rsidRPr="00D72393" w:rsidRDefault="00C11F35" w:rsidP="00D72393">
      <w:pPr>
        <w:pStyle w:val="a5"/>
        <w:rPr>
          <w:rFonts w:cstheme="minorHAnsi"/>
          <w:sz w:val="18"/>
          <w:szCs w:val="18"/>
          <w:lang w:val="en-US"/>
        </w:rPr>
      </w:pPr>
      <w:r w:rsidRPr="00D72393">
        <w:rPr>
          <w:rStyle w:val="a7"/>
          <w:rFonts w:cstheme="minorHAnsi"/>
          <w:sz w:val="18"/>
          <w:szCs w:val="18"/>
        </w:rPr>
        <w:footnoteRef/>
      </w:r>
      <w:r w:rsidRPr="00D72393">
        <w:rPr>
          <w:rFonts w:cstheme="minorHAnsi"/>
          <w:sz w:val="18"/>
          <w:szCs w:val="18"/>
          <w:lang w:val="en-US"/>
        </w:rPr>
        <w:t xml:space="preserve"> </w:t>
      </w:r>
      <w:hyperlink r:id="rId5" w:history="1">
        <w:r w:rsidR="00142500" w:rsidRPr="00D72393">
          <w:rPr>
            <w:rStyle w:val="a8"/>
            <w:rFonts w:cstheme="minorHAnsi"/>
            <w:sz w:val="18"/>
            <w:szCs w:val="18"/>
            <w:lang w:val="en-US"/>
          </w:rPr>
          <w:t>The Criminal Code of the Republic of Belarus</w:t>
        </w:r>
      </w:hyperlink>
      <w:r w:rsidRPr="00D72393">
        <w:rPr>
          <w:rFonts w:cstheme="minorHAnsi"/>
          <w:sz w:val="18"/>
          <w:szCs w:val="18"/>
          <w:lang w:val="uk-UA"/>
        </w:rPr>
        <w:t xml:space="preserve"> </w:t>
      </w:r>
      <w:r w:rsidR="00142500" w:rsidRPr="00D72393">
        <w:rPr>
          <w:rFonts w:cstheme="minorHAnsi"/>
          <w:sz w:val="18"/>
          <w:szCs w:val="18"/>
          <w:lang w:val="en-US"/>
        </w:rPr>
        <w:t>(in Russian)</w:t>
      </w:r>
    </w:p>
  </w:footnote>
  <w:footnote w:id="6">
    <w:p w14:paraId="3FE90759" w14:textId="218DB38B" w:rsidR="00044F99" w:rsidRPr="005D3DA7" w:rsidRDefault="00044F99" w:rsidP="00044F99">
      <w:pPr>
        <w:pStyle w:val="a5"/>
        <w:rPr>
          <w:rFonts w:cstheme="minorHAnsi"/>
          <w:sz w:val="18"/>
          <w:szCs w:val="18"/>
          <w:lang w:val="en-US"/>
        </w:rPr>
      </w:pPr>
      <w:r w:rsidRPr="005D3DA7">
        <w:rPr>
          <w:rStyle w:val="a7"/>
          <w:rFonts w:cstheme="minorHAnsi"/>
          <w:sz w:val="18"/>
          <w:szCs w:val="18"/>
        </w:rPr>
        <w:footnoteRef/>
      </w:r>
      <w:r w:rsidRPr="005D3DA7">
        <w:rPr>
          <w:rFonts w:cstheme="minorHAnsi"/>
          <w:sz w:val="18"/>
          <w:szCs w:val="18"/>
          <w:lang w:val="uk-UA"/>
        </w:rPr>
        <w:t xml:space="preserve"> </w:t>
      </w:r>
      <w:hyperlink r:id="rId6" w:history="1">
        <w:r w:rsidR="00142500" w:rsidRPr="005D3DA7">
          <w:rPr>
            <w:rStyle w:val="a8"/>
            <w:rFonts w:cstheme="minorHAnsi"/>
            <w:sz w:val="18"/>
            <w:szCs w:val="18"/>
            <w:lang w:val="en-US"/>
          </w:rPr>
          <w:t>Belarus makes steps to HIV decriminalization</w:t>
        </w:r>
      </w:hyperlink>
      <w:r w:rsidR="005D3DA7">
        <w:rPr>
          <w:rFonts w:cstheme="minorHAnsi"/>
          <w:sz w:val="18"/>
          <w:szCs w:val="18"/>
        </w:rPr>
        <w:t>.</w:t>
      </w:r>
      <w:r w:rsidR="00142500" w:rsidRPr="005D3DA7">
        <w:rPr>
          <w:rFonts w:cstheme="minorHAnsi"/>
          <w:sz w:val="18"/>
          <w:szCs w:val="18"/>
          <w:lang w:val="en-US"/>
        </w:rPr>
        <w:t xml:space="preserve"> EWNA, Dec 19, 2018</w:t>
      </w:r>
      <w:r w:rsidR="00142500" w:rsidRPr="005D3DA7">
        <w:rPr>
          <w:rFonts w:cstheme="minorHAnsi"/>
          <w:sz w:val="18"/>
          <w:szCs w:val="18"/>
          <w:lang w:val="uk-UA"/>
        </w:rPr>
        <w:t xml:space="preserve"> </w:t>
      </w:r>
      <w:r w:rsidR="00142500" w:rsidRPr="005D3DA7">
        <w:rPr>
          <w:rFonts w:cstheme="minorHAnsi"/>
          <w:sz w:val="18"/>
          <w:szCs w:val="18"/>
          <w:lang w:val="en-US"/>
        </w:rPr>
        <w:t>(in Russian)</w:t>
      </w:r>
    </w:p>
  </w:footnote>
  <w:footnote w:id="7">
    <w:p w14:paraId="17DC2B77" w14:textId="6476DBB4" w:rsidR="001100E7" w:rsidRPr="005D3DA7" w:rsidRDefault="001100E7" w:rsidP="00142500">
      <w:pPr>
        <w:pStyle w:val="a5"/>
        <w:rPr>
          <w:rFonts w:cstheme="minorHAnsi"/>
          <w:sz w:val="18"/>
          <w:szCs w:val="18"/>
          <w:lang w:val="uk-UA"/>
        </w:rPr>
      </w:pPr>
      <w:r w:rsidRPr="005D3DA7">
        <w:rPr>
          <w:rStyle w:val="a7"/>
          <w:rFonts w:cstheme="minorHAnsi"/>
          <w:sz w:val="18"/>
          <w:szCs w:val="18"/>
        </w:rPr>
        <w:footnoteRef/>
      </w:r>
      <w:r w:rsidRPr="005D3DA7">
        <w:rPr>
          <w:rFonts w:cstheme="minorHAnsi"/>
          <w:sz w:val="18"/>
          <w:szCs w:val="18"/>
          <w:lang w:val="uk-UA"/>
        </w:rPr>
        <w:t xml:space="preserve"> </w:t>
      </w:r>
      <w:hyperlink r:id="rId7" w:history="1">
        <w:r w:rsidR="00DB3178" w:rsidRPr="005D3DA7">
          <w:rPr>
            <w:rStyle w:val="a8"/>
            <w:rFonts w:cstheme="minorHAnsi"/>
            <w:sz w:val="18"/>
            <w:szCs w:val="18"/>
            <w:lang w:val="en-US"/>
          </w:rPr>
          <w:t>Law of the Republic of Belarus «About Health care»</w:t>
        </w:r>
      </w:hyperlink>
      <w:r w:rsidR="00142500" w:rsidRPr="005D3DA7">
        <w:rPr>
          <w:rFonts w:cstheme="minorHAnsi"/>
          <w:sz w:val="18"/>
          <w:szCs w:val="18"/>
          <w:lang w:val="en-US"/>
        </w:rPr>
        <w:t xml:space="preserve"> </w:t>
      </w:r>
      <w:r w:rsidR="00DB3178" w:rsidRPr="005D3DA7">
        <w:rPr>
          <w:rFonts w:cstheme="minorHAnsi"/>
          <w:sz w:val="18"/>
          <w:szCs w:val="18"/>
          <w:lang w:val="en-US"/>
        </w:rPr>
        <w:t>(in Russian)</w:t>
      </w:r>
    </w:p>
  </w:footnote>
  <w:footnote w:id="8">
    <w:p w14:paraId="34BB3114" w14:textId="4FA4382A" w:rsidR="007033CE" w:rsidRPr="005D3DA7" w:rsidRDefault="007033CE" w:rsidP="005E089F">
      <w:pPr>
        <w:pStyle w:val="a5"/>
        <w:jc w:val="both"/>
        <w:rPr>
          <w:rFonts w:cstheme="minorHAnsi"/>
          <w:sz w:val="18"/>
          <w:szCs w:val="18"/>
          <w:lang w:val="en-US"/>
        </w:rPr>
      </w:pPr>
      <w:r w:rsidRPr="005D3DA7">
        <w:rPr>
          <w:rStyle w:val="a7"/>
          <w:rFonts w:cstheme="minorHAnsi"/>
          <w:sz w:val="18"/>
          <w:szCs w:val="18"/>
        </w:rPr>
        <w:footnoteRef/>
      </w:r>
      <w:r w:rsidRPr="005D3DA7">
        <w:rPr>
          <w:rFonts w:cstheme="minorHAnsi"/>
          <w:sz w:val="18"/>
          <w:szCs w:val="18"/>
          <w:lang w:val="uk-UA"/>
        </w:rPr>
        <w:t xml:space="preserve"> </w:t>
      </w:r>
      <w:r w:rsidR="005E089F" w:rsidRPr="005D3DA7">
        <w:rPr>
          <w:rFonts w:cstheme="minorHAnsi"/>
          <w:sz w:val="18"/>
          <w:szCs w:val="18"/>
          <w:lang w:val="en-US"/>
        </w:rPr>
        <w:t>It</w:t>
      </w:r>
      <w:r w:rsidR="005E089F" w:rsidRPr="005D3DA7">
        <w:rPr>
          <w:rFonts w:cstheme="minorHAnsi"/>
          <w:sz w:val="18"/>
          <w:szCs w:val="18"/>
          <w:lang w:val="uk-UA"/>
        </w:rPr>
        <w:t xml:space="preserve"> </w:t>
      </w:r>
      <w:r w:rsidR="005E089F" w:rsidRPr="005D3DA7">
        <w:rPr>
          <w:rFonts w:cstheme="minorHAnsi"/>
          <w:sz w:val="18"/>
          <w:szCs w:val="18"/>
          <w:lang w:val="en-US"/>
        </w:rPr>
        <w:t>is</w:t>
      </w:r>
      <w:r w:rsidR="005E089F" w:rsidRPr="005D3DA7">
        <w:rPr>
          <w:rFonts w:cstheme="minorHAnsi"/>
          <w:sz w:val="18"/>
          <w:szCs w:val="18"/>
          <w:lang w:val="uk-UA"/>
        </w:rPr>
        <w:t xml:space="preserve"> </w:t>
      </w:r>
      <w:r w:rsidR="005E089F" w:rsidRPr="005D3DA7">
        <w:rPr>
          <w:rFonts w:cstheme="minorHAnsi"/>
          <w:sz w:val="18"/>
          <w:szCs w:val="18"/>
          <w:lang w:val="en-US"/>
        </w:rPr>
        <w:t>carried</w:t>
      </w:r>
      <w:r w:rsidR="005E089F" w:rsidRPr="005D3DA7">
        <w:rPr>
          <w:rFonts w:cstheme="minorHAnsi"/>
          <w:sz w:val="18"/>
          <w:szCs w:val="18"/>
          <w:lang w:val="uk-UA"/>
        </w:rPr>
        <w:t xml:space="preserve"> </w:t>
      </w:r>
      <w:r w:rsidR="005E089F" w:rsidRPr="005D3DA7">
        <w:rPr>
          <w:rFonts w:cstheme="minorHAnsi"/>
          <w:sz w:val="18"/>
          <w:szCs w:val="18"/>
          <w:lang w:val="en-US"/>
        </w:rPr>
        <w:t>out</w:t>
      </w:r>
      <w:r w:rsidR="005E089F" w:rsidRPr="005D3DA7">
        <w:rPr>
          <w:rFonts w:cstheme="minorHAnsi"/>
          <w:sz w:val="18"/>
          <w:szCs w:val="18"/>
          <w:lang w:val="uk-UA"/>
        </w:rPr>
        <w:t xml:space="preserve"> </w:t>
      </w:r>
      <w:r w:rsidR="005E089F" w:rsidRPr="005D3DA7">
        <w:rPr>
          <w:rFonts w:cstheme="minorHAnsi"/>
          <w:sz w:val="18"/>
          <w:szCs w:val="18"/>
          <w:lang w:val="en-US"/>
        </w:rPr>
        <w:t>in</w:t>
      </w:r>
      <w:r w:rsidR="005E089F" w:rsidRPr="005D3DA7">
        <w:rPr>
          <w:rFonts w:cstheme="minorHAnsi"/>
          <w:sz w:val="18"/>
          <w:szCs w:val="18"/>
          <w:lang w:val="uk-UA"/>
        </w:rPr>
        <w:t xml:space="preserve"> </w:t>
      </w:r>
      <w:r w:rsidR="005E089F" w:rsidRPr="005D3DA7">
        <w:rPr>
          <w:rFonts w:cstheme="minorHAnsi"/>
          <w:sz w:val="18"/>
          <w:szCs w:val="18"/>
          <w:lang w:val="en-US"/>
        </w:rPr>
        <w:t>accordance</w:t>
      </w:r>
      <w:r w:rsidR="005E089F" w:rsidRPr="005D3DA7">
        <w:rPr>
          <w:rFonts w:cstheme="minorHAnsi"/>
          <w:sz w:val="18"/>
          <w:szCs w:val="18"/>
          <w:lang w:val="uk-UA"/>
        </w:rPr>
        <w:t xml:space="preserve"> </w:t>
      </w:r>
      <w:r w:rsidR="005E089F" w:rsidRPr="005D3DA7">
        <w:rPr>
          <w:rFonts w:cstheme="minorHAnsi"/>
          <w:sz w:val="18"/>
          <w:szCs w:val="18"/>
          <w:lang w:val="en-US"/>
        </w:rPr>
        <w:t>with</w:t>
      </w:r>
      <w:r w:rsidR="005E089F" w:rsidRPr="005D3DA7">
        <w:rPr>
          <w:rFonts w:cstheme="minorHAnsi"/>
          <w:sz w:val="18"/>
          <w:szCs w:val="18"/>
          <w:lang w:val="uk-UA"/>
        </w:rPr>
        <w:t xml:space="preserve"> </w:t>
      </w:r>
      <w:hyperlink r:id="rId8" w:history="1">
        <w:r w:rsidR="005E089F" w:rsidRPr="005D3DA7">
          <w:rPr>
            <w:rStyle w:val="a8"/>
            <w:rFonts w:cstheme="minorHAnsi"/>
            <w:sz w:val="18"/>
            <w:szCs w:val="18"/>
            <w:lang w:val="en-US"/>
          </w:rPr>
          <w:t>the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Instructions</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on</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the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Procedure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for</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organizing</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the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provision</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of</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medical</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care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to</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persons</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infected</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with</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the</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human</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immunodeficiency</w:t>
        </w:r>
        <w:r w:rsidR="005E089F" w:rsidRPr="005D3DA7">
          <w:rPr>
            <w:rStyle w:val="a8"/>
            <w:rFonts w:cstheme="minorHAnsi"/>
            <w:sz w:val="18"/>
            <w:szCs w:val="18"/>
            <w:lang w:val="uk-UA"/>
          </w:rPr>
          <w:t xml:space="preserve"> </w:t>
        </w:r>
        <w:r w:rsidR="005E089F" w:rsidRPr="005D3DA7">
          <w:rPr>
            <w:rStyle w:val="a8"/>
            <w:rFonts w:cstheme="minorHAnsi"/>
            <w:sz w:val="18"/>
            <w:szCs w:val="18"/>
            <w:lang w:val="en-US"/>
          </w:rPr>
          <w:t>virus</w:t>
        </w:r>
      </w:hyperlink>
      <w:r w:rsidR="005E089F" w:rsidRPr="005D3DA7">
        <w:rPr>
          <w:rFonts w:cstheme="minorHAnsi"/>
          <w:sz w:val="18"/>
          <w:szCs w:val="18"/>
          <w:lang w:val="uk-UA"/>
        </w:rPr>
        <w:t xml:space="preserve">, </w:t>
      </w:r>
      <w:r w:rsidR="005E089F" w:rsidRPr="005D3DA7">
        <w:rPr>
          <w:rFonts w:cstheme="minorHAnsi"/>
          <w:sz w:val="18"/>
          <w:szCs w:val="18"/>
          <w:lang w:val="en-US"/>
        </w:rPr>
        <w:t>approved</w:t>
      </w:r>
      <w:r w:rsidR="005E089F" w:rsidRPr="005D3DA7">
        <w:rPr>
          <w:rFonts w:cstheme="minorHAnsi"/>
          <w:sz w:val="18"/>
          <w:szCs w:val="18"/>
          <w:lang w:val="uk-UA"/>
        </w:rPr>
        <w:t xml:space="preserve"> </w:t>
      </w:r>
      <w:r w:rsidR="005E089F" w:rsidRPr="005D3DA7">
        <w:rPr>
          <w:rFonts w:cstheme="minorHAnsi"/>
          <w:sz w:val="18"/>
          <w:szCs w:val="18"/>
          <w:lang w:val="en-US"/>
        </w:rPr>
        <w:t>by</w:t>
      </w:r>
      <w:r w:rsidR="005E089F" w:rsidRPr="005D3DA7">
        <w:rPr>
          <w:rFonts w:cstheme="minorHAnsi"/>
          <w:sz w:val="18"/>
          <w:szCs w:val="18"/>
          <w:lang w:val="uk-UA"/>
        </w:rPr>
        <w:t xml:space="preserve"> </w:t>
      </w:r>
      <w:r w:rsidR="005E089F" w:rsidRPr="005D3DA7">
        <w:rPr>
          <w:rFonts w:cstheme="minorHAnsi"/>
          <w:sz w:val="18"/>
          <w:szCs w:val="18"/>
          <w:lang w:val="en-US"/>
        </w:rPr>
        <w:t>the</w:t>
      </w:r>
      <w:r w:rsidR="005E089F" w:rsidRPr="005D3DA7">
        <w:rPr>
          <w:rFonts w:cstheme="minorHAnsi"/>
          <w:sz w:val="18"/>
          <w:szCs w:val="18"/>
          <w:lang w:val="uk-UA"/>
        </w:rPr>
        <w:t xml:space="preserve"> </w:t>
      </w:r>
      <w:r w:rsidR="00E8383E" w:rsidRPr="005D3DA7">
        <w:rPr>
          <w:rFonts w:cstheme="minorHAnsi"/>
          <w:sz w:val="18"/>
          <w:szCs w:val="18"/>
          <w:lang w:val="en-US"/>
        </w:rPr>
        <w:t>Decree</w:t>
      </w:r>
      <w:r w:rsidR="005E089F" w:rsidRPr="005D3DA7">
        <w:rPr>
          <w:rFonts w:cstheme="minorHAnsi"/>
          <w:sz w:val="18"/>
          <w:szCs w:val="18"/>
          <w:lang w:val="uk-UA"/>
        </w:rPr>
        <w:t xml:space="preserve"> </w:t>
      </w:r>
      <w:r w:rsidR="005E089F" w:rsidRPr="005D3DA7">
        <w:rPr>
          <w:rFonts w:cstheme="minorHAnsi"/>
          <w:sz w:val="18"/>
          <w:szCs w:val="18"/>
          <w:lang w:val="en-US"/>
        </w:rPr>
        <w:t>of</w:t>
      </w:r>
      <w:r w:rsidR="005E089F" w:rsidRPr="005D3DA7">
        <w:rPr>
          <w:rFonts w:cstheme="minorHAnsi"/>
          <w:sz w:val="18"/>
          <w:szCs w:val="18"/>
          <w:lang w:val="uk-UA"/>
        </w:rPr>
        <w:t xml:space="preserve"> </w:t>
      </w:r>
      <w:r w:rsidR="005E089F" w:rsidRPr="005D3DA7">
        <w:rPr>
          <w:rFonts w:cstheme="minorHAnsi"/>
          <w:sz w:val="18"/>
          <w:szCs w:val="18"/>
          <w:lang w:val="en-US"/>
        </w:rPr>
        <w:t>the</w:t>
      </w:r>
      <w:r w:rsidR="005E089F" w:rsidRPr="005D3DA7">
        <w:rPr>
          <w:rFonts w:cstheme="minorHAnsi"/>
          <w:sz w:val="18"/>
          <w:szCs w:val="18"/>
          <w:lang w:val="uk-UA"/>
        </w:rPr>
        <w:t xml:space="preserve"> </w:t>
      </w:r>
      <w:r w:rsidR="005E089F" w:rsidRPr="005D3DA7">
        <w:rPr>
          <w:rFonts w:cstheme="minorHAnsi"/>
          <w:sz w:val="18"/>
          <w:szCs w:val="18"/>
          <w:lang w:val="en-US"/>
        </w:rPr>
        <w:t>Ministry</w:t>
      </w:r>
      <w:r w:rsidR="005E089F" w:rsidRPr="005D3DA7">
        <w:rPr>
          <w:rFonts w:cstheme="minorHAnsi"/>
          <w:sz w:val="18"/>
          <w:szCs w:val="18"/>
          <w:lang w:val="uk-UA"/>
        </w:rPr>
        <w:t xml:space="preserve"> </w:t>
      </w:r>
      <w:r w:rsidR="005E089F" w:rsidRPr="005D3DA7">
        <w:rPr>
          <w:rFonts w:cstheme="minorHAnsi"/>
          <w:sz w:val="18"/>
          <w:szCs w:val="18"/>
          <w:lang w:val="en-US"/>
        </w:rPr>
        <w:t>of</w:t>
      </w:r>
      <w:r w:rsidR="005E089F" w:rsidRPr="005D3DA7">
        <w:rPr>
          <w:rFonts w:cstheme="minorHAnsi"/>
          <w:sz w:val="18"/>
          <w:szCs w:val="18"/>
          <w:lang w:val="uk-UA"/>
        </w:rPr>
        <w:t xml:space="preserve"> </w:t>
      </w:r>
      <w:r w:rsidR="005E089F" w:rsidRPr="005D3DA7">
        <w:rPr>
          <w:rFonts w:cstheme="minorHAnsi"/>
          <w:sz w:val="18"/>
          <w:szCs w:val="18"/>
          <w:lang w:val="en-US"/>
        </w:rPr>
        <w:t>Health</w:t>
      </w:r>
      <w:r w:rsidR="005E089F" w:rsidRPr="005D3DA7">
        <w:rPr>
          <w:rFonts w:cstheme="minorHAnsi"/>
          <w:sz w:val="18"/>
          <w:szCs w:val="18"/>
          <w:lang w:val="uk-UA"/>
        </w:rPr>
        <w:t xml:space="preserve"> </w:t>
      </w:r>
      <w:r w:rsidR="005E089F" w:rsidRPr="005D3DA7">
        <w:rPr>
          <w:rFonts w:cstheme="minorHAnsi"/>
          <w:sz w:val="18"/>
          <w:szCs w:val="18"/>
          <w:lang w:val="en-US"/>
        </w:rPr>
        <w:t>of</w:t>
      </w:r>
      <w:r w:rsidR="005E089F" w:rsidRPr="005D3DA7">
        <w:rPr>
          <w:rFonts w:cstheme="minorHAnsi"/>
          <w:sz w:val="18"/>
          <w:szCs w:val="18"/>
          <w:lang w:val="uk-UA"/>
        </w:rPr>
        <w:t xml:space="preserve"> </w:t>
      </w:r>
      <w:r w:rsidR="005E089F" w:rsidRPr="005D3DA7">
        <w:rPr>
          <w:rFonts w:cstheme="minorHAnsi"/>
          <w:sz w:val="18"/>
          <w:szCs w:val="18"/>
          <w:lang w:val="en-US"/>
        </w:rPr>
        <w:t>the</w:t>
      </w:r>
      <w:r w:rsidR="005E089F" w:rsidRPr="005D3DA7">
        <w:rPr>
          <w:rFonts w:cstheme="minorHAnsi"/>
          <w:sz w:val="18"/>
          <w:szCs w:val="18"/>
          <w:lang w:val="uk-UA"/>
        </w:rPr>
        <w:t xml:space="preserve"> </w:t>
      </w:r>
      <w:r w:rsidR="005E089F" w:rsidRPr="005D3DA7">
        <w:rPr>
          <w:rFonts w:cstheme="minorHAnsi"/>
          <w:sz w:val="18"/>
          <w:szCs w:val="18"/>
          <w:lang w:val="en-US"/>
        </w:rPr>
        <w:t>Republic</w:t>
      </w:r>
      <w:r w:rsidR="005E089F" w:rsidRPr="005D3DA7">
        <w:rPr>
          <w:rFonts w:cstheme="minorHAnsi"/>
          <w:sz w:val="18"/>
          <w:szCs w:val="18"/>
          <w:lang w:val="uk-UA"/>
        </w:rPr>
        <w:t xml:space="preserve"> </w:t>
      </w:r>
      <w:r w:rsidR="005E089F" w:rsidRPr="005D3DA7">
        <w:rPr>
          <w:rFonts w:cstheme="minorHAnsi"/>
          <w:sz w:val="18"/>
          <w:szCs w:val="18"/>
          <w:lang w:val="en-US"/>
        </w:rPr>
        <w:t>of</w:t>
      </w:r>
      <w:r w:rsidR="005E089F" w:rsidRPr="005D3DA7">
        <w:rPr>
          <w:rFonts w:cstheme="minorHAnsi"/>
          <w:sz w:val="18"/>
          <w:szCs w:val="18"/>
          <w:lang w:val="uk-UA"/>
        </w:rPr>
        <w:t xml:space="preserve"> </w:t>
      </w:r>
      <w:r w:rsidR="005E089F" w:rsidRPr="005D3DA7">
        <w:rPr>
          <w:rFonts w:cstheme="minorHAnsi"/>
          <w:sz w:val="18"/>
          <w:szCs w:val="18"/>
          <w:lang w:val="en-US"/>
        </w:rPr>
        <w:t>Belarus</w:t>
      </w:r>
      <w:r w:rsidR="005E089F" w:rsidRPr="005D3DA7">
        <w:rPr>
          <w:rFonts w:cstheme="minorHAnsi"/>
          <w:sz w:val="18"/>
          <w:szCs w:val="18"/>
          <w:lang w:val="uk-UA"/>
        </w:rPr>
        <w:t xml:space="preserve"> </w:t>
      </w:r>
      <w:r w:rsidR="005E089F" w:rsidRPr="005D3DA7">
        <w:rPr>
          <w:rFonts w:cstheme="minorHAnsi"/>
          <w:sz w:val="18"/>
          <w:szCs w:val="18"/>
          <w:lang w:val="en-US"/>
        </w:rPr>
        <w:t>of</w:t>
      </w:r>
      <w:r w:rsidR="005E089F" w:rsidRPr="005D3DA7">
        <w:rPr>
          <w:rFonts w:cstheme="minorHAnsi"/>
          <w:sz w:val="18"/>
          <w:szCs w:val="18"/>
          <w:lang w:val="uk-UA"/>
        </w:rPr>
        <w:t xml:space="preserve"> 08.11.2017 </w:t>
      </w:r>
      <w:r w:rsidR="005E089F" w:rsidRPr="005D3DA7">
        <w:rPr>
          <w:rFonts w:cstheme="minorHAnsi"/>
          <w:sz w:val="18"/>
          <w:szCs w:val="18"/>
          <w:lang w:val="en-US"/>
        </w:rPr>
        <w:t>No.</w:t>
      </w:r>
      <w:r w:rsidR="005D3DA7" w:rsidRPr="005D3DA7">
        <w:rPr>
          <w:rFonts w:cstheme="minorHAnsi"/>
          <w:sz w:val="18"/>
          <w:szCs w:val="18"/>
        </w:rPr>
        <w:t xml:space="preserve"> </w:t>
      </w:r>
      <w:r w:rsidR="005E089F" w:rsidRPr="005D3DA7">
        <w:rPr>
          <w:rFonts w:cstheme="minorHAnsi"/>
          <w:sz w:val="18"/>
          <w:szCs w:val="18"/>
          <w:lang w:val="en-US"/>
        </w:rPr>
        <w:t>93</w:t>
      </w:r>
      <w:r w:rsidR="00DB3178" w:rsidRPr="005D3DA7">
        <w:rPr>
          <w:rFonts w:cstheme="minorHAnsi"/>
          <w:sz w:val="18"/>
          <w:szCs w:val="18"/>
          <w:lang w:val="en-US"/>
        </w:rPr>
        <w:t xml:space="preserve"> (in Russian)</w:t>
      </w:r>
    </w:p>
  </w:footnote>
  <w:footnote w:id="9">
    <w:p w14:paraId="6A46F750" w14:textId="18F78E8F" w:rsidR="007033CE" w:rsidRPr="002D5973" w:rsidRDefault="007033CE">
      <w:pPr>
        <w:pStyle w:val="a5"/>
        <w:rPr>
          <w:rFonts w:cstheme="minorHAnsi"/>
          <w:sz w:val="18"/>
          <w:szCs w:val="18"/>
          <w:lang w:val="ru-UA"/>
        </w:rPr>
      </w:pPr>
      <w:r w:rsidRPr="002D5973">
        <w:rPr>
          <w:rStyle w:val="a7"/>
          <w:rFonts w:cstheme="minorHAnsi"/>
          <w:sz w:val="18"/>
          <w:szCs w:val="18"/>
        </w:rPr>
        <w:footnoteRef/>
      </w:r>
      <w:r w:rsidRPr="002D5973">
        <w:rPr>
          <w:rFonts w:cstheme="minorHAnsi"/>
          <w:sz w:val="18"/>
          <w:szCs w:val="18"/>
          <w:lang w:val="ru-UA"/>
        </w:rPr>
        <w:t xml:space="preserve"> </w:t>
      </w:r>
      <w:hyperlink r:id="rId9" w:history="1">
        <w:r w:rsidR="00DB3178" w:rsidRPr="002D5973">
          <w:rPr>
            <w:rStyle w:val="a8"/>
            <w:rFonts w:cstheme="minorHAnsi"/>
            <w:sz w:val="18"/>
            <w:szCs w:val="18"/>
            <w:lang w:val="en-US"/>
          </w:rPr>
          <w:t>Law of the Republic of Belarus «About Health care»</w:t>
        </w:r>
      </w:hyperlink>
      <w:r w:rsidR="00DB3178" w:rsidRPr="002D5973">
        <w:rPr>
          <w:rFonts w:cstheme="minorHAnsi"/>
          <w:sz w:val="18"/>
          <w:szCs w:val="18"/>
          <w:lang w:val="en-US"/>
        </w:rPr>
        <w:t xml:space="preserve"> (in Russian)</w:t>
      </w:r>
      <w:r w:rsidRPr="002D5973">
        <w:rPr>
          <w:rFonts w:cstheme="minorHAnsi"/>
          <w:sz w:val="18"/>
          <w:szCs w:val="18"/>
          <w:lang w:val="ru-UA"/>
        </w:rPr>
        <w:t xml:space="preserve"> </w:t>
      </w:r>
    </w:p>
  </w:footnote>
  <w:footnote w:id="10">
    <w:p w14:paraId="29F21115" w14:textId="77777777" w:rsidR="005F0C67" w:rsidRPr="002D5973" w:rsidRDefault="005F0C67" w:rsidP="005F0C67">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10" w:history="1">
        <w:r w:rsidRPr="002D5973">
          <w:rPr>
            <w:rStyle w:val="a8"/>
            <w:rFonts w:cstheme="minorHAnsi"/>
            <w:sz w:val="18"/>
            <w:szCs w:val="18"/>
            <w:lang w:val="en-US"/>
          </w:rPr>
          <w:t>Global AIDS Strategy 2021–2026 End Inequalities. End AIDS</w:t>
        </w:r>
      </w:hyperlink>
      <w:r w:rsidRPr="002D5973">
        <w:rPr>
          <w:rFonts w:cstheme="minorHAnsi"/>
          <w:sz w:val="18"/>
          <w:szCs w:val="18"/>
          <w:lang w:val="en-US"/>
        </w:rPr>
        <w:t xml:space="preserve"> </w:t>
      </w:r>
    </w:p>
  </w:footnote>
  <w:footnote w:id="11">
    <w:p w14:paraId="228B5849" w14:textId="6430AD1C" w:rsidR="00B7069C" w:rsidRPr="002D5973" w:rsidRDefault="00B7069C" w:rsidP="00B7069C">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11" w:history="1">
        <w:r w:rsidR="00DB3178" w:rsidRPr="002D5973">
          <w:rPr>
            <w:rStyle w:val="a8"/>
            <w:rFonts w:cstheme="minorHAnsi"/>
            <w:sz w:val="18"/>
            <w:szCs w:val="18"/>
            <w:lang w:val="en-US"/>
          </w:rPr>
          <w:t>Decree of the Council of Ministers of the Republic of Belarus dated April 13, 2012 No. 343</w:t>
        </w:r>
      </w:hyperlink>
      <w:r w:rsidRPr="002D5973">
        <w:rPr>
          <w:rFonts w:cstheme="minorHAnsi"/>
          <w:sz w:val="18"/>
          <w:szCs w:val="18"/>
          <w:lang w:val="en-US"/>
        </w:rPr>
        <w:t xml:space="preserve">. </w:t>
      </w:r>
      <w:r w:rsidR="00DB3178" w:rsidRPr="002D5973">
        <w:rPr>
          <w:rFonts w:cstheme="minorHAnsi"/>
          <w:sz w:val="18"/>
          <w:szCs w:val="18"/>
          <w:lang w:val="en-US"/>
        </w:rPr>
        <w:t>On approval of the list of specialties (professions) for which the use of labor of persons with human immunodeficiency virus is not allowed</w:t>
      </w:r>
      <w:r w:rsidR="00583D18" w:rsidRPr="002D5973">
        <w:rPr>
          <w:rFonts w:cstheme="minorHAnsi"/>
          <w:sz w:val="18"/>
          <w:szCs w:val="18"/>
          <w:lang w:val="en-US"/>
        </w:rPr>
        <w:t xml:space="preserve"> (in Russian)</w:t>
      </w:r>
    </w:p>
  </w:footnote>
  <w:footnote w:id="12">
    <w:p w14:paraId="167A4767" w14:textId="4422A9BA" w:rsidR="00B7069C" w:rsidRPr="002D5973" w:rsidRDefault="00B7069C" w:rsidP="00B7069C">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12" w:history="1">
        <w:r w:rsidR="00583D18" w:rsidRPr="002D5973">
          <w:rPr>
            <w:rStyle w:val="a8"/>
            <w:rFonts w:cstheme="minorHAnsi"/>
            <w:sz w:val="18"/>
            <w:szCs w:val="18"/>
            <w:lang w:val="en-US"/>
          </w:rPr>
          <w:t xml:space="preserve">Decree of the Ministry of Health of the Republic of Belarus of September 20, 2021 No. 104. </w:t>
        </w:r>
      </w:hyperlink>
      <w:r w:rsidR="00583D18" w:rsidRPr="002D5973">
        <w:rPr>
          <w:rFonts w:cstheme="minorHAnsi"/>
          <w:sz w:val="18"/>
          <w:szCs w:val="18"/>
          <w:lang w:val="en-US"/>
        </w:rPr>
        <w:t>On changing the Decree of the Ministry of Health of the Republic of Belarus of July 29, 2019 No. 74. - p. 15. (</w:t>
      </w:r>
      <w:proofErr w:type="gramStart"/>
      <w:r w:rsidR="00583D18" w:rsidRPr="002D5973">
        <w:rPr>
          <w:rFonts w:cstheme="minorHAnsi"/>
          <w:sz w:val="18"/>
          <w:szCs w:val="18"/>
          <w:lang w:val="en-US"/>
        </w:rPr>
        <w:t>in</w:t>
      </w:r>
      <w:proofErr w:type="gramEnd"/>
      <w:r w:rsidR="00583D18" w:rsidRPr="002D5973">
        <w:rPr>
          <w:rFonts w:cstheme="minorHAnsi"/>
          <w:sz w:val="18"/>
          <w:szCs w:val="18"/>
          <w:lang w:val="en-US"/>
        </w:rPr>
        <w:t xml:space="preserve"> Russian)</w:t>
      </w:r>
    </w:p>
  </w:footnote>
  <w:footnote w:id="13">
    <w:p w14:paraId="175C1105" w14:textId="346A6DEF" w:rsidR="003350EE" w:rsidRPr="002D5973" w:rsidRDefault="003350EE" w:rsidP="003350EE">
      <w:pPr>
        <w:pStyle w:val="a5"/>
        <w:rPr>
          <w:rFonts w:cstheme="minorHAnsi"/>
          <w:sz w:val="18"/>
          <w:szCs w:val="18"/>
          <w:lang w:val="uk-UA"/>
        </w:rPr>
      </w:pPr>
      <w:r w:rsidRPr="002D5973">
        <w:rPr>
          <w:rStyle w:val="a7"/>
          <w:rFonts w:cstheme="minorHAnsi"/>
          <w:sz w:val="18"/>
          <w:szCs w:val="18"/>
        </w:rPr>
        <w:footnoteRef/>
      </w:r>
      <w:r w:rsidRPr="002D5973">
        <w:rPr>
          <w:rFonts w:cstheme="minorHAnsi"/>
          <w:sz w:val="18"/>
          <w:szCs w:val="18"/>
          <w:lang w:val="en-US"/>
        </w:rPr>
        <w:t xml:space="preserve"> </w:t>
      </w:r>
      <w:hyperlink r:id="rId13" w:history="1">
        <w:r w:rsidR="00583D18" w:rsidRPr="002D5973">
          <w:rPr>
            <w:rStyle w:val="a8"/>
            <w:rFonts w:cstheme="minorHAnsi"/>
            <w:sz w:val="18"/>
            <w:szCs w:val="18"/>
            <w:lang w:val="en-US"/>
          </w:rPr>
          <w:t xml:space="preserve">Belarus has expanded employment opportunities for people registered with a </w:t>
        </w:r>
        <w:proofErr w:type="spellStart"/>
        <w:r w:rsidR="00583D18" w:rsidRPr="002D5973">
          <w:rPr>
            <w:rStyle w:val="a8"/>
            <w:rFonts w:cstheme="minorHAnsi"/>
            <w:sz w:val="18"/>
            <w:szCs w:val="18"/>
            <w:lang w:val="en-US"/>
          </w:rPr>
          <w:t>narcologist</w:t>
        </w:r>
        <w:proofErr w:type="spellEnd"/>
      </w:hyperlink>
      <w:r w:rsidR="00F86E72">
        <w:rPr>
          <w:rFonts w:cstheme="minorHAnsi"/>
          <w:sz w:val="18"/>
          <w:szCs w:val="18"/>
          <w:lang w:val="en-US"/>
        </w:rPr>
        <w:t>.</w:t>
      </w:r>
      <w:r w:rsidRPr="002D5973">
        <w:rPr>
          <w:rFonts w:cstheme="minorHAnsi"/>
          <w:sz w:val="18"/>
          <w:szCs w:val="18"/>
          <w:lang w:val="en-US"/>
        </w:rPr>
        <w:t xml:space="preserve"> </w:t>
      </w:r>
      <w:proofErr w:type="spellStart"/>
      <w:r w:rsidR="00583D18" w:rsidRPr="002D5973">
        <w:rPr>
          <w:rFonts w:cstheme="minorHAnsi"/>
          <w:sz w:val="18"/>
          <w:szCs w:val="18"/>
          <w:lang w:val="en-US"/>
        </w:rPr>
        <w:t>Belta</w:t>
      </w:r>
      <w:proofErr w:type="spellEnd"/>
      <w:r w:rsidRPr="002D5973">
        <w:rPr>
          <w:rFonts w:cstheme="minorHAnsi"/>
          <w:sz w:val="18"/>
          <w:szCs w:val="18"/>
          <w:lang w:val="en-US"/>
        </w:rPr>
        <w:t>,</w:t>
      </w:r>
      <w:r w:rsidRPr="002D5973">
        <w:rPr>
          <w:rFonts w:cstheme="minorHAnsi"/>
          <w:sz w:val="18"/>
          <w:szCs w:val="18"/>
          <w:lang w:val="uk-UA"/>
        </w:rPr>
        <w:t xml:space="preserve"> </w:t>
      </w:r>
      <w:r w:rsidR="00583D18" w:rsidRPr="002D5973">
        <w:rPr>
          <w:rFonts w:cstheme="minorHAnsi"/>
          <w:sz w:val="18"/>
          <w:szCs w:val="18"/>
          <w:lang w:val="en-US"/>
        </w:rPr>
        <w:t xml:space="preserve">Oct </w:t>
      </w:r>
      <w:r w:rsidRPr="002D5973">
        <w:rPr>
          <w:rFonts w:cstheme="minorHAnsi"/>
          <w:sz w:val="18"/>
          <w:szCs w:val="18"/>
          <w:lang w:val="uk-UA"/>
        </w:rPr>
        <w:t>16</w:t>
      </w:r>
      <w:r w:rsidR="00583D18" w:rsidRPr="002D5973">
        <w:rPr>
          <w:rFonts w:cstheme="minorHAnsi"/>
          <w:sz w:val="18"/>
          <w:szCs w:val="18"/>
          <w:lang w:val="en-US"/>
        </w:rPr>
        <w:t xml:space="preserve">, </w:t>
      </w:r>
      <w:proofErr w:type="gramStart"/>
      <w:r w:rsidRPr="002D5973">
        <w:rPr>
          <w:rFonts w:cstheme="minorHAnsi"/>
          <w:sz w:val="18"/>
          <w:szCs w:val="18"/>
          <w:lang w:val="en-US"/>
        </w:rPr>
        <w:t>2019</w:t>
      </w:r>
      <w:proofErr w:type="gramEnd"/>
      <w:r w:rsidR="00583D18" w:rsidRPr="002D5973">
        <w:rPr>
          <w:rFonts w:cstheme="minorHAnsi"/>
          <w:sz w:val="18"/>
          <w:szCs w:val="18"/>
          <w:lang w:val="en-US"/>
        </w:rPr>
        <w:t xml:space="preserve"> 9 (in Russian)</w:t>
      </w:r>
    </w:p>
  </w:footnote>
  <w:footnote w:id="14">
    <w:p w14:paraId="19E57751" w14:textId="4B48CA97" w:rsidR="005920B0" w:rsidRPr="002D5973" w:rsidRDefault="005920B0" w:rsidP="005920B0">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r w:rsidR="00583D18" w:rsidRPr="002D5973">
        <w:rPr>
          <w:rFonts w:cstheme="minorHAnsi"/>
          <w:sz w:val="18"/>
          <w:szCs w:val="18"/>
          <w:lang w:val="en-US"/>
        </w:rPr>
        <w:t xml:space="preserve">Study Report </w:t>
      </w:r>
      <w:hyperlink r:id="rId14" w:tgtFrame="_blank" w:history="1">
        <w:r w:rsidR="00583D18" w:rsidRPr="002D5973">
          <w:rPr>
            <w:rStyle w:val="a8"/>
            <w:rFonts w:cstheme="minorHAnsi"/>
            <w:sz w:val="18"/>
            <w:szCs w:val="18"/>
            <w:lang w:val="en-US"/>
          </w:rPr>
          <w:t>«Health of women with HIV in the Republic of Belarus»</w:t>
        </w:r>
      </w:hyperlink>
      <w:r w:rsidR="006F52A8" w:rsidRPr="002D5973">
        <w:rPr>
          <w:rFonts w:cstheme="minorHAnsi"/>
          <w:sz w:val="18"/>
          <w:szCs w:val="18"/>
          <w:lang w:val="en-US"/>
        </w:rPr>
        <w:t xml:space="preserve"> by JANA, EHRA</w:t>
      </w:r>
      <w:r w:rsidRPr="002D5973">
        <w:rPr>
          <w:rFonts w:cstheme="minorHAnsi"/>
          <w:sz w:val="18"/>
          <w:szCs w:val="18"/>
          <w:lang w:val="en-US"/>
        </w:rPr>
        <w:t xml:space="preserve">. </w:t>
      </w:r>
      <w:r w:rsidR="006F52A8" w:rsidRPr="002D5973">
        <w:rPr>
          <w:rFonts w:cstheme="minorHAnsi"/>
          <w:sz w:val="18"/>
          <w:szCs w:val="18"/>
          <w:lang w:val="en-US"/>
        </w:rPr>
        <w:t>–</w:t>
      </w:r>
      <w:r w:rsidRPr="002D5973">
        <w:rPr>
          <w:rFonts w:cstheme="minorHAnsi"/>
          <w:sz w:val="18"/>
          <w:szCs w:val="18"/>
          <w:lang w:val="en-US"/>
        </w:rPr>
        <w:t xml:space="preserve"> 2020</w:t>
      </w:r>
      <w:r w:rsidR="006F52A8" w:rsidRPr="002D5973">
        <w:rPr>
          <w:rFonts w:cstheme="minorHAnsi"/>
          <w:sz w:val="18"/>
          <w:szCs w:val="18"/>
          <w:lang w:val="en-US"/>
        </w:rPr>
        <w:t xml:space="preserve"> (in Russian)</w:t>
      </w:r>
      <w:r w:rsidRPr="002D5973">
        <w:rPr>
          <w:rFonts w:cstheme="minorHAnsi"/>
          <w:sz w:val="18"/>
          <w:szCs w:val="18"/>
          <w:lang w:val="en-US"/>
        </w:rPr>
        <w:t>.</w:t>
      </w:r>
    </w:p>
  </w:footnote>
  <w:footnote w:id="15">
    <w:p w14:paraId="27C4FCC2" w14:textId="29241F75" w:rsidR="004D6BB3" w:rsidRPr="002D5973" w:rsidRDefault="004D6BB3" w:rsidP="008E3414">
      <w:pPr>
        <w:pStyle w:val="a5"/>
        <w:jc w:val="both"/>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15" w:history="1">
        <w:r w:rsidR="008E3414" w:rsidRPr="002D5973">
          <w:rPr>
            <w:rStyle w:val="a8"/>
            <w:rFonts w:cstheme="minorHAnsi"/>
            <w:sz w:val="18"/>
            <w:szCs w:val="18"/>
            <w:lang w:val="en-US"/>
          </w:rPr>
          <w:t>Decree of the Council of Ministers of the Republic of Belarus of 15 January 2019 No. 22</w:t>
        </w:r>
      </w:hyperlink>
      <w:r w:rsidR="008E3414" w:rsidRPr="002D5973">
        <w:rPr>
          <w:rFonts w:cstheme="minorHAnsi"/>
          <w:sz w:val="18"/>
          <w:szCs w:val="18"/>
          <w:lang w:val="en-US"/>
        </w:rPr>
        <w:t xml:space="preserve"> “On recognition of children in a socially dangerous situation” </w:t>
      </w:r>
      <w:r w:rsidR="006F52A8" w:rsidRPr="002D5973">
        <w:rPr>
          <w:rFonts w:cstheme="minorHAnsi"/>
          <w:sz w:val="18"/>
          <w:szCs w:val="18"/>
          <w:shd w:val="clear" w:color="auto" w:fill="FAF9F8"/>
          <w:lang w:val="en-US"/>
        </w:rPr>
        <w:t>(in Russian)</w:t>
      </w:r>
    </w:p>
  </w:footnote>
  <w:footnote w:id="16">
    <w:p w14:paraId="2E18917B" w14:textId="009516EC" w:rsidR="00332F37" w:rsidRPr="00643DF0" w:rsidRDefault="00332F37" w:rsidP="00332F37">
      <w:pPr>
        <w:pStyle w:val="a5"/>
        <w:rPr>
          <w:rFonts w:cstheme="minorHAnsi"/>
          <w:sz w:val="18"/>
          <w:szCs w:val="18"/>
          <w:lang w:val="en-US"/>
        </w:rPr>
      </w:pPr>
      <w:r w:rsidRPr="00643DF0">
        <w:rPr>
          <w:rStyle w:val="a7"/>
          <w:rFonts w:cstheme="minorHAnsi"/>
          <w:sz w:val="18"/>
          <w:szCs w:val="18"/>
        </w:rPr>
        <w:footnoteRef/>
      </w:r>
      <w:r w:rsidRPr="00643DF0">
        <w:rPr>
          <w:rFonts w:cstheme="minorHAnsi"/>
          <w:sz w:val="18"/>
          <w:szCs w:val="18"/>
          <w:lang w:val="en-US"/>
        </w:rPr>
        <w:t xml:space="preserve"> </w:t>
      </w:r>
      <w:hyperlink r:id="rId16" w:history="1">
        <w:r w:rsidR="008908E0" w:rsidRPr="00643DF0">
          <w:rPr>
            <w:rStyle w:val="a8"/>
            <w:rFonts w:cstheme="minorHAnsi"/>
            <w:sz w:val="18"/>
            <w:szCs w:val="18"/>
            <w:lang w:val="en-US"/>
          </w:rPr>
          <w:t>PLHIV Stigma Index Research</w:t>
        </w:r>
      </w:hyperlink>
      <w:r w:rsidR="00CB50F5" w:rsidRPr="00643DF0">
        <w:rPr>
          <w:rStyle w:val="a8"/>
          <w:rFonts w:cstheme="minorHAnsi"/>
          <w:sz w:val="18"/>
          <w:szCs w:val="18"/>
          <w:lang w:val="en-US"/>
        </w:rPr>
        <w:t xml:space="preserve"> Methodology</w:t>
      </w:r>
      <w:r w:rsidRPr="00643DF0">
        <w:rPr>
          <w:rFonts w:cstheme="minorHAnsi"/>
          <w:sz w:val="18"/>
          <w:szCs w:val="18"/>
          <w:lang w:val="en-US"/>
        </w:rPr>
        <w:t xml:space="preserve"> </w:t>
      </w:r>
      <w:r w:rsidR="008908E0" w:rsidRPr="00643DF0">
        <w:rPr>
          <w:rFonts w:cstheme="minorHAnsi"/>
          <w:sz w:val="18"/>
          <w:szCs w:val="18"/>
          <w:lang w:val="en-US"/>
        </w:rPr>
        <w:t xml:space="preserve">has been developed by </w:t>
      </w:r>
      <w:r w:rsidRPr="00643DF0">
        <w:rPr>
          <w:rFonts w:cstheme="minorHAnsi"/>
          <w:sz w:val="18"/>
          <w:szCs w:val="18"/>
          <w:lang w:val="en-US"/>
        </w:rPr>
        <w:t xml:space="preserve">GNP+, ICW, UNAIDS </w:t>
      </w:r>
      <w:r w:rsidR="008908E0" w:rsidRPr="00643DF0">
        <w:rPr>
          <w:rFonts w:cstheme="minorHAnsi"/>
          <w:sz w:val="18"/>
          <w:szCs w:val="18"/>
          <w:lang w:val="en-US"/>
        </w:rPr>
        <w:t>and</w:t>
      </w:r>
      <w:r w:rsidRPr="00643DF0">
        <w:rPr>
          <w:rFonts w:cstheme="minorHAnsi"/>
          <w:sz w:val="18"/>
          <w:szCs w:val="18"/>
          <w:lang w:val="en-US"/>
        </w:rPr>
        <w:t xml:space="preserve"> IPPF.</w:t>
      </w:r>
      <w:r w:rsidR="008908E0" w:rsidRPr="00643DF0">
        <w:rPr>
          <w:rFonts w:cstheme="minorHAnsi"/>
          <w:sz w:val="18"/>
          <w:szCs w:val="18"/>
          <w:lang w:val="en-US"/>
        </w:rPr>
        <w:t xml:space="preserve"> Since its launch in 2008, the PLHIV Stigma Index has been implemented in more than 100 countries, and more than 100,000 PLHIV have participated in this process</w:t>
      </w:r>
    </w:p>
  </w:footnote>
  <w:footnote w:id="17">
    <w:p w14:paraId="628FC3C7" w14:textId="6C0EC5E6" w:rsidR="004E63EE" w:rsidRPr="00643DF0" w:rsidRDefault="004E63EE" w:rsidP="004E63EE">
      <w:pPr>
        <w:pStyle w:val="a5"/>
        <w:rPr>
          <w:rFonts w:cstheme="minorHAnsi"/>
          <w:sz w:val="18"/>
          <w:szCs w:val="18"/>
          <w:lang w:val="en-US"/>
        </w:rPr>
      </w:pPr>
      <w:r w:rsidRPr="00643DF0">
        <w:rPr>
          <w:rStyle w:val="a7"/>
          <w:rFonts w:cstheme="minorHAnsi"/>
          <w:sz w:val="18"/>
          <w:szCs w:val="18"/>
        </w:rPr>
        <w:footnoteRef/>
      </w:r>
      <w:r w:rsidRPr="00643DF0">
        <w:rPr>
          <w:rFonts w:cstheme="minorHAnsi"/>
          <w:sz w:val="18"/>
          <w:szCs w:val="18"/>
          <w:lang w:val="en-US"/>
        </w:rPr>
        <w:t xml:space="preserve"> </w:t>
      </w:r>
      <w:hyperlink r:id="rId17" w:history="1">
        <w:r w:rsidR="008908E0" w:rsidRPr="00643DF0">
          <w:rPr>
            <w:rStyle w:val="a8"/>
            <w:rFonts w:cstheme="minorHAnsi"/>
            <w:sz w:val="18"/>
            <w:szCs w:val="18"/>
            <w:lang w:val="en-US"/>
          </w:rPr>
          <w:t>Law of the Republic of Belarus «About Health care»</w:t>
        </w:r>
      </w:hyperlink>
      <w:r w:rsidR="008908E0" w:rsidRPr="00643DF0">
        <w:rPr>
          <w:rFonts w:cstheme="minorHAnsi"/>
          <w:sz w:val="18"/>
          <w:szCs w:val="18"/>
          <w:lang w:val="en-US"/>
        </w:rPr>
        <w:t xml:space="preserve"> (in Russian)</w:t>
      </w:r>
    </w:p>
  </w:footnote>
  <w:footnote w:id="18">
    <w:p w14:paraId="678BB094" w14:textId="0635DFDF" w:rsidR="007E35F6" w:rsidRPr="00643DF0" w:rsidRDefault="007E35F6" w:rsidP="007E35F6">
      <w:pPr>
        <w:pStyle w:val="a5"/>
        <w:rPr>
          <w:rFonts w:cstheme="minorHAnsi"/>
          <w:sz w:val="18"/>
          <w:szCs w:val="18"/>
          <w:lang w:val="en-US"/>
        </w:rPr>
      </w:pPr>
      <w:r w:rsidRPr="00643DF0">
        <w:rPr>
          <w:rStyle w:val="a7"/>
          <w:rFonts w:cstheme="minorHAnsi"/>
          <w:sz w:val="18"/>
          <w:szCs w:val="18"/>
        </w:rPr>
        <w:footnoteRef/>
      </w:r>
      <w:r w:rsidRPr="00643DF0">
        <w:rPr>
          <w:rFonts w:cstheme="minorHAnsi"/>
          <w:sz w:val="18"/>
          <w:szCs w:val="18"/>
          <w:lang w:val="en-US"/>
        </w:rPr>
        <w:t xml:space="preserve"> </w:t>
      </w:r>
      <w:hyperlink r:id="rId18" w:history="1">
        <w:r w:rsidR="008908E0" w:rsidRPr="00643DF0">
          <w:rPr>
            <w:rStyle w:val="a8"/>
            <w:rFonts w:cstheme="minorHAnsi"/>
            <w:sz w:val="18"/>
            <w:szCs w:val="18"/>
            <w:lang w:val="en-US"/>
          </w:rPr>
          <w:t xml:space="preserve">Decree of the Ministry of Health of the Republic of Belarus of December 15, </w:t>
        </w:r>
        <w:proofErr w:type="gramStart"/>
        <w:r w:rsidR="008908E0" w:rsidRPr="00643DF0">
          <w:rPr>
            <w:rStyle w:val="a8"/>
            <w:rFonts w:cstheme="minorHAnsi"/>
            <w:sz w:val="18"/>
            <w:szCs w:val="18"/>
            <w:lang w:val="en-US"/>
          </w:rPr>
          <w:t>2017</w:t>
        </w:r>
        <w:proofErr w:type="gramEnd"/>
        <w:r w:rsidR="008908E0" w:rsidRPr="00643DF0">
          <w:rPr>
            <w:rStyle w:val="a8"/>
            <w:rFonts w:cstheme="minorHAnsi"/>
            <w:sz w:val="18"/>
            <w:szCs w:val="18"/>
            <w:lang w:val="en-US"/>
          </w:rPr>
          <w:t xml:space="preserve"> No. 108.</w:t>
        </w:r>
      </w:hyperlink>
      <w:r w:rsidRPr="00643DF0">
        <w:rPr>
          <w:rFonts w:cstheme="minorHAnsi"/>
          <w:sz w:val="18"/>
          <w:szCs w:val="18"/>
          <w:lang w:val="en-US"/>
        </w:rPr>
        <w:t xml:space="preserve"> </w:t>
      </w:r>
      <w:r w:rsidR="008908E0" w:rsidRPr="00643DF0">
        <w:rPr>
          <w:rFonts w:cstheme="minorHAnsi"/>
          <w:sz w:val="18"/>
          <w:szCs w:val="18"/>
          <w:lang w:val="en-US"/>
        </w:rPr>
        <w:t>On the establishment of lists of diseases in the presence of which persons cannot be adoptive parents, foster parents, parents-educators of a family-type orphanage, children's village (town), guardians and trustees</w:t>
      </w:r>
      <w:r w:rsidR="00CB50F5" w:rsidRPr="00643DF0">
        <w:rPr>
          <w:rFonts w:cstheme="minorHAnsi"/>
          <w:sz w:val="18"/>
          <w:szCs w:val="18"/>
          <w:lang w:val="en-US"/>
        </w:rPr>
        <w:t xml:space="preserve"> (in Russian).</w:t>
      </w:r>
    </w:p>
  </w:footnote>
  <w:footnote w:id="19">
    <w:p w14:paraId="1B045CC3" w14:textId="2DADA3B5" w:rsidR="00663F8A" w:rsidRPr="002D5973" w:rsidRDefault="00663F8A" w:rsidP="00663F8A">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r w:rsidR="00CB50F5" w:rsidRPr="002D5973">
        <w:rPr>
          <w:rFonts w:cstheme="minorHAnsi"/>
          <w:sz w:val="18"/>
          <w:szCs w:val="18"/>
          <w:lang w:val="en-US"/>
        </w:rPr>
        <w:t xml:space="preserve">Study Report </w:t>
      </w:r>
      <w:hyperlink r:id="rId19" w:tgtFrame="_blank" w:history="1">
        <w:r w:rsidR="00CB50F5" w:rsidRPr="002D5973">
          <w:rPr>
            <w:rStyle w:val="a8"/>
            <w:rFonts w:cstheme="minorHAnsi"/>
            <w:sz w:val="18"/>
            <w:szCs w:val="18"/>
            <w:lang w:val="en-US"/>
          </w:rPr>
          <w:t>«Health of women with HIV in the Republic of Belarus»</w:t>
        </w:r>
      </w:hyperlink>
      <w:r w:rsidR="00CB50F5" w:rsidRPr="002D5973">
        <w:rPr>
          <w:rFonts w:cstheme="minorHAnsi"/>
          <w:sz w:val="18"/>
          <w:szCs w:val="18"/>
          <w:lang w:val="en-US"/>
        </w:rPr>
        <w:t xml:space="preserve"> by JANA, EHRA. – 2020 (in Russian)</w:t>
      </w:r>
    </w:p>
  </w:footnote>
  <w:footnote w:id="20">
    <w:p w14:paraId="73280DAF" w14:textId="1CA40688" w:rsidR="00D62B7E" w:rsidRPr="002D5973" w:rsidRDefault="00D62B7E" w:rsidP="00D62B7E">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r w:rsidR="009E6D81">
        <w:rPr>
          <w:rFonts w:cstheme="minorHAnsi"/>
          <w:sz w:val="18"/>
          <w:szCs w:val="18"/>
          <w:lang w:val="en-US"/>
        </w:rPr>
        <w:t>Ibid</w:t>
      </w:r>
    </w:p>
  </w:footnote>
  <w:footnote w:id="21">
    <w:p w14:paraId="67B1CA7A" w14:textId="57DFFC5C" w:rsidR="00D62B7E" w:rsidRPr="002D5973" w:rsidRDefault="00D62B7E" w:rsidP="00D62B7E">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20" w:history="1">
        <w:r w:rsidR="00CB50F5" w:rsidRPr="002D5973">
          <w:rPr>
            <w:rStyle w:val="a8"/>
            <w:rFonts w:cstheme="minorHAnsi"/>
            <w:sz w:val="18"/>
            <w:szCs w:val="18"/>
            <w:lang w:val="en-US"/>
          </w:rPr>
          <w:t xml:space="preserve">Information on the status of the draft Law </w:t>
        </w:r>
      </w:hyperlink>
      <w:r w:rsidR="00CB50F5" w:rsidRPr="002D5973">
        <w:rPr>
          <w:rFonts w:cstheme="minorHAnsi"/>
          <w:sz w:val="18"/>
          <w:szCs w:val="18"/>
          <w:lang w:val="en-US"/>
        </w:rPr>
        <w:t xml:space="preserve"> "On amendments to laws on crime prevention" (in Russian)</w:t>
      </w:r>
    </w:p>
  </w:footnote>
  <w:footnote w:id="22">
    <w:p w14:paraId="02153D9A" w14:textId="369FB097" w:rsidR="00E6603F" w:rsidRPr="002D5973" w:rsidRDefault="00E6603F" w:rsidP="00E6603F">
      <w:pPr>
        <w:pStyle w:val="a5"/>
        <w:rPr>
          <w:rFonts w:cstheme="minorHAnsi"/>
          <w:sz w:val="18"/>
          <w:szCs w:val="18"/>
          <w:lang w:val="en-US"/>
        </w:rPr>
      </w:pPr>
      <w:r w:rsidRPr="002D5973">
        <w:rPr>
          <w:rStyle w:val="a7"/>
          <w:rFonts w:cstheme="minorHAnsi"/>
          <w:sz w:val="18"/>
          <w:szCs w:val="18"/>
        </w:rPr>
        <w:footnoteRef/>
      </w:r>
      <w:r w:rsidRPr="002D5973">
        <w:rPr>
          <w:rFonts w:cstheme="minorHAnsi"/>
          <w:sz w:val="18"/>
          <w:szCs w:val="18"/>
          <w:lang w:val="en-US"/>
        </w:rPr>
        <w:t xml:space="preserve"> </w:t>
      </w:r>
      <w:hyperlink r:id="rId21" w:history="1">
        <w:r w:rsidR="002D5973" w:rsidRPr="002D5973">
          <w:rPr>
            <w:rStyle w:val="a8"/>
            <w:rFonts w:cstheme="minorHAnsi"/>
            <w:sz w:val="18"/>
            <w:szCs w:val="18"/>
            <w:lang w:val="en-US"/>
          </w:rPr>
          <w:t>Legislative risks for activists and public organizations</w:t>
        </w:r>
      </w:hyperlink>
      <w:r w:rsidRPr="002D5973">
        <w:rPr>
          <w:rFonts w:cstheme="minorHAnsi"/>
          <w:sz w:val="18"/>
          <w:szCs w:val="18"/>
          <w:lang w:val="en-US"/>
        </w:rPr>
        <w:t xml:space="preserve">, </w:t>
      </w:r>
      <w:r w:rsidR="002D5973" w:rsidRPr="002D5973">
        <w:rPr>
          <w:rFonts w:cstheme="minorHAnsi"/>
          <w:sz w:val="18"/>
          <w:szCs w:val="18"/>
          <w:lang w:val="en-US"/>
        </w:rPr>
        <w:t>w</w:t>
      </w:r>
      <w:r w:rsidR="00CB50F5" w:rsidRPr="002D5973">
        <w:rPr>
          <w:rFonts w:cstheme="minorHAnsi"/>
          <w:sz w:val="18"/>
          <w:szCs w:val="18"/>
          <w:lang w:val="en-US"/>
        </w:rPr>
        <w:t xml:space="preserve">orking in the areas of drug policy, HIV infection, human rights and LGBTIQ policy in the Kyrgyz Republic, Ukraine and the Republic of Belarus. Deutsche </w:t>
      </w:r>
      <w:proofErr w:type="spellStart"/>
      <w:r w:rsidR="00CB50F5" w:rsidRPr="002D5973">
        <w:rPr>
          <w:rFonts w:cstheme="minorHAnsi"/>
          <w:sz w:val="18"/>
          <w:szCs w:val="18"/>
          <w:lang w:val="en-US"/>
        </w:rPr>
        <w:t>Aidshilfe</w:t>
      </w:r>
      <w:proofErr w:type="spellEnd"/>
      <w:r w:rsidR="00CB50F5" w:rsidRPr="002D5973">
        <w:rPr>
          <w:rFonts w:cstheme="minorHAnsi"/>
          <w:sz w:val="18"/>
          <w:szCs w:val="18"/>
          <w:lang w:val="en-US"/>
        </w:rPr>
        <w:t>, 2021 – p. 17</w:t>
      </w:r>
      <w:r w:rsidR="002D5973" w:rsidRPr="002D5973">
        <w:rPr>
          <w:rFonts w:cstheme="minorHAnsi"/>
          <w:sz w:val="18"/>
          <w:szCs w:val="18"/>
          <w:lang w:val="en-US"/>
        </w:rPr>
        <w:t xml:space="preserve"> (in Russian)</w:t>
      </w:r>
    </w:p>
  </w:footnote>
  <w:footnote w:id="23">
    <w:p w14:paraId="20EE31E3" w14:textId="7ECA9A42" w:rsidR="00527E49" w:rsidRPr="002D5973" w:rsidRDefault="00527E49" w:rsidP="00527E49">
      <w:pPr>
        <w:pStyle w:val="a5"/>
        <w:rPr>
          <w:rFonts w:cstheme="minorHAnsi"/>
          <w:sz w:val="18"/>
          <w:szCs w:val="18"/>
        </w:rPr>
      </w:pPr>
      <w:r w:rsidRPr="002D5973">
        <w:rPr>
          <w:rStyle w:val="a7"/>
          <w:rFonts w:cstheme="minorHAnsi"/>
          <w:sz w:val="18"/>
          <w:szCs w:val="18"/>
        </w:rPr>
        <w:footnoteRef/>
      </w:r>
      <w:r w:rsidRPr="002D5973">
        <w:rPr>
          <w:rFonts w:cstheme="minorHAnsi"/>
          <w:sz w:val="18"/>
          <w:szCs w:val="18"/>
          <w:lang w:val="en-US"/>
        </w:rPr>
        <w:t xml:space="preserve"> </w:t>
      </w:r>
      <w:hyperlink r:id="rId22" w:history="1">
        <w:r w:rsidR="002D5973" w:rsidRPr="002D5973">
          <w:rPr>
            <w:rStyle w:val="a8"/>
            <w:rFonts w:cstheme="minorHAnsi"/>
            <w:sz w:val="18"/>
            <w:szCs w:val="18"/>
            <w:lang w:val="en-US"/>
          </w:rPr>
          <w:t>At least 56 NGOs have already been liquidated in Belarus - list.</w:t>
        </w:r>
      </w:hyperlink>
      <w:r w:rsidRPr="002D5973">
        <w:rPr>
          <w:rFonts w:cstheme="minorHAnsi"/>
          <w:sz w:val="18"/>
          <w:szCs w:val="18"/>
          <w:lang w:val="en-US"/>
        </w:rPr>
        <w:t xml:space="preserve"> </w:t>
      </w:r>
      <w:proofErr w:type="spellStart"/>
      <w:r w:rsidR="002D5973" w:rsidRPr="002D5973">
        <w:rPr>
          <w:rFonts w:cstheme="minorHAnsi"/>
          <w:sz w:val="18"/>
          <w:szCs w:val="18"/>
          <w:lang w:val="en-US"/>
        </w:rPr>
        <w:t>Belrynok</w:t>
      </w:r>
      <w:proofErr w:type="spellEnd"/>
      <w:r w:rsidRPr="002D5973">
        <w:rPr>
          <w:rFonts w:cstheme="minorHAnsi"/>
          <w:sz w:val="18"/>
          <w:szCs w:val="18"/>
        </w:rPr>
        <w:t xml:space="preserve">, </w:t>
      </w:r>
      <w:r w:rsidR="002D5973" w:rsidRPr="002D5973">
        <w:rPr>
          <w:rFonts w:cstheme="minorHAnsi"/>
          <w:sz w:val="18"/>
          <w:szCs w:val="18"/>
          <w:lang w:val="en-US"/>
        </w:rPr>
        <w:t xml:space="preserve">July </w:t>
      </w:r>
      <w:r w:rsidRPr="002D5973">
        <w:rPr>
          <w:rFonts w:cstheme="minorHAnsi"/>
          <w:sz w:val="18"/>
          <w:szCs w:val="18"/>
        </w:rPr>
        <w:t>26</w:t>
      </w:r>
      <w:r w:rsidR="002D5973" w:rsidRPr="002D5973">
        <w:rPr>
          <w:rFonts w:cstheme="minorHAnsi"/>
          <w:sz w:val="18"/>
          <w:szCs w:val="18"/>
          <w:lang w:val="en-US"/>
        </w:rPr>
        <w:t xml:space="preserve">, </w:t>
      </w:r>
      <w:r w:rsidRPr="002D5973">
        <w:rPr>
          <w:rFonts w:cstheme="minorHAnsi"/>
          <w:sz w:val="18"/>
          <w:szCs w:val="18"/>
        </w:rPr>
        <w:t>2021</w:t>
      </w:r>
      <w:r w:rsidR="002D5973" w:rsidRPr="002D5973">
        <w:rPr>
          <w:rFonts w:cstheme="minorHAnsi"/>
          <w:sz w:val="18"/>
          <w:szCs w:val="18"/>
          <w:lang w:val="en-US"/>
        </w:rPr>
        <w:t xml:space="preserve"> (in Russian).</w:t>
      </w:r>
      <w:r w:rsidRPr="002D5973">
        <w:rPr>
          <w:rFonts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E44D3"/>
    <w:multiLevelType w:val="hybridMultilevel"/>
    <w:tmpl w:val="6CC4251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41B5040"/>
    <w:multiLevelType w:val="hybridMultilevel"/>
    <w:tmpl w:val="FE06E7F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E3A5FE4"/>
    <w:multiLevelType w:val="hybridMultilevel"/>
    <w:tmpl w:val="0F1AB58C"/>
    <w:lvl w:ilvl="0" w:tplc="BC14D99E">
      <w:start w:val="1"/>
      <w:numFmt w:val="decimal"/>
      <w:lvlText w:val="%1."/>
      <w:lvlJc w:val="left"/>
      <w:pPr>
        <w:ind w:left="3196" w:hanging="360"/>
      </w:pPr>
      <w:rPr>
        <w:rFonts w:hint="default"/>
        <w:b w:val="0"/>
        <w:bCs w:val="0"/>
        <w:color w:val="auto"/>
      </w:rPr>
    </w:lvl>
    <w:lvl w:ilvl="1" w:tplc="20000019">
      <w:start w:val="1"/>
      <w:numFmt w:val="lowerLetter"/>
      <w:lvlText w:val="%2."/>
      <w:lvlJc w:val="left"/>
      <w:pPr>
        <w:ind w:left="36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5D32260"/>
    <w:multiLevelType w:val="hybridMultilevel"/>
    <w:tmpl w:val="D6BA31E2"/>
    <w:lvl w:ilvl="0" w:tplc="BC14D99E">
      <w:start w:val="1"/>
      <w:numFmt w:val="decimal"/>
      <w:lvlText w:val="%1."/>
      <w:lvlJc w:val="left"/>
      <w:pPr>
        <w:ind w:left="720" w:hanging="360"/>
      </w:pPr>
      <w:rPr>
        <w:rFonts w:hint="default"/>
        <w:b w:val="0"/>
        <w:bCs w:val="0"/>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B351D74"/>
    <w:multiLevelType w:val="hybridMultilevel"/>
    <w:tmpl w:val="1C706D8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74D30C3D"/>
    <w:multiLevelType w:val="multilevel"/>
    <w:tmpl w:val="844A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11C6A"/>
    <w:multiLevelType w:val="hybridMultilevel"/>
    <w:tmpl w:val="F5381F3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99"/>
    <w:rsid w:val="000053B3"/>
    <w:rsid w:val="000131CC"/>
    <w:rsid w:val="000335E5"/>
    <w:rsid w:val="00044F99"/>
    <w:rsid w:val="000751D0"/>
    <w:rsid w:val="0007682A"/>
    <w:rsid w:val="000916FF"/>
    <w:rsid w:val="00097EC9"/>
    <w:rsid w:val="000F0DEF"/>
    <w:rsid w:val="001100E7"/>
    <w:rsid w:val="001315B4"/>
    <w:rsid w:val="00135AA2"/>
    <w:rsid w:val="00142500"/>
    <w:rsid w:val="00152972"/>
    <w:rsid w:val="001551D4"/>
    <w:rsid w:val="00156BC5"/>
    <w:rsid w:val="00162940"/>
    <w:rsid w:val="00167A7C"/>
    <w:rsid w:val="001822DF"/>
    <w:rsid w:val="00190595"/>
    <w:rsid w:val="00196FD9"/>
    <w:rsid w:val="001C6272"/>
    <w:rsid w:val="001C756E"/>
    <w:rsid w:val="001D3407"/>
    <w:rsid w:val="001D4B7E"/>
    <w:rsid w:val="00236080"/>
    <w:rsid w:val="00244ECF"/>
    <w:rsid w:val="00257923"/>
    <w:rsid w:val="00280225"/>
    <w:rsid w:val="002A4B62"/>
    <w:rsid w:val="002B6118"/>
    <w:rsid w:val="002C208E"/>
    <w:rsid w:val="002D0EAC"/>
    <w:rsid w:val="002D2ECA"/>
    <w:rsid w:val="002D4658"/>
    <w:rsid w:val="002D5973"/>
    <w:rsid w:val="002E284E"/>
    <w:rsid w:val="002F5E9F"/>
    <w:rsid w:val="00303EB9"/>
    <w:rsid w:val="003151CF"/>
    <w:rsid w:val="00332F37"/>
    <w:rsid w:val="003350EE"/>
    <w:rsid w:val="00351799"/>
    <w:rsid w:val="003659D1"/>
    <w:rsid w:val="00372E30"/>
    <w:rsid w:val="00391305"/>
    <w:rsid w:val="00394379"/>
    <w:rsid w:val="003D1BE8"/>
    <w:rsid w:val="003D53F6"/>
    <w:rsid w:val="003F5018"/>
    <w:rsid w:val="00454CB8"/>
    <w:rsid w:val="00493DCC"/>
    <w:rsid w:val="004C66DB"/>
    <w:rsid w:val="004D1119"/>
    <w:rsid w:val="004D6BB3"/>
    <w:rsid w:val="004D7BBB"/>
    <w:rsid w:val="004E0C8C"/>
    <w:rsid w:val="004E63EE"/>
    <w:rsid w:val="004F556E"/>
    <w:rsid w:val="00501710"/>
    <w:rsid w:val="00527E49"/>
    <w:rsid w:val="00536C13"/>
    <w:rsid w:val="005555D0"/>
    <w:rsid w:val="00560AA8"/>
    <w:rsid w:val="0056589D"/>
    <w:rsid w:val="00580A71"/>
    <w:rsid w:val="00583D18"/>
    <w:rsid w:val="005920B0"/>
    <w:rsid w:val="005B58F0"/>
    <w:rsid w:val="005B794A"/>
    <w:rsid w:val="005D3DA7"/>
    <w:rsid w:val="005E089F"/>
    <w:rsid w:val="005F0C67"/>
    <w:rsid w:val="005F5579"/>
    <w:rsid w:val="00611205"/>
    <w:rsid w:val="006424E3"/>
    <w:rsid w:val="00643DF0"/>
    <w:rsid w:val="00646297"/>
    <w:rsid w:val="00654471"/>
    <w:rsid w:val="00663F8A"/>
    <w:rsid w:val="00684A38"/>
    <w:rsid w:val="006B0928"/>
    <w:rsid w:val="006C4E43"/>
    <w:rsid w:val="006D450E"/>
    <w:rsid w:val="006D4811"/>
    <w:rsid w:val="006E71DF"/>
    <w:rsid w:val="006F52A8"/>
    <w:rsid w:val="007033CE"/>
    <w:rsid w:val="00723DEE"/>
    <w:rsid w:val="00730287"/>
    <w:rsid w:val="00734891"/>
    <w:rsid w:val="00740FC1"/>
    <w:rsid w:val="00741DC8"/>
    <w:rsid w:val="007523F6"/>
    <w:rsid w:val="00754F91"/>
    <w:rsid w:val="007A1170"/>
    <w:rsid w:val="007A2978"/>
    <w:rsid w:val="007A39EC"/>
    <w:rsid w:val="007B3E30"/>
    <w:rsid w:val="007B6FF0"/>
    <w:rsid w:val="007D5FB0"/>
    <w:rsid w:val="007E35F6"/>
    <w:rsid w:val="007F561B"/>
    <w:rsid w:val="00855E5B"/>
    <w:rsid w:val="0085789E"/>
    <w:rsid w:val="008908E0"/>
    <w:rsid w:val="008E3414"/>
    <w:rsid w:val="008F0166"/>
    <w:rsid w:val="008F239F"/>
    <w:rsid w:val="009152E5"/>
    <w:rsid w:val="00921124"/>
    <w:rsid w:val="00934FED"/>
    <w:rsid w:val="00935EA9"/>
    <w:rsid w:val="0094688D"/>
    <w:rsid w:val="009549A6"/>
    <w:rsid w:val="00957816"/>
    <w:rsid w:val="00960C81"/>
    <w:rsid w:val="00962D42"/>
    <w:rsid w:val="00984022"/>
    <w:rsid w:val="0098512E"/>
    <w:rsid w:val="009E2892"/>
    <w:rsid w:val="009E4304"/>
    <w:rsid w:val="009E6D81"/>
    <w:rsid w:val="00A03061"/>
    <w:rsid w:val="00A03AD5"/>
    <w:rsid w:val="00A13DBD"/>
    <w:rsid w:val="00A325EE"/>
    <w:rsid w:val="00A40CE0"/>
    <w:rsid w:val="00A75B5A"/>
    <w:rsid w:val="00A82C6B"/>
    <w:rsid w:val="00A97BE9"/>
    <w:rsid w:val="00AA0244"/>
    <w:rsid w:val="00AD713F"/>
    <w:rsid w:val="00AE2692"/>
    <w:rsid w:val="00AE4CFC"/>
    <w:rsid w:val="00AF5021"/>
    <w:rsid w:val="00AF7086"/>
    <w:rsid w:val="00B035F4"/>
    <w:rsid w:val="00B107C0"/>
    <w:rsid w:val="00B35CAF"/>
    <w:rsid w:val="00B36E76"/>
    <w:rsid w:val="00B47719"/>
    <w:rsid w:val="00B55539"/>
    <w:rsid w:val="00B7069C"/>
    <w:rsid w:val="00B72B06"/>
    <w:rsid w:val="00BA3AE2"/>
    <w:rsid w:val="00BA6AB5"/>
    <w:rsid w:val="00BB3935"/>
    <w:rsid w:val="00BB774A"/>
    <w:rsid w:val="00BC1B85"/>
    <w:rsid w:val="00BD7F05"/>
    <w:rsid w:val="00BE10F1"/>
    <w:rsid w:val="00BE565B"/>
    <w:rsid w:val="00C11F35"/>
    <w:rsid w:val="00C24F45"/>
    <w:rsid w:val="00C40084"/>
    <w:rsid w:val="00C6688B"/>
    <w:rsid w:val="00C81D09"/>
    <w:rsid w:val="00C82FE6"/>
    <w:rsid w:val="00CB50F5"/>
    <w:rsid w:val="00CB6781"/>
    <w:rsid w:val="00CC1359"/>
    <w:rsid w:val="00CC2F5E"/>
    <w:rsid w:val="00CC5E16"/>
    <w:rsid w:val="00CE3680"/>
    <w:rsid w:val="00CF29F1"/>
    <w:rsid w:val="00CF2E50"/>
    <w:rsid w:val="00D24B63"/>
    <w:rsid w:val="00D428AB"/>
    <w:rsid w:val="00D6055C"/>
    <w:rsid w:val="00D62B7E"/>
    <w:rsid w:val="00D65132"/>
    <w:rsid w:val="00D72393"/>
    <w:rsid w:val="00D73DCE"/>
    <w:rsid w:val="00DB3178"/>
    <w:rsid w:val="00DD22DC"/>
    <w:rsid w:val="00DF4809"/>
    <w:rsid w:val="00DF7D5F"/>
    <w:rsid w:val="00E01A72"/>
    <w:rsid w:val="00E07761"/>
    <w:rsid w:val="00E172AB"/>
    <w:rsid w:val="00E22120"/>
    <w:rsid w:val="00E309D9"/>
    <w:rsid w:val="00E434F1"/>
    <w:rsid w:val="00E6603F"/>
    <w:rsid w:val="00E8383E"/>
    <w:rsid w:val="00EB0C85"/>
    <w:rsid w:val="00EC7AE7"/>
    <w:rsid w:val="00EE2157"/>
    <w:rsid w:val="00EE560B"/>
    <w:rsid w:val="00F052F5"/>
    <w:rsid w:val="00F34F37"/>
    <w:rsid w:val="00F743B1"/>
    <w:rsid w:val="00F84D09"/>
    <w:rsid w:val="00F86E72"/>
    <w:rsid w:val="00F94B39"/>
    <w:rsid w:val="00FB54BA"/>
    <w:rsid w:val="00FE645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B434"/>
  <w15:chartTrackingRefBased/>
  <w15:docId w15:val="{FC8284AC-0843-4559-B2CA-D6EDB2D8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799"/>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E0C8C"/>
    <w:pPr>
      <w:ind w:left="720"/>
      <w:contextualSpacing/>
    </w:pPr>
  </w:style>
  <w:style w:type="paragraph" w:styleId="a5">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
    <w:basedOn w:val="a"/>
    <w:link w:val="a6"/>
    <w:uiPriority w:val="99"/>
    <w:unhideWhenUsed/>
    <w:rsid w:val="004E0C8C"/>
    <w:pPr>
      <w:spacing w:after="0" w:line="240" w:lineRule="auto"/>
    </w:pPr>
    <w:rPr>
      <w:sz w:val="20"/>
      <w:szCs w:val="20"/>
    </w:rPr>
  </w:style>
  <w:style w:type="character" w:customStyle="1" w:styleId="a6">
    <w:name w:val="Текст сноски Знак"/>
    <w:aliases w:val="Char Знак,Footnote Text1 Char Знак,Текст сноски Знак Знак Знак Знак Знак Знак1,Текст сноски Знак Знак Знак Знак Знак Знак Знак,Текст сноски Знак Знак Знак Знак1 Знак Знак,Текст сноски Знак Знак1 Знак,Текст сноски Знак1 Знак"/>
    <w:basedOn w:val="a0"/>
    <w:link w:val="a5"/>
    <w:uiPriority w:val="99"/>
    <w:rsid w:val="004E0C8C"/>
    <w:rPr>
      <w:sz w:val="20"/>
      <w:szCs w:val="20"/>
      <w:lang w:val="ru-RU"/>
    </w:rPr>
  </w:style>
  <w:style w:type="character" w:styleId="a7">
    <w:name w:val="footnote reference"/>
    <w:aliases w:val="ftref,Appel note de bas de page,16 Point,Superscript 6 Point,Superscript 6 Point + 11 pt,BVI fnr,Ref,de nota al pie,nota pié di pagina,BVI fnr Car Car,BVI fnr Car,BVI fnr Car Car Car Car,BVI fnr Car Car Car Car Char,BVI fnr C,4_G,F,FR"/>
    <w:basedOn w:val="a0"/>
    <w:link w:val="Char2"/>
    <w:uiPriority w:val="99"/>
    <w:unhideWhenUsed/>
    <w:qFormat/>
    <w:rsid w:val="004E0C8C"/>
    <w:rPr>
      <w:vertAlign w:val="superscript"/>
    </w:rPr>
  </w:style>
  <w:style w:type="character" w:styleId="a8">
    <w:name w:val="Hyperlink"/>
    <w:basedOn w:val="a0"/>
    <w:uiPriority w:val="99"/>
    <w:unhideWhenUsed/>
    <w:rsid w:val="004E0C8C"/>
    <w:rPr>
      <w:color w:val="0000FF"/>
      <w:u w:val="single"/>
    </w:rPr>
  </w:style>
  <w:style w:type="paragraph" w:customStyle="1" w:styleId="Char2">
    <w:name w:val="Char2"/>
    <w:basedOn w:val="a"/>
    <w:link w:val="a7"/>
    <w:uiPriority w:val="99"/>
    <w:rsid w:val="004E0C8C"/>
    <w:pPr>
      <w:spacing w:after="160" w:line="240" w:lineRule="exact"/>
    </w:pPr>
    <w:rPr>
      <w:vertAlign w:val="superscript"/>
      <w:lang w:val="ru-UA"/>
    </w:rPr>
  </w:style>
  <w:style w:type="character" w:customStyle="1" w:styleId="a4">
    <w:name w:val="Абзац списка Знак"/>
    <w:basedOn w:val="a0"/>
    <w:link w:val="a3"/>
    <w:uiPriority w:val="34"/>
    <w:rsid w:val="004E0C8C"/>
    <w:rPr>
      <w:lang w:val="ru-RU"/>
    </w:rPr>
  </w:style>
  <w:style w:type="paragraph" w:customStyle="1" w:styleId="article">
    <w:name w:val="article"/>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point">
    <w:name w:val="point"/>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newncpi">
    <w:name w:val="newncpi"/>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paragraph" w:customStyle="1" w:styleId="comment">
    <w:name w:val="comment"/>
    <w:basedOn w:val="a"/>
    <w:rsid w:val="00C11F35"/>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9">
    <w:name w:val="Unresolved Mention"/>
    <w:basedOn w:val="a0"/>
    <w:uiPriority w:val="99"/>
    <w:semiHidden/>
    <w:unhideWhenUsed/>
    <w:rsid w:val="00C11F35"/>
    <w:rPr>
      <w:color w:val="605E5C"/>
      <w:shd w:val="clear" w:color="auto" w:fill="E1DFDD"/>
    </w:rPr>
  </w:style>
  <w:style w:type="paragraph" w:styleId="aa">
    <w:name w:val="Normal (Web)"/>
    <w:basedOn w:val="a"/>
    <w:uiPriority w:val="99"/>
    <w:unhideWhenUsed/>
    <w:rsid w:val="001551D4"/>
    <w:pPr>
      <w:spacing w:before="100" w:beforeAutospacing="1" w:after="100" w:afterAutospacing="1" w:line="240" w:lineRule="auto"/>
    </w:pPr>
    <w:rPr>
      <w:rFonts w:ascii="Times New Roman" w:eastAsia="Times New Roman" w:hAnsi="Times New Roman" w:cs="Times New Roman"/>
      <w:sz w:val="24"/>
      <w:szCs w:val="24"/>
      <w:lang w:val="ru-UA" w:eastAsia="ru-UA"/>
    </w:rPr>
  </w:style>
  <w:style w:type="character" w:styleId="ab">
    <w:name w:val="annotation reference"/>
    <w:basedOn w:val="a0"/>
    <w:uiPriority w:val="99"/>
    <w:semiHidden/>
    <w:unhideWhenUsed/>
    <w:rsid w:val="00B36E76"/>
    <w:rPr>
      <w:sz w:val="16"/>
      <w:szCs w:val="16"/>
    </w:rPr>
  </w:style>
  <w:style w:type="paragraph" w:styleId="ac">
    <w:name w:val="annotation text"/>
    <w:basedOn w:val="a"/>
    <w:link w:val="ad"/>
    <w:uiPriority w:val="99"/>
    <w:unhideWhenUsed/>
    <w:rsid w:val="00B36E76"/>
    <w:pPr>
      <w:spacing w:line="240" w:lineRule="auto"/>
    </w:pPr>
    <w:rPr>
      <w:sz w:val="20"/>
      <w:szCs w:val="20"/>
    </w:rPr>
  </w:style>
  <w:style w:type="character" w:customStyle="1" w:styleId="ad">
    <w:name w:val="Текст примечания Знак"/>
    <w:basedOn w:val="a0"/>
    <w:link w:val="ac"/>
    <w:uiPriority w:val="99"/>
    <w:rsid w:val="00B36E76"/>
    <w:rPr>
      <w:sz w:val="20"/>
      <w:szCs w:val="20"/>
      <w:lang w:val="ru-RU"/>
    </w:rPr>
  </w:style>
  <w:style w:type="paragraph" w:styleId="ae">
    <w:name w:val="annotation subject"/>
    <w:basedOn w:val="ac"/>
    <w:next w:val="ac"/>
    <w:link w:val="af"/>
    <w:uiPriority w:val="99"/>
    <w:semiHidden/>
    <w:unhideWhenUsed/>
    <w:rsid w:val="00B36E76"/>
    <w:rPr>
      <w:b/>
      <w:bCs/>
    </w:rPr>
  </w:style>
  <w:style w:type="character" w:customStyle="1" w:styleId="af">
    <w:name w:val="Тема примечания Знак"/>
    <w:basedOn w:val="ad"/>
    <w:link w:val="ae"/>
    <w:uiPriority w:val="99"/>
    <w:semiHidden/>
    <w:rsid w:val="00B36E76"/>
    <w:rPr>
      <w:b/>
      <w:bCs/>
      <w:sz w:val="20"/>
      <w:szCs w:val="20"/>
      <w:lang w:val="ru-RU"/>
    </w:rPr>
  </w:style>
  <w:style w:type="paragraph" w:styleId="af0">
    <w:name w:val="header"/>
    <w:basedOn w:val="a"/>
    <w:link w:val="af1"/>
    <w:uiPriority w:val="99"/>
    <w:unhideWhenUsed/>
    <w:rsid w:val="00F052F5"/>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052F5"/>
    <w:rPr>
      <w:lang w:val="ru-RU"/>
    </w:rPr>
  </w:style>
  <w:style w:type="paragraph" w:styleId="af2">
    <w:name w:val="footer"/>
    <w:basedOn w:val="a"/>
    <w:link w:val="af3"/>
    <w:uiPriority w:val="99"/>
    <w:unhideWhenUsed/>
    <w:rsid w:val="00F052F5"/>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052F5"/>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106723">
      <w:bodyDiv w:val="1"/>
      <w:marLeft w:val="0"/>
      <w:marRight w:val="0"/>
      <w:marTop w:val="0"/>
      <w:marBottom w:val="0"/>
      <w:divBdr>
        <w:top w:val="none" w:sz="0" w:space="0" w:color="auto"/>
        <w:left w:val="none" w:sz="0" w:space="0" w:color="auto"/>
        <w:bottom w:val="none" w:sz="0" w:space="0" w:color="auto"/>
        <w:right w:val="none" w:sz="0" w:space="0" w:color="auto"/>
      </w:divBdr>
    </w:div>
    <w:div w:id="215243624">
      <w:bodyDiv w:val="1"/>
      <w:marLeft w:val="0"/>
      <w:marRight w:val="0"/>
      <w:marTop w:val="0"/>
      <w:marBottom w:val="0"/>
      <w:divBdr>
        <w:top w:val="none" w:sz="0" w:space="0" w:color="auto"/>
        <w:left w:val="none" w:sz="0" w:space="0" w:color="auto"/>
        <w:bottom w:val="none" w:sz="0" w:space="0" w:color="auto"/>
        <w:right w:val="none" w:sz="0" w:space="0" w:color="auto"/>
      </w:divBdr>
    </w:div>
    <w:div w:id="676074766">
      <w:bodyDiv w:val="1"/>
      <w:marLeft w:val="0"/>
      <w:marRight w:val="0"/>
      <w:marTop w:val="0"/>
      <w:marBottom w:val="0"/>
      <w:divBdr>
        <w:top w:val="none" w:sz="0" w:space="0" w:color="auto"/>
        <w:left w:val="none" w:sz="0" w:space="0" w:color="auto"/>
        <w:bottom w:val="none" w:sz="0" w:space="0" w:color="auto"/>
        <w:right w:val="none" w:sz="0" w:space="0" w:color="auto"/>
      </w:divBdr>
    </w:div>
    <w:div w:id="795878742">
      <w:bodyDiv w:val="1"/>
      <w:marLeft w:val="0"/>
      <w:marRight w:val="0"/>
      <w:marTop w:val="0"/>
      <w:marBottom w:val="0"/>
      <w:divBdr>
        <w:top w:val="none" w:sz="0" w:space="0" w:color="auto"/>
        <w:left w:val="none" w:sz="0" w:space="0" w:color="auto"/>
        <w:bottom w:val="none" w:sz="0" w:space="0" w:color="auto"/>
        <w:right w:val="none" w:sz="0" w:space="0" w:color="auto"/>
      </w:divBdr>
    </w:div>
    <w:div w:id="848107565">
      <w:bodyDiv w:val="1"/>
      <w:marLeft w:val="0"/>
      <w:marRight w:val="0"/>
      <w:marTop w:val="0"/>
      <w:marBottom w:val="0"/>
      <w:divBdr>
        <w:top w:val="none" w:sz="0" w:space="0" w:color="auto"/>
        <w:left w:val="none" w:sz="0" w:space="0" w:color="auto"/>
        <w:bottom w:val="none" w:sz="0" w:space="0" w:color="auto"/>
        <w:right w:val="none" w:sz="0" w:space="0" w:color="auto"/>
      </w:divBdr>
    </w:div>
    <w:div w:id="865412522">
      <w:bodyDiv w:val="1"/>
      <w:marLeft w:val="0"/>
      <w:marRight w:val="0"/>
      <w:marTop w:val="0"/>
      <w:marBottom w:val="0"/>
      <w:divBdr>
        <w:top w:val="none" w:sz="0" w:space="0" w:color="auto"/>
        <w:left w:val="none" w:sz="0" w:space="0" w:color="auto"/>
        <w:bottom w:val="none" w:sz="0" w:space="0" w:color="auto"/>
        <w:right w:val="none" w:sz="0" w:space="0" w:color="auto"/>
      </w:divBdr>
    </w:div>
    <w:div w:id="881090454">
      <w:bodyDiv w:val="1"/>
      <w:marLeft w:val="0"/>
      <w:marRight w:val="0"/>
      <w:marTop w:val="0"/>
      <w:marBottom w:val="0"/>
      <w:divBdr>
        <w:top w:val="none" w:sz="0" w:space="0" w:color="auto"/>
        <w:left w:val="none" w:sz="0" w:space="0" w:color="auto"/>
        <w:bottom w:val="none" w:sz="0" w:space="0" w:color="auto"/>
        <w:right w:val="none" w:sz="0" w:space="0" w:color="auto"/>
      </w:divBdr>
    </w:div>
    <w:div w:id="893733692">
      <w:bodyDiv w:val="1"/>
      <w:marLeft w:val="0"/>
      <w:marRight w:val="0"/>
      <w:marTop w:val="0"/>
      <w:marBottom w:val="0"/>
      <w:divBdr>
        <w:top w:val="none" w:sz="0" w:space="0" w:color="auto"/>
        <w:left w:val="none" w:sz="0" w:space="0" w:color="auto"/>
        <w:bottom w:val="none" w:sz="0" w:space="0" w:color="auto"/>
        <w:right w:val="none" w:sz="0" w:space="0" w:color="auto"/>
      </w:divBdr>
    </w:div>
    <w:div w:id="968820610">
      <w:bodyDiv w:val="1"/>
      <w:marLeft w:val="0"/>
      <w:marRight w:val="0"/>
      <w:marTop w:val="0"/>
      <w:marBottom w:val="0"/>
      <w:divBdr>
        <w:top w:val="none" w:sz="0" w:space="0" w:color="auto"/>
        <w:left w:val="none" w:sz="0" w:space="0" w:color="auto"/>
        <w:bottom w:val="none" w:sz="0" w:space="0" w:color="auto"/>
        <w:right w:val="none" w:sz="0" w:space="0" w:color="auto"/>
      </w:divBdr>
    </w:div>
    <w:div w:id="1017929911">
      <w:bodyDiv w:val="1"/>
      <w:marLeft w:val="0"/>
      <w:marRight w:val="0"/>
      <w:marTop w:val="0"/>
      <w:marBottom w:val="0"/>
      <w:divBdr>
        <w:top w:val="none" w:sz="0" w:space="0" w:color="auto"/>
        <w:left w:val="none" w:sz="0" w:space="0" w:color="auto"/>
        <w:bottom w:val="none" w:sz="0" w:space="0" w:color="auto"/>
        <w:right w:val="none" w:sz="0" w:space="0" w:color="auto"/>
      </w:divBdr>
    </w:div>
    <w:div w:id="1190021354">
      <w:bodyDiv w:val="1"/>
      <w:marLeft w:val="0"/>
      <w:marRight w:val="0"/>
      <w:marTop w:val="0"/>
      <w:marBottom w:val="0"/>
      <w:divBdr>
        <w:top w:val="none" w:sz="0" w:space="0" w:color="auto"/>
        <w:left w:val="none" w:sz="0" w:space="0" w:color="auto"/>
        <w:bottom w:val="none" w:sz="0" w:space="0" w:color="auto"/>
        <w:right w:val="none" w:sz="0" w:space="0" w:color="auto"/>
      </w:divBdr>
    </w:div>
    <w:div w:id="1341009613">
      <w:bodyDiv w:val="1"/>
      <w:marLeft w:val="0"/>
      <w:marRight w:val="0"/>
      <w:marTop w:val="0"/>
      <w:marBottom w:val="0"/>
      <w:divBdr>
        <w:top w:val="none" w:sz="0" w:space="0" w:color="auto"/>
        <w:left w:val="none" w:sz="0" w:space="0" w:color="auto"/>
        <w:bottom w:val="none" w:sz="0" w:space="0" w:color="auto"/>
        <w:right w:val="none" w:sz="0" w:space="0" w:color="auto"/>
      </w:divBdr>
    </w:div>
    <w:div w:id="1418744569">
      <w:bodyDiv w:val="1"/>
      <w:marLeft w:val="0"/>
      <w:marRight w:val="0"/>
      <w:marTop w:val="0"/>
      <w:marBottom w:val="0"/>
      <w:divBdr>
        <w:top w:val="none" w:sz="0" w:space="0" w:color="auto"/>
        <w:left w:val="none" w:sz="0" w:space="0" w:color="auto"/>
        <w:bottom w:val="none" w:sz="0" w:space="0" w:color="auto"/>
        <w:right w:val="none" w:sz="0" w:space="0" w:color="auto"/>
      </w:divBdr>
    </w:div>
    <w:div w:id="1613783043">
      <w:bodyDiv w:val="1"/>
      <w:marLeft w:val="0"/>
      <w:marRight w:val="0"/>
      <w:marTop w:val="0"/>
      <w:marBottom w:val="0"/>
      <w:divBdr>
        <w:top w:val="none" w:sz="0" w:space="0" w:color="auto"/>
        <w:left w:val="none" w:sz="0" w:space="0" w:color="auto"/>
        <w:bottom w:val="none" w:sz="0" w:space="0" w:color="auto"/>
        <w:right w:val="none" w:sz="0" w:space="0" w:color="auto"/>
      </w:divBdr>
    </w:div>
    <w:div w:id="1657688785">
      <w:bodyDiv w:val="1"/>
      <w:marLeft w:val="0"/>
      <w:marRight w:val="0"/>
      <w:marTop w:val="0"/>
      <w:marBottom w:val="0"/>
      <w:divBdr>
        <w:top w:val="none" w:sz="0" w:space="0" w:color="auto"/>
        <w:left w:val="none" w:sz="0" w:space="0" w:color="auto"/>
        <w:bottom w:val="none" w:sz="0" w:space="0" w:color="auto"/>
        <w:right w:val="none" w:sz="0" w:space="0" w:color="auto"/>
      </w:divBdr>
    </w:div>
    <w:div w:id="1679653424">
      <w:bodyDiv w:val="1"/>
      <w:marLeft w:val="0"/>
      <w:marRight w:val="0"/>
      <w:marTop w:val="0"/>
      <w:marBottom w:val="0"/>
      <w:divBdr>
        <w:top w:val="none" w:sz="0" w:space="0" w:color="auto"/>
        <w:left w:val="none" w:sz="0" w:space="0" w:color="auto"/>
        <w:bottom w:val="none" w:sz="0" w:space="0" w:color="auto"/>
        <w:right w:val="none" w:sz="0" w:space="0" w:color="auto"/>
      </w:divBdr>
    </w:div>
    <w:div w:id="199540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pravo.by/upload/docs/op/W21732603_1513112400.pdf" TargetMode="External"/><Relationship Id="rId13" Type="http://schemas.openxmlformats.org/officeDocument/2006/relationships/hyperlink" Target="https://www.belta.by/society/view/v-belarusi-rasshirili-vozmozhnosti-trudoustrojstva-ljudej-stojaschih-na-uchete-u-narkologa-365950-2019/" TargetMode="External"/><Relationship Id="rId18" Type="http://schemas.openxmlformats.org/officeDocument/2006/relationships/hyperlink" Target="https://pravo.by/document/?guid=12551&amp;p0=W21832791&amp;p1=1&amp;p5=0" TargetMode="External"/><Relationship Id="rId3" Type="http://schemas.openxmlformats.org/officeDocument/2006/relationships/hyperlink" Target="https://www.unaids.org/sites/default/files/media_asset/01-hiv-human-rights-factsheet-criminalization_en.pdf" TargetMode="External"/><Relationship Id="rId21" Type="http://schemas.openxmlformats.org/officeDocument/2006/relationships/hyperlink" Target="https://www.aidsactioneurope.org/ru/publication/legislative-risks-for-women-activists-and-community-organizations?position=0&amp;list=RLKvGfDgSBlelRd78qu6Ebcj5r53Pk1KVSrWtb8jg-Q" TargetMode="External"/><Relationship Id="rId7" Type="http://schemas.openxmlformats.org/officeDocument/2006/relationships/hyperlink" Target="https://pravo.by/document/?guid=3871&amp;p0=v19302435" TargetMode="External"/><Relationship Id="rId12" Type="http://schemas.openxmlformats.org/officeDocument/2006/relationships/hyperlink" Target="http://minzdrav.gov.by/upload/dadvfiles/law/%D0%BF%D0%BE%D1%81%D1%82%D0%B0%D0%BD%D0%BE%D0%B2%D0%BB%D0%B5%D0%BD%D0%B8%D0%B5_%D0%9C%D0%97_2021_104.pdf" TargetMode="External"/><Relationship Id="rId17" Type="http://schemas.openxmlformats.org/officeDocument/2006/relationships/hyperlink" Target="https://pravo.by/document/?guid=3871&amp;p0=v19302435"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s://www.stigmaindex.org/about-the-stigma-index/what-is-the-people-living-with-hiv-stigma-index/" TargetMode="External"/><Relationship Id="rId20" Type="http://schemas.openxmlformats.org/officeDocument/2006/relationships/hyperlink" Target="http://house.gov.by/ru/zakony-ru/view/ob-izmenenii-zakonov-po-voprosam-profilaktiki-pravonarushenij-1091/" TargetMode="External"/><Relationship Id="rId1" Type="http://schemas.openxmlformats.org/officeDocument/2006/relationships/hyperlink" Target="http://www.ewna.org/" TargetMode="External"/><Relationship Id="rId6" Type="http://schemas.openxmlformats.org/officeDocument/2006/relationships/hyperlink" Target="http://www.ewna.org/belarus-delaet-shagi-po-dekriminalizaciju-vich/" TargetMode="External"/><Relationship Id="rId11" Type="http://schemas.openxmlformats.org/officeDocument/2006/relationships/hyperlink" Target="https://pravo.by/document/?guid=2012&amp;oldDoc=2012-46/2012-46(014-048).pdf&amp;oldDocPage=27" TargetMode="External"/><Relationship Id="rId5" Type="http://schemas.openxmlformats.org/officeDocument/2006/relationships/hyperlink" Target="https://pravo.by/document/?guid=3871&amp;p0=hk9900275" TargetMode="External"/><Relationship Id="rId15" Type="http://schemas.openxmlformats.org/officeDocument/2006/relationships/hyperlink" Target="https://pravo.by/document/?guid=12551&amp;p0=C21900022&amp;p1=1" TargetMode="External"/><Relationship Id="rId10" Type="http://schemas.openxmlformats.org/officeDocument/2006/relationships/hyperlink" Target="https://www.unaids.org/sites/default/files/media_asset/global-AIDS-strategy-2021-2026-summary_en.pdf" TargetMode="External"/><Relationship Id="rId19" Type="http://schemas.openxmlformats.org/officeDocument/2006/relationships/hyperlink" Target="https://cloud.mail.ru/public/iz5p/2MQCeoomT/%D0%B7%D0%B4%D0%B5%D1%81%D1%8C.pdf" TargetMode="External"/><Relationship Id="rId4" Type="http://schemas.openxmlformats.org/officeDocument/2006/relationships/hyperlink" Target="https://www.hivjustice.net/publication/advancing3/" TargetMode="External"/><Relationship Id="rId9" Type="http://schemas.openxmlformats.org/officeDocument/2006/relationships/hyperlink" Target="https://pravo.by/document/?guid=3871&amp;p0=v19302435" TargetMode="External"/><Relationship Id="rId14" Type="http://schemas.openxmlformats.org/officeDocument/2006/relationships/hyperlink" Target="https://cloud.mail.ru/public/iz5p/2MQCeoomT/%D0%B7%D0%B4%D0%B5%D1%81%D1%8C.pdf" TargetMode="External"/><Relationship Id="rId22" Type="http://schemas.openxmlformats.org/officeDocument/2006/relationships/hyperlink" Target="https://www.belrynok.by/2021/07/26/v-belarusi-uzhe-likvidirovany-ne-menee-56-npo-spiso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31A96-C999-45C4-BAF3-C89733649FA4}">
  <ds:schemaRefs>
    <ds:schemaRef ds:uri="http://schemas.openxmlformats.org/officeDocument/2006/bibliography"/>
  </ds:schemaRefs>
</ds:datastoreItem>
</file>

<file path=customXml/itemProps2.xml><?xml version="1.0" encoding="utf-8"?>
<ds:datastoreItem xmlns:ds="http://schemas.openxmlformats.org/officeDocument/2006/customXml" ds:itemID="{8E03B622-6042-44A4-AF5B-92E874125FAC}"/>
</file>

<file path=customXml/itemProps3.xml><?xml version="1.0" encoding="utf-8"?>
<ds:datastoreItem xmlns:ds="http://schemas.openxmlformats.org/officeDocument/2006/customXml" ds:itemID="{287CC07D-D0FD-40F1-840C-46E692FFB409}"/>
</file>

<file path=customXml/itemProps4.xml><?xml version="1.0" encoding="utf-8"?>
<ds:datastoreItem xmlns:ds="http://schemas.openxmlformats.org/officeDocument/2006/customXml" ds:itemID="{837CA358-B9F1-4AE6-8A45-EEFA0640DA1C}"/>
</file>

<file path=docProps/app.xml><?xml version="1.0" encoding="utf-8"?>
<Properties xmlns="http://schemas.openxmlformats.org/officeDocument/2006/extended-properties" xmlns:vt="http://schemas.openxmlformats.org/officeDocument/2006/docPropsVTypes">
  <Template>Normal.dotm</Template>
  <TotalTime>4</TotalTime>
  <Pages>8</Pages>
  <Words>3864</Words>
  <Characters>22030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Mahnicheva</dc:creator>
  <cp:keywords/>
  <dc:description/>
  <cp:lastModifiedBy>Svitlana Moroz</cp:lastModifiedBy>
  <cp:revision>7</cp:revision>
  <dcterms:created xsi:type="dcterms:W3CDTF">2022-01-31T12:02:00Z</dcterms:created>
  <dcterms:modified xsi:type="dcterms:W3CDTF">2022-01-31T12:17:00Z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