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4D533" w14:textId="147E6131" w:rsidR="00A5000B" w:rsidRPr="005624EB" w:rsidRDefault="00CB4A7C" w:rsidP="005C339A">
      <w:pPr>
        <w:pStyle w:val="RTFrontcovermaintitle"/>
        <w:spacing w:before="9720" w:line="1360" w:lineRule="exact"/>
      </w:pPr>
      <w:r w:rsidRPr="00823FD3">
        <w:rPr>
          <w:rStyle w:val="PageNumber"/>
          <w:sz w:val="56"/>
          <w:szCs w:val="56"/>
          <w:lang w:val="en-US" w:eastAsia="en-US"/>
        </w:rPr>
        <w:drawing>
          <wp:anchor distT="0" distB="144145" distL="114300" distR="114300" simplePos="0" relativeHeight="251658241" behindDoc="0" locked="1" layoutInCell="1" allowOverlap="1" wp14:anchorId="2A52D2F7" wp14:editId="034648F2">
            <wp:simplePos x="0" y="0"/>
            <wp:positionH relativeFrom="margin">
              <wp:posOffset>1704975</wp:posOffset>
            </wp:positionH>
            <wp:positionV relativeFrom="margin">
              <wp:posOffset>50165</wp:posOffset>
            </wp:positionV>
            <wp:extent cx="2685415" cy="4525010"/>
            <wp:effectExtent l="0" t="0" r="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val="1"/>
                      </a:ext>
                    </a:extLst>
                  </pic:spPr>
                </pic:pic>
              </a:graphicData>
            </a:graphic>
            <wp14:sizeRelH relativeFrom="page">
              <wp14:pctWidth>0</wp14:pctWidth>
            </wp14:sizeRelH>
            <wp14:sizeRelV relativeFrom="page">
              <wp14:pctHeight>0</wp14:pctHeight>
            </wp14:sizeRelV>
          </wp:anchor>
        </w:drawing>
      </w:r>
      <w:r w:rsidR="00A5000B" w:rsidRPr="005624EB">
        <w:t> </w:t>
      </w:r>
      <w:r w:rsidR="00BF6483" w:rsidRPr="005624EB">
        <w:t>ARGENTINA</w:t>
      </w:r>
      <w:r w:rsidR="00A5000B" w:rsidRPr="005624EB">
        <w:t> </w:t>
      </w:r>
    </w:p>
    <w:p w14:paraId="016C2E7C" w14:textId="1D56BB85" w:rsidR="00880633" w:rsidRDefault="00880633" w:rsidP="00880633">
      <w:pPr>
        <w:pStyle w:val="RTSubheadinglightCAPS"/>
      </w:pPr>
      <w:r w:rsidRPr="00880633">
        <w:t>INFORME AL Comité para la Eliminación de la Discriminación contra la Mujer</w:t>
      </w:r>
    </w:p>
    <w:p w14:paraId="2364A70C" w14:textId="20A0FFA5" w:rsidR="00AF0C4D" w:rsidRPr="00880633" w:rsidRDefault="00AF0C4D" w:rsidP="00880633">
      <w:pPr>
        <w:pStyle w:val="RTSubheadinglightCAPS"/>
        <w:rPr>
          <w:sz w:val="36"/>
          <w:szCs w:val="36"/>
          <w:lang w:val="es-AR"/>
        </w:rPr>
      </w:pPr>
      <w:r w:rsidRPr="00AF0C4D">
        <w:rPr>
          <w:sz w:val="36"/>
          <w:szCs w:val="36"/>
          <w:lang w:val="es-AR"/>
        </w:rPr>
        <w:t>86° periodo de pre-sesiones del grupo de trabajo, LiSTA de cuestiones previa a la presentación</w:t>
      </w:r>
      <w:r w:rsidR="00E34928">
        <w:rPr>
          <w:sz w:val="36"/>
          <w:szCs w:val="36"/>
          <w:lang w:val="es-AR"/>
        </w:rPr>
        <w:t xml:space="preserve">, </w:t>
      </w:r>
      <w:r w:rsidRPr="00AF0C4D">
        <w:rPr>
          <w:sz w:val="36"/>
          <w:szCs w:val="36"/>
          <w:lang w:val="es-AR"/>
        </w:rPr>
        <w:t>27 de febrero al 3 de marzo 2023</w:t>
      </w:r>
    </w:p>
    <w:p w14:paraId="5CA741B6" w14:textId="77777777" w:rsidR="00CB4A7C" w:rsidRPr="00880633" w:rsidRDefault="00CB4A7C" w:rsidP="00BE3975">
      <w:pPr>
        <w:pStyle w:val="RTSubheadinglightCAPS"/>
        <w:rPr>
          <w:lang w:val="es-AR"/>
        </w:rPr>
      </w:pPr>
    </w:p>
    <w:p w14:paraId="563171FB" w14:textId="356C532B" w:rsidR="001079FA" w:rsidRPr="008B2158" w:rsidRDefault="001D035C" w:rsidP="003F6CEE">
      <w:pPr>
        <w:pStyle w:val="RTMissionStatement"/>
      </w:pPr>
      <w:r>
        <w:rPr>
          <w:rStyle w:val="RTHighlightedtext"/>
        </w:rPr>
        <w:t> </w:t>
      </w:r>
      <w:r w:rsidR="003F6CEE" w:rsidRPr="003F6CEE">
        <w:rPr>
          <w:rStyle w:val="RTHighlightedtext"/>
        </w:rPr>
        <w:t>Amnistía Internacional es un movimiento integrado por</w:t>
      </w:r>
      <w:r w:rsidR="00CB1D27">
        <w:rPr>
          <w:rStyle w:val="RTHighlightedtext"/>
        </w:rPr>
        <w:t> </w:t>
      </w:r>
      <w:r w:rsidR="003F6CEE" w:rsidRPr="003F6CEE">
        <w:rPr>
          <w:rStyle w:val="RTHighlightedtext"/>
        </w:rPr>
        <w:t xml:space="preserve"> </w:t>
      </w:r>
      <w:r w:rsidR="005A31EC">
        <w:rPr>
          <w:rStyle w:val="RTHighlightedtext"/>
        </w:rPr>
        <w:br/>
        <w:t> </w:t>
      </w:r>
      <w:r w:rsidR="003F6CEE" w:rsidRPr="003F6CEE">
        <w:rPr>
          <w:rStyle w:val="RTHighlightedtext"/>
        </w:rPr>
        <w:t>10 millones de personas que activa el sentido de humanidad</w:t>
      </w:r>
      <w:r w:rsidR="005A31EC">
        <w:rPr>
          <w:rStyle w:val="RTHighlightedtext"/>
        </w:rPr>
        <w:t> </w:t>
      </w:r>
      <w:r w:rsidR="005A31EC">
        <w:rPr>
          <w:rStyle w:val="RTHighlightedtext"/>
        </w:rPr>
        <w:br/>
      </w:r>
      <w:r w:rsidR="003F6CEE" w:rsidRPr="003F6CEE">
        <w:rPr>
          <w:rStyle w:val="RTHighlightedtext"/>
        </w:rPr>
        <w:t xml:space="preserve"> dentro de cada una de ellas y que hace campaña en favor</w:t>
      </w:r>
      <w:r w:rsidR="00CB1D27">
        <w:rPr>
          <w:rStyle w:val="RTHighlightedtext"/>
        </w:rPr>
        <w:t> </w:t>
      </w:r>
      <w:r w:rsidR="003F6CEE" w:rsidRPr="003F6CEE">
        <w:rPr>
          <w:rStyle w:val="RTHighlightedtext"/>
        </w:rPr>
        <w:t xml:space="preserve"> </w:t>
      </w:r>
      <w:r w:rsidR="005A31EC">
        <w:rPr>
          <w:rStyle w:val="RTHighlightedtext"/>
        </w:rPr>
        <w:br/>
        <w:t> </w:t>
      </w:r>
      <w:r w:rsidR="003F6CEE" w:rsidRPr="003F6CEE">
        <w:rPr>
          <w:rStyle w:val="RTHighlightedtext"/>
        </w:rPr>
        <w:t>de cambios que permitan que todo el mundo disfrute de sus</w:t>
      </w:r>
      <w:r w:rsidR="005A31EC">
        <w:rPr>
          <w:rStyle w:val="RTHighlightedtext"/>
        </w:rPr>
        <w:t> </w:t>
      </w:r>
      <w:r w:rsidR="00EE0A45">
        <w:rPr>
          <w:rStyle w:val="RTHighlightedtext"/>
        </w:rPr>
        <w:br/>
      </w:r>
      <w:r w:rsidR="003F6CEE" w:rsidRPr="003F6CEE">
        <w:rPr>
          <w:rStyle w:val="RTHighlightedtext"/>
        </w:rPr>
        <w:t xml:space="preserve"> derechos humanos. Nuestra visión es la de un mundo donde</w:t>
      </w:r>
      <w:r w:rsidR="00EE0A45">
        <w:rPr>
          <w:rStyle w:val="RTHighlightedtext"/>
        </w:rPr>
        <w:t> </w:t>
      </w:r>
      <w:r w:rsidR="00EE0A45">
        <w:rPr>
          <w:rStyle w:val="RTHighlightedtext"/>
        </w:rPr>
        <w:br/>
      </w:r>
      <w:r w:rsidR="003F6CEE" w:rsidRPr="003F6CEE">
        <w:rPr>
          <w:rStyle w:val="RTHighlightedtext"/>
        </w:rPr>
        <w:t xml:space="preserve"> quienes están en el poder cumplen sus promesas, respetan</w:t>
      </w:r>
      <w:r w:rsidR="00A17065">
        <w:rPr>
          <w:rStyle w:val="RTHighlightedtext"/>
        </w:rPr>
        <w:t> </w:t>
      </w:r>
      <w:r w:rsidR="003F6CEE" w:rsidRPr="003F6CEE">
        <w:rPr>
          <w:rStyle w:val="RTHighlightedtext"/>
        </w:rPr>
        <w:t xml:space="preserve"> </w:t>
      </w:r>
      <w:r w:rsidR="00EE0A45">
        <w:rPr>
          <w:rStyle w:val="RTHighlightedtext"/>
        </w:rPr>
        <w:br/>
        <w:t> </w:t>
      </w:r>
      <w:r w:rsidR="003F6CEE" w:rsidRPr="003F6CEE">
        <w:rPr>
          <w:rStyle w:val="RTHighlightedtext"/>
        </w:rPr>
        <w:t>el derecho internacional y rinden cuentas. Somos</w:t>
      </w:r>
      <w:r w:rsidR="00EE0A45">
        <w:rPr>
          <w:rStyle w:val="RTHighlightedtext"/>
        </w:rPr>
        <w:t> </w:t>
      </w:r>
      <w:r w:rsidR="00EE0A45">
        <w:rPr>
          <w:rStyle w:val="RTHighlightedtext"/>
        </w:rPr>
        <w:br/>
      </w:r>
      <w:r w:rsidR="003F6CEE" w:rsidRPr="003F6CEE">
        <w:rPr>
          <w:rStyle w:val="RTHighlightedtext"/>
        </w:rPr>
        <w:t xml:space="preserve"> independientes de todo gobierno, ideología política, interés</w:t>
      </w:r>
      <w:r w:rsidR="00EE0A45">
        <w:rPr>
          <w:rStyle w:val="RTHighlightedtext"/>
        </w:rPr>
        <w:t> </w:t>
      </w:r>
      <w:r w:rsidR="00EE0A45">
        <w:rPr>
          <w:rStyle w:val="RTHighlightedtext"/>
        </w:rPr>
        <w:br/>
      </w:r>
      <w:r w:rsidR="003F6CEE" w:rsidRPr="003F6CEE">
        <w:rPr>
          <w:rStyle w:val="RTHighlightedtext"/>
        </w:rPr>
        <w:t xml:space="preserve"> económico y credo religioso, y nuestro trabajo se financia</w:t>
      </w:r>
      <w:r w:rsidR="00EE0A45">
        <w:rPr>
          <w:rStyle w:val="RTHighlightedtext"/>
        </w:rPr>
        <w:t> </w:t>
      </w:r>
      <w:r w:rsidR="00EE0A45">
        <w:rPr>
          <w:rStyle w:val="RTHighlightedtext"/>
        </w:rPr>
        <w:br/>
      </w:r>
      <w:r w:rsidR="003F6CEE" w:rsidRPr="003F6CEE">
        <w:rPr>
          <w:rStyle w:val="RTHighlightedtext"/>
        </w:rPr>
        <w:t xml:space="preserve"> principalmente con las contribuciones de nuestra membresía y</w:t>
      </w:r>
      <w:r w:rsidR="00EE0A45">
        <w:rPr>
          <w:rStyle w:val="RTHighlightedtext"/>
        </w:rPr>
        <w:t> </w:t>
      </w:r>
      <w:r w:rsidR="00EE0A45">
        <w:rPr>
          <w:rStyle w:val="RTHighlightedtext"/>
        </w:rPr>
        <w:br/>
      </w:r>
      <w:r w:rsidR="003F6CEE" w:rsidRPr="003F6CEE">
        <w:rPr>
          <w:rStyle w:val="RTHighlightedtext"/>
        </w:rPr>
        <w:t xml:space="preserve"> con donativos. Creemos que actuar movidos por la solidaridad</w:t>
      </w:r>
      <w:r w:rsidR="00EE0A45">
        <w:rPr>
          <w:rStyle w:val="RTHighlightedtext"/>
        </w:rPr>
        <w:t> </w:t>
      </w:r>
      <w:r w:rsidR="00EE0A45">
        <w:rPr>
          <w:rStyle w:val="RTHighlightedtext"/>
        </w:rPr>
        <w:br/>
      </w:r>
      <w:r w:rsidR="003F6CEE" w:rsidRPr="003F6CEE">
        <w:rPr>
          <w:rStyle w:val="RTHighlightedtext"/>
        </w:rPr>
        <w:t xml:space="preserve"> y la compasión hacia nuestros semejantes en todo el mundo</w:t>
      </w:r>
      <w:r w:rsidR="00EE0A45">
        <w:rPr>
          <w:rStyle w:val="RTHighlightedtext"/>
        </w:rPr>
        <w:t> </w:t>
      </w:r>
      <w:r w:rsidR="00EE0A45">
        <w:rPr>
          <w:rStyle w:val="RTHighlightedtext"/>
        </w:rPr>
        <w:br/>
      </w:r>
      <w:r w:rsidR="003F6CEE" w:rsidRPr="003F6CEE">
        <w:rPr>
          <w:rStyle w:val="RTHighlightedtext"/>
        </w:rPr>
        <w:t xml:space="preserve"> puede hacer mejorar nuestras sociedades.</w:t>
      </w:r>
      <w:r w:rsidR="0085102B">
        <w:rPr>
          <w:rStyle w:val="RTHighlightedtext"/>
        </w:rPr>
        <w:t> </w:t>
      </w:r>
    </w:p>
    <w:p w14:paraId="41EE94CF" w14:textId="77777777" w:rsidR="001079FA" w:rsidRPr="008B2158" w:rsidRDefault="001079FA" w:rsidP="001079FA">
      <w:pPr>
        <w:rPr>
          <w:lang w:eastAsia="en-GB"/>
        </w:rPr>
      </w:pPr>
    </w:p>
    <w:p w14:paraId="78CF8EE1" w14:textId="77777777" w:rsidR="001079FA" w:rsidRPr="008B2158" w:rsidRDefault="001079FA" w:rsidP="001079FA">
      <w:pPr>
        <w:rPr>
          <w:lang w:eastAsia="en-GB"/>
        </w:rPr>
      </w:pPr>
    </w:p>
    <w:p w14:paraId="4DA94B18" w14:textId="77777777" w:rsidR="001079FA" w:rsidRPr="008B2158" w:rsidRDefault="001079FA" w:rsidP="001079FA">
      <w:pPr>
        <w:rPr>
          <w:lang w:eastAsia="en-GB"/>
        </w:rPr>
      </w:pPr>
    </w:p>
    <w:p w14:paraId="72B2AD36" w14:textId="77777777" w:rsidR="001079FA" w:rsidRPr="008B2158" w:rsidRDefault="001079FA" w:rsidP="001079FA">
      <w:pPr>
        <w:rPr>
          <w:lang w:eastAsia="en-GB"/>
        </w:rPr>
      </w:pPr>
    </w:p>
    <w:p w14:paraId="4BABD41F" w14:textId="77777777" w:rsidR="001079FA" w:rsidRPr="008B2158" w:rsidRDefault="001079FA" w:rsidP="001079FA">
      <w:pPr>
        <w:rPr>
          <w:lang w:eastAsia="en-GB"/>
        </w:rPr>
      </w:pPr>
    </w:p>
    <w:p w14:paraId="19F58B7F" w14:textId="77777777" w:rsidR="001079FA" w:rsidRPr="008B2158" w:rsidRDefault="001079FA" w:rsidP="001079FA">
      <w:pPr>
        <w:rPr>
          <w:lang w:eastAsia="en-GB"/>
        </w:rPr>
      </w:pPr>
    </w:p>
    <w:p w14:paraId="7BF53FA1" w14:textId="77777777" w:rsidR="001079FA" w:rsidRPr="008B2158" w:rsidRDefault="001079FA" w:rsidP="001079FA">
      <w:pPr>
        <w:rPr>
          <w:lang w:eastAsia="en-GB"/>
        </w:rPr>
      </w:pPr>
    </w:p>
    <w:p w14:paraId="0A97020C" w14:textId="77777777" w:rsidR="001079FA" w:rsidRPr="008B2158" w:rsidRDefault="001079FA" w:rsidP="001079FA">
      <w:pPr>
        <w:rPr>
          <w:lang w:eastAsia="en-GB"/>
        </w:rPr>
      </w:pPr>
    </w:p>
    <w:p w14:paraId="60345749" w14:textId="77777777" w:rsidR="00290B00" w:rsidRPr="008B2158" w:rsidRDefault="00290B00" w:rsidP="001079FA">
      <w:pPr>
        <w:rPr>
          <w:lang w:eastAsia="en-GB"/>
        </w:rPr>
        <w:sectPr w:rsidR="00290B00" w:rsidRPr="008B2158" w:rsidSect="00290B00">
          <w:headerReference w:type="default" r:id="rId12"/>
          <w:footerReference w:type="default" r:id="rId13"/>
          <w:footerReference w:type="first" r:id="rId14"/>
          <w:pgSz w:w="11900" w:h="16840"/>
          <w:pgMar w:top="1474" w:right="794" w:bottom="1418" w:left="794" w:header="709" w:footer="851" w:gutter="0"/>
          <w:cols w:space="708"/>
          <w:titlePg/>
          <w:docGrid w:linePitch="360"/>
        </w:sectPr>
      </w:pPr>
    </w:p>
    <w:p w14:paraId="5305734C" w14:textId="77777777" w:rsidR="006C7C34" w:rsidRDefault="009800D2" w:rsidP="00B700B4">
      <w:pPr>
        <w:pStyle w:val="RTTitle-NonTOC"/>
        <w:spacing w:after="400"/>
      </w:pPr>
      <w:r>
        <w:lastRenderedPageBreak/>
        <w:t>índice</w:t>
      </w:r>
    </w:p>
    <w:p w14:paraId="51D864F5" w14:textId="744E8A3A" w:rsidR="006714FD" w:rsidRDefault="009A1DE3">
      <w:pPr>
        <w:pStyle w:val="TOC2"/>
        <w:rPr>
          <w:rFonts w:cstheme="minorBidi"/>
          <w:caps w:val="0"/>
          <w:color w:val="auto"/>
          <w:sz w:val="24"/>
          <w:szCs w:val="24"/>
          <w:lang w:eastAsia="en-GB"/>
        </w:rPr>
      </w:pPr>
      <w:r>
        <w:rPr>
          <w:noProof w:val="0"/>
        </w:rPr>
        <w:fldChar w:fldCharType="begin"/>
      </w:r>
      <w:r>
        <w:instrText xml:space="preserve"> TOC \o "1-5" \h \z \u </w:instrText>
      </w:r>
      <w:r>
        <w:rPr>
          <w:noProof w:val="0"/>
        </w:rPr>
        <w:fldChar w:fldCharType="separate"/>
      </w:r>
      <w:hyperlink w:anchor="_Toc125038632" w:history="1">
        <w:r w:rsidR="006714FD" w:rsidRPr="00376913">
          <w:rPr>
            <w:rStyle w:val="Hyperlink"/>
          </w:rPr>
          <w:t>IntrodUcción</w:t>
        </w:r>
        <w:r w:rsidR="006714FD">
          <w:rPr>
            <w:webHidden/>
          </w:rPr>
          <w:tab/>
        </w:r>
        <w:r w:rsidR="006714FD">
          <w:rPr>
            <w:webHidden/>
          </w:rPr>
          <w:fldChar w:fldCharType="begin"/>
        </w:r>
        <w:r w:rsidR="006714FD">
          <w:rPr>
            <w:webHidden/>
          </w:rPr>
          <w:instrText xml:space="preserve"> PAGEREF _Toc125038632 \h </w:instrText>
        </w:r>
        <w:r w:rsidR="006714FD">
          <w:rPr>
            <w:webHidden/>
          </w:rPr>
        </w:r>
        <w:r w:rsidR="006714FD">
          <w:rPr>
            <w:webHidden/>
          </w:rPr>
          <w:fldChar w:fldCharType="separate"/>
        </w:r>
        <w:r w:rsidR="005A66F6">
          <w:rPr>
            <w:webHidden/>
          </w:rPr>
          <w:t>4</w:t>
        </w:r>
        <w:r w:rsidR="006714FD">
          <w:rPr>
            <w:webHidden/>
          </w:rPr>
          <w:fldChar w:fldCharType="end"/>
        </w:r>
      </w:hyperlink>
    </w:p>
    <w:p w14:paraId="75A5F327" w14:textId="432F25C2" w:rsidR="006714FD" w:rsidRDefault="00000000">
      <w:pPr>
        <w:pStyle w:val="TOC2"/>
        <w:rPr>
          <w:rFonts w:cstheme="minorBidi"/>
          <w:caps w:val="0"/>
          <w:color w:val="auto"/>
          <w:sz w:val="24"/>
          <w:szCs w:val="24"/>
          <w:lang w:eastAsia="en-GB"/>
        </w:rPr>
      </w:pPr>
      <w:hyperlink w:anchor="_Toc125038633" w:history="1">
        <w:r w:rsidR="006714FD" w:rsidRPr="00376913">
          <w:rPr>
            <w:rStyle w:val="Hyperlink"/>
            <w:lang w:val="es-AR"/>
          </w:rPr>
          <w:t>Aspectos positivos</w:t>
        </w:r>
        <w:r w:rsidR="006714FD">
          <w:rPr>
            <w:webHidden/>
          </w:rPr>
          <w:tab/>
        </w:r>
        <w:r w:rsidR="006714FD">
          <w:rPr>
            <w:webHidden/>
          </w:rPr>
          <w:fldChar w:fldCharType="begin"/>
        </w:r>
        <w:r w:rsidR="006714FD">
          <w:rPr>
            <w:webHidden/>
          </w:rPr>
          <w:instrText xml:space="preserve"> PAGEREF _Toc125038633 \h </w:instrText>
        </w:r>
        <w:r w:rsidR="006714FD">
          <w:rPr>
            <w:webHidden/>
          </w:rPr>
        </w:r>
        <w:r w:rsidR="006714FD">
          <w:rPr>
            <w:webHidden/>
          </w:rPr>
          <w:fldChar w:fldCharType="separate"/>
        </w:r>
        <w:r w:rsidR="005A66F6">
          <w:rPr>
            <w:webHidden/>
          </w:rPr>
          <w:t>4</w:t>
        </w:r>
        <w:r w:rsidR="006714FD">
          <w:rPr>
            <w:webHidden/>
          </w:rPr>
          <w:fldChar w:fldCharType="end"/>
        </w:r>
      </w:hyperlink>
    </w:p>
    <w:p w14:paraId="7A6E0B70" w14:textId="58C55FB9" w:rsidR="006714FD" w:rsidRDefault="00000000">
      <w:pPr>
        <w:pStyle w:val="TOC2"/>
        <w:rPr>
          <w:rFonts w:cstheme="minorBidi"/>
          <w:caps w:val="0"/>
          <w:color w:val="auto"/>
          <w:sz w:val="24"/>
          <w:szCs w:val="24"/>
          <w:lang w:eastAsia="en-GB"/>
        </w:rPr>
      </w:pPr>
      <w:hyperlink w:anchor="_Toc125038634" w:history="1">
        <w:r w:rsidR="006714FD" w:rsidRPr="00376913">
          <w:rPr>
            <w:rStyle w:val="Hyperlink"/>
            <w:lang w:val="es-AR"/>
          </w:rPr>
          <w:t>Educación Sexual Integral</w:t>
        </w:r>
        <w:r w:rsidR="006714FD">
          <w:rPr>
            <w:webHidden/>
          </w:rPr>
          <w:tab/>
        </w:r>
        <w:r w:rsidR="006714FD">
          <w:rPr>
            <w:webHidden/>
          </w:rPr>
          <w:fldChar w:fldCharType="begin"/>
        </w:r>
        <w:r w:rsidR="006714FD">
          <w:rPr>
            <w:webHidden/>
          </w:rPr>
          <w:instrText xml:space="preserve"> PAGEREF _Toc125038634 \h </w:instrText>
        </w:r>
        <w:r w:rsidR="006714FD">
          <w:rPr>
            <w:webHidden/>
          </w:rPr>
        </w:r>
        <w:r w:rsidR="006714FD">
          <w:rPr>
            <w:webHidden/>
          </w:rPr>
          <w:fldChar w:fldCharType="separate"/>
        </w:r>
        <w:r w:rsidR="005A66F6">
          <w:rPr>
            <w:webHidden/>
          </w:rPr>
          <w:t>4</w:t>
        </w:r>
        <w:r w:rsidR="006714FD">
          <w:rPr>
            <w:webHidden/>
          </w:rPr>
          <w:fldChar w:fldCharType="end"/>
        </w:r>
      </w:hyperlink>
    </w:p>
    <w:p w14:paraId="6AB9B3A8" w14:textId="493FF877" w:rsidR="006714FD" w:rsidRDefault="00000000">
      <w:pPr>
        <w:pStyle w:val="TOC2"/>
        <w:rPr>
          <w:rFonts w:cstheme="minorBidi"/>
          <w:caps w:val="0"/>
          <w:color w:val="auto"/>
          <w:sz w:val="24"/>
          <w:szCs w:val="24"/>
          <w:lang w:eastAsia="en-GB"/>
        </w:rPr>
      </w:pPr>
      <w:hyperlink w:anchor="_Toc125038635" w:history="1">
        <w:r w:rsidR="006714FD" w:rsidRPr="00376913">
          <w:rPr>
            <w:rStyle w:val="Hyperlink"/>
          </w:rPr>
          <w:t>Gestión menstrual</w:t>
        </w:r>
        <w:r w:rsidR="006714FD">
          <w:rPr>
            <w:webHidden/>
          </w:rPr>
          <w:tab/>
        </w:r>
        <w:r w:rsidR="006714FD">
          <w:rPr>
            <w:webHidden/>
          </w:rPr>
          <w:fldChar w:fldCharType="begin"/>
        </w:r>
        <w:r w:rsidR="006714FD">
          <w:rPr>
            <w:webHidden/>
          </w:rPr>
          <w:instrText xml:space="preserve"> PAGEREF _Toc125038635 \h </w:instrText>
        </w:r>
        <w:r w:rsidR="006714FD">
          <w:rPr>
            <w:webHidden/>
          </w:rPr>
        </w:r>
        <w:r w:rsidR="006714FD">
          <w:rPr>
            <w:webHidden/>
          </w:rPr>
          <w:fldChar w:fldCharType="separate"/>
        </w:r>
        <w:r w:rsidR="005A66F6">
          <w:rPr>
            <w:webHidden/>
          </w:rPr>
          <w:t>4</w:t>
        </w:r>
        <w:r w:rsidR="006714FD">
          <w:rPr>
            <w:webHidden/>
          </w:rPr>
          <w:fldChar w:fldCharType="end"/>
        </w:r>
      </w:hyperlink>
    </w:p>
    <w:p w14:paraId="712E2A7D" w14:textId="4A04DDC0" w:rsidR="006714FD" w:rsidRDefault="00000000">
      <w:pPr>
        <w:pStyle w:val="TOC2"/>
        <w:rPr>
          <w:rFonts w:cstheme="minorBidi"/>
          <w:caps w:val="0"/>
          <w:color w:val="auto"/>
          <w:sz w:val="24"/>
          <w:szCs w:val="24"/>
          <w:lang w:eastAsia="en-GB"/>
        </w:rPr>
      </w:pPr>
      <w:hyperlink w:anchor="_Toc125038636" w:history="1">
        <w:r w:rsidR="006714FD" w:rsidRPr="00376913">
          <w:rPr>
            <w:rStyle w:val="Hyperlink"/>
            <w:lang w:val="es-AR"/>
          </w:rPr>
          <w:t>Embarazo no intencional en la adolescencia</w:t>
        </w:r>
        <w:r w:rsidR="006714FD">
          <w:rPr>
            <w:webHidden/>
          </w:rPr>
          <w:tab/>
        </w:r>
        <w:r w:rsidR="006714FD">
          <w:rPr>
            <w:webHidden/>
          </w:rPr>
          <w:fldChar w:fldCharType="begin"/>
        </w:r>
        <w:r w:rsidR="006714FD">
          <w:rPr>
            <w:webHidden/>
          </w:rPr>
          <w:instrText xml:space="preserve"> PAGEREF _Toc125038636 \h </w:instrText>
        </w:r>
        <w:r w:rsidR="006714FD">
          <w:rPr>
            <w:webHidden/>
          </w:rPr>
        </w:r>
        <w:r w:rsidR="006714FD">
          <w:rPr>
            <w:webHidden/>
          </w:rPr>
          <w:fldChar w:fldCharType="separate"/>
        </w:r>
        <w:r w:rsidR="005A66F6">
          <w:rPr>
            <w:webHidden/>
          </w:rPr>
          <w:t>5</w:t>
        </w:r>
        <w:r w:rsidR="006714FD">
          <w:rPr>
            <w:webHidden/>
          </w:rPr>
          <w:fldChar w:fldCharType="end"/>
        </w:r>
      </w:hyperlink>
    </w:p>
    <w:p w14:paraId="13210449" w14:textId="41A27A53" w:rsidR="006714FD" w:rsidRDefault="00000000">
      <w:pPr>
        <w:pStyle w:val="TOC2"/>
        <w:rPr>
          <w:rFonts w:cstheme="minorBidi"/>
          <w:caps w:val="0"/>
          <w:color w:val="auto"/>
          <w:sz w:val="24"/>
          <w:szCs w:val="24"/>
          <w:lang w:eastAsia="en-GB"/>
        </w:rPr>
      </w:pPr>
      <w:hyperlink w:anchor="_Toc125038637" w:history="1">
        <w:r w:rsidR="006714FD" w:rsidRPr="00376913">
          <w:rPr>
            <w:rStyle w:val="Hyperlink"/>
            <w:lang w:val="es-AR"/>
          </w:rPr>
          <w:t>Abuso sexual Infantil</w:t>
        </w:r>
        <w:r w:rsidR="006714FD">
          <w:rPr>
            <w:webHidden/>
          </w:rPr>
          <w:tab/>
        </w:r>
        <w:r w:rsidR="006714FD">
          <w:rPr>
            <w:webHidden/>
          </w:rPr>
          <w:fldChar w:fldCharType="begin"/>
        </w:r>
        <w:r w:rsidR="006714FD">
          <w:rPr>
            <w:webHidden/>
          </w:rPr>
          <w:instrText xml:space="preserve"> PAGEREF _Toc125038637 \h </w:instrText>
        </w:r>
        <w:r w:rsidR="006714FD">
          <w:rPr>
            <w:webHidden/>
          </w:rPr>
        </w:r>
        <w:r w:rsidR="006714FD">
          <w:rPr>
            <w:webHidden/>
          </w:rPr>
          <w:fldChar w:fldCharType="separate"/>
        </w:r>
        <w:r w:rsidR="005A66F6">
          <w:rPr>
            <w:webHidden/>
          </w:rPr>
          <w:t>5</w:t>
        </w:r>
        <w:r w:rsidR="006714FD">
          <w:rPr>
            <w:webHidden/>
          </w:rPr>
          <w:fldChar w:fldCharType="end"/>
        </w:r>
      </w:hyperlink>
    </w:p>
    <w:p w14:paraId="74AE1632" w14:textId="383DC10A" w:rsidR="006714FD" w:rsidRDefault="00000000">
      <w:pPr>
        <w:pStyle w:val="TOC2"/>
        <w:rPr>
          <w:rFonts w:cstheme="minorBidi"/>
          <w:caps w:val="0"/>
          <w:color w:val="auto"/>
          <w:sz w:val="24"/>
          <w:szCs w:val="24"/>
          <w:lang w:eastAsia="en-GB"/>
        </w:rPr>
      </w:pPr>
      <w:hyperlink w:anchor="_Toc125038638" w:history="1">
        <w:r w:rsidR="006714FD" w:rsidRPr="00376913">
          <w:rPr>
            <w:rStyle w:val="Hyperlink"/>
            <w:lang w:val="es-AR"/>
          </w:rPr>
          <w:t>Aborto legal</w:t>
        </w:r>
        <w:r w:rsidR="006714FD">
          <w:rPr>
            <w:webHidden/>
          </w:rPr>
          <w:tab/>
        </w:r>
        <w:r w:rsidR="006714FD">
          <w:rPr>
            <w:webHidden/>
          </w:rPr>
          <w:fldChar w:fldCharType="begin"/>
        </w:r>
        <w:r w:rsidR="006714FD">
          <w:rPr>
            <w:webHidden/>
          </w:rPr>
          <w:instrText xml:space="preserve"> PAGEREF _Toc125038638 \h </w:instrText>
        </w:r>
        <w:r w:rsidR="006714FD">
          <w:rPr>
            <w:webHidden/>
          </w:rPr>
        </w:r>
        <w:r w:rsidR="006714FD">
          <w:rPr>
            <w:webHidden/>
          </w:rPr>
          <w:fldChar w:fldCharType="separate"/>
        </w:r>
        <w:r w:rsidR="005A66F6">
          <w:rPr>
            <w:webHidden/>
          </w:rPr>
          <w:t>5</w:t>
        </w:r>
        <w:r w:rsidR="006714FD">
          <w:rPr>
            <w:webHidden/>
          </w:rPr>
          <w:fldChar w:fldCharType="end"/>
        </w:r>
      </w:hyperlink>
    </w:p>
    <w:p w14:paraId="55966669" w14:textId="4E3A4080" w:rsidR="006714FD" w:rsidRDefault="00000000">
      <w:pPr>
        <w:pStyle w:val="TOC2"/>
        <w:rPr>
          <w:rFonts w:cstheme="minorBidi"/>
          <w:caps w:val="0"/>
          <w:color w:val="auto"/>
          <w:sz w:val="24"/>
          <w:szCs w:val="24"/>
          <w:lang w:eastAsia="en-GB"/>
        </w:rPr>
      </w:pPr>
      <w:hyperlink w:anchor="_Toc125038639" w:history="1">
        <w:r w:rsidR="006714FD" w:rsidRPr="00376913">
          <w:rPr>
            <w:rStyle w:val="Hyperlink"/>
            <w:lang w:val="es-AR"/>
          </w:rPr>
          <w:t>Violencia de género</w:t>
        </w:r>
        <w:r w:rsidR="006714FD">
          <w:rPr>
            <w:webHidden/>
          </w:rPr>
          <w:tab/>
        </w:r>
        <w:r w:rsidR="006714FD">
          <w:rPr>
            <w:webHidden/>
          </w:rPr>
          <w:fldChar w:fldCharType="begin"/>
        </w:r>
        <w:r w:rsidR="006714FD">
          <w:rPr>
            <w:webHidden/>
          </w:rPr>
          <w:instrText xml:space="preserve"> PAGEREF _Toc125038639 \h </w:instrText>
        </w:r>
        <w:r w:rsidR="006714FD">
          <w:rPr>
            <w:webHidden/>
          </w:rPr>
        </w:r>
        <w:r w:rsidR="006714FD">
          <w:rPr>
            <w:webHidden/>
          </w:rPr>
          <w:fldChar w:fldCharType="separate"/>
        </w:r>
        <w:r w:rsidR="005A66F6">
          <w:rPr>
            <w:webHidden/>
          </w:rPr>
          <w:t>6</w:t>
        </w:r>
        <w:r w:rsidR="006714FD">
          <w:rPr>
            <w:webHidden/>
          </w:rPr>
          <w:fldChar w:fldCharType="end"/>
        </w:r>
      </w:hyperlink>
    </w:p>
    <w:p w14:paraId="05E3B9DE" w14:textId="65E00CA5" w:rsidR="006714FD" w:rsidRDefault="00000000">
      <w:pPr>
        <w:pStyle w:val="TOC2"/>
        <w:rPr>
          <w:rFonts w:cstheme="minorBidi"/>
          <w:caps w:val="0"/>
          <w:color w:val="auto"/>
          <w:sz w:val="24"/>
          <w:szCs w:val="24"/>
          <w:lang w:eastAsia="en-GB"/>
        </w:rPr>
      </w:pPr>
      <w:hyperlink w:anchor="_Toc125038640" w:history="1">
        <w:r w:rsidR="006714FD" w:rsidRPr="00376913">
          <w:rPr>
            <w:rStyle w:val="Hyperlink"/>
            <w:lang w:val="es-AR"/>
          </w:rPr>
          <w:t>Violencia por orientación sexual e identidad de género</w:t>
        </w:r>
        <w:r w:rsidR="006714FD">
          <w:rPr>
            <w:webHidden/>
          </w:rPr>
          <w:tab/>
        </w:r>
        <w:r w:rsidR="006714FD">
          <w:rPr>
            <w:webHidden/>
          </w:rPr>
          <w:fldChar w:fldCharType="begin"/>
        </w:r>
        <w:r w:rsidR="006714FD">
          <w:rPr>
            <w:webHidden/>
          </w:rPr>
          <w:instrText xml:space="preserve"> PAGEREF _Toc125038640 \h </w:instrText>
        </w:r>
        <w:r w:rsidR="006714FD">
          <w:rPr>
            <w:webHidden/>
          </w:rPr>
        </w:r>
        <w:r w:rsidR="006714FD">
          <w:rPr>
            <w:webHidden/>
          </w:rPr>
          <w:fldChar w:fldCharType="separate"/>
        </w:r>
        <w:r w:rsidR="005A66F6">
          <w:rPr>
            <w:webHidden/>
          </w:rPr>
          <w:t>6</w:t>
        </w:r>
        <w:r w:rsidR="006714FD">
          <w:rPr>
            <w:webHidden/>
          </w:rPr>
          <w:fldChar w:fldCharType="end"/>
        </w:r>
      </w:hyperlink>
    </w:p>
    <w:p w14:paraId="0C5E2676" w14:textId="667F70C8" w:rsidR="006714FD" w:rsidRDefault="00000000">
      <w:pPr>
        <w:pStyle w:val="TOC2"/>
        <w:rPr>
          <w:rFonts w:cstheme="minorBidi"/>
          <w:caps w:val="0"/>
          <w:color w:val="auto"/>
          <w:sz w:val="24"/>
          <w:szCs w:val="24"/>
          <w:lang w:eastAsia="en-GB"/>
        </w:rPr>
      </w:pPr>
      <w:hyperlink w:anchor="_Toc125038641" w:history="1">
        <w:r w:rsidR="006714FD" w:rsidRPr="00376913">
          <w:rPr>
            <w:rStyle w:val="Hyperlink"/>
            <w:lang w:val="es-AR"/>
          </w:rPr>
          <w:t>Violencia de género online</w:t>
        </w:r>
        <w:r w:rsidR="006714FD">
          <w:rPr>
            <w:webHidden/>
          </w:rPr>
          <w:tab/>
        </w:r>
        <w:r w:rsidR="006714FD">
          <w:rPr>
            <w:webHidden/>
          </w:rPr>
          <w:fldChar w:fldCharType="begin"/>
        </w:r>
        <w:r w:rsidR="006714FD">
          <w:rPr>
            <w:webHidden/>
          </w:rPr>
          <w:instrText xml:space="preserve"> PAGEREF _Toc125038641 \h </w:instrText>
        </w:r>
        <w:r w:rsidR="006714FD">
          <w:rPr>
            <w:webHidden/>
          </w:rPr>
        </w:r>
        <w:r w:rsidR="006714FD">
          <w:rPr>
            <w:webHidden/>
          </w:rPr>
          <w:fldChar w:fldCharType="separate"/>
        </w:r>
        <w:r w:rsidR="005A66F6">
          <w:rPr>
            <w:webHidden/>
          </w:rPr>
          <w:t>6</w:t>
        </w:r>
        <w:r w:rsidR="006714FD">
          <w:rPr>
            <w:webHidden/>
          </w:rPr>
          <w:fldChar w:fldCharType="end"/>
        </w:r>
      </w:hyperlink>
    </w:p>
    <w:p w14:paraId="12F621CF" w14:textId="77DD8E2C" w:rsidR="006714FD" w:rsidRDefault="00000000">
      <w:pPr>
        <w:pStyle w:val="TOC2"/>
        <w:rPr>
          <w:rFonts w:cstheme="minorBidi"/>
          <w:caps w:val="0"/>
          <w:color w:val="auto"/>
          <w:sz w:val="24"/>
          <w:szCs w:val="24"/>
          <w:lang w:eastAsia="en-GB"/>
        </w:rPr>
      </w:pPr>
      <w:hyperlink w:anchor="_Toc125038642" w:history="1">
        <w:r w:rsidR="006714FD" w:rsidRPr="00376913">
          <w:rPr>
            <w:rStyle w:val="Hyperlink"/>
            <w:lang w:val="es-AR"/>
          </w:rPr>
          <w:t>Violencia de género hacia periodistas</w:t>
        </w:r>
        <w:r w:rsidR="006714FD">
          <w:rPr>
            <w:webHidden/>
          </w:rPr>
          <w:tab/>
        </w:r>
        <w:r w:rsidR="006714FD">
          <w:rPr>
            <w:webHidden/>
          </w:rPr>
          <w:fldChar w:fldCharType="begin"/>
        </w:r>
        <w:r w:rsidR="006714FD">
          <w:rPr>
            <w:webHidden/>
          </w:rPr>
          <w:instrText xml:space="preserve"> PAGEREF _Toc125038642 \h </w:instrText>
        </w:r>
        <w:r w:rsidR="006714FD">
          <w:rPr>
            <w:webHidden/>
          </w:rPr>
        </w:r>
        <w:r w:rsidR="006714FD">
          <w:rPr>
            <w:webHidden/>
          </w:rPr>
          <w:fldChar w:fldCharType="separate"/>
        </w:r>
        <w:r w:rsidR="005A66F6">
          <w:rPr>
            <w:webHidden/>
          </w:rPr>
          <w:t>7</w:t>
        </w:r>
        <w:r w:rsidR="006714FD">
          <w:rPr>
            <w:webHidden/>
          </w:rPr>
          <w:fldChar w:fldCharType="end"/>
        </w:r>
      </w:hyperlink>
    </w:p>
    <w:p w14:paraId="077BCABC" w14:textId="78FD2B15" w:rsidR="006714FD" w:rsidRDefault="00000000">
      <w:pPr>
        <w:pStyle w:val="TOC2"/>
        <w:rPr>
          <w:rFonts w:cstheme="minorBidi"/>
          <w:caps w:val="0"/>
          <w:color w:val="auto"/>
          <w:sz w:val="24"/>
          <w:szCs w:val="24"/>
          <w:lang w:eastAsia="en-GB"/>
        </w:rPr>
      </w:pPr>
      <w:hyperlink w:anchor="_Toc125038643" w:history="1">
        <w:r w:rsidR="006714FD" w:rsidRPr="00376913">
          <w:rPr>
            <w:rStyle w:val="Hyperlink"/>
          </w:rPr>
          <w:t>Violencia contra mujeres y niñas indígenas</w:t>
        </w:r>
        <w:r w:rsidR="006714FD">
          <w:rPr>
            <w:webHidden/>
          </w:rPr>
          <w:tab/>
        </w:r>
        <w:r w:rsidR="006714FD">
          <w:rPr>
            <w:webHidden/>
          </w:rPr>
          <w:fldChar w:fldCharType="begin"/>
        </w:r>
        <w:r w:rsidR="006714FD">
          <w:rPr>
            <w:webHidden/>
          </w:rPr>
          <w:instrText xml:space="preserve"> PAGEREF _Toc125038643 \h </w:instrText>
        </w:r>
        <w:r w:rsidR="006714FD">
          <w:rPr>
            <w:webHidden/>
          </w:rPr>
        </w:r>
        <w:r w:rsidR="006714FD">
          <w:rPr>
            <w:webHidden/>
          </w:rPr>
          <w:fldChar w:fldCharType="separate"/>
        </w:r>
        <w:r w:rsidR="005A66F6">
          <w:rPr>
            <w:webHidden/>
          </w:rPr>
          <w:t>7</w:t>
        </w:r>
        <w:r w:rsidR="006714FD">
          <w:rPr>
            <w:webHidden/>
          </w:rPr>
          <w:fldChar w:fldCharType="end"/>
        </w:r>
      </w:hyperlink>
    </w:p>
    <w:p w14:paraId="331D3B2E" w14:textId="51981681" w:rsidR="006714FD" w:rsidRDefault="00000000">
      <w:pPr>
        <w:pStyle w:val="TOC2"/>
        <w:rPr>
          <w:rFonts w:cstheme="minorBidi"/>
          <w:caps w:val="0"/>
          <w:color w:val="auto"/>
          <w:sz w:val="24"/>
          <w:szCs w:val="24"/>
          <w:lang w:eastAsia="en-GB"/>
        </w:rPr>
      </w:pPr>
      <w:hyperlink w:anchor="_Toc125038644" w:history="1">
        <w:r w:rsidR="006714FD" w:rsidRPr="00376913">
          <w:rPr>
            <w:rStyle w:val="Hyperlink"/>
            <w:lang w:val="es-AR"/>
          </w:rPr>
          <w:t>Participación en la vida política y pública</w:t>
        </w:r>
        <w:r w:rsidR="006714FD">
          <w:rPr>
            <w:webHidden/>
          </w:rPr>
          <w:tab/>
        </w:r>
        <w:r w:rsidR="006714FD">
          <w:rPr>
            <w:webHidden/>
          </w:rPr>
          <w:fldChar w:fldCharType="begin"/>
        </w:r>
        <w:r w:rsidR="006714FD">
          <w:rPr>
            <w:webHidden/>
          </w:rPr>
          <w:instrText xml:space="preserve"> PAGEREF _Toc125038644 \h </w:instrText>
        </w:r>
        <w:r w:rsidR="006714FD">
          <w:rPr>
            <w:webHidden/>
          </w:rPr>
        </w:r>
        <w:r w:rsidR="006714FD">
          <w:rPr>
            <w:webHidden/>
          </w:rPr>
          <w:fldChar w:fldCharType="separate"/>
        </w:r>
        <w:r w:rsidR="005A66F6">
          <w:rPr>
            <w:webHidden/>
          </w:rPr>
          <w:t>8</w:t>
        </w:r>
        <w:r w:rsidR="006714FD">
          <w:rPr>
            <w:webHidden/>
          </w:rPr>
          <w:fldChar w:fldCharType="end"/>
        </w:r>
      </w:hyperlink>
    </w:p>
    <w:p w14:paraId="037425FC" w14:textId="7DEC773A" w:rsidR="006714FD" w:rsidRDefault="00000000">
      <w:pPr>
        <w:pStyle w:val="TOC2"/>
        <w:rPr>
          <w:rFonts w:cstheme="minorBidi"/>
          <w:caps w:val="0"/>
          <w:color w:val="auto"/>
          <w:sz w:val="24"/>
          <w:szCs w:val="24"/>
          <w:lang w:eastAsia="en-GB"/>
        </w:rPr>
      </w:pPr>
      <w:hyperlink w:anchor="_Toc125038645" w:history="1">
        <w:r w:rsidR="006714FD" w:rsidRPr="00376913">
          <w:rPr>
            <w:rStyle w:val="Hyperlink"/>
            <w:lang w:val="es-AR"/>
          </w:rPr>
          <w:t>Recomendaciones</w:t>
        </w:r>
        <w:r w:rsidR="006714FD">
          <w:rPr>
            <w:webHidden/>
          </w:rPr>
          <w:tab/>
        </w:r>
        <w:r w:rsidR="006714FD">
          <w:rPr>
            <w:webHidden/>
          </w:rPr>
          <w:fldChar w:fldCharType="begin"/>
        </w:r>
        <w:r w:rsidR="006714FD">
          <w:rPr>
            <w:webHidden/>
          </w:rPr>
          <w:instrText xml:space="preserve"> PAGEREF _Toc125038645 \h </w:instrText>
        </w:r>
        <w:r w:rsidR="006714FD">
          <w:rPr>
            <w:webHidden/>
          </w:rPr>
        </w:r>
        <w:r w:rsidR="006714FD">
          <w:rPr>
            <w:webHidden/>
          </w:rPr>
          <w:fldChar w:fldCharType="separate"/>
        </w:r>
        <w:r w:rsidR="005A66F6">
          <w:rPr>
            <w:webHidden/>
          </w:rPr>
          <w:t>8</w:t>
        </w:r>
        <w:r w:rsidR="006714FD">
          <w:rPr>
            <w:webHidden/>
          </w:rPr>
          <w:fldChar w:fldCharType="end"/>
        </w:r>
      </w:hyperlink>
    </w:p>
    <w:p w14:paraId="512046DD" w14:textId="19E1F8F6" w:rsidR="00E01B20" w:rsidRDefault="009A1DE3" w:rsidP="00E01B20">
      <w:pPr>
        <w:pStyle w:val="RTHeadingnonumbers"/>
        <w:rPr>
          <w:rFonts w:asciiTheme="majorHAnsi" w:hAnsiTheme="majorHAnsi"/>
          <w:bCs/>
          <w:color w:val="auto"/>
          <w:sz w:val="22"/>
          <w:szCs w:val="22"/>
        </w:rPr>
        <w:sectPr w:rsidR="00E01B20" w:rsidSect="00E64E6F">
          <w:headerReference w:type="default" r:id="rId15"/>
          <w:footerReference w:type="default" r:id="rId16"/>
          <w:pgSz w:w="11900" w:h="16840"/>
          <w:pgMar w:top="1474" w:right="1814" w:bottom="1985" w:left="1814" w:header="709" w:footer="851" w:gutter="0"/>
          <w:cols w:space="708"/>
          <w:docGrid w:linePitch="360"/>
        </w:sectPr>
      </w:pPr>
      <w:r>
        <w:rPr>
          <w:rFonts w:asciiTheme="majorHAnsi" w:hAnsiTheme="majorHAnsi"/>
          <w:bCs/>
          <w:color w:val="auto"/>
          <w:sz w:val="22"/>
          <w:szCs w:val="22"/>
        </w:rPr>
        <w:fldChar w:fldCharType="end"/>
      </w:r>
      <w:bookmarkStart w:id="0" w:name="_Toc453761685"/>
      <w:bookmarkStart w:id="1" w:name="_Toc453763743"/>
      <w:bookmarkStart w:id="2" w:name="_Toc492287977"/>
    </w:p>
    <w:p w14:paraId="7CA7A420" w14:textId="1A8C6712" w:rsidR="00704D0D" w:rsidRDefault="00704D0D" w:rsidP="00E01B20">
      <w:pPr>
        <w:pStyle w:val="RTHeadingnonumbers"/>
      </w:pPr>
      <w:bookmarkStart w:id="3" w:name="_Toc125038632"/>
      <w:r>
        <w:lastRenderedPageBreak/>
        <w:t>Introd</w:t>
      </w:r>
      <w:r w:rsidR="001E532A">
        <w:t>U</w:t>
      </w:r>
      <w:r>
        <w:t>cción</w:t>
      </w:r>
      <w:bookmarkEnd w:id="0"/>
      <w:bookmarkEnd w:id="1"/>
      <w:bookmarkEnd w:id="2"/>
      <w:bookmarkEnd w:id="3"/>
    </w:p>
    <w:p w14:paraId="04AB8F5F" w14:textId="332734EC" w:rsidR="0066686A" w:rsidRPr="0066686A" w:rsidRDefault="25720451" w:rsidP="4E35C950">
      <w:pPr>
        <w:pStyle w:val="RTBodyText"/>
        <w:rPr>
          <w:lang w:val="es-AR" w:eastAsia="en-GB"/>
        </w:rPr>
      </w:pPr>
      <w:r w:rsidRPr="0066686A">
        <w:rPr>
          <w:lang w:val="es-AR" w:eastAsia="en-GB"/>
        </w:rPr>
        <w:t xml:space="preserve">Amnistía Internacional acerca al Comité las principales preocupaciones en relación con el cumplimiento de la Convención para la eliminación de todas las formas de discriminación contra la mujer </w:t>
      </w:r>
      <w:r w:rsidR="652B8A06">
        <w:rPr>
          <w:lang w:val="es-AR" w:eastAsia="en-GB"/>
        </w:rPr>
        <w:t>con anticipación a la adopción de la lista de cuestiones previa al octavo informe</w:t>
      </w:r>
      <w:r w:rsidR="652B8A06" w:rsidRPr="0066686A">
        <w:rPr>
          <w:lang w:val="es-AR" w:eastAsia="en-GB"/>
        </w:rPr>
        <w:t xml:space="preserve">. </w:t>
      </w:r>
      <w:r w:rsidRPr="0066686A">
        <w:rPr>
          <w:lang w:val="es-AR" w:eastAsia="en-GB"/>
        </w:rPr>
        <w:t>Este documento se enfoca en los artículos 1, 2, 7, 10, y 12, y en las observaciones finales</w:t>
      </w:r>
      <w:r w:rsidR="0095206D">
        <w:rPr>
          <w:lang w:val="es-AR" w:eastAsia="en-GB"/>
        </w:rPr>
        <w:t xml:space="preserve"> anteriores</w:t>
      </w:r>
      <w:r w:rsidRPr="00B700B4">
        <w:rPr>
          <w:lang w:val="es-AR" w:eastAsia="en-GB"/>
        </w:rPr>
        <w:t>.</w:t>
      </w:r>
      <w:r w:rsidR="0066686A" w:rsidRPr="00B700B4">
        <w:rPr>
          <w:vertAlign w:val="superscript"/>
          <w:lang w:val="es-AR" w:eastAsia="en-GB"/>
        </w:rPr>
        <w:footnoteReference w:id="2"/>
      </w:r>
    </w:p>
    <w:p w14:paraId="44A7F498" w14:textId="77777777" w:rsidR="0066686A" w:rsidRPr="0066686A" w:rsidRDefault="0066686A" w:rsidP="00E01B20">
      <w:pPr>
        <w:pStyle w:val="RTHeadingnonumbers"/>
        <w:rPr>
          <w:lang w:val="es-AR"/>
        </w:rPr>
      </w:pPr>
      <w:bookmarkStart w:id="4" w:name="_Toc125038633"/>
      <w:r w:rsidRPr="0066686A">
        <w:rPr>
          <w:lang w:val="es-AR"/>
        </w:rPr>
        <w:t>Aspectos positivos</w:t>
      </w:r>
      <w:bookmarkEnd w:id="4"/>
    </w:p>
    <w:p w14:paraId="7A5F5730" w14:textId="77777777" w:rsidR="0066686A" w:rsidRPr="0066686A" w:rsidRDefault="0066686A" w:rsidP="0066686A">
      <w:pPr>
        <w:pStyle w:val="RTBodyText"/>
        <w:rPr>
          <w:lang w:val="es-AR" w:eastAsia="en-GB"/>
        </w:rPr>
      </w:pPr>
      <w:r w:rsidRPr="0066686A">
        <w:rPr>
          <w:lang w:val="es-AR" w:eastAsia="en-GB"/>
        </w:rPr>
        <w:t>En 2019 se creó el Ministerio de las Mujeres, Géneros y Diversidad, un avance institucional para priorizar la agenda de género y diversidad a nivel nacional.</w:t>
      </w:r>
      <w:r w:rsidRPr="0066686A">
        <w:rPr>
          <w:vertAlign w:val="superscript"/>
          <w:lang w:val="en-US" w:eastAsia="en-GB"/>
        </w:rPr>
        <w:footnoteReference w:id="3"/>
      </w:r>
    </w:p>
    <w:p w14:paraId="36A0C2D3" w14:textId="77777777" w:rsidR="0066686A" w:rsidRPr="0066686A" w:rsidRDefault="0066686A" w:rsidP="00E01B20">
      <w:pPr>
        <w:pStyle w:val="RTHeadingnonumbers"/>
        <w:rPr>
          <w:lang w:val="es-AR"/>
        </w:rPr>
      </w:pPr>
      <w:bookmarkStart w:id="5" w:name="_Toc125038634"/>
      <w:r w:rsidRPr="0066686A">
        <w:rPr>
          <w:lang w:val="es-AR"/>
        </w:rPr>
        <w:t>Educación Sexual Integral</w:t>
      </w:r>
      <w:bookmarkEnd w:id="5"/>
    </w:p>
    <w:p w14:paraId="505EF231" w14:textId="4EF94FAE" w:rsidR="0066686A" w:rsidRPr="0066686A" w:rsidRDefault="34ADBF9B" w:rsidP="4E35C950">
      <w:pPr>
        <w:pStyle w:val="RTBodyText"/>
        <w:rPr>
          <w:b/>
          <w:bCs/>
          <w:lang w:val="es-AR" w:eastAsia="en-GB"/>
        </w:rPr>
      </w:pPr>
      <w:r w:rsidRPr="0066686A">
        <w:rPr>
          <w:lang w:val="es-AR" w:eastAsia="en-GB"/>
        </w:rPr>
        <w:t>Pese a que el Consejo Federal de Educación ha fortalecido las políticas públicas en materia de educación sexual integral (ESI),</w:t>
      </w:r>
      <w:r w:rsidR="0066686A" w:rsidRPr="0066686A">
        <w:rPr>
          <w:vertAlign w:val="superscript"/>
          <w:lang w:val="en-US" w:eastAsia="en-GB"/>
        </w:rPr>
        <w:footnoteReference w:id="4"/>
      </w:r>
      <w:r w:rsidRPr="0066686A">
        <w:rPr>
          <w:lang w:val="es-AR" w:eastAsia="en-GB"/>
        </w:rPr>
        <w:t xml:space="preserve"> y que en 2021 se creó el Observatorio Federal de la ESI,</w:t>
      </w:r>
      <w:r w:rsidR="0066686A" w:rsidRPr="0066686A">
        <w:rPr>
          <w:vertAlign w:val="superscript"/>
          <w:lang w:val="en-US" w:eastAsia="en-GB"/>
        </w:rPr>
        <w:footnoteReference w:id="5"/>
      </w:r>
      <w:r w:rsidRPr="0066686A">
        <w:rPr>
          <w:lang w:val="es-AR" w:eastAsia="en-GB"/>
        </w:rPr>
        <w:t xml:space="preserve"> en la actualidad </w:t>
      </w:r>
      <w:r w:rsidRPr="0066686A">
        <w:rPr>
          <w:b/>
          <w:bCs/>
          <w:lang w:val="es-AR" w:eastAsia="en-GB"/>
        </w:rPr>
        <w:t>solo el 14% de las y los estudiantes de nivel primario y el 4% del nivel secundario afirma haber recibido la totalidad de los contenidos básicos, prioritarios y obligatorios de la ESI.</w:t>
      </w:r>
      <w:r w:rsidR="0066686A" w:rsidRPr="0066686A">
        <w:rPr>
          <w:vertAlign w:val="superscript"/>
          <w:lang w:val="es-AR" w:eastAsia="en-GB"/>
        </w:rPr>
        <w:footnoteReference w:id="6"/>
      </w:r>
      <w:r w:rsidRPr="0066686A">
        <w:rPr>
          <w:lang w:val="es-AR" w:eastAsia="en-GB"/>
        </w:rPr>
        <w:t xml:space="preserve"> Además, falta producir información sobre la implementación de la ESI en el nivel inicial. A ello se suma que </w:t>
      </w:r>
      <w:r w:rsidRPr="0066686A">
        <w:rPr>
          <w:b/>
          <w:bCs/>
          <w:lang w:val="es-AR" w:eastAsia="en-GB"/>
        </w:rPr>
        <w:t>7 de cada 10 docentes sostienen que necesitan más capacitación en los ejes violencia de género, abuso sexual infantil</w:t>
      </w:r>
      <w:r w:rsidR="50418547" w:rsidRPr="0066686A">
        <w:rPr>
          <w:b/>
          <w:bCs/>
          <w:lang w:val="es-AR" w:eastAsia="en-GB"/>
        </w:rPr>
        <w:t>,</w:t>
      </w:r>
      <w:r w:rsidRPr="0066686A">
        <w:rPr>
          <w:b/>
          <w:bCs/>
          <w:lang w:val="es-AR" w:eastAsia="en-GB"/>
        </w:rPr>
        <w:t xml:space="preserve"> y diversidad sexual e identidad género.</w:t>
      </w:r>
      <w:r w:rsidR="0066686A" w:rsidRPr="0066686A">
        <w:rPr>
          <w:b/>
          <w:bCs/>
          <w:vertAlign w:val="superscript"/>
          <w:lang w:val="en-US" w:eastAsia="en-GB"/>
        </w:rPr>
        <w:footnoteReference w:id="7"/>
      </w:r>
      <w:r w:rsidRPr="0066686A">
        <w:rPr>
          <w:b/>
          <w:bCs/>
          <w:vertAlign w:val="superscript"/>
          <w:lang w:val="es-AR" w:eastAsia="en-GB"/>
        </w:rPr>
        <w:t xml:space="preserve"> </w:t>
      </w:r>
    </w:p>
    <w:p w14:paraId="657E1DF6" w14:textId="77777777" w:rsidR="0066686A" w:rsidRPr="0066686A" w:rsidRDefault="1786BEEB" w:rsidP="0EC31596">
      <w:pPr>
        <w:pStyle w:val="RTBodyText"/>
        <w:rPr>
          <w:lang w:val="es-AR" w:eastAsia="en-GB"/>
        </w:rPr>
      </w:pPr>
      <w:r w:rsidRPr="0066686A">
        <w:rPr>
          <w:lang w:val="es-AR" w:eastAsia="en-GB"/>
        </w:rPr>
        <w:t xml:space="preserve">En mayo de 2022, el Ministerio de Educación de la provincia de </w:t>
      </w:r>
      <w:r w:rsidRPr="0066686A">
        <w:rPr>
          <w:b/>
          <w:bCs/>
          <w:lang w:val="es-AR" w:eastAsia="en-GB"/>
        </w:rPr>
        <w:t>Chaco</w:t>
      </w:r>
      <w:r w:rsidRPr="0066686A">
        <w:rPr>
          <w:lang w:val="es-AR" w:eastAsia="en-GB"/>
        </w:rPr>
        <w:t xml:space="preserve"> auspició un congreso de capacitación docente organizado por una asociación religiosa con contenidos educativos contrarios al derecho al aborto, a la autonomía progresiva y al derecho a la identidad de género, pese a lo cual se otorgó puntaje en la carrera docente. Este congreso se desarrolló bajo un marco normativo</w:t>
      </w:r>
      <w:r w:rsidR="0066686A" w:rsidRPr="0066686A">
        <w:rPr>
          <w:vertAlign w:val="superscript"/>
          <w:lang w:val="en-US" w:eastAsia="en-GB"/>
        </w:rPr>
        <w:footnoteReference w:id="8"/>
      </w:r>
      <w:r w:rsidRPr="0066686A">
        <w:rPr>
          <w:lang w:val="es-AR" w:eastAsia="en-GB"/>
        </w:rPr>
        <w:t xml:space="preserve"> que promueve el uso de propuestas de educación sexual “alternativas” para la capacitación docente, las cuales ponen en riesgo la ESI.</w:t>
      </w:r>
      <w:r w:rsidR="0066686A" w:rsidRPr="0066686A">
        <w:rPr>
          <w:vertAlign w:val="superscript"/>
          <w:lang w:val="en-US" w:eastAsia="en-GB"/>
        </w:rPr>
        <w:footnoteReference w:id="9"/>
      </w:r>
      <w:r w:rsidRPr="0066686A">
        <w:rPr>
          <w:vertAlign w:val="superscript"/>
          <w:lang w:val="es-AR" w:eastAsia="en-GB"/>
        </w:rPr>
        <w:t xml:space="preserve"> </w:t>
      </w:r>
      <w:r w:rsidRPr="0066686A">
        <w:rPr>
          <w:lang w:val="es-AR" w:eastAsia="en-GB"/>
        </w:rPr>
        <w:t xml:space="preserve"> </w:t>
      </w:r>
    </w:p>
    <w:p w14:paraId="3250503E" w14:textId="2332B0BC" w:rsidR="0066686A" w:rsidRPr="0066686A" w:rsidRDefault="1786BEEB" w:rsidP="0EC31596">
      <w:pPr>
        <w:pStyle w:val="RTBodyText"/>
        <w:rPr>
          <w:lang w:val="es-AR" w:eastAsia="en-GB"/>
        </w:rPr>
      </w:pPr>
      <w:r w:rsidRPr="0066686A">
        <w:rPr>
          <w:lang w:val="es-AR" w:eastAsia="en-GB"/>
        </w:rPr>
        <w:t xml:space="preserve">En junio de 2022, el Ministerio de Educación de la </w:t>
      </w:r>
      <w:r w:rsidRPr="0066686A">
        <w:rPr>
          <w:b/>
          <w:bCs/>
          <w:lang w:val="es-AR" w:eastAsia="en-GB"/>
        </w:rPr>
        <w:t>Ciudad de Buenos Aires</w:t>
      </w:r>
      <w:r w:rsidRPr="0066686A">
        <w:rPr>
          <w:lang w:val="es-AR" w:eastAsia="en-GB"/>
        </w:rPr>
        <w:t xml:space="preserve"> aprobó una norma que limita el uso del lenguaje inclusivo (no binario) en las escuelas de la Ciudad y dispuso sanciones disciplinarias al personal docente que incumpla la normativa.</w:t>
      </w:r>
      <w:r w:rsidR="0066686A" w:rsidRPr="0066686A">
        <w:rPr>
          <w:vertAlign w:val="superscript"/>
          <w:lang w:val="en-US" w:eastAsia="en-GB"/>
        </w:rPr>
        <w:footnoteReference w:id="10"/>
      </w:r>
      <w:r w:rsidRPr="0066686A">
        <w:rPr>
          <w:lang w:val="es-AR" w:eastAsia="en-GB"/>
        </w:rPr>
        <w:t xml:space="preserve"> Esta restricción trae aparejada la </w:t>
      </w:r>
      <w:proofErr w:type="spellStart"/>
      <w:r w:rsidRPr="0066686A">
        <w:rPr>
          <w:lang w:val="es-AR" w:eastAsia="en-GB"/>
        </w:rPr>
        <w:t>invisibilización</w:t>
      </w:r>
      <w:proofErr w:type="spellEnd"/>
      <w:r w:rsidRPr="0066686A">
        <w:rPr>
          <w:lang w:val="es-AR" w:eastAsia="en-GB"/>
        </w:rPr>
        <w:t xml:space="preserve"> de las identidades de género no binarias </w:t>
      </w:r>
      <w:r w:rsidR="2C482CA6" w:rsidRPr="0066686A">
        <w:rPr>
          <w:lang w:val="es-AR" w:eastAsia="en-GB"/>
        </w:rPr>
        <w:t>y</w:t>
      </w:r>
      <w:r w:rsidRPr="0066686A">
        <w:rPr>
          <w:lang w:val="es-AR" w:eastAsia="en-GB"/>
        </w:rPr>
        <w:t xml:space="preserve"> afectación al trato digno de la comunidad educativa.</w:t>
      </w:r>
      <w:r w:rsidR="0066686A" w:rsidRPr="0066686A">
        <w:rPr>
          <w:vertAlign w:val="superscript"/>
          <w:lang w:eastAsia="en-GB"/>
        </w:rPr>
        <w:footnoteReference w:id="11"/>
      </w:r>
    </w:p>
    <w:p w14:paraId="4E232740" w14:textId="54A6CFFD" w:rsidR="0066686A" w:rsidRPr="0066686A" w:rsidRDefault="0066686A" w:rsidP="00E01B20">
      <w:pPr>
        <w:pStyle w:val="RTHeadingnonumbers"/>
      </w:pPr>
      <w:bookmarkStart w:id="6" w:name="_Toc125038635"/>
      <w:r w:rsidRPr="0066686A">
        <w:t>Gestión menstrual</w:t>
      </w:r>
      <w:bookmarkEnd w:id="6"/>
    </w:p>
    <w:p w14:paraId="35A59C17" w14:textId="0711CF26" w:rsidR="0066686A" w:rsidRPr="0066686A" w:rsidRDefault="1786BEEB" w:rsidP="0EC31596">
      <w:pPr>
        <w:pStyle w:val="RTBodyText"/>
        <w:rPr>
          <w:lang w:val="es-AR" w:eastAsia="en-GB"/>
        </w:rPr>
      </w:pPr>
      <w:r w:rsidRPr="0066686A">
        <w:rPr>
          <w:lang w:eastAsia="en-GB"/>
        </w:rPr>
        <w:t xml:space="preserve">Muchas mujeres y personas menstruantes no tienen acceso a agua limpia, infraestructura adecuada para garantizar su privacidad, productos de gestión menstrual e información completa y accesible. Ello afecta desproporcionadamente a personas de bajos ingresos y repercute en acceso a la salud, educación y trabajo en igualdad de oportunidades y sin discriminación, acentuando una desigualdad estructural por motivos de género. </w:t>
      </w:r>
      <w:r w:rsidRPr="0066686A">
        <w:rPr>
          <w:lang w:val="es-AR" w:eastAsia="en-GB"/>
        </w:rPr>
        <w:t>El 10% de las niñas y adolescentes en Argentina no asisten a la escuela durante la menstruación.</w:t>
      </w:r>
      <w:r w:rsidR="0066686A" w:rsidRPr="0066686A">
        <w:rPr>
          <w:vertAlign w:val="superscript"/>
          <w:lang w:eastAsia="en-GB"/>
        </w:rPr>
        <w:footnoteReference w:id="12"/>
      </w:r>
    </w:p>
    <w:p w14:paraId="2D61F007" w14:textId="77777777" w:rsidR="0066686A" w:rsidRPr="0066686A" w:rsidRDefault="0066686A" w:rsidP="00E01B20">
      <w:pPr>
        <w:pStyle w:val="RTHeadingnonumbers"/>
        <w:rPr>
          <w:lang w:val="es-AR"/>
        </w:rPr>
      </w:pPr>
      <w:bookmarkStart w:id="7" w:name="_Toc125038636"/>
      <w:r w:rsidRPr="0066686A">
        <w:rPr>
          <w:lang w:val="es-AR"/>
        </w:rPr>
        <w:lastRenderedPageBreak/>
        <w:t>Embarazo no intencional en la adolescencia</w:t>
      </w:r>
      <w:bookmarkEnd w:id="7"/>
    </w:p>
    <w:p w14:paraId="214215EF" w14:textId="0A754585" w:rsidR="0066686A" w:rsidRPr="0066686A" w:rsidRDefault="25720451" w:rsidP="0EC31596">
      <w:pPr>
        <w:pStyle w:val="RTBodyText"/>
        <w:rPr>
          <w:lang w:val="es-AR" w:eastAsia="en-GB"/>
        </w:rPr>
      </w:pPr>
      <w:r w:rsidRPr="0066686A">
        <w:rPr>
          <w:lang w:val="es-AR" w:eastAsia="en-GB"/>
        </w:rPr>
        <w:t xml:space="preserve">En 2020 se registró el nacimiento de 53.260 hijos e hijas de niñas y adolescentes; 1.293 corresponden a niñas menores de 15 años. </w:t>
      </w:r>
      <w:r w:rsidR="07ED1DEA" w:rsidRPr="0066686A">
        <w:rPr>
          <w:lang w:val="es-AR" w:eastAsia="en-GB"/>
        </w:rPr>
        <w:t xml:space="preserve">Si bien </w:t>
      </w:r>
      <w:r w:rsidR="555FF96F" w:rsidRPr="0066686A">
        <w:rPr>
          <w:lang w:val="es-AR" w:eastAsia="en-GB"/>
        </w:rPr>
        <w:t>e</w:t>
      </w:r>
      <w:r w:rsidRPr="0066686A">
        <w:rPr>
          <w:lang w:val="es-AR" w:eastAsia="en-GB"/>
        </w:rPr>
        <w:t>sta cifra supone una caída respecto al año 2019</w:t>
      </w:r>
      <w:r w:rsidR="0066686A" w:rsidRPr="0066686A">
        <w:rPr>
          <w:vertAlign w:val="superscript"/>
          <w:lang w:val="es-AR" w:eastAsia="en-GB"/>
        </w:rPr>
        <w:footnoteReference w:id="13"/>
      </w:r>
      <w:r w:rsidR="5AFD05A2" w:rsidRPr="0066686A">
        <w:rPr>
          <w:lang w:val="es-AR" w:eastAsia="en-GB"/>
        </w:rPr>
        <w:t xml:space="preserve">, </w:t>
      </w:r>
      <w:r w:rsidRPr="0066686A">
        <w:rPr>
          <w:lang w:val="es-AR" w:eastAsia="en-GB"/>
        </w:rPr>
        <w:t xml:space="preserve">las cifras por edad se mantienen constantes: siete de </w:t>
      </w:r>
      <w:r w:rsidRPr="0066686A" w:rsidDel="2F17C793">
        <w:rPr>
          <w:lang w:val="es-AR" w:eastAsia="en-GB"/>
        </w:rPr>
        <w:t xml:space="preserve">cada </w:t>
      </w:r>
      <w:r w:rsidRPr="0066686A">
        <w:rPr>
          <w:lang w:val="es-AR" w:eastAsia="en-GB"/>
        </w:rPr>
        <w:t xml:space="preserve">10 embarazos fueron no intencionales. En niñas y adolescentes menores de 15 años esta cifra asciende a más de ocho de </w:t>
      </w:r>
      <w:r w:rsidRPr="0066686A" w:rsidDel="2F17C793">
        <w:rPr>
          <w:lang w:val="es-AR" w:eastAsia="en-GB"/>
        </w:rPr>
        <w:t xml:space="preserve">cada </w:t>
      </w:r>
      <w:r w:rsidRPr="0066686A">
        <w:rPr>
          <w:lang w:val="es-AR" w:eastAsia="en-GB"/>
        </w:rPr>
        <w:t>10, y la mayoría es consecuencia de situaciones de abuso sexual.</w:t>
      </w:r>
      <w:r w:rsidR="0066686A" w:rsidRPr="0066686A">
        <w:rPr>
          <w:vertAlign w:val="superscript"/>
          <w:lang w:val="en-US" w:eastAsia="en-GB"/>
        </w:rPr>
        <w:footnoteReference w:id="14"/>
      </w:r>
      <w:r w:rsidRPr="0066686A">
        <w:rPr>
          <w:lang w:val="es-AR" w:eastAsia="en-GB"/>
        </w:rPr>
        <w:t xml:space="preserve"> El embarazo no intencional en la adolescencia adquiere mayor relevancia en algunas provincias, como Corrientes, </w:t>
      </w:r>
      <w:r w:rsidRPr="0066686A" w:rsidDel="08A78859">
        <w:rPr>
          <w:lang w:val="es-AR" w:eastAsia="en-GB"/>
        </w:rPr>
        <w:t xml:space="preserve">donde </w:t>
      </w:r>
      <w:r w:rsidRPr="0066686A">
        <w:rPr>
          <w:lang w:val="es-AR" w:eastAsia="en-GB"/>
        </w:rPr>
        <w:t>uno</w:t>
      </w:r>
      <w:r w:rsidRPr="0066686A" w:rsidDel="08A78859">
        <w:rPr>
          <w:lang w:val="es-AR" w:eastAsia="en-GB"/>
        </w:rPr>
        <w:t xml:space="preserve"> de </w:t>
      </w:r>
      <w:r w:rsidRPr="0066686A" w:rsidDel="6A8ABD77">
        <w:rPr>
          <w:lang w:val="es-AR" w:eastAsia="en-GB"/>
        </w:rPr>
        <w:t>cada cuatro</w:t>
      </w:r>
      <w:r w:rsidRPr="0066686A" w:rsidDel="08A78859">
        <w:rPr>
          <w:lang w:val="es-AR" w:eastAsia="en-GB"/>
        </w:rPr>
        <w:t xml:space="preserve"> nacimientos es de niñas y adolescentes menores de 19 años</w:t>
      </w:r>
      <w:r w:rsidRPr="0066686A" w:rsidDel="6E026E93">
        <w:rPr>
          <w:lang w:val="es-AR" w:eastAsia="en-GB"/>
        </w:rPr>
        <w:t>, o</w:t>
      </w:r>
      <w:r w:rsidRPr="0066686A" w:rsidDel="08A78859">
        <w:rPr>
          <w:lang w:val="es-AR" w:eastAsia="en-GB"/>
        </w:rPr>
        <w:t xml:space="preserve"> en</w:t>
      </w:r>
      <w:r w:rsidRPr="0066686A">
        <w:rPr>
          <w:lang w:val="es-AR" w:eastAsia="en-GB"/>
        </w:rPr>
        <w:t xml:space="preserve"> Formosa y Misiones</w:t>
      </w:r>
      <w:r w:rsidRPr="0066686A" w:rsidDel="08A78859">
        <w:rPr>
          <w:lang w:val="es-AR" w:eastAsia="en-GB"/>
        </w:rPr>
        <w:t xml:space="preserve">, </w:t>
      </w:r>
      <w:r w:rsidRPr="0066686A">
        <w:rPr>
          <w:lang w:val="es-AR" w:eastAsia="en-GB"/>
        </w:rPr>
        <w:t>uno</w:t>
      </w:r>
      <w:r w:rsidRPr="0066686A" w:rsidDel="08A78859">
        <w:rPr>
          <w:lang w:val="es-AR" w:eastAsia="en-GB"/>
        </w:rPr>
        <w:t xml:space="preserve"> de</w:t>
      </w:r>
      <w:r w:rsidRPr="0066686A" w:rsidDel="6A8ABD77">
        <w:rPr>
          <w:lang w:val="es-AR" w:eastAsia="en-GB"/>
        </w:rPr>
        <w:t xml:space="preserve"> cada</w:t>
      </w:r>
      <w:r w:rsidRPr="0066686A" w:rsidDel="08A78859">
        <w:rPr>
          <w:lang w:val="es-AR" w:eastAsia="en-GB"/>
        </w:rPr>
        <w:t xml:space="preserve"> </w:t>
      </w:r>
      <w:r w:rsidRPr="0066686A">
        <w:rPr>
          <w:lang w:val="es-AR" w:eastAsia="en-GB"/>
        </w:rPr>
        <w:t>cinco.</w:t>
      </w:r>
      <w:r w:rsidR="0066686A" w:rsidRPr="0066686A">
        <w:rPr>
          <w:vertAlign w:val="superscript"/>
          <w:lang w:val="en-US" w:eastAsia="en-GB"/>
        </w:rPr>
        <w:footnoteReference w:id="15"/>
      </w:r>
      <w:r w:rsidRPr="0066686A">
        <w:rPr>
          <w:lang w:val="es-AR" w:eastAsia="en-GB"/>
        </w:rPr>
        <w:t xml:space="preserve">  </w:t>
      </w:r>
    </w:p>
    <w:p w14:paraId="7F50400C" w14:textId="694F0C3C" w:rsidR="0066686A" w:rsidRPr="0066686A" w:rsidRDefault="1786BEEB" w:rsidP="0EC31596">
      <w:pPr>
        <w:pStyle w:val="RTBodyText"/>
        <w:rPr>
          <w:lang w:val="es-AR" w:eastAsia="en-GB"/>
        </w:rPr>
      </w:pPr>
      <w:r w:rsidRPr="0EC31596">
        <w:rPr>
          <w:lang w:val="es-AR" w:eastAsia="en-GB"/>
        </w:rPr>
        <w:t>Las niñas y adolescentes obligadas a llevar a término un embarazo pueden enfrentarse a graves problemas físicos y psicológicos, al abandono o expulsión escolar y ver afectadas el desarrollo de sus proyectos de vida.</w:t>
      </w:r>
    </w:p>
    <w:p w14:paraId="44B5FE7A" w14:textId="77777777" w:rsidR="0066686A" w:rsidRPr="0066686A" w:rsidRDefault="0066686A" w:rsidP="00E01B20">
      <w:pPr>
        <w:pStyle w:val="RTHeadingnonumbers"/>
        <w:rPr>
          <w:lang w:val="es-AR"/>
        </w:rPr>
      </w:pPr>
      <w:bookmarkStart w:id="8" w:name="_Toc125038637"/>
      <w:r w:rsidRPr="0066686A">
        <w:rPr>
          <w:lang w:val="es-AR"/>
        </w:rPr>
        <w:t>Abuso sexual Infantil</w:t>
      </w:r>
      <w:bookmarkEnd w:id="8"/>
    </w:p>
    <w:p w14:paraId="14F05A60" w14:textId="2BE87F0C" w:rsidR="0066686A" w:rsidRPr="0066686A" w:rsidRDefault="25720451" w:rsidP="0EC31596">
      <w:pPr>
        <w:pStyle w:val="RTBodyText"/>
        <w:rPr>
          <w:lang w:val="es-AR" w:eastAsia="en-GB"/>
        </w:rPr>
      </w:pPr>
      <w:r w:rsidRPr="0066686A">
        <w:rPr>
          <w:lang w:val="es-AR" w:eastAsia="en-GB"/>
        </w:rPr>
        <w:t>Entre 2020-2021 se registraron 3</w:t>
      </w:r>
      <w:r w:rsidR="3A4F783B" w:rsidRPr="0066686A">
        <w:rPr>
          <w:lang w:val="es-AR" w:eastAsia="en-GB"/>
        </w:rPr>
        <w:t>.</w:t>
      </w:r>
      <w:r w:rsidRPr="0066686A">
        <w:rPr>
          <w:lang w:val="es-AR" w:eastAsia="en-GB"/>
        </w:rPr>
        <w:t>129 casos de abuso sexual infantil</w:t>
      </w:r>
      <w:r w:rsidR="607F266B" w:rsidRPr="0066686A">
        <w:rPr>
          <w:lang w:val="es-AR" w:eastAsia="en-GB"/>
        </w:rPr>
        <w:t>,</w:t>
      </w:r>
      <w:r w:rsidRPr="0066686A">
        <w:rPr>
          <w:lang w:val="es-AR" w:eastAsia="en-GB"/>
        </w:rPr>
        <w:t xml:space="preserve"> representando el género femenino casi 4 veces más que el masculino. El 74,2% de las víctimas fueron violentadas por alguien de su entorno cercano.</w:t>
      </w:r>
      <w:r w:rsidR="0066686A" w:rsidRPr="0066686A">
        <w:rPr>
          <w:vertAlign w:val="superscript"/>
          <w:lang w:val="es-AR" w:eastAsia="en-GB"/>
        </w:rPr>
        <w:footnoteReference w:id="16"/>
      </w:r>
    </w:p>
    <w:p w14:paraId="63C7D65C" w14:textId="1E85F687" w:rsidR="0066686A" w:rsidRPr="0066686A" w:rsidRDefault="0066686A" w:rsidP="0066686A">
      <w:pPr>
        <w:pStyle w:val="RTBodyText"/>
        <w:rPr>
          <w:lang w:val="es-AR" w:eastAsia="en-GB"/>
        </w:rPr>
      </w:pPr>
      <w:r w:rsidRPr="0066686A">
        <w:rPr>
          <w:lang w:val="es-AR" w:eastAsia="en-GB"/>
        </w:rPr>
        <w:t>Al menos una de cada 10 niñas y adolescentes sufren violencia sexual.</w:t>
      </w:r>
      <w:r w:rsidRPr="0066686A">
        <w:rPr>
          <w:vertAlign w:val="superscript"/>
          <w:lang w:val="es-AR" w:eastAsia="en-GB"/>
        </w:rPr>
        <w:footnoteReference w:id="17"/>
      </w:r>
      <w:r w:rsidRPr="0066686A">
        <w:rPr>
          <w:lang w:val="es-AR" w:eastAsia="en-GB"/>
        </w:rPr>
        <w:t xml:space="preserve"> A pesar de la atención pública que ha recibido la lucha contra la violencia sexual contra las mujeres, solo el 15,5% de los crímenes contra la integridad sexual denunciados -independientemente de la edad de la víctima- termina en una sentencia condenatoria.</w:t>
      </w:r>
      <w:r w:rsidRPr="0066686A">
        <w:rPr>
          <w:vertAlign w:val="superscript"/>
          <w:lang w:val="es-AR" w:eastAsia="en-GB"/>
        </w:rPr>
        <w:footnoteReference w:id="18"/>
      </w:r>
    </w:p>
    <w:p w14:paraId="04777E30" w14:textId="144F55D0" w:rsidR="0066686A" w:rsidRPr="0066686A" w:rsidRDefault="0066686A" w:rsidP="0066686A">
      <w:pPr>
        <w:pStyle w:val="RTBodyText"/>
        <w:rPr>
          <w:lang w:val="es-AR" w:eastAsia="en-GB"/>
        </w:rPr>
      </w:pPr>
      <w:r w:rsidRPr="0066686A">
        <w:rPr>
          <w:lang w:val="es-AR" w:eastAsia="en-GB"/>
        </w:rPr>
        <w:t>La ESI ha demostrado ser fundamental para fortalecer los mecanismos de detección temprana y denuncia de casos de violencia y abuso sexual</w:t>
      </w:r>
      <w:r w:rsidRPr="0066686A">
        <w:rPr>
          <w:vertAlign w:val="superscript"/>
          <w:lang w:val="en-US" w:eastAsia="en-GB"/>
        </w:rPr>
        <w:footnoteReference w:id="19"/>
      </w:r>
      <w:r w:rsidRPr="0066686A">
        <w:rPr>
          <w:lang w:val="es-AR" w:eastAsia="en-GB"/>
        </w:rPr>
        <w:t xml:space="preserve"> y la prevención del embarazo no intencional en la adolescencia. </w:t>
      </w:r>
    </w:p>
    <w:p w14:paraId="7730A717" w14:textId="77777777" w:rsidR="0066686A" w:rsidRPr="0066686A" w:rsidRDefault="0066686A" w:rsidP="00E01B20">
      <w:pPr>
        <w:pStyle w:val="RTHeadingnonumbers"/>
        <w:rPr>
          <w:lang w:val="es-AR"/>
        </w:rPr>
      </w:pPr>
      <w:bookmarkStart w:id="9" w:name="_Toc125038638"/>
      <w:r w:rsidRPr="0066686A">
        <w:rPr>
          <w:lang w:val="es-AR"/>
        </w:rPr>
        <w:t>Aborto legal</w:t>
      </w:r>
      <w:bookmarkEnd w:id="9"/>
    </w:p>
    <w:p w14:paraId="20870B47" w14:textId="13FAE40D" w:rsidR="0066686A" w:rsidRPr="0066686A" w:rsidRDefault="25720451" w:rsidP="0EC31596">
      <w:pPr>
        <w:pStyle w:val="RTBodyText"/>
        <w:rPr>
          <w:lang w:val="es-AR" w:eastAsia="en-GB"/>
        </w:rPr>
      </w:pPr>
      <w:r w:rsidRPr="0066686A">
        <w:rPr>
          <w:lang w:val="es-AR" w:eastAsia="en-GB"/>
        </w:rPr>
        <w:t xml:space="preserve">En 2020 Argentina sancionó la Ley 27.610 que reconoce el derecho de mujeres y personas con capacidad de gestar a la interrupción voluntaria y legal del embarazo (IVE/ILE). Pese a ello, aún existen desafíos para acceder a un aborto debido a la falta de disponibilidad suficiente de servicios de salud sexual y reproductiva, en especial en zonas rurales o en centros urbanos alejados de las capitales. En la provincia de Tierra del Fuego, el Hospital Regional de la ciudad de Río Grande no cuenta con profesionales de la salud que garanticen </w:t>
      </w:r>
      <w:r w:rsidR="60626820" w:rsidRPr="0066686A">
        <w:rPr>
          <w:lang w:val="es-AR" w:eastAsia="en-GB"/>
        </w:rPr>
        <w:t>e</w:t>
      </w:r>
      <w:r w:rsidRPr="0066686A">
        <w:rPr>
          <w:lang w:val="es-AR" w:eastAsia="en-GB"/>
        </w:rPr>
        <w:t>l aborto, con motivo de la objeción de conciencia (art. 12, Ley 27.610). Asimismo, persiste la criminalización a profesional</w:t>
      </w:r>
      <w:r w:rsidRPr="0066686A" w:rsidDel="55F05E98">
        <w:rPr>
          <w:lang w:val="es-AR" w:eastAsia="en-GB"/>
        </w:rPr>
        <w:t>es de la salud, como en el caso de Miranda</w:t>
      </w:r>
      <w:r w:rsidRPr="0066686A">
        <w:rPr>
          <w:lang w:val="es-AR" w:eastAsia="en-GB"/>
        </w:rPr>
        <w:t xml:space="preserve"> Ruiz</w:t>
      </w:r>
      <w:r w:rsidRPr="0066686A" w:rsidDel="55F05E98">
        <w:rPr>
          <w:lang w:val="es-AR" w:eastAsia="en-GB"/>
        </w:rPr>
        <w:t>, médica de</w:t>
      </w:r>
      <w:r w:rsidRPr="0066686A">
        <w:rPr>
          <w:lang w:val="es-AR" w:eastAsia="en-GB"/>
        </w:rPr>
        <w:t xml:space="preserve"> la provincia de</w:t>
      </w:r>
      <w:r w:rsidRPr="0066686A" w:rsidDel="55F05E98">
        <w:rPr>
          <w:lang w:val="es-AR" w:eastAsia="en-GB"/>
        </w:rPr>
        <w:t xml:space="preserve"> </w:t>
      </w:r>
      <w:r w:rsidRPr="0066686A">
        <w:rPr>
          <w:lang w:val="es-AR" w:eastAsia="en-GB"/>
        </w:rPr>
        <w:t>Salta, sobreseída luego de más de un año de persecución penal por garantizar un aborto legal.</w:t>
      </w:r>
      <w:r w:rsidR="0066686A" w:rsidRPr="0066686A">
        <w:rPr>
          <w:vertAlign w:val="superscript"/>
          <w:lang w:val="en-US" w:eastAsia="en-GB"/>
        </w:rPr>
        <w:footnoteReference w:id="20"/>
      </w:r>
    </w:p>
    <w:p w14:paraId="77C86840" w14:textId="429BCBF4" w:rsidR="0066686A" w:rsidRPr="0066686A" w:rsidRDefault="34ADBF9B" w:rsidP="0066686A">
      <w:pPr>
        <w:pStyle w:val="RTBodyText"/>
        <w:rPr>
          <w:lang w:val="es-AR" w:eastAsia="en-GB"/>
        </w:rPr>
      </w:pPr>
      <w:r w:rsidRPr="0066686A">
        <w:rPr>
          <w:lang w:val="es-AR" w:eastAsia="en-GB"/>
        </w:rPr>
        <w:t xml:space="preserve">Durante el primer año y medio de implementación de la ley, el sector público de salud registró 106.764 </w:t>
      </w:r>
      <w:proofErr w:type="spellStart"/>
      <w:r w:rsidRPr="0066686A">
        <w:rPr>
          <w:lang w:val="es-AR" w:eastAsia="en-GB"/>
        </w:rPr>
        <w:t>IVEs</w:t>
      </w:r>
      <w:proofErr w:type="spellEnd"/>
      <w:r w:rsidRPr="0066686A">
        <w:rPr>
          <w:lang w:val="es-AR" w:eastAsia="en-GB"/>
        </w:rPr>
        <w:t xml:space="preserve"> e </w:t>
      </w:r>
      <w:proofErr w:type="spellStart"/>
      <w:r w:rsidRPr="0066686A">
        <w:rPr>
          <w:lang w:val="es-AR" w:eastAsia="en-GB"/>
        </w:rPr>
        <w:t>ILEs</w:t>
      </w:r>
      <w:proofErr w:type="spellEnd"/>
      <w:r w:rsidRPr="0066686A">
        <w:rPr>
          <w:lang w:val="es-AR" w:eastAsia="en-GB"/>
        </w:rPr>
        <w:t>,</w:t>
      </w:r>
      <w:r w:rsidR="0066686A" w:rsidRPr="0066686A">
        <w:rPr>
          <w:vertAlign w:val="superscript"/>
          <w:lang w:val="en-US" w:eastAsia="en-GB"/>
        </w:rPr>
        <w:footnoteReference w:id="21"/>
      </w:r>
      <w:r w:rsidRPr="0066686A">
        <w:rPr>
          <w:lang w:val="es-AR" w:eastAsia="en-GB"/>
        </w:rPr>
        <w:t xml:space="preserve"> sin embargo, no se ha producido información sobre cuántas fueron garantizadas en el sector privado,</w:t>
      </w:r>
      <w:r w:rsidR="0066686A" w:rsidRPr="0066686A">
        <w:rPr>
          <w:vertAlign w:val="superscript"/>
          <w:lang w:val="en-US" w:eastAsia="en-GB"/>
        </w:rPr>
        <w:footnoteReference w:id="22"/>
      </w:r>
      <w:r w:rsidRPr="0066686A">
        <w:rPr>
          <w:lang w:val="es-AR" w:eastAsia="en-GB"/>
        </w:rPr>
        <w:t xml:space="preserve"> en un contexto en que el 60% de la población cuenta con cobertura de salud a través de obras sociales y empresas </w:t>
      </w:r>
      <w:r w:rsidRPr="0066686A">
        <w:rPr>
          <w:lang w:val="es-AR" w:eastAsia="en-GB"/>
        </w:rPr>
        <w:lastRenderedPageBreak/>
        <w:t>de medicina prepaga.</w:t>
      </w:r>
      <w:r w:rsidR="0066686A" w:rsidRPr="0066686A">
        <w:rPr>
          <w:vertAlign w:val="superscript"/>
          <w:lang w:val="en-US" w:eastAsia="en-GB"/>
        </w:rPr>
        <w:footnoteReference w:id="23"/>
      </w:r>
      <w:r w:rsidRPr="0066686A">
        <w:rPr>
          <w:lang w:val="es-AR" w:eastAsia="en-GB"/>
        </w:rPr>
        <w:t xml:space="preserve"> Existen numerosos desafíos para acceder a la interrupción del embarazo en tales sectores.</w:t>
      </w:r>
      <w:r w:rsidR="0066686A" w:rsidRPr="0066686A">
        <w:rPr>
          <w:vertAlign w:val="superscript"/>
          <w:lang w:val="en-US" w:eastAsia="en-GB"/>
        </w:rPr>
        <w:footnoteReference w:id="24"/>
      </w:r>
    </w:p>
    <w:p w14:paraId="5E5447B3" w14:textId="6DEC1CBD" w:rsidR="0066686A" w:rsidRPr="0066686A" w:rsidRDefault="0066686A" w:rsidP="0066686A">
      <w:pPr>
        <w:pStyle w:val="RTBodyText"/>
        <w:rPr>
          <w:lang w:val="es-AR" w:eastAsia="en-GB"/>
        </w:rPr>
      </w:pPr>
      <w:r w:rsidRPr="0066686A">
        <w:rPr>
          <w:lang w:val="es-AR" w:eastAsia="en-GB"/>
        </w:rPr>
        <w:t>En 2022 hubo avances en el ingreso y distribución de mifepristona en el sector público,</w:t>
      </w:r>
      <w:r w:rsidRPr="0066686A">
        <w:rPr>
          <w:vertAlign w:val="superscript"/>
          <w:lang w:val="en-US" w:eastAsia="en-GB"/>
        </w:rPr>
        <w:footnoteReference w:id="25"/>
      </w:r>
      <w:r w:rsidRPr="0066686A">
        <w:rPr>
          <w:lang w:val="es-AR" w:eastAsia="en-GB"/>
        </w:rPr>
        <w:t xml:space="preserve"> medicamento que, combinado con el misoprostol -actualmente disponible en Argentina-, constituye el tratamiento más seguro y eficaz para el aborto con medicamentos. </w:t>
      </w:r>
    </w:p>
    <w:p w14:paraId="624F7FF5" w14:textId="77777777" w:rsidR="0066686A" w:rsidRPr="0066686A" w:rsidRDefault="0066686A" w:rsidP="00E01B20">
      <w:pPr>
        <w:pStyle w:val="RTHeadingnonumbers"/>
        <w:rPr>
          <w:lang w:val="es-AR"/>
        </w:rPr>
      </w:pPr>
      <w:bookmarkStart w:id="10" w:name="_Toc125038639"/>
      <w:r w:rsidRPr="0066686A">
        <w:rPr>
          <w:lang w:val="es-AR"/>
        </w:rPr>
        <w:t>Violencia de género</w:t>
      </w:r>
      <w:bookmarkEnd w:id="10"/>
    </w:p>
    <w:p w14:paraId="1EECC35B" w14:textId="0EA16B57" w:rsidR="0066686A" w:rsidRPr="0066686A" w:rsidRDefault="1786BEEB" w:rsidP="0EC31596">
      <w:pPr>
        <w:pStyle w:val="RTBodyText"/>
        <w:rPr>
          <w:lang w:val="es-AR" w:eastAsia="en-GB"/>
        </w:rPr>
      </w:pPr>
      <w:r w:rsidRPr="0066686A">
        <w:rPr>
          <w:lang w:val="es-AR" w:eastAsia="en-GB"/>
        </w:rPr>
        <w:t xml:space="preserve">En 2021, se registró un femicidio cada 35 horas. El 81% de las 251 muertes se produjo en contextos de violencia doméstica. Al menos el 17% de las víctimas habían efectuado denuncias formales contra los </w:t>
      </w:r>
      <w:r w:rsidR="54489898" w:rsidRPr="0066686A">
        <w:rPr>
          <w:lang w:val="es-AR" w:eastAsia="en-GB"/>
        </w:rPr>
        <w:t>agresores</w:t>
      </w:r>
      <w:r w:rsidRPr="0066686A">
        <w:rPr>
          <w:lang w:val="es-AR" w:eastAsia="en-GB"/>
        </w:rPr>
        <w:t>.</w:t>
      </w:r>
      <w:r w:rsidR="0066686A" w:rsidRPr="0066686A">
        <w:rPr>
          <w:vertAlign w:val="superscript"/>
          <w:lang w:val="es-AR" w:eastAsia="en-GB"/>
        </w:rPr>
        <w:footnoteReference w:id="26"/>
      </w:r>
      <w:r w:rsidRPr="0066686A">
        <w:rPr>
          <w:lang w:val="es-AR" w:eastAsia="en-GB"/>
        </w:rPr>
        <w:t xml:space="preserve"> Se minimizan los testimonios de mujeres que se animan a denunciar, o aquellos en los que no se constata la vinculación del denunciado con </w:t>
      </w:r>
      <w:proofErr w:type="gramStart"/>
      <w:r w:rsidRPr="0066686A">
        <w:rPr>
          <w:lang w:val="es-AR" w:eastAsia="en-GB"/>
        </w:rPr>
        <w:t>antecedentes previ</w:t>
      </w:r>
      <w:r w:rsidR="7A7C5577" w:rsidRPr="0066686A">
        <w:rPr>
          <w:lang w:val="es-AR" w:eastAsia="en-GB"/>
        </w:rPr>
        <w:t>o</w:t>
      </w:r>
      <w:r w:rsidRPr="0066686A">
        <w:rPr>
          <w:lang w:val="es-AR" w:eastAsia="en-GB"/>
        </w:rPr>
        <w:t>s</w:t>
      </w:r>
      <w:proofErr w:type="gramEnd"/>
      <w:r w:rsidRPr="0066686A">
        <w:rPr>
          <w:lang w:val="es-AR" w:eastAsia="en-GB"/>
        </w:rPr>
        <w:t>; se evalúa indebidamente el riesgo al que est</w:t>
      </w:r>
      <w:r w:rsidR="13A9B9BC" w:rsidRPr="0066686A">
        <w:rPr>
          <w:lang w:val="es-AR" w:eastAsia="en-GB"/>
        </w:rPr>
        <w:t>á</w:t>
      </w:r>
      <w:r w:rsidRPr="0066686A">
        <w:rPr>
          <w:lang w:val="es-AR" w:eastAsia="en-GB"/>
        </w:rPr>
        <w:t xml:space="preserve"> expuesta la mujer y no hay perspectiva de género por parte de los operadores del poder judicial y policial. En al menos el 10% de los casos el femicidio es cometido por agentes de las fuerzas de seguridad</w:t>
      </w:r>
      <w:r w:rsidR="0066686A" w:rsidRPr="0066686A">
        <w:rPr>
          <w:vertAlign w:val="superscript"/>
          <w:lang w:val="es-AR" w:eastAsia="en-GB"/>
        </w:rPr>
        <w:footnoteReference w:id="27"/>
      </w:r>
      <w:r w:rsidRPr="0066686A">
        <w:rPr>
          <w:lang w:val="es-AR" w:eastAsia="en-GB"/>
        </w:rPr>
        <w:t xml:space="preserve"> o hay fuerzas de seguridad involucradas en el encubrimiento. </w:t>
      </w:r>
    </w:p>
    <w:p w14:paraId="7C0F3C5E" w14:textId="77777777" w:rsidR="0066686A" w:rsidRPr="0066686A" w:rsidRDefault="0066686A" w:rsidP="00E01B20">
      <w:pPr>
        <w:pStyle w:val="RTHeadingnonumbers"/>
        <w:rPr>
          <w:lang w:val="es-AR"/>
        </w:rPr>
      </w:pPr>
      <w:bookmarkStart w:id="11" w:name="_Toc125038640"/>
      <w:r w:rsidRPr="0066686A">
        <w:rPr>
          <w:lang w:val="es-AR"/>
        </w:rPr>
        <w:t>Violencia por orientación sexual e identidad de género</w:t>
      </w:r>
      <w:bookmarkEnd w:id="11"/>
    </w:p>
    <w:p w14:paraId="6F8BD8D5" w14:textId="63D58137" w:rsidR="0066686A" w:rsidRPr="0066686A" w:rsidRDefault="25720451" w:rsidP="0EC31596">
      <w:pPr>
        <w:pStyle w:val="RTBodyText"/>
        <w:rPr>
          <w:lang w:val="es-AR" w:eastAsia="en-GB"/>
        </w:rPr>
      </w:pPr>
      <w:r w:rsidRPr="0066686A">
        <w:rPr>
          <w:lang w:val="es-AR" w:eastAsia="en-GB"/>
        </w:rPr>
        <w:t>En los últimos tres años hubo avances legislativos en materia de derechos de las personas LGBTI+</w:t>
      </w:r>
      <w:r w:rsidR="0C86E766" w:rsidRPr="0066686A">
        <w:rPr>
          <w:lang w:val="es-AR" w:eastAsia="en-GB"/>
        </w:rPr>
        <w:t xml:space="preserve">: </w:t>
      </w:r>
      <w:r w:rsidRPr="0066686A">
        <w:rPr>
          <w:lang w:val="es-AR" w:eastAsia="en-GB"/>
        </w:rPr>
        <w:t>la Ley 27.636 de Acceso al Empleo Formal para personas Travestis, Transexuales y Transgéneros,</w:t>
      </w:r>
      <w:r w:rsidR="0066686A" w:rsidRPr="0066686A">
        <w:rPr>
          <w:vertAlign w:val="superscript"/>
          <w:lang w:val="es-AR" w:eastAsia="en-GB"/>
        </w:rPr>
        <w:footnoteReference w:id="28"/>
      </w:r>
      <w:r w:rsidRPr="0066686A">
        <w:rPr>
          <w:lang w:val="es-AR" w:eastAsia="en-GB"/>
        </w:rPr>
        <w:t xml:space="preserve"> el decreto sobre DNI No Binario 476/2021</w:t>
      </w:r>
      <w:r w:rsidR="0066686A" w:rsidRPr="0066686A">
        <w:rPr>
          <w:vertAlign w:val="superscript"/>
          <w:lang w:val="es-AR" w:eastAsia="en-GB"/>
        </w:rPr>
        <w:footnoteReference w:id="29"/>
      </w:r>
      <w:r w:rsidRPr="0066686A">
        <w:rPr>
          <w:lang w:val="es-AR" w:eastAsia="en-GB"/>
        </w:rPr>
        <w:t xml:space="preserve"> y la ley de Acceso a la IVE/ILE con perspectiva de diversidad. Sin embargo, es una población que continúa enfrentando discriminación y violencia: en 2021 se registraron al menos 120 crímenes de odio contra personas por su orientación sexual, identidad y/o expresión de género y el 80% de esos ataques fue contra mujeres trans.</w:t>
      </w:r>
      <w:r w:rsidR="0066686A" w:rsidRPr="0066686A">
        <w:rPr>
          <w:vertAlign w:val="superscript"/>
          <w:lang w:val="es-AR" w:eastAsia="en-GB"/>
        </w:rPr>
        <w:footnoteReference w:id="30"/>
      </w:r>
      <w:r w:rsidRPr="0066686A">
        <w:rPr>
          <w:lang w:val="es-AR" w:eastAsia="en-GB"/>
        </w:rPr>
        <w:t xml:space="preserve"> </w:t>
      </w:r>
      <w:r w:rsidR="6991BDB5" w:rsidRPr="0066686A">
        <w:rPr>
          <w:lang w:val="es-AR" w:eastAsia="en-GB"/>
        </w:rPr>
        <w:t>E</w:t>
      </w:r>
      <w:r w:rsidR="0D0B1988" w:rsidRPr="0066686A">
        <w:rPr>
          <w:lang w:val="es-AR" w:eastAsia="en-GB"/>
        </w:rPr>
        <w:t>l 73,2% de</w:t>
      </w:r>
      <w:r w:rsidRPr="0066686A">
        <w:rPr>
          <w:lang w:val="es-AR" w:eastAsia="en-GB"/>
        </w:rPr>
        <w:t xml:space="preserve"> la población travesti, trans de Argentina</w:t>
      </w:r>
      <w:r w:rsidR="54E85CB2" w:rsidRPr="0066686A">
        <w:rPr>
          <w:lang w:val="es-AR" w:eastAsia="en-GB"/>
        </w:rPr>
        <w:t xml:space="preserve"> </w:t>
      </w:r>
      <w:r w:rsidRPr="0066686A">
        <w:rPr>
          <w:lang w:val="es-AR" w:eastAsia="en-GB"/>
        </w:rPr>
        <w:t>no concluyó estudios secundarios.</w:t>
      </w:r>
      <w:r w:rsidR="0066686A" w:rsidRPr="0066686A">
        <w:rPr>
          <w:vertAlign w:val="superscript"/>
          <w:lang w:val="es-AR" w:eastAsia="en-GB"/>
        </w:rPr>
        <w:footnoteReference w:id="31"/>
      </w:r>
      <w:r w:rsidRPr="0066686A">
        <w:rPr>
          <w:vertAlign w:val="superscript"/>
          <w:lang w:val="es-AR" w:eastAsia="en-GB"/>
        </w:rPr>
        <w:t xml:space="preserve"> </w:t>
      </w:r>
      <w:r w:rsidR="2A7E3F30" w:rsidRPr="0066686A">
        <w:rPr>
          <w:lang w:val="es-AR" w:eastAsia="en-GB"/>
        </w:rPr>
        <w:t xml:space="preserve">La </w:t>
      </w:r>
      <w:r w:rsidRPr="0066686A">
        <w:rPr>
          <w:lang w:val="es-AR" w:eastAsia="en-GB"/>
        </w:rPr>
        <w:t xml:space="preserve">expectativa de vida no supera los 40 y apenas el 1% llega a los 60 </w:t>
      </w:r>
      <w:proofErr w:type="gramStart"/>
      <w:r w:rsidRPr="0066686A">
        <w:rPr>
          <w:lang w:val="es-AR" w:eastAsia="en-GB"/>
        </w:rPr>
        <w:t>años de edad</w:t>
      </w:r>
      <w:proofErr w:type="gramEnd"/>
      <w:r w:rsidR="690F79A1" w:rsidRPr="0066686A">
        <w:rPr>
          <w:lang w:val="es-AR" w:eastAsia="en-GB"/>
        </w:rPr>
        <w:t>.</w:t>
      </w:r>
      <w:r w:rsidR="0066686A" w:rsidRPr="0066686A">
        <w:rPr>
          <w:vertAlign w:val="superscript"/>
          <w:lang w:val="es-AR" w:eastAsia="en-GB"/>
        </w:rPr>
        <w:footnoteReference w:id="32"/>
      </w:r>
    </w:p>
    <w:p w14:paraId="630A58CA" w14:textId="44B80A63" w:rsidR="0066686A" w:rsidRPr="0066686A" w:rsidRDefault="1786BEEB" w:rsidP="0EC31596">
      <w:pPr>
        <w:pStyle w:val="RTBodyText"/>
        <w:rPr>
          <w:lang w:val="es-AR" w:eastAsia="en-GB"/>
        </w:rPr>
      </w:pPr>
      <w:r w:rsidRPr="0066686A">
        <w:rPr>
          <w:lang w:val="es-AR" w:eastAsia="en-GB"/>
        </w:rPr>
        <w:t>Desde el 11</w:t>
      </w:r>
      <w:r w:rsidR="028BBA6D" w:rsidRPr="0066686A">
        <w:rPr>
          <w:lang w:val="es-AR" w:eastAsia="en-GB"/>
        </w:rPr>
        <w:t>/03/21</w:t>
      </w:r>
      <w:r w:rsidRPr="0066686A">
        <w:rPr>
          <w:lang w:val="es-AR" w:eastAsia="en-GB"/>
        </w:rPr>
        <w:t xml:space="preserve">, </w:t>
      </w:r>
      <w:proofErr w:type="spellStart"/>
      <w:r w:rsidRPr="0066686A">
        <w:rPr>
          <w:lang w:val="es-AR" w:eastAsia="en-GB"/>
        </w:rPr>
        <w:t>Tehuel</w:t>
      </w:r>
      <w:proofErr w:type="spellEnd"/>
      <w:r w:rsidRPr="0066686A">
        <w:rPr>
          <w:lang w:val="es-AR" w:eastAsia="en-GB"/>
        </w:rPr>
        <w:t xml:space="preserve"> De la Torre, un joven trans de 21 años está desaparecido. Fue visto por última vez en Alejandro Korn, provincia de Buenos Aires, cuando fue a una entrevista laboral. Su caso refleja la discriminación estructural que viven las transmasculinidades para acceder al sistema laboral y de justicia con perspectiva de género y diversidad.</w:t>
      </w:r>
      <w:r w:rsidR="0066686A" w:rsidRPr="0066686A">
        <w:rPr>
          <w:vertAlign w:val="superscript"/>
          <w:lang w:val="es-AR" w:eastAsia="en-GB"/>
        </w:rPr>
        <w:footnoteReference w:id="33"/>
      </w:r>
    </w:p>
    <w:p w14:paraId="1EFD2F80" w14:textId="77777777" w:rsidR="0066686A" w:rsidRPr="0066686A" w:rsidRDefault="0066686A" w:rsidP="00E01B20">
      <w:pPr>
        <w:pStyle w:val="RTHeadingnonumbers"/>
        <w:rPr>
          <w:lang w:val="es-AR"/>
        </w:rPr>
      </w:pPr>
      <w:bookmarkStart w:id="12" w:name="_Toc125038641"/>
      <w:r w:rsidRPr="0066686A">
        <w:rPr>
          <w:lang w:val="es-AR"/>
        </w:rPr>
        <w:t>Violencia de género online</w:t>
      </w:r>
      <w:bookmarkEnd w:id="12"/>
      <w:r w:rsidRPr="0066686A">
        <w:rPr>
          <w:lang w:val="es-AR"/>
        </w:rPr>
        <w:t xml:space="preserve"> </w:t>
      </w:r>
    </w:p>
    <w:p w14:paraId="72140D79" w14:textId="2E7F92AC" w:rsidR="0066686A" w:rsidRPr="0066686A" w:rsidRDefault="25720451" w:rsidP="0EC31596">
      <w:pPr>
        <w:pStyle w:val="RTBodyText"/>
        <w:rPr>
          <w:lang w:val="es-AR" w:eastAsia="en-GB"/>
        </w:rPr>
      </w:pPr>
      <w:r w:rsidRPr="0066686A">
        <w:rPr>
          <w:lang w:val="es-AR" w:eastAsia="en-GB"/>
        </w:rPr>
        <w:t>Una</w:t>
      </w:r>
      <w:r w:rsidRPr="0066686A" w:rsidDel="3B34393E">
        <w:rPr>
          <w:lang w:val="es-AR" w:eastAsia="en-GB"/>
        </w:rPr>
        <w:t xml:space="preserve"> de cada </w:t>
      </w:r>
      <w:r w:rsidRPr="0066686A">
        <w:rPr>
          <w:lang w:val="es-AR" w:eastAsia="en-GB"/>
        </w:rPr>
        <w:t>tres mujeres ha enfrentado situaciones de abuso o acoso en las redes sociales</w:t>
      </w:r>
      <w:r w:rsidR="55CCA41B" w:rsidRPr="0EC31596">
        <w:rPr>
          <w:lang w:val="es-AR" w:eastAsia="en-GB"/>
        </w:rPr>
        <w:t>,</w:t>
      </w:r>
      <w:r w:rsidRPr="0066686A">
        <w:rPr>
          <w:lang w:val="es-AR" w:eastAsia="en-GB"/>
        </w:rPr>
        <w:t xml:space="preserve"> lo que </w:t>
      </w:r>
      <w:r w:rsidR="4BAFFEB9" w:rsidRPr="0066686A">
        <w:rPr>
          <w:lang w:val="es-AR" w:eastAsia="en-GB"/>
        </w:rPr>
        <w:t xml:space="preserve">afecta </w:t>
      </w:r>
      <w:r w:rsidRPr="0066686A">
        <w:rPr>
          <w:lang w:val="es-AR" w:eastAsia="en-GB"/>
        </w:rPr>
        <w:t>su salud e integridad física: una encuesta de Amnistía Internacional refleja que el 39% siente su seguridad física amenazada.</w:t>
      </w:r>
      <w:r w:rsidR="0066686A" w:rsidRPr="0066686A">
        <w:rPr>
          <w:vertAlign w:val="superscript"/>
          <w:lang w:val="es-AR" w:eastAsia="en-GB"/>
        </w:rPr>
        <w:footnoteReference w:id="34"/>
      </w:r>
      <w:r w:rsidRPr="0066686A">
        <w:rPr>
          <w:lang w:val="es-AR" w:eastAsia="en-GB"/>
        </w:rPr>
        <w:t xml:space="preserve"> La violencia de género online tiene un efecto aleccionador dirigido a censurar voces o disuadirlas de </w:t>
      </w:r>
      <w:r w:rsidRPr="0066686A">
        <w:rPr>
          <w:lang w:val="es-AR" w:eastAsia="en-GB"/>
        </w:rPr>
        <w:lastRenderedPageBreak/>
        <w:t xml:space="preserve">abordar </w:t>
      </w:r>
      <w:r w:rsidR="59EE1EA1" w:rsidRPr="0066686A">
        <w:rPr>
          <w:lang w:val="es-AR" w:eastAsia="en-GB"/>
        </w:rPr>
        <w:t xml:space="preserve">determinados </w:t>
      </w:r>
      <w:r w:rsidRPr="0066686A">
        <w:rPr>
          <w:lang w:val="es-AR" w:eastAsia="en-GB"/>
        </w:rPr>
        <w:t>temas: el 70% de las mujeres que sufr</w:t>
      </w:r>
      <w:r w:rsidR="4FC4C5AE" w:rsidRPr="0066686A">
        <w:rPr>
          <w:lang w:val="es-AR" w:eastAsia="en-GB"/>
        </w:rPr>
        <w:t>en</w:t>
      </w:r>
      <w:r w:rsidRPr="0066686A">
        <w:rPr>
          <w:lang w:val="es-AR" w:eastAsia="en-GB"/>
        </w:rPr>
        <w:t xml:space="preserve"> abuso o acoso online </w:t>
      </w:r>
      <w:r w:rsidR="60A5A231" w:rsidRPr="0066686A">
        <w:rPr>
          <w:lang w:val="es-AR" w:eastAsia="en-GB"/>
        </w:rPr>
        <w:t xml:space="preserve">hacen </w:t>
      </w:r>
      <w:r w:rsidRPr="0066686A">
        <w:rPr>
          <w:lang w:val="es-AR" w:eastAsia="en-GB"/>
        </w:rPr>
        <w:t>cambios en la forma en que usan las plataformas y un 36% dejan de publicar o compartir contenidos.</w:t>
      </w:r>
      <w:r w:rsidR="0066686A" w:rsidRPr="0066686A">
        <w:rPr>
          <w:vertAlign w:val="superscript"/>
          <w:lang w:val="es-AR" w:eastAsia="en-GB"/>
        </w:rPr>
        <w:footnoteReference w:id="35"/>
      </w:r>
    </w:p>
    <w:p w14:paraId="0655E235" w14:textId="593D694B" w:rsidR="0066686A" w:rsidRPr="0066686A" w:rsidRDefault="25720451" w:rsidP="0EC31596">
      <w:pPr>
        <w:pStyle w:val="RTBodyText"/>
        <w:rPr>
          <w:lang w:val="es-AR" w:eastAsia="en-GB"/>
        </w:rPr>
      </w:pPr>
      <w:r w:rsidRPr="0066686A">
        <w:rPr>
          <w:lang w:val="es-AR" w:eastAsia="en-GB"/>
        </w:rPr>
        <w:t xml:space="preserve">Otra dimensión </w:t>
      </w:r>
      <w:r w:rsidRPr="0066686A" w:rsidDel="207470CF">
        <w:rPr>
          <w:lang w:val="es-AR" w:eastAsia="en-GB"/>
        </w:rPr>
        <w:t xml:space="preserve">de la violencia online </w:t>
      </w:r>
      <w:r w:rsidRPr="0066686A">
        <w:rPr>
          <w:lang w:val="es-AR" w:eastAsia="en-GB"/>
        </w:rPr>
        <w:t>es la captura, almacenamiento y difusión de imágenes íntimas sin consentimiento, que afecta principalmente a niñas</w:t>
      </w:r>
      <w:r w:rsidR="1786BEEB" w:rsidRPr="4E35C950" w:rsidDel="34ADBF9B">
        <w:rPr>
          <w:lang w:val="es-AR" w:eastAsia="en-GB"/>
        </w:rPr>
        <w:t>,</w:t>
      </w:r>
      <w:r w:rsidRPr="0066686A">
        <w:rPr>
          <w:lang w:val="es-AR" w:eastAsia="en-GB"/>
        </w:rPr>
        <w:t xml:space="preserve"> adolescentes</w:t>
      </w:r>
      <w:r w:rsidR="1786BEEB" w:rsidRPr="4E35C950" w:rsidDel="34ADBF9B">
        <w:rPr>
          <w:lang w:val="es-AR" w:eastAsia="en-GB"/>
        </w:rPr>
        <w:t xml:space="preserve"> y mujeres</w:t>
      </w:r>
      <w:r w:rsidRPr="0066686A">
        <w:rPr>
          <w:lang w:val="es-AR" w:eastAsia="en-GB"/>
        </w:rPr>
        <w:t>. Existen proyectos legislativos para incluir la violencia digital como una forma de violencia de género e</w:t>
      </w:r>
      <w:r w:rsidR="4A310C6C" w:rsidRPr="0066686A">
        <w:rPr>
          <w:lang w:val="es-AR" w:eastAsia="en-GB"/>
        </w:rPr>
        <w:t xml:space="preserve">n </w:t>
      </w:r>
      <w:r w:rsidRPr="0066686A">
        <w:rPr>
          <w:lang w:val="es-AR" w:eastAsia="en-GB"/>
        </w:rPr>
        <w:t>la Ley 26.485 de Protección Integral a las Mujeres.</w:t>
      </w:r>
      <w:r w:rsidR="0066686A" w:rsidRPr="0066686A">
        <w:rPr>
          <w:vertAlign w:val="superscript"/>
          <w:lang w:val="en-US" w:eastAsia="en-GB"/>
        </w:rPr>
        <w:footnoteReference w:id="36"/>
      </w:r>
      <w:r w:rsidRPr="0066686A">
        <w:rPr>
          <w:lang w:val="es-AR" w:eastAsia="en-GB"/>
        </w:rPr>
        <w:t xml:space="preserve"> Sin embargo, no existen mecanismos y procedimientos que den respuestas eficaces a las víctimas.</w:t>
      </w:r>
    </w:p>
    <w:p w14:paraId="27D3B97D" w14:textId="77777777" w:rsidR="0066686A" w:rsidRPr="0066686A" w:rsidRDefault="0066686A" w:rsidP="00E01B20">
      <w:pPr>
        <w:pStyle w:val="RTHeadingnonumbers"/>
        <w:rPr>
          <w:lang w:val="es-AR"/>
        </w:rPr>
      </w:pPr>
      <w:bookmarkStart w:id="13" w:name="_Toc125038642"/>
      <w:r w:rsidRPr="0066686A">
        <w:rPr>
          <w:lang w:val="es-AR"/>
        </w:rPr>
        <w:t>Violencia de género hacia periodistas</w:t>
      </w:r>
      <w:bookmarkEnd w:id="13"/>
    </w:p>
    <w:p w14:paraId="007FA6AA" w14:textId="024C5214" w:rsidR="0066686A" w:rsidRPr="0066686A" w:rsidRDefault="25720451" w:rsidP="0EC31596">
      <w:pPr>
        <w:pStyle w:val="RTBodyText"/>
        <w:rPr>
          <w:lang w:val="es-AR" w:eastAsia="en-GB"/>
        </w:rPr>
      </w:pPr>
      <w:r w:rsidRPr="0066686A">
        <w:rPr>
          <w:lang w:val="es-AR" w:eastAsia="en-GB"/>
        </w:rPr>
        <w:t xml:space="preserve">Se advierte una escalada de </w:t>
      </w:r>
      <w:r w:rsidR="1786BEEB" w:rsidRPr="4E35C950" w:rsidDel="34ADBF9B">
        <w:rPr>
          <w:lang w:val="es-AR" w:eastAsia="en-GB"/>
        </w:rPr>
        <w:t xml:space="preserve">discursos que incitan a la </w:t>
      </w:r>
      <w:r w:rsidRPr="0066686A">
        <w:rPr>
          <w:lang w:val="es-AR" w:eastAsia="en-GB"/>
        </w:rPr>
        <w:t xml:space="preserve">violencia y </w:t>
      </w:r>
      <w:r w:rsidR="1786BEEB" w:rsidRPr="4E35C950" w:rsidDel="34ADBF9B">
        <w:rPr>
          <w:lang w:val="es-AR" w:eastAsia="en-GB"/>
        </w:rPr>
        <w:t xml:space="preserve">a la </w:t>
      </w:r>
      <w:r w:rsidRPr="0066686A">
        <w:rPr>
          <w:lang w:val="es-AR" w:eastAsia="en-GB"/>
        </w:rPr>
        <w:t xml:space="preserve">discriminación hacia periodistas </w:t>
      </w:r>
      <w:r w:rsidRPr="0066686A">
        <w:rPr>
          <w:lang w:val="es" w:eastAsia="en-GB"/>
        </w:rPr>
        <w:t xml:space="preserve">y defensoras de derechos de las mujeres o comunidades </w:t>
      </w:r>
      <w:r w:rsidRPr="0066686A">
        <w:rPr>
          <w:lang w:val="es-AR" w:eastAsia="en-GB"/>
        </w:rPr>
        <w:t>LGBTI+</w:t>
      </w:r>
      <w:r w:rsidR="0066686A" w:rsidRPr="0066686A">
        <w:rPr>
          <w:vertAlign w:val="superscript"/>
          <w:lang w:val="es-AR" w:eastAsia="en-GB"/>
        </w:rPr>
        <w:footnoteReference w:id="37"/>
      </w:r>
      <w:r w:rsidRPr="0066686A">
        <w:rPr>
          <w:lang w:val="es-AR" w:eastAsia="en-GB"/>
        </w:rPr>
        <w:t xml:space="preserve"> con el propósito de deslegitimarlas y silenciarlas. La discriminación</w:t>
      </w:r>
      <w:r w:rsidR="1786BEEB" w:rsidRPr="4E35C950" w:rsidDel="34ADBF9B">
        <w:rPr>
          <w:lang w:val="es-AR" w:eastAsia="en-GB"/>
        </w:rPr>
        <w:t>,</w:t>
      </w:r>
      <w:r w:rsidRPr="0066686A">
        <w:rPr>
          <w:lang w:val="es-AR" w:eastAsia="en-GB"/>
        </w:rPr>
        <w:t xml:space="preserve"> el acoso contra mujeres en los medios de comunicación adquiere</w:t>
      </w:r>
      <w:r w:rsidR="1786BEEB" w:rsidRPr="4E35C950" w:rsidDel="34ADBF9B">
        <w:rPr>
          <w:lang w:val="es-AR" w:eastAsia="en-GB"/>
        </w:rPr>
        <w:t>n</w:t>
      </w:r>
      <w:r w:rsidRPr="0066686A">
        <w:rPr>
          <w:lang w:val="es-AR" w:eastAsia="en-GB"/>
        </w:rPr>
        <w:t xml:space="preserve"> especial relevancia en tanto atenta</w:t>
      </w:r>
      <w:r w:rsidR="1786BEEB" w:rsidRPr="4E35C950" w:rsidDel="34ADBF9B">
        <w:rPr>
          <w:lang w:val="es-AR" w:eastAsia="en-GB"/>
        </w:rPr>
        <w:t>dos a</w:t>
      </w:r>
      <w:r w:rsidRPr="0066686A">
        <w:rPr>
          <w:lang w:val="es-AR" w:eastAsia="en-GB"/>
        </w:rPr>
        <w:t xml:space="preserve"> la libertad de expresión, particularmente grave para aquellas que incorporan un enfoque de género y derechos.</w:t>
      </w:r>
    </w:p>
    <w:p w14:paraId="3C29685A" w14:textId="5BB278F1" w:rsidR="0066686A" w:rsidRPr="0066686A" w:rsidRDefault="25720451" w:rsidP="0EC31596">
      <w:pPr>
        <w:pStyle w:val="RTBodyText"/>
        <w:rPr>
          <w:lang w:val="es" w:eastAsia="en-GB"/>
        </w:rPr>
      </w:pPr>
      <w:r w:rsidRPr="0066686A">
        <w:rPr>
          <w:lang w:val="es-AR" w:eastAsia="en-GB"/>
        </w:rPr>
        <w:t>En las redacciones se observan patrones de discriminación basada en género,</w:t>
      </w:r>
      <w:r w:rsidR="0066686A" w:rsidRPr="0066686A">
        <w:rPr>
          <w:vertAlign w:val="superscript"/>
          <w:lang w:val="es-AR" w:eastAsia="en-GB"/>
        </w:rPr>
        <w:footnoteReference w:id="38"/>
      </w:r>
      <w:r w:rsidRPr="0066686A">
        <w:rPr>
          <w:vertAlign w:val="superscript"/>
          <w:lang w:val="es-AR" w:eastAsia="en-GB"/>
        </w:rPr>
        <w:t xml:space="preserve"> </w:t>
      </w:r>
      <w:r w:rsidRPr="0066686A">
        <w:rPr>
          <w:lang w:val="es-AR" w:eastAsia="en-GB"/>
        </w:rPr>
        <w:t>casos de abuso sexual,</w:t>
      </w:r>
      <w:r w:rsidR="0066686A" w:rsidRPr="0066686A">
        <w:rPr>
          <w:vertAlign w:val="superscript"/>
          <w:lang w:val="es-AR" w:eastAsia="en-GB"/>
        </w:rPr>
        <w:footnoteReference w:id="39"/>
      </w:r>
      <w:r w:rsidRPr="0066686A">
        <w:rPr>
          <w:lang w:val="es-AR" w:eastAsia="en-GB"/>
        </w:rPr>
        <w:t xml:space="preserve"> brechas salariales y precarización laboral</w:t>
      </w:r>
      <w:r w:rsidR="0066686A" w:rsidRPr="0066686A">
        <w:rPr>
          <w:vertAlign w:val="superscript"/>
          <w:lang w:val="es-AR" w:eastAsia="en-GB"/>
        </w:rPr>
        <w:footnoteReference w:id="40"/>
      </w:r>
      <w:r w:rsidRPr="0066686A">
        <w:rPr>
          <w:lang w:val="es-AR" w:eastAsia="en-GB"/>
        </w:rPr>
        <w:t xml:space="preserve">. A ello se suma la falta de protocolos para </w:t>
      </w:r>
      <w:r w:rsidRPr="0066686A" w:rsidDel="1DB0806C">
        <w:rPr>
          <w:lang w:val="es-AR" w:eastAsia="en-GB"/>
        </w:rPr>
        <w:t>asistir a las trabajadoras que experimentan violencia</w:t>
      </w:r>
      <w:r w:rsidRPr="0066686A">
        <w:rPr>
          <w:lang w:val="es-AR" w:eastAsia="en-GB"/>
        </w:rPr>
        <w:t xml:space="preserve"> de</w:t>
      </w:r>
      <w:r w:rsidRPr="0066686A" w:rsidDel="1DB0806C">
        <w:rPr>
          <w:lang w:val="es-AR" w:eastAsia="en-GB"/>
        </w:rPr>
        <w:t xml:space="preserve"> género</w:t>
      </w:r>
      <w:r w:rsidRPr="0066686A" w:rsidDel="1F7C6E84">
        <w:rPr>
          <w:lang w:val="es-AR" w:eastAsia="en-GB"/>
        </w:rPr>
        <w:t xml:space="preserve"> </w:t>
      </w:r>
      <w:r w:rsidRPr="0066686A" w:rsidDel="1DB0806C">
        <w:rPr>
          <w:lang w:val="es-AR" w:eastAsia="en-GB"/>
        </w:rPr>
        <w:t xml:space="preserve">y </w:t>
      </w:r>
      <w:r w:rsidRPr="0066686A" w:rsidDel="1F7C6E84">
        <w:rPr>
          <w:lang w:val="es-AR" w:eastAsia="en-GB"/>
        </w:rPr>
        <w:t>la falta</w:t>
      </w:r>
      <w:r w:rsidRPr="0066686A">
        <w:rPr>
          <w:lang w:val="es-AR" w:eastAsia="en-GB"/>
        </w:rPr>
        <w:t xml:space="preserve"> de acompañamiento </w:t>
      </w:r>
      <w:r w:rsidR="1786BEEB" w:rsidRPr="4E35C950" w:rsidDel="34ADBF9B">
        <w:rPr>
          <w:lang w:val="es-AR" w:eastAsia="en-GB"/>
        </w:rPr>
        <w:t xml:space="preserve">de los medios de comunicación </w:t>
      </w:r>
      <w:r w:rsidRPr="0066686A">
        <w:rPr>
          <w:lang w:val="es-AR" w:eastAsia="en-GB"/>
        </w:rPr>
        <w:t xml:space="preserve">cuando son blanco de ataques coordinados en las redes sociales con motivo de su género o por la </w:t>
      </w:r>
      <w:proofErr w:type="spellStart"/>
      <w:r w:rsidRPr="0066686A">
        <w:rPr>
          <w:lang w:val="es-AR" w:eastAsia="en-GB"/>
        </w:rPr>
        <w:t>visibilización</w:t>
      </w:r>
      <w:proofErr w:type="spellEnd"/>
      <w:r w:rsidRPr="0066686A">
        <w:rPr>
          <w:lang w:val="es-AR" w:eastAsia="en-GB"/>
        </w:rPr>
        <w:t xml:space="preserve"> de agendas relacionadas a los derechos de las mujeres y personas LGBTI+.</w:t>
      </w:r>
      <w:hyperlink r:id="rId17" w:anchor="_ftn1" w:history="1"/>
    </w:p>
    <w:p w14:paraId="1B951F10" w14:textId="77777777" w:rsidR="0066686A" w:rsidRPr="0066686A" w:rsidRDefault="0066686A" w:rsidP="00E01B20">
      <w:pPr>
        <w:pStyle w:val="RTHeadingnonumbers"/>
      </w:pPr>
      <w:bookmarkStart w:id="14" w:name="_Toc125038643"/>
      <w:r w:rsidRPr="0066686A">
        <w:t>Violencia contra mujeres y niñas indígenas</w:t>
      </w:r>
      <w:bookmarkEnd w:id="14"/>
    </w:p>
    <w:p w14:paraId="10505CE4" w14:textId="573458D3" w:rsidR="0066686A" w:rsidRPr="0066686A" w:rsidRDefault="25720451" w:rsidP="0EC31596">
      <w:pPr>
        <w:pStyle w:val="RTBodyText"/>
        <w:rPr>
          <w:lang w:val="es-AR" w:eastAsia="en-GB"/>
        </w:rPr>
      </w:pPr>
      <w:r w:rsidRPr="0066686A">
        <w:rPr>
          <w:lang w:eastAsia="en-GB"/>
        </w:rPr>
        <w:t>El 4 de octubre de 2022</w:t>
      </w:r>
      <w:r w:rsidR="0066686A" w:rsidRPr="0066686A">
        <w:rPr>
          <w:vertAlign w:val="superscript"/>
          <w:lang w:eastAsia="en-GB"/>
        </w:rPr>
        <w:footnoteReference w:id="41"/>
      </w:r>
      <w:r w:rsidRPr="0066686A">
        <w:rPr>
          <w:lang w:eastAsia="en-GB"/>
        </w:rPr>
        <w:t xml:space="preserve"> un </w:t>
      </w:r>
      <w:r w:rsidR="5F9ED83B" w:rsidRPr="1D1C1C60">
        <w:rPr>
          <w:lang w:eastAsia="en-GB"/>
        </w:rPr>
        <w:t>c</w:t>
      </w:r>
      <w:r w:rsidRPr="0066686A">
        <w:rPr>
          <w:lang w:eastAsia="en-GB"/>
        </w:rPr>
        <w:t xml:space="preserve">omando integrado por agentes de </w:t>
      </w:r>
      <w:r w:rsidR="56FE179E" w:rsidRPr="1D1C1C60">
        <w:rPr>
          <w:lang w:eastAsia="en-GB"/>
        </w:rPr>
        <w:t xml:space="preserve">distintas fuerzas de seguridad </w:t>
      </w:r>
      <w:r w:rsidRPr="0066686A">
        <w:rPr>
          <w:lang w:eastAsia="en-GB"/>
        </w:rPr>
        <w:t>allan</w:t>
      </w:r>
      <w:r w:rsidR="6BC88325" w:rsidRPr="1D1C1C60">
        <w:rPr>
          <w:lang w:eastAsia="en-GB"/>
        </w:rPr>
        <w:t>ó</w:t>
      </w:r>
      <w:r w:rsidRPr="0066686A">
        <w:rPr>
          <w:lang w:eastAsia="en-GB"/>
        </w:rPr>
        <w:t xml:space="preserve"> y desaloj</w:t>
      </w:r>
      <w:r w:rsidR="0D4B5FB0" w:rsidRPr="1D1C1C60">
        <w:rPr>
          <w:lang w:eastAsia="en-GB"/>
        </w:rPr>
        <w:t>ó</w:t>
      </w:r>
      <w:r w:rsidRPr="0066686A">
        <w:rPr>
          <w:lang w:eastAsia="en-GB"/>
        </w:rPr>
        <w:t xml:space="preserve"> con balas de goma y gases lacrimógenos </w:t>
      </w:r>
      <w:r w:rsidR="0DD52267" w:rsidRPr="1D1C1C60">
        <w:rPr>
          <w:lang w:eastAsia="en-GB"/>
        </w:rPr>
        <w:t xml:space="preserve">a </w:t>
      </w:r>
      <w:r w:rsidRPr="0066686A">
        <w:rPr>
          <w:lang w:eastAsia="en-GB"/>
        </w:rPr>
        <w:t xml:space="preserve">la comunidad </w:t>
      </w:r>
      <w:r w:rsidR="324F0984" w:rsidRPr="0066686A">
        <w:rPr>
          <w:lang w:eastAsia="en-GB"/>
        </w:rPr>
        <w:t xml:space="preserve">mapuche </w:t>
      </w:r>
      <w:r w:rsidRPr="0066686A">
        <w:rPr>
          <w:lang w:eastAsia="en-GB"/>
        </w:rPr>
        <w:t xml:space="preserve">Lafken </w:t>
      </w:r>
      <w:proofErr w:type="spellStart"/>
      <w:r w:rsidRPr="0066686A">
        <w:rPr>
          <w:lang w:eastAsia="en-GB"/>
        </w:rPr>
        <w:t>Winkul</w:t>
      </w:r>
      <w:proofErr w:type="spellEnd"/>
      <w:r w:rsidRPr="0066686A">
        <w:rPr>
          <w:lang w:eastAsia="en-GB"/>
        </w:rPr>
        <w:t xml:space="preserve"> </w:t>
      </w:r>
      <w:proofErr w:type="spellStart"/>
      <w:r w:rsidRPr="0066686A">
        <w:rPr>
          <w:lang w:eastAsia="en-GB"/>
        </w:rPr>
        <w:t>Mapu</w:t>
      </w:r>
      <w:proofErr w:type="spellEnd"/>
      <w:r w:rsidRPr="0066686A">
        <w:rPr>
          <w:lang w:eastAsia="en-GB"/>
        </w:rPr>
        <w:t xml:space="preserve">, en Villa Mascardi, </w:t>
      </w:r>
      <w:r w:rsidR="11C03ACD" w:rsidRPr="1D1C1C60">
        <w:rPr>
          <w:lang w:eastAsia="en-GB"/>
        </w:rPr>
        <w:t>p</w:t>
      </w:r>
      <w:r w:rsidRPr="0066686A">
        <w:rPr>
          <w:lang w:eastAsia="en-GB"/>
        </w:rPr>
        <w:t>rovincia de Río Negro</w:t>
      </w:r>
      <w:r w:rsidRPr="0EC31596">
        <w:rPr>
          <w:lang w:eastAsia="en-GB"/>
        </w:rPr>
        <w:t xml:space="preserve"> </w:t>
      </w:r>
      <w:r w:rsidR="6648A6D7" w:rsidRPr="0EC31596">
        <w:rPr>
          <w:lang w:eastAsia="en-GB"/>
        </w:rPr>
        <w:t>por</w:t>
      </w:r>
      <w:r w:rsidRPr="0EC31596">
        <w:rPr>
          <w:lang w:eastAsia="en-GB"/>
        </w:rPr>
        <w:t xml:space="preserve"> la reivindicación del territorio que estaba siendo abordado a </w:t>
      </w:r>
      <w:r w:rsidR="3E8E0916" w:rsidRPr="0EC31596">
        <w:rPr>
          <w:lang w:eastAsia="en-GB"/>
        </w:rPr>
        <w:t>en</w:t>
      </w:r>
      <w:r w:rsidRPr="1D1C1C60" w:rsidDel="34ADBF9B">
        <w:rPr>
          <w:lang w:eastAsia="en-GB"/>
        </w:rPr>
        <w:t xml:space="preserve"> instancias de diálogo judiciales desde 2017</w:t>
      </w:r>
      <w:r w:rsidRPr="0066686A">
        <w:rPr>
          <w:lang w:eastAsia="en-GB"/>
        </w:rPr>
        <w:t xml:space="preserve">. Detuvieron a siete mujeres, una de las cuales estaba embarazada de 40 semanas, y a seis </w:t>
      </w:r>
      <w:proofErr w:type="gramStart"/>
      <w:r w:rsidRPr="0066686A">
        <w:rPr>
          <w:lang w:eastAsia="en-GB"/>
        </w:rPr>
        <w:t>niños y niñas</w:t>
      </w:r>
      <w:proofErr w:type="gramEnd"/>
      <w:r w:rsidRPr="0066686A">
        <w:rPr>
          <w:lang w:eastAsia="en-GB"/>
        </w:rPr>
        <w:t>.</w:t>
      </w:r>
      <w:r w:rsidR="31EA3333" w:rsidRPr="0066686A">
        <w:rPr>
          <w:lang w:eastAsia="en-GB"/>
        </w:rPr>
        <w:t xml:space="preserve"> </w:t>
      </w:r>
      <w:r w:rsidRPr="0066686A">
        <w:rPr>
          <w:lang w:eastAsia="en-GB"/>
        </w:rPr>
        <w:t>Organizaciones denunciaron que las mujeres estuvieron incomunicadas, sin conocer el motivo de su detención</w:t>
      </w:r>
      <w:r w:rsidRPr="1D1C1C60" w:rsidDel="34ADBF9B">
        <w:rPr>
          <w:lang w:eastAsia="en-GB"/>
        </w:rPr>
        <w:t xml:space="preserve"> por al menos 72 horas</w:t>
      </w:r>
      <w:r w:rsidRPr="0066686A">
        <w:rPr>
          <w:lang w:eastAsia="en-GB"/>
        </w:rPr>
        <w:t>, y fueron trasladadas a miles de kilómetros sin explicaciones.</w:t>
      </w:r>
      <w:r w:rsidR="0066686A" w:rsidRPr="0066686A">
        <w:rPr>
          <w:vertAlign w:val="superscript"/>
          <w:lang w:eastAsia="en-GB"/>
        </w:rPr>
        <w:footnoteReference w:id="42"/>
      </w:r>
    </w:p>
    <w:p w14:paraId="760856F7" w14:textId="0B5769DF" w:rsidR="0066686A" w:rsidRPr="0066686A" w:rsidRDefault="1786BEEB" w:rsidP="0EC31596">
      <w:pPr>
        <w:pStyle w:val="RTBodyText"/>
        <w:rPr>
          <w:lang w:eastAsia="en-GB"/>
        </w:rPr>
      </w:pPr>
      <w:r w:rsidRPr="0EC31596">
        <w:rPr>
          <w:lang w:eastAsia="en-GB"/>
        </w:rPr>
        <w:t>Las</w:t>
      </w:r>
      <w:r w:rsidRPr="0EC31596">
        <w:rPr>
          <w:vertAlign w:val="superscript"/>
          <w:lang w:eastAsia="en-GB"/>
        </w:rPr>
        <w:t xml:space="preserve"> </w:t>
      </w:r>
      <w:r w:rsidRPr="0EC31596">
        <w:rPr>
          <w:lang w:eastAsia="en-GB"/>
        </w:rPr>
        <w:t xml:space="preserve">comunidades indígenas en todo el país son perseguidas </w:t>
      </w:r>
      <w:r w:rsidR="40DB2A5C" w:rsidRPr="0EC31596">
        <w:rPr>
          <w:lang w:eastAsia="en-GB"/>
        </w:rPr>
        <w:t>por reclamar sus</w:t>
      </w:r>
      <w:r w:rsidRPr="0EC31596">
        <w:rPr>
          <w:lang w:eastAsia="en-GB"/>
        </w:rPr>
        <w:t xml:space="preserve"> </w:t>
      </w:r>
      <w:r w:rsidR="43C31D70" w:rsidRPr="0EC31596">
        <w:rPr>
          <w:lang w:eastAsia="en-GB"/>
        </w:rPr>
        <w:t>territorio</w:t>
      </w:r>
      <w:r w:rsidR="7E5119BE" w:rsidRPr="0EC31596">
        <w:rPr>
          <w:lang w:eastAsia="en-GB"/>
        </w:rPr>
        <w:t>s</w:t>
      </w:r>
      <w:r w:rsidRPr="0EC31596">
        <w:rPr>
          <w:lang w:eastAsia="en-GB"/>
        </w:rPr>
        <w:t>, y mujeres y niñas sufren especialmente la violencia por parte del Estado y privados.</w:t>
      </w:r>
    </w:p>
    <w:p w14:paraId="38FD2E27" w14:textId="10545A8F" w:rsidR="0066686A" w:rsidRPr="0066686A" w:rsidRDefault="25720451" w:rsidP="0EC31596">
      <w:pPr>
        <w:pStyle w:val="RTBodyText"/>
        <w:rPr>
          <w:lang w:val="es-AR" w:eastAsia="en-GB"/>
        </w:rPr>
      </w:pPr>
      <w:r w:rsidRPr="0066686A">
        <w:rPr>
          <w:lang w:val="es-AR" w:eastAsia="en-GB"/>
        </w:rPr>
        <w:t>Se han hecho públicas denuncias de referentes sociales</w:t>
      </w:r>
      <w:r w:rsidR="0066686A" w:rsidRPr="0066686A">
        <w:rPr>
          <w:vertAlign w:val="superscript"/>
          <w:lang w:val="es-AR" w:eastAsia="en-GB"/>
        </w:rPr>
        <w:footnoteReference w:id="43"/>
      </w:r>
      <w:r w:rsidRPr="0066686A">
        <w:rPr>
          <w:lang w:val="es-AR" w:eastAsia="en-GB"/>
        </w:rPr>
        <w:t xml:space="preserve"> de abusos y violencia sexual que sufren mujeres y niñas indígenas por parte de varones criollos, en el marco de una práctica conocida como “chineo” en el norte argentino. El Movimiento de Mujeres Indígenas por el Buen Vivir lo describe como “crimen de odio”.</w:t>
      </w:r>
      <w:r w:rsidR="0066686A" w:rsidRPr="0066686A">
        <w:rPr>
          <w:vertAlign w:val="superscript"/>
          <w:lang w:val="es-AR" w:eastAsia="en-GB"/>
        </w:rPr>
        <w:footnoteReference w:id="44"/>
      </w:r>
      <w:r w:rsidR="51A76180" w:rsidRPr="0EC31596">
        <w:rPr>
          <w:lang w:val="es-AR" w:eastAsia="en-GB"/>
        </w:rPr>
        <w:t xml:space="preserve"> </w:t>
      </w:r>
      <w:r w:rsidR="26E2783D" w:rsidRPr="0EC31596">
        <w:rPr>
          <w:lang w:val="es-AR" w:eastAsia="en-GB"/>
        </w:rPr>
        <w:t>El Instituto Nacional de Asuntos Indígenas</w:t>
      </w:r>
      <w:r w:rsidRPr="0066686A" w:rsidDel="5C105E5B">
        <w:rPr>
          <w:lang w:val="es-AR" w:eastAsia="en-GB"/>
        </w:rPr>
        <w:t xml:space="preserve"> </w:t>
      </w:r>
      <w:r w:rsidRPr="0066686A">
        <w:rPr>
          <w:lang w:val="es-AR" w:eastAsia="en-GB"/>
        </w:rPr>
        <w:t>presentó una denuncia para que se investiguen las responsabilidades por violencia de género, abuso sexual y femicidio</w:t>
      </w:r>
      <w:r w:rsidR="2F82427A" w:rsidRPr="0066686A">
        <w:rPr>
          <w:lang w:val="es-AR" w:eastAsia="en-GB"/>
        </w:rPr>
        <w:t>.</w:t>
      </w:r>
    </w:p>
    <w:p w14:paraId="63E061B6" w14:textId="5D5DD544" w:rsidR="0066686A" w:rsidRPr="0066686A" w:rsidRDefault="1786BEEB" w:rsidP="0EC31596">
      <w:pPr>
        <w:pStyle w:val="RTBodyText"/>
        <w:rPr>
          <w:lang w:val="es-AR" w:eastAsia="en-GB"/>
        </w:rPr>
      </w:pPr>
      <w:r w:rsidRPr="0EC31596">
        <w:rPr>
          <w:lang w:val="es-AR" w:eastAsia="en-GB"/>
        </w:rPr>
        <w:lastRenderedPageBreak/>
        <w:t xml:space="preserve">Las mujeres y niñas indígenas enfrentan sistemáticamente barreras para </w:t>
      </w:r>
      <w:r w:rsidR="799DAB4B" w:rsidRPr="0EC31596">
        <w:rPr>
          <w:lang w:val="es-AR" w:eastAsia="en-GB"/>
        </w:rPr>
        <w:t>acceder</w:t>
      </w:r>
      <w:r w:rsidRPr="0EC31596">
        <w:rPr>
          <w:lang w:val="es-AR" w:eastAsia="en-GB"/>
        </w:rPr>
        <w:t xml:space="preserve"> a la justicia y </w:t>
      </w:r>
      <w:r w:rsidR="58BD20ED" w:rsidRPr="0EC31596">
        <w:rPr>
          <w:lang w:val="es-AR" w:eastAsia="en-GB"/>
        </w:rPr>
        <w:t>ejercer</w:t>
      </w:r>
      <w:r w:rsidRPr="0EC31596">
        <w:rPr>
          <w:lang w:val="es-AR" w:eastAsia="en-GB"/>
        </w:rPr>
        <w:t xml:space="preserve"> sus derechos, debido a discriminación por su género, clase y pertenencia étnica.</w:t>
      </w:r>
    </w:p>
    <w:p w14:paraId="32117143" w14:textId="16177B58" w:rsidR="0066686A" w:rsidRPr="0066686A" w:rsidRDefault="0066686A" w:rsidP="00E01B20">
      <w:pPr>
        <w:pStyle w:val="RTHeadingnonumbers"/>
        <w:rPr>
          <w:lang w:val="es-AR"/>
        </w:rPr>
      </w:pPr>
      <w:bookmarkStart w:id="15" w:name="_Toc125038644"/>
      <w:r w:rsidRPr="0066686A">
        <w:rPr>
          <w:lang w:val="es-AR"/>
        </w:rPr>
        <w:t>Participación en la vida política y pública</w:t>
      </w:r>
      <w:bookmarkEnd w:id="15"/>
    </w:p>
    <w:p w14:paraId="6232F1A0" w14:textId="5C12891F" w:rsidR="0066686A" w:rsidRPr="0066686A" w:rsidRDefault="1786BEEB" w:rsidP="0EC31596">
      <w:pPr>
        <w:pStyle w:val="RTBodyText"/>
        <w:rPr>
          <w:lang w:val="es-AR" w:eastAsia="en-GB"/>
        </w:rPr>
      </w:pPr>
      <w:r w:rsidRPr="0EC31596">
        <w:rPr>
          <w:lang w:val="es-AR" w:eastAsia="en-GB"/>
        </w:rPr>
        <w:t xml:space="preserve">Según la Oficina de la Mujer de la Corte Suprema de Justicia de la Nación (CSJN), las mujeres ocupan el 31% de los cargos de magistrados de la justicia nacional y federal. Porcentaje que desciende en la medida que se asciende en jerarquía, hasta llegar a un 17% en los máximos cargos de la CSJN, la Procuración General y la Defensoría General. Actualmente, la CSJN está conformada solo por varones. </w:t>
      </w:r>
    </w:p>
    <w:p w14:paraId="576C829B" w14:textId="5400CFA7" w:rsidR="0066686A" w:rsidRPr="0066686A" w:rsidRDefault="1786BEEB" w:rsidP="0EC31596">
      <w:pPr>
        <w:pStyle w:val="RTBodyText"/>
        <w:rPr>
          <w:lang w:val="es-AR" w:eastAsia="en-GB"/>
        </w:rPr>
      </w:pPr>
      <w:r w:rsidRPr="0EC31596">
        <w:rPr>
          <w:lang w:val="es-AR" w:eastAsia="en-GB"/>
        </w:rPr>
        <w:t xml:space="preserve">Argentina no tiene un proceso nacional abierto y transparente para seleccionar candidatos/as para organismos regionales e internacionales de derechos humanos </w:t>
      </w:r>
      <w:r w:rsidR="3039907D" w:rsidRPr="0EC31596">
        <w:rPr>
          <w:lang w:val="es-AR" w:eastAsia="en-GB"/>
        </w:rPr>
        <w:t xml:space="preserve">con </w:t>
      </w:r>
      <w:r w:rsidRPr="0EC31596">
        <w:rPr>
          <w:lang w:val="es-AR" w:eastAsia="en-GB"/>
        </w:rPr>
        <w:t>perspectiva de género y participación de la sociedad civil.</w:t>
      </w:r>
    </w:p>
    <w:p w14:paraId="78DB5B55" w14:textId="77777777" w:rsidR="0066686A" w:rsidRPr="0066686A" w:rsidRDefault="0066686A" w:rsidP="00E01B20">
      <w:pPr>
        <w:pStyle w:val="RTHeadingnonumbers"/>
        <w:rPr>
          <w:lang w:val="es-AR"/>
        </w:rPr>
      </w:pPr>
      <w:bookmarkStart w:id="16" w:name="_Toc125038645"/>
      <w:r w:rsidRPr="0066686A">
        <w:rPr>
          <w:lang w:val="es-AR"/>
        </w:rPr>
        <w:t>Recomendaciones</w:t>
      </w:r>
      <w:bookmarkEnd w:id="16"/>
    </w:p>
    <w:p w14:paraId="124BC2B8" w14:textId="1DE39C0A" w:rsidR="0066686A" w:rsidRPr="0066686A" w:rsidRDefault="1786BEEB" w:rsidP="0066686A">
      <w:pPr>
        <w:pStyle w:val="RTBodyText"/>
        <w:numPr>
          <w:ilvl w:val="0"/>
          <w:numId w:val="27"/>
        </w:numPr>
        <w:rPr>
          <w:lang w:val="es-AR" w:eastAsia="en-GB"/>
        </w:rPr>
      </w:pPr>
      <w:r w:rsidRPr="0066686A">
        <w:rPr>
          <w:lang w:val="es-AR" w:eastAsia="en-GB"/>
        </w:rPr>
        <w:t>Adoptar medidas concretas para profundizar la implementación de la ESI y una educación no sexista</w:t>
      </w:r>
      <w:r w:rsidR="0066686A" w:rsidRPr="0066686A">
        <w:rPr>
          <w:vertAlign w:val="superscript"/>
          <w:lang w:val="es-AR" w:eastAsia="en-GB"/>
        </w:rPr>
        <w:footnoteReference w:id="45"/>
      </w:r>
      <w:r w:rsidRPr="0066686A">
        <w:rPr>
          <w:lang w:val="es-AR" w:eastAsia="en-GB"/>
        </w:rPr>
        <w:t>, armonizar la legislación con la Convención</w:t>
      </w:r>
      <w:r w:rsidR="0066686A" w:rsidRPr="0066686A">
        <w:rPr>
          <w:vertAlign w:val="superscript"/>
          <w:lang w:val="en-US" w:eastAsia="en-GB"/>
        </w:rPr>
        <w:footnoteReference w:id="46"/>
      </w:r>
      <w:r w:rsidRPr="0066686A">
        <w:rPr>
          <w:lang w:val="es-AR" w:eastAsia="en-GB"/>
        </w:rPr>
        <w:t xml:space="preserve"> y asegurar mecanismos de monitoreo y reclamo eficaces y accesibles;</w:t>
      </w:r>
    </w:p>
    <w:p w14:paraId="7F79C39D" w14:textId="5C057D57" w:rsidR="0066686A" w:rsidRPr="0066686A" w:rsidRDefault="1786BEEB" w:rsidP="0EC31596">
      <w:pPr>
        <w:pStyle w:val="RTBodyText"/>
        <w:numPr>
          <w:ilvl w:val="0"/>
          <w:numId w:val="27"/>
        </w:numPr>
        <w:rPr>
          <w:lang w:eastAsia="en-GB"/>
        </w:rPr>
      </w:pPr>
      <w:r w:rsidRPr="3F4D881D">
        <w:rPr>
          <w:lang w:eastAsia="en-GB"/>
        </w:rPr>
        <w:t>Establecer dispositivos para garantizar el acceso a ESI</w:t>
      </w:r>
      <w:r w:rsidR="11CAA1F2" w:rsidRPr="3F4D881D">
        <w:rPr>
          <w:lang w:eastAsia="en-GB"/>
        </w:rPr>
        <w:t xml:space="preserve"> y </w:t>
      </w:r>
      <w:r w:rsidRPr="3F4D881D">
        <w:rPr>
          <w:lang w:eastAsia="en-GB"/>
        </w:rPr>
        <w:t xml:space="preserve">servicios de salud integrales y accesibles en todo el país, que respeten la intimidad y confidencialidad, y la toma de decisión informada sobre </w:t>
      </w:r>
      <w:r w:rsidR="2F0AFE49" w:rsidRPr="3F4D881D">
        <w:rPr>
          <w:lang w:eastAsia="en-GB"/>
        </w:rPr>
        <w:t xml:space="preserve">sus </w:t>
      </w:r>
      <w:r w:rsidRPr="3F4D881D">
        <w:rPr>
          <w:lang w:eastAsia="en-GB"/>
        </w:rPr>
        <w:t xml:space="preserve">cuerpos y sexualidad, de acuerdo con </w:t>
      </w:r>
      <w:r w:rsidR="21074459" w:rsidRPr="3F4D881D">
        <w:rPr>
          <w:lang w:eastAsia="en-GB"/>
        </w:rPr>
        <w:t xml:space="preserve">la </w:t>
      </w:r>
      <w:r w:rsidRPr="3F4D881D">
        <w:rPr>
          <w:lang w:eastAsia="en-GB"/>
        </w:rPr>
        <w:t>capacidad progresiva;</w:t>
      </w:r>
    </w:p>
    <w:p w14:paraId="7D5255C4" w14:textId="6CABCD70" w:rsidR="0066686A" w:rsidRPr="0066686A" w:rsidRDefault="0066686A" w:rsidP="3F4D881D">
      <w:pPr>
        <w:pStyle w:val="RTBodyText"/>
        <w:numPr>
          <w:ilvl w:val="0"/>
          <w:numId w:val="27"/>
        </w:numPr>
        <w:rPr>
          <w:lang w:val="es-AR" w:eastAsia="en-GB"/>
        </w:rPr>
      </w:pPr>
      <w:r w:rsidRPr="3F4D881D">
        <w:rPr>
          <w:lang w:eastAsia="en-GB"/>
        </w:rPr>
        <w:t>Promover campañas masivas de información en salud sexual y reproductiva, aborto legal y prevención de infecciones de transmisión sexual/VIH;</w:t>
      </w:r>
    </w:p>
    <w:p w14:paraId="5AB14A98" w14:textId="77777777" w:rsidR="0066686A" w:rsidRPr="0066686A" w:rsidRDefault="0066686A" w:rsidP="0066686A">
      <w:pPr>
        <w:pStyle w:val="RTBodyText"/>
        <w:numPr>
          <w:ilvl w:val="0"/>
          <w:numId w:val="27"/>
        </w:numPr>
        <w:rPr>
          <w:lang w:val="es-AR" w:eastAsia="en-GB"/>
        </w:rPr>
      </w:pPr>
      <w:r w:rsidRPr="0066686A">
        <w:rPr>
          <w:lang w:val="es-AR" w:eastAsia="en-GB"/>
        </w:rPr>
        <w:t>Organizar a nivel nacional, provincial y municipal el sistema de salud para garantizar el acceso al aborto legal en todo el país y el acceso al aborto con medicamentos, en efectores de salud públicos y privados y en farmacias particulares;</w:t>
      </w:r>
    </w:p>
    <w:p w14:paraId="5E8795F0" w14:textId="77777777" w:rsidR="0066686A" w:rsidRPr="0066686A" w:rsidRDefault="0066686A" w:rsidP="3F4D881D">
      <w:pPr>
        <w:pStyle w:val="RTBodyText"/>
        <w:numPr>
          <w:ilvl w:val="0"/>
          <w:numId w:val="27"/>
        </w:numPr>
        <w:rPr>
          <w:lang w:val="es-AR" w:eastAsia="en-GB"/>
        </w:rPr>
      </w:pPr>
      <w:r w:rsidRPr="0066686A">
        <w:rPr>
          <w:lang w:val="es-AR" w:eastAsia="en-GB"/>
        </w:rPr>
        <w:t>Garantizar el</w:t>
      </w:r>
      <w:hyperlink r:id="rId18" w:anchor="_ftn2" w:history="1"/>
      <w:r w:rsidRPr="0066686A">
        <w:rPr>
          <w:lang w:val="es-AR" w:eastAsia="en-GB"/>
        </w:rPr>
        <w:t xml:space="preserve"> patrocinio jurídico gratuito para víctimas de violencia y promover campañas que contribuyan a problematizar la desigualdad de género y la construcción social sobre la masculinidad;</w:t>
      </w:r>
    </w:p>
    <w:p w14:paraId="12900789" w14:textId="77777777" w:rsidR="0066686A" w:rsidRPr="0066686A" w:rsidRDefault="0066686A" w:rsidP="0066686A">
      <w:pPr>
        <w:pStyle w:val="RTBodyText"/>
        <w:numPr>
          <w:ilvl w:val="0"/>
          <w:numId w:val="27"/>
        </w:numPr>
        <w:rPr>
          <w:lang w:val="es-AR" w:eastAsia="en-GB"/>
        </w:rPr>
      </w:pPr>
      <w:r w:rsidRPr="0066686A">
        <w:rPr>
          <w:lang w:val="es-AR" w:eastAsia="en-GB"/>
        </w:rPr>
        <w:t>Promover una justicia con perspectiva de género y diversidad para la investigación de casos de violencia de género;</w:t>
      </w:r>
    </w:p>
    <w:p w14:paraId="3A7DC319" w14:textId="7B98718C" w:rsidR="0066686A" w:rsidRPr="0066686A" w:rsidRDefault="25720451" w:rsidP="0EC31596">
      <w:pPr>
        <w:pStyle w:val="RTBodyText"/>
        <w:numPr>
          <w:ilvl w:val="0"/>
          <w:numId w:val="27"/>
        </w:numPr>
        <w:rPr>
          <w:lang w:val="es-AR" w:eastAsia="en-GB"/>
        </w:rPr>
      </w:pPr>
      <w:r w:rsidRPr="0EC31596">
        <w:rPr>
          <w:lang w:val="es-AR" w:eastAsia="en-GB"/>
        </w:rPr>
        <w:t>Fortalecer el rol de los organismos que brindan asesoramiento y apoyo ante casos de violencia de género cometido, asistido o agravados por el uso de las tecnologías de la información y producir datos</w:t>
      </w:r>
      <w:r w:rsidR="250B2BD3" w:rsidRPr="0EC31596">
        <w:rPr>
          <w:lang w:val="es-AR" w:eastAsia="en-GB"/>
        </w:rPr>
        <w:t xml:space="preserve"> anonimizados</w:t>
      </w:r>
      <w:r w:rsidRPr="0EC31596">
        <w:rPr>
          <w:lang w:val="es-AR" w:eastAsia="en-GB"/>
        </w:rPr>
        <w:t xml:space="preserve"> y estadísticas que permitan trabajar en políticas de prevención y erradicación de la violencia.</w:t>
      </w:r>
    </w:p>
    <w:p w14:paraId="05B275FE" w14:textId="77777777" w:rsidR="0066686A" w:rsidRPr="0066686A" w:rsidRDefault="0066686A" w:rsidP="0066686A">
      <w:pPr>
        <w:pStyle w:val="RTBodyText"/>
        <w:numPr>
          <w:ilvl w:val="0"/>
          <w:numId w:val="27"/>
        </w:numPr>
        <w:rPr>
          <w:lang w:val="es-AR" w:eastAsia="en-GB"/>
        </w:rPr>
      </w:pPr>
      <w:r w:rsidRPr="0066686A">
        <w:rPr>
          <w:lang w:val="es-AR" w:eastAsia="en-GB"/>
        </w:rPr>
        <w:t>Garantizar condiciones de igualdad y no discriminación en el debate público, promover la pluralidad de voces en los medios de comunicación y adoptar políticas de protección integral y erradicación de la violencia dentro y fuera de los medios de comunicación.</w:t>
      </w:r>
      <w:hyperlink r:id="rId19" w:anchor="_ftn1" w:history="1"/>
    </w:p>
    <w:p w14:paraId="2A6557EF" w14:textId="77777777" w:rsidR="0066686A" w:rsidRPr="0066686A" w:rsidRDefault="0066686A" w:rsidP="0066686A">
      <w:pPr>
        <w:pStyle w:val="RTBodyText"/>
        <w:numPr>
          <w:ilvl w:val="0"/>
          <w:numId w:val="27"/>
        </w:numPr>
        <w:rPr>
          <w:lang w:val="es-AR" w:eastAsia="en-GB"/>
        </w:rPr>
      </w:pPr>
      <w:r w:rsidRPr="0066686A">
        <w:rPr>
          <w:lang w:eastAsia="en-GB"/>
        </w:rPr>
        <w:t>Prevenir la criminalización de mujeres y niñas indígenas en el reclamo por sus derechos.</w:t>
      </w:r>
      <w:r w:rsidRPr="0066686A">
        <w:rPr>
          <w:lang w:val="es-AR" w:eastAsia="en-GB"/>
        </w:rPr>
        <w:t xml:space="preserve"> </w:t>
      </w:r>
    </w:p>
    <w:p w14:paraId="0CEB2A51" w14:textId="77777777" w:rsidR="0066686A" w:rsidRPr="0066686A" w:rsidRDefault="0066686A" w:rsidP="0066686A">
      <w:pPr>
        <w:pStyle w:val="RTBodyText"/>
        <w:numPr>
          <w:ilvl w:val="0"/>
          <w:numId w:val="27"/>
        </w:numPr>
        <w:rPr>
          <w:lang w:val="es-AR" w:eastAsia="en-GB"/>
        </w:rPr>
      </w:pPr>
      <w:r w:rsidRPr="0066686A">
        <w:rPr>
          <w:lang w:val="es-AR" w:eastAsia="en-GB"/>
        </w:rPr>
        <w:t>Establecer mecanismos interculturales integrales para abordar e investigar la violencia sexual hacia mujeres indígenas.</w:t>
      </w:r>
    </w:p>
    <w:p w14:paraId="7D95C9C1" w14:textId="48E0C7FD" w:rsidR="00027824" w:rsidRDefault="25720451" w:rsidP="002A38BC">
      <w:pPr>
        <w:pStyle w:val="RTBodyText"/>
        <w:numPr>
          <w:ilvl w:val="0"/>
          <w:numId w:val="27"/>
        </w:numPr>
        <w:rPr>
          <w:lang w:val="es-AR" w:eastAsia="en-GB"/>
        </w:rPr>
      </w:pPr>
      <w:r w:rsidRPr="3F4D881D">
        <w:rPr>
          <w:lang w:val="es-AR" w:eastAsia="en-GB"/>
        </w:rPr>
        <w:t>Establecer un mecanismo de selección de personas candidatas para organismos regionales e internacionales de derechos humanos</w:t>
      </w:r>
      <w:r w:rsidR="528EEDC8" w:rsidRPr="3F4D881D">
        <w:rPr>
          <w:lang w:val="es-AR" w:eastAsia="en-GB"/>
        </w:rPr>
        <w:t xml:space="preserve"> con perspectiva de género y participación de la sociedad civil</w:t>
      </w:r>
      <w:r w:rsidRPr="3F4D881D">
        <w:rPr>
          <w:lang w:val="es-AR" w:eastAsia="en-GB"/>
        </w:rPr>
        <w:t>.</w:t>
      </w:r>
    </w:p>
    <w:p w14:paraId="4C2298B9" w14:textId="77777777" w:rsidR="0064050D" w:rsidRDefault="0064050D" w:rsidP="0064050D">
      <w:pPr>
        <w:pStyle w:val="RTBodyText"/>
        <w:rPr>
          <w:lang w:val="es-AR" w:eastAsia="en-GB"/>
        </w:rPr>
        <w:sectPr w:rsidR="0064050D" w:rsidSect="00FE354F">
          <w:pgSz w:w="11900" w:h="16840"/>
          <w:pgMar w:top="1474" w:right="1588" w:bottom="1985" w:left="1588"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6D8AC3A0" w14:textId="77777777" w:rsidTr="00943638">
        <w:trPr>
          <w:trHeight w:val="4317"/>
        </w:trPr>
        <w:tc>
          <w:tcPr>
            <w:tcW w:w="8132" w:type="dxa"/>
          </w:tcPr>
          <w:p w14:paraId="65D312F2" w14:textId="77777777" w:rsidR="009A517C" w:rsidRPr="00943638" w:rsidRDefault="006C6AF7" w:rsidP="00943638">
            <w:pPr>
              <w:pStyle w:val="RTStatement"/>
              <w:spacing w:line="760" w:lineRule="exact"/>
              <w:rPr>
                <w:spacing w:val="-20"/>
                <w:sz w:val="80"/>
                <w:szCs w:val="100"/>
              </w:rPr>
            </w:pPr>
            <w:r>
              <w:rPr>
                <w:sz w:val="80"/>
                <w:szCs w:val="100"/>
              </w:rPr>
              <w:lastRenderedPageBreak/>
              <w:t xml:space="preserve">Amnistía Internacional es un movimiento global de derechos humanos. </w:t>
            </w:r>
            <w:r>
              <w:rPr>
                <w:sz w:val="80"/>
                <w:szCs w:val="100"/>
              </w:rPr>
              <w:br/>
              <w:t xml:space="preserve">Las injusticias que afectan a una sola persona nos afectan </w:t>
            </w:r>
            <w:r w:rsidR="001D035C">
              <w:rPr>
                <w:sz w:val="80"/>
                <w:szCs w:val="100"/>
              </w:rPr>
              <w:br/>
            </w:r>
            <w:r>
              <w:rPr>
                <w:sz w:val="80"/>
                <w:szCs w:val="100"/>
              </w:rPr>
              <w:t>a todas las demás.</w:t>
            </w:r>
          </w:p>
        </w:tc>
      </w:tr>
    </w:tbl>
    <w:p w14:paraId="7F7FB8AC" w14:textId="77777777" w:rsidR="00186842" w:rsidRDefault="00186842" w:rsidP="00E20D98">
      <w:pPr>
        <w:pStyle w:val="RTBodyText"/>
      </w:pPr>
    </w:p>
    <w:p w14:paraId="61DC9FE2" w14:textId="767FB3E5" w:rsidR="00186842" w:rsidRPr="00F176CA" w:rsidRDefault="00E748ED" w:rsidP="00F176CA">
      <w:r>
        <w:br w:type="page"/>
      </w:r>
    </w:p>
    <w:p w14:paraId="67EE959D" w14:textId="1C254D75" w:rsidR="00186842" w:rsidRPr="009A517C" w:rsidRDefault="00FF33F9" w:rsidP="00F176CA">
      <w:pPr>
        <w:pStyle w:val="RTHighlightedHeading"/>
      </w:pPr>
      <w:r w:rsidRPr="00FF33F9">
        <w:rPr>
          <w:rStyle w:val="RTHighlightedtext"/>
          <w:noProof/>
          <w:lang w:val="en-GB" w:eastAsia="en-GB"/>
        </w:rPr>
        <w:lastRenderedPageBreak/>
        <mc:AlternateContent>
          <mc:Choice Requires="wps">
            <w:drawing>
              <wp:anchor distT="45720" distB="45720" distL="114300" distR="114300" simplePos="0" relativeHeight="251658240" behindDoc="0" locked="0" layoutInCell="1" allowOverlap="1" wp14:anchorId="2F49E0C9" wp14:editId="5E193F51">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1A7DE717" w14:textId="23AC1C92" w:rsidR="008F39BD" w:rsidRPr="00E127FC" w:rsidRDefault="008F39BD" w:rsidP="001D035C">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E01B20">
                              <w:rPr>
                                <w:rStyle w:val="RTHighlightedtext"/>
                                <w:rFonts w:ascii="Amnesty Trade Gothic Cn" w:hAnsi="Amnesty Trade Gothic Cn"/>
                                <w:b/>
                                <w:bCs/>
                                <w:caps/>
                                <w:sz w:val="56"/>
                                <w:szCs w:val="56"/>
                              </w:rPr>
                              <w:t>ARGENTINA</w:t>
                            </w:r>
                          </w:p>
                          <w:p w14:paraId="653D86D2" w14:textId="77777777" w:rsidR="00E01B20" w:rsidRPr="00041366" w:rsidRDefault="00E01B20" w:rsidP="00041366">
                            <w:pPr>
                              <w:pStyle w:val="RTBackcoverblurb"/>
                              <w:spacing w:before="120" w:line="240" w:lineRule="auto"/>
                              <w:rPr>
                                <w:rFonts w:ascii="Amnesty Trade Gothic Cn" w:hAnsi="Amnesty Trade Gothic Cn"/>
                                <w:bCs/>
                                <w:caps/>
                                <w:sz w:val="40"/>
                                <w:szCs w:val="40"/>
                              </w:rPr>
                            </w:pPr>
                            <w:r w:rsidRPr="00041366">
                              <w:rPr>
                                <w:rFonts w:ascii="Amnesty Trade Gothic Cn" w:hAnsi="Amnesty Trade Gothic Cn"/>
                                <w:bCs/>
                                <w:caps/>
                                <w:sz w:val="40"/>
                                <w:szCs w:val="40"/>
                              </w:rPr>
                              <w:t>INFORME AL Comité para la Eliminación de la Discriminación contra la Mujer</w:t>
                            </w:r>
                          </w:p>
                          <w:p w14:paraId="046A0454" w14:textId="77777777" w:rsidR="00E01B20" w:rsidRPr="00E01B20" w:rsidRDefault="00E01B20" w:rsidP="00E01B20">
                            <w:pPr>
                              <w:pStyle w:val="RTBackcoverblurb"/>
                              <w:rPr>
                                <w:rFonts w:ascii="Amnesty Trade Gothic Cn" w:hAnsi="Amnesty Trade Gothic Cn"/>
                                <w:bCs/>
                                <w:caps/>
                                <w:sz w:val="32"/>
                                <w:szCs w:val="56"/>
                                <w:lang w:val="es-AR"/>
                              </w:rPr>
                            </w:pPr>
                            <w:r w:rsidRPr="00E01B20">
                              <w:rPr>
                                <w:rFonts w:ascii="Amnesty Trade Gothic Cn" w:hAnsi="Amnesty Trade Gothic Cn"/>
                                <w:bCs/>
                                <w:caps/>
                                <w:sz w:val="32"/>
                                <w:szCs w:val="56"/>
                                <w:lang w:val="es-AR"/>
                              </w:rPr>
                              <w:t>86° periodo de pre-sesiones del grupo de trabajo, LiSTA de cuestiones previa a la presentación, 27 de febrero al 3 de marzo 2023</w:t>
                            </w:r>
                          </w:p>
                          <w:p w14:paraId="5C674F69" w14:textId="2C56517A" w:rsidR="00E01B20" w:rsidRPr="00E01B20" w:rsidRDefault="00E01B20" w:rsidP="00E01B20">
                            <w:pPr>
                              <w:pStyle w:val="RTBackcoverblurb"/>
                              <w:rPr>
                                <w:lang w:val="es-AR"/>
                              </w:rPr>
                            </w:pPr>
                            <w:r w:rsidRPr="00E01B20">
                              <w:rPr>
                                <w:lang w:val="es-AR"/>
                              </w:rPr>
                              <w:t>Amnistía Internacional acerca al Comité las principales preocupaciones en relación con el cumplimiento de la Convención para la eliminación de todas las formas de discriminación contra la mujer (la Convención)</w:t>
                            </w:r>
                            <w:r w:rsidR="006714FD">
                              <w:rPr>
                                <w:lang w:val="es-AR"/>
                              </w:rPr>
                              <w:t xml:space="preserve"> </w:t>
                            </w:r>
                            <w:r w:rsidR="00B700B4">
                              <w:rPr>
                                <w:lang w:val="es-AR" w:eastAsia="en-GB"/>
                              </w:rPr>
                              <w:t>con anticipación a la adopción de la lista de cuestiones previa al octavo informe</w:t>
                            </w:r>
                            <w:r w:rsidRPr="00E01B20">
                              <w:rPr>
                                <w:lang w:val="es-AR"/>
                              </w:rPr>
                              <w:t>. Este documento se enfoca en los artículos 1, 2, 7, 10, y 12, y en las recomendaciones formuladas por el Comité en sus observaciones finales.</w:t>
                            </w:r>
                          </w:p>
                          <w:p w14:paraId="412A76C4" w14:textId="77777777" w:rsidR="008F39BD" w:rsidRPr="00E01B20" w:rsidRDefault="008F39BD" w:rsidP="00E01B20">
                            <w:pPr>
                              <w:pStyle w:val="RTBackcoverblurb"/>
                              <w:rPr>
                                <w:lang w:val="es-A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49E0C9" id="_x0000_t202" coordsize="21600,21600" o:spt="202" path="m,l,21600r21600,l21600,xe">
                <v:stroke joinstyle="miter"/>
                <v:path gradientshapeok="t" o:connecttype="rect"/>
              </v:shapetype>
              <v:shape id="Text Box 2"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" strokecolor="white [3212]">
                <v:textbox>
                  <w:txbxContent>
                    <w:p w14:paraId="1A7DE717" w14:textId="23AC1C92" w:rsidR="008F39BD" w:rsidRPr="00E127FC" w:rsidRDefault="008F39BD" w:rsidP="001D035C">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E01B20">
                        <w:rPr>
                          <w:rStyle w:val="RTHighlightedtext"/>
                          <w:rFonts w:ascii="Amnesty Trade Gothic Cn" w:hAnsi="Amnesty Trade Gothic Cn"/>
                          <w:b/>
                          <w:bCs/>
                          <w:caps/>
                          <w:sz w:val="56"/>
                          <w:szCs w:val="56"/>
                        </w:rPr>
                        <w:t>ARGENTINA</w:t>
                      </w:r>
                    </w:p>
                    <w:p w14:paraId="653D86D2" w14:textId="77777777" w:rsidR="00E01B20" w:rsidRPr="00041366" w:rsidRDefault="00E01B20" w:rsidP="00041366">
                      <w:pPr>
                        <w:pStyle w:val="RTBackcoverblurb"/>
                        <w:spacing w:before="120" w:line="240" w:lineRule="auto"/>
                        <w:rPr>
                          <w:rFonts w:ascii="Amnesty Trade Gothic Cn" w:hAnsi="Amnesty Trade Gothic Cn"/>
                          <w:bCs/>
                          <w:caps/>
                          <w:sz w:val="40"/>
                          <w:szCs w:val="40"/>
                        </w:rPr>
                      </w:pPr>
                      <w:r w:rsidRPr="00041366">
                        <w:rPr>
                          <w:rFonts w:ascii="Amnesty Trade Gothic Cn" w:hAnsi="Amnesty Trade Gothic Cn"/>
                          <w:bCs/>
                          <w:caps/>
                          <w:sz w:val="40"/>
                          <w:szCs w:val="40"/>
                        </w:rPr>
                        <w:t>INFORME AL Comité para la Eliminación de la Discriminación contra la Mujer</w:t>
                      </w:r>
                    </w:p>
                    <w:p w14:paraId="046A0454" w14:textId="77777777" w:rsidR="00E01B20" w:rsidRPr="00E01B20" w:rsidRDefault="00E01B20" w:rsidP="00E01B20">
                      <w:pPr>
                        <w:pStyle w:val="RTBackcoverblurb"/>
                        <w:rPr>
                          <w:rFonts w:ascii="Amnesty Trade Gothic Cn" w:hAnsi="Amnesty Trade Gothic Cn"/>
                          <w:bCs/>
                          <w:caps/>
                          <w:sz w:val="32"/>
                          <w:szCs w:val="56"/>
                          <w:lang w:val="es-AR"/>
                        </w:rPr>
                      </w:pPr>
                      <w:r w:rsidRPr="00E01B20">
                        <w:rPr>
                          <w:rFonts w:ascii="Amnesty Trade Gothic Cn" w:hAnsi="Amnesty Trade Gothic Cn"/>
                          <w:bCs/>
                          <w:caps/>
                          <w:sz w:val="32"/>
                          <w:szCs w:val="56"/>
                          <w:lang w:val="es-AR"/>
                        </w:rPr>
                        <w:t>86° periodo de pre-sesiones del grupo de trabajo, LiSTA de cuestiones previa a la presentación, 27 de febrero al 3 de marzo 2023</w:t>
                      </w:r>
                    </w:p>
                    <w:p w14:paraId="5C674F69" w14:textId="2C56517A" w:rsidR="00E01B20" w:rsidRPr="00E01B20" w:rsidRDefault="00E01B20" w:rsidP="00E01B20">
                      <w:pPr>
                        <w:pStyle w:val="RTBackcoverblurb"/>
                        <w:rPr>
                          <w:lang w:val="es-AR"/>
                        </w:rPr>
                      </w:pPr>
                      <w:r w:rsidRPr="00E01B20">
                        <w:rPr>
                          <w:lang w:val="es-AR"/>
                        </w:rPr>
                        <w:t>Amnistía Internacional acerca al Comité las principales preocupaciones en relación con el cumplimiento de la Convención para la eliminación de todas las formas de discriminación contra la mujer (la Convención)</w:t>
                      </w:r>
                      <w:r w:rsidR="006714FD">
                        <w:rPr>
                          <w:lang w:val="es-AR"/>
                        </w:rPr>
                        <w:t xml:space="preserve"> </w:t>
                      </w:r>
                      <w:r w:rsidR="00B700B4">
                        <w:rPr>
                          <w:lang w:val="es-AR" w:eastAsia="en-GB"/>
                        </w:rPr>
                        <w:t>con anticipación a la adopción de la lista de cuestiones previa al octavo informe</w:t>
                      </w:r>
                      <w:r w:rsidRPr="00E01B20">
                        <w:rPr>
                          <w:lang w:val="es-AR"/>
                        </w:rPr>
                        <w:t>. Este documento se enfoca en los artículos 1, 2, 7, 10, y 12, y en las recomendaciones formuladas por el Comité en sus observaciones finales.</w:t>
                      </w:r>
                    </w:p>
                    <w:p w14:paraId="412A76C4" w14:textId="77777777" w:rsidR="008F39BD" w:rsidRPr="00E01B20" w:rsidRDefault="008F39BD" w:rsidP="00E01B20">
                      <w:pPr>
                        <w:pStyle w:val="RTBackcoverblurb"/>
                        <w:rPr>
                          <w:lang w:val="es-AR"/>
                        </w:rPr>
                      </w:pPr>
                    </w:p>
                  </w:txbxContent>
                </v:textbox>
                <w10:wrap type="square"/>
              </v:shape>
            </w:pict>
          </mc:Fallback>
        </mc:AlternateContent>
      </w:r>
    </w:p>
    <w:sectPr w:rsidR="00186842" w:rsidRPr="009A517C" w:rsidSect="009A517C">
      <w:footerReference w:type="default" r:id="rId20"/>
      <w:footerReference w:type="first" r:id="rId21"/>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2050D" w14:textId="77777777" w:rsidR="00465F41" w:rsidRDefault="00465F41" w:rsidP="00AE5E82">
      <w:r>
        <w:separator/>
      </w:r>
    </w:p>
  </w:endnote>
  <w:endnote w:type="continuationSeparator" w:id="0">
    <w:p w14:paraId="5608F4BB" w14:textId="77777777" w:rsidR="00465F41" w:rsidRDefault="00465F41" w:rsidP="00AE5E82">
      <w:r>
        <w:continuationSeparator/>
      </w:r>
    </w:p>
  </w:endnote>
  <w:endnote w:type="continuationNotice" w:id="1">
    <w:p w14:paraId="40546893" w14:textId="77777777" w:rsidR="00465F41" w:rsidRDefault="00465F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Segoe Script"/>
    <w:charset w:val="00"/>
    <w:family w:val="auto"/>
    <w:pitch w:val="variable"/>
    <w:sig w:usb0="00000001" w:usb1="5000204A" w:usb2="00000000" w:usb3="00000000" w:csb0="0000009B" w:csb1="00000000"/>
  </w:font>
  <w:font w:name="Amnesty Trade Gothic Cn">
    <w:panose1 w:val="020B0506040303020004"/>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Light">
    <w:panose1 w:val="00000000000000000000"/>
    <w:charset w:val="4D"/>
    <w:family w:val="swiss"/>
    <w:notTrueType/>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Helvetica">
    <w:panose1 w:val="020B0604020202020204"/>
    <w:charset w:val="00"/>
    <w:family w:val="swiss"/>
    <w:pitch w:val="variable"/>
    <w:sig w:usb0="00000003" w:usb1="00000000" w:usb2="00000000" w:usb3="00000000" w:csb0="00000001" w:csb1="00000000"/>
  </w:font>
  <w:font w:name="AmnestyTradeGothic-BdCn20">
    <w:altName w:val="Times New Roman"/>
    <w:panose1 w:val="00000000000000000000"/>
    <w:charset w:val="4D"/>
    <w:family w:val="swiss"/>
    <w:notTrueType/>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g_d0_f1">
    <w:altName w:val="Cambria"/>
    <w:panose1 w:val="00000000000000000000"/>
    <w:charset w:val="00"/>
    <w:family w:val="roman"/>
    <w:notTrueType/>
    <w:pitch w:val="default"/>
  </w:font>
  <w:font w:name="g_d0_f4">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rsidRPr="005C339A" w14:paraId="3BC4FA81" w14:textId="77777777" w:rsidTr="2A28A6DE">
      <w:trPr>
        <w:trHeight w:val="2414"/>
      </w:trPr>
      <w:tc>
        <w:tcPr>
          <w:tcW w:w="5277" w:type="dxa"/>
          <w:gridSpan w:val="2"/>
          <w:tcMar>
            <w:right w:w="397" w:type="dxa"/>
          </w:tcMar>
          <w:vAlign w:val="bottom"/>
        </w:tcPr>
        <w:p w14:paraId="539FA86D" w14:textId="18072DD1" w:rsidR="008F39BD" w:rsidRPr="007F6F2D" w:rsidRDefault="008F39BD" w:rsidP="00847491">
          <w:pPr>
            <w:pStyle w:val="RTCaptionText"/>
            <w:rPr>
              <w:rFonts w:cs="Helvetica"/>
              <w:i w:val="0"/>
            </w:rPr>
          </w:pPr>
          <w:r>
            <w:rPr>
              <w:i w:val="0"/>
            </w:rPr>
            <w:t>© Amnesty International 20</w:t>
          </w:r>
          <w:r w:rsidR="006B23AF">
            <w:rPr>
              <w:i w:val="0"/>
            </w:rPr>
            <w:t>2</w:t>
          </w:r>
          <w:r w:rsidR="0066686A">
            <w:rPr>
              <w:i w:val="0"/>
            </w:rPr>
            <w:t>3</w:t>
          </w:r>
        </w:p>
        <w:p w14:paraId="2F0D35A4" w14:textId="77777777" w:rsidR="008F39BD" w:rsidRPr="007F6F2D" w:rsidRDefault="008F39BD" w:rsidP="00847491">
          <w:pPr>
            <w:pStyle w:val="RTCaptionText"/>
            <w:rPr>
              <w:rFonts w:cs="Helvetica"/>
              <w:i w:val="0"/>
            </w:rPr>
          </w:pPr>
          <w:r>
            <w:rPr>
              <w:i w:val="0"/>
            </w:rPr>
            <w:t xml:space="preserve">Salvo cuando se indique lo contrario, el contenido de este documento está protegido por una licencia 4.0 de Creative </w:t>
          </w:r>
          <w:proofErr w:type="spellStart"/>
          <w:r>
            <w:rPr>
              <w:i w:val="0"/>
            </w:rPr>
            <w:t>Commons</w:t>
          </w:r>
          <w:proofErr w:type="spellEnd"/>
          <w:r>
            <w:rPr>
              <w:i w:val="0"/>
            </w:rPr>
            <w:t xml:space="preserve"> (atribución, no comercial, sin obra derivada, internacional).</w:t>
          </w:r>
        </w:p>
        <w:p w14:paraId="28CF9877"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Pr>
              <w:i w:val="0"/>
              <w:u w:color="0000FF"/>
            </w:rPr>
            <w:t>https://creativecommons.org/licenses/by-nc-nd/4.0/legalcode</w:t>
          </w:r>
        </w:p>
        <w:p w14:paraId="3F18D670"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Pr>
              <w:i w:val="0"/>
            </w:rPr>
            <w:t xml:space="preserve">Para más información, visiten la página </w:t>
          </w:r>
          <w:r>
            <w:t>Permisos</w:t>
          </w:r>
          <w:r>
            <w:rPr>
              <w:i w:val="0"/>
            </w:rPr>
            <w:t xml:space="preserve"> de nuestro sitio web: </w:t>
          </w:r>
          <w:hyperlink r:id="rId1" w:history="1">
            <w:r>
              <w:rPr>
                <w:i w:val="0"/>
              </w:rPr>
              <w:t>https://www.amnesty.org/es/about-us/permissions/</w:t>
            </w:r>
          </w:hyperlink>
          <w:r>
            <w:t>.</w:t>
          </w:r>
        </w:p>
        <w:p w14:paraId="36E74BEC" w14:textId="77777777" w:rsidR="008F39BD" w:rsidRPr="007F6F2D" w:rsidRDefault="008F39BD" w:rsidP="00847491">
          <w:pPr>
            <w:pStyle w:val="RTCaptionText"/>
            <w:rPr>
              <w:i w:val="0"/>
            </w:rPr>
          </w:pPr>
          <w:r>
            <w:rPr>
              <w:i w:val="0"/>
            </w:rPr>
            <w:t xml:space="preserve">El material atribuido a titulares de derechos de autor distintos de Amnistía Internacional no está sujeto a la licencia Creative </w:t>
          </w:r>
          <w:proofErr w:type="spellStart"/>
          <w:r>
            <w:rPr>
              <w:i w:val="0"/>
            </w:rPr>
            <w:t>Commons</w:t>
          </w:r>
          <w:proofErr w:type="spellEnd"/>
          <w:r>
            <w:rPr>
              <w:i w:val="0"/>
            </w:rPr>
            <w:t>.</w:t>
          </w:r>
        </w:p>
      </w:tc>
      <w:tc>
        <w:tcPr>
          <w:tcW w:w="5147" w:type="dxa"/>
        </w:tcPr>
        <w:p w14:paraId="62587047" w14:textId="77777777" w:rsidR="008F39BD" w:rsidRDefault="008F39BD" w:rsidP="00847491">
          <w:pPr>
            <w:pStyle w:val="RTCaptionText"/>
          </w:pPr>
        </w:p>
        <w:p w14:paraId="75D841EF" w14:textId="77777777" w:rsidR="008F39BD" w:rsidRPr="003911AE" w:rsidRDefault="008F39BD" w:rsidP="00847491"/>
        <w:p w14:paraId="04666E7B" w14:textId="77777777" w:rsidR="008F39BD" w:rsidRDefault="008F39BD" w:rsidP="00847491"/>
        <w:p w14:paraId="68A91383" w14:textId="77777777" w:rsidR="008F39BD" w:rsidRPr="003911AE" w:rsidRDefault="008F39BD" w:rsidP="00847491"/>
        <w:p w14:paraId="395E7696" w14:textId="77777777" w:rsidR="008F39BD" w:rsidRPr="003911AE" w:rsidRDefault="008F39BD" w:rsidP="00847491"/>
        <w:p w14:paraId="77F824D7" w14:textId="38856B08" w:rsidR="008F39BD" w:rsidRDefault="008F39BD" w:rsidP="00847491">
          <w:pPr>
            <w:pStyle w:val="RTCaptionText"/>
            <w:spacing w:line="360" w:lineRule="auto"/>
            <w:rPr>
              <w:b/>
            </w:rPr>
          </w:pPr>
        </w:p>
        <w:p w14:paraId="71C55E71" w14:textId="4EFF6754" w:rsidR="008F39BD" w:rsidRPr="005624EB" w:rsidRDefault="008F39BD" w:rsidP="00CB4A7C">
          <w:pPr>
            <w:pStyle w:val="RTCaptionText"/>
          </w:pPr>
        </w:p>
      </w:tc>
    </w:tr>
    <w:tr w:rsidR="008F39BD" w14:paraId="66F87A43" w14:textId="77777777" w:rsidTr="2A28A6DE">
      <w:tc>
        <w:tcPr>
          <w:tcW w:w="2694" w:type="dxa"/>
          <w:vAlign w:val="bottom"/>
        </w:tcPr>
        <w:p w14:paraId="0ECAFE9C" w14:textId="3F2DB0F9" w:rsidR="008F39BD" w:rsidRDefault="008F39BD" w:rsidP="00847491">
          <w:pPr>
            <w:pStyle w:val="RTCaptionText"/>
            <w:rPr>
              <w:i w:val="0"/>
            </w:rPr>
          </w:pPr>
          <w:r>
            <w:rPr>
              <w:i w:val="0"/>
            </w:rPr>
            <w:t>Publicado por primera vez en 20</w:t>
          </w:r>
          <w:r w:rsidR="004750B6">
            <w:rPr>
              <w:i w:val="0"/>
            </w:rPr>
            <w:t>2</w:t>
          </w:r>
          <w:r w:rsidR="0066686A">
            <w:rPr>
              <w:i w:val="0"/>
            </w:rPr>
            <w:t>3</w:t>
          </w:r>
          <w:r>
            <w:rPr>
              <w:i w:val="0"/>
            </w:rPr>
            <w:br/>
            <w:t>por Amnesty International Ltd.</w:t>
          </w:r>
          <w:r>
            <w:rPr>
              <w:i w:val="0"/>
            </w:rPr>
            <w:br/>
            <w:t>Peter Benenson House, 1 Easton Street</w:t>
          </w:r>
          <w:r>
            <w:rPr>
              <w:i w:val="0"/>
            </w:rPr>
            <w:br/>
            <w:t>London WC1X 0DW, Reino Unido</w:t>
          </w:r>
        </w:p>
        <w:p w14:paraId="1C964EB0" w14:textId="77777777" w:rsidR="008F39BD" w:rsidRDefault="008F39BD" w:rsidP="00847491">
          <w:pPr>
            <w:pStyle w:val="RTCaptionText"/>
            <w:rPr>
              <w:i w:val="0"/>
            </w:rPr>
          </w:pPr>
        </w:p>
        <w:p w14:paraId="4D556943" w14:textId="21A5EA0B" w:rsidR="008F39BD" w:rsidRPr="00EA7215" w:rsidRDefault="00C16E83" w:rsidP="008B2158">
          <w:pPr>
            <w:pStyle w:val="RTCaptionText"/>
            <w:rPr>
              <w:i w:val="0"/>
              <w:sz w:val="18"/>
              <w:szCs w:val="18"/>
            </w:rPr>
          </w:pPr>
          <w:r>
            <w:rPr>
              <w:b/>
              <w:i w:val="0"/>
              <w:sz w:val="18"/>
              <w:szCs w:val="18"/>
            </w:rPr>
            <w:t>Índice:</w:t>
          </w:r>
          <w:r w:rsidR="005624EB">
            <w:rPr>
              <w:b/>
              <w:i w:val="0"/>
              <w:sz w:val="18"/>
              <w:szCs w:val="18"/>
            </w:rPr>
            <w:t xml:space="preserve"> </w:t>
          </w:r>
          <w:r w:rsidR="005624EB" w:rsidRPr="005624EB">
            <w:rPr>
              <w:b/>
              <w:i w:val="0"/>
              <w:sz w:val="18"/>
              <w:szCs w:val="18"/>
            </w:rPr>
            <w:t>AMR 13/6387/2023</w:t>
          </w:r>
          <w:r w:rsidR="008F39BD">
            <w:rPr>
              <w:b/>
              <w:i w:val="0"/>
              <w:sz w:val="18"/>
              <w:szCs w:val="18"/>
            </w:rPr>
            <w:br/>
            <w:t xml:space="preserve">Idioma original: </w:t>
          </w:r>
          <w:proofErr w:type="gramStart"/>
          <w:r w:rsidR="00066BAE">
            <w:rPr>
              <w:b/>
              <w:i w:val="0"/>
              <w:sz w:val="18"/>
              <w:szCs w:val="18"/>
            </w:rPr>
            <w:t>Español</w:t>
          </w:r>
          <w:proofErr w:type="gramEnd"/>
        </w:p>
      </w:tc>
      <w:tc>
        <w:tcPr>
          <w:tcW w:w="2583" w:type="dxa"/>
          <w:vAlign w:val="bottom"/>
        </w:tcPr>
        <w:p w14:paraId="60B41970" w14:textId="77777777" w:rsidR="008F39BD" w:rsidRPr="007F6F2D" w:rsidRDefault="008F39BD" w:rsidP="00847491">
          <w:pPr>
            <w:pStyle w:val="RTCaptionText"/>
            <w:rPr>
              <w:b/>
              <w:i w:val="0"/>
            </w:rPr>
          </w:pPr>
          <w:r>
            <w:rPr>
              <w:b/>
              <w:i w:val="0"/>
            </w:rPr>
            <w:br/>
          </w:r>
        </w:p>
      </w:tc>
      <w:tc>
        <w:tcPr>
          <w:tcW w:w="5147" w:type="dxa"/>
          <w:vAlign w:val="bottom"/>
        </w:tcPr>
        <w:p w14:paraId="7840BF51" w14:textId="77777777" w:rsidR="008F39BD" w:rsidRPr="00886391" w:rsidRDefault="00F93E62" w:rsidP="00847491">
          <w:pPr>
            <w:pStyle w:val="Footer"/>
            <w:tabs>
              <w:tab w:val="left" w:pos="880"/>
            </w:tabs>
            <w:spacing w:line="240" w:lineRule="exact"/>
            <w:rPr>
              <w:rFonts w:ascii="Amnesty Trade Gothic Cn" w:hAnsi="Amnesty Trade Gothic Cn" w:cs="AmnestyTradeGothic-BdCn20"/>
              <w:bCs/>
              <w:szCs w:val="16"/>
            </w:rPr>
          </w:pPr>
          <w:r>
            <w:rPr>
              <w:noProof/>
              <w:lang w:val="en-GB" w:eastAsia="en-GB"/>
            </w:rPr>
            <w:drawing>
              <wp:anchor distT="0" distB="0" distL="114300" distR="114300" simplePos="0" relativeHeight="251658241" behindDoc="0" locked="0" layoutInCell="1" allowOverlap="1" wp14:anchorId="3E4E5371" wp14:editId="5DE3DE81">
                <wp:simplePos x="0" y="0"/>
                <wp:positionH relativeFrom="margin">
                  <wp:posOffset>1689735</wp:posOffset>
                </wp:positionH>
                <wp:positionV relativeFrom="paragraph">
                  <wp:posOffset>412750</wp:posOffset>
                </wp:positionV>
                <wp:extent cx="1515745" cy="638175"/>
                <wp:effectExtent l="0" t="0" r="8255" b="9525"/>
                <wp:wrapNone/>
                <wp:docPr id="49"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515745" cy="6381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F39BD" w14:paraId="2E1D9E11" w14:textId="77777777" w:rsidTr="2A28A6DE">
      <w:trPr>
        <w:trHeight w:val="412"/>
      </w:trPr>
      <w:tc>
        <w:tcPr>
          <w:tcW w:w="10424" w:type="dxa"/>
          <w:gridSpan w:val="3"/>
          <w:vAlign w:val="bottom"/>
        </w:tcPr>
        <w:p w14:paraId="657755A6" w14:textId="77777777" w:rsidR="008F39BD" w:rsidRDefault="008F39BD" w:rsidP="00847491">
          <w:pPr>
            <w:pStyle w:val="RTAmnestywebaddress"/>
          </w:pPr>
          <w:r>
            <w:t>amnesty.org</w:t>
          </w:r>
        </w:p>
      </w:tc>
    </w:tr>
  </w:tbl>
  <w:p w14:paraId="4145C712" w14:textId="77777777" w:rsidR="008F39BD" w:rsidRPr="00B179F3" w:rsidRDefault="008F39BD" w:rsidP="00290B00">
    <w:pPr>
      <w:pStyle w:val="Footer"/>
      <w:tabs>
        <w:tab w:val="left" w:pos="88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5633A" w14:textId="77777777" w:rsidR="008F39BD" w:rsidRPr="00CB0FBD" w:rsidRDefault="00F93E62" w:rsidP="00CB0FBD">
    <w:r>
      <w:rPr>
        <w:noProof/>
        <w:lang w:val="en-GB" w:eastAsia="en-GB"/>
      </w:rPr>
      <w:drawing>
        <wp:anchor distT="0" distB="0" distL="114300" distR="114300" simplePos="0" relativeHeight="251658240" behindDoc="0" locked="0" layoutInCell="1" allowOverlap="1" wp14:anchorId="09DBED82" wp14:editId="55334441">
          <wp:simplePos x="0" y="0"/>
          <wp:positionH relativeFrom="margin">
            <wp:posOffset>5025527</wp:posOffset>
          </wp:positionH>
          <wp:positionV relativeFrom="paragraph">
            <wp:posOffset>-33020</wp:posOffset>
          </wp:positionV>
          <wp:extent cx="1515854" cy="638175"/>
          <wp:effectExtent l="0" t="0" r="8255" b="0"/>
          <wp:wrapNone/>
          <wp:docPr id="50"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5854"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8CAA4C" w14:textId="77777777" w:rsidR="008F39BD" w:rsidRPr="00CB0FBD" w:rsidRDefault="008F39BD" w:rsidP="00CB0FBD"/>
  <w:p w14:paraId="2C6DF3C3" w14:textId="77777777" w:rsidR="008F39BD" w:rsidRPr="00CB0FBD" w:rsidRDefault="008F39BD" w:rsidP="00CB0FBD"/>
  <w:p w14:paraId="112D44A1"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32110" w14:textId="157E28D1" w:rsidR="008F39BD" w:rsidRPr="00914551" w:rsidRDefault="3F4D881D" w:rsidP="00914551">
    <w:pPr>
      <w:pStyle w:val="RTFooterreporttitle"/>
    </w:pPr>
    <w:r>
      <w:t>ARGeNTINA</w:t>
    </w:r>
    <w:r w:rsidR="0066686A">
      <w:tab/>
    </w:r>
  </w:p>
  <w:p w14:paraId="3C385262" w14:textId="0AF3D5B8" w:rsidR="008F39BD" w:rsidRPr="00914551" w:rsidRDefault="3F4D881D" w:rsidP="00914551">
    <w:pPr>
      <w:pStyle w:val="RTFooterreportsubtitle"/>
    </w:pPr>
    <w:r>
      <w:t>INFORME AL COMITÉ PARA LA ELIMINACIÓN DE LA DISCRIMINACION CONTRA lA MUJER</w:t>
    </w:r>
    <w:r w:rsidR="0066686A">
      <w:tab/>
    </w:r>
  </w:p>
  <w:p w14:paraId="57BD3EE9" w14:textId="77777777" w:rsidR="008F39BD" w:rsidRPr="00914551" w:rsidRDefault="008F39BD" w:rsidP="00914551">
    <w:pPr>
      <w:pStyle w:val="RTAmnestyfooter"/>
    </w:pPr>
    <w:r>
      <w:t>Amnistía Internacional</w:t>
    </w:r>
    <w:r>
      <w:tab/>
    </w:r>
    <w:r>
      <w:fldChar w:fldCharType="begin"/>
    </w:r>
    <w:r>
      <w:instrText xml:space="preserve"> PAGE  \* Arabic  \* MERGEFORMAT </w:instrText>
    </w:r>
    <w:r>
      <w:fldChar w:fldCharType="separate"/>
    </w:r>
    <w:r w:rsidR="00784367">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7278D" w14:textId="25063ED2" w:rsidR="008F39BD" w:rsidRPr="002062D9" w:rsidRDefault="00F93E62" w:rsidP="00886391">
    <w:pPr>
      <w:pStyle w:val="RTFooterText"/>
      <w:spacing w:after="0" w:line="180" w:lineRule="exact"/>
      <w:rPr>
        <w:szCs w:val="18"/>
      </w:rPr>
    </w:pPr>
    <w:r w:rsidRPr="002062D9">
      <w:rPr>
        <w:noProof/>
        <w:lang w:val="en-GB" w:eastAsia="en-GB"/>
      </w:rPr>
      <w:drawing>
        <wp:anchor distT="0" distB="0" distL="114300" distR="114300" simplePos="0" relativeHeight="251658242" behindDoc="0" locked="0" layoutInCell="1" allowOverlap="1" wp14:anchorId="2ACE5C03" wp14:editId="49ACB63B">
          <wp:simplePos x="0" y="0"/>
          <wp:positionH relativeFrom="margin">
            <wp:posOffset>5032650</wp:posOffset>
          </wp:positionH>
          <wp:positionV relativeFrom="paragraph">
            <wp:posOffset>6985</wp:posOffset>
          </wp:positionV>
          <wp:extent cx="1515854" cy="638175"/>
          <wp:effectExtent l="0" t="0" r="825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5854"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2A28A6DE" w:rsidRPr="002062D9">
      <w:t>Índice:</w:t>
    </w:r>
    <w:r w:rsidR="002062D9" w:rsidRPr="002062D9">
      <w:t xml:space="preserve"> AMR 13/6387/2023</w:t>
    </w:r>
    <w:r w:rsidR="008F39BD" w:rsidRPr="002062D9">
      <w:br/>
    </w:r>
    <w:r w:rsidR="00DA5FFC" w:rsidRPr="002062D9">
      <w:t>enero de 2023</w:t>
    </w:r>
    <w:r w:rsidR="008F39BD" w:rsidRPr="002062D9">
      <w:br/>
    </w:r>
  </w:p>
  <w:p w14:paraId="00854D41" w14:textId="77777777" w:rsidR="008F39BD" w:rsidRPr="0091768C" w:rsidRDefault="008F39BD" w:rsidP="00886391">
    <w:pPr>
      <w:pStyle w:val="RTAmnestywebaddress"/>
      <w:spacing w:before="0"/>
    </w:pPr>
    <w:r w:rsidRPr="002062D9">
      <w:t>amnesty.org</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19"/>
      <w:gridCol w:w="4303"/>
    </w:tblGrid>
    <w:tr w:rsidR="008F39BD" w:rsidRPr="00472CD3" w14:paraId="7C42AC4C" w14:textId="77777777" w:rsidTr="2A28A6DE">
      <w:tc>
        <w:tcPr>
          <w:tcW w:w="5264" w:type="dxa"/>
        </w:tcPr>
        <w:p w14:paraId="0B495400" w14:textId="77777777" w:rsidR="008F39BD" w:rsidRPr="00472CD3" w:rsidRDefault="008F39BD" w:rsidP="00472CD3">
          <w:pPr>
            <w:pStyle w:val="RTBackcoversubheading"/>
            <w:framePr w:hSpace="0" w:wrap="auto" w:vAnchor="margin" w:hAnchor="text" w:xAlign="left" w:yAlign="inline"/>
            <w:suppressOverlap w:val="0"/>
          </w:pPr>
          <w:r>
            <w:t>Contáctanos</w:t>
          </w:r>
        </w:p>
      </w:tc>
      <w:tc>
        <w:tcPr>
          <w:tcW w:w="5264" w:type="dxa"/>
        </w:tcPr>
        <w:p w14:paraId="1728333F" w14:textId="77777777" w:rsidR="008F39BD" w:rsidRPr="00472CD3" w:rsidRDefault="008F39BD" w:rsidP="00472CD3">
          <w:pPr>
            <w:pStyle w:val="RTBackcoversubheading"/>
            <w:framePr w:hSpace="0" w:wrap="auto" w:vAnchor="margin" w:hAnchor="text" w:xAlign="left" w:yAlign="inline"/>
            <w:suppressOverlap w:val="0"/>
          </w:pPr>
          <w:r>
            <w:t>Únete a la conversación</w:t>
          </w:r>
        </w:p>
      </w:tc>
    </w:tr>
    <w:tr w:rsidR="008F39BD" w14:paraId="08A744F0" w14:textId="77777777" w:rsidTr="2A28A6DE">
      <w:tc>
        <w:tcPr>
          <w:tcW w:w="5264" w:type="dxa"/>
          <w:tcMar>
            <w:top w:w="113" w:type="dxa"/>
          </w:tcMar>
        </w:tcPr>
        <w:p w14:paraId="24D8CED8" w14:textId="77777777" w:rsidR="008F39BD" w:rsidRDefault="008F39BD" w:rsidP="00E20D98">
          <w:pPr>
            <w:pStyle w:val="RTBodyText"/>
          </w:pPr>
          <w:r>
            <w:rPr>
              <w:noProof/>
              <w:lang w:val="en-GB" w:eastAsia="en-GB"/>
            </w:rPr>
            <w:drawing>
              <wp:anchor distT="0" distB="0" distL="114300" distR="114300" simplePos="0" relativeHeight="251660292" behindDoc="0" locked="0" layoutInCell="1" allowOverlap="1" wp14:anchorId="01D7D8CB" wp14:editId="50A491AD">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14:sizeRelH relativeFrom="page">
                  <wp14:pctWidth>0</wp14:pctWidth>
                </wp14:sizeRelH>
                <wp14:sizeRelV relativeFrom="page">
                  <wp14:pctHeight>0</wp14:pctHeight>
                </wp14:sizeRelV>
              </wp:anchor>
            </w:drawing>
          </w:r>
          <w:hyperlink r:id="rId2" w:history="1">
            <w:r w:rsidR="2A28A6DE">
              <w:t>info@amnesty.org</w:t>
            </w:r>
          </w:hyperlink>
        </w:p>
        <w:p w14:paraId="2C83EDA4" w14:textId="77777777" w:rsidR="008F39BD" w:rsidRDefault="008F39BD" w:rsidP="00E20D98">
          <w:pPr>
            <w:pStyle w:val="RTBodyText"/>
          </w:pPr>
        </w:p>
        <w:p w14:paraId="5C4076C1" w14:textId="77777777" w:rsidR="008F39BD" w:rsidRDefault="008F39BD" w:rsidP="00E20D98">
          <w:pPr>
            <w:pStyle w:val="RTBodyText"/>
          </w:pPr>
          <w:r>
            <w:t>+44 (0)20 7413 5500</w:t>
          </w:r>
        </w:p>
      </w:tc>
      <w:tc>
        <w:tcPr>
          <w:tcW w:w="5264" w:type="dxa"/>
          <w:tcMar>
            <w:top w:w="113" w:type="dxa"/>
          </w:tcMar>
        </w:tcPr>
        <w:p w14:paraId="3018C393" w14:textId="77777777" w:rsidR="008F39BD" w:rsidRDefault="008F39BD" w:rsidP="00E20D98">
          <w:pPr>
            <w:pStyle w:val="RTBodyText"/>
          </w:pPr>
          <w:r>
            <w:rPr>
              <w:noProof/>
              <w:lang w:val="en-GB" w:eastAsia="en-GB"/>
            </w:rPr>
            <w:drawing>
              <wp:anchor distT="0" distB="0" distL="114300" distR="114300" simplePos="0" relativeHeight="251662340" behindDoc="0" locked="0" layoutInCell="1" allowOverlap="1" wp14:anchorId="547580F3" wp14:editId="3AE0D8B9">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14:sizeRelH relativeFrom="page">
                  <wp14:pctWidth>0</wp14:pctWidth>
                </wp14:sizeRelH>
                <wp14:sizeRelV relativeFrom="page">
                  <wp14:pctHeight>0</wp14:pctHeight>
                </wp14:sizeRelV>
              </wp:anchor>
            </w:drawing>
          </w:r>
          <w:hyperlink r:id="rId4" w:history="1">
            <w:r w:rsidR="2A28A6DE">
              <w:t>www.facebook.com/AmnestyGlobal</w:t>
            </w:r>
          </w:hyperlink>
        </w:p>
        <w:p w14:paraId="4113A2BD" w14:textId="77777777" w:rsidR="008F39BD" w:rsidRDefault="008F39BD" w:rsidP="00E20D98">
          <w:pPr>
            <w:pStyle w:val="RTBodyText"/>
          </w:pPr>
        </w:p>
        <w:p w14:paraId="2956F950" w14:textId="77777777" w:rsidR="008F39BD" w:rsidRDefault="008F39BD" w:rsidP="00731BC7">
          <w:pPr>
            <w:pStyle w:val="RTBodyText"/>
          </w:pPr>
          <w:r>
            <w:t>@AmnistiaOnline</w:t>
          </w:r>
        </w:p>
      </w:tc>
    </w:tr>
  </w:tbl>
  <w:p w14:paraId="140C5A9F"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C13AB" w14:textId="77777777" w:rsidR="00465F41" w:rsidRPr="0049688D" w:rsidRDefault="00465F41" w:rsidP="0049688D">
      <w:r>
        <w:continuationSeparator/>
      </w:r>
    </w:p>
  </w:footnote>
  <w:footnote w:type="continuationSeparator" w:id="0">
    <w:p w14:paraId="2F5C3AF4" w14:textId="77777777" w:rsidR="00465F41" w:rsidRDefault="00465F41" w:rsidP="00AE5E82">
      <w:r>
        <w:continuationSeparator/>
      </w:r>
    </w:p>
  </w:footnote>
  <w:footnote w:type="continuationNotice" w:id="1">
    <w:p w14:paraId="5E4C6961" w14:textId="77777777" w:rsidR="00465F41" w:rsidRDefault="00465F41"/>
  </w:footnote>
  <w:footnote w:id="2">
    <w:p w14:paraId="1B1E1A2B" w14:textId="0B299077" w:rsidR="0066686A" w:rsidRPr="00FE354F" w:rsidRDefault="0066686A" w:rsidP="0EC31596">
      <w:pPr>
        <w:pStyle w:val="FootnoteText"/>
        <w:rPr>
          <w:rFonts w:asciiTheme="minorHAnsi" w:hAnsiTheme="minorHAnsi"/>
          <w:sz w:val="16"/>
          <w:szCs w:val="16"/>
        </w:rPr>
      </w:pPr>
      <w:r w:rsidRPr="00FE354F">
        <w:rPr>
          <w:rStyle w:val="FootnoteReference"/>
          <w:rFonts w:asciiTheme="minorHAnsi" w:hAnsiTheme="minorHAnsi"/>
          <w:sz w:val="16"/>
          <w:szCs w:val="16"/>
        </w:rPr>
        <w:footnoteRef/>
      </w:r>
      <w:r w:rsidR="3F4D881D" w:rsidRPr="00FE354F">
        <w:rPr>
          <w:rFonts w:asciiTheme="minorHAnsi" w:hAnsiTheme="minorHAnsi"/>
          <w:sz w:val="16"/>
          <w:szCs w:val="16"/>
        </w:rPr>
        <w:t xml:space="preserve"> </w:t>
      </w:r>
      <w:r w:rsidR="3F4D881D" w:rsidRPr="00FE354F">
        <w:rPr>
          <w:rFonts w:asciiTheme="minorHAnsi" w:hAnsiTheme="minorHAnsi"/>
          <w:sz w:val="16"/>
          <w:szCs w:val="16"/>
          <w:lang w:val="es-AR"/>
        </w:rPr>
        <w:t>CEDAW, Observaciones finales, 2016, UN Doc. CEDAW/C/ARG/CO/7.</w:t>
      </w:r>
    </w:p>
  </w:footnote>
  <w:footnote w:id="3">
    <w:p w14:paraId="6CDE9B5E" w14:textId="4A77BE8F" w:rsidR="0066686A" w:rsidRPr="00FE354F" w:rsidRDefault="0066686A" w:rsidP="0066686A">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CEDAW, cita previa, e Informe del Grupo de Trabajo sobre el </w:t>
      </w:r>
      <w:r w:rsidR="004B6DDB">
        <w:rPr>
          <w:rFonts w:asciiTheme="minorHAnsi" w:hAnsiTheme="minorHAnsi"/>
          <w:sz w:val="16"/>
          <w:szCs w:val="16"/>
          <w:lang w:val="es-AR"/>
        </w:rPr>
        <w:t>EPU</w:t>
      </w:r>
      <w:r w:rsidRPr="00FE354F">
        <w:rPr>
          <w:rFonts w:asciiTheme="minorHAnsi" w:hAnsiTheme="minorHAnsi"/>
          <w:sz w:val="16"/>
          <w:szCs w:val="16"/>
          <w:lang w:val="es-AR"/>
        </w:rPr>
        <w:t>, 2018, A/HRC/37/5/Add.1, Párr. 107, recomendación 107.153 (Canadá).</w:t>
      </w:r>
    </w:p>
  </w:footnote>
  <w:footnote w:id="4">
    <w:p w14:paraId="32FB4462" w14:textId="6FB1E3DC" w:rsidR="0066686A" w:rsidRPr="00FE354F" w:rsidRDefault="0066686A" w:rsidP="0066686A">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Ministerio de Educación de la Nación, Consejo Federal de Educación, Resoluciones N°322/17; N°340/18 y N°419/22. </w:t>
      </w:r>
    </w:p>
  </w:footnote>
  <w:footnote w:id="5">
    <w:p w14:paraId="6C7B3858" w14:textId="3DEE5D6E" w:rsidR="0066686A" w:rsidRPr="00FE354F" w:rsidRDefault="0066686A" w:rsidP="0066686A">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Ministerio de Educación de la Nación, Resolución N</w:t>
      </w:r>
      <w:r w:rsidRPr="00FE354F">
        <w:rPr>
          <w:rFonts w:asciiTheme="minorHAnsi" w:hAnsiTheme="minorHAnsi"/>
          <w:sz w:val="16"/>
          <w:szCs w:val="16"/>
          <w:vertAlign w:val="superscript"/>
          <w:lang w:val="es-AR"/>
        </w:rPr>
        <w:t>o</w:t>
      </w:r>
      <w:r w:rsidRPr="00FE354F">
        <w:rPr>
          <w:rFonts w:asciiTheme="minorHAnsi" w:hAnsiTheme="minorHAnsi"/>
          <w:sz w:val="16"/>
          <w:szCs w:val="16"/>
          <w:lang w:val="es-AR"/>
        </w:rPr>
        <w:t xml:space="preserve"> 1789/2021</w:t>
      </w:r>
      <w:r w:rsidR="00864FEB">
        <w:rPr>
          <w:rFonts w:asciiTheme="minorHAnsi" w:hAnsiTheme="minorHAnsi"/>
          <w:sz w:val="16"/>
          <w:szCs w:val="16"/>
          <w:lang w:val="es-AR"/>
        </w:rPr>
        <w:t>,</w:t>
      </w:r>
      <w:r w:rsidR="007020A9">
        <w:rPr>
          <w:rFonts w:asciiTheme="minorHAnsi" w:hAnsiTheme="minorHAnsi"/>
          <w:sz w:val="16"/>
          <w:szCs w:val="16"/>
          <w:lang w:val="es-AR"/>
        </w:rPr>
        <w:t xml:space="preserve"> </w:t>
      </w:r>
      <w:r w:rsidRPr="00FE354F">
        <w:rPr>
          <w:rFonts w:asciiTheme="minorHAnsi" w:hAnsiTheme="minorHAnsi"/>
          <w:sz w:val="16"/>
          <w:szCs w:val="16"/>
          <w:lang w:val="es-AR"/>
        </w:rPr>
        <w:t>https://www.argentina.gob.ar/educacion/ofesi/observatorio-federal-de-la-educacion-sexual-integral-ofesi/</w:t>
      </w:r>
      <w:r w:rsidR="00864FEB">
        <w:rPr>
          <w:rFonts w:asciiTheme="minorHAnsi" w:hAnsiTheme="minorHAnsi"/>
          <w:sz w:val="16"/>
          <w:szCs w:val="16"/>
          <w:lang w:val="es-AR"/>
        </w:rPr>
        <w:t xml:space="preserve">presentación </w:t>
      </w:r>
    </w:p>
  </w:footnote>
  <w:footnote w:id="6">
    <w:p w14:paraId="4E2D7284" w14:textId="77777777" w:rsidR="0066686A" w:rsidRPr="00FE354F" w:rsidRDefault="0066686A" w:rsidP="3F4D881D">
      <w:pPr>
        <w:pStyle w:val="FootnoteText"/>
        <w:rPr>
          <w:rFonts w:asciiTheme="minorHAnsi" w:eastAsia="Calibri" w:hAnsiTheme="minorHAnsi" w:cs="Calibri"/>
          <w:sz w:val="16"/>
          <w:szCs w:val="16"/>
          <w:lang w:val="es-AR"/>
        </w:rPr>
      </w:pPr>
      <w:r w:rsidRPr="00FE354F">
        <w:rPr>
          <w:rStyle w:val="FootnoteReference"/>
          <w:rFonts w:asciiTheme="minorHAnsi" w:hAnsiTheme="minorHAnsi"/>
          <w:sz w:val="16"/>
          <w:szCs w:val="16"/>
        </w:rPr>
        <w:footnoteRef/>
      </w:r>
      <w:r w:rsidR="3F4D881D" w:rsidRPr="00FE354F">
        <w:rPr>
          <w:rFonts w:asciiTheme="minorHAnsi" w:hAnsiTheme="minorHAnsi"/>
          <w:sz w:val="16"/>
          <w:szCs w:val="16"/>
          <w:lang w:val="es-AR"/>
        </w:rPr>
        <w:t xml:space="preserve"> </w:t>
      </w:r>
      <w:r w:rsidR="3F4D881D" w:rsidRPr="00FE354F">
        <w:rPr>
          <w:rFonts w:asciiTheme="minorHAnsi" w:eastAsia="Calibri" w:hAnsiTheme="minorHAnsi" w:cs="Calibri"/>
          <w:sz w:val="16"/>
          <w:szCs w:val="16"/>
          <w:lang w:val="es-AR"/>
        </w:rPr>
        <w:t xml:space="preserve">Dato de elaboración propia según bases de datos de las Evaluaciones Nacionales de Educación Aprender 2018 </w:t>
      </w:r>
      <w:r w:rsidR="3F4D881D" w:rsidRPr="00FE354F" w:rsidDel="4E35C950">
        <w:rPr>
          <w:rFonts w:asciiTheme="minorHAnsi" w:eastAsia="Calibri" w:hAnsiTheme="minorHAnsi" w:cs="Calibri"/>
          <w:sz w:val="16"/>
          <w:szCs w:val="16"/>
          <w:lang w:val="es-AR"/>
        </w:rPr>
        <w:t>(nivel primario)</w:t>
      </w:r>
      <w:r w:rsidR="3F4D881D" w:rsidRPr="00FE354F">
        <w:rPr>
          <w:rFonts w:asciiTheme="minorHAnsi" w:eastAsia="Calibri" w:hAnsiTheme="minorHAnsi" w:cs="Calibri"/>
          <w:sz w:val="16"/>
          <w:szCs w:val="16"/>
          <w:lang w:val="es-AR"/>
        </w:rPr>
        <w:t xml:space="preserve"> y 2019</w:t>
      </w:r>
      <w:r w:rsidR="3F4D881D" w:rsidRPr="00FE354F" w:rsidDel="4E35C950">
        <w:rPr>
          <w:rFonts w:asciiTheme="minorHAnsi" w:eastAsia="Calibri" w:hAnsiTheme="minorHAnsi" w:cs="Calibri"/>
          <w:sz w:val="16"/>
          <w:szCs w:val="16"/>
          <w:lang w:val="es-AR"/>
        </w:rPr>
        <w:t xml:space="preserve"> (nivel secundario)</w:t>
      </w:r>
      <w:r w:rsidR="3F4D881D" w:rsidRPr="00FE354F">
        <w:rPr>
          <w:rFonts w:asciiTheme="minorHAnsi" w:eastAsia="Calibri" w:hAnsiTheme="minorHAnsi" w:cs="Calibri"/>
          <w:sz w:val="16"/>
          <w:szCs w:val="16"/>
          <w:lang w:val="es-AR"/>
        </w:rPr>
        <w:t>.</w:t>
      </w:r>
      <w:hyperlink r:id="rId1" w:history="1"/>
    </w:p>
  </w:footnote>
  <w:footnote w:id="7">
    <w:p w14:paraId="408F172E" w14:textId="408A5E01" w:rsidR="0066686A" w:rsidRPr="00FE354F" w:rsidRDefault="0066686A" w:rsidP="0066686A">
      <w:pPr>
        <w:pStyle w:val="FootnoteText"/>
        <w:rPr>
          <w:rFonts w:asciiTheme="minorHAnsi" w:eastAsia="Calibri" w:hAnsiTheme="minorHAnsi" w:cs="Calibr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w:t>
      </w:r>
      <w:r w:rsidRPr="00FE354F">
        <w:rPr>
          <w:rFonts w:asciiTheme="minorHAnsi" w:eastAsia="Calibri" w:hAnsiTheme="minorHAnsi" w:cs="Calibri"/>
          <w:sz w:val="16"/>
          <w:szCs w:val="16"/>
          <w:lang w:val="es-AR"/>
        </w:rPr>
        <w:t xml:space="preserve">Dato de elaboración propia, cita previa. </w:t>
      </w:r>
    </w:p>
  </w:footnote>
  <w:footnote w:id="8">
    <w:p w14:paraId="4C7928C3" w14:textId="77777777" w:rsidR="0066686A" w:rsidRPr="00FE354F" w:rsidRDefault="0066686A" w:rsidP="0066686A">
      <w:pPr>
        <w:pStyle w:val="FootnoteText"/>
        <w:rPr>
          <w:rFonts w:asciiTheme="minorHAnsi" w:eastAsia="Calibri" w:hAnsiTheme="minorHAnsi" w:cs="Calibri"/>
          <w:sz w:val="16"/>
          <w:szCs w:val="16"/>
          <w:lang w:val="es"/>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Ministerio de Educación de la provincia de Chaco, R</w:t>
      </w:r>
      <w:proofErr w:type="spellStart"/>
      <w:r w:rsidRPr="00FE354F">
        <w:rPr>
          <w:rFonts w:asciiTheme="minorHAnsi" w:eastAsia="Calibri" w:hAnsiTheme="minorHAnsi" w:cs="Calibri"/>
          <w:sz w:val="16"/>
          <w:szCs w:val="16"/>
          <w:lang w:val="es"/>
        </w:rPr>
        <w:t>esolución</w:t>
      </w:r>
      <w:proofErr w:type="spellEnd"/>
      <w:r w:rsidRPr="00FE354F">
        <w:rPr>
          <w:rFonts w:asciiTheme="minorHAnsi" w:eastAsia="Calibri" w:hAnsiTheme="minorHAnsi" w:cs="Calibri"/>
          <w:sz w:val="16"/>
          <w:szCs w:val="16"/>
          <w:lang w:val="es"/>
        </w:rPr>
        <w:t xml:space="preserve"> 967/2021 ratificada por decreto provincial 2633/21.</w:t>
      </w:r>
    </w:p>
  </w:footnote>
  <w:footnote w:id="9">
    <w:p w14:paraId="5F1D8DA4" w14:textId="22B18076" w:rsidR="0066686A" w:rsidRPr="00FE354F" w:rsidRDefault="0066686A" w:rsidP="0066686A">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Amnistía Internacional Argentina</w:t>
      </w:r>
      <w:r w:rsidR="004E5B90">
        <w:rPr>
          <w:rFonts w:asciiTheme="minorHAnsi" w:hAnsiTheme="minorHAnsi"/>
          <w:sz w:val="16"/>
          <w:szCs w:val="16"/>
          <w:lang w:val="es-AR"/>
        </w:rPr>
        <w:t xml:space="preserve"> (AIA)</w:t>
      </w:r>
      <w:r w:rsidRPr="00FE354F">
        <w:rPr>
          <w:rFonts w:asciiTheme="minorHAnsi" w:hAnsiTheme="minorHAnsi"/>
          <w:i/>
          <w:iCs/>
          <w:sz w:val="16"/>
          <w:szCs w:val="16"/>
          <w:lang w:val="es-AR"/>
        </w:rPr>
        <w:t>, Ataque contra la ESI en Chaco</w:t>
      </w:r>
      <w:r w:rsidRPr="00FE354F">
        <w:rPr>
          <w:rFonts w:asciiTheme="minorHAnsi" w:hAnsiTheme="minorHAnsi"/>
          <w:sz w:val="16"/>
          <w:szCs w:val="16"/>
          <w:lang w:val="es-AR"/>
        </w:rPr>
        <w:t>, 2022,</w:t>
      </w:r>
      <w:r w:rsidRPr="00FE354F" w:rsidDel="5623DE8F">
        <w:rPr>
          <w:rFonts w:asciiTheme="minorHAnsi" w:hAnsiTheme="minorHAnsi"/>
          <w:sz w:val="16"/>
          <w:szCs w:val="16"/>
          <w:lang w:val="es-AR"/>
        </w:rPr>
        <w:t xml:space="preserve"> </w:t>
      </w:r>
      <w:hyperlink r:id="rId2">
        <w:r w:rsidRPr="00FE354F">
          <w:rPr>
            <w:rStyle w:val="Hyperlink"/>
            <w:rFonts w:asciiTheme="minorHAnsi" w:hAnsiTheme="minorHAnsi"/>
            <w:sz w:val="16"/>
            <w:szCs w:val="16"/>
            <w:lang w:val="es-AR"/>
          </w:rPr>
          <w:t>https://amnistia.org.ar/ataque-contra-la-esi-en-chaco-amnistia-internacional-reclama-que-se-garantice-la-ley-de-educacion-sexual/</w:t>
        </w:r>
      </w:hyperlink>
      <w:r w:rsidRPr="00FE354F">
        <w:rPr>
          <w:rFonts w:asciiTheme="minorHAnsi" w:hAnsiTheme="minorHAnsi"/>
          <w:sz w:val="16"/>
          <w:szCs w:val="16"/>
          <w:lang w:val="es-AR"/>
        </w:rPr>
        <w:t xml:space="preserve"> </w:t>
      </w:r>
    </w:p>
  </w:footnote>
  <w:footnote w:id="10">
    <w:p w14:paraId="0BCFAD64" w14:textId="40BFD49F" w:rsidR="0066686A" w:rsidRPr="00FE354F" w:rsidRDefault="0066686A" w:rsidP="3F4D881D">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3F4D881D" w:rsidRPr="00FE354F">
        <w:rPr>
          <w:rFonts w:asciiTheme="minorHAnsi" w:hAnsiTheme="minorHAnsi"/>
          <w:sz w:val="16"/>
          <w:szCs w:val="16"/>
          <w:lang w:val="es-AR"/>
        </w:rPr>
        <w:t xml:space="preserve"> Ministerio de Educación de la Ciudad Autónoma de Buenos Aires, Circular 4/2022.</w:t>
      </w:r>
    </w:p>
  </w:footnote>
  <w:footnote w:id="11">
    <w:p w14:paraId="393B7C84" w14:textId="3BD90D09" w:rsidR="0066686A" w:rsidRPr="00FE354F" w:rsidRDefault="0066686A" w:rsidP="0066686A">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A</w:t>
      </w:r>
      <w:r w:rsidR="004E5B90">
        <w:rPr>
          <w:rFonts w:asciiTheme="minorHAnsi" w:hAnsiTheme="minorHAnsi"/>
          <w:sz w:val="16"/>
          <w:szCs w:val="16"/>
          <w:lang w:val="es-AR"/>
        </w:rPr>
        <w:t>IA</w:t>
      </w:r>
      <w:r w:rsidRPr="00FE354F">
        <w:rPr>
          <w:rFonts w:asciiTheme="minorHAnsi" w:hAnsiTheme="minorHAnsi"/>
          <w:sz w:val="16"/>
          <w:szCs w:val="16"/>
          <w:lang w:val="es-AR"/>
        </w:rPr>
        <w:t xml:space="preserve">, </w:t>
      </w:r>
      <w:r w:rsidRPr="00FE354F">
        <w:rPr>
          <w:rFonts w:asciiTheme="minorHAnsi" w:hAnsiTheme="minorHAnsi"/>
          <w:i/>
          <w:iCs/>
          <w:sz w:val="16"/>
          <w:szCs w:val="16"/>
          <w:lang w:val="es-AR"/>
        </w:rPr>
        <w:t>Amnistía Internacional espera respuesta,</w:t>
      </w:r>
      <w:r w:rsidRPr="00FE354F">
        <w:rPr>
          <w:rFonts w:asciiTheme="minorHAnsi" w:hAnsiTheme="minorHAnsi"/>
          <w:sz w:val="16"/>
          <w:szCs w:val="16"/>
          <w:lang w:val="es-AR"/>
        </w:rPr>
        <w:t xml:space="preserve"> 2022, </w:t>
      </w:r>
      <w:hyperlink r:id="rId3" w:history="1">
        <w:r w:rsidRPr="00FE354F">
          <w:rPr>
            <w:rStyle w:val="Hyperlink"/>
            <w:rFonts w:asciiTheme="minorHAnsi" w:hAnsiTheme="minorHAnsi"/>
            <w:sz w:val="16"/>
            <w:szCs w:val="16"/>
            <w:lang w:val="es-AR"/>
          </w:rPr>
          <w:t>https://amnistia.org.ar/amnistia-internacional-espera-respuesta-de-la-ciudad-en-que-investigacion-se-baso-el-para-restringir-el-uso-del-lenguaje-inclusivo-en-las-escuelas/</w:t>
        </w:r>
      </w:hyperlink>
    </w:p>
  </w:footnote>
  <w:footnote w:id="12">
    <w:p w14:paraId="3A24ADB8" w14:textId="77777777" w:rsidR="0066686A" w:rsidRPr="00FE354F" w:rsidRDefault="0066686A" w:rsidP="0066686A">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UNICEF y Ministerio de Economía de la Nación, </w:t>
      </w:r>
      <w:r w:rsidRPr="00FE354F">
        <w:rPr>
          <w:rFonts w:asciiTheme="minorHAnsi" w:hAnsiTheme="minorHAnsi"/>
          <w:i/>
          <w:iCs/>
          <w:sz w:val="16"/>
          <w:szCs w:val="16"/>
          <w:lang w:val="es-AR"/>
        </w:rPr>
        <w:t>Acceso a la gestión menstrual para más Igualdad</w:t>
      </w:r>
      <w:r w:rsidRPr="00FE354F">
        <w:rPr>
          <w:rFonts w:asciiTheme="minorHAnsi" w:hAnsiTheme="minorHAnsi"/>
          <w:sz w:val="16"/>
          <w:szCs w:val="16"/>
          <w:lang w:val="es-AR"/>
        </w:rPr>
        <w:t>,</w:t>
      </w:r>
      <w:r w:rsidRPr="00FE354F" w:rsidDel="7ED555A4">
        <w:rPr>
          <w:rFonts w:asciiTheme="minorHAnsi" w:hAnsiTheme="minorHAnsi"/>
          <w:sz w:val="16"/>
          <w:szCs w:val="16"/>
          <w:lang w:val="es-AR"/>
        </w:rPr>
        <w:t xml:space="preserve"> </w:t>
      </w:r>
      <w:r w:rsidRPr="00FE354F">
        <w:rPr>
          <w:rFonts w:asciiTheme="minorHAnsi" w:hAnsiTheme="minorHAnsi"/>
          <w:sz w:val="16"/>
          <w:szCs w:val="16"/>
          <w:lang w:val="es-AR"/>
        </w:rPr>
        <w:t>2022.</w:t>
      </w:r>
    </w:p>
  </w:footnote>
  <w:footnote w:id="13">
    <w:p w14:paraId="2C29368C" w14:textId="524F85C6" w:rsidR="0066686A" w:rsidRPr="00FE354F" w:rsidRDefault="0066686A" w:rsidP="3F4D881D">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3F4D881D" w:rsidRPr="00FE354F">
        <w:rPr>
          <w:rFonts w:asciiTheme="minorHAnsi" w:hAnsiTheme="minorHAnsi"/>
          <w:sz w:val="16"/>
          <w:szCs w:val="16"/>
          <w:lang w:val="es-AR"/>
        </w:rPr>
        <w:t xml:space="preserve"> Ministerio de Salud de la Nación</w:t>
      </w:r>
      <w:r w:rsidR="004E5B90">
        <w:rPr>
          <w:rFonts w:asciiTheme="minorHAnsi" w:hAnsiTheme="minorHAnsi"/>
          <w:sz w:val="16"/>
          <w:szCs w:val="16"/>
          <w:lang w:val="es-AR"/>
        </w:rPr>
        <w:t xml:space="preserve"> (MSN)</w:t>
      </w:r>
      <w:r w:rsidR="3F4D881D" w:rsidRPr="00FE354F">
        <w:rPr>
          <w:rFonts w:asciiTheme="minorHAnsi" w:hAnsiTheme="minorHAnsi"/>
          <w:i/>
          <w:iCs/>
          <w:sz w:val="16"/>
          <w:szCs w:val="16"/>
          <w:lang w:val="es-AR"/>
        </w:rPr>
        <w:t>, Dirección de Estadísticas e Información en Salud, 2019 y 2020</w:t>
      </w:r>
      <w:r w:rsidR="3F4D881D" w:rsidRPr="00FE354F">
        <w:rPr>
          <w:rFonts w:asciiTheme="minorHAnsi" w:hAnsiTheme="minorHAnsi"/>
          <w:sz w:val="16"/>
          <w:szCs w:val="16"/>
          <w:lang w:val="es-AR"/>
        </w:rPr>
        <w:t xml:space="preserve">, Estadísticas vitales, Información básica. </w:t>
      </w:r>
      <w:hyperlink r:id="rId4">
        <w:r w:rsidR="3F4D881D" w:rsidRPr="00FE354F">
          <w:rPr>
            <w:rStyle w:val="Hyperlink"/>
            <w:rFonts w:asciiTheme="minorHAnsi" w:hAnsiTheme="minorHAnsi"/>
            <w:sz w:val="16"/>
            <w:szCs w:val="16"/>
            <w:lang w:val="es-AR"/>
          </w:rPr>
          <w:t>https://www.argentina.gob.ar/salud/deis</w:t>
        </w:r>
      </w:hyperlink>
      <w:r w:rsidR="3F4D881D" w:rsidRPr="00FE354F">
        <w:rPr>
          <w:rFonts w:asciiTheme="minorHAnsi" w:hAnsiTheme="minorHAnsi"/>
          <w:sz w:val="16"/>
          <w:szCs w:val="16"/>
          <w:lang w:val="es-AR"/>
        </w:rPr>
        <w:t xml:space="preserve"> </w:t>
      </w:r>
    </w:p>
  </w:footnote>
  <w:footnote w:id="14">
    <w:p w14:paraId="441E765F" w14:textId="556A12EC" w:rsidR="0066686A" w:rsidRPr="005624EB" w:rsidRDefault="0066686A" w:rsidP="0066686A">
      <w:pPr>
        <w:pStyle w:val="FootnoteText"/>
        <w:rPr>
          <w:rFonts w:asciiTheme="minorHAnsi" w:hAnsiTheme="minorHAnsi"/>
          <w:sz w:val="16"/>
          <w:szCs w:val="16"/>
          <w:lang w:val="en-GB"/>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M</w:t>
      </w:r>
      <w:r w:rsidR="004E5B90">
        <w:rPr>
          <w:rFonts w:asciiTheme="minorHAnsi" w:hAnsiTheme="minorHAnsi"/>
          <w:sz w:val="16"/>
          <w:szCs w:val="16"/>
          <w:lang w:val="es-AR"/>
        </w:rPr>
        <w:t>SN</w:t>
      </w:r>
      <w:r w:rsidRPr="00FE354F">
        <w:rPr>
          <w:rFonts w:asciiTheme="minorHAnsi" w:hAnsiTheme="minorHAnsi"/>
          <w:sz w:val="16"/>
          <w:szCs w:val="16"/>
          <w:lang w:val="es-AR"/>
        </w:rPr>
        <w:t xml:space="preserve">, Sistema de Información Perinatal, SIP-G, 2020, Secretaría de Acceso a la Salud. </w:t>
      </w:r>
      <w:hyperlink r:id="rId5" w:history="1">
        <w:r w:rsidRPr="005624EB">
          <w:rPr>
            <w:rStyle w:val="Hyperlink"/>
            <w:rFonts w:asciiTheme="minorHAnsi" w:hAnsiTheme="minorHAnsi"/>
            <w:sz w:val="16"/>
            <w:szCs w:val="16"/>
            <w:lang w:val="en-GB"/>
          </w:rPr>
          <w:t>https://bancos.salud.gob.ar/sites/default/files/2020-11/Presentacion-base-ENIA-27-09-2020.pdf</w:t>
        </w:r>
      </w:hyperlink>
      <w:r w:rsidRPr="005624EB">
        <w:rPr>
          <w:rFonts w:asciiTheme="minorHAnsi" w:hAnsiTheme="minorHAnsi"/>
          <w:sz w:val="16"/>
          <w:szCs w:val="16"/>
          <w:lang w:val="en-GB"/>
        </w:rPr>
        <w:t xml:space="preserve"> Pg. 4</w:t>
      </w:r>
    </w:p>
  </w:footnote>
  <w:footnote w:id="15">
    <w:p w14:paraId="5FAFE85C" w14:textId="592A4F7B" w:rsidR="0066686A" w:rsidRPr="00FE354F" w:rsidRDefault="0066686A" w:rsidP="0066686A">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M</w:t>
      </w:r>
      <w:r w:rsidR="004E5B90">
        <w:rPr>
          <w:rFonts w:asciiTheme="minorHAnsi" w:hAnsiTheme="minorHAnsi"/>
          <w:sz w:val="16"/>
          <w:szCs w:val="16"/>
          <w:lang w:val="es-AR"/>
        </w:rPr>
        <w:t>SN</w:t>
      </w:r>
      <w:r w:rsidRPr="00FE354F">
        <w:rPr>
          <w:rFonts w:asciiTheme="minorHAnsi" w:hAnsiTheme="minorHAnsi"/>
          <w:sz w:val="16"/>
          <w:szCs w:val="16"/>
          <w:lang w:val="es-AR"/>
        </w:rPr>
        <w:t>, 2020, cita previa.</w:t>
      </w:r>
    </w:p>
  </w:footnote>
  <w:footnote w:id="16">
    <w:p w14:paraId="7A72070E" w14:textId="77777777" w:rsidR="0066686A" w:rsidRPr="00FE354F" w:rsidRDefault="0066686A" w:rsidP="0066686A">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Pr="00FE354F" w:rsidDel="6D3B6BA2">
        <w:rPr>
          <w:rFonts w:asciiTheme="minorHAnsi" w:hAnsiTheme="minorHAnsi"/>
          <w:sz w:val="16"/>
          <w:szCs w:val="16"/>
          <w:lang w:val="es-AR"/>
        </w:rPr>
        <w:t xml:space="preserve"> </w:t>
      </w:r>
      <w:r w:rsidRPr="00FE354F">
        <w:rPr>
          <w:rFonts w:asciiTheme="minorHAnsi" w:hAnsiTheme="minorHAnsi"/>
          <w:sz w:val="16"/>
          <w:szCs w:val="16"/>
          <w:lang w:val="es-AR"/>
        </w:rPr>
        <w:t xml:space="preserve">UNICEF, </w:t>
      </w:r>
      <w:r w:rsidRPr="00FE354F">
        <w:rPr>
          <w:rFonts w:asciiTheme="minorHAnsi" w:hAnsiTheme="minorHAnsi"/>
          <w:i/>
          <w:iCs/>
          <w:sz w:val="16"/>
          <w:szCs w:val="16"/>
          <w:lang w:val="es-AR"/>
        </w:rPr>
        <w:t>Un análisis de los datos del programa de Víctimas contra las violencias 2020- 2021</w:t>
      </w:r>
      <w:r w:rsidRPr="00FE354F">
        <w:rPr>
          <w:rFonts w:asciiTheme="minorHAnsi" w:hAnsiTheme="minorHAnsi"/>
          <w:sz w:val="16"/>
          <w:szCs w:val="16"/>
          <w:lang w:val="es-AR"/>
        </w:rPr>
        <w:t>. Serie N°9 violencia contra niñas, niños y adolescentes, 2021.</w:t>
      </w:r>
    </w:p>
  </w:footnote>
  <w:footnote w:id="17">
    <w:p w14:paraId="0385AB09" w14:textId="77777777" w:rsidR="0066686A" w:rsidRPr="00FE354F" w:rsidRDefault="0066686A" w:rsidP="0066686A">
      <w:pPr>
        <w:pStyle w:val="FootnoteText"/>
        <w:rPr>
          <w:rFonts w:asciiTheme="minorHAnsi" w:eastAsia="Calibri" w:hAnsiTheme="minorHAnsi" w:cs="Calibr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w:t>
      </w:r>
      <w:r w:rsidRPr="00FE354F">
        <w:rPr>
          <w:rFonts w:asciiTheme="minorHAnsi" w:eastAsia="Calibri" w:hAnsiTheme="minorHAnsi" w:cs="Calibri"/>
          <w:sz w:val="16"/>
          <w:szCs w:val="16"/>
          <w:lang w:val="es-AR"/>
        </w:rPr>
        <w:t xml:space="preserve">UNICEF, </w:t>
      </w:r>
      <w:r w:rsidRPr="00FE354F">
        <w:rPr>
          <w:rFonts w:asciiTheme="minorHAnsi" w:eastAsia="Calibri" w:hAnsiTheme="minorHAnsi" w:cs="Calibri"/>
          <w:i/>
          <w:iCs/>
          <w:sz w:val="16"/>
          <w:szCs w:val="16"/>
          <w:lang w:val="es-AR"/>
        </w:rPr>
        <w:t>Encuesta Nacional de Niñas, Niños y Adolescentes de Unicef (2019-2020).</w:t>
      </w:r>
    </w:p>
  </w:footnote>
  <w:footnote w:id="18">
    <w:p w14:paraId="39FF30FE" w14:textId="77777777" w:rsidR="0066686A" w:rsidRPr="00FE354F" w:rsidRDefault="0066686A" w:rsidP="0066686A">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w:t>
      </w:r>
      <w:r w:rsidRPr="00FE354F">
        <w:rPr>
          <w:rFonts w:asciiTheme="minorHAnsi" w:eastAsia="Calibri" w:hAnsiTheme="minorHAnsi" w:cs="Calibri"/>
          <w:sz w:val="16"/>
          <w:szCs w:val="16"/>
          <w:lang w:val="es-AR"/>
        </w:rPr>
        <w:t xml:space="preserve">UFEM, </w:t>
      </w:r>
      <w:r w:rsidRPr="00FE354F">
        <w:rPr>
          <w:rFonts w:asciiTheme="minorHAnsi" w:eastAsia="Calibri" w:hAnsiTheme="minorHAnsi" w:cs="Calibri"/>
          <w:i/>
          <w:iCs/>
          <w:sz w:val="16"/>
          <w:szCs w:val="16"/>
          <w:lang w:val="es-AR"/>
        </w:rPr>
        <w:t>Relevamiento de fuentes secundarias de datos sobre violencia sexual a nivel país y en la Ciudad Autónoma de Buenos Aires</w:t>
      </w:r>
      <w:r w:rsidRPr="00FE354F">
        <w:rPr>
          <w:rFonts w:asciiTheme="minorHAnsi" w:eastAsia="Calibri" w:hAnsiTheme="minorHAnsi" w:cs="Calibri"/>
          <w:sz w:val="16"/>
          <w:szCs w:val="16"/>
          <w:lang w:val="es-AR"/>
        </w:rPr>
        <w:t>, 2019.</w:t>
      </w:r>
    </w:p>
  </w:footnote>
  <w:footnote w:id="19">
    <w:p w14:paraId="0E074702" w14:textId="17451785" w:rsidR="0066686A" w:rsidRPr="00FE354F" w:rsidRDefault="0066686A" w:rsidP="0066686A">
      <w:pPr>
        <w:rPr>
          <w:rFonts w:asciiTheme="minorHAnsi" w:eastAsia="Calibri" w:hAnsiTheme="minorHAnsi" w:cs="Calibr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w:t>
      </w:r>
      <w:r w:rsidRPr="00FE354F">
        <w:rPr>
          <w:rFonts w:asciiTheme="minorHAnsi" w:eastAsia="Calibri" w:hAnsiTheme="minorHAnsi" w:cs="Calibri"/>
          <w:sz w:val="16"/>
          <w:szCs w:val="16"/>
          <w:lang w:val="es-AR"/>
        </w:rPr>
        <w:t xml:space="preserve"> Clarín, </w:t>
      </w:r>
      <w:r w:rsidRPr="00FE354F">
        <w:rPr>
          <w:rFonts w:asciiTheme="minorHAnsi" w:eastAsia="Calibri" w:hAnsiTheme="minorHAnsi" w:cs="Calibri"/>
          <w:i/>
          <w:iCs/>
          <w:sz w:val="16"/>
          <w:szCs w:val="16"/>
          <w:lang w:val="es-AR"/>
        </w:rPr>
        <w:t>El 80% de los niños, niñas y adolescentes que denunciaron abusos fue después de tener una clase de ESI en la escuela</w:t>
      </w:r>
      <w:r w:rsidRPr="00FE354F">
        <w:rPr>
          <w:rFonts w:asciiTheme="minorHAnsi" w:eastAsia="Calibri" w:hAnsiTheme="minorHAnsi" w:cs="Calibri"/>
          <w:sz w:val="16"/>
          <w:szCs w:val="16"/>
          <w:lang w:val="es-AR"/>
        </w:rPr>
        <w:t>, 2020, bit.ly/ESI-</w:t>
      </w:r>
      <w:proofErr w:type="spellStart"/>
      <w:r w:rsidRPr="00FE354F">
        <w:rPr>
          <w:rFonts w:asciiTheme="minorHAnsi" w:eastAsia="Calibri" w:hAnsiTheme="minorHAnsi" w:cs="Calibri"/>
          <w:sz w:val="16"/>
          <w:szCs w:val="16"/>
          <w:lang w:val="es-AR"/>
        </w:rPr>
        <w:t>deteccion</w:t>
      </w:r>
      <w:proofErr w:type="spellEnd"/>
      <w:r w:rsidRPr="00FE354F">
        <w:rPr>
          <w:rFonts w:asciiTheme="minorHAnsi" w:eastAsia="Calibri" w:hAnsiTheme="minorHAnsi" w:cs="Calibri"/>
          <w:sz w:val="16"/>
          <w:szCs w:val="16"/>
          <w:lang w:val="es-AR"/>
        </w:rPr>
        <w:t xml:space="preserve">-abuso   </w:t>
      </w:r>
    </w:p>
  </w:footnote>
  <w:footnote w:id="20">
    <w:p w14:paraId="483BDD2F" w14:textId="55000F20" w:rsidR="0066686A" w:rsidRPr="00FE354F" w:rsidRDefault="0066686A" w:rsidP="0066686A">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A</w:t>
      </w:r>
      <w:r w:rsidR="004E5B90">
        <w:rPr>
          <w:rFonts w:asciiTheme="minorHAnsi" w:hAnsiTheme="minorHAnsi"/>
          <w:sz w:val="16"/>
          <w:szCs w:val="16"/>
          <w:lang w:val="es-AR"/>
        </w:rPr>
        <w:t>IA</w:t>
      </w:r>
      <w:r w:rsidRPr="00FE354F">
        <w:rPr>
          <w:rFonts w:asciiTheme="minorHAnsi" w:hAnsiTheme="minorHAnsi"/>
          <w:sz w:val="16"/>
          <w:szCs w:val="16"/>
          <w:lang w:val="es-AR"/>
        </w:rPr>
        <w:t xml:space="preserve">, </w:t>
      </w:r>
      <w:r w:rsidRPr="00FE354F">
        <w:rPr>
          <w:rFonts w:asciiTheme="minorHAnsi" w:hAnsiTheme="minorHAnsi"/>
          <w:i/>
          <w:iCs/>
          <w:sz w:val="16"/>
          <w:szCs w:val="16"/>
          <w:lang w:val="es-AR"/>
        </w:rPr>
        <w:t>Implementación de la IVE en Salta</w:t>
      </w:r>
      <w:r w:rsidRPr="00FE354F">
        <w:rPr>
          <w:rFonts w:asciiTheme="minorHAnsi" w:hAnsiTheme="minorHAnsi"/>
          <w:sz w:val="16"/>
          <w:szCs w:val="16"/>
          <w:lang w:val="es-AR"/>
        </w:rPr>
        <w:t xml:space="preserve">, 2022, </w:t>
      </w:r>
      <w:hyperlink r:id="rId6">
        <w:r w:rsidRPr="00FE354F">
          <w:rPr>
            <w:rStyle w:val="Hyperlink"/>
            <w:rFonts w:asciiTheme="minorHAnsi" w:hAnsiTheme="minorHAnsi"/>
            <w:sz w:val="16"/>
            <w:szCs w:val="16"/>
            <w:lang w:val="es-AR"/>
          </w:rPr>
          <w:t>https://amnistia.org.ar/wp-content/uploads/delightful-downloads/2022/09/Informe-Salta-v7.pdf</w:t>
        </w:r>
      </w:hyperlink>
      <w:r w:rsidRPr="00FE354F">
        <w:rPr>
          <w:rFonts w:asciiTheme="minorHAnsi" w:hAnsiTheme="minorHAnsi"/>
          <w:sz w:val="16"/>
          <w:szCs w:val="16"/>
          <w:lang w:val="es-AR"/>
        </w:rPr>
        <w:t xml:space="preserve"> </w:t>
      </w:r>
    </w:p>
  </w:footnote>
  <w:footnote w:id="21">
    <w:p w14:paraId="3BA13C86" w14:textId="08184AFF" w:rsidR="0066686A" w:rsidRPr="00FE354F" w:rsidRDefault="0066686A" w:rsidP="0066686A">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M</w:t>
      </w:r>
      <w:r w:rsidR="004E5B90">
        <w:rPr>
          <w:rFonts w:asciiTheme="minorHAnsi" w:hAnsiTheme="minorHAnsi"/>
          <w:sz w:val="16"/>
          <w:szCs w:val="16"/>
          <w:lang w:val="es-AR"/>
        </w:rPr>
        <w:t>SN</w:t>
      </w:r>
      <w:r w:rsidRPr="00FE354F">
        <w:rPr>
          <w:rFonts w:asciiTheme="minorHAnsi" w:hAnsiTheme="minorHAnsi"/>
          <w:sz w:val="16"/>
          <w:szCs w:val="16"/>
          <w:lang w:val="es-AR"/>
        </w:rPr>
        <w:t xml:space="preserve">, </w:t>
      </w:r>
      <w:r w:rsidRPr="00FE354F">
        <w:rPr>
          <w:rFonts w:asciiTheme="minorHAnsi" w:hAnsiTheme="minorHAnsi"/>
          <w:i/>
          <w:iCs/>
          <w:sz w:val="16"/>
          <w:szCs w:val="16"/>
          <w:lang w:val="es-AR"/>
        </w:rPr>
        <w:t>Secretaría de Acceso a la Salud, Dirección Nacional de Salud Sexual y Reproductiva (DNSSR), Informe de gestión 2021</w:t>
      </w:r>
      <w:r w:rsidRPr="00FE354F">
        <w:rPr>
          <w:rFonts w:asciiTheme="minorHAnsi" w:hAnsiTheme="minorHAnsi"/>
          <w:sz w:val="16"/>
          <w:szCs w:val="16"/>
          <w:lang w:val="es-AR"/>
        </w:rPr>
        <w:t>; DNSSR, Informe trimestral, abril-junio 2022.</w:t>
      </w:r>
    </w:p>
  </w:footnote>
  <w:footnote w:id="22">
    <w:p w14:paraId="339BC276" w14:textId="5F7AE156" w:rsidR="0066686A" w:rsidRPr="00FE354F" w:rsidRDefault="0066686A" w:rsidP="0066686A">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A</w:t>
      </w:r>
      <w:r w:rsidR="004E5B90">
        <w:rPr>
          <w:rFonts w:asciiTheme="minorHAnsi" w:hAnsiTheme="minorHAnsi"/>
          <w:sz w:val="16"/>
          <w:szCs w:val="16"/>
          <w:lang w:val="es-AR"/>
        </w:rPr>
        <w:t>IA</w:t>
      </w:r>
      <w:r w:rsidRPr="00FE354F">
        <w:rPr>
          <w:rFonts w:asciiTheme="minorHAnsi" w:hAnsiTheme="minorHAnsi"/>
          <w:sz w:val="16"/>
          <w:szCs w:val="16"/>
          <w:lang w:val="es-AR"/>
        </w:rPr>
        <w:t xml:space="preserve">, </w:t>
      </w:r>
      <w:r w:rsidRPr="00FE354F">
        <w:rPr>
          <w:rFonts w:asciiTheme="minorHAnsi" w:hAnsiTheme="minorHAnsi"/>
          <w:i/>
          <w:iCs/>
          <w:sz w:val="16"/>
          <w:szCs w:val="16"/>
          <w:lang w:val="es-AR"/>
        </w:rPr>
        <w:t>El derecho al aborto a través de las obras sociales y empresas de medicina prepaga</w:t>
      </w:r>
      <w:r w:rsidRPr="00FE354F">
        <w:rPr>
          <w:rFonts w:asciiTheme="minorHAnsi" w:hAnsiTheme="minorHAnsi"/>
          <w:sz w:val="16"/>
          <w:szCs w:val="16"/>
          <w:lang w:val="es-AR"/>
        </w:rPr>
        <w:t xml:space="preserve">, 2022, </w:t>
      </w:r>
      <w:hyperlink r:id="rId7">
        <w:r w:rsidRPr="00FE354F">
          <w:rPr>
            <w:rStyle w:val="Hyperlink"/>
            <w:rFonts w:asciiTheme="minorHAnsi" w:hAnsiTheme="minorHAnsi"/>
            <w:sz w:val="16"/>
            <w:szCs w:val="16"/>
            <w:lang w:val="es-AR"/>
          </w:rPr>
          <w:t>https://amnistia.org.ar/wp-content/uploads/delightful-downloads/2022/09/AMNISTIA_AbortoPrepagasOSociales_26092022_2-1.pdf</w:t>
        </w:r>
      </w:hyperlink>
      <w:r w:rsidRPr="00FE354F">
        <w:rPr>
          <w:rFonts w:asciiTheme="minorHAnsi" w:hAnsiTheme="minorHAnsi"/>
          <w:sz w:val="16"/>
          <w:szCs w:val="16"/>
          <w:lang w:val="es-AR"/>
        </w:rPr>
        <w:t xml:space="preserve"> </w:t>
      </w:r>
    </w:p>
  </w:footnote>
  <w:footnote w:id="23">
    <w:p w14:paraId="79800447" w14:textId="7BFC8304" w:rsidR="0066686A" w:rsidRPr="00FE354F" w:rsidRDefault="0066686A" w:rsidP="3F4D881D">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3F4D881D" w:rsidRPr="00FE354F">
        <w:rPr>
          <w:rFonts w:asciiTheme="minorHAnsi" w:hAnsiTheme="minorHAnsi"/>
          <w:sz w:val="16"/>
          <w:szCs w:val="16"/>
          <w:lang w:val="es-AR"/>
        </w:rPr>
        <w:t xml:space="preserve"> Instituto Nacional de Estadística y Censos (INDEC), </w:t>
      </w:r>
      <w:r w:rsidR="3F4D881D" w:rsidRPr="00FE354F">
        <w:rPr>
          <w:rFonts w:asciiTheme="minorHAnsi" w:hAnsiTheme="minorHAnsi"/>
          <w:i/>
          <w:iCs/>
          <w:sz w:val="16"/>
          <w:szCs w:val="16"/>
          <w:lang w:val="es-AR"/>
        </w:rPr>
        <w:t xml:space="preserve">Cuadro P11, Total país, </w:t>
      </w:r>
      <w:r w:rsidR="3F4D881D" w:rsidRPr="00FE354F">
        <w:rPr>
          <w:rFonts w:asciiTheme="minorHAnsi" w:hAnsiTheme="minorHAnsi"/>
          <w:sz w:val="16"/>
          <w:szCs w:val="16"/>
          <w:lang w:val="es-AR"/>
        </w:rPr>
        <w:t>2010. Dato más actual a la fecha.</w:t>
      </w:r>
    </w:p>
  </w:footnote>
  <w:footnote w:id="24">
    <w:p w14:paraId="3F3108B6" w14:textId="7DAE8875" w:rsidR="0066686A" w:rsidRPr="00FE354F" w:rsidRDefault="0066686A" w:rsidP="0066686A">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w:t>
      </w:r>
      <w:r w:rsidR="004E5B90">
        <w:rPr>
          <w:rFonts w:asciiTheme="minorHAnsi" w:hAnsiTheme="minorHAnsi"/>
          <w:sz w:val="16"/>
          <w:szCs w:val="16"/>
          <w:lang w:val="es-AR"/>
        </w:rPr>
        <w:t>AIA</w:t>
      </w:r>
      <w:r w:rsidRPr="00FE354F">
        <w:rPr>
          <w:rFonts w:asciiTheme="minorHAnsi" w:hAnsiTheme="minorHAnsi"/>
          <w:sz w:val="16"/>
          <w:szCs w:val="16"/>
          <w:lang w:val="es-AR"/>
        </w:rPr>
        <w:t xml:space="preserve">, </w:t>
      </w:r>
      <w:r w:rsidRPr="00FE354F">
        <w:rPr>
          <w:rFonts w:asciiTheme="minorHAnsi" w:hAnsiTheme="minorHAnsi"/>
          <w:i/>
          <w:iCs/>
          <w:sz w:val="16"/>
          <w:szCs w:val="16"/>
          <w:lang w:val="es-AR"/>
        </w:rPr>
        <w:t>El derecho al aborto a través de obras sociales y empresas de medicina prepaga</w:t>
      </w:r>
      <w:r w:rsidRPr="00FE354F">
        <w:rPr>
          <w:rFonts w:asciiTheme="minorHAnsi" w:hAnsiTheme="minorHAnsi"/>
          <w:sz w:val="16"/>
          <w:szCs w:val="16"/>
          <w:lang w:val="es-AR"/>
        </w:rPr>
        <w:t xml:space="preserve">, 2022, </w:t>
      </w:r>
      <w:hyperlink r:id="rId8" w:history="1">
        <w:r w:rsidRPr="00FE354F">
          <w:rPr>
            <w:rStyle w:val="Hyperlink"/>
            <w:rFonts w:asciiTheme="minorHAnsi" w:hAnsiTheme="minorHAnsi"/>
            <w:sz w:val="16"/>
            <w:szCs w:val="16"/>
            <w:lang w:val="es-AR"/>
          </w:rPr>
          <w:t>https://amnistia.org.ar/wp-content/uploads/delightful-downloads/2022/09/AMNISTIA_AbortoPrepagasOSociales_26092022_2-1.pdf</w:t>
        </w:r>
      </w:hyperlink>
    </w:p>
  </w:footnote>
  <w:footnote w:id="25">
    <w:p w14:paraId="5727FDC4" w14:textId="53E50C0C" w:rsidR="0066686A" w:rsidRPr="00FE354F" w:rsidRDefault="0066686A" w:rsidP="0066686A">
      <w:pPr>
        <w:pStyle w:val="FootnoteText"/>
        <w:rPr>
          <w:rFonts w:asciiTheme="minorHAnsi" w:eastAsia="Calibri" w:hAnsiTheme="minorHAnsi" w:cs="Calibr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M</w:t>
      </w:r>
      <w:r w:rsidR="004E5B90">
        <w:rPr>
          <w:rFonts w:asciiTheme="minorHAnsi" w:hAnsiTheme="minorHAnsi"/>
          <w:sz w:val="16"/>
          <w:szCs w:val="16"/>
          <w:lang w:val="es-AR"/>
        </w:rPr>
        <w:t>SN</w:t>
      </w:r>
      <w:r w:rsidRPr="00FE354F">
        <w:rPr>
          <w:rFonts w:asciiTheme="minorHAnsi" w:hAnsiTheme="minorHAnsi"/>
          <w:sz w:val="16"/>
          <w:szCs w:val="16"/>
          <w:lang w:val="es-AR"/>
        </w:rPr>
        <w:t>, DNSSR,</w:t>
      </w:r>
      <w:r w:rsidRPr="00FE354F">
        <w:rPr>
          <w:rFonts w:asciiTheme="minorHAnsi" w:hAnsiTheme="minorHAnsi"/>
          <w:i/>
          <w:iCs/>
          <w:sz w:val="16"/>
          <w:szCs w:val="16"/>
          <w:lang w:val="es-AR"/>
        </w:rPr>
        <w:t xml:space="preserve"> Informe de gestión del 1er semestre de 2022</w:t>
      </w:r>
      <w:r w:rsidRPr="00FE354F">
        <w:rPr>
          <w:rFonts w:asciiTheme="minorHAnsi" w:hAnsiTheme="minorHAnsi"/>
          <w:sz w:val="16"/>
          <w:szCs w:val="16"/>
          <w:lang w:val="es-AR"/>
        </w:rPr>
        <w:t xml:space="preserve">. </w:t>
      </w:r>
      <w:r w:rsidRPr="00FE354F">
        <w:rPr>
          <w:rFonts w:asciiTheme="minorHAnsi" w:eastAsia="Calibri" w:hAnsiTheme="minorHAnsi" w:cs="Calibri"/>
          <w:sz w:val="16"/>
          <w:szCs w:val="16"/>
          <w:lang w:val="es-AR"/>
        </w:rPr>
        <w:t xml:space="preserve">En el primer semestre de 2022 se han distribuido 20.357 </w:t>
      </w:r>
      <w:proofErr w:type="spellStart"/>
      <w:r w:rsidRPr="00FE354F">
        <w:rPr>
          <w:rFonts w:asciiTheme="minorHAnsi" w:eastAsia="Calibri" w:hAnsiTheme="minorHAnsi" w:cs="Calibri"/>
          <w:sz w:val="16"/>
          <w:szCs w:val="16"/>
          <w:lang w:val="es-AR"/>
        </w:rPr>
        <w:t>Combipacks</w:t>
      </w:r>
      <w:proofErr w:type="spellEnd"/>
      <w:r w:rsidRPr="00FE354F">
        <w:rPr>
          <w:rFonts w:asciiTheme="minorHAnsi" w:eastAsia="Calibri" w:hAnsiTheme="minorHAnsi" w:cs="Calibri"/>
          <w:sz w:val="16"/>
          <w:szCs w:val="16"/>
          <w:lang w:val="es-AR"/>
        </w:rPr>
        <w:t>.</w:t>
      </w:r>
    </w:p>
  </w:footnote>
  <w:footnote w:id="26">
    <w:p w14:paraId="343F2544" w14:textId="77777777" w:rsidR="0066686A" w:rsidRPr="00FE354F" w:rsidRDefault="0066686A" w:rsidP="0066686A">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Corte Suprema de Justicia de la Nación, </w:t>
      </w:r>
      <w:r w:rsidRPr="00FE354F">
        <w:rPr>
          <w:rFonts w:asciiTheme="minorHAnsi" w:hAnsiTheme="minorHAnsi"/>
          <w:i/>
          <w:iCs/>
          <w:sz w:val="16"/>
          <w:szCs w:val="16"/>
          <w:lang w:val="es-AR"/>
        </w:rPr>
        <w:t>Registro Nacional de Femicidios de la justicia argentina</w:t>
      </w:r>
      <w:r w:rsidRPr="00FE354F">
        <w:rPr>
          <w:rFonts w:asciiTheme="minorHAnsi" w:hAnsiTheme="minorHAnsi"/>
          <w:sz w:val="16"/>
          <w:szCs w:val="16"/>
          <w:lang w:val="es-AR"/>
        </w:rPr>
        <w:t xml:space="preserve">, Oficina de la Mujer, 2021. </w:t>
      </w:r>
    </w:p>
  </w:footnote>
  <w:footnote w:id="27">
    <w:p w14:paraId="75856C1B" w14:textId="77777777" w:rsidR="0066686A" w:rsidRPr="00FE354F" w:rsidRDefault="0066686A" w:rsidP="0066686A">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Corte Suprema de Justicia de la Nación, 2021, cita previa.</w:t>
      </w:r>
    </w:p>
  </w:footnote>
  <w:footnote w:id="28">
    <w:p w14:paraId="1A912FD0" w14:textId="77777777" w:rsidR="0066686A" w:rsidRPr="00FE354F" w:rsidRDefault="0066686A" w:rsidP="0066686A">
      <w:pPr>
        <w:pStyle w:val="FootnoteText"/>
        <w:rPr>
          <w:rFonts w:asciiTheme="minorHAnsi" w:hAnsiTheme="minorHAnsi"/>
          <w:sz w:val="16"/>
          <w:szCs w:val="16"/>
        </w:rPr>
      </w:pPr>
      <w:r w:rsidRPr="00FE354F">
        <w:rPr>
          <w:rStyle w:val="FootnoteReference"/>
          <w:rFonts w:asciiTheme="minorHAnsi" w:hAnsiTheme="minorHAnsi"/>
          <w:sz w:val="16"/>
          <w:szCs w:val="16"/>
        </w:rPr>
        <w:footnoteRef/>
      </w:r>
      <w:r w:rsidRPr="00FE354F">
        <w:rPr>
          <w:rFonts w:asciiTheme="minorHAnsi" w:hAnsiTheme="minorHAnsi"/>
          <w:sz w:val="16"/>
          <w:szCs w:val="16"/>
        </w:rPr>
        <w:t xml:space="preserve"> La norma establece la reserva de un cupo mínimo de 1% de los cargos y puestos del Estado Nacional para la inclusión laboral de personas travesti, trans.</w:t>
      </w:r>
    </w:p>
  </w:footnote>
  <w:footnote w:id="29">
    <w:p w14:paraId="4EE3F689" w14:textId="343145AE" w:rsidR="0066686A" w:rsidRPr="00FE354F" w:rsidRDefault="0066686A" w:rsidP="0EC31596">
      <w:pPr>
        <w:pStyle w:val="FootnoteText"/>
        <w:rPr>
          <w:rFonts w:asciiTheme="minorHAnsi" w:hAnsiTheme="minorHAnsi"/>
          <w:sz w:val="16"/>
          <w:szCs w:val="16"/>
        </w:rPr>
      </w:pPr>
      <w:r w:rsidRPr="00FE354F">
        <w:rPr>
          <w:rStyle w:val="FootnoteReference"/>
          <w:rFonts w:asciiTheme="minorHAnsi" w:hAnsiTheme="minorHAnsi"/>
          <w:sz w:val="16"/>
          <w:szCs w:val="16"/>
        </w:rPr>
        <w:footnoteRef/>
      </w:r>
      <w:r w:rsidR="0EC31596" w:rsidRPr="00FE354F">
        <w:rPr>
          <w:rFonts w:asciiTheme="minorHAnsi" w:hAnsiTheme="minorHAnsi"/>
          <w:sz w:val="16"/>
          <w:szCs w:val="16"/>
        </w:rPr>
        <w:t xml:space="preserve"> Se incorporó la posibilidad de optar por </w:t>
      </w:r>
      <w:proofErr w:type="gramStart"/>
      <w:r w:rsidR="0EC31596" w:rsidRPr="00FE354F">
        <w:rPr>
          <w:rFonts w:asciiTheme="minorHAnsi" w:hAnsiTheme="minorHAnsi"/>
          <w:sz w:val="16"/>
          <w:szCs w:val="16"/>
        </w:rPr>
        <w:t>la ”x</w:t>
      </w:r>
      <w:proofErr w:type="gramEnd"/>
      <w:r w:rsidR="0EC31596" w:rsidRPr="00FE354F">
        <w:rPr>
          <w:rFonts w:asciiTheme="minorHAnsi" w:hAnsiTheme="minorHAnsi"/>
          <w:sz w:val="16"/>
          <w:szCs w:val="16"/>
        </w:rPr>
        <w:t xml:space="preserve">” en el apartado ”sexo” del documento de identidad y del pasaporte, para reconocer identidades de género que no se identifiquen con el binomio masculino/femenino. </w:t>
      </w:r>
      <w:hyperlink r:id="rId9" w:history="1">
        <w:r w:rsidR="0EC31596" w:rsidRPr="00FE354F">
          <w:rPr>
            <w:rStyle w:val="Hyperlink"/>
            <w:rFonts w:asciiTheme="minorHAnsi" w:hAnsiTheme="minorHAnsi"/>
            <w:sz w:val="16"/>
            <w:szCs w:val="16"/>
          </w:rPr>
          <w:t>https://bit.ly/3PiYZRM</w:t>
        </w:r>
      </w:hyperlink>
      <w:r w:rsidR="0EC31596" w:rsidRPr="00FE354F">
        <w:rPr>
          <w:rFonts w:asciiTheme="minorHAnsi" w:hAnsiTheme="minorHAnsi"/>
          <w:sz w:val="16"/>
          <w:szCs w:val="16"/>
        </w:rPr>
        <w:t xml:space="preserve"> </w:t>
      </w:r>
    </w:p>
  </w:footnote>
  <w:footnote w:id="30">
    <w:p w14:paraId="1A75B38C" w14:textId="77777777" w:rsidR="0066686A" w:rsidRPr="00FE354F" w:rsidRDefault="0066686A" w:rsidP="0066686A">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rPr>
        <w:t xml:space="preserve"> </w:t>
      </w:r>
      <w:r w:rsidRPr="00FE354F">
        <w:rPr>
          <w:rFonts w:asciiTheme="minorHAnsi" w:hAnsiTheme="minorHAnsi"/>
          <w:sz w:val="16"/>
          <w:szCs w:val="16"/>
          <w:lang w:val="es-AR"/>
        </w:rPr>
        <w:t xml:space="preserve">Defensoría del Pueblo, CABA, 2022, </w:t>
      </w:r>
      <w:hyperlink r:id="rId10">
        <w:hyperlink r:id="rId11" w:history="1">
          <w:r w:rsidRPr="00FE354F">
            <w:rPr>
              <w:rFonts w:asciiTheme="minorHAnsi" w:hAnsiTheme="minorHAnsi"/>
              <w:sz w:val="16"/>
              <w:szCs w:val="16"/>
              <w:lang w:val="es-AR"/>
            </w:rPr>
            <w:t>https://defensoria.org.ar/noticias/se-presento-el-informe-2021-del-observatorio-nacional-de-crimenes-de-odio-lgbt/</w:t>
          </w:r>
        </w:hyperlink>
      </w:hyperlink>
    </w:p>
  </w:footnote>
  <w:footnote w:id="31">
    <w:p w14:paraId="31D991F6" w14:textId="76FDCD55" w:rsidR="0066686A" w:rsidRPr="00FE354F" w:rsidRDefault="0066686A" w:rsidP="3F4D881D">
      <w:pPr>
        <w:pStyle w:val="FootnoteText"/>
        <w:rPr>
          <w:rFonts w:asciiTheme="minorHAnsi" w:eastAsia="g_d0_f1" w:hAnsiTheme="minorHAnsi" w:cs="g_d0_f1"/>
          <w:sz w:val="16"/>
          <w:szCs w:val="16"/>
        </w:rPr>
      </w:pPr>
      <w:r w:rsidRPr="00FE354F">
        <w:rPr>
          <w:rStyle w:val="FootnoteReference"/>
          <w:rFonts w:asciiTheme="minorHAnsi" w:hAnsiTheme="minorHAnsi"/>
          <w:sz w:val="16"/>
          <w:szCs w:val="16"/>
        </w:rPr>
        <w:footnoteRef/>
      </w:r>
      <w:r w:rsidR="3F4D881D" w:rsidRPr="00FE354F">
        <w:rPr>
          <w:rFonts w:asciiTheme="minorHAnsi" w:hAnsiTheme="minorHAnsi"/>
          <w:sz w:val="16"/>
          <w:szCs w:val="16"/>
        </w:rPr>
        <w:t xml:space="preserve"> </w:t>
      </w:r>
      <w:r w:rsidR="3F4D881D" w:rsidRPr="005624EB">
        <w:rPr>
          <w:rFonts w:asciiTheme="minorHAnsi" w:eastAsia="g_d0_f1" w:hAnsiTheme="minorHAnsi" w:cs="g_d0_f1"/>
          <w:sz w:val="16"/>
          <w:szCs w:val="16"/>
        </w:rPr>
        <w:t xml:space="preserve">CIDH, Relatoría DESCA, </w:t>
      </w:r>
      <w:r w:rsidR="3F4D881D" w:rsidRPr="005624EB">
        <w:rPr>
          <w:rFonts w:asciiTheme="minorHAnsi" w:eastAsia="g_d0_f4" w:hAnsiTheme="minorHAnsi" w:cs="g_d0_f4"/>
          <w:i/>
          <w:sz w:val="16"/>
          <w:szCs w:val="16"/>
        </w:rPr>
        <w:t>Informe sobre Personas Trans y de Género Diverso y sus DESCA</w:t>
      </w:r>
      <w:r w:rsidR="3F4D881D" w:rsidRPr="005624EB">
        <w:rPr>
          <w:rFonts w:asciiTheme="minorHAnsi" w:eastAsia="g_d0_f1" w:hAnsiTheme="minorHAnsi" w:cs="g_d0_f1"/>
          <w:sz w:val="16"/>
          <w:szCs w:val="16"/>
        </w:rPr>
        <w:t>, 2020.</w:t>
      </w:r>
    </w:p>
  </w:footnote>
  <w:footnote w:id="32">
    <w:p w14:paraId="02C16901" w14:textId="25B9C117" w:rsidR="0066686A" w:rsidRPr="00FE354F" w:rsidRDefault="0066686A" w:rsidP="4E35C950">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4E35C950" w:rsidRPr="00FE354F">
        <w:rPr>
          <w:rFonts w:asciiTheme="minorHAnsi" w:hAnsiTheme="minorHAnsi"/>
          <w:sz w:val="16"/>
          <w:szCs w:val="16"/>
          <w:lang w:val="es-AR"/>
        </w:rPr>
        <w:t xml:space="preserve"> Ministerio Público Fiscal</w:t>
      </w:r>
      <w:r w:rsidR="4E35C950" w:rsidRPr="00FE354F">
        <w:rPr>
          <w:rFonts w:asciiTheme="minorHAnsi" w:hAnsiTheme="minorHAnsi"/>
          <w:i/>
          <w:iCs/>
          <w:sz w:val="16"/>
          <w:szCs w:val="16"/>
          <w:lang w:val="es-AR"/>
        </w:rPr>
        <w:t>, Personas travestis y trans en conflicto con la ley penal: impacto de la Ley de Identidad de Género. Estudio de casos del periodo 2013-2019</w:t>
      </w:r>
      <w:r w:rsidR="4E35C950" w:rsidRPr="00FE354F">
        <w:rPr>
          <w:rFonts w:asciiTheme="minorHAnsi" w:hAnsiTheme="minorHAnsi"/>
          <w:sz w:val="16"/>
          <w:szCs w:val="16"/>
          <w:lang w:val="es-AR"/>
        </w:rPr>
        <w:t>, 2021.</w:t>
      </w:r>
    </w:p>
  </w:footnote>
  <w:footnote w:id="33">
    <w:p w14:paraId="50E60EA6" w14:textId="77777777" w:rsidR="0066686A" w:rsidRPr="00FE354F" w:rsidRDefault="0066686A" w:rsidP="0066686A">
      <w:pPr>
        <w:pStyle w:val="FootnoteText"/>
        <w:rPr>
          <w:rFonts w:asciiTheme="minorHAnsi" w:hAnsiTheme="minorHAnsi"/>
          <w:sz w:val="16"/>
          <w:szCs w:val="16"/>
        </w:rPr>
      </w:pPr>
      <w:r w:rsidRPr="00FE354F">
        <w:rPr>
          <w:rStyle w:val="FootnoteReference"/>
          <w:rFonts w:asciiTheme="minorHAnsi" w:hAnsiTheme="minorHAnsi"/>
          <w:sz w:val="16"/>
          <w:szCs w:val="16"/>
        </w:rPr>
        <w:footnoteRef/>
      </w:r>
      <w:r w:rsidRPr="00FE354F">
        <w:rPr>
          <w:rFonts w:asciiTheme="minorHAnsi" w:hAnsiTheme="minorHAnsi"/>
          <w:sz w:val="16"/>
          <w:szCs w:val="16"/>
        </w:rPr>
        <w:t xml:space="preserve"> CELS, 2022, </w:t>
      </w:r>
      <w:hyperlink r:id="rId12">
        <w:r w:rsidRPr="00FE354F">
          <w:rPr>
            <w:rStyle w:val="Hyperlink"/>
            <w:rFonts w:asciiTheme="minorHAnsi" w:hAnsiTheme="minorHAnsi"/>
            <w:sz w:val="16"/>
            <w:szCs w:val="16"/>
          </w:rPr>
          <w:t>https://www.cels.org.ar/web/2022/03/quien-esta-buscando-a-tehuel/</w:t>
        </w:r>
      </w:hyperlink>
    </w:p>
  </w:footnote>
  <w:footnote w:id="34">
    <w:p w14:paraId="24CCD47E" w14:textId="6A24F80F" w:rsidR="0066686A" w:rsidRPr="00FE354F" w:rsidRDefault="0066686A" w:rsidP="0066686A">
      <w:pPr>
        <w:spacing w:line="257" w:lineRule="auto"/>
        <w:rPr>
          <w:rFonts w:asciiTheme="minorHAnsi" w:hAnsiTheme="minorHAns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w:t>
      </w:r>
      <w:r w:rsidR="004E5B90">
        <w:rPr>
          <w:rFonts w:asciiTheme="minorHAnsi" w:hAnsiTheme="minorHAnsi"/>
          <w:sz w:val="16"/>
          <w:szCs w:val="16"/>
          <w:lang w:val="es-AR"/>
        </w:rPr>
        <w:t>AIA</w:t>
      </w:r>
      <w:r w:rsidRPr="00FE354F">
        <w:rPr>
          <w:rFonts w:asciiTheme="minorHAnsi" w:hAnsiTheme="minorHAnsi"/>
          <w:sz w:val="16"/>
          <w:szCs w:val="16"/>
          <w:lang w:val="es-AR"/>
        </w:rPr>
        <w:t xml:space="preserve">, </w:t>
      </w:r>
      <w:r w:rsidRPr="00FE354F">
        <w:rPr>
          <w:rFonts w:asciiTheme="minorHAnsi" w:hAnsiTheme="minorHAnsi"/>
          <w:i/>
          <w:iCs/>
          <w:sz w:val="16"/>
          <w:szCs w:val="16"/>
          <w:lang w:val="es-AR"/>
        </w:rPr>
        <w:t>Corazones Verdes</w:t>
      </w:r>
      <w:r w:rsidRPr="00FE354F">
        <w:rPr>
          <w:rFonts w:asciiTheme="minorHAnsi" w:hAnsiTheme="minorHAnsi"/>
          <w:sz w:val="16"/>
          <w:szCs w:val="16"/>
          <w:lang w:val="es-AR"/>
        </w:rPr>
        <w:t xml:space="preserve">, 2019, </w:t>
      </w:r>
      <w:hyperlink r:id="rId13" w:history="1">
        <w:hyperlink r:id="rId14" w:history="1">
          <w:r w:rsidRPr="00FE354F">
            <w:rPr>
              <w:rFonts w:asciiTheme="minorHAnsi" w:hAnsiTheme="minorHAnsi"/>
              <w:sz w:val="16"/>
              <w:szCs w:val="16"/>
              <w:lang w:val="es-AR"/>
            </w:rPr>
            <w:t>https://amnistia.org.ar/corazonesverdes/informe-corazones-verdes</w:t>
          </w:r>
        </w:hyperlink>
        <w:hyperlink r:id="rId15" w:history="1"/>
      </w:hyperlink>
      <w:hyperlink r:id="rId16" w:history="1"/>
    </w:p>
  </w:footnote>
  <w:footnote w:id="35">
    <w:p w14:paraId="6100BC9D" w14:textId="2D03A1FA" w:rsidR="0066686A" w:rsidRPr="00FE354F" w:rsidRDefault="0066686A" w:rsidP="0066686A">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w:t>
      </w:r>
      <w:r w:rsidR="004E5B90">
        <w:rPr>
          <w:rFonts w:asciiTheme="minorHAnsi" w:hAnsiTheme="minorHAnsi"/>
          <w:sz w:val="16"/>
          <w:szCs w:val="16"/>
          <w:lang w:val="es-AR"/>
        </w:rPr>
        <w:t>AIA</w:t>
      </w:r>
      <w:r w:rsidRPr="00FE354F">
        <w:rPr>
          <w:rFonts w:asciiTheme="minorHAnsi" w:hAnsiTheme="minorHAnsi"/>
          <w:sz w:val="16"/>
          <w:szCs w:val="16"/>
          <w:lang w:val="es-AR"/>
        </w:rPr>
        <w:t xml:space="preserve">, </w:t>
      </w:r>
      <w:r w:rsidRPr="00FE354F">
        <w:rPr>
          <w:rFonts w:asciiTheme="minorHAnsi" w:hAnsiTheme="minorHAnsi"/>
          <w:i/>
          <w:iCs/>
          <w:sz w:val="16"/>
          <w:szCs w:val="16"/>
          <w:lang w:val="es-AR"/>
        </w:rPr>
        <w:t>Corazones Verdes</w:t>
      </w:r>
      <w:r w:rsidRPr="00FE354F">
        <w:rPr>
          <w:rFonts w:asciiTheme="minorHAnsi" w:hAnsiTheme="minorHAnsi"/>
          <w:sz w:val="16"/>
          <w:szCs w:val="16"/>
          <w:lang w:val="es-AR"/>
        </w:rPr>
        <w:t>, cita previa.</w:t>
      </w:r>
    </w:p>
  </w:footnote>
  <w:footnote w:id="36">
    <w:p w14:paraId="7450C0E1" w14:textId="77777777" w:rsidR="0066686A" w:rsidRPr="00FE354F" w:rsidRDefault="0066686A" w:rsidP="0066686A">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Proyectos de Ley Olimpia (</w:t>
      </w:r>
      <w:proofErr w:type="spellStart"/>
      <w:r w:rsidRPr="00FE354F">
        <w:rPr>
          <w:rFonts w:asciiTheme="minorHAnsi" w:hAnsiTheme="minorHAnsi"/>
          <w:sz w:val="16"/>
          <w:szCs w:val="16"/>
          <w:lang w:val="es-AR"/>
        </w:rPr>
        <w:t>Expte</w:t>
      </w:r>
      <w:proofErr w:type="spellEnd"/>
      <w:r w:rsidRPr="00FE354F">
        <w:rPr>
          <w:rFonts w:asciiTheme="minorHAnsi" w:hAnsiTheme="minorHAnsi"/>
          <w:sz w:val="16"/>
          <w:szCs w:val="16"/>
          <w:lang w:val="es-AR"/>
        </w:rPr>
        <w:t xml:space="preserve">. 2756-D-2022) y Proyecto de Ley Belén (2757-D-2022). </w:t>
      </w:r>
    </w:p>
  </w:footnote>
  <w:footnote w:id="37">
    <w:p w14:paraId="59045C84" w14:textId="77777777" w:rsidR="0066686A" w:rsidRPr="00FE354F" w:rsidRDefault="0066686A" w:rsidP="0066686A">
      <w:pPr>
        <w:pStyle w:val="FootnoteText"/>
        <w:rPr>
          <w:rFonts w:asciiTheme="minorHAnsi" w:eastAsia="Calibri" w:hAnsiTheme="minorHAnsi" w:cs="Calibr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A comienzos de</w:t>
      </w:r>
      <w:r w:rsidRPr="00FE354F">
        <w:rPr>
          <w:rFonts w:asciiTheme="minorHAnsi" w:eastAsia="Calibri" w:hAnsiTheme="minorHAnsi" w:cs="Calibri"/>
          <w:sz w:val="16"/>
          <w:szCs w:val="16"/>
          <w:lang w:val="es-AR"/>
        </w:rPr>
        <w:t xml:space="preserve"> 2022 la Defensoría del Público de Argentina recibió 661 reclamos en contra de opiniones realizadas en programas de televisión, vinculadas a los feminismos, la violencia de género y los derechos de la población LGTBIQ+. </w:t>
      </w:r>
      <w:hyperlink r:id="rId17">
        <w:r w:rsidRPr="00FE354F">
          <w:rPr>
            <w:rStyle w:val="Hyperlink"/>
            <w:rFonts w:asciiTheme="minorHAnsi" w:hAnsiTheme="minorHAnsi"/>
            <w:sz w:val="16"/>
            <w:szCs w:val="16"/>
            <w:lang w:val="es-MX"/>
          </w:rPr>
          <w:t>https://defensadelpublico.gob.ar/actos-administrativos/resolucion-n-51-2022/</w:t>
        </w:r>
      </w:hyperlink>
      <w:r w:rsidRPr="00FE354F">
        <w:rPr>
          <w:rFonts w:asciiTheme="minorHAnsi" w:hAnsiTheme="minorHAnsi"/>
          <w:sz w:val="16"/>
          <w:szCs w:val="16"/>
          <w:lang w:val="es-MX"/>
        </w:rPr>
        <w:t xml:space="preserve"> </w:t>
      </w:r>
    </w:p>
  </w:footnote>
  <w:footnote w:id="38">
    <w:p w14:paraId="175E19A2" w14:textId="77777777" w:rsidR="0066686A" w:rsidRPr="00FE354F" w:rsidRDefault="0066686A" w:rsidP="0066686A">
      <w:pPr>
        <w:pStyle w:val="FootnoteText"/>
        <w:rPr>
          <w:rFonts w:asciiTheme="minorHAnsi" w:eastAsia="Calibri" w:hAnsiTheme="minorHAnsi" w:cs="Calibr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w:t>
      </w:r>
      <w:r w:rsidRPr="00FE354F">
        <w:rPr>
          <w:rFonts w:asciiTheme="minorHAnsi" w:eastAsia="Calibri" w:hAnsiTheme="minorHAnsi" w:cs="Calibri"/>
          <w:sz w:val="16"/>
          <w:szCs w:val="16"/>
          <w:lang w:val="es-AR"/>
        </w:rPr>
        <w:t xml:space="preserve">CIDH, </w:t>
      </w:r>
      <w:r w:rsidRPr="00FE354F">
        <w:rPr>
          <w:rFonts w:asciiTheme="minorHAnsi" w:eastAsia="Calibri" w:hAnsiTheme="minorHAnsi" w:cs="Calibri"/>
          <w:i/>
          <w:iCs/>
          <w:sz w:val="16"/>
          <w:szCs w:val="16"/>
          <w:lang w:val="es-AR"/>
        </w:rPr>
        <w:t>Mujeres periodistas y salas de redacción</w:t>
      </w:r>
      <w:r w:rsidRPr="00FE354F">
        <w:rPr>
          <w:rFonts w:asciiTheme="minorHAnsi" w:eastAsia="Calibri" w:hAnsiTheme="minorHAnsi" w:cs="Calibri"/>
          <w:sz w:val="16"/>
          <w:szCs w:val="16"/>
          <w:lang w:val="es-AR"/>
        </w:rPr>
        <w:t>, 2022, CIDH/RELE/INF.24/22.</w:t>
      </w:r>
    </w:p>
  </w:footnote>
  <w:footnote w:id="39">
    <w:p w14:paraId="100A21FD" w14:textId="5938D202" w:rsidR="0066686A" w:rsidRPr="00FE354F" w:rsidRDefault="0066686A" w:rsidP="0EC31596">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3F4D881D" w:rsidRPr="00FE354F">
        <w:rPr>
          <w:rFonts w:asciiTheme="minorHAnsi" w:hAnsiTheme="minorHAnsi"/>
          <w:sz w:val="16"/>
          <w:szCs w:val="16"/>
          <w:lang w:val="es-AR"/>
        </w:rPr>
        <w:t xml:space="preserve"> FOPEA, Mujeres periodistas en la Argentina, </w:t>
      </w:r>
      <w:r w:rsidR="3F4D881D" w:rsidRPr="00FE354F">
        <w:rPr>
          <w:rFonts w:asciiTheme="minorHAnsi" w:hAnsiTheme="minorHAnsi"/>
          <w:i/>
          <w:iCs/>
          <w:sz w:val="16"/>
          <w:szCs w:val="16"/>
          <w:lang w:val="es-AR"/>
        </w:rPr>
        <w:t>Situación laboral y rol profesional de las comunicadoras en el país</w:t>
      </w:r>
      <w:r w:rsidR="3F4D881D" w:rsidRPr="00FE354F">
        <w:rPr>
          <w:rFonts w:asciiTheme="minorHAnsi" w:hAnsiTheme="minorHAnsi"/>
          <w:sz w:val="16"/>
          <w:szCs w:val="16"/>
          <w:lang w:val="es-AR"/>
        </w:rPr>
        <w:t>, 2018. https://bit.ly/FOPEA-mujeres-periodistas. El 24% señaló que había habido casos de abuso sexual en su lugar de trabajo actual.</w:t>
      </w:r>
    </w:p>
  </w:footnote>
  <w:footnote w:id="40">
    <w:p w14:paraId="6FC69AFC" w14:textId="3C88A769" w:rsidR="0066686A" w:rsidRPr="00FE354F" w:rsidRDefault="0066686A" w:rsidP="0EC31596">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0EC31596" w:rsidRPr="00FE354F">
        <w:rPr>
          <w:rFonts w:asciiTheme="minorHAnsi" w:hAnsiTheme="minorHAnsi"/>
          <w:sz w:val="16"/>
          <w:szCs w:val="16"/>
          <w:lang w:val="es-AR"/>
        </w:rPr>
        <w:t xml:space="preserve"> FOPEA, cita previa. El 77% considera que no reciben igual remuneración que sus colegas varones por el mismo trabajo.</w:t>
      </w:r>
    </w:p>
  </w:footnote>
  <w:footnote w:id="41">
    <w:p w14:paraId="3134989A" w14:textId="07711486" w:rsidR="0066686A" w:rsidRPr="00FE354F" w:rsidRDefault="0066686A" w:rsidP="0066686A">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Río Negro, </w:t>
      </w:r>
      <w:r w:rsidRPr="00FE354F">
        <w:rPr>
          <w:rFonts w:asciiTheme="minorHAnsi" w:hAnsiTheme="minorHAnsi"/>
          <w:i/>
          <w:iCs/>
          <w:sz w:val="16"/>
          <w:szCs w:val="16"/>
          <w:lang w:val="es-AR"/>
        </w:rPr>
        <w:t>Mujeres mapuches de Villa Mascardi cumplen 21 días presas</w:t>
      </w:r>
      <w:r w:rsidRPr="00FE354F">
        <w:rPr>
          <w:rFonts w:asciiTheme="minorHAnsi" w:hAnsiTheme="minorHAnsi"/>
          <w:sz w:val="16"/>
          <w:szCs w:val="16"/>
          <w:lang w:val="es-AR"/>
        </w:rPr>
        <w:t xml:space="preserve">, con huelga de hambre y reclamos, 2022, </w:t>
      </w:r>
      <w:hyperlink r:id="rId18" w:history="1">
        <w:r w:rsidRPr="00FE354F">
          <w:rPr>
            <w:rStyle w:val="Hyperlink"/>
            <w:rFonts w:asciiTheme="minorHAnsi" w:hAnsiTheme="minorHAnsi"/>
            <w:sz w:val="16"/>
            <w:szCs w:val="16"/>
            <w:lang w:val="es-AR"/>
          </w:rPr>
          <w:t>https://www.rionegro.com.ar/politica/mujeres-mapuches-de-villa-mascardi-cumplen-21-dias-presas-con-huelga-de-hambre-y-reclamos-2560472/</w:t>
        </w:r>
      </w:hyperlink>
    </w:p>
  </w:footnote>
  <w:footnote w:id="42">
    <w:p w14:paraId="2109BD42" w14:textId="7649C756" w:rsidR="0066686A" w:rsidRPr="00FE354F" w:rsidRDefault="0066686A" w:rsidP="0066686A">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Pr="00FE354F">
        <w:rPr>
          <w:rFonts w:asciiTheme="minorHAnsi" w:hAnsiTheme="minorHAnsi"/>
          <w:sz w:val="16"/>
          <w:szCs w:val="16"/>
          <w:lang w:val="es-AR"/>
        </w:rPr>
        <w:t xml:space="preserve"> Página 12, </w:t>
      </w:r>
      <w:r w:rsidRPr="00FE354F">
        <w:rPr>
          <w:rFonts w:asciiTheme="minorHAnsi" w:hAnsiTheme="minorHAnsi"/>
          <w:i/>
          <w:iCs/>
          <w:sz w:val="16"/>
          <w:szCs w:val="16"/>
          <w:lang w:val="es-AR"/>
        </w:rPr>
        <w:t>Ordenan que las mujeres mapuches detenidas regresen a Bariloche</w:t>
      </w:r>
      <w:r w:rsidRPr="00FE354F">
        <w:rPr>
          <w:rFonts w:asciiTheme="minorHAnsi" w:hAnsiTheme="minorHAnsi"/>
          <w:sz w:val="16"/>
          <w:szCs w:val="16"/>
          <w:lang w:val="es-AR"/>
        </w:rPr>
        <w:t xml:space="preserve">, 2022, </w:t>
      </w:r>
      <w:hyperlink r:id="rId19" w:history="1">
        <w:r w:rsidRPr="00FE354F">
          <w:rPr>
            <w:rStyle w:val="Hyperlink"/>
            <w:rFonts w:asciiTheme="minorHAnsi" w:hAnsiTheme="minorHAnsi"/>
            <w:sz w:val="16"/>
            <w:szCs w:val="16"/>
            <w:lang w:val="es-AR"/>
          </w:rPr>
          <w:t>https://www.pagina12.com.ar/488203-ordenan-que-las-mujeres-mapuches-detenidas-regresen-a-barilo</w:t>
        </w:r>
      </w:hyperlink>
    </w:p>
  </w:footnote>
  <w:footnote w:id="43">
    <w:p w14:paraId="0DAE4E51" w14:textId="77777777" w:rsidR="0066686A" w:rsidRPr="00FE354F" w:rsidRDefault="0066686A" w:rsidP="0EC31596">
      <w:pPr>
        <w:pStyle w:val="FootnoteText"/>
        <w:rPr>
          <w:rFonts w:asciiTheme="minorHAnsi" w:hAnsiTheme="minorHAnsi"/>
          <w:sz w:val="16"/>
          <w:szCs w:val="16"/>
          <w:lang w:val="es"/>
        </w:rPr>
      </w:pPr>
      <w:r w:rsidRPr="00FE354F">
        <w:rPr>
          <w:rStyle w:val="FootnoteReference"/>
          <w:rFonts w:asciiTheme="minorHAnsi" w:hAnsiTheme="minorHAnsi"/>
          <w:sz w:val="16"/>
          <w:szCs w:val="16"/>
        </w:rPr>
        <w:footnoteRef/>
      </w:r>
      <w:r w:rsidR="0EC31596" w:rsidRPr="00FE354F">
        <w:rPr>
          <w:rFonts w:asciiTheme="minorHAnsi" w:hAnsiTheme="minorHAnsi"/>
          <w:sz w:val="16"/>
          <w:szCs w:val="16"/>
          <w:lang w:val="es-AR"/>
        </w:rPr>
        <w:t xml:space="preserve"> </w:t>
      </w:r>
      <w:hyperlink r:id="rId20" w:history="1">
        <w:r w:rsidR="0EC31596" w:rsidRPr="00FE354F">
          <w:rPr>
            <w:rFonts w:asciiTheme="minorHAnsi" w:hAnsiTheme="minorHAnsi"/>
            <w:sz w:val="16"/>
            <w:szCs w:val="16"/>
            <w:lang w:val="es-AR"/>
          </w:rPr>
          <w:t xml:space="preserve">Ministerio </w:t>
        </w:r>
      </w:hyperlink>
      <w:r w:rsidR="0EC31596" w:rsidRPr="00FE354F">
        <w:rPr>
          <w:rFonts w:asciiTheme="minorHAnsi" w:hAnsiTheme="minorHAnsi"/>
          <w:sz w:val="16"/>
          <w:szCs w:val="16"/>
          <w:lang w:val="es"/>
        </w:rPr>
        <w:t xml:space="preserve"> Ministerio de Justicia y Derechos Humanos, </w:t>
      </w:r>
      <w:r w:rsidR="0EC31596" w:rsidRPr="00FE354F">
        <w:rPr>
          <w:rFonts w:asciiTheme="minorHAnsi" w:hAnsiTheme="minorHAnsi"/>
          <w:i/>
          <w:iCs/>
          <w:sz w:val="16"/>
          <w:szCs w:val="16"/>
          <w:lang w:val="es"/>
        </w:rPr>
        <w:t>INADI Salta expresa su acompañamiento a víctimas de violencia sexual de pueblos originarios</w:t>
      </w:r>
      <w:r w:rsidR="0EC31596" w:rsidRPr="00FE354F">
        <w:rPr>
          <w:rFonts w:asciiTheme="minorHAnsi" w:hAnsiTheme="minorHAnsi"/>
          <w:sz w:val="16"/>
          <w:szCs w:val="16"/>
          <w:lang w:val="es"/>
        </w:rPr>
        <w:t xml:space="preserve">, 2022, </w:t>
      </w:r>
      <w:hyperlink r:id="rId21">
        <w:r w:rsidR="0EC31596" w:rsidRPr="00FE354F">
          <w:rPr>
            <w:rStyle w:val="Hyperlink"/>
            <w:rFonts w:asciiTheme="minorHAnsi" w:hAnsiTheme="minorHAnsi"/>
            <w:sz w:val="16"/>
            <w:szCs w:val="16"/>
            <w:lang w:val="es"/>
          </w:rPr>
          <w:t>https://www.argentina.gob.ar/noticias/inadi-salta-expresa-su-acompanamiento-victimas-de-violencia-sexual-de-pueblos-originarios</w:t>
        </w:r>
      </w:hyperlink>
      <w:r w:rsidR="0EC31596" w:rsidRPr="00FE354F">
        <w:rPr>
          <w:rFonts w:asciiTheme="minorHAnsi" w:hAnsiTheme="minorHAnsi"/>
          <w:sz w:val="16"/>
          <w:szCs w:val="16"/>
          <w:lang w:val="es"/>
        </w:rPr>
        <w:t xml:space="preserve">; </w:t>
      </w:r>
      <w:r w:rsidR="0EC31596" w:rsidRPr="00FE354F">
        <w:rPr>
          <w:rFonts w:asciiTheme="minorHAnsi" w:hAnsiTheme="minorHAnsi"/>
          <w:i/>
          <w:iCs/>
          <w:sz w:val="16"/>
          <w:szCs w:val="16"/>
          <w:lang w:val="es"/>
        </w:rPr>
        <w:t>Protección de territorios indígenas: Política clave en la lucha contra el chineo y la violencia hacia mujeres indígenas</w:t>
      </w:r>
      <w:r w:rsidR="0EC31596" w:rsidRPr="00FE354F">
        <w:rPr>
          <w:rFonts w:asciiTheme="minorHAnsi" w:hAnsiTheme="minorHAnsi"/>
          <w:sz w:val="16"/>
          <w:szCs w:val="16"/>
          <w:lang w:val="es"/>
        </w:rPr>
        <w:t>, 2020</w:t>
      </w:r>
      <w:r w:rsidR="0EC31596" w:rsidRPr="00FE354F">
        <w:rPr>
          <w:rStyle w:val="Hyperlink"/>
          <w:rFonts w:asciiTheme="minorHAnsi" w:hAnsiTheme="minorHAnsi"/>
          <w:sz w:val="16"/>
          <w:szCs w:val="16"/>
          <w:lang w:val="es"/>
        </w:rPr>
        <w:t xml:space="preserve"> </w:t>
      </w:r>
      <w:hyperlink r:id="rId22">
        <w:r w:rsidR="0EC31596" w:rsidRPr="00FE354F">
          <w:rPr>
            <w:rStyle w:val="Hyperlink"/>
            <w:rFonts w:asciiTheme="minorHAnsi" w:hAnsiTheme="minorHAnsi"/>
            <w:sz w:val="16"/>
            <w:szCs w:val="16"/>
            <w:lang w:val="es"/>
          </w:rPr>
          <w:t>https://www.argentina.gob.ar/inadi/revista-inclusive/proteccion-de-territorios-indigenas-politica-clave-en-la-lucha-contra-el</w:t>
        </w:r>
      </w:hyperlink>
    </w:p>
  </w:footnote>
  <w:footnote w:id="44">
    <w:p w14:paraId="72FF3BE2" w14:textId="77777777" w:rsidR="0066686A" w:rsidRPr="00FE354F" w:rsidRDefault="0066686A" w:rsidP="0EC31596">
      <w:pPr>
        <w:pStyle w:val="FootnoteText"/>
        <w:rPr>
          <w:rFonts w:asciiTheme="minorHAnsi" w:hAnsiTheme="minorHAnsi"/>
          <w:sz w:val="16"/>
          <w:szCs w:val="16"/>
        </w:rPr>
      </w:pPr>
      <w:r w:rsidRPr="00FE354F">
        <w:rPr>
          <w:rStyle w:val="FootnoteReference"/>
          <w:rFonts w:asciiTheme="minorHAnsi" w:hAnsiTheme="minorHAnsi"/>
          <w:sz w:val="16"/>
          <w:szCs w:val="16"/>
        </w:rPr>
        <w:footnoteRef/>
      </w:r>
      <w:r w:rsidR="3F4D881D" w:rsidRPr="00FE354F">
        <w:rPr>
          <w:rFonts w:asciiTheme="minorHAnsi" w:hAnsiTheme="minorHAnsi"/>
          <w:sz w:val="16"/>
          <w:szCs w:val="16"/>
        </w:rPr>
        <w:t xml:space="preserve"> El </w:t>
      </w:r>
      <w:proofErr w:type="spellStart"/>
      <w:r w:rsidR="3F4D881D" w:rsidRPr="00FE354F">
        <w:rPr>
          <w:rFonts w:asciiTheme="minorHAnsi" w:hAnsiTheme="minorHAnsi"/>
          <w:sz w:val="16"/>
          <w:szCs w:val="16"/>
        </w:rPr>
        <w:t>diarioAR</w:t>
      </w:r>
      <w:proofErr w:type="spellEnd"/>
      <w:r w:rsidR="3F4D881D" w:rsidRPr="00FE354F">
        <w:rPr>
          <w:rFonts w:asciiTheme="minorHAnsi" w:hAnsiTheme="minorHAnsi"/>
          <w:sz w:val="16"/>
          <w:szCs w:val="16"/>
        </w:rPr>
        <w:t xml:space="preserve">, </w:t>
      </w:r>
      <w:r w:rsidR="3F4D881D" w:rsidRPr="00FE354F">
        <w:rPr>
          <w:rFonts w:asciiTheme="minorHAnsi" w:hAnsiTheme="minorHAnsi"/>
          <w:i/>
          <w:iCs/>
          <w:sz w:val="16"/>
          <w:szCs w:val="16"/>
        </w:rPr>
        <w:t>“Chineo”: mujeres de 20 naciones indígenas piden que estas violaciones sean consideradas crímenes de odio</w:t>
      </w:r>
      <w:r w:rsidR="3F4D881D" w:rsidRPr="00FE354F">
        <w:rPr>
          <w:rFonts w:asciiTheme="minorHAnsi" w:hAnsiTheme="minorHAnsi"/>
          <w:sz w:val="16"/>
          <w:szCs w:val="16"/>
        </w:rPr>
        <w:t xml:space="preserve">, 2022, </w:t>
      </w:r>
      <w:hyperlink r:id="rId23" w:history="1">
        <w:r w:rsidR="3F4D881D" w:rsidRPr="00FE354F">
          <w:rPr>
            <w:rStyle w:val="Hyperlink"/>
            <w:rFonts w:asciiTheme="minorHAnsi" w:hAnsiTheme="minorHAnsi"/>
            <w:sz w:val="16"/>
            <w:szCs w:val="16"/>
          </w:rPr>
          <w:t>https://www.eldiarioar.com/sociedad/chineo-salta-norte-argentino-violacion-grupal-indigenas_1_9095389.html</w:t>
        </w:r>
      </w:hyperlink>
    </w:p>
  </w:footnote>
  <w:footnote w:id="45">
    <w:p w14:paraId="5A46FC68" w14:textId="4B4D1B01" w:rsidR="0066686A" w:rsidRPr="00FE354F" w:rsidRDefault="0066686A" w:rsidP="0EC31596">
      <w:pPr>
        <w:pStyle w:val="FootnoteText"/>
        <w:rPr>
          <w:rFonts w:asciiTheme="minorHAnsi" w:hAnsiTheme="minorHAnsi"/>
          <w:sz w:val="16"/>
          <w:szCs w:val="16"/>
        </w:rPr>
      </w:pPr>
      <w:r w:rsidRPr="00FE354F">
        <w:rPr>
          <w:rStyle w:val="FootnoteReference"/>
          <w:rFonts w:asciiTheme="minorHAnsi" w:hAnsiTheme="minorHAnsi"/>
          <w:sz w:val="16"/>
          <w:szCs w:val="16"/>
        </w:rPr>
        <w:footnoteRef/>
      </w:r>
      <w:r w:rsidR="0EC31596" w:rsidRPr="00FE354F">
        <w:rPr>
          <w:rFonts w:asciiTheme="minorHAnsi" w:hAnsiTheme="minorHAnsi"/>
          <w:sz w:val="16"/>
          <w:szCs w:val="16"/>
        </w:rPr>
        <w:t xml:space="preserve"> </w:t>
      </w:r>
      <w:r w:rsidR="004E5B90">
        <w:rPr>
          <w:rFonts w:asciiTheme="minorHAnsi" w:hAnsiTheme="minorHAnsi"/>
          <w:sz w:val="16"/>
          <w:szCs w:val="16"/>
        </w:rPr>
        <w:t>AIA,</w:t>
      </w:r>
      <w:r w:rsidR="0EC31596" w:rsidRPr="00FE354F">
        <w:rPr>
          <w:rFonts w:asciiTheme="minorHAnsi" w:hAnsiTheme="minorHAnsi"/>
          <w:sz w:val="16"/>
          <w:szCs w:val="16"/>
        </w:rPr>
        <w:t xml:space="preserve"> 2022, Guía ESI: https://amnistia.org.ar/wp-content/uploads/delightful-downloads/2021/10/1020_GUIA-ESI.pdf</w:t>
      </w:r>
    </w:p>
  </w:footnote>
  <w:footnote w:id="46">
    <w:p w14:paraId="704DFDDE" w14:textId="27C481CE" w:rsidR="0066686A" w:rsidRPr="00FE354F" w:rsidRDefault="0066686A" w:rsidP="0EC31596">
      <w:pPr>
        <w:pStyle w:val="FootnoteText"/>
        <w:rPr>
          <w:rFonts w:asciiTheme="minorHAnsi" w:hAnsiTheme="minorHAnsi"/>
          <w:sz w:val="16"/>
          <w:szCs w:val="16"/>
          <w:lang w:val="es-AR"/>
        </w:rPr>
      </w:pPr>
      <w:r w:rsidRPr="00FE354F">
        <w:rPr>
          <w:rStyle w:val="FootnoteReference"/>
          <w:rFonts w:asciiTheme="minorHAnsi" w:hAnsiTheme="minorHAnsi"/>
          <w:sz w:val="16"/>
          <w:szCs w:val="16"/>
        </w:rPr>
        <w:footnoteRef/>
      </w:r>
      <w:r w:rsidR="0EC31596" w:rsidRPr="00FE354F">
        <w:rPr>
          <w:rFonts w:asciiTheme="minorHAnsi" w:hAnsiTheme="minorHAnsi"/>
          <w:sz w:val="16"/>
          <w:szCs w:val="16"/>
          <w:lang w:val="en-GB"/>
        </w:rPr>
        <w:t xml:space="preserve"> CEDAW/C/ARG/CO/7, </w:t>
      </w:r>
      <w:proofErr w:type="spellStart"/>
      <w:r w:rsidR="0EC31596" w:rsidRPr="00FE354F">
        <w:rPr>
          <w:rFonts w:asciiTheme="minorHAnsi" w:hAnsiTheme="minorHAnsi"/>
          <w:sz w:val="16"/>
          <w:szCs w:val="16"/>
          <w:lang w:val="en-GB"/>
        </w:rPr>
        <w:t>párr</w:t>
      </w:r>
      <w:proofErr w:type="spellEnd"/>
      <w:r w:rsidR="0EC31596" w:rsidRPr="00FE354F">
        <w:rPr>
          <w:rFonts w:asciiTheme="minorHAnsi" w:hAnsiTheme="minorHAnsi"/>
          <w:sz w:val="16"/>
          <w:szCs w:val="16"/>
          <w:lang w:val="en-GB"/>
        </w:rPr>
        <w:t xml:space="preserve">. </w:t>
      </w:r>
      <w:r w:rsidR="0EC31596" w:rsidRPr="00FE354F">
        <w:rPr>
          <w:rFonts w:asciiTheme="minorHAnsi" w:hAnsiTheme="minorHAnsi"/>
          <w:sz w:val="16"/>
          <w:szCs w:val="16"/>
          <w:lang w:val="es-AR"/>
        </w:rPr>
        <w:t xml:space="preserve">11, </w:t>
      </w:r>
      <w:proofErr w:type="spellStart"/>
      <w:r w:rsidR="0EC31596" w:rsidRPr="00FE354F">
        <w:rPr>
          <w:rFonts w:asciiTheme="minorHAnsi" w:hAnsiTheme="minorHAnsi"/>
          <w:sz w:val="16"/>
          <w:szCs w:val="16"/>
          <w:lang w:val="es-AR"/>
        </w:rPr>
        <w:t>inc</w:t>
      </w:r>
      <w:proofErr w:type="spellEnd"/>
      <w:r w:rsidR="0EC31596" w:rsidRPr="00FE354F">
        <w:rPr>
          <w:rFonts w:asciiTheme="minorHAnsi" w:hAnsiTheme="minorHAnsi"/>
          <w:sz w:val="16"/>
          <w:szCs w:val="16"/>
          <w:lang w:val="es-AR"/>
        </w:rPr>
        <w:t xml:space="preserve"> 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35"/>
      <w:gridCol w:w="3435"/>
      <w:gridCol w:w="3435"/>
    </w:tblGrid>
    <w:tr w:rsidR="3F4D881D" w14:paraId="0B7F74D5" w14:textId="77777777" w:rsidTr="3F4D881D">
      <w:trPr>
        <w:trHeight w:val="300"/>
      </w:trPr>
      <w:tc>
        <w:tcPr>
          <w:tcW w:w="3435" w:type="dxa"/>
        </w:tcPr>
        <w:p w14:paraId="1621FE7E" w14:textId="7F3E68C4" w:rsidR="3F4D881D" w:rsidRDefault="3F4D881D" w:rsidP="3F4D881D">
          <w:pPr>
            <w:pStyle w:val="Header"/>
            <w:ind w:left="-115"/>
          </w:pPr>
        </w:p>
      </w:tc>
      <w:tc>
        <w:tcPr>
          <w:tcW w:w="3435" w:type="dxa"/>
        </w:tcPr>
        <w:p w14:paraId="5FE421B0" w14:textId="04A38948" w:rsidR="3F4D881D" w:rsidRDefault="3F4D881D" w:rsidP="3F4D881D">
          <w:pPr>
            <w:pStyle w:val="Header"/>
            <w:jc w:val="center"/>
          </w:pPr>
        </w:p>
      </w:tc>
      <w:tc>
        <w:tcPr>
          <w:tcW w:w="3435" w:type="dxa"/>
        </w:tcPr>
        <w:p w14:paraId="193E81F5" w14:textId="3666ADF6" w:rsidR="3F4D881D" w:rsidRDefault="3F4D881D" w:rsidP="3F4D881D">
          <w:pPr>
            <w:pStyle w:val="Header"/>
            <w:ind w:right="-115"/>
            <w:jc w:val="right"/>
          </w:pPr>
        </w:p>
      </w:tc>
    </w:tr>
  </w:tbl>
  <w:p w14:paraId="6BBA111E" w14:textId="454B66F8" w:rsidR="3F4D881D" w:rsidRDefault="3F4D881D" w:rsidP="3F4D88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D3138"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E9A0FF"/>
    <w:multiLevelType w:val="hybridMultilevel"/>
    <w:tmpl w:val="062AC070"/>
    <w:lvl w:ilvl="0" w:tplc="0218BE5E">
      <w:start w:val="1"/>
      <w:numFmt w:val="bullet"/>
      <w:lvlText w:val="-"/>
      <w:lvlJc w:val="left"/>
      <w:pPr>
        <w:ind w:left="720" w:hanging="360"/>
      </w:pPr>
      <w:rPr>
        <w:rFonts w:ascii="Symbol" w:hAnsi="Symbol" w:hint="default"/>
      </w:rPr>
    </w:lvl>
    <w:lvl w:ilvl="1" w:tplc="8F80B87E">
      <w:start w:val="1"/>
      <w:numFmt w:val="bullet"/>
      <w:lvlText w:val="o"/>
      <w:lvlJc w:val="left"/>
      <w:pPr>
        <w:ind w:left="1440" w:hanging="360"/>
      </w:pPr>
      <w:rPr>
        <w:rFonts w:ascii="Courier New" w:hAnsi="Courier New" w:hint="default"/>
      </w:rPr>
    </w:lvl>
    <w:lvl w:ilvl="2" w:tplc="5394E700">
      <w:start w:val="1"/>
      <w:numFmt w:val="bullet"/>
      <w:lvlText w:val=""/>
      <w:lvlJc w:val="left"/>
      <w:pPr>
        <w:ind w:left="2160" w:hanging="360"/>
      </w:pPr>
      <w:rPr>
        <w:rFonts w:ascii="Wingdings" w:hAnsi="Wingdings" w:hint="default"/>
      </w:rPr>
    </w:lvl>
    <w:lvl w:ilvl="3" w:tplc="78667F94">
      <w:start w:val="1"/>
      <w:numFmt w:val="bullet"/>
      <w:lvlText w:val=""/>
      <w:lvlJc w:val="left"/>
      <w:pPr>
        <w:ind w:left="2880" w:hanging="360"/>
      </w:pPr>
      <w:rPr>
        <w:rFonts w:ascii="Symbol" w:hAnsi="Symbol" w:hint="default"/>
      </w:rPr>
    </w:lvl>
    <w:lvl w:ilvl="4" w:tplc="F95A91F8">
      <w:start w:val="1"/>
      <w:numFmt w:val="bullet"/>
      <w:lvlText w:val="o"/>
      <w:lvlJc w:val="left"/>
      <w:pPr>
        <w:ind w:left="3600" w:hanging="360"/>
      </w:pPr>
      <w:rPr>
        <w:rFonts w:ascii="Courier New" w:hAnsi="Courier New" w:hint="default"/>
      </w:rPr>
    </w:lvl>
    <w:lvl w:ilvl="5" w:tplc="62A85672">
      <w:start w:val="1"/>
      <w:numFmt w:val="bullet"/>
      <w:lvlText w:val=""/>
      <w:lvlJc w:val="left"/>
      <w:pPr>
        <w:ind w:left="4320" w:hanging="360"/>
      </w:pPr>
      <w:rPr>
        <w:rFonts w:ascii="Wingdings" w:hAnsi="Wingdings" w:hint="default"/>
      </w:rPr>
    </w:lvl>
    <w:lvl w:ilvl="6" w:tplc="E4DEDD00">
      <w:start w:val="1"/>
      <w:numFmt w:val="bullet"/>
      <w:lvlText w:val=""/>
      <w:lvlJc w:val="left"/>
      <w:pPr>
        <w:ind w:left="5040" w:hanging="360"/>
      </w:pPr>
      <w:rPr>
        <w:rFonts w:ascii="Symbol" w:hAnsi="Symbol" w:hint="default"/>
      </w:rPr>
    </w:lvl>
    <w:lvl w:ilvl="7" w:tplc="E6A256A6">
      <w:start w:val="1"/>
      <w:numFmt w:val="bullet"/>
      <w:lvlText w:val="o"/>
      <w:lvlJc w:val="left"/>
      <w:pPr>
        <w:ind w:left="5760" w:hanging="360"/>
      </w:pPr>
      <w:rPr>
        <w:rFonts w:ascii="Courier New" w:hAnsi="Courier New" w:hint="default"/>
      </w:rPr>
    </w:lvl>
    <w:lvl w:ilvl="8" w:tplc="7C54028A">
      <w:start w:val="1"/>
      <w:numFmt w:val="bullet"/>
      <w:lvlText w:val=""/>
      <w:lvlJc w:val="left"/>
      <w:pPr>
        <w:ind w:left="6480" w:hanging="360"/>
      </w:pPr>
      <w:rPr>
        <w:rFonts w:ascii="Wingdings" w:hAnsi="Wingdings" w:hint="default"/>
      </w:rPr>
    </w:lvl>
  </w:abstractNum>
  <w:abstractNum w:abstractNumId="17"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8EC991D"/>
    <w:multiLevelType w:val="hybridMultilevel"/>
    <w:tmpl w:val="16E47880"/>
    <w:lvl w:ilvl="0" w:tplc="3F9A60AC">
      <w:start w:val="1"/>
      <w:numFmt w:val="decimal"/>
      <w:lvlText w:val="%1."/>
      <w:lvlJc w:val="left"/>
      <w:pPr>
        <w:ind w:left="720" w:hanging="360"/>
      </w:pPr>
    </w:lvl>
    <w:lvl w:ilvl="1" w:tplc="11926DDC">
      <w:start w:val="1"/>
      <w:numFmt w:val="lowerLetter"/>
      <w:lvlText w:val="%2."/>
      <w:lvlJc w:val="left"/>
      <w:pPr>
        <w:ind w:left="1440" w:hanging="360"/>
      </w:pPr>
    </w:lvl>
    <w:lvl w:ilvl="2" w:tplc="1B5840A8">
      <w:start w:val="1"/>
      <w:numFmt w:val="lowerRoman"/>
      <w:lvlText w:val="%3."/>
      <w:lvlJc w:val="right"/>
      <w:pPr>
        <w:ind w:left="2160" w:hanging="180"/>
      </w:pPr>
    </w:lvl>
    <w:lvl w:ilvl="3" w:tplc="CE120B0A">
      <w:start w:val="1"/>
      <w:numFmt w:val="decimal"/>
      <w:lvlText w:val="%4."/>
      <w:lvlJc w:val="left"/>
      <w:pPr>
        <w:ind w:left="2880" w:hanging="360"/>
      </w:pPr>
    </w:lvl>
    <w:lvl w:ilvl="4" w:tplc="D72C3BEE">
      <w:start w:val="1"/>
      <w:numFmt w:val="lowerLetter"/>
      <w:lvlText w:val="%5."/>
      <w:lvlJc w:val="left"/>
      <w:pPr>
        <w:ind w:left="3600" w:hanging="360"/>
      </w:pPr>
    </w:lvl>
    <w:lvl w:ilvl="5" w:tplc="976EDD00">
      <w:start w:val="1"/>
      <w:numFmt w:val="lowerRoman"/>
      <w:lvlText w:val="%6."/>
      <w:lvlJc w:val="right"/>
      <w:pPr>
        <w:ind w:left="4320" w:hanging="180"/>
      </w:pPr>
    </w:lvl>
    <w:lvl w:ilvl="6" w:tplc="E93E9616">
      <w:start w:val="1"/>
      <w:numFmt w:val="decimal"/>
      <w:lvlText w:val="%7."/>
      <w:lvlJc w:val="left"/>
      <w:pPr>
        <w:ind w:left="5040" w:hanging="360"/>
      </w:pPr>
    </w:lvl>
    <w:lvl w:ilvl="7" w:tplc="702A626A">
      <w:start w:val="1"/>
      <w:numFmt w:val="lowerLetter"/>
      <w:lvlText w:val="%8."/>
      <w:lvlJc w:val="left"/>
      <w:pPr>
        <w:ind w:left="5760" w:hanging="360"/>
      </w:pPr>
    </w:lvl>
    <w:lvl w:ilvl="8" w:tplc="F45022BE">
      <w:start w:val="1"/>
      <w:numFmt w:val="lowerRoman"/>
      <w:lvlText w:val="%9."/>
      <w:lvlJc w:val="right"/>
      <w:pPr>
        <w:ind w:left="6480" w:hanging="180"/>
      </w:pPr>
    </w:lvl>
  </w:abstractNum>
  <w:abstractNum w:abstractNumId="19"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C276C7C"/>
    <w:multiLevelType w:val="multilevel"/>
    <w:tmpl w:val="77FC7AD6"/>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3"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1917476340">
    <w:abstractNumId w:val="23"/>
  </w:num>
  <w:num w:numId="2" w16cid:durableId="1671372270">
    <w:abstractNumId w:val="11"/>
  </w:num>
  <w:num w:numId="3" w16cid:durableId="1762213173">
    <w:abstractNumId w:val="22"/>
  </w:num>
  <w:num w:numId="4" w16cid:durableId="1898973012">
    <w:abstractNumId w:val="20"/>
  </w:num>
  <w:num w:numId="5" w16cid:durableId="374693374">
    <w:abstractNumId w:val="15"/>
  </w:num>
  <w:num w:numId="6" w16cid:durableId="124083490">
    <w:abstractNumId w:val="13"/>
  </w:num>
  <w:num w:numId="7" w16cid:durableId="1520924354">
    <w:abstractNumId w:val="20"/>
  </w:num>
  <w:num w:numId="8" w16cid:durableId="1322932283">
    <w:abstractNumId w:val="12"/>
  </w:num>
  <w:num w:numId="9" w16cid:durableId="1924559364">
    <w:abstractNumId w:val="21"/>
  </w:num>
  <w:num w:numId="10" w16cid:durableId="1955360955">
    <w:abstractNumId w:val="0"/>
  </w:num>
  <w:num w:numId="11" w16cid:durableId="507866676">
    <w:abstractNumId w:val="17"/>
  </w:num>
  <w:num w:numId="12" w16cid:durableId="1213273931">
    <w:abstractNumId w:val="20"/>
  </w:num>
  <w:num w:numId="13" w16cid:durableId="1900284261">
    <w:abstractNumId w:val="20"/>
  </w:num>
  <w:num w:numId="14" w16cid:durableId="1974097093">
    <w:abstractNumId w:val="14"/>
  </w:num>
  <w:num w:numId="15" w16cid:durableId="97676886">
    <w:abstractNumId w:val="19"/>
  </w:num>
  <w:num w:numId="16" w16cid:durableId="390924203">
    <w:abstractNumId w:val="22"/>
  </w:num>
  <w:num w:numId="17" w16cid:durableId="1176648254">
    <w:abstractNumId w:val="10"/>
  </w:num>
  <w:num w:numId="18" w16cid:durableId="7293164">
    <w:abstractNumId w:val="8"/>
  </w:num>
  <w:num w:numId="19" w16cid:durableId="1460565812">
    <w:abstractNumId w:val="7"/>
  </w:num>
  <w:num w:numId="20" w16cid:durableId="133523209">
    <w:abstractNumId w:val="6"/>
  </w:num>
  <w:num w:numId="21" w16cid:durableId="1016930128">
    <w:abstractNumId w:val="5"/>
  </w:num>
  <w:num w:numId="22" w16cid:durableId="989485147">
    <w:abstractNumId w:val="9"/>
  </w:num>
  <w:num w:numId="23" w16cid:durableId="1606035844">
    <w:abstractNumId w:val="4"/>
  </w:num>
  <w:num w:numId="24" w16cid:durableId="1511211549">
    <w:abstractNumId w:val="3"/>
  </w:num>
  <w:num w:numId="25" w16cid:durableId="1723872040">
    <w:abstractNumId w:val="2"/>
  </w:num>
  <w:num w:numId="26" w16cid:durableId="938828245">
    <w:abstractNumId w:val="1"/>
  </w:num>
  <w:num w:numId="27" w16cid:durableId="724597005">
    <w:abstractNumId w:val="18"/>
  </w:num>
  <w:num w:numId="28" w16cid:durableId="827207660">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67"/>
  <w:proofState w:spelling="clean" w:grammar="clean"/>
  <w:attachedTemplate r:id="rId1"/>
  <w:styleLockTheme/>
  <w:styleLockQFSet/>
  <w:defaultTabStop w:val="720"/>
  <w:hyphenationZone w:val="425"/>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445"/>
    <w:rsid w:val="00001E28"/>
    <w:rsid w:val="00007135"/>
    <w:rsid w:val="00020B73"/>
    <w:rsid w:val="000228E2"/>
    <w:rsid w:val="00024FA1"/>
    <w:rsid w:val="00027824"/>
    <w:rsid w:val="00041366"/>
    <w:rsid w:val="00041D51"/>
    <w:rsid w:val="00043D6E"/>
    <w:rsid w:val="000471E0"/>
    <w:rsid w:val="00050C97"/>
    <w:rsid w:val="0005440E"/>
    <w:rsid w:val="000552CE"/>
    <w:rsid w:val="00056B0F"/>
    <w:rsid w:val="00066BAE"/>
    <w:rsid w:val="00066F21"/>
    <w:rsid w:val="00074BB7"/>
    <w:rsid w:val="00083118"/>
    <w:rsid w:val="000843C1"/>
    <w:rsid w:val="0008692A"/>
    <w:rsid w:val="00091A13"/>
    <w:rsid w:val="0009319E"/>
    <w:rsid w:val="000A1F57"/>
    <w:rsid w:val="000A3D57"/>
    <w:rsid w:val="000A5A84"/>
    <w:rsid w:val="000B045C"/>
    <w:rsid w:val="000C1692"/>
    <w:rsid w:val="000C4DE6"/>
    <w:rsid w:val="000C60EF"/>
    <w:rsid w:val="000C643F"/>
    <w:rsid w:val="000D4AF3"/>
    <w:rsid w:val="000D51C2"/>
    <w:rsid w:val="000E41E9"/>
    <w:rsid w:val="000F12A9"/>
    <w:rsid w:val="00102314"/>
    <w:rsid w:val="00104EBF"/>
    <w:rsid w:val="001070A5"/>
    <w:rsid w:val="001079FA"/>
    <w:rsid w:val="001122B7"/>
    <w:rsid w:val="001174C3"/>
    <w:rsid w:val="0012413A"/>
    <w:rsid w:val="0014127F"/>
    <w:rsid w:val="00143477"/>
    <w:rsid w:val="001469C1"/>
    <w:rsid w:val="00152840"/>
    <w:rsid w:val="001540E7"/>
    <w:rsid w:val="00163309"/>
    <w:rsid w:val="00164287"/>
    <w:rsid w:val="00171BE5"/>
    <w:rsid w:val="00175A91"/>
    <w:rsid w:val="001853C3"/>
    <w:rsid w:val="00186842"/>
    <w:rsid w:val="0018775C"/>
    <w:rsid w:val="00195BB5"/>
    <w:rsid w:val="00195E5B"/>
    <w:rsid w:val="001A1ABE"/>
    <w:rsid w:val="001A1DC8"/>
    <w:rsid w:val="001A5C77"/>
    <w:rsid w:val="001B0115"/>
    <w:rsid w:val="001B36C0"/>
    <w:rsid w:val="001D035C"/>
    <w:rsid w:val="001D7793"/>
    <w:rsid w:val="001D7DAE"/>
    <w:rsid w:val="001E0637"/>
    <w:rsid w:val="001E4B32"/>
    <w:rsid w:val="001E4CE0"/>
    <w:rsid w:val="001E532A"/>
    <w:rsid w:val="001E5959"/>
    <w:rsid w:val="001E67CE"/>
    <w:rsid w:val="001F4A49"/>
    <w:rsid w:val="002009E4"/>
    <w:rsid w:val="00202875"/>
    <w:rsid w:val="002047AE"/>
    <w:rsid w:val="00205601"/>
    <w:rsid w:val="002062D9"/>
    <w:rsid w:val="002072CB"/>
    <w:rsid w:val="002075EA"/>
    <w:rsid w:val="00207EC9"/>
    <w:rsid w:val="00212A6C"/>
    <w:rsid w:val="002174B0"/>
    <w:rsid w:val="00222A74"/>
    <w:rsid w:val="00226F71"/>
    <w:rsid w:val="0023128F"/>
    <w:rsid w:val="0023291A"/>
    <w:rsid w:val="00233491"/>
    <w:rsid w:val="00237DB3"/>
    <w:rsid w:val="00241463"/>
    <w:rsid w:val="00243887"/>
    <w:rsid w:val="002442B0"/>
    <w:rsid w:val="0025302C"/>
    <w:rsid w:val="0026153F"/>
    <w:rsid w:val="00262112"/>
    <w:rsid w:val="00267718"/>
    <w:rsid w:val="0027322B"/>
    <w:rsid w:val="002735ED"/>
    <w:rsid w:val="002752EA"/>
    <w:rsid w:val="00276127"/>
    <w:rsid w:val="002808CF"/>
    <w:rsid w:val="002810A0"/>
    <w:rsid w:val="0028112E"/>
    <w:rsid w:val="002908C3"/>
    <w:rsid w:val="00290B00"/>
    <w:rsid w:val="0029121E"/>
    <w:rsid w:val="002919C3"/>
    <w:rsid w:val="00293B3F"/>
    <w:rsid w:val="002975C4"/>
    <w:rsid w:val="002A0A52"/>
    <w:rsid w:val="002A172F"/>
    <w:rsid w:val="002A38BC"/>
    <w:rsid w:val="002B38F9"/>
    <w:rsid w:val="002B6018"/>
    <w:rsid w:val="002C1EB5"/>
    <w:rsid w:val="002C2AE7"/>
    <w:rsid w:val="002C2DB2"/>
    <w:rsid w:val="002D0DBB"/>
    <w:rsid w:val="002D4460"/>
    <w:rsid w:val="002D4B9D"/>
    <w:rsid w:val="002D7F94"/>
    <w:rsid w:val="002E16BE"/>
    <w:rsid w:val="002E6F00"/>
    <w:rsid w:val="002F10AC"/>
    <w:rsid w:val="002F5987"/>
    <w:rsid w:val="002F688D"/>
    <w:rsid w:val="0031275E"/>
    <w:rsid w:val="00312B7A"/>
    <w:rsid w:val="003146DE"/>
    <w:rsid w:val="00331D30"/>
    <w:rsid w:val="00333D05"/>
    <w:rsid w:val="00333FF2"/>
    <w:rsid w:val="0033582C"/>
    <w:rsid w:val="0033667F"/>
    <w:rsid w:val="00337B08"/>
    <w:rsid w:val="00346DC4"/>
    <w:rsid w:val="00365FE4"/>
    <w:rsid w:val="00366DBF"/>
    <w:rsid w:val="00370820"/>
    <w:rsid w:val="00371005"/>
    <w:rsid w:val="003715C3"/>
    <w:rsid w:val="00374C63"/>
    <w:rsid w:val="00374CF4"/>
    <w:rsid w:val="0038299B"/>
    <w:rsid w:val="0039063C"/>
    <w:rsid w:val="0039154C"/>
    <w:rsid w:val="00396A31"/>
    <w:rsid w:val="003A1223"/>
    <w:rsid w:val="003A1373"/>
    <w:rsid w:val="003A31A1"/>
    <w:rsid w:val="003A78ED"/>
    <w:rsid w:val="003A7C7C"/>
    <w:rsid w:val="003B352A"/>
    <w:rsid w:val="003B5467"/>
    <w:rsid w:val="003B5667"/>
    <w:rsid w:val="003B70DA"/>
    <w:rsid w:val="003B7167"/>
    <w:rsid w:val="003C08D2"/>
    <w:rsid w:val="003C514F"/>
    <w:rsid w:val="003C5417"/>
    <w:rsid w:val="003D29C6"/>
    <w:rsid w:val="003D50EB"/>
    <w:rsid w:val="003D717F"/>
    <w:rsid w:val="003E12E3"/>
    <w:rsid w:val="003E3E74"/>
    <w:rsid w:val="003E4457"/>
    <w:rsid w:val="003E48D2"/>
    <w:rsid w:val="003E5F8D"/>
    <w:rsid w:val="003E6436"/>
    <w:rsid w:val="003E6CDA"/>
    <w:rsid w:val="003E750C"/>
    <w:rsid w:val="003F6CEE"/>
    <w:rsid w:val="0041113E"/>
    <w:rsid w:val="0041288B"/>
    <w:rsid w:val="00413D53"/>
    <w:rsid w:val="00415290"/>
    <w:rsid w:val="00423357"/>
    <w:rsid w:val="0043158B"/>
    <w:rsid w:val="0043314B"/>
    <w:rsid w:val="00435420"/>
    <w:rsid w:val="00444156"/>
    <w:rsid w:val="00444FA5"/>
    <w:rsid w:val="00450DD5"/>
    <w:rsid w:val="00464A63"/>
    <w:rsid w:val="00465F41"/>
    <w:rsid w:val="00467DA9"/>
    <w:rsid w:val="00467DAC"/>
    <w:rsid w:val="0047038B"/>
    <w:rsid w:val="00471EB5"/>
    <w:rsid w:val="00472CD3"/>
    <w:rsid w:val="004750B6"/>
    <w:rsid w:val="00477B1D"/>
    <w:rsid w:val="00480D1E"/>
    <w:rsid w:val="00482F55"/>
    <w:rsid w:val="0048668A"/>
    <w:rsid w:val="00487125"/>
    <w:rsid w:val="004920DD"/>
    <w:rsid w:val="0049688D"/>
    <w:rsid w:val="004976DF"/>
    <w:rsid w:val="00497B1B"/>
    <w:rsid w:val="004A0B27"/>
    <w:rsid w:val="004B1F21"/>
    <w:rsid w:val="004B6DDB"/>
    <w:rsid w:val="004C3909"/>
    <w:rsid w:val="004C4591"/>
    <w:rsid w:val="004C45E5"/>
    <w:rsid w:val="004E0462"/>
    <w:rsid w:val="004E1533"/>
    <w:rsid w:val="004E5B90"/>
    <w:rsid w:val="004E5F02"/>
    <w:rsid w:val="004F0BAD"/>
    <w:rsid w:val="004F5223"/>
    <w:rsid w:val="004F6E65"/>
    <w:rsid w:val="004F74DF"/>
    <w:rsid w:val="00504542"/>
    <w:rsid w:val="00506982"/>
    <w:rsid w:val="0051664F"/>
    <w:rsid w:val="00516FC6"/>
    <w:rsid w:val="00516FE1"/>
    <w:rsid w:val="00517279"/>
    <w:rsid w:val="00517531"/>
    <w:rsid w:val="00520664"/>
    <w:rsid w:val="00522421"/>
    <w:rsid w:val="00526BBA"/>
    <w:rsid w:val="005302EC"/>
    <w:rsid w:val="00541766"/>
    <w:rsid w:val="00541B1B"/>
    <w:rsid w:val="00551B8D"/>
    <w:rsid w:val="00551C87"/>
    <w:rsid w:val="00552CB7"/>
    <w:rsid w:val="00554F19"/>
    <w:rsid w:val="00556B5A"/>
    <w:rsid w:val="00560F96"/>
    <w:rsid w:val="00561CA3"/>
    <w:rsid w:val="005624EB"/>
    <w:rsid w:val="005650A5"/>
    <w:rsid w:val="005745F5"/>
    <w:rsid w:val="005816FD"/>
    <w:rsid w:val="00581BB1"/>
    <w:rsid w:val="005844A9"/>
    <w:rsid w:val="005911DF"/>
    <w:rsid w:val="00593FB7"/>
    <w:rsid w:val="005A14A2"/>
    <w:rsid w:val="005A1AEA"/>
    <w:rsid w:val="005A31EC"/>
    <w:rsid w:val="005A51E4"/>
    <w:rsid w:val="005A66F6"/>
    <w:rsid w:val="005A7E36"/>
    <w:rsid w:val="005B0318"/>
    <w:rsid w:val="005B144C"/>
    <w:rsid w:val="005B4DC5"/>
    <w:rsid w:val="005B7161"/>
    <w:rsid w:val="005B77B8"/>
    <w:rsid w:val="005B7C3C"/>
    <w:rsid w:val="005C1119"/>
    <w:rsid w:val="005C339A"/>
    <w:rsid w:val="005C376D"/>
    <w:rsid w:val="005C6F87"/>
    <w:rsid w:val="005D0702"/>
    <w:rsid w:val="005D0A5D"/>
    <w:rsid w:val="005E2166"/>
    <w:rsid w:val="005E2785"/>
    <w:rsid w:val="005E7553"/>
    <w:rsid w:val="005E795C"/>
    <w:rsid w:val="005F19C5"/>
    <w:rsid w:val="005F23DC"/>
    <w:rsid w:val="005F2544"/>
    <w:rsid w:val="005F2CBE"/>
    <w:rsid w:val="005F4669"/>
    <w:rsid w:val="005F4BB2"/>
    <w:rsid w:val="005F58F2"/>
    <w:rsid w:val="005F618C"/>
    <w:rsid w:val="005F7BE3"/>
    <w:rsid w:val="00600EFC"/>
    <w:rsid w:val="006068F7"/>
    <w:rsid w:val="0060731B"/>
    <w:rsid w:val="00611B1F"/>
    <w:rsid w:val="00627D13"/>
    <w:rsid w:val="00631ACD"/>
    <w:rsid w:val="0064050D"/>
    <w:rsid w:val="00642A8E"/>
    <w:rsid w:val="0064512A"/>
    <w:rsid w:val="00651887"/>
    <w:rsid w:val="0065267B"/>
    <w:rsid w:val="0065610A"/>
    <w:rsid w:val="0066686A"/>
    <w:rsid w:val="006669DB"/>
    <w:rsid w:val="006714FD"/>
    <w:rsid w:val="0067671F"/>
    <w:rsid w:val="00676F54"/>
    <w:rsid w:val="00684BFB"/>
    <w:rsid w:val="006856B0"/>
    <w:rsid w:val="00685F68"/>
    <w:rsid w:val="00687604"/>
    <w:rsid w:val="00687732"/>
    <w:rsid w:val="00687C34"/>
    <w:rsid w:val="00687E66"/>
    <w:rsid w:val="006961D4"/>
    <w:rsid w:val="006A35AA"/>
    <w:rsid w:val="006A385D"/>
    <w:rsid w:val="006A5595"/>
    <w:rsid w:val="006A6973"/>
    <w:rsid w:val="006A7E5C"/>
    <w:rsid w:val="006B23AF"/>
    <w:rsid w:val="006B29BE"/>
    <w:rsid w:val="006B69DF"/>
    <w:rsid w:val="006C3DE5"/>
    <w:rsid w:val="006C3FEC"/>
    <w:rsid w:val="006C6AF7"/>
    <w:rsid w:val="006C7C34"/>
    <w:rsid w:val="006D0F3B"/>
    <w:rsid w:val="006D168F"/>
    <w:rsid w:val="006D6143"/>
    <w:rsid w:val="006E2007"/>
    <w:rsid w:val="006E47DD"/>
    <w:rsid w:val="006F0FA5"/>
    <w:rsid w:val="006F383E"/>
    <w:rsid w:val="006F4AE8"/>
    <w:rsid w:val="006F7446"/>
    <w:rsid w:val="007020A9"/>
    <w:rsid w:val="00704D0D"/>
    <w:rsid w:val="00706917"/>
    <w:rsid w:val="007103CB"/>
    <w:rsid w:val="00710AB3"/>
    <w:rsid w:val="00717CF5"/>
    <w:rsid w:val="007212D9"/>
    <w:rsid w:val="007213A2"/>
    <w:rsid w:val="00731BC7"/>
    <w:rsid w:val="007341E6"/>
    <w:rsid w:val="00735AD1"/>
    <w:rsid w:val="00736F4C"/>
    <w:rsid w:val="0075218E"/>
    <w:rsid w:val="00753A14"/>
    <w:rsid w:val="00753EB0"/>
    <w:rsid w:val="00753EB4"/>
    <w:rsid w:val="007703D9"/>
    <w:rsid w:val="00770B0C"/>
    <w:rsid w:val="00775EB8"/>
    <w:rsid w:val="00776BD6"/>
    <w:rsid w:val="0078412F"/>
    <w:rsid w:val="00784367"/>
    <w:rsid w:val="00784D4B"/>
    <w:rsid w:val="00791153"/>
    <w:rsid w:val="007939F7"/>
    <w:rsid w:val="00797269"/>
    <w:rsid w:val="007A0F8F"/>
    <w:rsid w:val="007A1DE3"/>
    <w:rsid w:val="007A45C4"/>
    <w:rsid w:val="007A4B1D"/>
    <w:rsid w:val="007A5D8A"/>
    <w:rsid w:val="007A6F98"/>
    <w:rsid w:val="007B1F17"/>
    <w:rsid w:val="007B513A"/>
    <w:rsid w:val="007D58B1"/>
    <w:rsid w:val="007D6789"/>
    <w:rsid w:val="007E0540"/>
    <w:rsid w:val="007E1143"/>
    <w:rsid w:val="007E2DCA"/>
    <w:rsid w:val="007F5176"/>
    <w:rsid w:val="00806B77"/>
    <w:rsid w:val="008110AF"/>
    <w:rsid w:val="00815179"/>
    <w:rsid w:val="00815A79"/>
    <w:rsid w:val="0081632D"/>
    <w:rsid w:val="008174EB"/>
    <w:rsid w:val="00825BC5"/>
    <w:rsid w:val="00826627"/>
    <w:rsid w:val="00830FDE"/>
    <w:rsid w:val="008334E0"/>
    <w:rsid w:val="008369C2"/>
    <w:rsid w:val="008379B0"/>
    <w:rsid w:val="00842A18"/>
    <w:rsid w:val="00843A50"/>
    <w:rsid w:val="008455B3"/>
    <w:rsid w:val="00847491"/>
    <w:rsid w:val="008474D0"/>
    <w:rsid w:val="00847900"/>
    <w:rsid w:val="0085102B"/>
    <w:rsid w:val="008521DF"/>
    <w:rsid w:val="00864407"/>
    <w:rsid w:val="00864FEB"/>
    <w:rsid w:val="008663D8"/>
    <w:rsid w:val="00870CB2"/>
    <w:rsid w:val="00875829"/>
    <w:rsid w:val="00880463"/>
    <w:rsid w:val="00880633"/>
    <w:rsid w:val="00881163"/>
    <w:rsid w:val="00886391"/>
    <w:rsid w:val="008907B3"/>
    <w:rsid w:val="00891B14"/>
    <w:rsid w:val="008953D6"/>
    <w:rsid w:val="00897EE5"/>
    <w:rsid w:val="008A24AE"/>
    <w:rsid w:val="008A6379"/>
    <w:rsid w:val="008A7D53"/>
    <w:rsid w:val="008B0809"/>
    <w:rsid w:val="008B2158"/>
    <w:rsid w:val="008B337E"/>
    <w:rsid w:val="008C2989"/>
    <w:rsid w:val="008C3892"/>
    <w:rsid w:val="008D2694"/>
    <w:rsid w:val="008E0E50"/>
    <w:rsid w:val="008F39BD"/>
    <w:rsid w:val="009003F2"/>
    <w:rsid w:val="00901746"/>
    <w:rsid w:val="00901EE3"/>
    <w:rsid w:val="00905643"/>
    <w:rsid w:val="0090732F"/>
    <w:rsid w:val="009107F4"/>
    <w:rsid w:val="009144E0"/>
    <w:rsid w:val="00914551"/>
    <w:rsid w:val="00915B31"/>
    <w:rsid w:val="0091768C"/>
    <w:rsid w:val="009212CD"/>
    <w:rsid w:val="009234B3"/>
    <w:rsid w:val="00927963"/>
    <w:rsid w:val="00933607"/>
    <w:rsid w:val="00943638"/>
    <w:rsid w:val="0094683D"/>
    <w:rsid w:val="0095206D"/>
    <w:rsid w:val="00954231"/>
    <w:rsid w:val="00956E93"/>
    <w:rsid w:val="00961698"/>
    <w:rsid w:val="00967B72"/>
    <w:rsid w:val="00967F64"/>
    <w:rsid w:val="00972618"/>
    <w:rsid w:val="009800D2"/>
    <w:rsid w:val="00982088"/>
    <w:rsid w:val="00982121"/>
    <w:rsid w:val="00985B97"/>
    <w:rsid w:val="00996FEA"/>
    <w:rsid w:val="009A1DE3"/>
    <w:rsid w:val="009A2470"/>
    <w:rsid w:val="009A517C"/>
    <w:rsid w:val="009A71B6"/>
    <w:rsid w:val="009B2D5B"/>
    <w:rsid w:val="009B53FB"/>
    <w:rsid w:val="009B5CD2"/>
    <w:rsid w:val="009C29CA"/>
    <w:rsid w:val="009C2ACB"/>
    <w:rsid w:val="009C6445"/>
    <w:rsid w:val="009D5F04"/>
    <w:rsid w:val="009E171B"/>
    <w:rsid w:val="009E4AA8"/>
    <w:rsid w:val="009F163F"/>
    <w:rsid w:val="009F59CE"/>
    <w:rsid w:val="009F7038"/>
    <w:rsid w:val="009F751D"/>
    <w:rsid w:val="009F7EBB"/>
    <w:rsid w:val="00A01BE9"/>
    <w:rsid w:val="00A0269E"/>
    <w:rsid w:val="00A02874"/>
    <w:rsid w:val="00A03CE1"/>
    <w:rsid w:val="00A059B9"/>
    <w:rsid w:val="00A07D9B"/>
    <w:rsid w:val="00A10F3B"/>
    <w:rsid w:val="00A11810"/>
    <w:rsid w:val="00A1219D"/>
    <w:rsid w:val="00A12EDF"/>
    <w:rsid w:val="00A164C2"/>
    <w:rsid w:val="00A17065"/>
    <w:rsid w:val="00A208E0"/>
    <w:rsid w:val="00A3131C"/>
    <w:rsid w:val="00A33B65"/>
    <w:rsid w:val="00A34975"/>
    <w:rsid w:val="00A34D36"/>
    <w:rsid w:val="00A35A96"/>
    <w:rsid w:val="00A4414F"/>
    <w:rsid w:val="00A45321"/>
    <w:rsid w:val="00A5000B"/>
    <w:rsid w:val="00A52D42"/>
    <w:rsid w:val="00A56024"/>
    <w:rsid w:val="00A56815"/>
    <w:rsid w:val="00A60097"/>
    <w:rsid w:val="00A60BDE"/>
    <w:rsid w:val="00A618E2"/>
    <w:rsid w:val="00A64E0B"/>
    <w:rsid w:val="00A6788C"/>
    <w:rsid w:val="00A70C8F"/>
    <w:rsid w:val="00A74D7A"/>
    <w:rsid w:val="00A819E1"/>
    <w:rsid w:val="00A8217C"/>
    <w:rsid w:val="00A857B6"/>
    <w:rsid w:val="00A87047"/>
    <w:rsid w:val="00AA1EC8"/>
    <w:rsid w:val="00AA7802"/>
    <w:rsid w:val="00AB34C7"/>
    <w:rsid w:val="00AB36EC"/>
    <w:rsid w:val="00AB5A66"/>
    <w:rsid w:val="00AC4308"/>
    <w:rsid w:val="00AD1A81"/>
    <w:rsid w:val="00AD3096"/>
    <w:rsid w:val="00AD385D"/>
    <w:rsid w:val="00AD5359"/>
    <w:rsid w:val="00AD5DDE"/>
    <w:rsid w:val="00AD5EEA"/>
    <w:rsid w:val="00AE1EE7"/>
    <w:rsid w:val="00AE32A2"/>
    <w:rsid w:val="00AE5E82"/>
    <w:rsid w:val="00AE7596"/>
    <w:rsid w:val="00AF0C4D"/>
    <w:rsid w:val="00AF618D"/>
    <w:rsid w:val="00B02795"/>
    <w:rsid w:val="00B0447E"/>
    <w:rsid w:val="00B05E79"/>
    <w:rsid w:val="00B06C92"/>
    <w:rsid w:val="00B07464"/>
    <w:rsid w:val="00B0775A"/>
    <w:rsid w:val="00B11339"/>
    <w:rsid w:val="00B17362"/>
    <w:rsid w:val="00B179F3"/>
    <w:rsid w:val="00B2135C"/>
    <w:rsid w:val="00B33AA1"/>
    <w:rsid w:val="00B356D7"/>
    <w:rsid w:val="00B411BC"/>
    <w:rsid w:val="00B4313F"/>
    <w:rsid w:val="00B50A65"/>
    <w:rsid w:val="00B52696"/>
    <w:rsid w:val="00B52717"/>
    <w:rsid w:val="00B53110"/>
    <w:rsid w:val="00B63DE6"/>
    <w:rsid w:val="00B670E8"/>
    <w:rsid w:val="00B67C03"/>
    <w:rsid w:val="00B700B4"/>
    <w:rsid w:val="00B74213"/>
    <w:rsid w:val="00B74646"/>
    <w:rsid w:val="00B770CC"/>
    <w:rsid w:val="00B8113C"/>
    <w:rsid w:val="00B86728"/>
    <w:rsid w:val="00B87FD8"/>
    <w:rsid w:val="00B91117"/>
    <w:rsid w:val="00B917C7"/>
    <w:rsid w:val="00B91A3E"/>
    <w:rsid w:val="00BA2ACD"/>
    <w:rsid w:val="00BB1FCD"/>
    <w:rsid w:val="00BB723B"/>
    <w:rsid w:val="00BC6C34"/>
    <w:rsid w:val="00BC6DE3"/>
    <w:rsid w:val="00BD0A8E"/>
    <w:rsid w:val="00BD1452"/>
    <w:rsid w:val="00BD1F81"/>
    <w:rsid w:val="00BE3975"/>
    <w:rsid w:val="00BE4154"/>
    <w:rsid w:val="00BE7844"/>
    <w:rsid w:val="00BF6483"/>
    <w:rsid w:val="00BF6798"/>
    <w:rsid w:val="00BF6FBF"/>
    <w:rsid w:val="00BF7B35"/>
    <w:rsid w:val="00C055A4"/>
    <w:rsid w:val="00C06FDF"/>
    <w:rsid w:val="00C07E5C"/>
    <w:rsid w:val="00C15300"/>
    <w:rsid w:val="00C15522"/>
    <w:rsid w:val="00C16E83"/>
    <w:rsid w:val="00C17D7E"/>
    <w:rsid w:val="00C20B22"/>
    <w:rsid w:val="00C20EE2"/>
    <w:rsid w:val="00C219F1"/>
    <w:rsid w:val="00C30DC3"/>
    <w:rsid w:val="00C357FF"/>
    <w:rsid w:val="00C50694"/>
    <w:rsid w:val="00C55E44"/>
    <w:rsid w:val="00C57CFC"/>
    <w:rsid w:val="00C6214E"/>
    <w:rsid w:val="00C6292E"/>
    <w:rsid w:val="00C6296B"/>
    <w:rsid w:val="00C62A67"/>
    <w:rsid w:val="00C62D8F"/>
    <w:rsid w:val="00C635F5"/>
    <w:rsid w:val="00C728CB"/>
    <w:rsid w:val="00C755D9"/>
    <w:rsid w:val="00C81487"/>
    <w:rsid w:val="00C82629"/>
    <w:rsid w:val="00C93072"/>
    <w:rsid w:val="00CA36D6"/>
    <w:rsid w:val="00CA4057"/>
    <w:rsid w:val="00CA64ED"/>
    <w:rsid w:val="00CB0FBD"/>
    <w:rsid w:val="00CB1D27"/>
    <w:rsid w:val="00CB3A9F"/>
    <w:rsid w:val="00CB4A7C"/>
    <w:rsid w:val="00CB55EE"/>
    <w:rsid w:val="00CC2170"/>
    <w:rsid w:val="00CC2E1C"/>
    <w:rsid w:val="00CD3161"/>
    <w:rsid w:val="00CE1BD1"/>
    <w:rsid w:val="00CE4DD7"/>
    <w:rsid w:val="00CE6A29"/>
    <w:rsid w:val="00CE7654"/>
    <w:rsid w:val="00CF03DD"/>
    <w:rsid w:val="00CF12D7"/>
    <w:rsid w:val="00CF6131"/>
    <w:rsid w:val="00D029A9"/>
    <w:rsid w:val="00D05153"/>
    <w:rsid w:val="00D06923"/>
    <w:rsid w:val="00D0792D"/>
    <w:rsid w:val="00D22D12"/>
    <w:rsid w:val="00D2341A"/>
    <w:rsid w:val="00D24291"/>
    <w:rsid w:val="00D36B65"/>
    <w:rsid w:val="00D375F2"/>
    <w:rsid w:val="00D4433D"/>
    <w:rsid w:val="00D46DA3"/>
    <w:rsid w:val="00D54428"/>
    <w:rsid w:val="00D67528"/>
    <w:rsid w:val="00D720E5"/>
    <w:rsid w:val="00D72FAE"/>
    <w:rsid w:val="00D850D5"/>
    <w:rsid w:val="00D92584"/>
    <w:rsid w:val="00D92E97"/>
    <w:rsid w:val="00D9386E"/>
    <w:rsid w:val="00DA0ADF"/>
    <w:rsid w:val="00DA5FFC"/>
    <w:rsid w:val="00DB1471"/>
    <w:rsid w:val="00DB3D14"/>
    <w:rsid w:val="00DC4070"/>
    <w:rsid w:val="00DC4510"/>
    <w:rsid w:val="00DD1B61"/>
    <w:rsid w:val="00DD5853"/>
    <w:rsid w:val="00DD7A31"/>
    <w:rsid w:val="00DF01A4"/>
    <w:rsid w:val="00DF1BFB"/>
    <w:rsid w:val="00E019E2"/>
    <w:rsid w:val="00E01B20"/>
    <w:rsid w:val="00E05DAA"/>
    <w:rsid w:val="00E07FAD"/>
    <w:rsid w:val="00E13B14"/>
    <w:rsid w:val="00E145BC"/>
    <w:rsid w:val="00E17C6E"/>
    <w:rsid w:val="00E20D98"/>
    <w:rsid w:val="00E26664"/>
    <w:rsid w:val="00E33163"/>
    <w:rsid w:val="00E33E58"/>
    <w:rsid w:val="00E34928"/>
    <w:rsid w:val="00E41273"/>
    <w:rsid w:val="00E51D10"/>
    <w:rsid w:val="00E51E9F"/>
    <w:rsid w:val="00E52AF8"/>
    <w:rsid w:val="00E54636"/>
    <w:rsid w:val="00E64E6F"/>
    <w:rsid w:val="00E748ED"/>
    <w:rsid w:val="00E75BC5"/>
    <w:rsid w:val="00E76365"/>
    <w:rsid w:val="00E76A70"/>
    <w:rsid w:val="00E83FAA"/>
    <w:rsid w:val="00E86E91"/>
    <w:rsid w:val="00E87354"/>
    <w:rsid w:val="00E9134A"/>
    <w:rsid w:val="00E920AE"/>
    <w:rsid w:val="00E9305A"/>
    <w:rsid w:val="00E957D8"/>
    <w:rsid w:val="00E968F5"/>
    <w:rsid w:val="00E96AFF"/>
    <w:rsid w:val="00E973EC"/>
    <w:rsid w:val="00E97B39"/>
    <w:rsid w:val="00EA572C"/>
    <w:rsid w:val="00EA6DE7"/>
    <w:rsid w:val="00EA735D"/>
    <w:rsid w:val="00EA7530"/>
    <w:rsid w:val="00EB258B"/>
    <w:rsid w:val="00EB2B90"/>
    <w:rsid w:val="00EB35A7"/>
    <w:rsid w:val="00EB790E"/>
    <w:rsid w:val="00EC52AE"/>
    <w:rsid w:val="00ED1F3E"/>
    <w:rsid w:val="00ED5186"/>
    <w:rsid w:val="00ED6153"/>
    <w:rsid w:val="00ED7A2E"/>
    <w:rsid w:val="00ED7EA3"/>
    <w:rsid w:val="00EE0A45"/>
    <w:rsid w:val="00EE1FB0"/>
    <w:rsid w:val="00EF3F04"/>
    <w:rsid w:val="00EF5AC5"/>
    <w:rsid w:val="00EF644E"/>
    <w:rsid w:val="00F022F8"/>
    <w:rsid w:val="00F03C5E"/>
    <w:rsid w:val="00F10AC5"/>
    <w:rsid w:val="00F10C8F"/>
    <w:rsid w:val="00F11D1E"/>
    <w:rsid w:val="00F156E5"/>
    <w:rsid w:val="00F15E0F"/>
    <w:rsid w:val="00F165FA"/>
    <w:rsid w:val="00F176CA"/>
    <w:rsid w:val="00F1797E"/>
    <w:rsid w:val="00F20C83"/>
    <w:rsid w:val="00F2234F"/>
    <w:rsid w:val="00F23029"/>
    <w:rsid w:val="00F249C8"/>
    <w:rsid w:val="00F25DAE"/>
    <w:rsid w:val="00F37DEA"/>
    <w:rsid w:val="00F426D3"/>
    <w:rsid w:val="00F55CE4"/>
    <w:rsid w:val="00F5616B"/>
    <w:rsid w:val="00F62B92"/>
    <w:rsid w:val="00F654BB"/>
    <w:rsid w:val="00F73607"/>
    <w:rsid w:val="00F8288D"/>
    <w:rsid w:val="00F85395"/>
    <w:rsid w:val="00F921FD"/>
    <w:rsid w:val="00F92A5D"/>
    <w:rsid w:val="00F93E62"/>
    <w:rsid w:val="00F94B5C"/>
    <w:rsid w:val="00FA04A0"/>
    <w:rsid w:val="00FA0784"/>
    <w:rsid w:val="00FA583D"/>
    <w:rsid w:val="00FB1D19"/>
    <w:rsid w:val="00FB514E"/>
    <w:rsid w:val="00FB52BC"/>
    <w:rsid w:val="00FC1DE3"/>
    <w:rsid w:val="00FC353A"/>
    <w:rsid w:val="00FC3DB9"/>
    <w:rsid w:val="00FC5D49"/>
    <w:rsid w:val="00FC660D"/>
    <w:rsid w:val="00FD0C99"/>
    <w:rsid w:val="00FD22BE"/>
    <w:rsid w:val="00FD33DA"/>
    <w:rsid w:val="00FD4645"/>
    <w:rsid w:val="00FD65B7"/>
    <w:rsid w:val="00FE354F"/>
    <w:rsid w:val="00FE373C"/>
    <w:rsid w:val="00FE6E32"/>
    <w:rsid w:val="00FF0640"/>
    <w:rsid w:val="00FF33F9"/>
    <w:rsid w:val="020B09FD"/>
    <w:rsid w:val="0213D2DF"/>
    <w:rsid w:val="028BBA6D"/>
    <w:rsid w:val="049ADABA"/>
    <w:rsid w:val="04A6FCA0"/>
    <w:rsid w:val="054700DD"/>
    <w:rsid w:val="06CD4049"/>
    <w:rsid w:val="06E74402"/>
    <w:rsid w:val="07110848"/>
    <w:rsid w:val="07A98084"/>
    <w:rsid w:val="07ED1DEA"/>
    <w:rsid w:val="08503DFC"/>
    <w:rsid w:val="08823907"/>
    <w:rsid w:val="08AA02F4"/>
    <w:rsid w:val="091DBDCD"/>
    <w:rsid w:val="096E0E74"/>
    <w:rsid w:val="0A1E0968"/>
    <w:rsid w:val="0B0AD25E"/>
    <w:rsid w:val="0B8B74D4"/>
    <w:rsid w:val="0C63DF75"/>
    <w:rsid w:val="0C86E766"/>
    <w:rsid w:val="0D0B1988"/>
    <w:rsid w:val="0D4B5FB0"/>
    <w:rsid w:val="0DD52267"/>
    <w:rsid w:val="0EC31596"/>
    <w:rsid w:val="0EC487A1"/>
    <w:rsid w:val="0EDD11D9"/>
    <w:rsid w:val="0F6F24C5"/>
    <w:rsid w:val="11C03ACD"/>
    <w:rsid w:val="11CAA1F2"/>
    <w:rsid w:val="12253E26"/>
    <w:rsid w:val="12A4B751"/>
    <w:rsid w:val="13505EF1"/>
    <w:rsid w:val="13A9B9BC"/>
    <w:rsid w:val="1492BD36"/>
    <w:rsid w:val="1558CE89"/>
    <w:rsid w:val="1786BEEB"/>
    <w:rsid w:val="1821D079"/>
    <w:rsid w:val="183D64B3"/>
    <w:rsid w:val="1A1BE031"/>
    <w:rsid w:val="1C0EDD51"/>
    <w:rsid w:val="1CA0480C"/>
    <w:rsid w:val="1CEF51AF"/>
    <w:rsid w:val="1D1C1C60"/>
    <w:rsid w:val="1E4743E6"/>
    <w:rsid w:val="1ED6588D"/>
    <w:rsid w:val="1EDD90D0"/>
    <w:rsid w:val="1FA02233"/>
    <w:rsid w:val="1FB46688"/>
    <w:rsid w:val="21074459"/>
    <w:rsid w:val="213136E5"/>
    <w:rsid w:val="22BA0607"/>
    <w:rsid w:val="23930E01"/>
    <w:rsid w:val="250B2BD3"/>
    <w:rsid w:val="25720451"/>
    <w:rsid w:val="263CAD16"/>
    <w:rsid w:val="26840797"/>
    <w:rsid w:val="26CF7A58"/>
    <w:rsid w:val="26D3106E"/>
    <w:rsid w:val="26E2783D"/>
    <w:rsid w:val="2805F760"/>
    <w:rsid w:val="28AE809B"/>
    <w:rsid w:val="2A1C551B"/>
    <w:rsid w:val="2A28A6DE"/>
    <w:rsid w:val="2A7E3F30"/>
    <w:rsid w:val="2BF55863"/>
    <w:rsid w:val="2C482CA6"/>
    <w:rsid w:val="2CD37FC9"/>
    <w:rsid w:val="2CDA0B8E"/>
    <w:rsid w:val="2E190729"/>
    <w:rsid w:val="2E75F11F"/>
    <w:rsid w:val="2F0AFE49"/>
    <w:rsid w:val="2F2CD6CD"/>
    <w:rsid w:val="2F82427A"/>
    <w:rsid w:val="2FE00FB4"/>
    <w:rsid w:val="3039907D"/>
    <w:rsid w:val="307CF2A4"/>
    <w:rsid w:val="31EA3333"/>
    <w:rsid w:val="322406AB"/>
    <w:rsid w:val="324F0984"/>
    <w:rsid w:val="325D8CD5"/>
    <w:rsid w:val="34ADBF9B"/>
    <w:rsid w:val="34B65FC1"/>
    <w:rsid w:val="350F95D7"/>
    <w:rsid w:val="361064C1"/>
    <w:rsid w:val="369A2B61"/>
    <w:rsid w:val="3718EAF1"/>
    <w:rsid w:val="3767C07B"/>
    <w:rsid w:val="3992C3CF"/>
    <w:rsid w:val="3A252C6A"/>
    <w:rsid w:val="3A4CA57D"/>
    <w:rsid w:val="3A4F783B"/>
    <w:rsid w:val="3A7AB4ED"/>
    <w:rsid w:val="3A81C717"/>
    <w:rsid w:val="3B1497ED"/>
    <w:rsid w:val="3B634C67"/>
    <w:rsid w:val="3C9A3265"/>
    <w:rsid w:val="3DBCC217"/>
    <w:rsid w:val="3DE2FB69"/>
    <w:rsid w:val="3E4DAABA"/>
    <w:rsid w:val="3E8E0916"/>
    <w:rsid w:val="3F4D881D"/>
    <w:rsid w:val="400FE145"/>
    <w:rsid w:val="40DB2A5C"/>
    <w:rsid w:val="41024372"/>
    <w:rsid w:val="4156012D"/>
    <w:rsid w:val="434BA025"/>
    <w:rsid w:val="435BBA24"/>
    <w:rsid w:val="437989C5"/>
    <w:rsid w:val="43C18B3C"/>
    <w:rsid w:val="43C31D70"/>
    <w:rsid w:val="45EEBA12"/>
    <w:rsid w:val="48C12CA0"/>
    <w:rsid w:val="49A29EEF"/>
    <w:rsid w:val="49C47773"/>
    <w:rsid w:val="4A310C6C"/>
    <w:rsid w:val="4B6047D4"/>
    <w:rsid w:val="4BAFFEB9"/>
    <w:rsid w:val="4DDBEAF2"/>
    <w:rsid w:val="4E35C950"/>
    <w:rsid w:val="4EFC2F00"/>
    <w:rsid w:val="4F636E7E"/>
    <w:rsid w:val="4F77BB53"/>
    <w:rsid w:val="4F9CDD1A"/>
    <w:rsid w:val="4FC4C5AE"/>
    <w:rsid w:val="4FF14DEA"/>
    <w:rsid w:val="50418547"/>
    <w:rsid w:val="505824FA"/>
    <w:rsid w:val="50D8C770"/>
    <w:rsid w:val="51A76180"/>
    <w:rsid w:val="528EEDC8"/>
    <w:rsid w:val="53FFD21F"/>
    <w:rsid w:val="54232C2E"/>
    <w:rsid w:val="543FA883"/>
    <w:rsid w:val="54489898"/>
    <w:rsid w:val="549B5E9C"/>
    <w:rsid w:val="54E85CB2"/>
    <w:rsid w:val="555FF96F"/>
    <w:rsid w:val="55CCA41B"/>
    <w:rsid w:val="55E40520"/>
    <w:rsid w:val="5618E079"/>
    <w:rsid w:val="565B18F0"/>
    <w:rsid w:val="56FE179E"/>
    <w:rsid w:val="5792B1E1"/>
    <w:rsid w:val="57A92A2A"/>
    <w:rsid w:val="58BD20ED"/>
    <w:rsid w:val="59511301"/>
    <w:rsid w:val="59EE1EA1"/>
    <w:rsid w:val="5ACE5E30"/>
    <w:rsid w:val="5AFD05A2"/>
    <w:rsid w:val="5BE0C8AD"/>
    <w:rsid w:val="5D8B8E6C"/>
    <w:rsid w:val="5EED51E2"/>
    <w:rsid w:val="5F39561E"/>
    <w:rsid w:val="5F9ED83B"/>
    <w:rsid w:val="5FD2B8A7"/>
    <w:rsid w:val="60626820"/>
    <w:rsid w:val="607F266B"/>
    <w:rsid w:val="60A5A231"/>
    <w:rsid w:val="61692EF4"/>
    <w:rsid w:val="638BCDA0"/>
    <w:rsid w:val="63BFB0F6"/>
    <w:rsid w:val="64E66037"/>
    <w:rsid w:val="650A5BAA"/>
    <w:rsid w:val="652B8A06"/>
    <w:rsid w:val="6538363B"/>
    <w:rsid w:val="6648A6D7"/>
    <w:rsid w:val="6688470C"/>
    <w:rsid w:val="66CB5BE8"/>
    <w:rsid w:val="66D14C54"/>
    <w:rsid w:val="671705DA"/>
    <w:rsid w:val="67C390A4"/>
    <w:rsid w:val="68D5577C"/>
    <w:rsid w:val="690F79A1"/>
    <w:rsid w:val="691BE6E8"/>
    <w:rsid w:val="6991BDB5"/>
    <w:rsid w:val="6A03D806"/>
    <w:rsid w:val="6A58BB34"/>
    <w:rsid w:val="6B9ECD0B"/>
    <w:rsid w:val="6BC88325"/>
    <w:rsid w:val="6C6002D6"/>
    <w:rsid w:val="6DEF580B"/>
    <w:rsid w:val="6DFBD337"/>
    <w:rsid w:val="6EBD4570"/>
    <w:rsid w:val="6ED66DCD"/>
    <w:rsid w:val="6F9D8C52"/>
    <w:rsid w:val="7060E896"/>
    <w:rsid w:val="71FD8E94"/>
    <w:rsid w:val="720E0E8F"/>
    <w:rsid w:val="727B5C0B"/>
    <w:rsid w:val="72B61BFD"/>
    <w:rsid w:val="72BF89F8"/>
    <w:rsid w:val="735B5C4C"/>
    <w:rsid w:val="73C343BB"/>
    <w:rsid w:val="74173A26"/>
    <w:rsid w:val="742CE6FA"/>
    <w:rsid w:val="747865AB"/>
    <w:rsid w:val="74E67EB6"/>
    <w:rsid w:val="777D11F4"/>
    <w:rsid w:val="78AC86FF"/>
    <w:rsid w:val="799DAB4B"/>
    <w:rsid w:val="7A07E59D"/>
    <w:rsid w:val="7A7C5577"/>
    <w:rsid w:val="7AB4B2B6"/>
    <w:rsid w:val="7B01F5F1"/>
    <w:rsid w:val="7B52E86C"/>
    <w:rsid w:val="7D2A49C7"/>
    <w:rsid w:val="7E5119BE"/>
    <w:rsid w:val="7E5E516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7014392"/>
  <w15:docId w15:val="{6311AE83-74A5-43F3-B405-589B5145C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s-ES" w:eastAsia="en-US" w:bidi="ar-SA"/>
      </w:rPr>
    </w:rPrDefault>
    <w:pPrDefault/>
  </w:docDefaults>
  <w:latentStyles w:defLockedState="1" w:defUIPriority="99" w:defSemiHidden="0" w:defUnhideWhenUsed="0" w:defQFormat="0" w:count="376">
    <w:lsdException w:name="Normal" w:locked="0" w:uiPriority="0" w:qFormat="1"/>
    <w:lsdException w:name="heading 1" w:uiPriority="0"/>
    <w:lsdException w:name="heading 2" w:semiHidden="1" w:uiPriority="9"/>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s-ES"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s-ES"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s-ES"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s-ES"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s-ES"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s-ES"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s-ES"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s-ES"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s-ES"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262112"/>
    <w:pPr>
      <w:keepNext/>
      <w:numPr>
        <w:numId w:val="3"/>
      </w:numPr>
      <w:tabs>
        <w:tab w:val="left" w:pos="851"/>
      </w:tabs>
      <w:ind w:left="0" w:firstLine="0"/>
    </w:pPr>
  </w:style>
  <w:style w:type="paragraph" w:customStyle="1" w:styleId="RTNumberedHeading">
    <w:name w:val="RT Numbered Heading"/>
    <w:basedOn w:val="RTTitlenumbered"/>
    <w:next w:val="RTBodyText"/>
    <w:autoRedefine/>
    <w:uiPriority w:val="2"/>
    <w:qFormat/>
    <w:rsid w:val="008B2158"/>
    <w:pPr>
      <w:pageBreakBefore w:val="0"/>
      <w:numPr>
        <w:ilvl w:val="1"/>
      </w:numPr>
      <w:tabs>
        <w:tab w:val="left" w:pos="567"/>
      </w:tabs>
      <w:spacing w:before="480" w:after="100" w:line="420" w:lineRule="exact"/>
      <w:ind w:left="0" w:firstLine="0"/>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s-ES"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rPr>
  </w:style>
  <w:style w:type="character" w:customStyle="1" w:styleId="AIBodyTextChar">
    <w:name w:val="AI Body Text Char"/>
    <w:link w:val="AIBodyText"/>
    <w:uiPriority w:val="99"/>
    <w:qFormat/>
    <w:rsid w:val="00207EC9"/>
    <w:rPr>
      <w:rFonts w:asciiTheme="minorHAnsi" w:hAnsiTheme="minorHAnsi"/>
      <w:sz w:val="18"/>
      <w:lang w:val="es-ES"/>
    </w:rPr>
  </w:style>
  <w:style w:type="character" w:styleId="Hyperlink">
    <w:name w:val="Hyperlink"/>
    <w:basedOn w:val="DefaultParagraphFont"/>
    <w:uiPriority w:val="99"/>
    <w:unhideWhenUsed/>
    <w:locked/>
    <w:rsid w:val="006D0F3B"/>
    <w:rPr>
      <w:color w:val="000000" w:themeColor="hyperlink"/>
      <w:u w:val="single"/>
    </w:rPr>
  </w:style>
  <w:style w:type="character" w:styleId="Mention">
    <w:name w:val="Mention"/>
    <w:basedOn w:val="DefaultParagraphFont"/>
    <w:uiPriority w:val="99"/>
    <w:unhideWhenUsed/>
    <w:rsid w:val="0066686A"/>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697607">
      <w:bodyDiv w:val="1"/>
      <w:marLeft w:val="0"/>
      <w:marRight w:val="0"/>
      <w:marTop w:val="0"/>
      <w:marBottom w:val="0"/>
      <w:divBdr>
        <w:top w:val="none" w:sz="0" w:space="0" w:color="auto"/>
        <w:left w:val="none" w:sz="0" w:space="0" w:color="auto"/>
        <w:bottom w:val="none" w:sz="0" w:space="0" w:color="auto"/>
        <w:right w:val="none" w:sz="0" w:space="0" w:color="auto"/>
      </w:divBdr>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67083124">
      <w:bodyDiv w:val="1"/>
      <w:marLeft w:val="0"/>
      <w:marRight w:val="0"/>
      <w:marTop w:val="0"/>
      <w:marBottom w:val="0"/>
      <w:divBdr>
        <w:top w:val="none" w:sz="0" w:space="0" w:color="auto"/>
        <w:left w:val="none" w:sz="0" w:space="0" w:color="auto"/>
        <w:bottom w:val="none" w:sz="0" w:space="0" w:color="auto"/>
        <w:right w:val="none" w:sz="0" w:space="0" w:color="auto"/>
      </w:divBdr>
    </w:div>
    <w:div w:id="1323510797">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978409761">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ukc-word-edit.officeapps.live.com/we/wordeditorframe.aspx?ui=en%2DUS&amp;rs=en%2DUS&amp;wopisrc=https%3A%2F%2Foneamnesty-my.sharepoint.com%2Fpersonal%2Flgalkin_amnistia_org_ar%2F_vti_bin%2Fwopi.ashx%2Ffiles%2Fc3cd929ccf3a44f481c6763e62ceae99&amp;wdenableroaming=1&amp;mscc=1&amp;wdodb=1&amp;hid=ED86DE16-5DFF-49BA-B5B4-D9EC6DEBD7FF&amp;wdorigin=Sharing&amp;jsapi=1&amp;jsapiver=v1&amp;newsession=1&amp;corrid=90ad5001-b645-4e0d-bd21-2f581f04b8c5&amp;usid=90ad5001-b645-4e0d-bd21-2f581f04b8c5&amp;sftc=1&amp;cac=1&amp;mtf=1&amp;sfp=1&amp;instantedit=1&amp;wopicomplete=1&amp;wdredirectionreason=Unified_SingleFlush&amp;rct=Medium&amp;ctp=LeastProtected" TargetMode="Externa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ukc-word-edit.officeapps.live.com/we/wordeditorframe.aspx?ui=en%2DUS&amp;rs=en%2DUS&amp;wopisrc=https%3A%2F%2Foneamnesty-my.sharepoint.com%2Fpersonal%2Flgalkin_amnistia_org_ar%2F_vti_bin%2Fwopi.ashx%2Ffiles%2Fc3cd929ccf3a44f481c6763e62ceae99&amp;wdenableroaming=1&amp;mscc=1&amp;wdodb=1&amp;hid=ED86DE16-5DFF-49BA-B5B4-D9EC6DEBD7FF&amp;wdorigin=Sharing&amp;jsapi=1&amp;jsapiver=v1&amp;newsession=1&amp;corrid=90ad5001-b645-4e0d-bd21-2f581f04b8c5&amp;usid=90ad5001-b645-4e0d-bd21-2f581f04b8c5&amp;sftc=1&amp;cac=1&amp;mtf=1&amp;sfp=1&amp;instantedit=1&amp;wopicomplete=1&amp;wdredirectionreason=Unified_SingleFlush&amp;rct=Medium&amp;ctp=LeastProtected"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ukc-word-edit.officeapps.live.com/we/wordeditorframe.aspx?ui=en%2DUS&amp;rs=en%2DUS&amp;wopisrc=https%3A%2F%2Foneamnesty-my.sharepoint.com%2Fpersonal%2Flgalkin_amnistia_org_ar%2F_vti_bin%2Fwopi.ashx%2Ffiles%2Fc3cd929ccf3a44f481c6763e62ceae99&amp;wdenableroaming=1&amp;mscc=1&amp;wdodb=1&amp;hid=ED86DE16-5DFF-49BA-B5B4-D9EC6DEBD7FF&amp;wdorigin=Sharing&amp;jsapi=1&amp;jsapiver=v1&amp;newsession=1&amp;corrid=90ad5001-b645-4e0d-bd21-2f581f04b8c5&amp;usid=90ad5001-b645-4e0d-bd21-2f581f04b8c5&amp;sftc=1&amp;cac=1&amp;mtf=1&amp;sfp=1&amp;instantedit=1&amp;wopicomplete=1&amp;wdredirectionreason=Unified_SingleFlush&amp;rct=Medium&amp;ctp=LeastProtecte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amnesty.org/es/about/permissions/"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amnistia.org.ar/wp-content/uploads/delightful-downloads/2022/09/AMNISTIA_AbortoPrepagasOSociales_26092022_2-1.pdf" TargetMode="External"/><Relationship Id="rId13" Type="http://schemas.openxmlformats.org/officeDocument/2006/relationships/hyperlink" Target="https://amnistia.org.ar/corazonesverdes/informe-corazones-verdes" TargetMode="External"/><Relationship Id="rId18" Type="http://schemas.openxmlformats.org/officeDocument/2006/relationships/hyperlink" Target="https://www.rionegro.com.ar/politica/mujeres-mapuches-de-villa-mascardi-cumplen-21-dias-presas-con-huelga-de-hambre-y-reclamos-2560472/" TargetMode="External"/><Relationship Id="rId3" Type="http://schemas.openxmlformats.org/officeDocument/2006/relationships/hyperlink" Target="https://amnistia.org.ar/amnistia-internacional-espera-respuesta-de-la-ciudad-en-que-investigacion-se-baso-el-para-restringir-el-uso-del-lenguaje-inclusivo-en-las-escuelas/" TargetMode="External"/><Relationship Id="rId21" Type="http://schemas.openxmlformats.org/officeDocument/2006/relationships/hyperlink" Target="https://www.argentina.gob.ar/noticias/inadi-salta-expresa-su-acompanamiento-victimas-de-violencia-sexual-de-pueblos-originarios" TargetMode="External"/><Relationship Id="rId7" Type="http://schemas.openxmlformats.org/officeDocument/2006/relationships/hyperlink" Target="https://amnistia.org.ar/wp-content/uploads/delightful-downloads/2022/09/AMNISTIA_AbortoPrepagasOSociales_26092022_2-1.pdf" TargetMode="External"/><Relationship Id="rId12" Type="http://schemas.openxmlformats.org/officeDocument/2006/relationships/hyperlink" Target="https://www.cels.org.ar/web/2022/03/quien-esta-buscando-a-tehuel/" TargetMode="External"/><Relationship Id="rId17" Type="http://schemas.openxmlformats.org/officeDocument/2006/relationships/hyperlink" Target="https://defensadelpublico.gob.ar/actos-administrativos/resolucion-n-51-2022/" TargetMode="External"/><Relationship Id="rId2" Type="http://schemas.openxmlformats.org/officeDocument/2006/relationships/hyperlink" Target="https://amnistia.org.ar/ataque-contra-la-esi-en-chaco-amnistia-internacional-reclama-que-se-garantice-la-ley-de-educacion-sexual/" TargetMode="External"/><Relationship Id="rId16" Type="http://schemas.openxmlformats.org/officeDocument/2006/relationships/hyperlink" Target="https://amnistia.org.ar/corazonesverdes/files/2019/11/corazones_verdes_violencia_online.pdf" TargetMode="External"/><Relationship Id="rId20" Type="http://schemas.openxmlformats.org/officeDocument/2006/relationships/hyperlink" Target="https://www.youtube.com/watch?v=P5tE0x03k6k&amp;ab_channel=INAIVIDEOS" TargetMode="External"/><Relationship Id="rId1" Type="http://schemas.openxmlformats.org/officeDocument/2006/relationships/hyperlink" Target="https://www.argentina.gob.ar/educacion/evaluacion-informacion-educativa/aprender" TargetMode="External"/><Relationship Id="rId6" Type="http://schemas.openxmlformats.org/officeDocument/2006/relationships/hyperlink" Target="https://amnistia.org.ar/wp-content/uploads/delightful-downloads/2022/09/Informe-Salta-v7.pdf" TargetMode="External"/><Relationship Id="rId11" Type="http://schemas.openxmlformats.org/officeDocument/2006/relationships/hyperlink" Target="https://defensoria.org.ar/noticias/se-presento-el-informe-2021-del-observatorio-nacional-de-crimenes-de-odio-lgbt/" TargetMode="External"/><Relationship Id="rId5" Type="http://schemas.openxmlformats.org/officeDocument/2006/relationships/hyperlink" Target="https://bancos.salud.gob.ar/sites/default/files/2020-11/Presentacion-base-ENIA-27-09-2020.pdf" TargetMode="External"/><Relationship Id="rId15" Type="http://schemas.openxmlformats.org/officeDocument/2006/relationships/hyperlink" Target="https://amnistia.org.ar/corazonesverdes/files/2019/11/corazones_verdes_violencia_online.pdf" TargetMode="External"/><Relationship Id="rId23" Type="http://schemas.openxmlformats.org/officeDocument/2006/relationships/hyperlink" Target="https://www.eldiarioar.com/sociedad/chineo-salta-norte-argentino-violacion-grupal-indigenas_1_9095389.html" TargetMode="External"/><Relationship Id="rId10" Type="http://schemas.openxmlformats.org/officeDocument/2006/relationships/hyperlink" Target="https://defensoria.org.ar/noticias/se-presento-el-informe-2021-del-observatorio-nacional-de-crimenes-de-odio-lgbt/" TargetMode="External"/><Relationship Id="rId19" Type="http://schemas.openxmlformats.org/officeDocument/2006/relationships/hyperlink" Target="https://www.pagina12.com.ar/488203-ordenan-que-las-mujeres-mapuches-detenidas-regresen-a-barilo" TargetMode="External"/><Relationship Id="rId4" Type="http://schemas.openxmlformats.org/officeDocument/2006/relationships/hyperlink" Target="https://www.argentina.gob.ar/salud/deis" TargetMode="External"/><Relationship Id="rId9" Type="http://schemas.openxmlformats.org/officeDocument/2006/relationships/hyperlink" Target="https://bit.ly/3PiYZRM" TargetMode="External"/><Relationship Id="rId14" Type="http://schemas.openxmlformats.org/officeDocument/2006/relationships/hyperlink" Target="https://amnistia.org.ar/corazonesverdes/informe-corazones-verdes" TargetMode="External"/><Relationship Id="rId22" Type="http://schemas.openxmlformats.org/officeDocument/2006/relationships/hyperlink" Target="https://www.argentina.gob.ar/inadi/revista-inclusive/proteccion-de-territorios-indigenas-politica-clave-en-la-lucha-contra-e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intsec.amnesty.org\data\public\templates\global\Espanol%20report%20templates\ESP-Report%20Template%20A4%20Size%20Blank%20v2017-10-rev_nov19.dotx"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Technical Specification" ma:contentTypeID="0x010100FC959287D57AA34896A9829898ED9A9E00AEAE9C991E966744B6569C809158535B" ma:contentTypeVersion="10" ma:contentTypeDescription="AI Technical Specification Content Type" ma:contentTypeScope="" ma:versionID="3bbbbac94a3d8d90df0f3d1288a9e979">
  <xsd:schema xmlns:xsd="http://www.w3.org/2001/XMLSchema" xmlns:xs="http://www.w3.org/2001/XMLSchema" xmlns:p="http://schemas.microsoft.com/office/2006/metadata/properties" xmlns:ns2="452d559c-49a4-47bc-8575-587a177a9f9b" xmlns:ns3="138e79af-97e9-467e-b691-fc96845a5065" xmlns:ns4="5d6ee38f-307e-4220-a4f1-03f27cdc674d" targetNamespace="http://schemas.microsoft.com/office/2006/metadata/properties" ma:root="true" ma:fieldsID="8fc21ffd706dbbebcabae3544b34acba" ns2:_="" ns3:_="" ns4:_="">
    <xsd:import namespace="452d559c-49a4-47bc-8575-587a177a9f9b"/>
    <xsd:import namespace="138e79af-97e9-467e-b691-fc96845a5065"/>
    <xsd:import namespace="5d6ee38f-307e-4220-a4f1-03f27cdc674d"/>
    <xsd:element name="properties">
      <xsd:complexType>
        <xsd:sequence>
          <xsd:element name="documentManagement">
            <xsd:complexType>
              <xsd:all>
                <xsd:element ref="ns2:AI_InternalSecurityClassification"/>
                <xsd:element ref="ns2:AI_Description" minOccurs="0"/>
                <xsd:element ref="ns2:cd065b6d14bf4819b4825b7ea273f457" minOccurs="0"/>
                <xsd:element ref="ns3:TaxCatchAll" minOccurs="0"/>
                <xsd:element ref="ns3:TaxCatchAllLabel" minOccurs="0"/>
                <xsd:element ref="ns2:a23cdbb084134ded8072c8b606f1c91c" minOccurs="0"/>
                <xsd:element ref="ns2:AI_Language" minOccurs="0"/>
                <xsd:element ref="ns2:gaf9ab527ad94abd96e0fb1c6ebb6b9b" minOccurs="0"/>
                <xsd:element ref="ns2:AI_ReviewDate"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2d559c-49a4-47bc-8575-587a177a9f9b" elementFormDefault="qualified">
    <xsd:import namespace="http://schemas.microsoft.com/office/2006/documentManagement/types"/>
    <xsd:import namespace="http://schemas.microsoft.com/office/infopath/2007/PartnerControls"/>
    <xsd:element name="AI_InternalSecurityClassification" ma:index="8" ma:displayName="Internal security classification" ma:description="The internal security classification that the content relates to" ma:internalName="AI_InternalSecurityClassification" ma:readOnly="false">
      <xsd:simpleType>
        <xsd:restriction base="dms:Choice">
          <xsd:enumeration value="Public"/>
          <xsd:enumeration value="AI Members Only"/>
          <xsd:enumeration value="Limited Circulation"/>
          <xsd:enumeration value="Confidential"/>
        </xsd:restriction>
      </xsd:simpleType>
    </xsd:element>
    <xsd:element name="AI_Description" ma:index="9" nillable="true" ma:displayName="Description" ma:description="A description or abstract of the content" ma:internalName="AI_Description">
      <xsd:simpleType>
        <xsd:restriction base="dms:Note">
          <xsd:maxLength value="255"/>
        </xsd:restriction>
      </xsd:simpleType>
    </xsd:element>
    <xsd:element name="cd065b6d14bf4819b4825b7ea273f457" ma:index="10" nillable="true" ma:taxonomy="true" ma:internalName="cd065b6d14bf4819b4825b7ea273f457" ma:taxonomyFieldName="AI_EnterpriseKeywords" ma:displayName="Enterprise keywords" ma:fieldId="{cd065b6d-14bf-4819-b482-5b7ea273f457}"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a23cdbb084134ded8072c8b606f1c91c" ma:index="14" nillable="true" ma:taxonomy="true" ma:internalName="a23cdbb084134ded8072c8b606f1c91c" ma:taxonomyFieldName="AI_InternalKeywords" ma:displayName="Internal keywords" ma:fieldId="{a23cdbb0-8413-4ded-8072-c8b606f1c91c}"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AI_Language" ma:index="16" nillable="true" ma:displayName="Language" ma:description="The language of the content" ma:indexed="true" ma:internalName="AI_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ighur"/>
          <xsd:enumeration value="Ukrainian"/>
          <xsd:enumeration value="Urdu"/>
          <xsd:enumeration value="Uzbek"/>
          <xsd:enumeration value="Venda"/>
          <xsd:enumeration value="Vietnamese"/>
          <xsd:enumeration value="Volapuk"/>
          <xsd:enumeration value="Walloon"/>
          <xsd:enumeration value="Welsh"/>
          <xsd:enumeration value="West Frisian"/>
          <xsd:enumeration value="Wolof"/>
          <xsd:enumeration value="Xhosa"/>
          <xsd:enumeration value="Xinca"/>
          <xsd:enumeration value="Yiddish"/>
          <xsd:enumeration value="Yoruba"/>
          <xsd:enumeration value="Zhuang"/>
          <xsd:enumeration value="Zulu"/>
        </xsd:restriction>
      </xsd:simpleType>
    </xsd:element>
    <xsd:element name="gaf9ab527ad94abd96e0fb1c6ebb6b9b" ma:index="17" nillable="true" ma:taxonomy="true" ma:internalName="gaf9ab527ad94abd96e0fb1c6ebb6b9b" ma:taxonomyFieldName="AI_Collection" ma:displayName="Collection" ma:fieldId="{0af9ab52-7ad9-4abd-96e0-fb1c6ebb6b9b}"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AI_ReviewDate" ma:index="19" nillable="true" ma:displayName="Review date" ma:description="The AI region of the country to which the content relates" ma:internalName="AI_Review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54aa7851-5e58-4809-8481-3b3002ef3438}" ma:internalName="TaxCatchAll" ma:showField="CatchAllData" ma:web="452d559c-49a4-47bc-8575-587a177a9f9b">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54aa7851-5e58-4809-8481-3b3002ef3438}" ma:internalName="TaxCatchAllLabel" ma:readOnly="true" ma:showField="CatchAllDataLabel" ma:web="452d559c-49a4-47bc-8575-587a177a9f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6ee38f-307e-4220-a4f1-03f27cdc674d" elementFormDefault="qualified">
    <xsd:import namespace="http://schemas.microsoft.com/office/2006/documentManagement/types"/>
    <xsd:import namespace="http://schemas.microsoft.com/office/infopath/2007/PartnerControls"/>
    <xsd:element name="lcf76f155ced4ddcb4097134ff3c332f" ma:index="20"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d065b6d14bf4819b4825b7ea273f457 xmlns="452d559c-49a4-47bc-8575-587a177a9f9b">
      <Terms xmlns="http://schemas.microsoft.com/office/infopath/2007/PartnerControls"/>
    </cd065b6d14bf4819b4825b7ea273f457>
    <AI_Language xmlns="452d559c-49a4-47bc-8575-587a177a9f9b" xsi:nil="true"/>
    <AI_Description xmlns="452d559c-49a4-47bc-8575-587a177a9f9b" xsi:nil="true"/>
    <gaf9ab527ad94abd96e0fb1c6ebb6b9b xmlns="452d559c-49a4-47bc-8575-587a177a9f9b">
      <Terms xmlns="http://schemas.microsoft.com/office/infopath/2007/PartnerControls"/>
    </gaf9ab527ad94abd96e0fb1c6ebb6b9b>
    <AI_ReviewDate xmlns="452d559c-49a4-47bc-8575-587a177a9f9b" xsi:nil="true"/>
    <a23cdbb084134ded8072c8b606f1c91c xmlns="452d559c-49a4-47bc-8575-587a177a9f9b">
      <Terms xmlns="http://schemas.microsoft.com/office/infopath/2007/PartnerControls"/>
    </a23cdbb084134ded8072c8b606f1c91c>
    <AI_InternalSecurityClassification xmlns="452d559c-49a4-47bc-8575-587a177a9f9b">AI Members Only</AI_InternalSecurityClassification>
    <TaxCatchAll xmlns="138e79af-97e9-467e-b691-fc96845a5065" xsi:nil="true"/>
    <lcf76f155ced4ddcb4097134ff3c332f xmlns="5d6ee38f-307e-4220-a4f1-03f27cdc674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4F640A-E288-4409-8C7A-25A9AAE4AF5F}">
  <ds:schemaRefs>
    <ds:schemaRef ds:uri="http://schemas.openxmlformats.org/officeDocument/2006/bibliography"/>
  </ds:schemaRefs>
</ds:datastoreItem>
</file>

<file path=customXml/itemProps2.xml><?xml version="1.0" encoding="utf-8"?>
<ds:datastoreItem xmlns:ds="http://schemas.openxmlformats.org/officeDocument/2006/customXml" ds:itemID="{F3F6AE09-F765-4BBC-B7F5-3328A8CC02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2d559c-49a4-47bc-8575-587a177a9f9b"/>
    <ds:schemaRef ds:uri="138e79af-97e9-467e-b691-fc96845a5065"/>
    <ds:schemaRef ds:uri="5d6ee38f-307e-4220-a4f1-03f27cdc6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E103FB-8842-43CC-BB95-9EAAA2012726}">
  <ds:schemaRefs>
    <ds:schemaRef ds:uri="http://schemas.microsoft.com/office/2006/metadata/properties"/>
    <ds:schemaRef ds:uri="http://schemas.microsoft.com/office/infopath/2007/PartnerControls"/>
    <ds:schemaRef ds:uri="452d559c-49a4-47bc-8575-587a177a9f9b"/>
    <ds:schemaRef ds:uri="138e79af-97e9-467e-b691-fc96845a5065"/>
    <ds:schemaRef ds:uri="5d6ee38f-307e-4220-a4f1-03f27cdc674d"/>
  </ds:schemaRefs>
</ds:datastoreItem>
</file>

<file path=customXml/itemProps4.xml><?xml version="1.0" encoding="utf-8"?>
<ds:datastoreItem xmlns:ds="http://schemas.openxmlformats.org/officeDocument/2006/customXml" ds:itemID="{A4B45E8A-15C8-4568-BCF2-63689599A3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ESP-Report Template A4 Size Blank v2017-10-rev_nov19</Template>
  <TotalTime>22</TotalTime>
  <Pages>10</Pages>
  <Words>2940</Words>
  <Characters>15526</Characters>
  <Application>Microsoft Office Word</Application>
  <DocSecurity>2</DocSecurity>
  <Lines>250</Lines>
  <Paragraphs>100</Paragraphs>
  <ScaleCrop>false</ScaleCrop>
  <Company>Amnesty International</Company>
  <LinksUpToDate>false</LinksUpToDate>
  <CharactersWithSpaces>18366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Richard Swingler</dc:creator>
  <cp:keywords>Amnesty International Report</cp:keywords>
  <cp:lastModifiedBy>Anna-Karin Holmlund</cp:lastModifiedBy>
  <cp:revision>14</cp:revision>
  <cp:lastPrinted>2023-01-29T17:23:00Z</cp:lastPrinted>
  <dcterms:created xsi:type="dcterms:W3CDTF">2023-01-29T17:04:00Z</dcterms:created>
  <dcterms:modified xsi:type="dcterms:W3CDTF">2023-01-29T17:23:00Z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0x010100FC959287D57AA34896A9829898ED9A9E00AEAE9C991E966744B6569C809158535B</vt:lpwstr>
  </property>
  <property fmtid="{D5CDD505-2E9C-101B-9397-08002B2CF9AE}" pid="3" name="AI_Campaign">
    <vt:lpwstr/>
  </property>
  <property fmtid="{D5CDD505-2E9C-101B-9397-08002B2CF9AE}" pid="4" name="h9abb430673d4f48a3e446dc5cbebb0f">
    <vt:lpwstr/>
  </property>
  <property fmtid="{D5CDD505-2E9C-101B-9397-08002B2CF9AE}" pid="5" name="AI_Subject">
    <vt:lpwstr/>
  </property>
  <property fmtid="{D5CDD505-2E9C-101B-9397-08002B2CF9AE}" pid="6" name="ba80a8bbc380469dbad76a6b0daaa5c7">
    <vt:lpwstr/>
  </property>
  <property fmtid="{D5CDD505-2E9C-101B-9397-08002B2CF9AE}" pid="7" name="AI_EnterpriseKeywords">
    <vt:lpwstr/>
  </property>
  <property fmtid="{D5CDD505-2E9C-101B-9397-08002B2CF9AE}" pid="8" name="AI_ProjectName">
    <vt:lpwstr/>
  </property>
  <property fmtid="{D5CDD505-2E9C-101B-9397-08002B2CF9AE}" pid="9" name="AI_Country">
    <vt:lpwstr/>
  </property>
  <property fmtid="{D5CDD505-2E9C-101B-9397-08002B2CF9AE}" pid="10" name="a5ff3617ba8044f9b15f8dbfa5b3b642">
    <vt:lpwstr/>
  </property>
  <property fmtid="{D5CDD505-2E9C-101B-9397-08002B2CF9AE}" pid="11" name="AI_Collection">
    <vt:lpwstr/>
  </property>
  <property fmtid="{D5CDD505-2E9C-101B-9397-08002B2CF9AE}" pid="12" name="fba192747d3d4de5a57698c2385d3c9a">
    <vt:lpwstr/>
  </property>
  <property fmtid="{D5CDD505-2E9C-101B-9397-08002B2CF9AE}" pid="13" name="AI_InternalKeywords">
    <vt:lpwstr/>
  </property>
  <property fmtid="{D5CDD505-2E9C-101B-9397-08002B2CF9AE}" pid="14" name="ib5db0c2b5184c009dc94993ce0f375e">
    <vt:lpwstr/>
  </property>
  <property fmtid="{D5CDD505-2E9C-101B-9397-08002B2CF9AE}" pid="15" name="AI_BudgetCode">
    <vt:lpwstr/>
  </property>
</Properties>
</file>