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F36A4" w14:textId="7478277F" w:rsidR="008944A9" w:rsidRPr="00C82C8D" w:rsidRDefault="008944A9" w:rsidP="00B74432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center"/>
        <w:rPr>
          <w:rFonts w:ascii="Times New Roman" w:eastAsia="Times New Roman Bold" w:hAnsi="Times New Roman" w:cs="Times New Roman"/>
          <w:b/>
          <w:color w:val="000000"/>
          <w:sz w:val="28"/>
          <w:szCs w:val="28"/>
          <w:u w:color="000000"/>
          <w:bdr w:val="nil"/>
          <w:lang w:val="es-ES_tradnl"/>
        </w:rPr>
      </w:pPr>
      <w:r w:rsidRPr="008944A9">
        <w:rPr>
          <w:rFonts w:ascii="Times New Roman" w:eastAsia="Arial Unicode MS" w:hAnsi="Times New Roman" w:cs="Times New Roman"/>
          <w:b/>
          <w:color w:val="000000"/>
          <w:sz w:val="28"/>
          <w:szCs w:val="28"/>
          <w:u w:color="000000"/>
          <w:bdr w:val="nil"/>
          <w:lang w:val="es-ES_tradnl"/>
        </w:rPr>
        <w:t>C</w:t>
      </w:r>
      <w:r w:rsidRPr="00C82C8D">
        <w:rPr>
          <w:rFonts w:ascii="Times New Roman" w:eastAsia="Arial Unicode MS" w:hAnsi="Times New Roman" w:cs="Times New Roman"/>
          <w:b/>
          <w:color w:val="000000"/>
          <w:sz w:val="28"/>
          <w:szCs w:val="28"/>
          <w:u w:color="000000"/>
          <w:bdr w:val="nil"/>
          <w:lang w:val="es-ES_tradnl"/>
        </w:rPr>
        <w:t>OMITÉ PARA LA ELIMINACIÓN DE LA DISCRIMINACIÓN</w:t>
      </w:r>
      <w:r w:rsidRPr="00C82C8D">
        <w:rPr>
          <w:rFonts w:ascii="Times New Roman" w:eastAsia="Times New Roman Bold" w:hAnsi="Times New Roman" w:cs="Times New Roman"/>
          <w:b/>
          <w:color w:val="000000"/>
          <w:sz w:val="28"/>
          <w:szCs w:val="28"/>
          <w:u w:color="000000"/>
          <w:bdr w:val="nil"/>
          <w:lang w:val="es-ES_tradnl"/>
        </w:rPr>
        <w:br/>
      </w:r>
      <w:r w:rsidRPr="00C82C8D">
        <w:rPr>
          <w:rFonts w:ascii="Times New Roman" w:eastAsia="Arial Unicode MS" w:hAnsi="Times New Roman" w:cs="Times New Roman"/>
          <w:b/>
          <w:color w:val="000000"/>
          <w:sz w:val="28"/>
          <w:szCs w:val="28"/>
          <w:u w:color="000000"/>
          <w:bdr w:val="nil"/>
          <w:lang w:val="es-ES_tradnl"/>
        </w:rPr>
        <w:t>CONTRA LA MUJER (CEDAW)</w:t>
      </w:r>
    </w:p>
    <w:p w14:paraId="60901DEC" w14:textId="77777777" w:rsidR="008944A9" w:rsidRPr="00C82C8D" w:rsidRDefault="008944A9" w:rsidP="00B74432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center"/>
        <w:rPr>
          <w:rFonts w:ascii="Times New Roman" w:eastAsia="Times New Roman Bold" w:hAnsi="Times New Roman" w:cs="Times New Roman"/>
          <w:b/>
          <w:color w:val="000000"/>
          <w:u w:color="000000"/>
          <w:bdr w:val="nil"/>
          <w:lang w:val="es-ES_tradnl"/>
        </w:rPr>
      </w:pPr>
    </w:p>
    <w:p w14:paraId="13D8D99A" w14:textId="4AA43F16" w:rsidR="008944A9" w:rsidRDefault="008944A9" w:rsidP="00B74432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</w:pPr>
      <w:r w:rsidRPr="00C82C8D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Participación de Instituciones Nacionales de Derechos Humanos (INDH)</w:t>
      </w:r>
    </w:p>
    <w:p w14:paraId="1A1505FD" w14:textId="77777777" w:rsidR="008D1B47" w:rsidRPr="00C82C8D" w:rsidRDefault="008D1B47" w:rsidP="008944A9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center"/>
        <w:rPr>
          <w:rFonts w:ascii="Times New Roman" w:eastAsia="Times New Roman Bold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</w:pPr>
    </w:p>
    <w:p w14:paraId="0120ADE2" w14:textId="77777777" w:rsidR="008944A9" w:rsidRDefault="008944A9" w:rsidP="008944A9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center"/>
        <w:rPr>
          <w:rFonts w:ascii="Times New Roman" w:eastAsia="Times New Roman Bold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</w:p>
    <w:p w14:paraId="09F186D9" w14:textId="77777777" w:rsidR="00CB0862" w:rsidRPr="00C82C8D" w:rsidRDefault="00CB0862" w:rsidP="008944A9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center"/>
        <w:rPr>
          <w:rFonts w:ascii="Times New Roman" w:eastAsia="Times New Roman Bold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</w:p>
    <w:p w14:paraId="1B225FEE" w14:textId="429AC2BB" w:rsidR="00B0442D" w:rsidRPr="00B64BB9" w:rsidRDefault="00DB4ED8" w:rsidP="00B12E81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60" w:line="240" w:lineRule="auto"/>
        <w:jc w:val="center"/>
        <w:rPr>
          <w:rFonts w:ascii="Times New Roman" w:eastAsia="Arial Unicode MS" w:hAnsi="Times New Roman" w:cs="Times New Roman"/>
          <w:b/>
          <w:bCs/>
          <w:i/>
          <w:iCs/>
          <w:color w:val="000000"/>
          <w:sz w:val="24"/>
          <w:szCs w:val="24"/>
          <w:bdr w:val="nil"/>
          <w:lang w:val="es-ES_tradnl"/>
        </w:rPr>
      </w:pPr>
      <w:r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>9</w:t>
      </w:r>
      <w:r w:rsidR="003124FE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>2</w:t>
      </w:r>
      <w:r w:rsidR="00B0442D" w:rsidRPr="004F2D6A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>° período de sesiones (</w:t>
      </w:r>
      <w:r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 xml:space="preserve">6 </w:t>
      </w:r>
      <w:r w:rsidR="00F8454B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>-</w:t>
      </w:r>
      <w:r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 xml:space="preserve"> </w:t>
      </w:r>
      <w:r w:rsidR="003124FE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>2</w:t>
      </w:r>
      <w:r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>4</w:t>
      </w:r>
      <w:r w:rsidR="004C45A5" w:rsidRPr="007D36BF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 xml:space="preserve"> </w:t>
      </w:r>
      <w:r w:rsidR="00CA7154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 xml:space="preserve">de </w:t>
      </w:r>
      <w:r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>o</w:t>
      </w:r>
      <w:r w:rsidR="003124FE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>ctubre</w:t>
      </w:r>
      <w:r w:rsidRPr="007D36BF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 xml:space="preserve"> </w:t>
      </w:r>
      <w:r w:rsidR="00B0442D" w:rsidRPr="004F2D6A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>de 202</w:t>
      </w:r>
      <w:r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>5</w:t>
      </w:r>
      <w:r w:rsidR="00B0442D" w:rsidRPr="004F2D6A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>)</w:t>
      </w:r>
      <w:r w:rsidR="00B64BB9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 xml:space="preserve"> </w:t>
      </w:r>
      <w:r w:rsidR="00B64BB9" w:rsidRPr="001D193C">
        <w:rPr>
          <w:rFonts w:ascii="Times New Roman" w:eastAsia="Arial Unicode MS" w:hAnsi="Times New Roman" w:cs="Times New Roman"/>
          <w:b/>
          <w:bCs/>
          <w:i/>
          <w:iCs/>
          <w:color w:val="000000"/>
          <w:sz w:val="24"/>
          <w:szCs w:val="24"/>
          <w:highlight w:val="red"/>
          <w:bdr w:val="nil"/>
          <w:lang w:val="es-ES_tradnl"/>
        </w:rPr>
        <w:t>(</w:t>
      </w:r>
      <w:r w:rsidR="00E21F8B" w:rsidRPr="001D193C">
        <w:rPr>
          <w:rFonts w:ascii="Times New Roman" w:eastAsia="Arial Unicode MS" w:hAnsi="Times New Roman" w:cs="Times New Roman"/>
          <w:b/>
          <w:bCs/>
          <w:i/>
          <w:iCs/>
          <w:color w:val="000000"/>
          <w:sz w:val="24"/>
          <w:szCs w:val="24"/>
          <w:highlight w:val="red"/>
          <w:bdr w:val="nil"/>
          <w:lang w:val="es-ES_tradnl"/>
        </w:rPr>
        <w:t>c</w:t>
      </w:r>
      <w:r w:rsidR="003124FE" w:rsidRPr="001D193C">
        <w:rPr>
          <w:rFonts w:ascii="Times New Roman" w:eastAsia="Arial Unicode MS" w:hAnsi="Times New Roman" w:cs="Times New Roman"/>
          <w:b/>
          <w:bCs/>
          <w:i/>
          <w:iCs/>
          <w:color w:val="000000"/>
          <w:sz w:val="24"/>
          <w:szCs w:val="24"/>
          <w:highlight w:val="red"/>
          <w:bdr w:val="nil"/>
          <w:lang w:val="es-ES_tradnl"/>
        </w:rPr>
        <w:t>ancelado</w:t>
      </w:r>
      <w:r w:rsidR="00B64BB9" w:rsidRPr="001D193C">
        <w:rPr>
          <w:rFonts w:ascii="Times New Roman" w:eastAsia="Arial Unicode MS" w:hAnsi="Times New Roman" w:cs="Times New Roman"/>
          <w:b/>
          <w:bCs/>
          <w:i/>
          <w:iCs/>
          <w:color w:val="000000"/>
          <w:sz w:val="24"/>
          <w:szCs w:val="24"/>
          <w:highlight w:val="red"/>
          <w:bdr w:val="nil"/>
          <w:lang w:val="es-ES_tradnl"/>
        </w:rPr>
        <w:t>)</w:t>
      </w:r>
    </w:p>
    <w:p w14:paraId="348FE817" w14:textId="368A1234" w:rsidR="00DB4ED8" w:rsidRDefault="00763F45" w:rsidP="001D193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before="60" w:after="60" w:line="240" w:lineRule="auto"/>
        <w:jc w:val="center"/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"/>
        </w:rPr>
      </w:pPr>
      <w:r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 xml:space="preserve">Reunión del </w:t>
      </w:r>
      <w:r w:rsidRPr="0026001A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 xml:space="preserve">Grupo de </w:t>
      </w:r>
      <w:r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>t</w:t>
      </w:r>
      <w:r w:rsidRPr="0026001A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 xml:space="preserve">rabajo previo al </w:t>
      </w:r>
      <w:r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>94</w:t>
      </w:r>
      <w:r w:rsidRPr="0026001A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 xml:space="preserve">º período de sesiones </w:t>
      </w:r>
      <w:r w:rsidRPr="0050479B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highlight w:val="green"/>
          <w:bdr w:val="nil"/>
          <w:lang w:val="es-ES_tradnl"/>
        </w:rPr>
        <w:t>(</w:t>
      </w:r>
      <w:r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highlight w:val="green"/>
          <w:bdr w:val="nil"/>
          <w:lang w:val="es-ES_tradnl"/>
        </w:rPr>
        <w:t xml:space="preserve">remplazado por </w:t>
      </w:r>
      <w:r w:rsidRPr="0050479B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highlight w:val="green"/>
          <w:bdr w:val="nil"/>
          <w:lang w:val="es-ES_tradnl"/>
        </w:rPr>
        <w:t>reuni</w:t>
      </w:r>
      <w:r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highlight w:val="green"/>
          <w:bdr w:val="nil"/>
          <w:lang w:val="es-ES_tradnl"/>
        </w:rPr>
        <w:t xml:space="preserve">ones </w:t>
      </w:r>
      <w:r w:rsidRPr="0050479B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highlight w:val="green"/>
          <w:bdr w:val="nil"/>
          <w:lang w:val="es-ES_tradnl"/>
        </w:rPr>
        <w:t>informal</w:t>
      </w:r>
      <w:r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highlight w:val="green"/>
          <w:bdr w:val="nil"/>
          <w:lang w:val="es-ES_tradnl"/>
        </w:rPr>
        <w:t>es</w:t>
      </w:r>
      <w:r w:rsidRPr="0050479B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highlight w:val="green"/>
          <w:bdr w:val="nil"/>
          <w:lang w:val="es-ES_tradnl"/>
        </w:rPr>
        <w:t xml:space="preserve"> en línea)</w:t>
      </w:r>
    </w:p>
    <w:p w14:paraId="4921397A" w14:textId="77777777" w:rsidR="00CB0862" w:rsidRDefault="00CB0862" w:rsidP="00122603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120" w:line="240" w:lineRule="auto"/>
        <w:jc w:val="center"/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"/>
        </w:rPr>
      </w:pPr>
    </w:p>
    <w:p w14:paraId="4A3A1CF0" w14:textId="77777777" w:rsidR="001D193C" w:rsidRDefault="001D193C" w:rsidP="00122603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120" w:line="240" w:lineRule="auto"/>
        <w:jc w:val="center"/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"/>
        </w:rPr>
      </w:pPr>
    </w:p>
    <w:p w14:paraId="187F4836" w14:textId="1479FE9C" w:rsidR="008944A9" w:rsidRPr="00CA6477" w:rsidRDefault="008944A9" w:rsidP="00CA6477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ind w:right="-432"/>
        <w:jc w:val="both"/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</w:pPr>
      <w:r w:rsidRPr="00CA6477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I.</w:t>
      </w:r>
      <w:r w:rsidRPr="00CA6477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ab/>
      </w:r>
      <w:r w:rsidRPr="00CA43DB">
        <w:rPr>
          <w:rFonts w:ascii="Times New Roman" w:eastAsia="Calibri" w:hAnsi="Times New Roman" w:cs="Times New Roman"/>
          <w:b/>
          <w:bCs/>
          <w:noProof/>
          <w:color w:val="0000CC"/>
          <w:sz w:val="24"/>
          <w:szCs w:val="24"/>
          <w:bdr w:val="nil"/>
          <w:lang w:val="es-ES"/>
        </w:rPr>
        <w:t>Consideración</w:t>
      </w:r>
      <w:r w:rsidRPr="00CA6477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 de informes por los </w:t>
      </w:r>
      <w:r w:rsidR="004E01B7" w:rsidRPr="00CA6477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Estados parte</w:t>
      </w:r>
      <w:r w:rsidR="00DD0269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s</w:t>
      </w:r>
      <w:r w:rsidRPr="00CA6477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 </w:t>
      </w:r>
    </w:p>
    <w:p w14:paraId="66020333" w14:textId="77777777" w:rsidR="008944A9" w:rsidRPr="00CA6477" w:rsidRDefault="008944A9" w:rsidP="00CA6477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ind w:right="-432"/>
        <w:jc w:val="both"/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</w:pPr>
    </w:p>
    <w:p w14:paraId="65D2715E" w14:textId="5E58D552" w:rsidR="00A94496" w:rsidRPr="00A3620D" w:rsidRDefault="008944A9" w:rsidP="00A94496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Cs/>
          <w:color w:val="000000"/>
          <w:sz w:val="24"/>
          <w:szCs w:val="24"/>
          <w:bdr w:val="nil"/>
          <w:lang w:val="es-ES"/>
        </w:rPr>
      </w:pPr>
      <w:r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ab/>
      </w:r>
      <w:r w:rsidR="001D78F4" w:rsidRPr="00D335D1">
        <w:rPr>
          <w:rFonts w:ascii="Times New Roman" w:eastAsia="Calibri" w:hAnsi="Times New Roman" w:cs="Times New Roman"/>
          <w:noProof/>
          <w:color w:val="000000"/>
          <w:sz w:val="24"/>
          <w:szCs w:val="24"/>
          <w:bdr w:val="nil"/>
          <w:lang w:val="es-ES"/>
        </w:rPr>
        <w:t>El</w:t>
      </w:r>
      <w:r w:rsidR="001D78F4" w:rsidRPr="00A3620D">
        <w:rPr>
          <w:rFonts w:ascii="Times New Roman" w:eastAsia="Calibri" w:hAnsi="Times New Roman" w:cs="Times New Roman"/>
          <w:b/>
          <w:bCs/>
          <w:noProof/>
          <w:color w:val="000000"/>
          <w:sz w:val="24"/>
          <w:szCs w:val="24"/>
          <w:bdr w:val="nil"/>
          <w:lang w:val="es-ES"/>
        </w:rPr>
        <w:t xml:space="preserve"> 92º </w:t>
      </w:r>
      <w:r w:rsidR="001D78F4" w:rsidRPr="00D335D1">
        <w:rPr>
          <w:rFonts w:ascii="Times New Roman" w:eastAsia="Calibri" w:hAnsi="Times New Roman" w:cs="Times New Roman"/>
          <w:b/>
          <w:bCs/>
          <w:noProof/>
          <w:color w:val="000000"/>
          <w:sz w:val="24"/>
          <w:szCs w:val="24"/>
          <w:bdr w:val="nil"/>
          <w:lang w:val="es-ES"/>
        </w:rPr>
        <w:t>período de sesiones del Comité,</w:t>
      </w:r>
      <w:r w:rsidR="001D78F4" w:rsidRPr="00152BA9">
        <w:rPr>
          <w:rFonts w:ascii="Times New Roman" w:eastAsia="Calibri" w:hAnsi="Times New Roman" w:cs="Times New Roman"/>
          <w:noProof/>
          <w:color w:val="000000"/>
          <w:sz w:val="24"/>
          <w:szCs w:val="24"/>
          <w:bdr w:val="nil"/>
          <w:lang w:val="es-ES"/>
        </w:rPr>
        <w:t xml:space="preserve"> inicialmente previsto del 6 al 24 de octubre de 2025, ha sido </w:t>
      </w:r>
      <w:r w:rsidR="001D78F4" w:rsidRPr="00D335D1">
        <w:rPr>
          <w:rFonts w:ascii="Times New Roman" w:eastAsia="Calibri" w:hAnsi="Times New Roman" w:cs="Times New Roman"/>
          <w:b/>
          <w:bCs/>
          <w:noProof/>
          <w:color w:val="000000"/>
          <w:sz w:val="24"/>
          <w:szCs w:val="24"/>
          <w:bdr w:val="nil"/>
          <w:lang w:val="es-ES"/>
        </w:rPr>
        <w:t>cancelado</w:t>
      </w:r>
      <w:r w:rsidR="001D78F4" w:rsidRPr="00152BA9">
        <w:rPr>
          <w:rFonts w:ascii="Times New Roman" w:eastAsia="Calibri" w:hAnsi="Times New Roman" w:cs="Times New Roman"/>
          <w:noProof/>
          <w:color w:val="000000"/>
          <w:sz w:val="24"/>
          <w:szCs w:val="24"/>
          <w:bdr w:val="nil"/>
          <w:lang w:val="es-ES"/>
        </w:rPr>
        <w:t xml:space="preserve"> debido a la situación de liquidez de la Secretaría de las Naciones Unidas y las medidas de conservación de efectivo asociadas. Por lo tanto, el Comité ha </w:t>
      </w:r>
      <w:r w:rsidR="001D78F4">
        <w:rPr>
          <w:rFonts w:ascii="Times New Roman" w:eastAsia="Calibri" w:hAnsi="Times New Roman" w:cs="Times New Roman"/>
          <w:b/>
          <w:bCs/>
          <w:noProof/>
          <w:color w:val="000000"/>
          <w:sz w:val="24"/>
          <w:szCs w:val="24"/>
          <w:bdr w:val="nil"/>
          <w:lang w:val="es-ES"/>
        </w:rPr>
        <w:t>aplazado</w:t>
      </w:r>
      <w:r w:rsidR="001D78F4" w:rsidRPr="00152BA9">
        <w:rPr>
          <w:rFonts w:ascii="Times New Roman" w:eastAsia="Calibri" w:hAnsi="Times New Roman" w:cs="Times New Roman"/>
          <w:noProof/>
          <w:color w:val="000000"/>
          <w:sz w:val="24"/>
          <w:szCs w:val="24"/>
          <w:bdr w:val="nil"/>
          <w:lang w:val="es-ES"/>
        </w:rPr>
        <w:t xml:space="preserve"> el examen de los Estados partes </w:t>
      </w:r>
      <w:r w:rsidR="001D78F4">
        <w:rPr>
          <w:rFonts w:ascii="Times New Roman" w:eastAsia="Calibri" w:hAnsi="Times New Roman" w:cs="Times New Roman"/>
          <w:noProof/>
          <w:color w:val="000000"/>
          <w:sz w:val="24"/>
          <w:szCs w:val="24"/>
          <w:bdr w:val="nil"/>
          <w:lang w:val="es-ES"/>
        </w:rPr>
        <w:t>siguientes a</w:t>
      </w:r>
      <w:r w:rsidR="001D78F4" w:rsidRPr="00152BA9">
        <w:rPr>
          <w:rFonts w:ascii="Times New Roman" w:eastAsia="Calibri" w:hAnsi="Times New Roman" w:cs="Times New Roman"/>
          <w:noProof/>
          <w:color w:val="000000"/>
          <w:sz w:val="24"/>
          <w:szCs w:val="24"/>
          <w:bdr w:val="nil"/>
          <w:lang w:val="es-ES"/>
        </w:rPr>
        <w:t xml:space="preserve"> su </w:t>
      </w:r>
      <w:r w:rsidR="001D78F4">
        <w:rPr>
          <w:rFonts w:ascii="Times New Roman" w:eastAsia="Calibri" w:hAnsi="Times New Roman" w:cs="Times New Roman"/>
          <w:noProof/>
          <w:color w:val="000000"/>
          <w:sz w:val="24"/>
          <w:szCs w:val="24"/>
          <w:bdr w:val="nil"/>
          <w:lang w:val="es-ES"/>
        </w:rPr>
        <w:t xml:space="preserve">proximo </w:t>
      </w:r>
      <w:r w:rsidR="001D78F4" w:rsidRPr="00152BA9">
        <w:rPr>
          <w:rFonts w:ascii="Times New Roman" w:eastAsia="Calibri" w:hAnsi="Times New Roman" w:cs="Times New Roman"/>
          <w:noProof/>
          <w:color w:val="000000"/>
          <w:sz w:val="24"/>
          <w:szCs w:val="24"/>
          <w:bdr w:val="nil"/>
          <w:lang w:val="es-ES"/>
        </w:rPr>
        <w:t xml:space="preserve">período de sesiones </w:t>
      </w:r>
      <w:r w:rsidR="001D78F4">
        <w:rPr>
          <w:rFonts w:ascii="Times New Roman" w:eastAsia="Calibri" w:hAnsi="Times New Roman" w:cs="Times New Roman"/>
          <w:noProof/>
          <w:color w:val="000000"/>
          <w:sz w:val="24"/>
          <w:szCs w:val="24"/>
          <w:bdr w:val="nil"/>
          <w:lang w:val="es-ES"/>
        </w:rPr>
        <w:t>en</w:t>
      </w:r>
      <w:r w:rsidR="001D78F4" w:rsidRPr="00152BA9">
        <w:rPr>
          <w:rFonts w:ascii="Times New Roman" w:eastAsia="Calibri" w:hAnsi="Times New Roman" w:cs="Times New Roman"/>
          <w:noProof/>
          <w:color w:val="000000"/>
          <w:sz w:val="24"/>
          <w:szCs w:val="24"/>
          <w:bdr w:val="nil"/>
          <w:lang w:val="es-ES"/>
        </w:rPr>
        <w:t xml:space="preserve"> febrero de 2026:</w:t>
      </w:r>
      <w:r w:rsidR="001D78F4" w:rsidRPr="00A3620D">
        <w:rPr>
          <w:rFonts w:ascii="Times New Roman" w:eastAsia="Calibri" w:hAnsi="Times New Roman" w:cs="Times New Roman"/>
          <w:b/>
          <w:bCs/>
          <w:noProof/>
          <w:color w:val="000000"/>
          <w:sz w:val="24"/>
          <w:szCs w:val="24"/>
          <w:bdr w:val="nil"/>
          <w:lang w:val="es-ES"/>
        </w:rPr>
        <w:t xml:space="preserve"> Argentina, Cabo Verde, República Checa, El Salvador, Iraq, Lesoto, Lituania, Países Bajos y Viet Nam.</w:t>
      </w:r>
    </w:p>
    <w:p w14:paraId="55541FE7" w14:textId="77777777" w:rsidR="00A94496" w:rsidRPr="0026001A" w:rsidRDefault="00A94496" w:rsidP="00A94496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val="es-ES_tradnl"/>
        </w:rPr>
      </w:pPr>
    </w:p>
    <w:p w14:paraId="57FA5606" w14:textId="24405753" w:rsidR="004E01B7" w:rsidRPr="004F2D6A" w:rsidRDefault="00A94496" w:rsidP="00A94496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right="616"/>
        <w:jc w:val="both"/>
        <w:rPr>
          <w:rFonts w:ascii="Times New Roman" w:eastAsia="Arial Unicode MS" w:hAnsi="Times New Roman" w:cs="Times New Roman"/>
          <w:bCs/>
          <w:color w:val="000000"/>
          <w:sz w:val="24"/>
          <w:szCs w:val="24"/>
          <w:bdr w:val="nil"/>
          <w:lang w:val="es-ES_tradnl"/>
        </w:rPr>
      </w:pPr>
      <w:r w:rsidRPr="0026001A"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val="es-ES_tradnl"/>
        </w:rPr>
        <w:tab/>
      </w:r>
      <w:r w:rsidR="00A530CF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Además, debido a la actua</w:t>
      </w:r>
      <w:r w:rsidR="00A530CF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l </w:t>
      </w:r>
      <w:r w:rsidR="00A530CF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crisis de liquidez, el </w:t>
      </w:r>
      <w:r w:rsidR="00A530CF" w:rsidRPr="00B80C8B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 xml:space="preserve">Grupo de </w:t>
      </w:r>
      <w:r w:rsidR="00A530CF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>t</w:t>
      </w:r>
      <w:r w:rsidR="00A530CF" w:rsidRPr="00B80C8B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 xml:space="preserve">rabajo previo al 94º período de sesiones </w:t>
      </w:r>
      <w:r w:rsidR="00A530CF">
        <w:rPr>
          <w:rFonts w:ascii="Times New Roman" w:eastAsia="Arial Unicode MS" w:hAnsi="Times New Roman" w:cs="Times New Roman"/>
          <w:bCs/>
          <w:color w:val="000000"/>
          <w:sz w:val="24"/>
          <w:szCs w:val="24"/>
          <w:bdr w:val="nil"/>
          <w:lang w:val="es-ES_tradnl"/>
        </w:rPr>
        <w:t xml:space="preserve">no se reunirá </w:t>
      </w:r>
      <w:r w:rsidR="00A530CF" w:rsidRPr="009137DB">
        <w:rPr>
          <w:rFonts w:ascii="Times New Roman" w:eastAsia="Arial Unicode MS" w:hAnsi="Times New Roman" w:cs="Times New Roman"/>
          <w:bCs/>
          <w:color w:val="000000"/>
          <w:sz w:val="24"/>
          <w:szCs w:val="24"/>
          <w:bdr w:val="nil"/>
          <w:lang w:val="es-ES"/>
        </w:rPr>
        <w:t>en persona en Ginebra</w:t>
      </w:r>
      <w:r w:rsidR="00A530CF">
        <w:rPr>
          <w:rFonts w:ascii="Times New Roman" w:eastAsia="Arial Unicode MS" w:hAnsi="Times New Roman" w:cs="Times New Roman"/>
          <w:bCs/>
          <w:color w:val="000000"/>
          <w:sz w:val="24"/>
          <w:szCs w:val="24"/>
          <w:bdr w:val="nil"/>
          <w:lang w:val="es-ES"/>
        </w:rPr>
        <w:t xml:space="preserve"> sino</w:t>
      </w:r>
      <w:r w:rsidR="00A530CF" w:rsidRPr="009137DB">
        <w:rPr>
          <w:rFonts w:ascii="Times New Roman" w:eastAsia="Arial Unicode MS" w:hAnsi="Times New Roman" w:cs="Times New Roman"/>
          <w:bCs/>
          <w:color w:val="000000"/>
          <w:sz w:val="24"/>
          <w:szCs w:val="24"/>
          <w:bdr w:val="nil"/>
          <w:lang w:val="es-ES"/>
        </w:rPr>
        <w:t xml:space="preserve"> </w:t>
      </w:r>
      <w:r w:rsidR="00A530CF" w:rsidRPr="00B80C8B"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val="es-ES"/>
        </w:rPr>
        <w:t>de forma informal en línea, del 27 al 31 de octubre de 2025</w:t>
      </w:r>
      <w:r w:rsidR="00A530CF" w:rsidRPr="00152BA9">
        <w:rPr>
          <w:rFonts w:ascii="Times New Roman" w:eastAsia="Arial Unicode MS" w:hAnsi="Times New Roman" w:cs="Times New Roman"/>
          <w:bCs/>
          <w:color w:val="000000"/>
          <w:sz w:val="24"/>
          <w:szCs w:val="24"/>
          <w:bdr w:val="nil"/>
          <w:lang w:val="es-ES"/>
        </w:rPr>
        <w:t>, en sesiones cerradas</w:t>
      </w:r>
      <w:r w:rsidR="00A530CF" w:rsidRPr="009137DB">
        <w:rPr>
          <w:rFonts w:ascii="Times New Roman" w:eastAsia="Arial Unicode MS" w:hAnsi="Times New Roman" w:cs="Times New Roman"/>
          <w:bCs/>
          <w:color w:val="000000"/>
          <w:sz w:val="24"/>
          <w:szCs w:val="24"/>
          <w:bdr w:val="nil"/>
          <w:lang w:val="es-ES"/>
        </w:rPr>
        <w:t xml:space="preserve">, para </w:t>
      </w:r>
      <w:r w:rsidR="00A530CF" w:rsidRPr="00152BA9"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val="es-ES"/>
        </w:rPr>
        <w:t>adoptar en línea</w:t>
      </w:r>
      <w:r w:rsidR="00A530CF" w:rsidRPr="009137DB">
        <w:rPr>
          <w:rFonts w:ascii="Times New Roman" w:eastAsia="Arial Unicode MS" w:hAnsi="Times New Roman" w:cs="Times New Roman"/>
          <w:bCs/>
          <w:color w:val="000000"/>
          <w:sz w:val="24"/>
          <w:szCs w:val="24"/>
          <w:bdr w:val="nil"/>
          <w:lang w:val="es-ES"/>
        </w:rPr>
        <w:t xml:space="preserve"> una lista de cuestiones en relación con el informe periódico de las </w:t>
      </w:r>
      <w:r w:rsidR="00A530CF" w:rsidRPr="00B80C8B"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val="es-ES"/>
        </w:rPr>
        <w:t>Islas Cook</w:t>
      </w:r>
      <w:r w:rsidR="00A530CF" w:rsidRPr="009137DB">
        <w:rPr>
          <w:rFonts w:ascii="Times New Roman" w:eastAsia="Arial Unicode MS" w:hAnsi="Times New Roman" w:cs="Times New Roman"/>
          <w:bCs/>
          <w:color w:val="000000"/>
          <w:sz w:val="24"/>
          <w:szCs w:val="24"/>
          <w:bdr w:val="nil"/>
          <w:lang w:val="es-ES"/>
        </w:rPr>
        <w:t xml:space="preserve">, así como listas de cuestiones previas a la presentación de informes para los siguientes Estados partes: </w:t>
      </w:r>
      <w:r w:rsidR="00A530CF" w:rsidRPr="00B80C8B"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val="es-ES"/>
        </w:rPr>
        <w:t xml:space="preserve">Brunéi Darussalam, Camerún, Croacia, </w:t>
      </w:r>
      <w:proofErr w:type="spellStart"/>
      <w:r w:rsidR="00A530CF" w:rsidRPr="00B80C8B"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val="es-ES"/>
        </w:rPr>
        <w:t>Eswatini</w:t>
      </w:r>
      <w:proofErr w:type="spellEnd"/>
      <w:r w:rsidR="00A530CF" w:rsidRPr="00B80C8B"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val="es-ES"/>
        </w:rPr>
        <w:t>, Ghana, India, Liberia, Madagascar, Sierra Leona y Vanuatu</w:t>
      </w:r>
      <w:r w:rsidR="00A530CF" w:rsidRPr="009137DB">
        <w:rPr>
          <w:rFonts w:ascii="Times New Roman" w:eastAsia="Arial Unicode MS" w:hAnsi="Times New Roman" w:cs="Times New Roman"/>
          <w:bCs/>
          <w:color w:val="000000"/>
          <w:sz w:val="24"/>
          <w:szCs w:val="24"/>
          <w:bdr w:val="nil"/>
          <w:lang w:val="es-ES"/>
        </w:rPr>
        <w:t>.</w:t>
      </w:r>
    </w:p>
    <w:p w14:paraId="677F5A5D" w14:textId="3202AEFE" w:rsidR="00733DE8" w:rsidRPr="00CA6477" w:rsidRDefault="00733DE8" w:rsidP="00CA6477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val="es-ES_tradnl"/>
        </w:rPr>
      </w:pPr>
    </w:p>
    <w:p w14:paraId="1C0116AB" w14:textId="77777777" w:rsidR="008944A9" w:rsidRPr="00CA6477" w:rsidRDefault="008944A9" w:rsidP="00CA6477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ind w:right="-432"/>
        <w:jc w:val="both"/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</w:pPr>
      <w:r w:rsidRPr="00CA6477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II. </w:t>
      </w:r>
      <w:r w:rsidRPr="00CA6477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ab/>
      </w:r>
      <w:r w:rsidRPr="00CA43DB">
        <w:rPr>
          <w:rFonts w:ascii="Times New Roman" w:eastAsia="Calibri" w:hAnsi="Times New Roman" w:cs="Times New Roman"/>
          <w:b/>
          <w:bCs/>
          <w:noProof/>
          <w:color w:val="0000CC"/>
          <w:sz w:val="24"/>
          <w:szCs w:val="24"/>
          <w:bdr w:val="nil"/>
          <w:lang w:val="es-ES"/>
        </w:rPr>
        <w:t xml:space="preserve">Documentación </w:t>
      </w:r>
    </w:p>
    <w:p w14:paraId="70CF4D9F" w14:textId="77777777" w:rsidR="008944A9" w:rsidRPr="00C82C8D" w:rsidRDefault="008944A9" w:rsidP="008944A9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rPr>
          <w:rFonts w:ascii="Times New Roman" w:eastAsia="Times New Roman Bold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</w:p>
    <w:p w14:paraId="0DFB998D" w14:textId="709C9DCE" w:rsidR="00D17926" w:rsidRDefault="008944A9" w:rsidP="0002606D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right="616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</w:pPr>
      <w:r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ab/>
      </w:r>
      <w:r w:rsidR="00A23AAC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Los informes</w:t>
      </w:r>
      <w:r w:rsidR="00A23AAC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, documentos básicos comunes y/</w:t>
      </w:r>
      <w:proofErr w:type="spellStart"/>
      <w:r w:rsidR="00A23AAC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o</w:t>
      </w:r>
      <w:proofErr w:type="spellEnd"/>
      <w:r w:rsidR="00A23AAC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otros documentos relativos a</w:t>
      </w:r>
      <w:r w:rsidR="00A23AAC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los </w:t>
      </w:r>
      <w:r w:rsidR="00A23AAC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Estados parte</w:t>
      </w:r>
      <w:r w:rsidR="00A23AAC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que serán </w:t>
      </w:r>
      <w:r w:rsidR="00A23AAC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examinados</w:t>
      </w:r>
      <w:r w:rsidR="00A23AAC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</w:t>
      </w:r>
      <w:r w:rsidR="00A23AAC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en las reuniones informales del Grupo de trabajo previo al 94º </w:t>
      </w:r>
      <w:r w:rsidR="00A23AAC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período de sesiones están disponibles en el siguiente enlace: </w:t>
      </w:r>
      <w:hyperlink r:id="rId11" w:history="1">
        <w:r w:rsidR="00A23AAC" w:rsidRPr="00900B07">
          <w:rPr>
            <w:rStyle w:val="Hyperlink"/>
            <w:rFonts w:ascii="Times New Roman" w:eastAsia="Arial Unicode MS" w:hAnsi="Times New Roman" w:cs="Times New Roman"/>
            <w:sz w:val="24"/>
            <w:szCs w:val="24"/>
            <w:bdr w:val="nil"/>
            <w:lang w:val="es-ES_tradnl"/>
          </w:rPr>
          <w:t>https://tbinternet.ohchr.org/_layouts/15/treatybodyexternal/SessionDetails1.aspx?SessionID=2818&amp;Lang=en</w:t>
        </w:r>
      </w:hyperlink>
      <w:r w:rsidR="00A23AAC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</w:t>
      </w:r>
    </w:p>
    <w:p w14:paraId="016CA6E0" w14:textId="77777777" w:rsidR="008944A9" w:rsidRPr="00C82C8D" w:rsidRDefault="008944A9" w:rsidP="008944A9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rPr>
          <w:rFonts w:ascii="Times New Roman" w:eastAsia="Arial Unicode MS" w:hAnsi="Times New Roman" w:cs="Times New Roman"/>
          <w:color w:val="0000C0"/>
          <w:sz w:val="24"/>
          <w:szCs w:val="24"/>
          <w:u w:val="single" w:color="0000C0"/>
          <w:bdr w:val="nil"/>
          <w:lang w:val="es-ES_tradnl"/>
        </w:rPr>
      </w:pPr>
    </w:p>
    <w:p w14:paraId="404AA0B6" w14:textId="77777777" w:rsidR="008944A9" w:rsidRPr="00CA6477" w:rsidRDefault="008944A9" w:rsidP="00CA6477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ind w:right="-432"/>
        <w:jc w:val="both"/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</w:pPr>
      <w:r w:rsidRPr="00CA6477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III.</w:t>
      </w:r>
      <w:r w:rsidRPr="00CA6477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ab/>
        <w:t xml:space="preserve">Sede </w:t>
      </w:r>
    </w:p>
    <w:p w14:paraId="0A044EF2" w14:textId="77777777" w:rsidR="008944A9" w:rsidRPr="00C82C8D" w:rsidRDefault="008944A9" w:rsidP="008944A9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rPr>
          <w:rFonts w:ascii="Times New Roman" w:eastAsia="Times New Roman Bold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</w:p>
    <w:p w14:paraId="67C72EC2" w14:textId="28E70B7B" w:rsidR="00E06935" w:rsidRPr="0011087D" w:rsidRDefault="008944A9" w:rsidP="00E06935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0000CC"/>
          <w:sz w:val="24"/>
          <w:szCs w:val="24"/>
          <w:bdr w:val="nil"/>
          <w:lang w:val="es-ES"/>
        </w:rPr>
      </w:pPr>
      <w:r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ab/>
      </w:r>
      <w:r w:rsidR="00A83C70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El</w:t>
      </w:r>
      <w:r w:rsidR="00A83C70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Grupo de trabajo previo al</w:t>
      </w:r>
      <w:r w:rsidR="00A83C70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</w:t>
      </w:r>
      <w:r w:rsidR="00A83C70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94</w:t>
      </w:r>
      <w:r w:rsidR="00A83C70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°</w:t>
      </w:r>
      <w:r w:rsidR="00A83C70" w:rsidRPr="0026001A" w:rsidDel="001036F7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</w:t>
      </w:r>
      <w:r w:rsidR="00A83C70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período de sesiones del </w:t>
      </w:r>
      <w:r w:rsidR="00A83C70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no se reunirá físicamente en Ginebra debido a la crisis de liquidez de la Secretaría de las naciones Unidas. En su lugar, se reunirá de forma informal en línea en sesiones cerradas.</w:t>
      </w:r>
      <w:r w:rsidR="00A83C70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Las </w:t>
      </w:r>
      <w:r w:rsidR="00A83C70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>INDH</w:t>
      </w:r>
      <w:r w:rsidR="00A83C70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 xml:space="preserve"> </w:t>
      </w:r>
      <w:r w:rsidR="00A83C70" w:rsidRPr="0026001A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>podrán participa</w:t>
      </w:r>
      <w:r w:rsidR="00A83C70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>r de manera remota</w:t>
      </w:r>
      <w:r w:rsidR="00A83C70" w:rsidRPr="0026001A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 xml:space="preserve"> </w:t>
      </w:r>
      <w:r w:rsidR="00A83C70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en la reuni</w:t>
      </w:r>
      <w:r w:rsidR="00A83C70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ón</w:t>
      </w:r>
      <w:r w:rsidR="00A83C70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</w:t>
      </w:r>
      <w:r w:rsidR="00A83C70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informal</w:t>
      </w:r>
      <w:r w:rsidR="00A83C70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del </w:t>
      </w:r>
      <w:r w:rsidR="00A83C70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Grupo de trabajo con las </w:t>
      </w:r>
      <w:r w:rsidR="00A83C70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INDH</w:t>
      </w:r>
      <w:r w:rsidR="00A83C70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que tendrá lugar en línea el lunes, 27 de octubre de 2025 de las 1</w:t>
      </w:r>
      <w:r w:rsidR="00A83C70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5</w:t>
      </w:r>
      <w:r w:rsidR="00A83C70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h</w:t>
      </w:r>
      <w:r w:rsidR="00A83C70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3</w:t>
      </w:r>
      <w:r w:rsidR="00A83C70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0 a las 1</w:t>
      </w:r>
      <w:r w:rsidR="00A83C70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6</w:t>
      </w:r>
      <w:r w:rsidR="00A83C70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h</w:t>
      </w:r>
      <w:r w:rsidR="00A83C70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0</w:t>
      </w:r>
      <w:r w:rsidR="00A83C70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0 (hora de Ginebra; horario para confirmar).</w:t>
      </w:r>
    </w:p>
    <w:p w14:paraId="4FB9722A" w14:textId="4A7F738D" w:rsidR="00101AEB" w:rsidRPr="00C82C8D" w:rsidRDefault="00EC6A3A" w:rsidP="001D193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right="616"/>
        <w:jc w:val="both"/>
        <w:rPr>
          <w:rFonts w:ascii="Times New Roman" w:eastAsia="Times New Roman Bold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  <w:r w:rsidRPr="009578D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ab/>
      </w:r>
    </w:p>
    <w:p w14:paraId="08DCD537" w14:textId="7987A972" w:rsidR="008944A9" w:rsidRPr="00CA6477" w:rsidRDefault="001E3549" w:rsidP="00CA6477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ind w:right="-432"/>
        <w:jc w:val="both"/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</w:pPr>
      <w:r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I</w:t>
      </w:r>
      <w:r w:rsidR="008944A9" w:rsidRPr="00CA6477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V.</w:t>
      </w:r>
      <w:r w:rsidR="008944A9" w:rsidRPr="00CA6477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ab/>
      </w:r>
      <w:r w:rsidR="008944A9" w:rsidRPr="00CA43DB">
        <w:rPr>
          <w:rFonts w:ascii="Times New Roman" w:eastAsia="Calibri" w:hAnsi="Times New Roman" w:cs="Times New Roman"/>
          <w:b/>
          <w:bCs/>
          <w:noProof/>
          <w:color w:val="0000CC"/>
          <w:sz w:val="24"/>
          <w:szCs w:val="24"/>
          <w:bdr w:val="nil"/>
          <w:lang w:val="es-ES"/>
        </w:rPr>
        <w:t xml:space="preserve">Participación </w:t>
      </w:r>
      <w:r w:rsidR="008944A9" w:rsidRPr="00CA6477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de las INDH </w:t>
      </w:r>
    </w:p>
    <w:p w14:paraId="1AEC499E" w14:textId="77777777" w:rsidR="008944A9" w:rsidRPr="00C82C8D" w:rsidRDefault="008944A9" w:rsidP="008944A9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left="360"/>
        <w:rPr>
          <w:rFonts w:ascii="Times New Roman" w:eastAsia="Times New Roman Bold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</w:p>
    <w:p w14:paraId="75D0F36F" w14:textId="312EE112" w:rsidR="008944A9" w:rsidRPr="00C82C8D" w:rsidRDefault="008944A9" w:rsidP="00286FC8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right="616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  <w:r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ab/>
      </w:r>
      <w:r w:rsidRPr="00286FC8">
        <w:rPr>
          <w:rFonts w:ascii="Times New Roman" w:eastAsia="Calibri" w:hAnsi="Times New Roman" w:cs="Times New Roman"/>
          <w:noProof/>
          <w:color w:val="000000"/>
          <w:sz w:val="24"/>
          <w:szCs w:val="24"/>
          <w:bdr w:val="nil"/>
          <w:lang w:val="es-ES_tradnl"/>
        </w:rPr>
        <w:t>El</w:t>
      </w:r>
      <w:r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Comité ha destacado la importancia que otorga a la cooperación con las instituciones </w:t>
      </w:r>
      <w:r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lastRenderedPageBreak/>
        <w:t xml:space="preserve">nacionales de derechos humanos en su </w:t>
      </w:r>
      <w:r w:rsidR="005458C5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d</w:t>
      </w:r>
      <w:r w:rsidRPr="00C82C8D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eclaración sobre las Instituciones Nacionales de Derechos Humanos</w:t>
      </w:r>
      <w:r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, que fue adoptada en el 2008 (</w:t>
      </w:r>
      <w:r w:rsidRPr="00CA6477">
        <w:rPr>
          <w:rFonts w:ascii="Times New Roman" w:eastAsia="Arial Unicode MS" w:hAnsi="Times New Roman" w:cs="Times New Roman"/>
          <w:color w:val="0000CC"/>
          <w:kern w:val="1"/>
          <w:sz w:val="24"/>
          <w:szCs w:val="24"/>
          <w:bdr w:val="nil"/>
          <w:lang w:val="es-ES"/>
        </w:rPr>
        <w:t>goo.gl/96eYm7</w:t>
      </w:r>
      <w:r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).</w:t>
      </w:r>
      <w:r w:rsidRPr="00C82C8D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u w:color="000000"/>
          <w:bdr w:val="nil"/>
          <w:lang w:val="es-ES"/>
        </w:rPr>
        <w:t xml:space="preserve"> </w:t>
      </w:r>
      <w:r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En 2019, adoptó un documento sobre la cooperación entre el Comité y las INDH (</w:t>
      </w:r>
      <w:hyperlink r:id="rId12" w:history="1">
        <w:r w:rsidRPr="00C82C8D">
          <w:rPr>
            <w:rFonts w:ascii="Times New Roman" w:eastAsia="Calibri" w:hAnsi="Times New Roman" w:cs="Times New Roman"/>
            <w:bCs/>
            <w:noProof/>
            <w:color w:val="0000CC"/>
            <w:kern w:val="1"/>
            <w:sz w:val="24"/>
            <w:szCs w:val="24"/>
            <w:u w:color="000000"/>
            <w:bdr w:val="nil"/>
            <w:lang w:val="es-ES"/>
          </w:rPr>
          <w:t>https://bit.ly/2teZHtA</w:t>
        </w:r>
      </w:hyperlink>
      <w:r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), que tiene en cuenta los procedimientos y prácticas recientes desarrollados por otros órganos creados en virtud de tratados de derechos humanos. El Comité invita a las instituciones nacionales de derechos humanos a proporcionar información </w:t>
      </w:r>
      <w:r w:rsidR="0003592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escrita </w:t>
      </w:r>
      <w:r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sobre temas relativos a la implementación de la Convención por los </w:t>
      </w:r>
      <w:r w:rsidR="004E01B7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Estados parte</w:t>
      </w:r>
      <w:r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que serán examinados durante </w:t>
      </w:r>
      <w:r w:rsidR="00E42A10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la reunión informal a puerta cerrada</w:t>
      </w:r>
      <w:r w:rsidR="00E42A10" w:rsidDel="00E42A10">
        <w:rPr>
          <w:rFonts w:ascii="Times New Roman" w:eastAsia="Arial Unicode MS" w:hAnsi="Times New Roman" w:cs="Times New Roman"/>
          <w:bCs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="001D3A59">
        <w:rPr>
          <w:rFonts w:ascii="Times New Roman" w:eastAsia="Arial Unicode MS" w:hAnsi="Times New Roman" w:cs="Times New Roman"/>
          <w:bCs/>
          <w:color w:val="000000"/>
          <w:sz w:val="24"/>
          <w:szCs w:val="24"/>
          <w:u w:color="000000"/>
          <w:bdr w:val="nil"/>
          <w:lang w:val="es-ES_tradnl"/>
        </w:rPr>
        <w:t>del</w:t>
      </w:r>
      <w:r w:rsidR="0077446E">
        <w:rPr>
          <w:rFonts w:ascii="Times New Roman" w:eastAsia="Arial Unicode MS" w:hAnsi="Times New Roman" w:cs="Times New Roman"/>
          <w:bCs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="0077446E" w:rsidRPr="00D57C9F">
        <w:rPr>
          <w:rFonts w:ascii="Times New Roman" w:eastAsia="Arial Unicode MS" w:hAnsi="Times New Roman" w:cs="Times New Roman"/>
          <w:bCs/>
          <w:color w:val="000000"/>
          <w:sz w:val="24"/>
          <w:szCs w:val="24"/>
          <w:u w:color="000000"/>
          <w:bdr w:val="nil"/>
          <w:lang w:val="es-ES_tradnl"/>
        </w:rPr>
        <w:t xml:space="preserve">Grupo de Trabajo previo al </w:t>
      </w:r>
      <w:r w:rsidR="00F8454B">
        <w:rPr>
          <w:rFonts w:ascii="Times New Roman" w:eastAsia="Arial Unicode MS" w:hAnsi="Times New Roman" w:cs="Times New Roman"/>
          <w:bCs/>
          <w:color w:val="000000"/>
          <w:sz w:val="24"/>
          <w:szCs w:val="24"/>
          <w:u w:color="000000"/>
          <w:bdr w:val="nil"/>
          <w:lang w:val="es-ES_tradnl"/>
        </w:rPr>
        <w:t>9</w:t>
      </w:r>
      <w:r w:rsidR="0003592C">
        <w:rPr>
          <w:rFonts w:ascii="Times New Roman" w:eastAsia="Arial Unicode MS" w:hAnsi="Times New Roman" w:cs="Times New Roman"/>
          <w:bCs/>
          <w:color w:val="000000"/>
          <w:sz w:val="24"/>
          <w:szCs w:val="24"/>
          <w:u w:color="000000"/>
          <w:bdr w:val="nil"/>
          <w:lang w:val="es-ES_tradnl"/>
        </w:rPr>
        <w:t>4</w:t>
      </w:r>
      <w:r w:rsidR="00522F88" w:rsidRPr="00D57C9F">
        <w:rPr>
          <w:rFonts w:ascii="Times New Roman" w:eastAsia="Arial Unicode MS" w:hAnsi="Times New Roman" w:cs="Times New Roman"/>
          <w:bCs/>
          <w:color w:val="000000"/>
          <w:sz w:val="24"/>
          <w:szCs w:val="24"/>
          <w:u w:color="000000"/>
          <w:bdr w:val="nil"/>
          <w:lang w:val="es-ES_tradnl"/>
        </w:rPr>
        <w:t xml:space="preserve">º </w:t>
      </w:r>
      <w:r w:rsidR="0077446E" w:rsidRPr="00D57C9F">
        <w:rPr>
          <w:rFonts w:ascii="Times New Roman" w:eastAsia="Arial Unicode MS" w:hAnsi="Times New Roman" w:cs="Times New Roman"/>
          <w:bCs/>
          <w:color w:val="000000"/>
          <w:sz w:val="24"/>
          <w:szCs w:val="24"/>
          <w:u w:color="000000"/>
          <w:bdr w:val="nil"/>
          <w:lang w:val="es-ES_tradnl"/>
        </w:rPr>
        <w:t>período de sesiones</w:t>
      </w:r>
      <w:r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. Debido al volumen de documentación recibida, </w:t>
      </w:r>
      <w:r w:rsidRPr="00C82C8D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 xml:space="preserve">los informes no deberán exceder las 3.300 palabras. </w:t>
      </w:r>
      <w:r w:rsidR="00230BA3" w:rsidRPr="00101AEB">
        <w:rPr>
          <w:rFonts w:ascii="Times New Roman" w:eastAsia="Arial Unicode MS" w:hAnsi="Times New Roman" w:cs="Times New Roman"/>
          <w:bCs/>
          <w:color w:val="000000"/>
          <w:sz w:val="24"/>
          <w:szCs w:val="24"/>
          <w:u w:color="000000"/>
          <w:bdr w:val="nil"/>
          <w:lang w:val="es-ES_tradnl"/>
        </w:rPr>
        <w:t>Deberán</w:t>
      </w:r>
      <w:r w:rsidR="00F02FFB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</w:t>
      </w:r>
      <w:r w:rsidR="00F02FFB" w:rsidRPr="00E57A82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presentarse a través del </w:t>
      </w:r>
      <w:hyperlink r:id="rId13" w:history="1">
        <w:r w:rsidR="00F02FFB" w:rsidRPr="00FD5B23">
          <w:rPr>
            <w:rStyle w:val="Hyperlink"/>
            <w:rFonts w:ascii="Times New Roman" w:eastAsia="Arial Unicode MS" w:hAnsi="Times New Roman" w:cs="Times New Roman"/>
            <w:b/>
            <w:bCs/>
            <w:color w:val="auto"/>
            <w:sz w:val="24"/>
            <w:szCs w:val="24"/>
            <w:u w:val="none"/>
            <w:bdr w:val="nil"/>
            <w:lang w:val="es-ES_tradnl"/>
          </w:rPr>
          <w:t>sistema de envío de contribuciones en línea del CEDAW</w:t>
        </w:r>
      </w:hyperlink>
      <w:r w:rsidR="00F02FFB" w:rsidRPr="00E57A82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(</w:t>
      </w:r>
      <w:bookmarkStart w:id="0" w:name="_Hlk174444135"/>
      <w:r w:rsidR="0092107E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fldChar w:fldCharType="begin"/>
      </w:r>
      <w:r w:rsidR="0092107E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instrText>HYPERLINK "https://events.ohchr.org/"</w:instrText>
      </w:r>
      <w:r w:rsidR="0092107E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</w:r>
      <w:r w:rsidR="0092107E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fldChar w:fldCharType="separate"/>
      </w:r>
      <w:r w:rsidR="0092107E" w:rsidRPr="0092107E">
        <w:rPr>
          <w:rStyle w:val="Hyperlink"/>
          <w:rFonts w:ascii="Times New Roman" w:eastAsia="Arial Unicode MS" w:hAnsi="Times New Roman" w:cs="Times New Roman"/>
          <w:sz w:val="24"/>
          <w:szCs w:val="24"/>
          <w:bdr w:val="nil"/>
          <w:lang w:val="es-ES_tradnl"/>
        </w:rPr>
        <w:t>https://events.ohchr.org/</w:t>
      </w:r>
      <w:r w:rsidR="0092107E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fldChar w:fldCharType="end"/>
      </w:r>
      <w:bookmarkEnd w:id="0"/>
      <w:r w:rsidR="00F02FFB" w:rsidRPr="00E57A82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)</w:t>
      </w:r>
      <w:r w:rsidR="00230BA3" w:rsidRPr="00101AEB">
        <w:rPr>
          <w:rFonts w:ascii="Times New Roman" w:eastAsia="Arial Unicode MS" w:hAnsi="Times New Roman" w:cs="Times New Roman"/>
          <w:bCs/>
          <w:color w:val="000000"/>
          <w:sz w:val="24"/>
          <w:szCs w:val="24"/>
          <w:u w:color="000000"/>
          <w:bdr w:val="nil"/>
          <w:lang w:val="es-ES_tradnl"/>
        </w:rPr>
        <w:t xml:space="preserve"> en uno de los idiomas de trabajo del Comité</w:t>
      </w:r>
      <w:r w:rsidR="00230BA3" w:rsidRPr="00C82C8D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 xml:space="preserve"> (español, francés o inglés). </w:t>
      </w:r>
      <w:r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No es necesario seguir ningún modelo o estructura específica y puede ser organizados temáticamente o artículo por artículo. </w:t>
      </w:r>
    </w:p>
    <w:p w14:paraId="6C17DCA3" w14:textId="77777777" w:rsidR="008944A9" w:rsidRPr="00C82C8D" w:rsidRDefault="008944A9" w:rsidP="008944A9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</w:p>
    <w:p w14:paraId="6A784808" w14:textId="41502624" w:rsidR="008944A9" w:rsidRPr="00CA6477" w:rsidRDefault="008944A9" w:rsidP="001D3A59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ind w:right="616"/>
        <w:jc w:val="both"/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</w:pPr>
      <w:r w:rsidRPr="00CA6477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V.</w:t>
      </w:r>
      <w:r w:rsidRPr="00CA6477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ab/>
      </w:r>
      <w:r w:rsidR="0046245B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Presentaci</w:t>
      </w:r>
      <w:r w:rsidR="0046245B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ó</w:t>
      </w:r>
      <w:r w:rsidR="0046245B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n de informes </w:t>
      </w:r>
      <w:r w:rsidR="0046245B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escritos </w:t>
      </w:r>
      <w:r w:rsidR="0046245B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para el </w:t>
      </w:r>
      <w:r w:rsidR="0046245B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grupo de trabajo previo al 94</w:t>
      </w:r>
      <w:r w:rsidR="0046245B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º</w:t>
      </w:r>
      <w:r w:rsidR="0046245B" w:rsidRPr="0026001A" w:rsidDel="001036F7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 </w:t>
      </w:r>
      <w:r w:rsidR="0046245B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per</w:t>
      </w:r>
      <w:r w:rsidR="0046245B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í</w:t>
      </w:r>
      <w:r w:rsidR="0046245B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odo de sesiones (</w:t>
      </w:r>
      <w:r w:rsidR="0046245B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remplazado por reuniones informales en l</w:t>
      </w:r>
      <w:r w:rsidR="0046245B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í</w:t>
      </w:r>
      <w:r w:rsidR="0046245B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nea del 27 al 31 </w:t>
      </w:r>
      <w:r w:rsidR="0046245B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de</w:t>
      </w:r>
      <w:r w:rsidR="0046245B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 octubre</w:t>
      </w:r>
      <w:r w:rsidR="0046245B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 de 202</w:t>
      </w:r>
      <w:r w:rsidR="0046245B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5</w:t>
      </w:r>
      <w:r w:rsidR="0046245B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)</w:t>
      </w:r>
      <w:r w:rsidRPr="00CA6477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 </w:t>
      </w:r>
    </w:p>
    <w:p w14:paraId="551FB69A" w14:textId="791BEDF2" w:rsidR="00F10280" w:rsidRPr="005A1247" w:rsidRDefault="008944A9" w:rsidP="00F10280">
      <w:pPr>
        <w:pStyle w:val="NormalWeb"/>
        <w:rPr>
          <w:rFonts w:eastAsia="Arial Unicode MS"/>
          <w:color w:val="000000"/>
          <w:bdr w:val="nil"/>
          <w:lang w:val="es-ES_tradnl" w:eastAsia="en-US"/>
        </w:rPr>
      </w:pPr>
      <w:r w:rsidRPr="00C82C8D">
        <w:rPr>
          <w:rFonts w:eastAsia="Arial Unicode MS"/>
          <w:color w:val="000000"/>
          <w:u w:color="000000"/>
          <w:bdr w:val="nil"/>
          <w:lang w:val="es-ES_tradnl"/>
        </w:rPr>
        <w:tab/>
      </w:r>
      <w:r w:rsidR="00DC49B0" w:rsidRPr="005A1247">
        <w:rPr>
          <w:rFonts w:eastAsia="Arial Unicode MS"/>
          <w:color w:val="000000"/>
          <w:bdr w:val="nil"/>
          <w:lang w:val="es-ES_tradnl" w:eastAsia="en-US"/>
        </w:rPr>
        <w:t>El grupo de trabajo previo al 94</w:t>
      </w:r>
      <w:r w:rsidR="00DC49B0">
        <w:rPr>
          <w:rFonts w:eastAsia="Arial Unicode MS"/>
          <w:color w:val="000000"/>
          <w:bdr w:val="nil"/>
          <w:lang w:val="es-ES_tradnl" w:eastAsia="en-US"/>
        </w:rPr>
        <w:t>º</w:t>
      </w:r>
      <w:r w:rsidR="00DC49B0" w:rsidRPr="005A1247">
        <w:rPr>
          <w:rFonts w:eastAsia="Arial Unicode MS"/>
          <w:color w:val="000000"/>
          <w:bdr w:val="nil"/>
          <w:lang w:val="es-ES_tradnl" w:eastAsia="en-US"/>
        </w:rPr>
        <w:t xml:space="preserve"> período de sesiones se </w:t>
      </w:r>
      <w:r w:rsidR="00DC49B0" w:rsidRPr="00846AA6">
        <w:rPr>
          <w:rFonts w:eastAsia="Arial Unicode MS"/>
          <w:b/>
          <w:bCs/>
          <w:color w:val="000000"/>
          <w:bdr w:val="nil"/>
          <w:lang w:val="es-ES_tradnl" w:eastAsia="en-US"/>
        </w:rPr>
        <w:t>reunirá en línea en sesiones informales a puerta cerrada</w:t>
      </w:r>
      <w:r w:rsidR="00DC49B0" w:rsidRPr="005A1247">
        <w:rPr>
          <w:rFonts w:eastAsia="Arial Unicode MS"/>
          <w:color w:val="000000"/>
          <w:bdr w:val="nil"/>
          <w:lang w:val="es-ES_tradnl" w:eastAsia="en-US"/>
        </w:rPr>
        <w:t xml:space="preserve">. </w:t>
      </w:r>
      <w:r w:rsidR="00DC49B0">
        <w:rPr>
          <w:rFonts w:eastAsia="Arial Unicode MS"/>
          <w:b/>
          <w:bCs/>
          <w:color w:val="000000"/>
          <w:bdr w:val="nil"/>
          <w:lang w:val="es-ES_tradnl" w:eastAsia="en-US"/>
        </w:rPr>
        <w:t>Preparar</w:t>
      </w:r>
      <w:r w:rsidR="00DC49B0" w:rsidRPr="00846AA6">
        <w:rPr>
          <w:rFonts w:eastAsia="Arial Unicode MS"/>
          <w:b/>
          <w:bCs/>
          <w:color w:val="000000"/>
          <w:bdr w:val="nil"/>
          <w:lang w:val="es-ES_tradnl" w:eastAsia="en-US"/>
        </w:rPr>
        <w:t>á en línea</w:t>
      </w:r>
      <w:r w:rsidR="00DC49B0" w:rsidRPr="005A1247">
        <w:rPr>
          <w:rFonts w:eastAsia="Arial Unicode MS"/>
          <w:color w:val="000000"/>
          <w:bdr w:val="nil"/>
          <w:lang w:val="es-ES_tradnl" w:eastAsia="en-US"/>
        </w:rPr>
        <w:t xml:space="preserve"> una lista de cuestiones para </w:t>
      </w:r>
      <w:r w:rsidR="00DC49B0" w:rsidRPr="009706D9">
        <w:rPr>
          <w:rFonts w:eastAsia="Arial Unicode MS"/>
          <w:b/>
          <w:bCs/>
          <w:color w:val="000000"/>
          <w:bdr w:val="nil"/>
          <w:lang w:val="es-ES_tradnl" w:eastAsia="en-US"/>
        </w:rPr>
        <w:t>las Islas Cook</w:t>
      </w:r>
      <w:r w:rsidR="00DC49B0" w:rsidRPr="005A1247">
        <w:rPr>
          <w:rFonts w:eastAsia="Arial Unicode MS"/>
          <w:color w:val="000000"/>
          <w:bdr w:val="nil"/>
          <w:lang w:val="es-ES_tradnl" w:eastAsia="en-US"/>
        </w:rPr>
        <w:t xml:space="preserve">, así como listas de cuestiones previas a la presentación de informes para los siguientes </w:t>
      </w:r>
      <w:proofErr w:type="gramStart"/>
      <w:r w:rsidR="00DC49B0" w:rsidRPr="005A1247">
        <w:rPr>
          <w:rFonts w:eastAsia="Arial Unicode MS"/>
          <w:color w:val="000000"/>
          <w:bdr w:val="nil"/>
          <w:lang w:val="es-ES_tradnl" w:eastAsia="en-US"/>
        </w:rPr>
        <w:t>Estados partes</w:t>
      </w:r>
      <w:proofErr w:type="gramEnd"/>
      <w:r w:rsidR="00DC49B0" w:rsidRPr="005A1247">
        <w:rPr>
          <w:rFonts w:eastAsia="Arial Unicode MS"/>
          <w:color w:val="000000"/>
          <w:bdr w:val="nil"/>
          <w:lang w:val="es-ES_tradnl" w:eastAsia="en-US"/>
        </w:rPr>
        <w:t xml:space="preserve">, que serán examinados en futuras sesiones del Comité: </w:t>
      </w:r>
      <w:r w:rsidR="00DC49B0" w:rsidRPr="009706D9">
        <w:rPr>
          <w:rFonts w:eastAsia="Arial Unicode MS"/>
          <w:b/>
          <w:bCs/>
          <w:color w:val="000000"/>
          <w:bdr w:val="nil"/>
          <w:lang w:val="es-ES_tradnl" w:eastAsia="en-US"/>
        </w:rPr>
        <w:t xml:space="preserve">Brunéi Darussalam, Camerún, Croacia, </w:t>
      </w:r>
      <w:proofErr w:type="spellStart"/>
      <w:r w:rsidR="00DC49B0" w:rsidRPr="009706D9">
        <w:rPr>
          <w:rFonts w:eastAsia="Arial Unicode MS"/>
          <w:b/>
          <w:bCs/>
          <w:color w:val="000000"/>
          <w:bdr w:val="nil"/>
          <w:lang w:val="es-ES_tradnl" w:eastAsia="en-US"/>
        </w:rPr>
        <w:t>Eswatini</w:t>
      </w:r>
      <w:proofErr w:type="spellEnd"/>
      <w:r w:rsidR="00DC49B0" w:rsidRPr="009706D9">
        <w:rPr>
          <w:rFonts w:eastAsia="Arial Unicode MS"/>
          <w:b/>
          <w:bCs/>
          <w:color w:val="000000"/>
          <w:bdr w:val="nil"/>
          <w:lang w:val="es-ES_tradnl" w:eastAsia="en-US"/>
        </w:rPr>
        <w:t>, Ghana, India, Liberia, Madagascar, Sierra Leona y Vanuatu</w:t>
      </w:r>
      <w:r w:rsidR="00DC49B0" w:rsidRPr="005A1247">
        <w:rPr>
          <w:rFonts w:eastAsia="Arial Unicode MS"/>
          <w:color w:val="000000"/>
          <w:bdr w:val="nil"/>
          <w:lang w:val="es-ES_tradnl" w:eastAsia="en-US"/>
        </w:rPr>
        <w:t>.</w:t>
      </w:r>
    </w:p>
    <w:p w14:paraId="32174697" w14:textId="367C7F30" w:rsidR="00F10280" w:rsidRPr="001D193C" w:rsidRDefault="00F10280" w:rsidP="001D193C">
      <w:pPr>
        <w:pStyle w:val="NormalWeb"/>
        <w:rPr>
          <w:rFonts w:eastAsia="Arial Unicode MS"/>
          <w:color w:val="000000"/>
          <w:bdr w:val="nil"/>
          <w:lang w:val="es-ES_tradnl"/>
        </w:rPr>
      </w:pPr>
      <w:r w:rsidRPr="005A1247">
        <w:rPr>
          <w:rFonts w:eastAsia="Arial Unicode MS"/>
          <w:color w:val="000000"/>
          <w:bdr w:val="nil"/>
          <w:lang w:val="es-ES_tradnl" w:eastAsia="en-US"/>
        </w:rPr>
        <w:t xml:space="preserve">Recibir información de las </w:t>
      </w:r>
      <w:r w:rsidR="000B0B2B">
        <w:rPr>
          <w:rFonts w:eastAsia="Arial Unicode MS"/>
          <w:color w:val="000000"/>
          <w:bdr w:val="nil"/>
          <w:lang w:val="es-ES_tradnl" w:eastAsia="en-US"/>
        </w:rPr>
        <w:t>INDH</w:t>
      </w:r>
      <w:r w:rsidRPr="005A1247">
        <w:rPr>
          <w:rFonts w:eastAsia="Arial Unicode MS"/>
          <w:color w:val="000000"/>
          <w:bdr w:val="nil"/>
          <w:lang w:val="es-ES_tradnl" w:eastAsia="en-US"/>
        </w:rPr>
        <w:t xml:space="preserve"> en una etapa temprana del proceso de presentación de informes es de suma importancia. Por lo tanto, se invita a las </w:t>
      </w:r>
      <w:r w:rsidR="000B0B2B">
        <w:rPr>
          <w:rFonts w:eastAsia="Arial Unicode MS"/>
          <w:color w:val="000000"/>
          <w:bdr w:val="nil"/>
          <w:lang w:val="es-ES_tradnl" w:eastAsia="en-US"/>
        </w:rPr>
        <w:t>INDH</w:t>
      </w:r>
      <w:r w:rsidRPr="005A1247">
        <w:rPr>
          <w:rFonts w:eastAsia="Arial Unicode MS"/>
          <w:color w:val="000000"/>
          <w:bdr w:val="nil"/>
          <w:lang w:val="es-ES_tradnl" w:eastAsia="en-US"/>
        </w:rPr>
        <w:t xml:space="preserve"> a presentar contribuciones escritas para la elaboración de las listas de cuestiones y las listas de cuestiones previas a la presentación de informes por parte del grupo de trabajo.</w:t>
      </w:r>
    </w:p>
    <w:p w14:paraId="18B14D8B" w14:textId="2A907E0F" w:rsidR="008944A9" w:rsidRPr="00C82C8D" w:rsidRDefault="00F10280" w:rsidP="00FD5B23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120" w:line="240" w:lineRule="auto"/>
        <w:ind w:right="616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ab/>
      </w:r>
      <w:r w:rsidR="008944A9"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Se alienta a las INDH a hacer presentaciones por escrito que contengan:</w:t>
      </w:r>
    </w:p>
    <w:p w14:paraId="64F87EA6" w14:textId="177C5966" w:rsidR="008944A9" w:rsidRPr="004B777E" w:rsidRDefault="008944A9" w:rsidP="004B777E">
      <w:pPr>
        <w:pStyle w:val="ListParagraph"/>
        <w:widowControl w:val="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right="616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4B777E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Información</w:t>
      </w:r>
      <w:r w:rsidRPr="004B777E">
        <w:rPr>
          <w:rFonts w:ascii="Times New Roman" w:hAnsi="Times New Roman" w:cs="Times New Roman"/>
          <w:sz w:val="24"/>
          <w:szCs w:val="24"/>
          <w:lang w:val="es-ES"/>
        </w:rPr>
        <w:t xml:space="preserve"> sobre la implementación de algunos o todos los artículos sustantivos (artículos 1 a 16) de la Convención;</w:t>
      </w:r>
    </w:p>
    <w:p w14:paraId="3F0C518E" w14:textId="77777777" w:rsidR="00602A93" w:rsidRPr="00602A93" w:rsidRDefault="00602A93" w:rsidP="00602A93">
      <w:pPr>
        <w:pStyle w:val="ListParagraph"/>
        <w:numPr>
          <w:ilvl w:val="0"/>
          <w:numId w:val="11"/>
        </w:numPr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  <w:r w:rsidRPr="00602A93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En el caso de las listas de cuestiones elaboradas en el marco del procedimiento tradicional de presentación de informes (solo para las Islas Cook), comentarios sobre el informe del Estado parte;</w:t>
      </w:r>
    </w:p>
    <w:p w14:paraId="5069D2C4" w14:textId="3CD49761" w:rsidR="008944A9" w:rsidRPr="004B777E" w:rsidRDefault="008944A9" w:rsidP="004B777E">
      <w:pPr>
        <w:pStyle w:val="ListParagraph"/>
        <w:widowControl w:val="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right="616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4B777E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Información</w:t>
      </w:r>
      <w:r w:rsidRPr="004B777E">
        <w:rPr>
          <w:rFonts w:ascii="Times New Roman" w:hAnsi="Times New Roman" w:cs="Times New Roman"/>
          <w:sz w:val="24"/>
          <w:szCs w:val="24"/>
          <w:lang w:val="es-ES"/>
        </w:rPr>
        <w:t xml:space="preserve"> sobre la aplicación por el Estado parte de las observaciones finales anteriores del Comité;</w:t>
      </w:r>
    </w:p>
    <w:p w14:paraId="04136669" w14:textId="25202BD1" w:rsidR="000517D9" w:rsidRPr="004B777E" w:rsidRDefault="008944A9" w:rsidP="004B777E">
      <w:pPr>
        <w:pStyle w:val="ListParagraph"/>
        <w:widowControl w:val="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right="616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4B777E">
        <w:rPr>
          <w:rFonts w:ascii="Times New Roman" w:hAnsi="Times New Roman" w:cs="Times New Roman"/>
          <w:sz w:val="24"/>
          <w:szCs w:val="24"/>
          <w:lang w:val="es-ES"/>
        </w:rPr>
        <w:t xml:space="preserve">Información que </w:t>
      </w:r>
      <w:r w:rsidR="001D3A59">
        <w:rPr>
          <w:rFonts w:ascii="Times New Roman" w:hAnsi="Times New Roman" w:cs="Times New Roman"/>
          <w:sz w:val="24"/>
          <w:szCs w:val="24"/>
          <w:lang w:val="es-ES"/>
        </w:rPr>
        <w:t>identifique</w:t>
      </w:r>
      <w:r w:rsidR="001D3A59" w:rsidRPr="004B777E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4B777E">
        <w:rPr>
          <w:rFonts w:ascii="Times New Roman" w:hAnsi="Times New Roman" w:cs="Times New Roman"/>
          <w:sz w:val="24"/>
          <w:szCs w:val="24"/>
          <w:lang w:val="es-ES"/>
        </w:rPr>
        <w:t xml:space="preserve">las cuestiones prioritarias y </w:t>
      </w:r>
      <w:r w:rsidR="001D3A59">
        <w:rPr>
          <w:rFonts w:ascii="Times New Roman" w:hAnsi="Times New Roman" w:cs="Times New Roman"/>
          <w:sz w:val="24"/>
          <w:szCs w:val="24"/>
          <w:lang w:val="es-ES"/>
        </w:rPr>
        <w:t>proponga</w:t>
      </w:r>
      <w:r w:rsidR="001D3A59" w:rsidRPr="004B777E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4B777E">
        <w:rPr>
          <w:rFonts w:ascii="Times New Roman" w:hAnsi="Times New Roman" w:cs="Times New Roman"/>
          <w:sz w:val="24"/>
          <w:szCs w:val="24"/>
          <w:lang w:val="es-ES"/>
        </w:rPr>
        <w:t>recomendaciones específicas de cada país para facilitar el trabajo del Comité</w:t>
      </w:r>
      <w:r w:rsidR="000517D9" w:rsidRPr="004B777E">
        <w:rPr>
          <w:rFonts w:ascii="Times New Roman" w:hAnsi="Times New Roman" w:cs="Times New Roman"/>
          <w:sz w:val="24"/>
          <w:szCs w:val="24"/>
          <w:lang w:val="es-ES"/>
        </w:rPr>
        <w:t>;</w:t>
      </w:r>
      <w:r w:rsidR="00070E7A" w:rsidRPr="004B777E">
        <w:rPr>
          <w:rFonts w:ascii="Times New Roman" w:hAnsi="Times New Roman" w:cs="Times New Roman"/>
          <w:sz w:val="24"/>
          <w:szCs w:val="24"/>
          <w:lang w:val="es-ES"/>
        </w:rPr>
        <w:t xml:space="preserve"> y</w:t>
      </w:r>
    </w:p>
    <w:p w14:paraId="06C7922E" w14:textId="5E3DAB12" w:rsidR="008944A9" w:rsidRPr="00A87171" w:rsidRDefault="000517D9" w:rsidP="004B777E">
      <w:pPr>
        <w:pStyle w:val="ListParagraph"/>
        <w:widowControl w:val="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right="616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A87171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Información</w:t>
      </w:r>
      <w:r w:rsidRPr="00A87171">
        <w:rPr>
          <w:rFonts w:ascii="Times New Roman" w:hAnsi="Times New Roman" w:cs="Times New Roman"/>
          <w:sz w:val="24"/>
          <w:szCs w:val="24"/>
          <w:lang w:val="es-ES"/>
        </w:rPr>
        <w:t xml:space="preserve"> sobre el impacto de las medidas tomadas por los </w:t>
      </w:r>
      <w:r w:rsidR="004E01B7" w:rsidRPr="00A87171">
        <w:rPr>
          <w:rFonts w:ascii="Times New Roman" w:hAnsi="Times New Roman" w:cs="Times New Roman"/>
          <w:sz w:val="24"/>
          <w:szCs w:val="24"/>
          <w:lang w:val="es-ES"/>
        </w:rPr>
        <w:t>Estados parte</w:t>
      </w:r>
      <w:r w:rsidRPr="00A87171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1D3A59">
        <w:rPr>
          <w:rFonts w:ascii="Times New Roman" w:hAnsi="Times New Roman" w:cs="Times New Roman"/>
          <w:sz w:val="24"/>
          <w:szCs w:val="24"/>
          <w:lang w:val="es-ES"/>
        </w:rPr>
        <w:t>correspondiente</w:t>
      </w:r>
      <w:r w:rsidR="001D3A59" w:rsidRPr="00A87171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A87171">
        <w:rPr>
          <w:rFonts w:ascii="Times New Roman" w:hAnsi="Times New Roman" w:cs="Times New Roman"/>
          <w:sz w:val="24"/>
          <w:szCs w:val="24"/>
          <w:lang w:val="es-ES"/>
        </w:rPr>
        <w:t>en relación con la crisis de COVID-19 sobre los derechos de las mujeres y la igualdad de género y la integración de una perspectiva de género en los planes de recuperación de COVID-19.</w:t>
      </w:r>
    </w:p>
    <w:p w14:paraId="313FB48C" w14:textId="77777777" w:rsidR="008944A9" w:rsidRPr="00C82C8D" w:rsidRDefault="008944A9" w:rsidP="008944A9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</w:p>
    <w:p w14:paraId="76BBABC5" w14:textId="1EFCB3E1" w:rsidR="008944A9" w:rsidRPr="00F02FFB" w:rsidRDefault="00F02FFB" w:rsidP="00FD5B23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12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  <w:r w:rsidRPr="00E57A82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Todas las contribuciones </w:t>
      </w:r>
      <w:r w:rsidR="001D3A59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dirigidas </w:t>
      </w:r>
      <w:r w:rsidRPr="00E57A82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al</w:t>
      </w:r>
      <w:r w:rsidR="001D3A59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Comité</w:t>
      </w:r>
      <w:r w:rsidRPr="00E57A82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CEDAW deben</w:t>
      </w:r>
      <w:r w:rsidR="008944A9"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:</w:t>
      </w:r>
    </w:p>
    <w:p w14:paraId="4E8FA4C7" w14:textId="58EE7D03" w:rsidR="00F02FFB" w:rsidRPr="00E81C7C" w:rsidRDefault="00F02FFB" w:rsidP="00124B64">
      <w:pPr>
        <w:pStyle w:val="ListParagraph"/>
        <w:widowControl w:val="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right="616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  <w:r w:rsidRPr="00E81C7C">
        <w:rPr>
          <w:rFonts w:ascii="Times New Roman" w:hAnsi="Times New Roman" w:cs="Times New Roman"/>
          <w:sz w:val="24"/>
          <w:szCs w:val="24"/>
          <w:lang w:val="es-ES_tradnl"/>
        </w:rPr>
        <w:t xml:space="preserve">Presentarse a través del </w:t>
      </w:r>
      <w:bookmarkStart w:id="1" w:name="_Hlk172212412"/>
      <w:r w:rsidR="001D3A59">
        <w:rPr>
          <w:rFonts w:ascii="Times New Roman" w:hAnsi="Times New Roman" w:cs="Times New Roman"/>
          <w:b/>
          <w:bCs/>
          <w:sz w:val="24"/>
          <w:szCs w:val="24"/>
          <w:lang w:val="es-ES_tradnl"/>
        </w:rPr>
        <w:fldChar w:fldCharType="begin"/>
      </w:r>
      <w:r w:rsidR="00DD35B8">
        <w:rPr>
          <w:rFonts w:ascii="Times New Roman" w:hAnsi="Times New Roman" w:cs="Times New Roman"/>
          <w:b/>
          <w:bCs/>
          <w:sz w:val="24"/>
          <w:szCs w:val="24"/>
          <w:lang w:val="es-ES_tradnl"/>
        </w:rPr>
        <w:instrText>HYPERLINK "C:\\Users\\AALVITEPOS1\\AppData\\Local\\Microsoft\\Windows\\INetCache\\Content.Outlook\\GEA9BIV3\\sistema de contribuciones en línea del CEDAW"</w:instrText>
      </w:r>
      <w:r w:rsidR="001D3A59">
        <w:rPr>
          <w:rFonts w:ascii="Times New Roman" w:hAnsi="Times New Roman" w:cs="Times New Roman"/>
          <w:b/>
          <w:bCs/>
          <w:sz w:val="24"/>
          <w:szCs w:val="24"/>
          <w:lang w:val="es-ES_tradnl"/>
        </w:rPr>
      </w:r>
      <w:r w:rsidR="001D3A59">
        <w:rPr>
          <w:rFonts w:ascii="Times New Roman" w:hAnsi="Times New Roman" w:cs="Times New Roman"/>
          <w:b/>
          <w:bCs/>
          <w:sz w:val="24"/>
          <w:szCs w:val="24"/>
          <w:lang w:val="es-ES_tradnl"/>
        </w:rPr>
        <w:fldChar w:fldCharType="separate"/>
      </w:r>
      <w:r w:rsidR="001D3A59" w:rsidRPr="00CB0862">
        <w:rPr>
          <w:rStyle w:val="Hyperlink"/>
          <w:rFonts w:ascii="Times New Roman" w:hAnsi="Times New Roman" w:cs="Times New Roman"/>
          <w:b/>
          <w:bCs/>
          <w:sz w:val="24"/>
          <w:szCs w:val="24"/>
          <w:lang w:val="es-ES_tradnl"/>
        </w:rPr>
        <w:t>sistema de contribuciones en línea del CEDAW</w:t>
      </w:r>
      <w:bookmarkEnd w:id="1"/>
      <w:r w:rsidR="001D3A59">
        <w:rPr>
          <w:rFonts w:ascii="Times New Roman" w:hAnsi="Times New Roman" w:cs="Times New Roman"/>
          <w:b/>
          <w:bCs/>
          <w:sz w:val="24"/>
          <w:szCs w:val="24"/>
          <w:lang w:val="es-ES_tradnl"/>
        </w:rPr>
        <w:fldChar w:fldCharType="end"/>
      </w:r>
      <w:r w:rsidR="00F53780">
        <w:rPr>
          <w:rFonts w:ascii="Times New Roman" w:hAnsi="Times New Roman" w:cs="Times New Roman"/>
          <w:sz w:val="24"/>
          <w:szCs w:val="24"/>
          <w:lang w:val="es-ES_tradnl"/>
        </w:rPr>
        <w:t>,</w:t>
      </w:r>
      <w:r w:rsidR="00124B64" w:rsidRPr="00124B64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</w:t>
      </w:r>
      <w:hyperlink r:id="rId14" w:history="1">
        <w:r w:rsidR="00124B64" w:rsidRPr="0092107E">
          <w:rPr>
            <w:rStyle w:val="Hyperlink"/>
            <w:rFonts w:ascii="Times New Roman" w:eastAsia="Arial Unicode MS" w:hAnsi="Times New Roman" w:cs="Times New Roman"/>
            <w:sz w:val="24"/>
            <w:szCs w:val="24"/>
            <w:bdr w:val="nil"/>
            <w:lang w:val="es-ES_tradnl"/>
          </w:rPr>
          <w:t>https://events.ohchr.org/</w:t>
        </w:r>
      </w:hyperlink>
      <w:r w:rsidR="00124B64">
        <w:rPr>
          <w:rFonts w:ascii="Times New Roman" w:hAnsi="Times New Roman" w:cs="Times New Roman"/>
          <w:sz w:val="24"/>
          <w:szCs w:val="24"/>
          <w:lang w:val="es-ES_tradnl"/>
        </w:rPr>
        <w:t xml:space="preserve"> </w:t>
      </w:r>
      <w:r w:rsidRPr="00E81C7C">
        <w:rPr>
          <w:rFonts w:ascii="Times New Roman" w:hAnsi="Times New Roman" w:cs="Times New Roman"/>
          <w:sz w:val="24"/>
          <w:szCs w:val="24"/>
          <w:lang w:val="es-ES_tradnl"/>
        </w:rPr>
        <w:t>;</w:t>
      </w:r>
    </w:p>
    <w:p w14:paraId="2C465B81" w14:textId="16CAC21D" w:rsidR="00F02FFB" w:rsidRPr="00E81C7C" w:rsidRDefault="008944A9" w:rsidP="00F02FFB">
      <w:pPr>
        <w:pStyle w:val="ListParagraph"/>
        <w:widowControl w:val="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right="616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  <w:r w:rsidRPr="00F02FFB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Indicar el nombre completo de la institución;</w:t>
      </w:r>
    </w:p>
    <w:p w14:paraId="257CE51C" w14:textId="141D975F" w:rsidR="008944A9" w:rsidRPr="00C82C8D" w:rsidRDefault="008944A9" w:rsidP="004B777E">
      <w:pPr>
        <w:pStyle w:val="ListParagraph"/>
        <w:widowControl w:val="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right="616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val="single" w:color="000000"/>
          <w:bdr w:val="nil"/>
          <w:lang w:val="es-ES_tradnl"/>
        </w:rPr>
      </w:pPr>
      <w:r w:rsidRPr="00F02FFB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lastRenderedPageBreak/>
        <w:t xml:space="preserve">Indicar el nombre del Estado Parte al </w:t>
      </w:r>
      <w:r w:rsidR="001D3A59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que</w:t>
      </w:r>
      <w:r w:rsidR="001D3A59" w:rsidRPr="00F02FFB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Pr="00F02FFB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se</w:t>
      </w:r>
      <w:r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="001D3A59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refiere</w:t>
      </w:r>
      <w:r w:rsidR="001D3A59"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la información proporcionada; </w:t>
      </w:r>
    </w:p>
    <w:p w14:paraId="436E172C" w14:textId="061559BE" w:rsidR="008944A9" w:rsidRPr="00C82C8D" w:rsidRDefault="008944A9" w:rsidP="007D36BF">
      <w:pPr>
        <w:pStyle w:val="ListParagraph"/>
        <w:widowControl w:val="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right="616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val="single" w:color="000000"/>
          <w:bdr w:val="nil"/>
          <w:lang w:val="es-ES_tradnl"/>
        </w:rPr>
      </w:pPr>
      <w:r w:rsidRPr="008C7B63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Indicar</w:t>
      </w:r>
      <w:r w:rsidRPr="00E81C7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="007D36BF" w:rsidRPr="00E81C7C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 xml:space="preserve">si el documento puede </w:t>
      </w:r>
      <w:r w:rsidR="001D3A59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 xml:space="preserve">ser </w:t>
      </w:r>
      <w:r w:rsidR="007D36BF" w:rsidRPr="00E81C7C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publica</w:t>
      </w:r>
      <w:r w:rsidR="001D3A59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da</w:t>
      </w:r>
      <w:r w:rsidR="007D36BF" w:rsidRPr="00E81C7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en la página web de</w:t>
      </w:r>
      <w:r w:rsidR="001D3A59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l</w:t>
      </w:r>
      <w:r w:rsidR="007D36BF" w:rsidRPr="00E81C7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="001D3A59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ACNUDH</w:t>
      </w:r>
      <w:r w:rsidR="001D3A59" w:rsidRPr="00E81C7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="007D36BF" w:rsidRPr="00E81C7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relativa a la CEDAW con fines de divulgación pública</w:t>
      </w:r>
      <w:r w:rsidR="00F02FFB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="00F02FFB" w:rsidRPr="00E81C7C">
        <w:rPr>
          <w:rFonts w:ascii="Times New Roman" w:hAnsi="Times New Roman" w:cs="Times New Roman"/>
          <w:b/>
          <w:sz w:val="24"/>
          <w:szCs w:val="24"/>
          <w:lang w:val="es-ES_tradnl"/>
        </w:rPr>
        <w:t xml:space="preserve">(de </w:t>
      </w:r>
      <w:r w:rsidR="001D3A59">
        <w:rPr>
          <w:rFonts w:ascii="Times New Roman" w:hAnsi="Times New Roman" w:cs="Times New Roman"/>
          <w:b/>
          <w:sz w:val="24"/>
          <w:szCs w:val="24"/>
          <w:lang w:val="es-ES_tradnl"/>
        </w:rPr>
        <w:t>no indicarse</w:t>
      </w:r>
      <w:r w:rsidR="00F02FFB" w:rsidRPr="00E81C7C">
        <w:rPr>
          <w:rFonts w:ascii="Times New Roman" w:hAnsi="Times New Roman" w:cs="Times New Roman"/>
          <w:b/>
          <w:sz w:val="24"/>
          <w:szCs w:val="24"/>
          <w:lang w:val="es-ES_tradnl"/>
        </w:rPr>
        <w:t>, se considerará como documento confidencial)</w:t>
      </w:r>
      <w:r w:rsidRPr="00E81C7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;</w:t>
      </w:r>
    </w:p>
    <w:p w14:paraId="717BCF12" w14:textId="5DB34F14" w:rsidR="008944A9" w:rsidRPr="00C82C8D" w:rsidRDefault="0040363C" w:rsidP="0040363C">
      <w:pPr>
        <w:pStyle w:val="ListParagraph"/>
        <w:widowControl w:val="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right="616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  <w:r w:rsidRPr="00A87171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_tradnl"/>
        </w:rPr>
        <w:t>Anonimizar</w:t>
      </w:r>
      <w:r w:rsidRPr="0040363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los nombres de</w:t>
      </w:r>
      <w:r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="00361EEB"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cualquier presunta víctima </w:t>
      </w:r>
      <w:r w:rsidR="001D3A59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o</w:t>
      </w:r>
      <w:r w:rsidR="00361EEB"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="001D3A59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presunto </w:t>
      </w:r>
      <w:r w:rsidR="00361EEB"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autor de </w:t>
      </w:r>
      <w:r w:rsidR="001D3A59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violaciones</w:t>
      </w:r>
      <w:r w:rsidR="001D3A59"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="008944A9"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mencionad</w:t>
      </w:r>
      <w:r w:rsidR="001D3A59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a</w:t>
      </w:r>
      <w:r w:rsidR="008944A9"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s en el informe</w:t>
      </w:r>
      <w:r w:rsidR="001D3A59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,</w:t>
      </w:r>
      <w:r w:rsidR="008944A9"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Pr="0040363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sustituyéndolos</w:t>
      </w:r>
      <w:r w:rsidR="008944A9"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por sus </w:t>
      </w:r>
      <w:r w:rsidR="008944A9" w:rsidRPr="00CA6477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iniciales</w:t>
      </w:r>
      <w:r w:rsidR="008944A9" w:rsidRPr="00C82C8D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u w:color="000000"/>
          <w:bdr w:val="nil"/>
          <w:lang w:val="es-ES"/>
        </w:rPr>
        <w:t xml:space="preserve"> </w:t>
      </w:r>
      <w:r w:rsidR="008944A9"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y </w:t>
      </w:r>
      <w:r w:rsidR="001D3A59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abstenerse </w:t>
      </w:r>
      <w:r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de </w:t>
      </w:r>
      <w:r w:rsidR="008944A9" w:rsidRPr="00CA6477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inclu</w:t>
      </w:r>
      <w:r w:rsidR="001D3A59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ir</w:t>
      </w:r>
      <w:r w:rsidR="008944A9" w:rsidRPr="00CA6477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 xml:space="preserve"> fotografías</w:t>
      </w:r>
      <w:r w:rsidR="008944A9"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de </w:t>
      </w:r>
      <w:r w:rsidR="00361EEB"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presuntas</w:t>
      </w:r>
      <w:r w:rsidR="008944A9"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víctimas</w:t>
      </w:r>
      <w:r w:rsidR="00361EEB"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, testigos, </w:t>
      </w:r>
      <w:r w:rsidR="008944A9"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o autores;</w:t>
      </w:r>
    </w:p>
    <w:p w14:paraId="1D50CB43" w14:textId="6735A118" w:rsidR="00361EEB" w:rsidRPr="001D3A59" w:rsidRDefault="008944A9" w:rsidP="001D3A59">
      <w:pPr>
        <w:pStyle w:val="ListParagraph"/>
        <w:widowControl w:val="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right="616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  <w:r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La información no deberá exceder las </w:t>
      </w:r>
      <w:r w:rsidRPr="00585FCE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3.300 palabras</w:t>
      </w:r>
      <w:r w:rsidR="001D3A59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y estar </w:t>
      </w:r>
      <w:r w:rsidR="00B95C05" w:rsidRPr="001D3A59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en </w:t>
      </w:r>
      <w:r w:rsidR="00361EEB" w:rsidRPr="001D3A59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formato Word</w:t>
      </w:r>
      <w:r w:rsidR="00361EEB" w:rsidRPr="001D3A59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="00B95C05" w:rsidRPr="001D3A59">
        <w:rPr>
          <w:rFonts w:ascii="Times New Roman" w:hAnsi="Times New Roman" w:cs="Times New Roman"/>
          <w:sz w:val="24"/>
          <w:szCs w:val="24"/>
          <w:lang w:val="es-ES_tradnl"/>
        </w:rPr>
        <w:t xml:space="preserve">(tenga en cuenta que </w:t>
      </w:r>
      <w:r w:rsidR="00B95C05" w:rsidRPr="001D3A59">
        <w:rPr>
          <w:rFonts w:ascii="Times New Roman" w:hAnsi="Times New Roman" w:cs="Times New Roman"/>
          <w:b/>
          <w:bCs/>
          <w:sz w:val="24"/>
          <w:szCs w:val="24"/>
          <w:lang w:val="es-ES_tradnl"/>
        </w:rPr>
        <w:t>sólo se aceptarán documentos presentados en formato Word</w:t>
      </w:r>
      <w:r w:rsidR="00B95C05" w:rsidRPr="001D3A59">
        <w:rPr>
          <w:rFonts w:ascii="Times New Roman" w:hAnsi="Times New Roman" w:cs="Times New Roman"/>
          <w:sz w:val="24"/>
          <w:szCs w:val="24"/>
          <w:lang w:val="es-ES_tradnl"/>
        </w:rPr>
        <w:t>);</w:t>
      </w:r>
      <w:r w:rsidR="00361EEB" w:rsidRPr="001D3A59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y</w:t>
      </w:r>
    </w:p>
    <w:p w14:paraId="0F0A6852" w14:textId="5C9A7FF3" w:rsidR="00361EEB" w:rsidRPr="00C82C8D" w:rsidRDefault="00B95C05" w:rsidP="008C7B63">
      <w:pPr>
        <w:pStyle w:val="ListParagraph"/>
        <w:widowControl w:val="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right="616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Estar redactado</w:t>
      </w:r>
      <w:r w:rsidR="00361EEB"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bookmarkStart w:id="2" w:name="_Hlk81315388"/>
      <w:r w:rsidR="00361EEB"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en uno de los idiomas de trabajo del Comité (</w:t>
      </w:r>
      <w:r w:rsidR="00361EEB" w:rsidRPr="00585FCE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español, francés o inglés</w:t>
      </w:r>
      <w:r w:rsidR="00361EEB"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).</w:t>
      </w:r>
      <w:bookmarkEnd w:id="2"/>
    </w:p>
    <w:p w14:paraId="32ED8E43" w14:textId="77777777" w:rsidR="008944A9" w:rsidRPr="00C82C8D" w:rsidRDefault="008944A9" w:rsidP="008944A9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080"/>
        </w:tabs>
        <w:suppressAutoHyphens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</w:p>
    <w:p w14:paraId="45AD05E6" w14:textId="20C85269" w:rsidR="00C24DEA" w:rsidRPr="00162D3A" w:rsidRDefault="002E6C94" w:rsidP="001D193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right="616" w:firstLine="709"/>
        <w:jc w:val="both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bdr w:val="nil"/>
          <w:lang w:val="es-ES"/>
        </w:rPr>
      </w:pPr>
      <w:r w:rsidRPr="00E31A9C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bdr w:val="nil"/>
          <w:lang w:val="es-ES"/>
        </w:rPr>
        <w:t>Todas las contribuciones deberán recibirse cuatro semanas antes del inicio de</w:t>
      </w:r>
      <w:r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bdr w:val="nil"/>
          <w:lang w:val="es-ES"/>
        </w:rPr>
        <w:t xml:space="preserve"> la reunión informal del Grupo de trabajo previo al 94º período de sesiones (PSWG)</w:t>
      </w:r>
      <w:r w:rsidRPr="00E31A9C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bdr w:val="nil"/>
          <w:lang w:val="es-ES"/>
        </w:rPr>
        <w:t xml:space="preserve">, es decir, </w:t>
      </w:r>
      <w:r w:rsidRPr="00177B55">
        <w:rPr>
          <w:rFonts w:ascii="Times New Roman" w:eastAsia="Arial Unicode MS" w:hAnsi="Times New Roman" w:cs="Times New Roman"/>
          <w:b/>
          <w:bCs/>
          <w:color w:val="000000"/>
          <w:kern w:val="1"/>
          <w:sz w:val="24"/>
          <w:szCs w:val="24"/>
          <w:bdr w:val="nil"/>
          <w:lang w:val="es-ES"/>
        </w:rPr>
        <w:t xml:space="preserve">a más tardar el </w:t>
      </w:r>
      <w:r>
        <w:rPr>
          <w:rFonts w:ascii="Times New Roman" w:eastAsia="Arial Unicode MS" w:hAnsi="Times New Roman" w:cs="Times New Roman"/>
          <w:b/>
          <w:bCs/>
          <w:color w:val="000000"/>
          <w:kern w:val="1"/>
          <w:sz w:val="24"/>
          <w:szCs w:val="24"/>
          <w:bdr w:val="nil"/>
          <w:lang w:val="es-ES"/>
        </w:rPr>
        <w:t>2</w:t>
      </w:r>
      <w:r w:rsidRPr="00177B55">
        <w:rPr>
          <w:rFonts w:ascii="Times New Roman" w:eastAsia="Arial Unicode MS" w:hAnsi="Times New Roman" w:cs="Times New Roman"/>
          <w:b/>
          <w:bCs/>
          <w:color w:val="000000"/>
          <w:kern w:val="1"/>
          <w:sz w:val="24"/>
          <w:szCs w:val="24"/>
          <w:bdr w:val="nil"/>
          <w:lang w:val="es-ES"/>
        </w:rPr>
        <w:t xml:space="preserve">9 de </w:t>
      </w:r>
      <w:r>
        <w:rPr>
          <w:rFonts w:ascii="Times New Roman" w:eastAsia="Arial Unicode MS" w:hAnsi="Times New Roman" w:cs="Times New Roman"/>
          <w:b/>
          <w:bCs/>
          <w:color w:val="000000"/>
          <w:kern w:val="1"/>
          <w:sz w:val="24"/>
          <w:szCs w:val="24"/>
          <w:bdr w:val="nil"/>
          <w:lang w:val="es-ES"/>
        </w:rPr>
        <w:t>septiembre</w:t>
      </w:r>
      <w:r w:rsidRPr="00177B55">
        <w:rPr>
          <w:rFonts w:ascii="Times New Roman" w:eastAsia="Arial Unicode MS" w:hAnsi="Times New Roman" w:cs="Times New Roman"/>
          <w:b/>
          <w:bCs/>
          <w:color w:val="000000"/>
          <w:kern w:val="1"/>
          <w:sz w:val="24"/>
          <w:szCs w:val="24"/>
          <w:bdr w:val="nil"/>
          <w:lang w:val="es-ES"/>
        </w:rPr>
        <w:t xml:space="preserve"> de 202</w:t>
      </w:r>
      <w:r>
        <w:rPr>
          <w:rFonts w:ascii="Times New Roman" w:eastAsia="Arial Unicode MS" w:hAnsi="Times New Roman" w:cs="Times New Roman"/>
          <w:b/>
          <w:bCs/>
          <w:color w:val="000000"/>
          <w:kern w:val="1"/>
          <w:sz w:val="24"/>
          <w:szCs w:val="24"/>
          <w:bdr w:val="nil"/>
          <w:lang w:val="es-ES"/>
        </w:rPr>
        <w:t>5</w:t>
      </w:r>
      <w:r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bdr w:val="nil"/>
          <w:lang w:val="es-ES"/>
        </w:rPr>
        <w:t xml:space="preserve">. </w:t>
      </w:r>
      <w:r w:rsidRPr="00162D3A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bdr w:val="nil"/>
          <w:lang w:val="es-ES"/>
        </w:rPr>
        <w:t xml:space="preserve">Tenga en cuenta que el sistema de envío en línea para la reunión informal del Grupo de </w:t>
      </w:r>
      <w:r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bdr w:val="nil"/>
          <w:lang w:val="es-ES"/>
        </w:rPr>
        <w:t>t</w:t>
      </w:r>
      <w:r w:rsidRPr="00162D3A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bdr w:val="nil"/>
          <w:lang w:val="es-ES"/>
        </w:rPr>
        <w:t>rabajo</w:t>
      </w:r>
      <w:r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bdr w:val="nil"/>
          <w:lang w:val="es-ES"/>
        </w:rPr>
        <w:t xml:space="preserve"> previo al </w:t>
      </w:r>
      <w:r w:rsidRPr="00162D3A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bdr w:val="nil"/>
          <w:lang w:val="es-ES"/>
        </w:rPr>
        <w:t>94º período de sesiones cerrará a la medianoche (hora de Ginebra) del 29 de septiembre de 2025.</w:t>
      </w:r>
    </w:p>
    <w:p w14:paraId="461DEF8A" w14:textId="0673B2A1" w:rsidR="001D3A59" w:rsidRPr="001D193C" w:rsidRDefault="001D3A59" w:rsidP="001D193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bdr w:val="nil"/>
          <w:lang w:val="es-ES"/>
        </w:rPr>
      </w:pPr>
    </w:p>
    <w:p w14:paraId="1E7E7A15" w14:textId="1DB887CA" w:rsidR="00E5478B" w:rsidRDefault="00C24DEA" w:rsidP="00EB7A06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right="616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ab/>
      </w:r>
      <w:r w:rsidR="008944A9"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En </w:t>
      </w:r>
      <w:r w:rsidR="001D3A59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consonancia</w:t>
      </w:r>
      <w:r w:rsidR="001D3A59"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="008944A9"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con la política </w:t>
      </w:r>
      <w:r w:rsidR="001D3A59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ambiental</w:t>
      </w:r>
      <w:r w:rsidR="001D3A59"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="008944A9"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de la</w:t>
      </w:r>
      <w:r w:rsidR="001D3A59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s Naciones Unidas</w:t>
      </w:r>
      <w:r w:rsidR="008944A9"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, ya no </w:t>
      </w:r>
      <w:r w:rsidR="001D3A59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se requieren</w:t>
      </w:r>
      <w:r w:rsidR="001D3A59"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="008944A9"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copias impresas de</w:t>
      </w:r>
      <w:r w:rsidR="001D3A59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los informes</w:t>
      </w:r>
      <w:r w:rsidR="008944A9"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.</w:t>
      </w:r>
    </w:p>
    <w:p w14:paraId="629C4FF5" w14:textId="77777777" w:rsidR="00E5478B" w:rsidRPr="00C0420C" w:rsidRDefault="00E5478B" w:rsidP="00E5478B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"/>
        </w:rPr>
      </w:pPr>
    </w:p>
    <w:p w14:paraId="2DF3146A" w14:textId="4E1E25E9" w:rsidR="008944A9" w:rsidRPr="00CA6477" w:rsidRDefault="008944A9" w:rsidP="00CA6477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ind w:right="-432"/>
        <w:jc w:val="both"/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</w:pPr>
      <w:r w:rsidRPr="00CA6477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V</w:t>
      </w:r>
      <w:r w:rsidR="00E5478B" w:rsidRPr="00CA6477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I</w:t>
      </w:r>
      <w:r w:rsidRPr="00CA6477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. </w:t>
      </w:r>
      <w:r w:rsidRPr="00CA43DB">
        <w:rPr>
          <w:rFonts w:ascii="Times New Roman" w:eastAsia="Calibri" w:hAnsi="Times New Roman" w:cs="Times New Roman"/>
          <w:b/>
          <w:bCs/>
          <w:noProof/>
          <w:color w:val="0000CC"/>
          <w:sz w:val="24"/>
          <w:szCs w:val="24"/>
          <w:bdr w:val="nil"/>
          <w:lang w:val="es-ES"/>
        </w:rPr>
        <w:t xml:space="preserve">Presentación </w:t>
      </w:r>
      <w:r w:rsidRPr="00CA6477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de informes bajo el </w:t>
      </w:r>
      <w:r w:rsidR="000B345C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procedimiento </w:t>
      </w:r>
      <w:r w:rsidR="00426448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de s</w:t>
      </w:r>
      <w:r w:rsidRPr="00CA6477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eguimiento de observaciones finales</w:t>
      </w:r>
    </w:p>
    <w:p w14:paraId="61630331" w14:textId="77777777" w:rsidR="008944A9" w:rsidRPr="00C82C8D" w:rsidRDefault="008944A9" w:rsidP="008944A9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"/>
        </w:rPr>
      </w:pPr>
    </w:p>
    <w:p w14:paraId="2E7E6317" w14:textId="76E4E235" w:rsidR="008944A9" w:rsidRPr="00101AEB" w:rsidRDefault="008944A9" w:rsidP="00B74432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right="616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  <w:r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"/>
        </w:rPr>
        <w:tab/>
        <w:t xml:space="preserve">En sus observaciones finales adoptadas al final de la consideración de un informe del Estado parte, el Comité señala hasta cuatro subpárrafos, y pide al Estado parte interesado que presente </w:t>
      </w:r>
      <w:r w:rsidRPr="00C82C8D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"/>
        </w:rPr>
        <w:t>información de seguimiento</w:t>
      </w:r>
      <w:r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"/>
        </w:rPr>
        <w:t xml:space="preserve"> en relación con estos subpárrafos dentro de</w:t>
      </w:r>
      <w:r w:rsidR="00101AEB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="00101AEB"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dos años</w:t>
      </w:r>
      <w:r w:rsidR="00101AEB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, </w:t>
      </w:r>
      <w:r w:rsidR="00101AEB" w:rsidRPr="00F96CA6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o, excepcionalmente, en el plazo de un año.</w:t>
      </w:r>
    </w:p>
    <w:p w14:paraId="41AC3F99" w14:textId="77777777" w:rsidR="008944A9" w:rsidRPr="00C82C8D" w:rsidRDefault="008944A9" w:rsidP="008944A9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"/>
        </w:rPr>
      </w:pPr>
    </w:p>
    <w:p w14:paraId="087EFCB4" w14:textId="7BE18ECA" w:rsidR="00240EA3" w:rsidRDefault="008944A9" w:rsidP="00240EA3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right="616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"/>
        </w:rPr>
      </w:pPr>
      <w:r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"/>
        </w:rPr>
        <w:tab/>
        <w:t xml:space="preserve">El procedimiento de seguimiento permite que se considere la información recibida de las INDH. Las </w:t>
      </w:r>
      <w:r w:rsidRPr="00C82C8D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"/>
        </w:rPr>
        <w:t>contribuciones de las INDH</w:t>
      </w:r>
      <w:r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"/>
        </w:rPr>
        <w:t xml:space="preserve"> deben ser lo más concisas posible</w:t>
      </w:r>
      <w:r w:rsidR="00397709"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en uno de los idiomas de trabajo del Comité (español, francés o inglés)</w:t>
      </w:r>
      <w:r w:rsidR="00397709"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"/>
        </w:rPr>
        <w:t>,</w:t>
      </w:r>
      <w:r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"/>
        </w:rPr>
        <w:t xml:space="preserve"> </w:t>
      </w:r>
      <w:r w:rsidRPr="00C82C8D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"/>
        </w:rPr>
        <w:t>no deben exceder las 3.</w:t>
      </w:r>
      <w:r w:rsidR="00BE5B72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"/>
        </w:rPr>
        <w:t>3</w:t>
      </w:r>
      <w:r w:rsidRPr="00C82C8D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"/>
        </w:rPr>
        <w:t>00 palabras</w:t>
      </w:r>
      <w:r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"/>
        </w:rPr>
        <w:t xml:space="preserve"> y deben </w:t>
      </w:r>
      <w:r w:rsidR="005E6F68">
        <w:rPr>
          <w:rFonts w:ascii="Times New Roman" w:hAnsi="Times New Roman" w:cs="Times New Roman"/>
          <w:sz w:val="24"/>
          <w:szCs w:val="24"/>
          <w:lang w:val="es-ES_tradnl"/>
        </w:rPr>
        <w:t>p</w:t>
      </w:r>
      <w:r w:rsidR="005E6F68" w:rsidRPr="00B72953">
        <w:rPr>
          <w:rFonts w:ascii="Times New Roman" w:hAnsi="Times New Roman" w:cs="Times New Roman"/>
          <w:sz w:val="24"/>
          <w:szCs w:val="24"/>
          <w:lang w:val="es-ES_tradnl"/>
        </w:rPr>
        <w:t xml:space="preserve">resentarse a través del </w:t>
      </w:r>
      <w:hyperlink r:id="rId15" w:history="1">
        <w:r w:rsidR="00110E01" w:rsidRPr="00CB0862">
          <w:rPr>
            <w:rStyle w:val="Hyperlink"/>
            <w:rFonts w:ascii="Times New Roman" w:hAnsi="Times New Roman" w:cs="Times New Roman"/>
            <w:b/>
            <w:bCs/>
            <w:sz w:val="24"/>
            <w:szCs w:val="24"/>
            <w:lang w:val="es-ES_tradnl"/>
          </w:rPr>
          <w:t>sistema de contribuciones en línea del CEDAW</w:t>
        </w:r>
      </w:hyperlink>
      <w:r w:rsidR="005E6F68">
        <w:rPr>
          <w:rFonts w:ascii="Times New Roman" w:hAnsi="Times New Roman" w:cs="Times New Roman"/>
          <w:b/>
          <w:bCs/>
          <w:sz w:val="24"/>
          <w:szCs w:val="24"/>
          <w:lang w:val="es-ES_tradnl"/>
        </w:rPr>
        <w:t xml:space="preserve"> </w:t>
      </w:r>
      <w:r w:rsidR="005E6F68" w:rsidRPr="00B72953">
        <w:rPr>
          <w:rFonts w:ascii="Times New Roman" w:hAnsi="Times New Roman" w:cs="Times New Roman"/>
          <w:sz w:val="24"/>
          <w:szCs w:val="24"/>
          <w:lang w:val="es-ES_tradnl"/>
        </w:rPr>
        <w:t>(</w:t>
      </w:r>
      <w:hyperlink r:id="rId16" w:history="1">
        <w:r w:rsidR="00210402" w:rsidRPr="0092107E">
          <w:rPr>
            <w:rStyle w:val="Hyperlink"/>
            <w:rFonts w:ascii="Times New Roman" w:eastAsia="Arial Unicode MS" w:hAnsi="Times New Roman" w:cs="Times New Roman"/>
            <w:sz w:val="24"/>
            <w:szCs w:val="24"/>
            <w:bdr w:val="nil"/>
            <w:lang w:val="es-ES_tradnl"/>
          </w:rPr>
          <w:t>https://events.ohchr.org/</w:t>
        </w:r>
      </w:hyperlink>
      <w:r w:rsidR="005E6F68" w:rsidRPr="00B72953">
        <w:rPr>
          <w:rFonts w:ascii="Times New Roman" w:hAnsi="Times New Roman" w:cs="Times New Roman"/>
          <w:sz w:val="24"/>
          <w:szCs w:val="24"/>
          <w:lang w:val="es-ES_tradnl"/>
        </w:rPr>
        <w:t>)</w:t>
      </w:r>
      <w:r w:rsidR="004C6650">
        <w:rPr>
          <w:rFonts w:ascii="Times New Roman" w:hAnsi="Times New Roman" w:cs="Times New Roman"/>
          <w:sz w:val="24"/>
          <w:szCs w:val="24"/>
          <w:lang w:val="es-ES_tradnl"/>
        </w:rPr>
        <w:t xml:space="preserve"> en formato Word</w:t>
      </w:r>
      <w:r w:rsidR="00101AEB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"/>
        </w:rPr>
        <w:t>.</w:t>
      </w:r>
    </w:p>
    <w:p w14:paraId="3E7943F0" w14:textId="77777777" w:rsidR="004C6650" w:rsidRDefault="004C6650" w:rsidP="00240EA3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right="616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"/>
        </w:rPr>
      </w:pPr>
    </w:p>
    <w:p w14:paraId="10C0E6F2" w14:textId="7425F040" w:rsidR="004C6650" w:rsidRPr="00F061D5" w:rsidRDefault="004C6650" w:rsidP="004C6650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  <w:tab/>
      </w:r>
      <w:r w:rsidRPr="00F061D5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  <w:t xml:space="preserve">Debido a la crisis de liquidez, el Comité ha decidido evaluar los informes de seguimiento de los siguientes </w:t>
      </w:r>
      <w:proofErr w:type="gramStart"/>
      <w:r w:rsidRPr="00F061D5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  <w:t>Estados partes</w:t>
      </w:r>
      <w:proofErr w:type="gramEnd"/>
      <w:r w:rsidRPr="00F061D5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  <w:t xml:space="preserve"> en línea durante el período entre sesiones: </w:t>
      </w:r>
      <w:r w:rsidRPr="00F061D5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"/>
        </w:rPr>
        <w:t xml:space="preserve">Alemania, </w:t>
      </w:r>
      <w:r w:rsidR="00FE383E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"/>
        </w:rPr>
        <w:t xml:space="preserve">Costa Rica, </w:t>
      </w:r>
      <w:r w:rsidRPr="00F061D5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"/>
        </w:rPr>
        <w:t xml:space="preserve">Honduras, </w:t>
      </w:r>
      <w:r w:rsidR="009A4BA3" w:rsidRPr="009A4BA3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"/>
        </w:rPr>
        <w:t>Hungría</w:t>
      </w:r>
      <w:r w:rsidR="009A4BA3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"/>
        </w:rPr>
        <w:t xml:space="preserve">, </w:t>
      </w:r>
      <w:r w:rsidRPr="00F061D5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"/>
        </w:rPr>
        <w:t>Eslovenia, Túnez y Ucrania</w:t>
      </w:r>
      <w:r w:rsidRPr="00F061D5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  <w:t xml:space="preserve">. Tenga en cuenta que podría añadirse </w:t>
      </w:r>
      <w:r w:rsidR="003C25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  <w:t>un</w:t>
      </w:r>
      <w:r w:rsidRPr="00F061D5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  <w:t xml:space="preserve"> informe de seguimiento más a esta lista, si se recibe a tiempo.</w:t>
      </w:r>
    </w:p>
    <w:p w14:paraId="7F9E3E53" w14:textId="59E27055" w:rsidR="00240EA3" w:rsidRDefault="00240EA3" w:rsidP="00240EA3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right="616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"/>
        </w:rPr>
      </w:pPr>
    </w:p>
    <w:p w14:paraId="22F94CEF" w14:textId="7D7ECB79" w:rsidR="00AD5D30" w:rsidRPr="004F2D6A" w:rsidRDefault="00240EA3" w:rsidP="00240EA3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right="616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"/>
        </w:rPr>
        <w:tab/>
      </w:r>
      <w:r w:rsidR="008944A9"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"/>
        </w:rPr>
        <w:t xml:space="preserve">La fecha límite para la presentación de información por escrito por las </w:t>
      </w:r>
      <w:r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"/>
        </w:rPr>
        <w:t xml:space="preserve">en relación con los informes </w:t>
      </w:r>
      <w:r w:rsidR="008944A9"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"/>
        </w:rPr>
        <w:t xml:space="preserve">de seguimiento </w:t>
      </w:r>
      <w:r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"/>
        </w:rPr>
        <w:t xml:space="preserve">antes mencionados es el </w:t>
      </w:r>
      <w:r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"/>
        </w:rPr>
        <w:t>22</w:t>
      </w:r>
      <w:r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val="es-ES"/>
        </w:rPr>
        <w:t xml:space="preserve"> </w:t>
      </w:r>
      <w:r w:rsidR="00F8454B"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val="es-ES"/>
        </w:rPr>
        <w:t xml:space="preserve">de </w:t>
      </w:r>
      <w:r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val="es-ES"/>
        </w:rPr>
        <w:t>septiembre</w:t>
      </w:r>
      <w:r w:rsidRPr="000C3680"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val="es-ES"/>
        </w:rPr>
        <w:t xml:space="preserve"> </w:t>
      </w:r>
      <w:r w:rsidR="00AD5D30" w:rsidRPr="000C3680"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val="es-ES"/>
        </w:rPr>
        <w:t>de 202</w:t>
      </w:r>
      <w:r w:rsidR="00110E01"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val="es-ES"/>
        </w:rPr>
        <w:t>5</w:t>
      </w:r>
      <w:r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val="es-ES"/>
        </w:rPr>
        <w:t>.</w:t>
      </w:r>
    </w:p>
    <w:p w14:paraId="02CB5E62" w14:textId="77777777" w:rsidR="008944A9" w:rsidRPr="00C82C8D" w:rsidRDefault="008944A9" w:rsidP="008944A9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"/>
        </w:rPr>
      </w:pPr>
    </w:p>
    <w:p w14:paraId="4EF091D8" w14:textId="5CE00EEE" w:rsidR="008944A9" w:rsidRPr="00FE383E" w:rsidRDefault="008944A9" w:rsidP="00B74432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right="616"/>
        <w:jc w:val="both"/>
        <w:rPr>
          <w:lang w:val="es-ES"/>
        </w:rPr>
      </w:pPr>
      <w:r w:rsidRPr="00C82C8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"/>
        </w:rPr>
        <w:tab/>
        <w:t xml:space="preserve">Para obtener más información sobre el seguimiento del procedimiento de observaciones finales, consulte: </w:t>
      </w:r>
      <w:hyperlink r:id="rId17" w:history="1">
        <w:r w:rsidR="00E5478B" w:rsidRPr="00CA6477">
          <w:rPr>
            <w:rStyle w:val="Hyperlink"/>
            <w:rFonts w:ascii="Times New Roman" w:eastAsia="Arial Unicode MS" w:hAnsi="Times New Roman" w:cs="Times New Roman"/>
            <w:color w:val="0000CC"/>
            <w:sz w:val="24"/>
            <w:szCs w:val="24"/>
            <w:u w:val="none"/>
            <w:bdr w:val="nil"/>
            <w:lang w:val="es-ES"/>
          </w:rPr>
          <w:t>https://bit.ly/34og440</w:t>
        </w:r>
      </w:hyperlink>
    </w:p>
    <w:p w14:paraId="05A23521" w14:textId="77777777" w:rsidR="001D193C" w:rsidRPr="00FE383E" w:rsidRDefault="001D193C" w:rsidP="00B74432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right="616"/>
        <w:jc w:val="both"/>
        <w:rPr>
          <w:lang w:val="es-ES"/>
        </w:rPr>
      </w:pPr>
    </w:p>
    <w:p w14:paraId="475436F9" w14:textId="77777777" w:rsidR="001D193C" w:rsidRPr="00FE383E" w:rsidRDefault="001D193C" w:rsidP="00B74432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right="616"/>
        <w:jc w:val="both"/>
        <w:rPr>
          <w:lang w:val="es-ES"/>
        </w:rPr>
      </w:pPr>
    </w:p>
    <w:p w14:paraId="63DAB0AE" w14:textId="77777777" w:rsidR="001D193C" w:rsidRPr="00FE383E" w:rsidRDefault="001D193C" w:rsidP="00B74432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right="616"/>
        <w:jc w:val="both"/>
        <w:rPr>
          <w:lang w:val="es-ES"/>
        </w:rPr>
      </w:pPr>
    </w:p>
    <w:p w14:paraId="6A9A86AB" w14:textId="77777777" w:rsidR="001D193C" w:rsidRPr="00C82C8D" w:rsidRDefault="001D193C" w:rsidP="00B74432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right="616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"/>
        </w:rPr>
      </w:pPr>
    </w:p>
    <w:p w14:paraId="7E17E6CE" w14:textId="77777777" w:rsidR="008944A9" w:rsidRPr="00C82C8D" w:rsidRDefault="008944A9" w:rsidP="008944A9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"/>
        </w:rPr>
      </w:pPr>
    </w:p>
    <w:p w14:paraId="14D02634" w14:textId="2503572A" w:rsidR="00F739E0" w:rsidRPr="0026001A" w:rsidRDefault="001E3549" w:rsidP="00F739E0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</w:pPr>
      <w:r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lastRenderedPageBreak/>
        <w:t>VII</w:t>
      </w:r>
      <w:r w:rsidR="008944A9" w:rsidRPr="00CA6477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.</w:t>
      </w:r>
      <w:r w:rsidR="008944A9" w:rsidRPr="00CA6477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ab/>
      </w:r>
      <w:r w:rsidR="00F739E0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Reuniones p</w:t>
      </w:r>
      <w:r w:rsidR="00F739E0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ú</w:t>
      </w:r>
      <w:r w:rsidR="00F739E0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blicas informales con las </w:t>
      </w:r>
      <w:r w:rsidR="00F739E0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INDH</w:t>
      </w:r>
      <w:r w:rsidR="00F739E0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 </w:t>
      </w:r>
      <w:r w:rsidR="00F739E0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relativas a los Estados parte considerados durante la reuni</w:t>
      </w:r>
      <w:r w:rsidR="00F739E0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ó</w:t>
      </w:r>
      <w:r w:rsidR="00F739E0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n informal del Grupo de trabajo previo a</w:t>
      </w:r>
      <w:r w:rsidR="00F739E0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l </w:t>
      </w:r>
      <w:r w:rsidR="00F739E0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94</w:t>
      </w:r>
      <w:r w:rsidR="00F739E0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°</w:t>
      </w:r>
      <w:r w:rsidR="00F739E0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 per</w:t>
      </w:r>
      <w:r w:rsidR="00F739E0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í</w:t>
      </w:r>
      <w:r w:rsidR="00F739E0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odo de sesiones</w:t>
      </w:r>
    </w:p>
    <w:p w14:paraId="10564DB8" w14:textId="77777777" w:rsidR="00F739E0" w:rsidRPr="001409A7" w:rsidRDefault="00F739E0" w:rsidP="00F739E0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rPr>
          <w:rFonts w:ascii="Times New Roman" w:eastAsia="Times New Roman Bold" w:hAnsi="Times New Roman" w:cs="Times New Roman"/>
          <w:color w:val="000000"/>
          <w:sz w:val="24"/>
          <w:szCs w:val="24"/>
          <w:bdr w:val="nil"/>
          <w:lang w:val="es-ES"/>
        </w:rPr>
      </w:pPr>
    </w:p>
    <w:p w14:paraId="59F0417E" w14:textId="7AF9F348" w:rsidR="00F739E0" w:rsidRPr="0093068F" w:rsidRDefault="00F739E0" w:rsidP="00F739E0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</w:pPr>
      <w:r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ab/>
      </w:r>
      <w:r w:rsidRPr="00C144A7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La </w:t>
      </w:r>
      <w:r w:rsidRPr="00CF3446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>reunión informativa informal privada</w:t>
      </w:r>
      <w:r w:rsidRPr="00C144A7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de las </w:t>
      </w:r>
      <w:r w:rsidR="00A2467B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INDH</w:t>
      </w:r>
      <w:r w:rsidRPr="00C144A7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durante </w:t>
      </w:r>
      <w:r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las reuniones informales d</w:t>
      </w:r>
      <w:r w:rsidRPr="00C144A7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el Grupo de Trabajo previo a</w:t>
      </w:r>
      <w:r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l</w:t>
      </w:r>
      <w:r w:rsidRPr="00C144A7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</w:t>
      </w:r>
      <w:r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94° período de sesiones</w:t>
      </w:r>
      <w:r w:rsidRPr="00C144A7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se celebrará </w:t>
      </w:r>
      <w:r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>en línea en reunión privada</w:t>
      </w:r>
      <w:r w:rsidRPr="00C144A7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</w:t>
      </w:r>
      <w:r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>lunes</w:t>
      </w:r>
      <w:r w:rsidRPr="00C144A7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 xml:space="preserve"> </w:t>
      </w:r>
      <w:r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>27 de octubre</w:t>
      </w:r>
      <w:r w:rsidRPr="00C144A7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 xml:space="preserve"> de 202</w:t>
      </w:r>
      <w:r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>4</w:t>
      </w:r>
      <w:r w:rsidRPr="00C144A7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 xml:space="preserve"> </w:t>
      </w:r>
      <w:r w:rsidRPr="0093068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de las</w:t>
      </w:r>
      <w:r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 xml:space="preserve"> 15h</w:t>
      </w:r>
      <w:r w:rsidR="00E666D3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>3</w:t>
      </w:r>
      <w:r w:rsidRPr="00C144A7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 xml:space="preserve">0 </w:t>
      </w:r>
      <w:r w:rsidRPr="0093068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a las</w:t>
      </w:r>
      <w:r w:rsidRPr="00C144A7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 xml:space="preserve"> </w:t>
      </w:r>
      <w:r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>16h</w:t>
      </w:r>
      <w:r w:rsidR="00E666D3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>00</w:t>
      </w:r>
      <w:r w:rsidRPr="00C144A7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</w:t>
      </w:r>
      <w:r w:rsidRPr="0093068F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>horas</w:t>
      </w:r>
      <w:r w:rsidRPr="00C144A7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(hora de Ginebra</w:t>
      </w:r>
      <w:r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; horario por confirmar</w:t>
      </w:r>
      <w:r w:rsidRPr="00C144A7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)</w:t>
      </w:r>
      <w:r w:rsidRPr="0093068F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>.</w:t>
      </w:r>
    </w:p>
    <w:p w14:paraId="710D5AB5" w14:textId="77777777" w:rsidR="00F739E0" w:rsidRPr="004A361F" w:rsidRDefault="00F739E0" w:rsidP="00F739E0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</w:pPr>
    </w:p>
    <w:p w14:paraId="285DCD16" w14:textId="46130E94" w:rsidR="00F739E0" w:rsidRDefault="00F739E0" w:rsidP="00F739E0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</w:pPr>
      <w:r w:rsidRPr="004A361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En la </w:t>
      </w:r>
      <w:r w:rsidRPr="004A361F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>reunión privada informal</w:t>
      </w:r>
      <w:r w:rsidRPr="004A361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, el grupo de trabajo previo al per</w:t>
      </w:r>
      <w:r w:rsidR="00B54303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í</w:t>
      </w:r>
      <w:r w:rsidRPr="004A361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odo de sesiones invita a las </w:t>
      </w:r>
      <w:r w:rsidR="00B54303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INDH</w:t>
      </w:r>
      <w:r w:rsidRPr="004A361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a realizar intervenciones orales para proporcionar información específica sobre los Estados parte que se examinarán </w:t>
      </w:r>
      <w:r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durante las reuniones informales del G</w:t>
      </w:r>
      <w:r w:rsidRPr="004A361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rupo de trabajo previo al </w:t>
      </w:r>
      <w:r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94° </w:t>
      </w:r>
      <w:r w:rsidRPr="004A361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periodo de sesiones. </w:t>
      </w:r>
      <w:r w:rsidRPr="002A1C62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Todas las </w:t>
      </w:r>
      <w:r w:rsidR="008C45F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INDH</w:t>
      </w:r>
      <w:r w:rsidRPr="002A1C62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que deseen intervenir deben </w:t>
      </w:r>
      <w:r w:rsidRPr="00177B55">
        <w:rPr>
          <w:rFonts w:ascii="Times New Roman" w:eastAsia="Arial Unicode MS" w:hAnsi="Times New Roman" w:cs="Times New Roman"/>
          <w:b/>
          <w:bCs/>
          <w:sz w:val="24"/>
          <w:szCs w:val="24"/>
          <w:bdr w:val="nil"/>
          <w:lang w:val="es-ES"/>
        </w:rPr>
        <w:t>informar,</w:t>
      </w:r>
      <w:r w:rsidRPr="002A1C62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</w:t>
      </w:r>
      <w:r w:rsidRPr="00E40FA8">
        <w:rPr>
          <w:rFonts w:ascii="Times New Roman" w:eastAsia="Times New Roman" w:hAnsi="Times New Roman" w:cs="Times New Roman"/>
          <w:b/>
          <w:bCs/>
          <w:noProof/>
          <w:kern w:val="1"/>
          <w:sz w:val="24"/>
          <w:szCs w:val="24"/>
          <w:bdr w:val="nil"/>
          <w:lang w:val="es-ES" w:eastAsia="en-GB"/>
        </w:rPr>
        <w:t xml:space="preserve">a través </w:t>
      </w:r>
      <w:hyperlink r:id="rId18" w:history="1">
        <w:r w:rsidRPr="00644107">
          <w:rPr>
            <w:rStyle w:val="Hyperlink"/>
            <w:rFonts w:ascii="Times New Roman" w:eastAsia="Times New Roman" w:hAnsi="Times New Roman" w:cs="Times New Roman"/>
            <w:b/>
            <w:bCs/>
            <w:noProof/>
            <w:color w:val="auto"/>
            <w:kern w:val="1"/>
            <w:sz w:val="24"/>
            <w:szCs w:val="24"/>
            <w:u w:val="none"/>
            <w:bdr w:val="nil"/>
            <w:lang w:val="es-ES" w:eastAsia="en-GB"/>
          </w:rPr>
          <w:t>del sistema de contribución en línea</w:t>
        </w:r>
      </w:hyperlink>
      <w:r w:rsidRPr="00E40FA8">
        <w:rPr>
          <w:rFonts w:ascii="Times New Roman" w:eastAsia="Times New Roman" w:hAnsi="Times New Roman" w:cs="Times New Roman"/>
          <w:b/>
          <w:bCs/>
          <w:noProof/>
          <w:kern w:val="1"/>
          <w:sz w:val="24"/>
          <w:szCs w:val="24"/>
          <w:bdr w:val="nil"/>
          <w:lang w:val="es-ES" w:eastAsia="en-GB"/>
        </w:rPr>
        <w:t xml:space="preserve"> de la CEDAW</w:t>
      </w:r>
      <w:r w:rsidRPr="00177B55">
        <w:rPr>
          <w:rFonts w:ascii="Times New Roman" w:eastAsia="Arial Unicode MS" w:hAnsi="Times New Roman" w:cs="Times New Roman"/>
          <w:b/>
          <w:bCs/>
          <w:sz w:val="24"/>
          <w:szCs w:val="24"/>
          <w:bdr w:val="nil"/>
          <w:lang w:val="es-ES"/>
        </w:rPr>
        <w:t>, de su intención de participar en la sesión privada informal en el momento de presentar la información por escrito, con los datos de contacto pertinentes</w:t>
      </w:r>
      <w:r w:rsidRPr="002A1C62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para que puedan ser incluidas en la lista de oradores. </w:t>
      </w:r>
    </w:p>
    <w:p w14:paraId="31919E3C" w14:textId="77777777" w:rsidR="00F739E0" w:rsidRDefault="00F739E0" w:rsidP="00F739E0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</w:pPr>
    </w:p>
    <w:p w14:paraId="3A702416" w14:textId="7B48E0BC" w:rsidR="00F739E0" w:rsidRDefault="00F739E0" w:rsidP="00F739E0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</w:pPr>
      <w:r w:rsidRPr="002A1C62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Se ruega a las </w:t>
      </w:r>
      <w:r w:rsidR="008C45F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INDH</w:t>
      </w:r>
      <w:r w:rsidRPr="002A1C62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que presenten una versión electrónica de su </w:t>
      </w:r>
      <w:r w:rsidRPr="00177B55">
        <w:rPr>
          <w:rFonts w:ascii="Times New Roman" w:eastAsia="Arial Unicode MS" w:hAnsi="Times New Roman" w:cs="Times New Roman"/>
          <w:b/>
          <w:bCs/>
          <w:sz w:val="24"/>
          <w:szCs w:val="24"/>
          <w:bdr w:val="nil"/>
          <w:lang w:val="es-ES"/>
        </w:rPr>
        <w:t>declaración en formato Word</w:t>
      </w:r>
      <w:r w:rsidRPr="002A1C62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a través del sistema de presentación en línea del CEDAW en uno de los idiomas de trabajo del Comité (español, francés o inglés) antes de la sesión informativa privada informal.</w:t>
      </w:r>
    </w:p>
    <w:p w14:paraId="7B2533FC" w14:textId="77777777" w:rsidR="00F739E0" w:rsidRPr="004A361F" w:rsidRDefault="00F739E0" w:rsidP="00F739E0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</w:pPr>
    </w:p>
    <w:p w14:paraId="74116311" w14:textId="212FB5D8" w:rsidR="00E47DAE" w:rsidRDefault="00F739E0" w:rsidP="0075491B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ind w:right="4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</w:pPr>
      <w:r w:rsidRPr="004A361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ab/>
      </w:r>
      <w:r w:rsidRPr="004A361F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 xml:space="preserve">Las intervenciones orales de las </w:t>
      </w:r>
      <w:r w:rsidR="006767B1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>INDH</w:t>
      </w:r>
      <w:r w:rsidRPr="004A361F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 xml:space="preserve"> deben ser concisas</w:t>
      </w:r>
      <w:r w:rsidRPr="004A361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. Se dispondrá de </w:t>
      </w:r>
      <w:r w:rsidRPr="00817715">
        <w:rPr>
          <w:rFonts w:ascii="Times New Roman" w:eastAsia="Arial Unicode MS" w:hAnsi="Times New Roman" w:cs="Times New Roman"/>
          <w:b/>
          <w:bCs/>
          <w:sz w:val="24"/>
          <w:szCs w:val="24"/>
          <w:bdr w:val="nil"/>
          <w:lang w:val="es-ES"/>
        </w:rPr>
        <w:t xml:space="preserve">un máximo de </w:t>
      </w:r>
      <w:r w:rsidR="006767B1" w:rsidRPr="00817715">
        <w:rPr>
          <w:rFonts w:ascii="Times New Roman" w:eastAsia="Arial Unicode MS" w:hAnsi="Times New Roman" w:cs="Times New Roman"/>
          <w:b/>
          <w:bCs/>
          <w:sz w:val="24"/>
          <w:szCs w:val="24"/>
          <w:bdr w:val="nil"/>
          <w:lang w:val="es-ES"/>
        </w:rPr>
        <w:t>5-</w:t>
      </w:r>
      <w:r w:rsidRPr="00817715">
        <w:rPr>
          <w:rFonts w:ascii="Times New Roman" w:eastAsia="Arial Unicode MS" w:hAnsi="Times New Roman" w:cs="Times New Roman"/>
          <w:b/>
          <w:bCs/>
          <w:sz w:val="24"/>
          <w:szCs w:val="24"/>
          <w:bdr w:val="nil"/>
          <w:lang w:val="es-ES"/>
        </w:rPr>
        <w:t>10 minutos</w:t>
      </w:r>
      <w:r w:rsidRPr="004A361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</w:t>
      </w:r>
      <w:r w:rsidRPr="004A361F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 xml:space="preserve">por </w:t>
      </w:r>
      <w:r w:rsidR="00053CD5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>INDH</w:t>
      </w:r>
      <w:r w:rsidRPr="004A361F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 xml:space="preserve"> </w:t>
      </w:r>
      <w:r w:rsidR="003339C4" w:rsidRPr="00817715">
        <w:rPr>
          <w:rFonts w:ascii="Times New Roman" w:eastAsia="Arial Unicode MS" w:hAnsi="Times New Roman" w:cs="Times New Roman"/>
          <w:bCs/>
          <w:sz w:val="24"/>
          <w:szCs w:val="24"/>
          <w:bdr w:val="nil"/>
          <w:lang w:val="es-ES"/>
        </w:rPr>
        <w:t>en función de</w:t>
      </w:r>
      <w:r w:rsidR="006B0DE3" w:rsidRPr="00817715">
        <w:rPr>
          <w:rFonts w:ascii="Times New Roman" w:eastAsia="Arial Unicode MS" w:hAnsi="Times New Roman" w:cs="Times New Roman"/>
          <w:bCs/>
          <w:sz w:val="24"/>
          <w:szCs w:val="24"/>
          <w:bdr w:val="nil"/>
          <w:lang w:val="es-ES"/>
        </w:rPr>
        <w:t xml:space="preserve"> la cantidad de INDH que tom</w:t>
      </w:r>
      <w:r w:rsidR="00817715" w:rsidRPr="00817715">
        <w:rPr>
          <w:rFonts w:ascii="Times New Roman" w:eastAsia="Arial Unicode MS" w:hAnsi="Times New Roman" w:cs="Times New Roman"/>
          <w:bCs/>
          <w:sz w:val="24"/>
          <w:szCs w:val="24"/>
          <w:bdr w:val="nil"/>
          <w:lang w:val="es-ES"/>
        </w:rPr>
        <w:t>en</w:t>
      </w:r>
      <w:r w:rsidR="006B0DE3" w:rsidRPr="00817715">
        <w:rPr>
          <w:rFonts w:ascii="Times New Roman" w:eastAsia="Arial Unicode MS" w:hAnsi="Times New Roman" w:cs="Times New Roman"/>
          <w:bCs/>
          <w:sz w:val="24"/>
          <w:szCs w:val="24"/>
          <w:bdr w:val="nil"/>
          <w:lang w:val="es-ES"/>
        </w:rPr>
        <w:t xml:space="preserve"> la palabra</w:t>
      </w:r>
      <w:r w:rsidR="00053CD5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.</w:t>
      </w:r>
    </w:p>
    <w:p w14:paraId="47D35DD2" w14:textId="77777777" w:rsidR="008944A9" w:rsidRPr="00C056D0" w:rsidRDefault="008944A9" w:rsidP="001D193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right="616"/>
        <w:jc w:val="both"/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val="es-ES_tradnl"/>
        </w:rPr>
      </w:pPr>
    </w:p>
    <w:p w14:paraId="35865F80" w14:textId="5B44C544" w:rsidR="008944A9" w:rsidRPr="00E54DBD" w:rsidRDefault="00CA1EE3" w:rsidP="00CA6477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ind w:right="-432"/>
        <w:jc w:val="both"/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</w:pPr>
      <w:r w:rsidRPr="001D193C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VII</w:t>
      </w:r>
      <w:r w:rsidR="00E54DBD" w:rsidRPr="001D193C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I</w:t>
      </w:r>
      <w:r w:rsidRPr="001D193C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.</w:t>
      </w:r>
      <w:r w:rsidR="008944A9" w:rsidRPr="001D193C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 </w:t>
      </w:r>
      <w:r w:rsidR="008944A9" w:rsidRPr="00E54DBD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 </w:t>
      </w:r>
      <w:r w:rsidR="00E54DBD" w:rsidRPr="00E54DBD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Informes escritos </w:t>
      </w:r>
      <w:r w:rsidR="008944A9" w:rsidRPr="00E54DBD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de otras instituciones nacionales</w:t>
      </w:r>
    </w:p>
    <w:p w14:paraId="7F0A8711" w14:textId="77777777" w:rsidR="008944A9" w:rsidRPr="00E54DBD" w:rsidRDefault="008944A9" w:rsidP="008944A9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</w:pPr>
    </w:p>
    <w:p w14:paraId="51EC81A6" w14:textId="09A6FBCE" w:rsidR="008944A9" w:rsidRPr="00C056D0" w:rsidRDefault="008944A9" w:rsidP="00B74432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right="616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</w:pPr>
      <w:r w:rsidRPr="00E54DBD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ab/>
      </w:r>
      <w:r w:rsidR="00DB343C" w:rsidRPr="00C056D0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L</w:t>
      </w:r>
      <w:r w:rsidR="002A7160" w:rsidRPr="00C056D0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as instituciones nacionales distintas de las INDH, que tienen un </w:t>
      </w:r>
      <w:r w:rsidR="002A7160" w:rsidRPr="00C056D0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>mandato específico</w:t>
      </w:r>
      <w:r w:rsidR="002A7160" w:rsidRPr="00C056D0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para promover y proteger los derechos de la mujer y la igualdad de género, como las Comisiones de Igualdad de Oportunidades o los Defensores de la Mujer, </w:t>
      </w:r>
      <w:r w:rsidR="00B83BBC" w:rsidRPr="00C056D0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también están invitados a proporcionar a</w:t>
      </w:r>
      <w:r w:rsidR="00B91C06" w:rsidRPr="00B91C06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</w:t>
      </w:r>
      <w:r w:rsidR="00B4243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la reunión informal a puerta cerrada del</w:t>
      </w:r>
      <w:r w:rsidR="00B4243F" w:rsidRPr="00B91C06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</w:t>
      </w:r>
      <w:r w:rsidR="00B4243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G</w:t>
      </w:r>
      <w:r w:rsidR="00B91C06" w:rsidRPr="00B91C06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rupo de </w:t>
      </w:r>
      <w:r w:rsidR="00E54DBD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tr</w:t>
      </w:r>
      <w:r w:rsidR="00B91C06" w:rsidRPr="00B91C06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abajo previo a</w:t>
      </w:r>
      <w:r w:rsidR="00B4243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l</w:t>
      </w:r>
      <w:r w:rsidR="00B91C06" w:rsidRPr="00B91C06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</w:t>
      </w:r>
      <w:r w:rsidR="00B4243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9</w:t>
      </w:r>
      <w:r w:rsidR="00E54DBD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4</w:t>
      </w:r>
      <w:r w:rsidR="00B4243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º período de </w:t>
      </w:r>
      <w:r w:rsidR="00B91C06" w:rsidRPr="00B91C06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sesi</w:t>
      </w:r>
      <w:r w:rsidR="00B4243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o</w:t>
      </w:r>
      <w:r w:rsidR="00B91C06" w:rsidRPr="00B91C06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n</w:t>
      </w:r>
      <w:r w:rsidR="00B4243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es</w:t>
      </w:r>
      <w:r w:rsidR="00B83BBC" w:rsidRPr="00C056D0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información por escrito</w:t>
      </w:r>
      <w:r w:rsidR="00307422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</w:t>
      </w:r>
      <w:r w:rsidR="007D15AA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o </w:t>
      </w:r>
      <w:r w:rsidR="008A6BA9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través una intervención durante la </w:t>
      </w:r>
      <w:r w:rsidR="008A6BA9" w:rsidRPr="008A6BA9">
        <w:rPr>
          <w:rFonts w:ascii="Times New Roman" w:eastAsia="Arial Unicode MS" w:hAnsi="Times New Roman" w:cs="Times New Roman"/>
          <w:bCs/>
          <w:sz w:val="24"/>
          <w:szCs w:val="24"/>
          <w:bdr w:val="nil"/>
          <w:lang w:val="es-ES"/>
        </w:rPr>
        <w:t xml:space="preserve">reunión informativa informal privada </w:t>
      </w:r>
      <w:r w:rsidR="0075491B">
        <w:rPr>
          <w:rFonts w:ascii="Times New Roman" w:eastAsia="Arial Unicode MS" w:hAnsi="Times New Roman" w:cs="Times New Roman"/>
          <w:bCs/>
          <w:sz w:val="24"/>
          <w:szCs w:val="24"/>
          <w:bdr w:val="nil"/>
          <w:lang w:val="es-ES"/>
        </w:rPr>
        <w:t>con</w:t>
      </w:r>
      <w:r w:rsidR="008A6BA9" w:rsidRPr="00C144A7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las </w:t>
      </w:r>
      <w:r w:rsidR="008A6BA9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INDH</w:t>
      </w:r>
      <w:r w:rsidR="00B83BBC" w:rsidRPr="00C056D0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.</w:t>
      </w:r>
      <w:r w:rsidR="002A7160" w:rsidRPr="00C056D0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La información contenida en relación con las presentaciones escritas </w:t>
      </w:r>
      <w:r w:rsidR="002A5C21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y con la </w:t>
      </w:r>
      <w:r w:rsidR="002A5C21" w:rsidRPr="00CA1571">
        <w:rPr>
          <w:rFonts w:ascii="Times New Roman" w:eastAsia="Arial Unicode MS" w:hAnsi="Times New Roman" w:cs="Times New Roman"/>
          <w:bCs/>
          <w:sz w:val="24"/>
          <w:szCs w:val="24"/>
          <w:bdr w:val="nil"/>
          <w:lang w:val="es-ES"/>
        </w:rPr>
        <w:t xml:space="preserve">reunión informativa informal privada </w:t>
      </w:r>
      <w:r w:rsidR="0075491B" w:rsidRPr="00CA1571">
        <w:rPr>
          <w:rFonts w:ascii="Times New Roman" w:eastAsia="Arial Unicode MS" w:hAnsi="Times New Roman" w:cs="Times New Roman"/>
          <w:bCs/>
          <w:sz w:val="24"/>
          <w:szCs w:val="24"/>
          <w:bdr w:val="nil"/>
          <w:lang w:val="es-ES"/>
        </w:rPr>
        <w:t>con</w:t>
      </w:r>
      <w:r w:rsidR="002A5C21" w:rsidRPr="00CA1571">
        <w:rPr>
          <w:rFonts w:ascii="Times New Roman" w:eastAsia="Arial Unicode MS" w:hAnsi="Times New Roman" w:cs="Times New Roman"/>
          <w:bCs/>
          <w:sz w:val="24"/>
          <w:szCs w:val="24"/>
          <w:bdr w:val="nil"/>
          <w:lang w:val="es-ES"/>
        </w:rPr>
        <w:t xml:space="preserve"> las</w:t>
      </w:r>
      <w:r w:rsidR="002A5C21" w:rsidRPr="00C144A7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</w:t>
      </w:r>
      <w:r w:rsidR="002A5C21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INDH</w:t>
      </w:r>
      <w:r w:rsidR="002A5C21" w:rsidRPr="00C144A7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</w:t>
      </w:r>
      <w:r w:rsidR="002A7160" w:rsidRPr="00C056D0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se aplica también a </w:t>
      </w:r>
      <w:r w:rsidR="00D36410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otras</w:t>
      </w:r>
      <w:r w:rsidR="00D36410" w:rsidRPr="00C056D0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</w:t>
      </w:r>
      <w:r w:rsidR="002A7160" w:rsidRPr="00C056D0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instituciones</w:t>
      </w:r>
      <w:r w:rsidR="00D36410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nacionales</w:t>
      </w:r>
      <w:r w:rsidR="002A7160" w:rsidRPr="00C056D0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, con la diferencia de que sus presentaciones escritas se etiquetan como "información de otras partes interesadas"</w:t>
      </w:r>
      <w:r w:rsidR="00E54DBD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.</w:t>
      </w:r>
    </w:p>
    <w:p w14:paraId="4351F62E" w14:textId="3A5E2B89" w:rsidR="00E3528C" w:rsidRPr="00C056D0" w:rsidRDefault="00E3528C" w:rsidP="008944A9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u w:val="single" w:color="000080"/>
          <w:bdr w:val="nil"/>
          <w:lang w:val="es-ES"/>
        </w:rPr>
      </w:pPr>
    </w:p>
    <w:p w14:paraId="5BFFBD85" w14:textId="5098D5FF" w:rsidR="00E3528C" w:rsidRPr="00C056D0" w:rsidRDefault="00D36410" w:rsidP="00CA6477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ind w:right="-432"/>
        <w:jc w:val="both"/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</w:pPr>
      <w:r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I</w:t>
      </w:r>
      <w:r w:rsidR="00E3528C" w:rsidRPr="00C056D0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X. Alegaciones de </w:t>
      </w:r>
      <w:r w:rsidR="00E3528C" w:rsidRPr="00CA43DB">
        <w:rPr>
          <w:rFonts w:ascii="Times New Roman" w:eastAsia="Calibri" w:hAnsi="Times New Roman" w:cs="Times New Roman"/>
          <w:b/>
          <w:bCs/>
          <w:noProof/>
          <w:color w:val="0000CC"/>
          <w:sz w:val="24"/>
          <w:szCs w:val="24"/>
          <w:bdr w:val="nil"/>
          <w:lang w:val="es-ES"/>
        </w:rPr>
        <w:t>intimidación</w:t>
      </w:r>
      <w:r w:rsidR="00E3528C" w:rsidRPr="00C056D0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 o represalias</w:t>
      </w:r>
    </w:p>
    <w:p w14:paraId="7D168B87" w14:textId="77777777" w:rsidR="00E3528C" w:rsidRPr="00C056D0" w:rsidRDefault="00E3528C" w:rsidP="00E3528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u w:val="single" w:color="000080"/>
          <w:bdr w:val="nil"/>
          <w:lang w:val="es-ES"/>
        </w:rPr>
      </w:pPr>
    </w:p>
    <w:p w14:paraId="06C01653" w14:textId="49C44EE3" w:rsidR="00A87171" w:rsidRDefault="00101AEB" w:rsidP="00B12E81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ind w:right="616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</w:pPr>
      <w:r w:rsidRPr="00C056D0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ab/>
      </w:r>
      <w:r w:rsidR="00E3528C" w:rsidRPr="00C056D0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Los representantes de las INDH tienen derecho a acceder sin impedimentos al Comité y a comunicarse con él y con sus miembros para el cumplimiento efectivo del mandato del Comité. Las personas o grupos de personas que se enfrentan a </w:t>
      </w:r>
      <w:r w:rsidR="00E3528C" w:rsidRPr="00C056D0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>intimidaciones o represalias</w:t>
      </w:r>
      <w:r w:rsidR="00E3528C" w:rsidRPr="00C056D0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por tratar de cooperar o colaborar con el Comité, o sus representantes, pueden informar al Relator sobre represalias y al Relator suplente sobre represalias nombrados por el Comité de cualquier supuesto incidente de intimidación o represalias. </w:t>
      </w:r>
      <w:r w:rsidR="00E3528C" w:rsidRPr="00C056D0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>Dichas denuncias deben enviarse</w:t>
      </w:r>
      <w:r w:rsidR="00E3528C" w:rsidRPr="00C056D0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por vía electrónica a </w:t>
      </w:r>
      <w:r w:rsidR="00E3528C" w:rsidRPr="00C056D0">
        <w:rPr>
          <w:rFonts w:ascii="Times New Roman" w:eastAsia="Arial Unicode MS" w:hAnsi="Times New Roman" w:cs="Times New Roman"/>
          <w:color w:val="0000CC"/>
          <w:sz w:val="24"/>
          <w:szCs w:val="24"/>
          <w:bdr w:val="nil"/>
          <w:lang w:val="es-ES"/>
        </w:rPr>
        <w:t>ohchr-cedaw@un.org</w:t>
      </w:r>
      <w:r w:rsidR="00E3528C" w:rsidRPr="00C056D0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, con copia a </w:t>
      </w:r>
      <w:hyperlink r:id="rId19" w:history="1">
        <w:r w:rsidR="000F3453" w:rsidRPr="00937B28">
          <w:rPr>
            <w:rStyle w:val="Hyperlink"/>
            <w:rFonts w:ascii="Times New Roman" w:eastAsia="Arial Unicode MS" w:hAnsi="Times New Roman" w:cs="Times New Roman"/>
            <w:sz w:val="24"/>
            <w:szCs w:val="24"/>
            <w:bdr w:val="nil"/>
            <w:lang w:val="es-ES"/>
          </w:rPr>
          <w:t>ohchr-reprisals@un.org</w:t>
        </w:r>
      </w:hyperlink>
      <w:r w:rsidRPr="00C056D0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.</w:t>
      </w:r>
    </w:p>
    <w:p w14:paraId="52F952CB" w14:textId="77777777" w:rsidR="00B4243F" w:rsidRDefault="00B4243F" w:rsidP="00CA6477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ind w:right="-432"/>
        <w:jc w:val="both"/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</w:pPr>
    </w:p>
    <w:p w14:paraId="4090E700" w14:textId="13F36299" w:rsidR="008944A9" w:rsidRPr="00C056D0" w:rsidRDefault="008944A9" w:rsidP="00CA6477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ind w:right="-432"/>
        <w:jc w:val="both"/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</w:pPr>
      <w:r w:rsidRPr="00B12E81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X.</w:t>
      </w:r>
      <w:r w:rsidRPr="00B12E81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ab/>
      </w:r>
      <w:r w:rsidRPr="00B12E81">
        <w:rPr>
          <w:rFonts w:ascii="Times New Roman" w:eastAsia="Calibri" w:hAnsi="Times New Roman" w:cs="Times New Roman"/>
          <w:b/>
          <w:bCs/>
          <w:noProof/>
          <w:color w:val="0000CC"/>
          <w:sz w:val="24"/>
          <w:szCs w:val="24"/>
          <w:bdr w:val="nil"/>
          <w:lang w:val="es-ES"/>
        </w:rPr>
        <w:t>Información adicional</w:t>
      </w:r>
    </w:p>
    <w:p w14:paraId="11FAC9F0" w14:textId="77777777" w:rsidR="008944A9" w:rsidRPr="00C056D0" w:rsidRDefault="008944A9" w:rsidP="008944A9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rPr>
          <w:rFonts w:ascii="Times New Roman" w:eastAsia="Times New Roman Bold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</w:p>
    <w:p w14:paraId="7D6E8F8D" w14:textId="57FCC07F" w:rsidR="00BF0820" w:rsidRPr="00C056D0" w:rsidRDefault="008944A9" w:rsidP="001D193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120" w:line="240" w:lineRule="auto"/>
        <w:ind w:right="616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  <w:r w:rsidRPr="00C056D0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ab/>
      </w:r>
      <w:r w:rsidR="00BF0820" w:rsidRPr="00B74432">
        <w:rPr>
          <w:rFonts w:ascii="Times New Roman" w:eastAsia="Calibri" w:hAnsi="Times New Roman" w:cs="Times New Roman"/>
          <w:noProof/>
          <w:color w:val="000000"/>
          <w:sz w:val="24"/>
          <w:szCs w:val="24"/>
          <w:bdr w:val="nil"/>
          <w:lang w:val="es-ES_tradnl"/>
        </w:rPr>
        <w:t>Para</w:t>
      </w:r>
      <w:r w:rsidR="00BF0820" w:rsidRPr="00C056D0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obtener más información sobre los órganos de tratados en general o información específica sobre el Comité CEDAW o sobre la participación y el </w:t>
      </w:r>
      <w:r w:rsidR="006C5E0E" w:rsidRPr="00C056D0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rol</w:t>
      </w:r>
      <w:r w:rsidR="00BF0820" w:rsidRPr="00C056D0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de la</w:t>
      </w:r>
      <w:r w:rsidR="006C5E0E" w:rsidRPr="00C056D0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s instituciones nacionales </w:t>
      </w:r>
      <w:r w:rsidR="006C5E0E" w:rsidRPr="00C056D0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lastRenderedPageBreak/>
        <w:t>de derechos humanos</w:t>
      </w:r>
      <w:r w:rsidR="00BF0820" w:rsidRPr="00C056D0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en el procedimiento de presentación de informes, consulte los siguientes enlaces: </w:t>
      </w:r>
    </w:p>
    <w:p w14:paraId="7EDF7B16" w14:textId="77777777" w:rsidR="00A56E16" w:rsidRPr="001D193C" w:rsidRDefault="00A56E16" w:rsidP="00A56E1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20" w:hanging="360"/>
        <w:rPr>
          <w:rFonts w:asciiTheme="majorBidi" w:hAnsiTheme="majorBidi" w:cstheme="majorBidi"/>
          <w:lang w:val="es-ES_tradnl"/>
        </w:rPr>
      </w:pPr>
      <w:r w:rsidRPr="001D193C">
        <w:rPr>
          <w:rFonts w:asciiTheme="majorBidi" w:hAnsiTheme="majorBidi" w:cstheme="majorBidi"/>
          <w:lang w:val="es-ES_tradnl"/>
        </w:rPr>
        <w:fldChar w:fldCharType="begin"/>
      </w:r>
      <w:r w:rsidRPr="001D193C">
        <w:rPr>
          <w:rFonts w:asciiTheme="majorBidi" w:hAnsiTheme="majorBidi" w:cstheme="majorBidi"/>
          <w:lang w:val="es-ES_tradnl"/>
        </w:rPr>
        <w:instrText>HYPERLINK "https://tbinternet.ohchr.org/_layouts/15/treatybodyexternal/Download.aspx?symbolno=INT/CEDAW/BAP/8997&amp;Lang=e</w:instrText>
      </w:r>
      <w:r w:rsidRPr="001D193C">
        <w:rPr>
          <w:rFonts w:asciiTheme="majorBidi" w:hAnsiTheme="majorBidi" w:cstheme="majorBidi"/>
        </w:rPr>
        <w:instrText>s</w:instrText>
      </w:r>
    </w:p>
    <w:p w14:paraId="5E81F80C" w14:textId="77777777" w:rsidR="00A56E16" w:rsidRPr="001D193C" w:rsidRDefault="00A56E16" w:rsidP="00A56E1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20" w:hanging="360"/>
        <w:rPr>
          <w:rStyle w:val="Hyperlink"/>
          <w:rFonts w:asciiTheme="majorBidi" w:hAnsiTheme="majorBidi" w:cstheme="majorBidi"/>
          <w:lang w:val="es-ES_tradnl"/>
        </w:rPr>
      </w:pPr>
      <w:r w:rsidRPr="001D193C">
        <w:rPr>
          <w:rFonts w:asciiTheme="majorBidi" w:hAnsiTheme="majorBidi" w:cstheme="majorBidi"/>
          <w:lang w:val="es-ES_tradnl"/>
        </w:rPr>
        <w:instrText>"</w:instrText>
      </w:r>
      <w:r w:rsidRPr="001D193C">
        <w:rPr>
          <w:rFonts w:asciiTheme="majorBidi" w:hAnsiTheme="majorBidi" w:cstheme="majorBidi"/>
          <w:lang w:val="es-ES_tradnl"/>
        </w:rPr>
      </w:r>
      <w:r w:rsidRPr="001D193C">
        <w:rPr>
          <w:rFonts w:asciiTheme="majorBidi" w:hAnsiTheme="majorBidi" w:cstheme="majorBidi"/>
          <w:lang w:val="es-ES_tradnl"/>
        </w:rPr>
        <w:fldChar w:fldCharType="separate"/>
      </w:r>
      <w:r w:rsidRPr="001D193C">
        <w:rPr>
          <w:rStyle w:val="Hyperlink"/>
          <w:rFonts w:asciiTheme="majorBidi" w:hAnsiTheme="majorBidi" w:cstheme="majorBidi"/>
          <w:lang w:val="es-ES_tradnl"/>
        </w:rPr>
        <w:t>https://tbinternet.ohchr.org/_layouts/15/treatybodyexternal/Download.aspx?symbolno=INT/CEDAW/BAP/8997&amp;Lang=es</w:t>
      </w:r>
    </w:p>
    <w:p w14:paraId="5CB57D86" w14:textId="77777777" w:rsidR="00A56E16" w:rsidRPr="001D193C" w:rsidRDefault="00A56E16" w:rsidP="00A56E1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20" w:hanging="360"/>
        <w:rPr>
          <w:rStyle w:val="Hyperlink0"/>
          <w:rFonts w:asciiTheme="majorBidi" w:hAnsiTheme="majorBidi" w:cstheme="majorBidi"/>
          <w:lang w:val="es-ES_tradnl"/>
        </w:rPr>
      </w:pPr>
      <w:r w:rsidRPr="001D193C">
        <w:rPr>
          <w:rFonts w:asciiTheme="majorBidi" w:hAnsiTheme="majorBidi" w:cstheme="majorBidi"/>
          <w:lang w:val="es-ES_tradnl"/>
        </w:rPr>
        <w:fldChar w:fldCharType="end"/>
      </w:r>
      <w:r w:rsidRPr="001D193C">
        <w:rPr>
          <w:rStyle w:val="Hyperlink0"/>
          <w:rFonts w:asciiTheme="majorBidi" w:hAnsiTheme="majorBidi" w:cstheme="majorBidi"/>
          <w:lang w:val="es-ES_tradnl"/>
        </w:rPr>
        <w:fldChar w:fldCharType="begin"/>
      </w:r>
      <w:r w:rsidRPr="001D193C">
        <w:rPr>
          <w:rStyle w:val="Hyperlink0"/>
          <w:rFonts w:asciiTheme="majorBidi" w:hAnsiTheme="majorBidi" w:cstheme="majorBidi"/>
          <w:lang w:val="es-ES_tradnl"/>
        </w:rPr>
        <w:instrText>HYPERLINK "http://www.ohchr.org/e</w:instrText>
      </w:r>
      <w:r w:rsidRPr="001D193C">
        <w:rPr>
          <w:rStyle w:val="Hyperlink0"/>
          <w:rFonts w:asciiTheme="majorBidi" w:hAnsiTheme="majorBidi" w:cstheme="majorBidi"/>
        </w:rPr>
        <w:instrText>s</w:instrText>
      </w:r>
      <w:r w:rsidRPr="001D193C">
        <w:rPr>
          <w:rStyle w:val="Hyperlink0"/>
          <w:rFonts w:asciiTheme="majorBidi" w:hAnsiTheme="majorBidi" w:cstheme="majorBidi"/>
          <w:lang w:val="es-ES_tradnl"/>
        </w:rPr>
        <w:instrText>/hrbodies/cedaw/pages/cedawindex.aspx;</w:instrText>
      </w:r>
    </w:p>
    <w:p w14:paraId="399D5FD6" w14:textId="77777777" w:rsidR="00A56E16" w:rsidRPr="001D193C" w:rsidRDefault="00A56E16" w:rsidP="00A56E1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20" w:hanging="360"/>
        <w:rPr>
          <w:rStyle w:val="Hyperlink"/>
          <w:rFonts w:asciiTheme="majorBidi" w:hAnsiTheme="majorBidi" w:cstheme="majorBidi"/>
          <w:lang w:val="es-ES_tradnl"/>
        </w:rPr>
      </w:pPr>
      <w:r w:rsidRPr="001D193C">
        <w:rPr>
          <w:rStyle w:val="Hyperlink0"/>
          <w:rFonts w:asciiTheme="majorBidi" w:hAnsiTheme="majorBidi" w:cstheme="majorBidi"/>
          <w:lang w:val="es-ES_tradnl"/>
        </w:rPr>
        <w:instrText>"</w:instrText>
      </w:r>
      <w:r w:rsidRPr="001D193C">
        <w:rPr>
          <w:rStyle w:val="Hyperlink0"/>
          <w:rFonts w:asciiTheme="majorBidi" w:hAnsiTheme="majorBidi" w:cstheme="majorBidi"/>
          <w:lang w:val="es-ES_tradnl"/>
        </w:rPr>
      </w:r>
      <w:r w:rsidRPr="001D193C">
        <w:rPr>
          <w:rStyle w:val="Hyperlink0"/>
          <w:rFonts w:asciiTheme="majorBidi" w:hAnsiTheme="majorBidi" w:cstheme="majorBidi"/>
          <w:lang w:val="es-ES_tradnl"/>
        </w:rPr>
        <w:fldChar w:fldCharType="separate"/>
      </w:r>
      <w:r w:rsidRPr="001D193C">
        <w:rPr>
          <w:rStyle w:val="Hyperlink"/>
          <w:rFonts w:asciiTheme="majorBidi" w:hAnsiTheme="majorBidi" w:cstheme="majorBidi"/>
          <w:lang w:val="es-ES_tradnl"/>
        </w:rPr>
        <w:t>http://www.ohchr.org/es/hrbodies/cedaw/pages/cedawindex.aspx;</w:t>
      </w:r>
    </w:p>
    <w:p w14:paraId="27F1FC21" w14:textId="77777777" w:rsidR="00A56E16" w:rsidRPr="001D193C" w:rsidRDefault="00A56E16" w:rsidP="00A56E1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20" w:hanging="360"/>
        <w:rPr>
          <w:rFonts w:asciiTheme="majorBidi" w:hAnsiTheme="majorBidi" w:cstheme="majorBidi"/>
          <w:lang w:val="es-ES_tradnl"/>
        </w:rPr>
      </w:pPr>
      <w:r w:rsidRPr="001D193C">
        <w:rPr>
          <w:rStyle w:val="Hyperlink0"/>
          <w:rFonts w:asciiTheme="majorBidi" w:hAnsiTheme="majorBidi" w:cstheme="majorBidi"/>
          <w:lang w:val="es-ES_tradnl"/>
        </w:rPr>
        <w:fldChar w:fldCharType="end"/>
      </w:r>
      <w:r w:rsidRPr="001D193C">
        <w:rPr>
          <w:rFonts w:asciiTheme="majorBidi" w:hAnsiTheme="majorBidi" w:cstheme="majorBidi"/>
          <w:lang w:val="es-ES_tradnl"/>
        </w:rPr>
        <w:fldChar w:fldCharType="begin"/>
      </w:r>
      <w:r w:rsidRPr="001D193C">
        <w:rPr>
          <w:rFonts w:asciiTheme="majorBidi" w:hAnsiTheme="majorBidi" w:cstheme="majorBidi"/>
          <w:lang w:val="es-ES_tradnl"/>
        </w:rPr>
        <w:instrText>HYPERLINK "http://www.ohchr.org/E</w:instrText>
      </w:r>
      <w:r w:rsidRPr="001D193C">
        <w:rPr>
          <w:rFonts w:asciiTheme="majorBidi" w:hAnsiTheme="majorBidi" w:cstheme="majorBidi"/>
        </w:rPr>
        <w:instrText>S</w:instrText>
      </w:r>
      <w:r w:rsidRPr="001D193C">
        <w:rPr>
          <w:rFonts w:asciiTheme="majorBidi" w:hAnsiTheme="majorBidi" w:cstheme="majorBidi"/>
          <w:lang w:val="es-ES_tradnl"/>
        </w:rPr>
        <w:instrText>/Countries/NHRI/Pages/NHRIMain.aspx;</w:instrText>
      </w:r>
    </w:p>
    <w:p w14:paraId="096235D0" w14:textId="77777777" w:rsidR="00A56E16" w:rsidRPr="001D193C" w:rsidRDefault="00A56E16" w:rsidP="00A56E1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20" w:hanging="360"/>
        <w:rPr>
          <w:rStyle w:val="Hyperlink"/>
          <w:rFonts w:asciiTheme="majorBidi" w:hAnsiTheme="majorBidi" w:cstheme="majorBidi"/>
          <w:lang w:val="es-ES_tradnl"/>
        </w:rPr>
      </w:pPr>
      <w:r w:rsidRPr="001D193C">
        <w:rPr>
          <w:rFonts w:asciiTheme="majorBidi" w:hAnsiTheme="majorBidi" w:cstheme="majorBidi"/>
          <w:lang w:val="es-ES_tradnl"/>
        </w:rPr>
        <w:instrText>"</w:instrText>
      </w:r>
      <w:r w:rsidRPr="001D193C">
        <w:rPr>
          <w:rFonts w:asciiTheme="majorBidi" w:hAnsiTheme="majorBidi" w:cstheme="majorBidi"/>
          <w:lang w:val="es-ES_tradnl"/>
        </w:rPr>
      </w:r>
      <w:r w:rsidRPr="001D193C">
        <w:rPr>
          <w:rFonts w:asciiTheme="majorBidi" w:hAnsiTheme="majorBidi" w:cstheme="majorBidi"/>
          <w:lang w:val="es-ES_tradnl"/>
        </w:rPr>
        <w:fldChar w:fldCharType="separate"/>
      </w:r>
      <w:r w:rsidRPr="001D193C">
        <w:rPr>
          <w:rStyle w:val="Hyperlink"/>
          <w:rFonts w:asciiTheme="majorBidi" w:hAnsiTheme="majorBidi" w:cstheme="majorBidi"/>
          <w:lang w:val="es-ES_tradnl"/>
        </w:rPr>
        <w:t>http://www.ohchr.org/ES/Countries/NHRI/Pages/NHRIMain.aspx;</w:t>
      </w:r>
    </w:p>
    <w:p w14:paraId="680283DE" w14:textId="1671BD41" w:rsidR="00A56E16" w:rsidRPr="001D193C" w:rsidRDefault="00A56E16" w:rsidP="00A56E1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20" w:hanging="360"/>
        <w:rPr>
          <w:rStyle w:val="Hyperlink0"/>
          <w:rFonts w:asciiTheme="majorBidi" w:hAnsiTheme="majorBidi" w:cstheme="majorBidi"/>
          <w:lang w:val="es-ES_tradnl"/>
        </w:rPr>
      </w:pPr>
      <w:r w:rsidRPr="001D193C">
        <w:rPr>
          <w:rFonts w:asciiTheme="majorBidi" w:hAnsiTheme="majorBidi" w:cstheme="majorBidi"/>
          <w:lang w:val="es-ES_tradnl"/>
        </w:rPr>
        <w:fldChar w:fldCharType="end"/>
      </w:r>
      <w:hyperlink r:id="rId20" w:history="1">
        <w:r w:rsidR="004D638C" w:rsidRPr="001D193C">
          <w:rPr>
            <w:rStyle w:val="Hyperlink"/>
            <w:rFonts w:asciiTheme="majorBidi" w:hAnsiTheme="majorBidi" w:cstheme="majorBidi"/>
            <w:lang w:val="es-ES_tradnl"/>
          </w:rPr>
          <w:t>https://www.ohchr.org/es/countries/nhri</w:t>
        </w:r>
      </w:hyperlink>
      <w:r w:rsidR="004D638C" w:rsidRPr="001D193C">
        <w:rPr>
          <w:rFonts w:asciiTheme="majorBidi" w:hAnsiTheme="majorBidi" w:cstheme="majorBidi"/>
          <w:lang w:val="es-ES_tradnl"/>
        </w:rPr>
        <w:t xml:space="preserve"> </w:t>
      </w:r>
    </w:p>
    <w:p w14:paraId="3DFCE407" w14:textId="0E41FB77" w:rsidR="00802942" w:rsidRPr="001D193C" w:rsidRDefault="008944A9" w:rsidP="003E1FCB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before="240" w:after="0" w:line="240" w:lineRule="atLeast"/>
        <w:ind w:left="1134" w:right="1134"/>
        <w:jc w:val="center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u w:val="single" w:color="000000"/>
          <w:bdr w:val="nil"/>
          <w:lang w:val="es-ES_tradnl"/>
        </w:rPr>
      </w:pPr>
      <w:r w:rsidRPr="001D193C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u w:val="single" w:color="000000"/>
          <w:bdr w:val="nil"/>
          <w:lang w:val="es-ES_tradnl"/>
        </w:rPr>
        <w:tab/>
      </w:r>
      <w:r w:rsidRPr="001D193C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u w:val="single" w:color="000000"/>
          <w:bdr w:val="nil"/>
          <w:lang w:val="es-ES_tradnl"/>
        </w:rPr>
        <w:tab/>
      </w:r>
      <w:r w:rsidRPr="001D193C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u w:val="single" w:color="000000"/>
          <w:bdr w:val="nil"/>
          <w:lang w:val="es-ES_tradnl"/>
        </w:rPr>
        <w:tab/>
      </w:r>
    </w:p>
    <w:sectPr w:rsidR="00802942" w:rsidRPr="001D193C">
      <w:footerReference w:type="default" r:id="rId21"/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9A754F" w14:textId="77777777" w:rsidR="004B699A" w:rsidRDefault="004B699A" w:rsidP="005D2EC8">
      <w:pPr>
        <w:spacing w:after="0" w:line="240" w:lineRule="auto"/>
      </w:pPr>
      <w:r>
        <w:separator/>
      </w:r>
    </w:p>
  </w:endnote>
  <w:endnote w:type="continuationSeparator" w:id="0">
    <w:p w14:paraId="660ECD43" w14:textId="77777777" w:rsidR="004B699A" w:rsidRDefault="004B699A" w:rsidP="005D2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 Bold">
    <w:altName w:val="Times New Roman"/>
    <w:panose1 w:val="02020803070505020304"/>
    <w:charset w:val="00"/>
    <w:family w:val="auto"/>
    <w:pitch w:val="variable"/>
    <w:sig w:usb0="E0002AEF" w:usb1="C0007841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459273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552D31" w14:textId="600051E0" w:rsidR="00DB343C" w:rsidRDefault="00DB343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6339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53FE3B11" w14:textId="77777777" w:rsidR="00DB343C" w:rsidRDefault="00DB34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575265" w14:textId="77777777" w:rsidR="004B699A" w:rsidRDefault="004B699A" w:rsidP="005D2EC8">
      <w:pPr>
        <w:spacing w:after="0" w:line="240" w:lineRule="auto"/>
      </w:pPr>
      <w:r>
        <w:separator/>
      </w:r>
    </w:p>
  </w:footnote>
  <w:footnote w:type="continuationSeparator" w:id="0">
    <w:p w14:paraId="37C22420" w14:textId="77777777" w:rsidR="004B699A" w:rsidRDefault="004B699A" w:rsidP="005D2E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8646B"/>
    <w:multiLevelType w:val="hybridMultilevel"/>
    <w:tmpl w:val="3B1C00C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3A65BF"/>
    <w:multiLevelType w:val="hybridMultilevel"/>
    <w:tmpl w:val="186A0A7C"/>
    <w:lvl w:ilvl="0" w:tplc="040C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2" w15:restartNumberingAfterBreak="0">
    <w:nsid w:val="0E8B1D8F"/>
    <w:multiLevelType w:val="hybridMultilevel"/>
    <w:tmpl w:val="81204D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2127886"/>
    <w:multiLevelType w:val="hybridMultilevel"/>
    <w:tmpl w:val="31D62906"/>
    <w:lvl w:ilvl="0" w:tplc="7ACED23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00521A"/>
    <w:multiLevelType w:val="hybridMultilevel"/>
    <w:tmpl w:val="55949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B63725"/>
    <w:multiLevelType w:val="multilevel"/>
    <w:tmpl w:val="2C3A1ED4"/>
    <w:styleLink w:val="List21"/>
    <w:lvl w:ilvl="0">
      <w:numFmt w:val="bullet"/>
      <w:lvlText w:val="•"/>
      <w:lvlJc w:val="left"/>
      <w:rPr>
        <w:color w:val="0000CC"/>
        <w:position w:val="0"/>
        <w:u w:val="single" w:color="0000CC"/>
        <w:rtl w:val="0"/>
      </w:rPr>
    </w:lvl>
    <w:lvl w:ilvl="1">
      <w:start w:val="1"/>
      <w:numFmt w:val="bullet"/>
      <w:lvlText w:val="o"/>
      <w:lvlJc w:val="left"/>
      <w:rPr>
        <w:color w:val="0000CC"/>
        <w:position w:val="0"/>
        <w:u w:val="single" w:color="0000CC"/>
        <w:rtl w:val="0"/>
      </w:rPr>
    </w:lvl>
    <w:lvl w:ilvl="2">
      <w:start w:val="1"/>
      <w:numFmt w:val="bullet"/>
      <w:lvlText w:val="▪"/>
      <w:lvlJc w:val="left"/>
      <w:rPr>
        <w:color w:val="0000CC"/>
        <w:position w:val="0"/>
        <w:u w:val="single" w:color="0000CC"/>
        <w:rtl w:val="0"/>
      </w:rPr>
    </w:lvl>
    <w:lvl w:ilvl="3">
      <w:start w:val="1"/>
      <w:numFmt w:val="bullet"/>
      <w:lvlText w:val="•"/>
      <w:lvlJc w:val="left"/>
      <w:rPr>
        <w:color w:val="0000CC"/>
        <w:position w:val="0"/>
        <w:u w:val="single" w:color="0000CC"/>
        <w:rtl w:val="0"/>
      </w:rPr>
    </w:lvl>
    <w:lvl w:ilvl="4">
      <w:start w:val="1"/>
      <w:numFmt w:val="bullet"/>
      <w:lvlText w:val="o"/>
      <w:lvlJc w:val="left"/>
      <w:rPr>
        <w:color w:val="0000CC"/>
        <w:position w:val="0"/>
        <w:u w:val="single" w:color="0000CC"/>
        <w:rtl w:val="0"/>
      </w:rPr>
    </w:lvl>
    <w:lvl w:ilvl="5">
      <w:start w:val="1"/>
      <w:numFmt w:val="bullet"/>
      <w:lvlText w:val="▪"/>
      <w:lvlJc w:val="left"/>
      <w:rPr>
        <w:color w:val="0000CC"/>
        <w:position w:val="0"/>
        <w:u w:val="single" w:color="0000CC"/>
        <w:rtl w:val="0"/>
      </w:rPr>
    </w:lvl>
    <w:lvl w:ilvl="6">
      <w:start w:val="1"/>
      <w:numFmt w:val="bullet"/>
      <w:lvlText w:val="•"/>
      <w:lvlJc w:val="left"/>
      <w:rPr>
        <w:color w:val="0000CC"/>
        <w:position w:val="0"/>
        <w:u w:val="single" w:color="0000CC"/>
        <w:rtl w:val="0"/>
      </w:rPr>
    </w:lvl>
    <w:lvl w:ilvl="7">
      <w:start w:val="1"/>
      <w:numFmt w:val="bullet"/>
      <w:lvlText w:val="o"/>
      <w:lvlJc w:val="left"/>
      <w:rPr>
        <w:color w:val="0000CC"/>
        <w:position w:val="0"/>
        <w:u w:val="single" w:color="0000CC"/>
        <w:rtl w:val="0"/>
      </w:rPr>
    </w:lvl>
    <w:lvl w:ilvl="8">
      <w:start w:val="1"/>
      <w:numFmt w:val="bullet"/>
      <w:lvlText w:val="▪"/>
      <w:lvlJc w:val="left"/>
      <w:rPr>
        <w:color w:val="0000CC"/>
        <w:position w:val="0"/>
        <w:u w:val="single" w:color="0000CC"/>
        <w:rtl w:val="0"/>
      </w:rPr>
    </w:lvl>
  </w:abstractNum>
  <w:abstractNum w:abstractNumId="6" w15:restartNumberingAfterBreak="0">
    <w:nsid w:val="2B8B2B45"/>
    <w:multiLevelType w:val="hybridMultilevel"/>
    <w:tmpl w:val="5F4C4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C117A7"/>
    <w:multiLevelType w:val="hybridMultilevel"/>
    <w:tmpl w:val="383A7018"/>
    <w:lvl w:ilvl="0" w:tplc="CF6056C6">
      <w:numFmt w:val="bullet"/>
      <w:lvlText w:val="•"/>
      <w:lvlJc w:val="left"/>
      <w:pPr>
        <w:ind w:left="1080" w:hanging="360"/>
      </w:pPr>
      <w:rPr>
        <w:rFonts w:ascii="Times New Roman" w:eastAsia="Arial Unicode M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1B3E40"/>
    <w:multiLevelType w:val="hybridMultilevel"/>
    <w:tmpl w:val="D85495A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890895"/>
    <w:multiLevelType w:val="hybridMultilevel"/>
    <w:tmpl w:val="DBB2CBA0"/>
    <w:lvl w:ilvl="0" w:tplc="CF6056C6">
      <w:numFmt w:val="bullet"/>
      <w:lvlText w:val="•"/>
      <w:lvlJc w:val="left"/>
      <w:pPr>
        <w:ind w:left="1080" w:hanging="360"/>
      </w:pPr>
      <w:rPr>
        <w:rFonts w:ascii="Times New Roman" w:eastAsia="Arial Unicode M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DE5EFE"/>
    <w:multiLevelType w:val="hybridMultilevel"/>
    <w:tmpl w:val="DDB2B0C0"/>
    <w:lvl w:ilvl="0" w:tplc="CF6056C6">
      <w:numFmt w:val="bullet"/>
      <w:lvlText w:val="•"/>
      <w:lvlJc w:val="left"/>
      <w:pPr>
        <w:ind w:left="851" w:hanging="284"/>
      </w:pPr>
      <w:rPr>
        <w:rFonts w:ascii="Times New Roman" w:eastAsia="Arial Unicode M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188173">
    <w:abstractNumId w:val="4"/>
  </w:num>
  <w:num w:numId="2" w16cid:durableId="1570724878">
    <w:abstractNumId w:val="5"/>
    <w:lvlOverride w:ilvl="0">
      <w:lvl w:ilvl="0">
        <w:numFmt w:val="bullet"/>
        <w:lvlText w:val="•"/>
        <w:lvlJc w:val="left"/>
        <w:rPr>
          <w:color w:val="auto"/>
          <w:position w:val="0"/>
          <w:u w:val="none"/>
          <w:rtl w:val="0"/>
        </w:rPr>
      </w:lvl>
    </w:lvlOverride>
  </w:num>
  <w:num w:numId="3" w16cid:durableId="1559854806">
    <w:abstractNumId w:val="6"/>
  </w:num>
  <w:num w:numId="4" w16cid:durableId="733545632">
    <w:abstractNumId w:val="1"/>
  </w:num>
  <w:num w:numId="5" w16cid:durableId="2088383925">
    <w:abstractNumId w:val="0"/>
  </w:num>
  <w:num w:numId="6" w16cid:durableId="321662837">
    <w:abstractNumId w:val="7"/>
  </w:num>
  <w:num w:numId="7" w16cid:durableId="375854883">
    <w:abstractNumId w:val="2"/>
  </w:num>
  <w:num w:numId="8" w16cid:durableId="482045731">
    <w:abstractNumId w:val="5"/>
  </w:num>
  <w:num w:numId="9" w16cid:durableId="496919168">
    <w:abstractNumId w:val="9"/>
  </w:num>
  <w:num w:numId="10" w16cid:durableId="429935086">
    <w:abstractNumId w:val="3"/>
  </w:num>
  <w:num w:numId="11" w16cid:durableId="480661546">
    <w:abstractNumId w:val="10"/>
  </w:num>
  <w:num w:numId="12" w16cid:durableId="18594907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44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fr-CA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fr-CA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es-CO" w:vendorID="64" w:dllVersion="0" w:nlCheck="1" w:checkStyle="0"/>
  <w:activeWritingStyle w:appName="MSWord" w:lang="fr-FR" w:vendorID="64" w:dllVersion="0" w:nlCheck="1" w:checkStyle="0"/>
  <w:activeWritingStyle w:appName="MSWord" w:lang="en-CH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LW0NLEwMzM2Nze2NLJU0lEKTi0uzszPAykwqwUAKwon+SwAAAA="/>
  </w:docVars>
  <w:rsids>
    <w:rsidRoot w:val="008944A9"/>
    <w:rsid w:val="0002606D"/>
    <w:rsid w:val="0003592C"/>
    <w:rsid w:val="000376C2"/>
    <w:rsid w:val="00043C62"/>
    <w:rsid w:val="00043FB4"/>
    <w:rsid w:val="00044FFA"/>
    <w:rsid w:val="000517D9"/>
    <w:rsid w:val="00053CD5"/>
    <w:rsid w:val="00070E7A"/>
    <w:rsid w:val="000727B7"/>
    <w:rsid w:val="00080768"/>
    <w:rsid w:val="00090373"/>
    <w:rsid w:val="00091EE2"/>
    <w:rsid w:val="000B0B2B"/>
    <w:rsid w:val="000B345C"/>
    <w:rsid w:val="000C3680"/>
    <w:rsid w:val="000C3C8E"/>
    <w:rsid w:val="000D7841"/>
    <w:rsid w:val="000E136F"/>
    <w:rsid w:val="000E2506"/>
    <w:rsid w:val="000F25D6"/>
    <w:rsid w:val="000F3453"/>
    <w:rsid w:val="00101AEB"/>
    <w:rsid w:val="00102FC5"/>
    <w:rsid w:val="00110E01"/>
    <w:rsid w:val="001202A5"/>
    <w:rsid w:val="00122603"/>
    <w:rsid w:val="00124B64"/>
    <w:rsid w:val="00151E54"/>
    <w:rsid w:val="00172020"/>
    <w:rsid w:val="001779AD"/>
    <w:rsid w:val="00185DA1"/>
    <w:rsid w:val="001B0ABC"/>
    <w:rsid w:val="001B5EDC"/>
    <w:rsid w:val="001C4F1F"/>
    <w:rsid w:val="001D0DFA"/>
    <w:rsid w:val="001D193C"/>
    <w:rsid w:val="001D3A59"/>
    <w:rsid w:val="001D78F4"/>
    <w:rsid w:val="001E041E"/>
    <w:rsid w:val="001E0DE0"/>
    <w:rsid w:val="001E1BA8"/>
    <w:rsid w:val="001E3549"/>
    <w:rsid w:val="00200B60"/>
    <w:rsid w:val="00201F05"/>
    <w:rsid w:val="00210402"/>
    <w:rsid w:val="00212C53"/>
    <w:rsid w:val="00222878"/>
    <w:rsid w:val="0022467E"/>
    <w:rsid w:val="00230BA3"/>
    <w:rsid w:val="00237936"/>
    <w:rsid w:val="00240EA3"/>
    <w:rsid w:val="00242CBD"/>
    <w:rsid w:val="00247352"/>
    <w:rsid w:val="002502D9"/>
    <w:rsid w:val="002521B3"/>
    <w:rsid w:val="00256059"/>
    <w:rsid w:val="00280A60"/>
    <w:rsid w:val="00286FC8"/>
    <w:rsid w:val="00296BC9"/>
    <w:rsid w:val="002A5C21"/>
    <w:rsid w:val="002A7160"/>
    <w:rsid w:val="002A723B"/>
    <w:rsid w:val="002B2319"/>
    <w:rsid w:val="002E6C94"/>
    <w:rsid w:val="00307422"/>
    <w:rsid w:val="003124FE"/>
    <w:rsid w:val="0032151D"/>
    <w:rsid w:val="003259DD"/>
    <w:rsid w:val="00331CB2"/>
    <w:rsid w:val="003339C4"/>
    <w:rsid w:val="00343074"/>
    <w:rsid w:val="00361EEB"/>
    <w:rsid w:val="00364C8D"/>
    <w:rsid w:val="00375050"/>
    <w:rsid w:val="00376E5C"/>
    <w:rsid w:val="003867CB"/>
    <w:rsid w:val="00392321"/>
    <w:rsid w:val="00397709"/>
    <w:rsid w:val="003C251A"/>
    <w:rsid w:val="003E1FCB"/>
    <w:rsid w:val="003E626E"/>
    <w:rsid w:val="003F5FA3"/>
    <w:rsid w:val="004035A2"/>
    <w:rsid w:val="0040363C"/>
    <w:rsid w:val="00412D70"/>
    <w:rsid w:val="00420541"/>
    <w:rsid w:val="00426448"/>
    <w:rsid w:val="00426C79"/>
    <w:rsid w:val="00446D5F"/>
    <w:rsid w:val="00446FDA"/>
    <w:rsid w:val="00447480"/>
    <w:rsid w:val="0046245B"/>
    <w:rsid w:val="004835B2"/>
    <w:rsid w:val="00490DE1"/>
    <w:rsid w:val="004A6472"/>
    <w:rsid w:val="004A75AA"/>
    <w:rsid w:val="004B2BDE"/>
    <w:rsid w:val="004B699A"/>
    <w:rsid w:val="004B777E"/>
    <w:rsid w:val="004C035D"/>
    <w:rsid w:val="004C149B"/>
    <w:rsid w:val="004C45A5"/>
    <w:rsid w:val="004C6650"/>
    <w:rsid w:val="004D4664"/>
    <w:rsid w:val="004D49F3"/>
    <w:rsid w:val="004D638C"/>
    <w:rsid w:val="004E01B7"/>
    <w:rsid w:val="004E22DC"/>
    <w:rsid w:val="004E5F6C"/>
    <w:rsid w:val="004F5242"/>
    <w:rsid w:val="004F5F53"/>
    <w:rsid w:val="005027AB"/>
    <w:rsid w:val="005070D7"/>
    <w:rsid w:val="0051497D"/>
    <w:rsid w:val="00515A64"/>
    <w:rsid w:val="00520957"/>
    <w:rsid w:val="00520E7B"/>
    <w:rsid w:val="00522F88"/>
    <w:rsid w:val="00535C4B"/>
    <w:rsid w:val="005458C5"/>
    <w:rsid w:val="00577D89"/>
    <w:rsid w:val="00585FCE"/>
    <w:rsid w:val="005939C5"/>
    <w:rsid w:val="00596339"/>
    <w:rsid w:val="005A54A0"/>
    <w:rsid w:val="005B1B0C"/>
    <w:rsid w:val="005B77EC"/>
    <w:rsid w:val="005D2EC8"/>
    <w:rsid w:val="005E0CEA"/>
    <w:rsid w:val="005E6F68"/>
    <w:rsid w:val="005F039E"/>
    <w:rsid w:val="00602A93"/>
    <w:rsid w:val="00603498"/>
    <w:rsid w:val="0061001F"/>
    <w:rsid w:val="0061768B"/>
    <w:rsid w:val="00633762"/>
    <w:rsid w:val="00634C87"/>
    <w:rsid w:val="0063569F"/>
    <w:rsid w:val="006405C4"/>
    <w:rsid w:val="00651E81"/>
    <w:rsid w:val="006614FE"/>
    <w:rsid w:val="00667E40"/>
    <w:rsid w:val="006767B1"/>
    <w:rsid w:val="006820C9"/>
    <w:rsid w:val="00685B4A"/>
    <w:rsid w:val="00696F0E"/>
    <w:rsid w:val="006A274D"/>
    <w:rsid w:val="006B0DE3"/>
    <w:rsid w:val="006C5E0E"/>
    <w:rsid w:val="006D1CCF"/>
    <w:rsid w:val="006E45C5"/>
    <w:rsid w:val="006F57F8"/>
    <w:rsid w:val="00733DE8"/>
    <w:rsid w:val="007404EF"/>
    <w:rsid w:val="0075491B"/>
    <w:rsid w:val="00763F45"/>
    <w:rsid w:val="0077446E"/>
    <w:rsid w:val="007A78C2"/>
    <w:rsid w:val="007D15AA"/>
    <w:rsid w:val="007D36BF"/>
    <w:rsid w:val="007D3B83"/>
    <w:rsid w:val="007D44FD"/>
    <w:rsid w:val="007D5D14"/>
    <w:rsid w:val="00802942"/>
    <w:rsid w:val="00803FE9"/>
    <w:rsid w:val="0080438B"/>
    <w:rsid w:val="00804426"/>
    <w:rsid w:val="0080449C"/>
    <w:rsid w:val="008103B1"/>
    <w:rsid w:val="00812AF0"/>
    <w:rsid w:val="00817715"/>
    <w:rsid w:val="0082731B"/>
    <w:rsid w:val="008358C8"/>
    <w:rsid w:val="00836884"/>
    <w:rsid w:val="008372BA"/>
    <w:rsid w:val="0084750C"/>
    <w:rsid w:val="00850727"/>
    <w:rsid w:val="0087410A"/>
    <w:rsid w:val="00876A4F"/>
    <w:rsid w:val="00886EBF"/>
    <w:rsid w:val="008944A9"/>
    <w:rsid w:val="008A6BA9"/>
    <w:rsid w:val="008A7A18"/>
    <w:rsid w:val="008C31B9"/>
    <w:rsid w:val="008C45FF"/>
    <w:rsid w:val="008C7B63"/>
    <w:rsid w:val="008D1B47"/>
    <w:rsid w:val="008E4E84"/>
    <w:rsid w:val="008F086A"/>
    <w:rsid w:val="008F64DB"/>
    <w:rsid w:val="008F6EF5"/>
    <w:rsid w:val="00904542"/>
    <w:rsid w:val="00904C6E"/>
    <w:rsid w:val="0092107E"/>
    <w:rsid w:val="00921D81"/>
    <w:rsid w:val="009578DC"/>
    <w:rsid w:val="00962F26"/>
    <w:rsid w:val="00967D0A"/>
    <w:rsid w:val="00974629"/>
    <w:rsid w:val="0099333C"/>
    <w:rsid w:val="00997F9C"/>
    <w:rsid w:val="009A15FD"/>
    <w:rsid w:val="009A4BA3"/>
    <w:rsid w:val="009B44BF"/>
    <w:rsid w:val="009C3436"/>
    <w:rsid w:val="009C64FD"/>
    <w:rsid w:val="009D3872"/>
    <w:rsid w:val="009E3E98"/>
    <w:rsid w:val="00A07312"/>
    <w:rsid w:val="00A07E9C"/>
    <w:rsid w:val="00A23AAC"/>
    <w:rsid w:val="00A2467B"/>
    <w:rsid w:val="00A45559"/>
    <w:rsid w:val="00A500D3"/>
    <w:rsid w:val="00A530CF"/>
    <w:rsid w:val="00A56E16"/>
    <w:rsid w:val="00A7470F"/>
    <w:rsid w:val="00A81002"/>
    <w:rsid w:val="00A83C70"/>
    <w:rsid w:val="00A84CAF"/>
    <w:rsid w:val="00A87171"/>
    <w:rsid w:val="00A94496"/>
    <w:rsid w:val="00A978BF"/>
    <w:rsid w:val="00AB1E94"/>
    <w:rsid w:val="00AB2522"/>
    <w:rsid w:val="00AD3677"/>
    <w:rsid w:val="00AD5D30"/>
    <w:rsid w:val="00AD79C1"/>
    <w:rsid w:val="00AE0853"/>
    <w:rsid w:val="00AE36B6"/>
    <w:rsid w:val="00AF4110"/>
    <w:rsid w:val="00B0442D"/>
    <w:rsid w:val="00B050A9"/>
    <w:rsid w:val="00B12E81"/>
    <w:rsid w:val="00B17FE6"/>
    <w:rsid w:val="00B36801"/>
    <w:rsid w:val="00B42105"/>
    <w:rsid w:val="00B4243F"/>
    <w:rsid w:val="00B54303"/>
    <w:rsid w:val="00B55F9A"/>
    <w:rsid w:val="00B64BB9"/>
    <w:rsid w:val="00B74432"/>
    <w:rsid w:val="00B83BBC"/>
    <w:rsid w:val="00B87458"/>
    <w:rsid w:val="00B87ECD"/>
    <w:rsid w:val="00B91C06"/>
    <w:rsid w:val="00B95C05"/>
    <w:rsid w:val="00BA36A5"/>
    <w:rsid w:val="00BA73B6"/>
    <w:rsid w:val="00BC1FDC"/>
    <w:rsid w:val="00BD46E6"/>
    <w:rsid w:val="00BE16C0"/>
    <w:rsid w:val="00BE3D0B"/>
    <w:rsid w:val="00BE5B72"/>
    <w:rsid w:val="00BF0820"/>
    <w:rsid w:val="00BF72BB"/>
    <w:rsid w:val="00C02F7D"/>
    <w:rsid w:val="00C056D0"/>
    <w:rsid w:val="00C24DEA"/>
    <w:rsid w:val="00C33C55"/>
    <w:rsid w:val="00C519EB"/>
    <w:rsid w:val="00C52357"/>
    <w:rsid w:val="00C73118"/>
    <w:rsid w:val="00C751F0"/>
    <w:rsid w:val="00C82C8D"/>
    <w:rsid w:val="00C932DA"/>
    <w:rsid w:val="00C96276"/>
    <w:rsid w:val="00CA1571"/>
    <w:rsid w:val="00CA1EE3"/>
    <w:rsid w:val="00CA3AD9"/>
    <w:rsid w:val="00CA43DB"/>
    <w:rsid w:val="00CA6477"/>
    <w:rsid w:val="00CA7154"/>
    <w:rsid w:val="00CB0862"/>
    <w:rsid w:val="00CD4BA0"/>
    <w:rsid w:val="00CE305B"/>
    <w:rsid w:val="00CE56CC"/>
    <w:rsid w:val="00CE5992"/>
    <w:rsid w:val="00CF77CC"/>
    <w:rsid w:val="00D044F0"/>
    <w:rsid w:val="00D1178D"/>
    <w:rsid w:val="00D17926"/>
    <w:rsid w:val="00D36410"/>
    <w:rsid w:val="00D4100C"/>
    <w:rsid w:val="00D51464"/>
    <w:rsid w:val="00D57C9F"/>
    <w:rsid w:val="00D77244"/>
    <w:rsid w:val="00D85260"/>
    <w:rsid w:val="00D95A5F"/>
    <w:rsid w:val="00DA1BB8"/>
    <w:rsid w:val="00DB343C"/>
    <w:rsid w:val="00DB42F4"/>
    <w:rsid w:val="00DB4ED8"/>
    <w:rsid w:val="00DB794F"/>
    <w:rsid w:val="00DB7B03"/>
    <w:rsid w:val="00DC49B0"/>
    <w:rsid w:val="00DC64EE"/>
    <w:rsid w:val="00DD0269"/>
    <w:rsid w:val="00DD35B8"/>
    <w:rsid w:val="00DF5538"/>
    <w:rsid w:val="00DF5C14"/>
    <w:rsid w:val="00E03FA9"/>
    <w:rsid w:val="00E06935"/>
    <w:rsid w:val="00E07262"/>
    <w:rsid w:val="00E1316A"/>
    <w:rsid w:val="00E21F8B"/>
    <w:rsid w:val="00E243A4"/>
    <w:rsid w:val="00E3528C"/>
    <w:rsid w:val="00E42A10"/>
    <w:rsid w:val="00E47DAE"/>
    <w:rsid w:val="00E53CE1"/>
    <w:rsid w:val="00E5478B"/>
    <w:rsid w:val="00E54DBD"/>
    <w:rsid w:val="00E626F2"/>
    <w:rsid w:val="00E666D3"/>
    <w:rsid w:val="00E70AB8"/>
    <w:rsid w:val="00E740ED"/>
    <w:rsid w:val="00E81C7C"/>
    <w:rsid w:val="00E83533"/>
    <w:rsid w:val="00EA1E61"/>
    <w:rsid w:val="00EB1575"/>
    <w:rsid w:val="00EB24F4"/>
    <w:rsid w:val="00EB7A06"/>
    <w:rsid w:val="00EC6A3A"/>
    <w:rsid w:val="00EF5711"/>
    <w:rsid w:val="00F02FFB"/>
    <w:rsid w:val="00F030E0"/>
    <w:rsid w:val="00F10280"/>
    <w:rsid w:val="00F176A5"/>
    <w:rsid w:val="00F461F6"/>
    <w:rsid w:val="00F53780"/>
    <w:rsid w:val="00F64BB4"/>
    <w:rsid w:val="00F739E0"/>
    <w:rsid w:val="00F8454B"/>
    <w:rsid w:val="00F86F72"/>
    <w:rsid w:val="00F9102C"/>
    <w:rsid w:val="00F9168C"/>
    <w:rsid w:val="00F976F3"/>
    <w:rsid w:val="00FB3989"/>
    <w:rsid w:val="00FD0D7A"/>
    <w:rsid w:val="00FD5B23"/>
    <w:rsid w:val="00FE383E"/>
    <w:rsid w:val="00FE7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7A26EE"/>
  <w15:chartTrackingRefBased/>
  <w15:docId w15:val="{19A9AE1C-D1CF-42AC-99DE-5E318EA5E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List21">
    <w:name w:val="List 21"/>
    <w:basedOn w:val="NoList"/>
    <w:rsid w:val="008944A9"/>
    <w:pPr>
      <w:numPr>
        <w:numId w:val="8"/>
      </w:numPr>
    </w:pPr>
  </w:style>
  <w:style w:type="character" w:styleId="Hyperlink">
    <w:name w:val="Hyperlink"/>
    <w:basedOn w:val="DefaultParagraphFont"/>
    <w:uiPriority w:val="99"/>
    <w:unhideWhenUsed/>
    <w:rsid w:val="00FE782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E782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517D9"/>
    <w:pPr>
      <w:ind w:left="720"/>
      <w:contextualSpacing/>
    </w:pPr>
  </w:style>
  <w:style w:type="numbering" w:customStyle="1" w:styleId="List211">
    <w:name w:val="List 211"/>
    <w:basedOn w:val="NoList"/>
    <w:rsid w:val="00BF0820"/>
  </w:style>
  <w:style w:type="paragraph" w:styleId="BalloonText">
    <w:name w:val="Balloon Text"/>
    <w:basedOn w:val="Normal"/>
    <w:link w:val="BalloonTextChar"/>
    <w:uiPriority w:val="99"/>
    <w:semiHidden/>
    <w:unhideWhenUsed/>
    <w:rsid w:val="00AF41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110"/>
    <w:rPr>
      <w:rFonts w:ascii="Segoe UI" w:hAnsi="Segoe UI" w:cs="Segoe UI"/>
      <w:sz w:val="18"/>
      <w:szCs w:val="18"/>
      <w:lang w:val="fr-CA"/>
    </w:rPr>
  </w:style>
  <w:style w:type="character" w:styleId="FollowedHyperlink">
    <w:name w:val="FollowedHyperlink"/>
    <w:basedOn w:val="DefaultParagraphFont"/>
    <w:uiPriority w:val="99"/>
    <w:semiHidden/>
    <w:unhideWhenUsed/>
    <w:rsid w:val="000E2506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547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478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478B"/>
    <w:rPr>
      <w:sz w:val="20"/>
      <w:szCs w:val="20"/>
      <w:lang w:val="fr-CA"/>
    </w:rPr>
  </w:style>
  <w:style w:type="paragraph" w:styleId="Header">
    <w:name w:val="header"/>
    <w:basedOn w:val="Normal"/>
    <w:link w:val="HeaderChar"/>
    <w:uiPriority w:val="99"/>
    <w:unhideWhenUsed/>
    <w:rsid w:val="005D2E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EC8"/>
    <w:rPr>
      <w:lang w:val="fr-CA"/>
    </w:rPr>
  </w:style>
  <w:style w:type="paragraph" w:styleId="Footer">
    <w:name w:val="footer"/>
    <w:basedOn w:val="Normal"/>
    <w:link w:val="FooterChar"/>
    <w:uiPriority w:val="99"/>
    <w:unhideWhenUsed/>
    <w:rsid w:val="005D2E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EC8"/>
    <w:rPr>
      <w:lang w:val="fr-CA"/>
    </w:rPr>
  </w:style>
  <w:style w:type="paragraph" w:styleId="Title">
    <w:name w:val="Title"/>
    <w:basedOn w:val="Normal"/>
    <w:next w:val="Normal"/>
    <w:link w:val="TitleChar"/>
    <w:uiPriority w:val="10"/>
    <w:qFormat/>
    <w:rsid w:val="000727B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27B7"/>
    <w:rPr>
      <w:rFonts w:asciiTheme="majorHAnsi" w:eastAsiaTheme="majorEastAsia" w:hAnsiTheme="majorHAnsi" w:cstheme="majorBidi"/>
      <w:spacing w:val="-10"/>
      <w:kern w:val="28"/>
      <w:sz w:val="56"/>
      <w:szCs w:val="56"/>
      <w:lang w:val="fr-CA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0727B7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222878"/>
    <w:rPr>
      <w:color w:val="605E5C"/>
      <w:shd w:val="clear" w:color="auto" w:fill="E1DFD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4B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4BB4"/>
    <w:rPr>
      <w:b/>
      <w:bCs/>
      <w:sz w:val="20"/>
      <w:szCs w:val="20"/>
      <w:lang w:val="fr-CA"/>
    </w:rPr>
  </w:style>
  <w:style w:type="paragraph" w:styleId="Revision">
    <w:name w:val="Revision"/>
    <w:hidden/>
    <w:uiPriority w:val="99"/>
    <w:semiHidden/>
    <w:rsid w:val="001202A5"/>
    <w:pPr>
      <w:spacing w:after="0" w:line="240" w:lineRule="auto"/>
    </w:pPr>
    <w:rPr>
      <w:lang w:val="fr-CA"/>
    </w:rPr>
  </w:style>
  <w:style w:type="character" w:styleId="UnresolvedMention">
    <w:name w:val="Unresolved Mention"/>
    <w:basedOn w:val="DefaultParagraphFont"/>
    <w:uiPriority w:val="99"/>
    <w:semiHidden/>
    <w:unhideWhenUsed/>
    <w:rsid w:val="00A87171"/>
    <w:rPr>
      <w:color w:val="605E5C"/>
      <w:shd w:val="clear" w:color="auto" w:fill="E1DFDD"/>
    </w:rPr>
  </w:style>
  <w:style w:type="character" w:customStyle="1" w:styleId="rynqvb">
    <w:name w:val="rynqvb"/>
    <w:basedOn w:val="DefaultParagraphFont"/>
    <w:rsid w:val="00110E01"/>
  </w:style>
  <w:style w:type="paragraph" w:styleId="NormalWeb">
    <w:name w:val="Normal (Web)"/>
    <w:basedOn w:val="Normal"/>
    <w:uiPriority w:val="99"/>
    <w:unhideWhenUsed/>
    <w:rsid w:val="00F102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CH" w:eastAsia="zh-CN"/>
    </w:rPr>
  </w:style>
  <w:style w:type="character" w:customStyle="1" w:styleId="Hyperlink0">
    <w:name w:val="Hyperlink.0"/>
    <w:basedOn w:val="DefaultParagraphFont"/>
    <w:rsid w:val="00A56E16"/>
    <w:rPr>
      <w:color w:val="0000CC"/>
      <w:u w:val="single" w:color="0000C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vents.ohchr.org/" TargetMode="External"/><Relationship Id="rId18" Type="http://schemas.openxmlformats.org/officeDocument/2006/relationships/hyperlink" Target="https://events.ohchr.org/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https://bit.ly/2teZHtA" TargetMode="External"/><Relationship Id="rId17" Type="http://schemas.openxmlformats.org/officeDocument/2006/relationships/hyperlink" Target="https://bit.ly/34og440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events.ohchr.org/" TargetMode="External"/><Relationship Id="rId20" Type="http://schemas.openxmlformats.org/officeDocument/2006/relationships/hyperlink" Target="https://www.ohchr.org/es/countries/nhri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tbinternet.ohchr.org/_layouts/15/treatybodyexternal/SessionDetails1.aspx?SessionID=2818&amp;Lang=en" TargetMode="External"/><Relationship Id="rId5" Type="http://schemas.openxmlformats.org/officeDocument/2006/relationships/numbering" Target="numbering.xml"/><Relationship Id="rId15" Type="http://schemas.openxmlformats.org/officeDocument/2006/relationships/hyperlink" Target="file:///C:\Users\AALVITEPOS1\AppData\Local\Microsoft\Windows\INetCache\Content.Outlook\GEA9BIV3\sistema%20de%20contribuciones%20en%20l&#237;nea%20del%20CEDAW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mailto:ohchr-reprisals@un.org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vents.ohchr.org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0bf77183540d9c58761496886d6db9e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d53a20a8c358b5f155380b692fbadd09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2024-04-09T23:53:59+00:00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TaxCatchAll xmlns="985ec44e-1bab-4c0b-9df0-6ba128686fc9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714E8A-D798-4B8D-ABEE-E4D810258D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B21D34-36C9-49D2-A692-5A9509FEEC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29926d6b-938b-4af7-b041-aee0d57e6e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53CF8C-45ED-4C6D-84D7-439A5571489C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29926d6b-938b-4af7-b041-aee0d57e6e3d"/>
  </ds:schemaRefs>
</ds:datastoreItem>
</file>

<file path=customXml/itemProps4.xml><?xml version="1.0" encoding="utf-8"?>
<ds:datastoreItem xmlns:ds="http://schemas.openxmlformats.org/officeDocument/2006/customXml" ds:itemID="{F11D46A2-0392-436B-9824-1DB787937CB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1940</Words>
  <Characters>11058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Romane Wohlschies</dc:creator>
  <cp:keywords/>
  <dc:description/>
  <cp:lastModifiedBy>Jakob Schneider</cp:lastModifiedBy>
  <cp:revision>2</cp:revision>
  <dcterms:created xsi:type="dcterms:W3CDTF">2025-09-04T16:11:00Z</dcterms:created>
  <dcterms:modified xsi:type="dcterms:W3CDTF">2025-09-04T16:11:00Z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8ca2daf7961f0f34c3609c635dab37278a388572aa41160913e4bbbbffb730de</vt:lpwstr>
  </property>
  <property fmtid="{D5CDD505-2E9C-101B-9397-08002B2CF9AE}" pid="3" name="ContentTypeId">
    <vt:lpwstr>0x010100A3CFA62B47352B44BFD11BEB9CD9FD5A</vt:lpwstr>
  </property>
  <property fmtid="{D5CDD505-2E9C-101B-9397-08002B2CF9AE}" pid="4" name="Order">
    <vt:r8>100</vt:r8>
  </property>
  <property fmtid="{D5CDD505-2E9C-101B-9397-08002B2CF9AE}" pid="5" name="MediaServiceImageTags">
    <vt:lpwstr/>
  </property>
</Properties>
</file>