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0"/>
          <w:szCs w:val="20"/>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rPr>
          <w:rFonts w:ascii="Times New Roman" w:eastAsia="Times New Roman" w:hAnsi="Times New Roman" w:cs="Times New Roman"/>
          <w:b/>
          <w:bCs/>
          <w:lang w:eastAsia="fr-FR"/>
        </w:rPr>
      </w:pPr>
      <w:bookmarkStart w:id="0" w:name="_GoBack"/>
      <w:r w:rsidRPr="005E57B6">
        <w:rPr>
          <w:rFonts w:ascii="Times New Roman" w:eastAsia="Times New Roman" w:hAnsi="Times New Roman" w:cs="Times New Roman"/>
          <w:b/>
          <w:bCs/>
          <w:lang w:eastAsia="fr-FR"/>
        </w:rPr>
        <w:t>ASSOCIATION POUR LA DEFENCE DES DROITS DE LA FEMME EN MAURITANIE</w:t>
      </w:r>
    </w:p>
    <w:p w:rsidR="00A64C64" w:rsidRPr="005E57B6" w:rsidRDefault="00A64C64" w:rsidP="00A64C64">
      <w:pPr>
        <w:pBdr>
          <w:bottom w:val="single" w:sz="6" w:space="0" w:color="F1F1F5"/>
        </w:pBdr>
        <w:shd w:val="clear" w:color="auto" w:fill="FFFFFF"/>
        <w:spacing w:before="100" w:beforeAutospacing="1" w:after="100" w:afterAutospacing="1" w:line="240" w:lineRule="auto"/>
        <w:jc w:val="center"/>
        <w:rPr>
          <w:rFonts w:ascii="Times New Roman" w:eastAsia="Times New Roman" w:hAnsi="Times New Roman" w:cs="Times New Roman"/>
          <w:b/>
          <w:bCs/>
          <w:sz w:val="32"/>
          <w:szCs w:val="32"/>
          <w:lang w:eastAsia="fr-FR"/>
        </w:rPr>
      </w:pPr>
      <w:r w:rsidRPr="005E57B6">
        <w:rPr>
          <w:rFonts w:ascii="Times New Roman" w:eastAsia="Times New Roman" w:hAnsi="Times New Roman" w:cs="Times New Roman"/>
          <w:b/>
          <w:bCs/>
          <w:sz w:val="32"/>
          <w:szCs w:val="32"/>
          <w:lang w:eastAsia="fr-FR"/>
        </w:rPr>
        <w:t>ADDFM</w:t>
      </w:r>
    </w:p>
    <w:bookmarkEnd w:id="0"/>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center"/>
        <w:rPr>
          <w:rFonts w:ascii="Times New Roman" w:eastAsia="Times New Roman" w:hAnsi="Times New Roman" w:cs="Times New Roman"/>
          <w:b/>
          <w:bCs/>
          <w:sz w:val="28"/>
          <w:szCs w:val="28"/>
          <w:lang w:eastAsia="fr-FR"/>
        </w:rPr>
      </w:pPr>
      <w:r w:rsidRPr="005E57B6">
        <w:rPr>
          <w:rFonts w:ascii="Times New Roman" w:eastAsia="Times New Roman" w:hAnsi="Times New Roman" w:cs="Times New Roman"/>
          <w:b/>
          <w:bCs/>
          <w:sz w:val="28"/>
          <w:szCs w:val="28"/>
          <w:lang w:eastAsia="fr-FR"/>
        </w:rPr>
        <w:t>Rapport sur la mise en œuvre des dispositions de la convention des droits         de l’enfant en Mauritanie</w:t>
      </w: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tabs>
          <w:tab w:val="left" w:pos="3287"/>
        </w:tabs>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b/>
          <w:bCs/>
          <w:sz w:val="24"/>
          <w:szCs w:val="24"/>
          <w:lang w:eastAsia="fr-FR"/>
        </w:rPr>
        <w:tab/>
        <w:t>Novembre 2017</w:t>
      </w: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center"/>
        <w:rPr>
          <w:rFonts w:ascii="Times New Roman" w:eastAsia="Times New Roman" w:hAnsi="Times New Roman" w:cs="Times New Roman"/>
          <w:b/>
          <w:bCs/>
          <w:color w:val="FF0000"/>
          <w:sz w:val="24"/>
          <w:szCs w:val="24"/>
          <w:lang w:eastAsia="fr-FR"/>
        </w:rPr>
      </w:pPr>
      <w:r w:rsidRPr="005E57B6">
        <w:rPr>
          <w:rFonts w:ascii="Times New Roman" w:eastAsia="Times New Roman" w:hAnsi="Times New Roman" w:cs="Times New Roman"/>
          <w:b/>
          <w:bCs/>
          <w:color w:val="FF0000"/>
          <w:sz w:val="24"/>
          <w:szCs w:val="24"/>
          <w:lang w:eastAsia="fr-FR"/>
        </w:rPr>
        <w:t>Ce rapport peut bien être publié sur le site du comité</w:t>
      </w: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p>
    <w:p w:rsidR="00A64C64" w:rsidRPr="005E57B6" w:rsidRDefault="00A64C64"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b/>
          <w:bCs/>
          <w:sz w:val="24"/>
          <w:szCs w:val="24"/>
          <w:lang w:eastAsia="fr-FR"/>
        </w:rPr>
        <w:t xml:space="preserve">Enquête faite  Mme : Par </w:t>
      </w:r>
      <w:proofErr w:type="spellStart"/>
      <w:r w:rsidRPr="005E57B6">
        <w:rPr>
          <w:rFonts w:ascii="Times New Roman" w:eastAsia="Times New Roman" w:hAnsi="Times New Roman" w:cs="Times New Roman"/>
          <w:b/>
          <w:bCs/>
          <w:sz w:val="24"/>
          <w:szCs w:val="24"/>
          <w:lang w:eastAsia="fr-FR"/>
        </w:rPr>
        <w:t>Oumou</w:t>
      </w:r>
      <w:proofErr w:type="spellEnd"/>
      <w:r w:rsidRPr="005E57B6">
        <w:rPr>
          <w:rFonts w:ascii="Times New Roman" w:eastAsia="Times New Roman" w:hAnsi="Times New Roman" w:cs="Times New Roman"/>
          <w:b/>
          <w:bCs/>
          <w:sz w:val="24"/>
          <w:szCs w:val="24"/>
          <w:lang w:eastAsia="fr-FR"/>
        </w:rPr>
        <w:t xml:space="preserve"> </w:t>
      </w:r>
      <w:proofErr w:type="spellStart"/>
      <w:r w:rsidRPr="005E57B6">
        <w:rPr>
          <w:rFonts w:ascii="Times New Roman" w:eastAsia="Times New Roman" w:hAnsi="Times New Roman" w:cs="Times New Roman"/>
          <w:b/>
          <w:bCs/>
          <w:sz w:val="24"/>
          <w:szCs w:val="24"/>
          <w:lang w:eastAsia="fr-FR"/>
        </w:rPr>
        <w:t>Elkheyri</w:t>
      </w:r>
      <w:proofErr w:type="spellEnd"/>
      <w:r w:rsidRPr="005E57B6">
        <w:rPr>
          <w:rFonts w:ascii="Times New Roman" w:eastAsia="Times New Roman" w:hAnsi="Times New Roman" w:cs="Times New Roman"/>
          <w:b/>
          <w:bCs/>
          <w:sz w:val="24"/>
          <w:szCs w:val="24"/>
          <w:lang w:eastAsia="fr-FR"/>
        </w:rPr>
        <w:t xml:space="preserve"> Kane</w:t>
      </w:r>
    </w:p>
    <w:p w:rsidR="00A64C64" w:rsidRPr="005E57B6" w:rsidRDefault="00B372A8" w:rsidP="001C2963">
      <w:pPr>
        <w:pStyle w:val="ListParagraph"/>
        <w:numPr>
          <w:ilvl w:val="0"/>
          <w:numId w:val="3"/>
        </w:num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8"/>
          <w:szCs w:val="28"/>
          <w:u w:val="single"/>
          <w:lang w:eastAsia="fr-FR"/>
        </w:rPr>
      </w:pPr>
      <w:r w:rsidRPr="005E57B6">
        <w:rPr>
          <w:rFonts w:ascii="Times New Roman" w:eastAsia="Times New Roman" w:hAnsi="Times New Roman" w:cs="Times New Roman"/>
          <w:b/>
          <w:bCs/>
          <w:sz w:val="28"/>
          <w:szCs w:val="28"/>
          <w:u w:val="single"/>
          <w:lang w:eastAsia="fr-FR"/>
        </w:rPr>
        <w:lastRenderedPageBreak/>
        <w:t>Introduction :</w:t>
      </w:r>
    </w:p>
    <w:p w:rsidR="00B372A8" w:rsidRPr="005E57B6" w:rsidRDefault="00B372A8" w:rsidP="00A64C64">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Ce rapport est une note d’information adressé au comité de droits de l’enfant </w:t>
      </w:r>
      <w:r w:rsidR="00B27B78" w:rsidRPr="005E57B6">
        <w:rPr>
          <w:rFonts w:ascii="Times New Roman" w:eastAsia="Times New Roman" w:hAnsi="Times New Roman" w:cs="Times New Roman"/>
          <w:sz w:val="24"/>
          <w:szCs w:val="24"/>
          <w:lang w:eastAsia="fr-FR"/>
        </w:rPr>
        <w:t>pour en trouver des éléments de réponse sur la mise en œuvre des observations et recommandations faites pour la Mauritanie.</w:t>
      </w:r>
    </w:p>
    <w:p w:rsidR="00B27B78" w:rsidRPr="005E57B6" w:rsidRDefault="00B27B78" w:rsidP="00B27B78">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Nous avons </w:t>
      </w:r>
      <w:proofErr w:type="gramStart"/>
      <w:r w:rsidRPr="005E57B6">
        <w:rPr>
          <w:rFonts w:ascii="Times New Roman" w:eastAsia="Times New Roman" w:hAnsi="Times New Roman" w:cs="Times New Roman"/>
          <w:sz w:val="24"/>
          <w:szCs w:val="24"/>
          <w:lang w:eastAsia="fr-FR"/>
        </w:rPr>
        <w:t>évaluer</w:t>
      </w:r>
      <w:proofErr w:type="gramEnd"/>
      <w:r w:rsidRPr="005E57B6">
        <w:rPr>
          <w:rFonts w:ascii="Times New Roman" w:eastAsia="Times New Roman" w:hAnsi="Times New Roman" w:cs="Times New Roman"/>
          <w:sz w:val="24"/>
          <w:szCs w:val="24"/>
          <w:lang w:eastAsia="fr-FR"/>
        </w:rPr>
        <w:t xml:space="preserve"> le cadre juridique et avons fait un regard sur le terrain pour découvrir les insuffisances. </w:t>
      </w:r>
    </w:p>
    <w:p w:rsidR="00A64C64" w:rsidRPr="005E57B6" w:rsidRDefault="00B27B78" w:rsidP="00B27B78">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Nous avons fait un premier passage sur la situation de la femme, comme l’accompagnant principale de l’enfant au cours de son parcoure d’enfance, puis étalé </w:t>
      </w:r>
      <w:proofErr w:type="gramStart"/>
      <w:r w:rsidRPr="005E57B6">
        <w:rPr>
          <w:rFonts w:ascii="Times New Roman" w:eastAsia="Times New Roman" w:hAnsi="Times New Roman" w:cs="Times New Roman"/>
          <w:sz w:val="24"/>
          <w:szCs w:val="24"/>
          <w:lang w:eastAsia="fr-FR"/>
        </w:rPr>
        <w:t>les différents aspect</w:t>
      </w:r>
      <w:proofErr w:type="gramEnd"/>
      <w:r w:rsidRPr="005E57B6">
        <w:rPr>
          <w:rFonts w:ascii="Times New Roman" w:eastAsia="Times New Roman" w:hAnsi="Times New Roman" w:cs="Times New Roman"/>
          <w:sz w:val="24"/>
          <w:szCs w:val="24"/>
          <w:lang w:eastAsia="fr-FR"/>
        </w:rPr>
        <w:t xml:space="preserve"> de la vie de l’enfant en Mauritanie</w:t>
      </w:r>
    </w:p>
    <w:p w:rsidR="00CC4CAB" w:rsidRPr="005E57B6" w:rsidRDefault="00CC4CAB" w:rsidP="001C2963">
      <w:pPr>
        <w:pStyle w:val="ListParagraph"/>
        <w:numPr>
          <w:ilvl w:val="0"/>
          <w:numId w:val="3"/>
        </w:num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8"/>
          <w:szCs w:val="28"/>
          <w:lang w:eastAsia="fr-FR"/>
        </w:rPr>
      </w:pPr>
      <w:r w:rsidRPr="005E57B6">
        <w:rPr>
          <w:rFonts w:ascii="Times New Roman" w:eastAsia="Times New Roman" w:hAnsi="Times New Roman" w:cs="Times New Roman"/>
          <w:b/>
          <w:bCs/>
          <w:sz w:val="28"/>
          <w:szCs w:val="28"/>
          <w:lang w:eastAsia="fr-FR"/>
        </w:rPr>
        <w:t>Les droits de la femme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La Mauritanie dispose d’un arsenal de textes qui garantit  juridiquement l’égalité de droit entre les sexes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Ainsi , la constitution dispose dans son article  premier : « la Mauritanie est une république islamique, démocratique indivisible et social qui assure à tous les citoyens sans distinction d’origine, de race , de sexe ou de condition social , l’ égalité devant la loi » .Le principe de non discrimination est affirmé en outre par plusieurs autres textes législatifs et réglementaires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Au même titre que l’homme, la femme est électrice, éligible à tous les postes éligibles. Notre pays a connu , en 2006 des élections présidentielles , législatives et communales qui ont permis grâce à la loi organique relative à la promotion de l’accès des femmes aux mandats électoraux et aux fonction électives imposant un quota minimum de 20% pour la représentation des femmes sur chaque liste municipale et législative, l’accès de 28 femmes à l’assemblée nationale et au sénat (vers 18% ) et de 1 .120 femmes aux conseils municipaux (30 à 33%)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L’ordonnance 2006 -05 du 26 janvier 2000 relative à l’aide juridique plus favorable aux plus démunis, notamment les femmes, à travers l’aide judiciaire et l’accès au droit. Les bureaux régionaux d’aide juridictionnelle comprenant obligatoirement une section femme.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 code de la nationalité reconnait la nationalité d’origines au même titre à l’homme et à la femme, mais des disparités sont à souligner quand à la transmission de la nationalité à leurs conjoint et enfants. Si l’épouse d’un mauritanien peut acquérir la nationalité par mariage par contre l’époux étranger d’une femme mauritanienne devra acquérir  la nationalité par demande de naturalisation.  Un enfant né de mère mauritanienne en dehors du territoire de la Mauritanie n’est  pas automatiquement mauritanien. Il devra acquérir la nationalité dans les conditions prévues par la loi.</w:t>
      </w:r>
    </w:p>
    <w:p w:rsidR="00CC4CAB" w:rsidRPr="005E57B6" w:rsidRDefault="00CC4CAB" w:rsidP="00195AFC">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Le droit civil et </w:t>
      </w:r>
      <w:proofErr w:type="gramStart"/>
      <w:r w:rsidRPr="005E57B6">
        <w:rPr>
          <w:rFonts w:ascii="Times New Roman" w:eastAsia="Times New Roman" w:hAnsi="Times New Roman" w:cs="Times New Roman"/>
          <w:sz w:val="24"/>
          <w:szCs w:val="24"/>
          <w:lang w:eastAsia="fr-FR"/>
        </w:rPr>
        <w:t>commercial ,</w:t>
      </w:r>
      <w:proofErr w:type="gramEnd"/>
      <w:r w:rsidRPr="005E57B6">
        <w:rPr>
          <w:rFonts w:ascii="Times New Roman" w:eastAsia="Times New Roman" w:hAnsi="Times New Roman" w:cs="Times New Roman"/>
          <w:sz w:val="24"/>
          <w:szCs w:val="24"/>
          <w:lang w:eastAsia="fr-FR"/>
        </w:rPr>
        <w:t xml:space="preserve"> grâce aux effort de codification entrepris au cours des dernières années , interdit toute forme de discrimination à l’égard des femmes.  La femme peut exercer des activités commerciales : </w:t>
      </w:r>
      <w:r w:rsidR="00195AFC" w:rsidRPr="005E57B6">
        <w:rPr>
          <w:rFonts w:ascii="Times New Roman" w:eastAsia="Times New Roman" w:hAnsi="Times New Roman" w:cs="Times New Roman"/>
          <w:sz w:val="24"/>
          <w:szCs w:val="24"/>
          <w:lang w:eastAsia="fr-FR"/>
        </w:rPr>
        <w:t>négocié</w:t>
      </w:r>
      <w:r w:rsidRPr="005E57B6">
        <w:rPr>
          <w:rFonts w:ascii="Times New Roman" w:eastAsia="Times New Roman" w:hAnsi="Times New Roman" w:cs="Times New Roman"/>
          <w:sz w:val="24"/>
          <w:szCs w:val="24"/>
          <w:lang w:eastAsia="fr-FR"/>
        </w:rPr>
        <w:t xml:space="preserve"> des </w:t>
      </w:r>
      <w:proofErr w:type="gramStart"/>
      <w:r w:rsidRPr="005E57B6">
        <w:rPr>
          <w:rFonts w:ascii="Times New Roman" w:eastAsia="Times New Roman" w:hAnsi="Times New Roman" w:cs="Times New Roman"/>
          <w:sz w:val="24"/>
          <w:szCs w:val="24"/>
          <w:lang w:eastAsia="fr-FR"/>
        </w:rPr>
        <w:t>contrats ,</w:t>
      </w:r>
      <w:proofErr w:type="gramEnd"/>
      <w:r w:rsidRPr="005E57B6">
        <w:rPr>
          <w:rFonts w:ascii="Times New Roman" w:eastAsia="Times New Roman" w:hAnsi="Times New Roman" w:cs="Times New Roman"/>
          <w:sz w:val="24"/>
          <w:szCs w:val="24"/>
          <w:lang w:eastAsia="fr-FR"/>
        </w:rPr>
        <w:t xml:space="preserve"> vendre et disposer de biens de meubles et immeubles .</w:t>
      </w:r>
    </w:p>
    <w:p w:rsidR="00CC4CAB" w:rsidRPr="005E57B6" w:rsidRDefault="00CC4CAB" w:rsidP="00195AFC">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Le droit pénal consacre le principe de l’égalité entre les sexes et traduit le souci de protection des femmes contre tout  abus. Ainsi la prostitution, le viol, le proxénétisme ou l’incitation à la débauche    sont sévèrement sanctionnés. </w:t>
      </w:r>
      <w:r w:rsidR="00195AFC" w:rsidRPr="005E57B6">
        <w:rPr>
          <w:rFonts w:ascii="Times New Roman" w:eastAsia="Times New Roman" w:hAnsi="Times New Roman" w:cs="Times New Roman"/>
          <w:sz w:val="24"/>
          <w:szCs w:val="24"/>
          <w:lang w:eastAsia="fr-FR"/>
        </w:rPr>
        <w:t xml:space="preserve">Toutefois </w:t>
      </w:r>
      <w:r w:rsidRPr="005E57B6">
        <w:rPr>
          <w:rFonts w:ascii="Times New Roman" w:eastAsia="Times New Roman" w:hAnsi="Times New Roman" w:cs="Times New Roman"/>
          <w:sz w:val="24"/>
          <w:szCs w:val="24"/>
          <w:lang w:eastAsia="fr-FR"/>
        </w:rPr>
        <w:t>les crimes d’honneur</w:t>
      </w:r>
      <w:r w:rsidR="00195AFC" w:rsidRPr="005E57B6">
        <w:rPr>
          <w:rFonts w:ascii="Times New Roman" w:eastAsia="Times New Roman" w:hAnsi="Times New Roman" w:cs="Times New Roman"/>
          <w:sz w:val="24"/>
          <w:szCs w:val="24"/>
          <w:lang w:eastAsia="fr-FR"/>
        </w:rPr>
        <w:t xml:space="preserve">, qui constitues une violence faite aux femmes n’est pas sanctionné en tant que crime commit à l’égard des femmes, </w:t>
      </w:r>
      <w:r w:rsidRPr="005E57B6">
        <w:rPr>
          <w:rFonts w:ascii="Times New Roman" w:eastAsia="Times New Roman" w:hAnsi="Times New Roman" w:cs="Times New Roman"/>
          <w:sz w:val="24"/>
          <w:szCs w:val="24"/>
          <w:lang w:eastAsia="fr-FR"/>
        </w:rPr>
        <w:t xml:space="preserve"> sont considérés comme tout autre crime de droit commun.</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Le statut socio- juridique des femmes a été renforcé en 2001 avec le code statut personnel CSP qui a permis de combler l’absence du code de la famille. L’adoption de ce code constitue une véritable reforme sociale. En s’inscrivant dans le cadre de la charia le CSP régit tous les aspects de la vie familiale et garantit une meilleure gestion des rapports au sein de la société. Il définit le cadre juridique du mariage ainsi que les rapports entre les époux et leurs enfants. Le texte protège les droits des femmes et des enfants, il définit les conditions propices à limiter le divorce et préciser celles de la garde, de l’entretien, de l’éducation des enfants. Le CSP est un instrument efficace au service de l’édification d’une société moderne. Il constitue un grand progrès il précise les bases juridique du mariage et protège les femmes.</w:t>
      </w:r>
    </w:p>
    <w:p w:rsidR="00CC4CAB" w:rsidRPr="005E57B6" w:rsidRDefault="00CC4CAB" w:rsidP="004F2EAC">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Malgré l’arsenal de textes juridiques, de nombreuses zones d’ombre subsistent et la situation reste difficile  pour les femmes dues à </w:t>
      </w:r>
      <w:r w:rsidR="004F2EAC" w:rsidRPr="005E57B6">
        <w:rPr>
          <w:rFonts w:ascii="Times New Roman" w:eastAsia="Times New Roman" w:hAnsi="Times New Roman" w:cs="Times New Roman"/>
          <w:sz w:val="24"/>
          <w:szCs w:val="24"/>
          <w:lang w:eastAsia="fr-FR"/>
        </w:rPr>
        <w:t>l’incapacité</w:t>
      </w:r>
      <w:r w:rsidRPr="005E57B6">
        <w:rPr>
          <w:rFonts w:ascii="Times New Roman" w:eastAsia="Times New Roman" w:hAnsi="Times New Roman" w:cs="Times New Roman"/>
          <w:sz w:val="24"/>
          <w:szCs w:val="24"/>
          <w:lang w:eastAsia="fr-FR"/>
        </w:rPr>
        <w:t xml:space="preserve"> d’accès aux droits. L’analphabétisme et le faible accès à l information explique </w:t>
      </w:r>
      <w:r w:rsidR="004F2EAC" w:rsidRPr="005E57B6">
        <w:rPr>
          <w:rFonts w:ascii="Times New Roman" w:eastAsia="Times New Roman" w:hAnsi="Times New Roman" w:cs="Times New Roman"/>
          <w:sz w:val="24"/>
          <w:szCs w:val="24"/>
          <w:lang w:eastAsia="fr-FR"/>
        </w:rPr>
        <w:t xml:space="preserve">sont les principaux obstacles qui fragilise </w:t>
      </w:r>
      <w:r w:rsidRPr="005E57B6">
        <w:rPr>
          <w:rFonts w:ascii="Times New Roman" w:eastAsia="Times New Roman" w:hAnsi="Times New Roman" w:cs="Times New Roman"/>
          <w:sz w:val="24"/>
          <w:szCs w:val="24"/>
          <w:lang w:eastAsia="fr-FR"/>
        </w:rPr>
        <w:t>une large frange de la population féminine.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A fin de protéger l’intégrité des femmes mauritaniennes et leurs permettre de valoir leurs droits, il convient de promouvoir le statut socio juridique de la femme d’éliminer toutes les formes de discrimination, de  réduire les violences faites aux femmes et d’éradiquer les pratiques néfastes à leur santé physique et psychique.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b/>
          <w:bCs/>
          <w:sz w:val="24"/>
          <w:szCs w:val="24"/>
          <w:lang w:eastAsia="fr-FR"/>
        </w:rPr>
        <w:t>Lutte contre les violences basées sur le genre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L’action des pouvoirs publics contre les violences faites aux femmes doit être globale pour que change le regard que la société porte sur les femmes.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Elle doit se décliner dans le milieu éducatif, professionnel, culturel et sanitaire et utiliser les medias. Sa mise en œuvre doit être concomitante avec la réalisation d’une campagne nationale d’information sur les violences faites aux femmes.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En 2014, les associations de la société civile ont pu relever plus de 385 agressions, viols et violences commis à l’encontre des filles et des  femmes. Les viols sont les plus souvent collectifs, phénomènes nouveau, qui s’ajoute à l’horreur de l’acte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Les statistiques du parquet du tribunal de la wilaya de Nouakchott pour l’année 2014, indiquent cinquante quatre (54) cas de viols, dont les auteurs ont été emprisonnés à des peines allant de dix ans (10) à la perpétuité.</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Les mutilations sexuelles féminines sont unanimement considérées comme une violation des droits des jeunes filles et des femmes. Ces pratiques violent également les droits de</w:t>
      </w:r>
      <w:r w:rsidRPr="005E57B6">
        <w:rPr>
          <w:rFonts w:ascii="Times New Roman" w:eastAsia="Times New Roman" w:hAnsi="Times New Roman" w:cs="Times New Roman"/>
          <w:b/>
          <w:bCs/>
          <w:sz w:val="24"/>
          <w:szCs w:val="24"/>
          <w:lang w:eastAsia="fr-FR"/>
        </w:rPr>
        <w:t xml:space="preserve"> </w:t>
      </w:r>
      <w:r w:rsidRPr="005E57B6">
        <w:rPr>
          <w:rFonts w:ascii="Times New Roman" w:eastAsia="Times New Roman" w:hAnsi="Times New Roman" w:cs="Times New Roman"/>
          <w:sz w:val="24"/>
          <w:szCs w:val="24"/>
          <w:lang w:eastAsia="fr-FR"/>
        </w:rPr>
        <w:t>la santé,</w:t>
      </w:r>
      <w:r w:rsidRPr="005E57B6">
        <w:rPr>
          <w:rFonts w:ascii="Times New Roman" w:eastAsia="Times New Roman" w:hAnsi="Times New Roman" w:cs="Times New Roman"/>
          <w:b/>
          <w:bCs/>
          <w:sz w:val="24"/>
          <w:szCs w:val="24"/>
          <w:lang w:eastAsia="fr-FR"/>
        </w:rPr>
        <w:t xml:space="preserve"> </w:t>
      </w:r>
      <w:r w:rsidRPr="005E57B6">
        <w:rPr>
          <w:rFonts w:ascii="Times New Roman" w:eastAsia="Times New Roman" w:hAnsi="Times New Roman" w:cs="Times New Roman"/>
          <w:sz w:val="24"/>
          <w:szCs w:val="24"/>
          <w:lang w:eastAsia="fr-FR"/>
        </w:rPr>
        <w:t>à la sécurité et à l’intégrité physique, le droit d’être à l’abri de la torture et de traitement cruels, inhumains et ou dégradants, ainsi que le droit à la vie.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Une stratégie nationale d’institutionnalisation du genre a adopté par le gouvernement en mars 2015, dont l’objectif global est l’intégration du genre comme approche transversal dans toutes les politiques publiques.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CDDFM recommande la création de centre de prise en charge des victimes de violences faites aux femmes.                                                                                                                                                        </w:t>
      </w:r>
    </w:p>
    <w:p w:rsidR="00CC4CAB" w:rsidRPr="005E57B6" w:rsidRDefault="00CC4CAB" w:rsidP="0043251E">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xml:space="preserve">-          Si le code du statut personnel met en conformité l’âge de référence au mariage à la majorité civile fixée par la constitution, </w:t>
      </w:r>
      <w:r w:rsidR="0043251E" w:rsidRPr="005E57B6">
        <w:rPr>
          <w:rFonts w:ascii="Times New Roman" w:eastAsia="Times New Roman" w:hAnsi="Times New Roman" w:cs="Times New Roman"/>
          <w:sz w:val="24"/>
          <w:szCs w:val="24"/>
          <w:lang w:eastAsia="fr-FR"/>
        </w:rPr>
        <w:t xml:space="preserve"> on note notre inquiétude par rapport à </w:t>
      </w:r>
      <w:r w:rsidRPr="005E57B6">
        <w:rPr>
          <w:rFonts w:ascii="Times New Roman" w:eastAsia="Times New Roman" w:hAnsi="Times New Roman" w:cs="Times New Roman"/>
          <w:sz w:val="24"/>
          <w:szCs w:val="24"/>
          <w:lang w:eastAsia="fr-FR"/>
        </w:rPr>
        <w:t xml:space="preserve">la </w:t>
      </w:r>
      <w:r w:rsidR="0043251E" w:rsidRPr="005E57B6">
        <w:rPr>
          <w:rFonts w:ascii="Times New Roman" w:eastAsia="Times New Roman" w:hAnsi="Times New Roman" w:cs="Times New Roman"/>
          <w:sz w:val="24"/>
          <w:szCs w:val="24"/>
          <w:lang w:eastAsia="fr-FR"/>
        </w:rPr>
        <w:t xml:space="preserve">responsabilité du </w:t>
      </w:r>
      <w:r w:rsidRPr="005E57B6">
        <w:rPr>
          <w:rFonts w:ascii="Times New Roman" w:eastAsia="Times New Roman" w:hAnsi="Times New Roman" w:cs="Times New Roman"/>
          <w:sz w:val="24"/>
          <w:szCs w:val="24"/>
          <w:lang w:eastAsia="fr-FR"/>
        </w:rPr>
        <w:t xml:space="preserve"> tuteur </w:t>
      </w:r>
      <w:r w:rsidR="0043251E" w:rsidRPr="005E57B6">
        <w:rPr>
          <w:rFonts w:ascii="Times New Roman" w:eastAsia="Times New Roman" w:hAnsi="Times New Roman" w:cs="Times New Roman"/>
          <w:sz w:val="24"/>
          <w:szCs w:val="24"/>
          <w:lang w:eastAsia="fr-FR"/>
        </w:rPr>
        <w:t xml:space="preserve">qui peut </w:t>
      </w:r>
      <w:r w:rsidRPr="005E57B6">
        <w:rPr>
          <w:rFonts w:ascii="Times New Roman" w:eastAsia="Times New Roman" w:hAnsi="Times New Roman" w:cs="Times New Roman"/>
          <w:sz w:val="24"/>
          <w:szCs w:val="24"/>
          <w:lang w:eastAsia="fr-FR"/>
        </w:rPr>
        <w:t xml:space="preserve"> marier la fille sans son consentement, </w:t>
      </w:r>
      <w:r w:rsidR="0043251E" w:rsidRPr="005E57B6">
        <w:rPr>
          <w:rFonts w:ascii="Times New Roman" w:eastAsia="Times New Roman" w:hAnsi="Times New Roman" w:cs="Times New Roman"/>
          <w:sz w:val="24"/>
          <w:szCs w:val="24"/>
          <w:lang w:eastAsia="fr-FR"/>
        </w:rPr>
        <w:t xml:space="preserve">  cela </w:t>
      </w:r>
      <w:r w:rsidRPr="005E57B6">
        <w:rPr>
          <w:rFonts w:ascii="Times New Roman" w:eastAsia="Times New Roman" w:hAnsi="Times New Roman" w:cs="Times New Roman"/>
          <w:sz w:val="24"/>
          <w:szCs w:val="24"/>
          <w:lang w:eastAsia="fr-FR"/>
        </w:rPr>
        <w:t>ouvre la voie à une dérive et une violation de ses droits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CDDFM recommande que le code</w:t>
      </w:r>
      <w:r w:rsidRPr="005E57B6">
        <w:rPr>
          <w:rFonts w:ascii="Times New Roman" w:eastAsia="Times New Roman" w:hAnsi="Times New Roman" w:cs="Times New Roman"/>
          <w:b/>
          <w:bCs/>
          <w:sz w:val="24"/>
          <w:szCs w:val="24"/>
          <w:lang w:eastAsia="fr-FR"/>
        </w:rPr>
        <w:t xml:space="preserve"> </w:t>
      </w:r>
      <w:r w:rsidRPr="005E57B6">
        <w:rPr>
          <w:rFonts w:ascii="Times New Roman" w:eastAsia="Times New Roman" w:hAnsi="Times New Roman" w:cs="Times New Roman"/>
          <w:sz w:val="24"/>
          <w:szCs w:val="24"/>
          <w:lang w:eastAsia="fr-FR"/>
        </w:rPr>
        <w:t>du statut personnel soit harmonisé avec les standard internationaux, en particulier la CEDEF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Un plan national d’action toutes les formes de violences basées sur le genre pour années 2014-2018, a été adopté ;</w:t>
      </w:r>
    </w:p>
    <w:p w:rsidR="00CC4CAB" w:rsidRPr="005E57B6" w:rsidRDefault="00CC4CAB" w:rsidP="0016055E">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Un projet de loi-cadre regroupant la prévention de toutes les formes de violences physique, sexuelle ou psychologique faites aux femmes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b/>
          <w:bCs/>
          <w:sz w:val="24"/>
          <w:szCs w:val="24"/>
          <w:lang w:eastAsia="fr-FR"/>
        </w:rPr>
        <w:t>Recommandations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Généraliser et relever le quota des femmes dans les mandats électifs et améliorer les leviers permettant leur accès aux autres sphères de décisions.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Renforcer les capacités des organisations de la société civile féminines et encourager celles qui luttent pour la promotion des femmes et les impliquer dans les conceptions et la mise en œuvre des programmes de promotion féminine.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Prise de décisions politiques concrètes en faveur de la promotion féminine.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Publier, vulgariser, appliquer et réviser les lois nationales concernant les  femmes et les harmoniser avec les conventions internationales ratifiées par la Mauritanie.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Sécuriser mieux les femmes solitaires contre les violences sexuelles et, en particulier les viols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Edicter une législation réprimant les coupables de viols et les juges laxistes dans le jugement des viols et les autres autorités (administratives policiers gendarmes).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Améliorer l’accès des femmes au crédit ; lutter contre toutes les formes de violences faites aux femmes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Appliquer les dispositions du code du statut personnel.</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sz w:val="24"/>
          <w:szCs w:val="24"/>
          <w:lang w:eastAsia="fr-FR"/>
        </w:rPr>
        <w:t xml:space="preserve">-          Accorder aux femmes un régime </w:t>
      </w:r>
      <w:r w:rsidRPr="005E57B6">
        <w:rPr>
          <w:rFonts w:ascii="Times New Roman" w:eastAsia="Times New Roman" w:hAnsi="Times New Roman" w:cs="Times New Roman"/>
          <w:b/>
          <w:bCs/>
          <w:sz w:val="24"/>
          <w:szCs w:val="24"/>
          <w:lang w:eastAsia="fr-FR"/>
        </w:rPr>
        <w:t>adéquat de protection sociale.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Mettre en œuvre les recommandations finales du comité CEDEF sur la Mauritanie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Exhorter le ministère de la justice et le barreau à offrir l’assistance judiciaire aux accusés et aux condamnés démunis pour préserver leurs droits ;</w:t>
      </w:r>
    </w:p>
    <w:p w:rsidR="00CC4CAB" w:rsidRPr="005E57B6" w:rsidRDefault="00CC4CAB" w:rsidP="0016055E">
      <w:pPr>
        <w:pBdr>
          <w:bottom w:val="single" w:sz="6" w:space="0" w:color="F1F1F5"/>
        </w:pBdr>
        <w:shd w:val="clear" w:color="auto" w:fill="FFFFFF"/>
        <w:spacing w:before="100" w:beforeAutospacing="1" w:after="100" w:afterAutospacing="1" w:line="240" w:lineRule="auto"/>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CDDFM recommande la création de centre de prise en charge des victimes de violenc</w:t>
      </w:r>
      <w:r w:rsidR="0016055E" w:rsidRPr="005E57B6">
        <w:rPr>
          <w:rFonts w:ascii="Times New Roman" w:eastAsia="Times New Roman" w:hAnsi="Times New Roman" w:cs="Times New Roman"/>
          <w:sz w:val="24"/>
          <w:szCs w:val="24"/>
          <w:lang w:eastAsia="fr-FR"/>
        </w:rPr>
        <w:t xml:space="preserve">es faites aux </w:t>
      </w:r>
      <w:r w:rsidRPr="005E57B6">
        <w:rPr>
          <w:rFonts w:ascii="Times New Roman" w:eastAsia="Times New Roman" w:hAnsi="Times New Roman" w:cs="Times New Roman"/>
          <w:sz w:val="24"/>
          <w:szCs w:val="24"/>
          <w:lang w:eastAsia="fr-FR"/>
        </w:rPr>
        <w:t>femmes.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Si le code du statut personnel met en conformité l’âge de référence au mariage à la majorité civile fixée par la constitution, la possibilité pour le tuteur de marier la fille sans son consentement, ouvre la voie à une dérive et une violation de ses droits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CDDFM recommande que le code du statut personnel soit harmonisé avec les standard internationaux, en particulier la CEDEF ;</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w:t>
      </w:r>
    </w:p>
    <w:p w:rsidR="00CC4CAB" w:rsidRPr="005E57B6" w:rsidRDefault="00CC4CAB" w:rsidP="001C2963">
      <w:pPr>
        <w:pStyle w:val="ListParagraph"/>
        <w:numPr>
          <w:ilvl w:val="0"/>
          <w:numId w:val="3"/>
        </w:num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8"/>
          <w:szCs w:val="28"/>
          <w:u w:val="single"/>
          <w:lang w:eastAsia="fr-FR"/>
        </w:rPr>
      </w:pPr>
      <w:r w:rsidRPr="005E57B6">
        <w:rPr>
          <w:rFonts w:ascii="Times New Roman" w:eastAsia="Times New Roman" w:hAnsi="Times New Roman" w:cs="Times New Roman"/>
          <w:b/>
          <w:bCs/>
          <w:sz w:val="28"/>
          <w:szCs w:val="28"/>
          <w:u w:val="single"/>
          <w:lang w:eastAsia="fr-FR"/>
        </w:rPr>
        <w:t>Situation des enfants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L’adhésion de la Mauritanie aux principaux instruments juridiques internationaux relatifs aux droits de l’homme à favorisé le début de la mise en place d’un système  normatif et institutionnel susceptible de garantir l’application effective des droits fondamentaux du citoyen.</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Dans le domaine des droits catégoriels, la ratification de la convention relative aux droits de l’enfant  (CDE) et de la convention pour l’élimination de toutes les formes de discrimination à l’égard des femmes (CEDEF) a ouvert la voie à l’adoption de mesures concrètes visant l’harmonisation du corpus législatif national avec les dispositions internationales, l’élaboration, l’adoption et la mise en œuvre de stratégie, des politiques et de programmes garantissant les droits à la suivie, au développement et à la protection des enfants contre la violence, l’exploitation, et les abus.</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La création du conseil national de l’enfance et du groupe parlementaire pour l’enfance, l’adoption de la loi rendant l’enseignement obligatoire, la loi réprimant la traite des personnes, le code du statut personnel et le code de la protection de l’enfant  la ratification des deux protocoles facultatifs de la CDE, constituent des indicateurs des efforts fournis dans ce domaine. Dans le domaine de la protection des enfants en conflit avec la loi, les pouvoirs publics ont procédé à la séparation des mineurs et des adultes à Nouakchott à travers la création du centre de rééducation pour enfants en conflit avec la loi.</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A cette fin, les pouvoirs publics ont créé un centre d’écoute et un centre de formation professionnelle et ont suscité des activités génératrices de revenus dans les domaines de la broderie, le commerce la restauration et la couture. Sans les y obliger, ces centres offrent l’opportunité aux enfants d’avoir un lieu ou se nourrir et ou dormir. Les assistants sociaux font le repérage dans les rues et essayent d’acquérir la confiance des enfants pour faire le suivi au niveau du centre.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Ensuite le volet curatif est déclenché lorsque le processus d’insertion social n’a pas aboutit à ce stade et que les délits sont commis par des mineurs. Ce volet est pris en charge par le ministère de la justice qui a séparé la prison des adultes de la prison des mineurs et a transformé celle-ci en « centre de rééducation pour mineur ».  Au sein même du centre de rééducation pour enfants en conflit avec la loi, des partenaires de la société civile sont opérationnels et des  juristes assistants sociaux, animateurs et encadreurs ainsi que les surveillants  y opèrent régulièrement  </w:t>
      </w:r>
    </w:p>
    <w:p w:rsidR="00CC4CAB" w:rsidRPr="005E57B6" w:rsidRDefault="001C2963"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8"/>
          <w:szCs w:val="28"/>
          <w:lang w:eastAsia="fr-FR"/>
        </w:rPr>
      </w:pPr>
      <w:r w:rsidRPr="005E57B6">
        <w:rPr>
          <w:rFonts w:ascii="Times New Roman" w:eastAsia="Times New Roman" w:hAnsi="Times New Roman" w:cs="Times New Roman"/>
          <w:b/>
          <w:bCs/>
          <w:sz w:val="28"/>
          <w:szCs w:val="28"/>
          <w:u w:val="single"/>
          <w:lang w:eastAsia="fr-FR"/>
        </w:rPr>
        <w:t xml:space="preserve">E- </w:t>
      </w:r>
      <w:r w:rsidR="00CC4CAB" w:rsidRPr="005E57B6">
        <w:rPr>
          <w:rFonts w:ascii="Times New Roman" w:eastAsia="Times New Roman" w:hAnsi="Times New Roman" w:cs="Times New Roman"/>
          <w:b/>
          <w:bCs/>
          <w:sz w:val="28"/>
          <w:szCs w:val="28"/>
          <w:u w:val="single"/>
          <w:lang w:eastAsia="fr-FR"/>
        </w:rPr>
        <w:t>Recommandations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L’âge du mariage pour la fille est fixée à 18 ans n’est pas souvent respecté.</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Absence d’une stratégie nationale de prise en charge des enfants en situation difficile et parmi eux les « talibés » dont les conditions de travail et de vie sont assimilables aux pratiques  esclavagistes.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Professionnalisation de la brigade des mineurs pour enrayer le phénomène des enfants talibés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Faire des enquêtes sur les pratiques antis syndicales sur le travail des enfants dans les entreprises privées</w:t>
      </w:r>
    </w:p>
    <w:p w:rsidR="00CC4CAB" w:rsidRPr="005E57B6" w:rsidRDefault="00CC4CAB" w:rsidP="00165B07">
      <w:pPr>
        <w:pBdr>
          <w:bottom w:val="single" w:sz="6" w:space="0" w:color="F1F1F5"/>
        </w:pBdr>
        <w:shd w:val="clear" w:color="auto" w:fill="FFFFFF"/>
        <w:spacing w:after="0" w:line="240" w:lineRule="auto"/>
        <w:jc w:val="both"/>
        <w:rPr>
          <w:rFonts w:ascii="Times New Roman" w:eastAsia="Times New Roman" w:hAnsi="Times New Roman" w:cs="Times New Roman"/>
          <w:sz w:val="24"/>
          <w:szCs w:val="24"/>
          <w:lang w:eastAsia="fr-FR"/>
        </w:rPr>
      </w:pP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Absence d’attention pour la dimension « travail des enfants » dans les législations et</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Stratégies concernées par l’enfance et l’adolescence.</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Absence de toute stratégie nationale s’intéressant à la problématique « fille domestique» et ses dimensions exploitation esclavagiste violences sexuelles.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Faible impact des programmes de promotion et de protection de la famille.</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Absence d’une stratégie ciblée de prévention et de répression de la violence à l’égard des enfants et pour la prise en charge matérielle et psychologique des filles victimes de violences, particulièrement des viols.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Contradiction parfois de notre législation interne avec les instruments juridiques internationaux.</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Non application des lois protégeant les enfants comme la loi rendant obligatoire l’enseignement de 6 à 14 ans ou le code du statut personnel ou encore le code de travail etc.…</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Absence d’une stratégie d’intégration scolaire des enfants handicapées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 non représentation des enfants handicapées et déshérités au sein du parlement des enfants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Les enfants de toutes catégories confondues doivent être représentés au sein parlement des enfants</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 conseil national de l’enfance doit être élargi à toutes les catégories d’enfants   </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Faciliter les certificats de naissances pour les enfants étrangers nés en Mauritanie</w:t>
      </w:r>
    </w:p>
    <w:p w:rsidR="00CC4CAB" w:rsidRPr="005E57B6" w:rsidRDefault="00CC4CAB" w:rsidP="00165B07">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w:t>
      </w:r>
      <w:r w:rsidR="00165B07" w:rsidRPr="005E57B6">
        <w:rPr>
          <w:rFonts w:ascii="Times New Roman" w:eastAsia="Times New Roman" w:hAnsi="Times New Roman" w:cs="Times New Roman"/>
          <w:sz w:val="24"/>
          <w:szCs w:val="24"/>
          <w:lang w:eastAsia="fr-FR"/>
        </w:rPr>
        <w:t xml:space="preserve">Engagé un </w:t>
      </w:r>
      <w:r w:rsidRPr="005E57B6">
        <w:rPr>
          <w:rFonts w:ascii="Times New Roman" w:eastAsia="Times New Roman" w:hAnsi="Times New Roman" w:cs="Times New Roman"/>
          <w:sz w:val="24"/>
          <w:szCs w:val="24"/>
          <w:lang w:eastAsia="fr-FR"/>
        </w:rPr>
        <w:t xml:space="preserve"> Audit opérationnel du centre d’accueil et de réinsertion des enfants en conflit avec la loi, conformément aux normes internationales de protection</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promotion des mécanismes communautaires de prévention, de médiation, d’accompagnement et de suivi favorisant la réhabilitation et réintégration de l’enfant en conflit avec la loi</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prise en compte de la dimension genre dans des stratégies de prévention, les mesures de diversion et de protection des mineurs en conflit avec la loi</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mise en place d’un système de justice restauratrice/réparatrice à la fois inclusifs, centrés sur l’intérêt supérieur de l’enfant et conformes aux standards internationaux. La justice réparatrice est principalement axée sur la déjudiciarisation, les alternatives à la privation de liberté et les mesures de réinsertion familiale, sociale professionnelle ;</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sensibilisation du grand public, par des campagnes IEC, sur les bénéfices des mesures alternatives à la privation de liberté afin de ‘’</w:t>
      </w:r>
      <w:proofErr w:type="spellStart"/>
      <w:r w:rsidRPr="005E57B6">
        <w:rPr>
          <w:rFonts w:ascii="Times New Roman" w:eastAsia="Times New Roman" w:hAnsi="Times New Roman" w:cs="Times New Roman"/>
          <w:sz w:val="24"/>
          <w:szCs w:val="24"/>
          <w:lang w:eastAsia="fr-FR"/>
        </w:rPr>
        <w:t>déstigmatiser</w:t>
      </w:r>
      <w:proofErr w:type="spellEnd"/>
      <w:r w:rsidRPr="005E57B6">
        <w:rPr>
          <w:rFonts w:ascii="Times New Roman" w:eastAsia="Times New Roman" w:hAnsi="Times New Roman" w:cs="Times New Roman"/>
          <w:sz w:val="24"/>
          <w:szCs w:val="24"/>
          <w:lang w:eastAsia="fr-FR"/>
        </w:rPr>
        <w:t>’’ l’enfant en conflit avec la loi</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 soutient aux activités de la société civile pour la réinsertion des enfants en conflit avec la loi ;</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La mise en place d’activités de communication pour améliorer le suivi et la réintégration sociale des enfants en conflit avec la loi ;</w:t>
      </w:r>
    </w:p>
    <w:p w:rsidR="00CC4CAB" w:rsidRPr="005E57B6" w:rsidRDefault="00CC4CAB" w:rsidP="00CC4CAB">
      <w:pPr>
        <w:pBdr>
          <w:bottom w:val="single" w:sz="6" w:space="0" w:color="F1F1F5"/>
        </w:pBdr>
        <w:shd w:val="clear" w:color="auto" w:fill="FFFFFF"/>
        <w:spacing w:after="0" w:line="240" w:lineRule="auto"/>
        <w:ind w:left="720"/>
        <w:jc w:val="both"/>
        <w:rPr>
          <w:rFonts w:ascii="Times New Roman" w:eastAsia="Times New Roman" w:hAnsi="Times New Roman" w:cs="Times New Roman"/>
          <w:sz w:val="24"/>
          <w:szCs w:val="24"/>
          <w:lang w:eastAsia="fr-FR"/>
        </w:rPr>
      </w:pPr>
      <w:r w:rsidRPr="005E57B6">
        <w:rPr>
          <w:rFonts w:ascii="Times New Roman" w:eastAsia="Times New Roman" w:hAnsi="Times New Roman" w:cs="Times New Roman"/>
          <w:sz w:val="24"/>
          <w:szCs w:val="24"/>
          <w:lang w:eastAsia="fr-FR"/>
        </w:rPr>
        <w:t>-          Le renforcement de la coordination intersectorielle dans le domaine de la justice juvénile.</w:t>
      </w:r>
    </w:p>
    <w:p w:rsidR="00CC4CAB" w:rsidRPr="005E57B6" w:rsidRDefault="00CC4CAB" w:rsidP="00CC4CAB">
      <w:pPr>
        <w:pBdr>
          <w:bottom w:val="single" w:sz="6" w:space="0" w:color="F1F1F5"/>
        </w:pBdr>
        <w:shd w:val="clear" w:color="auto" w:fill="FFFFFF"/>
        <w:spacing w:before="100" w:beforeAutospacing="1" w:after="100" w:afterAutospacing="1" w:line="240" w:lineRule="auto"/>
        <w:jc w:val="both"/>
        <w:rPr>
          <w:rFonts w:ascii="Times New Roman" w:eastAsia="Times New Roman" w:hAnsi="Times New Roman" w:cs="Times New Roman"/>
          <w:b/>
          <w:bCs/>
          <w:sz w:val="24"/>
          <w:szCs w:val="24"/>
          <w:lang w:eastAsia="fr-FR"/>
        </w:rPr>
      </w:pPr>
      <w:r w:rsidRPr="005E57B6">
        <w:rPr>
          <w:rFonts w:ascii="Times New Roman" w:eastAsia="Times New Roman" w:hAnsi="Times New Roman" w:cs="Times New Roman"/>
          <w:b/>
          <w:bCs/>
          <w:sz w:val="24"/>
          <w:szCs w:val="24"/>
          <w:lang w:eastAsia="fr-FR"/>
        </w:rPr>
        <w:t> </w:t>
      </w:r>
    </w:p>
    <w:p w:rsidR="00CC4CAB" w:rsidRPr="005E57B6" w:rsidRDefault="00CC4CAB" w:rsidP="00CC4CAB">
      <w:pPr>
        <w:pBdr>
          <w:bottom w:val="single" w:sz="6" w:space="0" w:color="F1F1F5"/>
        </w:pBdr>
        <w:shd w:val="clear" w:color="auto" w:fill="FFFFFF"/>
        <w:spacing w:beforeAutospacing="1" w:after="0" w:afterAutospacing="1" w:line="240" w:lineRule="auto"/>
        <w:rPr>
          <w:rFonts w:ascii="Times New Roman" w:eastAsia="Times New Roman" w:hAnsi="Times New Roman" w:cs="Times New Roman"/>
          <w:sz w:val="24"/>
          <w:szCs w:val="24"/>
          <w:lang w:eastAsia="fr-FR"/>
        </w:rPr>
      </w:pPr>
    </w:p>
    <w:p w:rsidR="00A15E7D" w:rsidRPr="005E57B6" w:rsidRDefault="00A15E7D">
      <w:pPr>
        <w:rPr>
          <w:rFonts w:ascii="Times New Roman" w:hAnsi="Times New Roman" w:cs="Times New Roman"/>
          <w:sz w:val="24"/>
          <w:szCs w:val="24"/>
          <w:lang w:val="en-US"/>
        </w:rPr>
      </w:pPr>
    </w:p>
    <w:sectPr w:rsidR="00A15E7D" w:rsidRPr="005E57B6" w:rsidSect="00A15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F18A4"/>
    <w:multiLevelType w:val="hybridMultilevel"/>
    <w:tmpl w:val="EE060704"/>
    <w:lvl w:ilvl="0" w:tplc="71CE47C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2486D12"/>
    <w:multiLevelType w:val="multilevel"/>
    <w:tmpl w:val="25EC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D20B1D"/>
    <w:multiLevelType w:val="multilevel"/>
    <w:tmpl w:val="35186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2506"/>
    <w:rsid w:val="00062506"/>
    <w:rsid w:val="0016055E"/>
    <w:rsid w:val="00165B07"/>
    <w:rsid w:val="00195AFC"/>
    <w:rsid w:val="001C2963"/>
    <w:rsid w:val="0043251E"/>
    <w:rsid w:val="004F2EAC"/>
    <w:rsid w:val="005E57B6"/>
    <w:rsid w:val="00A15E7D"/>
    <w:rsid w:val="00A64C64"/>
    <w:rsid w:val="00B27B78"/>
    <w:rsid w:val="00B372A8"/>
    <w:rsid w:val="00CC4CA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FC9F1-1A8D-4587-BFA3-D0BF69818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E7D"/>
    <w:pPr>
      <w:spacing w:after="200" w:line="276" w:lineRule="auto"/>
    </w:pPr>
    <w:rPr>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0669471371ydpcc2594b3msolistparagraph">
    <w:name w:val="yiv0669471371ydpcc2594b3msolistparagraph"/>
    <w:basedOn w:val="Normal"/>
    <w:rsid w:val="00CC4CA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yiv0669471371ydpcc2594b3msonormal">
    <w:name w:val="yiv0669471371ydpcc2594b3msonormal"/>
    <w:basedOn w:val="Normal"/>
    <w:rsid w:val="00CC4CA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x">
    <w:name w:val="d_x"/>
    <w:basedOn w:val="DefaultParagraphFont"/>
    <w:rsid w:val="00CC4CAB"/>
  </w:style>
  <w:style w:type="character" w:customStyle="1" w:styleId="dn">
    <w:name w:val="d_n"/>
    <w:basedOn w:val="DefaultParagraphFont"/>
    <w:rsid w:val="00CC4CAB"/>
  </w:style>
  <w:style w:type="character" w:customStyle="1" w:styleId="oh">
    <w:name w:val="o_h"/>
    <w:basedOn w:val="DefaultParagraphFont"/>
    <w:rsid w:val="00CC4CAB"/>
  </w:style>
  <w:style w:type="paragraph" w:styleId="ListParagraph">
    <w:name w:val="List Paragraph"/>
    <w:basedOn w:val="Normal"/>
    <w:uiPriority w:val="34"/>
    <w:qFormat/>
    <w:rsid w:val="001C29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572929">
      <w:bodyDiv w:val="1"/>
      <w:marLeft w:val="0"/>
      <w:marRight w:val="0"/>
      <w:marTop w:val="0"/>
      <w:marBottom w:val="0"/>
      <w:divBdr>
        <w:top w:val="none" w:sz="0" w:space="0" w:color="auto"/>
        <w:left w:val="none" w:sz="0" w:space="0" w:color="auto"/>
        <w:bottom w:val="none" w:sz="0" w:space="0" w:color="auto"/>
        <w:right w:val="none" w:sz="0" w:space="0" w:color="auto"/>
      </w:divBdr>
      <w:divsChild>
        <w:div w:id="283657521">
          <w:marLeft w:val="0"/>
          <w:marRight w:val="0"/>
          <w:marTop w:val="0"/>
          <w:marBottom w:val="0"/>
          <w:divBdr>
            <w:top w:val="none" w:sz="0" w:space="0" w:color="auto"/>
            <w:left w:val="none" w:sz="0" w:space="0" w:color="auto"/>
            <w:bottom w:val="none" w:sz="0" w:space="0" w:color="auto"/>
            <w:right w:val="none" w:sz="0" w:space="0" w:color="auto"/>
          </w:divBdr>
          <w:divsChild>
            <w:div w:id="1017342473">
              <w:marLeft w:val="0"/>
              <w:marRight w:val="0"/>
              <w:marTop w:val="0"/>
              <w:marBottom w:val="0"/>
              <w:divBdr>
                <w:top w:val="none" w:sz="0" w:space="0" w:color="auto"/>
                <w:left w:val="none" w:sz="0" w:space="0" w:color="auto"/>
                <w:bottom w:val="none" w:sz="0" w:space="0" w:color="auto"/>
                <w:right w:val="none" w:sz="0" w:space="0" w:color="auto"/>
              </w:divBdr>
              <w:divsChild>
                <w:div w:id="2014338977">
                  <w:marLeft w:val="0"/>
                  <w:marRight w:val="0"/>
                  <w:marTop w:val="0"/>
                  <w:marBottom w:val="0"/>
                  <w:divBdr>
                    <w:top w:val="none" w:sz="0" w:space="0" w:color="auto"/>
                    <w:left w:val="none" w:sz="0" w:space="0" w:color="auto"/>
                    <w:bottom w:val="none" w:sz="0" w:space="0" w:color="auto"/>
                    <w:right w:val="none" w:sz="0" w:space="0" w:color="auto"/>
                  </w:divBdr>
                  <w:divsChild>
                    <w:div w:id="1089890861">
                      <w:marLeft w:val="0"/>
                      <w:marRight w:val="0"/>
                      <w:marTop w:val="0"/>
                      <w:marBottom w:val="0"/>
                      <w:divBdr>
                        <w:top w:val="none" w:sz="0" w:space="0" w:color="auto"/>
                        <w:left w:val="none" w:sz="0" w:space="0" w:color="auto"/>
                        <w:bottom w:val="none" w:sz="0" w:space="0" w:color="auto"/>
                        <w:right w:val="none" w:sz="0" w:space="0" w:color="auto"/>
                      </w:divBdr>
                      <w:divsChild>
                        <w:div w:id="2130120767">
                          <w:marLeft w:val="0"/>
                          <w:marRight w:val="0"/>
                          <w:marTop w:val="0"/>
                          <w:marBottom w:val="0"/>
                          <w:divBdr>
                            <w:top w:val="none" w:sz="0" w:space="0" w:color="auto"/>
                            <w:left w:val="none" w:sz="0" w:space="0" w:color="auto"/>
                            <w:bottom w:val="none" w:sz="0" w:space="0" w:color="auto"/>
                            <w:right w:val="none" w:sz="0" w:space="0" w:color="auto"/>
                          </w:divBdr>
                          <w:divsChild>
                            <w:div w:id="1343819507">
                              <w:marLeft w:val="0"/>
                              <w:marRight w:val="0"/>
                              <w:marTop w:val="0"/>
                              <w:marBottom w:val="0"/>
                              <w:divBdr>
                                <w:top w:val="none" w:sz="0" w:space="0" w:color="auto"/>
                                <w:left w:val="none" w:sz="0" w:space="0" w:color="auto"/>
                                <w:bottom w:val="none" w:sz="0" w:space="0" w:color="auto"/>
                                <w:right w:val="none" w:sz="0" w:space="0" w:color="auto"/>
                              </w:divBdr>
                              <w:divsChild>
                                <w:div w:id="161823713">
                                  <w:marLeft w:val="0"/>
                                  <w:marRight w:val="0"/>
                                  <w:marTop w:val="0"/>
                                  <w:marBottom w:val="0"/>
                                  <w:divBdr>
                                    <w:top w:val="none" w:sz="0" w:space="0" w:color="auto"/>
                                    <w:left w:val="none" w:sz="0" w:space="0" w:color="auto"/>
                                    <w:bottom w:val="none" w:sz="0" w:space="0" w:color="auto"/>
                                    <w:right w:val="none" w:sz="0" w:space="0" w:color="auto"/>
                                  </w:divBdr>
                                  <w:divsChild>
                                    <w:div w:id="603080339">
                                      <w:marLeft w:val="0"/>
                                      <w:marRight w:val="0"/>
                                      <w:marTop w:val="0"/>
                                      <w:marBottom w:val="0"/>
                                      <w:divBdr>
                                        <w:top w:val="none" w:sz="0" w:space="0" w:color="auto"/>
                                        <w:left w:val="none" w:sz="0" w:space="0" w:color="auto"/>
                                        <w:bottom w:val="none" w:sz="0" w:space="0" w:color="auto"/>
                                        <w:right w:val="none" w:sz="0" w:space="0" w:color="auto"/>
                                      </w:divBdr>
                                      <w:divsChild>
                                        <w:div w:id="2118602880">
                                          <w:marLeft w:val="0"/>
                                          <w:marRight w:val="0"/>
                                          <w:marTop w:val="0"/>
                                          <w:marBottom w:val="0"/>
                                          <w:divBdr>
                                            <w:top w:val="single" w:sz="6" w:space="0" w:color="979BA7"/>
                                            <w:left w:val="single" w:sz="6" w:space="6" w:color="979BA7"/>
                                            <w:bottom w:val="single" w:sz="6" w:space="0" w:color="979BA7"/>
                                            <w:right w:val="single" w:sz="6" w:space="15" w:color="979BA7"/>
                                          </w:divBdr>
                                          <w:divsChild>
                                            <w:div w:id="978724666">
                                              <w:marLeft w:val="0"/>
                                              <w:marRight w:val="0"/>
                                              <w:marTop w:val="0"/>
                                              <w:marBottom w:val="0"/>
                                              <w:divBdr>
                                                <w:top w:val="none" w:sz="0" w:space="0" w:color="auto"/>
                                                <w:left w:val="none" w:sz="0" w:space="0" w:color="auto"/>
                                                <w:bottom w:val="none" w:sz="0" w:space="0" w:color="auto"/>
                                                <w:right w:val="none" w:sz="0" w:space="0" w:color="auto"/>
                                              </w:divBdr>
                                              <w:divsChild>
                                                <w:div w:id="19861710">
                                                  <w:marLeft w:val="0"/>
                                                  <w:marRight w:val="0"/>
                                                  <w:marTop w:val="0"/>
                                                  <w:marBottom w:val="0"/>
                                                  <w:divBdr>
                                                    <w:top w:val="none" w:sz="0" w:space="0" w:color="auto"/>
                                                    <w:left w:val="none" w:sz="0" w:space="0" w:color="auto"/>
                                                    <w:bottom w:val="none" w:sz="0" w:space="0" w:color="auto"/>
                                                    <w:right w:val="none" w:sz="0" w:space="0" w:color="auto"/>
                                                  </w:divBdr>
                                                  <w:divsChild>
                                                    <w:div w:id="1071274360">
                                                      <w:marLeft w:val="0"/>
                                                      <w:marRight w:val="0"/>
                                                      <w:marTop w:val="0"/>
                                                      <w:marBottom w:val="0"/>
                                                      <w:divBdr>
                                                        <w:top w:val="none" w:sz="0" w:space="0" w:color="auto"/>
                                                        <w:left w:val="none" w:sz="0" w:space="0" w:color="auto"/>
                                                        <w:bottom w:val="none" w:sz="0" w:space="0" w:color="auto"/>
                                                        <w:right w:val="none" w:sz="0" w:space="0" w:color="auto"/>
                                                      </w:divBdr>
                                                      <w:divsChild>
                                                        <w:div w:id="1204439861">
                                                          <w:marLeft w:val="0"/>
                                                          <w:marRight w:val="0"/>
                                                          <w:marTop w:val="0"/>
                                                          <w:marBottom w:val="0"/>
                                                          <w:divBdr>
                                                            <w:top w:val="none" w:sz="0" w:space="0" w:color="auto"/>
                                                            <w:left w:val="none" w:sz="0" w:space="0" w:color="auto"/>
                                                            <w:bottom w:val="none" w:sz="0" w:space="0" w:color="auto"/>
                                                            <w:right w:val="none" w:sz="0" w:space="0" w:color="auto"/>
                                                          </w:divBdr>
                                                          <w:divsChild>
                                                            <w:div w:id="301422356">
                                                              <w:marLeft w:val="0"/>
                                                              <w:marRight w:val="0"/>
                                                              <w:marTop w:val="0"/>
                                                              <w:marBottom w:val="0"/>
                                                              <w:divBdr>
                                                                <w:top w:val="none" w:sz="0" w:space="0" w:color="auto"/>
                                                                <w:left w:val="none" w:sz="0" w:space="0" w:color="auto"/>
                                                                <w:bottom w:val="none" w:sz="0" w:space="0" w:color="auto"/>
                                                                <w:right w:val="none" w:sz="0" w:space="0" w:color="auto"/>
                                                              </w:divBdr>
                                                              <w:divsChild>
                                                                <w:div w:id="130443131">
                                                                  <w:marLeft w:val="0"/>
                                                                  <w:marRight w:val="0"/>
                                                                  <w:marTop w:val="0"/>
                                                                  <w:marBottom w:val="0"/>
                                                                  <w:divBdr>
                                                                    <w:top w:val="none" w:sz="0" w:space="0" w:color="auto"/>
                                                                    <w:left w:val="none" w:sz="0" w:space="0" w:color="auto"/>
                                                                    <w:bottom w:val="none" w:sz="0" w:space="0" w:color="auto"/>
                                                                    <w:right w:val="none" w:sz="0" w:space="0" w:color="auto"/>
                                                                  </w:divBdr>
                                                                  <w:divsChild>
                                                                    <w:div w:id="1864246505">
                                                                      <w:marLeft w:val="0"/>
                                                                      <w:marRight w:val="0"/>
                                                                      <w:marTop w:val="0"/>
                                                                      <w:marBottom w:val="0"/>
                                                                      <w:divBdr>
                                                                        <w:top w:val="none" w:sz="0" w:space="0" w:color="auto"/>
                                                                        <w:left w:val="none" w:sz="0" w:space="0" w:color="auto"/>
                                                                        <w:bottom w:val="none" w:sz="0" w:space="0" w:color="auto"/>
                                                                        <w:right w:val="none" w:sz="0" w:space="0" w:color="auto"/>
                                                                      </w:divBdr>
                                                                      <w:divsChild>
                                                                        <w:div w:id="548996693">
                                                                          <w:marLeft w:val="0"/>
                                                                          <w:marRight w:val="0"/>
                                                                          <w:marTop w:val="0"/>
                                                                          <w:marBottom w:val="0"/>
                                                                          <w:divBdr>
                                                                            <w:top w:val="none" w:sz="0" w:space="0" w:color="auto"/>
                                                                            <w:left w:val="none" w:sz="0" w:space="0" w:color="auto"/>
                                                                            <w:bottom w:val="none" w:sz="0" w:space="0" w:color="auto"/>
                                                                            <w:right w:val="none" w:sz="0" w:space="0" w:color="auto"/>
                                                                          </w:divBdr>
                                                                          <w:divsChild>
                                                                            <w:div w:id="522206456">
                                                                              <w:marLeft w:val="0"/>
                                                                              <w:marRight w:val="0"/>
                                                                              <w:marTop w:val="0"/>
                                                                              <w:marBottom w:val="0"/>
                                                                              <w:divBdr>
                                                                                <w:top w:val="none" w:sz="0" w:space="0" w:color="auto"/>
                                                                                <w:left w:val="none" w:sz="0" w:space="0" w:color="auto"/>
                                                                                <w:bottom w:val="none" w:sz="0" w:space="0" w:color="auto"/>
                                                                                <w:right w:val="none" w:sz="0" w:space="0" w:color="auto"/>
                                                                              </w:divBdr>
                                                                              <w:divsChild>
                                                                                <w:div w:id="44136023">
                                                                                  <w:marLeft w:val="0"/>
                                                                                  <w:marRight w:val="0"/>
                                                                                  <w:marTop w:val="0"/>
                                                                                  <w:marBottom w:val="0"/>
                                                                                  <w:divBdr>
                                                                                    <w:top w:val="none" w:sz="0" w:space="0" w:color="auto"/>
                                                                                    <w:left w:val="none" w:sz="0" w:space="0" w:color="auto"/>
                                                                                    <w:bottom w:val="none" w:sz="0" w:space="0" w:color="auto"/>
                                                                                    <w:right w:val="none" w:sz="0" w:space="0" w:color="auto"/>
                                                                                  </w:divBdr>
                                                                                  <w:divsChild>
                                                                                    <w:div w:id="1514420130">
                                                                                      <w:marLeft w:val="0"/>
                                                                                      <w:marRight w:val="0"/>
                                                                                      <w:marTop w:val="0"/>
                                                                                      <w:marBottom w:val="0"/>
                                                                                      <w:divBdr>
                                                                                        <w:top w:val="none" w:sz="0" w:space="0" w:color="auto"/>
                                                                                        <w:left w:val="none" w:sz="0" w:space="0" w:color="auto"/>
                                                                                        <w:bottom w:val="none" w:sz="0" w:space="0" w:color="auto"/>
                                                                                        <w:right w:val="none" w:sz="0" w:space="0" w:color="auto"/>
                                                                                      </w:divBdr>
                                                                                    </w:div>
                                                                                    <w:div w:id="132940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8719150">
                                                  <w:marLeft w:val="-116"/>
                                                  <w:marRight w:val="-291"/>
                                                  <w:marTop w:val="0"/>
                                                  <w:marBottom w:val="0"/>
                                                  <w:divBdr>
                                                    <w:top w:val="none" w:sz="0" w:space="0" w:color="auto"/>
                                                    <w:left w:val="none" w:sz="0" w:space="0" w:color="auto"/>
                                                    <w:bottom w:val="none" w:sz="0" w:space="0" w:color="auto"/>
                                                    <w:right w:val="none" w:sz="0" w:space="0" w:color="auto"/>
                                                  </w:divBdr>
                                                  <w:divsChild>
                                                    <w:div w:id="1754351642">
                                                      <w:marLeft w:val="0"/>
                                                      <w:marRight w:val="0"/>
                                                      <w:marTop w:val="0"/>
                                                      <w:marBottom w:val="0"/>
                                                      <w:divBdr>
                                                        <w:top w:val="none" w:sz="0" w:space="0" w:color="auto"/>
                                                        <w:left w:val="none" w:sz="0" w:space="0" w:color="auto"/>
                                                        <w:bottom w:val="none" w:sz="0" w:space="0" w:color="auto"/>
                                                        <w:right w:val="none" w:sz="0" w:space="0" w:color="auto"/>
                                                      </w:divBdr>
                                                      <w:divsChild>
                                                        <w:div w:id="130989544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Child>
                                        </w:div>
                                        <w:div w:id="1486896356">
                                          <w:marLeft w:val="0"/>
                                          <w:marRight w:val="0"/>
                                          <w:marTop w:val="0"/>
                                          <w:marBottom w:val="0"/>
                                          <w:divBdr>
                                            <w:top w:val="none" w:sz="0" w:space="0" w:color="auto"/>
                                            <w:left w:val="none" w:sz="0" w:space="0" w:color="auto"/>
                                            <w:bottom w:val="single" w:sz="6" w:space="6" w:color="E0E4E9"/>
                                            <w:right w:val="none" w:sz="0" w:space="0" w:color="auto"/>
                                          </w:divBdr>
                                          <w:divsChild>
                                            <w:div w:id="1137720540">
                                              <w:marLeft w:val="0"/>
                                              <w:marRight w:val="0"/>
                                              <w:marTop w:val="0"/>
                                              <w:marBottom w:val="1047"/>
                                              <w:divBdr>
                                                <w:top w:val="none" w:sz="0" w:space="0" w:color="auto"/>
                                                <w:left w:val="none" w:sz="0" w:space="0" w:color="auto"/>
                                                <w:bottom w:val="none" w:sz="0" w:space="0" w:color="auto"/>
                                                <w:right w:val="none" w:sz="0" w:space="0" w:color="auto"/>
                                              </w:divBdr>
                                            </w:div>
                                            <w:div w:id="306250628">
                                              <w:marLeft w:val="0"/>
                                              <w:marRight w:val="0"/>
                                              <w:marTop w:val="0"/>
                                              <w:marBottom w:val="0"/>
                                              <w:divBdr>
                                                <w:top w:val="none" w:sz="0" w:space="0" w:color="auto"/>
                                                <w:left w:val="none" w:sz="0" w:space="0" w:color="auto"/>
                                                <w:bottom w:val="none" w:sz="0" w:space="0" w:color="auto"/>
                                                <w:right w:val="none" w:sz="0" w:space="0" w:color="auto"/>
                                              </w:divBdr>
                                              <w:divsChild>
                                                <w:div w:id="1761828914">
                                                  <w:marLeft w:val="0"/>
                                                  <w:marRight w:val="0"/>
                                                  <w:marTop w:val="0"/>
                                                  <w:marBottom w:val="0"/>
                                                  <w:divBdr>
                                                    <w:top w:val="single" w:sz="6" w:space="0" w:color="E0E4E9"/>
                                                    <w:left w:val="none" w:sz="0" w:space="0" w:color="auto"/>
                                                    <w:bottom w:val="none" w:sz="0" w:space="0" w:color="auto"/>
                                                    <w:right w:val="none" w:sz="0" w:space="0" w:color="auto"/>
                                                  </w:divBdr>
                                                </w:div>
                                              </w:divsChild>
                                            </w:div>
                                          </w:divsChild>
                                        </w:div>
                                      </w:divsChild>
                                    </w:div>
                                  </w:divsChild>
                                </w:div>
                              </w:divsChild>
                            </w:div>
                          </w:divsChild>
                        </w:div>
                        <w:div w:id="668211714">
                          <w:marLeft w:val="0"/>
                          <w:marRight w:val="0"/>
                          <w:marTop w:val="0"/>
                          <w:marBottom w:val="0"/>
                          <w:divBdr>
                            <w:top w:val="none" w:sz="0" w:space="0" w:color="auto"/>
                            <w:left w:val="none" w:sz="0" w:space="0" w:color="auto"/>
                            <w:bottom w:val="none" w:sz="0" w:space="0" w:color="auto"/>
                            <w:right w:val="none" w:sz="0" w:space="0" w:color="auto"/>
                          </w:divBdr>
                          <w:divsChild>
                            <w:div w:id="570850232">
                              <w:marLeft w:val="0"/>
                              <w:marRight w:val="0"/>
                              <w:marTop w:val="233"/>
                              <w:marBottom w:val="233"/>
                              <w:divBdr>
                                <w:top w:val="none" w:sz="0" w:space="0" w:color="auto"/>
                                <w:left w:val="none" w:sz="0" w:space="0" w:color="auto"/>
                                <w:bottom w:val="none" w:sz="0" w:space="0" w:color="auto"/>
                                <w:right w:val="none" w:sz="0" w:space="0" w:color="auto"/>
                              </w:divBdr>
                              <w:divsChild>
                                <w:div w:id="1210606159">
                                  <w:marLeft w:val="0"/>
                                  <w:marRight w:val="0"/>
                                  <w:marTop w:val="0"/>
                                  <w:marBottom w:val="0"/>
                                  <w:divBdr>
                                    <w:top w:val="none" w:sz="0" w:space="0" w:color="auto"/>
                                    <w:left w:val="none" w:sz="0" w:space="0" w:color="auto"/>
                                    <w:bottom w:val="none" w:sz="0" w:space="0" w:color="auto"/>
                                    <w:right w:val="none" w:sz="0" w:space="0" w:color="auto"/>
                                  </w:divBdr>
                                </w:div>
                              </w:divsChild>
                            </w:div>
                            <w:div w:id="1502697379">
                              <w:marLeft w:val="0"/>
                              <w:marRight w:val="0"/>
                              <w:marTop w:val="0"/>
                              <w:marBottom w:val="0"/>
                              <w:divBdr>
                                <w:top w:val="none" w:sz="0" w:space="0" w:color="auto"/>
                                <w:left w:val="none" w:sz="0" w:space="0" w:color="auto"/>
                                <w:bottom w:val="none" w:sz="0" w:space="0" w:color="auto"/>
                                <w:right w:val="none" w:sz="0" w:space="0" w:color="auto"/>
                              </w:divBdr>
                              <w:divsChild>
                                <w:div w:id="45302758">
                                  <w:marLeft w:val="0"/>
                                  <w:marRight w:val="0"/>
                                  <w:marTop w:val="0"/>
                                  <w:marBottom w:val="0"/>
                                  <w:divBdr>
                                    <w:top w:val="none" w:sz="0" w:space="0" w:color="auto"/>
                                    <w:left w:val="none" w:sz="0" w:space="0" w:color="auto"/>
                                    <w:bottom w:val="none" w:sz="0" w:space="0" w:color="auto"/>
                                    <w:right w:val="none" w:sz="0" w:space="0" w:color="auto"/>
                                  </w:divBdr>
                                  <w:divsChild>
                                    <w:div w:id="1848135325">
                                      <w:marLeft w:val="233"/>
                                      <w:marRight w:val="233"/>
                                      <w:marTop w:val="0"/>
                                      <w:marBottom w:val="233"/>
                                      <w:divBdr>
                                        <w:top w:val="none" w:sz="0" w:space="0" w:color="auto"/>
                                        <w:left w:val="none" w:sz="0" w:space="0" w:color="auto"/>
                                        <w:bottom w:val="none" w:sz="0" w:space="0" w:color="auto"/>
                                        <w:right w:val="none" w:sz="0" w:space="0" w:color="auto"/>
                                      </w:divBdr>
                                      <w:divsChild>
                                        <w:div w:id="1140919737">
                                          <w:marLeft w:val="0"/>
                                          <w:marRight w:val="0"/>
                                          <w:marTop w:val="0"/>
                                          <w:marBottom w:val="0"/>
                                          <w:divBdr>
                                            <w:top w:val="none" w:sz="0" w:space="0" w:color="auto"/>
                                            <w:left w:val="none" w:sz="0" w:space="0" w:color="auto"/>
                                            <w:bottom w:val="none" w:sz="0" w:space="0" w:color="auto"/>
                                            <w:right w:val="none" w:sz="0" w:space="0" w:color="auto"/>
                                          </w:divBdr>
                                          <w:divsChild>
                                            <w:div w:id="1741247946">
                                              <w:marLeft w:val="0"/>
                                              <w:marRight w:val="0"/>
                                              <w:marTop w:val="0"/>
                                              <w:marBottom w:val="0"/>
                                              <w:divBdr>
                                                <w:top w:val="none" w:sz="0" w:space="0" w:color="auto"/>
                                                <w:left w:val="none" w:sz="0" w:space="0" w:color="auto"/>
                                                <w:bottom w:val="none" w:sz="0" w:space="0" w:color="auto"/>
                                                <w:right w:val="none" w:sz="0" w:space="0" w:color="auto"/>
                                              </w:divBdr>
                                              <w:divsChild>
                                                <w:div w:id="333996672">
                                                  <w:marLeft w:val="233"/>
                                                  <w:marRight w:val="0"/>
                                                  <w:marTop w:val="116"/>
                                                  <w:marBottom w:val="58"/>
                                                  <w:divBdr>
                                                    <w:top w:val="none" w:sz="0" w:space="0" w:color="auto"/>
                                                    <w:left w:val="none" w:sz="0" w:space="0" w:color="auto"/>
                                                    <w:bottom w:val="none" w:sz="0" w:space="0" w:color="auto"/>
                                                    <w:right w:val="none" w:sz="0" w:space="0" w:color="auto"/>
                                                  </w:divBdr>
                                                  <w:divsChild>
                                                    <w:div w:id="666789318">
                                                      <w:marLeft w:val="0"/>
                                                      <w:marRight w:val="0"/>
                                                      <w:marTop w:val="0"/>
                                                      <w:marBottom w:val="0"/>
                                                      <w:divBdr>
                                                        <w:top w:val="none" w:sz="0" w:space="0" w:color="auto"/>
                                                        <w:left w:val="none" w:sz="0" w:space="0" w:color="auto"/>
                                                        <w:bottom w:val="none" w:sz="0" w:space="0" w:color="auto"/>
                                                        <w:right w:val="none" w:sz="0" w:space="0" w:color="auto"/>
                                                      </w:divBdr>
                                                      <w:divsChild>
                                                        <w:div w:id="1736007180">
                                                          <w:marLeft w:val="0"/>
                                                          <w:marRight w:val="0"/>
                                                          <w:marTop w:val="0"/>
                                                          <w:marBottom w:val="58"/>
                                                          <w:divBdr>
                                                            <w:top w:val="none" w:sz="0" w:space="0" w:color="auto"/>
                                                            <w:left w:val="none" w:sz="0" w:space="0" w:color="auto"/>
                                                            <w:bottom w:val="none" w:sz="0" w:space="0" w:color="auto"/>
                                                            <w:right w:val="none" w:sz="0" w:space="0" w:color="auto"/>
                                                          </w:divBdr>
                                                        </w:div>
                                                      </w:divsChild>
                                                    </w:div>
                                                    <w:div w:id="227308446">
                                                      <w:marLeft w:val="0"/>
                                                      <w:marRight w:val="0"/>
                                                      <w:marTop w:val="0"/>
                                                      <w:marBottom w:val="5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407AA7-16D3-4223-9645-89855064CC63}"/>
</file>

<file path=customXml/itemProps2.xml><?xml version="1.0" encoding="utf-8"?>
<ds:datastoreItem xmlns:ds="http://schemas.openxmlformats.org/officeDocument/2006/customXml" ds:itemID="{4E6DB8DD-62CC-4FB7-A7AE-556F651A63EE}"/>
</file>

<file path=customXml/itemProps3.xml><?xml version="1.0" encoding="utf-8"?>
<ds:datastoreItem xmlns:ds="http://schemas.openxmlformats.org/officeDocument/2006/customXml" ds:itemID="{A6223DE2-AC4F-4774-92C6-C30BC1BF60D0}"/>
</file>

<file path=docProps/app.xml><?xml version="1.0" encoding="utf-8"?>
<Properties xmlns="http://schemas.openxmlformats.org/officeDocument/2006/extended-properties" xmlns:vt="http://schemas.openxmlformats.org/officeDocument/2006/docPropsVTypes">
  <Template>Normal.dotm</Template>
  <TotalTime>1</TotalTime>
  <Pages>7</Pages>
  <Words>2340</Words>
  <Characters>13339</Characters>
  <Application>Microsoft Office Word</Application>
  <DocSecurity>0</DocSecurity>
  <Lines>111</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2018-01-09T20:21:00Z</dcterms:created>
  <dcterms:modified xsi:type="dcterms:W3CDTF">2018-01-09T20:21:00Z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