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55787" w14:textId="77777777" w:rsidR="0031234B" w:rsidRPr="00B61C24" w:rsidRDefault="0031234B" w:rsidP="0031234B">
      <w:pPr>
        <w:tabs>
          <w:tab w:val="center" w:pos="4680"/>
        </w:tabs>
        <w:ind w:right="720"/>
        <w:rPr>
          <w:rFonts w:ascii="CG Times" w:eastAsia="Times New Roman" w:hAnsi="CG Times"/>
          <w:b/>
          <w:sz w:val="32"/>
          <w:szCs w:val="32"/>
        </w:rPr>
      </w:pPr>
    </w:p>
    <w:p w14:paraId="37ABB80D" w14:textId="77777777" w:rsidR="0031234B" w:rsidRPr="00B61C24" w:rsidRDefault="0031234B" w:rsidP="0031234B">
      <w:pPr>
        <w:jc w:val="both"/>
        <w:rPr>
          <w:rFonts w:eastAsia="Times New Roman"/>
          <w:b/>
          <w:sz w:val="32"/>
          <w:szCs w:val="32"/>
        </w:rPr>
      </w:pPr>
      <w:r w:rsidRPr="00B61C24">
        <w:rPr>
          <w:rFonts w:eastAsia="Times New Roman"/>
          <w:b/>
          <w:sz w:val="32"/>
          <w:szCs w:val="32"/>
        </w:rPr>
        <w:tab/>
      </w:r>
      <w:r w:rsidRPr="00B61C24">
        <w:rPr>
          <w:rFonts w:eastAsia="Times New Roman"/>
          <w:b/>
          <w:sz w:val="32"/>
          <w:szCs w:val="32"/>
        </w:rPr>
        <w:tab/>
      </w:r>
    </w:p>
    <w:p w14:paraId="51C094AD" w14:textId="77777777" w:rsidR="0031234B" w:rsidRPr="00B61C24" w:rsidRDefault="0031234B" w:rsidP="0031234B">
      <w:pPr>
        <w:jc w:val="center"/>
        <w:rPr>
          <w:rFonts w:eastAsia="Times New Roman"/>
          <w:b/>
          <w:sz w:val="32"/>
          <w:szCs w:val="32"/>
        </w:rPr>
      </w:pPr>
      <w:r w:rsidRPr="00B61C24">
        <w:rPr>
          <w:rFonts w:eastAsia="Times New Roman"/>
          <w:b/>
          <w:noProof/>
          <w:sz w:val="32"/>
          <w:szCs w:val="32"/>
          <w:lang w:eastAsia="en-GB"/>
        </w:rPr>
        <w:drawing>
          <wp:inline distT="0" distB="0" distL="0" distR="0" wp14:anchorId="03C1DC4F" wp14:editId="3F2D7EDE">
            <wp:extent cx="2458177" cy="2083242"/>
            <wp:effectExtent l="0" t="0" r="0" b="0"/>
            <wp:docPr id="2" name="Picture 2" descr="C:\Users\aaron.buckley\Desktop\blue-un-logo-vectorised-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aron.buckley\Desktop\blue-un-logo-vectorised-hi.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8022" cy="2083110"/>
                    </a:xfrm>
                    <a:prstGeom prst="rect">
                      <a:avLst/>
                    </a:prstGeom>
                    <a:noFill/>
                    <a:ln>
                      <a:noFill/>
                    </a:ln>
                  </pic:spPr>
                </pic:pic>
              </a:graphicData>
            </a:graphic>
          </wp:inline>
        </w:drawing>
      </w:r>
    </w:p>
    <w:p w14:paraId="64149566" w14:textId="77777777" w:rsidR="0031234B" w:rsidRPr="00B61C24" w:rsidRDefault="0031234B" w:rsidP="0031234B">
      <w:pPr>
        <w:jc w:val="both"/>
        <w:rPr>
          <w:rFonts w:eastAsia="Times New Roman"/>
          <w:b/>
          <w:sz w:val="32"/>
          <w:szCs w:val="32"/>
        </w:rPr>
      </w:pPr>
    </w:p>
    <w:p w14:paraId="04B4611F" w14:textId="77777777" w:rsidR="0031234B" w:rsidRPr="00B61C24" w:rsidRDefault="0031234B" w:rsidP="0031234B">
      <w:pPr>
        <w:jc w:val="both"/>
        <w:rPr>
          <w:rFonts w:eastAsia="Times New Roman"/>
          <w:b/>
          <w:sz w:val="32"/>
          <w:szCs w:val="32"/>
        </w:rPr>
      </w:pPr>
    </w:p>
    <w:p w14:paraId="16FE876E" w14:textId="77777777" w:rsidR="0031234B" w:rsidRPr="00B61C24" w:rsidRDefault="0031234B" w:rsidP="0031234B">
      <w:pPr>
        <w:rPr>
          <w:rFonts w:eastAsia="Times New Roman"/>
          <w:b/>
          <w:sz w:val="32"/>
          <w:szCs w:val="32"/>
        </w:rPr>
      </w:pPr>
    </w:p>
    <w:p w14:paraId="3D9E3E09" w14:textId="77777777" w:rsidR="0031234B" w:rsidRPr="00B61C24" w:rsidRDefault="0031234B" w:rsidP="0031234B">
      <w:pPr>
        <w:rPr>
          <w:rFonts w:eastAsia="Times New Roman"/>
          <w:b/>
          <w:sz w:val="32"/>
          <w:szCs w:val="32"/>
        </w:rPr>
      </w:pPr>
    </w:p>
    <w:p w14:paraId="7ABEA626" w14:textId="5A01B1E1" w:rsidR="0031234B" w:rsidRPr="0031234B" w:rsidRDefault="0031234B" w:rsidP="0031234B">
      <w:pPr>
        <w:jc w:val="center"/>
        <w:rPr>
          <w:rFonts w:ascii="Calibri" w:hAnsi="Calibri" w:cs="Calibri"/>
          <w:b/>
          <w:sz w:val="32"/>
          <w:szCs w:val="32"/>
        </w:rPr>
      </w:pPr>
      <w:r w:rsidRPr="0031234B">
        <w:rPr>
          <w:rFonts w:ascii="Calibri" w:hAnsi="Calibri" w:cs="Calibri"/>
          <w:b/>
          <w:sz w:val="32"/>
          <w:szCs w:val="32"/>
        </w:rPr>
        <w:t>M</w:t>
      </w:r>
      <w:r>
        <w:rPr>
          <w:rFonts w:ascii="Calibri" w:hAnsi="Calibri" w:cs="Calibri"/>
          <w:b/>
          <w:sz w:val="32"/>
          <w:szCs w:val="32"/>
        </w:rPr>
        <w:t>r</w:t>
      </w:r>
      <w:r w:rsidRPr="0031234B">
        <w:rPr>
          <w:rFonts w:ascii="Calibri" w:hAnsi="Calibri" w:cs="Calibri"/>
          <w:b/>
          <w:sz w:val="32"/>
          <w:szCs w:val="32"/>
        </w:rPr>
        <w:t xml:space="preserve">. </w:t>
      </w:r>
      <w:r>
        <w:rPr>
          <w:rFonts w:ascii="Calibri" w:hAnsi="Calibri" w:cs="Calibri"/>
          <w:b/>
          <w:sz w:val="32"/>
          <w:szCs w:val="32"/>
        </w:rPr>
        <w:t>Bruno Donat</w:t>
      </w:r>
      <w:r w:rsidRPr="0031234B">
        <w:rPr>
          <w:rFonts w:ascii="Calibri" w:hAnsi="Calibri" w:cs="Calibri"/>
          <w:b/>
          <w:sz w:val="32"/>
          <w:szCs w:val="32"/>
        </w:rPr>
        <w:t xml:space="preserve">, </w:t>
      </w:r>
    </w:p>
    <w:p w14:paraId="7EF8F98F" w14:textId="6E4C8F05" w:rsidR="0031234B" w:rsidRPr="0031234B" w:rsidRDefault="0031234B" w:rsidP="0031234B">
      <w:pPr>
        <w:jc w:val="center"/>
        <w:rPr>
          <w:rFonts w:ascii="Calibri" w:hAnsi="Calibri" w:cs="Calibri"/>
          <w:b/>
          <w:sz w:val="32"/>
          <w:szCs w:val="32"/>
        </w:rPr>
      </w:pPr>
      <w:r>
        <w:rPr>
          <w:rFonts w:ascii="Calibri" w:hAnsi="Calibri" w:cs="Calibri"/>
          <w:b/>
          <w:sz w:val="32"/>
          <w:szCs w:val="32"/>
        </w:rPr>
        <w:t>Chief</w:t>
      </w:r>
      <w:r w:rsidRPr="0031234B">
        <w:rPr>
          <w:rFonts w:ascii="Calibri" w:hAnsi="Calibri" w:cs="Calibri"/>
          <w:b/>
          <w:sz w:val="32"/>
          <w:szCs w:val="32"/>
        </w:rPr>
        <w:t>, UNMAS</w:t>
      </w:r>
      <w:r>
        <w:rPr>
          <w:rFonts w:ascii="Calibri" w:hAnsi="Calibri" w:cs="Calibri"/>
          <w:b/>
          <w:sz w:val="32"/>
          <w:szCs w:val="32"/>
        </w:rPr>
        <w:t xml:space="preserve"> Geneva office</w:t>
      </w:r>
    </w:p>
    <w:p w14:paraId="308AE999" w14:textId="0A17AB14" w:rsidR="0031234B" w:rsidRDefault="0031234B" w:rsidP="0031234B">
      <w:pPr>
        <w:jc w:val="center"/>
        <w:rPr>
          <w:rFonts w:ascii="Calibri" w:hAnsi="Calibri" w:cs="Calibri"/>
          <w:b/>
          <w:sz w:val="32"/>
          <w:szCs w:val="32"/>
        </w:rPr>
      </w:pPr>
    </w:p>
    <w:p w14:paraId="490AE646" w14:textId="77777777" w:rsidR="0031234B" w:rsidRPr="0031234B" w:rsidRDefault="0031234B" w:rsidP="0031234B">
      <w:pPr>
        <w:jc w:val="center"/>
        <w:rPr>
          <w:rFonts w:ascii="Calibri" w:hAnsi="Calibri" w:cs="Calibri"/>
          <w:b/>
          <w:sz w:val="32"/>
          <w:szCs w:val="32"/>
        </w:rPr>
      </w:pPr>
    </w:p>
    <w:p w14:paraId="1979616A" w14:textId="77777777" w:rsidR="0031234B" w:rsidRPr="0031234B" w:rsidRDefault="0031234B" w:rsidP="0031234B">
      <w:pPr>
        <w:pStyle w:val="Body"/>
        <w:spacing w:after="0" w:line="360" w:lineRule="auto"/>
        <w:jc w:val="center"/>
        <w:rPr>
          <w:rFonts w:eastAsia="Calibri Light"/>
          <w:b/>
          <w:bCs/>
          <w:color w:val="FF0000"/>
          <w:sz w:val="32"/>
          <w:szCs w:val="32"/>
        </w:rPr>
      </w:pPr>
      <w:r w:rsidRPr="0031234B">
        <w:rPr>
          <w:rFonts w:eastAsia="Calibri Light"/>
          <w:b/>
          <w:bCs/>
          <w:color w:val="FF0000"/>
          <w:sz w:val="32"/>
          <w:szCs w:val="32"/>
        </w:rPr>
        <w:t>Committee on the Rights of Persons with Disabilities</w:t>
      </w:r>
    </w:p>
    <w:p w14:paraId="61687EB0" w14:textId="77777777" w:rsidR="0031234B" w:rsidRPr="0031234B" w:rsidRDefault="0031234B" w:rsidP="0031234B">
      <w:pPr>
        <w:jc w:val="center"/>
        <w:rPr>
          <w:rFonts w:ascii="Calibri" w:eastAsia="SimSun" w:hAnsi="Calibri" w:cs="Calibri"/>
          <w:b/>
          <w:sz w:val="32"/>
          <w:szCs w:val="32"/>
          <w:lang w:eastAsia="zh-CN"/>
        </w:rPr>
      </w:pPr>
    </w:p>
    <w:p w14:paraId="00D11C7A" w14:textId="34D74673" w:rsidR="0031234B" w:rsidRPr="0031234B" w:rsidRDefault="0031234B" w:rsidP="0031234B">
      <w:pPr>
        <w:jc w:val="center"/>
        <w:rPr>
          <w:rFonts w:ascii="Calibri" w:eastAsia="SimSun" w:hAnsi="Calibri" w:cs="Calibri"/>
          <w:b/>
          <w:bCs/>
          <w:sz w:val="32"/>
          <w:szCs w:val="32"/>
          <w:lang w:eastAsia="zh-CN"/>
        </w:rPr>
      </w:pPr>
      <w:r w:rsidRPr="0031234B">
        <w:rPr>
          <w:rFonts w:ascii="Calibri Light" w:eastAsia="Calibri Light" w:hAnsi="Calibri Light" w:cs="Calibri Light"/>
          <w:b/>
          <w:bCs/>
          <w:sz w:val="32"/>
          <w:szCs w:val="32"/>
        </w:rPr>
        <w:t>UNMAS Statement on Victim Assistance</w:t>
      </w:r>
    </w:p>
    <w:p w14:paraId="713E356E" w14:textId="77777777" w:rsidR="0031234B" w:rsidRPr="0031234B" w:rsidRDefault="0031234B" w:rsidP="0031234B">
      <w:pPr>
        <w:jc w:val="right"/>
        <w:rPr>
          <w:rFonts w:ascii="Calibri" w:hAnsi="Calibri" w:cs="Calibri"/>
          <w:b/>
          <w:sz w:val="32"/>
          <w:szCs w:val="32"/>
        </w:rPr>
      </w:pPr>
    </w:p>
    <w:p w14:paraId="7A94B73E" w14:textId="77777777" w:rsidR="0031234B" w:rsidRPr="0031234B" w:rsidRDefault="0031234B" w:rsidP="0031234B">
      <w:pPr>
        <w:jc w:val="right"/>
        <w:rPr>
          <w:rFonts w:ascii="Calibri" w:hAnsi="Calibri" w:cs="Calibri"/>
          <w:b/>
          <w:sz w:val="32"/>
          <w:szCs w:val="32"/>
        </w:rPr>
      </w:pPr>
    </w:p>
    <w:p w14:paraId="3646BBB0" w14:textId="77777777" w:rsidR="0031234B" w:rsidRPr="0031234B" w:rsidRDefault="0031234B" w:rsidP="0031234B">
      <w:pPr>
        <w:jc w:val="right"/>
        <w:rPr>
          <w:rFonts w:ascii="Calibri" w:hAnsi="Calibri" w:cs="Calibri"/>
          <w:b/>
          <w:sz w:val="32"/>
          <w:szCs w:val="32"/>
        </w:rPr>
      </w:pPr>
    </w:p>
    <w:p w14:paraId="529B13A5" w14:textId="77777777" w:rsidR="0031234B" w:rsidRPr="0031234B" w:rsidRDefault="0031234B" w:rsidP="0031234B">
      <w:pPr>
        <w:jc w:val="right"/>
        <w:rPr>
          <w:rFonts w:ascii="Calibri" w:hAnsi="Calibri" w:cs="Calibri"/>
          <w:b/>
          <w:sz w:val="32"/>
          <w:szCs w:val="32"/>
        </w:rPr>
      </w:pPr>
    </w:p>
    <w:p w14:paraId="224D9070" w14:textId="77777777" w:rsidR="0031234B" w:rsidRPr="0031234B" w:rsidRDefault="0031234B" w:rsidP="0031234B">
      <w:pPr>
        <w:jc w:val="right"/>
        <w:rPr>
          <w:rFonts w:ascii="Calibri" w:hAnsi="Calibri" w:cs="Calibri"/>
          <w:b/>
          <w:sz w:val="32"/>
          <w:szCs w:val="32"/>
        </w:rPr>
      </w:pPr>
    </w:p>
    <w:p w14:paraId="14AAD6F5" w14:textId="77777777" w:rsidR="0031234B" w:rsidRPr="0031234B" w:rsidRDefault="0031234B" w:rsidP="0031234B">
      <w:pPr>
        <w:jc w:val="right"/>
        <w:rPr>
          <w:rFonts w:ascii="Calibri" w:hAnsi="Calibri" w:cs="Calibri"/>
          <w:b/>
          <w:sz w:val="32"/>
          <w:szCs w:val="32"/>
        </w:rPr>
      </w:pPr>
    </w:p>
    <w:p w14:paraId="7905264E" w14:textId="77777777" w:rsidR="0031234B" w:rsidRPr="0031234B" w:rsidRDefault="0031234B" w:rsidP="0031234B">
      <w:pPr>
        <w:jc w:val="right"/>
        <w:rPr>
          <w:rFonts w:ascii="Calibri" w:hAnsi="Calibri" w:cs="Calibri"/>
          <w:b/>
          <w:sz w:val="32"/>
          <w:szCs w:val="32"/>
        </w:rPr>
      </w:pPr>
    </w:p>
    <w:p w14:paraId="559B6C1B" w14:textId="4BEADE55" w:rsidR="0031234B" w:rsidRPr="0031234B" w:rsidRDefault="0031234B" w:rsidP="0031234B">
      <w:pPr>
        <w:jc w:val="right"/>
        <w:rPr>
          <w:rFonts w:ascii="Calibri" w:eastAsia="SimSun" w:hAnsi="Calibri" w:cs="Calibri"/>
          <w:b/>
          <w:sz w:val="32"/>
          <w:szCs w:val="32"/>
          <w:lang w:eastAsia="zh-CN"/>
        </w:rPr>
      </w:pPr>
      <w:r w:rsidRPr="0031234B">
        <w:rPr>
          <w:rFonts w:ascii="Calibri" w:eastAsia="SimSun" w:hAnsi="Calibri" w:cs="Calibri"/>
          <w:b/>
          <w:sz w:val="32"/>
          <w:szCs w:val="32"/>
          <w:lang w:eastAsia="zh-CN"/>
        </w:rPr>
        <w:t>Monday, 1</w:t>
      </w:r>
      <w:r>
        <w:rPr>
          <w:rFonts w:ascii="Calibri" w:eastAsia="SimSun" w:hAnsi="Calibri" w:cs="Calibri"/>
          <w:b/>
          <w:sz w:val="32"/>
          <w:szCs w:val="32"/>
          <w:lang w:eastAsia="zh-CN"/>
        </w:rPr>
        <w:t>7</w:t>
      </w:r>
      <w:r w:rsidRPr="0031234B">
        <w:rPr>
          <w:rFonts w:ascii="Calibri" w:eastAsia="SimSun" w:hAnsi="Calibri" w:cs="Calibri"/>
          <w:b/>
          <w:sz w:val="32"/>
          <w:szCs w:val="32"/>
          <w:lang w:eastAsia="zh-CN"/>
        </w:rPr>
        <w:t xml:space="preserve"> </w:t>
      </w:r>
      <w:r>
        <w:rPr>
          <w:rFonts w:ascii="Calibri" w:eastAsia="SimSun" w:hAnsi="Calibri" w:cs="Calibri"/>
          <w:b/>
          <w:sz w:val="32"/>
          <w:szCs w:val="32"/>
          <w:lang w:eastAsia="zh-CN"/>
        </w:rPr>
        <w:t>August</w:t>
      </w:r>
      <w:r w:rsidRPr="0031234B">
        <w:rPr>
          <w:rFonts w:ascii="Calibri" w:eastAsia="SimSun" w:hAnsi="Calibri" w:cs="Calibri"/>
          <w:b/>
          <w:sz w:val="32"/>
          <w:szCs w:val="32"/>
          <w:lang w:eastAsia="zh-CN"/>
        </w:rPr>
        <w:t xml:space="preserve"> 20</w:t>
      </w:r>
      <w:r>
        <w:rPr>
          <w:rFonts w:ascii="Calibri" w:eastAsia="SimSun" w:hAnsi="Calibri" w:cs="Calibri"/>
          <w:b/>
          <w:sz w:val="32"/>
          <w:szCs w:val="32"/>
          <w:lang w:eastAsia="zh-CN"/>
        </w:rPr>
        <w:t>20</w:t>
      </w:r>
    </w:p>
    <w:p w14:paraId="01177009" w14:textId="43C92C3A" w:rsidR="0031234B" w:rsidRDefault="0031234B" w:rsidP="0031234B">
      <w:pPr>
        <w:jc w:val="right"/>
        <w:rPr>
          <w:rFonts w:ascii="Calibri" w:hAnsi="Calibri" w:cs="Calibri"/>
          <w:b/>
          <w:sz w:val="32"/>
          <w:szCs w:val="32"/>
        </w:rPr>
      </w:pPr>
      <w:r w:rsidRPr="0031234B">
        <w:rPr>
          <w:rFonts w:ascii="Calibri" w:hAnsi="Calibri" w:cs="Calibri"/>
          <w:b/>
          <w:sz w:val="32"/>
          <w:szCs w:val="32"/>
        </w:rPr>
        <w:t>UNOG, Geneva</w:t>
      </w:r>
    </w:p>
    <w:p w14:paraId="4881DF73" w14:textId="77777777" w:rsidR="0031234B" w:rsidRDefault="0031234B" w:rsidP="0031234B">
      <w:pPr>
        <w:jc w:val="right"/>
        <w:rPr>
          <w:b/>
          <w:sz w:val="32"/>
          <w:szCs w:val="32"/>
        </w:rPr>
        <w:sectPr w:rsidR="0031234B" w:rsidSect="0031234B">
          <w:headerReference w:type="default" r:id="rId8"/>
          <w:footerReference w:type="default" r:id="rId9"/>
          <w:type w:val="continuous"/>
          <w:pgSz w:w="12240" w:h="15840"/>
          <w:pgMar w:top="1440" w:right="1440" w:bottom="1440" w:left="1440" w:header="708" w:footer="708" w:gutter="0"/>
          <w:cols w:space="720"/>
          <w:titlePg/>
          <w:docGrid w:linePitch="326"/>
        </w:sectPr>
      </w:pPr>
    </w:p>
    <w:p w14:paraId="17B27767" w14:textId="349B6516" w:rsidR="0031234B" w:rsidRDefault="0031234B" w:rsidP="0031234B">
      <w:pPr>
        <w:jc w:val="right"/>
        <w:rPr>
          <w:b/>
          <w:sz w:val="32"/>
          <w:szCs w:val="32"/>
        </w:rPr>
      </w:pPr>
    </w:p>
    <w:p w14:paraId="7CA5E7FD" w14:textId="45DA68B6" w:rsidR="0031234B" w:rsidRDefault="0031234B">
      <w:pPr>
        <w:rPr>
          <w:b/>
          <w:sz w:val="32"/>
          <w:szCs w:val="32"/>
        </w:rPr>
      </w:pPr>
    </w:p>
    <w:p w14:paraId="211CD568" w14:textId="77777777" w:rsidR="00F66EA5" w:rsidRDefault="006204EB">
      <w:pPr>
        <w:pStyle w:val="Body"/>
        <w:spacing w:after="0" w:line="360" w:lineRule="auto"/>
        <w:jc w:val="center"/>
        <w:rPr>
          <w:rFonts w:ascii="Calibri Light" w:eastAsia="Calibri Light" w:hAnsi="Calibri Light" w:cs="Calibri Light"/>
          <w:b/>
          <w:bCs/>
          <w:sz w:val="28"/>
          <w:szCs w:val="28"/>
        </w:rPr>
      </w:pPr>
      <w:r>
        <w:rPr>
          <w:rFonts w:ascii="Calibri Light" w:eastAsia="Calibri Light" w:hAnsi="Calibri Light" w:cs="Calibri Light"/>
          <w:b/>
          <w:bCs/>
          <w:sz w:val="28"/>
          <w:szCs w:val="28"/>
        </w:rPr>
        <w:t>Committee on the Rights of Persons with Disabilities</w:t>
      </w:r>
    </w:p>
    <w:p w14:paraId="6A33B724" w14:textId="77777777" w:rsidR="00F66EA5" w:rsidRDefault="006204EB">
      <w:pPr>
        <w:pStyle w:val="Body"/>
        <w:tabs>
          <w:tab w:val="center" w:pos="4680"/>
          <w:tab w:val="right" w:pos="9340"/>
        </w:tabs>
        <w:spacing w:after="0" w:line="360" w:lineRule="auto"/>
        <w:rPr>
          <w:rFonts w:ascii="Calibri Light" w:eastAsia="Calibri Light" w:hAnsi="Calibri Light" w:cs="Calibri Light"/>
          <w:b/>
          <w:bCs/>
          <w:sz w:val="28"/>
          <w:szCs w:val="28"/>
        </w:rPr>
      </w:pPr>
      <w:r>
        <w:rPr>
          <w:rFonts w:ascii="Calibri Light" w:eastAsia="Calibri Light" w:hAnsi="Calibri Light" w:cs="Calibri Light"/>
          <w:b/>
          <w:bCs/>
          <w:sz w:val="28"/>
          <w:szCs w:val="28"/>
        </w:rPr>
        <w:tab/>
        <w:t>UNMAS Statement on Victim Assistance</w:t>
      </w:r>
      <w:r>
        <w:rPr>
          <w:rFonts w:ascii="Calibri Light" w:eastAsia="Calibri Light" w:hAnsi="Calibri Light" w:cs="Calibri Light"/>
          <w:b/>
          <w:bCs/>
          <w:sz w:val="28"/>
          <w:szCs w:val="28"/>
        </w:rPr>
        <w:tab/>
      </w:r>
    </w:p>
    <w:p w14:paraId="5D05E167" w14:textId="77777777" w:rsidR="00F66EA5" w:rsidRDefault="006204EB">
      <w:pPr>
        <w:pStyle w:val="Body"/>
        <w:spacing w:after="0" w:line="360" w:lineRule="auto"/>
        <w:jc w:val="center"/>
        <w:rPr>
          <w:rFonts w:ascii="Calibri Light" w:eastAsia="Calibri Light" w:hAnsi="Calibri Light" w:cs="Calibri Light"/>
          <w:b/>
          <w:bCs/>
          <w:sz w:val="28"/>
          <w:szCs w:val="28"/>
        </w:rPr>
      </w:pPr>
      <w:r>
        <w:rPr>
          <w:rFonts w:ascii="Calibri Light" w:eastAsia="Calibri Light" w:hAnsi="Calibri Light" w:cs="Calibri Light"/>
          <w:b/>
          <w:bCs/>
          <w:sz w:val="28"/>
          <w:szCs w:val="28"/>
        </w:rPr>
        <w:t>17 August 2020</w:t>
      </w:r>
      <w:r>
        <w:rPr>
          <w:sz w:val="28"/>
          <w:szCs w:val="28"/>
        </w:rPr>
        <w:t xml:space="preserve"> </w:t>
      </w:r>
    </w:p>
    <w:p w14:paraId="45A519E3" w14:textId="77777777" w:rsidR="00F66EA5" w:rsidRDefault="00F66EA5">
      <w:pPr>
        <w:pStyle w:val="Body"/>
        <w:spacing w:after="0" w:line="360" w:lineRule="auto"/>
        <w:rPr>
          <w:rFonts w:ascii="Calibri Light" w:eastAsia="Calibri Light" w:hAnsi="Calibri Light" w:cs="Calibri Light"/>
          <w:sz w:val="28"/>
          <w:szCs w:val="28"/>
        </w:rPr>
      </w:pPr>
    </w:p>
    <w:p w14:paraId="69DF01C3" w14:textId="77777777" w:rsidR="00F66EA5" w:rsidRDefault="006204EB">
      <w:pPr>
        <w:pStyle w:val="Body"/>
        <w:spacing w:after="0" w:line="360" w:lineRule="auto"/>
        <w:ind w:firstLine="720"/>
        <w:jc w:val="both"/>
        <w:rPr>
          <w:rFonts w:ascii="Calibri Light" w:eastAsia="Calibri Light" w:hAnsi="Calibri Light" w:cs="Calibri Light"/>
          <w:sz w:val="28"/>
          <w:szCs w:val="28"/>
        </w:rPr>
      </w:pPr>
      <w:r>
        <w:rPr>
          <w:rFonts w:ascii="Calibri Light" w:eastAsia="Calibri Light" w:hAnsi="Calibri Light" w:cs="Calibri Light"/>
          <w:sz w:val="28"/>
          <w:szCs w:val="28"/>
          <w:lang w:val="pt-PT"/>
        </w:rPr>
        <w:t>Mr. Chair,</w:t>
      </w:r>
      <w:r>
        <w:rPr>
          <w:rFonts w:ascii="Calibri Light" w:eastAsia="Calibri Light" w:hAnsi="Calibri Light" w:cs="Calibri Light"/>
          <w:sz w:val="28"/>
          <w:szCs w:val="28"/>
          <w:vertAlign w:val="superscript"/>
        </w:rPr>
        <w:footnoteReference w:id="2"/>
      </w:r>
    </w:p>
    <w:p w14:paraId="2B53900D" w14:textId="77777777" w:rsidR="00F66EA5" w:rsidRDefault="00F66EA5">
      <w:pPr>
        <w:pStyle w:val="Body"/>
        <w:spacing w:after="0" w:line="360" w:lineRule="auto"/>
        <w:jc w:val="both"/>
        <w:rPr>
          <w:rFonts w:ascii="Calibri Light" w:eastAsia="Calibri Light" w:hAnsi="Calibri Light" w:cs="Calibri Light"/>
          <w:sz w:val="28"/>
          <w:szCs w:val="28"/>
        </w:rPr>
      </w:pPr>
    </w:p>
    <w:p w14:paraId="3FCA0004" w14:textId="15594A0C"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Thank you for giving me the opportunity to provide an update on the work of the UN Mine Action Service, UNMAS, in promoting the rights of persons with disabilities. UNMAS is mandated to coordinate the mine action work of the United Nations System as Chair of the Inter-Agency Coordination Group on Mine Action and is also the global coordinator for the Mine Action Area of Responsibility within the Global </w:t>
      </w:r>
      <w:r w:rsidR="00F55F50">
        <w:rPr>
          <w:rFonts w:ascii="Calibri Light" w:eastAsia="Calibri Light" w:hAnsi="Calibri Light" w:cs="Calibri Light"/>
          <w:sz w:val="28"/>
          <w:szCs w:val="28"/>
        </w:rPr>
        <w:t>Protection</w:t>
      </w:r>
      <w:r>
        <w:rPr>
          <w:rFonts w:ascii="Calibri Light" w:eastAsia="Calibri Light" w:hAnsi="Calibri Light" w:cs="Calibri Light"/>
          <w:sz w:val="28"/>
          <w:szCs w:val="28"/>
        </w:rPr>
        <w:t xml:space="preserve"> Cluster led by UNHCR. </w:t>
      </w:r>
    </w:p>
    <w:p w14:paraId="436F6342" w14:textId="77777777" w:rsidR="00F66EA5" w:rsidRDefault="00F66EA5">
      <w:pPr>
        <w:pStyle w:val="Body"/>
        <w:spacing w:after="0" w:line="360" w:lineRule="auto"/>
        <w:jc w:val="both"/>
        <w:rPr>
          <w:rFonts w:ascii="Calibri Light" w:eastAsia="Calibri Light" w:hAnsi="Calibri Light" w:cs="Calibri Light"/>
          <w:sz w:val="28"/>
          <w:szCs w:val="28"/>
        </w:rPr>
      </w:pPr>
    </w:p>
    <w:p w14:paraId="233FB199" w14:textId="77777777" w:rsidR="00F66EA5" w:rsidRDefault="006204EB">
      <w:pPr>
        <w:pStyle w:val="Body"/>
        <w:spacing w:after="0" w:line="360" w:lineRule="auto"/>
        <w:ind w:firstLine="720"/>
        <w:jc w:val="both"/>
        <w:rPr>
          <w:rFonts w:ascii="Calibri Light" w:eastAsia="Calibri Light" w:hAnsi="Calibri Light" w:cs="Calibri Light"/>
          <w:sz w:val="28"/>
          <w:szCs w:val="28"/>
        </w:rPr>
      </w:pPr>
      <w:r>
        <w:rPr>
          <w:rFonts w:ascii="Calibri Light" w:eastAsia="Calibri Light" w:hAnsi="Calibri Light" w:cs="Calibri Light"/>
          <w:sz w:val="28"/>
          <w:szCs w:val="28"/>
        </w:rPr>
        <w:t>Distinguished members of the Committee,</w:t>
      </w:r>
    </w:p>
    <w:p w14:paraId="5D8CED28" w14:textId="77777777" w:rsidR="00F66EA5" w:rsidRDefault="00F66EA5">
      <w:pPr>
        <w:pStyle w:val="Body"/>
        <w:spacing w:after="0" w:line="360" w:lineRule="auto"/>
        <w:ind w:firstLine="720"/>
        <w:jc w:val="both"/>
        <w:rPr>
          <w:rFonts w:ascii="Calibri Light" w:eastAsia="Calibri Light" w:hAnsi="Calibri Light" w:cs="Calibri Light"/>
          <w:sz w:val="28"/>
          <w:szCs w:val="28"/>
        </w:rPr>
      </w:pPr>
    </w:p>
    <w:p w14:paraId="027308AD" w14:textId="77777777" w:rsidR="00F66EA5" w:rsidRDefault="006204EB">
      <w:pPr>
        <w:pStyle w:val="Body"/>
        <w:spacing w:after="0" w:line="360" w:lineRule="auto"/>
        <w:ind w:firstLine="720"/>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An important pillar of mine action is Victim Assistance, which consists of actions to meet the immediate and long-term needs of survivors of explosive ordnance accidents, families of the injured or deceased, and communities affected by explosive ordnance. Assistance includes, but is not limited to, emergency and continuing medical care; physical rehabilitation; psychological and psychosocial </w:t>
      </w:r>
      <w:r>
        <w:rPr>
          <w:rFonts w:ascii="Calibri Light" w:eastAsia="Calibri Light" w:hAnsi="Calibri Light" w:cs="Calibri Light"/>
          <w:sz w:val="28"/>
          <w:szCs w:val="28"/>
        </w:rPr>
        <w:lastRenderedPageBreak/>
        <w:t xml:space="preserve">support; socio-economic inclusion; and laws and public policies that promote effective treatment, care and respect for the rights of all persons with disabilities. </w:t>
      </w:r>
    </w:p>
    <w:p w14:paraId="7E04BE03" w14:textId="77777777" w:rsidR="00F55F50" w:rsidRDefault="00F55F50">
      <w:pPr>
        <w:pStyle w:val="Body"/>
        <w:spacing w:after="0" w:line="360" w:lineRule="auto"/>
        <w:ind w:firstLine="720"/>
        <w:jc w:val="both"/>
        <w:rPr>
          <w:rFonts w:ascii="Calibri Light" w:eastAsia="Calibri Light" w:hAnsi="Calibri Light" w:cs="Calibri Light"/>
          <w:sz w:val="28"/>
          <w:szCs w:val="28"/>
        </w:rPr>
      </w:pPr>
    </w:p>
    <w:p w14:paraId="122092F7" w14:textId="1D7A75C5" w:rsidR="00F66EA5" w:rsidRDefault="006204EB">
      <w:pPr>
        <w:pStyle w:val="Body"/>
        <w:spacing w:after="0" w:line="360" w:lineRule="auto"/>
        <w:ind w:firstLine="720"/>
        <w:jc w:val="both"/>
        <w:rPr>
          <w:rFonts w:ascii="Calibri Light" w:eastAsia="Calibri Light" w:hAnsi="Calibri Light" w:cs="Calibri Light"/>
          <w:sz w:val="28"/>
          <w:szCs w:val="28"/>
        </w:rPr>
      </w:pPr>
      <w:r>
        <w:rPr>
          <w:rFonts w:ascii="Calibri Light" w:eastAsia="Calibri Light" w:hAnsi="Calibri Light" w:cs="Calibri Light"/>
          <w:sz w:val="28"/>
          <w:szCs w:val="28"/>
        </w:rPr>
        <w:t>In addition to the Convention on the Rights of Persons with Disabilities</w:t>
      </w:r>
      <w:r>
        <w:rPr>
          <w:sz w:val="28"/>
          <w:szCs w:val="28"/>
        </w:rPr>
        <w:t xml:space="preserve"> </w:t>
      </w:r>
      <w:r>
        <w:rPr>
          <w:rFonts w:ascii="Calibri Light" w:eastAsia="Calibri Light" w:hAnsi="Calibri Light" w:cs="Calibri Light"/>
          <w:sz w:val="28"/>
          <w:szCs w:val="28"/>
        </w:rPr>
        <w:t>(CRPD) and other international human rights treaties, international humanitarian law provides elements of the legal framework for Victim Assistance. The Anti-Personnel Mine Ban Convention and Protocol V on Explosive Remnants of War of the Convention on Certain Conventional Weapons require States Parties to provide assistance for the care and rehabilitation, and social and economic reintegration, of victims of mines and explosive remnants of war. The Convention on Cluster Munitions, adopted after the CRPD, obliges States Parties to provide ‘age- and gender-sensitive assistance, including medical care, rehabilitation and psychological support, as well as provide for their social and economic inclusion.’</w:t>
      </w:r>
    </w:p>
    <w:p w14:paraId="06B2D777" w14:textId="77777777" w:rsidR="00F66EA5" w:rsidRDefault="00F66EA5">
      <w:pPr>
        <w:pStyle w:val="Body"/>
        <w:spacing w:after="0" w:line="360" w:lineRule="auto"/>
        <w:jc w:val="both"/>
        <w:rPr>
          <w:rFonts w:ascii="Calibri Light" w:eastAsia="Calibri Light" w:hAnsi="Calibri Light" w:cs="Calibri Light"/>
          <w:sz w:val="28"/>
          <w:szCs w:val="28"/>
        </w:rPr>
      </w:pPr>
    </w:p>
    <w:p w14:paraId="1600B086" w14:textId="4841E281"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The United Nations Policy on Victim Assistance in Mine Action (2016) and the UN </w:t>
      </w:r>
      <w:r w:rsidR="003F64FA">
        <w:rPr>
          <w:rFonts w:ascii="Calibri Light" w:eastAsia="Calibri Light" w:hAnsi="Calibri Light" w:cs="Calibri Light"/>
          <w:sz w:val="28"/>
          <w:szCs w:val="28"/>
        </w:rPr>
        <w:t xml:space="preserve">Mine Action </w:t>
      </w:r>
      <w:r>
        <w:rPr>
          <w:rFonts w:ascii="Calibri Light" w:eastAsia="Calibri Light" w:hAnsi="Calibri Light" w:cs="Calibri Light"/>
          <w:sz w:val="28"/>
          <w:szCs w:val="28"/>
        </w:rPr>
        <w:t>Strategy 2019-2023 are based on this legal framework</w:t>
      </w:r>
      <w:r w:rsidR="00F55F50">
        <w:rPr>
          <w:rFonts w:ascii="Calibri Light" w:eastAsia="Calibri Light" w:hAnsi="Calibri Light" w:cs="Calibri Light"/>
          <w:sz w:val="28"/>
          <w:szCs w:val="28"/>
        </w:rPr>
        <w:t>,</w:t>
      </w:r>
      <w:r>
        <w:rPr>
          <w:rFonts w:ascii="Calibri Light" w:eastAsia="Calibri Light" w:hAnsi="Calibri Light" w:cs="Calibri Light"/>
          <w:sz w:val="28"/>
          <w:szCs w:val="28"/>
        </w:rPr>
        <w:t xml:space="preserve"> the </w:t>
      </w:r>
      <w:r w:rsidRPr="00F55F50">
        <w:rPr>
          <w:rFonts w:ascii="Calibri Light" w:eastAsia="Calibri Light" w:hAnsi="Calibri Light" w:cs="Calibri Light"/>
          <w:sz w:val="28"/>
          <w:szCs w:val="28"/>
        </w:rPr>
        <w:t>principles</w:t>
      </w:r>
      <w:r>
        <w:rPr>
          <w:rFonts w:ascii="Calibri Light" w:eastAsia="Calibri Light" w:hAnsi="Calibri Light" w:cs="Calibri Light"/>
          <w:sz w:val="28"/>
          <w:szCs w:val="28"/>
        </w:rPr>
        <w:t xml:space="preserve"> of </w:t>
      </w:r>
      <w:r>
        <w:rPr>
          <w:rFonts w:ascii="Calibri Light" w:eastAsia="Calibri Light" w:hAnsi="Calibri Light" w:cs="Calibri Light"/>
          <w:sz w:val="28"/>
          <w:szCs w:val="28"/>
          <w:lang w:val="it-IT"/>
        </w:rPr>
        <w:t>accessib</w:t>
      </w:r>
      <w:r>
        <w:rPr>
          <w:rFonts w:ascii="Calibri Light" w:eastAsia="Calibri Light" w:hAnsi="Calibri Light" w:cs="Calibri Light"/>
          <w:sz w:val="28"/>
          <w:szCs w:val="28"/>
        </w:rPr>
        <w:t xml:space="preserve">ility and </w:t>
      </w:r>
      <w:r>
        <w:rPr>
          <w:rFonts w:ascii="Calibri Light" w:eastAsia="Calibri Light" w:hAnsi="Calibri Light" w:cs="Calibri Light"/>
          <w:sz w:val="28"/>
          <w:szCs w:val="28"/>
          <w:lang w:val="it-IT"/>
        </w:rPr>
        <w:t>non-discriminat</w:t>
      </w:r>
      <w:r w:rsidRPr="00F55F50">
        <w:rPr>
          <w:rFonts w:ascii="Calibri Light" w:eastAsia="Calibri Light" w:hAnsi="Calibri Light" w:cs="Calibri Light"/>
          <w:sz w:val="28"/>
          <w:szCs w:val="28"/>
        </w:rPr>
        <w:t>ion</w:t>
      </w:r>
      <w:r w:rsidR="00F55F50">
        <w:rPr>
          <w:rFonts w:ascii="Calibri Light" w:eastAsia="Calibri Light" w:hAnsi="Calibri Light" w:cs="Calibri Light"/>
          <w:sz w:val="28"/>
          <w:szCs w:val="28"/>
        </w:rPr>
        <w:t>,</w:t>
      </w:r>
      <w:r>
        <w:rPr>
          <w:rFonts w:ascii="Calibri Light" w:eastAsia="Calibri Light" w:hAnsi="Calibri Light" w:cs="Calibri Light"/>
          <w:sz w:val="28"/>
          <w:szCs w:val="28"/>
        </w:rPr>
        <w:t xml:space="preserve"> and the </w:t>
      </w:r>
      <w:r>
        <w:rPr>
          <w:rFonts w:ascii="Calibri Light" w:eastAsia="Calibri Light" w:hAnsi="Calibri Light" w:cs="Calibri Light"/>
          <w:sz w:val="28"/>
          <w:szCs w:val="28"/>
          <w:lang w:val="it-IT"/>
        </w:rPr>
        <w:t>integrati</w:t>
      </w:r>
      <w:r>
        <w:rPr>
          <w:rFonts w:ascii="Calibri Light" w:eastAsia="Calibri Light" w:hAnsi="Calibri Light" w:cs="Calibri Light"/>
          <w:sz w:val="28"/>
          <w:szCs w:val="28"/>
        </w:rPr>
        <w:t xml:space="preserve">on of victim assistance into broader humanitarian and development efforts. These principles are equally enshrined in the draft International Mine Action Standards on Victim Assistance, which underpin all UN mine action operations worldwide. </w:t>
      </w:r>
    </w:p>
    <w:p w14:paraId="3380B250" w14:textId="77777777" w:rsidR="00F66EA5" w:rsidRDefault="00F66EA5">
      <w:pPr>
        <w:pStyle w:val="Body"/>
        <w:spacing w:after="0" w:line="360" w:lineRule="auto"/>
        <w:jc w:val="both"/>
        <w:rPr>
          <w:rFonts w:ascii="Calibri Light" w:eastAsia="Calibri Light" w:hAnsi="Calibri Light" w:cs="Calibri Light"/>
          <w:sz w:val="28"/>
          <w:szCs w:val="28"/>
        </w:rPr>
      </w:pPr>
    </w:p>
    <w:p w14:paraId="6B45724A" w14:textId="571A1A37"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The Inter-Agency Standing Committee Guidelines on the Inclusion of Persons with Disabilities in Humanitarian Action </w:t>
      </w:r>
      <w:r w:rsidR="00A56605">
        <w:rPr>
          <w:rFonts w:ascii="Calibri Light" w:eastAsia="Calibri Light" w:hAnsi="Calibri Light" w:cs="Calibri Light"/>
          <w:sz w:val="28"/>
          <w:szCs w:val="28"/>
        </w:rPr>
        <w:t xml:space="preserve">launched in </w:t>
      </w:r>
      <w:r>
        <w:rPr>
          <w:rFonts w:ascii="Calibri Light" w:eastAsia="Calibri Light" w:hAnsi="Calibri Light" w:cs="Calibri Light"/>
          <w:sz w:val="28"/>
          <w:szCs w:val="28"/>
        </w:rPr>
        <w:t xml:space="preserve">2019 call upon </w:t>
      </w:r>
      <w:r w:rsidRPr="00F55F50">
        <w:rPr>
          <w:rFonts w:ascii="Calibri Light" w:eastAsia="Calibri Light" w:hAnsi="Calibri Light" w:cs="Calibri Light"/>
          <w:sz w:val="28"/>
          <w:szCs w:val="28"/>
        </w:rPr>
        <w:t xml:space="preserve">mine action </w:t>
      </w:r>
      <w:r>
        <w:rPr>
          <w:rFonts w:ascii="Calibri Light" w:eastAsia="Calibri Light" w:hAnsi="Calibri Light" w:cs="Calibri Light"/>
          <w:sz w:val="28"/>
          <w:szCs w:val="28"/>
        </w:rPr>
        <w:t xml:space="preserve">personnel to include persons with disabilities in setting priorities for the </w:t>
      </w:r>
      <w:r w:rsidRPr="00F55F50">
        <w:rPr>
          <w:rFonts w:ascii="Calibri Light" w:eastAsia="Calibri Light" w:hAnsi="Calibri Light" w:cs="Calibri Light"/>
          <w:sz w:val="28"/>
          <w:szCs w:val="28"/>
        </w:rPr>
        <w:t xml:space="preserve">mine action </w:t>
      </w:r>
      <w:r w:rsidRPr="00F55F50">
        <w:rPr>
          <w:rFonts w:ascii="Calibri Light" w:eastAsia="Calibri Light" w:hAnsi="Calibri Light" w:cs="Calibri Light"/>
          <w:sz w:val="28"/>
          <w:szCs w:val="28"/>
        </w:rPr>
        <w:lastRenderedPageBreak/>
        <w:t xml:space="preserve">sector, </w:t>
      </w:r>
      <w:r>
        <w:rPr>
          <w:rFonts w:ascii="Calibri Light" w:eastAsia="Calibri Light" w:hAnsi="Calibri Light" w:cs="Calibri Light"/>
          <w:sz w:val="28"/>
          <w:szCs w:val="28"/>
        </w:rPr>
        <w:t>including in community liaison and land release, and the design of mine action proposals and trainings.</w:t>
      </w:r>
    </w:p>
    <w:p w14:paraId="623E68CE" w14:textId="77777777" w:rsidR="00F66EA5" w:rsidRDefault="00F66EA5">
      <w:pPr>
        <w:pStyle w:val="Body"/>
        <w:spacing w:after="0" w:line="360" w:lineRule="auto"/>
        <w:jc w:val="both"/>
        <w:rPr>
          <w:rFonts w:ascii="Calibri Light" w:eastAsia="Calibri Light" w:hAnsi="Calibri Light" w:cs="Calibri Light"/>
          <w:sz w:val="28"/>
          <w:szCs w:val="28"/>
        </w:rPr>
      </w:pPr>
    </w:p>
    <w:p w14:paraId="0F47A4A5" w14:textId="77777777"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lang w:val="pt-PT"/>
        </w:rPr>
        <w:t>Mr. Chair,</w:t>
      </w:r>
    </w:p>
    <w:p w14:paraId="4A840071" w14:textId="77777777" w:rsidR="00F66EA5" w:rsidRDefault="00F66EA5">
      <w:pPr>
        <w:pStyle w:val="Body"/>
        <w:spacing w:after="0" w:line="360" w:lineRule="auto"/>
        <w:jc w:val="both"/>
        <w:rPr>
          <w:rFonts w:ascii="Calibri Light" w:eastAsia="Calibri Light" w:hAnsi="Calibri Light" w:cs="Calibri Light"/>
          <w:sz w:val="28"/>
          <w:szCs w:val="28"/>
        </w:rPr>
      </w:pPr>
    </w:p>
    <w:p w14:paraId="5A47FBED" w14:textId="77777777" w:rsidR="00F55F50"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As part of its work on victim assistance in 2019, UNMAS assisted in the development of the first draft of Afghanistan’s new Disability Strategy, which aims to ensure that the specific needs of women, girls, men and boys are considered by actors within the sector. </w:t>
      </w:r>
    </w:p>
    <w:p w14:paraId="7836945E" w14:textId="77777777" w:rsidR="00F55F50" w:rsidRDefault="00F55F50">
      <w:pPr>
        <w:pStyle w:val="Body"/>
        <w:spacing w:after="0" w:line="360" w:lineRule="auto"/>
        <w:ind w:firstLine="709"/>
        <w:jc w:val="both"/>
        <w:rPr>
          <w:rFonts w:ascii="Calibri Light" w:eastAsia="Calibri Light" w:hAnsi="Calibri Light" w:cs="Calibri Light"/>
          <w:sz w:val="28"/>
          <w:szCs w:val="28"/>
        </w:rPr>
      </w:pPr>
    </w:p>
    <w:p w14:paraId="4511D939" w14:textId="1A8A4A6E"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UNMAS also assisted the Federal Government of Somalia with drafting and launching a Disabilit</w:t>
      </w:r>
      <w:r w:rsidR="00CE6B8D">
        <w:rPr>
          <w:rFonts w:ascii="Calibri Light" w:eastAsia="Calibri Light" w:hAnsi="Calibri Light" w:cs="Calibri Light"/>
          <w:sz w:val="28"/>
          <w:szCs w:val="28"/>
        </w:rPr>
        <w:t>ies</w:t>
      </w:r>
      <w:r>
        <w:rPr>
          <w:rFonts w:ascii="Calibri Light" w:eastAsia="Calibri Light" w:hAnsi="Calibri Light" w:cs="Calibri Light"/>
          <w:sz w:val="28"/>
          <w:szCs w:val="28"/>
        </w:rPr>
        <w:t xml:space="preserve"> and Victim Assistance National Plan of Action.</w:t>
      </w:r>
    </w:p>
    <w:p w14:paraId="58C7484E" w14:textId="77777777" w:rsidR="00F66EA5" w:rsidRDefault="00F66EA5">
      <w:pPr>
        <w:pStyle w:val="Body"/>
        <w:spacing w:after="0" w:line="360" w:lineRule="auto"/>
        <w:ind w:firstLine="709"/>
        <w:jc w:val="both"/>
        <w:rPr>
          <w:rFonts w:ascii="Calibri Light" w:eastAsia="Calibri Light" w:hAnsi="Calibri Light" w:cs="Calibri Light"/>
          <w:sz w:val="28"/>
          <w:szCs w:val="28"/>
        </w:rPr>
      </w:pPr>
    </w:p>
    <w:p w14:paraId="13AF7C4F" w14:textId="16E06993" w:rsidR="00F55F50"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In Colombia and Sudan, survivors of mines and explosive remnants of war accidents and persons with disabilities have received physical rehabilitation, socioeconomic and psychological support from UNMAS and our local NGO partners. </w:t>
      </w:r>
    </w:p>
    <w:p w14:paraId="1D443FBD" w14:textId="77777777" w:rsidR="00F55F50" w:rsidRDefault="00F55F50">
      <w:pPr>
        <w:pStyle w:val="Body"/>
        <w:spacing w:after="0" w:line="360" w:lineRule="auto"/>
        <w:ind w:firstLine="709"/>
        <w:jc w:val="both"/>
        <w:rPr>
          <w:rFonts w:ascii="Calibri Light" w:eastAsia="Calibri Light" w:hAnsi="Calibri Light" w:cs="Calibri Light"/>
          <w:sz w:val="28"/>
          <w:szCs w:val="28"/>
        </w:rPr>
      </w:pPr>
    </w:p>
    <w:p w14:paraId="702DC80D" w14:textId="1CF1F189"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In the Syrian Arab Republic, where according to available data, approximately </w:t>
      </w:r>
      <w:r>
        <w:rPr>
          <w:rFonts w:ascii="Calibri Light" w:eastAsia="Calibri Light" w:hAnsi="Calibri Light" w:cs="Calibri Light"/>
          <w:sz w:val="28"/>
          <w:szCs w:val="28"/>
          <w:lang w:val="it-IT"/>
        </w:rPr>
        <w:t>one</w:t>
      </w:r>
      <w:r>
        <w:rPr>
          <w:rFonts w:ascii="Calibri Light" w:eastAsia="Calibri Light" w:hAnsi="Calibri Light" w:cs="Calibri Light"/>
          <w:sz w:val="28"/>
          <w:szCs w:val="28"/>
        </w:rPr>
        <w:t xml:space="preserve"> out of three explosive ordnance survivors suffer at least one limb amputation, UNMAS assisted in the provision of emergency medical care to increase the rate of survival, as well as </w:t>
      </w:r>
      <w:r w:rsidR="00DE6021">
        <w:rPr>
          <w:rFonts w:ascii="Calibri Light" w:eastAsia="Calibri Light" w:hAnsi="Calibri Light" w:cs="Calibri Light"/>
          <w:sz w:val="28"/>
          <w:szCs w:val="28"/>
        </w:rPr>
        <w:t xml:space="preserve">in </w:t>
      </w:r>
      <w:r>
        <w:rPr>
          <w:rFonts w:ascii="Calibri Light" w:eastAsia="Calibri Light" w:hAnsi="Calibri Light" w:cs="Calibri Light"/>
          <w:sz w:val="28"/>
          <w:szCs w:val="28"/>
        </w:rPr>
        <w:t>trauma surgery, pain management, physical rehabilitation, prosthesis and orthotics services.</w:t>
      </w:r>
    </w:p>
    <w:p w14:paraId="27609442" w14:textId="77777777" w:rsidR="00F66EA5" w:rsidRDefault="00F66EA5">
      <w:pPr>
        <w:pStyle w:val="Body"/>
        <w:spacing w:after="0" w:line="360" w:lineRule="auto"/>
        <w:ind w:firstLine="709"/>
        <w:jc w:val="both"/>
        <w:rPr>
          <w:rFonts w:ascii="Calibri Light" w:eastAsia="Calibri Light" w:hAnsi="Calibri Light" w:cs="Calibri Light"/>
          <w:sz w:val="28"/>
          <w:szCs w:val="28"/>
        </w:rPr>
      </w:pPr>
    </w:p>
    <w:p w14:paraId="3F24736E" w14:textId="77777777" w:rsidR="00F66EA5" w:rsidRDefault="006204EB">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Ladies and gentlemen,</w:t>
      </w:r>
    </w:p>
    <w:p w14:paraId="746D196D" w14:textId="77777777" w:rsidR="00F66EA5" w:rsidRDefault="00F66EA5">
      <w:pPr>
        <w:pStyle w:val="NoSpacing"/>
      </w:pPr>
    </w:p>
    <w:p w14:paraId="6955E5D3" w14:textId="46021B71" w:rsidR="00F66EA5" w:rsidRDefault="006204EB" w:rsidP="00DE6021">
      <w:pPr>
        <w:pStyle w:val="Body"/>
        <w:spacing w:after="0" w:line="360" w:lineRule="auto"/>
        <w:ind w:firstLine="709"/>
        <w:jc w:val="both"/>
        <w:rPr>
          <w:rFonts w:ascii="Calibri Light" w:eastAsia="Calibri Light" w:hAnsi="Calibri Light" w:cs="Calibri Light"/>
          <w:sz w:val="28"/>
          <w:szCs w:val="28"/>
        </w:rPr>
      </w:pPr>
      <w:r>
        <w:rPr>
          <w:rFonts w:ascii="Calibri Light" w:eastAsia="Calibri Light" w:hAnsi="Calibri Light" w:cs="Calibri Light"/>
          <w:sz w:val="28"/>
          <w:szCs w:val="28"/>
        </w:rPr>
        <w:t xml:space="preserve">Let me conclude by stressing that UNMAS will continue to advocate for more inclusive societies and for the integration of victim assistance into broader humanitarian and development efforts. In view of the current pandemic and the additional challenges it poses, </w:t>
      </w:r>
      <w:r w:rsidR="00D70CF6">
        <w:rPr>
          <w:rFonts w:ascii="Calibri Light" w:eastAsia="Calibri Light" w:hAnsi="Calibri Light" w:cs="Calibri Light"/>
          <w:sz w:val="28"/>
          <w:szCs w:val="28"/>
        </w:rPr>
        <w:t xml:space="preserve">the </w:t>
      </w:r>
      <w:r>
        <w:rPr>
          <w:rFonts w:ascii="Calibri Light" w:eastAsia="Calibri Light" w:hAnsi="Calibri Light" w:cs="Calibri Light"/>
          <w:sz w:val="28"/>
          <w:szCs w:val="28"/>
        </w:rPr>
        <w:t xml:space="preserve">UN </w:t>
      </w:r>
      <w:r w:rsidR="0035263F">
        <w:rPr>
          <w:rFonts w:ascii="Calibri Light" w:eastAsia="Calibri Light" w:hAnsi="Calibri Light" w:cs="Calibri Light"/>
          <w:sz w:val="28"/>
          <w:szCs w:val="28"/>
        </w:rPr>
        <w:t>system</w:t>
      </w:r>
      <w:r>
        <w:rPr>
          <w:rFonts w:ascii="Calibri Light" w:eastAsia="Calibri Light" w:hAnsi="Calibri Light" w:cs="Calibri Light"/>
          <w:sz w:val="28"/>
          <w:szCs w:val="28"/>
        </w:rPr>
        <w:t xml:space="preserve"> must redouble </w:t>
      </w:r>
      <w:r w:rsidR="0035263F">
        <w:rPr>
          <w:rFonts w:ascii="Calibri Light" w:eastAsia="Calibri Light" w:hAnsi="Calibri Light" w:cs="Calibri Light"/>
          <w:sz w:val="28"/>
          <w:szCs w:val="28"/>
        </w:rPr>
        <w:t xml:space="preserve">its </w:t>
      </w:r>
      <w:r>
        <w:rPr>
          <w:rFonts w:ascii="Calibri Light" w:eastAsia="Calibri Light" w:hAnsi="Calibri Light" w:cs="Calibri Light"/>
          <w:sz w:val="28"/>
          <w:szCs w:val="28"/>
        </w:rPr>
        <w:t xml:space="preserve">collaborative efforts </w:t>
      </w:r>
      <w:r w:rsidR="0035263F">
        <w:rPr>
          <w:rFonts w:ascii="Calibri Light" w:eastAsia="Calibri Light" w:hAnsi="Calibri Light" w:cs="Calibri Light"/>
          <w:sz w:val="28"/>
          <w:szCs w:val="28"/>
        </w:rPr>
        <w:t xml:space="preserve">with organizations of persons with disabilities </w:t>
      </w:r>
      <w:r>
        <w:rPr>
          <w:rFonts w:ascii="Calibri Light" w:eastAsia="Calibri Light" w:hAnsi="Calibri Light" w:cs="Calibri Light"/>
          <w:sz w:val="28"/>
          <w:szCs w:val="28"/>
        </w:rPr>
        <w:t xml:space="preserve">to meet the needs and realize the rights of </w:t>
      </w:r>
      <w:r w:rsidR="0035263F">
        <w:rPr>
          <w:rFonts w:ascii="Calibri Light" w:eastAsia="Calibri Light" w:hAnsi="Calibri Light" w:cs="Calibri Light"/>
          <w:sz w:val="28"/>
          <w:szCs w:val="28"/>
        </w:rPr>
        <w:t xml:space="preserve">all </w:t>
      </w:r>
      <w:r w:rsidR="00D70CF6">
        <w:rPr>
          <w:rFonts w:ascii="Calibri Light" w:eastAsia="Calibri Light" w:hAnsi="Calibri Light" w:cs="Calibri Light"/>
          <w:sz w:val="28"/>
          <w:szCs w:val="28"/>
        </w:rPr>
        <w:t>p</w:t>
      </w:r>
      <w:r w:rsidR="0035263F">
        <w:rPr>
          <w:rFonts w:ascii="Calibri Light" w:eastAsia="Calibri Light" w:hAnsi="Calibri Light" w:cs="Calibri Light"/>
          <w:sz w:val="28"/>
          <w:szCs w:val="28"/>
        </w:rPr>
        <w:t>ersons with disabilities</w:t>
      </w:r>
      <w:r>
        <w:rPr>
          <w:rFonts w:ascii="Calibri Light" w:eastAsia="Calibri Light" w:hAnsi="Calibri Light" w:cs="Calibri Light"/>
          <w:sz w:val="28"/>
          <w:szCs w:val="28"/>
        </w:rPr>
        <w:t>.</w:t>
      </w:r>
    </w:p>
    <w:p w14:paraId="1F5EBA5A" w14:textId="77777777" w:rsidR="00F66EA5" w:rsidRDefault="00F66EA5">
      <w:pPr>
        <w:pStyle w:val="Body"/>
        <w:spacing w:after="0" w:line="360" w:lineRule="auto"/>
        <w:ind w:firstLine="720"/>
        <w:jc w:val="both"/>
        <w:rPr>
          <w:rFonts w:ascii="Calibri Light" w:eastAsia="Calibri Light" w:hAnsi="Calibri Light" w:cs="Calibri Light"/>
          <w:sz w:val="28"/>
          <w:szCs w:val="28"/>
        </w:rPr>
      </w:pPr>
    </w:p>
    <w:p w14:paraId="101FDB5A" w14:textId="0AFD273E" w:rsidR="00F66EA5" w:rsidRDefault="006204EB">
      <w:pPr>
        <w:pStyle w:val="Body"/>
        <w:spacing w:after="0" w:line="360" w:lineRule="auto"/>
        <w:ind w:firstLine="720"/>
        <w:jc w:val="both"/>
      </w:pPr>
      <w:r>
        <w:rPr>
          <w:rFonts w:ascii="Calibri Light" w:eastAsia="Calibri Light" w:hAnsi="Calibri Light" w:cs="Calibri Light"/>
          <w:sz w:val="28"/>
          <w:szCs w:val="28"/>
        </w:rPr>
        <w:t>Thank you.</w:t>
      </w:r>
      <w:r w:rsidR="00BA52C3">
        <w:rPr>
          <w:rFonts w:ascii="Calibri Light" w:eastAsia="Calibri Light" w:hAnsi="Calibri Light" w:cs="Calibri Light"/>
          <w:sz w:val="28"/>
          <w:szCs w:val="28"/>
        </w:rPr>
        <w:t xml:space="preserve"> OVER</w:t>
      </w:r>
      <w:bookmarkStart w:id="0" w:name="_GoBack"/>
      <w:bookmarkEnd w:id="0"/>
    </w:p>
    <w:sectPr w:rsidR="00F66EA5" w:rsidSect="00BA52C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A0EF0" w14:textId="77777777" w:rsidR="006D33B3" w:rsidRDefault="006D33B3">
      <w:r>
        <w:separator/>
      </w:r>
    </w:p>
  </w:endnote>
  <w:endnote w:type="continuationSeparator" w:id="0">
    <w:p w14:paraId="6E39095C" w14:textId="77777777" w:rsidR="006D33B3" w:rsidRDefault="006D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1F793F" w14:textId="77777777" w:rsidR="00F66EA5" w:rsidRDefault="006204EB">
    <w:pPr>
      <w:pStyle w:val="Footer"/>
      <w:tabs>
        <w:tab w:val="clear" w:pos="9360"/>
        <w:tab w:val="right" w:pos="9340"/>
      </w:tabs>
      <w:jc w:val="center"/>
    </w:pPr>
    <w:r>
      <w:rPr>
        <w:rFonts w:ascii="Calibri Light" w:eastAsia="Calibri Light" w:hAnsi="Calibri Light" w:cs="Calibri Light"/>
        <w:sz w:val="20"/>
        <w:szCs w:val="20"/>
      </w:rPr>
      <w:fldChar w:fldCharType="begin"/>
    </w:r>
    <w:r>
      <w:rPr>
        <w:rFonts w:ascii="Calibri Light" w:eastAsia="Calibri Light" w:hAnsi="Calibri Light" w:cs="Calibri Light"/>
        <w:sz w:val="20"/>
        <w:szCs w:val="20"/>
      </w:rPr>
      <w:instrText xml:space="preserve"> PAGE </w:instrText>
    </w:r>
    <w:r>
      <w:rPr>
        <w:rFonts w:ascii="Calibri Light" w:eastAsia="Calibri Light" w:hAnsi="Calibri Light" w:cs="Calibri Light"/>
        <w:sz w:val="20"/>
        <w:szCs w:val="20"/>
      </w:rPr>
      <w:fldChar w:fldCharType="separate"/>
    </w:r>
    <w:r>
      <w:rPr>
        <w:rFonts w:ascii="Calibri Light" w:eastAsia="Calibri Light" w:hAnsi="Calibri Light" w:cs="Calibri Light"/>
        <w:sz w:val="20"/>
        <w:szCs w:val="20"/>
      </w:rPr>
      <w:t>1</w:t>
    </w:r>
    <w:r>
      <w:rPr>
        <w:rFonts w:ascii="Calibri Light" w:eastAsia="Calibri Light" w:hAnsi="Calibri Light" w:cs="Calibri Ligh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E35BB" w14:textId="77777777" w:rsidR="006D33B3" w:rsidRDefault="006D33B3">
      <w:r>
        <w:separator/>
      </w:r>
    </w:p>
  </w:footnote>
  <w:footnote w:type="continuationSeparator" w:id="0">
    <w:p w14:paraId="55761333" w14:textId="77777777" w:rsidR="006D33B3" w:rsidRDefault="006D33B3">
      <w:r>
        <w:continuationSeparator/>
      </w:r>
    </w:p>
  </w:footnote>
  <w:footnote w:type="continuationNotice" w:id="1">
    <w:p w14:paraId="6E923D9A" w14:textId="77777777" w:rsidR="006D33B3" w:rsidRDefault="006D33B3"/>
  </w:footnote>
  <w:footnote w:id="2">
    <w:p w14:paraId="01C79C5C" w14:textId="77777777" w:rsidR="00F66EA5" w:rsidRDefault="006204EB">
      <w:pPr>
        <w:pStyle w:val="FootnoteText"/>
      </w:pPr>
      <w:r>
        <w:rPr>
          <w:rFonts w:ascii="Calibri Light" w:eastAsia="Calibri Light" w:hAnsi="Calibri Light" w:cs="Calibri Light"/>
          <w:sz w:val="28"/>
          <w:szCs w:val="28"/>
          <w:vertAlign w:val="superscript"/>
        </w:rPr>
        <w:footnoteRef/>
      </w:r>
      <w:r>
        <w:rPr>
          <w:rFonts w:ascii="Calibri Light" w:eastAsia="Calibri Light" w:hAnsi="Calibri Light" w:cs="Calibri Light"/>
        </w:rPr>
        <w:t xml:space="preserve"> Mr. Danlami Umaru Basharu, Director, Anglo-Nigerian Welfare Association for the Blind (ANWAB).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EE302" w14:textId="7CF47596" w:rsidR="00F66EA5" w:rsidRDefault="0031234B">
    <w:pPr>
      <w:pStyle w:val="HeaderFooter"/>
      <w:rPr>
        <w:rFonts w:asciiTheme="majorBidi" w:hAnsiTheme="majorBidi" w:cstheme="majorBidi"/>
        <w:i/>
        <w:sz w:val="22"/>
        <w:szCs w:val="22"/>
      </w:rPr>
    </w:pPr>
    <w:r w:rsidRPr="0031234B">
      <w:rPr>
        <w:rFonts w:asciiTheme="majorBidi" w:hAnsiTheme="majorBidi" w:cstheme="majorBidi"/>
        <w:i/>
        <w:sz w:val="22"/>
        <w:szCs w:val="22"/>
      </w:rPr>
      <w:t xml:space="preserve">                                               </w:t>
    </w:r>
    <w:r>
      <w:rPr>
        <w:rFonts w:asciiTheme="majorBidi" w:hAnsiTheme="majorBidi" w:cstheme="majorBidi"/>
        <w:i/>
        <w:sz w:val="22"/>
        <w:szCs w:val="22"/>
      </w:rPr>
      <w:t xml:space="preserve"> </w:t>
    </w:r>
    <w:r w:rsidRPr="0031234B">
      <w:rPr>
        <w:rFonts w:asciiTheme="majorBidi" w:hAnsiTheme="majorBidi" w:cstheme="majorBidi"/>
        <w:i/>
        <w:sz w:val="22"/>
        <w:szCs w:val="22"/>
      </w:rPr>
      <w:t xml:space="preserve">                                                                   Check against delivery</w:t>
    </w:r>
  </w:p>
  <w:p w14:paraId="494FF639" w14:textId="369E5B8B" w:rsidR="0031234B" w:rsidRDefault="0031234B" w:rsidP="0031234B">
    <w:pPr>
      <w:pStyle w:val="HeaderFooter"/>
      <w:tabs>
        <w:tab w:val="center" w:pos="4680"/>
        <w:tab w:val="left" w:pos="5800"/>
      </w:tabs>
      <w:rPr>
        <w:sz w:val="22"/>
        <w:szCs w:val="22"/>
      </w:rPr>
    </w:pPr>
    <w:r>
      <w:rPr>
        <w:sz w:val="22"/>
        <w:szCs w:val="22"/>
      </w:rPr>
      <w:tab/>
    </w:r>
    <w:r w:rsidRPr="008C3D5D">
      <w:rPr>
        <w:rFonts w:asciiTheme="majorBidi" w:hAnsiTheme="majorBidi" w:cstheme="majorBidi"/>
        <w:noProof/>
      </w:rPr>
      <w:drawing>
        <wp:inline distT="0" distB="0" distL="0" distR="0" wp14:anchorId="647EF72A" wp14:editId="75DCF1ED">
          <wp:extent cx="615950" cy="5607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5950" cy="560705"/>
                  </a:xfrm>
                  <a:prstGeom prst="rect">
                    <a:avLst/>
                  </a:prstGeom>
                  <a:noFill/>
                </pic:spPr>
              </pic:pic>
            </a:graphicData>
          </a:graphic>
        </wp:inline>
      </w:drawing>
    </w:r>
    <w:r>
      <w:rPr>
        <w:sz w:val="22"/>
        <w:szCs w:val="22"/>
      </w:rPr>
      <w:tab/>
    </w:r>
  </w:p>
  <w:p w14:paraId="742AB218" w14:textId="77777777" w:rsidR="005F0727" w:rsidRPr="0031234B" w:rsidRDefault="005F0727" w:rsidP="0031234B">
    <w:pPr>
      <w:pStyle w:val="HeaderFooter"/>
      <w:tabs>
        <w:tab w:val="center" w:pos="4680"/>
        <w:tab w:val="left" w:pos="5800"/>
      </w:tabs>
      <w:rPr>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hdrShapeDefaults>
    <o:shapedefaults v:ext="edit" spidmax="2049"/>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EA5"/>
    <w:rsid w:val="0031234B"/>
    <w:rsid w:val="0035263F"/>
    <w:rsid w:val="003F64FA"/>
    <w:rsid w:val="00483D8B"/>
    <w:rsid w:val="00514389"/>
    <w:rsid w:val="00566ED3"/>
    <w:rsid w:val="005F0727"/>
    <w:rsid w:val="006204EB"/>
    <w:rsid w:val="006D33B3"/>
    <w:rsid w:val="00770446"/>
    <w:rsid w:val="00A56605"/>
    <w:rsid w:val="00BA52C3"/>
    <w:rsid w:val="00CE6B8D"/>
    <w:rsid w:val="00D70CF6"/>
    <w:rsid w:val="00DE6021"/>
    <w:rsid w:val="00F55F50"/>
    <w:rsid w:val="00F66EA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A4FAC"/>
  <w15:docId w15:val="{63D1DBA7-16C8-4D9F-8D1A-3AB95530C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styleId="Footer">
    <w:name w:val="footer"/>
    <w:pPr>
      <w:tabs>
        <w:tab w:val="center" w:pos="4680"/>
        <w:tab w:val="right" w:pos="9360"/>
      </w:tabs>
    </w:pPr>
    <w:rPr>
      <w:rFonts w:ascii="Calibri" w:eastAsia="Calibri" w:hAnsi="Calibri" w:cs="Calibri"/>
      <w:color w:val="000000"/>
      <w:sz w:val="22"/>
      <w:szCs w:val="22"/>
      <w:u w:color="000000"/>
    </w:rPr>
  </w:style>
  <w:style w:type="paragraph" w:customStyle="1" w:styleId="Body">
    <w:name w:val="Body"/>
    <w:pPr>
      <w:spacing w:after="160" w:line="259" w:lineRule="auto"/>
    </w:pPr>
    <w:rPr>
      <w:rFonts w:ascii="Calibri" w:eastAsia="Calibri" w:hAnsi="Calibri" w:cs="Calibri"/>
      <w:color w:val="000000"/>
      <w:sz w:val="22"/>
      <w:szCs w:val="22"/>
      <w:u w:color="000000"/>
    </w:rPr>
  </w:style>
  <w:style w:type="paragraph" w:styleId="FootnoteText">
    <w:name w:val="footnote text"/>
    <w:rPr>
      <w:rFonts w:ascii="Calibri" w:eastAsia="Calibri" w:hAnsi="Calibri" w:cs="Calibri"/>
      <w:color w:val="000000"/>
      <w:u w:color="000000"/>
    </w:rPr>
  </w:style>
  <w:style w:type="paragraph" w:styleId="NoSpacing">
    <w:name w:val="No Spacing"/>
    <w:rPr>
      <w:rFonts w:ascii="Calibri" w:eastAsia="Calibri" w:hAnsi="Calibri" w:cs="Calibri"/>
      <w:color w:val="000000"/>
      <w:sz w:val="22"/>
      <w:szCs w:val="22"/>
      <w:u w:color="000000"/>
    </w:rPr>
  </w:style>
  <w:style w:type="paragraph" w:customStyle="1" w:styleId="Default">
    <w:name w:val="Default"/>
    <w:rPr>
      <w:rFonts w:ascii="Helvetica" w:eastAsia="Helvetica" w:hAnsi="Helvetica" w:cs="Helvetica"/>
      <w:color w:val="000000"/>
      <w:sz w:val="22"/>
      <w:szCs w:val="22"/>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55F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F50"/>
    <w:rPr>
      <w:rFonts w:ascii="Segoe UI" w:hAnsi="Segoe UI" w:cs="Segoe UI"/>
      <w:sz w:val="18"/>
      <w:szCs w:val="18"/>
      <w:lang w:eastAsia="en-US"/>
    </w:rPr>
  </w:style>
  <w:style w:type="paragraph" w:styleId="Header">
    <w:name w:val="header"/>
    <w:basedOn w:val="Normal"/>
    <w:link w:val="HeaderChar"/>
    <w:uiPriority w:val="99"/>
    <w:unhideWhenUsed/>
    <w:rsid w:val="0031234B"/>
    <w:pPr>
      <w:tabs>
        <w:tab w:val="center" w:pos="4680"/>
        <w:tab w:val="right" w:pos="9360"/>
      </w:tabs>
    </w:pPr>
  </w:style>
  <w:style w:type="character" w:customStyle="1" w:styleId="HeaderChar">
    <w:name w:val="Header Char"/>
    <w:basedOn w:val="DefaultParagraphFont"/>
    <w:link w:val="Header"/>
    <w:uiPriority w:val="99"/>
    <w:rsid w:val="0031234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1ECA42-72A6-4766-B28B-0D20E1727D39}">
  <ds:schemaRefs>
    <ds:schemaRef ds:uri="http://schemas.openxmlformats.org/officeDocument/2006/bibliography"/>
  </ds:schemaRefs>
</ds:datastoreItem>
</file>

<file path=customXml/itemProps2.xml><?xml version="1.0" encoding="utf-8"?>
<ds:datastoreItem xmlns:ds="http://schemas.openxmlformats.org/officeDocument/2006/customXml" ds:itemID="{91E2EDD1-81B2-4362-A746-EFFDBC04610E}"/>
</file>

<file path=customXml/itemProps3.xml><?xml version="1.0" encoding="utf-8"?>
<ds:datastoreItem xmlns:ds="http://schemas.openxmlformats.org/officeDocument/2006/customXml" ds:itemID="{8F8C9C10-EA1F-4A0C-995C-4041CCBBB664}"/>
</file>

<file path=customXml/itemProps4.xml><?xml version="1.0" encoding="utf-8"?>
<ds:datastoreItem xmlns:ds="http://schemas.openxmlformats.org/officeDocument/2006/customXml" ds:itemID="{A64851F6-1E53-429A-B9F6-51143B7E1903}"/>
</file>

<file path=docProps/app.xml><?xml version="1.0" encoding="utf-8"?>
<Properties xmlns="http://schemas.openxmlformats.org/officeDocument/2006/extended-properties" xmlns:vt="http://schemas.openxmlformats.org/officeDocument/2006/docPropsVTypes">
  <Template>Normal.dotm</Template>
  <TotalTime>1</TotalTime>
  <Pages>5</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UNOG</Company>
  <LinksUpToDate>false</LinksUpToDate>
  <CharactersWithSpaces>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Daniela CIULEI</dc:creator>
  <cp:lastModifiedBy>Daniela CIULEI</cp:lastModifiedBy>
  <cp:revision>3</cp:revision>
  <dcterms:created xsi:type="dcterms:W3CDTF">2020-08-17T09:03:00Z</dcterms:created>
  <dcterms:modified xsi:type="dcterms:W3CDTF">2020-08-17T09:04:00Z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