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D06" w:rsidRDefault="00782D06" w:rsidP="00411620">
      <w:pPr>
        <w:spacing w:line="240" w:lineRule="auto"/>
        <w:jc w:val="center"/>
        <w:rPr>
          <w:b/>
          <w:sz w:val="40"/>
          <w:szCs w:val="40"/>
        </w:rPr>
      </w:pPr>
      <w:r>
        <w:rPr>
          <w:b/>
          <w:noProof/>
          <w:sz w:val="40"/>
          <w:szCs w:val="40"/>
          <w:lang w:eastAsia="en-GB"/>
        </w:rPr>
        <w:drawing>
          <wp:anchor distT="0" distB="0" distL="114300" distR="114300" simplePos="0" relativeHeight="251658240" behindDoc="1" locked="0" layoutInCell="1" allowOverlap="1" wp14:anchorId="6D857BAB" wp14:editId="34E64595">
            <wp:simplePos x="0" y="0"/>
            <wp:positionH relativeFrom="column">
              <wp:posOffset>2038350</wp:posOffset>
            </wp:positionH>
            <wp:positionV relativeFrom="paragraph">
              <wp:posOffset>-323850</wp:posOffset>
            </wp:positionV>
            <wp:extent cx="1581150" cy="1390650"/>
            <wp:effectExtent l="0" t="0" r="0" b="0"/>
            <wp:wrapTight wrapText="bothSides">
              <wp:wrapPolygon edited="0">
                <wp:start x="0" y="0"/>
                <wp:lineTo x="0" y="21304"/>
                <wp:lineTo x="21340" y="21304"/>
                <wp:lineTo x="21340" y="0"/>
                <wp:lineTo x="0" y="0"/>
              </wp:wrapPolygon>
            </wp:wrapTight>
            <wp:docPr id="4" name="Picture 4" descr="Bangor new logo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gor new logo high r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1150" cy="1390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1620" w:rsidRDefault="00411620" w:rsidP="00411620">
      <w:pPr>
        <w:spacing w:line="240" w:lineRule="auto"/>
        <w:jc w:val="center"/>
        <w:rPr>
          <w:b/>
          <w:sz w:val="40"/>
          <w:szCs w:val="40"/>
        </w:rPr>
      </w:pPr>
    </w:p>
    <w:p w:rsidR="00782D06" w:rsidRDefault="00782D06" w:rsidP="00782D06">
      <w:pPr>
        <w:spacing w:line="240" w:lineRule="auto"/>
        <w:rPr>
          <w:b/>
          <w:sz w:val="40"/>
          <w:szCs w:val="40"/>
        </w:rPr>
      </w:pPr>
    </w:p>
    <w:p w:rsidR="00661CEE" w:rsidRDefault="00661CEE" w:rsidP="00411620">
      <w:pPr>
        <w:spacing w:line="240" w:lineRule="auto"/>
        <w:jc w:val="center"/>
        <w:rPr>
          <w:b/>
          <w:sz w:val="28"/>
          <w:szCs w:val="28"/>
        </w:rPr>
      </w:pPr>
    </w:p>
    <w:p w:rsidR="00411620" w:rsidRPr="00661CEE" w:rsidRDefault="00411620" w:rsidP="00411620">
      <w:pPr>
        <w:spacing w:line="240" w:lineRule="auto"/>
        <w:jc w:val="center"/>
        <w:rPr>
          <w:b/>
          <w:sz w:val="28"/>
          <w:szCs w:val="28"/>
        </w:rPr>
      </w:pPr>
      <w:r w:rsidRPr="00661CEE">
        <w:rPr>
          <w:b/>
          <w:sz w:val="28"/>
          <w:szCs w:val="28"/>
        </w:rPr>
        <w:t xml:space="preserve">Submission to the UN Human Rights Committee with respect to the Adoption of the List of Issues related to </w:t>
      </w:r>
      <w:r w:rsidRPr="00661CEE">
        <w:rPr>
          <w:rFonts w:eastAsia="Calibri" w:cs="Times New Roman"/>
          <w:b/>
          <w:color w:val="000000" w:themeColor="text1"/>
          <w:sz w:val="28"/>
          <w:szCs w:val="28"/>
          <w:lang w:val="en-IE"/>
        </w:rPr>
        <w:t>Ireland’s fourth periodic report under the International Covenant on Civil and Political Rights</w:t>
      </w:r>
    </w:p>
    <w:p w:rsidR="00411620" w:rsidRDefault="00411620" w:rsidP="00411620">
      <w:pPr>
        <w:spacing w:line="240" w:lineRule="auto"/>
        <w:rPr>
          <w:rFonts w:eastAsia="Calibri" w:cs="Times New Roman"/>
          <w:color w:val="000000" w:themeColor="text1"/>
          <w:lang w:val="en-IE"/>
        </w:rPr>
      </w:pPr>
    </w:p>
    <w:p w:rsidR="00411620" w:rsidRPr="00782D06" w:rsidRDefault="00411620" w:rsidP="00782D06">
      <w:pPr>
        <w:spacing w:line="240" w:lineRule="auto"/>
        <w:jc w:val="center"/>
        <w:rPr>
          <w:rFonts w:eastAsia="Calibri" w:cs="Times New Roman"/>
          <w:b/>
          <w:color w:val="000000" w:themeColor="text1"/>
          <w:lang w:val="en-IE"/>
        </w:rPr>
      </w:pPr>
      <w:r w:rsidRPr="00782D06">
        <w:rPr>
          <w:rFonts w:eastAsia="Calibri" w:cs="Times New Roman"/>
          <w:b/>
          <w:color w:val="000000" w:themeColor="text1"/>
          <w:lang w:val="en-IE"/>
        </w:rPr>
        <w:t>Dr Alison Mawhinney</w:t>
      </w:r>
    </w:p>
    <w:p w:rsidR="00411620" w:rsidRPr="00782D06" w:rsidRDefault="00782D06" w:rsidP="00782D06">
      <w:pPr>
        <w:spacing w:line="240" w:lineRule="auto"/>
        <w:jc w:val="center"/>
        <w:rPr>
          <w:rFonts w:eastAsia="Calibri" w:cs="Times New Roman"/>
          <w:b/>
          <w:color w:val="000000" w:themeColor="text1"/>
          <w:lang w:val="en-IE"/>
        </w:rPr>
      </w:pPr>
      <w:r w:rsidRPr="00782D06">
        <w:rPr>
          <w:rFonts w:eastAsia="Calibri" w:cs="Times New Roman"/>
          <w:b/>
          <w:color w:val="000000" w:themeColor="text1"/>
          <w:lang w:val="en-IE"/>
        </w:rPr>
        <w:t xml:space="preserve">School of Law, </w:t>
      </w:r>
      <w:r w:rsidR="00411620" w:rsidRPr="00782D06">
        <w:rPr>
          <w:rFonts w:eastAsia="Calibri" w:cs="Times New Roman"/>
          <w:b/>
          <w:color w:val="000000" w:themeColor="text1"/>
          <w:lang w:val="en-IE"/>
        </w:rPr>
        <w:t>Bangor University</w:t>
      </w:r>
    </w:p>
    <w:p w:rsidR="00411620" w:rsidRPr="00782D06" w:rsidRDefault="00411620" w:rsidP="00782D06">
      <w:pPr>
        <w:spacing w:line="240" w:lineRule="auto"/>
        <w:jc w:val="center"/>
        <w:rPr>
          <w:b/>
        </w:rPr>
      </w:pPr>
      <w:r w:rsidRPr="00782D06">
        <w:rPr>
          <w:rFonts w:eastAsia="Calibri" w:cs="Times New Roman"/>
          <w:b/>
          <w:color w:val="000000" w:themeColor="text1"/>
          <w:lang w:val="en-IE"/>
        </w:rPr>
        <w:t>August 2013</w:t>
      </w:r>
    </w:p>
    <w:p w:rsidR="00411620" w:rsidRDefault="00411620" w:rsidP="000668C5">
      <w:pPr>
        <w:spacing w:line="240" w:lineRule="auto"/>
        <w:rPr>
          <w:b/>
        </w:rPr>
      </w:pPr>
    </w:p>
    <w:p w:rsidR="00661CEE" w:rsidRDefault="00661CEE" w:rsidP="000668C5">
      <w:pPr>
        <w:spacing w:line="240" w:lineRule="auto"/>
        <w:rPr>
          <w:b/>
        </w:rPr>
      </w:pPr>
    </w:p>
    <w:p w:rsidR="00F679CF" w:rsidRPr="000668C5" w:rsidRDefault="00A415CB" w:rsidP="000668C5">
      <w:pPr>
        <w:spacing w:line="240" w:lineRule="auto"/>
        <w:rPr>
          <w:b/>
        </w:rPr>
      </w:pPr>
      <w:r w:rsidRPr="000668C5">
        <w:rPr>
          <w:b/>
        </w:rPr>
        <w:t>INTRODUCTION</w:t>
      </w:r>
    </w:p>
    <w:p w:rsidR="00E23467" w:rsidRDefault="00A415CB" w:rsidP="000668C5">
      <w:pPr>
        <w:spacing w:line="240" w:lineRule="auto"/>
        <w:jc w:val="both"/>
      </w:pPr>
      <w:r>
        <w:t>When Ireland appeared before the UN Human Rights Committee in 2008, the Committee expressed deep concern over the protection of the rights of non-Christian individuals within the primary education system.</w:t>
      </w:r>
      <w:r w:rsidR="00E23467">
        <w:rPr>
          <w:rStyle w:val="FootnoteReference"/>
        </w:rPr>
        <w:footnoteReference w:id="1"/>
      </w:r>
      <w:r>
        <w:t xml:space="preserve">  </w:t>
      </w:r>
    </w:p>
    <w:p w:rsidR="00B71BBB" w:rsidRDefault="00A415CB" w:rsidP="000668C5">
      <w:pPr>
        <w:spacing w:line="240" w:lineRule="auto"/>
        <w:jc w:val="both"/>
      </w:pPr>
      <w:r>
        <w:t>In particular, it was concerned that the vast majority</w:t>
      </w:r>
      <w:r w:rsidR="00E23467">
        <w:t xml:space="preserve"> </w:t>
      </w:r>
      <w:r>
        <w:t>of schools</w:t>
      </w:r>
      <w:r w:rsidR="00E23467">
        <w:t xml:space="preserve"> (96%)</w:t>
      </w:r>
      <w:r>
        <w:t xml:space="preserve"> were Christian and </w:t>
      </w:r>
      <w:r w:rsidR="00B71BBB">
        <w:t>were permitted and expected – by law – to teach</w:t>
      </w:r>
      <w:r>
        <w:t xml:space="preserve"> an </w:t>
      </w:r>
      <w:r w:rsidR="00625331">
        <w:t>‘</w:t>
      </w:r>
      <w:r>
        <w:t>integrated curriculum</w:t>
      </w:r>
      <w:r w:rsidR="00625331">
        <w:t>’</w:t>
      </w:r>
      <w:r>
        <w:t xml:space="preserve"> where</w:t>
      </w:r>
      <w:r w:rsidR="006D13C8">
        <w:t>by</w:t>
      </w:r>
      <w:r>
        <w:t xml:space="preserve"> Christian </w:t>
      </w:r>
      <w:r w:rsidR="00B71BBB">
        <w:t>teaching is</w:t>
      </w:r>
      <w:r>
        <w:t xml:space="preserve"> incorporated into secular subjects and throughout the daily life of the school.</w:t>
      </w:r>
      <w:r w:rsidR="00F75427">
        <w:rPr>
          <w:rStyle w:val="FootnoteReference"/>
        </w:rPr>
        <w:footnoteReference w:id="2"/>
      </w:r>
      <w:r w:rsidR="00E23467">
        <w:t xml:space="preserve"> </w:t>
      </w:r>
    </w:p>
    <w:p w:rsidR="00B71BBB" w:rsidRDefault="00E23467" w:rsidP="000668C5">
      <w:pPr>
        <w:spacing w:line="240" w:lineRule="auto"/>
        <w:jc w:val="both"/>
      </w:pPr>
      <w:r>
        <w:t xml:space="preserve">When an integrated curriculum is taught </w:t>
      </w:r>
      <w:r w:rsidR="00812AAD">
        <w:t xml:space="preserve">to children </w:t>
      </w:r>
      <w:r>
        <w:t>opt-out provisions are not a potential remedy. A child cannot be opted out of unscheduled and potentially continuous religious teaching which is woven into the very fabric of daily education</w:t>
      </w:r>
      <w:r w:rsidR="00F75427">
        <w:t>.</w:t>
      </w:r>
      <w:r w:rsidR="00F75427">
        <w:rPr>
          <w:rStyle w:val="FootnoteReference"/>
        </w:rPr>
        <w:footnoteReference w:id="3"/>
      </w:r>
    </w:p>
    <w:p w:rsidR="00A415CB" w:rsidRDefault="00A72ADF" w:rsidP="000668C5">
      <w:pPr>
        <w:spacing w:line="240" w:lineRule="auto"/>
        <w:jc w:val="both"/>
      </w:pPr>
      <w:r>
        <w:t>However, given the</w:t>
      </w:r>
      <w:r w:rsidR="006D13C8">
        <w:t xml:space="preserve"> near-monopoly</w:t>
      </w:r>
      <w:r w:rsidR="00625331">
        <w:t xml:space="preserve"> </w:t>
      </w:r>
      <w:r w:rsidR="006D13C8">
        <w:t>of Christian schools</w:t>
      </w:r>
      <w:r w:rsidR="00625331">
        <w:t xml:space="preserve"> in the state</w:t>
      </w:r>
      <w:r w:rsidR="006D13C8">
        <w:t>, most parents have no choice but to send their children to such schools.</w:t>
      </w:r>
      <w:r w:rsidR="000668C5">
        <w:t xml:space="preserve"> This situation raises grave </w:t>
      </w:r>
      <w:r w:rsidR="00A35794">
        <w:t xml:space="preserve">Article 18 </w:t>
      </w:r>
      <w:r w:rsidR="000668C5">
        <w:t>concerns around the protection of the right to freedom of thought, conscience and religion in Irish schools.</w:t>
      </w:r>
    </w:p>
    <w:p w:rsidR="00857C0E" w:rsidRDefault="00857C0E" w:rsidP="000668C5">
      <w:pPr>
        <w:spacing w:line="240" w:lineRule="auto"/>
        <w:rPr>
          <w:b/>
        </w:rPr>
      </w:pPr>
    </w:p>
    <w:p w:rsidR="00661CEE" w:rsidRPr="000668C5" w:rsidRDefault="00F679CF" w:rsidP="000668C5">
      <w:pPr>
        <w:spacing w:line="240" w:lineRule="auto"/>
        <w:rPr>
          <w:b/>
        </w:rPr>
      </w:pPr>
      <w:r w:rsidRPr="000668C5">
        <w:rPr>
          <w:b/>
        </w:rPr>
        <w:lastRenderedPageBreak/>
        <w:t>2008 CONCLUDING OBSERVATION</w:t>
      </w:r>
    </w:p>
    <w:p w:rsidR="00A72ADF" w:rsidRPr="000668C5" w:rsidRDefault="00A72ADF" w:rsidP="000668C5">
      <w:pPr>
        <w:tabs>
          <w:tab w:val="left" w:pos="720"/>
        </w:tabs>
        <w:spacing w:line="240" w:lineRule="auto"/>
        <w:ind w:right="-21"/>
        <w:rPr>
          <w:rFonts w:ascii="Times New Roman" w:eastAsia="SimSun" w:hAnsi="Times New Roman" w:cs="Times New Roman"/>
          <w:snapToGrid w:val="0"/>
          <w:sz w:val="24"/>
          <w:szCs w:val="24"/>
          <w:lang w:val="en-US" w:eastAsia="zh-CN"/>
        </w:rPr>
      </w:pPr>
      <w:r>
        <w:rPr>
          <w:rFonts w:eastAsia="Calibri" w:cs="Arial"/>
          <w:lang w:eastAsia="en-GB"/>
        </w:rPr>
        <w:t>The Committee</w:t>
      </w:r>
      <w:r w:rsidR="000668C5">
        <w:rPr>
          <w:rFonts w:eastAsia="Calibri" w:cs="Arial"/>
          <w:lang w:eastAsia="en-GB"/>
        </w:rPr>
        <w:t xml:space="preserve"> issued</w:t>
      </w:r>
      <w:r>
        <w:rPr>
          <w:rFonts w:eastAsia="Calibri" w:cs="Arial"/>
          <w:lang w:eastAsia="en-GB"/>
        </w:rPr>
        <w:t xml:space="preserve"> the following Concluding Observation</w:t>
      </w:r>
      <w:r w:rsidR="000668C5">
        <w:rPr>
          <w:rFonts w:eastAsia="Calibri" w:cs="Arial"/>
          <w:lang w:eastAsia="en-GB"/>
        </w:rPr>
        <w:t xml:space="preserve"> (</w:t>
      </w:r>
      <w:proofErr w:type="spellStart"/>
      <w:r w:rsidR="000668C5">
        <w:rPr>
          <w:rFonts w:eastAsia="Calibri" w:cs="Arial"/>
          <w:lang w:eastAsia="en-GB"/>
        </w:rPr>
        <w:t>para</w:t>
      </w:r>
      <w:proofErr w:type="spellEnd"/>
      <w:r w:rsidR="000668C5">
        <w:rPr>
          <w:rFonts w:eastAsia="Calibri" w:cs="Arial"/>
          <w:lang w:eastAsia="en-GB"/>
        </w:rPr>
        <w:t xml:space="preserve"> 22)</w:t>
      </w:r>
      <w:r w:rsidR="003B500B">
        <w:rPr>
          <w:rFonts w:eastAsia="Calibri" w:cs="Arial"/>
          <w:lang w:eastAsia="en-GB"/>
        </w:rPr>
        <w:t>:</w:t>
      </w:r>
      <w:r w:rsidR="000668C5">
        <w:rPr>
          <w:rStyle w:val="FootnoteReference"/>
          <w:rFonts w:eastAsia="Calibri" w:cs="Arial"/>
          <w:lang w:eastAsia="en-GB"/>
        </w:rPr>
        <w:footnoteReference w:id="4"/>
      </w:r>
      <w:r>
        <w:rPr>
          <w:rFonts w:eastAsia="Calibri" w:cs="Arial"/>
          <w:lang w:eastAsia="en-GB"/>
        </w:rPr>
        <w:t xml:space="preserve"> </w:t>
      </w:r>
      <w:r w:rsidR="000668C5">
        <w:rPr>
          <w:rFonts w:ascii="Times New Roman" w:eastAsia="SimSun" w:hAnsi="Times New Roman" w:cs="Times New Roman"/>
          <w:bCs/>
          <w:sz w:val="24"/>
          <w:szCs w:val="24"/>
          <w:lang w:val="en-US" w:eastAsia="zh-CN"/>
        </w:rPr>
        <w:t xml:space="preserve">   </w:t>
      </w:r>
    </w:p>
    <w:p w:rsidR="00A415CB" w:rsidRPr="00A415CB" w:rsidRDefault="00A415CB" w:rsidP="000668C5">
      <w:pPr>
        <w:spacing w:after="0" w:line="240" w:lineRule="auto"/>
        <w:ind w:left="720"/>
        <w:rPr>
          <w:rFonts w:eastAsia="Calibri" w:cs="Arial"/>
          <w:lang w:eastAsia="en-GB"/>
        </w:rPr>
      </w:pPr>
      <w:r w:rsidRPr="00A415CB">
        <w:rPr>
          <w:rFonts w:eastAsia="Calibri" w:cs="Arial"/>
          <w:lang w:eastAsia="en-GB"/>
        </w:rPr>
        <w:t>The Committee notes with concern that the vast majority of Ireland's primary schools are privately run denominational schools that have adopted a religious integrated curriculum thus depriving many parents and children who so wish to have access to secular primary education (arts 2, 18, 24, 26).</w:t>
      </w:r>
    </w:p>
    <w:p w:rsidR="00A415CB" w:rsidRPr="00A415CB" w:rsidRDefault="00A415CB" w:rsidP="000668C5">
      <w:pPr>
        <w:spacing w:after="0" w:line="240" w:lineRule="auto"/>
        <w:rPr>
          <w:rFonts w:eastAsia="Calibri" w:cs="Arial"/>
          <w:lang w:eastAsia="en-GB"/>
        </w:rPr>
      </w:pPr>
    </w:p>
    <w:p w:rsidR="00A415CB" w:rsidRPr="00A415CB" w:rsidRDefault="00A415CB" w:rsidP="000668C5">
      <w:pPr>
        <w:spacing w:after="0" w:line="240" w:lineRule="auto"/>
        <w:ind w:left="720"/>
        <w:rPr>
          <w:rFonts w:eastAsia="Calibri" w:cs="Arial"/>
          <w:b/>
          <w:lang w:eastAsia="en-GB"/>
        </w:rPr>
      </w:pPr>
      <w:r w:rsidRPr="00A415CB">
        <w:rPr>
          <w:rFonts w:eastAsia="Calibri" w:cs="Arial"/>
          <w:b/>
          <w:lang w:eastAsia="en-GB"/>
        </w:rPr>
        <w:t>The State Party should increase its efforts to ensure that non-denominational primary education is widely available in all regions of the State party, in view of the increasingly diverse and multi-ethnic composition of the population of the State party.</w:t>
      </w:r>
    </w:p>
    <w:p w:rsidR="00782D06" w:rsidRDefault="00782D06"/>
    <w:p w:rsidR="00661CEE" w:rsidRDefault="00661CEE">
      <w:pPr>
        <w:rPr>
          <w:b/>
        </w:rPr>
      </w:pPr>
    </w:p>
    <w:p w:rsidR="00F679CF" w:rsidRPr="001E0646" w:rsidRDefault="00F679CF">
      <w:pPr>
        <w:rPr>
          <w:b/>
        </w:rPr>
      </w:pPr>
      <w:r w:rsidRPr="001E0646">
        <w:rPr>
          <w:b/>
        </w:rPr>
        <w:t>MEASURES TAKEN BY IRELAND</w:t>
      </w:r>
      <w:r w:rsidR="00F75427" w:rsidRPr="001E0646">
        <w:rPr>
          <w:b/>
        </w:rPr>
        <w:t xml:space="preserve"> SINCE 2008</w:t>
      </w:r>
    </w:p>
    <w:p w:rsidR="003B500B" w:rsidRDefault="00F248DA" w:rsidP="00BD63E5">
      <w:pPr>
        <w:spacing w:line="240" w:lineRule="auto"/>
        <w:jc w:val="both"/>
      </w:pPr>
      <w:r>
        <w:t xml:space="preserve">In response to the Committee’s </w:t>
      </w:r>
      <w:r w:rsidR="00812AAD">
        <w:t xml:space="preserve">concerns, the Irish Government clearly needs to ensure greater diversity in the Irish primary school system.  It can do so through (a) </w:t>
      </w:r>
      <w:r>
        <w:t xml:space="preserve">establishing new non-Christian schools and/or (b) transferring existing Christian schools to state or other management.   </w:t>
      </w:r>
    </w:p>
    <w:p w:rsidR="00F248DA" w:rsidRDefault="00F248DA" w:rsidP="00BD63E5">
      <w:pPr>
        <w:spacing w:line="240" w:lineRule="auto"/>
        <w:jc w:val="both"/>
        <w:rPr>
          <w:rFonts w:eastAsia="Calibri" w:cs="Arial"/>
          <w:b/>
          <w:lang w:eastAsia="en-GB"/>
        </w:rPr>
      </w:pPr>
      <w:r>
        <w:t>Given financial considerations and the number of existing Christian schools (approximately 3,042 out of 3,169)</w:t>
      </w:r>
      <w:proofErr w:type="gramStart"/>
      <w:r>
        <w:t>,</w:t>
      </w:r>
      <w:proofErr w:type="gramEnd"/>
      <w:r>
        <w:t xml:space="preserve"> the latter option represents the most obvious means by which </w:t>
      </w:r>
      <w:r w:rsidRPr="00F248DA">
        <w:t>‘</w:t>
      </w:r>
      <w:r w:rsidRPr="00A35794">
        <w:rPr>
          <w:rFonts w:eastAsia="Calibri" w:cs="Arial"/>
          <w:i/>
          <w:lang w:eastAsia="en-GB"/>
        </w:rPr>
        <w:t>to ensure that non-denominational primary education is widely available in all regions of the State party</w:t>
      </w:r>
      <w:r w:rsidRPr="00F248DA">
        <w:rPr>
          <w:rFonts w:eastAsia="Calibri" w:cs="Arial"/>
          <w:lang w:eastAsia="en-GB"/>
        </w:rPr>
        <w:t>’.</w:t>
      </w:r>
      <w:r w:rsidRPr="00F248DA">
        <w:rPr>
          <w:rStyle w:val="FootnoteReference"/>
          <w:rFonts w:eastAsia="Calibri" w:cs="Arial"/>
          <w:lang w:eastAsia="en-GB"/>
        </w:rPr>
        <w:footnoteReference w:id="5"/>
      </w:r>
    </w:p>
    <w:p w:rsidR="00F248DA" w:rsidRPr="0040599C" w:rsidRDefault="00344658" w:rsidP="00BD63E5">
      <w:pPr>
        <w:spacing w:line="240" w:lineRule="auto"/>
        <w:jc w:val="both"/>
      </w:pPr>
      <w:r w:rsidRPr="00344658">
        <w:rPr>
          <w:rFonts w:eastAsia="Calibri" w:cs="Arial"/>
          <w:lang w:eastAsia="en-GB"/>
        </w:rPr>
        <w:t>In 2011, the Minister for Education established the ‘Forum on Patronage and Pluralism in the Primary Sector’.</w:t>
      </w:r>
      <w:r w:rsidR="00112891">
        <w:rPr>
          <w:rStyle w:val="FootnoteReference"/>
          <w:rFonts w:eastAsia="Calibri" w:cs="Arial"/>
          <w:lang w:eastAsia="en-GB"/>
        </w:rPr>
        <w:footnoteReference w:id="6"/>
      </w:r>
      <w:r w:rsidRPr="00344658">
        <w:rPr>
          <w:rFonts w:eastAsia="Calibri" w:cs="Arial"/>
          <w:lang w:eastAsia="en-GB"/>
        </w:rPr>
        <w:t xml:space="preserve">  Its task was to recommend how the transfer of school management should take place</w:t>
      </w:r>
      <w:r w:rsidR="0040599C">
        <w:t>.</w:t>
      </w:r>
      <w:r w:rsidR="0040599C">
        <w:rPr>
          <w:rStyle w:val="FootnoteReference"/>
        </w:rPr>
        <w:footnoteReference w:id="7"/>
      </w:r>
      <w:r w:rsidRPr="00344658">
        <w:rPr>
          <w:rFonts w:eastAsia="Calibri" w:cs="Arial"/>
          <w:lang w:eastAsia="en-GB"/>
        </w:rPr>
        <w:t xml:space="preserve">  It reported in April 2012</w:t>
      </w:r>
      <w:r w:rsidR="00BE7C81">
        <w:rPr>
          <w:rFonts w:eastAsia="Calibri" w:cs="Arial"/>
          <w:lang w:eastAsia="en-GB"/>
        </w:rPr>
        <w:t xml:space="preserve"> and the government accepted its recommendations</w:t>
      </w:r>
      <w:r w:rsidRPr="00344658">
        <w:rPr>
          <w:rFonts w:eastAsia="Calibri" w:cs="Arial"/>
          <w:lang w:eastAsia="en-GB"/>
        </w:rPr>
        <w:t xml:space="preserve">. In essence it </w:t>
      </w:r>
      <w:r w:rsidR="0040599C">
        <w:rPr>
          <w:rFonts w:eastAsia="Calibri" w:cs="Arial"/>
          <w:lang w:eastAsia="en-GB"/>
        </w:rPr>
        <w:t>concluded</w:t>
      </w:r>
      <w:r w:rsidRPr="00344658">
        <w:rPr>
          <w:rFonts w:eastAsia="Calibri" w:cs="Arial"/>
          <w:lang w:eastAsia="en-GB"/>
        </w:rPr>
        <w:t xml:space="preserve"> that</w:t>
      </w:r>
      <w:r w:rsidR="0040599C">
        <w:rPr>
          <w:rFonts w:eastAsia="Calibri" w:cs="Arial"/>
          <w:lang w:eastAsia="en-GB"/>
        </w:rPr>
        <w:t>:</w:t>
      </w:r>
      <w:r w:rsidRPr="00344658">
        <w:rPr>
          <w:rFonts w:eastAsia="Calibri" w:cs="Arial"/>
          <w:lang w:eastAsia="en-GB"/>
        </w:rPr>
        <w:t xml:space="preserve"> </w:t>
      </w:r>
    </w:p>
    <w:p w:rsidR="00344658" w:rsidRDefault="0040599C" w:rsidP="00BD63E5">
      <w:pPr>
        <w:pStyle w:val="ListParagraph"/>
        <w:numPr>
          <w:ilvl w:val="0"/>
          <w:numId w:val="1"/>
        </w:numPr>
        <w:spacing w:line="240" w:lineRule="auto"/>
        <w:jc w:val="both"/>
        <w:rPr>
          <w:rFonts w:eastAsia="Calibri" w:cs="Arial"/>
          <w:lang w:eastAsia="en-GB"/>
        </w:rPr>
      </w:pPr>
      <w:r>
        <w:rPr>
          <w:rFonts w:eastAsia="Calibri" w:cs="Arial"/>
          <w:lang w:eastAsia="en-GB"/>
        </w:rPr>
        <w:t>in certain urban areas parents should be surveyed to determine the type of school they would like;</w:t>
      </w:r>
    </w:p>
    <w:p w:rsidR="00411620" w:rsidRDefault="0040599C" w:rsidP="00411620">
      <w:pPr>
        <w:pStyle w:val="ListParagraph"/>
        <w:numPr>
          <w:ilvl w:val="0"/>
          <w:numId w:val="1"/>
        </w:numPr>
        <w:spacing w:line="240" w:lineRule="auto"/>
        <w:jc w:val="both"/>
        <w:rPr>
          <w:rFonts w:eastAsia="Calibri" w:cs="Arial"/>
          <w:lang w:eastAsia="en-GB"/>
        </w:rPr>
      </w:pPr>
      <w:proofErr w:type="gramStart"/>
      <w:r>
        <w:rPr>
          <w:rFonts w:eastAsia="Calibri" w:cs="Arial"/>
          <w:lang w:eastAsia="en-GB"/>
        </w:rPr>
        <w:t>in</w:t>
      </w:r>
      <w:proofErr w:type="gramEnd"/>
      <w:r>
        <w:rPr>
          <w:rFonts w:eastAsia="Calibri" w:cs="Arial"/>
          <w:lang w:eastAsia="en-GB"/>
        </w:rPr>
        <w:t xml:space="preserve"> other areas (where </w:t>
      </w:r>
      <w:r w:rsidR="00F67F94">
        <w:rPr>
          <w:rFonts w:eastAsia="Calibri" w:cs="Arial"/>
          <w:lang w:eastAsia="en-GB"/>
        </w:rPr>
        <w:t xml:space="preserve">currently </w:t>
      </w:r>
      <w:r>
        <w:rPr>
          <w:rFonts w:eastAsia="Calibri" w:cs="Arial"/>
          <w:lang w:eastAsia="en-GB"/>
        </w:rPr>
        <w:t>1,700 schools exist</w:t>
      </w:r>
      <w:r w:rsidR="00A35794">
        <w:rPr>
          <w:rFonts w:eastAsia="Calibri" w:cs="Arial"/>
          <w:lang w:eastAsia="en-GB"/>
        </w:rPr>
        <w:t>, that is, the majority of schools</w:t>
      </w:r>
      <w:r>
        <w:rPr>
          <w:rFonts w:eastAsia="Calibri" w:cs="Arial"/>
          <w:lang w:eastAsia="en-GB"/>
        </w:rPr>
        <w:t>) transfer of management is not an option.</w:t>
      </w:r>
    </w:p>
    <w:p w:rsidR="00782D06" w:rsidRDefault="00782D06" w:rsidP="00782D06">
      <w:pPr>
        <w:pStyle w:val="ListParagraph"/>
        <w:spacing w:line="240" w:lineRule="auto"/>
        <w:jc w:val="both"/>
        <w:rPr>
          <w:rFonts w:eastAsia="Calibri" w:cs="Arial"/>
          <w:lang w:eastAsia="en-GB"/>
        </w:rPr>
      </w:pPr>
    </w:p>
    <w:p w:rsidR="00782D06" w:rsidRPr="00411620" w:rsidRDefault="00782D06" w:rsidP="00782D06">
      <w:pPr>
        <w:pStyle w:val="ListParagraph"/>
        <w:spacing w:line="240" w:lineRule="auto"/>
        <w:jc w:val="both"/>
        <w:rPr>
          <w:rFonts w:eastAsia="Calibri" w:cs="Arial"/>
          <w:lang w:eastAsia="en-GB"/>
        </w:rPr>
      </w:pPr>
    </w:p>
    <w:p w:rsidR="00F679CF" w:rsidRPr="001E0646" w:rsidRDefault="00F679CF">
      <w:pPr>
        <w:rPr>
          <w:b/>
        </w:rPr>
      </w:pPr>
      <w:r w:rsidRPr="001E0646">
        <w:rPr>
          <w:b/>
        </w:rPr>
        <w:t>FLAWED APPROACH</w:t>
      </w:r>
    </w:p>
    <w:p w:rsidR="003A5289" w:rsidRDefault="003A5289" w:rsidP="00112891">
      <w:pPr>
        <w:spacing w:line="240" w:lineRule="auto"/>
        <w:jc w:val="both"/>
        <w:rPr>
          <w:rFonts w:eastAsia="Calibri" w:cs="Arial"/>
          <w:lang w:eastAsia="en-GB"/>
        </w:rPr>
      </w:pPr>
      <w:r>
        <w:rPr>
          <w:rFonts w:eastAsiaTheme="minorEastAsia"/>
          <w:lang w:eastAsia="en-GB"/>
        </w:rPr>
        <w:t>The approach of the Government</w:t>
      </w:r>
      <w:r w:rsidR="00112891">
        <w:rPr>
          <w:rFonts w:eastAsiaTheme="minorEastAsia"/>
          <w:lang w:eastAsia="en-GB"/>
        </w:rPr>
        <w:t>,</w:t>
      </w:r>
      <w:r w:rsidR="004A33E7" w:rsidRPr="004A33E7">
        <w:rPr>
          <w:rFonts w:eastAsiaTheme="minorEastAsia"/>
          <w:lang w:eastAsia="en-GB"/>
        </w:rPr>
        <w:t xml:space="preserve"> </w:t>
      </w:r>
      <w:r w:rsidR="004A33E7">
        <w:rPr>
          <w:rFonts w:eastAsiaTheme="minorEastAsia"/>
          <w:lang w:eastAsia="en-GB"/>
        </w:rPr>
        <w:t>and the Forum</w:t>
      </w:r>
      <w:r w:rsidR="00112891">
        <w:rPr>
          <w:rFonts w:eastAsiaTheme="minorEastAsia"/>
          <w:lang w:eastAsia="en-GB"/>
        </w:rPr>
        <w:t>,</w:t>
      </w:r>
      <w:r w:rsidR="004A33E7">
        <w:rPr>
          <w:rFonts w:eastAsiaTheme="minorEastAsia"/>
          <w:lang w:eastAsia="en-GB"/>
        </w:rPr>
        <w:t xml:space="preserve"> </w:t>
      </w:r>
      <w:r>
        <w:rPr>
          <w:rFonts w:eastAsiaTheme="minorEastAsia"/>
          <w:lang w:eastAsia="en-GB"/>
        </w:rPr>
        <w:t xml:space="preserve">is deeply flawed and fails to meet the recommendation of the Human Rights Committee </w:t>
      </w:r>
      <w:r w:rsidRPr="003A5289">
        <w:rPr>
          <w:rFonts w:eastAsiaTheme="minorEastAsia"/>
          <w:lang w:eastAsia="en-GB"/>
        </w:rPr>
        <w:t>‘</w:t>
      </w:r>
      <w:r w:rsidRPr="00A35794">
        <w:rPr>
          <w:rFonts w:eastAsia="Calibri" w:cs="Arial"/>
          <w:i/>
          <w:lang w:eastAsia="en-GB"/>
        </w:rPr>
        <w:t>that non-denominational primary education is [made] widely available in all regions of the State party’</w:t>
      </w:r>
      <w:r w:rsidRPr="003A5289">
        <w:rPr>
          <w:rFonts w:eastAsia="Calibri" w:cs="Arial"/>
          <w:lang w:eastAsia="en-GB"/>
        </w:rPr>
        <w:t>.</w:t>
      </w:r>
      <w:r>
        <w:rPr>
          <w:rFonts w:eastAsia="Calibri" w:cs="Arial"/>
          <w:lang w:eastAsia="en-GB"/>
        </w:rPr>
        <w:t xml:space="preserve">  There are two problems.</w:t>
      </w:r>
    </w:p>
    <w:p w:rsidR="003A5289" w:rsidRPr="003A5289" w:rsidRDefault="003A5289" w:rsidP="00BD63E5">
      <w:pPr>
        <w:spacing w:line="240" w:lineRule="auto"/>
        <w:jc w:val="both"/>
        <w:rPr>
          <w:rFonts w:eastAsia="Calibri" w:cs="Arial"/>
          <w:lang w:eastAsia="en-GB"/>
        </w:rPr>
      </w:pPr>
      <w:r>
        <w:rPr>
          <w:rFonts w:eastAsia="Calibri" w:cs="Arial"/>
          <w:lang w:eastAsia="en-GB"/>
        </w:rPr>
        <w:lastRenderedPageBreak/>
        <w:t>First, f</w:t>
      </w:r>
      <w:r w:rsidRPr="003A5289">
        <w:rPr>
          <w:rFonts w:eastAsiaTheme="minorEastAsia"/>
          <w:lang w:eastAsia="en-GB"/>
        </w:rPr>
        <w:t>rom a human rights perspective parental surveys of the type</w:t>
      </w:r>
      <w:r w:rsidR="00112891">
        <w:rPr>
          <w:rFonts w:eastAsiaTheme="minorEastAsia"/>
          <w:lang w:eastAsia="en-GB"/>
        </w:rPr>
        <w:t xml:space="preserve"> recommended</w:t>
      </w:r>
      <w:r w:rsidRPr="003A5289">
        <w:rPr>
          <w:rFonts w:eastAsiaTheme="minorEastAsia"/>
          <w:lang w:eastAsia="en-GB"/>
        </w:rPr>
        <w:t xml:space="preserve"> are highly objectionable and cut across the essence of human rights law with its focus on the right of the individual.  </w:t>
      </w:r>
      <w:r>
        <w:rPr>
          <w:rFonts w:eastAsiaTheme="minorEastAsia"/>
          <w:lang w:eastAsia="en-GB"/>
        </w:rPr>
        <w:t>Under this approach</w:t>
      </w:r>
      <w:r w:rsidR="005B1AC2">
        <w:rPr>
          <w:rFonts w:eastAsiaTheme="minorEastAsia"/>
          <w:lang w:eastAsia="en-GB"/>
        </w:rPr>
        <w:t>,</w:t>
      </w:r>
      <w:r>
        <w:rPr>
          <w:rFonts w:eastAsiaTheme="minorEastAsia"/>
          <w:lang w:eastAsia="en-GB"/>
        </w:rPr>
        <w:t xml:space="preserve"> r</w:t>
      </w:r>
      <w:r w:rsidRPr="003A5289">
        <w:rPr>
          <w:rFonts w:eastAsiaTheme="minorEastAsia"/>
          <w:lang w:eastAsia="en-GB"/>
        </w:rPr>
        <w:t xml:space="preserve">espect for </w:t>
      </w:r>
      <w:r w:rsidR="005B1AC2">
        <w:rPr>
          <w:rFonts w:eastAsiaTheme="minorEastAsia"/>
          <w:lang w:eastAsia="en-GB"/>
        </w:rPr>
        <w:t>your</w:t>
      </w:r>
      <w:r w:rsidRPr="003A5289">
        <w:rPr>
          <w:rFonts w:eastAsiaTheme="minorEastAsia"/>
          <w:lang w:eastAsia="en-GB"/>
        </w:rPr>
        <w:t xml:space="preserve"> right to be protected from unwanted religious teachings and from discrimination</w:t>
      </w:r>
      <w:r>
        <w:rPr>
          <w:rFonts w:eastAsiaTheme="minorEastAsia"/>
          <w:lang w:eastAsia="en-GB"/>
        </w:rPr>
        <w:t xml:space="preserve"> </w:t>
      </w:r>
      <w:r w:rsidRPr="003A5289">
        <w:rPr>
          <w:rFonts w:eastAsiaTheme="minorEastAsia"/>
          <w:lang w:eastAsia="en-GB"/>
        </w:rPr>
        <w:t>comes to depend simply on whethe</w:t>
      </w:r>
      <w:r>
        <w:rPr>
          <w:rFonts w:eastAsiaTheme="minorEastAsia"/>
          <w:lang w:eastAsia="en-GB"/>
        </w:rPr>
        <w:t xml:space="preserve">r there </w:t>
      </w:r>
      <w:proofErr w:type="gramStart"/>
      <w:r>
        <w:rPr>
          <w:rFonts w:eastAsiaTheme="minorEastAsia"/>
          <w:lang w:eastAsia="en-GB"/>
        </w:rPr>
        <w:t>is</w:t>
      </w:r>
      <w:proofErr w:type="gramEnd"/>
      <w:r>
        <w:rPr>
          <w:rFonts w:eastAsiaTheme="minorEastAsia"/>
          <w:lang w:eastAsia="en-GB"/>
        </w:rPr>
        <w:t xml:space="preserve"> a sufficient number of like-</w:t>
      </w:r>
      <w:r w:rsidRPr="003A5289">
        <w:rPr>
          <w:rFonts w:eastAsiaTheme="minorEastAsia"/>
          <w:lang w:eastAsia="en-GB"/>
        </w:rPr>
        <w:t xml:space="preserve">minded individuals living in your geographical area.  Or, indeed, in some cases, whether, </w:t>
      </w:r>
      <w:r w:rsidRPr="003A5289">
        <w:rPr>
          <w:rFonts w:eastAsiaTheme="minorEastAsia"/>
          <w:i/>
          <w:lang w:eastAsia="en-GB"/>
        </w:rPr>
        <w:t>when</w:t>
      </w:r>
      <w:r w:rsidRPr="003A5289">
        <w:rPr>
          <w:rFonts w:eastAsiaTheme="minorEastAsia"/>
          <w:lang w:eastAsia="en-GB"/>
        </w:rPr>
        <w:t xml:space="preserve"> the poll was carried</w:t>
      </w:r>
      <w:r w:rsidR="0046507C">
        <w:rPr>
          <w:rFonts w:eastAsiaTheme="minorEastAsia"/>
          <w:lang w:eastAsia="en-GB"/>
        </w:rPr>
        <w:t xml:space="preserve"> out, there </w:t>
      </w:r>
      <w:proofErr w:type="gramStart"/>
      <w:r w:rsidR="0046507C">
        <w:rPr>
          <w:rFonts w:eastAsiaTheme="minorEastAsia"/>
          <w:lang w:eastAsia="en-GB"/>
        </w:rPr>
        <w:t>was</w:t>
      </w:r>
      <w:proofErr w:type="gramEnd"/>
      <w:r w:rsidR="0046507C">
        <w:rPr>
          <w:rFonts w:eastAsiaTheme="minorEastAsia"/>
          <w:lang w:eastAsia="en-GB"/>
        </w:rPr>
        <w:t xml:space="preserve"> </w:t>
      </w:r>
      <w:r>
        <w:rPr>
          <w:rFonts w:eastAsiaTheme="minorEastAsia"/>
          <w:lang w:eastAsia="en-GB"/>
        </w:rPr>
        <w:t>a sufficient number of like-</w:t>
      </w:r>
      <w:r w:rsidRPr="003A5289">
        <w:rPr>
          <w:rFonts w:eastAsiaTheme="minorEastAsia"/>
          <w:lang w:eastAsia="en-GB"/>
        </w:rPr>
        <w:t xml:space="preserve">minded individuals in </w:t>
      </w:r>
      <w:r>
        <w:rPr>
          <w:rFonts w:eastAsiaTheme="minorEastAsia"/>
          <w:lang w:eastAsia="en-GB"/>
        </w:rPr>
        <w:t xml:space="preserve">the </w:t>
      </w:r>
      <w:r w:rsidRPr="003A5289">
        <w:rPr>
          <w:rFonts w:eastAsiaTheme="minorEastAsia"/>
          <w:lang w:eastAsia="en-GB"/>
        </w:rPr>
        <w:t>area.</w:t>
      </w:r>
    </w:p>
    <w:p w:rsidR="00411620" w:rsidRDefault="00782D06" w:rsidP="00112891">
      <w:pPr>
        <w:spacing w:line="240" w:lineRule="auto"/>
        <w:jc w:val="both"/>
        <w:rPr>
          <w:rFonts w:eastAsiaTheme="minorEastAsia"/>
          <w:lang w:eastAsia="en-GB"/>
        </w:rPr>
      </w:pPr>
      <w:r>
        <w:rPr>
          <w:rFonts w:eastAsiaTheme="minorEastAsia"/>
          <w:noProof/>
          <w:lang w:eastAsia="en-GB"/>
        </w:rPr>
        <mc:AlternateContent>
          <mc:Choice Requires="wps">
            <w:drawing>
              <wp:anchor distT="0" distB="0" distL="114300" distR="114300" simplePos="0" relativeHeight="251660288" behindDoc="0" locked="0" layoutInCell="1" allowOverlap="1">
                <wp:simplePos x="0" y="0"/>
                <wp:positionH relativeFrom="column">
                  <wp:posOffset>476250</wp:posOffset>
                </wp:positionH>
                <wp:positionV relativeFrom="paragraph">
                  <wp:posOffset>135890</wp:posOffset>
                </wp:positionV>
                <wp:extent cx="4724400" cy="40386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4724400" cy="4038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B46ED" w:rsidRPr="003A5289" w:rsidRDefault="006B46ED" w:rsidP="00782D06">
                            <w:pPr>
                              <w:spacing w:line="240" w:lineRule="auto"/>
                              <w:jc w:val="both"/>
                              <w:rPr>
                                <w:rFonts w:eastAsiaTheme="minorEastAsia"/>
                                <w:lang w:eastAsia="en-GB"/>
                              </w:rPr>
                            </w:pPr>
                            <w:r w:rsidRPr="003A5289">
                              <w:rPr>
                                <w:rFonts w:eastAsiaTheme="minorEastAsia"/>
                                <w:lang w:eastAsia="en-GB"/>
                              </w:rPr>
                              <w:t xml:space="preserve">A review of </w:t>
                            </w:r>
                            <w:r>
                              <w:rPr>
                                <w:rFonts w:eastAsiaTheme="minorEastAsia"/>
                                <w:lang w:eastAsia="en-GB"/>
                              </w:rPr>
                              <w:t xml:space="preserve">initial </w:t>
                            </w:r>
                            <w:r w:rsidRPr="003A5289">
                              <w:rPr>
                                <w:rFonts w:eastAsiaTheme="minorEastAsia"/>
                                <w:lang w:eastAsia="en-GB"/>
                              </w:rPr>
                              <w:t>parental survey work done to date illustrates the unacceptable nature of the Irish Government</w:t>
                            </w:r>
                            <w:r>
                              <w:rPr>
                                <w:rFonts w:eastAsiaTheme="minorEastAsia"/>
                                <w:lang w:eastAsia="en-GB"/>
                              </w:rPr>
                              <w:t>’s</w:t>
                            </w:r>
                            <w:r w:rsidRPr="003A5289">
                              <w:rPr>
                                <w:rFonts w:eastAsiaTheme="minorEastAsia"/>
                                <w:lang w:eastAsia="en-GB"/>
                              </w:rPr>
                              <w:t xml:space="preserve"> </w:t>
                            </w:r>
                            <w:r>
                              <w:rPr>
                                <w:rFonts w:eastAsiaTheme="minorEastAsia"/>
                                <w:lang w:eastAsia="en-GB"/>
                              </w:rPr>
                              <w:t xml:space="preserve">reliance on this survey </w:t>
                            </w:r>
                            <w:r w:rsidRPr="003A5289">
                              <w:rPr>
                                <w:rFonts w:eastAsiaTheme="minorEastAsia"/>
                                <w:lang w:eastAsia="en-GB"/>
                              </w:rPr>
                              <w:t>approach.  Out of the 44 urban areas survey</w:t>
                            </w:r>
                            <w:r>
                              <w:rPr>
                                <w:rFonts w:eastAsiaTheme="minorEastAsia"/>
                                <w:lang w:eastAsia="en-GB"/>
                              </w:rPr>
                              <w:t>ed</w:t>
                            </w:r>
                            <w:r w:rsidRPr="003A5289">
                              <w:rPr>
                                <w:rFonts w:eastAsiaTheme="minorEastAsia"/>
                                <w:lang w:eastAsia="en-GB"/>
                              </w:rPr>
                              <w:t>, it was deemed that in 15 areas there was not ‘sufficient demand’ to warrant a transfer of patronage.</w:t>
                            </w:r>
                            <w:r>
                              <w:rPr>
                                <w:rStyle w:val="FootnoteReference"/>
                                <w:rFonts w:eastAsiaTheme="minorEastAsia"/>
                                <w:lang w:eastAsia="en-GB"/>
                              </w:rPr>
                              <w:footnoteRef/>
                            </w:r>
                            <w:r w:rsidRPr="003A5289">
                              <w:rPr>
                                <w:rFonts w:eastAsiaTheme="minorEastAsia"/>
                                <w:lang w:eastAsia="en-GB"/>
                              </w:rPr>
                              <w:t xml:space="preserve">  In other words, the status quo of the monopoly of religious schools </w:t>
                            </w:r>
                            <w:r>
                              <w:rPr>
                                <w:rFonts w:eastAsiaTheme="minorEastAsia"/>
                                <w:lang w:eastAsia="en-GB"/>
                              </w:rPr>
                              <w:t xml:space="preserve">in these areas </w:t>
                            </w:r>
                            <w:r w:rsidRPr="003A5289">
                              <w:rPr>
                                <w:rFonts w:eastAsiaTheme="minorEastAsia"/>
                                <w:lang w:eastAsia="en-GB"/>
                              </w:rPr>
                              <w:t xml:space="preserve">would continue.  </w:t>
                            </w:r>
                          </w:p>
                          <w:p w:rsidR="006B46ED" w:rsidRPr="003A5289" w:rsidRDefault="006B46ED" w:rsidP="00782D06">
                            <w:pPr>
                              <w:spacing w:line="240" w:lineRule="auto"/>
                              <w:jc w:val="both"/>
                              <w:rPr>
                                <w:rFonts w:eastAsiaTheme="minorEastAsia"/>
                                <w:lang w:eastAsia="en-GB"/>
                              </w:rPr>
                            </w:pPr>
                            <w:r w:rsidRPr="003A5289">
                              <w:rPr>
                                <w:rFonts w:eastAsiaTheme="minorEastAsia"/>
                                <w:lang w:eastAsia="en-GB"/>
                              </w:rPr>
                              <w:t xml:space="preserve">However, the statistics </w:t>
                            </w:r>
                            <w:r>
                              <w:rPr>
                                <w:rFonts w:eastAsiaTheme="minorEastAsia"/>
                                <w:lang w:eastAsia="en-GB"/>
                              </w:rPr>
                              <w:t xml:space="preserve">from this survey </w:t>
                            </w:r>
                            <w:r w:rsidRPr="003A5289">
                              <w:rPr>
                                <w:rFonts w:eastAsiaTheme="minorEastAsia"/>
                                <w:lang w:eastAsia="en-GB"/>
                              </w:rPr>
                              <w:t xml:space="preserve">show that the parents of a total of 1394 children in those areas had registered a preference for a </w:t>
                            </w:r>
                            <w:r>
                              <w:rPr>
                                <w:rFonts w:eastAsiaTheme="minorEastAsia"/>
                                <w:lang w:eastAsia="en-GB"/>
                              </w:rPr>
                              <w:t>non-Christian</w:t>
                            </w:r>
                            <w:r w:rsidRPr="003A5289">
                              <w:rPr>
                                <w:rFonts w:eastAsiaTheme="minorEastAsia"/>
                                <w:lang w:eastAsia="en-GB"/>
                              </w:rPr>
                              <w:t xml:space="preserve"> school.  </w:t>
                            </w:r>
                            <w:r>
                              <w:rPr>
                                <w:rFonts w:eastAsiaTheme="minorEastAsia"/>
                                <w:lang w:eastAsia="en-GB"/>
                              </w:rPr>
                              <w:t>N</w:t>
                            </w:r>
                            <w:r w:rsidRPr="003A5289">
                              <w:rPr>
                                <w:rFonts w:eastAsiaTheme="minorEastAsia"/>
                                <w:lang w:eastAsia="en-GB"/>
                              </w:rPr>
                              <w:t xml:space="preserve">ot all </w:t>
                            </w:r>
                            <w:r>
                              <w:rPr>
                                <w:rFonts w:eastAsiaTheme="minorEastAsia"/>
                                <w:lang w:eastAsia="en-GB"/>
                              </w:rPr>
                              <w:t xml:space="preserve">of </w:t>
                            </w:r>
                            <w:r w:rsidRPr="003A5289">
                              <w:rPr>
                                <w:rFonts w:eastAsiaTheme="minorEastAsia"/>
                                <w:lang w:eastAsia="en-GB"/>
                              </w:rPr>
                              <w:t>these parents may have an objection to denomination</w:t>
                            </w:r>
                            <w:r>
                              <w:rPr>
                                <w:rFonts w:eastAsiaTheme="minorEastAsia"/>
                                <w:lang w:eastAsia="en-GB"/>
                              </w:rPr>
                              <w:t>al</w:t>
                            </w:r>
                            <w:r w:rsidRPr="003A5289">
                              <w:rPr>
                                <w:rFonts w:eastAsiaTheme="minorEastAsia"/>
                                <w:lang w:eastAsia="en-GB"/>
                              </w:rPr>
                              <w:t xml:space="preserve"> schoolin</w:t>
                            </w:r>
                            <w:r>
                              <w:rPr>
                                <w:rFonts w:eastAsiaTheme="minorEastAsia"/>
                                <w:lang w:eastAsia="en-GB"/>
                              </w:rPr>
                              <w:t>g to the extent that it involved</w:t>
                            </w:r>
                            <w:r w:rsidRPr="003A5289">
                              <w:rPr>
                                <w:rFonts w:eastAsiaTheme="minorEastAsia"/>
                                <w:lang w:eastAsia="en-GB"/>
                              </w:rPr>
                              <w:t xml:space="preserve"> an issue of human rights.  </w:t>
                            </w:r>
                            <w:r>
                              <w:rPr>
                                <w:rFonts w:eastAsiaTheme="minorEastAsia"/>
                                <w:lang w:eastAsia="en-GB"/>
                              </w:rPr>
                              <w:t>However,</w:t>
                            </w:r>
                            <w:r w:rsidRPr="003A5289">
                              <w:rPr>
                                <w:rFonts w:eastAsiaTheme="minorEastAsia"/>
                                <w:lang w:eastAsia="en-GB"/>
                              </w:rPr>
                              <w:t xml:space="preserve"> it can be reasonably assumed that a substantial number </w:t>
                            </w:r>
                            <w:r>
                              <w:rPr>
                                <w:rFonts w:eastAsiaTheme="minorEastAsia"/>
                                <w:lang w:eastAsia="en-GB"/>
                              </w:rPr>
                              <w:t>did want</w:t>
                            </w:r>
                            <w:r w:rsidRPr="003A5289">
                              <w:rPr>
                                <w:rFonts w:eastAsiaTheme="minorEastAsia"/>
                                <w:lang w:eastAsia="en-GB"/>
                              </w:rPr>
                              <w:t xml:space="preserve"> their children to be educated in a non-religious school because they believed their children would be exposed to unwanted religious education of the type that would infringe the</w:t>
                            </w:r>
                            <w:r>
                              <w:rPr>
                                <w:rFonts w:eastAsiaTheme="minorEastAsia"/>
                                <w:lang w:eastAsia="en-GB"/>
                              </w:rPr>
                              <w:t>ir</w:t>
                            </w:r>
                            <w:r w:rsidRPr="003A5289">
                              <w:rPr>
                                <w:rFonts w:eastAsiaTheme="minorEastAsia"/>
                                <w:lang w:eastAsia="en-GB"/>
                              </w:rPr>
                              <w:t xml:space="preserve"> right to freedom of religion and belief if their child went to a religious school.</w:t>
                            </w:r>
                          </w:p>
                          <w:p w:rsidR="006B46ED" w:rsidRPr="003A5289" w:rsidRDefault="006B46ED" w:rsidP="00782D06">
                            <w:pPr>
                              <w:spacing w:line="240" w:lineRule="auto"/>
                              <w:jc w:val="both"/>
                              <w:rPr>
                                <w:rFonts w:eastAsiaTheme="minorEastAsia"/>
                                <w:lang w:eastAsia="en-GB"/>
                              </w:rPr>
                            </w:pPr>
                            <w:r w:rsidRPr="003A5289">
                              <w:rPr>
                                <w:rFonts w:eastAsiaTheme="minorEastAsia"/>
                                <w:lang w:eastAsia="en-GB"/>
                              </w:rPr>
                              <w:t>Under the Irish Gover</w:t>
                            </w:r>
                            <w:r>
                              <w:rPr>
                                <w:rFonts w:eastAsiaTheme="minorEastAsia"/>
                                <w:lang w:eastAsia="en-GB"/>
                              </w:rPr>
                              <w:t>nment approach the rights of the</w:t>
                            </w:r>
                            <w:r w:rsidRPr="003A5289">
                              <w:rPr>
                                <w:rFonts w:eastAsiaTheme="minorEastAsia"/>
                                <w:lang w:eastAsia="en-GB"/>
                              </w:rPr>
                              <w:t>se parents and children will continue to be ignored simply because it was deemed that there w</w:t>
                            </w:r>
                            <w:r>
                              <w:rPr>
                                <w:rFonts w:eastAsiaTheme="minorEastAsia"/>
                                <w:lang w:eastAsia="en-GB"/>
                              </w:rPr>
                              <w:t>ere not</w:t>
                            </w:r>
                            <w:r w:rsidRPr="003A5289">
                              <w:rPr>
                                <w:rFonts w:eastAsiaTheme="minorEastAsia"/>
                                <w:lang w:eastAsia="en-GB"/>
                              </w:rPr>
                              <w:t xml:space="preserve"> enough of them to warrant changing the status quo to ensure that their rights are respected. It is difficult to see this kind of justification being applied to the protection of other right</w:t>
                            </w:r>
                            <w:r>
                              <w:rPr>
                                <w:rFonts w:eastAsiaTheme="minorEastAsia"/>
                                <w:lang w:eastAsia="en-GB"/>
                              </w:rPr>
                              <w:t>s</w:t>
                            </w:r>
                            <w:r w:rsidRPr="003A5289">
                              <w:rPr>
                                <w:rFonts w:eastAsiaTheme="minorEastAsia"/>
                                <w:lang w:eastAsia="en-GB"/>
                              </w:rPr>
                              <w:t xml:space="preserve">, for example, the right to a fair trial or the right to freedom of association. </w:t>
                            </w:r>
                          </w:p>
                          <w:p w:rsidR="006B46ED" w:rsidRDefault="006B46ED" w:rsidP="00782D0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left:0;text-align:left;margin-left:37.5pt;margin-top:10.7pt;width:372pt;height:3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" fillcolor="#4f81bd [3204]" strokecolor="#243f60 [1604]" strokeweight="2pt">
                <v:textbox>
                  <w:txbxContent>
                    <w:p w:rsidR="006B46ED" w:rsidRPr="003A5289" w:rsidRDefault="006B46ED" w:rsidP="00782D06">
                      <w:pPr>
                        <w:spacing w:line="240" w:lineRule="auto"/>
                        <w:jc w:val="both"/>
                        <w:rPr>
                          <w:rFonts w:eastAsiaTheme="minorEastAsia"/>
                          <w:lang w:eastAsia="en-GB"/>
                        </w:rPr>
                      </w:pPr>
                      <w:r w:rsidRPr="003A5289">
                        <w:rPr>
                          <w:rFonts w:eastAsiaTheme="minorEastAsia"/>
                          <w:lang w:eastAsia="en-GB"/>
                        </w:rPr>
                        <w:t xml:space="preserve">A review of </w:t>
                      </w:r>
                      <w:r>
                        <w:rPr>
                          <w:rFonts w:eastAsiaTheme="minorEastAsia"/>
                          <w:lang w:eastAsia="en-GB"/>
                        </w:rPr>
                        <w:t xml:space="preserve">initial </w:t>
                      </w:r>
                      <w:r w:rsidRPr="003A5289">
                        <w:rPr>
                          <w:rFonts w:eastAsiaTheme="minorEastAsia"/>
                          <w:lang w:eastAsia="en-GB"/>
                        </w:rPr>
                        <w:t>parental survey work done to date illustrates the unacceptable nature of the Irish Government</w:t>
                      </w:r>
                      <w:r>
                        <w:rPr>
                          <w:rFonts w:eastAsiaTheme="minorEastAsia"/>
                          <w:lang w:eastAsia="en-GB"/>
                        </w:rPr>
                        <w:t>’s</w:t>
                      </w:r>
                      <w:r w:rsidRPr="003A5289">
                        <w:rPr>
                          <w:rFonts w:eastAsiaTheme="minorEastAsia"/>
                          <w:lang w:eastAsia="en-GB"/>
                        </w:rPr>
                        <w:t xml:space="preserve"> </w:t>
                      </w:r>
                      <w:r>
                        <w:rPr>
                          <w:rFonts w:eastAsiaTheme="minorEastAsia"/>
                          <w:lang w:eastAsia="en-GB"/>
                        </w:rPr>
                        <w:t xml:space="preserve">reliance on this survey </w:t>
                      </w:r>
                      <w:r w:rsidRPr="003A5289">
                        <w:rPr>
                          <w:rFonts w:eastAsiaTheme="minorEastAsia"/>
                          <w:lang w:eastAsia="en-GB"/>
                        </w:rPr>
                        <w:t>approach.  Out of the 44 urban areas survey</w:t>
                      </w:r>
                      <w:r>
                        <w:rPr>
                          <w:rFonts w:eastAsiaTheme="minorEastAsia"/>
                          <w:lang w:eastAsia="en-GB"/>
                        </w:rPr>
                        <w:t>ed</w:t>
                      </w:r>
                      <w:r w:rsidRPr="003A5289">
                        <w:rPr>
                          <w:rFonts w:eastAsiaTheme="minorEastAsia"/>
                          <w:lang w:eastAsia="en-GB"/>
                        </w:rPr>
                        <w:t>, it was deemed that in 15 areas there was not ‘sufficient demand’ to warrant a transfer of patronage.</w:t>
                      </w:r>
                      <w:r>
                        <w:rPr>
                          <w:rStyle w:val="FootnoteReference"/>
                          <w:rFonts w:eastAsiaTheme="minorEastAsia"/>
                          <w:lang w:eastAsia="en-GB"/>
                        </w:rPr>
                        <w:footnoteRef/>
                      </w:r>
                      <w:r w:rsidRPr="003A5289">
                        <w:rPr>
                          <w:rFonts w:eastAsiaTheme="minorEastAsia"/>
                          <w:lang w:eastAsia="en-GB"/>
                        </w:rPr>
                        <w:t xml:space="preserve">  In other words, the status quo of the monopoly of religious schools </w:t>
                      </w:r>
                      <w:r>
                        <w:rPr>
                          <w:rFonts w:eastAsiaTheme="minorEastAsia"/>
                          <w:lang w:eastAsia="en-GB"/>
                        </w:rPr>
                        <w:t xml:space="preserve">in these areas </w:t>
                      </w:r>
                      <w:r w:rsidRPr="003A5289">
                        <w:rPr>
                          <w:rFonts w:eastAsiaTheme="minorEastAsia"/>
                          <w:lang w:eastAsia="en-GB"/>
                        </w:rPr>
                        <w:t xml:space="preserve">would continue.  </w:t>
                      </w:r>
                    </w:p>
                    <w:p w:rsidR="006B46ED" w:rsidRPr="003A5289" w:rsidRDefault="006B46ED" w:rsidP="00782D06">
                      <w:pPr>
                        <w:spacing w:line="240" w:lineRule="auto"/>
                        <w:jc w:val="both"/>
                        <w:rPr>
                          <w:rFonts w:eastAsiaTheme="minorEastAsia"/>
                          <w:lang w:eastAsia="en-GB"/>
                        </w:rPr>
                      </w:pPr>
                      <w:r w:rsidRPr="003A5289">
                        <w:rPr>
                          <w:rFonts w:eastAsiaTheme="minorEastAsia"/>
                          <w:lang w:eastAsia="en-GB"/>
                        </w:rPr>
                        <w:t xml:space="preserve">However, the statistics </w:t>
                      </w:r>
                      <w:r>
                        <w:rPr>
                          <w:rFonts w:eastAsiaTheme="minorEastAsia"/>
                          <w:lang w:eastAsia="en-GB"/>
                        </w:rPr>
                        <w:t xml:space="preserve">from this survey </w:t>
                      </w:r>
                      <w:r w:rsidRPr="003A5289">
                        <w:rPr>
                          <w:rFonts w:eastAsiaTheme="minorEastAsia"/>
                          <w:lang w:eastAsia="en-GB"/>
                        </w:rPr>
                        <w:t xml:space="preserve">show that the parents of a total of 1394 children in those areas had registered a preference for a </w:t>
                      </w:r>
                      <w:r>
                        <w:rPr>
                          <w:rFonts w:eastAsiaTheme="minorEastAsia"/>
                          <w:lang w:eastAsia="en-GB"/>
                        </w:rPr>
                        <w:t>non-Christian</w:t>
                      </w:r>
                      <w:r w:rsidRPr="003A5289">
                        <w:rPr>
                          <w:rFonts w:eastAsiaTheme="minorEastAsia"/>
                          <w:lang w:eastAsia="en-GB"/>
                        </w:rPr>
                        <w:t xml:space="preserve"> school.  </w:t>
                      </w:r>
                      <w:r>
                        <w:rPr>
                          <w:rFonts w:eastAsiaTheme="minorEastAsia"/>
                          <w:lang w:eastAsia="en-GB"/>
                        </w:rPr>
                        <w:t>N</w:t>
                      </w:r>
                      <w:r w:rsidRPr="003A5289">
                        <w:rPr>
                          <w:rFonts w:eastAsiaTheme="minorEastAsia"/>
                          <w:lang w:eastAsia="en-GB"/>
                        </w:rPr>
                        <w:t xml:space="preserve">ot all </w:t>
                      </w:r>
                      <w:r>
                        <w:rPr>
                          <w:rFonts w:eastAsiaTheme="minorEastAsia"/>
                          <w:lang w:eastAsia="en-GB"/>
                        </w:rPr>
                        <w:t xml:space="preserve">of </w:t>
                      </w:r>
                      <w:r w:rsidRPr="003A5289">
                        <w:rPr>
                          <w:rFonts w:eastAsiaTheme="minorEastAsia"/>
                          <w:lang w:eastAsia="en-GB"/>
                        </w:rPr>
                        <w:t>these parents may have an objection to denomination</w:t>
                      </w:r>
                      <w:r>
                        <w:rPr>
                          <w:rFonts w:eastAsiaTheme="minorEastAsia"/>
                          <w:lang w:eastAsia="en-GB"/>
                        </w:rPr>
                        <w:t>al</w:t>
                      </w:r>
                      <w:r w:rsidRPr="003A5289">
                        <w:rPr>
                          <w:rFonts w:eastAsiaTheme="minorEastAsia"/>
                          <w:lang w:eastAsia="en-GB"/>
                        </w:rPr>
                        <w:t xml:space="preserve"> schoolin</w:t>
                      </w:r>
                      <w:r>
                        <w:rPr>
                          <w:rFonts w:eastAsiaTheme="minorEastAsia"/>
                          <w:lang w:eastAsia="en-GB"/>
                        </w:rPr>
                        <w:t>g to the extent that it involved</w:t>
                      </w:r>
                      <w:r w:rsidRPr="003A5289">
                        <w:rPr>
                          <w:rFonts w:eastAsiaTheme="minorEastAsia"/>
                          <w:lang w:eastAsia="en-GB"/>
                        </w:rPr>
                        <w:t xml:space="preserve"> an issue of human rights.  </w:t>
                      </w:r>
                      <w:r>
                        <w:rPr>
                          <w:rFonts w:eastAsiaTheme="minorEastAsia"/>
                          <w:lang w:eastAsia="en-GB"/>
                        </w:rPr>
                        <w:t>However,</w:t>
                      </w:r>
                      <w:r w:rsidRPr="003A5289">
                        <w:rPr>
                          <w:rFonts w:eastAsiaTheme="minorEastAsia"/>
                          <w:lang w:eastAsia="en-GB"/>
                        </w:rPr>
                        <w:t xml:space="preserve"> it can be reasonably assumed that a substantial number </w:t>
                      </w:r>
                      <w:r>
                        <w:rPr>
                          <w:rFonts w:eastAsiaTheme="minorEastAsia"/>
                          <w:lang w:eastAsia="en-GB"/>
                        </w:rPr>
                        <w:t>did want</w:t>
                      </w:r>
                      <w:r w:rsidRPr="003A5289">
                        <w:rPr>
                          <w:rFonts w:eastAsiaTheme="minorEastAsia"/>
                          <w:lang w:eastAsia="en-GB"/>
                        </w:rPr>
                        <w:t xml:space="preserve"> their children to be educated in a non-religious school because they believed their children would be exposed to unwanted religious education of the type that would infringe the</w:t>
                      </w:r>
                      <w:r>
                        <w:rPr>
                          <w:rFonts w:eastAsiaTheme="minorEastAsia"/>
                          <w:lang w:eastAsia="en-GB"/>
                        </w:rPr>
                        <w:t>ir</w:t>
                      </w:r>
                      <w:r w:rsidRPr="003A5289">
                        <w:rPr>
                          <w:rFonts w:eastAsiaTheme="minorEastAsia"/>
                          <w:lang w:eastAsia="en-GB"/>
                        </w:rPr>
                        <w:t xml:space="preserve"> right to freedom of religion and belief if their child went to a religious school.</w:t>
                      </w:r>
                    </w:p>
                    <w:p w:rsidR="006B46ED" w:rsidRPr="003A5289" w:rsidRDefault="006B46ED" w:rsidP="00782D06">
                      <w:pPr>
                        <w:spacing w:line="240" w:lineRule="auto"/>
                        <w:jc w:val="both"/>
                        <w:rPr>
                          <w:rFonts w:eastAsiaTheme="minorEastAsia"/>
                          <w:lang w:eastAsia="en-GB"/>
                        </w:rPr>
                      </w:pPr>
                      <w:r w:rsidRPr="003A5289">
                        <w:rPr>
                          <w:rFonts w:eastAsiaTheme="minorEastAsia"/>
                          <w:lang w:eastAsia="en-GB"/>
                        </w:rPr>
                        <w:t>Under the Irish Gover</w:t>
                      </w:r>
                      <w:r>
                        <w:rPr>
                          <w:rFonts w:eastAsiaTheme="minorEastAsia"/>
                          <w:lang w:eastAsia="en-GB"/>
                        </w:rPr>
                        <w:t>nment approach the rights of the</w:t>
                      </w:r>
                      <w:r w:rsidRPr="003A5289">
                        <w:rPr>
                          <w:rFonts w:eastAsiaTheme="minorEastAsia"/>
                          <w:lang w:eastAsia="en-GB"/>
                        </w:rPr>
                        <w:t>se parents and children will continue to be ignored simply because it was deemed that there w</w:t>
                      </w:r>
                      <w:r>
                        <w:rPr>
                          <w:rFonts w:eastAsiaTheme="minorEastAsia"/>
                          <w:lang w:eastAsia="en-GB"/>
                        </w:rPr>
                        <w:t>ere not</w:t>
                      </w:r>
                      <w:r w:rsidRPr="003A5289">
                        <w:rPr>
                          <w:rFonts w:eastAsiaTheme="minorEastAsia"/>
                          <w:lang w:eastAsia="en-GB"/>
                        </w:rPr>
                        <w:t xml:space="preserve"> enough of them to warrant changing the status quo to ensure that their rights are respected. It is difficult to see this kind of justification being applied to the protection of other right</w:t>
                      </w:r>
                      <w:r>
                        <w:rPr>
                          <w:rFonts w:eastAsiaTheme="minorEastAsia"/>
                          <w:lang w:eastAsia="en-GB"/>
                        </w:rPr>
                        <w:t>s</w:t>
                      </w:r>
                      <w:r w:rsidRPr="003A5289">
                        <w:rPr>
                          <w:rFonts w:eastAsiaTheme="minorEastAsia"/>
                          <w:lang w:eastAsia="en-GB"/>
                        </w:rPr>
                        <w:t xml:space="preserve">, for example, the right to a fair trial or the right to freedom of association. </w:t>
                      </w:r>
                    </w:p>
                    <w:p w:rsidR="006B46ED" w:rsidRDefault="006B46ED" w:rsidP="00782D06">
                      <w:pPr>
                        <w:jc w:val="center"/>
                      </w:pPr>
                    </w:p>
                  </w:txbxContent>
                </v:textbox>
              </v:rect>
            </w:pict>
          </mc:Fallback>
        </mc:AlternateContent>
      </w:r>
    </w:p>
    <w:p w:rsidR="00782D06" w:rsidRDefault="00782D06" w:rsidP="00112891">
      <w:pPr>
        <w:spacing w:line="240" w:lineRule="auto"/>
        <w:jc w:val="both"/>
        <w:rPr>
          <w:rFonts w:eastAsiaTheme="minorEastAsia"/>
          <w:lang w:eastAsia="en-GB"/>
        </w:rPr>
      </w:pPr>
    </w:p>
    <w:p w:rsidR="00782D06" w:rsidRDefault="00782D06" w:rsidP="00112891">
      <w:pPr>
        <w:spacing w:line="240" w:lineRule="auto"/>
        <w:jc w:val="both"/>
        <w:rPr>
          <w:rFonts w:eastAsiaTheme="minorEastAsia"/>
          <w:lang w:eastAsia="en-GB"/>
        </w:rPr>
      </w:pPr>
    </w:p>
    <w:p w:rsidR="00782D06" w:rsidRDefault="00782D06" w:rsidP="00112891">
      <w:pPr>
        <w:spacing w:line="240" w:lineRule="auto"/>
        <w:jc w:val="both"/>
        <w:rPr>
          <w:rFonts w:eastAsiaTheme="minorEastAsia"/>
          <w:lang w:eastAsia="en-GB"/>
        </w:rPr>
      </w:pPr>
    </w:p>
    <w:p w:rsidR="00782D06" w:rsidRDefault="00782D06" w:rsidP="00112891">
      <w:pPr>
        <w:spacing w:line="240" w:lineRule="auto"/>
        <w:jc w:val="both"/>
        <w:rPr>
          <w:rFonts w:eastAsiaTheme="minorEastAsia"/>
          <w:lang w:eastAsia="en-GB"/>
        </w:rPr>
      </w:pPr>
    </w:p>
    <w:p w:rsidR="00782D06" w:rsidRDefault="00782D06" w:rsidP="00112891">
      <w:pPr>
        <w:spacing w:line="240" w:lineRule="auto"/>
        <w:jc w:val="both"/>
        <w:rPr>
          <w:rFonts w:eastAsiaTheme="minorEastAsia"/>
          <w:lang w:eastAsia="en-GB"/>
        </w:rPr>
      </w:pPr>
    </w:p>
    <w:p w:rsidR="00782D06" w:rsidRDefault="00782D06" w:rsidP="00112891">
      <w:pPr>
        <w:spacing w:line="240" w:lineRule="auto"/>
        <w:jc w:val="both"/>
        <w:rPr>
          <w:rFonts w:eastAsiaTheme="minorEastAsia"/>
          <w:lang w:eastAsia="en-GB"/>
        </w:rPr>
      </w:pPr>
    </w:p>
    <w:p w:rsidR="00782D06" w:rsidRDefault="00782D06" w:rsidP="00112891">
      <w:pPr>
        <w:spacing w:line="240" w:lineRule="auto"/>
        <w:jc w:val="both"/>
        <w:rPr>
          <w:rFonts w:eastAsiaTheme="minorEastAsia"/>
          <w:lang w:eastAsia="en-GB"/>
        </w:rPr>
      </w:pPr>
    </w:p>
    <w:p w:rsidR="00782D06" w:rsidRDefault="00782D06" w:rsidP="00112891">
      <w:pPr>
        <w:spacing w:line="240" w:lineRule="auto"/>
        <w:jc w:val="both"/>
        <w:rPr>
          <w:rFonts w:eastAsiaTheme="minorEastAsia"/>
          <w:lang w:eastAsia="en-GB"/>
        </w:rPr>
      </w:pPr>
    </w:p>
    <w:p w:rsidR="00782D06" w:rsidRDefault="00782D06" w:rsidP="00112891">
      <w:pPr>
        <w:spacing w:line="240" w:lineRule="auto"/>
        <w:jc w:val="both"/>
        <w:rPr>
          <w:rFonts w:eastAsiaTheme="minorEastAsia"/>
          <w:lang w:eastAsia="en-GB"/>
        </w:rPr>
      </w:pPr>
    </w:p>
    <w:p w:rsidR="00782D06" w:rsidRDefault="00782D06" w:rsidP="00112891">
      <w:pPr>
        <w:spacing w:line="240" w:lineRule="auto"/>
        <w:jc w:val="both"/>
        <w:rPr>
          <w:rFonts w:eastAsiaTheme="minorEastAsia"/>
          <w:lang w:eastAsia="en-GB"/>
        </w:rPr>
      </w:pPr>
    </w:p>
    <w:p w:rsidR="00782D06" w:rsidRDefault="00782D06" w:rsidP="00112891">
      <w:pPr>
        <w:spacing w:line="240" w:lineRule="auto"/>
        <w:jc w:val="both"/>
        <w:rPr>
          <w:rFonts w:eastAsiaTheme="minorEastAsia"/>
          <w:lang w:eastAsia="en-GB"/>
        </w:rPr>
      </w:pPr>
    </w:p>
    <w:p w:rsidR="00E02394" w:rsidRDefault="00E02394" w:rsidP="00112891">
      <w:pPr>
        <w:spacing w:line="240" w:lineRule="auto"/>
        <w:jc w:val="both"/>
        <w:rPr>
          <w:rFonts w:eastAsiaTheme="minorEastAsia"/>
          <w:lang w:eastAsia="en-GB"/>
        </w:rPr>
      </w:pPr>
    </w:p>
    <w:p w:rsidR="00E02394" w:rsidRDefault="00E02394" w:rsidP="00112891">
      <w:pPr>
        <w:spacing w:line="240" w:lineRule="auto"/>
        <w:jc w:val="both"/>
        <w:rPr>
          <w:rFonts w:eastAsiaTheme="minorEastAsia"/>
          <w:lang w:eastAsia="en-GB"/>
        </w:rPr>
      </w:pPr>
    </w:p>
    <w:p w:rsidR="00E02394" w:rsidRDefault="00E02394" w:rsidP="00112891">
      <w:pPr>
        <w:spacing w:line="240" w:lineRule="auto"/>
        <w:jc w:val="both"/>
        <w:rPr>
          <w:rFonts w:eastAsiaTheme="minorEastAsia"/>
          <w:lang w:eastAsia="en-GB"/>
        </w:rPr>
      </w:pPr>
    </w:p>
    <w:p w:rsidR="00E46278" w:rsidRDefault="005B1AC2" w:rsidP="00112891">
      <w:pPr>
        <w:spacing w:line="240" w:lineRule="auto"/>
        <w:jc w:val="both"/>
        <w:rPr>
          <w:rFonts w:eastAsiaTheme="minorEastAsia"/>
          <w:lang w:eastAsia="en-GB"/>
        </w:rPr>
      </w:pPr>
      <w:r>
        <w:rPr>
          <w:rFonts w:eastAsiaTheme="minorEastAsia"/>
          <w:lang w:eastAsia="en-GB"/>
        </w:rPr>
        <w:t xml:space="preserve">The second problem </w:t>
      </w:r>
      <w:r w:rsidR="004A33E7">
        <w:rPr>
          <w:rFonts w:eastAsiaTheme="minorEastAsia"/>
          <w:lang w:eastAsia="en-GB"/>
        </w:rPr>
        <w:t xml:space="preserve">with the Government’s approach </w:t>
      </w:r>
      <w:r>
        <w:rPr>
          <w:rFonts w:eastAsiaTheme="minorEastAsia"/>
          <w:lang w:eastAsia="en-GB"/>
        </w:rPr>
        <w:t>is that non-C</w:t>
      </w:r>
      <w:r w:rsidR="0046507C">
        <w:rPr>
          <w:rFonts w:eastAsiaTheme="minorEastAsia"/>
          <w:lang w:eastAsia="en-GB"/>
        </w:rPr>
        <w:t>hristian parents and children living in</w:t>
      </w:r>
      <w:r>
        <w:rPr>
          <w:rFonts w:eastAsiaTheme="minorEastAsia"/>
          <w:lang w:eastAsia="en-GB"/>
        </w:rPr>
        <w:t xml:space="preserve"> </w:t>
      </w:r>
      <w:r w:rsidR="004A33E7">
        <w:rPr>
          <w:rFonts w:eastAsiaTheme="minorEastAsia"/>
          <w:lang w:eastAsia="en-GB"/>
        </w:rPr>
        <w:t>rural</w:t>
      </w:r>
      <w:r>
        <w:rPr>
          <w:rFonts w:eastAsiaTheme="minorEastAsia"/>
          <w:lang w:eastAsia="en-GB"/>
        </w:rPr>
        <w:t xml:space="preserve"> areas will continue to be denied access to</w:t>
      </w:r>
      <w:r w:rsidR="004A33E7">
        <w:rPr>
          <w:rFonts w:eastAsiaTheme="minorEastAsia"/>
          <w:lang w:eastAsia="en-GB"/>
        </w:rPr>
        <w:t xml:space="preserve"> non-denominational education contrary to the Human Rights Committee’s recommendation. </w:t>
      </w:r>
      <w:r>
        <w:rPr>
          <w:rFonts w:eastAsiaTheme="minorEastAsia"/>
          <w:lang w:eastAsia="en-GB"/>
        </w:rPr>
        <w:t xml:space="preserve"> No change</w:t>
      </w:r>
      <w:r w:rsidR="00E46278">
        <w:rPr>
          <w:rFonts w:eastAsiaTheme="minorEastAsia"/>
          <w:lang w:eastAsia="en-GB"/>
        </w:rPr>
        <w:t xml:space="preserve"> in management</w:t>
      </w:r>
      <w:r>
        <w:rPr>
          <w:rFonts w:eastAsiaTheme="minorEastAsia"/>
          <w:lang w:eastAsia="en-GB"/>
        </w:rPr>
        <w:t xml:space="preserve"> will be made to the 1,700 Christian schools in these areas.  </w:t>
      </w:r>
      <w:r w:rsidR="00E46278">
        <w:rPr>
          <w:rFonts w:eastAsiaTheme="minorEastAsia"/>
          <w:lang w:eastAsia="en-GB"/>
        </w:rPr>
        <w:t xml:space="preserve">The Government has made it clear that for these schools transfer of management is not an option. </w:t>
      </w:r>
    </w:p>
    <w:p w:rsidR="00E46278" w:rsidRPr="00E46278" w:rsidRDefault="004A33E7" w:rsidP="00E46278">
      <w:pPr>
        <w:spacing w:line="240" w:lineRule="auto"/>
        <w:jc w:val="both"/>
        <w:rPr>
          <w:rFonts w:eastAsiaTheme="minorEastAsia"/>
          <w:lang w:eastAsia="en-GB"/>
        </w:rPr>
      </w:pPr>
      <w:r>
        <w:rPr>
          <w:rFonts w:eastAsiaTheme="minorEastAsia"/>
          <w:lang w:eastAsia="en-GB"/>
        </w:rPr>
        <w:t>The Government notes that these schools will be asked to adopt a protocol of inclusiveness.</w:t>
      </w:r>
      <w:r w:rsidR="00EF6049">
        <w:rPr>
          <w:rStyle w:val="FootnoteReference"/>
          <w:rFonts w:eastAsiaTheme="minorEastAsia"/>
          <w:lang w:eastAsia="en-GB"/>
        </w:rPr>
        <w:footnoteReference w:id="8"/>
      </w:r>
      <w:r>
        <w:rPr>
          <w:rFonts w:eastAsiaTheme="minorEastAsia"/>
          <w:lang w:eastAsia="en-GB"/>
        </w:rPr>
        <w:t xml:space="preserve">  However, it is very unclear how the application of such a protocol would fit with the ethos of a denominational school.  </w:t>
      </w:r>
      <w:r w:rsidR="00E46278">
        <w:rPr>
          <w:rFonts w:eastAsiaTheme="minorEastAsia"/>
          <w:lang w:eastAsia="en-GB"/>
        </w:rPr>
        <w:t xml:space="preserve"> </w:t>
      </w:r>
      <w:r w:rsidR="00E46278" w:rsidRPr="00E46278">
        <w:t>For example, will a Christian integrated curriculum continue to be taught? Will religious education classes conti</w:t>
      </w:r>
      <w:r w:rsidR="00E46278">
        <w:t>nue to be doctrinal in nature? W</w:t>
      </w:r>
      <w:r w:rsidR="00E46278" w:rsidRPr="00E46278">
        <w:t>ill relig</w:t>
      </w:r>
      <w:r w:rsidR="00E46278">
        <w:t>ious assemblies still be held? W</w:t>
      </w:r>
      <w:r w:rsidR="00E46278" w:rsidRPr="00E46278">
        <w:t>ill sacrament preparation – which takes up a very large amount of time – contin</w:t>
      </w:r>
      <w:r w:rsidR="00E46278">
        <w:t>ue to take place within schools? W</w:t>
      </w:r>
      <w:r w:rsidR="00E46278" w:rsidRPr="00E46278">
        <w:t xml:space="preserve">ill Catholic teaching on the sinfulness of abortion and homosexuality continue to be taught? </w:t>
      </w:r>
    </w:p>
    <w:p w:rsidR="003A5289" w:rsidRDefault="003A5289" w:rsidP="00112891">
      <w:pPr>
        <w:autoSpaceDE w:val="0"/>
        <w:autoSpaceDN w:val="0"/>
        <w:adjustRightInd w:val="0"/>
        <w:spacing w:after="0" w:line="240" w:lineRule="auto"/>
        <w:jc w:val="both"/>
        <w:rPr>
          <w:rFonts w:eastAsiaTheme="minorEastAsia"/>
          <w:lang w:eastAsia="en-GB"/>
        </w:rPr>
      </w:pPr>
    </w:p>
    <w:p w:rsidR="00E02394" w:rsidRDefault="00E02394" w:rsidP="00112891">
      <w:pPr>
        <w:autoSpaceDE w:val="0"/>
        <w:autoSpaceDN w:val="0"/>
        <w:adjustRightInd w:val="0"/>
        <w:spacing w:after="0" w:line="240" w:lineRule="auto"/>
        <w:jc w:val="both"/>
        <w:rPr>
          <w:rFonts w:eastAsiaTheme="minorEastAsia"/>
          <w:lang w:eastAsia="en-GB"/>
        </w:rPr>
      </w:pPr>
    </w:p>
    <w:p w:rsidR="0046507C" w:rsidRDefault="0046507C" w:rsidP="00112891">
      <w:pPr>
        <w:autoSpaceDE w:val="0"/>
        <w:autoSpaceDN w:val="0"/>
        <w:adjustRightInd w:val="0"/>
        <w:spacing w:after="0" w:line="240" w:lineRule="auto"/>
        <w:jc w:val="both"/>
        <w:rPr>
          <w:rFonts w:eastAsiaTheme="minorEastAsia"/>
          <w:lang w:eastAsia="en-GB"/>
        </w:rPr>
      </w:pPr>
    </w:p>
    <w:p w:rsidR="00F679CF" w:rsidRDefault="00F679CF">
      <w:pPr>
        <w:rPr>
          <w:b/>
        </w:rPr>
      </w:pPr>
      <w:r w:rsidRPr="00946376">
        <w:rPr>
          <w:b/>
        </w:rPr>
        <w:lastRenderedPageBreak/>
        <w:t xml:space="preserve">SUGGESTED ISSUES FOR DISCUSSION </w:t>
      </w:r>
    </w:p>
    <w:p w:rsidR="00661CEE" w:rsidRDefault="00661CEE">
      <w:pPr>
        <w:rPr>
          <w:b/>
        </w:rPr>
      </w:pPr>
    </w:p>
    <w:p w:rsidR="001906ED" w:rsidRDefault="001906ED" w:rsidP="00EF6049">
      <w:pPr>
        <w:pStyle w:val="ListParagraph"/>
        <w:numPr>
          <w:ilvl w:val="0"/>
          <w:numId w:val="5"/>
        </w:numPr>
        <w:jc w:val="both"/>
      </w:pPr>
      <w:r>
        <w:t xml:space="preserve">Does the Government believe that the </w:t>
      </w:r>
      <w:r w:rsidR="00946376">
        <w:t xml:space="preserve">level of </w:t>
      </w:r>
      <w:r>
        <w:t xml:space="preserve">protection </w:t>
      </w:r>
      <w:r w:rsidR="00946376">
        <w:t xml:space="preserve">afforded to a human right – such as the right to freedom of religion – should </w:t>
      </w:r>
      <w:r>
        <w:t xml:space="preserve">depend on the </w:t>
      </w:r>
      <w:r w:rsidR="00946376">
        <w:t>preference</w:t>
      </w:r>
      <w:r>
        <w:t xml:space="preserve"> of the majority in a particular area?</w:t>
      </w:r>
    </w:p>
    <w:p w:rsidR="003F5CED" w:rsidRDefault="003F5CED" w:rsidP="003F5CED">
      <w:pPr>
        <w:pStyle w:val="ListParagraph"/>
        <w:jc w:val="both"/>
      </w:pPr>
    </w:p>
    <w:p w:rsidR="003F5CED" w:rsidRDefault="00946376" w:rsidP="003F5CED">
      <w:pPr>
        <w:pStyle w:val="ListParagraph"/>
        <w:numPr>
          <w:ilvl w:val="0"/>
          <w:numId w:val="5"/>
        </w:numPr>
        <w:jc w:val="both"/>
      </w:pPr>
      <w:r>
        <w:t xml:space="preserve">Does the Government believe that it is acceptable that </w:t>
      </w:r>
      <w:r w:rsidR="00CB1981">
        <w:t>individuals</w:t>
      </w:r>
      <w:r>
        <w:t xml:space="preserve"> in one part of the country should have their rights protected while those living in another part of the country do not?</w:t>
      </w:r>
    </w:p>
    <w:p w:rsidR="003F5CED" w:rsidRDefault="003F5CED" w:rsidP="003F5CED">
      <w:pPr>
        <w:pStyle w:val="ListParagraph"/>
      </w:pPr>
    </w:p>
    <w:p w:rsidR="00946376" w:rsidRDefault="0046507C" w:rsidP="00EF6049">
      <w:pPr>
        <w:pStyle w:val="ListParagraph"/>
        <w:numPr>
          <w:ilvl w:val="0"/>
          <w:numId w:val="5"/>
        </w:numPr>
        <w:jc w:val="both"/>
      </w:pPr>
      <w:r>
        <w:t>In the 5 years s</w:t>
      </w:r>
      <w:r w:rsidR="00946376">
        <w:t>ince the Human Rights Committee</w:t>
      </w:r>
      <w:r>
        <w:t xml:space="preserve"> issued its</w:t>
      </w:r>
      <w:r w:rsidR="00946376">
        <w:t xml:space="preserve"> recommendation in 2008, how many of the 3,000+ Christian schools have been transformed into secular/non-denominational schools?</w:t>
      </w:r>
    </w:p>
    <w:p w:rsidR="003F5CED" w:rsidRDefault="003F5CED" w:rsidP="003F5CED">
      <w:pPr>
        <w:pStyle w:val="ListParagraph"/>
        <w:jc w:val="both"/>
      </w:pPr>
    </w:p>
    <w:p w:rsidR="001906ED" w:rsidRDefault="001906ED" w:rsidP="00EF6049">
      <w:pPr>
        <w:pStyle w:val="ListParagraph"/>
        <w:numPr>
          <w:ilvl w:val="0"/>
          <w:numId w:val="5"/>
        </w:numPr>
        <w:jc w:val="both"/>
      </w:pPr>
      <w:r>
        <w:t>The initial survey work</w:t>
      </w:r>
      <w:r w:rsidR="00946376">
        <w:t xml:space="preserve"> carried out</w:t>
      </w:r>
      <w:r>
        <w:t xml:space="preserve"> in 44 areas shows that parents of more than 1394 children chose a non-religious school for their children yet they will have to </w:t>
      </w:r>
      <w:r w:rsidR="00946376">
        <w:t xml:space="preserve">continue to </w:t>
      </w:r>
      <w:r>
        <w:t xml:space="preserve">send their children to a Christian </w:t>
      </w:r>
      <w:r w:rsidR="00946376">
        <w:t xml:space="preserve">school </w:t>
      </w:r>
      <w:r>
        <w:t xml:space="preserve">as no alternative </w:t>
      </w:r>
      <w:r w:rsidR="00946376">
        <w:t xml:space="preserve">will be made </w:t>
      </w:r>
      <w:r>
        <w:t xml:space="preserve">available.  How will their rights under the ICCPR be protected? </w:t>
      </w:r>
    </w:p>
    <w:p w:rsidR="003F5CED" w:rsidRDefault="003F5CED" w:rsidP="003F5CED">
      <w:pPr>
        <w:pStyle w:val="ListParagraph"/>
      </w:pPr>
    </w:p>
    <w:p w:rsidR="001906ED" w:rsidRDefault="001906ED" w:rsidP="00EF6049">
      <w:pPr>
        <w:pStyle w:val="ListParagraph"/>
        <w:numPr>
          <w:ilvl w:val="0"/>
          <w:numId w:val="5"/>
        </w:numPr>
        <w:jc w:val="both"/>
      </w:pPr>
      <w:r>
        <w:t>Why is the transfer of management of 1,700 non-urban Christian schools ‘not an option’?</w:t>
      </w:r>
    </w:p>
    <w:p w:rsidR="003F5CED" w:rsidRDefault="003F5CED" w:rsidP="003F5CED">
      <w:pPr>
        <w:pStyle w:val="ListParagraph"/>
        <w:jc w:val="both"/>
      </w:pPr>
    </w:p>
    <w:p w:rsidR="00C00BBE" w:rsidRPr="003F5CED" w:rsidRDefault="00C00BBE" w:rsidP="00FA1A04">
      <w:pPr>
        <w:pStyle w:val="ListParagraph"/>
        <w:numPr>
          <w:ilvl w:val="0"/>
          <w:numId w:val="5"/>
        </w:numPr>
        <w:jc w:val="both"/>
      </w:pPr>
      <w:r>
        <w:t>Primary schools in Ireland spend 2.5 hours a week teaching doctrinal religious education – double the amount compared to ot</w:t>
      </w:r>
      <w:bookmarkStart w:id="0" w:name="_GoBack"/>
      <w:bookmarkEnd w:id="0"/>
      <w:r>
        <w:t>her OECD countries. In addition, Catholic schools carry out sacrament preparation.  A recent</w:t>
      </w:r>
      <w:r w:rsidRPr="00FA1A04">
        <w:rPr>
          <w:rFonts w:eastAsiaTheme="minorEastAsia"/>
          <w:lang w:eastAsia="en-GB"/>
        </w:rPr>
        <w:t xml:space="preserve"> survey conducted in March 2013 by the Irish National Teachers Organisation showed that more than 70 % of primary teachers spend more time preparing students for religious sacraments than officially allowed for in the curriculum.</w:t>
      </w:r>
      <w:r>
        <w:rPr>
          <w:rStyle w:val="FootnoteReference"/>
          <w:rFonts w:eastAsiaTheme="minorEastAsia"/>
          <w:lang w:eastAsia="en-GB"/>
        </w:rPr>
        <w:footnoteReference w:id="9"/>
      </w:r>
      <w:r w:rsidRPr="00FA1A04">
        <w:rPr>
          <w:rFonts w:eastAsiaTheme="minorEastAsia"/>
          <w:lang w:eastAsia="en-GB"/>
        </w:rPr>
        <w:t xml:space="preserve">   According to the survey, schools are going over this time allocation by anything from 30 minutes per week to nine hours per week.   Given the amount of time given to doctrinal religious education and sacrament preparation, how do schools ensure non-Christian children are not discriminated against, are not isolated or stigmatised, and that their right to freedom of religion and an effective education is protected? </w:t>
      </w:r>
    </w:p>
    <w:p w:rsidR="003F5CED" w:rsidRDefault="003F5CED" w:rsidP="003F5CED">
      <w:pPr>
        <w:pStyle w:val="ListParagraph"/>
      </w:pPr>
    </w:p>
    <w:p w:rsidR="001906ED" w:rsidRDefault="008E555E" w:rsidP="00A52D06">
      <w:pPr>
        <w:pStyle w:val="ListParagraph"/>
        <w:numPr>
          <w:ilvl w:val="0"/>
          <w:numId w:val="5"/>
        </w:numPr>
        <w:jc w:val="both"/>
      </w:pPr>
      <w:r>
        <w:t>Has the G</w:t>
      </w:r>
      <w:r w:rsidR="001906ED">
        <w:t>overnment removed ‘Rule 68’ which requires the teaching of an ‘integrated curriculum</w:t>
      </w:r>
      <w:r w:rsidR="00A52D06">
        <w:t>’</w:t>
      </w:r>
      <w:r w:rsidR="001906ED">
        <w:t>?</w:t>
      </w:r>
      <w:r w:rsidR="00A52D06">
        <w:rPr>
          <w:rStyle w:val="FootnoteReference"/>
        </w:rPr>
        <w:footnoteReference w:id="10"/>
      </w:r>
    </w:p>
    <w:p w:rsidR="003F5CED" w:rsidRDefault="003F5CED" w:rsidP="00A52D06">
      <w:pPr>
        <w:pStyle w:val="ListParagraph"/>
        <w:jc w:val="both"/>
      </w:pPr>
    </w:p>
    <w:p w:rsidR="001906ED" w:rsidRDefault="008E555E" w:rsidP="00A52D06">
      <w:pPr>
        <w:pStyle w:val="ListParagraph"/>
        <w:numPr>
          <w:ilvl w:val="0"/>
          <w:numId w:val="5"/>
        </w:numPr>
        <w:jc w:val="both"/>
      </w:pPr>
      <w:r>
        <w:t>Has the G</w:t>
      </w:r>
      <w:r w:rsidR="001906ED">
        <w:t>overnment removed legislative provisions allowing religious schools to discriminate in favour of co-religionists</w:t>
      </w:r>
      <w:r w:rsidR="00A52D06">
        <w:t xml:space="preserve"> when admitting pupils</w:t>
      </w:r>
      <w:r w:rsidR="001906ED">
        <w:t>?</w:t>
      </w:r>
      <w:r w:rsidR="00A52D06">
        <w:rPr>
          <w:rStyle w:val="FootnoteReference"/>
        </w:rPr>
        <w:footnoteReference w:id="11"/>
      </w:r>
    </w:p>
    <w:sectPr w:rsidR="001906ED" w:rsidSect="00411620">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6ED" w:rsidRDefault="006B46ED" w:rsidP="00E23467">
      <w:pPr>
        <w:spacing w:after="0" w:line="240" w:lineRule="auto"/>
      </w:pPr>
      <w:r>
        <w:separator/>
      </w:r>
    </w:p>
  </w:endnote>
  <w:endnote w:type="continuationSeparator" w:id="0">
    <w:p w:rsidR="006B46ED" w:rsidRDefault="006B46ED" w:rsidP="00E23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9780739"/>
      <w:docPartObj>
        <w:docPartGallery w:val="Page Numbers (Bottom of Page)"/>
        <w:docPartUnique/>
      </w:docPartObj>
    </w:sdtPr>
    <w:sdtEndPr>
      <w:rPr>
        <w:noProof/>
      </w:rPr>
    </w:sdtEndPr>
    <w:sdtContent>
      <w:p w:rsidR="006B46ED" w:rsidRDefault="006B46ED">
        <w:pPr>
          <w:pStyle w:val="Footer"/>
          <w:jc w:val="right"/>
        </w:pPr>
        <w:r>
          <w:fldChar w:fldCharType="begin"/>
        </w:r>
        <w:r>
          <w:instrText xml:space="preserve"> PAGE   \* MERGEFORMAT </w:instrText>
        </w:r>
        <w:r>
          <w:fldChar w:fldCharType="separate"/>
        </w:r>
        <w:r w:rsidR="00FA1A04">
          <w:rPr>
            <w:noProof/>
          </w:rPr>
          <w:t>4</w:t>
        </w:r>
        <w:r>
          <w:rPr>
            <w:noProof/>
          </w:rPr>
          <w:fldChar w:fldCharType="end"/>
        </w:r>
      </w:p>
    </w:sdtContent>
  </w:sdt>
  <w:p w:rsidR="006B46ED" w:rsidRDefault="006B46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6ED" w:rsidRDefault="006B46ED" w:rsidP="00E23467">
      <w:pPr>
        <w:spacing w:after="0" w:line="240" w:lineRule="auto"/>
      </w:pPr>
      <w:r>
        <w:separator/>
      </w:r>
    </w:p>
  </w:footnote>
  <w:footnote w:type="continuationSeparator" w:id="0">
    <w:p w:rsidR="006B46ED" w:rsidRDefault="006B46ED" w:rsidP="00E23467">
      <w:pPr>
        <w:spacing w:after="0" w:line="240" w:lineRule="auto"/>
      </w:pPr>
      <w:r>
        <w:continuationSeparator/>
      </w:r>
    </w:p>
  </w:footnote>
  <w:footnote w:id="1">
    <w:p w:rsidR="006B46ED" w:rsidRDefault="006B46ED">
      <w:pPr>
        <w:pStyle w:val="FootnoteText"/>
      </w:pPr>
      <w:r>
        <w:rPr>
          <w:rStyle w:val="FootnoteReference"/>
        </w:rPr>
        <w:footnoteRef/>
      </w:r>
      <w:r>
        <w:t xml:space="preserve"> See, for example, the comments and questions of Mr Amor and Mr </w:t>
      </w:r>
      <w:proofErr w:type="spellStart"/>
      <w:r>
        <w:t>Lallah</w:t>
      </w:r>
      <w:proofErr w:type="spellEnd"/>
      <w:r>
        <w:t xml:space="preserve"> made during the consideration of the Third Periodic Report of Ireland, CCPR/C/SR.2552, </w:t>
      </w:r>
      <w:proofErr w:type="gramStart"/>
      <w:r>
        <w:t>p</w:t>
      </w:r>
      <w:proofErr w:type="gramEnd"/>
      <w:r>
        <w:t xml:space="preserve"> 4-5. </w:t>
      </w:r>
    </w:p>
  </w:footnote>
  <w:footnote w:id="2">
    <w:p w:rsidR="006B46ED" w:rsidRDefault="006B46ED">
      <w:pPr>
        <w:pStyle w:val="FootnoteText"/>
      </w:pPr>
      <w:r>
        <w:rPr>
          <w:rStyle w:val="FootnoteReference"/>
        </w:rPr>
        <w:footnoteRef/>
      </w:r>
      <w:r>
        <w:t xml:space="preserve"> The Committee also expressed concern about the provisions in Irish legislation that permit schools to discriminate in favour of co-religionists in admission policies.  See Mr </w:t>
      </w:r>
      <w:proofErr w:type="spellStart"/>
      <w:r>
        <w:t>Lallah’s</w:t>
      </w:r>
      <w:proofErr w:type="spellEnd"/>
      <w:r>
        <w:t xml:space="preserve"> remarks (note 1 above) to do with the pressure </w:t>
      </w:r>
      <w:proofErr w:type="gramStart"/>
      <w:r>
        <w:t>this places</w:t>
      </w:r>
      <w:proofErr w:type="gramEnd"/>
      <w:r>
        <w:t xml:space="preserve"> on some parents to get their children baptised simply to ensure admission to their local school. </w:t>
      </w:r>
    </w:p>
  </w:footnote>
  <w:footnote w:id="3">
    <w:p w:rsidR="006B46ED" w:rsidRDefault="006B46ED" w:rsidP="00F75427">
      <w:pPr>
        <w:pStyle w:val="FootnoteText"/>
      </w:pPr>
      <w:r>
        <w:rPr>
          <w:rStyle w:val="FootnoteReference"/>
        </w:rPr>
        <w:footnoteRef/>
      </w:r>
      <w:r>
        <w:t xml:space="preserve"> E.g., prayers at start and end of day, religious assemblies, religious services in churches during school time, altars in classrooms, preparation for religious sacraments at ages 7 and 11, teaching on homosexuality and abortion during social subjects, etc.  </w:t>
      </w:r>
    </w:p>
  </w:footnote>
  <w:footnote w:id="4">
    <w:p w:rsidR="006B46ED" w:rsidRDefault="006B46ED">
      <w:pPr>
        <w:pStyle w:val="FootnoteText"/>
      </w:pPr>
      <w:r>
        <w:rPr>
          <w:rStyle w:val="FootnoteReference"/>
        </w:rPr>
        <w:footnoteRef/>
      </w:r>
      <w:r>
        <w:t xml:space="preserve"> The gravity with which the Committee viewed the issues led it to</w:t>
      </w:r>
      <w:r>
        <w:rPr>
          <w:rFonts w:eastAsia="SimSun" w:cs="Times New Roman"/>
          <w:bCs/>
          <w:lang w:val="en-US" w:eastAsia="zh-CN"/>
        </w:rPr>
        <w:t xml:space="preserve"> note</w:t>
      </w:r>
      <w:r w:rsidRPr="000668C5">
        <w:rPr>
          <w:rFonts w:eastAsia="SimSun" w:cs="Times New Roman"/>
          <w:bCs/>
          <w:lang w:val="en-US" w:eastAsia="zh-CN"/>
        </w:rPr>
        <w:t xml:space="preserve"> </w:t>
      </w:r>
      <w:r>
        <w:rPr>
          <w:rFonts w:eastAsia="SimSun" w:cs="Times New Roman"/>
          <w:bCs/>
          <w:lang w:val="en-US" w:eastAsia="zh-CN"/>
        </w:rPr>
        <w:t>(</w:t>
      </w:r>
      <w:proofErr w:type="spellStart"/>
      <w:r>
        <w:rPr>
          <w:rFonts w:eastAsia="SimSun" w:cs="Times New Roman"/>
          <w:bCs/>
          <w:lang w:val="en-US" w:eastAsia="zh-CN"/>
        </w:rPr>
        <w:t>para</w:t>
      </w:r>
      <w:proofErr w:type="spellEnd"/>
      <w:r>
        <w:rPr>
          <w:rFonts w:eastAsia="SimSun" w:cs="Times New Roman"/>
          <w:bCs/>
          <w:lang w:val="en-US" w:eastAsia="zh-CN"/>
        </w:rPr>
        <w:t xml:space="preserve"> 25) that ‘in</w:t>
      </w:r>
      <w:r w:rsidRPr="000668C5">
        <w:rPr>
          <w:rFonts w:eastAsia="SimSun" w:cs="Times New Roman"/>
          <w:bCs/>
          <w:lang w:val="en-US" w:eastAsia="zh-CN"/>
        </w:rPr>
        <w:t xml:space="preserve"> accordance with rule 71, paragraph 5, of the Committee’s rules of procedure, the State party should provide, within one year, relevant information on its implementation of the Committee’s recommendations made in paragraphs 11, 15, and 22 above</w:t>
      </w:r>
      <w:r>
        <w:rPr>
          <w:rFonts w:eastAsia="SimSun" w:cs="Times New Roman"/>
          <w:bCs/>
          <w:lang w:val="en-US" w:eastAsia="zh-CN"/>
        </w:rPr>
        <w:t>’</w:t>
      </w:r>
      <w:r w:rsidRPr="000668C5">
        <w:rPr>
          <w:rFonts w:eastAsia="SimSun" w:cs="Times New Roman"/>
          <w:bCs/>
          <w:lang w:val="en-US" w:eastAsia="zh-CN"/>
        </w:rPr>
        <w:t>.</w:t>
      </w:r>
      <w:r w:rsidRPr="00F248DA">
        <w:rPr>
          <w:color w:val="000000"/>
        </w:rPr>
        <w:t xml:space="preserve"> </w:t>
      </w:r>
      <w:r>
        <w:rPr>
          <w:color w:val="000000"/>
        </w:rPr>
        <w:t>CCPR/C/IRL/CO/3</w:t>
      </w:r>
    </w:p>
  </w:footnote>
  <w:footnote w:id="5">
    <w:p w:rsidR="006B46ED" w:rsidRDefault="006B46ED">
      <w:pPr>
        <w:pStyle w:val="FootnoteText"/>
      </w:pPr>
      <w:r>
        <w:rPr>
          <w:rStyle w:val="FootnoteReference"/>
        </w:rPr>
        <w:footnoteRef/>
      </w:r>
      <w:r>
        <w:t xml:space="preserve"> Para 22</w:t>
      </w:r>
      <w:r w:rsidRPr="00F248DA">
        <w:rPr>
          <w:color w:val="000000"/>
        </w:rPr>
        <w:t xml:space="preserve"> </w:t>
      </w:r>
      <w:r>
        <w:rPr>
          <w:color w:val="000000"/>
        </w:rPr>
        <w:t>CCPR/C/IRL/CO/3</w:t>
      </w:r>
    </w:p>
  </w:footnote>
  <w:footnote w:id="6">
    <w:p w:rsidR="006B46ED" w:rsidRDefault="006B46ED">
      <w:pPr>
        <w:pStyle w:val="FootnoteText"/>
      </w:pPr>
      <w:r>
        <w:rPr>
          <w:rStyle w:val="FootnoteReference"/>
        </w:rPr>
        <w:footnoteRef/>
      </w:r>
      <w:r>
        <w:t xml:space="preserve"> The Forum is referenced in the Government’s report at </w:t>
      </w:r>
      <w:proofErr w:type="spellStart"/>
      <w:r>
        <w:t>para</w:t>
      </w:r>
      <w:proofErr w:type="spellEnd"/>
      <w:r>
        <w:t xml:space="preserve"> 633.</w:t>
      </w:r>
    </w:p>
  </w:footnote>
  <w:footnote w:id="7">
    <w:p w:rsidR="006B46ED" w:rsidRDefault="006B46ED" w:rsidP="0040599C">
      <w:pPr>
        <w:pStyle w:val="FootnoteText"/>
      </w:pPr>
      <w:r>
        <w:rPr>
          <w:rStyle w:val="FootnoteReference"/>
        </w:rPr>
        <w:footnoteRef/>
      </w:r>
      <w:r>
        <w:t xml:space="preserve"> The Minister had earlier indicated that he anticipated transferring 50% of schools from Catholic ownership.  The Catholic Church responded by saying that it anticipated less than 10% of its schools should be transferred. </w:t>
      </w:r>
      <w:hyperlink r:id="rId1" w:history="1">
        <w:r w:rsidRPr="007739F6">
          <w:rPr>
            <w:rStyle w:val="Hyperlink"/>
          </w:rPr>
          <w:t>http://en.occa.mard.gov.vn/Crawl-Content/Catholic-school-transfers-%27cannot-be-rushed%27-Irish-Times/2011/4/6/44695.news</w:t>
        </w:r>
      </w:hyperlink>
    </w:p>
  </w:footnote>
  <w:footnote w:id="8">
    <w:p w:rsidR="006B46ED" w:rsidRDefault="006B46ED">
      <w:pPr>
        <w:pStyle w:val="FootnoteText"/>
      </w:pPr>
      <w:r>
        <w:rPr>
          <w:rStyle w:val="FootnoteReference"/>
        </w:rPr>
        <w:footnoteRef/>
      </w:r>
      <w:r>
        <w:t xml:space="preserve"> </w:t>
      </w:r>
      <w:proofErr w:type="gramStart"/>
      <w:r>
        <w:t xml:space="preserve">Government Report, </w:t>
      </w:r>
      <w:proofErr w:type="spellStart"/>
      <w:r>
        <w:t>paras</w:t>
      </w:r>
      <w:proofErr w:type="spellEnd"/>
      <w:r>
        <w:t xml:space="preserve"> 643-645.</w:t>
      </w:r>
      <w:proofErr w:type="gramEnd"/>
    </w:p>
  </w:footnote>
  <w:footnote w:id="9">
    <w:p w:rsidR="006B46ED" w:rsidRDefault="006B46ED" w:rsidP="00C00BBE">
      <w:pPr>
        <w:pStyle w:val="FootnoteText"/>
      </w:pPr>
      <w:r>
        <w:rPr>
          <w:rStyle w:val="FootnoteReference"/>
        </w:rPr>
        <w:footnoteRef/>
      </w:r>
      <w:r w:rsidRPr="001B68AA">
        <w:t>http://www.into.ie/ROI/NewsEvents/Conferences/EqualityConference/EqualityCommitteeResearch_ReligioninPrimarySchools-Report.pdf</w:t>
      </w:r>
    </w:p>
  </w:footnote>
  <w:footnote w:id="10">
    <w:p w:rsidR="006B46ED" w:rsidRDefault="006B46ED">
      <w:pPr>
        <w:pStyle w:val="FootnoteText"/>
      </w:pPr>
      <w:r>
        <w:rPr>
          <w:rStyle w:val="FootnoteReference"/>
        </w:rPr>
        <w:footnoteRef/>
      </w:r>
      <w:r>
        <w:t xml:space="preserve"> </w:t>
      </w:r>
      <w:proofErr w:type="gramStart"/>
      <w:r w:rsidRPr="00A52D06">
        <w:rPr>
          <w:i/>
        </w:rPr>
        <w:t>Rules for National Schools under the Department of Education</w:t>
      </w:r>
      <w:r>
        <w:t xml:space="preserve"> (Dublin: The Stationery Office, 1965) r 68.</w:t>
      </w:r>
      <w:proofErr w:type="gramEnd"/>
      <w:r>
        <w:t xml:space="preserve">  In Ireland any primary school in receipt of state funding is officially known as a national school.  </w:t>
      </w:r>
    </w:p>
  </w:footnote>
  <w:footnote w:id="11">
    <w:p w:rsidR="006B46ED" w:rsidRDefault="006B46ED">
      <w:pPr>
        <w:pStyle w:val="FootnoteText"/>
      </w:pPr>
      <w:r>
        <w:rPr>
          <w:rStyle w:val="FootnoteReference"/>
        </w:rPr>
        <w:footnoteRef/>
      </w:r>
      <w:r>
        <w:t xml:space="preserve"> Equal Status Act 2000, 7(3</w:t>
      </w:r>
      <w:proofErr w:type="gramStart"/>
      <w:r>
        <w:t>)(</w:t>
      </w:r>
      <w:proofErr w:type="gramEnd"/>
      <w:r>
        <w:t>c): ‘A School that has this objective [to promote certain values in an educational environment] can admit a student of a particular religious denomination in preference to other students.  Such a school can also refuse to admit a student who is not of that religion provided it can prove that this refusal is essential to maintain the ethos of the school.’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B151E"/>
    <w:multiLevelType w:val="hybridMultilevel"/>
    <w:tmpl w:val="0EDEA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C5E4758"/>
    <w:multiLevelType w:val="hybridMultilevel"/>
    <w:tmpl w:val="22628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FB95386"/>
    <w:multiLevelType w:val="hybridMultilevel"/>
    <w:tmpl w:val="FAF07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32F15E8"/>
    <w:multiLevelType w:val="hybridMultilevel"/>
    <w:tmpl w:val="371A4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47618A4"/>
    <w:multiLevelType w:val="hybridMultilevel"/>
    <w:tmpl w:val="6FAEF4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9CF"/>
    <w:rsid w:val="000668C5"/>
    <w:rsid w:val="00112891"/>
    <w:rsid w:val="001906ED"/>
    <w:rsid w:val="001C2112"/>
    <w:rsid w:val="001E0646"/>
    <w:rsid w:val="0020561B"/>
    <w:rsid w:val="00255EB7"/>
    <w:rsid w:val="00312035"/>
    <w:rsid w:val="00344658"/>
    <w:rsid w:val="003A5289"/>
    <w:rsid w:val="003B500B"/>
    <w:rsid w:val="003F5CED"/>
    <w:rsid w:val="0040599C"/>
    <w:rsid w:val="00411620"/>
    <w:rsid w:val="0046507C"/>
    <w:rsid w:val="004A33E7"/>
    <w:rsid w:val="005963D8"/>
    <w:rsid w:val="005B1AC2"/>
    <w:rsid w:val="00625331"/>
    <w:rsid w:val="006301F5"/>
    <w:rsid w:val="00661CEE"/>
    <w:rsid w:val="006A4EA1"/>
    <w:rsid w:val="006B46ED"/>
    <w:rsid w:val="006D13C8"/>
    <w:rsid w:val="00782D06"/>
    <w:rsid w:val="00812AAD"/>
    <w:rsid w:val="00857C0E"/>
    <w:rsid w:val="008E555E"/>
    <w:rsid w:val="00946376"/>
    <w:rsid w:val="00A35794"/>
    <w:rsid w:val="00A415CB"/>
    <w:rsid w:val="00A52D06"/>
    <w:rsid w:val="00A72ADF"/>
    <w:rsid w:val="00B71BBB"/>
    <w:rsid w:val="00BD63E5"/>
    <w:rsid w:val="00BE7C81"/>
    <w:rsid w:val="00C00BBE"/>
    <w:rsid w:val="00CB1981"/>
    <w:rsid w:val="00E02394"/>
    <w:rsid w:val="00E23467"/>
    <w:rsid w:val="00E46278"/>
    <w:rsid w:val="00EF6049"/>
    <w:rsid w:val="00F248DA"/>
    <w:rsid w:val="00F679CF"/>
    <w:rsid w:val="00F67F94"/>
    <w:rsid w:val="00F75427"/>
    <w:rsid w:val="00FA1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234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3467"/>
    <w:rPr>
      <w:sz w:val="20"/>
      <w:szCs w:val="20"/>
    </w:rPr>
  </w:style>
  <w:style w:type="character" w:styleId="FootnoteReference">
    <w:name w:val="footnote reference"/>
    <w:basedOn w:val="DefaultParagraphFont"/>
    <w:uiPriority w:val="99"/>
    <w:semiHidden/>
    <w:unhideWhenUsed/>
    <w:rsid w:val="00E23467"/>
    <w:rPr>
      <w:vertAlign w:val="superscript"/>
    </w:rPr>
  </w:style>
  <w:style w:type="character" w:styleId="Hyperlink">
    <w:name w:val="Hyperlink"/>
    <w:basedOn w:val="DefaultParagraphFont"/>
    <w:uiPriority w:val="99"/>
    <w:unhideWhenUsed/>
    <w:rsid w:val="00812AAD"/>
    <w:rPr>
      <w:color w:val="0000FF" w:themeColor="hyperlink"/>
      <w:u w:val="single"/>
    </w:rPr>
  </w:style>
  <w:style w:type="paragraph" w:styleId="ListParagraph">
    <w:name w:val="List Paragraph"/>
    <w:basedOn w:val="Normal"/>
    <w:uiPriority w:val="34"/>
    <w:qFormat/>
    <w:rsid w:val="00344658"/>
    <w:pPr>
      <w:ind w:left="720"/>
      <w:contextualSpacing/>
    </w:pPr>
  </w:style>
  <w:style w:type="paragraph" w:styleId="BalloonText">
    <w:name w:val="Balloon Text"/>
    <w:basedOn w:val="Normal"/>
    <w:link w:val="BalloonTextChar"/>
    <w:uiPriority w:val="99"/>
    <w:semiHidden/>
    <w:unhideWhenUsed/>
    <w:rsid w:val="004116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620"/>
    <w:rPr>
      <w:rFonts w:ascii="Tahoma" w:hAnsi="Tahoma" w:cs="Tahoma"/>
      <w:sz w:val="16"/>
      <w:szCs w:val="16"/>
    </w:rPr>
  </w:style>
  <w:style w:type="paragraph" w:styleId="Header">
    <w:name w:val="header"/>
    <w:basedOn w:val="Normal"/>
    <w:link w:val="HeaderChar"/>
    <w:uiPriority w:val="99"/>
    <w:unhideWhenUsed/>
    <w:rsid w:val="00782D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D06"/>
  </w:style>
  <w:style w:type="paragraph" w:styleId="Footer">
    <w:name w:val="footer"/>
    <w:basedOn w:val="Normal"/>
    <w:link w:val="FooterChar"/>
    <w:uiPriority w:val="99"/>
    <w:unhideWhenUsed/>
    <w:rsid w:val="00782D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D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234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3467"/>
    <w:rPr>
      <w:sz w:val="20"/>
      <w:szCs w:val="20"/>
    </w:rPr>
  </w:style>
  <w:style w:type="character" w:styleId="FootnoteReference">
    <w:name w:val="footnote reference"/>
    <w:basedOn w:val="DefaultParagraphFont"/>
    <w:uiPriority w:val="99"/>
    <w:semiHidden/>
    <w:unhideWhenUsed/>
    <w:rsid w:val="00E23467"/>
    <w:rPr>
      <w:vertAlign w:val="superscript"/>
    </w:rPr>
  </w:style>
  <w:style w:type="character" w:styleId="Hyperlink">
    <w:name w:val="Hyperlink"/>
    <w:basedOn w:val="DefaultParagraphFont"/>
    <w:uiPriority w:val="99"/>
    <w:unhideWhenUsed/>
    <w:rsid w:val="00812AAD"/>
    <w:rPr>
      <w:color w:val="0000FF" w:themeColor="hyperlink"/>
      <w:u w:val="single"/>
    </w:rPr>
  </w:style>
  <w:style w:type="paragraph" w:styleId="ListParagraph">
    <w:name w:val="List Paragraph"/>
    <w:basedOn w:val="Normal"/>
    <w:uiPriority w:val="34"/>
    <w:qFormat/>
    <w:rsid w:val="00344658"/>
    <w:pPr>
      <w:ind w:left="720"/>
      <w:contextualSpacing/>
    </w:pPr>
  </w:style>
  <w:style w:type="paragraph" w:styleId="BalloonText">
    <w:name w:val="Balloon Text"/>
    <w:basedOn w:val="Normal"/>
    <w:link w:val="BalloonTextChar"/>
    <w:uiPriority w:val="99"/>
    <w:semiHidden/>
    <w:unhideWhenUsed/>
    <w:rsid w:val="004116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620"/>
    <w:rPr>
      <w:rFonts w:ascii="Tahoma" w:hAnsi="Tahoma" w:cs="Tahoma"/>
      <w:sz w:val="16"/>
      <w:szCs w:val="16"/>
    </w:rPr>
  </w:style>
  <w:style w:type="paragraph" w:styleId="Header">
    <w:name w:val="header"/>
    <w:basedOn w:val="Normal"/>
    <w:link w:val="HeaderChar"/>
    <w:uiPriority w:val="99"/>
    <w:unhideWhenUsed/>
    <w:rsid w:val="00782D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D06"/>
  </w:style>
  <w:style w:type="paragraph" w:styleId="Footer">
    <w:name w:val="footer"/>
    <w:basedOn w:val="Normal"/>
    <w:link w:val="FooterChar"/>
    <w:uiPriority w:val="99"/>
    <w:unhideWhenUsed/>
    <w:rsid w:val="00782D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D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en.occa.mard.gov.vn/Crawl-Content/Catholic-school-transfers-%27cannot-be-rushed%27-Irish-Times/2011/4/6/44695.n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F74C6E-3AB3-487E-95EB-CD0C52C2DDD8}"/>
</file>

<file path=customXml/itemProps2.xml><?xml version="1.0" encoding="utf-8"?>
<ds:datastoreItem xmlns:ds="http://schemas.openxmlformats.org/officeDocument/2006/customXml" ds:itemID="{A7F826EC-70C4-45AC-BEB6-80461EE21CB3}"/>
</file>

<file path=customXml/itemProps3.xml><?xml version="1.0" encoding="utf-8"?>
<ds:datastoreItem xmlns:ds="http://schemas.openxmlformats.org/officeDocument/2006/customXml" ds:itemID="{7B8CB464-436F-43D9-B02D-82B3DF7B775A}"/>
</file>

<file path=customXml/itemProps4.xml><?xml version="1.0" encoding="utf-8"?>
<ds:datastoreItem xmlns:ds="http://schemas.openxmlformats.org/officeDocument/2006/customXml" ds:itemID="{89D10414-12F2-4119-B24F-414CADE6E37F}"/>
</file>

<file path=docProps/app.xml><?xml version="1.0" encoding="utf-8"?>
<Properties xmlns="http://schemas.openxmlformats.org/officeDocument/2006/extended-properties" xmlns:vt="http://schemas.openxmlformats.org/officeDocument/2006/docPropsVTypes">
  <Template>AAF94A8B.dotm</Template>
  <TotalTime>222</TotalTime>
  <Pages>4</Pages>
  <Words>1065</Words>
  <Characters>6072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Pryfysgol Bangor University</Company>
  <LinksUpToDate>false</LinksUpToDate>
  <CharactersWithSpaces>7123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Mawhinney,Alison Joy</dc:creator>
  <cp:lastModifiedBy>Mawhinney,Alison Joy</cp:lastModifiedBy>
  <cp:revision>5</cp:revision>
  <cp:lastPrinted>2013-08-22T13:14:00Z</cp:lastPrinted>
  <dcterms:created xsi:type="dcterms:W3CDTF">2013-08-10T16:10:00Z</dcterms:created>
  <dcterms:modified xsi:type="dcterms:W3CDTF">2013-08-22T13:20:00Z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