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541C7" w14:textId="7A68EE4D" w:rsidR="006140D3" w:rsidRDefault="00C867AB" w:rsidP="006140D3">
      <w:pPr>
        <w:pStyle w:val="Default"/>
      </w:pPr>
      <w:r>
        <w:rPr>
          <w:rFonts w:ascii="Arial" w:hAnsi="Arial" w:cs="Arial"/>
          <w:noProof/>
        </w:rPr>
        <mc:AlternateContent>
          <mc:Choice Requires="wps">
            <w:drawing>
              <wp:anchor distT="0" distB="0" distL="114300" distR="114300" simplePos="0" relativeHeight="251665408" behindDoc="0" locked="0" layoutInCell="1" allowOverlap="1" wp14:anchorId="312CFBA3" wp14:editId="5BE8E469">
                <wp:simplePos x="0" y="0"/>
                <wp:positionH relativeFrom="column">
                  <wp:posOffset>2370455</wp:posOffset>
                </wp:positionH>
                <wp:positionV relativeFrom="paragraph">
                  <wp:posOffset>-761365</wp:posOffset>
                </wp:positionV>
                <wp:extent cx="990600" cy="921909"/>
                <wp:effectExtent l="0" t="0" r="0" b="0"/>
                <wp:wrapNone/>
                <wp:docPr id="221395887" name="Isosceles Triangle 4"/>
                <wp:cNvGraphicFramePr/>
                <a:graphic xmlns:a="http://schemas.openxmlformats.org/drawingml/2006/main">
                  <a:graphicData uri="http://schemas.microsoft.com/office/word/2010/wordprocessingShape">
                    <wps:wsp>
                      <wps:cNvSpPr/>
                      <wps:spPr>
                        <a:xfrm rot="10800000">
                          <a:off x="0" y="0"/>
                          <a:ext cx="990600" cy="921909"/>
                        </a:xfrm>
                        <a:prstGeom prst="triangl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BE3CF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186.65pt;margin-top:-59.95pt;width:78pt;height:72.6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" fillcolor="white [3212]" stroked="f" strokeweight="1pt"/>
            </w:pict>
          </mc:Fallback>
        </mc:AlternateContent>
      </w:r>
      <w:r>
        <w:rPr>
          <w:noProof/>
        </w:rPr>
        <mc:AlternateContent>
          <mc:Choice Requires="wps">
            <w:drawing>
              <wp:anchor distT="0" distB="0" distL="114300" distR="114300" simplePos="0" relativeHeight="251659264" behindDoc="1" locked="0" layoutInCell="1" allowOverlap="1" wp14:anchorId="6174ABBC" wp14:editId="3CE617DB">
                <wp:simplePos x="0" y="0"/>
                <wp:positionH relativeFrom="column">
                  <wp:posOffset>-762000</wp:posOffset>
                </wp:positionH>
                <wp:positionV relativeFrom="page">
                  <wp:posOffset>152400</wp:posOffset>
                </wp:positionV>
                <wp:extent cx="7239000" cy="10382250"/>
                <wp:effectExtent l="0" t="0" r="0" b="0"/>
                <wp:wrapNone/>
                <wp:docPr id="106757800" name="Rectangle 1"/>
                <wp:cNvGraphicFramePr/>
                <a:graphic xmlns:a="http://schemas.openxmlformats.org/drawingml/2006/main">
                  <a:graphicData uri="http://schemas.microsoft.com/office/word/2010/wordprocessingShape">
                    <wps:wsp>
                      <wps:cNvSpPr/>
                      <wps:spPr>
                        <a:xfrm>
                          <a:off x="0" y="0"/>
                          <a:ext cx="7239000" cy="10382250"/>
                        </a:xfrm>
                        <a:prstGeom prst="rect">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2C6FE8" id="Rectangle 1" o:spid="_x0000_s1026" style="position:absolute;margin-left:-60pt;margin-top:12pt;width:570pt;height:817.5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" fillcolor="#95dcf7 [1303]" stroked="f" strokeweight="1pt">
                <w10:wrap anchory="page"/>
              </v:rect>
            </w:pict>
          </mc:Fallback>
        </mc:AlternateContent>
      </w:r>
    </w:p>
    <w:p w14:paraId="3144599A" w14:textId="77777777" w:rsidR="006240D7" w:rsidRDefault="006240D7" w:rsidP="006140D3">
      <w:pPr>
        <w:pStyle w:val="Default"/>
        <w:jc w:val="center"/>
        <w:rPr>
          <w:rFonts w:ascii="Arial" w:hAnsi="Arial" w:cs="Arial"/>
          <w:sz w:val="36"/>
          <w:szCs w:val="36"/>
        </w:rPr>
      </w:pPr>
    </w:p>
    <w:p w14:paraId="1A2E8011" w14:textId="1C5CDAD8" w:rsidR="006240D7" w:rsidRPr="006240D7" w:rsidRDefault="006140D3" w:rsidP="006140D3">
      <w:pPr>
        <w:pStyle w:val="Default"/>
        <w:jc w:val="center"/>
        <w:rPr>
          <w:rFonts w:ascii="Arial" w:hAnsi="Arial" w:cs="Arial"/>
          <w:sz w:val="36"/>
          <w:szCs w:val="36"/>
        </w:rPr>
      </w:pPr>
      <w:r w:rsidRPr="006240D7">
        <w:rPr>
          <w:rFonts w:ascii="Arial" w:hAnsi="Arial" w:cs="Arial"/>
          <w:sz w:val="36"/>
          <w:szCs w:val="36"/>
        </w:rPr>
        <w:t xml:space="preserve">YOUTH COALITION SUBMISSION FOR THE </w:t>
      </w:r>
    </w:p>
    <w:p w14:paraId="7449478E" w14:textId="5477FCEA" w:rsidR="006140D3" w:rsidRDefault="006140D3" w:rsidP="006140D3">
      <w:pPr>
        <w:pStyle w:val="Default"/>
        <w:jc w:val="center"/>
        <w:rPr>
          <w:rFonts w:ascii="Arial Black" w:hAnsi="Arial Black" w:cs="Arial"/>
          <w:spacing w:val="-20"/>
          <w:sz w:val="48"/>
          <w:szCs w:val="48"/>
        </w:rPr>
      </w:pPr>
      <w:r w:rsidRPr="006240D7">
        <w:rPr>
          <w:rFonts w:ascii="Arial Black" w:hAnsi="Arial Black" w:cs="Arial"/>
          <w:spacing w:val="-20"/>
          <w:sz w:val="48"/>
          <w:szCs w:val="48"/>
        </w:rPr>
        <w:t>HUMAN RIGHTS COMMITTEE</w:t>
      </w:r>
    </w:p>
    <w:p w14:paraId="53A31A48" w14:textId="733946E8" w:rsidR="006240D7" w:rsidRPr="006240D7" w:rsidRDefault="006240D7" w:rsidP="006140D3">
      <w:pPr>
        <w:pStyle w:val="Default"/>
        <w:jc w:val="center"/>
        <w:rPr>
          <w:rFonts w:ascii="Arial Black" w:hAnsi="Arial Black" w:cs="Arial"/>
          <w:spacing w:val="-20"/>
          <w:sz w:val="48"/>
          <w:szCs w:val="48"/>
        </w:rPr>
      </w:pPr>
      <w:r>
        <w:rPr>
          <w:rFonts w:ascii="Arial Black" w:hAnsi="Arial Black" w:cs="Arial"/>
          <w:noProof/>
          <w:spacing w:val="-20"/>
          <w:sz w:val="48"/>
          <w:szCs w:val="48"/>
        </w:rPr>
        <mc:AlternateContent>
          <mc:Choice Requires="wps">
            <w:drawing>
              <wp:anchor distT="0" distB="0" distL="114300" distR="114300" simplePos="0" relativeHeight="251670528" behindDoc="0" locked="0" layoutInCell="1" allowOverlap="1" wp14:anchorId="77621C01" wp14:editId="110FFAD2">
                <wp:simplePos x="0" y="0"/>
                <wp:positionH relativeFrom="column">
                  <wp:posOffset>590550</wp:posOffset>
                </wp:positionH>
                <wp:positionV relativeFrom="paragraph">
                  <wp:posOffset>172720</wp:posOffset>
                </wp:positionV>
                <wp:extent cx="4572000" cy="0"/>
                <wp:effectExtent l="0" t="38100" r="38100" b="38100"/>
                <wp:wrapNone/>
                <wp:docPr id="335061381" name="Straight Connector 5"/>
                <wp:cNvGraphicFramePr/>
                <a:graphic xmlns:a="http://schemas.openxmlformats.org/drawingml/2006/main">
                  <a:graphicData uri="http://schemas.microsoft.com/office/word/2010/wordprocessingShape">
                    <wps:wsp>
                      <wps:cNvCnPr/>
                      <wps:spPr>
                        <a:xfrm>
                          <a:off x="0" y="0"/>
                          <a:ext cx="4572000" cy="0"/>
                        </a:xfrm>
                        <a:prstGeom prst="line">
                          <a:avLst/>
                        </a:prstGeom>
                        <a:ln w="76200">
                          <a:solidFill>
                            <a:srgbClr val="6600C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90E2153" id="Straight Connector 5"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13.6pt" to="40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" strokecolor="#60c" strokeweight="6pt">
                <v:stroke joinstyle="miter"/>
              </v:line>
            </w:pict>
          </mc:Fallback>
        </mc:AlternateContent>
      </w:r>
    </w:p>
    <w:p w14:paraId="0761FDC9" w14:textId="40DA41C1" w:rsidR="006140D3" w:rsidRPr="006240D7" w:rsidRDefault="006140D3" w:rsidP="006140D3">
      <w:pPr>
        <w:jc w:val="center"/>
        <w:rPr>
          <w:rFonts w:ascii="Arial" w:hAnsi="Arial" w:cs="Arial"/>
          <w:color w:val="074F6A" w:themeColor="accent4" w:themeShade="80"/>
          <w:sz w:val="36"/>
          <w:szCs w:val="36"/>
        </w:rPr>
      </w:pPr>
      <w:r w:rsidRPr="006240D7">
        <w:rPr>
          <w:rFonts w:ascii="Arial" w:hAnsi="Arial" w:cs="Arial"/>
          <w:b/>
          <w:bCs/>
          <w:color w:val="074F6A" w:themeColor="accent4" w:themeShade="80"/>
          <w:sz w:val="36"/>
          <w:szCs w:val="36"/>
        </w:rPr>
        <w:t xml:space="preserve">140th session </w:t>
      </w:r>
      <w:r w:rsidRPr="006240D7">
        <w:rPr>
          <w:rFonts w:ascii="Arial" w:hAnsi="Arial" w:cs="Arial"/>
          <w:color w:val="074F6A" w:themeColor="accent4" w:themeShade="80"/>
          <w:sz w:val="36"/>
          <w:szCs w:val="36"/>
        </w:rPr>
        <w:t>4 – 28 March 2024</w:t>
      </w:r>
    </w:p>
    <w:p w14:paraId="1A25E97D" w14:textId="1D477D86" w:rsidR="006140D3" w:rsidRPr="006240D7" w:rsidRDefault="006140D3" w:rsidP="006140D3">
      <w:pPr>
        <w:jc w:val="center"/>
        <w:rPr>
          <w:rFonts w:ascii="Arial" w:hAnsi="Arial" w:cs="Arial"/>
          <w:color w:val="074F6A" w:themeColor="accent4" w:themeShade="80"/>
          <w:sz w:val="36"/>
          <w:szCs w:val="36"/>
        </w:rPr>
      </w:pPr>
      <w:r w:rsidRPr="006240D7">
        <w:rPr>
          <w:rFonts w:ascii="Arial" w:hAnsi="Arial" w:cs="Arial"/>
          <w:color w:val="074F6A" w:themeColor="accent4" w:themeShade="80"/>
          <w:sz w:val="36"/>
          <w:szCs w:val="36"/>
        </w:rPr>
        <w:t>Republic of Serbia</w:t>
      </w:r>
    </w:p>
    <w:p w14:paraId="69B15354" w14:textId="5C1A729D" w:rsidR="006140D3" w:rsidRDefault="006140D3" w:rsidP="006140D3">
      <w:pPr>
        <w:jc w:val="center"/>
        <w:rPr>
          <w:rFonts w:ascii="Arial" w:hAnsi="Arial" w:cs="Arial"/>
          <w:sz w:val="26"/>
          <w:szCs w:val="26"/>
        </w:rPr>
      </w:pPr>
    </w:p>
    <w:p w14:paraId="365E885D" w14:textId="77777777" w:rsidR="006240D7" w:rsidRDefault="006240D7" w:rsidP="006140D3">
      <w:pPr>
        <w:jc w:val="center"/>
        <w:rPr>
          <w:rFonts w:ascii="Arial" w:hAnsi="Arial" w:cs="Arial"/>
          <w:sz w:val="26"/>
          <w:szCs w:val="26"/>
        </w:rPr>
      </w:pPr>
    </w:p>
    <w:p w14:paraId="5DEF7479" w14:textId="77777777" w:rsidR="006240D7" w:rsidRDefault="006240D7" w:rsidP="006140D3">
      <w:pPr>
        <w:jc w:val="center"/>
        <w:rPr>
          <w:rFonts w:ascii="Arial" w:hAnsi="Arial" w:cs="Arial"/>
          <w:sz w:val="26"/>
          <w:szCs w:val="26"/>
        </w:rPr>
      </w:pPr>
    </w:p>
    <w:p w14:paraId="0C397828" w14:textId="77777777" w:rsidR="006240D7" w:rsidRDefault="006240D7" w:rsidP="006240D7">
      <w:pPr>
        <w:rPr>
          <w:rFonts w:ascii="Arial" w:hAnsi="Arial" w:cs="Arial"/>
          <w:sz w:val="26"/>
          <w:szCs w:val="26"/>
        </w:rPr>
      </w:pPr>
    </w:p>
    <w:p w14:paraId="447411FD" w14:textId="77777777" w:rsidR="006240D7" w:rsidRDefault="006240D7" w:rsidP="006140D3">
      <w:pPr>
        <w:jc w:val="center"/>
        <w:rPr>
          <w:rFonts w:ascii="Arial" w:hAnsi="Arial" w:cs="Arial"/>
          <w:sz w:val="26"/>
          <w:szCs w:val="26"/>
        </w:rPr>
      </w:pPr>
    </w:p>
    <w:p w14:paraId="21EAA211" w14:textId="77777777" w:rsidR="006240D7" w:rsidRDefault="006240D7" w:rsidP="006140D3">
      <w:pPr>
        <w:jc w:val="center"/>
        <w:rPr>
          <w:rFonts w:ascii="Arial" w:hAnsi="Arial" w:cs="Arial"/>
          <w:sz w:val="26"/>
          <w:szCs w:val="26"/>
        </w:rPr>
      </w:pPr>
    </w:p>
    <w:p w14:paraId="1DA79F25" w14:textId="416E5FB2" w:rsidR="006140D3" w:rsidRDefault="00C867AB" w:rsidP="006240D7">
      <w:pPr>
        <w:rPr>
          <w:rFonts w:ascii="Arial" w:hAnsi="Arial" w:cs="Arial"/>
          <w:sz w:val="26"/>
          <w:szCs w:val="26"/>
        </w:rPr>
      </w:pPr>
      <w:r>
        <w:rPr>
          <w:rFonts w:ascii="Arial" w:hAnsi="Arial" w:cs="Arial"/>
          <w:noProof/>
        </w:rPr>
        <mc:AlternateContent>
          <mc:Choice Requires="wps">
            <w:drawing>
              <wp:anchor distT="0" distB="0" distL="114300" distR="114300" simplePos="0" relativeHeight="251663360" behindDoc="1" locked="0" layoutInCell="1" allowOverlap="1" wp14:anchorId="039CDB9E" wp14:editId="78EBDE79">
                <wp:simplePos x="0" y="0"/>
                <wp:positionH relativeFrom="column">
                  <wp:posOffset>1560830</wp:posOffset>
                </wp:positionH>
                <wp:positionV relativeFrom="page">
                  <wp:posOffset>2895600</wp:posOffset>
                </wp:positionV>
                <wp:extent cx="2609850" cy="2428875"/>
                <wp:effectExtent l="0" t="0" r="0" b="9525"/>
                <wp:wrapNone/>
                <wp:docPr id="1090307868" name="Isosceles Triangle 4"/>
                <wp:cNvGraphicFramePr/>
                <a:graphic xmlns:a="http://schemas.openxmlformats.org/drawingml/2006/main">
                  <a:graphicData uri="http://schemas.microsoft.com/office/word/2010/wordprocessingShape">
                    <wps:wsp>
                      <wps:cNvSpPr/>
                      <wps:spPr>
                        <a:xfrm rot="10800000">
                          <a:off x="0" y="0"/>
                          <a:ext cx="2609850" cy="2428875"/>
                        </a:xfrm>
                        <a:prstGeom prst="triangle">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6FE531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122.9pt;margin-top:228pt;width:205.5pt;height:191.25pt;rotation:180;z-index:-25165312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" fillcolor="#95dcf7 [1303]" stroked="f" strokeweight="1pt">
                <w10:wrap anchory="page"/>
              </v:shape>
            </w:pict>
          </mc:Fallback>
        </mc:AlternateContent>
      </w:r>
      <w:r>
        <w:rPr>
          <w:rFonts w:ascii="Arial" w:hAnsi="Arial" w:cs="Arial"/>
          <w:noProof/>
          <w:sz w:val="26"/>
          <w:szCs w:val="26"/>
        </w:rPr>
        <mc:AlternateContent>
          <mc:Choice Requires="wps">
            <w:drawing>
              <wp:anchor distT="0" distB="0" distL="114300" distR="114300" simplePos="0" relativeHeight="251658239" behindDoc="1" locked="0" layoutInCell="1" allowOverlap="1" wp14:anchorId="30DFB83F" wp14:editId="536BF25E">
                <wp:simplePos x="0" y="0"/>
                <wp:positionH relativeFrom="column">
                  <wp:posOffset>-1019175</wp:posOffset>
                </wp:positionH>
                <wp:positionV relativeFrom="page">
                  <wp:posOffset>2894965</wp:posOffset>
                </wp:positionV>
                <wp:extent cx="7677150" cy="7800975"/>
                <wp:effectExtent l="0" t="0" r="0" b="9525"/>
                <wp:wrapNone/>
                <wp:docPr id="64004936" name="Rectangle 2"/>
                <wp:cNvGraphicFramePr/>
                <a:graphic xmlns:a="http://schemas.openxmlformats.org/drawingml/2006/main">
                  <a:graphicData uri="http://schemas.microsoft.com/office/word/2010/wordprocessingShape">
                    <wps:wsp>
                      <wps:cNvSpPr/>
                      <wps:spPr>
                        <a:xfrm>
                          <a:off x="0" y="0"/>
                          <a:ext cx="7677150" cy="7800975"/>
                        </a:xfrm>
                        <a:prstGeom prst="rect">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B3FAC" id="Rectangle 2" o:spid="_x0000_s1026" style="position:absolute;margin-left:-80.25pt;margin-top:227.95pt;width:604.5pt;height:614.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" fillcolor="#95dcf7 [1303]" stroked="f" strokeweight="1pt">
                <w10:wrap anchory="page"/>
              </v:rect>
            </w:pict>
          </mc:Fallback>
        </mc:AlternateContent>
      </w:r>
      <w:r>
        <w:rPr>
          <w:rFonts w:ascii="Arial" w:hAnsi="Arial" w:cs="Arial"/>
          <w:noProof/>
          <w:sz w:val="26"/>
          <w:szCs w:val="26"/>
        </w:rPr>
        <mc:AlternateContent>
          <mc:Choice Requires="wps">
            <w:drawing>
              <wp:anchor distT="0" distB="0" distL="114300" distR="114300" simplePos="0" relativeHeight="251660288" behindDoc="1" locked="0" layoutInCell="1" allowOverlap="1" wp14:anchorId="10445295" wp14:editId="03968332">
                <wp:simplePos x="0" y="0"/>
                <wp:positionH relativeFrom="column">
                  <wp:posOffset>-762000</wp:posOffset>
                </wp:positionH>
                <wp:positionV relativeFrom="page">
                  <wp:posOffset>2895600</wp:posOffset>
                </wp:positionV>
                <wp:extent cx="7239000" cy="7639050"/>
                <wp:effectExtent l="0" t="0" r="0" b="0"/>
                <wp:wrapNone/>
                <wp:docPr id="879321711" name="Rectangle 2"/>
                <wp:cNvGraphicFramePr/>
                <a:graphic xmlns:a="http://schemas.openxmlformats.org/drawingml/2006/main">
                  <a:graphicData uri="http://schemas.microsoft.com/office/word/2010/wordprocessingShape">
                    <wps:wsp>
                      <wps:cNvSpPr/>
                      <wps:spPr>
                        <a:xfrm>
                          <a:off x="0" y="0"/>
                          <a:ext cx="7239000" cy="7639050"/>
                        </a:xfrm>
                        <a:prstGeom prst="rect">
                          <a:avLst/>
                        </a:prstGeom>
                        <a:gradFill flip="none" rotWithShape="1">
                          <a:gsLst>
                            <a:gs pos="0">
                              <a:schemeClr val="accent4">
                                <a:lumMod val="60000"/>
                                <a:lumOff val="40000"/>
                              </a:schemeClr>
                            </a:gs>
                            <a:gs pos="50000">
                              <a:schemeClr val="accent4">
                                <a:lumMod val="75000"/>
                              </a:schemeClr>
                            </a:gs>
                            <a:gs pos="100000">
                              <a:srgbClr val="6600CC">
                                <a:shade val="100000"/>
                                <a:satMod val="115000"/>
                              </a:srgbClr>
                            </a:gs>
                          </a:gsLst>
                          <a:lin ang="162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EE4D8" id="Rectangle 2" o:spid="_x0000_s1026" style="position:absolute;margin-left:-60pt;margin-top:228pt;width:570pt;height:601.5pt;z-index:-25165619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" fillcolor="#60caf3 [1943]" stroked="f" strokeweight="1pt">
                <v:fill color2="#6600db" rotate="t" angle="180" colors="0 #61cbf4;.5 #0b76a0;1 #6600db" focus="100%" type="gradient"/>
                <w10:wrap anchory="page"/>
              </v:rect>
            </w:pict>
          </mc:Fallback>
        </mc:AlternateContent>
      </w:r>
    </w:p>
    <w:p w14:paraId="7504D040" w14:textId="38719449" w:rsidR="006240D7" w:rsidRDefault="006240D7" w:rsidP="006240D7">
      <w:pPr>
        <w:jc w:val="center"/>
        <w:rPr>
          <w:rFonts w:ascii="Arial" w:hAnsi="Arial" w:cs="Arial"/>
          <w:sz w:val="26"/>
          <w:szCs w:val="26"/>
        </w:rPr>
      </w:pPr>
    </w:p>
    <w:p w14:paraId="02A6CC06" w14:textId="5BDD1BFC" w:rsidR="00B55F73" w:rsidRDefault="00B55F73" w:rsidP="00836617">
      <w:pPr>
        <w:jc w:val="center"/>
        <w:rPr>
          <w:rFonts w:ascii="Arial" w:hAnsi="Arial" w:cs="Arial"/>
        </w:rPr>
      </w:pPr>
    </w:p>
    <w:p w14:paraId="4B521C2D" w14:textId="78FF9B5B" w:rsidR="00072A9B" w:rsidRDefault="00072A9B" w:rsidP="00836617">
      <w:pPr>
        <w:jc w:val="center"/>
        <w:rPr>
          <w:rFonts w:ascii="Arial" w:hAnsi="Arial" w:cs="Arial"/>
        </w:rPr>
      </w:pPr>
      <w:r>
        <w:rPr>
          <w:rFonts w:ascii="Arial" w:hAnsi="Arial" w:cs="Arial"/>
          <w:noProof/>
          <w:sz w:val="26"/>
          <w:szCs w:val="26"/>
        </w:rPr>
        <w:drawing>
          <wp:anchor distT="0" distB="0" distL="114300" distR="114300" simplePos="0" relativeHeight="251671552" behindDoc="0" locked="0" layoutInCell="1" allowOverlap="1" wp14:anchorId="52DB9CCB" wp14:editId="0D953A55">
            <wp:simplePos x="0" y="0"/>
            <wp:positionH relativeFrom="column">
              <wp:posOffset>771525</wp:posOffset>
            </wp:positionH>
            <wp:positionV relativeFrom="paragraph">
              <wp:posOffset>396240</wp:posOffset>
            </wp:positionV>
            <wp:extent cx="2133600" cy="772160"/>
            <wp:effectExtent l="0" t="0" r="0" b="0"/>
            <wp:wrapTopAndBottom/>
            <wp:docPr id="115909451" name="Picture 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9451" name="Picture 6" descr="A black background with a black squar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33600" cy="7721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7F5BBA82" wp14:editId="49DE3EEF">
            <wp:simplePos x="0" y="0"/>
            <wp:positionH relativeFrom="column">
              <wp:posOffset>2971800</wp:posOffset>
            </wp:positionH>
            <wp:positionV relativeFrom="paragraph">
              <wp:posOffset>443865</wp:posOffset>
            </wp:positionV>
            <wp:extent cx="1981200" cy="648970"/>
            <wp:effectExtent l="0" t="0" r="0" b="0"/>
            <wp:wrapTight wrapText="bothSides">
              <wp:wrapPolygon edited="0">
                <wp:start x="0" y="1268"/>
                <wp:lineTo x="0" y="19656"/>
                <wp:lineTo x="18900" y="19656"/>
                <wp:lineTo x="19108" y="18387"/>
                <wp:lineTo x="20562" y="13315"/>
                <wp:lineTo x="20977" y="5706"/>
                <wp:lineTo x="19938" y="1268"/>
                <wp:lineTo x="0" y="1268"/>
              </wp:wrapPolygon>
            </wp:wrapTight>
            <wp:docPr id="73723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648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1FAE0F" w14:textId="1E621C43" w:rsidR="00B55F73" w:rsidRDefault="00C867AB" w:rsidP="006140D3">
      <w:pPr>
        <w:jc w:val="center"/>
        <w:rPr>
          <w:rFonts w:ascii="Arial" w:hAnsi="Arial" w:cs="Arial"/>
          <w:color w:val="FFFFFF" w:themeColor="background1"/>
          <w:sz w:val="28"/>
          <w:szCs w:val="28"/>
        </w:rPr>
      </w:pPr>
      <w:r w:rsidRPr="006240D7">
        <w:rPr>
          <w:rFonts w:ascii="Arial" w:hAnsi="Arial" w:cs="Arial"/>
          <w:noProof/>
          <w:color w:val="FFFFFF" w:themeColor="background1"/>
        </w:rPr>
        <mc:AlternateContent>
          <mc:Choice Requires="wps">
            <w:drawing>
              <wp:anchor distT="0" distB="0" distL="114300" distR="114300" simplePos="0" relativeHeight="251669504" behindDoc="0" locked="0" layoutInCell="1" allowOverlap="1" wp14:anchorId="4FEFB1DD" wp14:editId="742E0065">
                <wp:simplePos x="0" y="0"/>
                <wp:positionH relativeFrom="column">
                  <wp:posOffset>2370455</wp:posOffset>
                </wp:positionH>
                <wp:positionV relativeFrom="page">
                  <wp:posOffset>9839325</wp:posOffset>
                </wp:positionV>
                <wp:extent cx="990600" cy="921385"/>
                <wp:effectExtent l="0" t="0" r="0" b="0"/>
                <wp:wrapNone/>
                <wp:docPr id="799664379" name="Isosceles Triangle 4"/>
                <wp:cNvGraphicFramePr/>
                <a:graphic xmlns:a="http://schemas.openxmlformats.org/drawingml/2006/main">
                  <a:graphicData uri="http://schemas.microsoft.com/office/word/2010/wordprocessingShape">
                    <wps:wsp>
                      <wps:cNvSpPr/>
                      <wps:spPr>
                        <a:xfrm>
                          <a:off x="0" y="0"/>
                          <a:ext cx="990600" cy="921385"/>
                        </a:xfrm>
                        <a:prstGeom prst="triangl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8E666" id="Isosceles Triangle 4" o:spid="_x0000_s1026" type="#_x0000_t5" style="position:absolute;margin-left:186.65pt;margin-top:774.75pt;width:78pt;height:7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" fillcolor="white [3212]" stroked="f" strokeweight="1pt">
                <w10:wrap anchory="page"/>
              </v:shape>
            </w:pict>
          </mc:Fallback>
        </mc:AlternateContent>
      </w:r>
      <w:r w:rsidRPr="006240D7">
        <w:rPr>
          <w:rFonts w:ascii="Arial" w:hAnsi="Arial" w:cs="Arial"/>
          <w:noProof/>
          <w:color w:val="FFFFFF" w:themeColor="background1"/>
        </w:rPr>
        <mc:AlternateContent>
          <mc:Choice Requires="wps">
            <w:drawing>
              <wp:anchor distT="0" distB="0" distL="114300" distR="114300" simplePos="0" relativeHeight="251667456" behindDoc="0" locked="0" layoutInCell="1" allowOverlap="1" wp14:anchorId="047AE80D" wp14:editId="23D21C01">
                <wp:simplePos x="0" y="0"/>
                <wp:positionH relativeFrom="column">
                  <wp:posOffset>7277100</wp:posOffset>
                </wp:positionH>
                <wp:positionV relativeFrom="paragraph">
                  <wp:posOffset>1736090</wp:posOffset>
                </wp:positionV>
                <wp:extent cx="990600" cy="921909"/>
                <wp:effectExtent l="0" t="0" r="0" b="0"/>
                <wp:wrapNone/>
                <wp:docPr id="577875742" name="Isosceles Triangle 4"/>
                <wp:cNvGraphicFramePr/>
                <a:graphic xmlns:a="http://schemas.openxmlformats.org/drawingml/2006/main">
                  <a:graphicData uri="http://schemas.microsoft.com/office/word/2010/wordprocessingShape">
                    <wps:wsp>
                      <wps:cNvSpPr/>
                      <wps:spPr>
                        <a:xfrm rot="10800000">
                          <a:off x="0" y="0"/>
                          <a:ext cx="990600" cy="921909"/>
                        </a:xfrm>
                        <a:prstGeom prst="triangl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7CED" id="Isosceles Triangle 4" o:spid="_x0000_s1026" type="#_x0000_t5" style="position:absolute;margin-left:573pt;margin-top:136.7pt;width:78pt;height:72.6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" fillcolor="white [3212]" stroked="f" strokeweight="1pt"/>
            </w:pict>
          </mc:Fallback>
        </mc:AlternateContent>
      </w:r>
      <w:r w:rsidRPr="006240D7">
        <w:rPr>
          <w:rFonts w:ascii="Arial" w:hAnsi="Arial" w:cs="Arial"/>
          <w:noProof/>
          <w:color w:val="FFFFFF" w:themeColor="background1"/>
        </w:rPr>
        <mc:AlternateContent>
          <mc:Choice Requires="wps">
            <w:drawing>
              <wp:anchor distT="0" distB="0" distL="114300" distR="114300" simplePos="0" relativeHeight="251661312" behindDoc="0" locked="0" layoutInCell="1" allowOverlap="1" wp14:anchorId="11FD2803" wp14:editId="4E891460">
                <wp:simplePos x="0" y="0"/>
                <wp:positionH relativeFrom="column">
                  <wp:posOffset>1560830</wp:posOffset>
                </wp:positionH>
                <wp:positionV relativeFrom="page">
                  <wp:posOffset>8105775</wp:posOffset>
                </wp:positionV>
                <wp:extent cx="2609850" cy="2428875"/>
                <wp:effectExtent l="0" t="0" r="0" b="9525"/>
                <wp:wrapNone/>
                <wp:docPr id="989058388" name="Isosceles Triangle 4"/>
                <wp:cNvGraphicFramePr/>
                <a:graphic xmlns:a="http://schemas.openxmlformats.org/drawingml/2006/main">
                  <a:graphicData uri="http://schemas.microsoft.com/office/word/2010/wordprocessingShape">
                    <wps:wsp>
                      <wps:cNvSpPr/>
                      <wps:spPr>
                        <a:xfrm>
                          <a:off x="0" y="0"/>
                          <a:ext cx="2609850" cy="2428875"/>
                        </a:xfrm>
                        <a:prstGeom prst="triangle">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D2EE94" id="Isosceles Triangle 4" o:spid="_x0000_s1026" type="#_x0000_t5" style="position:absolute;margin-left:122.9pt;margin-top:638.25pt;width:205.5pt;height:191.25pt;z-index:25166131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" fillcolor="#95dcf7 [1303]" stroked="f" strokeweight="1pt">
                <w10:wrap anchory="page"/>
              </v:shape>
            </w:pict>
          </mc:Fallback>
        </mc:AlternateContent>
      </w:r>
      <w:r w:rsidR="00B55F73" w:rsidRPr="006240D7">
        <w:rPr>
          <w:rFonts w:ascii="Arial" w:hAnsi="Arial" w:cs="Arial"/>
          <w:color w:val="FFFFFF" w:themeColor="background1"/>
        </w:rPr>
        <w:t>Be</w:t>
      </w:r>
      <w:r w:rsidR="00B55F73" w:rsidRPr="006240D7">
        <w:rPr>
          <w:rFonts w:ascii="Arial" w:hAnsi="Arial" w:cs="Arial"/>
          <w:color w:val="FFFFFF" w:themeColor="background1"/>
          <w:sz w:val="28"/>
          <w:szCs w:val="28"/>
        </w:rPr>
        <w:t>lgrade, February 2024</w:t>
      </w:r>
    </w:p>
    <w:p w14:paraId="545A93B6" w14:textId="2E3014A6" w:rsidR="00072A9B" w:rsidRDefault="00072A9B" w:rsidP="006140D3">
      <w:pPr>
        <w:jc w:val="center"/>
        <w:rPr>
          <w:rFonts w:ascii="Arial" w:hAnsi="Arial" w:cs="Arial"/>
          <w:color w:val="FFFFFF" w:themeColor="background1"/>
          <w:sz w:val="28"/>
          <w:szCs w:val="28"/>
        </w:rPr>
      </w:pPr>
    </w:p>
    <w:p w14:paraId="3789CE11" w14:textId="4B17FC4E" w:rsidR="00072A9B" w:rsidRDefault="00072A9B" w:rsidP="006140D3">
      <w:pPr>
        <w:jc w:val="center"/>
        <w:rPr>
          <w:rFonts w:ascii="Arial" w:hAnsi="Arial" w:cs="Arial"/>
          <w:color w:val="FFFFFF" w:themeColor="background1"/>
          <w:sz w:val="28"/>
          <w:szCs w:val="28"/>
        </w:rPr>
      </w:pPr>
    </w:p>
    <w:p w14:paraId="436362AB" w14:textId="77777777" w:rsidR="00072A9B" w:rsidRDefault="00072A9B" w:rsidP="006140D3">
      <w:pPr>
        <w:jc w:val="center"/>
        <w:rPr>
          <w:rFonts w:ascii="Arial" w:hAnsi="Arial" w:cs="Arial"/>
          <w:color w:val="FFFFFF" w:themeColor="background1"/>
          <w:sz w:val="28"/>
          <w:szCs w:val="28"/>
        </w:rPr>
      </w:pPr>
    </w:p>
    <w:p w14:paraId="448DA60E" w14:textId="3C069D71" w:rsidR="00072A9B" w:rsidRDefault="00072A9B" w:rsidP="006140D3">
      <w:pPr>
        <w:jc w:val="center"/>
        <w:rPr>
          <w:rFonts w:ascii="Arial" w:hAnsi="Arial" w:cs="Arial"/>
          <w:color w:val="FFFFFF" w:themeColor="background1"/>
          <w:sz w:val="28"/>
          <w:szCs w:val="28"/>
        </w:rPr>
      </w:pPr>
    </w:p>
    <w:p w14:paraId="6735E271" w14:textId="2B01742F" w:rsidR="00072A9B" w:rsidRDefault="00072A9B" w:rsidP="006140D3">
      <w:pPr>
        <w:jc w:val="center"/>
        <w:rPr>
          <w:rFonts w:ascii="Arial" w:hAnsi="Arial" w:cs="Arial"/>
          <w:color w:val="FFFFFF" w:themeColor="background1"/>
          <w:sz w:val="28"/>
          <w:szCs w:val="28"/>
        </w:rPr>
      </w:pPr>
    </w:p>
    <w:p w14:paraId="52CFF45B" w14:textId="2DA13E93" w:rsidR="00072A9B" w:rsidRDefault="00072A9B" w:rsidP="006140D3">
      <w:pPr>
        <w:jc w:val="center"/>
        <w:rPr>
          <w:rFonts w:ascii="Arial" w:hAnsi="Arial" w:cs="Arial"/>
          <w:color w:val="FFFFFF" w:themeColor="background1"/>
          <w:sz w:val="28"/>
          <w:szCs w:val="28"/>
        </w:rPr>
      </w:pPr>
    </w:p>
    <w:p w14:paraId="2965DA81" w14:textId="77777777" w:rsidR="0016726F" w:rsidRPr="0016726F" w:rsidRDefault="0016726F" w:rsidP="0016726F">
      <w:pPr>
        <w:contextualSpacing/>
        <w:rPr>
          <w:rFonts w:ascii="Calibri" w:hAnsi="Calibri" w:cs="Calibri"/>
          <w:b/>
          <w:bCs/>
          <w:sz w:val="28"/>
          <w:szCs w:val="28"/>
        </w:rPr>
      </w:pPr>
      <w:r w:rsidRPr="0016726F">
        <w:rPr>
          <w:rFonts w:ascii="Calibri" w:hAnsi="Calibri" w:cs="Calibri"/>
          <w:b/>
          <w:bCs/>
          <w:sz w:val="28"/>
          <w:szCs w:val="28"/>
        </w:rPr>
        <w:lastRenderedPageBreak/>
        <w:t xml:space="preserve">I Introduction </w:t>
      </w:r>
    </w:p>
    <w:p w14:paraId="437C4727" w14:textId="1931839F" w:rsidR="0016726F" w:rsidRPr="0016726F" w:rsidRDefault="0016726F" w:rsidP="0016726F">
      <w:pPr>
        <w:spacing w:after="0" w:line="240" w:lineRule="auto"/>
        <w:jc w:val="both"/>
        <w:rPr>
          <w:rFonts w:ascii="Calibri" w:hAnsi="Calibri" w:cs="Calibri"/>
          <w:sz w:val="22"/>
          <w:szCs w:val="22"/>
        </w:rPr>
      </w:pPr>
      <w:r w:rsidRPr="0016726F">
        <w:rPr>
          <w:rFonts w:ascii="Calibri" w:hAnsi="Calibri" w:cs="Calibri"/>
          <w:sz w:val="22"/>
          <w:szCs w:val="22"/>
        </w:rPr>
        <w:t xml:space="preserve">1. This submission was prepared by Belgrade Centre for Human Rights (BCHR) and National Youth Council of Serbia (KOMS) </w:t>
      </w:r>
      <w:r w:rsidRPr="0016726F">
        <w:rPr>
          <w:rFonts w:ascii="Calibri" w:hAnsi="Calibri" w:cs="Calibri"/>
          <w:i/>
          <w:iCs/>
          <w:sz w:val="22"/>
          <w:szCs w:val="22"/>
        </w:rPr>
        <w:t>hereinafter</w:t>
      </w:r>
      <w:r w:rsidRPr="0016726F">
        <w:rPr>
          <w:rFonts w:ascii="Calibri" w:hAnsi="Calibri" w:cs="Calibri"/>
          <w:sz w:val="22"/>
          <w:szCs w:val="22"/>
        </w:rPr>
        <w:t xml:space="preserve">: </w:t>
      </w:r>
      <w:r w:rsidRPr="0016726F">
        <w:rPr>
          <w:rFonts w:ascii="Calibri" w:hAnsi="Calibri" w:cs="Calibri"/>
          <w:b/>
          <w:bCs/>
          <w:sz w:val="22"/>
          <w:szCs w:val="22"/>
        </w:rPr>
        <w:t>YOUTH COALITION</w:t>
      </w:r>
      <w:r w:rsidR="009440D4">
        <w:rPr>
          <w:rFonts w:ascii="Calibri" w:hAnsi="Calibri" w:cs="Calibri"/>
          <w:b/>
          <w:bCs/>
          <w:sz w:val="22"/>
          <w:szCs w:val="22"/>
        </w:rPr>
        <w:t>_ICCPR</w:t>
      </w:r>
      <w:r w:rsidRPr="0016726F">
        <w:rPr>
          <w:rFonts w:ascii="Calibri" w:hAnsi="Calibri" w:cs="Calibri"/>
          <w:sz w:val="22"/>
          <w:szCs w:val="22"/>
        </w:rPr>
        <w:t>.</w:t>
      </w:r>
    </w:p>
    <w:p w14:paraId="11C2772A" w14:textId="77777777" w:rsidR="0016726F" w:rsidRPr="0016726F" w:rsidRDefault="0016726F" w:rsidP="0016726F">
      <w:pPr>
        <w:spacing w:after="0" w:line="240" w:lineRule="auto"/>
        <w:rPr>
          <w:rFonts w:ascii="Calibri" w:hAnsi="Calibri" w:cs="Calibri"/>
          <w:sz w:val="22"/>
          <w:szCs w:val="22"/>
        </w:rPr>
      </w:pPr>
    </w:p>
    <w:p w14:paraId="6C62517C" w14:textId="77777777" w:rsidR="0016726F" w:rsidRPr="0016726F" w:rsidRDefault="0016726F" w:rsidP="0016726F">
      <w:pPr>
        <w:spacing w:after="0" w:line="240" w:lineRule="auto"/>
        <w:jc w:val="both"/>
        <w:rPr>
          <w:rFonts w:ascii="Calibri" w:hAnsi="Calibri" w:cs="Calibri"/>
          <w:sz w:val="22"/>
          <w:szCs w:val="22"/>
        </w:rPr>
      </w:pPr>
      <w:r w:rsidRPr="0016726F">
        <w:rPr>
          <w:rFonts w:ascii="Calibri" w:hAnsi="Calibri" w:cs="Calibri"/>
          <w:sz w:val="22"/>
          <w:szCs w:val="22"/>
        </w:rPr>
        <w:t xml:space="preserve">2. </w:t>
      </w:r>
      <w:hyperlink r:id="rId9" w:history="1">
        <w:r w:rsidRPr="0016726F">
          <w:rPr>
            <w:rFonts w:ascii="Calibri" w:hAnsi="Calibri" w:cs="Calibri"/>
            <w:color w:val="467886" w:themeColor="hyperlink"/>
            <w:sz w:val="22"/>
            <w:szCs w:val="22"/>
            <w:u w:val="single"/>
          </w:rPr>
          <w:t>Belgrade Centre for Human Rights</w:t>
        </w:r>
      </w:hyperlink>
      <w:r w:rsidRPr="0016726F">
        <w:rPr>
          <w:rFonts w:ascii="Calibri" w:hAnsi="Calibri" w:cs="Calibri"/>
          <w:sz w:val="22"/>
          <w:szCs w:val="22"/>
        </w:rPr>
        <w:t xml:space="preserve"> is the founder and member of numerous international and national networks and coalitions formed to protect human rights. BCHR has been publishing the Annual Report on the State of Human Rights since 1998. In addition to this comprehensive report, BCHR published a large number of thematic reports and analyses (i.e., annual youth rights report). Apart from human rights textbooks and annual reports, BCHR published more than 300 different publications, manuals, and books in the field of human rights. The Youth Programme of BCHR deals with topics of social inclusion, anti-discrimination, youth rights, gender equality, and interculturality. Together with young people, we create a society of equality through education on youth rights, direct work with young people from different groups, work and networking with youth organizations and civil society organizations in general, and cooperation with decision-makers in society and international organizations. </w:t>
      </w:r>
    </w:p>
    <w:p w14:paraId="12DCE9FA" w14:textId="77777777" w:rsidR="0016726F" w:rsidRPr="0016726F" w:rsidRDefault="0016726F" w:rsidP="0016726F">
      <w:pPr>
        <w:spacing w:after="0" w:line="240" w:lineRule="auto"/>
        <w:jc w:val="both"/>
        <w:rPr>
          <w:rFonts w:ascii="Calibri" w:hAnsi="Calibri" w:cs="Calibri"/>
          <w:sz w:val="22"/>
          <w:szCs w:val="22"/>
        </w:rPr>
      </w:pPr>
    </w:p>
    <w:p w14:paraId="4008CCE6" w14:textId="77777777" w:rsidR="0016726F" w:rsidRPr="0016726F" w:rsidRDefault="0016726F" w:rsidP="0016726F">
      <w:pPr>
        <w:spacing w:after="0" w:line="240" w:lineRule="auto"/>
        <w:jc w:val="both"/>
        <w:rPr>
          <w:rFonts w:ascii="Calibri" w:hAnsi="Calibri" w:cs="Calibri"/>
          <w:sz w:val="22"/>
          <w:szCs w:val="22"/>
        </w:rPr>
      </w:pPr>
      <w:r w:rsidRPr="0016726F">
        <w:rPr>
          <w:rFonts w:ascii="Calibri" w:hAnsi="Calibri" w:cs="Calibri"/>
          <w:sz w:val="22"/>
          <w:szCs w:val="22"/>
        </w:rPr>
        <w:t xml:space="preserve">3. </w:t>
      </w:r>
      <w:hyperlink r:id="rId10" w:history="1">
        <w:r w:rsidRPr="0016726F">
          <w:rPr>
            <w:rFonts w:ascii="Calibri" w:hAnsi="Calibri" w:cs="Calibri"/>
            <w:color w:val="467886" w:themeColor="hyperlink"/>
            <w:sz w:val="22"/>
            <w:szCs w:val="22"/>
            <w:u w:val="single"/>
          </w:rPr>
          <w:t>National Youth Council of Serbia (KOMS)</w:t>
        </w:r>
      </w:hyperlink>
      <w:r w:rsidRPr="0016726F">
        <w:rPr>
          <w:rFonts w:ascii="Calibri" w:hAnsi="Calibri" w:cs="Calibri"/>
          <w:sz w:val="22"/>
          <w:szCs w:val="22"/>
        </w:rPr>
        <w:t xml:space="preserve"> is the highest independent representative body of youth in Serbia. It is an association of 109 youth and for youth organization. KOMS is advocacy platform which serves for improving of the position of young people and acts as a link between young people, its member organizations and various decision-makers and providers of programs and services for young people (primarily the state and its institutions). Our mission is to improve the position of young people through the development of strategic partnerships, intersectoral and international cooperation, as well as by strengthening the capacities of member organizations and other youth policy actors.</w:t>
      </w:r>
    </w:p>
    <w:p w14:paraId="2CA96C6C" w14:textId="77777777" w:rsidR="0016726F" w:rsidRPr="0016726F" w:rsidRDefault="0016726F" w:rsidP="0016726F">
      <w:pPr>
        <w:spacing w:after="0" w:line="240" w:lineRule="auto"/>
        <w:jc w:val="both"/>
        <w:rPr>
          <w:rFonts w:ascii="Calibri" w:hAnsi="Calibri" w:cs="Calibri"/>
          <w:sz w:val="22"/>
          <w:szCs w:val="22"/>
        </w:rPr>
      </w:pPr>
    </w:p>
    <w:p w14:paraId="7AB12F0B" w14:textId="77777777" w:rsidR="0016726F" w:rsidRPr="0016726F" w:rsidRDefault="0016726F" w:rsidP="0016726F">
      <w:pPr>
        <w:spacing w:line="240" w:lineRule="auto"/>
        <w:jc w:val="both"/>
        <w:rPr>
          <w:rFonts w:ascii="Calibri" w:hAnsi="Calibri" w:cs="Calibri"/>
          <w:sz w:val="22"/>
          <w:szCs w:val="22"/>
        </w:rPr>
      </w:pPr>
      <w:r w:rsidRPr="0016726F">
        <w:rPr>
          <w:rFonts w:ascii="Calibri" w:hAnsi="Calibri" w:cs="Calibri"/>
          <w:sz w:val="22"/>
          <w:szCs w:val="22"/>
        </w:rPr>
        <w:t>4. The Report is based on the findings of projects and activities monitoring and reporting on youth rights and needs. These projects and activities were implemented by the Youth Coalition members, and their experience and conclusions stem from the direct work with and for youth in Serbia.</w:t>
      </w:r>
    </w:p>
    <w:p w14:paraId="7A66A198" w14:textId="77777777" w:rsidR="0016726F" w:rsidRPr="0016726F" w:rsidRDefault="0016726F" w:rsidP="0016726F">
      <w:pPr>
        <w:spacing w:line="240" w:lineRule="auto"/>
        <w:rPr>
          <w:rFonts w:ascii="Times New Roman" w:hAnsi="Times New Roman" w:cs="Times New Roman"/>
          <w:sz w:val="28"/>
          <w:szCs w:val="28"/>
        </w:rPr>
      </w:pPr>
    </w:p>
    <w:p w14:paraId="4E5233F0" w14:textId="77777777" w:rsidR="0016726F" w:rsidRPr="0016726F" w:rsidRDefault="0016726F" w:rsidP="0016726F">
      <w:pPr>
        <w:spacing w:line="259" w:lineRule="auto"/>
        <w:rPr>
          <w:rFonts w:ascii="Calibri" w:eastAsia="Calibri" w:hAnsi="Calibri" w:cs="Arial"/>
          <w:b/>
          <w:bCs/>
          <w:sz w:val="28"/>
          <w:szCs w:val="28"/>
          <w:lang w:val="en-US"/>
        </w:rPr>
      </w:pPr>
      <w:r w:rsidRPr="0016726F">
        <w:rPr>
          <w:rFonts w:ascii="Calibri" w:eastAsia="Calibri" w:hAnsi="Calibri" w:cs="Arial"/>
          <w:b/>
          <w:bCs/>
          <w:sz w:val="28"/>
          <w:szCs w:val="28"/>
          <w:lang w:val="en-US"/>
        </w:rPr>
        <w:t>II PROHIBITION OF TORTURE OF YOUTH</w:t>
      </w:r>
    </w:p>
    <w:p w14:paraId="429F516F" w14:textId="08315217" w:rsidR="0016726F" w:rsidRPr="000D371F" w:rsidRDefault="000D371F" w:rsidP="0016726F">
      <w:pPr>
        <w:spacing w:line="259" w:lineRule="auto"/>
        <w:jc w:val="both"/>
        <w:rPr>
          <w:rFonts w:ascii="Calibri" w:eastAsia="Calibri" w:hAnsi="Calibri" w:cs="Arial"/>
          <w:i/>
          <w:iCs/>
          <w:sz w:val="22"/>
          <w:szCs w:val="22"/>
          <w:lang w:val="en-US"/>
        </w:rPr>
      </w:pPr>
      <w:r>
        <w:rPr>
          <w:rFonts w:ascii="Calibri" w:eastAsia="Calibri" w:hAnsi="Calibri" w:cs="Arial"/>
          <w:i/>
          <w:iCs/>
          <w:sz w:val="22"/>
          <w:szCs w:val="22"/>
          <w:lang w:val="en-US"/>
        </w:rPr>
        <w:t>*</w:t>
      </w:r>
      <w:r w:rsidR="0016726F" w:rsidRPr="000D371F">
        <w:rPr>
          <w:rFonts w:ascii="Calibri" w:eastAsia="Calibri" w:hAnsi="Calibri" w:cs="Arial"/>
          <w:i/>
          <w:iCs/>
          <w:sz w:val="22"/>
          <w:szCs w:val="22"/>
          <w:lang w:val="en-US"/>
        </w:rPr>
        <w:t xml:space="preserve">Cases of physical abuse of </w:t>
      </w:r>
      <w:r w:rsidR="009169AD" w:rsidRPr="000D371F">
        <w:rPr>
          <w:rFonts w:ascii="Calibri" w:eastAsia="Calibri" w:hAnsi="Calibri" w:cs="Arial"/>
          <w:i/>
          <w:iCs/>
          <w:sz w:val="22"/>
          <w:szCs w:val="22"/>
          <w:lang w:val="en-US"/>
        </w:rPr>
        <w:t>youth</w:t>
      </w:r>
      <w:r w:rsidR="0016726F" w:rsidRPr="000D371F">
        <w:rPr>
          <w:rFonts w:ascii="Calibri" w:eastAsia="Calibri" w:hAnsi="Calibri" w:cs="Arial"/>
          <w:i/>
          <w:iCs/>
          <w:sz w:val="22"/>
          <w:szCs w:val="22"/>
          <w:lang w:val="en-US"/>
        </w:rPr>
        <w:t xml:space="preserve"> in front of the Republic Electoral Commission</w:t>
      </w:r>
      <w:r w:rsidR="009169AD" w:rsidRPr="000D371F">
        <w:rPr>
          <w:rFonts w:ascii="Calibri" w:eastAsia="Calibri" w:hAnsi="Calibri" w:cs="Arial"/>
          <w:i/>
          <w:iCs/>
          <w:sz w:val="22"/>
          <w:szCs w:val="22"/>
          <w:lang w:val="en-US"/>
        </w:rPr>
        <w:t xml:space="preserve"> (REC)</w:t>
      </w:r>
      <w:r w:rsidR="0016726F" w:rsidRPr="000D371F">
        <w:rPr>
          <w:rFonts w:ascii="Calibri" w:eastAsia="Calibri" w:hAnsi="Calibri" w:cs="Arial"/>
          <w:i/>
          <w:iCs/>
          <w:sz w:val="22"/>
          <w:szCs w:val="22"/>
          <w:lang w:val="en-US"/>
        </w:rPr>
        <w:t xml:space="preserve"> and the Belgrade City Assembly</w:t>
      </w:r>
    </w:p>
    <w:p w14:paraId="7503E198" w14:textId="77777777" w:rsidR="0016726F" w:rsidRPr="0016726F" w:rsidRDefault="0016726F" w:rsidP="00D2325D">
      <w:pPr>
        <w:spacing w:line="240" w:lineRule="auto"/>
        <w:jc w:val="both"/>
        <w:rPr>
          <w:rFonts w:ascii="Calibri" w:eastAsia="Calibri" w:hAnsi="Calibri" w:cs="Arial"/>
          <w:sz w:val="22"/>
          <w:szCs w:val="22"/>
          <w:lang w:val="en-US"/>
        </w:rPr>
      </w:pPr>
      <w:r w:rsidRPr="0016726F">
        <w:rPr>
          <w:rFonts w:ascii="Calibri" w:eastAsia="Calibri" w:hAnsi="Calibri" w:cs="Arial"/>
          <w:sz w:val="22"/>
          <w:szCs w:val="22"/>
          <w:lang w:val="en-US"/>
        </w:rPr>
        <w:t>5. Following the December 17, 2023, extraordinary elections for city assembly councilors and members of parliament, a sizable number of citizens, many of whom were young, gathered in front of the Republican Election Commission building on Kralja Milana Street in Belgrade during the evening hours and denounced the irregularities that had been part of the election process. Two young males, aged 19 and 20, were taken into custody by the police on the first night of the demonstration on December 18, under suspicion of having committed a criminal act of violent behavior at a public gathering or sporting event and they were then detained for up to 48 hours.</w:t>
      </w:r>
      <w:r w:rsidRPr="0016726F">
        <w:rPr>
          <w:rFonts w:ascii="Calibri" w:eastAsia="Calibri" w:hAnsi="Calibri" w:cs="Arial"/>
          <w:sz w:val="22"/>
          <w:szCs w:val="22"/>
          <w:vertAlign w:val="superscript"/>
          <w:lang w:val="en-US"/>
        </w:rPr>
        <w:footnoteReference w:id="1"/>
      </w:r>
      <w:r w:rsidRPr="0016726F">
        <w:rPr>
          <w:rFonts w:ascii="Calibri" w:eastAsia="Calibri" w:hAnsi="Calibri" w:cs="Arial"/>
          <w:sz w:val="22"/>
          <w:szCs w:val="22"/>
          <w:lang w:val="en-US"/>
        </w:rPr>
        <w:t xml:space="preserve"> One of the two later went on record saying that on the evening of December 18, 2023, in the official premises of the City of Belgrade Police Department, he was abused by police officers. He was struck multiple times on the head and body with fists and police batons at a time when he did not offer any resistance at all. After that, he was threatened with death and coerced into signing a statement claiming he was getting paid by opposition leaders to incite unrest during protests that opposition political parties organized.</w:t>
      </w:r>
      <w:r w:rsidRPr="0016726F">
        <w:rPr>
          <w:rFonts w:ascii="Calibri" w:eastAsia="Calibri" w:hAnsi="Calibri" w:cs="Arial"/>
          <w:sz w:val="22"/>
          <w:szCs w:val="22"/>
          <w:vertAlign w:val="superscript"/>
          <w:lang w:val="en-US"/>
        </w:rPr>
        <w:footnoteReference w:id="2"/>
      </w:r>
      <w:r w:rsidRPr="0016726F">
        <w:rPr>
          <w:rFonts w:ascii="Calibri" w:eastAsia="Calibri" w:hAnsi="Calibri" w:cs="Arial"/>
          <w:sz w:val="22"/>
          <w:szCs w:val="22"/>
          <w:lang w:val="en-US"/>
        </w:rPr>
        <w:t xml:space="preserve"> </w:t>
      </w:r>
    </w:p>
    <w:p w14:paraId="30F26EFE" w14:textId="77777777" w:rsidR="0016726F" w:rsidRPr="0016726F" w:rsidRDefault="0016726F" w:rsidP="00D2325D">
      <w:pPr>
        <w:spacing w:line="240" w:lineRule="auto"/>
        <w:jc w:val="both"/>
        <w:rPr>
          <w:rFonts w:ascii="Calibri" w:eastAsia="Calibri" w:hAnsi="Calibri" w:cs="Arial"/>
          <w:sz w:val="22"/>
          <w:szCs w:val="22"/>
          <w:lang w:val="en-US"/>
        </w:rPr>
      </w:pPr>
      <w:r w:rsidRPr="0016726F">
        <w:rPr>
          <w:rFonts w:ascii="Calibri" w:eastAsia="Calibri" w:hAnsi="Calibri" w:cs="Arial"/>
          <w:sz w:val="22"/>
          <w:szCs w:val="22"/>
          <w:lang w:val="en-US"/>
        </w:rPr>
        <w:lastRenderedPageBreak/>
        <w:t xml:space="preserve">6. Subsequently, images of the young man's body were posted on the social media platform "X," displaying wounds on his back and arm that he said were caused by torture by the police. In response to these accusations, the Ministry of Internal Affairs released a statement in which it was claimed that the suspect had been detained on suspicion of pushing away the director of the Republic Institute of Statistics during a public gathering in front of the REC, that he had claimed during the hearing before the Higher Public Prosecutor's Office in Belgrade that no one had harassed him since the time of his arrest, and that both the suspect and his defense lawyer had signed the hearing minutes without raising any issues. Additionally, according to the Ministry of Internal Affairs, this suspect claimed during questioning that "someone hit him in the head while he was on the street," but he failed to report the injury to the police and </w:t>
      </w:r>
      <w:r w:rsidRPr="0016726F">
        <w:rPr>
          <w:rFonts w:ascii="Calibri" w:eastAsia="Calibri" w:hAnsi="Calibri" w:cs="Arial"/>
          <w:sz w:val="22"/>
          <w:szCs w:val="22"/>
          <w:lang w:val="en"/>
        </w:rPr>
        <w:t>he refused a medical examination.</w:t>
      </w:r>
      <w:r w:rsidRPr="0016726F">
        <w:rPr>
          <w:rFonts w:ascii="Calibri" w:eastAsia="Calibri" w:hAnsi="Calibri" w:cs="Arial"/>
          <w:sz w:val="22"/>
          <w:szCs w:val="22"/>
          <w:vertAlign w:val="superscript"/>
          <w:lang w:val="en"/>
        </w:rPr>
        <w:footnoteReference w:id="3"/>
      </w:r>
      <w:r w:rsidRPr="0016726F">
        <w:rPr>
          <w:rFonts w:ascii="Calibri" w:eastAsia="Calibri" w:hAnsi="Calibri" w:cs="Arial"/>
          <w:sz w:val="22"/>
          <w:szCs w:val="22"/>
          <w:lang w:val="en-US"/>
        </w:rPr>
        <w:t xml:space="preserve"> This case resulted in criminal charges being brought before the First Basic Public Prosecutor's Office in Belgrade; however, it is unknown to the public that any action was taken about these criminal charges until the end of 2023.</w:t>
      </w:r>
    </w:p>
    <w:p w14:paraId="5F98D9F7" w14:textId="77777777" w:rsidR="0016726F" w:rsidRDefault="0016726F" w:rsidP="00D2325D">
      <w:pPr>
        <w:spacing w:after="0" w:line="240" w:lineRule="auto"/>
        <w:jc w:val="both"/>
        <w:rPr>
          <w:rFonts w:ascii="Calibri" w:eastAsia="Calibri" w:hAnsi="Calibri" w:cs="Arial"/>
          <w:sz w:val="22"/>
          <w:szCs w:val="22"/>
          <w:lang w:val="en"/>
        </w:rPr>
      </w:pPr>
      <w:r w:rsidRPr="0016726F">
        <w:rPr>
          <w:rFonts w:ascii="Calibri" w:eastAsia="Calibri" w:hAnsi="Calibri" w:cs="Arial"/>
          <w:sz w:val="22"/>
          <w:szCs w:val="22"/>
          <w:lang w:val="en"/>
        </w:rPr>
        <w:t>7. Over the next few days, the protests grew larger in scale. A demonstration was held in front of the Republican Electoral Commission and the City Assembly of Belgrade seven days following the elections, on December 24. That evening, several gathered individuals attempted to break into the City Assembly building, and some of them threw stones at it while a large number of Gendarmerie members were inside the hall of the building. The demonstrators who attempted to forcibly enter the Belgrade City Assembly building were initially met with tear gas by the police, who also used batons to strike the demonstrators who struck the doors and the police officers' shields with various objects. At one point, protesters were driven from the area in front of and surrounding the Belgrade City Assembly by police officers equipped with equipment for dispersing crowds. These officers then stationed themselves around the institutions in that part of the city, including the Presidency, the Parliament, the City Assembly, and the REC headquarters. Alongside this police activity, there was an unwarranted and excessive use of force directed at the gathered citizens who had neither taken part in the violent acts nor in any other way contributed to the need for police coercion. In one of the social media videos, it is evident that two Gendarmerie members struck various parts of a young man's body with police batons when he attempted to fight their coercion, even if his resistance may have been broken more gently.</w:t>
      </w:r>
      <w:r w:rsidRPr="0016726F">
        <w:rPr>
          <w:rFonts w:ascii="Calibri" w:eastAsia="Calibri" w:hAnsi="Calibri" w:cs="Arial"/>
          <w:sz w:val="22"/>
          <w:szCs w:val="22"/>
          <w:vertAlign w:val="superscript"/>
          <w:lang w:val="en"/>
        </w:rPr>
        <w:footnoteReference w:id="4"/>
      </w:r>
      <w:r w:rsidRPr="0016726F">
        <w:rPr>
          <w:rFonts w:ascii="Calibri" w:eastAsia="Calibri" w:hAnsi="Calibri" w:cs="Arial"/>
          <w:sz w:val="22"/>
          <w:szCs w:val="22"/>
          <w:lang w:val="en"/>
        </w:rPr>
        <w:t xml:space="preserve"> </w:t>
      </w:r>
    </w:p>
    <w:p w14:paraId="714F8912" w14:textId="77777777" w:rsidR="00D2325D" w:rsidRPr="0016726F" w:rsidRDefault="00D2325D" w:rsidP="00D2325D">
      <w:pPr>
        <w:spacing w:after="0" w:line="240" w:lineRule="auto"/>
        <w:jc w:val="both"/>
        <w:rPr>
          <w:rFonts w:ascii="Calibri" w:eastAsia="Calibri" w:hAnsi="Calibri" w:cs="Arial"/>
          <w:sz w:val="22"/>
          <w:szCs w:val="22"/>
          <w:lang w:val="en"/>
        </w:rPr>
      </w:pPr>
    </w:p>
    <w:p w14:paraId="05EED4D1" w14:textId="77777777" w:rsidR="0016726F" w:rsidRPr="0016726F" w:rsidRDefault="0016726F" w:rsidP="00D2325D">
      <w:pPr>
        <w:spacing w:line="240" w:lineRule="auto"/>
        <w:jc w:val="both"/>
        <w:rPr>
          <w:rFonts w:ascii="Calibri" w:eastAsia="Calibri" w:hAnsi="Calibri" w:cs="Arial"/>
          <w:sz w:val="22"/>
          <w:szCs w:val="22"/>
          <w:lang w:val="en-US"/>
        </w:rPr>
      </w:pPr>
      <w:r w:rsidRPr="0016726F">
        <w:rPr>
          <w:rFonts w:ascii="Calibri" w:eastAsia="Calibri" w:hAnsi="Calibri" w:cs="Arial"/>
          <w:sz w:val="22"/>
          <w:szCs w:val="22"/>
          <w:lang w:val="en-US"/>
        </w:rPr>
        <w:t>8. Even though videos of indiscriminate and disproportionate police force against the gathered protesters from the evening of December 24th had been circulated on social networks and in the media, the following day, the Higher Public Prosecutor's Office in Belgrade released a statement that the prosecutor's office determined that members of the Ministry of Internal Affairs had acted legally when confronted with violent demonstrators at the Belgrade City Assembly and that they had used coercive means under the law to repel the attack, stop the violence from spreading, and preserve public property</w:t>
      </w:r>
      <w:r w:rsidRPr="0016726F">
        <w:rPr>
          <w:rFonts w:ascii="Calibri" w:eastAsia="Calibri" w:hAnsi="Calibri" w:cs="Arial"/>
          <w:sz w:val="22"/>
          <w:szCs w:val="22"/>
          <w:vertAlign w:val="superscript"/>
          <w:lang w:val="en-US"/>
        </w:rPr>
        <w:footnoteReference w:id="5"/>
      </w:r>
      <w:r w:rsidRPr="0016726F">
        <w:rPr>
          <w:rFonts w:ascii="Calibri" w:eastAsia="Calibri" w:hAnsi="Calibri" w:cs="Arial"/>
          <w:sz w:val="22"/>
          <w:szCs w:val="22"/>
          <w:lang w:val="en-US"/>
        </w:rPr>
        <w:t>. 38 persons, many of whom were students, were detained during this police operation on suspicion of violating the security and constitutional order of the Republic of Serbia (the crime of advocating for a forceful alteration of the constitutional order) and the crime of acting violently during a sporting event or other public gathering.</w:t>
      </w:r>
      <w:r w:rsidRPr="0016726F">
        <w:rPr>
          <w:rFonts w:ascii="Calibri" w:eastAsia="Calibri" w:hAnsi="Calibri" w:cs="Arial"/>
          <w:sz w:val="22"/>
          <w:szCs w:val="22"/>
          <w:vertAlign w:val="superscript"/>
          <w:lang w:val="en-US"/>
        </w:rPr>
        <w:footnoteReference w:id="6"/>
      </w:r>
    </w:p>
    <w:p w14:paraId="3667019C" w14:textId="77777777" w:rsidR="0016726F" w:rsidRPr="0016726F" w:rsidRDefault="0016726F" w:rsidP="0016726F">
      <w:pPr>
        <w:spacing w:line="259" w:lineRule="auto"/>
        <w:jc w:val="both"/>
        <w:rPr>
          <w:rFonts w:ascii="Calibri" w:eastAsia="Calibri" w:hAnsi="Calibri" w:cs="Arial"/>
          <w:sz w:val="22"/>
          <w:szCs w:val="22"/>
          <w:lang w:val="en-US"/>
        </w:rPr>
      </w:pPr>
      <w:r w:rsidRPr="0016726F">
        <w:rPr>
          <w:rFonts w:ascii="Calibri" w:eastAsia="Calibri" w:hAnsi="Calibri" w:cs="Arial"/>
          <w:sz w:val="22"/>
          <w:szCs w:val="22"/>
          <w:lang w:val="en-US"/>
        </w:rPr>
        <w:t xml:space="preserve">9. </w:t>
      </w:r>
      <w:bookmarkStart w:id="0" w:name="_Hlk158061091"/>
      <w:r w:rsidRPr="00242BDA">
        <w:rPr>
          <w:rFonts w:ascii="Calibri" w:eastAsia="Calibri" w:hAnsi="Calibri" w:cs="Arial"/>
          <w:i/>
          <w:iCs/>
          <w:sz w:val="22"/>
          <w:szCs w:val="22"/>
          <w:lang w:val="en-US"/>
        </w:rPr>
        <w:t>Having all the above-mentioned in mind, the Committee is urged to recommend the State party the following:</w:t>
      </w:r>
      <w:bookmarkEnd w:id="0"/>
    </w:p>
    <w:p w14:paraId="147A540D" w14:textId="77777777" w:rsidR="008B5237" w:rsidRDefault="0016726F" w:rsidP="0016726F">
      <w:pPr>
        <w:numPr>
          <w:ilvl w:val="0"/>
          <w:numId w:val="3"/>
        </w:numPr>
        <w:spacing w:line="259" w:lineRule="auto"/>
        <w:contextualSpacing/>
        <w:jc w:val="both"/>
        <w:rPr>
          <w:rFonts w:ascii="Calibri" w:eastAsia="Calibri" w:hAnsi="Calibri" w:cs="Arial"/>
          <w:sz w:val="22"/>
          <w:szCs w:val="22"/>
          <w:lang w:val="en-US"/>
        </w:rPr>
      </w:pPr>
      <w:r w:rsidRPr="0016726F">
        <w:rPr>
          <w:rFonts w:ascii="Calibri" w:eastAsia="Calibri" w:hAnsi="Calibri" w:cs="Arial"/>
          <w:sz w:val="22"/>
          <w:szCs w:val="22"/>
          <w:lang w:val="en-US"/>
        </w:rPr>
        <w:lastRenderedPageBreak/>
        <w:t xml:space="preserve">Basic human rights in case of arrest, as well as in cases of torture and other forms of ill-treatment by public officials, should be included in the human rights education of youth incorporated in appropriate secondary school curricula. </w:t>
      </w:r>
    </w:p>
    <w:p w14:paraId="2D84E7E8" w14:textId="77777777" w:rsidR="008B5237" w:rsidRDefault="008B5237" w:rsidP="008B5237">
      <w:pPr>
        <w:spacing w:line="259" w:lineRule="auto"/>
        <w:contextualSpacing/>
        <w:jc w:val="both"/>
        <w:rPr>
          <w:rFonts w:ascii="Calibri" w:eastAsia="Calibri" w:hAnsi="Calibri" w:cs="Arial"/>
          <w:sz w:val="22"/>
          <w:szCs w:val="22"/>
          <w:lang w:val="en-US"/>
        </w:rPr>
      </w:pPr>
    </w:p>
    <w:p w14:paraId="20F29158" w14:textId="77777777" w:rsidR="008B5237" w:rsidRDefault="008B5237" w:rsidP="008B5237">
      <w:pPr>
        <w:spacing w:line="259" w:lineRule="auto"/>
        <w:contextualSpacing/>
        <w:jc w:val="both"/>
        <w:rPr>
          <w:rFonts w:ascii="Calibri" w:eastAsia="Calibri" w:hAnsi="Calibri" w:cs="Arial"/>
          <w:b/>
          <w:bCs/>
          <w:sz w:val="28"/>
          <w:szCs w:val="28"/>
          <w:lang w:val="en-US"/>
        </w:rPr>
      </w:pPr>
    </w:p>
    <w:p w14:paraId="28B5938B" w14:textId="5E5FEC21" w:rsidR="0016726F" w:rsidRDefault="0016726F" w:rsidP="008B5237">
      <w:pPr>
        <w:spacing w:line="259" w:lineRule="auto"/>
        <w:contextualSpacing/>
        <w:jc w:val="both"/>
        <w:rPr>
          <w:rFonts w:ascii="Calibri" w:eastAsia="Calibri" w:hAnsi="Calibri" w:cs="Arial"/>
          <w:b/>
          <w:bCs/>
          <w:sz w:val="28"/>
          <w:szCs w:val="28"/>
          <w:lang w:val="en-US"/>
        </w:rPr>
      </w:pPr>
      <w:r w:rsidRPr="008B5237">
        <w:rPr>
          <w:rFonts w:ascii="Calibri" w:eastAsia="Calibri" w:hAnsi="Calibri" w:cs="Arial"/>
          <w:b/>
          <w:bCs/>
          <w:sz w:val="28"/>
          <w:szCs w:val="28"/>
          <w:lang w:val="en-US"/>
        </w:rPr>
        <w:t xml:space="preserve"> </w:t>
      </w:r>
      <w:r w:rsidR="008B5237" w:rsidRPr="008B5237">
        <w:rPr>
          <w:rFonts w:ascii="Calibri" w:eastAsia="Calibri" w:hAnsi="Calibri" w:cs="Arial"/>
          <w:b/>
          <w:bCs/>
          <w:sz w:val="28"/>
          <w:szCs w:val="28"/>
          <w:lang w:val="en-US"/>
        </w:rPr>
        <w:t>III YOUTH’S FREEDOM OF ASSOCIATION</w:t>
      </w:r>
    </w:p>
    <w:p w14:paraId="0B364E7B" w14:textId="77777777" w:rsidR="002450C6" w:rsidRDefault="002450C6" w:rsidP="008B5237">
      <w:pPr>
        <w:spacing w:line="259" w:lineRule="auto"/>
        <w:contextualSpacing/>
        <w:jc w:val="both"/>
        <w:rPr>
          <w:rFonts w:ascii="Calibri" w:eastAsia="Calibri" w:hAnsi="Calibri" w:cs="Arial"/>
          <w:b/>
          <w:bCs/>
          <w:sz w:val="28"/>
          <w:szCs w:val="28"/>
          <w:lang w:val="en-US"/>
        </w:rPr>
      </w:pPr>
    </w:p>
    <w:p w14:paraId="2B271E67" w14:textId="6E0E2F2A" w:rsidR="002450C6" w:rsidRPr="002450C6" w:rsidRDefault="00C328F3" w:rsidP="002450C6">
      <w:pPr>
        <w:spacing w:after="0" w:line="240" w:lineRule="auto"/>
        <w:jc w:val="both"/>
        <w:rPr>
          <w:rStyle w:val="Hyperlink"/>
          <w:rFonts w:ascii="Calibri" w:eastAsia="Calibri" w:hAnsi="Calibri" w:cs="Arial"/>
          <w:sz w:val="22"/>
          <w:szCs w:val="22"/>
          <w:lang w:val="en-US"/>
        </w:rPr>
      </w:pPr>
      <w:r w:rsidRPr="002450C6">
        <w:rPr>
          <w:rFonts w:ascii="Calibri" w:eastAsia="Calibri" w:hAnsi="Calibri" w:cs="Arial"/>
          <w:sz w:val="22"/>
          <w:szCs w:val="22"/>
          <w:lang w:val="en-US"/>
        </w:rPr>
        <w:t xml:space="preserve">10. Primary challenge in carrying out the </w:t>
      </w:r>
      <w:r w:rsidR="002450C6">
        <w:rPr>
          <w:rFonts w:ascii="Calibri" w:eastAsia="Calibri" w:hAnsi="Calibri" w:cs="Arial"/>
          <w:sz w:val="22"/>
          <w:szCs w:val="22"/>
          <w:lang w:val="en-US"/>
        </w:rPr>
        <w:fldChar w:fldCharType="begin"/>
      </w:r>
      <w:r w:rsidR="002450C6">
        <w:rPr>
          <w:rFonts w:ascii="Calibri" w:eastAsia="Calibri" w:hAnsi="Calibri" w:cs="Arial"/>
          <w:sz w:val="22"/>
          <w:szCs w:val="22"/>
          <w:lang w:val="en-US"/>
        </w:rPr>
        <w:instrText>HYPERLINK "https://mto.gov.rs/extfile/sr/1829/EN%20Youth%20Strategy%20in%20the%20Republic%20of%20Serbia%20for%20the%20period%20from%202023%20to%202030.pdf"</w:instrText>
      </w:r>
      <w:r w:rsidR="002450C6">
        <w:rPr>
          <w:rFonts w:ascii="Calibri" w:eastAsia="Calibri" w:hAnsi="Calibri" w:cs="Arial"/>
          <w:sz w:val="22"/>
          <w:szCs w:val="22"/>
          <w:lang w:val="en-US"/>
        </w:rPr>
      </w:r>
      <w:r w:rsidR="002450C6">
        <w:rPr>
          <w:rFonts w:ascii="Calibri" w:eastAsia="Calibri" w:hAnsi="Calibri" w:cs="Arial"/>
          <w:sz w:val="22"/>
          <w:szCs w:val="22"/>
          <w:lang w:val="en-US"/>
        </w:rPr>
        <w:fldChar w:fldCharType="separate"/>
      </w:r>
      <w:r w:rsidR="002450C6" w:rsidRPr="002450C6">
        <w:rPr>
          <w:rStyle w:val="Hyperlink"/>
          <w:rFonts w:ascii="Calibri" w:eastAsia="Calibri" w:hAnsi="Calibri" w:cs="Arial"/>
          <w:sz w:val="22"/>
          <w:szCs w:val="22"/>
          <w:lang w:val="en-US"/>
        </w:rPr>
        <w:t>Youth Strategy in the Republic of Serbia for the period from</w:t>
      </w:r>
    </w:p>
    <w:p w14:paraId="02D262D8" w14:textId="1C92F6D9" w:rsidR="00C328F3" w:rsidRPr="00C328F3" w:rsidRDefault="002450C6" w:rsidP="002450C6">
      <w:pPr>
        <w:pStyle w:val="ListParagraph"/>
        <w:spacing w:after="0" w:line="240" w:lineRule="auto"/>
        <w:ind w:left="0"/>
        <w:jc w:val="both"/>
        <w:rPr>
          <w:rFonts w:ascii="Calibri" w:eastAsia="Calibri" w:hAnsi="Calibri" w:cs="Arial"/>
          <w:sz w:val="22"/>
          <w:szCs w:val="22"/>
          <w:lang w:val="en-US"/>
        </w:rPr>
      </w:pPr>
      <w:r w:rsidRPr="002450C6">
        <w:rPr>
          <w:rStyle w:val="Hyperlink"/>
          <w:rFonts w:ascii="Calibri" w:eastAsia="Calibri" w:hAnsi="Calibri" w:cs="Arial"/>
          <w:sz w:val="22"/>
          <w:szCs w:val="22"/>
          <w:lang w:val="en-US"/>
        </w:rPr>
        <w:t xml:space="preserve">2023 to 2030 </w:t>
      </w:r>
      <w:r w:rsidR="00C328F3" w:rsidRPr="002450C6">
        <w:rPr>
          <w:rStyle w:val="Hyperlink"/>
          <w:rFonts w:ascii="Calibri" w:eastAsia="Calibri" w:hAnsi="Calibri" w:cs="Arial"/>
          <w:sz w:val="22"/>
          <w:szCs w:val="22"/>
          <w:lang w:val="en-US"/>
        </w:rPr>
        <w:t>(NYS)</w:t>
      </w:r>
      <w:r>
        <w:rPr>
          <w:rFonts w:ascii="Calibri" w:eastAsia="Calibri" w:hAnsi="Calibri" w:cs="Arial"/>
          <w:sz w:val="22"/>
          <w:szCs w:val="22"/>
          <w:lang w:val="en-US"/>
        </w:rPr>
        <w:fldChar w:fldCharType="end"/>
      </w:r>
      <w:r w:rsidR="00C328F3" w:rsidRPr="00C328F3">
        <w:rPr>
          <w:rFonts w:ascii="Calibri" w:eastAsia="Calibri" w:hAnsi="Calibri" w:cs="Arial"/>
          <w:sz w:val="22"/>
          <w:szCs w:val="22"/>
          <w:lang w:val="en-US"/>
        </w:rPr>
        <w:t xml:space="preserve"> remains the project financing mechanism for civil sector organizations as outlined in the </w:t>
      </w:r>
      <w:hyperlink r:id="rId11" w:history="1">
        <w:r w:rsidR="00C328F3" w:rsidRPr="002450C6">
          <w:rPr>
            <w:rStyle w:val="Hyperlink"/>
            <w:rFonts w:ascii="Calibri" w:eastAsia="Calibri" w:hAnsi="Calibri" w:cs="Arial"/>
            <w:sz w:val="22"/>
            <w:szCs w:val="22"/>
            <w:lang w:val="en-US"/>
          </w:rPr>
          <w:t>Rulebook on financing and co-financing of public interest programs and projects in the youth sector</w:t>
        </w:r>
      </w:hyperlink>
      <w:r w:rsidR="00C328F3" w:rsidRPr="00C328F3">
        <w:rPr>
          <w:rFonts w:ascii="Calibri" w:eastAsia="Calibri" w:hAnsi="Calibri" w:cs="Arial"/>
          <w:sz w:val="22"/>
          <w:szCs w:val="22"/>
          <w:lang w:val="en-US"/>
        </w:rPr>
        <w:t xml:space="preserve">. One major issue that remains with this Rulebook is that it does not allow for the submission of an appeal regarding the competition results or the reading of project score lists based on the criteria specified in the Rulebook. </w:t>
      </w:r>
    </w:p>
    <w:p w14:paraId="4846E997" w14:textId="2D3A516E" w:rsidR="00C328F3" w:rsidRDefault="00C328F3" w:rsidP="008B5237">
      <w:pPr>
        <w:spacing w:line="259" w:lineRule="auto"/>
        <w:contextualSpacing/>
        <w:jc w:val="both"/>
        <w:rPr>
          <w:rFonts w:ascii="Calibri" w:eastAsia="Calibri" w:hAnsi="Calibri" w:cs="Arial"/>
          <w:sz w:val="22"/>
          <w:szCs w:val="22"/>
          <w:lang w:val="en-US"/>
        </w:rPr>
      </w:pPr>
    </w:p>
    <w:p w14:paraId="2EF919A0" w14:textId="67E167CF" w:rsidR="00C328F3" w:rsidRDefault="00C328F3" w:rsidP="00C328F3">
      <w:pPr>
        <w:spacing w:after="0" w:line="240" w:lineRule="auto"/>
        <w:jc w:val="both"/>
        <w:rPr>
          <w:rFonts w:ascii="Calibri" w:hAnsi="Calibri" w:cs="Calibri"/>
          <w:sz w:val="22"/>
          <w:szCs w:val="22"/>
          <w:lang w:val="sr-Latn-RS"/>
        </w:rPr>
      </w:pPr>
      <w:r w:rsidRPr="00C328F3">
        <w:rPr>
          <w:rFonts w:ascii="Calibri" w:eastAsia="Calibri" w:hAnsi="Calibri" w:cs="Calibri"/>
          <w:sz w:val="22"/>
          <w:szCs w:val="22"/>
          <w:lang w:val="en-US"/>
        </w:rPr>
        <w:t xml:space="preserve">11. </w:t>
      </w:r>
      <w:bookmarkStart w:id="1" w:name="_Hlk158046860"/>
      <w:r w:rsidRPr="00C328F3">
        <w:rPr>
          <w:rFonts w:ascii="Calibri" w:hAnsi="Calibri" w:cs="Calibri"/>
          <w:sz w:val="22"/>
          <w:szCs w:val="22"/>
          <w:lang w:val="sr-Latn-RS"/>
        </w:rPr>
        <w:t xml:space="preserve">Misuse of public funds intended for, allocated to, or directed toward youth was another significant issue that </w:t>
      </w:r>
      <w:hyperlink r:id="rId12" w:history="1">
        <w:r w:rsidRPr="002450C6">
          <w:rPr>
            <w:rStyle w:val="Hyperlink"/>
            <w:rFonts w:ascii="Calibri" w:hAnsi="Calibri" w:cs="Calibri"/>
            <w:sz w:val="22"/>
            <w:szCs w:val="22"/>
            <w:lang w:val="sr-Latn-RS"/>
          </w:rPr>
          <w:t>CINS</w:t>
        </w:r>
      </w:hyperlink>
      <w:r w:rsidRPr="00C328F3">
        <w:rPr>
          <w:rFonts w:ascii="Calibri" w:hAnsi="Calibri" w:cs="Calibri"/>
          <w:sz w:val="22"/>
          <w:szCs w:val="22"/>
          <w:lang w:val="sr-Latn-RS"/>
        </w:rPr>
        <w:t xml:space="preserve"> discovered throughout the preceding period of observation. More specifically, data from the public tenders database indicates that, between 2020 and the present, the Republic of Serbia's budget gave the Center for Education and Development of Youth in Belgrade (CEROB) close to 24 million dinars, of which 17.7 million went toward projects that were awarded through public tenders for youth entrepreneurship development and employment. </w:t>
      </w:r>
      <w:hyperlink r:id="rId13" w:history="1">
        <w:r w:rsidRPr="00C328F3">
          <w:rPr>
            <w:rStyle w:val="Hyperlink"/>
            <w:rFonts w:ascii="Calibri" w:hAnsi="Calibri" w:cs="Calibri"/>
            <w:kern w:val="0"/>
            <w:sz w:val="22"/>
            <w:szCs w:val="22"/>
            <w:lang w:val="sr-Latn-RS"/>
            <w14:ligatures w14:val="none"/>
          </w:rPr>
          <w:t>according to BIRN</w:t>
        </w:r>
      </w:hyperlink>
      <w:r w:rsidRPr="00C328F3">
        <w:rPr>
          <w:rFonts w:ascii="Calibri" w:hAnsi="Calibri" w:cs="Calibri"/>
          <w:sz w:val="22"/>
          <w:szCs w:val="22"/>
          <w:lang w:val="sr-Latn-RS"/>
        </w:rPr>
        <w:t>, the majority of this money was given to CEROB in Ministry of Youth and Sports competitions. Based on information from the previously mentioned database, CEROB's earnings from public tenders in 2021 were only 7.1 million dinars, although the financial report indicates that the organization's donations brought in over 12 million dinars during that same year. Furthermore, the research network's writing indicates that the Agency for Economic Registers' database does not have the CEROB financial report for 2022.</w:t>
      </w:r>
    </w:p>
    <w:p w14:paraId="05A10192" w14:textId="77777777" w:rsidR="000D371F" w:rsidRDefault="000D371F" w:rsidP="00C328F3">
      <w:pPr>
        <w:spacing w:after="0" w:line="240" w:lineRule="auto"/>
        <w:jc w:val="both"/>
        <w:rPr>
          <w:rFonts w:ascii="Calibri" w:hAnsi="Calibri" w:cs="Calibri"/>
          <w:sz w:val="22"/>
          <w:szCs w:val="22"/>
          <w:lang w:val="sr-Latn-RS"/>
        </w:rPr>
      </w:pPr>
    </w:p>
    <w:p w14:paraId="1FE930F9" w14:textId="1EA4774B" w:rsidR="000D371F" w:rsidRDefault="000D371F" w:rsidP="00C328F3">
      <w:pPr>
        <w:spacing w:after="0" w:line="240" w:lineRule="auto"/>
        <w:jc w:val="both"/>
        <w:rPr>
          <w:rFonts w:ascii="Calibri" w:hAnsi="Calibri" w:cs="Calibri"/>
          <w:sz w:val="22"/>
          <w:szCs w:val="22"/>
          <w:lang w:val="sr-Latn-RS"/>
        </w:rPr>
      </w:pPr>
      <w:r>
        <w:rPr>
          <w:rFonts w:ascii="Calibri" w:eastAsia="Calibri" w:hAnsi="Calibri" w:cs="Arial"/>
          <w:sz w:val="22"/>
          <w:szCs w:val="22"/>
          <w:lang w:val="en-US"/>
        </w:rPr>
        <w:t xml:space="preserve">12. </w:t>
      </w:r>
      <w:bookmarkStart w:id="2" w:name="_Hlk158061340"/>
      <w:r w:rsidRPr="00242BDA">
        <w:rPr>
          <w:rFonts w:ascii="Calibri" w:eastAsia="Calibri" w:hAnsi="Calibri" w:cs="Arial"/>
          <w:i/>
          <w:iCs/>
          <w:sz w:val="22"/>
          <w:szCs w:val="22"/>
          <w:lang w:val="en-US"/>
        </w:rPr>
        <w:t>Having all the above-mentioned in mind, the Committee is urged to recommend the State party the following:</w:t>
      </w:r>
      <w:bookmarkEnd w:id="2"/>
    </w:p>
    <w:p w14:paraId="684A91D8" w14:textId="77777777" w:rsidR="000D371F" w:rsidRDefault="000D371F" w:rsidP="00C328F3">
      <w:pPr>
        <w:spacing w:after="0" w:line="240" w:lineRule="auto"/>
        <w:jc w:val="both"/>
        <w:rPr>
          <w:rFonts w:ascii="Calibri" w:hAnsi="Calibri" w:cs="Calibri"/>
          <w:sz w:val="22"/>
          <w:szCs w:val="22"/>
          <w:lang w:val="sr-Latn-RS"/>
        </w:rPr>
      </w:pPr>
    </w:p>
    <w:p w14:paraId="24C80AE1" w14:textId="77777777" w:rsidR="000D371F" w:rsidRDefault="000D371F" w:rsidP="000D371F">
      <w:pPr>
        <w:pStyle w:val="ListParagraph"/>
        <w:numPr>
          <w:ilvl w:val="0"/>
          <w:numId w:val="5"/>
        </w:numPr>
        <w:spacing w:line="259" w:lineRule="auto"/>
        <w:ind w:left="567" w:hanging="567"/>
        <w:jc w:val="both"/>
        <w:rPr>
          <w:rFonts w:ascii="Calibri" w:hAnsi="Calibri" w:cs="Calibri"/>
          <w:sz w:val="22"/>
          <w:szCs w:val="22"/>
          <w:lang w:val="sr-Latn-RS"/>
        </w:rPr>
      </w:pPr>
      <w:r w:rsidRPr="000D371F">
        <w:rPr>
          <w:rFonts w:ascii="Calibri" w:hAnsi="Calibri" w:cs="Calibri"/>
          <w:sz w:val="22"/>
          <w:szCs w:val="22"/>
          <w:lang w:val="sr-Latn-RS"/>
        </w:rPr>
        <w:t>Drafting a new Law on Youth and amending the Rulebook on financing and co-financing of public interest programs and projects in the youth sector.</w:t>
      </w:r>
    </w:p>
    <w:p w14:paraId="76E04CCA" w14:textId="77777777" w:rsidR="000D371F" w:rsidRPr="000D371F" w:rsidRDefault="000D371F" w:rsidP="000D371F">
      <w:pPr>
        <w:pStyle w:val="ListParagraph"/>
        <w:spacing w:line="259" w:lineRule="auto"/>
        <w:ind w:left="567"/>
        <w:jc w:val="both"/>
        <w:rPr>
          <w:rFonts w:ascii="Calibri" w:hAnsi="Calibri" w:cs="Calibri"/>
          <w:sz w:val="22"/>
          <w:szCs w:val="22"/>
          <w:lang w:val="sr-Latn-RS"/>
        </w:rPr>
      </w:pPr>
    </w:p>
    <w:p w14:paraId="295632C1" w14:textId="77777777" w:rsidR="000D371F" w:rsidRPr="000D371F" w:rsidRDefault="000D371F" w:rsidP="000D371F">
      <w:pPr>
        <w:pStyle w:val="ListParagraph"/>
        <w:numPr>
          <w:ilvl w:val="0"/>
          <w:numId w:val="5"/>
        </w:numPr>
        <w:spacing w:line="259" w:lineRule="auto"/>
        <w:ind w:left="567" w:hanging="567"/>
        <w:jc w:val="both"/>
        <w:rPr>
          <w:rFonts w:ascii="Calibri" w:hAnsi="Calibri" w:cs="Calibri"/>
          <w:sz w:val="22"/>
          <w:szCs w:val="22"/>
          <w:lang w:val="en"/>
        </w:rPr>
      </w:pPr>
      <w:r w:rsidRPr="000D371F">
        <w:rPr>
          <w:rFonts w:ascii="Calibri" w:hAnsi="Calibri" w:cs="Calibri"/>
          <w:sz w:val="22"/>
          <w:szCs w:val="22"/>
          <w:lang w:val="sr-Latn-RS"/>
        </w:rPr>
        <w:t>Enabling the initiation of the first-instance appeal procedure in front of the Ministry of Tourism and Youth after the announcement of the results of the competition;</w:t>
      </w:r>
    </w:p>
    <w:bookmarkEnd w:id="1"/>
    <w:p w14:paraId="58E9F51D" w14:textId="77777777" w:rsidR="0016726F" w:rsidRPr="00EB4255" w:rsidRDefault="0016726F" w:rsidP="00C328F3">
      <w:pPr>
        <w:spacing w:line="259" w:lineRule="auto"/>
        <w:jc w:val="both"/>
        <w:rPr>
          <w:rFonts w:ascii="Calibri" w:eastAsia="Calibri" w:hAnsi="Calibri" w:cs="Calibri"/>
          <w:sz w:val="28"/>
          <w:szCs w:val="28"/>
          <w:lang w:val="en-US"/>
        </w:rPr>
      </w:pPr>
    </w:p>
    <w:p w14:paraId="226D4D87" w14:textId="1FDC26FE" w:rsidR="0016726F" w:rsidRDefault="0016726F" w:rsidP="0016726F">
      <w:pPr>
        <w:spacing w:after="0" w:line="240" w:lineRule="auto"/>
        <w:jc w:val="both"/>
        <w:rPr>
          <w:rFonts w:ascii="Calibri" w:hAnsi="Calibri" w:cs="Calibri"/>
          <w:b/>
          <w:bCs/>
          <w:sz w:val="28"/>
          <w:szCs w:val="28"/>
          <w:lang w:val="sr-Latn-RS"/>
        </w:rPr>
      </w:pPr>
      <w:r w:rsidRPr="00EB4255">
        <w:rPr>
          <w:rFonts w:ascii="Calibri" w:hAnsi="Calibri" w:cs="Calibri"/>
          <w:b/>
          <w:bCs/>
          <w:sz w:val="28"/>
          <w:szCs w:val="28"/>
          <w:lang w:val="sr-Latn-RS"/>
        </w:rPr>
        <w:t>IV</w:t>
      </w:r>
      <w:r w:rsidR="00EB4255" w:rsidRPr="00EB4255">
        <w:rPr>
          <w:rFonts w:ascii="Calibri" w:hAnsi="Calibri" w:cs="Calibri"/>
          <w:b/>
          <w:bCs/>
          <w:sz w:val="28"/>
          <w:szCs w:val="28"/>
          <w:lang w:val="sr-Latn-RS"/>
        </w:rPr>
        <w:t xml:space="preserve"> FREEDOM OF ASSEMBLY OF YOUTH</w:t>
      </w:r>
      <w:r w:rsidRPr="00EB4255">
        <w:rPr>
          <w:rFonts w:ascii="Calibri" w:hAnsi="Calibri" w:cs="Calibri"/>
          <w:b/>
          <w:bCs/>
          <w:sz w:val="28"/>
          <w:szCs w:val="28"/>
          <w:lang w:val="sr-Latn-RS"/>
        </w:rPr>
        <w:t xml:space="preserve"> </w:t>
      </w:r>
    </w:p>
    <w:p w14:paraId="7D35A196" w14:textId="77777777" w:rsidR="000D371F" w:rsidRDefault="000D371F" w:rsidP="0016726F">
      <w:pPr>
        <w:spacing w:after="0" w:line="240" w:lineRule="auto"/>
        <w:jc w:val="both"/>
        <w:rPr>
          <w:rFonts w:ascii="Calibri" w:hAnsi="Calibri" w:cs="Calibri"/>
          <w:b/>
          <w:bCs/>
          <w:sz w:val="28"/>
          <w:szCs w:val="28"/>
          <w:lang w:val="sr-Latn-RS"/>
        </w:rPr>
      </w:pPr>
    </w:p>
    <w:p w14:paraId="4F067489" w14:textId="75FE7068" w:rsidR="002450C6" w:rsidRDefault="000D371F" w:rsidP="002450C6">
      <w:pPr>
        <w:pStyle w:val="ListParagraph"/>
        <w:numPr>
          <w:ilvl w:val="0"/>
          <w:numId w:val="7"/>
        </w:numPr>
        <w:spacing w:line="240" w:lineRule="auto"/>
        <w:ind w:left="425" w:hanging="425"/>
        <w:jc w:val="both"/>
        <w:rPr>
          <w:rFonts w:ascii="Calibri" w:hAnsi="Calibri" w:cs="Calibri"/>
          <w:sz w:val="22"/>
          <w:szCs w:val="22"/>
          <w:lang w:val="sr-Latn-RS"/>
        </w:rPr>
      </w:pPr>
      <w:r w:rsidRPr="002450C6">
        <w:rPr>
          <w:rFonts w:ascii="Calibri" w:hAnsi="Calibri" w:cs="Calibri"/>
          <w:sz w:val="22"/>
          <w:szCs w:val="22"/>
          <w:lang w:val="sr-Latn-RS"/>
        </w:rPr>
        <w:t xml:space="preserve">After the elections, </w:t>
      </w:r>
      <w:hyperlink r:id="rId14" w:history="1">
        <w:r w:rsidRPr="002450C6">
          <w:rPr>
            <w:rStyle w:val="Hyperlink"/>
            <w:rFonts w:ascii="Calibri" w:hAnsi="Calibri" w:cs="Calibri"/>
            <w:sz w:val="22"/>
            <w:szCs w:val="22"/>
            <w:lang w:val="sr-Latn-RS"/>
          </w:rPr>
          <w:t xml:space="preserve">we witnessed additional </w:t>
        </w:r>
        <w:r w:rsidRPr="002450C6">
          <w:rPr>
            <w:rStyle w:val="Hyperlink"/>
            <w:rFonts w:ascii="Calibri" w:hAnsi="Calibri" w:cs="Calibri"/>
            <w:sz w:val="22"/>
            <w:szCs w:val="22"/>
            <w:lang w:val="en"/>
          </w:rPr>
          <w:t>pressure on young people and students who peacefully expressed their dissatisfaction with the electoral proces</w:t>
        </w:r>
      </w:hyperlink>
      <w:r w:rsidRPr="002450C6">
        <w:rPr>
          <w:rFonts w:ascii="Calibri" w:hAnsi="Calibri" w:cs="Calibri"/>
          <w:sz w:val="22"/>
          <w:szCs w:val="22"/>
          <w:u w:val="single"/>
          <w:lang w:val="en"/>
        </w:rPr>
        <w:t>s</w:t>
      </w:r>
      <w:r w:rsidRPr="002450C6">
        <w:rPr>
          <w:rFonts w:ascii="Calibri" w:hAnsi="Calibri" w:cs="Calibri"/>
          <w:sz w:val="22"/>
          <w:szCs w:val="22"/>
          <w:lang w:val="en"/>
        </w:rPr>
        <w:t xml:space="preserve">. </w:t>
      </w:r>
      <w:bookmarkStart w:id="3" w:name="_Hlk158053825"/>
      <w:r w:rsidRPr="002450C6">
        <w:rPr>
          <w:rFonts w:ascii="Calibri" w:hAnsi="Calibri" w:cs="Calibri"/>
          <w:sz w:val="22"/>
          <w:szCs w:val="22"/>
          <w:lang w:val="sr-Latn-RS"/>
        </w:rPr>
        <w:t>As a result, there were clear breaches of their security, including the improper use of biometric documents' personal information, disproportionate force by police, and biased and unethical media coverage. Young people become even more distrustful of institutions as a result of the way they are treated and behaved with, which forces them to use the extra-institutional avenue of peaceful protest—which is protected by the Constitution—to demand their fundamental rights and liberties.</w:t>
      </w:r>
    </w:p>
    <w:p w14:paraId="10D79A21" w14:textId="77777777" w:rsidR="002450C6" w:rsidRDefault="002450C6" w:rsidP="002450C6">
      <w:pPr>
        <w:pStyle w:val="ListParagraph"/>
        <w:ind w:left="426"/>
        <w:jc w:val="both"/>
        <w:rPr>
          <w:rFonts w:ascii="Calibri" w:hAnsi="Calibri" w:cs="Calibri"/>
          <w:sz w:val="22"/>
          <w:szCs w:val="22"/>
          <w:lang w:val="sr-Latn-RS"/>
        </w:rPr>
      </w:pPr>
    </w:p>
    <w:bookmarkEnd w:id="3"/>
    <w:p w14:paraId="5A63BBCF" w14:textId="4CB1CC8F" w:rsidR="000D371F" w:rsidRPr="00C80680" w:rsidRDefault="000D371F" w:rsidP="00C80680">
      <w:pPr>
        <w:pStyle w:val="ListParagraph"/>
        <w:numPr>
          <w:ilvl w:val="0"/>
          <w:numId w:val="7"/>
        </w:numPr>
        <w:spacing w:after="0" w:line="240" w:lineRule="auto"/>
        <w:ind w:left="425" w:hanging="425"/>
        <w:jc w:val="both"/>
        <w:rPr>
          <w:rStyle w:val="Hyperlink"/>
          <w:rFonts w:ascii="Calibri" w:hAnsi="Calibri" w:cs="Calibri"/>
          <w:color w:val="auto"/>
          <w:sz w:val="22"/>
          <w:szCs w:val="22"/>
          <w:u w:val="none"/>
          <w:lang w:val="sr-Latn-RS"/>
        </w:rPr>
      </w:pPr>
      <w:r w:rsidRPr="00C80680">
        <w:rPr>
          <w:rFonts w:ascii="Calibri" w:hAnsi="Calibri" w:cs="Calibri"/>
          <w:sz w:val="22"/>
          <w:szCs w:val="22"/>
          <w:lang w:val="sr-Latn-RS"/>
        </w:rPr>
        <w:t>The "</w:t>
      </w:r>
      <w:hyperlink r:id="rId15" w:history="1">
        <w:r w:rsidRPr="00242BDA">
          <w:rPr>
            <w:rStyle w:val="Hyperlink"/>
            <w:rFonts w:ascii="Calibri" w:hAnsi="Calibri" w:cs="Calibri"/>
            <w:sz w:val="22"/>
            <w:szCs w:val="22"/>
            <w:lang w:val="sr-Latn-RS"/>
          </w:rPr>
          <w:t>Three Freedoms</w:t>
        </w:r>
      </w:hyperlink>
      <w:r w:rsidRPr="00C80680">
        <w:rPr>
          <w:rFonts w:ascii="Calibri" w:hAnsi="Calibri" w:cs="Calibri"/>
          <w:sz w:val="22"/>
          <w:szCs w:val="22"/>
          <w:lang w:val="sr-Latn-RS"/>
        </w:rPr>
        <w:t xml:space="preserve">" platform study indicated that as of November </w:t>
      </w:r>
      <w:r w:rsidR="00242BDA">
        <w:rPr>
          <w:rFonts w:ascii="Calibri" w:hAnsi="Calibri" w:cs="Calibri"/>
          <w:sz w:val="22"/>
          <w:szCs w:val="22"/>
          <w:lang w:val="sr-Latn-RS"/>
        </w:rPr>
        <w:t>2023</w:t>
      </w:r>
      <w:r w:rsidRPr="00C80680">
        <w:rPr>
          <w:rFonts w:ascii="Calibri" w:hAnsi="Calibri" w:cs="Calibri"/>
          <w:sz w:val="22"/>
          <w:szCs w:val="22"/>
          <w:lang w:val="sr-Latn-RS"/>
        </w:rPr>
        <w:t xml:space="preserve">, 119 occurrences of violations of human rights and basic freedoms of activists were registered. </w:t>
      </w:r>
      <w:hyperlink r:id="rId16" w:history="1">
        <w:r w:rsidRPr="00242BDA">
          <w:rPr>
            <w:rStyle w:val="Hyperlink"/>
            <w:rFonts w:ascii="Calibri" w:hAnsi="Calibri" w:cs="Calibri"/>
            <w:sz w:val="22"/>
            <w:szCs w:val="22"/>
            <w:lang w:val="sr-Latn-RS"/>
          </w:rPr>
          <w:t>CRTA's research</w:t>
        </w:r>
      </w:hyperlink>
      <w:r w:rsidRPr="00C80680">
        <w:rPr>
          <w:rFonts w:ascii="Calibri" w:hAnsi="Calibri" w:cs="Calibri"/>
          <w:sz w:val="22"/>
          <w:szCs w:val="22"/>
          <w:lang w:val="sr-Latn-RS"/>
        </w:rPr>
        <w:t xml:space="preserve"> </w:t>
      </w:r>
      <w:r w:rsidRPr="00C80680">
        <w:rPr>
          <w:rFonts w:ascii="Calibri" w:hAnsi="Calibri" w:cs="Calibri"/>
          <w:sz w:val="22"/>
          <w:szCs w:val="22"/>
          <w:lang w:val="sr-Latn-RS"/>
        </w:rPr>
        <w:lastRenderedPageBreak/>
        <w:t xml:space="preserve">indicates that there were over 100 attacks and intimidations of activists in Serbia last year. The common belief that activists are betraying their communities and are only in it for selfish gain is one of the primary causes of this. All of this led to the fact that </w:t>
      </w:r>
      <w:hyperlink r:id="rId17" w:history="1">
        <w:r w:rsidRPr="00C80680">
          <w:rPr>
            <w:rStyle w:val="Hyperlink"/>
            <w:rFonts w:ascii="Calibri" w:hAnsi="Calibri" w:cs="Calibri"/>
            <w:sz w:val="22"/>
            <w:szCs w:val="22"/>
            <w:lang w:val="sr-Latn-RS"/>
          </w:rPr>
          <w:t>92% of activists have at least one psychological difficulty</w:t>
        </w:r>
      </w:hyperlink>
      <w:r w:rsidRPr="00C80680">
        <w:rPr>
          <w:rFonts w:ascii="Calibri" w:hAnsi="Calibri" w:cs="Calibri"/>
          <w:sz w:val="22"/>
          <w:szCs w:val="22"/>
          <w:lang w:val="sr-Latn-RS"/>
        </w:rPr>
        <w:t xml:space="preserve"> (</w:t>
      </w:r>
      <w:hyperlink r:id="rId18" w:history="1">
        <w:r w:rsidRPr="00C80680">
          <w:rPr>
            <w:rStyle w:val="Hyperlink"/>
            <w:rFonts w:ascii="Calibri" w:hAnsi="Calibri" w:cs="Calibri"/>
            <w:sz w:val="22"/>
            <w:szCs w:val="22"/>
            <w:lang w:val="sr-Latn-RS"/>
          </w:rPr>
          <w:t>Research "Do you hear? Do you feel?“).</w:t>
        </w:r>
      </w:hyperlink>
    </w:p>
    <w:p w14:paraId="6CE34D75" w14:textId="77777777" w:rsidR="002450C6" w:rsidRPr="002450C6" w:rsidRDefault="002450C6" w:rsidP="002450C6">
      <w:pPr>
        <w:jc w:val="both"/>
        <w:rPr>
          <w:rStyle w:val="Hyperlink"/>
          <w:rFonts w:ascii="Calibri" w:hAnsi="Calibri" w:cs="Calibri"/>
          <w:color w:val="auto"/>
          <w:sz w:val="22"/>
          <w:szCs w:val="22"/>
          <w:u w:val="none"/>
          <w:lang w:val="sr-Latn-RS"/>
        </w:rPr>
      </w:pPr>
    </w:p>
    <w:p w14:paraId="4FF256C6" w14:textId="23E83AD7" w:rsidR="000D371F" w:rsidRDefault="000D371F" w:rsidP="002450C6">
      <w:pPr>
        <w:pStyle w:val="ListParagraph"/>
        <w:numPr>
          <w:ilvl w:val="0"/>
          <w:numId w:val="7"/>
        </w:numPr>
        <w:spacing w:after="0" w:line="240" w:lineRule="auto"/>
        <w:jc w:val="both"/>
        <w:rPr>
          <w:rFonts w:ascii="Calibri" w:eastAsia="Calibri" w:hAnsi="Calibri" w:cs="Arial"/>
          <w:i/>
          <w:iCs/>
          <w:sz w:val="22"/>
          <w:szCs w:val="22"/>
          <w:lang w:val="en-US"/>
        </w:rPr>
      </w:pPr>
      <w:r w:rsidRPr="00D33938">
        <w:rPr>
          <w:rFonts w:ascii="Calibri" w:eastAsia="Calibri" w:hAnsi="Calibri" w:cs="Arial"/>
          <w:i/>
          <w:iCs/>
          <w:sz w:val="22"/>
          <w:szCs w:val="22"/>
          <w:lang w:val="en-US"/>
        </w:rPr>
        <w:t>Having all the above-mentioned in mind, the Committee is urged to recommend the State party the following:</w:t>
      </w:r>
    </w:p>
    <w:p w14:paraId="231510F7" w14:textId="77777777" w:rsidR="00D33938" w:rsidRDefault="00D33938" w:rsidP="00BE74C3">
      <w:pPr>
        <w:ind w:left="284"/>
        <w:jc w:val="both"/>
        <w:rPr>
          <w:rFonts w:ascii="Calibri" w:hAnsi="Calibri" w:cs="Calibri"/>
          <w:sz w:val="22"/>
          <w:szCs w:val="22"/>
        </w:rPr>
      </w:pPr>
    </w:p>
    <w:p w14:paraId="5776574C" w14:textId="77777777" w:rsidR="00BE74C3" w:rsidRPr="00BE74C3" w:rsidRDefault="00BE74C3" w:rsidP="00BE74C3">
      <w:pPr>
        <w:pStyle w:val="ListParagraph"/>
        <w:numPr>
          <w:ilvl w:val="0"/>
          <w:numId w:val="3"/>
        </w:numPr>
        <w:spacing w:line="259" w:lineRule="auto"/>
        <w:ind w:left="284"/>
        <w:jc w:val="both"/>
        <w:rPr>
          <w:rFonts w:ascii="Calibri" w:hAnsi="Calibri" w:cs="Calibri"/>
          <w:kern w:val="0"/>
          <w:sz w:val="22"/>
          <w:szCs w:val="22"/>
          <w:lang w:val="sr-Latn-RS"/>
          <w14:ligatures w14:val="none"/>
        </w:rPr>
      </w:pPr>
      <w:r w:rsidRPr="00BE74C3">
        <w:rPr>
          <w:rFonts w:ascii="Calibri" w:hAnsi="Calibri" w:cs="Calibri"/>
          <w:kern w:val="0"/>
          <w:sz w:val="22"/>
          <w:szCs w:val="22"/>
          <w:lang w:val="sr-Latn-RS"/>
          <w14:ligatures w14:val="none"/>
        </w:rPr>
        <w:t>State authorities must uphold and facilitate youths' freedom of peaceful assembly following domestic regulations and international standards.</w:t>
      </w:r>
    </w:p>
    <w:p w14:paraId="71FFD141" w14:textId="380021AF" w:rsidR="00BE74C3" w:rsidRPr="00BE74C3" w:rsidRDefault="00BE74C3" w:rsidP="00BE74C3">
      <w:pPr>
        <w:spacing w:line="259" w:lineRule="auto"/>
        <w:ind w:left="284"/>
        <w:jc w:val="both"/>
        <w:rPr>
          <w:rFonts w:ascii="Calibri" w:hAnsi="Calibri" w:cs="Calibri"/>
          <w:kern w:val="0"/>
          <w:sz w:val="22"/>
          <w:szCs w:val="22"/>
          <w:lang w:val="sr-Latn-RS"/>
          <w14:ligatures w14:val="none"/>
        </w:rPr>
      </w:pPr>
      <w:r w:rsidRPr="00BE74C3">
        <w:rPr>
          <w:rFonts w:ascii="Calibri" w:hAnsi="Calibri" w:cs="Calibri"/>
          <w:kern w:val="0"/>
          <w:sz w:val="22"/>
          <w:szCs w:val="22"/>
          <w:lang w:val="sr-Latn-RS"/>
          <w14:ligatures w14:val="none"/>
        </w:rPr>
        <w:t>•</w:t>
      </w:r>
      <w:r>
        <w:rPr>
          <w:rFonts w:ascii="Calibri" w:hAnsi="Calibri" w:cs="Calibri"/>
          <w:kern w:val="0"/>
          <w:sz w:val="22"/>
          <w:szCs w:val="22"/>
          <w:lang w:val="sr-Latn-RS"/>
          <w14:ligatures w14:val="none"/>
        </w:rPr>
        <w:t xml:space="preserve">  </w:t>
      </w:r>
      <w:r w:rsidRPr="00BE74C3">
        <w:rPr>
          <w:rFonts w:ascii="Calibri" w:hAnsi="Calibri" w:cs="Calibri"/>
          <w:kern w:val="0"/>
          <w:sz w:val="22"/>
          <w:szCs w:val="22"/>
          <w:lang w:val="sr-Latn-RS"/>
          <w14:ligatures w14:val="none"/>
        </w:rPr>
        <w:t>State authorities must make sure that all citizens, including youth, are treated equally under the Law on Public Assembly, regardless of their political beliefs. This includes youth from especially vulnerable groups, such as the LGBTI community.</w:t>
      </w:r>
    </w:p>
    <w:p w14:paraId="7E0B91DC" w14:textId="75695ABC" w:rsidR="00BE74C3" w:rsidRPr="00BE74C3" w:rsidRDefault="00BE74C3" w:rsidP="00BE74C3">
      <w:pPr>
        <w:spacing w:line="259" w:lineRule="auto"/>
        <w:ind w:left="284"/>
        <w:jc w:val="both"/>
        <w:rPr>
          <w:rFonts w:ascii="Calibri" w:hAnsi="Calibri" w:cs="Calibri"/>
          <w:kern w:val="0"/>
          <w:sz w:val="22"/>
          <w:szCs w:val="22"/>
          <w:lang w:val="sr-Latn-RS"/>
          <w14:ligatures w14:val="none"/>
        </w:rPr>
      </w:pPr>
      <w:r w:rsidRPr="00BE74C3">
        <w:rPr>
          <w:rFonts w:ascii="Calibri" w:hAnsi="Calibri" w:cs="Calibri"/>
          <w:kern w:val="0"/>
          <w:sz w:val="22"/>
          <w:szCs w:val="22"/>
          <w:lang w:val="sr-Latn-RS"/>
          <w14:ligatures w14:val="none"/>
        </w:rPr>
        <w:t>•</w:t>
      </w:r>
      <w:r>
        <w:rPr>
          <w:rFonts w:ascii="Calibri" w:hAnsi="Calibri" w:cs="Calibri"/>
          <w:kern w:val="0"/>
          <w:sz w:val="22"/>
          <w:szCs w:val="22"/>
          <w:lang w:val="sr-Latn-RS"/>
          <w14:ligatures w14:val="none"/>
        </w:rPr>
        <w:t xml:space="preserve"> </w:t>
      </w:r>
      <w:r w:rsidRPr="00BE74C3">
        <w:rPr>
          <w:rFonts w:ascii="Calibri" w:hAnsi="Calibri" w:cs="Calibri"/>
          <w:kern w:val="0"/>
          <w:sz w:val="22"/>
          <w:szCs w:val="22"/>
          <w:lang w:val="sr-Latn-RS"/>
          <w14:ligatures w14:val="none"/>
        </w:rPr>
        <w:t>The Law on Public Assembly's imprecise definition of spontaneous assembly frequently results in abuses and misdemeanor prosecution of young activists; therefore, this regulation must be amended to safeguard spontaneous meetings.</w:t>
      </w:r>
    </w:p>
    <w:p w14:paraId="1CE7B0D1" w14:textId="117F0CF4" w:rsidR="00BE74C3" w:rsidRPr="00BE74C3" w:rsidRDefault="00BE74C3" w:rsidP="00BE74C3">
      <w:pPr>
        <w:spacing w:line="259" w:lineRule="auto"/>
        <w:ind w:left="284"/>
        <w:jc w:val="both"/>
        <w:rPr>
          <w:rFonts w:ascii="Calibri" w:hAnsi="Calibri" w:cs="Calibri"/>
          <w:kern w:val="0"/>
          <w:sz w:val="22"/>
          <w:szCs w:val="22"/>
          <w:lang w:val="sr-Latn-RS"/>
          <w14:ligatures w14:val="none"/>
        </w:rPr>
      </w:pPr>
      <w:r w:rsidRPr="00BE74C3">
        <w:rPr>
          <w:rFonts w:ascii="Calibri" w:hAnsi="Calibri" w:cs="Calibri"/>
          <w:kern w:val="0"/>
          <w:sz w:val="22"/>
          <w:szCs w:val="22"/>
          <w:lang w:val="sr-Latn-RS"/>
          <w14:ligatures w14:val="none"/>
        </w:rPr>
        <w:t>•</w:t>
      </w:r>
      <w:r>
        <w:rPr>
          <w:rFonts w:ascii="Calibri" w:hAnsi="Calibri" w:cs="Calibri"/>
          <w:kern w:val="0"/>
          <w:sz w:val="22"/>
          <w:szCs w:val="22"/>
          <w:lang w:val="sr-Latn-RS"/>
          <w14:ligatures w14:val="none"/>
        </w:rPr>
        <w:t xml:space="preserve"> </w:t>
      </w:r>
      <w:r w:rsidRPr="00BE74C3">
        <w:rPr>
          <w:rFonts w:ascii="Calibri" w:hAnsi="Calibri" w:cs="Calibri"/>
          <w:kern w:val="0"/>
          <w:sz w:val="22"/>
          <w:szCs w:val="22"/>
          <w:lang w:val="sr-Latn-RS"/>
          <w14:ligatures w14:val="none"/>
        </w:rPr>
        <w:t>Not only should state authorities abstain from intimidating activists and young people who participate in peaceful protests, but they should also make sure that excessive force by police is not used during protests and that those responsible face proper consequences.</w:t>
      </w:r>
    </w:p>
    <w:p w14:paraId="7F76FA32" w14:textId="4ADA876B" w:rsidR="00BE74C3" w:rsidRPr="00BE74C3" w:rsidRDefault="00BE74C3" w:rsidP="00BE74C3">
      <w:pPr>
        <w:spacing w:line="259" w:lineRule="auto"/>
        <w:ind w:left="284"/>
        <w:jc w:val="both"/>
        <w:rPr>
          <w:rFonts w:ascii="Calibri" w:hAnsi="Calibri" w:cs="Calibri"/>
          <w:kern w:val="0"/>
          <w:sz w:val="22"/>
          <w:szCs w:val="22"/>
          <w:lang w:val="sr-Latn-RS"/>
          <w14:ligatures w14:val="none"/>
        </w:rPr>
      </w:pPr>
      <w:r w:rsidRPr="00BE74C3">
        <w:rPr>
          <w:rFonts w:ascii="Calibri" w:hAnsi="Calibri" w:cs="Calibri"/>
          <w:kern w:val="0"/>
          <w:sz w:val="22"/>
          <w:szCs w:val="22"/>
          <w:lang w:val="sr-Latn-RS"/>
          <w14:ligatures w14:val="none"/>
        </w:rPr>
        <w:t>•</w:t>
      </w:r>
      <w:r>
        <w:rPr>
          <w:rFonts w:ascii="Calibri" w:hAnsi="Calibri" w:cs="Calibri"/>
          <w:kern w:val="0"/>
          <w:sz w:val="22"/>
          <w:szCs w:val="22"/>
          <w:lang w:val="sr-Latn-RS"/>
          <w14:ligatures w14:val="none"/>
        </w:rPr>
        <w:t xml:space="preserve"> </w:t>
      </w:r>
      <w:r w:rsidRPr="00BE74C3">
        <w:rPr>
          <w:rFonts w:ascii="Calibri" w:hAnsi="Calibri" w:cs="Calibri"/>
          <w:kern w:val="0"/>
          <w:sz w:val="22"/>
          <w:szCs w:val="22"/>
          <w:lang w:val="sr-Latn-RS"/>
          <w14:ligatures w14:val="none"/>
        </w:rPr>
        <w:t>When youth express their dissatisfaction through nonviolent gatherings, there should be respect for their freedom of assembly, as well as cooperation and communication with them to comprehend their needs and demands as they are manifested through their exercise of this freedom.</w:t>
      </w:r>
    </w:p>
    <w:p w14:paraId="126939D1" w14:textId="101E2B90" w:rsidR="00BE74C3" w:rsidRPr="00BE74C3" w:rsidRDefault="00BE74C3" w:rsidP="00BE74C3">
      <w:pPr>
        <w:spacing w:line="259" w:lineRule="auto"/>
        <w:ind w:left="284"/>
        <w:jc w:val="both"/>
        <w:rPr>
          <w:rFonts w:ascii="Calibri" w:hAnsi="Calibri" w:cs="Calibri"/>
          <w:kern w:val="0"/>
          <w:sz w:val="22"/>
          <w:szCs w:val="22"/>
          <w:lang w:val="sr-Latn-RS"/>
          <w14:ligatures w14:val="none"/>
        </w:rPr>
      </w:pPr>
      <w:r w:rsidRPr="00BE74C3">
        <w:rPr>
          <w:rFonts w:ascii="Calibri" w:hAnsi="Calibri" w:cs="Calibri"/>
          <w:kern w:val="0"/>
          <w:sz w:val="22"/>
          <w:szCs w:val="22"/>
          <w:lang w:val="sr-Latn-RS"/>
          <w14:ligatures w14:val="none"/>
        </w:rPr>
        <w:t>•</w:t>
      </w:r>
      <w:r>
        <w:rPr>
          <w:rFonts w:ascii="Calibri" w:hAnsi="Calibri" w:cs="Calibri"/>
          <w:kern w:val="0"/>
          <w:sz w:val="22"/>
          <w:szCs w:val="22"/>
          <w:lang w:val="sr-Latn-RS"/>
          <w14:ligatures w14:val="none"/>
        </w:rPr>
        <w:t xml:space="preserve"> </w:t>
      </w:r>
      <w:r w:rsidRPr="00BE74C3">
        <w:rPr>
          <w:rFonts w:ascii="Calibri" w:hAnsi="Calibri" w:cs="Calibri"/>
          <w:kern w:val="0"/>
          <w:sz w:val="22"/>
          <w:szCs w:val="22"/>
          <w:lang w:val="sr-Latn-RS"/>
          <w14:ligatures w14:val="none"/>
        </w:rPr>
        <w:t>It is necessary to keep up the effort to teach youth the value of freedom of assembly and to inform them of their rights to a peaceful protest as well as their rights if they are deprived of their freedom while participating in the demonstration (the right to freedom and security of the person).</w:t>
      </w:r>
    </w:p>
    <w:p w14:paraId="5BFCB179" w14:textId="77777777" w:rsidR="000D371F" w:rsidRPr="00EB4255" w:rsidRDefault="000D371F" w:rsidP="0016726F">
      <w:pPr>
        <w:spacing w:after="0" w:line="240" w:lineRule="auto"/>
        <w:jc w:val="both"/>
        <w:rPr>
          <w:rFonts w:ascii="Calibri" w:hAnsi="Calibri" w:cs="Calibri"/>
          <w:b/>
          <w:bCs/>
          <w:sz w:val="28"/>
          <w:szCs w:val="28"/>
          <w:lang w:val="sr-Latn-RS"/>
        </w:rPr>
      </w:pPr>
    </w:p>
    <w:p w14:paraId="5643EE69" w14:textId="77777777" w:rsidR="0016726F" w:rsidRPr="0016726F" w:rsidRDefault="0016726F" w:rsidP="0016726F">
      <w:pPr>
        <w:spacing w:after="0" w:line="240" w:lineRule="auto"/>
        <w:jc w:val="both"/>
        <w:rPr>
          <w:b/>
          <w:bCs/>
          <w:lang w:val="sr-Latn-RS"/>
        </w:rPr>
      </w:pPr>
    </w:p>
    <w:p w14:paraId="071E1F18" w14:textId="47CC3F4C" w:rsidR="0016726F" w:rsidRDefault="008B5237" w:rsidP="0016726F">
      <w:pPr>
        <w:spacing w:after="0" w:line="240" w:lineRule="auto"/>
        <w:jc w:val="both"/>
        <w:rPr>
          <w:rFonts w:ascii="Calibri" w:hAnsi="Calibri" w:cs="Calibri"/>
          <w:b/>
          <w:bCs/>
          <w:sz w:val="28"/>
          <w:szCs w:val="28"/>
          <w:lang w:val="sr-Latn-RS"/>
        </w:rPr>
      </w:pPr>
      <w:r w:rsidRPr="00EB4255">
        <w:rPr>
          <w:rFonts w:ascii="Calibri" w:hAnsi="Calibri" w:cs="Calibri"/>
          <w:b/>
          <w:bCs/>
          <w:sz w:val="28"/>
          <w:szCs w:val="28"/>
          <w:lang w:val="sr-Latn-RS"/>
        </w:rPr>
        <w:t xml:space="preserve">V </w:t>
      </w:r>
      <w:r w:rsidR="00EB4255" w:rsidRPr="00EB4255">
        <w:rPr>
          <w:rFonts w:ascii="Calibri" w:hAnsi="Calibri" w:cs="Calibri"/>
          <w:b/>
          <w:bCs/>
          <w:sz w:val="28"/>
          <w:szCs w:val="28"/>
          <w:lang w:val="sr-Latn-RS"/>
        </w:rPr>
        <w:t xml:space="preserve">FREEDOM OF EXPRESSION OF YOUTH </w:t>
      </w:r>
    </w:p>
    <w:p w14:paraId="0743CF00" w14:textId="77777777" w:rsidR="00C328F3" w:rsidRDefault="00C328F3" w:rsidP="0016726F">
      <w:pPr>
        <w:spacing w:after="0" w:line="240" w:lineRule="auto"/>
        <w:jc w:val="both"/>
        <w:rPr>
          <w:rFonts w:ascii="Calibri" w:hAnsi="Calibri" w:cs="Calibri"/>
          <w:b/>
          <w:bCs/>
          <w:sz w:val="28"/>
          <w:szCs w:val="28"/>
          <w:lang w:val="sr-Latn-RS"/>
        </w:rPr>
      </w:pPr>
    </w:p>
    <w:p w14:paraId="0525572A" w14:textId="424887EA" w:rsidR="00C328F3" w:rsidRPr="002450C6" w:rsidRDefault="00C328F3" w:rsidP="002450C6">
      <w:pPr>
        <w:pStyle w:val="ListParagraph"/>
        <w:numPr>
          <w:ilvl w:val="0"/>
          <w:numId w:val="7"/>
        </w:numPr>
        <w:spacing w:line="240" w:lineRule="auto"/>
        <w:ind w:left="425" w:hanging="425"/>
        <w:jc w:val="both"/>
        <w:rPr>
          <w:rFonts w:ascii="Calibri" w:hAnsi="Calibri" w:cs="Calibri"/>
          <w:sz w:val="22"/>
          <w:szCs w:val="22"/>
          <w:lang w:val="en"/>
        </w:rPr>
      </w:pPr>
      <w:r w:rsidRPr="002450C6">
        <w:rPr>
          <w:rFonts w:ascii="Calibri" w:hAnsi="Calibri" w:cs="Calibri"/>
          <w:sz w:val="22"/>
          <w:szCs w:val="22"/>
          <w:lang w:val="en"/>
        </w:rPr>
        <w:t>In recent months, the institutions have been careless in handling issues like the persecution of young activists, endangering their safety as well as their fundamental rights to free speech and assembly.</w:t>
      </w:r>
    </w:p>
    <w:p w14:paraId="0D7128BA" w14:textId="77777777" w:rsidR="000D371F" w:rsidRPr="000D371F" w:rsidRDefault="000D371F" w:rsidP="002450C6">
      <w:pPr>
        <w:pStyle w:val="ListParagraph"/>
        <w:spacing w:line="240" w:lineRule="auto"/>
        <w:ind w:left="425" w:hanging="425"/>
        <w:jc w:val="both"/>
        <w:rPr>
          <w:rFonts w:ascii="Calibri" w:hAnsi="Calibri" w:cs="Calibri"/>
          <w:sz w:val="22"/>
          <w:szCs w:val="22"/>
          <w:lang w:val="en"/>
        </w:rPr>
      </w:pPr>
    </w:p>
    <w:p w14:paraId="06AC4481" w14:textId="7C7BE96B" w:rsidR="00C328F3" w:rsidRDefault="00C328F3" w:rsidP="002450C6">
      <w:pPr>
        <w:pStyle w:val="ListParagraph"/>
        <w:numPr>
          <w:ilvl w:val="0"/>
          <w:numId w:val="7"/>
        </w:numPr>
        <w:spacing w:line="240" w:lineRule="auto"/>
        <w:ind w:left="425" w:hanging="425"/>
        <w:jc w:val="both"/>
        <w:rPr>
          <w:rFonts w:ascii="Calibri" w:hAnsi="Calibri" w:cs="Calibri"/>
          <w:sz w:val="22"/>
          <w:szCs w:val="22"/>
          <w:lang w:val="en"/>
        </w:rPr>
      </w:pPr>
      <w:r w:rsidRPr="000D371F">
        <w:rPr>
          <w:rFonts w:ascii="Calibri" w:hAnsi="Calibri" w:cs="Calibri"/>
          <w:sz w:val="22"/>
          <w:szCs w:val="22"/>
          <w:lang w:val="en"/>
        </w:rPr>
        <w:t xml:space="preserve">The first targeting of young activists occurred last year when they staged a public protest in response to the tragic events at the "Vladislav Ribnikar" elementary school and the large-scale shootings in Dubona and Malo Orašje. However, young activists were subjected to ongoing attacks in public by certain state representatives because they were exercising their civil right to freedom of expression, while the entire society dealt with addressing violence and making sure that tragic incidents would not happen again. The peak of institutional verbal violence directed towards young activists occurred on June 29, in the National Assembly of the Republic of Serbia. At that time, </w:t>
      </w:r>
      <w:hyperlink r:id="rId19" w:history="1">
        <w:r w:rsidRPr="000D371F">
          <w:rPr>
            <w:rStyle w:val="Hyperlink"/>
            <w:rFonts w:ascii="Calibri" w:hAnsi="Calibri" w:cs="Calibri"/>
            <w:sz w:val="22"/>
            <w:szCs w:val="22"/>
            <w:lang w:val="en"/>
          </w:rPr>
          <w:t>Minister of State Administration and Local Self-Government, Aleksandar Martinović,</w:t>
        </w:r>
      </w:hyperlink>
      <w:r w:rsidRPr="000D371F">
        <w:rPr>
          <w:rStyle w:val="Hyperlink"/>
          <w:rFonts w:ascii="Calibri" w:hAnsi="Calibri" w:cs="Calibri"/>
          <w:sz w:val="22"/>
          <w:szCs w:val="22"/>
          <w:lang w:val="en"/>
        </w:rPr>
        <w:t xml:space="preserve"> continued the targeting of Pavle Cicvari</w:t>
      </w:r>
      <w:r w:rsidRPr="000D371F">
        <w:rPr>
          <w:rStyle w:val="Hyperlink"/>
          <w:rFonts w:ascii="Calibri" w:hAnsi="Calibri" w:cs="Calibri"/>
          <w:sz w:val="22"/>
          <w:szCs w:val="22"/>
          <w:lang w:val="sr-Latn-RS"/>
        </w:rPr>
        <w:t xml:space="preserve">ć, a full-time student at the Faculty of Political Sciences in </w:t>
      </w:r>
      <w:r w:rsidRPr="000D371F">
        <w:rPr>
          <w:rStyle w:val="Hyperlink"/>
          <w:rFonts w:ascii="Calibri" w:hAnsi="Calibri" w:cs="Calibri"/>
          <w:sz w:val="22"/>
          <w:szCs w:val="22"/>
          <w:lang w:val="sr-Latn-RS"/>
        </w:rPr>
        <w:lastRenderedPageBreak/>
        <w:t>Belgrade, an activist, which had started a few days earlier</w:t>
      </w:r>
      <w:r w:rsidRPr="000D371F">
        <w:rPr>
          <w:rFonts w:ascii="Calibri" w:hAnsi="Calibri" w:cs="Calibri"/>
          <w:sz w:val="22"/>
          <w:szCs w:val="22"/>
          <w:lang w:val="en"/>
        </w:rPr>
        <w:t>. The safety of a young person and his family has been compromised by this practice of political reckoning with dissenters.</w:t>
      </w:r>
    </w:p>
    <w:p w14:paraId="2DF5B298" w14:textId="77777777" w:rsidR="00D2325D" w:rsidRDefault="00D2325D" w:rsidP="00D2325D">
      <w:pPr>
        <w:pStyle w:val="ListParagraph"/>
        <w:spacing w:line="240" w:lineRule="auto"/>
        <w:ind w:left="425"/>
        <w:jc w:val="both"/>
        <w:rPr>
          <w:rFonts w:ascii="Calibri" w:hAnsi="Calibri" w:cs="Calibri"/>
          <w:sz w:val="22"/>
          <w:szCs w:val="22"/>
          <w:lang w:val="en"/>
        </w:rPr>
      </w:pPr>
    </w:p>
    <w:p w14:paraId="30BD38A0" w14:textId="083E7145" w:rsidR="00D2325D" w:rsidRDefault="00000000" w:rsidP="00D2325D">
      <w:pPr>
        <w:pStyle w:val="ListParagraph"/>
        <w:numPr>
          <w:ilvl w:val="0"/>
          <w:numId w:val="7"/>
        </w:numPr>
        <w:spacing w:line="240" w:lineRule="auto"/>
        <w:ind w:left="426"/>
        <w:jc w:val="both"/>
        <w:rPr>
          <w:rFonts w:ascii="Calibri" w:hAnsi="Calibri" w:cs="Calibri"/>
          <w:sz w:val="22"/>
          <w:szCs w:val="22"/>
          <w:lang w:val="en"/>
        </w:rPr>
      </w:pPr>
      <w:hyperlink r:id="rId20" w:history="1">
        <w:r w:rsidR="00D2325D" w:rsidRPr="00D2325D">
          <w:rPr>
            <w:rStyle w:val="Hyperlink"/>
            <w:rFonts w:ascii="Calibri" w:hAnsi="Calibri" w:cs="Calibri"/>
            <w:sz w:val="22"/>
            <w:szCs w:val="22"/>
            <w:lang w:val="en"/>
          </w:rPr>
          <w:t>On the August 15</w:t>
        </w:r>
      </w:hyperlink>
      <w:r w:rsidR="00D2325D">
        <w:rPr>
          <w:rFonts w:ascii="Calibri" w:hAnsi="Calibri" w:cs="Calibri"/>
          <w:sz w:val="22"/>
          <w:szCs w:val="22"/>
          <w:lang w:val="en"/>
        </w:rPr>
        <w:t xml:space="preserve"> 2023</w:t>
      </w:r>
      <w:r w:rsidR="00D2325D" w:rsidRPr="00D2325D">
        <w:rPr>
          <w:rFonts w:ascii="Calibri" w:hAnsi="Calibri" w:cs="Calibri"/>
          <w:sz w:val="22"/>
          <w:szCs w:val="22"/>
          <w:lang w:val="en"/>
        </w:rPr>
        <w:t xml:space="preserve"> a menacing graffiti, stretching up to five meters in length, featuring the complete name of Sofija Todorovic, Programme Director of Youth Initiative for Human Rights – Serbia (YIHR Serbia), appeared on the facade of a building in the small Borca neighbourhood of Belgrade where she lives. The graffiti, displaying her name and surname alongside derogatory language, is accompanied by the conspicuous letter "Z," that symbolizes support to the Russian aggression against Ukraine and war destruction. This deliberate act of aggression appears to be aimed at silencing human rights advocates in Serbia, particularly those who are vocal about the legacy of wars and who publicly condemn the Russian aggression against Ukraine. In Serbia, activists, journalists, and human rights defenders face persistent threats from both online and offline hooligan and violent far-right groups, in addition to being targeted by political figures and state officials on a recurring basis. </w:t>
      </w:r>
      <w:r w:rsidR="00D2325D">
        <w:rPr>
          <w:rFonts w:ascii="Calibri" w:hAnsi="Calibri" w:cs="Calibri"/>
          <w:sz w:val="22"/>
          <w:szCs w:val="22"/>
          <w:lang w:val="en"/>
        </w:rPr>
        <w:t xml:space="preserve"> </w:t>
      </w:r>
      <w:r w:rsidR="00D2325D" w:rsidRPr="00D2325D">
        <w:rPr>
          <w:rFonts w:ascii="Calibri" w:hAnsi="Calibri" w:cs="Calibri"/>
          <w:sz w:val="22"/>
          <w:szCs w:val="22"/>
          <w:lang w:val="en"/>
        </w:rPr>
        <w:t>During 2023, YIHR activists reported numerous threats, insults and slurs they have recived via social media through different smear campagins. However, police still didn't react.</w:t>
      </w:r>
    </w:p>
    <w:p w14:paraId="6C474B20" w14:textId="77777777" w:rsidR="00D2325D" w:rsidRDefault="00D2325D" w:rsidP="00D2325D">
      <w:pPr>
        <w:pStyle w:val="ListParagraph"/>
        <w:spacing w:line="240" w:lineRule="auto"/>
        <w:ind w:left="426"/>
        <w:jc w:val="both"/>
        <w:rPr>
          <w:rFonts w:ascii="Calibri" w:hAnsi="Calibri" w:cs="Calibri"/>
          <w:sz w:val="22"/>
          <w:szCs w:val="22"/>
          <w:lang w:val="en"/>
        </w:rPr>
      </w:pPr>
    </w:p>
    <w:p w14:paraId="2C69A371" w14:textId="342BC9FF" w:rsidR="00D2325D" w:rsidRPr="00D2325D" w:rsidRDefault="00000000" w:rsidP="00D2325D">
      <w:pPr>
        <w:pStyle w:val="ListParagraph"/>
        <w:numPr>
          <w:ilvl w:val="0"/>
          <w:numId w:val="7"/>
        </w:numPr>
        <w:spacing w:line="240" w:lineRule="auto"/>
        <w:ind w:left="426" w:hanging="426"/>
        <w:jc w:val="both"/>
        <w:rPr>
          <w:rFonts w:ascii="Calibri" w:hAnsi="Calibri" w:cs="Calibri"/>
          <w:sz w:val="22"/>
          <w:szCs w:val="22"/>
          <w:lang w:val="en"/>
        </w:rPr>
      </w:pPr>
      <w:hyperlink r:id="rId21" w:history="1">
        <w:r w:rsidR="00D2325D" w:rsidRPr="00D2325D">
          <w:rPr>
            <w:rStyle w:val="Hyperlink"/>
            <w:rFonts w:ascii="Calibri" w:hAnsi="Calibri" w:cs="Calibri"/>
            <w:sz w:val="22"/>
            <w:szCs w:val="22"/>
            <w:lang w:val="en"/>
          </w:rPr>
          <w:t>In February 2023</w:t>
        </w:r>
      </w:hyperlink>
      <w:r w:rsidR="00D2325D" w:rsidRPr="00D2325D">
        <w:rPr>
          <w:rFonts w:ascii="Calibri" w:hAnsi="Calibri" w:cs="Calibri"/>
          <w:sz w:val="22"/>
          <w:szCs w:val="22"/>
          <w:lang w:val="en"/>
        </w:rPr>
        <w:t xml:space="preserve"> YIHR office was attacked by a hooligan who vandalized the windows while staff members were in the premises. The attack happened after YIHR’s public activists action of repainting the wall of the public institution where there was an illegal mural calling for military intervention in Kosovo looking directly in the children's playground. The police have been called immediately, but unfortunately YIHR was not provided with any update on the situation.</w:t>
      </w:r>
    </w:p>
    <w:p w14:paraId="56354622" w14:textId="0FE22743" w:rsidR="00D2325D" w:rsidRPr="00D2325D" w:rsidRDefault="00D2325D" w:rsidP="00D2325D">
      <w:pPr>
        <w:pStyle w:val="ListParagraph"/>
        <w:spacing w:line="240" w:lineRule="auto"/>
        <w:jc w:val="both"/>
        <w:rPr>
          <w:rFonts w:ascii="Calibri" w:hAnsi="Calibri" w:cs="Calibri"/>
          <w:sz w:val="22"/>
          <w:szCs w:val="22"/>
          <w:lang w:val="en"/>
        </w:rPr>
      </w:pPr>
    </w:p>
    <w:p w14:paraId="299B933E" w14:textId="62602B7A" w:rsidR="0016726F" w:rsidRPr="0016726F" w:rsidRDefault="0016726F" w:rsidP="0016726F">
      <w:pPr>
        <w:spacing w:after="0" w:line="240" w:lineRule="auto"/>
        <w:jc w:val="both"/>
        <w:rPr>
          <w:lang w:val="sr-Latn-RS"/>
        </w:rPr>
      </w:pPr>
    </w:p>
    <w:p w14:paraId="506C7BDA" w14:textId="2C30ABD9" w:rsidR="0016726F" w:rsidRPr="00242BDA" w:rsidRDefault="00D2325D" w:rsidP="002450C6">
      <w:pPr>
        <w:spacing w:after="0" w:line="240" w:lineRule="auto"/>
        <w:jc w:val="both"/>
        <w:rPr>
          <w:rFonts w:ascii="Calibri" w:hAnsi="Calibri" w:cs="Calibri"/>
          <w:i/>
          <w:iCs/>
          <w:sz w:val="22"/>
          <w:szCs w:val="22"/>
          <w:highlight w:val="yellow"/>
          <w:lang w:val="sr-Latn-RS"/>
        </w:rPr>
      </w:pPr>
      <w:r>
        <w:rPr>
          <w:rFonts w:ascii="Calibri" w:hAnsi="Calibri" w:cs="Calibri"/>
          <w:sz w:val="22"/>
          <w:szCs w:val="22"/>
          <w:lang w:val="sr-Latn-RS"/>
        </w:rPr>
        <w:t>20</w:t>
      </w:r>
      <w:r w:rsidR="002450C6" w:rsidRPr="002450C6">
        <w:rPr>
          <w:rFonts w:ascii="Calibri" w:hAnsi="Calibri" w:cs="Calibri"/>
          <w:sz w:val="22"/>
          <w:szCs w:val="22"/>
          <w:lang w:val="sr-Latn-RS"/>
        </w:rPr>
        <w:t>.</w:t>
      </w:r>
      <w:r w:rsidR="002450C6">
        <w:rPr>
          <w:rFonts w:ascii="Calibri" w:hAnsi="Calibri" w:cs="Calibri"/>
          <w:sz w:val="22"/>
          <w:szCs w:val="22"/>
          <w:lang w:val="sr-Latn-RS"/>
        </w:rPr>
        <w:t xml:space="preserve"> </w:t>
      </w:r>
      <w:r w:rsidR="0016726F" w:rsidRPr="00242BDA">
        <w:rPr>
          <w:rFonts w:ascii="Calibri" w:hAnsi="Calibri" w:cs="Calibri"/>
          <w:i/>
          <w:iCs/>
          <w:sz w:val="22"/>
          <w:szCs w:val="22"/>
          <w:lang w:val="sr-Latn-RS"/>
        </w:rPr>
        <w:t xml:space="preserve">Having all the above-mentioned in mind, the Committee is urged to recommend the State party </w:t>
      </w:r>
      <w:r w:rsidR="00242BDA" w:rsidRPr="00242BDA">
        <w:rPr>
          <w:rFonts w:ascii="Calibri" w:hAnsi="Calibri" w:cs="Calibri"/>
          <w:i/>
          <w:iCs/>
          <w:sz w:val="22"/>
          <w:szCs w:val="22"/>
          <w:lang w:val="sr-Latn-RS"/>
        </w:rPr>
        <w:t xml:space="preserve"> </w:t>
      </w:r>
      <w:r w:rsidR="0016726F" w:rsidRPr="00242BDA">
        <w:rPr>
          <w:rFonts w:ascii="Calibri" w:hAnsi="Calibri" w:cs="Calibri"/>
          <w:i/>
          <w:iCs/>
          <w:sz w:val="22"/>
          <w:szCs w:val="22"/>
          <w:lang w:val="sr-Latn-RS"/>
        </w:rPr>
        <w:t>the following:</w:t>
      </w:r>
    </w:p>
    <w:p w14:paraId="441EC298" w14:textId="77777777" w:rsidR="0016726F" w:rsidRPr="0016726F" w:rsidRDefault="0016726F" w:rsidP="000D371F">
      <w:pPr>
        <w:spacing w:line="259" w:lineRule="auto"/>
        <w:jc w:val="both"/>
        <w:rPr>
          <w:rFonts w:ascii="Calibri" w:eastAsia="Calibri" w:hAnsi="Calibri" w:cs="Arial"/>
          <w:sz w:val="22"/>
          <w:szCs w:val="22"/>
          <w:lang w:val="sr-Latn-RS"/>
        </w:rPr>
      </w:pPr>
    </w:p>
    <w:p w14:paraId="6B1C1AFB" w14:textId="2C1F3062" w:rsidR="0016726F" w:rsidRDefault="0016726F" w:rsidP="0016726F">
      <w:pPr>
        <w:numPr>
          <w:ilvl w:val="0"/>
          <w:numId w:val="1"/>
        </w:numPr>
        <w:spacing w:line="259" w:lineRule="auto"/>
        <w:ind w:left="993" w:hanging="850"/>
        <w:contextualSpacing/>
        <w:jc w:val="both"/>
        <w:rPr>
          <w:rFonts w:ascii="Calibri" w:eastAsia="Calibri" w:hAnsi="Calibri" w:cs="Arial"/>
          <w:sz w:val="22"/>
          <w:szCs w:val="22"/>
          <w:lang w:val="sr-Latn-RS"/>
        </w:rPr>
      </w:pPr>
      <w:r w:rsidRPr="0016726F">
        <w:rPr>
          <w:rFonts w:ascii="Calibri" w:eastAsia="Calibri" w:hAnsi="Calibri" w:cs="Arial"/>
          <w:sz w:val="22"/>
          <w:szCs w:val="22"/>
          <w:lang w:val="sr-Latn-RS"/>
        </w:rPr>
        <w:t>Ensuring mental health support</w:t>
      </w:r>
      <w:r w:rsidR="004C1476">
        <w:rPr>
          <w:rFonts w:ascii="Calibri" w:eastAsia="Calibri" w:hAnsi="Calibri" w:cs="Arial"/>
          <w:sz w:val="22"/>
          <w:szCs w:val="22"/>
          <w:lang w:val="sr-Latn-RS"/>
        </w:rPr>
        <w:t xml:space="preserve"> </w:t>
      </w:r>
      <w:r w:rsidR="004C1476">
        <w:rPr>
          <w:rFonts w:ascii="Calibri" w:eastAsia="Calibri" w:hAnsi="Calibri" w:cs="Arial"/>
          <w:color w:val="FF0000"/>
          <w:sz w:val="22"/>
          <w:szCs w:val="22"/>
          <w:lang w:val="sr-Latn-RS"/>
        </w:rPr>
        <w:t>of youth activists</w:t>
      </w:r>
      <w:r w:rsidRPr="0016726F">
        <w:rPr>
          <w:rFonts w:ascii="Calibri" w:eastAsia="Calibri" w:hAnsi="Calibri" w:cs="Arial"/>
          <w:sz w:val="22"/>
          <w:szCs w:val="22"/>
          <w:lang w:val="sr-Latn-RS"/>
        </w:rPr>
        <w:t xml:space="preserve"> (based on the data provided): It's essential to prioritize mental well-being because</w:t>
      </w:r>
      <w:r w:rsidR="004C1476">
        <w:rPr>
          <w:rFonts w:ascii="Calibri" w:eastAsia="Calibri" w:hAnsi="Calibri" w:cs="Arial"/>
          <w:sz w:val="22"/>
          <w:szCs w:val="22"/>
          <w:lang w:val="sr-Latn-RS"/>
        </w:rPr>
        <w:t xml:space="preserve"> </w:t>
      </w:r>
      <w:r w:rsidR="004C1476">
        <w:rPr>
          <w:rFonts w:ascii="Calibri" w:eastAsia="Calibri" w:hAnsi="Calibri" w:cs="Arial"/>
          <w:color w:val="FF0000"/>
          <w:sz w:val="22"/>
          <w:szCs w:val="22"/>
          <w:lang w:val="sr-Latn-RS"/>
        </w:rPr>
        <w:t>youth</w:t>
      </w:r>
      <w:r w:rsidRPr="0016726F">
        <w:rPr>
          <w:rFonts w:ascii="Calibri" w:eastAsia="Calibri" w:hAnsi="Calibri" w:cs="Arial"/>
          <w:sz w:val="22"/>
          <w:szCs w:val="22"/>
          <w:lang w:val="sr-Latn-RS"/>
        </w:rPr>
        <w:t xml:space="preserve"> activists often face high levels of stress, trauma, and emotional strain due to the nature of their work.</w:t>
      </w:r>
    </w:p>
    <w:p w14:paraId="286C0EAF" w14:textId="77777777" w:rsidR="00C80680" w:rsidRPr="0016726F" w:rsidRDefault="00C80680" w:rsidP="00C80680">
      <w:pPr>
        <w:spacing w:line="259" w:lineRule="auto"/>
        <w:ind w:left="993"/>
        <w:contextualSpacing/>
        <w:jc w:val="both"/>
        <w:rPr>
          <w:rFonts w:ascii="Calibri" w:eastAsia="Calibri" w:hAnsi="Calibri" w:cs="Arial"/>
          <w:sz w:val="22"/>
          <w:szCs w:val="22"/>
          <w:lang w:val="sr-Latn-RS"/>
        </w:rPr>
      </w:pPr>
    </w:p>
    <w:p w14:paraId="30440040" w14:textId="24D368A7" w:rsidR="0016726F" w:rsidRPr="0016726F" w:rsidRDefault="0016726F" w:rsidP="0016726F">
      <w:pPr>
        <w:numPr>
          <w:ilvl w:val="0"/>
          <w:numId w:val="1"/>
        </w:numPr>
        <w:spacing w:line="259" w:lineRule="auto"/>
        <w:ind w:left="993" w:hanging="850"/>
        <w:contextualSpacing/>
        <w:jc w:val="both"/>
        <w:rPr>
          <w:rFonts w:ascii="Calibri" w:eastAsia="Calibri" w:hAnsi="Calibri" w:cs="Arial"/>
          <w:sz w:val="22"/>
          <w:szCs w:val="22"/>
          <w:lang w:val="sr-Latn-RS"/>
        </w:rPr>
      </w:pPr>
      <w:r w:rsidRPr="0016726F">
        <w:rPr>
          <w:rFonts w:ascii="Calibri" w:eastAsia="Calibri" w:hAnsi="Calibri" w:cs="Arial"/>
          <w:sz w:val="22"/>
          <w:szCs w:val="22"/>
          <w:lang w:val="sr-Latn-RS"/>
        </w:rPr>
        <w:t>Improving media reporting: Given that</w:t>
      </w:r>
      <w:r w:rsidR="004C1476">
        <w:rPr>
          <w:rFonts w:ascii="Calibri" w:eastAsia="Calibri" w:hAnsi="Calibri" w:cs="Arial"/>
          <w:sz w:val="22"/>
          <w:szCs w:val="22"/>
          <w:lang w:val="sr-Latn-RS"/>
        </w:rPr>
        <w:t xml:space="preserve"> </w:t>
      </w:r>
      <w:r w:rsidR="004C1476" w:rsidRPr="004C1476">
        <w:rPr>
          <w:rFonts w:ascii="Calibri" w:eastAsia="Calibri" w:hAnsi="Calibri" w:cs="Arial"/>
          <w:color w:val="FF0000"/>
          <w:sz w:val="22"/>
          <w:szCs w:val="22"/>
          <w:lang w:val="sr-Latn-RS"/>
        </w:rPr>
        <w:t>youth</w:t>
      </w:r>
      <w:r w:rsidRPr="0016726F">
        <w:rPr>
          <w:rFonts w:ascii="Calibri" w:eastAsia="Calibri" w:hAnsi="Calibri" w:cs="Arial"/>
          <w:sz w:val="22"/>
          <w:szCs w:val="22"/>
          <w:lang w:val="sr-Latn-RS"/>
        </w:rPr>
        <w:t xml:space="preserve"> activists are often depicted in the media as national traitors or individuals solely pursuing personal gain, the government should implement stricter regulations to ensure fair and accurate reporting.</w:t>
      </w:r>
    </w:p>
    <w:p w14:paraId="60F10A8F" w14:textId="77777777" w:rsidR="0016726F" w:rsidRPr="0016726F" w:rsidRDefault="0016726F" w:rsidP="00C80680">
      <w:pPr>
        <w:spacing w:line="259" w:lineRule="auto"/>
        <w:jc w:val="both"/>
        <w:rPr>
          <w:rFonts w:ascii="Calibri" w:eastAsia="Calibri" w:hAnsi="Calibri" w:cs="Calibri"/>
          <w:sz w:val="22"/>
          <w:szCs w:val="22"/>
          <w:lang w:val="en-US"/>
        </w:rPr>
      </w:pPr>
    </w:p>
    <w:p w14:paraId="1A2F0178" w14:textId="1113A27D" w:rsidR="0016726F" w:rsidRPr="00C80680" w:rsidRDefault="00C80680" w:rsidP="0016726F">
      <w:pPr>
        <w:jc w:val="both"/>
        <w:rPr>
          <w:rFonts w:ascii="Calibri" w:hAnsi="Calibri" w:cs="Calibri"/>
          <w:b/>
          <w:bCs/>
          <w:sz w:val="28"/>
          <w:szCs w:val="28"/>
        </w:rPr>
      </w:pPr>
      <w:r w:rsidRPr="00C80680">
        <w:rPr>
          <w:rFonts w:ascii="Calibri" w:hAnsi="Calibri" w:cs="Calibri"/>
          <w:b/>
          <w:bCs/>
          <w:sz w:val="28"/>
          <w:szCs w:val="28"/>
        </w:rPr>
        <w:t>VI</w:t>
      </w:r>
      <w:r w:rsidR="0016726F" w:rsidRPr="00C80680">
        <w:rPr>
          <w:rFonts w:ascii="Calibri" w:hAnsi="Calibri" w:cs="Calibri"/>
          <w:b/>
          <w:bCs/>
          <w:sz w:val="28"/>
          <w:szCs w:val="28"/>
        </w:rPr>
        <w:t xml:space="preserve"> RIGHT TO VOTE AND BE ELECTED OF YOUTH</w:t>
      </w:r>
      <w:r w:rsidR="008B5237" w:rsidRPr="00C80680">
        <w:rPr>
          <w:rFonts w:ascii="Calibri" w:hAnsi="Calibri" w:cs="Calibri"/>
          <w:b/>
          <w:bCs/>
          <w:sz w:val="28"/>
          <w:szCs w:val="28"/>
        </w:rPr>
        <w:t>&amp;</w:t>
      </w:r>
      <w:r w:rsidR="004C1476">
        <w:rPr>
          <w:rFonts w:ascii="Calibri" w:hAnsi="Calibri" w:cs="Calibri"/>
          <w:b/>
          <w:bCs/>
          <w:sz w:val="28"/>
          <w:szCs w:val="28"/>
        </w:rPr>
        <w:t xml:space="preserve"> </w:t>
      </w:r>
      <w:r w:rsidR="004C1476">
        <w:rPr>
          <w:rFonts w:ascii="Calibri" w:hAnsi="Calibri" w:cs="Calibri"/>
          <w:b/>
          <w:bCs/>
          <w:color w:val="FF0000"/>
          <w:sz w:val="28"/>
          <w:szCs w:val="28"/>
        </w:rPr>
        <w:t xml:space="preserve">YOUTH </w:t>
      </w:r>
      <w:r w:rsidR="008B5237" w:rsidRPr="00C80680">
        <w:rPr>
          <w:rFonts w:ascii="Calibri" w:hAnsi="Calibri" w:cs="Calibri"/>
          <w:b/>
          <w:bCs/>
          <w:sz w:val="28"/>
          <w:szCs w:val="28"/>
        </w:rPr>
        <w:t>PARTICIPATION</w:t>
      </w:r>
    </w:p>
    <w:p w14:paraId="18581331" w14:textId="18DD7BA1" w:rsidR="0016726F" w:rsidRDefault="00D2325D" w:rsidP="0016726F">
      <w:pPr>
        <w:spacing w:after="0" w:line="240" w:lineRule="auto"/>
        <w:jc w:val="both"/>
        <w:rPr>
          <w:rFonts w:ascii="Calibri" w:hAnsi="Calibri" w:cs="Calibri"/>
          <w:sz w:val="22"/>
          <w:szCs w:val="22"/>
        </w:rPr>
      </w:pPr>
      <w:r>
        <w:rPr>
          <w:rFonts w:ascii="Calibri" w:hAnsi="Calibri" w:cs="Calibri"/>
          <w:sz w:val="22"/>
          <w:szCs w:val="22"/>
          <w:lang w:val="en"/>
        </w:rPr>
        <w:t>21</w:t>
      </w:r>
      <w:r w:rsidR="0016726F" w:rsidRPr="0016726F">
        <w:rPr>
          <w:rFonts w:ascii="Calibri" w:hAnsi="Calibri" w:cs="Calibri"/>
          <w:sz w:val="22"/>
          <w:szCs w:val="22"/>
          <w:lang w:val="en"/>
        </w:rPr>
        <w:t xml:space="preserve">. KOMS carried out the </w:t>
      </w:r>
      <w:hyperlink r:id="rId22" w:history="1">
        <w:r w:rsidR="0016726F" w:rsidRPr="0016726F">
          <w:rPr>
            <w:rFonts w:ascii="Calibri" w:hAnsi="Calibri" w:cs="Calibri"/>
            <w:color w:val="467886" w:themeColor="hyperlink"/>
            <w:sz w:val="22"/>
            <w:szCs w:val="22"/>
            <w:u w:val="single"/>
            <w:lang w:val="en"/>
          </w:rPr>
          <w:t>monitoring</w:t>
        </w:r>
      </w:hyperlink>
      <w:r w:rsidR="0016726F" w:rsidRPr="0016726F">
        <w:rPr>
          <w:rFonts w:ascii="Calibri" w:hAnsi="Calibri" w:cs="Calibri"/>
          <w:sz w:val="22"/>
          <w:szCs w:val="22"/>
          <w:lang w:val="en"/>
        </w:rPr>
        <w:t xml:space="preserve"> of the election campaign for the parliamentary and Belgrade elections and followed all the electoral actors who are candidates at the mentioned levels of elections. As in previous years, the election activities of minority lists were not monitored. Main findings were that the total number of young candidates in these elections is 340. Young people will be represented in the National Assembly with a total of 3.60%, although their percentage in the population is 15.76%, and in the electorate around 13%. It should also be emphasized that 5 MPs (Nevena Đurić, Milica Nikolić, Nikola Pantelić, Nataša Mihailović and Pavle Grbović - all born in 1993) will quickly leave the youth category. Also, it is interesting that the highest number of young people in the first half the electoral list had 2 lists that did not get into the parliament (“Čedomir Jovanović – It has to be different” and “People's Party”) and 1 minority list </w:t>
      </w:r>
      <w:r w:rsidR="0016726F" w:rsidRPr="0016726F">
        <w:rPr>
          <w:rFonts w:ascii="Calibri" w:hAnsi="Calibri" w:cs="Calibri"/>
          <w:sz w:val="22"/>
          <w:szCs w:val="22"/>
        </w:rPr>
        <w:t>The Alliance of Vojvodina Hungarians.</w:t>
      </w:r>
    </w:p>
    <w:p w14:paraId="51534EF9" w14:textId="77777777" w:rsidR="00C328F3" w:rsidRDefault="00C328F3" w:rsidP="0016726F">
      <w:pPr>
        <w:spacing w:after="0" w:line="240" w:lineRule="auto"/>
        <w:jc w:val="both"/>
        <w:rPr>
          <w:rFonts w:ascii="Calibri" w:hAnsi="Calibri" w:cs="Calibri"/>
          <w:sz w:val="22"/>
          <w:szCs w:val="22"/>
        </w:rPr>
      </w:pPr>
    </w:p>
    <w:p w14:paraId="096D3FCA" w14:textId="40DD89C5" w:rsidR="00C328F3" w:rsidRPr="002450C6" w:rsidRDefault="002450C6" w:rsidP="002450C6">
      <w:pPr>
        <w:spacing w:line="240" w:lineRule="auto"/>
        <w:jc w:val="both"/>
        <w:rPr>
          <w:rFonts w:ascii="Calibri" w:hAnsi="Calibri" w:cs="Calibri"/>
          <w:sz w:val="22"/>
          <w:szCs w:val="22"/>
        </w:rPr>
      </w:pPr>
      <w:r w:rsidRPr="002450C6">
        <w:rPr>
          <w:rFonts w:ascii="Calibri" w:hAnsi="Calibri" w:cs="Calibri"/>
          <w:sz w:val="22"/>
          <w:szCs w:val="22"/>
          <w:lang w:val="sr-Latn-RS"/>
        </w:rPr>
        <w:lastRenderedPageBreak/>
        <w:t>2</w:t>
      </w:r>
      <w:r w:rsidR="00D2325D">
        <w:rPr>
          <w:rFonts w:ascii="Calibri" w:hAnsi="Calibri" w:cs="Calibri"/>
          <w:sz w:val="22"/>
          <w:szCs w:val="22"/>
          <w:lang w:val="sr-Latn-RS"/>
        </w:rPr>
        <w:t>2</w:t>
      </w:r>
      <w:r w:rsidRPr="002450C6">
        <w:rPr>
          <w:rFonts w:ascii="Calibri" w:hAnsi="Calibri" w:cs="Calibri"/>
          <w:sz w:val="22"/>
          <w:szCs w:val="22"/>
          <w:lang w:val="sr-Latn-RS"/>
        </w:rPr>
        <w:t xml:space="preserve">. </w:t>
      </w:r>
      <w:r w:rsidR="00C328F3" w:rsidRPr="002450C6">
        <w:rPr>
          <w:rFonts w:ascii="Calibri" w:hAnsi="Calibri" w:cs="Calibri"/>
          <w:sz w:val="22"/>
          <w:szCs w:val="22"/>
          <w:lang w:val="sr-Latn-RS"/>
        </w:rPr>
        <w:t xml:space="preserve">One of the primary findings of the annual </w:t>
      </w:r>
      <w:hyperlink r:id="rId23" w:history="1">
        <w:r w:rsidR="00C328F3" w:rsidRPr="00C80680">
          <w:rPr>
            <w:rStyle w:val="Hyperlink"/>
            <w:rFonts w:ascii="Calibri" w:hAnsi="Calibri" w:cs="Calibri"/>
            <w:sz w:val="22"/>
            <w:szCs w:val="22"/>
            <w:lang w:val="sr-Latn-RS"/>
          </w:rPr>
          <w:t>Alternative Report on the status and needs of youth in the Republic of Serbia for 2023</w:t>
        </w:r>
      </w:hyperlink>
      <w:r w:rsidR="00C328F3" w:rsidRPr="002450C6">
        <w:rPr>
          <w:rFonts w:ascii="Calibri" w:hAnsi="Calibri" w:cs="Calibri"/>
          <w:sz w:val="22"/>
          <w:szCs w:val="22"/>
          <w:lang w:val="sr-Latn-RS"/>
        </w:rPr>
        <w:t xml:space="preserve"> is that youth lack faith in all of the institutions that were the subject of the investigation. This results in data showing that 54,2% of people do not think they have the ability to change anything through the political system. The average rating of all the institutions under examination is 3, indicating a complete lack of trust and a sense of neglect among the youth. The institutions that are least trusted are the media, political parties, and politicians (President of the Republic, Government of RS, National Assembly). </w:t>
      </w:r>
    </w:p>
    <w:p w14:paraId="3F34EC0B" w14:textId="7520ED6D" w:rsidR="00C328F3" w:rsidRPr="002450C6" w:rsidRDefault="002450C6" w:rsidP="002450C6">
      <w:pPr>
        <w:spacing w:line="240" w:lineRule="auto"/>
        <w:jc w:val="both"/>
        <w:rPr>
          <w:rFonts w:ascii="Calibri" w:hAnsi="Calibri" w:cs="Calibri"/>
          <w:b/>
          <w:bCs/>
          <w:sz w:val="22"/>
          <w:szCs w:val="22"/>
        </w:rPr>
      </w:pPr>
      <w:r>
        <w:rPr>
          <w:rFonts w:ascii="Calibri" w:hAnsi="Calibri" w:cs="Calibri"/>
          <w:sz w:val="22"/>
          <w:szCs w:val="22"/>
        </w:rPr>
        <w:t>2</w:t>
      </w:r>
      <w:r w:rsidR="00D2325D">
        <w:rPr>
          <w:rFonts w:ascii="Calibri" w:hAnsi="Calibri" w:cs="Calibri"/>
          <w:sz w:val="22"/>
          <w:szCs w:val="22"/>
        </w:rPr>
        <w:t>3</w:t>
      </w:r>
      <w:r>
        <w:rPr>
          <w:rFonts w:ascii="Calibri" w:hAnsi="Calibri" w:cs="Calibri"/>
          <w:sz w:val="22"/>
          <w:szCs w:val="22"/>
        </w:rPr>
        <w:t xml:space="preserve">. </w:t>
      </w:r>
      <w:r w:rsidR="00C328F3" w:rsidRPr="002450C6">
        <w:rPr>
          <w:rFonts w:ascii="Calibri" w:hAnsi="Calibri" w:cs="Calibri"/>
          <w:sz w:val="22"/>
          <w:szCs w:val="22"/>
        </w:rPr>
        <w:t>Only 14% of young people follow local politics, 77% do not belong to any youth-led or youth-oriented organizations, and 90.5% do not participate in political party activism. These statistics show that young people are simply that—young—and that they can often be disinterested in learning about active engagement because they believe they can't bring about change. Merely 15% exhibit curiosity, comprehension, or contemplation regarding policymaking. Developing comprehensive policies and providing high-quality services that meet their needs is impossible if youth or their perspectives and ideas are excluded. Young people are frequently invisible to decision-makers due to the low level of youth participation in decision-making and the absence of sufficient and complementary local data. Young people are often neglected in the official agendas.</w:t>
      </w:r>
      <w:r w:rsidR="00C328F3" w:rsidRPr="002450C6">
        <w:rPr>
          <w:rFonts w:ascii="Calibri" w:hAnsi="Calibri" w:cs="Calibri"/>
          <w:b/>
          <w:bCs/>
          <w:sz w:val="22"/>
          <w:szCs w:val="22"/>
        </w:rPr>
        <w:t xml:space="preserve"> </w:t>
      </w:r>
    </w:p>
    <w:p w14:paraId="05E4F3EE" w14:textId="77777777" w:rsidR="0016726F" w:rsidRPr="0016726F" w:rsidRDefault="0016726F" w:rsidP="0016726F">
      <w:pPr>
        <w:spacing w:after="0" w:line="240" w:lineRule="auto"/>
        <w:jc w:val="both"/>
        <w:rPr>
          <w:rFonts w:ascii="Calibri" w:hAnsi="Calibri" w:cs="Calibri"/>
          <w:sz w:val="22"/>
          <w:szCs w:val="22"/>
        </w:rPr>
      </w:pPr>
    </w:p>
    <w:p w14:paraId="3B6E9C9F" w14:textId="67CEA598" w:rsidR="0016726F" w:rsidRPr="0016726F" w:rsidRDefault="002450C6" w:rsidP="0016726F">
      <w:pPr>
        <w:spacing w:after="0" w:line="240" w:lineRule="auto"/>
        <w:jc w:val="both"/>
        <w:rPr>
          <w:rFonts w:ascii="Calibri" w:hAnsi="Calibri" w:cs="Calibri"/>
          <w:sz w:val="22"/>
          <w:szCs w:val="22"/>
        </w:rPr>
      </w:pPr>
      <w:bookmarkStart w:id="4" w:name="_Hlk158054128"/>
      <w:r>
        <w:rPr>
          <w:rFonts w:ascii="Calibri" w:hAnsi="Calibri" w:cs="Calibri"/>
          <w:sz w:val="22"/>
          <w:szCs w:val="22"/>
        </w:rPr>
        <w:t>2</w:t>
      </w:r>
      <w:r w:rsidR="00D2325D">
        <w:rPr>
          <w:rFonts w:ascii="Calibri" w:hAnsi="Calibri" w:cs="Calibri"/>
          <w:sz w:val="22"/>
          <w:szCs w:val="22"/>
        </w:rPr>
        <w:t>4</w:t>
      </w:r>
      <w:r>
        <w:rPr>
          <w:rFonts w:ascii="Calibri" w:hAnsi="Calibri" w:cs="Calibri"/>
          <w:sz w:val="22"/>
          <w:szCs w:val="22"/>
        </w:rPr>
        <w:t xml:space="preserve">. </w:t>
      </w:r>
      <w:r w:rsidR="0016726F" w:rsidRPr="00242BDA">
        <w:rPr>
          <w:rFonts w:ascii="Calibri" w:hAnsi="Calibri" w:cs="Calibri"/>
          <w:i/>
          <w:iCs/>
          <w:sz w:val="22"/>
          <w:szCs w:val="22"/>
        </w:rPr>
        <w:t>Having all the above-mentioned in mind, the Committee is urged to recommend the State party the following:</w:t>
      </w:r>
      <w:bookmarkEnd w:id="4"/>
    </w:p>
    <w:p w14:paraId="1D7B4B38" w14:textId="77777777" w:rsidR="0016726F" w:rsidRPr="0016726F" w:rsidRDefault="0016726F" w:rsidP="0016726F">
      <w:pPr>
        <w:spacing w:after="0" w:line="240" w:lineRule="auto"/>
        <w:jc w:val="both"/>
        <w:rPr>
          <w:rFonts w:ascii="Calibri" w:hAnsi="Calibri" w:cs="Calibri"/>
          <w:sz w:val="22"/>
          <w:szCs w:val="22"/>
        </w:rPr>
      </w:pPr>
    </w:p>
    <w:p w14:paraId="1E015373" w14:textId="77777777" w:rsidR="0016726F" w:rsidRPr="0016726F" w:rsidRDefault="0016726F" w:rsidP="0016726F">
      <w:pPr>
        <w:numPr>
          <w:ilvl w:val="0"/>
          <w:numId w:val="2"/>
        </w:numPr>
        <w:spacing w:after="0" w:line="240" w:lineRule="auto"/>
        <w:contextualSpacing/>
        <w:jc w:val="both"/>
        <w:rPr>
          <w:rFonts w:ascii="Calibri" w:hAnsi="Calibri" w:cs="Calibri"/>
          <w:sz w:val="22"/>
          <w:szCs w:val="22"/>
          <w:lang w:val="sr-Latn-RS"/>
        </w:rPr>
      </w:pPr>
      <w:r w:rsidRPr="0016726F">
        <w:rPr>
          <w:rFonts w:ascii="Calibri" w:hAnsi="Calibri" w:cs="Calibri"/>
          <w:sz w:val="22"/>
          <w:szCs w:val="22"/>
          <w:lang w:val="sr-Latn-RS"/>
        </w:rPr>
        <w:t>Develop specific programs and policies tailored to young people. Establish internal communication teams comprising and led by young individuals to ensure better selection of platforms and communication methods.</w:t>
      </w:r>
    </w:p>
    <w:p w14:paraId="33EB2DC8" w14:textId="77777777" w:rsidR="0016726F" w:rsidRPr="0016726F" w:rsidRDefault="0016726F" w:rsidP="0016726F">
      <w:pPr>
        <w:spacing w:after="0" w:line="240" w:lineRule="auto"/>
        <w:jc w:val="both"/>
        <w:rPr>
          <w:rFonts w:ascii="Calibri" w:hAnsi="Calibri" w:cs="Calibri"/>
          <w:sz w:val="22"/>
          <w:szCs w:val="22"/>
          <w:lang w:val="sr-Latn-RS"/>
        </w:rPr>
      </w:pPr>
    </w:p>
    <w:p w14:paraId="604824AD" w14:textId="77777777" w:rsidR="0016726F" w:rsidRPr="0016726F" w:rsidRDefault="0016726F" w:rsidP="0016726F">
      <w:pPr>
        <w:numPr>
          <w:ilvl w:val="0"/>
          <w:numId w:val="2"/>
        </w:numPr>
        <w:spacing w:after="0" w:line="240" w:lineRule="auto"/>
        <w:contextualSpacing/>
        <w:jc w:val="both"/>
        <w:rPr>
          <w:rFonts w:ascii="Calibri" w:hAnsi="Calibri" w:cs="Calibri"/>
          <w:sz w:val="22"/>
          <w:szCs w:val="22"/>
          <w:lang w:val="sr-Latn-RS"/>
        </w:rPr>
      </w:pPr>
      <w:r w:rsidRPr="0016726F">
        <w:rPr>
          <w:rFonts w:ascii="Calibri" w:hAnsi="Calibri" w:cs="Calibri"/>
          <w:sz w:val="22"/>
          <w:szCs w:val="22"/>
          <w:lang w:val="sr-Latn-RS"/>
        </w:rPr>
        <w:t>Enhance the capacities of political parties to address youth issues effectively.</w:t>
      </w:r>
    </w:p>
    <w:p w14:paraId="4AB3E494" w14:textId="77777777" w:rsidR="0016726F" w:rsidRPr="0016726F" w:rsidRDefault="0016726F" w:rsidP="0016726F">
      <w:pPr>
        <w:spacing w:after="0" w:line="240" w:lineRule="auto"/>
        <w:jc w:val="both"/>
        <w:rPr>
          <w:rFonts w:ascii="Calibri" w:hAnsi="Calibri" w:cs="Calibri"/>
          <w:sz w:val="22"/>
          <w:szCs w:val="22"/>
          <w:lang w:val="sr-Latn-RS"/>
        </w:rPr>
      </w:pPr>
    </w:p>
    <w:p w14:paraId="7254D289" w14:textId="77777777" w:rsidR="0016726F" w:rsidRPr="0016726F" w:rsidRDefault="0016726F" w:rsidP="0016726F">
      <w:pPr>
        <w:numPr>
          <w:ilvl w:val="0"/>
          <w:numId w:val="2"/>
        </w:numPr>
        <w:spacing w:after="0" w:line="240" w:lineRule="auto"/>
        <w:contextualSpacing/>
        <w:jc w:val="both"/>
        <w:rPr>
          <w:rFonts w:ascii="Calibri" w:hAnsi="Calibri" w:cs="Calibri"/>
          <w:sz w:val="22"/>
          <w:szCs w:val="22"/>
          <w:lang w:val="sr-Latn-RS"/>
        </w:rPr>
      </w:pPr>
      <w:r w:rsidRPr="0016726F">
        <w:rPr>
          <w:rFonts w:ascii="Calibri" w:hAnsi="Calibri" w:cs="Calibri"/>
          <w:sz w:val="22"/>
          <w:szCs w:val="22"/>
          <w:lang w:val="sr-Latn-RS"/>
        </w:rPr>
        <w:t>Create a Youth Committee within the Assembly responsible for reviewing all laws directly or indirectly related to youth. This committee should regularly consult with the National Youth Council and other youth policy stakeholders.</w:t>
      </w:r>
    </w:p>
    <w:p w14:paraId="3B1DCAA1" w14:textId="77777777" w:rsidR="0016726F" w:rsidRPr="0016726F" w:rsidRDefault="0016726F" w:rsidP="0016726F">
      <w:pPr>
        <w:spacing w:after="0" w:line="240" w:lineRule="auto"/>
        <w:jc w:val="both"/>
        <w:rPr>
          <w:rFonts w:ascii="Calibri" w:hAnsi="Calibri" w:cs="Calibri"/>
          <w:sz w:val="22"/>
          <w:szCs w:val="22"/>
          <w:lang w:val="sr-Latn-RS"/>
        </w:rPr>
      </w:pPr>
    </w:p>
    <w:p w14:paraId="00F35BE2" w14:textId="77777777" w:rsidR="0016726F" w:rsidRPr="0016726F" w:rsidRDefault="0016726F" w:rsidP="0016726F">
      <w:pPr>
        <w:numPr>
          <w:ilvl w:val="0"/>
          <w:numId w:val="2"/>
        </w:numPr>
        <w:spacing w:after="0" w:line="240" w:lineRule="auto"/>
        <w:contextualSpacing/>
        <w:jc w:val="both"/>
        <w:rPr>
          <w:rFonts w:ascii="Calibri" w:hAnsi="Calibri" w:cs="Calibri"/>
          <w:sz w:val="22"/>
          <w:szCs w:val="22"/>
          <w:lang w:val="sr-Latn-RS"/>
        </w:rPr>
      </w:pPr>
      <w:r w:rsidRPr="0016726F">
        <w:rPr>
          <w:rFonts w:ascii="Calibri" w:hAnsi="Calibri" w:cs="Calibri"/>
          <w:sz w:val="22"/>
          <w:szCs w:val="22"/>
          <w:lang w:val="sr-Latn-RS"/>
        </w:rPr>
        <w:t>Establish a Youth Caucus within the assembly as an informal body. This caucus would bring together young members of parliament, MPs interested in addressing youth issues, youth representatives from political parties, and civil society organizations. Its goal would be to prioritize the needs and interests of young people in the assembly's agenda.</w:t>
      </w:r>
    </w:p>
    <w:p w14:paraId="7E3E7F95" w14:textId="73967403" w:rsidR="00072A9B" w:rsidRPr="0016726F" w:rsidRDefault="00072A9B" w:rsidP="006140D3">
      <w:pPr>
        <w:jc w:val="center"/>
        <w:rPr>
          <w:rFonts w:ascii="Arial" w:hAnsi="Arial" w:cs="Arial"/>
          <w:color w:val="FFFFFF" w:themeColor="background1"/>
          <w:sz w:val="28"/>
          <w:szCs w:val="28"/>
          <w:lang w:val="sr-Latn-RS"/>
        </w:rPr>
      </w:pPr>
    </w:p>
    <w:sectPr w:rsidR="00072A9B" w:rsidRPr="0016726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ED7D1" w14:textId="77777777" w:rsidR="00B060EE" w:rsidRDefault="00B060EE" w:rsidP="00072A9B">
      <w:pPr>
        <w:spacing w:after="0" w:line="240" w:lineRule="auto"/>
      </w:pPr>
      <w:r>
        <w:separator/>
      </w:r>
    </w:p>
  </w:endnote>
  <w:endnote w:type="continuationSeparator" w:id="0">
    <w:p w14:paraId="79720892" w14:textId="77777777" w:rsidR="00B060EE" w:rsidRDefault="00B060EE" w:rsidP="00072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F97D4" w14:textId="0EB16953" w:rsidR="00072A9B" w:rsidRDefault="00164011">
    <w:pPr>
      <w:pStyle w:val="Footer"/>
    </w:pPr>
    <w:r>
      <w:rPr>
        <w:noProof/>
      </w:rPr>
      <w:drawing>
        <wp:anchor distT="0" distB="0" distL="114300" distR="114300" simplePos="0" relativeHeight="251660288" behindDoc="1" locked="0" layoutInCell="1" allowOverlap="1" wp14:anchorId="378BACD3" wp14:editId="365932D7">
          <wp:simplePos x="0" y="0"/>
          <wp:positionH relativeFrom="column">
            <wp:posOffset>2933700</wp:posOffset>
          </wp:positionH>
          <wp:positionV relativeFrom="paragraph">
            <wp:posOffset>-76200</wp:posOffset>
          </wp:positionV>
          <wp:extent cx="952500" cy="311785"/>
          <wp:effectExtent l="0" t="0" r="0" b="0"/>
          <wp:wrapTight wrapText="bothSides">
            <wp:wrapPolygon edited="0">
              <wp:start x="0" y="0"/>
              <wp:lineTo x="0" y="19796"/>
              <wp:lineTo x="18576" y="19796"/>
              <wp:lineTo x="21168" y="15837"/>
              <wp:lineTo x="21168" y="5279"/>
              <wp:lineTo x="19872" y="0"/>
              <wp:lineTo x="0" y="0"/>
            </wp:wrapPolygon>
          </wp:wrapTight>
          <wp:docPr id="20062002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20027" name="Picture 1" descr="A black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311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2A9B">
      <w:rPr>
        <w:rFonts w:ascii="Arial" w:hAnsi="Arial" w:cs="Arial"/>
        <w:noProof/>
        <w:sz w:val="26"/>
        <w:szCs w:val="26"/>
      </w:rPr>
      <w:drawing>
        <wp:anchor distT="0" distB="0" distL="114300" distR="114300" simplePos="0" relativeHeight="251659264" behindDoc="1" locked="0" layoutInCell="1" allowOverlap="1" wp14:anchorId="3F3D8668" wp14:editId="472255F7">
          <wp:simplePos x="0" y="0"/>
          <wp:positionH relativeFrom="column">
            <wp:posOffset>1771650</wp:posOffset>
          </wp:positionH>
          <wp:positionV relativeFrom="paragraph">
            <wp:posOffset>-111760</wp:posOffset>
          </wp:positionV>
          <wp:extent cx="1101725" cy="398145"/>
          <wp:effectExtent l="0" t="0" r="0" b="0"/>
          <wp:wrapTight wrapText="bothSides">
            <wp:wrapPolygon edited="0">
              <wp:start x="2614" y="1033"/>
              <wp:lineTo x="1120" y="17569"/>
              <wp:lineTo x="1494" y="19636"/>
              <wp:lineTo x="5976" y="19636"/>
              <wp:lineTo x="18674" y="17569"/>
              <wp:lineTo x="18674" y="8268"/>
              <wp:lineTo x="5976" y="1033"/>
              <wp:lineTo x="2614" y="1033"/>
            </wp:wrapPolygon>
          </wp:wrapTight>
          <wp:docPr id="575734510" name="Picture 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34510" name="Picture 6" descr="A black background with a black square&#10;&#10;Description automatically generated with medium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01725" cy="39814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8732F" w14:textId="77777777" w:rsidR="00B060EE" w:rsidRDefault="00B060EE" w:rsidP="00072A9B">
      <w:pPr>
        <w:spacing w:after="0" w:line="240" w:lineRule="auto"/>
      </w:pPr>
      <w:r>
        <w:separator/>
      </w:r>
    </w:p>
  </w:footnote>
  <w:footnote w:type="continuationSeparator" w:id="0">
    <w:p w14:paraId="2C89CCDC" w14:textId="77777777" w:rsidR="00B060EE" w:rsidRDefault="00B060EE" w:rsidP="00072A9B">
      <w:pPr>
        <w:spacing w:after="0" w:line="240" w:lineRule="auto"/>
      </w:pPr>
      <w:r>
        <w:continuationSeparator/>
      </w:r>
    </w:p>
  </w:footnote>
  <w:footnote w:id="1">
    <w:p w14:paraId="131894F7" w14:textId="77777777" w:rsidR="0016726F" w:rsidRPr="00B22524" w:rsidRDefault="0016726F" w:rsidP="0016726F">
      <w:pPr>
        <w:pStyle w:val="FootnoteText"/>
        <w:jc w:val="both"/>
        <w:rPr>
          <w:rFonts w:ascii="Calibri" w:hAnsi="Calibri" w:cs="Calibri"/>
        </w:rPr>
      </w:pPr>
      <w:r w:rsidRPr="00B22524">
        <w:rPr>
          <w:rStyle w:val="FootnoteReference"/>
          <w:rFonts w:ascii="Calibri" w:hAnsi="Calibri" w:cs="Calibri"/>
          <w:sz w:val="18"/>
          <w:szCs w:val="18"/>
        </w:rPr>
        <w:footnoteRef/>
      </w:r>
      <w:r w:rsidRPr="00B22524">
        <w:rPr>
          <w:rFonts w:ascii="Calibri" w:hAnsi="Calibri" w:cs="Calibri"/>
          <w:sz w:val="18"/>
          <w:szCs w:val="18"/>
        </w:rPr>
        <w:t xml:space="preserve"> </w:t>
      </w:r>
      <w:hyperlink r:id="rId1" w:history="1">
        <w:r w:rsidRPr="00BD7A69">
          <w:rPr>
            <w:rStyle w:val="Hyperlink"/>
            <w:rFonts w:ascii="Calibri" w:hAnsi="Calibri" w:cs="Calibri"/>
            <w:sz w:val="18"/>
            <w:szCs w:val="18"/>
          </w:rPr>
          <w:t>“</w:t>
        </w:r>
        <w:r w:rsidRPr="00BD7A69">
          <w:rPr>
            <w:rStyle w:val="Hyperlink"/>
            <w:rFonts w:ascii="Calibri" w:hAnsi="Calibri" w:cs="Calibri"/>
            <w:sz w:val="18"/>
            <w:szCs w:val="18"/>
            <w:lang w:val="en"/>
          </w:rPr>
          <w:t>Suspects of violent behavior at a sporting event or public gathering”</w:t>
        </w:r>
        <w:r w:rsidRPr="00BD7A69">
          <w:rPr>
            <w:rStyle w:val="Hyperlink"/>
            <w:rFonts w:ascii="Calibri" w:hAnsi="Calibri" w:cs="Calibri"/>
            <w:sz w:val="18"/>
            <w:szCs w:val="18"/>
          </w:rPr>
          <w:t>, Ministry of Internal Affairs, December 19th, 2023</w:t>
        </w:r>
      </w:hyperlink>
    </w:p>
  </w:footnote>
  <w:footnote w:id="2">
    <w:p w14:paraId="3117937C" w14:textId="77777777" w:rsidR="0016726F" w:rsidRPr="00B22524" w:rsidRDefault="0016726F" w:rsidP="0016726F">
      <w:pPr>
        <w:pStyle w:val="FootnoteText"/>
        <w:jc w:val="both"/>
        <w:rPr>
          <w:rFonts w:ascii="Calibri" w:hAnsi="Calibri" w:cs="Calibri"/>
          <w:sz w:val="18"/>
          <w:szCs w:val="18"/>
          <w:lang w:val="en"/>
        </w:rPr>
      </w:pPr>
      <w:r w:rsidRPr="00B22524">
        <w:rPr>
          <w:rStyle w:val="FootnoteReference"/>
          <w:rFonts w:ascii="Calibri" w:hAnsi="Calibri" w:cs="Calibri"/>
        </w:rPr>
        <w:footnoteRef/>
      </w:r>
      <w:r w:rsidRPr="00B22524">
        <w:rPr>
          <w:rFonts w:ascii="Calibri" w:hAnsi="Calibri" w:cs="Calibri"/>
        </w:rPr>
        <w:t xml:space="preserve"> </w:t>
      </w:r>
      <w:hyperlink r:id="rId2" w:history="1">
        <w:r w:rsidRPr="00BD7A69">
          <w:rPr>
            <w:rStyle w:val="Hyperlink"/>
            <w:rFonts w:ascii="Calibri" w:hAnsi="Calibri" w:cs="Calibri"/>
            <w:sz w:val="18"/>
            <w:szCs w:val="18"/>
            <w:lang w:val="en"/>
          </w:rPr>
          <w:t>Arrested student after the protest: “</w:t>
        </w:r>
        <w:r w:rsidRPr="00BD7A69">
          <w:rPr>
            <w:rStyle w:val="Hyperlink"/>
            <w:rFonts w:ascii="Calibri" w:hAnsi="Calibri" w:cs="Calibri"/>
            <w:i/>
            <w:iCs/>
            <w:sz w:val="18"/>
            <w:szCs w:val="18"/>
            <w:lang w:val="en"/>
          </w:rPr>
          <w:t>The police beat me and forced me to declare that Tepić and Đilas were paying me</w:t>
        </w:r>
        <w:r w:rsidRPr="00BD7A69">
          <w:rPr>
            <w:rStyle w:val="Hyperlink"/>
            <w:rFonts w:ascii="Calibri" w:hAnsi="Calibri" w:cs="Calibri"/>
            <w:sz w:val="18"/>
            <w:szCs w:val="18"/>
            <w:lang w:val="en"/>
          </w:rPr>
          <w:t>", N1, December 21st, 2023.</w:t>
        </w:r>
      </w:hyperlink>
    </w:p>
  </w:footnote>
  <w:footnote w:id="3">
    <w:p w14:paraId="7081D386" w14:textId="77777777" w:rsidR="0016726F" w:rsidRPr="00B22524" w:rsidRDefault="0016726F" w:rsidP="0016726F">
      <w:pPr>
        <w:pStyle w:val="FootnoteText"/>
        <w:jc w:val="both"/>
        <w:rPr>
          <w:rFonts w:ascii="Calibri" w:hAnsi="Calibri" w:cs="Calibri"/>
          <w:lang w:val="sr-Latn-RS"/>
        </w:rPr>
      </w:pPr>
      <w:r w:rsidRPr="00B22524">
        <w:rPr>
          <w:rStyle w:val="FootnoteReference"/>
          <w:rFonts w:ascii="Calibri" w:hAnsi="Calibri" w:cs="Calibri"/>
        </w:rPr>
        <w:footnoteRef/>
      </w:r>
      <w:r w:rsidRPr="00B22524">
        <w:rPr>
          <w:rFonts w:ascii="Calibri" w:hAnsi="Calibri" w:cs="Calibri"/>
        </w:rPr>
        <w:t xml:space="preserve"> </w:t>
      </w:r>
      <w:r w:rsidRPr="00B22524">
        <w:rPr>
          <w:rFonts w:ascii="Calibri" w:hAnsi="Calibri" w:cs="Calibri"/>
          <w:sz w:val="18"/>
          <w:szCs w:val="18"/>
        </w:rPr>
        <w:t>"</w:t>
      </w:r>
      <w:r w:rsidRPr="000D5361">
        <w:rPr>
          <w:rFonts w:ascii="Calibri" w:hAnsi="Calibri" w:cs="Calibri"/>
          <w:i/>
          <w:iCs/>
          <w:sz w:val="18"/>
          <w:szCs w:val="18"/>
        </w:rPr>
        <w:t>The Ministry of Internal Affairs appeals to all political actors in Serbia not to abuse the police and to respect public order and peace during public gatherings</w:t>
      </w:r>
      <w:r w:rsidRPr="00B22524">
        <w:rPr>
          <w:rFonts w:ascii="Calibri" w:hAnsi="Calibri" w:cs="Calibri"/>
          <w:sz w:val="18"/>
          <w:szCs w:val="18"/>
        </w:rPr>
        <w:t xml:space="preserve">", Ministry of Internal Affairs, </w:t>
      </w:r>
      <w:r w:rsidRPr="00B22524">
        <w:rPr>
          <w:rFonts w:ascii="Calibri" w:hAnsi="Calibri" w:cs="Calibri"/>
          <w:sz w:val="18"/>
          <w:szCs w:val="18"/>
          <w:lang w:val="en"/>
        </w:rPr>
        <w:t>December 21st, 2023.</w:t>
      </w:r>
    </w:p>
  </w:footnote>
  <w:footnote w:id="4">
    <w:p w14:paraId="3F9CAB36" w14:textId="77777777" w:rsidR="0016726F" w:rsidRPr="00B22524" w:rsidRDefault="0016726F" w:rsidP="0016726F">
      <w:pPr>
        <w:pStyle w:val="FootnoteText"/>
        <w:jc w:val="both"/>
        <w:rPr>
          <w:rFonts w:ascii="Calibri" w:hAnsi="Calibri" w:cs="Calibri"/>
        </w:rPr>
      </w:pPr>
      <w:r w:rsidRPr="00B22524">
        <w:rPr>
          <w:rStyle w:val="FootnoteReference"/>
          <w:rFonts w:ascii="Calibri" w:hAnsi="Calibri" w:cs="Calibri"/>
        </w:rPr>
        <w:footnoteRef/>
      </w:r>
      <w:r w:rsidRPr="00B22524">
        <w:rPr>
          <w:rFonts w:ascii="Calibri" w:hAnsi="Calibri" w:cs="Calibri"/>
        </w:rPr>
        <w:t xml:space="preserve"> </w:t>
      </w:r>
      <w:r w:rsidRPr="00B22524">
        <w:rPr>
          <w:rFonts w:ascii="Calibri" w:hAnsi="Calibri" w:cs="Calibri"/>
          <w:sz w:val="18"/>
          <w:szCs w:val="18"/>
          <w:lang w:val="en"/>
        </w:rPr>
        <w:t>"</w:t>
      </w:r>
      <w:r w:rsidRPr="000D5361">
        <w:rPr>
          <w:rFonts w:ascii="Calibri" w:hAnsi="Calibri" w:cs="Calibri"/>
          <w:i/>
          <w:iCs/>
          <w:sz w:val="18"/>
          <w:szCs w:val="18"/>
          <w:lang w:val="en"/>
        </w:rPr>
        <w:t>Disturbing videos appeared, police beat protesters in Belgrade, some were injured</w:t>
      </w:r>
      <w:r w:rsidRPr="00B22524">
        <w:rPr>
          <w:rFonts w:ascii="Calibri" w:hAnsi="Calibri" w:cs="Calibri"/>
          <w:sz w:val="18"/>
          <w:szCs w:val="18"/>
          <w:lang w:val="en"/>
        </w:rPr>
        <w:t xml:space="preserve">", N1, </w:t>
      </w:r>
      <w:hyperlink r:id="rId3" w:history="1">
        <w:r w:rsidRPr="00BD7A69">
          <w:rPr>
            <w:rStyle w:val="Hyperlink"/>
            <w:rFonts w:ascii="Calibri" w:hAnsi="Calibri" w:cs="Calibri"/>
            <w:sz w:val="18"/>
            <w:szCs w:val="18"/>
            <w:lang w:val="en"/>
          </w:rPr>
          <w:t>December 24th</w:t>
        </w:r>
        <w:r w:rsidRPr="00BD7A69">
          <w:rPr>
            <w:rStyle w:val="Hyperlink"/>
            <w:rFonts w:ascii="Calibri" w:hAnsi="Calibri" w:cs="Calibri"/>
            <w:sz w:val="18"/>
            <w:szCs w:val="18"/>
          </w:rPr>
          <w:t>,</w:t>
        </w:r>
        <w:r>
          <w:rPr>
            <w:rStyle w:val="Hyperlink"/>
            <w:rFonts w:ascii="Calibri" w:hAnsi="Calibri" w:cs="Calibri"/>
            <w:sz w:val="18"/>
            <w:szCs w:val="18"/>
          </w:rPr>
          <w:t xml:space="preserve"> </w:t>
        </w:r>
        <w:r w:rsidRPr="00BD7A69">
          <w:rPr>
            <w:rStyle w:val="Hyperlink"/>
            <w:rFonts w:ascii="Calibri" w:hAnsi="Calibri" w:cs="Calibri"/>
            <w:sz w:val="18"/>
            <w:szCs w:val="18"/>
          </w:rPr>
          <w:t>20</w:t>
        </w:r>
        <w:r w:rsidRPr="00BD7A69">
          <w:rPr>
            <w:rStyle w:val="Hyperlink"/>
            <w:rFonts w:ascii="Calibri" w:hAnsi="Calibri" w:cs="Calibri"/>
            <w:sz w:val="18"/>
            <w:szCs w:val="18"/>
            <w:lang w:val="en"/>
          </w:rPr>
          <w:t>23.</w:t>
        </w:r>
      </w:hyperlink>
    </w:p>
  </w:footnote>
  <w:footnote w:id="5">
    <w:p w14:paraId="78610BA8" w14:textId="77777777" w:rsidR="0016726F" w:rsidRPr="00136AD6" w:rsidRDefault="0016726F" w:rsidP="0016726F">
      <w:pPr>
        <w:pStyle w:val="FootnoteText"/>
        <w:jc w:val="both"/>
        <w:rPr>
          <w:lang w:val="sr-Latn-RS"/>
        </w:rPr>
      </w:pPr>
      <w:r w:rsidRPr="00B22524">
        <w:rPr>
          <w:rStyle w:val="FootnoteReference"/>
          <w:rFonts w:ascii="Calibri" w:hAnsi="Calibri" w:cs="Calibri"/>
        </w:rPr>
        <w:footnoteRef/>
      </w:r>
      <w:r w:rsidRPr="00B22524">
        <w:rPr>
          <w:rFonts w:ascii="Calibri" w:hAnsi="Calibri" w:cs="Calibri"/>
        </w:rPr>
        <w:t xml:space="preserve"> </w:t>
      </w:r>
      <w:r w:rsidRPr="00B22524">
        <w:rPr>
          <w:rFonts w:ascii="Calibri" w:hAnsi="Calibri" w:cs="Calibri"/>
          <w:sz w:val="18"/>
          <w:szCs w:val="18"/>
        </w:rPr>
        <w:t>Announcement of the Higher Public Prosecutor's Office in Belgrade on December 25th, 2023, available at:</w:t>
      </w:r>
      <w:r w:rsidRPr="00B22524">
        <w:rPr>
          <w:rFonts w:ascii="Calibri" w:hAnsi="Calibri" w:cs="Calibri"/>
          <w:kern w:val="0"/>
          <w:sz w:val="22"/>
          <w:szCs w:val="22"/>
          <w14:ligatures w14:val="none"/>
        </w:rPr>
        <w:t xml:space="preserve"> </w:t>
      </w:r>
      <w:hyperlink r:id="rId4" w:history="1">
        <w:r w:rsidRPr="00B22524">
          <w:rPr>
            <w:rStyle w:val="Hyperlink"/>
            <w:rFonts w:ascii="Calibri" w:hAnsi="Calibri" w:cs="Calibri"/>
            <w:sz w:val="18"/>
            <w:szCs w:val="18"/>
            <w:lang w:val="sr-Latn-RS"/>
          </w:rPr>
          <w:t>https://beograd.vjt.rs/aktuelnosti/saopstenje-597/</w:t>
        </w:r>
      </w:hyperlink>
      <w:r w:rsidRPr="00B22524">
        <w:rPr>
          <w:rFonts w:ascii="Calibri" w:hAnsi="Calibri" w:cs="Calibri"/>
          <w:sz w:val="18"/>
          <w:szCs w:val="18"/>
          <w:lang w:val="sr-Latn-RS"/>
        </w:rPr>
        <w:t>.</w:t>
      </w:r>
    </w:p>
  </w:footnote>
  <w:footnote w:id="6">
    <w:p w14:paraId="3E093274" w14:textId="77777777" w:rsidR="0016726F" w:rsidRPr="00E76BB8" w:rsidRDefault="0016726F" w:rsidP="0016726F">
      <w:pPr>
        <w:pStyle w:val="FootnoteText"/>
        <w:rPr>
          <w:lang w:val="sr-Latn-R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47C"/>
    <w:multiLevelType w:val="hybridMultilevel"/>
    <w:tmpl w:val="7EBA2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35229"/>
    <w:multiLevelType w:val="hybridMultilevel"/>
    <w:tmpl w:val="1E18DFFE"/>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12CD4"/>
    <w:multiLevelType w:val="multilevel"/>
    <w:tmpl w:val="DD6AE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1411C"/>
    <w:multiLevelType w:val="hybridMultilevel"/>
    <w:tmpl w:val="267240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CF4A94"/>
    <w:multiLevelType w:val="hybridMultilevel"/>
    <w:tmpl w:val="44782B6A"/>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C669CF"/>
    <w:multiLevelType w:val="hybridMultilevel"/>
    <w:tmpl w:val="98A6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DD0F31"/>
    <w:multiLevelType w:val="hybridMultilevel"/>
    <w:tmpl w:val="20BA0BE2"/>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7" w15:restartNumberingAfterBreak="0">
    <w:nsid w:val="5E2F09E6"/>
    <w:multiLevelType w:val="hybridMultilevel"/>
    <w:tmpl w:val="B61C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8404950">
    <w:abstractNumId w:val="3"/>
  </w:num>
  <w:num w:numId="2" w16cid:durableId="1156385895">
    <w:abstractNumId w:val="0"/>
  </w:num>
  <w:num w:numId="3" w16cid:durableId="2035307665">
    <w:abstractNumId w:val="5"/>
  </w:num>
  <w:num w:numId="4" w16cid:durableId="1332758318">
    <w:abstractNumId w:val="2"/>
  </w:num>
  <w:num w:numId="5" w16cid:durableId="353921452">
    <w:abstractNumId w:val="6"/>
  </w:num>
  <w:num w:numId="6" w16cid:durableId="1324818096">
    <w:abstractNumId w:val="1"/>
  </w:num>
  <w:num w:numId="7" w16cid:durableId="473260836">
    <w:abstractNumId w:val="4"/>
  </w:num>
  <w:num w:numId="8" w16cid:durableId="20575790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0D3"/>
    <w:rsid w:val="00072A9B"/>
    <w:rsid w:val="000D371F"/>
    <w:rsid w:val="000E1A9B"/>
    <w:rsid w:val="00164011"/>
    <w:rsid w:val="0016726F"/>
    <w:rsid w:val="0018000A"/>
    <w:rsid w:val="00242BDA"/>
    <w:rsid w:val="002450C6"/>
    <w:rsid w:val="004372B0"/>
    <w:rsid w:val="004C1476"/>
    <w:rsid w:val="004E2B7B"/>
    <w:rsid w:val="004E45CF"/>
    <w:rsid w:val="00597454"/>
    <w:rsid w:val="006140D3"/>
    <w:rsid w:val="006240D7"/>
    <w:rsid w:val="006F2717"/>
    <w:rsid w:val="00836617"/>
    <w:rsid w:val="00892F5D"/>
    <w:rsid w:val="008B5237"/>
    <w:rsid w:val="009169AD"/>
    <w:rsid w:val="009440D4"/>
    <w:rsid w:val="00B060EE"/>
    <w:rsid w:val="00B55F73"/>
    <w:rsid w:val="00BE74C3"/>
    <w:rsid w:val="00C328F3"/>
    <w:rsid w:val="00C80680"/>
    <w:rsid w:val="00C867AB"/>
    <w:rsid w:val="00D2325D"/>
    <w:rsid w:val="00D33938"/>
    <w:rsid w:val="00EA346F"/>
    <w:rsid w:val="00EB4255"/>
    <w:rsid w:val="00F81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5B078"/>
  <w15:chartTrackingRefBased/>
  <w15:docId w15:val="{1DEA6172-BD03-4B32-808E-98E695E7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0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40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40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40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40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40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0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0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0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0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40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40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40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0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0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0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0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0D3"/>
    <w:rPr>
      <w:rFonts w:eastAsiaTheme="majorEastAsia" w:cstheme="majorBidi"/>
      <w:color w:val="272727" w:themeColor="text1" w:themeTint="D8"/>
    </w:rPr>
  </w:style>
  <w:style w:type="paragraph" w:styleId="Title">
    <w:name w:val="Title"/>
    <w:basedOn w:val="Normal"/>
    <w:next w:val="Normal"/>
    <w:link w:val="TitleChar"/>
    <w:uiPriority w:val="10"/>
    <w:qFormat/>
    <w:rsid w:val="006140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0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0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0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0D3"/>
    <w:pPr>
      <w:spacing w:before="160"/>
      <w:jc w:val="center"/>
    </w:pPr>
    <w:rPr>
      <w:i/>
      <w:iCs/>
      <w:color w:val="404040" w:themeColor="text1" w:themeTint="BF"/>
    </w:rPr>
  </w:style>
  <w:style w:type="character" w:customStyle="1" w:styleId="QuoteChar">
    <w:name w:val="Quote Char"/>
    <w:basedOn w:val="DefaultParagraphFont"/>
    <w:link w:val="Quote"/>
    <w:uiPriority w:val="29"/>
    <w:rsid w:val="006140D3"/>
    <w:rPr>
      <w:i/>
      <w:iCs/>
      <w:color w:val="404040" w:themeColor="text1" w:themeTint="BF"/>
    </w:rPr>
  </w:style>
  <w:style w:type="paragraph" w:styleId="ListParagraph">
    <w:name w:val="List Paragraph"/>
    <w:basedOn w:val="Normal"/>
    <w:uiPriority w:val="34"/>
    <w:qFormat/>
    <w:rsid w:val="006140D3"/>
    <w:pPr>
      <w:ind w:left="720"/>
      <w:contextualSpacing/>
    </w:pPr>
  </w:style>
  <w:style w:type="character" w:styleId="IntenseEmphasis">
    <w:name w:val="Intense Emphasis"/>
    <w:basedOn w:val="DefaultParagraphFont"/>
    <w:uiPriority w:val="21"/>
    <w:qFormat/>
    <w:rsid w:val="006140D3"/>
    <w:rPr>
      <w:i/>
      <w:iCs/>
      <w:color w:val="0F4761" w:themeColor="accent1" w:themeShade="BF"/>
    </w:rPr>
  </w:style>
  <w:style w:type="paragraph" w:styleId="IntenseQuote">
    <w:name w:val="Intense Quote"/>
    <w:basedOn w:val="Normal"/>
    <w:next w:val="Normal"/>
    <w:link w:val="IntenseQuoteChar"/>
    <w:uiPriority w:val="30"/>
    <w:qFormat/>
    <w:rsid w:val="006140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40D3"/>
    <w:rPr>
      <w:i/>
      <w:iCs/>
      <w:color w:val="0F4761" w:themeColor="accent1" w:themeShade="BF"/>
    </w:rPr>
  </w:style>
  <w:style w:type="character" w:styleId="IntenseReference">
    <w:name w:val="Intense Reference"/>
    <w:basedOn w:val="DefaultParagraphFont"/>
    <w:uiPriority w:val="32"/>
    <w:qFormat/>
    <w:rsid w:val="006140D3"/>
    <w:rPr>
      <w:b/>
      <w:bCs/>
      <w:smallCaps/>
      <w:color w:val="0F4761" w:themeColor="accent1" w:themeShade="BF"/>
      <w:spacing w:val="5"/>
    </w:rPr>
  </w:style>
  <w:style w:type="paragraph" w:customStyle="1" w:styleId="Default">
    <w:name w:val="Default"/>
    <w:rsid w:val="006140D3"/>
    <w:pPr>
      <w:autoSpaceDE w:val="0"/>
      <w:autoSpaceDN w:val="0"/>
      <w:adjustRightInd w:val="0"/>
      <w:spacing w:after="0" w:line="240" w:lineRule="auto"/>
    </w:pPr>
    <w:rPr>
      <w:rFonts w:ascii="Calibri" w:hAnsi="Calibri" w:cs="Calibri"/>
      <w:color w:val="000000"/>
      <w:kern w:val="0"/>
    </w:rPr>
  </w:style>
  <w:style w:type="paragraph" w:styleId="Header">
    <w:name w:val="header"/>
    <w:basedOn w:val="Normal"/>
    <w:link w:val="HeaderChar"/>
    <w:uiPriority w:val="99"/>
    <w:unhideWhenUsed/>
    <w:rsid w:val="00072A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A9B"/>
  </w:style>
  <w:style w:type="paragraph" w:styleId="Footer">
    <w:name w:val="footer"/>
    <w:basedOn w:val="Normal"/>
    <w:link w:val="FooterChar"/>
    <w:uiPriority w:val="99"/>
    <w:unhideWhenUsed/>
    <w:rsid w:val="00072A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A9B"/>
  </w:style>
  <w:style w:type="character" w:styleId="Hyperlink">
    <w:name w:val="Hyperlink"/>
    <w:basedOn w:val="DefaultParagraphFont"/>
    <w:uiPriority w:val="99"/>
    <w:unhideWhenUsed/>
    <w:rsid w:val="0016726F"/>
    <w:rPr>
      <w:color w:val="467886" w:themeColor="hyperlink"/>
      <w:u w:val="single"/>
    </w:rPr>
  </w:style>
  <w:style w:type="paragraph" w:styleId="FootnoteText">
    <w:name w:val="footnote text"/>
    <w:basedOn w:val="Normal"/>
    <w:link w:val="FootnoteTextChar"/>
    <w:uiPriority w:val="99"/>
    <w:semiHidden/>
    <w:unhideWhenUsed/>
    <w:rsid w:val="0016726F"/>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16726F"/>
    <w:rPr>
      <w:sz w:val="20"/>
      <w:szCs w:val="20"/>
      <w:lang w:val="en-US"/>
    </w:rPr>
  </w:style>
  <w:style w:type="character" w:styleId="FootnoteReference">
    <w:name w:val="footnote reference"/>
    <w:basedOn w:val="DefaultParagraphFont"/>
    <w:uiPriority w:val="99"/>
    <w:semiHidden/>
    <w:unhideWhenUsed/>
    <w:rsid w:val="0016726F"/>
    <w:rPr>
      <w:vertAlign w:val="superscript"/>
    </w:rPr>
  </w:style>
  <w:style w:type="character" w:styleId="UnresolvedMention">
    <w:name w:val="Unresolved Mention"/>
    <w:basedOn w:val="DefaultParagraphFont"/>
    <w:uiPriority w:val="99"/>
    <w:semiHidden/>
    <w:unhideWhenUsed/>
    <w:rsid w:val="00245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irn.rs/osnivac-cerob-sns-kol-centar/" TargetMode="External"/><Relationship Id="rId18" Type="http://schemas.openxmlformats.org/officeDocument/2006/relationships/hyperlink" Target="https://www.gradjanske.org/istrazivanje-da-li-cujes-da-li-osecas-aktivisticka-borba-i-mentalno-zdravlj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yihr.rs/bhs/napadnute-prostorije-inicijative-mladih-za-ljudska-prava/" TargetMode="External"/><Relationship Id="rId7" Type="http://schemas.openxmlformats.org/officeDocument/2006/relationships/image" Target="media/image1.png"/><Relationship Id="rId12" Type="http://schemas.openxmlformats.org/officeDocument/2006/relationships/hyperlink" Target="https://nova.rs/vesti/politika/cins-transparentnost-podnela-prijavu-agenciji-zbog-sns-kol-centra/" TargetMode="External"/><Relationship Id="rId17" Type="http://schemas.openxmlformats.org/officeDocument/2006/relationships/hyperlink" Target="https://www.gradjanske.org/wp-content/uploads/2022/12/ISTRAZIVANJE-Da-li-cujes-Da-li-osecas.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rta.rs/en/new-research-citizens-on-the-serbia-against-violence-protests/" TargetMode="External"/><Relationship Id="rId20" Type="http://schemas.openxmlformats.org/officeDocument/2006/relationships/hyperlink" Target="https://www.danas.rs/vesti/drustvo/inicijativa-mladih-preteci-grafit-ispisan-na-zgradi-sofije-todorovic-obavestena-policij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emo.paragraf.rs/demo/combined/Old/t/t2016_02/t02_0392.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radjanske.org/category/vesti/tri-slobode-pod-lupom/" TargetMode="External"/><Relationship Id="rId23" Type="http://schemas.openxmlformats.org/officeDocument/2006/relationships/hyperlink" Target="https://koms.rs/wp-content/uploads/2023/08/Alternativni-Izvestaj-2023-Finalna-verzija-Aug7.pdf" TargetMode="External"/><Relationship Id="rId10" Type="http://schemas.openxmlformats.org/officeDocument/2006/relationships/hyperlink" Target="https://koms.rs/about-koms/" TargetMode="External"/><Relationship Id="rId19" Type="http://schemas.openxmlformats.org/officeDocument/2006/relationships/hyperlink" Target="https://koms.rs/2023/06/30/otvoreno-pismo-krovne-organizacije-mladih-srbije-mladi-su-snaga-a-ne-drzavni-neprijatelji/" TargetMode="External"/><Relationship Id="rId4" Type="http://schemas.openxmlformats.org/officeDocument/2006/relationships/webSettings" Target="webSettings.xml"/><Relationship Id="rId9" Type="http://schemas.openxmlformats.org/officeDocument/2006/relationships/hyperlink" Target="https://bgcentar.rs/index.php?adclick=3" TargetMode="External"/><Relationship Id="rId14" Type="http://schemas.openxmlformats.org/officeDocument/2006/relationships/hyperlink" Target="https://koms.rs/2023/12/26/saopstenje-u-tisini-institucija-odjekuje-glas-mladih/" TargetMode="External"/><Relationship Id="rId22" Type="http://schemas.openxmlformats.org/officeDocument/2006/relationships/hyperlink" Target="https://koms.rs/wp-content/uploads/2023/12/Predizborni-presek.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n1info.ba/regija/video-pojavili-se-uznemirujuci-snimci-policija-tukla-demonstrante-u-beogradu-ima-povrijedjenih/" TargetMode="External"/><Relationship Id="rId2" Type="http://schemas.openxmlformats.org/officeDocument/2006/relationships/hyperlink" Target="https://n1info.rs/vesti/uhapseni-student-posle-protesta-tukli-su-me-u-policiji-i-iznudili-mi-izjavu-da-me-placaju-tepic-i-djilas/" TargetMode="External"/><Relationship Id="rId1" Type="http://schemas.openxmlformats.org/officeDocument/2006/relationships/hyperlink" Target="https://www.tanjug.rs/srbija/hronika/65366/mup-uhapseni-osumnjiceni-za-napad-na-miladina-kovacevica-ispred-rik-a/vest" TargetMode="External"/><Relationship Id="rId4" Type="http://schemas.openxmlformats.org/officeDocument/2006/relationships/hyperlink" Target="https://beograd.vjt.rs/aktuelnosti/saopstenje-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TotalTime>
  <Pages>7</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Nevena Nikolić</dc:creator>
  <cp:keywords/>
  <dc:description/>
  <cp:lastModifiedBy>Nevena Nikolić</cp:lastModifiedBy>
  <cp:revision>22</cp:revision>
  <dcterms:created xsi:type="dcterms:W3CDTF">2024-02-05T19:25:00Z</dcterms:created>
  <dcterms:modified xsi:type="dcterms:W3CDTF">2024-02-06T14:37:00Z</dcterms:modified>
</cp:coreProperties>
</file>