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A2395" w14:textId="77777777" w:rsidR="00187966" w:rsidRDefault="00187966">
      <w:pPr>
        <w:pStyle w:val="Textoindependiente"/>
        <w:spacing w:before="2"/>
        <w:rPr>
          <w:rFonts w:ascii="Times New Roman"/>
          <w:sz w:val="20"/>
        </w:rPr>
      </w:pPr>
    </w:p>
    <w:p w14:paraId="2923FDB2" w14:textId="77777777" w:rsidR="00187966" w:rsidRDefault="00030987">
      <w:pPr>
        <w:pStyle w:val="Textoindependiente"/>
        <w:ind w:left="240"/>
        <w:rPr>
          <w:rFonts w:ascii="Times New Roman"/>
          <w:sz w:val="20"/>
        </w:rPr>
      </w:pPr>
      <w:r>
        <w:rPr>
          <w:rFonts w:ascii="Times New Roman"/>
          <w:noProof/>
          <w:sz w:val="20"/>
          <w:lang w:val="es-MX" w:eastAsia="es-MX"/>
        </w:rPr>
        <mc:AlternateContent>
          <mc:Choice Requires="wps">
            <w:drawing>
              <wp:inline distT="0" distB="0" distL="0" distR="0" wp14:anchorId="7079824C" wp14:editId="063A2350">
                <wp:extent cx="6087843" cy="1221740"/>
                <wp:effectExtent l="0" t="0" r="8255" b="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7843" cy="1221740"/>
                        </a:xfrm>
                        <a:prstGeom prst="rect">
                          <a:avLst/>
                        </a:prstGeom>
                        <a:solidFill>
                          <a:srgbClr val="C5DFB4"/>
                        </a:solidFill>
                      </wps:spPr>
                      <wps:txbx>
                        <w:txbxContent>
                          <w:p w14:paraId="1AF9A91F" w14:textId="77777777" w:rsidR="00DC1ED2" w:rsidRDefault="00B34BE8" w:rsidP="00A47D7F">
                            <w:pPr>
                              <w:spacing w:before="270" w:line="256" w:lineRule="auto"/>
                              <w:ind w:left="3067" w:right="145" w:hanging="1627"/>
                              <w:rPr>
                                <w:rFonts w:ascii="Arial" w:hAnsi="Arial"/>
                                <w:b/>
                                <w:color w:val="000000"/>
                                <w:spacing w:val="-7"/>
                                <w:sz w:val="28"/>
                              </w:rPr>
                            </w:pPr>
                            <w:r>
                              <w:rPr>
                                <w:rFonts w:ascii="Arial" w:hAnsi="Arial"/>
                                <w:b/>
                                <w:color w:val="000000"/>
                                <w:sz w:val="28"/>
                              </w:rPr>
                              <w:t>Informe</w:t>
                            </w:r>
                            <w:r>
                              <w:rPr>
                                <w:rFonts w:ascii="Arial" w:hAnsi="Arial"/>
                                <w:b/>
                                <w:color w:val="000000"/>
                                <w:spacing w:val="-8"/>
                                <w:sz w:val="28"/>
                              </w:rPr>
                              <w:t xml:space="preserve"> </w:t>
                            </w:r>
                            <w:r>
                              <w:rPr>
                                <w:rFonts w:ascii="Arial" w:hAnsi="Arial"/>
                                <w:b/>
                                <w:color w:val="000000"/>
                                <w:sz w:val="28"/>
                              </w:rPr>
                              <w:t>sombra</w:t>
                            </w:r>
                            <w:r>
                              <w:rPr>
                                <w:rFonts w:ascii="Arial" w:hAnsi="Arial"/>
                                <w:b/>
                                <w:color w:val="000000"/>
                                <w:spacing w:val="-8"/>
                                <w:sz w:val="28"/>
                              </w:rPr>
                              <w:t xml:space="preserve"> </w:t>
                            </w:r>
                            <w:r>
                              <w:rPr>
                                <w:rFonts w:ascii="Arial" w:hAnsi="Arial"/>
                                <w:b/>
                                <w:color w:val="000000"/>
                                <w:sz w:val="28"/>
                              </w:rPr>
                              <w:t>Vida</w:t>
                            </w:r>
                            <w:r>
                              <w:rPr>
                                <w:rFonts w:ascii="Arial" w:hAnsi="Arial"/>
                                <w:b/>
                                <w:color w:val="000000"/>
                                <w:spacing w:val="-1"/>
                                <w:sz w:val="28"/>
                              </w:rPr>
                              <w:t xml:space="preserve"> </w:t>
                            </w:r>
                            <w:r>
                              <w:rPr>
                                <w:rFonts w:ascii="Arial" w:hAnsi="Arial"/>
                                <w:b/>
                                <w:color w:val="000000"/>
                                <w:sz w:val="28"/>
                              </w:rPr>
                              <w:t>pública</w:t>
                            </w:r>
                            <w:r>
                              <w:rPr>
                                <w:rFonts w:ascii="Arial" w:hAnsi="Arial"/>
                                <w:b/>
                                <w:color w:val="000000"/>
                                <w:spacing w:val="-1"/>
                                <w:sz w:val="28"/>
                              </w:rPr>
                              <w:t xml:space="preserve"> </w:t>
                            </w:r>
                            <w:r>
                              <w:rPr>
                                <w:rFonts w:ascii="Arial" w:hAnsi="Arial"/>
                                <w:b/>
                                <w:color w:val="000000"/>
                                <w:sz w:val="28"/>
                              </w:rPr>
                              <w:t>y</w:t>
                            </w:r>
                            <w:r>
                              <w:rPr>
                                <w:rFonts w:ascii="Arial" w:hAnsi="Arial"/>
                                <w:b/>
                                <w:color w:val="000000"/>
                                <w:spacing w:val="-8"/>
                                <w:sz w:val="28"/>
                              </w:rPr>
                              <w:t xml:space="preserve"> </w:t>
                            </w:r>
                            <w:r w:rsidR="00A47D7F">
                              <w:rPr>
                                <w:rFonts w:ascii="Arial" w:hAnsi="Arial"/>
                                <w:b/>
                                <w:color w:val="000000"/>
                                <w:spacing w:val="-8"/>
                                <w:sz w:val="28"/>
                              </w:rPr>
                              <w:t xml:space="preserve">participación </w:t>
                            </w:r>
                            <w:r>
                              <w:rPr>
                                <w:rFonts w:ascii="Arial" w:hAnsi="Arial"/>
                                <w:b/>
                                <w:color w:val="000000"/>
                                <w:sz w:val="28"/>
                              </w:rPr>
                              <w:t>política</w:t>
                            </w:r>
                            <w:r>
                              <w:rPr>
                                <w:rFonts w:ascii="Arial" w:hAnsi="Arial"/>
                                <w:b/>
                                <w:color w:val="000000"/>
                                <w:spacing w:val="-7"/>
                                <w:sz w:val="28"/>
                              </w:rPr>
                              <w:t xml:space="preserve"> </w:t>
                            </w:r>
                            <w:r w:rsidR="00A47D7F">
                              <w:rPr>
                                <w:rFonts w:ascii="Arial" w:hAnsi="Arial"/>
                                <w:b/>
                                <w:color w:val="000000"/>
                                <w:spacing w:val="-7"/>
                                <w:sz w:val="28"/>
                              </w:rPr>
                              <w:t xml:space="preserve">de las mujeres en México  </w:t>
                            </w:r>
                          </w:p>
                          <w:p w14:paraId="7FA284E8" w14:textId="0BEC3155" w:rsidR="00B34BE8" w:rsidRPr="00DC1ED2" w:rsidRDefault="00DC1ED2" w:rsidP="00DC1ED2">
                            <w:pPr>
                              <w:spacing w:before="270" w:line="256" w:lineRule="auto"/>
                              <w:ind w:left="3067" w:right="145" w:hanging="1627"/>
                              <w:rPr>
                                <w:rFonts w:ascii="Arial" w:hAnsi="Arial"/>
                                <w:b/>
                                <w:color w:val="000000"/>
                                <w:spacing w:val="-2"/>
                                <w:sz w:val="28"/>
                              </w:rPr>
                            </w:pPr>
                            <w:r>
                              <w:rPr>
                                <w:rFonts w:ascii="Arial" w:hAnsi="Arial"/>
                                <w:b/>
                                <w:color w:val="000000"/>
                                <w:sz w:val="28"/>
                              </w:rPr>
                              <w:t>E</w:t>
                            </w:r>
                            <w:r w:rsidR="00B34BE8">
                              <w:rPr>
                                <w:rFonts w:ascii="Arial" w:hAnsi="Arial"/>
                                <w:b/>
                                <w:color w:val="000000"/>
                                <w:sz w:val="28"/>
                              </w:rPr>
                              <w:t>n</w:t>
                            </w:r>
                            <w:r w:rsidR="00B34BE8">
                              <w:rPr>
                                <w:rFonts w:ascii="Arial" w:hAnsi="Arial"/>
                                <w:b/>
                                <w:color w:val="000000"/>
                                <w:spacing w:val="-2"/>
                                <w:sz w:val="28"/>
                              </w:rPr>
                              <w:t xml:space="preserve"> </w:t>
                            </w:r>
                            <w:r w:rsidR="00B34BE8">
                              <w:rPr>
                                <w:rFonts w:ascii="Arial" w:hAnsi="Arial"/>
                                <w:b/>
                                <w:color w:val="000000"/>
                                <w:sz w:val="28"/>
                              </w:rPr>
                              <w:t>ocasión</w:t>
                            </w:r>
                            <w:r w:rsidR="00B34BE8">
                              <w:rPr>
                                <w:rFonts w:ascii="Arial" w:hAnsi="Arial"/>
                                <w:b/>
                                <w:color w:val="000000"/>
                                <w:spacing w:val="-10"/>
                                <w:sz w:val="28"/>
                              </w:rPr>
                              <w:t xml:space="preserve"> </w:t>
                            </w:r>
                            <w:r w:rsidR="00B34BE8">
                              <w:rPr>
                                <w:rFonts w:ascii="Arial" w:hAnsi="Arial"/>
                                <w:b/>
                                <w:color w:val="000000"/>
                                <w:sz w:val="28"/>
                              </w:rPr>
                              <w:t>del</w:t>
                            </w:r>
                            <w:r w:rsidR="00B34BE8">
                              <w:rPr>
                                <w:rFonts w:ascii="Arial" w:hAnsi="Arial"/>
                                <w:b/>
                                <w:color w:val="000000"/>
                                <w:spacing w:val="-2"/>
                                <w:sz w:val="28"/>
                              </w:rPr>
                              <w:t xml:space="preserve"> </w:t>
                            </w:r>
                            <w:r w:rsidR="00B34BE8">
                              <w:rPr>
                                <w:rFonts w:ascii="Arial" w:hAnsi="Arial"/>
                                <w:b/>
                                <w:color w:val="000000"/>
                                <w:sz w:val="28"/>
                              </w:rPr>
                              <w:t>X</w:t>
                            </w:r>
                            <w:r w:rsidR="00B34BE8">
                              <w:rPr>
                                <w:rFonts w:ascii="Arial" w:hAnsi="Arial"/>
                                <w:b/>
                                <w:color w:val="000000"/>
                                <w:spacing w:val="-3"/>
                                <w:sz w:val="28"/>
                              </w:rPr>
                              <w:t xml:space="preserve"> </w:t>
                            </w:r>
                            <w:r w:rsidR="00B34BE8">
                              <w:rPr>
                                <w:rFonts w:ascii="Arial" w:hAnsi="Arial"/>
                                <w:b/>
                                <w:color w:val="000000"/>
                                <w:sz w:val="28"/>
                              </w:rPr>
                              <w:t>Informe de México ante la CEDAW</w:t>
                            </w:r>
                            <w:r w:rsidR="00A47D7F">
                              <w:rPr>
                                <w:rFonts w:ascii="Arial" w:hAnsi="Arial"/>
                                <w:b/>
                                <w:color w:val="000000"/>
                                <w:sz w:val="28"/>
                              </w:rPr>
                              <w:t xml:space="preserve"> </w:t>
                            </w:r>
                          </w:p>
                        </w:txbxContent>
                      </wps:txbx>
                      <wps:bodyPr wrap="square" lIns="0" tIns="0" rIns="0" bIns="0" rtlCol="0">
                        <a:noAutofit/>
                      </wps:bodyPr>
                    </wps:wsp>
                  </a:graphicData>
                </a:graphic>
              </wp:inline>
            </w:drawing>
          </mc:Choice>
          <mc:Fallback>
            <w:pict>
              <v:shapetype w14:anchorId="7079824C" id="_x0000_t202" coordsize="21600,21600" o:spt="202" path="m,l,21600r21600,l21600,xe">
                <v:stroke joinstyle="miter"/>
                <v:path gradientshapeok="t" o:connecttype="rect"/>
              </v:shapetype>
              <v:shape id="Textbox 3" o:spid="_x0000_s1026" type="#_x0000_t202" style="width:479.35pt;height:9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" fillcolor="#c5dfb4" stroked="f">
                <v:path arrowok="t"/>
                <v:textbox inset="0,0,0,0">
                  <w:txbxContent>
                    <w:p w14:paraId="1AF9A91F" w14:textId="77777777" w:rsidR="00DC1ED2" w:rsidRDefault="00B34BE8" w:rsidP="00A47D7F">
                      <w:pPr>
                        <w:spacing w:before="270" w:line="256" w:lineRule="auto"/>
                        <w:ind w:left="3067" w:right="145" w:hanging="1627"/>
                        <w:rPr>
                          <w:rFonts w:ascii="Arial" w:hAnsi="Arial"/>
                          <w:b/>
                          <w:color w:val="000000"/>
                          <w:spacing w:val="-7"/>
                          <w:sz w:val="28"/>
                        </w:rPr>
                      </w:pPr>
                      <w:r>
                        <w:rPr>
                          <w:rFonts w:ascii="Arial" w:hAnsi="Arial"/>
                          <w:b/>
                          <w:color w:val="000000"/>
                          <w:sz w:val="28"/>
                        </w:rPr>
                        <w:t>Informe</w:t>
                      </w:r>
                      <w:r>
                        <w:rPr>
                          <w:rFonts w:ascii="Arial" w:hAnsi="Arial"/>
                          <w:b/>
                          <w:color w:val="000000"/>
                          <w:spacing w:val="-8"/>
                          <w:sz w:val="28"/>
                        </w:rPr>
                        <w:t xml:space="preserve"> </w:t>
                      </w:r>
                      <w:r>
                        <w:rPr>
                          <w:rFonts w:ascii="Arial" w:hAnsi="Arial"/>
                          <w:b/>
                          <w:color w:val="000000"/>
                          <w:sz w:val="28"/>
                        </w:rPr>
                        <w:t>sombra</w:t>
                      </w:r>
                      <w:r>
                        <w:rPr>
                          <w:rFonts w:ascii="Arial" w:hAnsi="Arial"/>
                          <w:b/>
                          <w:color w:val="000000"/>
                          <w:spacing w:val="-8"/>
                          <w:sz w:val="28"/>
                        </w:rPr>
                        <w:t xml:space="preserve"> </w:t>
                      </w:r>
                      <w:r>
                        <w:rPr>
                          <w:rFonts w:ascii="Arial" w:hAnsi="Arial"/>
                          <w:b/>
                          <w:color w:val="000000"/>
                          <w:sz w:val="28"/>
                        </w:rPr>
                        <w:t>Vida</w:t>
                      </w:r>
                      <w:r>
                        <w:rPr>
                          <w:rFonts w:ascii="Arial" w:hAnsi="Arial"/>
                          <w:b/>
                          <w:color w:val="000000"/>
                          <w:spacing w:val="-1"/>
                          <w:sz w:val="28"/>
                        </w:rPr>
                        <w:t xml:space="preserve"> </w:t>
                      </w:r>
                      <w:r>
                        <w:rPr>
                          <w:rFonts w:ascii="Arial" w:hAnsi="Arial"/>
                          <w:b/>
                          <w:color w:val="000000"/>
                          <w:sz w:val="28"/>
                        </w:rPr>
                        <w:t>pública</w:t>
                      </w:r>
                      <w:r>
                        <w:rPr>
                          <w:rFonts w:ascii="Arial" w:hAnsi="Arial"/>
                          <w:b/>
                          <w:color w:val="000000"/>
                          <w:spacing w:val="-1"/>
                          <w:sz w:val="28"/>
                        </w:rPr>
                        <w:t xml:space="preserve"> </w:t>
                      </w:r>
                      <w:r>
                        <w:rPr>
                          <w:rFonts w:ascii="Arial" w:hAnsi="Arial"/>
                          <w:b/>
                          <w:color w:val="000000"/>
                          <w:sz w:val="28"/>
                        </w:rPr>
                        <w:t>y</w:t>
                      </w:r>
                      <w:r>
                        <w:rPr>
                          <w:rFonts w:ascii="Arial" w:hAnsi="Arial"/>
                          <w:b/>
                          <w:color w:val="000000"/>
                          <w:spacing w:val="-8"/>
                          <w:sz w:val="28"/>
                        </w:rPr>
                        <w:t xml:space="preserve"> </w:t>
                      </w:r>
                      <w:r w:rsidR="00A47D7F">
                        <w:rPr>
                          <w:rFonts w:ascii="Arial" w:hAnsi="Arial"/>
                          <w:b/>
                          <w:color w:val="000000"/>
                          <w:spacing w:val="-8"/>
                          <w:sz w:val="28"/>
                        </w:rPr>
                        <w:t xml:space="preserve">participación </w:t>
                      </w:r>
                      <w:r>
                        <w:rPr>
                          <w:rFonts w:ascii="Arial" w:hAnsi="Arial"/>
                          <w:b/>
                          <w:color w:val="000000"/>
                          <w:sz w:val="28"/>
                        </w:rPr>
                        <w:t>política</w:t>
                      </w:r>
                      <w:r>
                        <w:rPr>
                          <w:rFonts w:ascii="Arial" w:hAnsi="Arial"/>
                          <w:b/>
                          <w:color w:val="000000"/>
                          <w:spacing w:val="-7"/>
                          <w:sz w:val="28"/>
                        </w:rPr>
                        <w:t xml:space="preserve"> </w:t>
                      </w:r>
                      <w:r w:rsidR="00A47D7F">
                        <w:rPr>
                          <w:rFonts w:ascii="Arial" w:hAnsi="Arial"/>
                          <w:b/>
                          <w:color w:val="000000"/>
                          <w:spacing w:val="-7"/>
                          <w:sz w:val="28"/>
                        </w:rPr>
                        <w:t xml:space="preserve">de las mujeres en México  </w:t>
                      </w:r>
                    </w:p>
                    <w:p w14:paraId="7FA284E8" w14:textId="0BEC3155" w:rsidR="00B34BE8" w:rsidRPr="00DC1ED2" w:rsidRDefault="00DC1ED2" w:rsidP="00DC1ED2">
                      <w:pPr>
                        <w:spacing w:before="270" w:line="256" w:lineRule="auto"/>
                        <w:ind w:left="3067" w:right="145" w:hanging="1627"/>
                        <w:rPr>
                          <w:rFonts w:ascii="Arial" w:hAnsi="Arial"/>
                          <w:b/>
                          <w:color w:val="000000"/>
                          <w:spacing w:val="-2"/>
                          <w:sz w:val="28"/>
                        </w:rPr>
                      </w:pPr>
                      <w:r>
                        <w:rPr>
                          <w:rFonts w:ascii="Arial" w:hAnsi="Arial"/>
                          <w:b/>
                          <w:color w:val="000000"/>
                          <w:sz w:val="28"/>
                        </w:rPr>
                        <w:t>E</w:t>
                      </w:r>
                      <w:r w:rsidR="00B34BE8">
                        <w:rPr>
                          <w:rFonts w:ascii="Arial" w:hAnsi="Arial"/>
                          <w:b/>
                          <w:color w:val="000000"/>
                          <w:sz w:val="28"/>
                        </w:rPr>
                        <w:t>n</w:t>
                      </w:r>
                      <w:r w:rsidR="00B34BE8">
                        <w:rPr>
                          <w:rFonts w:ascii="Arial" w:hAnsi="Arial"/>
                          <w:b/>
                          <w:color w:val="000000"/>
                          <w:spacing w:val="-2"/>
                          <w:sz w:val="28"/>
                        </w:rPr>
                        <w:t xml:space="preserve"> </w:t>
                      </w:r>
                      <w:r w:rsidR="00B34BE8">
                        <w:rPr>
                          <w:rFonts w:ascii="Arial" w:hAnsi="Arial"/>
                          <w:b/>
                          <w:color w:val="000000"/>
                          <w:sz w:val="28"/>
                        </w:rPr>
                        <w:t>ocasión</w:t>
                      </w:r>
                      <w:r w:rsidR="00B34BE8">
                        <w:rPr>
                          <w:rFonts w:ascii="Arial" w:hAnsi="Arial"/>
                          <w:b/>
                          <w:color w:val="000000"/>
                          <w:spacing w:val="-10"/>
                          <w:sz w:val="28"/>
                        </w:rPr>
                        <w:t xml:space="preserve"> </w:t>
                      </w:r>
                      <w:r w:rsidR="00B34BE8">
                        <w:rPr>
                          <w:rFonts w:ascii="Arial" w:hAnsi="Arial"/>
                          <w:b/>
                          <w:color w:val="000000"/>
                          <w:sz w:val="28"/>
                        </w:rPr>
                        <w:t>del</w:t>
                      </w:r>
                      <w:r w:rsidR="00B34BE8">
                        <w:rPr>
                          <w:rFonts w:ascii="Arial" w:hAnsi="Arial"/>
                          <w:b/>
                          <w:color w:val="000000"/>
                          <w:spacing w:val="-2"/>
                          <w:sz w:val="28"/>
                        </w:rPr>
                        <w:t xml:space="preserve"> </w:t>
                      </w:r>
                      <w:r w:rsidR="00B34BE8">
                        <w:rPr>
                          <w:rFonts w:ascii="Arial" w:hAnsi="Arial"/>
                          <w:b/>
                          <w:color w:val="000000"/>
                          <w:sz w:val="28"/>
                        </w:rPr>
                        <w:t>X</w:t>
                      </w:r>
                      <w:r w:rsidR="00B34BE8">
                        <w:rPr>
                          <w:rFonts w:ascii="Arial" w:hAnsi="Arial"/>
                          <w:b/>
                          <w:color w:val="000000"/>
                          <w:spacing w:val="-3"/>
                          <w:sz w:val="28"/>
                        </w:rPr>
                        <w:t xml:space="preserve"> </w:t>
                      </w:r>
                      <w:r w:rsidR="00B34BE8">
                        <w:rPr>
                          <w:rFonts w:ascii="Arial" w:hAnsi="Arial"/>
                          <w:b/>
                          <w:color w:val="000000"/>
                          <w:sz w:val="28"/>
                        </w:rPr>
                        <w:t>Informe de México ante la CEDAW</w:t>
                      </w:r>
                      <w:r w:rsidR="00A47D7F">
                        <w:rPr>
                          <w:rFonts w:ascii="Arial" w:hAnsi="Arial"/>
                          <w:b/>
                          <w:color w:val="000000"/>
                          <w:sz w:val="28"/>
                        </w:rPr>
                        <w:t xml:space="preserve"> </w:t>
                      </w:r>
                    </w:p>
                  </w:txbxContent>
                </v:textbox>
                <w10:anchorlock/>
              </v:shape>
            </w:pict>
          </mc:Fallback>
        </mc:AlternateContent>
      </w:r>
    </w:p>
    <w:p w14:paraId="459836E4" w14:textId="427E5F73" w:rsidR="00DC1ED2" w:rsidRPr="00305B16" w:rsidRDefault="00DC1ED2" w:rsidP="00DC1ED2">
      <w:pPr>
        <w:pStyle w:val="Textoindependiente"/>
        <w:jc w:val="center"/>
        <w:rPr>
          <w:rFonts w:ascii="Arial" w:hAnsi="Arial" w:cs="Arial"/>
          <w:b/>
          <w:sz w:val="20"/>
          <w:szCs w:val="20"/>
        </w:rPr>
      </w:pPr>
      <w:r w:rsidRPr="00305B16">
        <w:rPr>
          <w:rFonts w:ascii="Arial" w:hAnsi="Arial" w:cs="Arial"/>
          <w:b/>
          <w:sz w:val="20"/>
          <w:szCs w:val="20"/>
        </w:rPr>
        <w:t>Este documento puede ser publicado en la página web del ACNUDH</w:t>
      </w:r>
    </w:p>
    <w:p w14:paraId="64C86516" w14:textId="7B7E9746" w:rsidR="00187966" w:rsidRPr="00305B16" w:rsidRDefault="00DC1ED2" w:rsidP="00DC1ED2">
      <w:pPr>
        <w:pStyle w:val="Textoindependiente"/>
        <w:jc w:val="center"/>
        <w:rPr>
          <w:rFonts w:ascii="Arial" w:hAnsi="Arial" w:cs="Arial"/>
          <w:b/>
          <w:sz w:val="20"/>
          <w:szCs w:val="20"/>
        </w:rPr>
      </w:pPr>
      <w:r w:rsidRPr="00305B16">
        <w:rPr>
          <w:rFonts w:ascii="Arial" w:hAnsi="Arial" w:cs="Arial"/>
          <w:b/>
          <w:sz w:val="20"/>
          <w:szCs w:val="20"/>
        </w:rPr>
        <w:t>relativa a la CEDAW con fines de divulgación pública</w:t>
      </w:r>
    </w:p>
    <w:p w14:paraId="4789D75B" w14:textId="77777777" w:rsidR="00AF0A5A" w:rsidRPr="00DC1ED2" w:rsidRDefault="00AF0A5A" w:rsidP="00DC1ED2">
      <w:pPr>
        <w:pStyle w:val="Textoindependiente"/>
        <w:spacing w:before="79"/>
        <w:jc w:val="center"/>
        <w:rPr>
          <w:rFonts w:ascii="Arial" w:hAnsi="Arial" w:cs="Arial"/>
          <w:color w:val="FF0000"/>
          <w:sz w:val="24"/>
          <w:szCs w:val="24"/>
        </w:rPr>
      </w:pPr>
    </w:p>
    <w:p w14:paraId="08DCE3F2" w14:textId="526AE249" w:rsidR="00D0123E" w:rsidRPr="00D0123E" w:rsidRDefault="00030987" w:rsidP="00D0123E">
      <w:pPr>
        <w:spacing w:before="1" w:line="254" w:lineRule="auto"/>
        <w:ind w:left="620" w:right="441"/>
        <w:rPr>
          <w:sz w:val="20"/>
        </w:rPr>
      </w:pPr>
      <w:r w:rsidRPr="00D0123E">
        <w:rPr>
          <w:sz w:val="20"/>
        </w:rPr>
        <w:t xml:space="preserve">Informe sombra realizado por </w:t>
      </w:r>
      <w:r w:rsidR="00D0123E">
        <w:rPr>
          <w:sz w:val="20"/>
        </w:rPr>
        <w:t>la Red Nacional de</w:t>
      </w:r>
      <w:r w:rsidR="002B27AB">
        <w:rPr>
          <w:sz w:val="20"/>
        </w:rPr>
        <w:t xml:space="preserve"> </w:t>
      </w:r>
      <w:r w:rsidRPr="00D0123E">
        <w:rPr>
          <w:sz w:val="20"/>
        </w:rPr>
        <w:t>Formadoras y Defensoras de Derechos Políticos Elect</w:t>
      </w:r>
      <w:r w:rsidR="002B27AB">
        <w:rPr>
          <w:sz w:val="20"/>
        </w:rPr>
        <w:t xml:space="preserve">orales de las Mujeres (REFODEP) en coalición con </w:t>
      </w:r>
      <w:r w:rsidR="00D0123E" w:rsidRPr="00D0123E">
        <w:rPr>
          <w:sz w:val="20"/>
        </w:rPr>
        <w:t xml:space="preserve"> la Federación Mexicana de Universitarias (FEMU) </w:t>
      </w:r>
      <w:r w:rsidR="00AF0A5A" w:rsidRPr="00D0123E">
        <w:rPr>
          <w:sz w:val="20"/>
        </w:rPr>
        <w:t>y la Cátedra Unesco</w:t>
      </w:r>
      <w:r w:rsidR="00D0123E" w:rsidRPr="00D0123E">
        <w:rPr>
          <w:sz w:val="20"/>
        </w:rPr>
        <w:t xml:space="preserve"> de Derechos Humanos de la UNAM.</w:t>
      </w:r>
    </w:p>
    <w:p w14:paraId="1544B0FA" w14:textId="77777777" w:rsidR="00D0123E" w:rsidRPr="00D0123E" w:rsidRDefault="00D0123E" w:rsidP="00D0123E">
      <w:pPr>
        <w:spacing w:before="1" w:line="254" w:lineRule="auto"/>
        <w:ind w:left="620" w:right="4411"/>
        <w:rPr>
          <w:sz w:val="20"/>
        </w:rPr>
      </w:pPr>
    </w:p>
    <w:p w14:paraId="27D322A1" w14:textId="18F4C720" w:rsidR="00D0123E" w:rsidRPr="00D0123E" w:rsidRDefault="00D0123E" w:rsidP="00D0123E">
      <w:pPr>
        <w:spacing w:before="1" w:line="254" w:lineRule="auto"/>
        <w:ind w:left="620" w:right="299"/>
        <w:rPr>
          <w:sz w:val="20"/>
        </w:rPr>
      </w:pPr>
      <w:r w:rsidRPr="00D0123E">
        <w:rPr>
          <w:sz w:val="20"/>
        </w:rPr>
        <w:t>La REFODEP integra organizaciones civiles Instituciones académicas de 26 estados de la República mexicana</w:t>
      </w:r>
      <w:r w:rsidR="00AF0A5A" w:rsidRPr="00D0123E">
        <w:rPr>
          <w:sz w:val="20"/>
        </w:rPr>
        <w:t xml:space="preserve"> </w:t>
      </w:r>
      <w:r w:rsidRPr="00D0123E">
        <w:rPr>
          <w:sz w:val="20"/>
        </w:rPr>
        <w:t>entre las cuales destacan:</w:t>
      </w:r>
    </w:p>
    <w:p w14:paraId="72766662" w14:textId="77777777" w:rsidR="00D0123E" w:rsidRPr="00D0123E" w:rsidRDefault="00D0123E" w:rsidP="00D0123E">
      <w:pPr>
        <w:spacing w:before="1" w:line="254" w:lineRule="auto"/>
        <w:ind w:left="620" w:right="4411"/>
        <w:rPr>
          <w:sz w:val="20"/>
        </w:rPr>
      </w:pPr>
    </w:p>
    <w:p w14:paraId="74826B37" w14:textId="0B8A8CDA" w:rsidR="00187966" w:rsidRPr="002B27AB" w:rsidRDefault="00030987">
      <w:pPr>
        <w:spacing w:before="1" w:line="254" w:lineRule="auto"/>
        <w:ind w:left="620" w:right="4411"/>
        <w:rPr>
          <w:sz w:val="20"/>
        </w:rPr>
      </w:pPr>
      <w:r w:rsidRPr="002B27AB">
        <w:rPr>
          <w:sz w:val="20"/>
        </w:rPr>
        <w:t>Cátedra</w:t>
      </w:r>
      <w:r w:rsidRPr="002B27AB">
        <w:rPr>
          <w:spacing w:val="-6"/>
          <w:sz w:val="20"/>
        </w:rPr>
        <w:t xml:space="preserve"> </w:t>
      </w:r>
      <w:r w:rsidRPr="002B27AB">
        <w:rPr>
          <w:sz w:val="20"/>
        </w:rPr>
        <w:t>Unesco</w:t>
      </w:r>
      <w:r w:rsidRPr="002B27AB">
        <w:rPr>
          <w:spacing w:val="-6"/>
          <w:sz w:val="20"/>
        </w:rPr>
        <w:t xml:space="preserve"> </w:t>
      </w:r>
      <w:r w:rsidRPr="002B27AB">
        <w:rPr>
          <w:sz w:val="20"/>
        </w:rPr>
        <w:t>de</w:t>
      </w:r>
      <w:r w:rsidRPr="002B27AB">
        <w:rPr>
          <w:spacing w:val="-6"/>
          <w:sz w:val="20"/>
        </w:rPr>
        <w:t xml:space="preserve"> </w:t>
      </w:r>
      <w:r w:rsidRPr="002B27AB">
        <w:rPr>
          <w:sz w:val="20"/>
        </w:rPr>
        <w:t>Derechos</w:t>
      </w:r>
      <w:r w:rsidRPr="002B27AB">
        <w:rPr>
          <w:spacing w:val="-2"/>
          <w:sz w:val="20"/>
        </w:rPr>
        <w:t xml:space="preserve"> </w:t>
      </w:r>
      <w:r w:rsidRPr="002B27AB">
        <w:rPr>
          <w:sz w:val="20"/>
        </w:rPr>
        <w:t>Humanos</w:t>
      </w:r>
      <w:r w:rsidRPr="002B27AB">
        <w:rPr>
          <w:spacing w:val="-2"/>
          <w:sz w:val="20"/>
        </w:rPr>
        <w:t xml:space="preserve"> </w:t>
      </w:r>
      <w:r w:rsidRPr="002B27AB">
        <w:rPr>
          <w:sz w:val="20"/>
        </w:rPr>
        <w:t>de</w:t>
      </w:r>
      <w:r w:rsidRPr="002B27AB">
        <w:rPr>
          <w:spacing w:val="-6"/>
          <w:sz w:val="20"/>
        </w:rPr>
        <w:t xml:space="preserve"> </w:t>
      </w:r>
      <w:r w:rsidRPr="002B27AB">
        <w:rPr>
          <w:sz w:val="20"/>
        </w:rPr>
        <w:t>la</w:t>
      </w:r>
      <w:r w:rsidRPr="002B27AB">
        <w:rPr>
          <w:spacing w:val="-6"/>
          <w:sz w:val="20"/>
        </w:rPr>
        <w:t xml:space="preserve"> </w:t>
      </w:r>
      <w:r w:rsidRPr="002B27AB">
        <w:rPr>
          <w:sz w:val="20"/>
        </w:rPr>
        <w:t xml:space="preserve">UNAM </w:t>
      </w:r>
    </w:p>
    <w:p w14:paraId="554C4BFB" w14:textId="77777777" w:rsidR="002B27AB" w:rsidRPr="002B27AB" w:rsidRDefault="002B27AB" w:rsidP="002B27AB">
      <w:pPr>
        <w:spacing w:before="15" w:line="259" w:lineRule="auto"/>
        <w:ind w:left="620" w:right="3178"/>
        <w:rPr>
          <w:sz w:val="20"/>
        </w:rPr>
      </w:pPr>
      <w:r w:rsidRPr="002B27AB">
        <w:rPr>
          <w:sz w:val="20"/>
        </w:rPr>
        <w:t>Universidad Juárez Autónoma de Tabasco</w:t>
      </w:r>
    </w:p>
    <w:p w14:paraId="0187E441" w14:textId="13AD6670" w:rsidR="002B27AB" w:rsidRPr="002B27AB" w:rsidRDefault="002B27AB">
      <w:pPr>
        <w:spacing w:before="1" w:line="254" w:lineRule="auto"/>
        <w:ind w:left="620" w:right="4411"/>
        <w:rPr>
          <w:sz w:val="20"/>
        </w:rPr>
      </w:pPr>
      <w:r w:rsidRPr="002B27AB">
        <w:rPr>
          <w:sz w:val="20"/>
        </w:rPr>
        <w:t>Universidad Autónoma de Chihuahua</w:t>
      </w:r>
    </w:p>
    <w:p w14:paraId="6989DD90" w14:textId="7F2D36C2" w:rsidR="002B27AB" w:rsidRPr="002B27AB" w:rsidRDefault="002B27AB" w:rsidP="00DC1ED2">
      <w:pPr>
        <w:spacing w:before="1" w:line="254" w:lineRule="auto"/>
        <w:ind w:left="620" w:right="4411"/>
        <w:rPr>
          <w:sz w:val="20"/>
        </w:rPr>
      </w:pPr>
      <w:r w:rsidRPr="002B27AB">
        <w:rPr>
          <w:sz w:val="20"/>
        </w:rPr>
        <w:t>Red de Profesoras de Chihuahua</w:t>
      </w:r>
    </w:p>
    <w:p w14:paraId="4A5806C7" w14:textId="77777777" w:rsidR="00187966" w:rsidRPr="002B27AB" w:rsidRDefault="00030987">
      <w:pPr>
        <w:spacing w:before="9" w:line="256" w:lineRule="auto"/>
        <w:ind w:left="620" w:right="1843"/>
        <w:rPr>
          <w:sz w:val="20"/>
        </w:rPr>
      </w:pPr>
      <w:r w:rsidRPr="002B27AB">
        <w:rPr>
          <w:sz w:val="20"/>
        </w:rPr>
        <w:t>Red de</w:t>
      </w:r>
      <w:r w:rsidRPr="002B27AB">
        <w:rPr>
          <w:spacing w:val="-5"/>
          <w:sz w:val="20"/>
        </w:rPr>
        <w:t xml:space="preserve"> </w:t>
      </w:r>
      <w:r w:rsidRPr="002B27AB">
        <w:rPr>
          <w:sz w:val="20"/>
        </w:rPr>
        <w:t>Mujeres</w:t>
      </w:r>
      <w:r w:rsidRPr="002B27AB">
        <w:rPr>
          <w:spacing w:val="-1"/>
          <w:sz w:val="20"/>
        </w:rPr>
        <w:t xml:space="preserve"> </w:t>
      </w:r>
      <w:r w:rsidRPr="002B27AB">
        <w:rPr>
          <w:sz w:val="20"/>
        </w:rPr>
        <w:t>y</w:t>
      </w:r>
      <w:r w:rsidRPr="002B27AB">
        <w:rPr>
          <w:spacing w:val="-8"/>
          <w:sz w:val="20"/>
        </w:rPr>
        <w:t xml:space="preserve"> </w:t>
      </w:r>
      <w:r w:rsidRPr="002B27AB">
        <w:rPr>
          <w:sz w:val="20"/>
        </w:rPr>
        <w:t>Hombres</w:t>
      </w:r>
      <w:r w:rsidRPr="002B27AB">
        <w:rPr>
          <w:spacing w:val="-1"/>
          <w:sz w:val="20"/>
        </w:rPr>
        <w:t xml:space="preserve"> </w:t>
      </w:r>
      <w:r w:rsidRPr="002B27AB">
        <w:rPr>
          <w:sz w:val="20"/>
        </w:rPr>
        <w:t>por</w:t>
      </w:r>
      <w:r w:rsidRPr="002B27AB">
        <w:rPr>
          <w:spacing w:val="-3"/>
          <w:sz w:val="20"/>
        </w:rPr>
        <w:t xml:space="preserve"> </w:t>
      </w:r>
      <w:r w:rsidRPr="002B27AB">
        <w:rPr>
          <w:sz w:val="20"/>
        </w:rPr>
        <w:t>una</w:t>
      </w:r>
      <w:r w:rsidRPr="002B27AB">
        <w:rPr>
          <w:spacing w:val="-12"/>
          <w:sz w:val="20"/>
        </w:rPr>
        <w:t xml:space="preserve"> </w:t>
      </w:r>
      <w:r w:rsidRPr="002B27AB">
        <w:rPr>
          <w:sz w:val="20"/>
        </w:rPr>
        <w:t>Opinión Pública</w:t>
      </w:r>
      <w:r w:rsidRPr="002B27AB">
        <w:rPr>
          <w:spacing w:val="-5"/>
          <w:sz w:val="20"/>
        </w:rPr>
        <w:t xml:space="preserve"> </w:t>
      </w:r>
      <w:r w:rsidRPr="002B27AB">
        <w:rPr>
          <w:sz w:val="20"/>
        </w:rPr>
        <w:t>con</w:t>
      </w:r>
      <w:r w:rsidRPr="002B27AB">
        <w:rPr>
          <w:spacing w:val="-5"/>
          <w:sz w:val="20"/>
        </w:rPr>
        <w:t xml:space="preserve"> </w:t>
      </w:r>
      <w:r w:rsidRPr="002B27AB">
        <w:rPr>
          <w:sz w:val="20"/>
        </w:rPr>
        <w:t>Perspectiva</w:t>
      </w:r>
      <w:r w:rsidRPr="002B27AB">
        <w:rPr>
          <w:spacing w:val="-5"/>
          <w:sz w:val="20"/>
        </w:rPr>
        <w:t xml:space="preserve"> </w:t>
      </w:r>
      <w:r w:rsidRPr="002B27AB">
        <w:rPr>
          <w:sz w:val="20"/>
        </w:rPr>
        <w:t>de Género Frente de Regiones, Identidad y Democracia, A.C</w:t>
      </w:r>
    </w:p>
    <w:p w14:paraId="2E08EC6A" w14:textId="77777777" w:rsidR="00187966" w:rsidRPr="002B27AB" w:rsidRDefault="00030987">
      <w:pPr>
        <w:spacing w:before="5"/>
        <w:ind w:left="620"/>
        <w:rPr>
          <w:sz w:val="20"/>
        </w:rPr>
      </w:pPr>
      <w:r w:rsidRPr="002B27AB">
        <w:rPr>
          <w:spacing w:val="-2"/>
          <w:sz w:val="20"/>
        </w:rPr>
        <w:t>Federación</w:t>
      </w:r>
      <w:r w:rsidRPr="002B27AB">
        <w:rPr>
          <w:spacing w:val="6"/>
          <w:sz w:val="20"/>
        </w:rPr>
        <w:t xml:space="preserve"> </w:t>
      </w:r>
      <w:r w:rsidRPr="002B27AB">
        <w:rPr>
          <w:spacing w:val="-2"/>
          <w:sz w:val="20"/>
        </w:rPr>
        <w:t>Mexicana</w:t>
      </w:r>
      <w:r w:rsidRPr="002B27AB">
        <w:rPr>
          <w:sz w:val="20"/>
        </w:rPr>
        <w:t xml:space="preserve"> </w:t>
      </w:r>
      <w:r w:rsidRPr="002B27AB">
        <w:rPr>
          <w:spacing w:val="-2"/>
          <w:sz w:val="20"/>
        </w:rPr>
        <w:t>de</w:t>
      </w:r>
      <w:r w:rsidRPr="002B27AB">
        <w:rPr>
          <w:spacing w:val="-1"/>
          <w:sz w:val="20"/>
        </w:rPr>
        <w:t xml:space="preserve"> </w:t>
      </w:r>
      <w:r w:rsidRPr="002B27AB">
        <w:rPr>
          <w:spacing w:val="-2"/>
          <w:sz w:val="20"/>
        </w:rPr>
        <w:t>Universitarias</w:t>
      </w:r>
      <w:r w:rsidRPr="002B27AB">
        <w:rPr>
          <w:spacing w:val="4"/>
          <w:sz w:val="20"/>
        </w:rPr>
        <w:t xml:space="preserve"> </w:t>
      </w:r>
      <w:r w:rsidRPr="002B27AB">
        <w:rPr>
          <w:spacing w:val="-2"/>
          <w:sz w:val="20"/>
        </w:rPr>
        <w:t>(FEMU)</w:t>
      </w:r>
    </w:p>
    <w:p w14:paraId="27627C78" w14:textId="0623AE5B" w:rsidR="00187966" w:rsidRPr="002B27AB" w:rsidRDefault="00030987">
      <w:pPr>
        <w:spacing w:before="15" w:line="259" w:lineRule="auto"/>
        <w:ind w:left="620" w:right="3178"/>
        <w:rPr>
          <w:sz w:val="20"/>
        </w:rPr>
      </w:pPr>
      <w:r w:rsidRPr="002B27AB">
        <w:rPr>
          <w:sz w:val="20"/>
        </w:rPr>
        <w:t>Red de</w:t>
      </w:r>
      <w:r w:rsidRPr="002B27AB">
        <w:rPr>
          <w:spacing w:val="-6"/>
          <w:sz w:val="20"/>
        </w:rPr>
        <w:t xml:space="preserve"> </w:t>
      </w:r>
      <w:r w:rsidRPr="002B27AB">
        <w:rPr>
          <w:sz w:val="20"/>
        </w:rPr>
        <w:t>Mujeres</w:t>
      </w:r>
      <w:r w:rsidRPr="002B27AB">
        <w:rPr>
          <w:spacing w:val="-2"/>
          <w:sz w:val="20"/>
        </w:rPr>
        <w:t xml:space="preserve"> </w:t>
      </w:r>
      <w:r w:rsidRPr="002B27AB">
        <w:rPr>
          <w:sz w:val="20"/>
        </w:rPr>
        <w:t>por</w:t>
      </w:r>
      <w:r w:rsidRPr="002B27AB">
        <w:rPr>
          <w:spacing w:val="-4"/>
          <w:sz w:val="20"/>
        </w:rPr>
        <w:t xml:space="preserve"> </w:t>
      </w:r>
      <w:r w:rsidRPr="002B27AB">
        <w:rPr>
          <w:sz w:val="20"/>
        </w:rPr>
        <w:t>la</w:t>
      </w:r>
      <w:r w:rsidRPr="002B27AB">
        <w:rPr>
          <w:spacing w:val="-6"/>
          <w:sz w:val="20"/>
        </w:rPr>
        <w:t xml:space="preserve"> </w:t>
      </w:r>
      <w:r w:rsidRPr="002B27AB">
        <w:rPr>
          <w:sz w:val="20"/>
        </w:rPr>
        <w:t>Igualdad</w:t>
      </w:r>
      <w:r w:rsidRPr="002B27AB">
        <w:rPr>
          <w:spacing w:val="-6"/>
          <w:sz w:val="20"/>
        </w:rPr>
        <w:t xml:space="preserve"> </w:t>
      </w:r>
      <w:r w:rsidRPr="002B27AB">
        <w:rPr>
          <w:sz w:val="20"/>
        </w:rPr>
        <w:t>Sustantiva</w:t>
      </w:r>
      <w:r w:rsidRPr="002B27AB">
        <w:rPr>
          <w:spacing w:val="-6"/>
          <w:sz w:val="20"/>
        </w:rPr>
        <w:t xml:space="preserve"> </w:t>
      </w:r>
      <w:r w:rsidRPr="002B27AB">
        <w:rPr>
          <w:sz w:val="20"/>
        </w:rPr>
        <w:t>(RMIS),</w:t>
      </w:r>
      <w:r w:rsidRPr="002B27AB">
        <w:rPr>
          <w:spacing w:val="-1"/>
          <w:sz w:val="20"/>
        </w:rPr>
        <w:t xml:space="preserve"> </w:t>
      </w:r>
      <w:r w:rsidRPr="002B27AB">
        <w:rPr>
          <w:sz w:val="20"/>
        </w:rPr>
        <w:t>Baja</w:t>
      </w:r>
      <w:r w:rsidRPr="002B27AB">
        <w:rPr>
          <w:spacing w:val="-6"/>
          <w:sz w:val="20"/>
        </w:rPr>
        <w:t xml:space="preserve"> </w:t>
      </w:r>
      <w:r w:rsidRPr="002B27AB">
        <w:rPr>
          <w:sz w:val="20"/>
        </w:rPr>
        <w:t>California</w:t>
      </w:r>
      <w:r w:rsidRPr="002B27AB">
        <w:rPr>
          <w:spacing w:val="-6"/>
          <w:sz w:val="20"/>
        </w:rPr>
        <w:t xml:space="preserve"> </w:t>
      </w:r>
      <w:r w:rsidRPr="002B27AB">
        <w:rPr>
          <w:sz w:val="20"/>
        </w:rPr>
        <w:t xml:space="preserve">Sur Red de Mujeres por la Igualdad Sustantiva (RMIS), Sinaloa </w:t>
      </w:r>
    </w:p>
    <w:p w14:paraId="084DD8E5" w14:textId="77777777" w:rsidR="00187966" w:rsidRPr="002B27AB" w:rsidRDefault="00030987">
      <w:pPr>
        <w:spacing w:before="4"/>
        <w:ind w:left="620"/>
        <w:rPr>
          <w:sz w:val="20"/>
        </w:rPr>
      </w:pPr>
      <w:r w:rsidRPr="002B27AB">
        <w:rPr>
          <w:sz w:val="20"/>
        </w:rPr>
        <w:t>Consejo</w:t>
      </w:r>
      <w:r w:rsidRPr="002B27AB">
        <w:rPr>
          <w:spacing w:val="-10"/>
          <w:sz w:val="20"/>
        </w:rPr>
        <w:t xml:space="preserve"> </w:t>
      </w:r>
      <w:r w:rsidRPr="002B27AB">
        <w:rPr>
          <w:sz w:val="20"/>
        </w:rPr>
        <w:t>de</w:t>
      </w:r>
      <w:r w:rsidRPr="002B27AB">
        <w:rPr>
          <w:spacing w:val="-9"/>
          <w:sz w:val="20"/>
        </w:rPr>
        <w:t xml:space="preserve"> </w:t>
      </w:r>
      <w:r w:rsidRPr="002B27AB">
        <w:rPr>
          <w:sz w:val="20"/>
        </w:rPr>
        <w:t>Mujeres</w:t>
      </w:r>
      <w:r w:rsidRPr="002B27AB">
        <w:rPr>
          <w:spacing w:val="-6"/>
          <w:sz w:val="20"/>
        </w:rPr>
        <w:t xml:space="preserve"> </w:t>
      </w:r>
      <w:r w:rsidRPr="002B27AB">
        <w:rPr>
          <w:sz w:val="20"/>
        </w:rPr>
        <w:t>Voz</w:t>
      </w:r>
      <w:r w:rsidRPr="002B27AB">
        <w:rPr>
          <w:spacing w:val="-6"/>
          <w:sz w:val="20"/>
        </w:rPr>
        <w:t xml:space="preserve"> </w:t>
      </w:r>
      <w:r w:rsidRPr="002B27AB">
        <w:rPr>
          <w:sz w:val="20"/>
        </w:rPr>
        <w:t>Alta,</w:t>
      </w:r>
      <w:r w:rsidRPr="002B27AB">
        <w:rPr>
          <w:spacing w:val="-4"/>
          <w:sz w:val="20"/>
        </w:rPr>
        <w:t xml:space="preserve"> </w:t>
      </w:r>
      <w:r w:rsidRPr="002B27AB">
        <w:rPr>
          <w:spacing w:val="-2"/>
          <w:sz w:val="20"/>
        </w:rPr>
        <w:t>Michoacán</w:t>
      </w:r>
    </w:p>
    <w:p w14:paraId="2D867FBE" w14:textId="77777777" w:rsidR="00187966" w:rsidRPr="002B27AB" w:rsidRDefault="00030987">
      <w:pPr>
        <w:spacing w:before="15" w:line="264" w:lineRule="auto"/>
        <w:ind w:left="620" w:right="3178"/>
        <w:rPr>
          <w:sz w:val="20"/>
        </w:rPr>
      </w:pPr>
      <w:r w:rsidRPr="002B27AB">
        <w:rPr>
          <w:sz w:val="20"/>
        </w:rPr>
        <w:t>Mujeres</w:t>
      </w:r>
      <w:r w:rsidRPr="002B27AB">
        <w:rPr>
          <w:spacing w:val="-4"/>
          <w:sz w:val="20"/>
        </w:rPr>
        <w:t xml:space="preserve"> </w:t>
      </w:r>
      <w:r w:rsidRPr="002B27AB">
        <w:rPr>
          <w:sz w:val="20"/>
        </w:rPr>
        <w:t>en</w:t>
      </w:r>
      <w:r w:rsidRPr="002B27AB">
        <w:rPr>
          <w:spacing w:val="-1"/>
          <w:sz w:val="20"/>
        </w:rPr>
        <w:t xml:space="preserve"> </w:t>
      </w:r>
      <w:r w:rsidRPr="002B27AB">
        <w:rPr>
          <w:sz w:val="20"/>
        </w:rPr>
        <w:t>Voz</w:t>
      </w:r>
      <w:r w:rsidRPr="002B27AB">
        <w:rPr>
          <w:spacing w:val="-4"/>
          <w:sz w:val="20"/>
        </w:rPr>
        <w:t xml:space="preserve"> </w:t>
      </w:r>
      <w:r w:rsidRPr="002B27AB">
        <w:rPr>
          <w:sz w:val="20"/>
        </w:rPr>
        <w:t>Alta</w:t>
      </w:r>
      <w:r w:rsidRPr="002B27AB">
        <w:rPr>
          <w:spacing w:val="-8"/>
          <w:sz w:val="20"/>
        </w:rPr>
        <w:t xml:space="preserve"> </w:t>
      </w:r>
      <w:r w:rsidRPr="002B27AB">
        <w:rPr>
          <w:sz w:val="20"/>
        </w:rPr>
        <w:t>y</w:t>
      </w:r>
      <w:r w:rsidRPr="002B27AB">
        <w:rPr>
          <w:spacing w:val="-11"/>
          <w:sz w:val="20"/>
        </w:rPr>
        <w:t xml:space="preserve"> </w:t>
      </w:r>
      <w:r w:rsidRPr="002B27AB">
        <w:rPr>
          <w:sz w:val="20"/>
        </w:rPr>
        <w:t>Pro</w:t>
      </w:r>
      <w:r w:rsidRPr="002B27AB">
        <w:rPr>
          <w:spacing w:val="-8"/>
          <w:sz w:val="20"/>
        </w:rPr>
        <w:t xml:space="preserve"> </w:t>
      </w:r>
      <w:r w:rsidRPr="002B27AB">
        <w:rPr>
          <w:sz w:val="20"/>
        </w:rPr>
        <w:t>Igualdad</w:t>
      </w:r>
      <w:r w:rsidRPr="002B27AB">
        <w:rPr>
          <w:spacing w:val="-1"/>
          <w:sz w:val="20"/>
        </w:rPr>
        <w:t xml:space="preserve"> </w:t>
      </w:r>
      <w:r w:rsidRPr="002B27AB">
        <w:rPr>
          <w:sz w:val="20"/>
        </w:rPr>
        <w:t>e</w:t>
      </w:r>
      <w:r w:rsidRPr="002B27AB">
        <w:rPr>
          <w:spacing w:val="-8"/>
          <w:sz w:val="20"/>
        </w:rPr>
        <w:t xml:space="preserve"> </w:t>
      </w:r>
      <w:r w:rsidRPr="002B27AB">
        <w:rPr>
          <w:sz w:val="20"/>
        </w:rPr>
        <w:t>Inclusión</w:t>
      </w:r>
      <w:r w:rsidRPr="002B27AB">
        <w:rPr>
          <w:spacing w:val="-8"/>
          <w:sz w:val="20"/>
        </w:rPr>
        <w:t xml:space="preserve"> </w:t>
      </w:r>
      <w:r w:rsidRPr="002B27AB">
        <w:rPr>
          <w:sz w:val="20"/>
        </w:rPr>
        <w:t>Social,</w:t>
      </w:r>
      <w:r w:rsidRPr="002B27AB">
        <w:rPr>
          <w:spacing w:val="-2"/>
          <w:sz w:val="20"/>
        </w:rPr>
        <w:t xml:space="preserve"> </w:t>
      </w:r>
      <w:r w:rsidRPr="002B27AB">
        <w:rPr>
          <w:sz w:val="20"/>
        </w:rPr>
        <w:t>A.C.,</w:t>
      </w:r>
      <w:r w:rsidRPr="002B27AB">
        <w:rPr>
          <w:spacing w:val="-2"/>
          <w:sz w:val="20"/>
        </w:rPr>
        <w:t xml:space="preserve"> </w:t>
      </w:r>
      <w:r w:rsidRPr="002B27AB">
        <w:rPr>
          <w:sz w:val="20"/>
        </w:rPr>
        <w:t>Nayarit Red Feminista Sonorense</w:t>
      </w:r>
    </w:p>
    <w:p w14:paraId="1BDF587E" w14:textId="77777777" w:rsidR="00187966" w:rsidRPr="002B27AB" w:rsidRDefault="00030987">
      <w:pPr>
        <w:spacing w:line="264" w:lineRule="auto"/>
        <w:ind w:left="620" w:right="3296"/>
        <w:rPr>
          <w:sz w:val="20"/>
        </w:rPr>
      </w:pPr>
      <w:r w:rsidRPr="002B27AB">
        <w:rPr>
          <w:sz w:val="20"/>
        </w:rPr>
        <w:t>Academia</w:t>
      </w:r>
      <w:r w:rsidRPr="002B27AB">
        <w:rPr>
          <w:spacing w:val="-5"/>
          <w:sz w:val="20"/>
        </w:rPr>
        <w:t xml:space="preserve"> </w:t>
      </w:r>
      <w:r w:rsidRPr="002B27AB">
        <w:rPr>
          <w:sz w:val="20"/>
        </w:rPr>
        <w:t>Hidalguense</w:t>
      </w:r>
      <w:r w:rsidRPr="002B27AB">
        <w:rPr>
          <w:spacing w:val="-5"/>
          <w:sz w:val="20"/>
        </w:rPr>
        <w:t xml:space="preserve"> </w:t>
      </w:r>
      <w:r w:rsidRPr="002B27AB">
        <w:rPr>
          <w:sz w:val="20"/>
        </w:rPr>
        <w:t>de</w:t>
      </w:r>
      <w:r w:rsidRPr="002B27AB">
        <w:rPr>
          <w:spacing w:val="-12"/>
          <w:sz w:val="20"/>
        </w:rPr>
        <w:t xml:space="preserve"> </w:t>
      </w:r>
      <w:r w:rsidRPr="002B27AB">
        <w:rPr>
          <w:sz w:val="20"/>
        </w:rPr>
        <w:t>Educación</w:t>
      </w:r>
      <w:r w:rsidRPr="002B27AB">
        <w:rPr>
          <w:spacing w:val="-5"/>
          <w:sz w:val="20"/>
        </w:rPr>
        <w:t xml:space="preserve"> </w:t>
      </w:r>
      <w:r w:rsidRPr="002B27AB">
        <w:rPr>
          <w:sz w:val="20"/>
        </w:rPr>
        <w:t>y</w:t>
      </w:r>
      <w:r w:rsidRPr="002B27AB">
        <w:rPr>
          <w:spacing w:val="-8"/>
          <w:sz w:val="20"/>
        </w:rPr>
        <w:t xml:space="preserve"> </w:t>
      </w:r>
      <w:r w:rsidRPr="002B27AB">
        <w:rPr>
          <w:sz w:val="20"/>
        </w:rPr>
        <w:t>Derechos</w:t>
      </w:r>
      <w:r w:rsidRPr="002B27AB">
        <w:rPr>
          <w:spacing w:val="-1"/>
          <w:sz w:val="20"/>
        </w:rPr>
        <w:t xml:space="preserve"> </w:t>
      </w:r>
      <w:r w:rsidRPr="002B27AB">
        <w:rPr>
          <w:sz w:val="20"/>
        </w:rPr>
        <w:t>Humanos,</w:t>
      </w:r>
      <w:r w:rsidRPr="002B27AB">
        <w:rPr>
          <w:spacing w:val="-6"/>
          <w:sz w:val="20"/>
        </w:rPr>
        <w:t xml:space="preserve"> </w:t>
      </w:r>
      <w:r w:rsidRPr="002B27AB">
        <w:rPr>
          <w:sz w:val="20"/>
        </w:rPr>
        <w:t xml:space="preserve">A. C. </w:t>
      </w:r>
      <w:r w:rsidRPr="002B27AB">
        <w:rPr>
          <w:color w:val="1F2023"/>
          <w:sz w:val="20"/>
        </w:rPr>
        <w:t>Red Chiapas por la Paridad Efectiva</w:t>
      </w:r>
    </w:p>
    <w:p w14:paraId="6252A3A7" w14:textId="77777777" w:rsidR="00187966" w:rsidRPr="002B27AB" w:rsidRDefault="00030987">
      <w:pPr>
        <w:spacing w:line="254" w:lineRule="auto"/>
        <w:ind w:left="620" w:right="3178"/>
        <w:rPr>
          <w:sz w:val="20"/>
        </w:rPr>
      </w:pPr>
      <w:r w:rsidRPr="002B27AB">
        <w:rPr>
          <w:sz w:val="20"/>
        </w:rPr>
        <w:t>Asociación Guerrerense</w:t>
      </w:r>
      <w:r w:rsidRPr="002B27AB">
        <w:rPr>
          <w:spacing w:val="-7"/>
          <w:sz w:val="20"/>
        </w:rPr>
        <w:t xml:space="preserve"> </w:t>
      </w:r>
      <w:r w:rsidRPr="002B27AB">
        <w:rPr>
          <w:sz w:val="20"/>
        </w:rPr>
        <w:t>contra</w:t>
      </w:r>
      <w:r w:rsidRPr="002B27AB">
        <w:rPr>
          <w:spacing w:val="-7"/>
          <w:sz w:val="20"/>
        </w:rPr>
        <w:t xml:space="preserve"> </w:t>
      </w:r>
      <w:r w:rsidRPr="002B27AB">
        <w:rPr>
          <w:sz w:val="20"/>
        </w:rPr>
        <w:t>la</w:t>
      </w:r>
      <w:r w:rsidRPr="002B27AB">
        <w:rPr>
          <w:spacing w:val="-7"/>
          <w:sz w:val="20"/>
        </w:rPr>
        <w:t xml:space="preserve"> </w:t>
      </w:r>
      <w:r w:rsidRPr="002B27AB">
        <w:rPr>
          <w:sz w:val="20"/>
        </w:rPr>
        <w:t>Violencia</w:t>
      </w:r>
      <w:r w:rsidRPr="002B27AB">
        <w:rPr>
          <w:spacing w:val="-7"/>
          <w:sz w:val="20"/>
        </w:rPr>
        <w:t xml:space="preserve"> </w:t>
      </w:r>
      <w:r w:rsidRPr="002B27AB">
        <w:rPr>
          <w:sz w:val="20"/>
        </w:rPr>
        <w:t>hacia</w:t>
      </w:r>
      <w:r w:rsidRPr="002B27AB">
        <w:rPr>
          <w:spacing w:val="-7"/>
          <w:sz w:val="20"/>
        </w:rPr>
        <w:t xml:space="preserve"> </w:t>
      </w:r>
      <w:r w:rsidRPr="002B27AB">
        <w:rPr>
          <w:sz w:val="20"/>
        </w:rPr>
        <w:t>las</w:t>
      </w:r>
      <w:r w:rsidRPr="002B27AB">
        <w:rPr>
          <w:spacing w:val="-3"/>
          <w:sz w:val="20"/>
        </w:rPr>
        <w:t xml:space="preserve"> </w:t>
      </w:r>
      <w:r w:rsidRPr="002B27AB">
        <w:rPr>
          <w:sz w:val="20"/>
        </w:rPr>
        <w:t>Mujeres,</w:t>
      </w:r>
      <w:r w:rsidRPr="002B27AB">
        <w:rPr>
          <w:spacing w:val="-1"/>
          <w:sz w:val="20"/>
        </w:rPr>
        <w:t xml:space="preserve"> </w:t>
      </w:r>
      <w:r w:rsidRPr="002B27AB">
        <w:rPr>
          <w:sz w:val="20"/>
        </w:rPr>
        <w:t>A.C. Gente diversa, A.C., Baja California</w:t>
      </w:r>
    </w:p>
    <w:p w14:paraId="175D1B42" w14:textId="77777777" w:rsidR="00187966" w:rsidRPr="002B27AB" w:rsidRDefault="00030987">
      <w:pPr>
        <w:spacing w:line="254" w:lineRule="auto"/>
        <w:ind w:left="620" w:right="4411"/>
        <w:rPr>
          <w:sz w:val="20"/>
        </w:rPr>
      </w:pPr>
      <w:r w:rsidRPr="002B27AB">
        <w:rPr>
          <w:sz w:val="20"/>
        </w:rPr>
        <w:t>Red</w:t>
      </w:r>
      <w:r w:rsidRPr="002B27AB">
        <w:rPr>
          <w:spacing w:val="-3"/>
          <w:sz w:val="20"/>
        </w:rPr>
        <w:t xml:space="preserve"> </w:t>
      </w:r>
      <w:r w:rsidRPr="002B27AB">
        <w:rPr>
          <w:sz w:val="20"/>
        </w:rPr>
        <w:t>de</w:t>
      </w:r>
      <w:r w:rsidRPr="002B27AB">
        <w:rPr>
          <w:spacing w:val="-9"/>
          <w:sz w:val="20"/>
        </w:rPr>
        <w:t xml:space="preserve"> </w:t>
      </w:r>
      <w:r w:rsidRPr="002B27AB">
        <w:rPr>
          <w:sz w:val="20"/>
        </w:rPr>
        <w:t>Mujeres</w:t>
      </w:r>
      <w:r w:rsidRPr="002B27AB">
        <w:rPr>
          <w:spacing w:val="-5"/>
          <w:sz w:val="20"/>
        </w:rPr>
        <w:t xml:space="preserve"> </w:t>
      </w:r>
      <w:r w:rsidRPr="002B27AB">
        <w:rPr>
          <w:sz w:val="20"/>
        </w:rPr>
        <w:t>por</w:t>
      </w:r>
      <w:r w:rsidRPr="002B27AB">
        <w:rPr>
          <w:spacing w:val="-7"/>
          <w:sz w:val="20"/>
        </w:rPr>
        <w:t xml:space="preserve"> </w:t>
      </w:r>
      <w:r w:rsidRPr="002B27AB">
        <w:rPr>
          <w:sz w:val="20"/>
        </w:rPr>
        <w:t>la</w:t>
      </w:r>
      <w:r w:rsidRPr="002B27AB">
        <w:rPr>
          <w:spacing w:val="-9"/>
          <w:sz w:val="20"/>
        </w:rPr>
        <w:t xml:space="preserve"> </w:t>
      </w:r>
      <w:r w:rsidRPr="002B27AB">
        <w:rPr>
          <w:sz w:val="20"/>
        </w:rPr>
        <w:t>Democracia</w:t>
      </w:r>
      <w:r w:rsidRPr="002B27AB">
        <w:rPr>
          <w:spacing w:val="-9"/>
          <w:sz w:val="20"/>
        </w:rPr>
        <w:t xml:space="preserve"> </w:t>
      </w:r>
      <w:r w:rsidRPr="002B27AB">
        <w:rPr>
          <w:sz w:val="20"/>
        </w:rPr>
        <w:t>Paritaria,</w:t>
      </w:r>
      <w:r w:rsidRPr="002B27AB">
        <w:rPr>
          <w:spacing w:val="-4"/>
          <w:sz w:val="20"/>
        </w:rPr>
        <w:t xml:space="preserve"> </w:t>
      </w:r>
      <w:r w:rsidRPr="002B27AB">
        <w:rPr>
          <w:sz w:val="20"/>
        </w:rPr>
        <w:t>Yucatán Hagamos Algo. A.C., Veracruz</w:t>
      </w:r>
    </w:p>
    <w:p w14:paraId="69EB616E" w14:textId="77777777" w:rsidR="00187966" w:rsidRDefault="00030987">
      <w:pPr>
        <w:spacing w:before="1" w:line="254" w:lineRule="auto"/>
        <w:ind w:left="620" w:right="4411"/>
        <w:rPr>
          <w:color w:val="1F2023"/>
          <w:sz w:val="20"/>
        </w:rPr>
      </w:pPr>
      <w:r w:rsidRPr="002B27AB">
        <w:rPr>
          <w:color w:val="1F2023"/>
          <w:sz w:val="20"/>
        </w:rPr>
        <w:t>Red</w:t>
      </w:r>
      <w:r w:rsidRPr="002B27AB">
        <w:rPr>
          <w:color w:val="1F2023"/>
          <w:spacing w:val="-4"/>
          <w:sz w:val="20"/>
        </w:rPr>
        <w:t xml:space="preserve"> </w:t>
      </w:r>
      <w:r w:rsidRPr="002B27AB">
        <w:rPr>
          <w:color w:val="1F2023"/>
          <w:sz w:val="20"/>
        </w:rPr>
        <w:t>Internacional</w:t>
      </w:r>
      <w:r w:rsidRPr="002B27AB">
        <w:rPr>
          <w:color w:val="1F2023"/>
          <w:spacing w:val="-8"/>
          <w:sz w:val="20"/>
        </w:rPr>
        <w:t xml:space="preserve"> </w:t>
      </w:r>
      <w:r w:rsidRPr="002B27AB">
        <w:rPr>
          <w:color w:val="1F2023"/>
          <w:sz w:val="20"/>
        </w:rPr>
        <w:t>de</w:t>
      </w:r>
      <w:r w:rsidRPr="002B27AB">
        <w:rPr>
          <w:color w:val="1F2023"/>
          <w:spacing w:val="-10"/>
          <w:sz w:val="20"/>
        </w:rPr>
        <w:t xml:space="preserve"> </w:t>
      </w:r>
      <w:r w:rsidRPr="002B27AB">
        <w:rPr>
          <w:color w:val="1F2023"/>
          <w:sz w:val="20"/>
        </w:rPr>
        <w:t>Mujeres</w:t>
      </w:r>
      <w:r w:rsidRPr="002B27AB">
        <w:rPr>
          <w:color w:val="1F2023"/>
          <w:spacing w:val="-7"/>
          <w:sz w:val="20"/>
        </w:rPr>
        <w:t xml:space="preserve"> </w:t>
      </w:r>
      <w:r w:rsidRPr="002B27AB">
        <w:rPr>
          <w:color w:val="1F2023"/>
          <w:sz w:val="20"/>
        </w:rPr>
        <w:t>Afrofeministas</w:t>
      </w:r>
      <w:r w:rsidRPr="002B27AB">
        <w:rPr>
          <w:color w:val="1F2023"/>
          <w:spacing w:val="-7"/>
          <w:sz w:val="20"/>
        </w:rPr>
        <w:t xml:space="preserve"> </w:t>
      </w:r>
      <w:r w:rsidRPr="002B27AB">
        <w:rPr>
          <w:color w:val="1F2023"/>
          <w:sz w:val="20"/>
        </w:rPr>
        <w:t>(RIVAS) Todos para todos, Tlaxcala</w:t>
      </w:r>
    </w:p>
    <w:p w14:paraId="714123BF" w14:textId="3A03C49E" w:rsidR="002B27AB" w:rsidRDefault="00305B16" w:rsidP="00DC1ED2">
      <w:pPr>
        <w:pStyle w:val="Textoindependiente"/>
        <w:spacing w:before="197"/>
        <w:ind w:firstLine="620"/>
        <w:rPr>
          <w:sz w:val="20"/>
        </w:rPr>
      </w:pPr>
      <w:r>
        <w:rPr>
          <w:sz w:val="20"/>
        </w:rPr>
        <w:t>Coordinación: Gloria Ramírez Hernández</w:t>
      </w:r>
    </w:p>
    <w:p w14:paraId="2269EB48" w14:textId="746CC090" w:rsidR="00187966" w:rsidRDefault="00030987">
      <w:pPr>
        <w:ind w:left="620"/>
        <w:rPr>
          <w:sz w:val="20"/>
        </w:rPr>
      </w:pPr>
      <w:r>
        <w:rPr>
          <w:sz w:val="20"/>
        </w:rPr>
        <w:t>Con</w:t>
      </w:r>
      <w:r>
        <w:rPr>
          <w:spacing w:val="-5"/>
          <w:sz w:val="20"/>
        </w:rPr>
        <w:t xml:space="preserve"> </w:t>
      </w:r>
      <w:r>
        <w:rPr>
          <w:sz w:val="20"/>
        </w:rPr>
        <w:t>la</w:t>
      </w:r>
      <w:r>
        <w:rPr>
          <w:spacing w:val="-9"/>
          <w:sz w:val="20"/>
        </w:rPr>
        <w:t xml:space="preserve"> </w:t>
      </w:r>
      <w:r>
        <w:rPr>
          <w:sz w:val="20"/>
        </w:rPr>
        <w:t>participación</w:t>
      </w:r>
      <w:r w:rsidR="00305B16">
        <w:rPr>
          <w:sz w:val="20"/>
        </w:rPr>
        <w:t xml:space="preserve"> de</w:t>
      </w:r>
      <w:r w:rsidR="002B27AB">
        <w:rPr>
          <w:spacing w:val="-10"/>
          <w:sz w:val="20"/>
        </w:rPr>
        <w:t>:</w:t>
      </w:r>
    </w:p>
    <w:p w14:paraId="5473DE48" w14:textId="5482C96E" w:rsidR="00187966" w:rsidRPr="00305B16" w:rsidRDefault="00030987">
      <w:pPr>
        <w:spacing w:before="166" w:line="261" w:lineRule="auto"/>
        <w:ind w:left="620" w:right="608"/>
        <w:jc w:val="both"/>
        <w:rPr>
          <w:sz w:val="18"/>
          <w:szCs w:val="18"/>
        </w:rPr>
      </w:pPr>
      <w:r w:rsidRPr="00305B16">
        <w:rPr>
          <w:sz w:val="18"/>
          <w:szCs w:val="18"/>
        </w:rPr>
        <w:t xml:space="preserve">Gloria Ramírez, </w:t>
      </w:r>
      <w:r w:rsidR="00D0123E" w:rsidRPr="00305B16">
        <w:rPr>
          <w:color w:val="1F2023"/>
          <w:sz w:val="18"/>
          <w:szCs w:val="18"/>
        </w:rPr>
        <w:t xml:space="preserve"> </w:t>
      </w:r>
      <w:r w:rsidR="002B27AB" w:rsidRPr="00305B16">
        <w:rPr>
          <w:color w:val="1F2023"/>
          <w:sz w:val="18"/>
          <w:szCs w:val="18"/>
        </w:rPr>
        <w:t xml:space="preserve">Azucena </w:t>
      </w:r>
      <w:r w:rsidR="00305B16" w:rsidRPr="00305B16">
        <w:rPr>
          <w:color w:val="1F2023"/>
          <w:sz w:val="18"/>
          <w:szCs w:val="18"/>
        </w:rPr>
        <w:t>Enríquez</w:t>
      </w:r>
      <w:r w:rsidR="002B27AB" w:rsidRPr="00305B16">
        <w:rPr>
          <w:color w:val="1F2023"/>
          <w:sz w:val="18"/>
          <w:szCs w:val="18"/>
        </w:rPr>
        <w:t xml:space="preserve">, </w:t>
      </w:r>
      <w:r w:rsidR="00D0123E" w:rsidRPr="00305B16">
        <w:rPr>
          <w:color w:val="1F2023"/>
          <w:sz w:val="18"/>
          <w:szCs w:val="18"/>
        </w:rPr>
        <w:t>Alma Elena Sarayth de León</w:t>
      </w:r>
      <w:r w:rsidRPr="00305B16">
        <w:rPr>
          <w:color w:val="1F2023"/>
          <w:sz w:val="18"/>
          <w:szCs w:val="18"/>
        </w:rPr>
        <w:t xml:space="preserve">, Liliana Lomelí, Carmen Sagrario Flores Villicaña, Claudia Castello Rebollar, </w:t>
      </w:r>
      <w:r w:rsidRPr="00305B16">
        <w:rPr>
          <w:sz w:val="18"/>
          <w:szCs w:val="18"/>
        </w:rPr>
        <w:t xml:space="preserve">Concepción Sánchez Gutiérrez, </w:t>
      </w:r>
      <w:r w:rsidRPr="00305B16">
        <w:rPr>
          <w:color w:val="1F2023"/>
          <w:sz w:val="18"/>
          <w:szCs w:val="18"/>
        </w:rPr>
        <w:t>Elizabeth Ávila Carrancio, Felipa Sánchez Pérez, Gretel Eunice Castorena Escalera</w:t>
      </w:r>
      <w:r w:rsidRPr="00305B16">
        <w:rPr>
          <w:sz w:val="18"/>
          <w:szCs w:val="18"/>
        </w:rPr>
        <w:t xml:space="preserve">, </w:t>
      </w:r>
      <w:r w:rsidRPr="00305B16">
        <w:rPr>
          <w:color w:val="1F2023"/>
          <w:sz w:val="18"/>
          <w:szCs w:val="18"/>
        </w:rPr>
        <w:t>Jassive Patricia Durán Maciel</w:t>
      </w:r>
      <w:r w:rsidRPr="00305B16">
        <w:rPr>
          <w:sz w:val="18"/>
          <w:szCs w:val="18"/>
        </w:rPr>
        <w:t xml:space="preserve">, </w:t>
      </w:r>
      <w:r w:rsidRPr="00305B16">
        <w:rPr>
          <w:color w:val="1F2023"/>
          <w:sz w:val="18"/>
          <w:szCs w:val="18"/>
        </w:rPr>
        <w:t>Leticia Burgos Ochoa, Leyla Chávez Arteaga, María Teresa Olvera Caballero, Maricela Hazel Pacheco Pazos, Marina Reyna Aguilar, Miriam</w:t>
      </w:r>
      <w:r w:rsidRPr="00305B16">
        <w:rPr>
          <w:color w:val="1F2023"/>
          <w:spacing w:val="-5"/>
          <w:sz w:val="18"/>
          <w:szCs w:val="18"/>
        </w:rPr>
        <w:t xml:space="preserve"> </w:t>
      </w:r>
      <w:r w:rsidRPr="00305B16">
        <w:rPr>
          <w:color w:val="1F2023"/>
          <w:sz w:val="18"/>
          <w:szCs w:val="18"/>
        </w:rPr>
        <w:t>Soto</w:t>
      </w:r>
      <w:r w:rsidR="002B27AB" w:rsidRPr="00305B16">
        <w:rPr>
          <w:color w:val="1F2023"/>
          <w:sz w:val="18"/>
          <w:szCs w:val="18"/>
        </w:rPr>
        <w:t xml:space="preserve"> Soto</w:t>
      </w:r>
      <w:r w:rsidRPr="00305B16">
        <w:rPr>
          <w:color w:val="1F2023"/>
          <w:sz w:val="18"/>
          <w:szCs w:val="18"/>
        </w:rPr>
        <w:t>,</w:t>
      </w:r>
      <w:r w:rsidRPr="00305B16">
        <w:rPr>
          <w:color w:val="1F2023"/>
          <w:spacing w:val="-3"/>
          <w:sz w:val="18"/>
          <w:szCs w:val="18"/>
        </w:rPr>
        <w:t xml:space="preserve"> </w:t>
      </w:r>
      <w:r w:rsidR="002B27AB" w:rsidRPr="00305B16">
        <w:rPr>
          <w:color w:val="1F2023"/>
          <w:spacing w:val="-3"/>
          <w:sz w:val="18"/>
          <w:szCs w:val="18"/>
        </w:rPr>
        <w:t xml:space="preserve">Rebeca Matos, </w:t>
      </w:r>
      <w:r w:rsidRPr="00305B16">
        <w:rPr>
          <w:color w:val="1F2023"/>
          <w:sz w:val="18"/>
          <w:szCs w:val="18"/>
        </w:rPr>
        <w:t>Rosa</w:t>
      </w:r>
      <w:r w:rsidRPr="00305B16">
        <w:rPr>
          <w:color w:val="1F2023"/>
          <w:spacing w:val="-7"/>
          <w:sz w:val="18"/>
          <w:szCs w:val="18"/>
        </w:rPr>
        <w:t xml:space="preserve"> </w:t>
      </w:r>
      <w:r w:rsidRPr="00305B16">
        <w:rPr>
          <w:color w:val="1F2023"/>
          <w:sz w:val="18"/>
          <w:szCs w:val="18"/>
        </w:rPr>
        <w:t>Aurora</w:t>
      </w:r>
      <w:r w:rsidRPr="00305B16">
        <w:rPr>
          <w:color w:val="1F2023"/>
          <w:spacing w:val="-7"/>
          <w:sz w:val="18"/>
          <w:szCs w:val="18"/>
        </w:rPr>
        <w:t xml:space="preserve"> </w:t>
      </w:r>
      <w:r w:rsidRPr="00305B16">
        <w:rPr>
          <w:color w:val="1F2023"/>
          <w:sz w:val="18"/>
          <w:szCs w:val="18"/>
        </w:rPr>
        <w:t xml:space="preserve">García Luna, </w:t>
      </w:r>
      <w:r w:rsidRPr="00305B16">
        <w:rPr>
          <w:sz w:val="18"/>
          <w:szCs w:val="18"/>
        </w:rPr>
        <w:t xml:space="preserve">Tania Maratalina Roque, </w:t>
      </w:r>
      <w:r w:rsidR="00305B16" w:rsidRPr="00305B16">
        <w:rPr>
          <w:color w:val="1F2023"/>
          <w:sz w:val="18"/>
          <w:szCs w:val="18"/>
        </w:rPr>
        <w:t>Silvia Avelina Nava Nava.</w:t>
      </w:r>
    </w:p>
    <w:p w14:paraId="7C2341AD" w14:textId="32F167B1" w:rsidR="00187966" w:rsidRDefault="00DC1ED2" w:rsidP="00DC1ED2">
      <w:pPr>
        <w:pStyle w:val="Textoindependiente"/>
        <w:spacing w:before="163"/>
        <w:ind w:left="620"/>
        <w:rPr>
          <w:sz w:val="20"/>
        </w:rPr>
      </w:pPr>
      <w:r w:rsidRPr="00305B16">
        <w:rPr>
          <w:i/>
          <w:sz w:val="18"/>
          <w:szCs w:val="18"/>
        </w:rPr>
        <w:t>Con apoyo del Proyecto PAPIIT IN302023 “25 años de informes ante la CEDAW en México. Balance, evaluación, resultados y avances”</w:t>
      </w:r>
      <w:r w:rsidR="00305B16">
        <w:rPr>
          <w:sz w:val="20"/>
        </w:rPr>
        <w:tab/>
      </w:r>
      <w:r w:rsidR="00305B16">
        <w:rPr>
          <w:sz w:val="20"/>
        </w:rPr>
        <w:tab/>
      </w:r>
      <w:r w:rsidR="00305B16">
        <w:rPr>
          <w:sz w:val="20"/>
        </w:rPr>
        <w:tab/>
      </w:r>
      <w:r w:rsidR="00305B16">
        <w:rPr>
          <w:sz w:val="20"/>
        </w:rPr>
        <w:tab/>
      </w:r>
      <w:r w:rsidR="00305B16">
        <w:rPr>
          <w:sz w:val="20"/>
        </w:rPr>
        <w:tab/>
      </w:r>
      <w:r w:rsidR="00305B16" w:rsidRPr="00305B16">
        <w:rPr>
          <w:i/>
          <w:sz w:val="20"/>
        </w:rPr>
        <w:t xml:space="preserve">         </w:t>
      </w:r>
      <w:r w:rsidR="00305B16">
        <w:rPr>
          <w:i/>
          <w:sz w:val="20"/>
        </w:rPr>
        <w:t xml:space="preserve">                         </w:t>
      </w:r>
      <w:r w:rsidR="00305B16" w:rsidRPr="00305B16">
        <w:rPr>
          <w:i/>
          <w:sz w:val="20"/>
        </w:rPr>
        <w:t>16 de mayo de 2025</w:t>
      </w:r>
      <w:r w:rsidR="00305B16">
        <w:rPr>
          <w:i/>
          <w:sz w:val="20"/>
        </w:rPr>
        <w:t>.</w:t>
      </w:r>
    </w:p>
    <w:p w14:paraId="3D9ABDB6" w14:textId="77777777" w:rsidR="00305B16" w:rsidRDefault="00305B16" w:rsidP="00DC1ED2">
      <w:pPr>
        <w:pStyle w:val="Textoindependiente"/>
        <w:spacing w:before="163"/>
        <w:ind w:left="620"/>
        <w:rPr>
          <w:sz w:val="20"/>
        </w:rPr>
      </w:pPr>
    </w:p>
    <w:p w14:paraId="3AE3FF4D" w14:textId="77777777" w:rsidR="00187966" w:rsidRDefault="00030987">
      <w:pPr>
        <w:pStyle w:val="Textoindependiente"/>
        <w:spacing w:before="9"/>
        <w:rPr>
          <w:rFonts w:ascii="Arial"/>
          <w:b/>
          <w:sz w:val="14"/>
        </w:rPr>
      </w:pPr>
      <w:r>
        <w:rPr>
          <w:rFonts w:ascii="Arial"/>
          <w:b/>
          <w:noProof/>
          <w:sz w:val="14"/>
          <w:lang w:val="es-MX" w:eastAsia="es-MX"/>
        </w:rPr>
        <mc:AlternateContent>
          <mc:Choice Requires="wps">
            <w:drawing>
              <wp:anchor distT="0" distB="0" distL="0" distR="0" simplePos="0" relativeHeight="487588352" behindDoc="1" locked="0" layoutInCell="1" allowOverlap="1" wp14:anchorId="140CA709" wp14:editId="4470B37A">
                <wp:simplePos x="0" y="0"/>
                <wp:positionH relativeFrom="page">
                  <wp:posOffset>781050</wp:posOffset>
                </wp:positionH>
                <wp:positionV relativeFrom="paragraph">
                  <wp:posOffset>123261</wp:posOffset>
                </wp:positionV>
                <wp:extent cx="6092825" cy="82550"/>
                <wp:effectExtent l="0" t="0" r="0" b="0"/>
                <wp:wrapTopAndBottom/>
                <wp:docPr id="1"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2825" cy="82550"/>
                        </a:xfrm>
                        <a:custGeom>
                          <a:avLst/>
                          <a:gdLst/>
                          <a:ahLst/>
                          <a:cxnLst/>
                          <a:rect l="l" t="t" r="r" b="b"/>
                          <a:pathLst>
                            <a:path w="6092825" h="82550">
                              <a:moveTo>
                                <a:pt x="6092825" y="0"/>
                              </a:moveTo>
                              <a:lnTo>
                                <a:pt x="0" y="0"/>
                              </a:lnTo>
                              <a:lnTo>
                                <a:pt x="0" y="82549"/>
                              </a:lnTo>
                              <a:lnTo>
                                <a:pt x="6092825" y="82549"/>
                              </a:lnTo>
                              <a:lnTo>
                                <a:pt x="6092825" y="0"/>
                              </a:lnTo>
                              <a:close/>
                            </a:path>
                          </a:pathLst>
                        </a:custGeom>
                        <a:solidFill>
                          <a:srgbClr val="C5DFB4"/>
                        </a:solidFill>
                      </wps:spPr>
                      <wps:bodyPr wrap="square" lIns="0" tIns="0" rIns="0" bIns="0" rtlCol="0">
                        <a:prstTxWarp prst="textNoShape">
                          <a:avLst/>
                        </a:prstTxWarp>
                        <a:noAutofit/>
                      </wps:bodyPr>
                    </wps:wsp>
                  </a:graphicData>
                </a:graphic>
              </wp:anchor>
            </w:drawing>
          </mc:Choice>
          <mc:Fallback>
            <w:pict>
              <v:shape w14:anchorId="6B14C2C7" id="Graphic 4" o:spid="_x0000_s1026" style="position:absolute;margin-left:61.5pt;margin-top:9.7pt;width:479.75pt;height:6.5pt;z-index:-15728128;visibility:visible;mso-wrap-style:square;mso-wrap-distance-left:0;mso-wrap-distance-top:0;mso-wrap-distance-right:0;mso-wrap-distance-bottom:0;mso-position-horizontal:absolute;mso-position-horizontal-relative:page;mso-position-vertical:absolute;mso-position-vertical-relative:text;v-text-anchor:top" coordsize="6092825,8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" path="m6092825,l,,,82549r6092825,l6092825,xe" fillcolor="#c5dfb4" stroked="f">
                <v:path arrowok="t"/>
                <w10:wrap type="topAndBottom" anchorx="page"/>
              </v:shape>
            </w:pict>
          </mc:Fallback>
        </mc:AlternateContent>
      </w:r>
    </w:p>
    <w:p w14:paraId="57C5FF05" w14:textId="77777777" w:rsidR="00187966" w:rsidRDefault="00187966">
      <w:pPr>
        <w:pStyle w:val="Textoindependiente"/>
        <w:rPr>
          <w:rFonts w:ascii="Arial"/>
          <w:b/>
          <w:sz w:val="14"/>
        </w:rPr>
        <w:sectPr w:rsidR="00187966">
          <w:headerReference w:type="default" r:id="rId8"/>
          <w:footerReference w:type="default" r:id="rId9"/>
          <w:type w:val="continuous"/>
          <w:pgSz w:w="12240" w:h="15840"/>
          <w:pgMar w:top="1780" w:right="1080" w:bottom="1180" w:left="1080" w:header="708" w:footer="997" w:gutter="0"/>
          <w:pgNumType w:start="1"/>
          <w:cols w:space="720"/>
        </w:sectPr>
      </w:pPr>
    </w:p>
    <w:p w14:paraId="61D538AF" w14:textId="77777777" w:rsidR="002306DA" w:rsidRDefault="002306DA" w:rsidP="002306DA">
      <w:pPr>
        <w:pStyle w:val="Ttulo2"/>
        <w:ind w:left="374" w:right="373"/>
        <w:jc w:val="center"/>
      </w:pPr>
      <w:r>
        <w:lastRenderedPageBreak/>
        <w:t>INFORME</w:t>
      </w:r>
      <w:r>
        <w:rPr>
          <w:spacing w:val="-1"/>
        </w:rPr>
        <w:t xml:space="preserve"> </w:t>
      </w:r>
      <w:r>
        <w:t>SOMBRA</w:t>
      </w:r>
      <w:r>
        <w:rPr>
          <w:spacing w:val="-12"/>
        </w:rPr>
        <w:t xml:space="preserve"> </w:t>
      </w:r>
      <w:r>
        <w:t>SOBRE</w:t>
      </w:r>
      <w:r>
        <w:rPr>
          <w:spacing w:val="-1"/>
        </w:rPr>
        <w:t xml:space="preserve"> </w:t>
      </w:r>
      <w:r>
        <w:t>EL</w:t>
      </w:r>
      <w:r>
        <w:rPr>
          <w:spacing w:val="-9"/>
        </w:rPr>
        <w:t xml:space="preserve"> </w:t>
      </w:r>
      <w:r>
        <w:t>SEGUIMIENTO</w:t>
      </w:r>
      <w:r>
        <w:rPr>
          <w:spacing w:val="-10"/>
        </w:rPr>
        <w:t xml:space="preserve"> </w:t>
      </w:r>
      <w:r>
        <w:t>DE</w:t>
      </w:r>
      <w:r>
        <w:rPr>
          <w:spacing w:val="-7"/>
        </w:rPr>
        <w:t xml:space="preserve"> </w:t>
      </w:r>
      <w:r>
        <w:t>LAS RECOMENDACIONES DEL COMITÉ CEDAW AL ESTADO MEXICANO</w:t>
      </w:r>
      <w:r>
        <w:rPr>
          <w:rStyle w:val="Refdenotaalpie"/>
        </w:rPr>
        <w:footnoteReference w:id="1"/>
      </w:r>
    </w:p>
    <w:p w14:paraId="4BEC718F" w14:textId="77777777" w:rsidR="002306DA" w:rsidRDefault="002306DA" w:rsidP="002306DA">
      <w:pPr>
        <w:pStyle w:val="Textoindependiente"/>
        <w:rPr>
          <w:rFonts w:ascii="Arial"/>
          <w:b/>
        </w:rPr>
      </w:pPr>
    </w:p>
    <w:p w14:paraId="48CD4893" w14:textId="77777777" w:rsidR="002306DA" w:rsidRDefault="002306DA" w:rsidP="002306DA">
      <w:pPr>
        <w:spacing w:before="1"/>
        <w:ind w:left="374" w:right="374"/>
        <w:jc w:val="center"/>
        <w:rPr>
          <w:rFonts w:ascii="Arial" w:hAnsi="Arial"/>
          <w:b/>
        </w:rPr>
      </w:pPr>
      <w:r>
        <w:rPr>
          <w:rFonts w:ascii="Arial" w:hAnsi="Arial"/>
          <w:b/>
        </w:rPr>
        <w:t>Vida</w:t>
      </w:r>
      <w:r>
        <w:rPr>
          <w:rFonts w:ascii="Arial" w:hAnsi="Arial"/>
          <w:b/>
          <w:spacing w:val="-2"/>
        </w:rPr>
        <w:t xml:space="preserve"> </w:t>
      </w:r>
      <w:r>
        <w:rPr>
          <w:rFonts w:ascii="Arial" w:hAnsi="Arial"/>
          <w:b/>
        </w:rPr>
        <w:t>política</w:t>
      </w:r>
      <w:r>
        <w:rPr>
          <w:rFonts w:ascii="Arial" w:hAnsi="Arial"/>
          <w:b/>
          <w:spacing w:val="-2"/>
        </w:rPr>
        <w:t xml:space="preserve"> </w:t>
      </w:r>
      <w:r>
        <w:rPr>
          <w:rFonts w:ascii="Arial" w:hAnsi="Arial"/>
          <w:b/>
        </w:rPr>
        <w:t>y</w:t>
      </w:r>
      <w:r>
        <w:rPr>
          <w:rFonts w:ascii="Arial" w:hAnsi="Arial"/>
          <w:b/>
          <w:spacing w:val="-2"/>
        </w:rPr>
        <w:t xml:space="preserve"> pública</w:t>
      </w:r>
    </w:p>
    <w:p w14:paraId="06661023" w14:textId="77777777" w:rsidR="002306DA" w:rsidRDefault="002306DA" w:rsidP="002306DA">
      <w:pPr>
        <w:pStyle w:val="Textoindependiente"/>
        <w:rPr>
          <w:rFonts w:ascii="Arial"/>
          <w:b/>
        </w:rPr>
      </w:pPr>
    </w:p>
    <w:p w14:paraId="1485D54D" w14:textId="77777777" w:rsidR="002306DA" w:rsidRDefault="002306DA" w:rsidP="002306DA">
      <w:pPr>
        <w:pStyle w:val="Textoindependiente"/>
        <w:spacing w:before="105"/>
        <w:rPr>
          <w:rFonts w:ascii="Arial"/>
          <w:b/>
        </w:rPr>
      </w:pPr>
    </w:p>
    <w:p w14:paraId="6D54A27E" w14:textId="77777777" w:rsidR="00187966" w:rsidRDefault="002306DA" w:rsidP="002306DA">
      <w:pPr>
        <w:spacing w:line="259" w:lineRule="auto"/>
        <w:ind w:left="620" w:right="623"/>
        <w:jc w:val="both"/>
        <w:rPr>
          <w:rFonts w:ascii="Arial" w:hAnsi="Arial"/>
          <w:i/>
        </w:rPr>
      </w:pPr>
      <w:r>
        <w:rPr>
          <w:rFonts w:ascii="Arial" w:hAnsi="Arial"/>
          <w:i/>
        </w:rPr>
        <w:t>Considerando los artículos 7o y 8º de la CEDAW, la RG No. 23 y las Observaciones a México No. 33, 34 y 35 del IX informe al Estado mexicano</w:t>
      </w:r>
      <w:r w:rsidR="00030987">
        <w:rPr>
          <w:rFonts w:ascii="Arial" w:hAnsi="Arial"/>
          <w:i/>
        </w:rPr>
        <w:t>.</w:t>
      </w:r>
    </w:p>
    <w:p w14:paraId="438016CC" w14:textId="77777777" w:rsidR="00D32A64" w:rsidRDefault="00D32A64" w:rsidP="002C2CBC">
      <w:pPr>
        <w:pStyle w:val="Textoindependiente"/>
        <w:spacing w:line="288" w:lineRule="auto"/>
        <w:ind w:right="613"/>
        <w:jc w:val="both"/>
        <w:rPr>
          <w:rFonts w:ascii="Arial" w:hAnsi="Arial" w:cs="Arial"/>
        </w:rPr>
      </w:pPr>
    </w:p>
    <w:p w14:paraId="23F75D83" w14:textId="2AE40FE9" w:rsidR="004946B4" w:rsidRDefault="00D0123E" w:rsidP="00D0123E">
      <w:pPr>
        <w:pStyle w:val="Textoindependiente"/>
        <w:spacing w:line="288" w:lineRule="auto"/>
        <w:ind w:left="620" w:right="613" w:firstLine="100"/>
        <w:jc w:val="both"/>
        <w:rPr>
          <w:rFonts w:ascii="Arial" w:hAnsi="Arial" w:cs="Arial"/>
        </w:rPr>
      </w:pPr>
      <w:r>
        <w:rPr>
          <w:rFonts w:ascii="Arial" w:hAnsi="Arial" w:cs="Arial"/>
        </w:rPr>
        <w:t xml:space="preserve">             </w:t>
      </w:r>
      <w:r w:rsidR="00D32A64" w:rsidRPr="004946B4">
        <w:rPr>
          <w:rFonts w:ascii="Arial" w:hAnsi="Arial" w:cs="Arial"/>
        </w:rPr>
        <w:t xml:space="preserve">Durante los últimos seis años, México ha mostrado avances importantes en el reconocimiento de los derechos político-electorales de las mujeres, encaminándose hacia una verdadera igualdad sustantiva. Progreso que ha sido posible, en buena medida, por la implementación de la reforma constitucional conocida como </w:t>
      </w:r>
      <w:r w:rsidR="00D32A64" w:rsidRPr="004946B4">
        <w:rPr>
          <w:rStyle w:val="nfasis"/>
          <w:rFonts w:ascii="Arial" w:hAnsi="Arial" w:cs="Arial"/>
        </w:rPr>
        <w:t>Paridad en Todo</w:t>
      </w:r>
      <w:r w:rsidR="00D32A64" w:rsidRPr="004946B4">
        <w:rPr>
          <w:rFonts w:ascii="Arial" w:hAnsi="Arial" w:cs="Arial"/>
        </w:rPr>
        <w:t>, que establece la integración equitativa entre mujeres y hombres en los tres poderes del Estado —Ejecutivo, Legislativo y Judicial— y en todos los niveles de gobierno: federal, estatal y municipal. Esta obligación también se extiende a los órganos constitucionales autónomos y a otras entidades con funciones de autoridad. Asimismo, los partidos políticos deben garantizar el cumplimiento del principio de paridad de género al momento de postular candidaturas.</w:t>
      </w:r>
    </w:p>
    <w:p w14:paraId="26878AC2" w14:textId="77777777" w:rsidR="009A049B" w:rsidRDefault="009A049B" w:rsidP="004946B4">
      <w:pPr>
        <w:pStyle w:val="Textoindependiente"/>
        <w:spacing w:line="288" w:lineRule="auto"/>
        <w:ind w:left="620" w:right="613"/>
        <w:jc w:val="both"/>
        <w:rPr>
          <w:rFonts w:ascii="Arial" w:hAnsi="Arial" w:cs="Arial"/>
        </w:rPr>
      </w:pPr>
    </w:p>
    <w:p w14:paraId="63CB366A" w14:textId="77777777" w:rsidR="00AF0A5A" w:rsidRDefault="004946B4" w:rsidP="004946B4">
      <w:pPr>
        <w:pStyle w:val="Textoindependiente"/>
        <w:spacing w:line="288" w:lineRule="auto"/>
        <w:ind w:left="620" w:right="613"/>
        <w:jc w:val="both"/>
        <w:rPr>
          <w:rFonts w:ascii="Arial" w:hAnsi="Arial" w:cs="Arial"/>
        </w:rPr>
      </w:pPr>
      <w:r>
        <w:rPr>
          <w:rFonts w:ascii="Arial" w:hAnsi="Arial" w:cs="Arial"/>
        </w:rPr>
        <w:t xml:space="preserve">En este marco, </w:t>
      </w:r>
      <w:r w:rsidR="00AF0A5A">
        <w:rPr>
          <w:rFonts w:ascii="Arial" w:hAnsi="Arial" w:cs="Arial"/>
        </w:rPr>
        <w:t>constatamos que los principales obstáculos a los que se enfrentan las mujeres en el país en materia de derechos políticos y electorales en los tres Poderes de la Unión, son la falta de una perspectiva de género por parte de quienes toman las decisiones, la cultura instit</w:t>
      </w:r>
      <w:r>
        <w:rPr>
          <w:rFonts w:ascii="Arial" w:hAnsi="Arial" w:cs="Arial"/>
        </w:rPr>
        <w:t>ucional machista y patriarcal y l</w:t>
      </w:r>
      <w:r w:rsidR="00AF0A5A">
        <w:rPr>
          <w:rFonts w:ascii="Arial" w:hAnsi="Arial" w:cs="Arial"/>
        </w:rPr>
        <w:t>a violencia política</w:t>
      </w:r>
      <w:r>
        <w:rPr>
          <w:rFonts w:ascii="Arial" w:hAnsi="Arial" w:cs="Arial"/>
        </w:rPr>
        <w:t>, incluyendo la violencia política digital, las cuales son obstáculos relevantes</w:t>
      </w:r>
      <w:r w:rsidR="00AF0A5A">
        <w:rPr>
          <w:rFonts w:ascii="Arial" w:hAnsi="Arial" w:cs="Arial"/>
        </w:rPr>
        <w:t xml:space="preserve"> para el ejercicio pleno de los derechos políticos electorales de las mujeres.</w:t>
      </w:r>
    </w:p>
    <w:p w14:paraId="746D946D" w14:textId="77777777" w:rsidR="00D0123E" w:rsidRDefault="00D0123E" w:rsidP="004946B4">
      <w:pPr>
        <w:pStyle w:val="Textoindependiente"/>
        <w:spacing w:line="288" w:lineRule="auto"/>
        <w:ind w:left="620" w:right="613"/>
        <w:jc w:val="both"/>
        <w:rPr>
          <w:rFonts w:ascii="Arial" w:hAnsi="Arial" w:cs="Arial"/>
        </w:rPr>
      </w:pPr>
    </w:p>
    <w:p w14:paraId="5599480A" w14:textId="77777777" w:rsidR="00D0123E" w:rsidRPr="00BC7025" w:rsidRDefault="00D0123E" w:rsidP="00D0123E">
      <w:pPr>
        <w:pStyle w:val="Ttulo2"/>
        <w:rPr>
          <w:spacing w:val="-2"/>
        </w:rPr>
      </w:pPr>
      <w:r w:rsidRPr="00D0123E">
        <w:t>Armonización</w:t>
      </w:r>
      <w:r w:rsidRPr="00D0123E">
        <w:rPr>
          <w:spacing w:val="-9"/>
        </w:rPr>
        <w:t xml:space="preserve"> </w:t>
      </w:r>
      <w:r w:rsidRPr="00D0123E">
        <w:rPr>
          <w:spacing w:val="-2"/>
        </w:rPr>
        <w:t>Legislativa</w:t>
      </w:r>
    </w:p>
    <w:p w14:paraId="2679C026" w14:textId="77777777" w:rsidR="00612805" w:rsidRDefault="00612805" w:rsidP="004946B4">
      <w:pPr>
        <w:pStyle w:val="Textoindependiente"/>
        <w:spacing w:line="288" w:lineRule="auto"/>
        <w:ind w:left="620" w:right="613"/>
        <w:jc w:val="both"/>
        <w:rPr>
          <w:rFonts w:ascii="Arial" w:hAnsi="Arial" w:cs="Arial"/>
        </w:rPr>
      </w:pPr>
    </w:p>
    <w:p w14:paraId="067D716A" w14:textId="0146B343" w:rsidR="00612805" w:rsidRDefault="00D0123E" w:rsidP="00541602">
      <w:pPr>
        <w:pStyle w:val="Textoindependiente"/>
        <w:spacing w:line="288" w:lineRule="auto"/>
        <w:ind w:left="620" w:right="613"/>
        <w:jc w:val="both"/>
        <w:rPr>
          <w:rFonts w:ascii="Arial" w:hAnsi="Arial" w:cs="Arial"/>
        </w:rPr>
      </w:pPr>
      <w:r w:rsidRPr="00052287">
        <w:rPr>
          <w:rFonts w:ascii="Arial" w:hAnsi="Arial" w:cs="Arial"/>
        </w:rPr>
        <w:t>En</w:t>
      </w:r>
      <w:r w:rsidR="00090D49" w:rsidRPr="00052287">
        <w:rPr>
          <w:rFonts w:ascii="Arial" w:hAnsi="Arial" w:cs="Arial"/>
        </w:rPr>
        <w:t xml:space="preserve"> 2020</w:t>
      </w:r>
      <w:r w:rsidRPr="00052287">
        <w:rPr>
          <w:rFonts w:ascii="Arial" w:hAnsi="Arial" w:cs="Arial"/>
        </w:rPr>
        <w:t>,</w:t>
      </w:r>
      <w:r w:rsidR="00090D49" w:rsidRPr="00052287">
        <w:rPr>
          <w:rFonts w:ascii="Arial" w:hAnsi="Arial" w:cs="Arial"/>
        </w:rPr>
        <w:t xml:space="preserve"> </w:t>
      </w:r>
      <w:r w:rsidR="00612805" w:rsidRPr="00052287">
        <w:rPr>
          <w:rFonts w:ascii="Arial" w:hAnsi="Arial" w:cs="Arial"/>
        </w:rPr>
        <w:t xml:space="preserve">se implementó </w:t>
      </w:r>
      <w:r w:rsidRPr="00052287">
        <w:rPr>
          <w:rFonts w:ascii="Arial" w:hAnsi="Arial" w:cs="Arial"/>
        </w:rPr>
        <w:t xml:space="preserve">una </w:t>
      </w:r>
      <w:r w:rsidR="00612805" w:rsidRPr="00052287">
        <w:rPr>
          <w:rFonts w:ascii="Arial" w:hAnsi="Arial" w:cs="Arial"/>
        </w:rPr>
        <w:t>refor</w:t>
      </w:r>
      <w:r w:rsidRPr="00052287">
        <w:rPr>
          <w:rFonts w:ascii="Arial" w:hAnsi="Arial" w:cs="Arial"/>
        </w:rPr>
        <w:t>ma constitucional que sanciona</w:t>
      </w:r>
      <w:r w:rsidR="00612805" w:rsidRPr="00052287">
        <w:rPr>
          <w:rFonts w:ascii="Arial" w:hAnsi="Arial" w:cs="Arial"/>
        </w:rPr>
        <w:t xml:space="preserve"> la violencia política contra las mujeres en razón de género </w:t>
      </w:r>
      <w:r w:rsidR="00090D49" w:rsidRPr="00052287">
        <w:rPr>
          <w:rFonts w:ascii="Arial" w:hAnsi="Arial" w:cs="Arial"/>
        </w:rPr>
        <w:t>a través de diversas vías jurídicas</w:t>
      </w:r>
      <w:r w:rsidRPr="00052287">
        <w:rPr>
          <w:rFonts w:ascii="Arial" w:hAnsi="Arial" w:cs="Arial"/>
        </w:rPr>
        <w:t>,</w:t>
      </w:r>
      <w:r w:rsidR="00797E26" w:rsidRPr="00052287">
        <w:rPr>
          <w:rFonts w:ascii="Arial" w:hAnsi="Arial" w:cs="Arial"/>
        </w:rPr>
        <w:t xml:space="preserve"> </w:t>
      </w:r>
      <w:r w:rsidR="00090D49" w:rsidRPr="00052287">
        <w:rPr>
          <w:rFonts w:ascii="Arial" w:hAnsi="Arial" w:cs="Arial"/>
        </w:rPr>
        <w:t>entre ellas</w:t>
      </w:r>
      <w:r w:rsidRPr="00052287">
        <w:rPr>
          <w:rFonts w:ascii="Arial" w:hAnsi="Arial" w:cs="Arial"/>
        </w:rPr>
        <w:t>,</w:t>
      </w:r>
      <w:r w:rsidR="00090D49" w:rsidRPr="00052287">
        <w:rPr>
          <w:rFonts w:ascii="Arial" w:hAnsi="Arial" w:cs="Arial"/>
        </w:rPr>
        <w:t xml:space="preserve"> la penal al tipificarla como delito electoral</w:t>
      </w:r>
      <w:r w:rsidR="00541602" w:rsidRPr="00052287">
        <w:rPr>
          <w:rFonts w:ascii="Arial" w:hAnsi="Arial" w:cs="Arial"/>
        </w:rPr>
        <w:t xml:space="preserve"> </w:t>
      </w:r>
      <w:r w:rsidRPr="00052287">
        <w:rPr>
          <w:rFonts w:ascii="Arial" w:hAnsi="Arial" w:cs="Arial"/>
        </w:rPr>
        <w:t xml:space="preserve">en </w:t>
      </w:r>
      <w:r w:rsidR="00541602" w:rsidRPr="00052287">
        <w:rPr>
          <w:rFonts w:ascii="Arial" w:hAnsi="Arial" w:cs="Arial"/>
        </w:rPr>
        <w:t>la Ley General en Materia de Delitos Electorales</w:t>
      </w:r>
      <w:r w:rsidR="00090D49" w:rsidRPr="00052287">
        <w:rPr>
          <w:rFonts w:ascii="Arial" w:hAnsi="Arial" w:cs="Arial"/>
        </w:rPr>
        <w:t>. Este aspecto fue fundamental</w:t>
      </w:r>
      <w:r w:rsidRPr="00052287">
        <w:rPr>
          <w:rFonts w:ascii="Arial" w:hAnsi="Arial" w:cs="Arial"/>
        </w:rPr>
        <w:t>,</w:t>
      </w:r>
      <w:r w:rsidR="00090D49" w:rsidRPr="00052287">
        <w:rPr>
          <w:rFonts w:ascii="Arial" w:hAnsi="Arial" w:cs="Arial"/>
        </w:rPr>
        <w:t xml:space="preserve"> pero ha resultado </w:t>
      </w:r>
      <w:r w:rsidR="00797E26" w:rsidRPr="00052287">
        <w:rPr>
          <w:rFonts w:ascii="Arial" w:hAnsi="Arial" w:cs="Arial"/>
        </w:rPr>
        <w:t>una herrami</w:t>
      </w:r>
      <w:r w:rsidR="00090D49" w:rsidRPr="00052287">
        <w:rPr>
          <w:rFonts w:ascii="Arial" w:hAnsi="Arial" w:cs="Arial"/>
        </w:rPr>
        <w:t>enta poco efectiva ya que no todas las entidades federativas cu</w:t>
      </w:r>
      <w:r w:rsidR="00797E26" w:rsidRPr="00052287">
        <w:rPr>
          <w:rFonts w:ascii="Arial" w:hAnsi="Arial" w:cs="Arial"/>
        </w:rPr>
        <w:t>e</w:t>
      </w:r>
      <w:r w:rsidR="00090D49" w:rsidRPr="00052287">
        <w:rPr>
          <w:rFonts w:ascii="Arial" w:hAnsi="Arial" w:cs="Arial"/>
        </w:rPr>
        <w:t>nta</w:t>
      </w:r>
      <w:r w:rsidR="00797E26" w:rsidRPr="00052287">
        <w:rPr>
          <w:rFonts w:ascii="Arial" w:hAnsi="Arial" w:cs="Arial"/>
        </w:rPr>
        <w:t>n</w:t>
      </w:r>
      <w:r w:rsidRPr="00052287">
        <w:rPr>
          <w:rFonts w:ascii="Arial" w:hAnsi="Arial" w:cs="Arial"/>
        </w:rPr>
        <w:t xml:space="preserve"> con F</w:t>
      </w:r>
      <w:r w:rsidR="00090D49" w:rsidRPr="00052287">
        <w:rPr>
          <w:rFonts w:ascii="Arial" w:hAnsi="Arial" w:cs="Arial"/>
        </w:rPr>
        <w:t>iscalías electorales con autonomía técnica, de gestión y financiero-presupuestal</w:t>
      </w:r>
      <w:r w:rsidR="00797E26" w:rsidRPr="00052287">
        <w:rPr>
          <w:rFonts w:ascii="Arial" w:hAnsi="Arial" w:cs="Arial"/>
        </w:rPr>
        <w:t xml:space="preserve">; </w:t>
      </w:r>
      <w:r w:rsidRPr="00052287">
        <w:rPr>
          <w:rFonts w:ascii="Arial" w:hAnsi="Arial" w:cs="Arial"/>
        </w:rPr>
        <w:t xml:space="preserve"> además </w:t>
      </w:r>
      <w:r w:rsidR="00797E26" w:rsidRPr="00052287">
        <w:rPr>
          <w:rFonts w:ascii="Arial" w:hAnsi="Arial" w:cs="Arial"/>
        </w:rPr>
        <w:t xml:space="preserve">existe confusión legal </w:t>
      </w:r>
      <w:r w:rsidR="00541602" w:rsidRPr="00052287">
        <w:rPr>
          <w:rFonts w:ascii="Arial" w:hAnsi="Arial" w:cs="Arial"/>
        </w:rPr>
        <w:t>porque, pese a que legislar en materia de tipos penales electorales es una facultad exclusiva d</w:t>
      </w:r>
      <w:r w:rsidR="00797E26" w:rsidRPr="00052287">
        <w:rPr>
          <w:rFonts w:ascii="Arial" w:hAnsi="Arial" w:cs="Arial"/>
        </w:rPr>
        <w:t>el Congreso General de la República, los congresos estatales se abocaron a incorporarla también en sus códigos penales</w:t>
      </w:r>
      <w:r w:rsidR="00541602" w:rsidRPr="00052287">
        <w:rPr>
          <w:rFonts w:ascii="Arial" w:hAnsi="Arial" w:cs="Arial"/>
        </w:rPr>
        <w:t xml:space="preserve"> lo que vuelve inaplicabl</w:t>
      </w:r>
      <w:r w:rsidRPr="00052287">
        <w:rPr>
          <w:rFonts w:ascii="Arial" w:hAnsi="Arial" w:cs="Arial"/>
        </w:rPr>
        <w:t xml:space="preserve">e esa legislación local. Otro obstáculo </w:t>
      </w:r>
      <w:r w:rsidR="002C2CBC" w:rsidRPr="00052287">
        <w:rPr>
          <w:rFonts w:ascii="Arial" w:hAnsi="Arial" w:cs="Arial"/>
        </w:rPr>
        <w:t xml:space="preserve">es </w:t>
      </w:r>
      <w:r w:rsidR="00541602" w:rsidRPr="00052287">
        <w:rPr>
          <w:rFonts w:ascii="Arial" w:hAnsi="Arial" w:cs="Arial"/>
        </w:rPr>
        <w:t>la ausencia de jueces penales especializados en materia de delitos electorales, lo que dificulta la judicialización de esta</w:t>
      </w:r>
      <w:r w:rsidR="00C75EEA" w:rsidRPr="00052287">
        <w:rPr>
          <w:rFonts w:ascii="Arial" w:hAnsi="Arial" w:cs="Arial"/>
        </w:rPr>
        <w:t>s</w:t>
      </w:r>
      <w:r w:rsidR="00541602" w:rsidRPr="00052287">
        <w:rPr>
          <w:rFonts w:ascii="Arial" w:hAnsi="Arial" w:cs="Arial"/>
        </w:rPr>
        <w:t xml:space="preserve"> causas.</w:t>
      </w:r>
      <w:r w:rsidR="00090D49">
        <w:rPr>
          <w:rFonts w:ascii="Arial" w:hAnsi="Arial" w:cs="Arial"/>
        </w:rPr>
        <w:t xml:space="preserve">  </w:t>
      </w:r>
    </w:p>
    <w:p w14:paraId="05F379D2" w14:textId="77777777" w:rsidR="00AF0A5A" w:rsidRDefault="00AF0A5A" w:rsidP="00AF0A5A">
      <w:pPr>
        <w:pStyle w:val="Textoindependiente"/>
        <w:spacing w:line="288" w:lineRule="auto"/>
        <w:ind w:left="620" w:right="613"/>
        <w:jc w:val="both"/>
      </w:pPr>
    </w:p>
    <w:p w14:paraId="7223C478" w14:textId="77777777" w:rsidR="00305B16" w:rsidRDefault="00305B16" w:rsidP="00AF0A5A">
      <w:pPr>
        <w:pStyle w:val="Textoindependiente"/>
        <w:spacing w:line="288" w:lineRule="auto"/>
        <w:ind w:left="620" w:right="613"/>
        <w:jc w:val="both"/>
      </w:pPr>
    </w:p>
    <w:p w14:paraId="61352142" w14:textId="77777777" w:rsidR="00305B16" w:rsidRDefault="00305B16" w:rsidP="00AF0A5A">
      <w:pPr>
        <w:pStyle w:val="Textoindependiente"/>
        <w:spacing w:line="288" w:lineRule="auto"/>
        <w:ind w:left="620" w:right="613"/>
        <w:jc w:val="both"/>
      </w:pPr>
    </w:p>
    <w:p w14:paraId="4E49CFF2" w14:textId="77777777" w:rsidR="00305B16" w:rsidRPr="00BC7025" w:rsidRDefault="00305B16" w:rsidP="00AF0A5A">
      <w:pPr>
        <w:pStyle w:val="Textoindependiente"/>
        <w:spacing w:line="288" w:lineRule="auto"/>
        <w:ind w:left="620" w:right="613"/>
        <w:jc w:val="both"/>
      </w:pPr>
    </w:p>
    <w:p w14:paraId="689523AF" w14:textId="77777777" w:rsidR="00BC7025" w:rsidRDefault="00BC7025" w:rsidP="002306DA">
      <w:pPr>
        <w:pStyle w:val="Ttulo2"/>
        <w:rPr>
          <w:spacing w:val="-2"/>
          <w:highlight w:val="cyan"/>
        </w:rPr>
      </w:pPr>
    </w:p>
    <w:p w14:paraId="3C86EBD5" w14:textId="77777777" w:rsidR="002306DA" w:rsidRPr="00F32F0F" w:rsidRDefault="002306DA" w:rsidP="002306DA">
      <w:pPr>
        <w:pStyle w:val="Ttulo2"/>
      </w:pPr>
      <w:r w:rsidRPr="004946B4">
        <w:rPr>
          <w:spacing w:val="-2"/>
        </w:rPr>
        <w:lastRenderedPageBreak/>
        <w:t>Paridad en Todo y avances de la igualdad sustantiva</w:t>
      </w:r>
    </w:p>
    <w:p w14:paraId="1F121C81" w14:textId="77777777" w:rsidR="00187966" w:rsidRDefault="00187966">
      <w:pPr>
        <w:pStyle w:val="Textoindependiente"/>
        <w:spacing w:before="52"/>
      </w:pPr>
    </w:p>
    <w:p w14:paraId="14DC3757" w14:textId="77777777" w:rsidR="002306DA" w:rsidRPr="002306DA" w:rsidRDefault="002306DA" w:rsidP="002306DA">
      <w:pPr>
        <w:pStyle w:val="Textoindependiente"/>
        <w:spacing w:line="288" w:lineRule="auto"/>
        <w:ind w:left="620" w:right="613"/>
        <w:jc w:val="both"/>
        <w:rPr>
          <w:rFonts w:ascii="Arial" w:hAnsi="Arial" w:cs="Arial"/>
        </w:rPr>
      </w:pPr>
    </w:p>
    <w:p w14:paraId="5F43BA1A" w14:textId="77777777" w:rsidR="002306DA" w:rsidRDefault="004946B4" w:rsidP="002306DA">
      <w:pPr>
        <w:pStyle w:val="Textoindependiente"/>
        <w:spacing w:line="290" w:lineRule="auto"/>
        <w:ind w:left="620" w:right="619"/>
        <w:jc w:val="both"/>
        <w:rPr>
          <w:rFonts w:ascii="Arial" w:hAnsi="Arial" w:cs="Arial"/>
        </w:rPr>
      </w:pPr>
      <w:r>
        <w:rPr>
          <w:rFonts w:ascii="Arial" w:hAnsi="Arial" w:cs="Arial"/>
        </w:rPr>
        <w:t>Destaca sin embargo, que c</w:t>
      </w:r>
      <w:r w:rsidR="002306DA" w:rsidRPr="009E70F8">
        <w:rPr>
          <w:rFonts w:ascii="Arial" w:hAnsi="Arial" w:cs="Arial"/>
        </w:rPr>
        <w:t xml:space="preserve">omo </w:t>
      </w:r>
      <w:r>
        <w:rPr>
          <w:rFonts w:ascii="Arial" w:hAnsi="Arial" w:cs="Arial"/>
        </w:rPr>
        <w:t>resultado de la</w:t>
      </w:r>
      <w:r w:rsidR="002306DA" w:rsidRPr="009E70F8">
        <w:rPr>
          <w:rFonts w:ascii="Arial" w:hAnsi="Arial" w:cs="Arial"/>
        </w:rPr>
        <w:t xml:space="preserve"> reforma</w:t>
      </w:r>
      <w:r>
        <w:rPr>
          <w:rFonts w:ascii="Arial" w:hAnsi="Arial" w:cs="Arial"/>
        </w:rPr>
        <w:t xml:space="preserve"> de paridad en todo</w:t>
      </w:r>
      <w:r w:rsidR="002306DA" w:rsidRPr="009E70F8">
        <w:rPr>
          <w:rFonts w:ascii="Arial" w:hAnsi="Arial" w:cs="Arial"/>
        </w:rPr>
        <w:t>, para el proceso electoral 2020-2021, se postularon 55 mujeres</w:t>
      </w:r>
      <w:r w:rsidR="002306DA" w:rsidRPr="009E70F8">
        <w:rPr>
          <w:rFonts w:ascii="Arial" w:hAnsi="Arial" w:cs="Arial"/>
          <w:spacing w:val="-13"/>
        </w:rPr>
        <w:t xml:space="preserve"> </w:t>
      </w:r>
      <w:r w:rsidR="002306DA" w:rsidRPr="009E70F8">
        <w:rPr>
          <w:rFonts w:ascii="Arial" w:hAnsi="Arial" w:cs="Arial"/>
        </w:rPr>
        <w:t>(47%)</w:t>
      </w:r>
      <w:r w:rsidR="002306DA" w:rsidRPr="009E70F8">
        <w:rPr>
          <w:rFonts w:ascii="Arial" w:hAnsi="Arial" w:cs="Arial"/>
          <w:spacing w:val="-11"/>
        </w:rPr>
        <w:t xml:space="preserve"> </w:t>
      </w:r>
      <w:r w:rsidR="002306DA" w:rsidRPr="009E70F8">
        <w:rPr>
          <w:rFonts w:ascii="Arial" w:hAnsi="Arial" w:cs="Arial"/>
        </w:rPr>
        <w:t>y</w:t>
      </w:r>
      <w:r w:rsidR="002306DA" w:rsidRPr="009E70F8">
        <w:rPr>
          <w:rFonts w:ascii="Arial" w:hAnsi="Arial" w:cs="Arial"/>
          <w:spacing w:val="-13"/>
        </w:rPr>
        <w:t xml:space="preserve"> </w:t>
      </w:r>
      <w:r w:rsidR="002306DA" w:rsidRPr="009E70F8">
        <w:rPr>
          <w:rFonts w:ascii="Arial" w:hAnsi="Arial" w:cs="Arial"/>
        </w:rPr>
        <w:t>63</w:t>
      </w:r>
      <w:r w:rsidR="002306DA" w:rsidRPr="009E70F8">
        <w:rPr>
          <w:rFonts w:ascii="Arial" w:hAnsi="Arial" w:cs="Arial"/>
          <w:spacing w:val="-16"/>
        </w:rPr>
        <w:t xml:space="preserve"> </w:t>
      </w:r>
      <w:r w:rsidR="002306DA" w:rsidRPr="009E70F8">
        <w:rPr>
          <w:rFonts w:ascii="Arial" w:hAnsi="Arial" w:cs="Arial"/>
        </w:rPr>
        <w:t>hombres</w:t>
      </w:r>
      <w:r w:rsidR="002306DA" w:rsidRPr="009E70F8">
        <w:rPr>
          <w:rFonts w:ascii="Arial" w:hAnsi="Arial" w:cs="Arial"/>
          <w:spacing w:val="-12"/>
        </w:rPr>
        <w:t xml:space="preserve"> </w:t>
      </w:r>
      <w:r w:rsidR="002306DA" w:rsidRPr="009E70F8">
        <w:rPr>
          <w:rFonts w:ascii="Arial" w:hAnsi="Arial" w:cs="Arial"/>
        </w:rPr>
        <w:t>(53%)</w:t>
      </w:r>
      <w:r w:rsidR="002306DA" w:rsidRPr="009E70F8">
        <w:rPr>
          <w:rFonts w:ascii="Arial" w:hAnsi="Arial" w:cs="Arial"/>
          <w:spacing w:val="-11"/>
        </w:rPr>
        <w:t xml:space="preserve"> </w:t>
      </w:r>
      <w:r w:rsidR="002306DA" w:rsidRPr="009E70F8">
        <w:rPr>
          <w:rFonts w:ascii="Arial" w:hAnsi="Arial" w:cs="Arial"/>
        </w:rPr>
        <w:t>para</w:t>
      </w:r>
      <w:r w:rsidR="002306DA" w:rsidRPr="009E70F8">
        <w:rPr>
          <w:rFonts w:ascii="Arial" w:hAnsi="Arial" w:cs="Arial"/>
          <w:spacing w:val="-11"/>
        </w:rPr>
        <w:t xml:space="preserve"> </w:t>
      </w:r>
      <w:r w:rsidR="002306DA" w:rsidRPr="009E70F8">
        <w:rPr>
          <w:rFonts w:ascii="Arial" w:hAnsi="Arial" w:cs="Arial"/>
        </w:rPr>
        <w:t>ocupar</w:t>
      </w:r>
      <w:r w:rsidR="002306DA" w:rsidRPr="009E70F8">
        <w:rPr>
          <w:rFonts w:ascii="Arial" w:hAnsi="Arial" w:cs="Arial"/>
          <w:spacing w:val="-11"/>
        </w:rPr>
        <w:t xml:space="preserve"> </w:t>
      </w:r>
      <w:r w:rsidR="002306DA" w:rsidRPr="009E70F8">
        <w:rPr>
          <w:rFonts w:ascii="Arial" w:hAnsi="Arial" w:cs="Arial"/>
        </w:rPr>
        <w:t>las</w:t>
      </w:r>
      <w:r w:rsidR="002306DA" w:rsidRPr="009E70F8">
        <w:rPr>
          <w:rFonts w:ascii="Arial" w:hAnsi="Arial" w:cs="Arial"/>
          <w:spacing w:val="-13"/>
        </w:rPr>
        <w:t xml:space="preserve"> </w:t>
      </w:r>
      <w:r w:rsidR="002306DA" w:rsidRPr="009E70F8">
        <w:rPr>
          <w:rFonts w:ascii="Arial" w:hAnsi="Arial" w:cs="Arial"/>
        </w:rPr>
        <w:t>15</w:t>
      </w:r>
      <w:r w:rsidR="002306DA" w:rsidRPr="009E70F8">
        <w:rPr>
          <w:rFonts w:ascii="Arial" w:hAnsi="Arial" w:cs="Arial"/>
          <w:spacing w:val="-11"/>
        </w:rPr>
        <w:t xml:space="preserve"> </w:t>
      </w:r>
      <w:r w:rsidR="002306DA" w:rsidRPr="009E70F8">
        <w:rPr>
          <w:rFonts w:ascii="Arial" w:hAnsi="Arial" w:cs="Arial"/>
        </w:rPr>
        <w:t>gubernaturas</w:t>
      </w:r>
      <w:r w:rsidR="002306DA" w:rsidRPr="009E70F8">
        <w:rPr>
          <w:rFonts w:ascii="Arial" w:hAnsi="Arial" w:cs="Arial"/>
          <w:spacing w:val="-6"/>
        </w:rPr>
        <w:t xml:space="preserve"> </w:t>
      </w:r>
      <w:r w:rsidR="002306DA" w:rsidRPr="009E70F8">
        <w:rPr>
          <w:rFonts w:ascii="Arial" w:hAnsi="Arial" w:cs="Arial"/>
        </w:rPr>
        <w:t>en</w:t>
      </w:r>
      <w:r w:rsidR="002306DA" w:rsidRPr="009E70F8">
        <w:rPr>
          <w:rFonts w:ascii="Arial" w:hAnsi="Arial" w:cs="Arial"/>
          <w:spacing w:val="-11"/>
        </w:rPr>
        <w:t xml:space="preserve"> </w:t>
      </w:r>
      <w:r w:rsidR="002306DA" w:rsidRPr="009E70F8">
        <w:rPr>
          <w:rFonts w:ascii="Arial" w:hAnsi="Arial" w:cs="Arial"/>
        </w:rPr>
        <w:t>disputa,</w:t>
      </w:r>
      <w:r w:rsidR="002306DA" w:rsidRPr="009E70F8">
        <w:rPr>
          <w:rFonts w:ascii="Arial" w:hAnsi="Arial" w:cs="Arial"/>
          <w:spacing w:val="-7"/>
        </w:rPr>
        <w:t xml:space="preserve"> </w:t>
      </w:r>
      <w:r w:rsidR="002306DA" w:rsidRPr="009E70F8">
        <w:rPr>
          <w:rFonts w:ascii="Arial" w:hAnsi="Arial" w:cs="Arial"/>
        </w:rPr>
        <w:t>resultando electas</w:t>
      </w:r>
      <w:r w:rsidR="002306DA" w:rsidRPr="009E70F8">
        <w:rPr>
          <w:rFonts w:ascii="Arial" w:hAnsi="Arial" w:cs="Arial"/>
          <w:spacing w:val="-16"/>
        </w:rPr>
        <w:t xml:space="preserve"> </w:t>
      </w:r>
      <w:r w:rsidR="002306DA" w:rsidRPr="009E70F8">
        <w:rPr>
          <w:rFonts w:ascii="Arial" w:hAnsi="Arial" w:cs="Arial"/>
        </w:rPr>
        <w:t>6</w:t>
      </w:r>
      <w:r w:rsidR="002306DA" w:rsidRPr="009E70F8">
        <w:rPr>
          <w:rFonts w:ascii="Arial" w:hAnsi="Arial" w:cs="Arial"/>
          <w:spacing w:val="-15"/>
        </w:rPr>
        <w:t xml:space="preserve"> </w:t>
      </w:r>
      <w:r w:rsidR="002306DA" w:rsidRPr="009E70F8">
        <w:rPr>
          <w:rFonts w:ascii="Arial" w:hAnsi="Arial" w:cs="Arial"/>
        </w:rPr>
        <w:t>mujeres</w:t>
      </w:r>
      <w:r w:rsidR="002306DA" w:rsidRPr="009E70F8">
        <w:rPr>
          <w:rFonts w:ascii="Arial" w:hAnsi="Arial" w:cs="Arial"/>
          <w:spacing w:val="-15"/>
        </w:rPr>
        <w:t xml:space="preserve"> </w:t>
      </w:r>
      <w:r w:rsidR="002306DA" w:rsidRPr="009E70F8">
        <w:rPr>
          <w:rFonts w:ascii="Arial" w:hAnsi="Arial" w:cs="Arial"/>
        </w:rPr>
        <w:t>(40%).</w:t>
      </w:r>
      <w:r w:rsidR="002306DA" w:rsidRPr="009E70F8">
        <w:rPr>
          <w:rFonts w:ascii="Arial" w:hAnsi="Arial" w:cs="Arial"/>
          <w:spacing w:val="-15"/>
        </w:rPr>
        <w:t xml:space="preserve"> </w:t>
      </w:r>
      <w:r w:rsidR="002306DA" w:rsidRPr="009E70F8">
        <w:rPr>
          <w:rFonts w:ascii="Arial" w:hAnsi="Arial" w:cs="Arial"/>
        </w:rPr>
        <w:t>Durante</w:t>
      </w:r>
      <w:r w:rsidR="002306DA" w:rsidRPr="009E70F8">
        <w:rPr>
          <w:rFonts w:ascii="Arial" w:hAnsi="Arial" w:cs="Arial"/>
          <w:spacing w:val="-16"/>
        </w:rPr>
        <w:t xml:space="preserve"> </w:t>
      </w:r>
      <w:r w:rsidR="002306DA" w:rsidRPr="009E70F8">
        <w:rPr>
          <w:rFonts w:ascii="Arial" w:hAnsi="Arial" w:cs="Arial"/>
        </w:rPr>
        <w:t>el</w:t>
      </w:r>
      <w:r w:rsidR="002306DA" w:rsidRPr="009E70F8">
        <w:rPr>
          <w:rFonts w:ascii="Arial" w:hAnsi="Arial" w:cs="Arial"/>
          <w:spacing w:val="-14"/>
        </w:rPr>
        <w:t xml:space="preserve"> </w:t>
      </w:r>
      <w:r w:rsidR="002306DA" w:rsidRPr="009E70F8">
        <w:rPr>
          <w:rFonts w:ascii="Arial" w:hAnsi="Arial" w:cs="Arial"/>
        </w:rPr>
        <w:t>mismo</w:t>
      </w:r>
      <w:r w:rsidR="002306DA" w:rsidRPr="009E70F8">
        <w:rPr>
          <w:rFonts w:ascii="Arial" w:hAnsi="Arial" w:cs="Arial"/>
          <w:spacing w:val="-16"/>
        </w:rPr>
        <w:t xml:space="preserve"> </w:t>
      </w:r>
      <w:r w:rsidR="002306DA" w:rsidRPr="009E70F8">
        <w:rPr>
          <w:rFonts w:ascii="Arial" w:hAnsi="Arial" w:cs="Arial"/>
        </w:rPr>
        <w:t>proceso,</w:t>
      </w:r>
      <w:r w:rsidR="002306DA" w:rsidRPr="009E70F8">
        <w:rPr>
          <w:rFonts w:ascii="Arial" w:hAnsi="Arial" w:cs="Arial"/>
          <w:spacing w:val="-6"/>
        </w:rPr>
        <w:t xml:space="preserve"> </w:t>
      </w:r>
      <w:r w:rsidR="002306DA" w:rsidRPr="009E70F8">
        <w:rPr>
          <w:rFonts w:ascii="Arial" w:hAnsi="Arial" w:cs="Arial"/>
        </w:rPr>
        <w:t>a</w:t>
      </w:r>
      <w:r w:rsidR="002306DA" w:rsidRPr="009E70F8">
        <w:rPr>
          <w:rFonts w:ascii="Arial" w:hAnsi="Arial" w:cs="Arial"/>
          <w:spacing w:val="-16"/>
        </w:rPr>
        <w:t xml:space="preserve"> </w:t>
      </w:r>
      <w:r w:rsidR="002306DA" w:rsidRPr="009E70F8">
        <w:rPr>
          <w:rFonts w:ascii="Arial" w:hAnsi="Arial" w:cs="Arial"/>
        </w:rPr>
        <w:t>nivel</w:t>
      </w:r>
      <w:r w:rsidR="002306DA" w:rsidRPr="009E70F8">
        <w:rPr>
          <w:rFonts w:ascii="Arial" w:hAnsi="Arial" w:cs="Arial"/>
          <w:spacing w:val="-7"/>
        </w:rPr>
        <w:t xml:space="preserve"> </w:t>
      </w:r>
      <w:r w:rsidR="002306DA" w:rsidRPr="009E70F8">
        <w:rPr>
          <w:rFonts w:ascii="Arial" w:hAnsi="Arial" w:cs="Arial"/>
        </w:rPr>
        <w:t>federal,</w:t>
      </w:r>
      <w:r w:rsidR="002306DA" w:rsidRPr="009E70F8">
        <w:rPr>
          <w:rFonts w:ascii="Arial" w:hAnsi="Arial" w:cs="Arial"/>
          <w:spacing w:val="-7"/>
        </w:rPr>
        <w:t xml:space="preserve"> </w:t>
      </w:r>
      <w:r w:rsidR="002306DA" w:rsidRPr="009E70F8">
        <w:rPr>
          <w:rFonts w:ascii="Arial" w:hAnsi="Arial" w:cs="Arial"/>
        </w:rPr>
        <w:t>la</w:t>
      </w:r>
      <w:r w:rsidR="002306DA" w:rsidRPr="009E70F8">
        <w:rPr>
          <w:rFonts w:ascii="Arial" w:hAnsi="Arial" w:cs="Arial"/>
          <w:spacing w:val="-16"/>
        </w:rPr>
        <w:t xml:space="preserve"> </w:t>
      </w:r>
      <w:r w:rsidR="002306DA" w:rsidRPr="009E70F8">
        <w:rPr>
          <w:rFonts w:ascii="Arial" w:hAnsi="Arial" w:cs="Arial"/>
        </w:rPr>
        <w:t>Cámara</w:t>
      </w:r>
      <w:r w:rsidR="002306DA" w:rsidRPr="009E70F8">
        <w:rPr>
          <w:rFonts w:ascii="Arial" w:hAnsi="Arial" w:cs="Arial"/>
          <w:spacing w:val="-15"/>
        </w:rPr>
        <w:t xml:space="preserve"> </w:t>
      </w:r>
      <w:r w:rsidR="002306DA" w:rsidRPr="009E70F8">
        <w:rPr>
          <w:rFonts w:ascii="Arial" w:hAnsi="Arial" w:cs="Arial"/>
        </w:rPr>
        <w:t>baja</w:t>
      </w:r>
      <w:r w:rsidR="002306DA" w:rsidRPr="009E70F8">
        <w:rPr>
          <w:rFonts w:ascii="Arial" w:hAnsi="Arial" w:cs="Arial"/>
          <w:spacing w:val="-15"/>
        </w:rPr>
        <w:t xml:space="preserve"> </w:t>
      </w:r>
      <w:r w:rsidR="002306DA" w:rsidRPr="009E70F8">
        <w:rPr>
          <w:rFonts w:ascii="Arial" w:hAnsi="Arial" w:cs="Arial"/>
        </w:rPr>
        <w:t>alcanzó la</w:t>
      </w:r>
      <w:r w:rsidR="002306DA" w:rsidRPr="009E70F8">
        <w:rPr>
          <w:rFonts w:ascii="Arial" w:hAnsi="Arial" w:cs="Arial"/>
          <w:spacing w:val="-3"/>
        </w:rPr>
        <w:t xml:space="preserve"> </w:t>
      </w:r>
      <w:r w:rsidR="002306DA" w:rsidRPr="009E70F8">
        <w:rPr>
          <w:rFonts w:ascii="Arial" w:hAnsi="Arial" w:cs="Arial"/>
        </w:rPr>
        <w:t>paridad, es decir que</w:t>
      </w:r>
      <w:r w:rsidR="002306DA" w:rsidRPr="009E70F8">
        <w:rPr>
          <w:rFonts w:ascii="Arial" w:hAnsi="Arial" w:cs="Arial"/>
          <w:spacing w:val="-3"/>
        </w:rPr>
        <w:t xml:space="preserve"> </w:t>
      </w:r>
      <w:r w:rsidR="002306DA" w:rsidRPr="009E70F8">
        <w:rPr>
          <w:rFonts w:ascii="Arial" w:hAnsi="Arial" w:cs="Arial"/>
        </w:rPr>
        <w:t>250 hombres (50%)</w:t>
      </w:r>
      <w:r w:rsidR="002306DA" w:rsidRPr="009E70F8">
        <w:rPr>
          <w:rFonts w:ascii="Arial" w:hAnsi="Arial" w:cs="Arial"/>
          <w:spacing w:val="-3"/>
        </w:rPr>
        <w:t xml:space="preserve"> </w:t>
      </w:r>
      <w:r w:rsidR="002306DA" w:rsidRPr="009E70F8">
        <w:rPr>
          <w:rFonts w:ascii="Arial" w:hAnsi="Arial" w:cs="Arial"/>
        </w:rPr>
        <w:t>y</w:t>
      </w:r>
      <w:r w:rsidR="002306DA" w:rsidRPr="009E70F8">
        <w:rPr>
          <w:rFonts w:ascii="Arial" w:hAnsi="Arial" w:cs="Arial"/>
          <w:spacing w:val="-4"/>
        </w:rPr>
        <w:t xml:space="preserve"> </w:t>
      </w:r>
      <w:r w:rsidR="002306DA" w:rsidRPr="009E70F8">
        <w:rPr>
          <w:rFonts w:ascii="Arial" w:hAnsi="Arial" w:cs="Arial"/>
        </w:rPr>
        <w:t>250</w:t>
      </w:r>
      <w:r w:rsidR="002306DA" w:rsidRPr="009E70F8">
        <w:rPr>
          <w:rFonts w:ascii="Arial" w:hAnsi="Arial" w:cs="Arial"/>
          <w:spacing w:val="-3"/>
        </w:rPr>
        <w:t xml:space="preserve"> </w:t>
      </w:r>
      <w:r w:rsidR="002306DA" w:rsidRPr="009E70F8">
        <w:rPr>
          <w:rFonts w:ascii="Arial" w:hAnsi="Arial" w:cs="Arial"/>
        </w:rPr>
        <w:t>mujeres (50%) integraron el legislativo. A nivel local, en 2022,  en los Congresos locales, las 32 entidades tenían una integración paritaria y 16 de ellos una mayoría de legisladoras</w:t>
      </w:r>
      <w:r w:rsidR="002306DA" w:rsidRPr="009E70F8">
        <w:rPr>
          <w:rStyle w:val="Refdenotaalpie"/>
          <w:rFonts w:ascii="Arial" w:hAnsi="Arial" w:cs="Arial"/>
        </w:rPr>
        <w:footnoteReference w:id="2"/>
      </w:r>
      <w:r w:rsidR="002306DA" w:rsidRPr="009E70F8">
        <w:rPr>
          <w:rFonts w:ascii="Arial" w:hAnsi="Arial" w:cs="Arial"/>
        </w:rPr>
        <w:t>.</w:t>
      </w:r>
      <w:r w:rsidR="002306DA">
        <w:rPr>
          <w:rFonts w:ascii="Arial" w:hAnsi="Arial" w:cs="Arial"/>
        </w:rPr>
        <w:t xml:space="preserve"> </w:t>
      </w:r>
    </w:p>
    <w:p w14:paraId="44476BCF" w14:textId="77777777" w:rsidR="002306DA" w:rsidRDefault="002306DA" w:rsidP="002306DA">
      <w:pPr>
        <w:pStyle w:val="Textoindependiente"/>
        <w:spacing w:line="290" w:lineRule="auto"/>
        <w:ind w:left="620" w:right="619"/>
        <w:jc w:val="both"/>
        <w:rPr>
          <w:rFonts w:ascii="Arial" w:hAnsi="Arial" w:cs="Arial"/>
        </w:rPr>
      </w:pPr>
    </w:p>
    <w:p w14:paraId="02FFC16A" w14:textId="77777777" w:rsidR="002306DA" w:rsidRPr="002306DA" w:rsidRDefault="002306DA" w:rsidP="002306DA">
      <w:pPr>
        <w:pStyle w:val="Textoindependiente"/>
        <w:spacing w:line="290" w:lineRule="auto"/>
        <w:ind w:left="620" w:right="619"/>
        <w:jc w:val="both"/>
        <w:rPr>
          <w:rFonts w:ascii="Arial" w:hAnsi="Arial" w:cs="Arial"/>
        </w:rPr>
      </w:pPr>
      <w:r w:rsidRPr="009A049B">
        <w:rPr>
          <w:rFonts w:ascii="Arial" w:eastAsiaTheme="minorHAnsi" w:hAnsi="Arial" w:cs="Arial"/>
          <w:lang w:val="es-MX"/>
        </w:rPr>
        <w:t xml:space="preserve">En la elección de 2024, la democracia paritaria alcanzó máximos históricos, por primera vez 2 mujeres fueron candidatas a presidentas de la República y hoy tenemos a la primera mujer presienta. En las elecciones para gubernaturas se postularon </w:t>
      </w:r>
      <w:r w:rsidRPr="009A049B">
        <w:rPr>
          <w:rFonts w:ascii="Arial" w:hAnsi="Arial" w:cs="Arial"/>
          <w:shd w:val="clear" w:color="auto" w:fill="FFFFFF"/>
        </w:rPr>
        <w:t>16 mujeres (55%)  y 13 hombres (45%) así 4</w:t>
      </w:r>
      <w:r w:rsidRPr="009A049B">
        <w:rPr>
          <w:rFonts w:ascii="Arial" w:eastAsiaTheme="minorHAnsi" w:hAnsi="Arial" w:cs="Arial"/>
          <w:lang w:val="es-MX"/>
        </w:rPr>
        <w:t xml:space="preserve"> mujeres (44%) ganaron gubernaturas, elevando a 13 el número de gobernadoras en ejercicio simultáneo. El Congreso de la Unión </w:t>
      </w:r>
      <w:r w:rsidRPr="009A049B">
        <w:rPr>
          <w:rFonts w:ascii="Arial" w:hAnsi="Arial" w:cs="Arial"/>
        </w:rPr>
        <w:t xml:space="preserve">alcanzó la paridad en ambas Cámaras, sin embargo, </w:t>
      </w:r>
      <w:r w:rsidRPr="009A049B">
        <w:rPr>
          <w:rFonts w:ascii="Arial" w:eastAsiaTheme="minorHAnsi" w:hAnsi="Arial" w:cs="Arial"/>
          <w:lang w:val="es-MX"/>
        </w:rPr>
        <w:t>la paridad no se ve reflejada en los órganos d</w:t>
      </w:r>
      <w:r w:rsidR="00F66804" w:rsidRPr="009A049B">
        <w:rPr>
          <w:rFonts w:ascii="Arial" w:eastAsiaTheme="minorHAnsi" w:hAnsi="Arial" w:cs="Arial"/>
          <w:lang w:val="es-MX"/>
        </w:rPr>
        <w:t xml:space="preserve">e gobierno de ambas Cámaras, </w:t>
      </w:r>
      <w:r w:rsidR="00F66804" w:rsidRPr="009A049B">
        <w:rPr>
          <w:rFonts w:ascii="Arial" w:hAnsi="Arial" w:cs="Arial"/>
        </w:rPr>
        <w:t>hasta</w:t>
      </w:r>
      <w:r w:rsidRPr="009A049B">
        <w:rPr>
          <w:rFonts w:ascii="Arial" w:hAnsi="Arial" w:cs="Arial"/>
        </w:rPr>
        <w:t xml:space="preserve"> enero de 2025, en la Cámara baja, sólo uno de los siete espacios de la Junta de Coordinación Política (JUCOPO) es ocupado por una mujer, el resto, incluida la presidencia de la Mesa Directiva, corresponde a hombres (Cámara de Diputados, 2025). En tanto, en la JUCOPO del Senado hay una mujer y seis hombres, incluida también la presidencia (Senado de la República, 2025)</w:t>
      </w:r>
      <w:r w:rsidRPr="009A049B">
        <w:rPr>
          <w:rStyle w:val="Refdenotaalpie"/>
          <w:rFonts w:ascii="Arial" w:hAnsi="Arial" w:cs="Arial"/>
        </w:rPr>
        <w:footnoteReference w:id="3"/>
      </w:r>
      <w:r w:rsidRPr="009A049B">
        <w:rPr>
          <w:rFonts w:ascii="Arial" w:hAnsi="Arial" w:cs="Arial"/>
        </w:rPr>
        <w:t>.</w:t>
      </w:r>
    </w:p>
    <w:p w14:paraId="28ABB17D" w14:textId="77777777" w:rsidR="002306DA" w:rsidRPr="002306DA" w:rsidRDefault="002306DA" w:rsidP="002306DA">
      <w:pPr>
        <w:pStyle w:val="Textoindependiente"/>
        <w:spacing w:line="290" w:lineRule="auto"/>
        <w:ind w:left="620" w:right="619"/>
        <w:jc w:val="both"/>
        <w:rPr>
          <w:rFonts w:ascii="Arial" w:hAnsi="Arial" w:cs="Arial"/>
        </w:rPr>
      </w:pPr>
    </w:p>
    <w:p w14:paraId="5DC4C1CE" w14:textId="77777777" w:rsidR="002306DA" w:rsidRPr="009A049B" w:rsidRDefault="002306DA" w:rsidP="002306DA">
      <w:pPr>
        <w:pStyle w:val="Textoindependiente"/>
        <w:spacing w:line="290" w:lineRule="auto"/>
        <w:ind w:left="618" w:right="618"/>
        <w:jc w:val="both"/>
        <w:rPr>
          <w:rFonts w:ascii="Arial" w:eastAsia="Times New Roman" w:hAnsi="Arial" w:cs="Arial"/>
          <w:lang w:val="es-MX" w:eastAsia="es-MX"/>
        </w:rPr>
      </w:pPr>
      <w:r w:rsidRPr="009A049B">
        <w:rPr>
          <w:rFonts w:ascii="Arial" w:hAnsi="Arial" w:cs="Arial"/>
        </w:rPr>
        <w:t xml:space="preserve">En cuanto a los congresos estatales, en </w:t>
      </w:r>
      <w:r w:rsidRPr="009A049B">
        <w:rPr>
          <w:rFonts w:ascii="Arial" w:eastAsiaTheme="minorHAnsi" w:hAnsi="Arial" w:cs="Arial"/>
          <w:lang w:val="es-MX"/>
        </w:rPr>
        <w:t xml:space="preserve">los 32 congresos se alcanzó la integración paritaria. </w:t>
      </w:r>
      <w:r w:rsidRPr="009A049B">
        <w:rPr>
          <w:rFonts w:ascii="Arial" w:hAnsi="Arial" w:cs="Arial"/>
        </w:rPr>
        <w:t>En 2025 Colima, Campeche y Baja California Sur han logrado no solo la paridad numérica, sino también el liderazgo femenino en espacios clave, en contraste, San Luis Potosí, Estado de México y Chiapas registran los niveles más bajos de acceso al poder real. En</w:t>
      </w:r>
      <w:r w:rsidRPr="009A049B">
        <w:rPr>
          <w:rFonts w:ascii="Arial" w:hAnsi="Arial" w:cs="Arial"/>
          <w:spacing w:val="-4"/>
        </w:rPr>
        <w:t xml:space="preserve"> </w:t>
      </w:r>
      <w:r w:rsidRPr="009A049B">
        <w:rPr>
          <w:rFonts w:ascii="Arial" w:hAnsi="Arial" w:cs="Arial"/>
        </w:rPr>
        <w:t>tanto</w:t>
      </w:r>
      <w:r w:rsidRPr="009A049B">
        <w:rPr>
          <w:rFonts w:ascii="Arial" w:hAnsi="Arial" w:cs="Arial"/>
          <w:spacing w:val="-4"/>
        </w:rPr>
        <w:t xml:space="preserve"> </w:t>
      </w:r>
      <w:r w:rsidRPr="009A049B">
        <w:rPr>
          <w:rFonts w:ascii="Arial" w:hAnsi="Arial" w:cs="Arial"/>
        </w:rPr>
        <w:t>que, en el ámbito</w:t>
      </w:r>
      <w:r w:rsidRPr="009A049B">
        <w:rPr>
          <w:rFonts w:ascii="Arial" w:hAnsi="Arial" w:cs="Arial"/>
          <w:spacing w:val="-11"/>
        </w:rPr>
        <w:t xml:space="preserve"> </w:t>
      </w:r>
      <w:r w:rsidRPr="009A049B">
        <w:rPr>
          <w:rFonts w:ascii="Arial" w:hAnsi="Arial" w:cs="Arial"/>
        </w:rPr>
        <w:t xml:space="preserve">municipal, </w:t>
      </w:r>
      <w:r w:rsidRPr="009A049B">
        <w:rPr>
          <w:rFonts w:ascii="Arial" w:eastAsia="Times New Roman" w:hAnsi="Arial" w:cs="Arial"/>
          <w:lang w:val="es-MX" w:eastAsia="es-MX"/>
        </w:rPr>
        <w:t>la participación de  las  mujeres  aumentó a 30% y en términos  generales, de 2018 a 2024, se dio un incremento de 2.7 puntos porcentuales en la  participación de las  mujeres en los espacios de presidencias municipales y alcaldías</w:t>
      </w:r>
      <w:r w:rsidRPr="009A049B">
        <w:rPr>
          <w:rStyle w:val="Refdenotaalpie"/>
          <w:rFonts w:ascii="Arial" w:eastAsia="Times New Roman" w:hAnsi="Arial" w:cs="Arial"/>
          <w:lang w:val="es-MX" w:eastAsia="es-MX"/>
        </w:rPr>
        <w:footnoteReference w:id="4"/>
      </w:r>
      <w:r w:rsidRPr="009A049B">
        <w:rPr>
          <w:rFonts w:ascii="Arial" w:eastAsia="Times New Roman" w:hAnsi="Arial" w:cs="Arial"/>
          <w:lang w:val="es-MX" w:eastAsia="es-MX"/>
        </w:rPr>
        <w:t xml:space="preserve">. </w:t>
      </w:r>
    </w:p>
    <w:p w14:paraId="604BF1EC" w14:textId="77777777" w:rsidR="002306DA" w:rsidRPr="00D3692C" w:rsidRDefault="002306DA" w:rsidP="002306DA">
      <w:pPr>
        <w:pStyle w:val="Textoindependiente"/>
        <w:spacing w:line="290" w:lineRule="auto"/>
        <w:ind w:left="618" w:right="618"/>
        <w:jc w:val="both"/>
        <w:rPr>
          <w:rFonts w:ascii="Arial" w:eastAsia="Times New Roman" w:hAnsi="Arial" w:cs="Arial"/>
          <w:highlight w:val="cyan"/>
          <w:lang w:val="es-MX" w:eastAsia="es-MX"/>
        </w:rPr>
      </w:pPr>
    </w:p>
    <w:p w14:paraId="5C8CCEC3" w14:textId="77777777" w:rsidR="00867455" w:rsidRPr="00867455" w:rsidRDefault="002306DA" w:rsidP="00867455">
      <w:pPr>
        <w:pStyle w:val="Textoindependiente"/>
        <w:spacing w:line="290" w:lineRule="auto"/>
        <w:ind w:left="618" w:right="618"/>
        <w:jc w:val="both"/>
        <w:rPr>
          <w:rFonts w:ascii="Arial" w:hAnsi="Arial" w:cs="Arial"/>
        </w:rPr>
      </w:pPr>
      <w:r w:rsidRPr="009A049B">
        <w:rPr>
          <w:rFonts w:ascii="Arial" w:hAnsi="Arial" w:cs="Arial"/>
        </w:rPr>
        <w:t xml:space="preserve">A nivel municipal, las mujeres aún no alcanzan una representación paritaria en las presidencias, lo cual pone en evidencia que, aunque se han logrado avances importantes, persisten obstáculos de tipo estructural y cultural que restringen su llegada a estos espacios. Dado que los municipios son instancias fundamentales para ejercer el poder desde lo local y para implementar políticas públicas, la limitada presencia de mujeres en estos cargos recalca que la paridad de género sigue siendo una meta pendiente en varios </w:t>
      </w:r>
      <w:r w:rsidRPr="009A049B">
        <w:rPr>
          <w:rFonts w:ascii="Arial" w:hAnsi="Arial" w:cs="Arial"/>
        </w:rPr>
        <w:lastRenderedPageBreak/>
        <w:t>niveles del gobierno.</w:t>
      </w:r>
    </w:p>
    <w:p w14:paraId="20E4FB7D" w14:textId="77777777" w:rsidR="00867455" w:rsidRPr="00867455" w:rsidRDefault="00867455" w:rsidP="00867455">
      <w:pPr>
        <w:pStyle w:val="Textoindependiente"/>
        <w:spacing w:line="290" w:lineRule="auto"/>
        <w:ind w:left="618" w:right="618"/>
        <w:jc w:val="both"/>
        <w:rPr>
          <w:rFonts w:ascii="Arial" w:hAnsi="Arial" w:cs="Arial"/>
        </w:rPr>
      </w:pPr>
    </w:p>
    <w:p w14:paraId="0B90AC6D" w14:textId="77777777" w:rsidR="00867455" w:rsidRPr="00D7185B" w:rsidRDefault="00F66804" w:rsidP="00867455">
      <w:pPr>
        <w:pStyle w:val="Textoindependiente"/>
        <w:spacing w:line="290" w:lineRule="auto"/>
        <w:ind w:left="618" w:right="618"/>
        <w:jc w:val="both"/>
        <w:rPr>
          <w:rFonts w:ascii="Arial" w:hAnsi="Arial" w:cs="Arial"/>
        </w:rPr>
      </w:pPr>
      <w:r w:rsidRPr="00D7185B">
        <w:rPr>
          <w:rFonts w:ascii="Arial" w:hAnsi="Arial" w:cs="Arial"/>
        </w:rPr>
        <w:t>En 2021 Buró Parlamentario presentó por primera vez el Índice de Fuerza Política de las Legisladoras (IFPL)</w:t>
      </w:r>
      <w:r w:rsidRPr="00D7185B">
        <w:rPr>
          <w:rStyle w:val="Refdenotaalpie"/>
          <w:rFonts w:ascii="Arial" w:hAnsi="Arial" w:cs="Arial"/>
        </w:rPr>
        <w:footnoteReference w:id="5"/>
      </w:r>
      <w:r w:rsidRPr="00D7185B">
        <w:rPr>
          <w:rFonts w:ascii="Arial" w:hAnsi="Arial" w:cs="Arial"/>
        </w:rPr>
        <w:t xml:space="preserve">, que permitió </w:t>
      </w:r>
      <w:r w:rsidRPr="00D7185B">
        <w:rPr>
          <w:rFonts w:ascii="Arial" w:hAnsi="Arial" w:cs="Arial"/>
          <w:bCs/>
        </w:rPr>
        <w:t>cuantificar la subrepresentación de las mujeres</w:t>
      </w:r>
      <w:r w:rsidRPr="00D7185B">
        <w:rPr>
          <w:rFonts w:ascii="Arial" w:hAnsi="Arial" w:cs="Arial"/>
          <w:b/>
          <w:bCs/>
        </w:rPr>
        <w:t xml:space="preserve"> </w:t>
      </w:r>
      <w:r w:rsidRPr="00D7185B">
        <w:rPr>
          <w:rFonts w:ascii="Arial" w:hAnsi="Arial" w:cs="Arial"/>
        </w:rPr>
        <w:t>en los congresos locales y encontró</w:t>
      </w:r>
      <w:r w:rsidRPr="00D7185B">
        <w:rPr>
          <w:rFonts w:ascii="Arial" w:hAnsi="Arial" w:cs="Arial"/>
          <w:spacing w:val="-3"/>
        </w:rPr>
        <w:t xml:space="preserve"> </w:t>
      </w:r>
      <w:r w:rsidRPr="00D7185B">
        <w:rPr>
          <w:rFonts w:ascii="Arial" w:hAnsi="Arial" w:cs="Arial"/>
        </w:rPr>
        <w:t>que</w:t>
      </w:r>
      <w:r w:rsidRPr="00D7185B">
        <w:rPr>
          <w:rFonts w:ascii="Arial" w:hAnsi="Arial" w:cs="Arial"/>
          <w:spacing w:val="-10"/>
        </w:rPr>
        <w:t xml:space="preserve"> </w:t>
      </w:r>
      <w:r w:rsidRPr="00D7185B">
        <w:rPr>
          <w:rFonts w:ascii="Arial" w:hAnsi="Arial" w:cs="Arial"/>
        </w:rPr>
        <w:t>las</w:t>
      </w:r>
      <w:r w:rsidRPr="00D7185B">
        <w:rPr>
          <w:rFonts w:ascii="Arial" w:hAnsi="Arial" w:cs="Arial"/>
          <w:spacing w:val="-12"/>
        </w:rPr>
        <w:t xml:space="preserve"> </w:t>
      </w:r>
      <w:r w:rsidRPr="00D7185B">
        <w:rPr>
          <w:rFonts w:ascii="Arial" w:hAnsi="Arial" w:cs="Arial"/>
        </w:rPr>
        <w:t>mujeres</w:t>
      </w:r>
      <w:r w:rsidRPr="00D7185B">
        <w:rPr>
          <w:rFonts w:ascii="Arial" w:hAnsi="Arial" w:cs="Arial"/>
          <w:spacing w:val="-5"/>
        </w:rPr>
        <w:t xml:space="preserve"> </w:t>
      </w:r>
      <w:r w:rsidRPr="00D7185B">
        <w:rPr>
          <w:rFonts w:ascii="Arial" w:hAnsi="Arial" w:cs="Arial"/>
        </w:rPr>
        <w:t>estaban en</w:t>
      </w:r>
      <w:r w:rsidRPr="00D7185B">
        <w:rPr>
          <w:rFonts w:ascii="Arial" w:hAnsi="Arial" w:cs="Arial"/>
          <w:spacing w:val="-3"/>
        </w:rPr>
        <w:t xml:space="preserve"> </w:t>
      </w:r>
      <w:r w:rsidRPr="00D7185B">
        <w:rPr>
          <w:rFonts w:ascii="Arial" w:hAnsi="Arial" w:cs="Arial"/>
        </w:rPr>
        <w:t>el 37% de</w:t>
      </w:r>
      <w:r w:rsidRPr="00D7185B">
        <w:rPr>
          <w:rFonts w:ascii="Arial" w:hAnsi="Arial" w:cs="Arial"/>
          <w:spacing w:val="-13"/>
        </w:rPr>
        <w:t xml:space="preserve"> </w:t>
      </w:r>
      <w:r w:rsidRPr="00D7185B">
        <w:rPr>
          <w:rFonts w:ascii="Arial" w:hAnsi="Arial" w:cs="Arial"/>
        </w:rPr>
        <w:t>los</w:t>
      </w:r>
      <w:r w:rsidRPr="00D7185B">
        <w:rPr>
          <w:rFonts w:ascii="Arial" w:hAnsi="Arial" w:cs="Arial"/>
          <w:spacing w:val="-8"/>
        </w:rPr>
        <w:t xml:space="preserve"> </w:t>
      </w:r>
      <w:r w:rsidRPr="00D7185B">
        <w:rPr>
          <w:rFonts w:ascii="Arial" w:hAnsi="Arial" w:cs="Arial"/>
        </w:rPr>
        <w:t>mandos</w:t>
      </w:r>
      <w:r w:rsidRPr="00D7185B">
        <w:rPr>
          <w:rFonts w:ascii="Arial" w:hAnsi="Arial" w:cs="Arial"/>
          <w:spacing w:val="-8"/>
        </w:rPr>
        <w:t xml:space="preserve"> </w:t>
      </w:r>
      <w:r w:rsidRPr="00D7185B">
        <w:rPr>
          <w:rFonts w:ascii="Arial" w:hAnsi="Arial" w:cs="Arial"/>
        </w:rPr>
        <w:t>de</w:t>
      </w:r>
      <w:r w:rsidRPr="00D7185B">
        <w:rPr>
          <w:rFonts w:ascii="Arial" w:hAnsi="Arial" w:cs="Arial"/>
          <w:spacing w:val="-13"/>
        </w:rPr>
        <w:t xml:space="preserve"> </w:t>
      </w:r>
      <w:r w:rsidRPr="00D7185B">
        <w:rPr>
          <w:rFonts w:ascii="Arial" w:hAnsi="Arial" w:cs="Arial"/>
        </w:rPr>
        <w:t>control</w:t>
      </w:r>
      <w:r w:rsidRPr="00D7185B">
        <w:rPr>
          <w:rFonts w:ascii="Arial" w:hAnsi="Arial" w:cs="Arial"/>
          <w:spacing w:val="-3"/>
        </w:rPr>
        <w:t xml:space="preserve"> </w:t>
      </w:r>
      <w:r w:rsidRPr="00D7185B">
        <w:rPr>
          <w:rFonts w:ascii="Arial" w:hAnsi="Arial" w:cs="Arial"/>
        </w:rPr>
        <w:t>de</w:t>
      </w:r>
      <w:r w:rsidRPr="00D7185B">
        <w:rPr>
          <w:rFonts w:ascii="Arial" w:hAnsi="Arial" w:cs="Arial"/>
          <w:spacing w:val="-13"/>
        </w:rPr>
        <w:t xml:space="preserve"> </w:t>
      </w:r>
      <w:r w:rsidRPr="00D7185B">
        <w:rPr>
          <w:rFonts w:ascii="Arial" w:hAnsi="Arial" w:cs="Arial"/>
        </w:rPr>
        <w:t>la</w:t>
      </w:r>
      <w:r w:rsidRPr="00D7185B">
        <w:rPr>
          <w:rFonts w:ascii="Arial" w:hAnsi="Arial" w:cs="Arial"/>
          <w:spacing w:val="-6"/>
        </w:rPr>
        <w:t xml:space="preserve"> </w:t>
      </w:r>
      <w:r w:rsidRPr="00D7185B">
        <w:rPr>
          <w:rFonts w:ascii="Arial" w:hAnsi="Arial" w:cs="Arial"/>
        </w:rPr>
        <w:t>agenda</w:t>
      </w:r>
      <w:r w:rsidRPr="00D7185B">
        <w:rPr>
          <w:rFonts w:ascii="Arial" w:hAnsi="Arial" w:cs="Arial"/>
          <w:spacing w:val="-13"/>
        </w:rPr>
        <w:t xml:space="preserve"> </w:t>
      </w:r>
      <w:r w:rsidRPr="00D7185B">
        <w:rPr>
          <w:rFonts w:ascii="Arial" w:hAnsi="Arial" w:cs="Arial"/>
        </w:rPr>
        <w:t>en</w:t>
      </w:r>
      <w:r w:rsidRPr="00D7185B">
        <w:rPr>
          <w:rFonts w:ascii="Arial" w:hAnsi="Arial" w:cs="Arial"/>
          <w:spacing w:val="-6"/>
        </w:rPr>
        <w:t xml:space="preserve"> </w:t>
      </w:r>
      <w:r w:rsidRPr="00D7185B">
        <w:rPr>
          <w:rFonts w:ascii="Arial" w:hAnsi="Arial" w:cs="Arial"/>
        </w:rPr>
        <w:t>las</w:t>
      </w:r>
      <w:r w:rsidRPr="00D7185B">
        <w:rPr>
          <w:rFonts w:ascii="Arial" w:hAnsi="Arial" w:cs="Arial"/>
          <w:spacing w:val="-1"/>
        </w:rPr>
        <w:t xml:space="preserve"> </w:t>
      </w:r>
      <w:r w:rsidRPr="00D7185B">
        <w:rPr>
          <w:rFonts w:ascii="Arial" w:hAnsi="Arial" w:cs="Arial"/>
        </w:rPr>
        <w:t>estructuras</w:t>
      </w:r>
      <w:r w:rsidRPr="00D7185B">
        <w:rPr>
          <w:rFonts w:ascii="Arial" w:hAnsi="Arial" w:cs="Arial"/>
          <w:spacing w:val="-8"/>
        </w:rPr>
        <w:t xml:space="preserve"> </w:t>
      </w:r>
      <w:r w:rsidRPr="00D7185B">
        <w:rPr>
          <w:rFonts w:ascii="Arial" w:hAnsi="Arial" w:cs="Arial"/>
        </w:rPr>
        <w:t>legislativas.</w:t>
      </w:r>
      <w:r w:rsidRPr="00D7185B">
        <w:rPr>
          <w:rFonts w:ascii="Arial" w:hAnsi="Arial" w:cs="Arial"/>
          <w:spacing w:val="-2"/>
        </w:rPr>
        <w:t xml:space="preserve"> </w:t>
      </w:r>
      <w:r w:rsidRPr="00D7185B">
        <w:rPr>
          <w:rFonts w:ascii="Arial" w:hAnsi="Arial" w:cs="Arial"/>
        </w:rPr>
        <w:t>En</w:t>
      </w:r>
      <w:r w:rsidRPr="00D7185B">
        <w:rPr>
          <w:rFonts w:ascii="Arial" w:hAnsi="Arial" w:cs="Arial"/>
          <w:spacing w:val="-6"/>
        </w:rPr>
        <w:t xml:space="preserve"> </w:t>
      </w:r>
      <w:r w:rsidRPr="00D7185B">
        <w:rPr>
          <w:rFonts w:ascii="Arial" w:hAnsi="Arial" w:cs="Arial"/>
        </w:rPr>
        <w:t>ese</w:t>
      </w:r>
      <w:r w:rsidRPr="00D7185B">
        <w:rPr>
          <w:rFonts w:ascii="Arial" w:hAnsi="Arial" w:cs="Arial"/>
          <w:spacing w:val="-13"/>
        </w:rPr>
        <w:t xml:space="preserve"> </w:t>
      </w:r>
      <w:r w:rsidRPr="00D7185B">
        <w:rPr>
          <w:rFonts w:ascii="Arial" w:hAnsi="Arial" w:cs="Arial"/>
        </w:rPr>
        <w:t>momento,</w:t>
      </w:r>
      <w:r w:rsidRPr="00D7185B">
        <w:rPr>
          <w:rFonts w:ascii="Arial" w:hAnsi="Arial" w:cs="Arial"/>
          <w:spacing w:val="-2"/>
        </w:rPr>
        <w:t xml:space="preserve"> </w:t>
      </w:r>
      <w:r w:rsidRPr="00D7185B">
        <w:rPr>
          <w:rFonts w:ascii="Arial" w:hAnsi="Arial" w:cs="Arial"/>
        </w:rPr>
        <w:t xml:space="preserve">las legisladoras con mayor fuerza política se ubicaban en Oaxaca, Zacatecas, Michoacán, Jalisco y Coahuila; las de menor, eran las de la Ciudad de México, Morelos, Tabasco, Durango y Tamaulipas. </w:t>
      </w:r>
    </w:p>
    <w:p w14:paraId="4833860C" w14:textId="77777777" w:rsidR="00867455" w:rsidRPr="00D7185B" w:rsidRDefault="00867455" w:rsidP="00867455">
      <w:pPr>
        <w:pStyle w:val="Textoindependiente"/>
        <w:spacing w:line="290" w:lineRule="auto"/>
        <w:ind w:left="618" w:right="618"/>
        <w:jc w:val="both"/>
        <w:rPr>
          <w:rFonts w:ascii="Arial" w:hAnsi="Arial" w:cs="Arial"/>
        </w:rPr>
      </w:pPr>
    </w:p>
    <w:p w14:paraId="7BAA59E4" w14:textId="77777777" w:rsidR="00F66804" w:rsidRPr="009A049B" w:rsidRDefault="00F66804" w:rsidP="00867455">
      <w:pPr>
        <w:pStyle w:val="Textoindependiente"/>
        <w:spacing w:line="290" w:lineRule="auto"/>
        <w:ind w:left="618" w:right="618"/>
        <w:jc w:val="both"/>
        <w:rPr>
          <w:rFonts w:ascii="Arial" w:eastAsiaTheme="minorHAnsi" w:hAnsi="Arial" w:cs="Arial"/>
          <w:lang w:val="es-MX"/>
        </w:rPr>
      </w:pPr>
      <w:r w:rsidRPr="009A049B">
        <w:rPr>
          <w:rFonts w:ascii="Arial" w:hAnsi="Arial" w:cs="Arial"/>
        </w:rPr>
        <w:t>Para 2024, este Índice de Fuerza Política de las Legisladoras</w:t>
      </w:r>
      <w:r w:rsidRPr="009A049B">
        <w:rPr>
          <w:rStyle w:val="Refdenotaalpie"/>
          <w:rFonts w:ascii="Arial" w:hAnsi="Arial" w:cs="Arial"/>
        </w:rPr>
        <w:footnoteReference w:id="6"/>
      </w:r>
      <w:r w:rsidRPr="009A049B">
        <w:rPr>
          <w:rFonts w:ascii="Arial" w:hAnsi="Arial" w:cs="Arial"/>
          <w:b/>
          <w:bCs/>
        </w:rPr>
        <w:t xml:space="preserve"> </w:t>
      </w:r>
      <w:r w:rsidRPr="009A049B">
        <w:rPr>
          <w:rFonts w:ascii="Arial" w:hAnsi="Arial" w:cs="Arial"/>
          <w:bCs/>
        </w:rPr>
        <w:t>se enfocó en la presencia sustantiva de las legisladoras en los congresos locales de</w:t>
      </w:r>
      <w:r w:rsidRPr="009A049B">
        <w:rPr>
          <w:rFonts w:ascii="Arial" w:hAnsi="Arial" w:cs="Arial"/>
          <w:b/>
          <w:bCs/>
        </w:rPr>
        <w:t xml:space="preserve"> </w:t>
      </w:r>
      <w:r w:rsidRPr="009A049B">
        <w:rPr>
          <w:rFonts w:ascii="Arial" w:hAnsi="Arial" w:cs="Arial"/>
          <w:bCs/>
        </w:rPr>
        <w:t>México</w:t>
      </w:r>
      <w:r w:rsidRPr="009A049B">
        <w:rPr>
          <w:rFonts w:ascii="Arial" w:hAnsi="Arial" w:cs="Arial"/>
        </w:rPr>
        <w:t xml:space="preserve">, al medir la posibilidad real o potencial de influir en la toma de decisiones parlamentarias. Con </w:t>
      </w:r>
      <w:r w:rsidRPr="009A049B">
        <w:rPr>
          <w:rFonts w:ascii="Arial" w:eastAsiaTheme="minorHAnsi" w:hAnsi="Arial" w:cs="Arial"/>
          <w:lang w:val="es-MX"/>
        </w:rPr>
        <w:t xml:space="preserve">corte al 1 de marzo de 2025, considerando 1,124 personas legisladoras de las 32 legislaturas estatales, incluyendo aquellas electas en 2024, el IFPL encontró que </w:t>
      </w:r>
      <w:r w:rsidRPr="009A049B">
        <w:rPr>
          <w:rFonts w:ascii="Arial" w:hAnsi="Arial" w:cs="Arial"/>
        </w:rPr>
        <w:t xml:space="preserve">en el </w:t>
      </w:r>
      <w:r w:rsidRPr="009A049B">
        <w:rPr>
          <w:rFonts w:ascii="Arial" w:hAnsi="Arial" w:cs="Arial"/>
          <w:bCs/>
        </w:rPr>
        <w:t xml:space="preserve">65.6% de los congresos locales son encabezados por una diputada, que el 55.7% de las comisiones ordinarias son presididas por mujeres, sin embargo, </w:t>
      </w:r>
      <w:r w:rsidRPr="009A049B">
        <w:rPr>
          <w:rFonts w:ascii="Arial" w:eastAsiaTheme="minorHAnsi" w:hAnsi="Arial" w:cs="Arial"/>
          <w:lang w:val="es-MX"/>
        </w:rPr>
        <w:t xml:space="preserve">solo el 45.1% de comisiones relacionadas con temas de Justicia, Economía, Política y Seguridad (JEPS) están presididas por legisladoras. Esta subrepresentación es aún más pronunciada en la coordinación parlamentaria, ya que únicamente 24.3% de las bancadas son lideradas por mujeres. </w:t>
      </w:r>
    </w:p>
    <w:p w14:paraId="5147705F" w14:textId="77777777" w:rsidR="00F66804" w:rsidRPr="009A049B" w:rsidRDefault="00F66804" w:rsidP="00F66804">
      <w:pPr>
        <w:widowControl/>
        <w:adjustRightInd w:val="0"/>
        <w:ind w:left="618"/>
        <w:jc w:val="both"/>
        <w:rPr>
          <w:rFonts w:ascii="Arial" w:eastAsiaTheme="minorHAnsi" w:hAnsi="Arial" w:cs="Arial"/>
          <w:lang w:val="es-MX"/>
        </w:rPr>
      </w:pPr>
    </w:p>
    <w:p w14:paraId="3CAEBFC2" w14:textId="77777777" w:rsidR="00F66804" w:rsidRPr="009A049B" w:rsidRDefault="00F66804" w:rsidP="00F66804">
      <w:pPr>
        <w:pStyle w:val="Textoindependiente"/>
        <w:spacing w:line="290" w:lineRule="auto"/>
        <w:ind w:left="618" w:right="618"/>
        <w:jc w:val="both"/>
        <w:rPr>
          <w:rFonts w:ascii="Arial" w:hAnsi="Arial" w:cs="Arial"/>
        </w:rPr>
      </w:pPr>
      <w:r w:rsidRPr="009A049B">
        <w:rPr>
          <w:rFonts w:ascii="Arial" w:eastAsiaTheme="minorHAnsi" w:hAnsi="Arial" w:cs="Arial"/>
          <w:lang w:val="es-MX"/>
        </w:rPr>
        <w:t>A partir de datos históricos, el</w:t>
      </w:r>
      <w:r w:rsidRPr="00305B16">
        <w:rPr>
          <w:rFonts w:ascii="Arial" w:eastAsiaTheme="minorHAnsi" w:hAnsi="Arial" w:cs="Arial"/>
          <w:lang w:val="es-MX"/>
        </w:rPr>
        <w:t xml:space="preserve"> </w:t>
      </w:r>
      <w:r w:rsidRPr="00305B16">
        <w:rPr>
          <w:rFonts w:ascii="Arial" w:hAnsi="Arial" w:cs="Arial"/>
          <w:bCs/>
        </w:rPr>
        <w:t>IFPL</w:t>
      </w:r>
      <w:r w:rsidRPr="009A049B">
        <w:rPr>
          <w:rFonts w:ascii="Arial" w:hAnsi="Arial" w:cs="Arial"/>
        </w:rPr>
        <w:t xml:space="preserve"> ha clasificado los congresos locales en tres categorías según el acceso de las legisladoras a posiciones estratégicas: 1 </w:t>
      </w:r>
      <w:r w:rsidRPr="009A049B">
        <w:rPr>
          <w:rFonts w:ascii="Arial" w:eastAsiaTheme="minorHAnsi" w:hAnsi="Arial" w:cs="Arial"/>
          <w:lang w:val="es-MX"/>
        </w:rPr>
        <w:t xml:space="preserve">Paridad institucionalizada, donde el liderazgo femenino está integrado en la estructura legislativa y no depende de acuerdos coyunturales, tan sólo 8 congresos han alcanzado este nivel. 2. Paridad en disputa, donde la presencia de legisladoras en espacios estratégicos aún depende de negociaciones políticas y cambios en la correlación de fuerzas, 15 congresos locales se encuentran en esta categoría. 3. </w:t>
      </w:r>
      <w:r w:rsidRPr="009A049B">
        <w:rPr>
          <w:rFonts w:ascii="Arial" w:hAnsi="Arial" w:cs="Arial"/>
          <w:bCs/>
        </w:rPr>
        <w:t>Exclusión estructural,</w:t>
      </w:r>
      <w:r w:rsidRPr="009A049B">
        <w:rPr>
          <w:rFonts w:ascii="Arial" w:hAnsi="Arial" w:cs="Arial"/>
          <w:b/>
          <w:bCs/>
        </w:rPr>
        <w:t xml:space="preserve"> </w:t>
      </w:r>
      <w:r w:rsidRPr="009A049B">
        <w:rPr>
          <w:rFonts w:ascii="Arial" w:hAnsi="Arial" w:cs="Arial"/>
          <w:bCs/>
        </w:rPr>
        <w:t>donde p</w:t>
      </w:r>
      <w:r w:rsidRPr="009A049B">
        <w:rPr>
          <w:rFonts w:ascii="Arial" w:hAnsi="Arial" w:cs="Arial"/>
        </w:rPr>
        <w:t>ersisten barreras institucionales que limitan el acceso de las diputadas al poder real, restringiendo su incidencia en la toma de decisiones, 9 congresos presentan esta condición</w:t>
      </w:r>
      <w:r w:rsidR="00F91C49" w:rsidRPr="009A049B">
        <w:rPr>
          <w:rStyle w:val="Refdenotaalpie"/>
          <w:rFonts w:ascii="Arial" w:hAnsi="Arial" w:cs="Arial"/>
        </w:rPr>
        <w:footnoteReference w:id="7"/>
      </w:r>
      <w:r w:rsidRPr="009A049B">
        <w:rPr>
          <w:rFonts w:ascii="Arial" w:hAnsi="Arial" w:cs="Arial"/>
        </w:rPr>
        <w:t>.</w:t>
      </w:r>
    </w:p>
    <w:p w14:paraId="16FF47C0" w14:textId="77777777" w:rsidR="00867455" w:rsidRPr="009A049B" w:rsidRDefault="00867455" w:rsidP="00F66804">
      <w:pPr>
        <w:pStyle w:val="Textoindependiente"/>
        <w:spacing w:line="290" w:lineRule="auto"/>
        <w:ind w:left="618" w:right="618"/>
        <w:jc w:val="both"/>
        <w:rPr>
          <w:rFonts w:ascii="Arial" w:eastAsia="Times New Roman" w:hAnsi="Arial" w:cs="Arial"/>
          <w:color w:val="FF0000"/>
          <w:lang w:val="es-MX" w:eastAsia="es-MX"/>
        </w:rPr>
      </w:pPr>
    </w:p>
    <w:p w14:paraId="5A705529" w14:textId="77777777" w:rsidR="00867455" w:rsidRPr="009A049B" w:rsidRDefault="00867455" w:rsidP="00F66804">
      <w:pPr>
        <w:pStyle w:val="Textoindependiente"/>
        <w:spacing w:line="290" w:lineRule="auto"/>
        <w:ind w:left="618" w:right="618"/>
        <w:jc w:val="both"/>
        <w:rPr>
          <w:rFonts w:ascii="Arial" w:eastAsia="Times New Roman" w:hAnsi="Arial" w:cs="Arial"/>
          <w:color w:val="FF0000"/>
          <w:lang w:val="es-MX" w:eastAsia="es-MX"/>
        </w:rPr>
      </w:pPr>
      <w:r w:rsidRPr="009A049B">
        <w:t>Un</w:t>
      </w:r>
      <w:r w:rsidRPr="009A049B">
        <w:rPr>
          <w:spacing w:val="-16"/>
        </w:rPr>
        <w:t xml:space="preserve"> </w:t>
      </w:r>
      <w:r w:rsidRPr="009A049B">
        <w:t>estudio</w:t>
      </w:r>
      <w:r w:rsidRPr="009A049B">
        <w:rPr>
          <w:spacing w:val="-15"/>
        </w:rPr>
        <w:t xml:space="preserve"> </w:t>
      </w:r>
      <w:r w:rsidRPr="009A049B">
        <w:t>realizado</w:t>
      </w:r>
      <w:r w:rsidRPr="009A049B">
        <w:rPr>
          <w:spacing w:val="-15"/>
        </w:rPr>
        <w:t xml:space="preserve"> </w:t>
      </w:r>
      <w:r w:rsidRPr="009A049B">
        <w:t>por</w:t>
      </w:r>
      <w:r w:rsidRPr="009A049B">
        <w:rPr>
          <w:spacing w:val="-16"/>
        </w:rPr>
        <w:t xml:space="preserve"> </w:t>
      </w:r>
      <w:r w:rsidRPr="009A049B">
        <w:t>Buró</w:t>
      </w:r>
      <w:r w:rsidRPr="009A049B">
        <w:rPr>
          <w:spacing w:val="-15"/>
        </w:rPr>
        <w:t xml:space="preserve"> </w:t>
      </w:r>
      <w:r w:rsidRPr="009A049B">
        <w:t>Parlamentario</w:t>
      </w:r>
      <w:r w:rsidRPr="009A049B">
        <w:rPr>
          <w:spacing w:val="-15"/>
        </w:rPr>
        <w:t xml:space="preserve"> </w:t>
      </w:r>
      <w:r w:rsidRPr="009A049B">
        <w:t>para</w:t>
      </w:r>
      <w:r w:rsidRPr="009A049B">
        <w:rPr>
          <w:spacing w:val="-15"/>
        </w:rPr>
        <w:t xml:space="preserve"> </w:t>
      </w:r>
      <w:r w:rsidRPr="009A049B">
        <w:t>el</w:t>
      </w:r>
      <w:r w:rsidRPr="009A049B">
        <w:rPr>
          <w:spacing w:val="-16"/>
        </w:rPr>
        <w:t xml:space="preserve"> </w:t>
      </w:r>
      <w:r w:rsidRPr="009A049B">
        <w:t>Instituto</w:t>
      </w:r>
      <w:r w:rsidRPr="009A049B">
        <w:rPr>
          <w:spacing w:val="-15"/>
        </w:rPr>
        <w:t xml:space="preserve"> </w:t>
      </w:r>
      <w:r w:rsidRPr="009A049B">
        <w:t>Electoral</w:t>
      </w:r>
      <w:r w:rsidRPr="009A049B">
        <w:rPr>
          <w:spacing w:val="-15"/>
        </w:rPr>
        <w:t xml:space="preserve"> </w:t>
      </w:r>
      <w:r w:rsidRPr="009A049B">
        <w:t>de</w:t>
      </w:r>
      <w:r w:rsidRPr="009A049B">
        <w:rPr>
          <w:spacing w:val="-16"/>
        </w:rPr>
        <w:t xml:space="preserve"> </w:t>
      </w:r>
      <w:r w:rsidRPr="009A049B">
        <w:t>Puebla</w:t>
      </w:r>
      <w:r w:rsidRPr="009A049B">
        <w:rPr>
          <w:rStyle w:val="Refdenotaalpie"/>
        </w:rPr>
        <w:footnoteReference w:id="8"/>
      </w:r>
      <w:r w:rsidRPr="009A049B">
        <w:t>,</w:t>
      </w:r>
      <w:r w:rsidRPr="009A049B">
        <w:rPr>
          <w:spacing w:val="-15"/>
        </w:rPr>
        <w:t xml:space="preserve"> </w:t>
      </w:r>
      <w:r w:rsidRPr="009A049B">
        <w:t xml:space="preserve">encontró que en esa entidad se ha alcanzado la igualdad en las candidaturas a las presidencias municipales, pero los partidos políticos tienden a concentrar las candidaturas de mujeres en municipios de menor tamaño y, pese a la existencia de bloques de competitividad, en </w:t>
      </w:r>
      <w:r w:rsidRPr="009A049B">
        <w:lastRenderedPageBreak/>
        <w:t>una mayor proporción de los municipios en que los partidos políticos tuvieron un desempeño bajo en procesos electorales previos.</w:t>
      </w:r>
    </w:p>
    <w:p w14:paraId="227FD984" w14:textId="77777777" w:rsidR="002306DA" w:rsidRPr="009A049B" w:rsidRDefault="002306DA" w:rsidP="002306DA">
      <w:pPr>
        <w:shd w:val="clear" w:color="auto" w:fill="FFFFFF"/>
        <w:jc w:val="both"/>
        <w:rPr>
          <w:rFonts w:ascii="Arial" w:eastAsia="Times New Roman" w:hAnsi="Arial" w:cs="Arial"/>
          <w:color w:val="FF0000"/>
          <w:sz w:val="30"/>
          <w:szCs w:val="30"/>
          <w:lang w:val="es-MX" w:eastAsia="es-MX"/>
        </w:rPr>
      </w:pPr>
    </w:p>
    <w:p w14:paraId="1DC86BB5" w14:textId="77777777" w:rsidR="002306DA" w:rsidRPr="009A049B" w:rsidRDefault="002306DA">
      <w:pPr>
        <w:pStyle w:val="Textoindependiente"/>
        <w:spacing w:line="288" w:lineRule="auto"/>
        <w:ind w:left="620" w:right="613"/>
        <w:jc w:val="both"/>
        <w:rPr>
          <w:b/>
        </w:rPr>
      </w:pPr>
      <w:r w:rsidRPr="009A049B">
        <w:rPr>
          <w:b/>
          <w:spacing w:val="-2"/>
        </w:rPr>
        <w:t>Violencia Política contra las mujeres en razón de Género</w:t>
      </w:r>
      <w:r w:rsidRPr="009A049B">
        <w:rPr>
          <w:b/>
        </w:rPr>
        <w:t xml:space="preserve"> </w:t>
      </w:r>
    </w:p>
    <w:p w14:paraId="2CD8AE8F" w14:textId="77777777" w:rsidR="002306DA" w:rsidRPr="009A049B" w:rsidRDefault="002306DA">
      <w:pPr>
        <w:pStyle w:val="Textoindependiente"/>
        <w:spacing w:line="288" w:lineRule="auto"/>
        <w:ind w:left="620" w:right="613"/>
        <w:jc w:val="both"/>
      </w:pPr>
    </w:p>
    <w:p w14:paraId="0FAD7972" w14:textId="77777777" w:rsidR="00843234" w:rsidRDefault="00843234" w:rsidP="002306DA">
      <w:pPr>
        <w:pStyle w:val="Textoindependiente"/>
        <w:spacing w:line="288" w:lineRule="auto"/>
        <w:ind w:left="620" w:right="613"/>
        <w:jc w:val="both"/>
        <w:rPr>
          <w:spacing w:val="-2"/>
        </w:rPr>
      </w:pPr>
      <w:r w:rsidRPr="009A049B">
        <w:t>La violencia que se ejerce contra las mujeres en la vida pública y política constituye una violación grave de los derechos humanos de las mujeres y un riesgo para la democracia nacional, ya</w:t>
      </w:r>
      <w:r w:rsidRPr="009A049B">
        <w:rPr>
          <w:spacing w:val="-6"/>
        </w:rPr>
        <w:t xml:space="preserve"> </w:t>
      </w:r>
      <w:r w:rsidRPr="009A049B">
        <w:t>que</w:t>
      </w:r>
      <w:r w:rsidRPr="009A049B">
        <w:rPr>
          <w:spacing w:val="-6"/>
        </w:rPr>
        <w:t xml:space="preserve"> </w:t>
      </w:r>
      <w:r w:rsidRPr="009A049B">
        <w:t>la</w:t>
      </w:r>
      <w:r w:rsidRPr="009A049B">
        <w:rPr>
          <w:spacing w:val="-6"/>
        </w:rPr>
        <w:t xml:space="preserve"> </w:t>
      </w:r>
      <w:r w:rsidRPr="009A049B">
        <w:t>violencia</w:t>
      </w:r>
      <w:r w:rsidRPr="009A049B">
        <w:rPr>
          <w:spacing w:val="-6"/>
        </w:rPr>
        <w:t xml:space="preserve"> </w:t>
      </w:r>
      <w:r w:rsidRPr="009A049B">
        <w:t>política</w:t>
      </w:r>
      <w:r w:rsidRPr="009A049B">
        <w:rPr>
          <w:spacing w:val="-13"/>
        </w:rPr>
        <w:t xml:space="preserve"> </w:t>
      </w:r>
      <w:r w:rsidRPr="009A049B">
        <w:t>contra</w:t>
      </w:r>
      <w:r w:rsidRPr="009A049B">
        <w:rPr>
          <w:spacing w:val="-6"/>
        </w:rPr>
        <w:t xml:space="preserve"> </w:t>
      </w:r>
      <w:r w:rsidRPr="009A049B">
        <w:t>las</w:t>
      </w:r>
      <w:r w:rsidRPr="009A049B">
        <w:rPr>
          <w:spacing w:val="-8"/>
        </w:rPr>
        <w:t xml:space="preserve"> </w:t>
      </w:r>
      <w:r w:rsidRPr="009A049B">
        <w:t>mujeres</w:t>
      </w:r>
      <w:r w:rsidRPr="009A049B">
        <w:rPr>
          <w:spacing w:val="-1"/>
        </w:rPr>
        <w:t xml:space="preserve"> </w:t>
      </w:r>
      <w:r w:rsidRPr="009A049B">
        <w:t>impide</w:t>
      </w:r>
      <w:r w:rsidRPr="009A049B">
        <w:rPr>
          <w:spacing w:val="-6"/>
        </w:rPr>
        <w:t xml:space="preserve"> </w:t>
      </w:r>
      <w:r w:rsidRPr="009A049B">
        <w:t>su</w:t>
      </w:r>
      <w:r w:rsidRPr="009A049B">
        <w:rPr>
          <w:spacing w:val="-13"/>
        </w:rPr>
        <w:t xml:space="preserve"> </w:t>
      </w:r>
      <w:r w:rsidRPr="009A049B">
        <w:t>contribución a</w:t>
      </w:r>
      <w:r w:rsidRPr="009A049B">
        <w:rPr>
          <w:spacing w:val="-6"/>
        </w:rPr>
        <w:t xml:space="preserve"> </w:t>
      </w:r>
      <w:r w:rsidRPr="009A049B">
        <w:t>la</w:t>
      </w:r>
      <w:r w:rsidRPr="009A049B">
        <w:rPr>
          <w:spacing w:val="-13"/>
        </w:rPr>
        <w:t xml:space="preserve"> </w:t>
      </w:r>
      <w:r w:rsidRPr="009A049B">
        <w:t>toma</w:t>
      </w:r>
      <w:r w:rsidRPr="009A049B">
        <w:rPr>
          <w:spacing w:val="-6"/>
        </w:rPr>
        <w:t xml:space="preserve"> </w:t>
      </w:r>
      <w:r w:rsidRPr="009A049B">
        <w:t xml:space="preserve">de </w:t>
      </w:r>
      <w:r w:rsidRPr="009A049B">
        <w:rPr>
          <w:spacing w:val="-2"/>
        </w:rPr>
        <w:t>decisiones</w:t>
      </w:r>
      <w:r w:rsidRPr="009A049B">
        <w:rPr>
          <w:rStyle w:val="Refdenotaalpie"/>
          <w:spacing w:val="-2"/>
        </w:rPr>
        <w:footnoteReference w:id="9"/>
      </w:r>
    </w:p>
    <w:p w14:paraId="0D18C78F" w14:textId="77777777" w:rsidR="00843234" w:rsidRDefault="00843234" w:rsidP="002306DA">
      <w:pPr>
        <w:pStyle w:val="Textoindependiente"/>
        <w:spacing w:line="288" w:lineRule="auto"/>
        <w:ind w:left="620" w:right="613"/>
        <w:jc w:val="both"/>
        <w:rPr>
          <w:spacing w:val="-2"/>
        </w:rPr>
      </w:pPr>
    </w:p>
    <w:p w14:paraId="0AAC74D2" w14:textId="77777777" w:rsidR="00843234" w:rsidRDefault="002306DA" w:rsidP="002306DA">
      <w:pPr>
        <w:pStyle w:val="Textoindependiente"/>
        <w:spacing w:line="288" w:lineRule="auto"/>
        <w:ind w:left="620" w:right="613"/>
        <w:jc w:val="both"/>
      </w:pPr>
      <w:r>
        <w:t>El 13 de abril de 2020</w:t>
      </w:r>
      <w:r>
        <w:rPr>
          <w:rStyle w:val="Refdenotaalpie"/>
        </w:rPr>
        <w:footnoteReference w:id="10"/>
      </w:r>
      <w:r>
        <w:t xml:space="preserve"> fue publicada la reforma</w:t>
      </w:r>
      <w:r>
        <w:rPr>
          <w:spacing w:val="40"/>
        </w:rPr>
        <w:t xml:space="preserve"> </w:t>
      </w:r>
      <w:r>
        <w:t>que reconoce la violencia política en razón de género contra las mujeres (VPMRG)</w:t>
      </w:r>
      <w:r w:rsidR="00843234">
        <w:t xml:space="preserve"> y abarca un catálogo</w:t>
      </w:r>
      <w:r w:rsidR="00843234">
        <w:rPr>
          <w:spacing w:val="-16"/>
        </w:rPr>
        <w:t xml:space="preserve"> </w:t>
      </w:r>
      <w:r w:rsidR="00843234">
        <w:t>de</w:t>
      </w:r>
      <w:r w:rsidR="00843234">
        <w:rPr>
          <w:spacing w:val="-15"/>
        </w:rPr>
        <w:t xml:space="preserve"> </w:t>
      </w:r>
      <w:r w:rsidR="00843234">
        <w:t>conductas</w:t>
      </w:r>
      <w:r w:rsidR="00843234">
        <w:rPr>
          <w:spacing w:val="-15"/>
        </w:rPr>
        <w:t xml:space="preserve"> </w:t>
      </w:r>
      <w:r w:rsidR="00843234">
        <w:t>que</w:t>
      </w:r>
      <w:r w:rsidR="00843234">
        <w:rPr>
          <w:spacing w:val="-16"/>
        </w:rPr>
        <w:t xml:space="preserve"> </w:t>
      </w:r>
      <w:r w:rsidR="00843234">
        <w:t>la</w:t>
      </w:r>
      <w:r w:rsidR="00843234">
        <w:rPr>
          <w:spacing w:val="-15"/>
        </w:rPr>
        <w:t xml:space="preserve"> </w:t>
      </w:r>
      <w:r w:rsidR="00843234">
        <w:t>constituyen,</w:t>
      </w:r>
      <w:r w:rsidR="00843234">
        <w:rPr>
          <w:spacing w:val="-11"/>
        </w:rPr>
        <w:t xml:space="preserve"> </w:t>
      </w:r>
      <w:r w:rsidR="00843234">
        <w:t>así</w:t>
      </w:r>
      <w:r w:rsidR="00843234">
        <w:rPr>
          <w:spacing w:val="-5"/>
        </w:rPr>
        <w:t xml:space="preserve"> </w:t>
      </w:r>
      <w:r w:rsidR="00843234">
        <w:t>como</w:t>
      </w:r>
      <w:r w:rsidR="00843234">
        <w:rPr>
          <w:spacing w:val="-16"/>
        </w:rPr>
        <w:t xml:space="preserve"> </w:t>
      </w:r>
      <w:r w:rsidR="00843234">
        <w:t>los</w:t>
      </w:r>
      <w:r w:rsidR="00843234">
        <w:rPr>
          <w:spacing w:val="-11"/>
        </w:rPr>
        <w:t xml:space="preserve"> </w:t>
      </w:r>
      <w:r w:rsidR="00843234">
        <w:t>elementos</w:t>
      </w:r>
      <w:r w:rsidR="00843234">
        <w:rPr>
          <w:spacing w:val="-12"/>
        </w:rPr>
        <w:t xml:space="preserve"> </w:t>
      </w:r>
      <w:r w:rsidR="00843234">
        <w:t>que</w:t>
      </w:r>
      <w:r w:rsidR="00843234">
        <w:rPr>
          <w:spacing w:val="-16"/>
        </w:rPr>
        <w:t xml:space="preserve"> </w:t>
      </w:r>
      <w:r w:rsidR="00843234">
        <w:t>pueden</w:t>
      </w:r>
      <w:r w:rsidR="00843234">
        <w:rPr>
          <w:spacing w:val="-9"/>
        </w:rPr>
        <w:t xml:space="preserve"> </w:t>
      </w:r>
      <w:r w:rsidR="00843234">
        <w:t>actuar</w:t>
      </w:r>
      <w:r w:rsidR="00843234">
        <w:rPr>
          <w:spacing w:val="-10"/>
        </w:rPr>
        <w:t xml:space="preserve"> </w:t>
      </w:r>
      <w:r w:rsidR="00843234">
        <w:t>como agravantes</w:t>
      </w:r>
      <w:r w:rsidR="00843234">
        <w:rPr>
          <w:spacing w:val="-10"/>
        </w:rPr>
        <w:t xml:space="preserve"> </w:t>
      </w:r>
      <w:r w:rsidR="00843234">
        <w:t>de</w:t>
      </w:r>
      <w:r w:rsidR="00843234">
        <w:rPr>
          <w:spacing w:val="-15"/>
        </w:rPr>
        <w:t xml:space="preserve"> </w:t>
      </w:r>
      <w:r w:rsidR="00843234">
        <w:t>esta</w:t>
      </w:r>
      <w:r w:rsidR="00843234">
        <w:rPr>
          <w:spacing w:val="-15"/>
        </w:rPr>
        <w:t xml:space="preserve"> </w:t>
      </w:r>
      <w:r w:rsidR="00843234">
        <w:t>conducta,</w:t>
      </w:r>
      <w:r w:rsidR="00843234">
        <w:rPr>
          <w:spacing w:val="-4"/>
        </w:rPr>
        <w:t xml:space="preserve"> </w:t>
      </w:r>
      <w:r w:rsidR="00843234">
        <w:t>por</w:t>
      </w:r>
      <w:r w:rsidR="00843234">
        <w:rPr>
          <w:spacing w:val="-8"/>
        </w:rPr>
        <w:t xml:space="preserve"> </w:t>
      </w:r>
      <w:r w:rsidR="00843234">
        <w:t>ejemplo,</w:t>
      </w:r>
      <w:r w:rsidR="00843234">
        <w:rPr>
          <w:spacing w:val="-4"/>
        </w:rPr>
        <w:t xml:space="preserve"> </w:t>
      </w:r>
      <w:r w:rsidR="00843234">
        <w:t>que</w:t>
      </w:r>
      <w:r w:rsidR="00843234">
        <w:rPr>
          <w:spacing w:val="-15"/>
        </w:rPr>
        <w:t xml:space="preserve"> </w:t>
      </w:r>
      <w:r w:rsidR="00843234">
        <w:t>las</w:t>
      </w:r>
      <w:r w:rsidR="00843234">
        <w:rPr>
          <w:spacing w:val="-10"/>
        </w:rPr>
        <w:t xml:space="preserve"> </w:t>
      </w:r>
      <w:r w:rsidR="00843234">
        <w:t>víctimas</w:t>
      </w:r>
      <w:r w:rsidR="00843234">
        <w:rPr>
          <w:spacing w:val="-10"/>
        </w:rPr>
        <w:t xml:space="preserve"> </w:t>
      </w:r>
      <w:r w:rsidR="00843234">
        <w:t>sean</w:t>
      </w:r>
      <w:r w:rsidR="00843234">
        <w:rPr>
          <w:spacing w:val="-8"/>
        </w:rPr>
        <w:t xml:space="preserve"> </w:t>
      </w:r>
      <w:r w:rsidR="00843234">
        <w:t>personas</w:t>
      </w:r>
      <w:r w:rsidR="00843234">
        <w:rPr>
          <w:spacing w:val="-10"/>
        </w:rPr>
        <w:t xml:space="preserve"> </w:t>
      </w:r>
      <w:r w:rsidR="00843234">
        <w:t>indígenas</w:t>
      </w:r>
      <w:r w:rsidR="00843234">
        <w:rPr>
          <w:spacing w:val="-10"/>
        </w:rPr>
        <w:t xml:space="preserve"> </w:t>
      </w:r>
      <w:r w:rsidR="00843234">
        <w:t>o</w:t>
      </w:r>
      <w:r w:rsidR="00843234">
        <w:rPr>
          <w:spacing w:val="-15"/>
        </w:rPr>
        <w:t xml:space="preserve"> </w:t>
      </w:r>
      <w:r w:rsidR="00843234">
        <w:t xml:space="preserve">que los perpetradores sean agentes del Estado. Las penas incluyen prisión y sanciones pecuniarias. </w:t>
      </w:r>
    </w:p>
    <w:p w14:paraId="150A54CA" w14:textId="77777777" w:rsidR="00843234" w:rsidRDefault="00843234" w:rsidP="002306DA">
      <w:pPr>
        <w:pStyle w:val="Textoindependiente"/>
        <w:spacing w:line="288" w:lineRule="auto"/>
        <w:ind w:left="620" w:right="613"/>
        <w:jc w:val="both"/>
      </w:pPr>
    </w:p>
    <w:p w14:paraId="48637B36" w14:textId="77777777" w:rsidR="002306DA" w:rsidRDefault="00843234" w:rsidP="002306DA">
      <w:pPr>
        <w:pStyle w:val="Textoindependiente"/>
        <w:spacing w:line="288" w:lineRule="auto"/>
        <w:ind w:left="620" w:right="613"/>
        <w:jc w:val="both"/>
      </w:pPr>
      <w:r>
        <w:t xml:space="preserve">Durante </w:t>
      </w:r>
      <w:r w:rsidR="002306DA">
        <w:t>el proceso electoral 2020-2021, el delito de violencia política contra las mujeres</w:t>
      </w:r>
      <w:r w:rsidR="002306DA">
        <w:rPr>
          <w:spacing w:val="-4"/>
        </w:rPr>
        <w:t xml:space="preserve"> </w:t>
      </w:r>
      <w:r w:rsidR="002306DA">
        <w:t>que</w:t>
      </w:r>
      <w:r w:rsidR="002306DA">
        <w:rPr>
          <w:spacing w:val="-9"/>
        </w:rPr>
        <w:t xml:space="preserve"> </w:t>
      </w:r>
      <w:r w:rsidR="002306DA">
        <w:t>más</w:t>
      </w:r>
      <w:r w:rsidR="002306DA">
        <w:rPr>
          <w:spacing w:val="-11"/>
        </w:rPr>
        <w:t xml:space="preserve"> </w:t>
      </w:r>
      <w:r w:rsidR="002306DA">
        <w:t>proliferó</w:t>
      </w:r>
      <w:r w:rsidR="002306DA">
        <w:rPr>
          <w:spacing w:val="-2"/>
        </w:rPr>
        <w:t xml:space="preserve"> </w:t>
      </w:r>
      <w:r w:rsidR="002306DA">
        <w:t>y</w:t>
      </w:r>
      <w:r w:rsidR="002306DA">
        <w:rPr>
          <w:spacing w:val="-4"/>
        </w:rPr>
        <w:t xml:space="preserve"> el cual es </w:t>
      </w:r>
      <w:r w:rsidR="002306DA">
        <w:t>difícil</w:t>
      </w:r>
      <w:r w:rsidR="002306DA">
        <w:rPr>
          <w:spacing w:val="1"/>
        </w:rPr>
        <w:t xml:space="preserve"> </w:t>
      </w:r>
      <w:r w:rsidR="002306DA">
        <w:t>de</w:t>
      </w:r>
      <w:r w:rsidR="002306DA">
        <w:rPr>
          <w:spacing w:val="-9"/>
        </w:rPr>
        <w:t xml:space="preserve"> </w:t>
      </w:r>
      <w:r w:rsidR="002306DA">
        <w:t>sancionar</w:t>
      </w:r>
      <w:r w:rsidR="002306DA">
        <w:rPr>
          <w:spacing w:val="-2"/>
        </w:rPr>
        <w:t xml:space="preserve"> </w:t>
      </w:r>
      <w:r w:rsidR="002306DA">
        <w:t>se</w:t>
      </w:r>
      <w:r w:rsidR="002306DA">
        <w:rPr>
          <w:spacing w:val="-9"/>
        </w:rPr>
        <w:t xml:space="preserve"> </w:t>
      </w:r>
      <w:r w:rsidR="002306DA">
        <w:t>refiere</w:t>
      </w:r>
      <w:r w:rsidR="002306DA">
        <w:rPr>
          <w:spacing w:val="-8"/>
        </w:rPr>
        <w:t xml:space="preserve"> </w:t>
      </w:r>
      <w:r w:rsidR="002306DA">
        <w:t>al</w:t>
      </w:r>
      <w:r w:rsidR="002306DA">
        <w:rPr>
          <w:spacing w:val="1"/>
        </w:rPr>
        <w:t xml:space="preserve"> </w:t>
      </w:r>
      <w:r w:rsidR="002306DA">
        <w:t>uso</w:t>
      </w:r>
      <w:r w:rsidR="002306DA">
        <w:rPr>
          <w:spacing w:val="-9"/>
        </w:rPr>
        <w:t xml:space="preserve"> </w:t>
      </w:r>
      <w:r w:rsidR="002306DA">
        <w:t>de</w:t>
      </w:r>
      <w:r w:rsidR="002306DA">
        <w:rPr>
          <w:spacing w:val="-9"/>
        </w:rPr>
        <w:t xml:space="preserve"> </w:t>
      </w:r>
      <w:r w:rsidR="002306DA">
        <w:t>las</w:t>
      </w:r>
      <w:r w:rsidR="002306DA">
        <w:rPr>
          <w:spacing w:val="-4"/>
        </w:rPr>
        <w:t xml:space="preserve"> </w:t>
      </w:r>
      <w:r w:rsidR="002306DA">
        <w:t>redes</w:t>
      </w:r>
      <w:r w:rsidR="002306DA">
        <w:rPr>
          <w:spacing w:val="-4"/>
        </w:rPr>
        <w:t xml:space="preserve"> </w:t>
      </w:r>
      <w:r w:rsidR="002306DA">
        <w:rPr>
          <w:spacing w:val="-2"/>
        </w:rPr>
        <w:t>sociales</w:t>
      </w:r>
      <w:r w:rsidR="002306DA">
        <w:rPr>
          <w:rStyle w:val="Refdenotaalpie"/>
          <w:spacing w:val="-2"/>
        </w:rPr>
        <w:footnoteReference w:id="11"/>
      </w:r>
      <w:r w:rsidR="002306DA">
        <w:rPr>
          <w:spacing w:val="-2"/>
        </w:rPr>
        <w:t>.</w:t>
      </w:r>
    </w:p>
    <w:p w14:paraId="2B7A9871" w14:textId="77777777" w:rsidR="002306DA" w:rsidRDefault="002306DA" w:rsidP="002306DA">
      <w:pPr>
        <w:pStyle w:val="Textoindependiente"/>
        <w:spacing w:before="52"/>
      </w:pPr>
    </w:p>
    <w:p w14:paraId="1936E804" w14:textId="4B20DF5A" w:rsidR="002306DA" w:rsidRDefault="009A049B" w:rsidP="002306DA">
      <w:pPr>
        <w:pStyle w:val="Textoindependiente"/>
        <w:spacing w:line="288" w:lineRule="auto"/>
        <w:ind w:left="620" w:right="618"/>
        <w:jc w:val="both"/>
      </w:pPr>
      <w:r>
        <w:t xml:space="preserve">Cabe señalar que </w:t>
      </w:r>
      <w:r w:rsidR="002306DA">
        <w:t>las integrantes de la Red Nacional de Formadoras y Defensoras de</w:t>
      </w:r>
      <w:r w:rsidR="002306DA" w:rsidRPr="00247D66">
        <w:t xml:space="preserve"> </w:t>
      </w:r>
      <w:r w:rsidR="002306DA">
        <w:t>Derechos Políticos Electorales de</w:t>
      </w:r>
      <w:r w:rsidR="002306DA" w:rsidRPr="00247D66">
        <w:t xml:space="preserve"> </w:t>
      </w:r>
      <w:r w:rsidR="002306DA">
        <w:t xml:space="preserve">las Mujeres </w:t>
      </w:r>
      <w:r w:rsidR="002306DA" w:rsidRPr="00247D66">
        <w:t>(REFODEP</w:t>
      </w:r>
      <w:r w:rsidR="002306DA">
        <w:t>)</w:t>
      </w:r>
      <w:r w:rsidR="002306DA" w:rsidRPr="00247D66">
        <w:t xml:space="preserve"> </w:t>
      </w:r>
      <w:r w:rsidR="002306DA">
        <w:t>mencionan que se</w:t>
      </w:r>
      <w:r w:rsidR="002306DA">
        <w:rPr>
          <w:spacing w:val="-16"/>
        </w:rPr>
        <w:t xml:space="preserve"> </w:t>
      </w:r>
      <w:r w:rsidR="002306DA">
        <w:t>encuentra</w:t>
      </w:r>
      <w:r w:rsidR="002306DA">
        <w:rPr>
          <w:spacing w:val="-15"/>
        </w:rPr>
        <w:t xml:space="preserve"> </w:t>
      </w:r>
      <w:r w:rsidR="002306DA">
        <w:t>armonizada</w:t>
      </w:r>
      <w:r w:rsidR="002306DA">
        <w:rPr>
          <w:spacing w:val="-15"/>
        </w:rPr>
        <w:t xml:space="preserve"> </w:t>
      </w:r>
      <w:r w:rsidR="002306DA">
        <w:t>a</w:t>
      </w:r>
      <w:r w:rsidR="002306DA">
        <w:rPr>
          <w:spacing w:val="-16"/>
        </w:rPr>
        <w:t xml:space="preserve"> </w:t>
      </w:r>
      <w:r w:rsidR="002306DA">
        <w:t>nivel</w:t>
      </w:r>
      <w:r w:rsidR="002306DA">
        <w:rPr>
          <w:spacing w:val="-11"/>
        </w:rPr>
        <w:t xml:space="preserve"> </w:t>
      </w:r>
      <w:r w:rsidR="002306DA">
        <w:t>federal,</w:t>
      </w:r>
      <w:r w:rsidR="002306DA">
        <w:rPr>
          <w:spacing w:val="-6"/>
        </w:rPr>
        <w:t xml:space="preserve"> </w:t>
      </w:r>
      <w:r w:rsidR="002306DA">
        <w:t>y</w:t>
      </w:r>
      <w:r w:rsidR="002306DA">
        <w:rPr>
          <w:spacing w:val="-11"/>
        </w:rPr>
        <w:t xml:space="preserve"> </w:t>
      </w:r>
      <w:r w:rsidR="002306DA">
        <w:t>el</w:t>
      </w:r>
      <w:r w:rsidR="002306DA">
        <w:rPr>
          <w:spacing w:val="-13"/>
        </w:rPr>
        <w:t xml:space="preserve"> </w:t>
      </w:r>
      <w:r w:rsidR="002306DA">
        <w:t>94.7%</w:t>
      </w:r>
      <w:r w:rsidR="002306DA">
        <w:rPr>
          <w:spacing w:val="-16"/>
        </w:rPr>
        <w:t xml:space="preserve"> </w:t>
      </w:r>
      <w:r w:rsidR="002306DA">
        <w:t>considera</w:t>
      </w:r>
      <w:r w:rsidR="002306DA">
        <w:rPr>
          <w:spacing w:val="-15"/>
        </w:rPr>
        <w:t xml:space="preserve"> </w:t>
      </w:r>
      <w:r w:rsidR="002306DA">
        <w:t>que</w:t>
      </w:r>
      <w:r w:rsidR="002306DA">
        <w:rPr>
          <w:spacing w:val="-15"/>
        </w:rPr>
        <w:t xml:space="preserve"> </w:t>
      </w:r>
      <w:r w:rsidR="002306DA">
        <w:t>existe</w:t>
      </w:r>
      <w:r w:rsidR="002306DA">
        <w:rPr>
          <w:spacing w:val="-16"/>
        </w:rPr>
        <w:t xml:space="preserve"> </w:t>
      </w:r>
      <w:r w:rsidR="002306DA">
        <w:t>paridad</w:t>
      </w:r>
      <w:r w:rsidR="002306DA">
        <w:rPr>
          <w:spacing w:val="-9"/>
        </w:rPr>
        <w:t xml:space="preserve"> </w:t>
      </w:r>
      <w:r w:rsidR="002306DA">
        <w:t>de</w:t>
      </w:r>
      <w:r w:rsidR="002306DA">
        <w:rPr>
          <w:spacing w:val="-16"/>
        </w:rPr>
        <w:t xml:space="preserve"> </w:t>
      </w:r>
      <w:r w:rsidR="002306DA">
        <w:t>género en el Congreso Estatal. Por otro lado, sólo el 47.4% considera que existe paridad a nivel del Poder</w:t>
      </w:r>
      <w:r w:rsidR="002306DA">
        <w:rPr>
          <w:spacing w:val="-3"/>
        </w:rPr>
        <w:t xml:space="preserve"> </w:t>
      </w:r>
      <w:r w:rsidR="002306DA">
        <w:t>Ejecutivo, y</w:t>
      </w:r>
      <w:r w:rsidR="002306DA">
        <w:rPr>
          <w:spacing w:val="-5"/>
        </w:rPr>
        <w:t xml:space="preserve"> </w:t>
      </w:r>
      <w:r w:rsidR="002306DA">
        <w:t>sólo</w:t>
      </w:r>
      <w:r w:rsidR="002306DA">
        <w:rPr>
          <w:spacing w:val="-9"/>
        </w:rPr>
        <w:t xml:space="preserve"> </w:t>
      </w:r>
      <w:r w:rsidR="002306DA">
        <w:t>el 26.3%</w:t>
      </w:r>
      <w:r w:rsidR="002306DA">
        <w:rPr>
          <w:spacing w:val="-5"/>
        </w:rPr>
        <w:t xml:space="preserve"> </w:t>
      </w:r>
      <w:r w:rsidR="002306DA">
        <w:t>que</w:t>
      </w:r>
      <w:r w:rsidR="002306DA">
        <w:rPr>
          <w:spacing w:val="-9"/>
        </w:rPr>
        <w:t xml:space="preserve"> </w:t>
      </w:r>
      <w:r w:rsidR="002306DA">
        <w:t>existe</w:t>
      </w:r>
      <w:r w:rsidR="002306DA">
        <w:rPr>
          <w:spacing w:val="-9"/>
        </w:rPr>
        <w:t xml:space="preserve"> </w:t>
      </w:r>
      <w:r w:rsidR="002306DA">
        <w:t>paridad a nivel del Poder</w:t>
      </w:r>
      <w:r w:rsidR="002306DA">
        <w:rPr>
          <w:spacing w:val="-3"/>
        </w:rPr>
        <w:t xml:space="preserve"> </w:t>
      </w:r>
      <w:r w:rsidR="002306DA">
        <w:t>Judicial. Mientras que sólo el 31.6% ve paridad en el ámbito municipal.</w:t>
      </w:r>
    </w:p>
    <w:p w14:paraId="6A6FA76F" w14:textId="77777777" w:rsidR="002306DA" w:rsidRDefault="002306DA" w:rsidP="002306DA">
      <w:pPr>
        <w:pStyle w:val="Textoindependiente"/>
        <w:spacing w:line="288" w:lineRule="auto"/>
        <w:ind w:left="620" w:right="618"/>
        <w:jc w:val="both"/>
        <w:rPr>
          <w:rFonts w:ascii="Times New Roman" w:hAnsi="Times New Roman" w:cs="Times New Roman"/>
          <w:sz w:val="20"/>
          <w:szCs w:val="20"/>
        </w:rPr>
      </w:pPr>
    </w:p>
    <w:p w14:paraId="58774030" w14:textId="77777777" w:rsidR="00843234" w:rsidRDefault="00843234" w:rsidP="00843234">
      <w:pPr>
        <w:pStyle w:val="Textoindependiente"/>
        <w:spacing w:line="288" w:lineRule="auto"/>
        <w:ind w:left="620" w:right="632"/>
        <w:jc w:val="both"/>
      </w:pPr>
      <w:r>
        <w:t>De acuerdo con la Red, en el país se siguen presentando diversos obstáculos para lograr una regulación de la violencia política en razón de género plena, algunos de ellos son los siguientes:</w:t>
      </w:r>
    </w:p>
    <w:p w14:paraId="71E65CBB" w14:textId="77777777" w:rsidR="00843234" w:rsidRDefault="00843234" w:rsidP="00843234">
      <w:pPr>
        <w:pStyle w:val="Textoindependiente"/>
        <w:spacing w:line="288" w:lineRule="auto"/>
        <w:ind w:left="620" w:right="632"/>
        <w:jc w:val="both"/>
      </w:pPr>
    </w:p>
    <w:p w14:paraId="2D807655" w14:textId="77777777" w:rsidR="00843234" w:rsidRDefault="00843234" w:rsidP="00843234">
      <w:pPr>
        <w:pStyle w:val="Textoindependiente"/>
        <w:spacing w:line="288" w:lineRule="auto"/>
        <w:ind w:left="1340" w:right="632" w:hanging="620"/>
        <w:jc w:val="both"/>
      </w:pPr>
      <w:r>
        <w:rPr>
          <w:spacing w:val="-10"/>
        </w:rPr>
        <w:t>-</w:t>
      </w:r>
      <w:r>
        <w:tab/>
        <w:t>La</w:t>
      </w:r>
      <w:r>
        <w:rPr>
          <w:spacing w:val="40"/>
        </w:rPr>
        <w:t xml:space="preserve"> </w:t>
      </w:r>
      <w:r>
        <w:t>impunidad.</w:t>
      </w:r>
      <w:r>
        <w:rPr>
          <w:spacing w:val="40"/>
        </w:rPr>
        <w:t xml:space="preserve"> </w:t>
      </w:r>
      <w:r>
        <w:t>En</w:t>
      </w:r>
      <w:r>
        <w:rPr>
          <w:spacing w:val="40"/>
        </w:rPr>
        <w:t xml:space="preserve"> </w:t>
      </w:r>
      <w:r>
        <w:t>2020,</w:t>
      </w:r>
      <w:r>
        <w:rPr>
          <w:spacing w:val="40"/>
        </w:rPr>
        <w:t xml:space="preserve"> </w:t>
      </w:r>
      <w:r>
        <w:t>durante</w:t>
      </w:r>
      <w:r>
        <w:rPr>
          <w:spacing w:val="40"/>
        </w:rPr>
        <w:t xml:space="preserve"> </w:t>
      </w:r>
      <w:r>
        <w:t>la</w:t>
      </w:r>
      <w:r>
        <w:rPr>
          <w:spacing w:val="40"/>
        </w:rPr>
        <w:t xml:space="preserve"> </w:t>
      </w:r>
      <w:r>
        <w:t>pandemia,</w:t>
      </w:r>
      <w:r>
        <w:rPr>
          <w:spacing w:val="40"/>
        </w:rPr>
        <w:t xml:space="preserve"> </w:t>
      </w:r>
      <w:r>
        <w:t>se</w:t>
      </w:r>
      <w:r>
        <w:rPr>
          <w:spacing w:val="40"/>
        </w:rPr>
        <w:t xml:space="preserve"> </w:t>
      </w:r>
      <w:r>
        <w:t>presentaron</w:t>
      </w:r>
      <w:r>
        <w:rPr>
          <w:spacing w:val="40"/>
        </w:rPr>
        <w:t xml:space="preserve"> </w:t>
      </w:r>
      <w:r>
        <w:t>denuncias</w:t>
      </w:r>
      <w:r>
        <w:rPr>
          <w:spacing w:val="40"/>
        </w:rPr>
        <w:t xml:space="preserve"> </w:t>
      </w:r>
      <w:r>
        <w:t>a</w:t>
      </w:r>
      <w:r>
        <w:rPr>
          <w:spacing w:val="40"/>
        </w:rPr>
        <w:t xml:space="preserve"> </w:t>
      </w:r>
      <w:r>
        <w:t>la FEPADE, luego a la Procuraduría Estatal, donde no se les dio seguimiento</w:t>
      </w:r>
    </w:p>
    <w:p w14:paraId="34487338" w14:textId="77777777" w:rsidR="00843234" w:rsidRDefault="00843234" w:rsidP="00843234">
      <w:pPr>
        <w:pStyle w:val="Textoindependiente"/>
        <w:spacing w:line="249" w:lineRule="exact"/>
        <w:ind w:left="1340"/>
      </w:pPr>
      <w:r>
        <w:t>La</w:t>
      </w:r>
      <w:r>
        <w:rPr>
          <w:spacing w:val="-8"/>
        </w:rPr>
        <w:t xml:space="preserve"> </w:t>
      </w:r>
      <w:r>
        <w:t>prensa</w:t>
      </w:r>
      <w:r>
        <w:rPr>
          <w:spacing w:val="-8"/>
        </w:rPr>
        <w:t xml:space="preserve"> </w:t>
      </w:r>
      <w:r>
        <w:t>que</w:t>
      </w:r>
      <w:r>
        <w:rPr>
          <w:spacing w:val="-7"/>
        </w:rPr>
        <w:t xml:space="preserve"> </w:t>
      </w:r>
      <w:r>
        <w:t>tiende</w:t>
      </w:r>
      <w:r>
        <w:rPr>
          <w:spacing w:val="-1"/>
        </w:rPr>
        <w:t xml:space="preserve"> </w:t>
      </w:r>
      <w:r>
        <w:t>a</w:t>
      </w:r>
      <w:r>
        <w:rPr>
          <w:spacing w:val="-14"/>
        </w:rPr>
        <w:t xml:space="preserve"> </w:t>
      </w:r>
      <w:r>
        <w:t>minimizar</w:t>
      </w:r>
      <w:r>
        <w:rPr>
          <w:spacing w:val="-1"/>
        </w:rPr>
        <w:t xml:space="preserve"> </w:t>
      </w:r>
      <w:r>
        <w:t>las</w:t>
      </w:r>
      <w:r>
        <w:rPr>
          <w:spacing w:val="-2"/>
        </w:rPr>
        <w:t xml:space="preserve"> </w:t>
      </w:r>
      <w:r>
        <w:t>situaciones</w:t>
      </w:r>
      <w:r>
        <w:rPr>
          <w:spacing w:val="-3"/>
        </w:rPr>
        <w:t xml:space="preserve"> </w:t>
      </w:r>
      <w:r>
        <w:t>de</w:t>
      </w:r>
      <w:r>
        <w:rPr>
          <w:spacing w:val="-8"/>
        </w:rPr>
        <w:t xml:space="preserve"> </w:t>
      </w:r>
      <w:r>
        <w:t>violencia</w:t>
      </w:r>
      <w:r>
        <w:rPr>
          <w:spacing w:val="-7"/>
        </w:rPr>
        <w:t xml:space="preserve"> </w:t>
      </w:r>
      <w:r>
        <w:rPr>
          <w:spacing w:val="-2"/>
        </w:rPr>
        <w:t>política.</w:t>
      </w:r>
    </w:p>
    <w:p w14:paraId="5A790B1A" w14:textId="77777777" w:rsidR="00843234" w:rsidRDefault="00843234" w:rsidP="00843234">
      <w:pPr>
        <w:pStyle w:val="Prrafodelista"/>
        <w:numPr>
          <w:ilvl w:val="0"/>
          <w:numId w:val="2"/>
        </w:numPr>
        <w:tabs>
          <w:tab w:val="left" w:pos="1340"/>
        </w:tabs>
        <w:spacing w:line="295" w:lineRule="auto"/>
        <w:ind w:right="619"/>
      </w:pPr>
      <w:r>
        <w:t>A</w:t>
      </w:r>
      <w:r>
        <w:rPr>
          <w:spacing w:val="28"/>
        </w:rPr>
        <w:t xml:space="preserve"> </w:t>
      </w:r>
      <w:r>
        <w:t>pesar</w:t>
      </w:r>
      <w:r>
        <w:rPr>
          <w:spacing w:val="25"/>
        </w:rPr>
        <w:t xml:space="preserve"> </w:t>
      </w:r>
      <w:r>
        <w:t>de los</w:t>
      </w:r>
      <w:r>
        <w:rPr>
          <w:spacing w:val="22"/>
        </w:rPr>
        <w:t xml:space="preserve"> </w:t>
      </w:r>
      <w:r>
        <w:t>dos</w:t>
      </w:r>
      <w:r>
        <w:rPr>
          <w:spacing w:val="22"/>
        </w:rPr>
        <w:t xml:space="preserve"> </w:t>
      </w:r>
      <w:r>
        <w:t>protocolos,</w:t>
      </w:r>
      <w:r>
        <w:rPr>
          <w:spacing w:val="35"/>
        </w:rPr>
        <w:t xml:space="preserve"> </w:t>
      </w:r>
      <w:r>
        <w:t>aún</w:t>
      </w:r>
      <w:r>
        <w:rPr>
          <w:spacing w:val="24"/>
        </w:rPr>
        <w:t xml:space="preserve"> </w:t>
      </w:r>
      <w:r>
        <w:t>no queda clara la ruta para la denuncia</w:t>
      </w:r>
      <w:r>
        <w:rPr>
          <w:spacing w:val="29"/>
        </w:rPr>
        <w:t xml:space="preserve"> </w:t>
      </w:r>
      <w:r>
        <w:t>ni</w:t>
      </w:r>
      <w:r>
        <w:rPr>
          <w:spacing w:val="26"/>
        </w:rPr>
        <w:t xml:space="preserve"> </w:t>
      </w:r>
      <w:r>
        <w:t>el acceso a la justicia</w:t>
      </w:r>
    </w:p>
    <w:p w14:paraId="70ABC387" w14:textId="77777777" w:rsidR="00843234" w:rsidRDefault="00843234" w:rsidP="00843234">
      <w:pPr>
        <w:pStyle w:val="Prrafodelista"/>
        <w:numPr>
          <w:ilvl w:val="0"/>
          <w:numId w:val="2"/>
        </w:numPr>
        <w:tabs>
          <w:tab w:val="left" w:pos="1340"/>
        </w:tabs>
        <w:spacing w:before="0" w:line="243" w:lineRule="exact"/>
      </w:pPr>
      <w:r>
        <w:t>No</w:t>
      </w:r>
      <w:r>
        <w:rPr>
          <w:spacing w:val="-10"/>
        </w:rPr>
        <w:t xml:space="preserve"> </w:t>
      </w:r>
      <w:r>
        <w:t>contar</w:t>
      </w:r>
      <w:r>
        <w:rPr>
          <w:spacing w:val="-4"/>
        </w:rPr>
        <w:t xml:space="preserve"> </w:t>
      </w:r>
      <w:r>
        <w:t>con</w:t>
      </w:r>
      <w:r>
        <w:rPr>
          <w:spacing w:val="3"/>
        </w:rPr>
        <w:t xml:space="preserve"> </w:t>
      </w:r>
      <w:r>
        <w:t>acompañamiento</w:t>
      </w:r>
      <w:r>
        <w:rPr>
          <w:spacing w:val="-4"/>
        </w:rPr>
        <w:t xml:space="preserve"> </w:t>
      </w:r>
      <w:r>
        <w:t>efectivo</w:t>
      </w:r>
      <w:r>
        <w:rPr>
          <w:spacing w:val="-10"/>
        </w:rPr>
        <w:t xml:space="preserve"> </w:t>
      </w:r>
      <w:r>
        <w:t>en</w:t>
      </w:r>
      <w:r>
        <w:rPr>
          <w:spacing w:val="2"/>
        </w:rPr>
        <w:t xml:space="preserve"> </w:t>
      </w:r>
      <w:r>
        <w:t>casos</w:t>
      </w:r>
      <w:r>
        <w:rPr>
          <w:spacing w:val="-4"/>
        </w:rPr>
        <w:t xml:space="preserve"> </w:t>
      </w:r>
      <w:r>
        <w:t>de</w:t>
      </w:r>
      <w:r>
        <w:rPr>
          <w:spacing w:val="-10"/>
        </w:rPr>
        <w:t xml:space="preserve"> </w:t>
      </w:r>
      <w:r>
        <w:rPr>
          <w:spacing w:val="-2"/>
        </w:rPr>
        <w:t>VPMRG,.</w:t>
      </w:r>
    </w:p>
    <w:p w14:paraId="0878FF24" w14:textId="77777777" w:rsidR="00843234" w:rsidRDefault="00843234" w:rsidP="00843234">
      <w:pPr>
        <w:pStyle w:val="Prrafodelista"/>
        <w:numPr>
          <w:ilvl w:val="0"/>
          <w:numId w:val="2"/>
        </w:numPr>
        <w:tabs>
          <w:tab w:val="left" w:pos="1340"/>
        </w:tabs>
        <w:spacing w:before="50"/>
      </w:pPr>
      <w:r>
        <w:t>La</w:t>
      </w:r>
      <w:r>
        <w:rPr>
          <w:spacing w:val="-10"/>
        </w:rPr>
        <w:t xml:space="preserve"> </w:t>
      </w:r>
      <w:r>
        <w:t>dificultad</w:t>
      </w:r>
      <w:r>
        <w:rPr>
          <w:spacing w:val="-3"/>
        </w:rPr>
        <w:t xml:space="preserve"> </w:t>
      </w:r>
      <w:r>
        <w:t>para</w:t>
      </w:r>
      <w:r>
        <w:rPr>
          <w:spacing w:val="-9"/>
        </w:rPr>
        <w:t xml:space="preserve"> </w:t>
      </w:r>
      <w:r>
        <w:t>demostrar</w:t>
      </w:r>
      <w:r>
        <w:rPr>
          <w:spacing w:val="-3"/>
        </w:rPr>
        <w:t xml:space="preserve"> </w:t>
      </w:r>
      <w:r>
        <w:t>la</w:t>
      </w:r>
      <w:r>
        <w:rPr>
          <w:spacing w:val="-9"/>
        </w:rPr>
        <w:t xml:space="preserve"> </w:t>
      </w:r>
      <w:r>
        <w:t>VPMRG,</w:t>
      </w:r>
      <w:r>
        <w:rPr>
          <w:spacing w:val="-6"/>
        </w:rPr>
        <w:t xml:space="preserve"> </w:t>
      </w:r>
      <w:r>
        <w:t>en</w:t>
      </w:r>
      <w:r>
        <w:rPr>
          <w:spacing w:val="-3"/>
        </w:rPr>
        <w:t xml:space="preserve"> </w:t>
      </w:r>
      <w:r>
        <w:t>redes</w:t>
      </w:r>
      <w:r>
        <w:rPr>
          <w:spacing w:val="-5"/>
        </w:rPr>
        <w:t xml:space="preserve"> </w:t>
      </w:r>
      <w:r>
        <w:rPr>
          <w:spacing w:val="-2"/>
        </w:rPr>
        <w:t>sociales.</w:t>
      </w:r>
    </w:p>
    <w:p w14:paraId="24E0CD8A" w14:textId="77777777" w:rsidR="00843234" w:rsidRDefault="00843234" w:rsidP="00843234">
      <w:pPr>
        <w:pStyle w:val="Prrafodelista"/>
        <w:numPr>
          <w:ilvl w:val="0"/>
          <w:numId w:val="2"/>
        </w:numPr>
        <w:tabs>
          <w:tab w:val="left" w:pos="1340"/>
        </w:tabs>
      </w:pPr>
      <w:r>
        <w:t>Ausencia</w:t>
      </w:r>
      <w:r>
        <w:rPr>
          <w:spacing w:val="-10"/>
        </w:rPr>
        <w:t xml:space="preserve"> </w:t>
      </w:r>
      <w:r>
        <w:t>de</w:t>
      </w:r>
      <w:r>
        <w:rPr>
          <w:spacing w:val="-3"/>
        </w:rPr>
        <w:t xml:space="preserve"> </w:t>
      </w:r>
      <w:r>
        <w:t>asesoría</w:t>
      </w:r>
      <w:r>
        <w:rPr>
          <w:spacing w:val="-10"/>
        </w:rPr>
        <w:t xml:space="preserve"> </w:t>
      </w:r>
      <w:r>
        <w:t>jurídica.</w:t>
      </w:r>
      <w:r>
        <w:rPr>
          <w:spacing w:val="1"/>
        </w:rPr>
        <w:t xml:space="preserve"> </w:t>
      </w:r>
      <w:r>
        <w:t>No</w:t>
      </w:r>
      <w:r>
        <w:rPr>
          <w:spacing w:val="-10"/>
        </w:rPr>
        <w:t xml:space="preserve"> </w:t>
      </w:r>
      <w:r>
        <w:t>existe</w:t>
      </w:r>
      <w:r>
        <w:rPr>
          <w:spacing w:val="-3"/>
        </w:rPr>
        <w:t xml:space="preserve"> </w:t>
      </w:r>
      <w:r>
        <w:t>apoyo</w:t>
      </w:r>
      <w:r>
        <w:rPr>
          <w:spacing w:val="-10"/>
        </w:rPr>
        <w:t xml:space="preserve"> </w:t>
      </w:r>
      <w:r>
        <w:t>profesional</w:t>
      </w:r>
      <w:r>
        <w:rPr>
          <w:spacing w:val="4"/>
        </w:rPr>
        <w:t xml:space="preserve"> </w:t>
      </w:r>
      <w:r>
        <w:t>para</w:t>
      </w:r>
      <w:r>
        <w:rPr>
          <w:spacing w:val="-9"/>
        </w:rPr>
        <w:t xml:space="preserve"> </w:t>
      </w:r>
      <w:r>
        <w:rPr>
          <w:spacing w:val="-2"/>
        </w:rPr>
        <w:t>mujeres</w:t>
      </w:r>
    </w:p>
    <w:p w14:paraId="5F39E938" w14:textId="77777777" w:rsidR="00843234" w:rsidRDefault="00843234" w:rsidP="00843234">
      <w:pPr>
        <w:pStyle w:val="Prrafodelista"/>
        <w:numPr>
          <w:ilvl w:val="0"/>
          <w:numId w:val="2"/>
        </w:numPr>
        <w:tabs>
          <w:tab w:val="left" w:pos="1340"/>
        </w:tabs>
        <w:spacing w:before="50" w:line="288" w:lineRule="auto"/>
        <w:ind w:right="627"/>
        <w:jc w:val="both"/>
      </w:pPr>
      <w:r>
        <w:lastRenderedPageBreak/>
        <w:t>El</w:t>
      </w:r>
      <w:r>
        <w:rPr>
          <w:spacing w:val="-6"/>
        </w:rPr>
        <w:t xml:space="preserve"> </w:t>
      </w:r>
      <w:r>
        <w:t>desconocimiento</w:t>
      </w:r>
      <w:r>
        <w:rPr>
          <w:spacing w:val="-15"/>
        </w:rPr>
        <w:t xml:space="preserve"> </w:t>
      </w:r>
      <w:r>
        <w:t>de</w:t>
      </w:r>
      <w:r>
        <w:rPr>
          <w:spacing w:val="-15"/>
        </w:rPr>
        <w:t xml:space="preserve"> </w:t>
      </w:r>
      <w:r>
        <w:t>las</w:t>
      </w:r>
      <w:r>
        <w:rPr>
          <w:spacing w:val="-11"/>
        </w:rPr>
        <w:t xml:space="preserve"> </w:t>
      </w:r>
      <w:r>
        <w:t>militantes</w:t>
      </w:r>
      <w:r>
        <w:rPr>
          <w:spacing w:val="-11"/>
        </w:rPr>
        <w:t xml:space="preserve"> </w:t>
      </w:r>
      <w:r>
        <w:t>de</w:t>
      </w:r>
      <w:r>
        <w:rPr>
          <w:spacing w:val="-15"/>
        </w:rPr>
        <w:t xml:space="preserve"> </w:t>
      </w:r>
      <w:r>
        <w:t>los</w:t>
      </w:r>
      <w:r>
        <w:rPr>
          <w:spacing w:val="-11"/>
        </w:rPr>
        <w:t xml:space="preserve"> </w:t>
      </w:r>
      <w:r>
        <w:t>partidos</w:t>
      </w:r>
      <w:r>
        <w:rPr>
          <w:spacing w:val="-11"/>
        </w:rPr>
        <w:t xml:space="preserve"> </w:t>
      </w:r>
      <w:r>
        <w:t>políticos</w:t>
      </w:r>
      <w:r>
        <w:rPr>
          <w:spacing w:val="-11"/>
        </w:rPr>
        <w:t xml:space="preserve"> </w:t>
      </w:r>
      <w:r>
        <w:t>y</w:t>
      </w:r>
      <w:r>
        <w:rPr>
          <w:spacing w:val="-11"/>
        </w:rPr>
        <w:t xml:space="preserve"> </w:t>
      </w:r>
      <w:r>
        <w:t>funcionarias</w:t>
      </w:r>
      <w:r>
        <w:rPr>
          <w:spacing w:val="-11"/>
        </w:rPr>
        <w:t xml:space="preserve"> </w:t>
      </w:r>
      <w:r>
        <w:t>públicas de las rutas jurídicas para acceder a la justicia.</w:t>
      </w:r>
    </w:p>
    <w:p w14:paraId="4BB4EB20" w14:textId="77777777" w:rsidR="00843234" w:rsidRDefault="00843234" w:rsidP="00843234">
      <w:pPr>
        <w:pStyle w:val="Prrafodelista"/>
        <w:numPr>
          <w:ilvl w:val="0"/>
          <w:numId w:val="2"/>
        </w:numPr>
        <w:tabs>
          <w:tab w:val="left" w:pos="1340"/>
        </w:tabs>
        <w:spacing w:before="5" w:line="288" w:lineRule="auto"/>
        <w:ind w:right="626"/>
        <w:jc w:val="both"/>
      </w:pPr>
      <w:r>
        <w:t>En materia penal, es muy</w:t>
      </w:r>
      <w:r>
        <w:rPr>
          <w:spacing w:val="-1"/>
        </w:rPr>
        <w:t xml:space="preserve"> </w:t>
      </w:r>
      <w:r>
        <w:t>difícil que se judicialicen los casos de VPMRG,</w:t>
      </w:r>
      <w:r>
        <w:rPr>
          <w:spacing w:val="-3"/>
        </w:rPr>
        <w:t xml:space="preserve"> </w:t>
      </w:r>
      <w:r>
        <w:t>además, las</w:t>
      </w:r>
      <w:r>
        <w:rPr>
          <w:spacing w:val="-2"/>
        </w:rPr>
        <w:t xml:space="preserve"> </w:t>
      </w:r>
      <w:r>
        <w:t>víctimas</w:t>
      </w:r>
      <w:r>
        <w:rPr>
          <w:spacing w:val="-2"/>
        </w:rPr>
        <w:t xml:space="preserve"> </w:t>
      </w:r>
      <w:r>
        <w:t>no</w:t>
      </w:r>
      <w:r>
        <w:rPr>
          <w:spacing w:val="-7"/>
        </w:rPr>
        <w:t xml:space="preserve"> </w:t>
      </w:r>
      <w:r>
        <w:t>tienen claridad en relación</w:t>
      </w:r>
      <w:r>
        <w:rPr>
          <w:spacing w:val="-1"/>
        </w:rPr>
        <w:t xml:space="preserve"> </w:t>
      </w:r>
      <w:r>
        <w:t>con los</w:t>
      </w:r>
      <w:r>
        <w:rPr>
          <w:spacing w:val="-2"/>
        </w:rPr>
        <w:t xml:space="preserve"> </w:t>
      </w:r>
      <w:r>
        <w:t>procedimientos</w:t>
      </w:r>
      <w:r>
        <w:rPr>
          <w:spacing w:val="-2"/>
        </w:rPr>
        <w:t xml:space="preserve"> </w:t>
      </w:r>
      <w:r>
        <w:t>(ello</w:t>
      </w:r>
      <w:r>
        <w:rPr>
          <w:spacing w:val="-7"/>
        </w:rPr>
        <w:t xml:space="preserve"> </w:t>
      </w:r>
      <w:r>
        <w:t>a</w:t>
      </w:r>
      <w:r>
        <w:rPr>
          <w:spacing w:val="-7"/>
        </w:rPr>
        <w:t xml:space="preserve"> </w:t>
      </w:r>
      <w:r>
        <w:t>pesar que sí cuentan con un Protocolo de Prevención y/o Atención contra la VPMRG)</w:t>
      </w:r>
    </w:p>
    <w:p w14:paraId="76AD0609" w14:textId="77777777" w:rsidR="00843234" w:rsidRPr="00FC23A4" w:rsidRDefault="00843234" w:rsidP="00843234">
      <w:pPr>
        <w:pStyle w:val="Textoindependiente"/>
        <w:spacing w:line="288" w:lineRule="auto"/>
        <w:ind w:left="620" w:right="618"/>
        <w:jc w:val="both"/>
        <w:rPr>
          <w:rFonts w:ascii="Times New Roman" w:hAnsi="Times New Roman" w:cs="Times New Roman"/>
          <w:sz w:val="20"/>
          <w:szCs w:val="20"/>
        </w:rPr>
      </w:pPr>
    </w:p>
    <w:p w14:paraId="66CD782F" w14:textId="77777777" w:rsidR="002306DA" w:rsidRPr="00247D66" w:rsidRDefault="00843234" w:rsidP="002306DA">
      <w:pPr>
        <w:pStyle w:val="Textoindependiente"/>
        <w:spacing w:line="288" w:lineRule="auto"/>
        <w:ind w:left="620" w:right="615"/>
        <w:jc w:val="both"/>
      </w:pPr>
      <w:r w:rsidRPr="00247D66">
        <w:t xml:space="preserve">El </w:t>
      </w:r>
      <w:r w:rsidRPr="00247D66">
        <w:rPr>
          <w:rFonts w:ascii="Arial" w:hAnsi="Arial" w:cs="Arial"/>
        </w:rPr>
        <w:t>informe sobre la Violencia Política contra las Mujeres en Razón de Género en México</w:t>
      </w:r>
      <w:r w:rsidR="00E52962" w:rsidRPr="00247D66">
        <w:rPr>
          <w:rFonts w:ascii="Arial" w:hAnsi="Arial" w:cs="Arial"/>
        </w:rPr>
        <w:t>,</w:t>
      </w:r>
      <w:r w:rsidR="00D3692C" w:rsidRPr="00247D66">
        <w:rPr>
          <w:rFonts w:ascii="Arial" w:hAnsi="Arial" w:cs="Arial"/>
        </w:rPr>
        <w:t xml:space="preserve"> </w:t>
      </w:r>
      <w:r w:rsidRPr="00247D66">
        <w:rPr>
          <w:rFonts w:ascii="Arial" w:hAnsi="Arial" w:cs="Arial"/>
        </w:rPr>
        <w:t xml:space="preserve">Proceso Electoral Concurrente 2023-2024 del TEPJF, </w:t>
      </w:r>
      <w:r w:rsidR="002306DA" w:rsidRPr="00247D66">
        <w:rPr>
          <w:rFonts w:ascii="Arial" w:hAnsi="Arial" w:cs="Arial"/>
        </w:rPr>
        <w:t>cuenta</w:t>
      </w:r>
      <w:r w:rsidR="002306DA" w:rsidRPr="00247D66">
        <w:t xml:space="preserve"> con el registro de un total de 1,568 casos de supuesta VPMRG durante el proceso electoral concurrente 2023-2024, siendo significativamente más recurrente en el ámbito municipal</w:t>
      </w:r>
      <w:r w:rsidR="002306DA" w:rsidRPr="00247D66">
        <w:rPr>
          <w:rStyle w:val="Refdenotaalpie"/>
        </w:rPr>
        <w:footnoteReference w:id="12"/>
      </w:r>
    </w:p>
    <w:p w14:paraId="73889915" w14:textId="77777777" w:rsidR="002306DA" w:rsidRPr="00247D66" w:rsidRDefault="002306DA" w:rsidP="002306DA">
      <w:pPr>
        <w:pStyle w:val="Textoindependiente"/>
        <w:spacing w:line="288" w:lineRule="auto"/>
        <w:ind w:left="620" w:right="615"/>
        <w:jc w:val="both"/>
      </w:pPr>
    </w:p>
    <w:p w14:paraId="5A65BE0D" w14:textId="77777777" w:rsidR="00187966" w:rsidRPr="00247D66" w:rsidRDefault="00187966">
      <w:pPr>
        <w:pStyle w:val="Textoindependiente"/>
        <w:spacing w:before="50"/>
      </w:pPr>
    </w:p>
    <w:p w14:paraId="0C38E9A5" w14:textId="77777777" w:rsidR="00187966" w:rsidRPr="00247D66" w:rsidRDefault="00030987">
      <w:pPr>
        <w:pStyle w:val="Ttulo2"/>
        <w:spacing w:before="1"/>
      </w:pPr>
      <w:r w:rsidRPr="00247D66">
        <w:t>La</w:t>
      </w:r>
      <w:r w:rsidRPr="00247D66">
        <w:rPr>
          <w:spacing w:val="-10"/>
        </w:rPr>
        <w:t xml:space="preserve"> </w:t>
      </w:r>
      <w:r w:rsidRPr="00247D66">
        <w:t>mujer</w:t>
      </w:r>
      <w:r w:rsidRPr="00247D66">
        <w:rPr>
          <w:spacing w:val="-4"/>
        </w:rPr>
        <w:t xml:space="preserve"> </w:t>
      </w:r>
      <w:r w:rsidRPr="00247D66">
        <w:t>en</w:t>
      </w:r>
      <w:r w:rsidRPr="00247D66">
        <w:rPr>
          <w:spacing w:val="-3"/>
        </w:rPr>
        <w:t xml:space="preserve"> </w:t>
      </w:r>
      <w:r w:rsidRPr="00247D66">
        <w:t>la</w:t>
      </w:r>
      <w:r w:rsidRPr="00247D66">
        <w:rPr>
          <w:spacing w:val="-4"/>
        </w:rPr>
        <w:t xml:space="preserve"> </w:t>
      </w:r>
      <w:r w:rsidRPr="00247D66">
        <w:t>Administración</w:t>
      </w:r>
      <w:r w:rsidRPr="00247D66">
        <w:rPr>
          <w:spacing w:val="-2"/>
        </w:rPr>
        <w:t xml:space="preserve"> </w:t>
      </w:r>
      <w:r w:rsidRPr="00247D66">
        <w:t>Pública</w:t>
      </w:r>
      <w:r w:rsidRPr="00247D66">
        <w:rPr>
          <w:spacing w:val="-4"/>
        </w:rPr>
        <w:t xml:space="preserve"> </w:t>
      </w:r>
      <w:r w:rsidRPr="00247D66">
        <w:t>en</w:t>
      </w:r>
      <w:r w:rsidRPr="00247D66">
        <w:rPr>
          <w:spacing w:val="-3"/>
        </w:rPr>
        <w:t xml:space="preserve"> </w:t>
      </w:r>
      <w:r w:rsidRPr="00247D66">
        <w:rPr>
          <w:spacing w:val="-2"/>
        </w:rPr>
        <w:t>México</w:t>
      </w:r>
    </w:p>
    <w:p w14:paraId="7E680826" w14:textId="77777777" w:rsidR="00187966" w:rsidRPr="00247D66" w:rsidRDefault="00187966">
      <w:pPr>
        <w:pStyle w:val="Textoindependiente"/>
        <w:spacing w:before="98"/>
        <w:rPr>
          <w:rFonts w:ascii="Arial"/>
          <w:b/>
        </w:rPr>
      </w:pPr>
    </w:p>
    <w:p w14:paraId="780D9642" w14:textId="77777777" w:rsidR="00B553F5" w:rsidRPr="00247D66" w:rsidRDefault="002306DA" w:rsidP="002306DA">
      <w:pPr>
        <w:pStyle w:val="Textoindependiente"/>
        <w:spacing w:line="288" w:lineRule="auto"/>
        <w:ind w:left="620" w:right="609"/>
        <w:jc w:val="both"/>
        <w:rPr>
          <w:rFonts w:ascii="Arial" w:hAnsi="Arial" w:cs="Arial"/>
          <w:color w:val="333333"/>
          <w:spacing w:val="2"/>
          <w:shd w:val="clear" w:color="auto" w:fill="FFFFFF"/>
        </w:rPr>
      </w:pPr>
      <w:r w:rsidRPr="00247D66">
        <w:rPr>
          <w:rFonts w:ascii="Arial" w:hAnsi="Arial" w:cs="Arial"/>
        </w:rPr>
        <w:t>La representación de mujeres en el gobierno federal aumentó de 34% en 2006 a 43% en 2023. A pesar de este avance, las mujeres están subrepresentadas en puestos de mayor nivel jerárquico dentro de las secretarías de Estado. Un estudio realizado en 2024 por el Instituto Mexicano para la Competitividad (IMCO), revela que, a excepción de la titularidad de la secretaría de Estado</w:t>
      </w:r>
      <w:r w:rsidR="00ED3E05" w:rsidRPr="00247D66">
        <w:rPr>
          <w:rFonts w:ascii="Arial" w:hAnsi="Arial" w:cs="Arial"/>
        </w:rPr>
        <w:t xml:space="preserve"> donde sí existe paridad</w:t>
      </w:r>
      <w:r w:rsidRPr="00247D66">
        <w:rPr>
          <w:rFonts w:ascii="Arial" w:hAnsi="Arial" w:cs="Arial"/>
        </w:rPr>
        <w:t>, conforme aumenta el nivel jerárquico se reduce la participación de las mujeres</w:t>
      </w:r>
      <w:r w:rsidR="00B553F5" w:rsidRPr="00247D66">
        <w:rPr>
          <w:rStyle w:val="Refdenotaalpie"/>
          <w:rFonts w:ascii="Arial" w:hAnsi="Arial" w:cs="Arial"/>
        </w:rPr>
        <w:footnoteReference w:id="13"/>
      </w:r>
      <w:r w:rsidR="00ED3E05" w:rsidRPr="00247D66">
        <w:rPr>
          <w:rFonts w:ascii="Arial" w:hAnsi="Arial" w:cs="Arial"/>
        </w:rPr>
        <w:t xml:space="preserve">, así encontramos que en </w:t>
      </w:r>
      <w:r w:rsidR="00ED3E05" w:rsidRPr="00247D66">
        <w:rPr>
          <w:rFonts w:ascii="Arial" w:hAnsi="Arial" w:cs="Arial"/>
          <w:color w:val="333333"/>
          <w:spacing w:val="2"/>
          <w:shd w:val="clear" w:color="auto" w:fill="FFFFFF"/>
        </w:rPr>
        <w:t>subsecretarías sólo el 30% están ocupadas por mujeres, jefaturas de unidad 28% y direcciones generales 34%. </w:t>
      </w:r>
    </w:p>
    <w:p w14:paraId="3C4A56F1" w14:textId="77777777" w:rsidR="00867455" w:rsidRPr="00247D66" w:rsidRDefault="00867455" w:rsidP="00480048">
      <w:pPr>
        <w:pStyle w:val="Textoindependiente"/>
        <w:spacing w:line="288" w:lineRule="auto"/>
        <w:ind w:left="620" w:right="609"/>
        <w:jc w:val="both"/>
        <w:rPr>
          <w:rFonts w:ascii="Arial" w:hAnsi="Arial" w:cs="Arial"/>
        </w:rPr>
      </w:pPr>
    </w:p>
    <w:p w14:paraId="0AF623DC" w14:textId="77777777" w:rsidR="00480048" w:rsidRPr="00247D66" w:rsidRDefault="00480048" w:rsidP="00480048">
      <w:pPr>
        <w:pStyle w:val="Textoindependiente"/>
        <w:spacing w:line="288" w:lineRule="auto"/>
        <w:ind w:left="620" w:right="609"/>
        <w:jc w:val="both"/>
        <w:rPr>
          <w:rFonts w:ascii="Arial" w:hAnsi="Arial" w:cs="Arial"/>
          <w:color w:val="333333"/>
          <w:spacing w:val="2"/>
          <w:shd w:val="clear" w:color="auto" w:fill="FFFFFF"/>
        </w:rPr>
      </w:pPr>
      <w:r w:rsidRPr="00247D66">
        <w:rPr>
          <w:rFonts w:ascii="Arial" w:hAnsi="Arial" w:cs="Arial"/>
        </w:rPr>
        <w:t>L</w:t>
      </w:r>
      <w:r w:rsidR="00ED3E05" w:rsidRPr="00247D66">
        <w:rPr>
          <w:rFonts w:ascii="Arial" w:hAnsi="Arial" w:cs="Arial"/>
        </w:rPr>
        <w:t>as mujeres en el sector público enfrentan condiciones laborales poco flexibles, donde persistente la violencia y la discriminación por razón de género</w:t>
      </w:r>
      <w:r w:rsidR="00B553F5" w:rsidRPr="00247D66">
        <w:rPr>
          <w:rFonts w:ascii="Arial" w:hAnsi="Arial" w:cs="Arial"/>
        </w:rPr>
        <w:t>.</w:t>
      </w:r>
      <w:r w:rsidRPr="00247D66">
        <w:rPr>
          <w:rFonts w:ascii="Arial" w:hAnsi="Arial" w:cs="Arial"/>
        </w:rPr>
        <w:t xml:space="preserve"> </w:t>
      </w:r>
      <w:r w:rsidR="00B553F5" w:rsidRPr="00247D66">
        <w:rPr>
          <w:rFonts w:ascii="Arial" w:hAnsi="Arial" w:cs="Arial"/>
        </w:rPr>
        <w:t>Los puestos de mayor jerarquía no ofrecen condiciones flexibles, lo que contribuye a la concentración de las mujeres en puestos de menor rango, lo que resulta en menores ingresos</w:t>
      </w:r>
      <w:r w:rsidRPr="00247D66">
        <w:rPr>
          <w:rFonts w:ascii="Arial" w:hAnsi="Arial" w:cs="Arial"/>
        </w:rPr>
        <w:t xml:space="preserve">, por ejemplo la </w:t>
      </w:r>
      <w:r w:rsidRPr="00247D66">
        <w:rPr>
          <w:rFonts w:ascii="Arial" w:hAnsi="Arial" w:cs="Arial"/>
          <w:color w:val="333333"/>
          <w:spacing w:val="2"/>
          <w:shd w:val="clear" w:color="auto" w:fill="FFFFFF"/>
        </w:rPr>
        <w:t>brecha de ingreso por género en los puestos de mando es de 11%, pero hay secretarías, como la de Turismo donde se alcanza 38%</w:t>
      </w:r>
      <w:r w:rsidRPr="00247D66">
        <w:rPr>
          <w:rStyle w:val="Refdenotaalpie"/>
          <w:rFonts w:ascii="Arial" w:hAnsi="Arial" w:cs="Arial"/>
          <w:color w:val="333333"/>
          <w:spacing w:val="2"/>
          <w:shd w:val="clear" w:color="auto" w:fill="FFFFFF"/>
        </w:rPr>
        <w:footnoteReference w:id="14"/>
      </w:r>
      <w:r w:rsidRPr="00247D66">
        <w:rPr>
          <w:rFonts w:ascii="Arial" w:hAnsi="Arial" w:cs="Arial"/>
          <w:color w:val="333333"/>
          <w:spacing w:val="2"/>
          <w:shd w:val="clear" w:color="auto" w:fill="FFFFFF"/>
        </w:rPr>
        <w:t xml:space="preserve">. </w:t>
      </w:r>
    </w:p>
    <w:p w14:paraId="1FCA6D44" w14:textId="77777777" w:rsidR="00867455" w:rsidRPr="00247D66" w:rsidRDefault="00867455" w:rsidP="00480048">
      <w:pPr>
        <w:pStyle w:val="Textoindependiente"/>
        <w:spacing w:line="288" w:lineRule="auto"/>
        <w:ind w:left="620" w:right="609"/>
        <w:jc w:val="both"/>
        <w:rPr>
          <w:rFonts w:ascii="Arial" w:hAnsi="Arial" w:cs="Arial"/>
        </w:rPr>
      </w:pPr>
    </w:p>
    <w:p w14:paraId="33CE81FA" w14:textId="77777777" w:rsidR="00B553F5" w:rsidRPr="00247D66" w:rsidRDefault="00B553F5" w:rsidP="002306DA">
      <w:pPr>
        <w:pStyle w:val="Textoindependiente"/>
        <w:spacing w:line="288" w:lineRule="auto"/>
        <w:ind w:left="620" w:right="609"/>
        <w:jc w:val="both"/>
        <w:rPr>
          <w:rFonts w:ascii="Arial" w:hAnsi="Arial" w:cs="Arial"/>
        </w:rPr>
      </w:pPr>
      <w:r w:rsidRPr="00247D66">
        <w:rPr>
          <w:rFonts w:ascii="Arial" w:hAnsi="Arial" w:cs="Arial"/>
        </w:rPr>
        <w:t>Una de cada cinco mujeres empleadas en instituciones gubernamentales reportó experimentar alguna forma de violencia</w:t>
      </w:r>
      <w:r w:rsidR="00480048" w:rsidRPr="00247D66">
        <w:rPr>
          <w:rFonts w:ascii="Arial" w:hAnsi="Arial" w:cs="Arial"/>
        </w:rPr>
        <w:t xml:space="preserve">. </w:t>
      </w:r>
    </w:p>
    <w:p w14:paraId="145D171C" w14:textId="77777777" w:rsidR="00B553F5" w:rsidRPr="00247D66" w:rsidRDefault="00B553F5" w:rsidP="002306DA">
      <w:pPr>
        <w:pStyle w:val="Textoindependiente"/>
        <w:spacing w:line="288" w:lineRule="auto"/>
        <w:ind w:left="620" w:right="609"/>
        <w:jc w:val="both"/>
      </w:pPr>
    </w:p>
    <w:p w14:paraId="524C44FE" w14:textId="77777777" w:rsidR="00187966" w:rsidRPr="00247D66" w:rsidRDefault="00030987">
      <w:pPr>
        <w:pStyle w:val="Ttulo2"/>
      </w:pPr>
      <w:r w:rsidRPr="00247D66">
        <w:t>Partidos</w:t>
      </w:r>
      <w:r w:rsidRPr="00247D66">
        <w:rPr>
          <w:spacing w:val="-13"/>
        </w:rPr>
        <w:t xml:space="preserve"> </w:t>
      </w:r>
      <w:r w:rsidRPr="00247D66">
        <w:rPr>
          <w:spacing w:val="-2"/>
        </w:rPr>
        <w:t>Políticos</w:t>
      </w:r>
    </w:p>
    <w:p w14:paraId="52FFAA7A" w14:textId="77777777" w:rsidR="00187966" w:rsidRPr="00247D66" w:rsidRDefault="00187966">
      <w:pPr>
        <w:pStyle w:val="Textoindependiente"/>
        <w:spacing w:before="99"/>
        <w:rPr>
          <w:rFonts w:ascii="Arial"/>
          <w:b/>
        </w:rPr>
      </w:pPr>
    </w:p>
    <w:p w14:paraId="353BDADF" w14:textId="77777777" w:rsidR="00FA502F" w:rsidRPr="00247D66" w:rsidRDefault="00FA502F" w:rsidP="00FA502F">
      <w:pPr>
        <w:pStyle w:val="Textoindependiente"/>
        <w:spacing w:line="288" w:lineRule="auto"/>
        <w:ind w:left="620" w:right="625"/>
        <w:jc w:val="both"/>
        <w:rPr>
          <w:rFonts w:ascii="Arial" w:hAnsi="Arial" w:cs="Arial"/>
        </w:rPr>
      </w:pPr>
      <w:r w:rsidRPr="00247D66">
        <w:t xml:space="preserve">Los partidos políticos constituyen una estructura patriarcal que impiden que las mujeres </w:t>
      </w:r>
      <w:r w:rsidRPr="00247D66">
        <w:rPr>
          <w:rFonts w:ascii="Arial" w:hAnsi="Arial" w:cs="Arial"/>
        </w:rPr>
        <w:t>accedan a un ejercicio pleno de sus derechos políticos electorales.</w:t>
      </w:r>
    </w:p>
    <w:p w14:paraId="54485A9A" w14:textId="77777777" w:rsidR="00FA502F" w:rsidRPr="00247D66" w:rsidRDefault="00FA502F" w:rsidP="00FA502F">
      <w:pPr>
        <w:pStyle w:val="Textoindependiente"/>
        <w:spacing w:line="288" w:lineRule="auto"/>
        <w:ind w:left="620" w:right="625"/>
        <w:jc w:val="both"/>
        <w:rPr>
          <w:rFonts w:ascii="Arial" w:hAnsi="Arial" w:cs="Arial"/>
        </w:rPr>
      </w:pPr>
      <w:r w:rsidRPr="00247D66">
        <w:rPr>
          <w:rFonts w:ascii="Arial" w:hAnsi="Arial" w:cs="Arial"/>
        </w:rPr>
        <w:t xml:space="preserve"> </w:t>
      </w:r>
    </w:p>
    <w:p w14:paraId="76C8AB9F" w14:textId="77777777" w:rsidR="00B36D2C" w:rsidRPr="00247D66" w:rsidRDefault="00FA502F" w:rsidP="00FA502F">
      <w:pPr>
        <w:pStyle w:val="Textoindependiente"/>
        <w:spacing w:before="1" w:line="288" w:lineRule="auto"/>
        <w:ind w:left="620" w:right="623"/>
        <w:jc w:val="both"/>
        <w:rPr>
          <w:rFonts w:ascii="Arial" w:hAnsi="Arial" w:cs="Arial"/>
          <w:shd w:val="clear" w:color="auto" w:fill="FFFFFF"/>
        </w:rPr>
      </w:pPr>
      <w:r w:rsidRPr="00247D66">
        <w:rPr>
          <w:rFonts w:ascii="Arial" w:hAnsi="Arial" w:cs="Arial"/>
        </w:rPr>
        <w:t xml:space="preserve">Si bien el </w:t>
      </w:r>
      <w:r w:rsidRPr="00247D66">
        <w:rPr>
          <w:rFonts w:ascii="Arial" w:hAnsi="Arial" w:cs="Arial"/>
          <w:shd w:val="clear" w:color="auto" w:fill="FFFFFF"/>
        </w:rPr>
        <w:t xml:space="preserve">Consejo General del INE aprobó aumentar de 40 a 50 por ciento el financiamiento </w:t>
      </w:r>
    </w:p>
    <w:p w14:paraId="0B6CDF43" w14:textId="77777777" w:rsidR="00F4445D" w:rsidRPr="00247D66" w:rsidRDefault="00FA502F" w:rsidP="00FA502F">
      <w:pPr>
        <w:pStyle w:val="Textoindependiente"/>
        <w:spacing w:before="1" w:line="288" w:lineRule="auto"/>
        <w:ind w:left="620" w:right="623"/>
        <w:jc w:val="both"/>
        <w:rPr>
          <w:rFonts w:ascii="Arial" w:hAnsi="Arial" w:cs="Arial"/>
          <w:shd w:val="clear" w:color="auto" w:fill="FDFDFD"/>
        </w:rPr>
      </w:pPr>
      <w:r w:rsidRPr="00247D66">
        <w:rPr>
          <w:rFonts w:ascii="Arial" w:hAnsi="Arial" w:cs="Arial"/>
          <w:shd w:val="clear" w:color="auto" w:fill="FFFFFF"/>
        </w:rPr>
        <w:lastRenderedPageBreak/>
        <w:t xml:space="preserve">los tiempos del Estado en radio y televisión previstos en los Lineamientos </w:t>
      </w:r>
      <w:r w:rsidRPr="00247D66">
        <w:rPr>
          <w:rFonts w:ascii="Arial" w:hAnsi="Arial" w:cs="Arial"/>
        </w:rPr>
        <w:t>para</w:t>
      </w:r>
      <w:r w:rsidRPr="00247D66">
        <w:rPr>
          <w:rFonts w:ascii="Arial" w:hAnsi="Arial" w:cs="Arial"/>
          <w:spacing w:val="-9"/>
        </w:rPr>
        <w:t xml:space="preserve"> </w:t>
      </w:r>
      <w:r w:rsidRPr="00247D66">
        <w:rPr>
          <w:rFonts w:ascii="Arial" w:hAnsi="Arial" w:cs="Arial"/>
        </w:rPr>
        <w:t>que los</w:t>
      </w:r>
      <w:r w:rsidRPr="00247D66">
        <w:rPr>
          <w:rFonts w:ascii="Arial" w:hAnsi="Arial" w:cs="Arial"/>
          <w:spacing w:val="17"/>
        </w:rPr>
        <w:t xml:space="preserve"> </w:t>
      </w:r>
      <w:r w:rsidR="00B36D2C" w:rsidRPr="00247D66">
        <w:rPr>
          <w:rFonts w:ascii="Arial" w:hAnsi="Arial" w:cs="Arial"/>
          <w:spacing w:val="17"/>
        </w:rPr>
        <w:t xml:space="preserve"> </w:t>
      </w:r>
      <w:r w:rsidRPr="00247D66">
        <w:rPr>
          <w:rFonts w:ascii="Arial" w:hAnsi="Arial" w:cs="Arial"/>
        </w:rPr>
        <w:t>partidos</w:t>
      </w:r>
      <w:r w:rsidRPr="00247D66">
        <w:rPr>
          <w:rFonts w:ascii="Arial" w:hAnsi="Arial" w:cs="Arial"/>
          <w:spacing w:val="17"/>
        </w:rPr>
        <w:t xml:space="preserve"> </w:t>
      </w:r>
      <w:r w:rsidRPr="00247D66">
        <w:rPr>
          <w:rFonts w:ascii="Arial" w:hAnsi="Arial" w:cs="Arial"/>
        </w:rPr>
        <w:t>políticos</w:t>
      </w:r>
      <w:r w:rsidRPr="00247D66">
        <w:rPr>
          <w:rFonts w:ascii="Arial" w:hAnsi="Arial" w:cs="Arial"/>
          <w:spacing w:val="17"/>
        </w:rPr>
        <w:t xml:space="preserve"> </w:t>
      </w:r>
      <w:r w:rsidRPr="00247D66">
        <w:rPr>
          <w:rFonts w:ascii="Arial" w:hAnsi="Arial" w:cs="Arial"/>
        </w:rPr>
        <w:t>nacionales</w:t>
      </w:r>
      <w:r w:rsidRPr="00247D66">
        <w:rPr>
          <w:rFonts w:ascii="Arial" w:hAnsi="Arial" w:cs="Arial"/>
          <w:spacing w:val="24"/>
        </w:rPr>
        <w:t xml:space="preserve"> </w:t>
      </w:r>
      <w:r w:rsidRPr="00247D66">
        <w:rPr>
          <w:rFonts w:ascii="Arial" w:hAnsi="Arial" w:cs="Arial"/>
        </w:rPr>
        <w:t>y,</w:t>
      </w:r>
      <w:r w:rsidRPr="00247D66">
        <w:rPr>
          <w:rFonts w:ascii="Arial" w:hAnsi="Arial" w:cs="Arial"/>
          <w:spacing w:val="23"/>
        </w:rPr>
        <w:t xml:space="preserve"> </w:t>
      </w:r>
      <w:r w:rsidRPr="00247D66">
        <w:rPr>
          <w:rFonts w:ascii="Arial" w:hAnsi="Arial" w:cs="Arial"/>
        </w:rPr>
        <w:t>en</w:t>
      </w:r>
      <w:r w:rsidRPr="00247D66">
        <w:rPr>
          <w:rFonts w:ascii="Arial" w:hAnsi="Arial" w:cs="Arial"/>
          <w:spacing w:val="19"/>
        </w:rPr>
        <w:t xml:space="preserve"> </w:t>
      </w:r>
      <w:r w:rsidRPr="00247D66">
        <w:rPr>
          <w:rFonts w:ascii="Arial" w:hAnsi="Arial" w:cs="Arial"/>
        </w:rPr>
        <w:t>su</w:t>
      </w:r>
      <w:r w:rsidRPr="00247D66">
        <w:rPr>
          <w:rFonts w:ascii="Arial" w:hAnsi="Arial" w:cs="Arial"/>
          <w:spacing w:val="19"/>
        </w:rPr>
        <w:t xml:space="preserve"> </w:t>
      </w:r>
      <w:r w:rsidRPr="00247D66">
        <w:rPr>
          <w:rFonts w:ascii="Arial" w:hAnsi="Arial" w:cs="Arial"/>
        </w:rPr>
        <w:t>caso,</w:t>
      </w:r>
      <w:r w:rsidRPr="00247D66">
        <w:rPr>
          <w:rFonts w:ascii="Arial" w:hAnsi="Arial" w:cs="Arial"/>
          <w:spacing w:val="22"/>
        </w:rPr>
        <w:t xml:space="preserve"> </w:t>
      </w:r>
      <w:r w:rsidRPr="00247D66">
        <w:rPr>
          <w:rFonts w:ascii="Arial" w:hAnsi="Arial" w:cs="Arial"/>
        </w:rPr>
        <w:t>los</w:t>
      </w:r>
      <w:r w:rsidRPr="00247D66">
        <w:rPr>
          <w:rFonts w:ascii="Arial" w:hAnsi="Arial" w:cs="Arial"/>
          <w:spacing w:val="18"/>
        </w:rPr>
        <w:t xml:space="preserve"> </w:t>
      </w:r>
      <w:r w:rsidRPr="00247D66">
        <w:rPr>
          <w:rFonts w:ascii="Arial" w:hAnsi="Arial" w:cs="Arial"/>
        </w:rPr>
        <w:t>partidos</w:t>
      </w:r>
      <w:r w:rsidRPr="00247D66">
        <w:rPr>
          <w:rFonts w:ascii="Arial" w:hAnsi="Arial" w:cs="Arial"/>
          <w:spacing w:val="17"/>
        </w:rPr>
        <w:t xml:space="preserve"> </w:t>
      </w:r>
      <w:r w:rsidRPr="00247D66">
        <w:rPr>
          <w:rFonts w:ascii="Arial" w:hAnsi="Arial" w:cs="Arial"/>
        </w:rPr>
        <w:t>políticos</w:t>
      </w:r>
      <w:r w:rsidRPr="00247D66">
        <w:rPr>
          <w:rFonts w:ascii="Arial" w:hAnsi="Arial" w:cs="Arial"/>
          <w:spacing w:val="17"/>
        </w:rPr>
        <w:t xml:space="preserve"> </w:t>
      </w:r>
      <w:r w:rsidRPr="00247D66">
        <w:rPr>
          <w:rFonts w:ascii="Arial" w:hAnsi="Arial" w:cs="Arial"/>
        </w:rPr>
        <w:t>locales,</w:t>
      </w:r>
      <w:r w:rsidRPr="00247D66">
        <w:rPr>
          <w:rFonts w:ascii="Arial" w:hAnsi="Arial" w:cs="Arial"/>
          <w:spacing w:val="23"/>
        </w:rPr>
        <w:t xml:space="preserve"> </w:t>
      </w:r>
      <w:r w:rsidRPr="00247D66">
        <w:rPr>
          <w:rFonts w:ascii="Arial" w:hAnsi="Arial" w:cs="Arial"/>
          <w:spacing w:val="-2"/>
        </w:rPr>
        <w:t>prevengan</w:t>
      </w:r>
      <w:r w:rsidRPr="00247D66">
        <w:rPr>
          <w:rFonts w:ascii="Arial" w:hAnsi="Arial" w:cs="Arial"/>
          <w:noProof/>
          <w:lang w:val="es-MX" w:eastAsia="es-MX"/>
        </w:rPr>
        <mc:AlternateContent>
          <mc:Choice Requires="wps">
            <w:drawing>
              <wp:anchor distT="0" distB="0" distL="0" distR="0" simplePos="0" relativeHeight="487595520" behindDoc="1" locked="0" layoutInCell="1" allowOverlap="1" wp14:anchorId="32A21EEF" wp14:editId="10897D43">
                <wp:simplePos x="0" y="0"/>
                <wp:positionH relativeFrom="page">
                  <wp:posOffset>1079601</wp:posOffset>
                </wp:positionH>
                <wp:positionV relativeFrom="paragraph">
                  <wp:posOffset>266891</wp:posOffset>
                </wp:positionV>
                <wp:extent cx="1830070" cy="9525"/>
                <wp:effectExtent l="0" t="0" r="0" b="0"/>
                <wp:wrapTopAndBottom/>
                <wp:docPr id="5"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30070" y="0"/>
                              </a:moveTo>
                              <a:lnTo>
                                <a:pt x="0" y="0"/>
                              </a:lnTo>
                              <a:lnTo>
                                <a:pt x="0" y="9144"/>
                              </a:lnTo>
                              <a:lnTo>
                                <a:pt x="1830070" y="9144"/>
                              </a:lnTo>
                              <a:lnTo>
                                <a:pt x="1830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3253DA" id="Graphic 8" o:spid="_x0000_s1026" style="position:absolute;margin-left:85pt;margin-top:21pt;width:144.1pt;height:.75pt;z-index:-15720960;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" path="m1830070,l,,,9144r1830070,l1830070,xe" fillcolor="black" stroked="f">
                <v:path arrowok="t"/>
                <w10:wrap type="topAndBottom" anchorx="page"/>
              </v:shape>
            </w:pict>
          </mc:Fallback>
        </mc:AlternateContent>
      </w:r>
      <w:r w:rsidRPr="00247D66">
        <w:rPr>
          <w:rFonts w:ascii="Arial" w:hAnsi="Arial" w:cs="Arial"/>
          <w:spacing w:val="-2"/>
        </w:rPr>
        <w:t>,</w:t>
      </w:r>
      <w:r w:rsidR="00B36D2C" w:rsidRPr="00247D66">
        <w:rPr>
          <w:rFonts w:ascii="Arial" w:hAnsi="Arial" w:cs="Arial"/>
        </w:rPr>
        <w:t xml:space="preserve"> atiendan, sancionen, reparen</w:t>
      </w:r>
      <w:r w:rsidR="00B36D2C" w:rsidRPr="00247D66">
        <w:rPr>
          <w:rFonts w:ascii="Arial" w:hAnsi="Arial" w:cs="Arial"/>
          <w:spacing w:val="-1"/>
        </w:rPr>
        <w:t xml:space="preserve"> </w:t>
      </w:r>
      <w:r w:rsidR="00B36D2C" w:rsidRPr="00247D66">
        <w:rPr>
          <w:rFonts w:ascii="Arial" w:hAnsi="Arial" w:cs="Arial"/>
        </w:rPr>
        <w:t>y erradiquen</w:t>
      </w:r>
      <w:r w:rsidR="00B36D2C" w:rsidRPr="00247D66">
        <w:rPr>
          <w:rFonts w:ascii="Arial" w:hAnsi="Arial" w:cs="Arial"/>
          <w:spacing w:val="-1"/>
        </w:rPr>
        <w:t xml:space="preserve"> </w:t>
      </w:r>
      <w:r w:rsidR="00B36D2C" w:rsidRPr="00247D66">
        <w:rPr>
          <w:rFonts w:ascii="Arial" w:hAnsi="Arial" w:cs="Arial"/>
        </w:rPr>
        <w:t>la</w:t>
      </w:r>
      <w:r w:rsidR="00B36D2C" w:rsidRPr="00247D66">
        <w:rPr>
          <w:rFonts w:ascii="Arial" w:hAnsi="Arial" w:cs="Arial"/>
          <w:spacing w:val="-8"/>
        </w:rPr>
        <w:t xml:space="preserve"> </w:t>
      </w:r>
      <w:r w:rsidR="00B36D2C" w:rsidRPr="00247D66">
        <w:rPr>
          <w:rFonts w:ascii="Arial" w:hAnsi="Arial" w:cs="Arial"/>
        </w:rPr>
        <w:t>violencia</w:t>
      </w:r>
      <w:r w:rsidR="00B36D2C" w:rsidRPr="00247D66">
        <w:rPr>
          <w:rFonts w:ascii="Arial" w:hAnsi="Arial" w:cs="Arial"/>
          <w:spacing w:val="-8"/>
        </w:rPr>
        <w:t xml:space="preserve"> </w:t>
      </w:r>
      <w:r w:rsidR="00B36D2C" w:rsidRPr="00247D66">
        <w:rPr>
          <w:rFonts w:ascii="Arial" w:hAnsi="Arial" w:cs="Arial"/>
        </w:rPr>
        <w:t>política</w:t>
      </w:r>
      <w:r w:rsidR="00B36D2C" w:rsidRPr="00247D66">
        <w:rPr>
          <w:rFonts w:ascii="Arial" w:hAnsi="Arial" w:cs="Arial"/>
          <w:spacing w:val="-8"/>
        </w:rPr>
        <w:t xml:space="preserve"> </w:t>
      </w:r>
      <w:r w:rsidR="00B36D2C" w:rsidRPr="00247D66">
        <w:rPr>
          <w:rFonts w:ascii="Arial" w:hAnsi="Arial" w:cs="Arial"/>
        </w:rPr>
        <w:t>contra</w:t>
      </w:r>
      <w:r w:rsidR="00B36D2C" w:rsidRPr="00247D66">
        <w:rPr>
          <w:rFonts w:ascii="Arial" w:hAnsi="Arial" w:cs="Arial"/>
          <w:spacing w:val="-8"/>
        </w:rPr>
        <w:t xml:space="preserve"> </w:t>
      </w:r>
      <w:r w:rsidR="00B36D2C" w:rsidRPr="00247D66">
        <w:rPr>
          <w:rFonts w:ascii="Arial" w:hAnsi="Arial" w:cs="Arial"/>
        </w:rPr>
        <w:t>las</w:t>
      </w:r>
      <w:r w:rsidR="00B36D2C" w:rsidRPr="00247D66">
        <w:rPr>
          <w:rFonts w:ascii="Arial" w:hAnsi="Arial" w:cs="Arial"/>
          <w:spacing w:val="-3"/>
        </w:rPr>
        <w:t xml:space="preserve"> </w:t>
      </w:r>
      <w:r w:rsidR="00B36D2C" w:rsidRPr="00247D66">
        <w:rPr>
          <w:rFonts w:ascii="Arial" w:hAnsi="Arial" w:cs="Arial"/>
        </w:rPr>
        <w:t>mujeres en</w:t>
      </w:r>
      <w:r w:rsidR="00B36D2C" w:rsidRPr="00247D66">
        <w:rPr>
          <w:rFonts w:ascii="Arial" w:hAnsi="Arial" w:cs="Arial"/>
          <w:spacing w:val="-1"/>
        </w:rPr>
        <w:t xml:space="preserve"> </w:t>
      </w:r>
      <w:r w:rsidR="00B36D2C" w:rsidRPr="00247D66">
        <w:rPr>
          <w:rFonts w:ascii="Arial" w:hAnsi="Arial" w:cs="Arial"/>
        </w:rPr>
        <w:t>razón de género (VPMRG)</w:t>
      </w:r>
      <w:r w:rsidR="00B36D2C" w:rsidRPr="00247D66">
        <w:rPr>
          <w:rStyle w:val="Refdenotaalpie"/>
          <w:rFonts w:ascii="Arial" w:hAnsi="Arial" w:cs="Arial"/>
          <w:spacing w:val="-2"/>
        </w:rPr>
        <w:t xml:space="preserve"> </w:t>
      </w:r>
      <w:r w:rsidR="00B36D2C" w:rsidRPr="00247D66">
        <w:rPr>
          <w:rStyle w:val="Refdenotaalpie"/>
          <w:rFonts w:ascii="Arial" w:hAnsi="Arial" w:cs="Arial"/>
          <w:spacing w:val="-2"/>
        </w:rPr>
        <w:footnoteReference w:id="15"/>
      </w:r>
      <w:r w:rsidR="00B36D2C" w:rsidRPr="00247D66">
        <w:rPr>
          <w:rFonts w:ascii="Arial" w:hAnsi="Arial" w:cs="Arial"/>
          <w:spacing w:val="-2"/>
        </w:rPr>
        <w:t xml:space="preserve">,  sin embargo </w:t>
      </w:r>
      <w:r w:rsidR="00B36D2C" w:rsidRPr="00247D66">
        <w:rPr>
          <w:rStyle w:val="nfasis"/>
          <w:rFonts w:ascii="Arial" w:hAnsi="Arial" w:cs="Arial"/>
          <w:shd w:val="clear" w:color="auto" w:fill="FDFDFD"/>
        </w:rPr>
        <w:t xml:space="preserve">Foro “Financiamiento para el Liderazgo Político de las Mujeres y Barreras al Financiamiento Equitativo” </w:t>
      </w:r>
      <w:r w:rsidR="00B36D2C" w:rsidRPr="00247D66">
        <w:rPr>
          <w:rStyle w:val="nfasis"/>
          <w:rFonts w:ascii="Arial" w:hAnsi="Arial" w:cs="Arial"/>
          <w:i w:val="0"/>
          <w:shd w:val="clear" w:color="auto" w:fill="FDFDFD"/>
        </w:rPr>
        <w:t xml:space="preserve">se reconoció  que aún existen mucha resistencia </w:t>
      </w:r>
      <w:r w:rsidR="00B36D2C" w:rsidRPr="00247D66">
        <w:rPr>
          <w:rFonts w:ascii="Arial" w:hAnsi="Arial" w:cs="Arial"/>
          <w:shd w:val="clear" w:color="auto" w:fill="FDFDFD"/>
        </w:rPr>
        <w:t>desde los partidos políticos a registrar a la mujeres paritariamente, además de que cuando son candidatas se les violenta  y en dos temas centrales: primero, no otorgarles los recursos para sus campañas, y segundo, no destinar tiempos para su promoción en espacios de radio y televisión</w:t>
      </w:r>
      <w:r w:rsidR="00B36D2C" w:rsidRPr="00247D66">
        <w:rPr>
          <w:rStyle w:val="Refdenotaalpie"/>
          <w:rFonts w:ascii="Arial" w:hAnsi="Arial" w:cs="Arial"/>
          <w:shd w:val="clear" w:color="auto" w:fill="FDFDFD"/>
        </w:rPr>
        <w:footnoteReference w:id="16"/>
      </w:r>
      <w:r w:rsidR="00F4445D" w:rsidRPr="00247D66">
        <w:rPr>
          <w:rFonts w:ascii="Arial" w:hAnsi="Arial" w:cs="Arial"/>
          <w:shd w:val="clear" w:color="auto" w:fill="FDFDFD"/>
        </w:rPr>
        <w:t>.</w:t>
      </w:r>
    </w:p>
    <w:p w14:paraId="6ABDC16A" w14:textId="77777777" w:rsidR="00F4445D" w:rsidRPr="00247D66" w:rsidRDefault="00F4445D" w:rsidP="00FA502F">
      <w:pPr>
        <w:pStyle w:val="Textoindependiente"/>
        <w:spacing w:before="1" w:line="288" w:lineRule="auto"/>
        <w:ind w:left="620" w:right="623"/>
        <w:jc w:val="both"/>
        <w:rPr>
          <w:rFonts w:ascii="Arial" w:hAnsi="Arial" w:cs="Arial"/>
          <w:shd w:val="clear" w:color="auto" w:fill="FDFDFD"/>
        </w:rPr>
      </w:pPr>
    </w:p>
    <w:p w14:paraId="0CB1E291" w14:textId="77777777" w:rsidR="00B36D2C" w:rsidRPr="00247D66" w:rsidRDefault="00F4445D" w:rsidP="00FA502F">
      <w:pPr>
        <w:pStyle w:val="Textoindependiente"/>
        <w:spacing w:before="1" w:line="288" w:lineRule="auto"/>
        <w:ind w:left="620" w:right="623"/>
        <w:jc w:val="both"/>
        <w:rPr>
          <w:rFonts w:ascii="Arial" w:hAnsi="Arial" w:cs="Arial"/>
          <w:shd w:val="clear" w:color="auto" w:fill="FDFDFD"/>
        </w:rPr>
      </w:pPr>
      <w:r w:rsidRPr="00247D66">
        <w:t>Los</w:t>
      </w:r>
      <w:r w:rsidRPr="00247D66">
        <w:rPr>
          <w:spacing w:val="-4"/>
        </w:rPr>
        <w:t xml:space="preserve"> </w:t>
      </w:r>
      <w:r w:rsidRPr="00247D66">
        <w:t>Partidos</w:t>
      </w:r>
      <w:r w:rsidRPr="00247D66">
        <w:rPr>
          <w:spacing w:val="-4"/>
        </w:rPr>
        <w:t xml:space="preserve"> </w:t>
      </w:r>
      <w:r w:rsidRPr="00247D66">
        <w:t>Políticos</w:t>
      </w:r>
      <w:r w:rsidRPr="00247D66">
        <w:rPr>
          <w:spacing w:val="-4"/>
        </w:rPr>
        <w:t xml:space="preserve"> </w:t>
      </w:r>
      <w:r w:rsidRPr="00247D66">
        <w:t>Nacionales tienen</w:t>
      </w:r>
      <w:r w:rsidRPr="00247D66">
        <w:rPr>
          <w:spacing w:val="-2"/>
        </w:rPr>
        <w:t xml:space="preserve"> </w:t>
      </w:r>
      <w:r w:rsidRPr="00247D66">
        <w:t>como</w:t>
      </w:r>
      <w:r w:rsidRPr="00247D66">
        <w:rPr>
          <w:spacing w:val="-6"/>
        </w:rPr>
        <w:t xml:space="preserve"> </w:t>
      </w:r>
      <w:r w:rsidRPr="00247D66">
        <w:t>objetivo</w:t>
      </w:r>
      <w:r w:rsidRPr="00247D66">
        <w:rPr>
          <w:spacing w:val="-8"/>
        </w:rPr>
        <w:t xml:space="preserve"> </w:t>
      </w:r>
      <w:r w:rsidRPr="00247D66">
        <w:t>del 3% establecido</w:t>
      </w:r>
      <w:r w:rsidRPr="00247D66">
        <w:rPr>
          <w:spacing w:val="-2"/>
        </w:rPr>
        <w:t xml:space="preserve"> </w:t>
      </w:r>
      <w:r w:rsidRPr="00247D66">
        <w:t>a</w:t>
      </w:r>
      <w:r w:rsidRPr="00247D66">
        <w:rPr>
          <w:spacing w:val="-8"/>
        </w:rPr>
        <w:t xml:space="preserve"> </w:t>
      </w:r>
      <w:r w:rsidRPr="00247D66">
        <w:t>nivel nacional del presupuesto para actividades de capacitación, promoción y desarrollo del liderazgo político de las mujeres en los Programas Anuales de Trabajo presentados en 2023 se incluye la participación de hombres y población en general</w:t>
      </w:r>
      <w:r w:rsidRPr="00247D66">
        <w:rPr>
          <w:rStyle w:val="Refdenotaalpie"/>
        </w:rPr>
        <w:footnoteReference w:id="17"/>
      </w:r>
      <w:r w:rsidRPr="00247D66">
        <w:t>.</w:t>
      </w:r>
      <w:r w:rsidRPr="00247D66">
        <w:rPr>
          <w:spacing w:val="-16"/>
        </w:rPr>
        <w:t xml:space="preserve"> </w:t>
      </w:r>
      <w:r w:rsidRPr="00247D66">
        <w:rPr>
          <w:vertAlign w:val="superscript"/>
        </w:rPr>
        <w:t>20</w:t>
      </w:r>
      <w:r w:rsidRPr="00247D66">
        <w:t xml:space="preserve"> Los Partidos Políticos Nacionales han focalizado</w:t>
      </w:r>
      <w:r w:rsidRPr="00247D66">
        <w:rPr>
          <w:spacing w:val="40"/>
        </w:rPr>
        <w:t xml:space="preserve"> </w:t>
      </w:r>
      <w:r w:rsidRPr="00247D66">
        <w:t>en la</w:t>
      </w:r>
      <w:r w:rsidRPr="00247D66">
        <w:rPr>
          <w:spacing w:val="-5"/>
        </w:rPr>
        <w:t xml:space="preserve"> </w:t>
      </w:r>
      <w:r w:rsidRPr="00247D66">
        <w:t>Capacitación y</w:t>
      </w:r>
      <w:r w:rsidRPr="00247D66">
        <w:rPr>
          <w:spacing w:val="-1"/>
        </w:rPr>
        <w:t xml:space="preserve"> </w:t>
      </w:r>
      <w:r w:rsidRPr="00247D66">
        <w:t>formación para el liderazgo</w:t>
      </w:r>
      <w:r w:rsidRPr="00247D66">
        <w:rPr>
          <w:spacing w:val="-6"/>
        </w:rPr>
        <w:t xml:space="preserve"> </w:t>
      </w:r>
      <w:r w:rsidRPr="00247D66">
        <w:t>político</w:t>
      </w:r>
      <w:r w:rsidRPr="00247D66">
        <w:rPr>
          <w:spacing w:val="-6"/>
        </w:rPr>
        <w:t xml:space="preserve"> </w:t>
      </w:r>
      <w:r w:rsidRPr="00247D66">
        <w:t>de</w:t>
      </w:r>
      <w:r w:rsidRPr="00247D66">
        <w:rPr>
          <w:spacing w:val="-6"/>
        </w:rPr>
        <w:t xml:space="preserve"> </w:t>
      </w:r>
      <w:r w:rsidRPr="00247D66">
        <w:t xml:space="preserve">las </w:t>
      </w:r>
      <w:r w:rsidRPr="00247D66">
        <w:rPr>
          <w:spacing w:val="-2"/>
        </w:rPr>
        <w:t xml:space="preserve">Mujeres, sin embargo </w:t>
      </w:r>
      <w:r w:rsidRPr="00247D66">
        <w:rPr>
          <w:rFonts w:ascii="Arial" w:hAnsi="Arial" w:cs="Arial"/>
          <w:shd w:val="clear" w:color="auto" w:fill="FDFDFD"/>
        </w:rPr>
        <w:t xml:space="preserve">los partidos se siguen resistiendo a erogar, </w:t>
      </w:r>
      <w:r w:rsidRPr="00247D66">
        <w:rPr>
          <w:rFonts w:ascii="Arial" w:hAnsi="Arial" w:cs="Arial"/>
          <w:spacing w:val="-2"/>
        </w:rPr>
        <w:t>de manera eficiente y en actividades sustantivas que beneficien a las mujeres,</w:t>
      </w:r>
      <w:r w:rsidRPr="00247D66">
        <w:rPr>
          <w:rFonts w:ascii="Arial" w:hAnsi="Arial" w:cs="Arial"/>
          <w:shd w:val="clear" w:color="auto" w:fill="FDFDFD"/>
        </w:rPr>
        <w:t xml:space="preserve"> dicho recurso. </w:t>
      </w:r>
    </w:p>
    <w:p w14:paraId="1F4D8D19" w14:textId="77777777" w:rsidR="00F4445D" w:rsidRPr="00247D66" w:rsidRDefault="00F4445D" w:rsidP="00FA502F">
      <w:pPr>
        <w:pStyle w:val="Textoindependiente"/>
        <w:spacing w:before="1" w:line="288" w:lineRule="auto"/>
        <w:ind w:left="620" w:right="623"/>
        <w:jc w:val="both"/>
        <w:rPr>
          <w:spacing w:val="-2"/>
        </w:rPr>
      </w:pPr>
    </w:p>
    <w:p w14:paraId="7D2AC94D" w14:textId="77777777" w:rsidR="00F4445D" w:rsidRPr="00247D66" w:rsidRDefault="00F4445D" w:rsidP="00F4445D">
      <w:pPr>
        <w:pStyle w:val="Textoindependiente"/>
        <w:spacing w:line="288" w:lineRule="auto"/>
        <w:ind w:left="620" w:right="612"/>
        <w:jc w:val="both"/>
      </w:pPr>
      <w:r w:rsidRPr="00247D66">
        <w:t xml:space="preserve">La Red de Formadoras evalúa que el 63.2% cumplen parcialmente en sus Estados y el 26.3% que incumplen totalmente. Los recursos </w:t>
      </w:r>
      <w:r w:rsidRPr="00247D66">
        <w:rPr>
          <w:rFonts w:ascii="Arial" w:hAnsi="Arial"/>
        </w:rPr>
        <w:t>no suelen ser aplicados</w:t>
      </w:r>
      <w:r w:rsidRPr="00247D66">
        <w:rPr>
          <w:rFonts w:ascii="Arial" w:hAnsi="Arial"/>
          <w:b/>
        </w:rPr>
        <w:t xml:space="preserve"> </w:t>
      </w:r>
      <w:r w:rsidRPr="00247D66">
        <w:t>para el objetivo que</w:t>
      </w:r>
      <w:r w:rsidRPr="00247D66">
        <w:rPr>
          <w:spacing w:val="-16"/>
        </w:rPr>
        <w:t xml:space="preserve"> </w:t>
      </w:r>
      <w:r w:rsidRPr="00247D66">
        <w:t>fueron</w:t>
      </w:r>
      <w:r w:rsidRPr="00247D66">
        <w:rPr>
          <w:spacing w:val="-15"/>
        </w:rPr>
        <w:t xml:space="preserve"> </w:t>
      </w:r>
      <w:r w:rsidRPr="00247D66">
        <w:t>asignados,</w:t>
      </w:r>
      <w:r w:rsidRPr="00247D66">
        <w:rPr>
          <w:spacing w:val="-15"/>
        </w:rPr>
        <w:t xml:space="preserve"> </w:t>
      </w:r>
      <w:r w:rsidRPr="00247D66">
        <w:t>además</w:t>
      </w:r>
      <w:r w:rsidRPr="00247D66">
        <w:rPr>
          <w:spacing w:val="-16"/>
        </w:rPr>
        <w:t xml:space="preserve"> </w:t>
      </w:r>
      <w:r w:rsidRPr="00247D66">
        <w:t>de</w:t>
      </w:r>
      <w:r w:rsidRPr="00247D66">
        <w:rPr>
          <w:spacing w:val="-15"/>
        </w:rPr>
        <w:t xml:space="preserve"> </w:t>
      </w:r>
      <w:r w:rsidRPr="00247D66">
        <w:t>que</w:t>
      </w:r>
      <w:r w:rsidRPr="00247D66">
        <w:rPr>
          <w:spacing w:val="-15"/>
        </w:rPr>
        <w:t xml:space="preserve"> </w:t>
      </w:r>
      <w:r w:rsidRPr="00247D66">
        <w:t>los</w:t>
      </w:r>
      <w:r w:rsidRPr="00247D66">
        <w:rPr>
          <w:spacing w:val="-15"/>
        </w:rPr>
        <w:t xml:space="preserve"> </w:t>
      </w:r>
      <w:r w:rsidRPr="00247D66">
        <w:t>cursos</w:t>
      </w:r>
      <w:r w:rsidRPr="00247D66">
        <w:rPr>
          <w:spacing w:val="-16"/>
        </w:rPr>
        <w:t xml:space="preserve"> </w:t>
      </w:r>
      <w:r w:rsidRPr="00247D66">
        <w:t>que</w:t>
      </w:r>
      <w:r w:rsidRPr="00247D66">
        <w:rPr>
          <w:spacing w:val="-15"/>
        </w:rPr>
        <w:t xml:space="preserve"> </w:t>
      </w:r>
      <w:r w:rsidRPr="00247D66">
        <w:t>imparten</w:t>
      </w:r>
      <w:r w:rsidRPr="00247D66">
        <w:rPr>
          <w:spacing w:val="-15"/>
        </w:rPr>
        <w:t xml:space="preserve"> </w:t>
      </w:r>
      <w:r w:rsidRPr="00247D66">
        <w:t>de</w:t>
      </w:r>
      <w:r w:rsidRPr="00247D66">
        <w:rPr>
          <w:spacing w:val="-16"/>
        </w:rPr>
        <w:t xml:space="preserve"> </w:t>
      </w:r>
      <w:r w:rsidRPr="00247D66">
        <w:t>liderazgo</w:t>
      </w:r>
      <w:r w:rsidRPr="00247D66">
        <w:rPr>
          <w:spacing w:val="-15"/>
        </w:rPr>
        <w:t xml:space="preserve"> </w:t>
      </w:r>
      <w:r w:rsidRPr="00247D66">
        <w:t>político</w:t>
      </w:r>
      <w:r w:rsidRPr="00247D66">
        <w:rPr>
          <w:spacing w:val="-15"/>
        </w:rPr>
        <w:t xml:space="preserve"> </w:t>
      </w:r>
      <w:r w:rsidRPr="00247D66">
        <w:t>carecen de impacto medible. En los casos donde las mujeres desean competir como candidatas externas, en ocasiones no son convocadas a participar en los procesos de formación y/o capacitación. De</w:t>
      </w:r>
      <w:r w:rsidRPr="00247D66">
        <w:rPr>
          <w:spacing w:val="-2"/>
        </w:rPr>
        <w:t xml:space="preserve"> </w:t>
      </w:r>
      <w:r w:rsidRPr="00247D66">
        <w:t>acuerdo</w:t>
      </w:r>
      <w:r w:rsidRPr="00247D66">
        <w:rPr>
          <w:spacing w:val="-2"/>
        </w:rPr>
        <w:t xml:space="preserve"> </w:t>
      </w:r>
      <w:r w:rsidRPr="00247D66">
        <w:t>a</w:t>
      </w:r>
      <w:r w:rsidRPr="00247D66">
        <w:rPr>
          <w:spacing w:val="-2"/>
        </w:rPr>
        <w:t xml:space="preserve"> </w:t>
      </w:r>
      <w:r w:rsidRPr="00247D66">
        <w:t>lo</w:t>
      </w:r>
      <w:r w:rsidRPr="00247D66">
        <w:rPr>
          <w:spacing w:val="-2"/>
        </w:rPr>
        <w:t xml:space="preserve"> </w:t>
      </w:r>
      <w:r w:rsidRPr="00247D66">
        <w:t>comentado</w:t>
      </w:r>
      <w:r w:rsidRPr="00247D66">
        <w:rPr>
          <w:spacing w:val="-2"/>
        </w:rPr>
        <w:t xml:space="preserve"> </w:t>
      </w:r>
      <w:r w:rsidRPr="00247D66">
        <w:t>por las integrantes de</w:t>
      </w:r>
      <w:r w:rsidRPr="00247D66">
        <w:rPr>
          <w:spacing w:val="-2"/>
        </w:rPr>
        <w:t xml:space="preserve"> </w:t>
      </w:r>
      <w:r w:rsidRPr="00247D66">
        <w:t>la</w:t>
      </w:r>
      <w:r w:rsidRPr="00247D66">
        <w:rPr>
          <w:spacing w:val="-2"/>
        </w:rPr>
        <w:t xml:space="preserve"> </w:t>
      </w:r>
      <w:r w:rsidRPr="00247D66">
        <w:t>Red, en sus</w:t>
      </w:r>
      <w:r w:rsidRPr="00247D66">
        <w:rPr>
          <w:spacing w:val="-4"/>
        </w:rPr>
        <w:t xml:space="preserve"> </w:t>
      </w:r>
      <w:r w:rsidRPr="00247D66">
        <w:t>Estados el porcentaje destinado por los partidos va del 3 al 6%.</w:t>
      </w:r>
    </w:p>
    <w:p w14:paraId="6D798B47" w14:textId="77777777" w:rsidR="00F4445D" w:rsidRPr="00247D66" w:rsidRDefault="00F4445D">
      <w:pPr>
        <w:pStyle w:val="Textoindependiente"/>
        <w:spacing w:line="288" w:lineRule="auto"/>
        <w:ind w:left="620" w:right="623"/>
        <w:jc w:val="both"/>
      </w:pPr>
    </w:p>
    <w:p w14:paraId="6AE109D1" w14:textId="77777777" w:rsidR="00F4445D" w:rsidRDefault="00F4445D">
      <w:pPr>
        <w:pStyle w:val="Textoindependiente"/>
        <w:spacing w:line="288" w:lineRule="auto"/>
        <w:ind w:left="620" w:right="623"/>
        <w:jc w:val="both"/>
      </w:pPr>
      <w:r w:rsidRPr="00247D66">
        <w:t>En cuanto a las modificaciones que se han realizado ante las denuncias de VPMRG se establecen Métodos Alternativos de Solución de Conflictos (MASC)</w:t>
      </w:r>
      <w:r w:rsidRPr="00247D66">
        <w:rPr>
          <w:rStyle w:val="Refdenotaalpie"/>
        </w:rPr>
        <w:footnoteReference w:id="18"/>
      </w:r>
      <w:r w:rsidRPr="00247D66">
        <w:t>, desconocen el artículo 26 que seña</w:t>
      </w:r>
      <w:r>
        <w:t>la que en ningún caso de VPMRG puede emplearse la conciliación ni la mediación.</w:t>
      </w:r>
    </w:p>
    <w:p w14:paraId="56428DD6" w14:textId="77777777" w:rsidR="00F4445D" w:rsidRDefault="00F4445D">
      <w:pPr>
        <w:pStyle w:val="Textoindependiente"/>
        <w:spacing w:line="288" w:lineRule="auto"/>
        <w:ind w:left="620" w:right="623"/>
        <w:jc w:val="both"/>
      </w:pPr>
    </w:p>
    <w:p w14:paraId="52482EC5" w14:textId="77777777" w:rsidR="008F7700" w:rsidRDefault="00030987">
      <w:pPr>
        <w:pStyle w:val="Textoindependiente"/>
        <w:spacing w:line="290" w:lineRule="auto"/>
        <w:ind w:left="620" w:right="619"/>
        <w:jc w:val="both"/>
      </w:pPr>
      <w:r>
        <w:t>En</w:t>
      </w:r>
      <w:r>
        <w:rPr>
          <w:spacing w:val="-14"/>
        </w:rPr>
        <w:t xml:space="preserve"> </w:t>
      </w:r>
      <w:r>
        <w:t>relación</w:t>
      </w:r>
      <w:r>
        <w:rPr>
          <w:spacing w:val="-8"/>
        </w:rPr>
        <w:t xml:space="preserve"> </w:t>
      </w:r>
      <w:r>
        <w:t>a</w:t>
      </w:r>
      <w:r>
        <w:rPr>
          <w:spacing w:val="-16"/>
        </w:rPr>
        <w:t xml:space="preserve"> </w:t>
      </w:r>
      <w:r>
        <w:t>lo</w:t>
      </w:r>
      <w:r>
        <w:rPr>
          <w:spacing w:val="-15"/>
        </w:rPr>
        <w:t xml:space="preserve"> </w:t>
      </w:r>
      <w:r>
        <w:t>anterior,</w:t>
      </w:r>
      <w:r>
        <w:rPr>
          <w:spacing w:val="-5"/>
        </w:rPr>
        <w:t xml:space="preserve"> </w:t>
      </w:r>
      <w:r>
        <w:t>la</w:t>
      </w:r>
      <w:r>
        <w:rPr>
          <w:spacing w:val="-16"/>
        </w:rPr>
        <w:t xml:space="preserve"> </w:t>
      </w:r>
      <w:r>
        <w:t>REFODEP</w:t>
      </w:r>
      <w:r>
        <w:rPr>
          <w:spacing w:val="-15"/>
        </w:rPr>
        <w:t xml:space="preserve"> </w:t>
      </w:r>
      <w:r>
        <w:t>mencionada</w:t>
      </w:r>
      <w:r>
        <w:rPr>
          <w:spacing w:val="-15"/>
        </w:rPr>
        <w:t xml:space="preserve"> </w:t>
      </w:r>
      <w:r>
        <w:t>anteriormente,</w:t>
      </w:r>
      <w:r>
        <w:rPr>
          <w:spacing w:val="-11"/>
        </w:rPr>
        <w:t xml:space="preserve"> </w:t>
      </w:r>
      <w:r>
        <w:t>mencionan</w:t>
      </w:r>
      <w:r>
        <w:rPr>
          <w:spacing w:val="-9"/>
        </w:rPr>
        <w:t xml:space="preserve"> </w:t>
      </w:r>
      <w:r>
        <w:t>que</w:t>
      </w:r>
      <w:r>
        <w:rPr>
          <w:spacing w:val="-16"/>
        </w:rPr>
        <w:t xml:space="preserve"> </w:t>
      </w:r>
      <w:r>
        <w:t>cumplen sólo por estar obligados por la ley pero de manera mínima y simulada. En general, las víctimas no</w:t>
      </w:r>
      <w:r>
        <w:rPr>
          <w:spacing w:val="-5"/>
        </w:rPr>
        <w:t xml:space="preserve"> </w:t>
      </w:r>
      <w:r>
        <w:t>cuentan con apoyo</w:t>
      </w:r>
      <w:r>
        <w:rPr>
          <w:spacing w:val="-5"/>
        </w:rPr>
        <w:t xml:space="preserve"> </w:t>
      </w:r>
      <w:r>
        <w:t>técnico,</w:t>
      </w:r>
      <w:r>
        <w:rPr>
          <w:spacing w:val="-1"/>
        </w:rPr>
        <w:t xml:space="preserve"> </w:t>
      </w:r>
      <w:r>
        <w:t>material de</w:t>
      </w:r>
      <w:r>
        <w:rPr>
          <w:spacing w:val="-5"/>
        </w:rPr>
        <w:t xml:space="preserve"> </w:t>
      </w:r>
      <w:r>
        <w:t>los partidos políticos</w:t>
      </w:r>
      <w:r>
        <w:rPr>
          <w:spacing w:val="40"/>
        </w:rPr>
        <w:t xml:space="preserve"> </w:t>
      </w:r>
      <w:r>
        <w:t>ni</w:t>
      </w:r>
      <w:r>
        <w:rPr>
          <w:spacing w:val="-2"/>
        </w:rPr>
        <w:t xml:space="preserve"> </w:t>
      </w:r>
      <w:r>
        <w:t>mucho</w:t>
      </w:r>
      <w:r>
        <w:rPr>
          <w:spacing w:val="-5"/>
        </w:rPr>
        <w:t xml:space="preserve"> </w:t>
      </w:r>
      <w:r>
        <w:t>menos financiero dadas las resistencias al interior de los mismos para cumplir con la paridad.</w:t>
      </w:r>
    </w:p>
    <w:p w14:paraId="36372837" w14:textId="77777777" w:rsidR="008F7700" w:rsidRDefault="008F7700">
      <w:pPr>
        <w:pStyle w:val="Textoindependiente"/>
        <w:spacing w:line="290" w:lineRule="auto"/>
        <w:ind w:left="620" w:right="619"/>
        <w:jc w:val="both"/>
      </w:pPr>
    </w:p>
    <w:p w14:paraId="7D0E87FD" w14:textId="77777777" w:rsidR="00187966" w:rsidRPr="00247D66" w:rsidRDefault="008F7700">
      <w:pPr>
        <w:pStyle w:val="Textoindependiente"/>
        <w:spacing w:line="290" w:lineRule="auto"/>
        <w:ind w:left="620" w:right="619"/>
        <w:jc w:val="both"/>
      </w:pPr>
      <w:r w:rsidRPr="00247D66">
        <w:t xml:space="preserve">En lo que respecta al tema de la VPMRG, la Red considera que sólo el 10.5% de sus </w:t>
      </w:r>
      <w:r w:rsidRPr="00247D66">
        <w:lastRenderedPageBreak/>
        <w:t>Estados sí están llevando a cabo mecanismos de mediación o conciliación en casos de VPMRG,</w:t>
      </w:r>
      <w:r w:rsidRPr="00247D66">
        <w:rPr>
          <w:spacing w:val="-8"/>
        </w:rPr>
        <w:t xml:space="preserve"> </w:t>
      </w:r>
      <w:r w:rsidRPr="00247D66">
        <w:t>el</w:t>
      </w:r>
      <w:r w:rsidRPr="00247D66">
        <w:rPr>
          <w:spacing w:val="-3"/>
        </w:rPr>
        <w:t xml:space="preserve"> </w:t>
      </w:r>
      <w:r w:rsidRPr="00247D66">
        <w:t>63.2%</w:t>
      </w:r>
      <w:r w:rsidRPr="00247D66">
        <w:rPr>
          <w:spacing w:val="-8"/>
        </w:rPr>
        <w:t xml:space="preserve"> </w:t>
      </w:r>
      <w:r w:rsidRPr="00247D66">
        <w:t>comenta</w:t>
      </w:r>
      <w:r w:rsidRPr="00247D66">
        <w:rPr>
          <w:spacing w:val="-13"/>
        </w:rPr>
        <w:t xml:space="preserve"> </w:t>
      </w:r>
      <w:r w:rsidRPr="00247D66">
        <w:t>que</w:t>
      </w:r>
      <w:r w:rsidRPr="00247D66">
        <w:rPr>
          <w:spacing w:val="-13"/>
        </w:rPr>
        <w:t xml:space="preserve"> </w:t>
      </w:r>
      <w:r w:rsidRPr="00247D66">
        <w:t>no,</w:t>
      </w:r>
      <w:r w:rsidRPr="00247D66">
        <w:rPr>
          <w:spacing w:val="-2"/>
        </w:rPr>
        <w:t xml:space="preserve"> </w:t>
      </w:r>
      <w:r w:rsidRPr="00247D66">
        <w:t>y</w:t>
      </w:r>
      <w:r w:rsidRPr="00247D66">
        <w:rPr>
          <w:spacing w:val="-8"/>
        </w:rPr>
        <w:t xml:space="preserve"> </w:t>
      </w:r>
      <w:r w:rsidRPr="00247D66">
        <w:t>el</w:t>
      </w:r>
      <w:r w:rsidRPr="00247D66">
        <w:rPr>
          <w:spacing w:val="-3"/>
        </w:rPr>
        <w:t xml:space="preserve"> </w:t>
      </w:r>
      <w:r w:rsidRPr="00247D66">
        <w:t>26.3%</w:t>
      </w:r>
      <w:r w:rsidRPr="00247D66">
        <w:rPr>
          <w:spacing w:val="-8"/>
        </w:rPr>
        <w:t xml:space="preserve"> </w:t>
      </w:r>
      <w:r w:rsidRPr="00247D66">
        <w:t>menciona</w:t>
      </w:r>
      <w:r w:rsidRPr="00247D66">
        <w:rPr>
          <w:spacing w:val="-13"/>
        </w:rPr>
        <w:t xml:space="preserve"> </w:t>
      </w:r>
      <w:r w:rsidRPr="00247D66">
        <w:t>no</w:t>
      </w:r>
      <w:r w:rsidRPr="00247D66">
        <w:rPr>
          <w:spacing w:val="-13"/>
        </w:rPr>
        <w:t xml:space="preserve"> </w:t>
      </w:r>
      <w:r w:rsidRPr="00247D66">
        <w:t>saber.</w:t>
      </w:r>
      <w:r w:rsidRPr="00247D66">
        <w:rPr>
          <w:spacing w:val="-2"/>
        </w:rPr>
        <w:t xml:space="preserve"> </w:t>
      </w:r>
      <w:r w:rsidRPr="00247D66">
        <w:t>Por ejemplo,</w:t>
      </w:r>
      <w:r w:rsidRPr="00247D66">
        <w:rPr>
          <w:spacing w:val="-2"/>
        </w:rPr>
        <w:t xml:space="preserve"> </w:t>
      </w:r>
      <w:r w:rsidRPr="00247D66">
        <w:t>si</w:t>
      </w:r>
      <w:r w:rsidRPr="00247D66">
        <w:rPr>
          <w:spacing w:val="-3"/>
        </w:rPr>
        <w:t xml:space="preserve"> </w:t>
      </w:r>
      <w:r w:rsidRPr="00247D66">
        <w:t>bien</w:t>
      </w:r>
      <w:r w:rsidRPr="00247D66">
        <w:rPr>
          <w:spacing w:val="-6"/>
        </w:rPr>
        <w:t xml:space="preserve"> </w:t>
      </w:r>
      <w:r w:rsidRPr="00247D66">
        <w:t>los partidos políticos en Michoacán cuentan con Protocolos para Prevenir, y Atender la Violencia</w:t>
      </w:r>
      <w:r w:rsidRPr="00247D66">
        <w:rPr>
          <w:spacing w:val="-15"/>
        </w:rPr>
        <w:t xml:space="preserve"> </w:t>
      </w:r>
      <w:r w:rsidRPr="00247D66">
        <w:t>Política,</w:t>
      </w:r>
      <w:r w:rsidRPr="00247D66">
        <w:rPr>
          <w:spacing w:val="-9"/>
        </w:rPr>
        <w:t xml:space="preserve"> </w:t>
      </w:r>
      <w:r w:rsidRPr="00247D66">
        <w:t>existe</w:t>
      </w:r>
      <w:r w:rsidRPr="00247D66">
        <w:rPr>
          <w:spacing w:val="-14"/>
        </w:rPr>
        <w:t xml:space="preserve"> </w:t>
      </w:r>
      <w:r w:rsidRPr="00247D66">
        <w:t>desconocimiento</w:t>
      </w:r>
      <w:r w:rsidRPr="00247D66">
        <w:rPr>
          <w:spacing w:val="-14"/>
        </w:rPr>
        <w:t xml:space="preserve"> </w:t>
      </w:r>
      <w:r w:rsidRPr="00247D66">
        <w:t>de</w:t>
      </w:r>
      <w:r w:rsidRPr="00247D66">
        <w:rPr>
          <w:spacing w:val="-14"/>
        </w:rPr>
        <w:t xml:space="preserve"> </w:t>
      </w:r>
      <w:r w:rsidRPr="00247D66">
        <w:t>éstos</w:t>
      </w:r>
      <w:r w:rsidRPr="00247D66">
        <w:rPr>
          <w:spacing w:val="-9"/>
        </w:rPr>
        <w:t xml:space="preserve"> </w:t>
      </w:r>
      <w:r w:rsidRPr="00247D66">
        <w:t>al</w:t>
      </w:r>
      <w:r w:rsidRPr="00247D66">
        <w:rPr>
          <w:spacing w:val="-4"/>
        </w:rPr>
        <w:t xml:space="preserve"> </w:t>
      </w:r>
      <w:r w:rsidRPr="00247D66">
        <w:t>interior</w:t>
      </w:r>
      <w:r w:rsidRPr="00247D66">
        <w:rPr>
          <w:spacing w:val="-7"/>
        </w:rPr>
        <w:t xml:space="preserve"> </w:t>
      </w:r>
      <w:r w:rsidRPr="00247D66">
        <w:t>de</w:t>
      </w:r>
      <w:r w:rsidRPr="00247D66">
        <w:rPr>
          <w:spacing w:val="-14"/>
        </w:rPr>
        <w:t xml:space="preserve"> </w:t>
      </w:r>
      <w:r w:rsidRPr="00247D66">
        <w:t>los</w:t>
      </w:r>
      <w:r w:rsidRPr="00247D66">
        <w:rPr>
          <w:spacing w:val="-16"/>
        </w:rPr>
        <w:t xml:space="preserve"> </w:t>
      </w:r>
      <w:r w:rsidRPr="00247D66">
        <w:t>mismos</w:t>
      </w:r>
      <w:r w:rsidRPr="00247D66">
        <w:rPr>
          <w:spacing w:val="-1"/>
        </w:rPr>
        <w:t xml:space="preserve"> </w:t>
      </w:r>
      <w:r w:rsidRPr="00247D66">
        <w:t>y</w:t>
      </w:r>
      <w:r w:rsidRPr="00247D66">
        <w:rPr>
          <w:spacing w:val="-8"/>
        </w:rPr>
        <w:t xml:space="preserve"> </w:t>
      </w:r>
      <w:r w:rsidRPr="00247D66">
        <w:t>poca</w:t>
      </w:r>
      <w:r w:rsidRPr="00247D66">
        <w:rPr>
          <w:spacing w:val="-14"/>
        </w:rPr>
        <w:t xml:space="preserve"> </w:t>
      </w:r>
      <w:r w:rsidRPr="00247D66">
        <w:t>difusión y acceso</w:t>
      </w:r>
      <w:r w:rsidRPr="00247D66">
        <w:rPr>
          <w:spacing w:val="-4"/>
        </w:rPr>
        <w:t xml:space="preserve"> </w:t>
      </w:r>
      <w:r w:rsidRPr="00247D66">
        <w:t>a</w:t>
      </w:r>
      <w:r w:rsidRPr="00247D66">
        <w:rPr>
          <w:spacing w:val="-4"/>
        </w:rPr>
        <w:t xml:space="preserve"> </w:t>
      </w:r>
      <w:r w:rsidRPr="00247D66">
        <w:t>la</w:t>
      </w:r>
      <w:r w:rsidRPr="00247D66">
        <w:rPr>
          <w:spacing w:val="-4"/>
        </w:rPr>
        <w:t xml:space="preserve"> </w:t>
      </w:r>
      <w:r w:rsidRPr="00247D66">
        <w:t>información de</w:t>
      </w:r>
      <w:r w:rsidRPr="00247D66">
        <w:rPr>
          <w:spacing w:val="-4"/>
        </w:rPr>
        <w:t xml:space="preserve"> </w:t>
      </w:r>
      <w:r w:rsidRPr="00247D66">
        <w:t>los casos que</w:t>
      </w:r>
      <w:r w:rsidRPr="00247D66">
        <w:rPr>
          <w:spacing w:val="-4"/>
        </w:rPr>
        <w:t xml:space="preserve"> </w:t>
      </w:r>
      <w:r w:rsidRPr="00247D66">
        <w:t>se</w:t>
      </w:r>
      <w:r w:rsidRPr="00247D66">
        <w:rPr>
          <w:spacing w:val="-4"/>
        </w:rPr>
        <w:t xml:space="preserve"> </w:t>
      </w:r>
      <w:r w:rsidRPr="00247D66">
        <w:t>registran al interior de</w:t>
      </w:r>
      <w:r w:rsidRPr="00247D66">
        <w:rPr>
          <w:spacing w:val="-4"/>
        </w:rPr>
        <w:t xml:space="preserve"> </w:t>
      </w:r>
      <w:r w:rsidRPr="00247D66">
        <w:t>los partidos políticos.</w:t>
      </w:r>
    </w:p>
    <w:p w14:paraId="3183F616" w14:textId="77777777" w:rsidR="008F7700" w:rsidRPr="00247D66" w:rsidRDefault="008F7700" w:rsidP="008F7700">
      <w:pPr>
        <w:pStyle w:val="Ttulo2"/>
        <w:spacing w:before="1"/>
      </w:pPr>
    </w:p>
    <w:p w14:paraId="2E848987" w14:textId="77777777" w:rsidR="008F7700" w:rsidRDefault="008F7700" w:rsidP="008F7700">
      <w:pPr>
        <w:pStyle w:val="Ttulo2"/>
        <w:spacing w:before="1"/>
      </w:pPr>
      <w:r w:rsidRPr="00247D66">
        <w:t>Observatorios</w:t>
      </w:r>
      <w:r w:rsidRPr="00247D66">
        <w:rPr>
          <w:spacing w:val="-7"/>
        </w:rPr>
        <w:t xml:space="preserve"> </w:t>
      </w:r>
      <w:r w:rsidRPr="00247D66">
        <w:t>de</w:t>
      </w:r>
      <w:r w:rsidRPr="00247D66">
        <w:rPr>
          <w:spacing w:val="-5"/>
        </w:rPr>
        <w:t xml:space="preserve"> </w:t>
      </w:r>
      <w:r w:rsidRPr="00247D66">
        <w:t>Participación</w:t>
      </w:r>
      <w:r w:rsidRPr="00247D66">
        <w:rPr>
          <w:spacing w:val="-4"/>
        </w:rPr>
        <w:t xml:space="preserve"> </w:t>
      </w:r>
      <w:r w:rsidRPr="00247D66">
        <w:t>Política</w:t>
      </w:r>
      <w:r w:rsidRPr="00247D66">
        <w:rPr>
          <w:spacing w:val="-6"/>
        </w:rPr>
        <w:t xml:space="preserve"> </w:t>
      </w:r>
      <w:r w:rsidRPr="00247D66">
        <w:t>de</w:t>
      </w:r>
      <w:r w:rsidRPr="00247D66">
        <w:rPr>
          <w:spacing w:val="-5"/>
        </w:rPr>
        <w:t xml:space="preserve"> </w:t>
      </w:r>
      <w:r w:rsidRPr="00247D66">
        <w:t>las</w:t>
      </w:r>
      <w:r w:rsidRPr="00247D66">
        <w:rPr>
          <w:spacing w:val="-7"/>
        </w:rPr>
        <w:t xml:space="preserve"> </w:t>
      </w:r>
      <w:r w:rsidRPr="00247D66">
        <w:rPr>
          <w:spacing w:val="-2"/>
        </w:rPr>
        <w:t>Mujeres</w:t>
      </w:r>
    </w:p>
    <w:p w14:paraId="2D9CCA39" w14:textId="77777777" w:rsidR="008F7700" w:rsidRDefault="008F7700" w:rsidP="008F7700">
      <w:pPr>
        <w:pStyle w:val="Textoindependiente"/>
        <w:spacing w:before="106"/>
        <w:rPr>
          <w:rFonts w:ascii="Arial"/>
          <w:b/>
        </w:rPr>
      </w:pPr>
    </w:p>
    <w:p w14:paraId="7306BFCD" w14:textId="77777777" w:rsidR="008F7700" w:rsidRDefault="008F7700" w:rsidP="008F7700">
      <w:pPr>
        <w:pStyle w:val="Textoindependiente"/>
        <w:spacing w:line="290" w:lineRule="auto"/>
        <w:ind w:left="620" w:right="619"/>
        <w:jc w:val="both"/>
      </w:pPr>
      <w:r>
        <w:t>La creación del Observatorio de Participación Política de las Mujeres (OPPM) no cumple con el objetivo: “que</w:t>
      </w:r>
      <w:r>
        <w:rPr>
          <w:spacing w:val="-5"/>
        </w:rPr>
        <w:t xml:space="preserve"> </w:t>
      </w:r>
      <w:r>
        <w:t>cada entidad comparta y visibilice</w:t>
      </w:r>
      <w:r>
        <w:rPr>
          <w:spacing w:val="-5"/>
        </w:rPr>
        <w:t xml:space="preserve"> </w:t>
      </w:r>
      <w:r>
        <w:t>la</w:t>
      </w:r>
      <w:r>
        <w:rPr>
          <w:spacing w:val="-5"/>
        </w:rPr>
        <w:t xml:space="preserve"> </w:t>
      </w:r>
      <w:r>
        <w:t>situación política</w:t>
      </w:r>
      <w:r>
        <w:rPr>
          <w:spacing w:val="-5"/>
        </w:rPr>
        <w:t xml:space="preserve"> </w:t>
      </w:r>
      <w:r>
        <w:t>de</w:t>
      </w:r>
      <w:r>
        <w:rPr>
          <w:spacing w:val="-5"/>
        </w:rPr>
        <w:t xml:space="preserve"> </w:t>
      </w:r>
      <w:r>
        <w:t>las mujeres, las estrategias de empoderamiento que se llevan a cabo a nivel estatal para eliminar las desigualdades, así como para dar a conocer los esquemas para lograr la igualdad sustantiva entre</w:t>
      </w:r>
      <w:r>
        <w:rPr>
          <w:spacing w:val="-1"/>
        </w:rPr>
        <w:t xml:space="preserve"> </w:t>
      </w:r>
      <w:r>
        <w:t>mujeres y hombres”</w:t>
      </w:r>
      <w:r>
        <w:rPr>
          <w:rStyle w:val="Refdenotaalpie"/>
        </w:rPr>
        <w:footnoteReference w:id="19"/>
      </w:r>
      <w:r>
        <w:t>. La Red Nacional de Formadoras y Defensoras en Derechos Políticos y Electorales de las Mujeres, señala que un porcentaje importante (47.4%) menciona que no ofrecen información suficiente para la defensa de los derechos político-electorales de las mujeres.</w:t>
      </w:r>
    </w:p>
    <w:p w14:paraId="64F9062B" w14:textId="77777777" w:rsidR="008F7700" w:rsidRDefault="008F7700" w:rsidP="008F7700">
      <w:pPr>
        <w:pStyle w:val="Textoindependiente"/>
        <w:spacing w:line="290" w:lineRule="auto"/>
        <w:ind w:left="620" w:right="619"/>
        <w:jc w:val="both"/>
      </w:pPr>
    </w:p>
    <w:p w14:paraId="406E92A3" w14:textId="77777777" w:rsidR="008F7700" w:rsidRDefault="008F7700" w:rsidP="008F7700">
      <w:pPr>
        <w:pStyle w:val="Textoindependiente"/>
        <w:spacing w:line="290" w:lineRule="auto"/>
        <w:ind w:left="620" w:right="619"/>
        <w:jc w:val="both"/>
      </w:pPr>
      <w:r>
        <w:t>Al</w:t>
      </w:r>
      <w:r>
        <w:rPr>
          <w:spacing w:val="-5"/>
        </w:rPr>
        <w:t xml:space="preserve"> </w:t>
      </w:r>
      <w:r>
        <w:t>respecto, en</w:t>
      </w:r>
      <w:r>
        <w:rPr>
          <w:spacing w:val="-1"/>
        </w:rPr>
        <w:t xml:space="preserve"> </w:t>
      </w:r>
      <w:r>
        <w:t>la</w:t>
      </w:r>
      <w:r>
        <w:rPr>
          <w:spacing w:val="-8"/>
        </w:rPr>
        <w:t xml:space="preserve"> </w:t>
      </w:r>
      <w:r>
        <w:t>primera</w:t>
      </w:r>
      <w:r>
        <w:rPr>
          <w:spacing w:val="-8"/>
        </w:rPr>
        <w:t xml:space="preserve"> </w:t>
      </w:r>
      <w:r>
        <w:t>semana</w:t>
      </w:r>
      <w:r>
        <w:rPr>
          <w:spacing w:val="-8"/>
        </w:rPr>
        <w:t xml:space="preserve"> </w:t>
      </w:r>
      <w:r>
        <w:t>de</w:t>
      </w:r>
      <w:r>
        <w:rPr>
          <w:spacing w:val="-8"/>
        </w:rPr>
        <w:t xml:space="preserve"> </w:t>
      </w:r>
      <w:r>
        <w:t>septiembre</w:t>
      </w:r>
      <w:r>
        <w:rPr>
          <w:spacing w:val="-8"/>
        </w:rPr>
        <w:t xml:space="preserve"> </w:t>
      </w:r>
      <w:r>
        <w:t>de</w:t>
      </w:r>
      <w:r>
        <w:rPr>
          <w:spacing w:val="-8"/>
        </w:rPr>
        <w:t xml:space="preserve"> </w:t>
      </w:r>
      <w:r>
        <w:t>2023,</w:t>
      </w:r>
      <w:r>
        <w:rPr>
          <w:spacing w:val="-4"/>
        </w:rPr>
        <w:t xml:space="preserve"> </w:t>
      </w:r>
      <w:r>
        <w:t>encontramos</w:t>
      </w:r>
      <w:r>
        <w:rPr>
          <w:spacing w:val="-3"/>
        </w:rPr>
        <w:t xml:space="preserve"> </w:t>
      </w:r>
      <w:r>
        <w:t>que</w:t>
      </w:r>
      <w:r>
        <w:rPr>
          <w:spacing w:val="-8"/>
        </w:rPr>
        <w:t xml:space="preserve"> </w:t>
      </w:r>
      <w:r>
        <w:t>solamente</w:t>
      </w:r>
      <w:r>
        <w:rPr>
          <w:spacing w:val="-8"/>
        </w:rPr>
        <w:t xml:space="preserve"> </w:t>
      </w:r>
      <w:r>
        <w:t>13 de</w:t>
      </w:r>
      <w:r>
        <w:rPr>
          <w:spacing w:val="-16"/>
        </w:rPr>
        <w:t xml:space="preserve"> </w:t>
      </w:r>
      <w:r>
        <w:t>las</w:t>
      </w:r>
      <w:r>
        <w:rPr>
          <w:spacing w:val="-11"/>
        </w:rPr>
        <w:t xml:space="preserve"> </w:t>
      </w:r>
      <w:r>
        <w:t>32</w:t>
      </w:r>
      <w:r>
        <w:rPr>
          <w:spacing w:val="-9"/>
        </w:rPr>
        <w:t xml:space="preserve"> </w:t>
      </w:r>
      <w:r>
        <w:t>entidades</w:t>
      </w:r>
      <w:r>
        <w:rPr>
          <w:spacing w:val="-11"/>
        </w:rPr>
        <w:t xml:space="preserve"> </w:t>
      </w:r>
      <w:r>
        <w:t>cuentan</w:t>
      </w:r>
      <w:r>
        <w:rPr>
          <w:spacing w:val="-9"/>
        </w:rPr>
        <w:t xml:space="preserve"> </w:t>
      </w:r>
      <w:r>
        <w:t>con</w:t>
      </w:r>
      <w:r>
        <w:rPr>
          <w:spacing w:val="-9"/>
        </w:rPr>
        <w:t xml:space="preserve"> </w:t>
      </w:r>
      <w:r>
        <w:t>un</w:t>
      </w:r>
      <w:r>
        <w:rPr>
          <w:spacing w:val="-9"/>
        </w:rPr>
        <w:t xml:space="preserve"> </w:t>
      </w:r>
      <w:r>
        <w:t>sitio</w:t>
      </w:r>
      <w:r>
        <w:rPr>
          <w:spacing w:val="-16"/>
        </w:rPr>
        <w:t xml:space="preserve"> </w:t>
      </w:r>
      <w:r>
        <w:t>web</w:t>
      </w:r>
      <w:r>
        <w:rPr>
          <w:spacing w:val="-9"/>
        </w:rPr>
        <w:t xml:space="preserve"> </w:t>
      </w:r>
      <w:r>
        <w:t>activo.</w:t>
      </w:r>
      <w:r>
        <w:rPr>
          <w:spacing w:val="-12"/>
        </w:rPr>
        <w:t xml:space="preserve"> </w:t>
      </w:r>
      <w:r>
        <w:t>Adicionalmente,</w:t>
      </w:r>
      <w:r>
        <w:rPr>
          <w:spacing w:val="-6"/>
        </w:rPr>
        <w:t xml:space="preserve"> </w:t>
      </w:r>
      <w:r>
        <w:t>no</w:t>
      </w:r>
      <w:r>
        <w:rPr>
          <w:spacing w:val="-16"/>
        </w:rPr>
        <w:t xml:space="preserve"> </w:t>
      </w:r>
      <w:r>
        <w:t>se</w:t>
      </w:r>
      <w:r>
        <w:rPr>
          <w:spacing w:val="-15"/>
        </w:rPr>
        <w:t xml:space="preserve"> </w:t>
      </w:r>
      <w:r>
        <w:t>encontró</w:t>
      </w:r>
      <w:r>
        <w:rPr>
          <w:spacing w:val="-9"/>
        </w:rPr>
        <w:t xml:space="preserve"> </w:t>
      </w:r>
      <w:r>
        <w:t>ningún tipo</w:t>
      </w:r>
      <w:r>
        <w:rPr>
          <w:spacing w:val="-9"/>
        </w:rPr>
        <w:t xml:space="preserve"> </w:t>
      </w:r>
      <w:r>
        <w:t>de</w:t>
      </w:r>
      <w:r>
        <w:rPr>
          <w:spacing w:val="-9"/>
        </w:rPr>
        <w:t xml:space="preserve"> </w:t>
      </w:r>
      <w:r>
        <w:t>sitio</w:t>
      </w:r>
      <w:r>
        <w:rPr>
          <w:spacing w:val="-9"/>
        </w:rPr>
        <w:t xml:space="preserve"> </w:t>
      </w:r>
      <w:r>
        <w:t>web</w:t>
      </w:r>
      <w:r>
        <w:rPr>
          <w:spacing w:val="-2"/>
        </w:rPr>
        <w:t xml:space="preserve"> </w:t>
      </w:r>
      <w:r>
        <w:t>sobre</w:t>
      </w:r>
      <w:r>
        <w:rPr>
          <w:spacing w:val="-2"/>
        </w:rPr>
        <w:t xml:space="preserve"> </w:t>
      </w:r>
      <w:r>
        <w:t>el observatorio</w:t>
      </w:r>
      <w:r>
        <w:rPr>
          <w:spacing w:val="-9"/>
        </w:rPr>
        <w:t xml:space="preserve"> </w:t>
      </w:r>
      <w:r>
        <w:t>en</w:t>
      </w:r>
      <w:r>
        <w:rPr>
          <w:spacing w:val="-2"/>
        </w:rPr>
        <w:t xml:space="preserve"> </w:t>
      </w:r>
      <w:r>
        <w:t>cuatro</w:t>
      </w:r>
      <w:r>
        <w:rPr>
          <w:spacing w:val="-9"/>
        </w:rPr>
        <w:t xml:space="preserve"> </w:t>
      </w:r>
      <w:r>
        <w:t>de</w:t>
      </w:r>
      <w:r>
        <w:rPr>
          <w:spacing w:val="-9"/>
        </w:rPr>
        <w:t xml:space="preserve"> </w:t>
      </w:r>
      <w:r>
        <w:t>los</w:t>
      </w:r>
      <w:r>
        <w:rPr>
          <w:spacing w:val="-4"/>
        </w:rPr>
        <w:t xml:space="preserve"> </w:t>
      </w:r>
      <w:r>
        <w:t>Estados</w:t>
      </w:r>
      <w:r>
        <w:rPr>
          <w:spacing w:val="-4"/>
        </w:rPr>
        <w:t xml:space="preserve"> </w:t>
      </w:r>
      <w:r>
        <w:t>(Coahuila, Hidalgo, Colima y Morelos). Se encontró que cuatro de los sitios no eran páginas web, sino páginas en Facebook de los estados: Jalisco, Michoacán, Veracruz y Tabasco.</w:t>
      </w:r>
    </w:p>
    <w:p w14:paraId="6CFC4A15" w14:textId="77777777" w:rsidR="008F7700" w:rsidRDefault="008F7700" w:rsidP="008F7700">
      <w:pPr>
        <w:pStyle w:val="Textoindependiente"/>
        <w:spacing w:line="290" w:lineRule="auto"/>
        <w:ind w:left="620" w:right="619"/>
        <w:jc w:val="both"/>
      </w:pPr>
    </w:p>
    <w:p w14:paraId="25B303C9" w14:textId="77777777" w:rsidR="008F7700" w:rsidRDefault="008F7700" w:rsidP="008F7700">
      <w:pPr>
        <w:pStyle w:val="Textoindependiente"/>
        <w:spacing w:line="288" w:lineRule="auto"/>
        <w:ind w:left="620" w:right="613"/>
        <w:jc w:val="both"/>
      </w:pPr>
      <w:r>
        <w:t>La</w:t>
      </w:r>
      <w:r>
        <w:rPr>
          <w:spacing w:val="-4"/>
        </w:rPr>
        <w:t xml:space="preserve"> </w:t>
      </w:r>
      <w:r>
        <w:t>Red también</w:t>
      </w:r>
      <w:r>
        <w:rPr>
          <w:spacing w:val="-5"/>
        </w:rPr>
        <w:t xml:space="preserve"> </w:t>
      </w:r>
      <w:r>
        <w:t>menciona</w:t>
      </w:r>
      <w:r>
        <w:rPr>
          <w:spacing w:val="-5"/>
        </w:rPr>
        <w:t xml:space="preserve"> </w:t>
      </w:r>
      <w:r>
        <w:t>no existe</w:t>
      </w:r>
      <w:r>
        <w:rPr>
          <w:spacing w:val="-5"/>
        </w:rPr>
        <w:t xml:space="preserve"> </w:t>
      </w:r>
      <w:r>
        <w:t>una</w:t>
      </w:r>
      <w:r>
        <w:rPr>
          <w:spacing w:val="-5"/>
        </w:rPr>
        <w:t xml:space="preserve"> </w:t>
      </w:r>
      <w:r>
        <w:t>incidencia</w:t>
      </w:r>
      <w:r>
        <w:rPr>
          <w:spacing w:val="-5"/>
        </w:rPr>
        <w:t xml:space="preserve"> </w:t>
      </w:r>
      <w:r>
        <w:t>fuerte</w:t>
      </w:r>
      <w:r>
        <w:rPr>
          <w:spacing w:val="-5"/>
        </w:rPr>
        <w:t xml:space="preserve"> </w:t>
      </w:r>
      <w:r>
        <w:t>por parte</w:t>
      </w:r>
      <w:r>
        <w:rPr>
          <w:spacing w:val="-5"/>
        </w:rPr>
        <w:t xml:space="preserve"> </w:t>
      </w:r>
      <w:r>
        <w:t>del Observatorio, pues es una simulación política que poco puede transformar la realidad porque está dominada por las</w:t>
      </w:r>
      <w:r>
        <w:rPr>
          <w:spacing w:val="-2"/>
        </w:rPr>
        <w:t xml:space="preserve"> </w:t>
      </w:r>
      <w:r>
        <w:t>instituciones</w:t>
      </w:r>
      <w:r>
        <w:rPr>
          <w:spacing w:val="-2"/>
        </w:rPr>
        <w:t xml:space="preserve"> </w:t>
      </w:r>
      <w:r>
        <w:t>que</w:t>
      </w:r>
      <w:r>
        <w:rPr>
          <w:spacing w:val="-7"/>
        </w:rPr>
        <w:t xml:space="preserve"> </w:t>
      </w:r>
      <w:r>
        <w:t>deberían ser observadas, además</w:t>
      </w:r>
      <w:r>
        <w:rPr>
          <w:spacing w:val="-2"/>
        </w:rPr>
        <w:t xml:space="preserve"> </w:t>
      </w:r>
      <w:r>
        <w:t>de</w:t>
      </w:r>
      <w:r>
        <w:rPr>
          <w:spacing w:val="-7"/>
        </w:rPr>
        <w:t xml:space="preserve"> </w:t>
      </w:r>
      <w:r>
        <w:t>que no</w:t>
      </w:r>
      <w:r>
        <w:rPr>
          <w:spacing w:val="-7"/>
        </w:rPr>
        <w:t xml:space="preserve"> </w:t>
      </w:r>
      <w:r>
        <w:t>hay articulación con las</w:t>
      </w:r>
      <w:r>
        <w:rPr>
          <w:spacing w:val="-7"/>
        </w:rPr>
        <w:t xml:space="preserve"> </w:t>
      </w:r>
      <w:r>
        <w:t>actividades</w:t>
      </w:r>
      <w:r>
        <w:rPr>
          <w:spacing w:val="-6"/>
        </w:rPr>
        <w:t xml:space="preserve"> </w:t>
      </w:r>
      <w:r>
        <w:t>del</w:t>
      </w:r>
      <w:r>
        <w:rPr>
          <w:spacing w:val="-1"/>
        </w:rPr>
        <w:t xml:space="preserve"> </w:t>
      </w:r>
      <w:r>
        <w:t>Observatorio, no</w:t>
      </w:r>
      <w:r>
        <w:rPr>
          <w:spacing w:val="-11"/>
        </w:rPr>
        <w:t xml:space="preserve"> </w:t>
      </w:r>
      <w:r>
        <w:t>combaten</w:t>
      </w:r>
      <w:r>
        <w:rPr>
          <w:spacing w:val="-4"/>
        </w:rPr>
        <w:t xml:space="preserve"> </w:t>
      </w:r>
      <w:r>
        <w:t>en</w:t>
      </w:r>
      <w:r>
        <w:rPr>
          <w:spacing w:val="-4"/>
        </w:rPr>
        <w:t xml:space="preserve"> </w:t>
      </w:r>
      <w:r>
        <w:t>general</w:t>
      </w:r>
      <w:r>
        <w:rPr>
          <w:spacing w:val="40"/>
        </w:rPr>
        <w:t xml:space="preserve"> </w:t>
      </w:r>
      <w:r>
        <w:t>la</w:t>
      </w:r>
      <w:r>
        <w:rPr>
          <w:spacing w:val="-16"/>
        </w:rPr>
        <w:t xml:space="preserve"> </w:t>
      </w:r>
      <w:r>
        <w:t>VPMRG,</w:t>
      </w:r>
      <w:r>
        <w:rPr>
          <w:spacing w:val="-6"/>
        </w:rPr>
        <w:t xml:space="preserve"> </w:t>
      </w:r>
      <w:r>
        <w:t>por</w:t>
      </w:r>
      <w:r>
        <w:rPr>
          <w:spacing w:val="-4"/>
        </w:rPr>
        <w:t xml:space="preserve"> </w:t>
      </w:r>
      <w:r>
        <w:t>ejemplo, el</w:t>
      </w:r>
      <w:r>
        <w:rPr>
          <w:spacing w:val="-8"/>
        </w:rPr>
        <w:t xml:space="preserve"> </w:t>
      </w:r>
      <w:r>
        <w:t>de</w:t>
      </w:r>
      <w:r>
        <w:rPr>
          <w:spacing w:val="-11"/>
        </w:rPr>
        <w:t xml:space="preserve"> </w:t>
      </w:r>
      <w:r>
        <w:t>la Ciudad de</w:t>
      </w:r>
      <w:r>
        <w:rPr>
          <w:spacing w:val="-6"/>
        </w:rPr>
        <w:t xml:space="preserve"> </w:t>
      </w:r>
      <w:r>
        <w:t>México</w:t>
      </w:r>
      <w:r>
        <w:rPr>
          <w:spacing w:val="-6"/>
        </w:rPr>
        <w:t xml:space="preserve"> </w:t>
      </w:r>
      <w:r>
        <w:t>es</w:t>
      </w:r>
      <w:r>
        <w:rPr>
          <w:spacing w:val="-1"/>
        </w:rPr>
        <w:t xml:space="preserve"> </w:t>
      </w:r>
      <w:r>
        <w:t>inoperante e</w:t>
      </w:r>
      <w:r>
        <w:rPr>
          <w:spacing w:val="-6"/>
        </w:rPr>
        <w:t xml:space="preserve"> </w:t>
      </w:r>
      <w:r>
        <w:t>ineficiente</w:t>
      </w:r>
      <w:r>
        <w:rPr>
          <w:spacing w:val="-6"/>
        </w:rPr>
        <w:t xml:space="preserve"> </w:t>
      </w:r>
      <w:r>
        <w:t>y</w:t>
      </w:r>
      <w:r>
        <w:rPr>
          <w:spacing w:val="-1"/>
        </w:rPr>
        <w:t xml:space="preserve"> </w:t>
      </w:r>
      <w:r>
        <w:t>tiene</w:t>
      </w:r>
      <w:r>
        <w:rPr>
          <w:spacing w:val="-6"/>
        </w:rPr>
        <w:t xml:space="preserve"> </w:t>
      </w:r>
      <w:r>
        <w:t>pocos</w:t>
      </w:r>
      <w:r>
        <w:rPr>
          <w:spacing w:val="-1"/>
        </w:rPr>
        <w:t xml:space="preserve"> </w:t>
      </w:r>
      <w:r>
        <w:t>resultados efectivos a</w:t>
      </w:r>
      <w:r>
        <w:rPr>
          <w:spacing w:val="-6"/>
        </w:rPr>
        <w:t xml:space="preserve"> </w:t>
      </w:r>
      <w:r>
        <w:t>favo</w:t>
      </w:r>
      <w:r w:rsidR="00B1149B">
        <w:t>r</w:t>
      </w:r>
      <w:r>
        <w:rPr>
          <w:spacing w:val="-1"/>
        </w:rPr>
        <w:t xml:space="preserve"> </w:t>
      </w:r>
      <w:r>
        <w:t>de su objetivo.</w:t>
      </w:r>
    </w:p>
    <w:p w14:paraId="5FA50F1C" w14:textId="77777777" w:rsidR="008F7700" w:rsidRDefault="008F7700" w:rsidP="008F7700">
      <w:pPr>
        <w:pStyle w:val="Textoindependiente"/>
        <w:spacing w:before="50"/>
      </w:pPr>
    </w:p>
    <w:p w14:paraId="5A417DE3" w14:textId="77777777" w:rsidR="008F7700" w:rsidRDefault="008F7700" w:rsidP="008F7700">
      <w:pPr>
        <w:pStyle w:val="Textoindependiente"/>
        <w:spacing w:line="290" w:lineRule="auto"/>
        <w:ind w:left="620" w:right="619"/>
        <w:jc w:val="both"/>
      </w:pPr>
      <w:r>
        <w:t>Por otro lado, si bien el 80% de las integrantes de la Red considera que las sesiones son muy</w:t>
      </w:r>
      <w:r>
        <w:rPr>
          <w:spacing w:val="-10"/>
        </w:rPr>
        <w:t xml:space="preserve"> </w:t>
      </w:r>
      <w:r>
        <w:t>espaciadas,</w:t>
      </w:r>
      <w:r>
        <w:rPr>
          <w:spacing w:val="-4"/>
        </w:rPr>
        <w:t xml:space="preserve"> </w:t>
      </w:r>
      <w:r>
        <w:t>a</w:t>
      </w:r>
      <w:r>
        <w:rPr>
          <w:spacing w:val="-15"/>
        </w:rPr>
        <w:t xml:space="preserve"> </w:t>
      </w:r>
      <w:r>
        <w:t>veces</w:t>
      </w:r>
      <w:r>
        <w:rPr>
          <w:spacing w:val="-10"/>
        </w:rPr>
        <w:t xml:space="preserve"> </w:t>
      </w:r>
      <w:r>
        <w:t>son</w:t>
      </w:r>
      <w:r>
        <w:rPr>
          <w:spacing w:val="-1"/>
        </w:rPr>
        <w:t xml:space="preserve"> </w:t>
      </w:r>
      <w:r>
        <w:t>excluidas,</w:t>
      </w:r>
      <w:r>
        <w:rPr>
          <w:spacing w:val="-4"/>
        </w:rPr>
        <w:t xml:space="preserve"> </w:t>
      </w:r>
      <w:r>
        <w:t>además</w:t>
      </w:r>
      <w:r>
        <w:rPr>
          <w:spacing w:val="-10"/>
        </w:rPr>
        <w:t xml:space="preserve"> </w:t>
      </w:r>
      <w:r>
        <w:t>de</w:t>
      </w:r>
      <w:r>
        <w:rPr>
          <w:spacing w:val="-7"/>
        </w:rPr>
        <w:t xml:space="preserve"> </w:t>
      </w:r>
      <w:r>
        <w:t>poca</w:t>
      </w:r>
      <w:r>
        <w:rPr>
          <w:spacing w:val="-15"/>
        </w:rPr>
        <w:t xml:space="preserve"> </w:t>
      </w:r>
      <w:r>
        <w:t>incidencia.</w:t>
      </w:r>
      <w:r>
        <w:rPr>
          <w:spacing w:val="-4"/>
        </w:rPr>
        <w:t xml:space="preserve"> </w:t>
      </w:r>
      <w:r>
        <w:t>No</w:t>
      </w:r>
      <w:r>
        <w:rPr>
          <w:spacing w:val="-15"/>
        </w:rPr>
        <w:t xml:space="preserve"> </w:t>
      </w:r>
      <w:r>
        <w:t>hay</w:t>
      </w:r>
      <w:r>
        <w:rPr>
          <w:spacing w:val="-10"/>
        </w:rPr>
        <w:t xml:space="preserve"> </w:t>
      </w:r>
      <w:r>
        <w:t>estrategias</w:t>
      </w:r>
      <w:r>
        <w:rPr>
          <w:spacing w:val="-10"/>
        </w:rPr>
        <w:t xml:space="preserve"> </w:t>
      </w:r>
      <w:r>
        <w:t>de ningún tipo, las</w:t>
      </w:r>
      <w:r>
        <w:rPr>
          <w:spacing w:val="-2"/>
        </w:rPr>
        <w:t xml:space="preserve"> </w:t>
      </w:r>
      <w:r>
        <w:t>instituciones</w:t>
      </w:r>
      <w:r>
        <w:rPr>
          <w:spacing w:val="-2"/>
        </w:rPr>
        <w:t xml:space="preserve"> </w:t>
      </w:r>
      <w:r>
        <w:t>se</w:t>
      </w:r>
      <w:r>
        <w:rPr>
          <w:spacing w:val="-7"/>
        </w:rPr>
        <w:t xml:space="preserve"> </w:t>
      </w:r>
      <w:r>
        <w:t>limitan a</w:t>
      </w:r>
      <w:r>
        <w:rPr>
          <w:spacing w:val="-7"/>
        </w:rPr>
        <w:t xml:space="preserve"> </w:t>
      </w:r>
      <w:r>
        <w:t>ofrecer informes</w:t>
      </w:r>
      <w:r>
        <w:rPr>
          <w:spacing w:val="-2"/>
        </w:rPr>
        <w:t xml:space="preserve"> </w:t>
      </w:r>
      <w:r>
        <w:t>de</w:t>
      </w:r>
      <w:r>
        <w:rPr>
          <w:spacing w:val="-7"/>
        </w:rPr>
        <w:t xml:space="preserve"> </w:t>
      </w:r>
      <w:r>
        <w:t>actividades</w:t>
      </w:r>
      <w:r>
        <w:rPr>
          <w:spacing w:val="-2"/>
        </w:rPr>
        <w:t xml:space="preserve"> </w:t>
      </w:r>
      <w:r>
        <w:t>y</w:t>
      </w:r>
      <w:r>
        <w:rPr>
          <w:spacing w:val="20"/>
        </w:rPr>
        <w:t xml:space="preserve"> </w:t>
      </w:r>
      <w:r>
        <w:t>a</w:t>
      </w:r>
      <w:r>
        <w:rPr>
          <w:spacing w:val="-7"/>
        </w:rPr>
        <w:t xml:space="preserve"> </w:t>
      </w:r>
      <w:r>
        <w:t>tomar nota</w:t>
      </w:r>
      <w:r>
        <w:rPr>
          <w:spacing w:val="-7"/>
        </w:rPr>
        <w:t xml:space="preserve"> </w:t>
      </w:r>
      <w:r>
        <w:t>de las propuestas de la sociedad civil.</w:t>
      </w:r>
    </w:p>
    <w:p w14:paraId="1D8749B4" w14:textId="77777777" w:rsidR="00187966" w:rsidRDefault="00187966">
      <w:pPr>
        <w:pStyle w:val="Textoindependiente"/>
        <w:rPr>
          <w:sz w:val="20"/>
        </w:rPr>
      </w:pPr>
    </w:p>
    <w:p w14:paraId="6A2348DE" w14:textId="77777777" w:rsidR="00187966" w:rsidRDefault="00030987" w:rsidP="00B1149B">
      <w:pPr>
        <w:pStyle w:val="Textoindependiente"/>
        <w:spacing w:before="19"/>
      </w:pPr>
      <w:bookmarkStart w:id="0" w:name="_GoBack"/>
      <w:bookmarkEnd w:id="0"/>
      <w:r>
        <w:rPr>
          <w:noProof/>
          <w:sz w:val="20"/>
          <w:lang w:val="es-MX" w:eastAsia="es-MX"/>
        </w:rPr>
        <mc:AlternateContent>
          <mc:Choice Requires="wps">
            <w:drawing>
              <wp:anchor distT="0" distB="0" distL="0" distR="0" simplePos="0" relativeHeight="487590912" behindDoc="1" locked="0" layoutInCell="1" allowOverlap="1" wp14:anchorId="05971CEE" wp14:editId="113D82AC">
                <wp:simplePos x="0" y="0"/>
                <wp:positionH relativeFrom="page">
                  <wp:posOffset>1079601</wp:posOffset>
                </wp:positionH>
                <wp:positionV relativeFrom="paragraph">
                  <wp:posOffset>173402</wp:posOffset>
                </wp:positionV>
                <wp:extent cx="1830070" cy="9525"/>
                <wp:effectExtent l="0" t="0" r="0" b="0"/>
                <wp:wrapTopAndBottom/>
                <wp:docPr id="6"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30070" y="0"/>
                              </a:moveTo>
                              <a:lnTo>
                                <a:pt x="0" y="0"/>
                              </a:lnTo>
                              <a:lnTo>
                                <a:pt x="0" y="9144"/>
                              </a:lnTo>
                              <a:lnTo>
                                <a:pt x="1830070" y="9144"/>
                              </a:lnTo>
                              <a:lnTo>
                                <a:pt x="1830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537088" id="Graphic 9" o:spid="_x0000_s1026" style="position:absolute;margin-left:85pt;margin-top:13.65pt;width:144.1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" path="m1830070,l,,,9144r1830070,l1830070,xe" fillcolor="black" stroked="f">
                <v:path arrowok="t"/>
                <w10:wrap type="topAndBottom" anchorx="page"/>
              </v:shape>
            </w:pict>
          </mc:Fallback>
        </mc:AlternateContent>
      </w:r>
    </w:p>
    <w:p w14:paraId="66AF5B9D" w14:textId="77777777" w:rsidR="00187966" w:rsidRDefault="00030987">
      <w:pPr>
        <w:pStyle w:val="Ttulo2"/>
        <w:spacing w:before="1" w:line="288" w:lineRule="auto"/>
        <w:ind w:right="629"/>
      </w:pPr>
      <w:r>
        <w:t>Registro Nacional de Personas Sancionadas en Materia de Violencia Política en Razón de Género</w:t>
      </w:r>
    </w:p>
    <w:p w14:paraId="705A969C" w14:textId="77777777" w:rsidR="00187966" w:rsidRDefault="00187966">
      <w:pPr>
        <w:pStyle w:val="Textoindependiente"/>
        <w:spacing w:before="69"/>
        <w:rPr>
          <w:rFonts w:ascii="Arial"/>
          <w:b/>
        </w:rPr>
      </w:pPr>
    </w:p>
    <w:p w14:paraId="5E50D32F" w14:textId="77777777" w:rsidR="00E3004A" w:rsidRPr="00247D66" w:rsidRDefault="00030987">
      <w:pPr>
        <w:pStyle w:val="Textoindependiente"/>
        <w:spacing w:line="288" w:lineRule="auto"/>
        <w:ind w:left="620" w:right="603"/>
        <w:jc w:val="both"/>
      </w:pPr>
      <w:r w:rsidRPr="00247D66">
        <w:t>En los últi</w:t>
      </w:r>
      <w:r w:rsidR="00B1149B" w:rsidRPr="00247D66">
        <w:t>mos años, el INE impulsó, la in</w:t>
      </w:r>
      <w:r w:rsidRPr="00247D66">
        <w:t>ici</w:t>
      </w:r>
      <w:r w:rsidR="00B1149B" w:rsidRPr="00247D66">
        <w:t>a</w:t>
      </w:r>
      <w:r w:rsidRPr="00247D66">
        <w:t>tiva 3 de 3 Contra la Violencia)</w:t>
      </w:r>
      <w:r w:rsidR="00B1149B" w:rsidRPr="00247D66">
        <w:t>.</w:t>
      </w:r>
      <w:r w:rsidR="00B1149B" w:rsidRPr="00247D66">
        <w:rPr>
          <w:rStyle w:val="Refdenotaalpie"/>
        </w:rPr>
        <w:footnoteReference w:id="20"/>
      </w:r>
      <w:r w:rsidRPr="00247D66">
        <w:t xml:space="preserve"> También estableció revisar el “Registro</w:t>
      </w:r>
      <w:r w:rsidRPr="00247D66">
        <w:rPr>
          <w:spacing w:val="-6"/>
        </w:rPr>
        <w:t xml:space="preserve"> </w:t>
      </w:r>
      <w:r w:rsidRPr="00247D66">
        <w:t>Nacional de</w:t>
      </w:r>
      <w:r w:rsidRPr="00247D66">
        <w:rPr>
          <w:spacing w:val="-6"/>
        </w:rPr>
        <w:t xml:space="preserve"> </w:t>
      </w:r>
      <w:r w:rsidRPr="00247D66">
        <w:t>Personas Sancionadas en Materia</w:t>
      </w:r>
      <w:r w:rsidRPr="00247D66">
        <w:rPr>
          <w:spacing w:val="-6"/>
        </w:rPr>
        <w:t xml:space="preserve"> </w:t>
      </w:r>
      <w:r w:rsidRPr="00247D66">
        <w:t>de</w:t>
      </w:r>
      <w:r w:rsidRPr="00247D66">
        <w:rPr>
          <w:spacing w:val="-6"/>
        </w:rPr>
        <w:t xml:space="preserve"> </w:t>
      </w:r>
      <w:r w:rsidRPr="00247D66">
        <w:t xml:space="preserve">Violencia </w:t>
      </w:r>
      <w:r w:rsidRPr="00247D66">
        <w:lastRenderedPageBreak/>
        <w:t>Política</w:t>
      </w:r>
      <w:r w:rsidRPr="00247D66">
        <w:rPr>
          <w:spacing w:val="-6"/>
        </w:rPr>
        <w:t xml:space="preserve"> </w:t>
      </w:r>
      <w:r w:rsidRPr="00247D66">
        <w:t>contra</w:t>
      </w:r>
      <w:r w:rsidRPr="00247D66">
        <w:rPr>
          <w:spacing w:val="-6"/>
        </w:rPr>
        <w:t xml:space="preserve"> </w:t>
      </w:r>
      <w:r w:rsidRPr="00247D66">
        <w:t>las</w:t>
      </w:r>
      <w:r w:rsidRPr="00247D66">
        <w:rPr>
          <w:spacing w:val="-1"/>
        </w:rPr>
        <w:t xml:space="preserve"> </w:t>
      </w:r>
      <w:r w:rsidRPr="00247D66">
        <w:t>Mujeres en Razón de</w:t>
      </w:r>
      <w:r w:rsidRPr="00247D66">
        <w:rPr>
          <w:spacing w:val="-6"/>
        </w:rPr>
        <w:t xml:space="preserve"> </w:t>
      </w:r>
      <w:r w:rsidRPr="00247D66">
        <w:t>Género (RNPS)” (INE, 2023),</w:t>
      </w:r>
      <w:r w:rsidRPr="00247D66">
        <w:rPr>
          <w:spacing w:val="-2"/>
        </w:rPr>
        <w:t xml:space="preserve"> </w:t>
      </w:r>
      <w:r w:rsidR="00E3004A" w:rsidRPr="00247D66">
        <w:rPr>
          <w:spacing w:val="-2"/>
        </w:rPr>
        <w:t xml:space="preserve">al 09 de mayo </w:t>
      </w:r>
      <w:r w:rsidRPr="00247D66">
        <w:t>de</w:t>
      </w:r>
      <w:r w:rsidRPr="00247D66">
        <w:rPr>
          <w:spacing w:val="-7"/>
        </w:rPr>
        <w:t xml:space="preserve"> </w:t>
      </w:r>
      <w:r w:rsidRPr="00247D66">
        <w:t>202</w:t>
      </w:r>
      <w:r w:rsidR="00E3004A" w:rsidRPr="00247D66">
        <w:t>5</w:t>
      </w:r>
      <w:r w:rsidRPr="00247D66">
        <w:t xml:space="preserve">, </w:t>
      </w:r>
      <w:r w:rsidR="00E3004A" w:rsidRPr="00247D66">
        <w:t>se tiene 511 personas sancionadas de las cuales 95 son mujeres y 416 son hombres, siendo</w:t>
      </w:r>
      <w:r w:rsidR="00E3004A" w:rsidRPr="00247D66">
        <w:rPr>
          <w:spacing w:val="-1"/>
        </w:rPr>
        <w:t xml:space="preserve"> </w:t>
      </w:r>
      <w:r w:rsidR="00E3004A" w:rsidRPr="00247D66">
        <w:t>Oaxaca</w:t>
      </w:r>
      <w:r w:rsidR="00E3004A" w:rsidRPr="00247D66">
        <w:rPr>
          <w:spacing w:val="-1"/>
        </w:rPr>
        <w:t xml:space="preserve"> </w:t>
      </w:r>
      <w:r w:rsidR="00E3004A" w:rsidRPr="00247D66">
        <w:t>el Estado</w:t>
      </w:r>
      <w:r w:rsidR="00E3004A" w:rsidRPr="00247D66">
        <w:rPr>
          <w:spacing w:val="-1"/>
        </w:rPr>
        <w:t xml:space="preserve"> </w:t>
      </w:r>
      <w:r w:rsidR="00E3004A" w:rsidRPr="00247D66">
        <w:t>que</w:t>
      </w:r>
      <w:r w:rsidR="00E3004A" w:rsidRPr="00247D66">
        <w:rPr>
          <w:spacing w:val="-1"/>
        </w:rPr>
        <w:t xml:space="preserve"> </w:t>
      </w:r>
      <w:r w:rsidR="00E3004A" w:rsidRPr="00247D66">
        <w:t>más</w:t>
      </w:r>
      <w:r w:rsidR="00E3004A" w:rsidRPr="00247D66">
        <w:rPr>
          <w:spacing w:val="-2"/>
        </w:rPr>
        <w:t xml:space="preserve"> </w:t>
      </w:r>
      <w:r w:rsidR="00E3004A" w:rsidRPr="00247D66">
        <w:t>registra</w:t>
      </w:r>
      <w:r w:rsidR="00E3004A" w:rsidRPr="00247D66">
        <w:rPr>
          <w:spacing w:val="-1"/>
        </w:rPr>
        <w:t xml:space="preserve"> </w:t>
      </w:r>
      <w:r w:rsidR="00E3004A" w:rsidRPr="00247D66">
        <w:t>(150) seguido</w:t>
      </w:r>
      <w:r w:rsidR="00E3004A" w:rsidRPr="00247D66">
        <w:rPr>
          <w:spacing w:val="-1"/>
        </w:rPr>
        <w:t xml:space="preserve"> </w:t>
      </w:r>
      <w:r w:rsidR="00E3004A" w:rsidRPr="00247D66">
        <w:t>por Puebla (77), Veracruz (48), Tabasco (37), Campeche (33) y Chiapas (25).</w:t>
      </w:r>
      <w:r w:rsidR="00E3004A" w:rsidRPr="00247D66">
        <w:rPr>
          <w:rStyle w:val="Refdenotaalpie"/>
        </w:rPr>
        <w:t xml:space="preserve"> </w:t>
      </w:r>
      <w:r w:rsidR="00E3004A" w:rsidRPr="00247D66">
        <w:rPr>
          <w:rStyle w:val="Refdenotaalpie"/>
        </w:rPr>
        <w:footnoteReference w:id="21"/>
      </w:r>
      <w:r w:rsidR="00E3004A" w:rsidRPr="00247D66">
        <w:t xml:space="preserve"> </w:t>
      </w:r>
    </w:p>
    <w:p w14:paraId="5DC29D4C" w14:textId="77777777" w:rsidR="00E3004A" w:rsidRPr="00247D66" w:rsidRDefault="00E3004A">
      <w:pPr>
        <w:pStyle w:val="Textoindependiente"/>
        <w:spacing w:line="288" w:lineRule="auto"/>
        <w:ind w:left="620" w:right="603"/>
        <w:jc w:val="both"/>
      </w:pPr>
    </w:p>
    <w:p w14:paraId="0E1943AE" w14:textId="77777777" w:rsidR="00187966" w:rsidRPr="00247D66" w:rsidRDefault="00030987">
      <w:pPr>
        <w:pStyle w:val="Textoindependiente"/>
        <w:spacing w:line="290" w:lineRule="auto"/>
        <w:ind w:left="620" w:right="607"/>
        <w:jc w:val="both"/>
      </w:pPr>
      <w:r w:rsidRPr="00247D66">
        <w:t xml:space="preserve">El </w:t>
      </w:r>
      <w:r w:rsidR="00B231DA" w:rsidRPr="00247D66">
        <w:t>69.77</w:t>
      </w:r>
      <w:r w:rsidRPr="00247D66">
        <w:t>% de las denuncias que cuentan con alguna resolución son del ámbito municipal. Existe la reincidencia de una persona por 11 ocasiones; así como una serie de personas reincidentes en este tipo de delito.</w:t>
      </w:r>
    </w:p>
    <w:p w14:paraId="7A46203B" w14:textId="77777777" w:rsidR="00187966" w:rsidRPr="00247D66" w:rsidRDefault="00030987">
      <w:pPr>
        <w:pStyle w:val="Textoindependiente"/>
        <w:spacing w:before="125"/>
        <w:rPr>
          <w:sz w:val="20"/>
        </w:rPr>
      </w:pPr>
      <w:r w:rsidRPr="00247D66">
        <w:rPr>
          <w:noProof/>
          <w:sz w:val="20"/>
          <w:lang w:val="es-MX" w:eastAsia="es-MX"/>
        </w:rPr>
        <mc:AlternateContent>
          <mc:Choice Requires="wps">
            <w:drawing>
              <wp:anchor distT="0" distB="0" distL="0" distR="0" simplePos="0" relativeHeight="487591936" behindDoc="1" locked="0" layoutInCell="1" allowOverlap="1" wp14:anchorId="7FCABA66" wp14:editId="1F5DEAEB">
                <wp:simplePos x="0" y="0"/>
                <wp:positionH relativeFrom="page">
                  <wp:posOffset>1079601</wp:posOffset>
                </wp:positionH>
                <wp:positionV relativeFrom="paragraph">
                  <wp:posOffset>241200</wp:posOffset>
                </wp:positionV>
                <wp:extent cx="1830070" cy="9525"/>
                <wp:effectExtent l="0" t="0" r="0" b="0"/>
                <wp:wrapTopAndBottom/>
                <wp:docPr id="7"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30070" y="0"/>
                              </a:moveTo>
                              <a:lnTo>
                                <a:pt x="0" y="0"/>
                              </a:lnTo>
                              <a:lnTo>
                                <a:pt x="0" y="9144"/>
                              </a:lnTo>
                              <a:lnTo>
                                <a:pt x="1830070" y="9144"/>
                              </a:lnTo>
                              <a:lnTo>
                                <a:pt x="18300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4C0E3F" id="Graphic 11" o:spid="_x0000_s1026" style="position:absolute;margin-left:85pt;margin-top:19pt;width:144.1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" path="m1830070,l,,,9144r1830070,l1830070,xe" fillcolor="black" stroked="f">
                <v:path arrowok="t"/>
                <w10:wrap type="topAndBottom" anchorx="page"/>
              </v:shape>
            </w:pict>
          </mc:Fallback>
        </mc:AlternateContent>
      </w:r>
    </w:p>
    <w:p w14:paraId="6F4F7636" w14:textId="77777777" w:rsidR="00187966" w:rsidRPr="00247D66" w:rsidRDefault="00D91850">
      <w:pPr>
        <w:pStyle w:val="Textoindependiente"/>
        <w:spacing w:line="290" w:lineRule="auto"/>
        <w:ind w:left="620" w:right="632"/>
        <w:jc w:val="both"/>
      </w:pPr>
      <w:r w:rsidRPr="00247D66">
        <w:t>D</w:t>
      </w:r>
      <w:r w:rsidR="00030987" w:rsidRPr="00247D66">
        <w:t xml:space="preserve">el total de resoluciones, en </w:t>
      </w:r>
      <w:r w:rsidRPr="00247D66">
        <w:t>22</w:t>
      </w:r>
      <w:r w:rsidR="00030987" w:rsidRPr="00247D66">
        <w:t>1 (</w:t>
      </w:r>
      <w:r w:rsidRPr="00247D66">
        <w:t>39.53</w:t>
      </w:r>
      <w:r w:rsidR="00030987" w:rsidRPr="00247D66">
        <w:t>%) no se establec</w:t>
      </w:r>
      <w:r w:rsidRPr="00247D66">
        <w:t>ió ningún tipo de sanción; en 174</w:t>
      </w:r>
      <w:r w:rsidR="00030987" w:rsidRPr="00247D66">
        <w:t xml:space="preserve"> (3</w:t>
      </w:r>
      <w:r w:rsidRPr="00247D66">
        <w:t>1</w:t>
      </w:r>
      <w:r w:rsidR="00030987" w:rsidRPr="00247D66">
        <w:t>.</w:t>
      </w:r>
      <w:r w:rsidRPr="00247D66">
        <w:t>13</w:t>
      </w:r>
      <w:r w:rsidR="00030987" w:rsidRPr="00247D66">
        <w:t>%) se estableció una</w:t>
      </w:r>
      <w:r w:rsidR="00030987" w:rsidRPr="00247D66">
        <w:rPr>
          <w:spacing w:val="-7"/>
        </w:rPr>
        <w:t xml:space="preserve"> </w:t>
      </w:r>
      <w:r w:rsidR="00030987" w:rsidRPr="00247D66">
        <w:t>multa</w:t>
      </w:r>
      <w:r w:rsidR="00030987" w:rsidRPr="00247D66">
        <w:rPr>
          <w:spacing w:val="-7"/>
        </w:rPr>
        <w:t xml:space="preserve"> </w:t>
      </w:r>
      <w:r w:rsidR="00030987" w:rsidRPr="00247D66">
        <w:t>económica</w:t>
      </w:r>
      <w:r w:rsidR="00030987" w:rsidRPr="00247D66">
        <w:rPr>
          <w:spacing w:val="-7"/>
        </w:rPr>
        <w:t xml:space="preserve"> </w:t>
      </w:r>
      <w:r w:rsidR="00030987" w:rsidRPr="00247D66">
        <w:t xml:space="preserve">y en </w:t>
      </w:r>
      <w:r w:rsidRPr="00247D66">
        <w:t>1</w:t>
      </w:r>
      <w:r w:rsidR="00030987" w:rsidRPr="00247D66">
        <w:t>5</w:t>
      </w:r>
      <w:r w:rsidRPr="00247D66">
        <w:t>7</w:t>
      </w:r>
      <w:r w:rsidR="00030987" w:rsidRPr="00247D66">
        <w:t xml:space="preserve"> (</w:t>
      </w:r>
      <w:r w:rsidRPr="00247D66">
        <w:t>28</w:t>
      </w:r>
      <w:r w:rsidR="00030987" w:rsidRPr="00247D66">
        <w:t>.</w:t>
      </w:r>
      <w:r w:rsidRPr="00247D66">
        <w:t>0</w:t>
      </w:r>
      <w:r w:rsidR="00030987" w:rsidRPr="00247D66">
        <w:t>9%) la</w:t>
      </w:r>
      <w:r w:rsidR="00030987" w:rsidRPr="00247D66">
        <w:rPr>
          <w:spacing w:val="-7"/>
        </w:rPr>
        <w:t xml:space="preserve"> </w:t>
      </w:r>
      <w:r w:rsidR="00030987" w:rsidRPr="00247D66">
        <w:t>sanción fue una amonestación pública.</w:t>
      </w:r>
    </w:p>
    <w:p w14:paraId="5676DC58" w14:textId="77777777" w:rsidR="00187966" w:rsidRPr="00247D66" w:rsidRDefault="00187966">
      <w:pPr>
        <w:pStyle w:val="Textoindependiente"/>
        <w:spacing w:before="42"/>
      </w:pPr>
    </w:p>
    <w:p w14:paraId="28EFF702" w14:textId="77777777" w:rsidR="00187966" w:rsidRDefault="00030987">
      <w:pPr>
        <w:pStyle w:val="Textoindependiente"/>
        <w:spacing w:line="288" w:lineRule="auto"/>
        <w:ind w:left="620" w:right="621"/>
        <w:jc w:val="both"/>
      </w:pPr>
      <w:r w:rsidRPr="00247D66">
        <w:t>Por</w:t>
      </w:r>
      <w:r w:rsidRPr="00247D66">
        <w:rPr>
          <w:spacing w:val="-3"/>
        </w:rPr>
        <w:t xml:space="preserve"> </w:t>
      </w:r>
      <w:r w:rsidRPr="00247D66">
        <w:t>otro</w:t>
      </w:r>
      <w:r w:rsidRPr="00247D66">
        <w:rPr>
          <w:spacing w:val="-10"/>
        </w:rPr>
        <w:t xml:space="preserve"> </w:t>
      </w:r>
      <w:r w:rsidRPr="00247D66">
        <w:t>lado, al</w:t>
      </w:r>
      <w:r w:rsidRPr="00247D66">
        <w:rPr>
          <w:spacing w:val="-1"/>
        </w:rPr>
        <w:t xml:space="preserve"> </w:t>
      </w:r>
      <w:r w:rsidRPr="00247D66">
        <w:t>preguntar</w:t>
      </w:r>
      <w:r w:rsidRPr="00247D66">
        <w:rPr>
          <w:spacing w:val="-3"/>
        </w:rPr>
        <w:t xml:space="preserve"> </w:t>
      </w:r>
      <w:r w:rsidRPr="00247D66">
        <w:t>a</w:t>
      </w:r>
      <w:r>
        <w:rPr>
          <w:spacing w:val="-10"/>
        </w:rPr>
        <w:t xml:space="preserve"> </w:t>
      </w:r>
      <w:r>
        <w:t>la</w:t>
      </w:r>
      <w:r>
        <w:rPr>
          <w:spacing w:val="-10"/>
        </w:rPr>
        <w:t xml:space="preserve"> </w:t>
      </w:r>
      <w:r>
        <w:t>Red</w:t>
      </w:r>
      <w:r>
        <w:rPr>
          <w:spacing w:val="-3"/>
        </w:rPr>
        <w:t xml:space="preserve"> </w:t>
      </w:r>
      <w:r>
        <w:t>de</w:t>
      </w:r>
      <w:r>
        <w:rPr>
          <w:spacing w:val="-10"/>
        </w:rPr>
        <w:t xml:space="preserve"> </w:t>
      </w:r>
      <w:r>
        <w:t>Formadoras</w:t>
      </w:r>
      <w:r>
        <w:rPr>
          <w:spacing w:val="-5"/>
        </w:rPr>
        <w:t xml:space="preserve"> </w:t>
      </w:r>
      <w:r>
        <w:t>en</w:t>
      </w:r>
      <w:r>
        <w:rPr>
          <w:spacing w:val="-3"/>
        </w:rPr>
        <w:t xml:space="preserve"> </w:t>
      </w:r>
      <w:r>
        <w:t>Derechos</w:t>
      </w:r>
      <w:r>
        <w:rPr>
          <w:spacing w:val="-5"/>
        </w:rPr>
        <w:t xml:space="preserve"> </w:t>
      </w:r>
      <w:r>
        <w:t>Políticos</w:t>
      </w:r>
      <w:r>
        <w:rPr>
          <w:spacing w:val="-5"/>
        </w:rPr>
        <w:t xml:space="preserve"> </w:t>
      </w:r>
      <w:r>
        <w:t>y</w:t>
      </w:r>
      <w:r>
        <w:rPr>
          <w:spacing w:val="-5"/>
        </w:rPr>
        <w:t xml:space="preserve"> </w:t>
      </w:r>
      <w:r>
        <w:t xml:space="preserve">Electorales, </w:t>
      </w:r>
      <w:r w:rsidR="00D91850">
        <w:t>da cuenta</w:t>
      </w:r>
      <w:r>
        <w:rPr>
          <w:spacing w:val="-13"/>
        </w:rPr>
        <w:t xml:space="preserve"> </w:t>
      </w:r>
      <w:r>
        <w:t>que</w:t>
      </w:r>
      <w:r>
        <w:rPr>
          <w:spacing w:val="-13"/>
        </w:rPr>
        <w:t xml:space="preserve"> </w:t>
      </w:r>
      <w:r>
        <w:t>aún en el</w:t>
      </w:r>
      <w:r>
        <w:rPr>
          <w:spacing w:val="-3"/>
        </w:rPr>
        <w:t xml:space="preserve"> </w:t>
      </w:r>
      <w:r>
        <w:t>16%</w:t>
      </w:r>
      <w:r>
        <w:rPr>
          <w:spacing w:val="-1"/>
        </w:rPr>
        <w:t xml:space="preserve"> </w:t>
      </w:r>
      <w:r>
        <w:t>de</w:t>
      </w:r>
      <w:r>
        <w:rPr>
          <w:spacing w:val="-13"/>
        </w:rPr>
        <w:t xml:space="preserve"> </w:t>
      </w:r>
      <w:r>
        <w:t>los</w:t>
      </w:r>
      <w:r>
        <w:rPr>
          <w:spacing w:val="-8"/>
        </w:rPr>
        <w:t xml:space="preserve"> </w:t>
      </w:r>
      <w:r>
        <w:t>Estados</w:t>
      </w:r>
      <w:r>
        <w:rPr>
          <w:spacing w:val="-8"/>
        </w:rPr>
        <w:t xml:space="preserve"> </w:t>
      </w:r>
      <w:r>
        <w:t>no</w:t>
      </w:r>
      <w:r>
        <w:rPr>
          <w:spacing w:val="-6"/>
        </w:rPr>
        <w:t xml:space="preserve"> </w:t>
      </w:r>
      <w:r>
        <w:t>es</w:t>
      </w:r>
      <w:r>
        <w:rPr>
          <w:spacing w:val="-8"/>
        </w:rPr>
        <w:t xml:space="preserve"> </w:t>
      </w:r>
      <w:r>
        <w:t>pública</w:t>
      </w:r>
      <w:r>
        <w:rPr>
          <w:spacing w:val="-13"/>
        </w:rPr>
        <w:t xml:space="preserve"> </w:t>
      </w:r>
      <w:r>
        <w:t>o</w:t>
      </w:r>
      <w:r>
        <w:rPr>
          <w:spacing w:val="-13"/>
        </w:rPr>
        <w:t xml:space="preserve"> </w:t>
      </w:r>
      <w:r>
        <w:t>difundida</w:t>
      </w:r>
      <w:r>
        <w:rPr>
          <w:spacing w:val="-13"/>
        </w:rPr>
        <w:t xml:space="preserve"> </w:t>
      </w:r>
      <w:r>
        <w:t>la</w:t>
      </w:r>
      <w:r>
        <w:rPr>
          <w:spacing w:val="-13"/>
        </w:rPr>
        <w:t xml:space="preserve"> </w:t>
      </w:r>
      <w:r>
        <w:t>información</w:t>
      </w:r>
      <w:r>
        <w:rPr>
          <w:spacing w:val="-6"/>
        </w:rPr>
        <w:t xml:space="preserve"> </w:t>
      </w:r>
      <w:r>
        <w:t>sobre este Registro Nacional y el 10% desconoce, consideran que el Organismo Público Local Electoral (OPLE)</w:t>
      </w:r>
      <w:r>
        <w:rPr>
          <w:spacing w:val="40"/>
        </w:rPr>
        <w:t xml:space="preserve"> </w:t>
      </w:r>
      <w:r>
        <w:t>en sus Estados registra, el 52.3%,</w:t>
      </w:r>
      <w:r>
        <w:rPr>
          <w:spacing w:val="-1"/>
        </w:rPr>
        <w:t xml:space="preserve"> </w:t>
      </w:r>
      <w:r>
        <w:t>mientras que el 15.8%, que no.</w:t>
      </w:r>
    </w:p>
    <w:p w14:paraId="18E3D5CE" w14:textId="77777777" w:rsidR="00187966" w:rsidRDefault="00187966">
      <w:pPr>
        <w:pStyle w:val="Textoindependiente"/>
        <w:spacing w:before="53"/>
      </w:pPr>
    </w:p>
    <w:p w14:paraId="778DFDA6" w14:textId="77777777" w:rsidR="00187966" w:rsidRDefault="00030987">
      <w:pPr>
        <w:pStyle w:val="Textoindependiente"/>
        <w:spacing w:line="288" w:lineRule="auto"/>
        <w:ind w:left="620" w:right="622"/>
        <w:jc w:val="both"/>
      </w:pPr>
      <w:r>
        <w:t>Adicionalmente, existe una falta de correlación entre los registros oficiales y los que registran las organizaciones de la sociedad civil. Por ejemplo, el 26.3% menciona que en sus Estados hay casos de personas que no se incluyen en el RNPS.</w:t>
      </w:r>
    </w:p>
    <w:p w14:paraId="1D48C3E4" w14:textId="77777777" w:rsidR="00187966" w:rsidRDefault="00187966">
      <w:pPr>
        <w:pStyle w:val="Textoindependiente"/>
        <w:spacing w:before="61"/>
      </w:pPr>
    </w:p>
    <w:p w14:paraId="0B8FBB9A" w14:textId="77777777" w:rsidR="00187966" w:rsidRDefault="00030987">
      <w:pPr>
        <w:pStyle w:val="Ttulo2"/>
      </w:pPr>
      <w:r>
        <w:t>Situación</w:t>
      </w:r>
      <w:r>
        <w:rPr>
          <w:spacing w:val="-3"/>
        </w:rPr>
        <w:t xml:space="preserve"> </w:t>
      </w:r>
      <w:r>
        <w:t>de</w:t>
      </w:r>
      <w:r>
        <w:rPr>
          <w:spacing w:val="-16"/>
        </w:rPr>
        <w:t xml:space="preserve"> </w:t>
      </w:r>
      <w:r>
        <w:t>mujeres</w:t>
      </w:r>
      <w:r>
        <w:rPr>
          <w:spacing w:val="-7"/>
        </w:rPr>
        <w:t xml:space="preserve"> </w:t>
      </w:r>
      <w:r>
        <w:t>indígenas</w:t>
      </w:r>
      <w:r>
        <w:rPr>
          <w:spacing w:val="-4"/>
        </w:rPr>
        <w:t xml:space="preserve"> </w:t>
      </w:r>
      <w:r>
        <w:t>en</w:t>
      </w:r>
      <w:r>
        <w:rPr>
          <w:spacing w:val="-2"/>
        </w:rPr>
        <w:t xml:space="preserve"> </w:t>
      </w:r>
      <w:r>
        <w:t>la</w:t>
      </w:r>
      <w:r>
        <w:rPr>
          <w:spacing w:val="1"/>
        </w:rPr>
        <w:t xml:space="preserve"> </w:t>
      </w:r>
      <w:r>
        <w:t>participación</w:t>
      </w:r>
      <w:r>
        <w:rPr>
          <w:spacing w:val="-2"/>
        </w:rPr>
        <w:t xml:space="preserve"> política</w:t>
      </w:r>
    </w:p>
    <w:p w14:paraId="241CB825" w14:textId="77777777" w:rsidR="00187966" w:rsidRDefault="00187966">
      <w:pPr>
        <w:pStyle w:val="Textoindependiente"/>
        <w:spacing w:before="106"/>
        <w:rPr>
          <w:rFonts w:ascii="Arial"/>
          <w:b/>
        </w:rPr>
      </w:pPr>
    </w:p>
    <w:p w14:paraId="7CD13BEE" w14:textId="77777777" w:rsidR="00187966" w:rsidRDefault="00030987">
      <w:pPr>
        <w:pStyle w:val="Textoindependiente"/>
        <w:spacing w:line="288" w:lineRule="auto"/>
        <w:ind w:left="620" w:right="620"/>
        <w:jc w:val="both"/>
      </w:pPr>
      <w:r>
        <w:t>En el proceso electoral federal 2017-2018, se impulsó una acción afirmativa para las personas</w:t>
      </w:r>
      <w:r>
        <w:rPr>
          <w:spacing w:val="-4"/>
        </w:rPr>
        <w:t xml:space="preserve"> </w:t>
      </w:r>
      <w:r>
        <w:t>indígenas, al garantizar</w:t>
      </w:r>
      <w:r>
        <w:rPr>
          <w:spacing w:val="-2"/>
        </w:rPr>
        <w:t xml:space="preserve"> </w:t>
      </w:r>
      <w:r>
        <w:t>que, de</w:t>
      </w:r>
      <w:r>
        <w:rPr>
          <w:spacing w:val="-8"/>
        </w:rPr>
        <w:t xml:space="preserve"> </w:t>
      </w:r>
      <w:r>
        <w:t>los</w:t>
      </w:r>
      <w:r>
        <w:rPr>
          <w:spacing w:val="-4"/>
        </w:rPr>
        <w:t xml:space="preserve"> </w:t>
      </w:r>
      <w:r>
        <w:t>28</w:t>
      </w:r>
      <w:r>
        <w:rPr>
          <w:spacing w:val="-2"/>
        </w:rPr>
        <w:t xml:space="preserve"> </w:t>
      </w:r>
      <w:r>
        <w:t>distritos</w:t>
      </w:r>
      <w:r>
        <w:rPr>
          <w:spacing w:val="-4"/>
        </w:rPr>
        <w:t xml:space="preserve"> </w:t>
      </w:r>
      <w:r>
        <w:t>indígenas en el país, los</w:t>
      </w:r>
      <w:r>
        <w:rPr>
          <w:spacing w:val="-4"/>
        </w:rPr>
        <w:t xml:space="preserve"> </w:t>
      </w:r>
      <w:r>
        <w:t>partidos políticos debían postular en 13 de ellos a personas indígenas garantizando la paridad de género (INE, 2019). Fue así como se impulsaron acciones afirmativas para personas indígenas (21 fórmulas de mayoría relativa y 9 de representación proporcional), personas con discapacidad (6 fórmulas de mayoría relativa y 2 de representación proporcional), personas afromexicanas (3 fórmulas de mayoría relativa y 1 de representación proporcional), personas de la diversidad sexual (2 fórmulas de mayoría relativa y 1 de representación proporcional), y personas migrantes (5 fórmulas de representación proporcional) lo anterior, acatando sentencia del TEPJF (INE, 2021).</w:t>
      </w:r>
      <w:r w:rsidR="0047369A">
        <w:rPr>
          <w:rStyle w:val="Refdenotaalpie"/>
        </w:rPr>
        <w:footnoteReference w:id="22"/>
      </w:r>
    </w:p>
    <w:p w14:paraId="01F50729" w14:textId="77777777" w:rsidR="00187966" w:rsidRDefault="00187966">
      <w:pPr>
        <w:pStyle w:val="Textoindependiente"/>
        <w:spacing w:before="53"/>
      </w:pPr>
    </w:p>
    <w:p w14:paraId="30206060" w14:textId="77777777" w:rsidR="00187966" w:rsidRDefault="00030987" w:rsidP="0047369A">
      <w:pPr>
        <w:pStyle w:val="Textoindependiente"/>
        <w:spacing w:before="1" w:line="288" w:lineRule="auto"/>
        <w:ind w:left="620" w:right="614"/>
        <w:jc w:val="both"/>
      </w:pPr>
      <w:r>
        <w:t>Sin embargo</w:t>
      </w:r>
      <w:r w:rsidR="00715147">
        <w:t>,</w:t>
      </w:r>
      <w:r>
        <w:t xml:space="preserve"> las mujeres indígenas están prácticamente ausentes en espacios de</w:t>
      </w:r>
      <w:r w:rsidR="0047369A">
        <w:t xml:space="preserve"> </w:t>
      </w:r>
      <w:r w:rsidR="00715147">
        <w:t>representación</w:t>
      </w:r>
      <w:r w:rsidR="00715147">
        <w:rPr>
          <w:spacing w:val="50"/>
        </w:rPr>
        <w:t xml:space="preserve"> </w:t>
      </w:r>
      <w:r w:rsidR="00715147">
        <w:t>y</w:t>
      </w:r>
      <w:r w:rsidR="00715147">
        <w:rPr>
          <w:spacing w:val="49"/>
        </w:rPr>
        <w:t xml:space="preserve"> </w:t>
      </w:r>
      <w:r w:rsidR="00715147">
        <w:t>poder</w:t>
      </w:r>
      <w:r w:rsidR="00715147">
        <w:rPr>
          <w:spacing w:val="50"/>
        </w:rPr>
        <w:t xml:space="preserve"> </w:t>
      </w:r>
      <w:r w:rsidR="00715147">
        <w:t>en</w:t>
      </w:r>
      <w:r w:rsidR="00715147">
        <w:rPr>
          <w:spacing w:val="51"/>
        </w:rPr>
        <w:t xml:space="preserve"> </w:t>
      </w:r>
      <w:r w:rsidR="00715147">
        <w:t>sus</w:t>
      </w:r>
      <w:r w:rsidR="00715147">
        <w:rPr>
          <w:spacing w:val="49"/>
        </w:rPr>
        <w:t xml:space="preserve"> </w:t>
      </w:r>
      <w:r w:rsidR="00715147">
        <w:t>comunidades,</w:t>
      </w:r>
      <w:r w:rsidR="00715147">
        <w:rPr>
          <w:spacing w:val="55"/>
        </w:rPr>
        <w:t xml:space="preserve"> </w:t>
      </w:r>
      <w:r w:rsidR="00715147">
        <w:t>ejidos,</w:t>
      </w:r>
      <w:r w:rsidR="00715147">
        <w:rPr>
          <w:spacing w:val="55"/>
        </w:rPr>
        <w:t xml:space="preserve"> </w:t>
      </w:r>
      <w:r w:rsidR="00715147">
        <w:t>localidades,</w:t>
      </w:r>
      <w:r w:rsidR="00715147">
        <w:rPr>
          <w:spacing w:val="48"/>
        </w:rPr>
        <w:t xml:space="preserve"> </w:t>
      </w:r>
      <w:r w:rsidR="00715147">
        <w:t>municipios</w:t>
      </w:r>
      <w:r w:rsidR="00715147">
        <w:rPr>
          <w:spacing w:val="49"/>
        </w:rPr>
        <w:t xml:space="preserve"> </w:t>
      </w:r>
      <w:r w:rsidR="00715147">
        <w:t>y</w:t>
      </w:r>
      <w:r w:rsidR="00715147">
        <w:rPr>
          <w:spacing w:val="49"/>
        </w:rPr>
        <w:t xml:space="preserve"> </w:t>
      </w:r>
      <w:r w:rsidR="00715147">
        <w:t>de</w:t>
      </w:r>
      <w:r w:rsidR="00715147">
        <w:rPr>
          <w:spacing w:val="57"/>
        </w:rPr>
        <w:t xml:space="preserve"> </w:t>
      </w:r>
      <w:r w:rsidR="00715147">
        <w:rPr>
          <w:spacing w:val="-5"/>
        </w:rPr>
        <w:t>los</w:t>
      </w:r>
      <w:r w:rsidR="00715147">
        <w:t xml:space="preserve"> </w:t>
      </w:r>
      <w:r>
        <w:t>espacios en el ámbito estatal. No debe olvidarse que el control patriarcal a través de las normativas internas, anteriormente, los usos y costumbres, ejercidos desde dentro, limita en mucho su decidida participación en estas áreas.</w:t>
      </w:r>
    </w:p>
    <w:p w14:paraId="651E0A5B" w14:textId="77777777" w:rsidR="00187966" w:rsidRDefault="00187966">
      <w:pPr>
        <w:pStyle w:val="Textoindependiente"/>
        <w:spacing w:before="42"/>
      </w:pPr>
    </w:p>
    <w:p w14:paraId="4C8040D7" w14:textId="77777777" w:rsidR="00187966" w:rsidRDefault="00030987">
      <w:pPr>
        <w:pStyle w:val="Textoindependiente"/>
        <w:spacing w:line="288" w:lineRule="auto"/>
        <w:ind w:left="620" w:right="612"/>
        <w:jc w:val="both"/>
      </w:pPr>
      <w:r>
        <w:t xml:space="preserve">Es por ello que el Estado necesita llevar a cabo una serie de acciones para promover la </w:t>
      </w:r>
      <w:r>
        <w:lastRenderedPageBreak/>
        <w:t>participación política de las mujeres indígenas, en ese sentido, la Red de Formadoras considera que es necesario invertir en mayores recursos para capacitación a las mujeres que</w:t>
      </w:r>
      <w:r>
        <w:rPr>
          <w:spacing w:val="-16"/>
        </w:rPr>
        <w:t xml:space="preserve"> </w:t>
      </w:r>
      <w:r>
        <w:t>participan,</w:t>
      </w:r>
      <w:r>
        <w:rPr>
          <w:spacing w:val="-13"/>
        </w:rPr>
        <w:t xml:space="preserve"> </w:t>
      </w:r>
      <w:r>
        <w:t>acciones,</w:t>
      </w:r>
      <w:r>
        <w:rPr>
          <w:spacing w:val="-7"/>
        </w:rPr>
        <w:t xml:space="preserve"> </w:t>
      </w:r>
      <w:r>
        <w:t>recursos,</w:t>
      </w:r>
      <w:r>
        <w:rPr>
          <w:spacing w:val="-8"/>
        </w:rPr>
        <w:t xml:space="preserve"> </w:t>
      </w:r>
      <w:r>
        <w:t>para</w:t>
      </w:r>
      <w:r>
        <w:rPr>
          <w:spacing w:val="-16"/>
        </w:rPr>
        <w:t xml:space="preserve"> </w:t>
      </w:r>
      <w:r>
        <w:t>promover</w:t>
      </w:r>
      <w:r>
        <w:rPr>
          <w:spacing w:val="-11"/>
        </w:rPr>
        <w:t xml:space="preserve"> </w:t>
      </w:r>
      <w:r>
        <w:t>su</w:t>
      </w:r>
      <w:r>
        <w:rPr>
          <w:spacing w:val="-11"/>
        </w:rPr>
        <w:t xml:space="preserve"> </w:t>
      </w:r>
      <w:r>
        <w:t>participación</w:t>
      </w:r>
      <w:r>
        <w:rPr>
          <w:spacing w:val="-16"/>
        </w:rPr>
        <w:t xml:space="preserve"> </w:t>
      </w:r>
      <w:r>
        <w:t>y</w:t>
      </w:r>
      <w:r>
        <w:rPr>
          <w:spacing w:val="-12"/>
        </w:rPr>
        <w:t xml:space="preserve"> </w:t>
      </w:r>
      <w:r>
        <w:t>determinar</w:t>
      </w:r>
      <w:r>
        <w:rPr>
          <w:spacing w:val="-11"/>
        </w:rPr>
        <w:t xml:space="preserve"> </w:t>
      </w:r>
      <w:r>
        <w:t>los</w:t>
      </w:r>
      <w:r>
        <w:rPr>
          <w:spacing w:val="-13"/>
        </w:rPr>
        <w:t xml:space="preserve"> </w:t>
      </w:r>
      <w:r>
        <w:t>criterios de adscripción a</w:t>
      </w:r>
      <w:r>
        <w:rPr>
          <w:spacing w:val="-5"/>
        </w:rPr>
        <w:t xml:space="preserve"> </w:t>
      </w:r>
      <w:r>
        <w:t>partir de</w:t>
      </w:r>
      <w:r>
        <w:rPr>
          <w:spacing w:val="-5"/>
        </w:rPr>
        <w:t xml:space="preserve"> </w:t>
      </w:r>
      <w:r>
        <w:t>procesos de</w:t>
      </w:r>
      <w:r>
        <w:rPr>
          <w:spacing w:val="-5"/>
        </w:rPr>
        <w:t xml:space="preserve"> </w:t>
      </w:r>
      <w:r>
        <w:t>consulta</w:t>
      </w:r>
      <w:r>
        <w:rPr>
          <w:spacing w:val="-5"/>
        </w:rPr>
        <w:t xml:space="preserve"> </w:t>
      </w:r>
      <w:r>
        <w:t>con los pueblos y comunidades indígenas, ya que los medios para la llamada auto adscripción, en su mayoría han sido signados por autoridades</w:t>
      </w:r>
      <w:r>
        <w:rPr>
          <w:spacing w:val="-3"/>
        </w:rPr>
        <w:t xml:space="preserve"> </w:t>
      </w:r>
      <w:r>
        <w:t>municipales</w:t>
      </w:r>
      <w:r>
        <w:rPr>
          <w:spacing w:val="-3"/>
        </w:rPr>
        <w:t xml:space="preserve"> </w:t>
      </w:r>
      <w:r>
        <w:t>(delegados/as, secretarios/as</w:t>
      </w:r>
      <w:r>
        <w:rPr>
          <w:spacing w:val="-3"/>
        </w:rPr>
        <w:t xml:space="preserve"> </w:t>
      </w:r>
      <w:r>
        <w:t>del gobierno</w:t>
      </w:r>
      <w:r>
        <w:rPr>
          <w:spacing w:val="-8"/>
        </w:rPr>
        <w:t xml:space="preserve"> </w:t>
      </w:r>
      <w:r>
        <w:t>municipal, entre</w:t>
      </w:r>
      <w:r>
        <w:rPr>
          <w:spacing w:val="-1"/>
        </w:rPr>
        <w:t xml:space="preserve"> </w:t>
      </w:r>
      <w:r>
        <w:t>otras) y no por la comunidad o Asamblea como máxima autoridad. Si bien en 2017, el INE mediante el acuerdo INE/CG379/2017 estableció la acción afirmativa de cuota indígena definiendo Distritos indígenas, los partidos políticos han aprovechado lagunas jurídicas y criterios</w:t>
      </w:r>
      <w:r>
        <w:rPr>
          <w:spacing w:val="-7"/>
        </w:rPr>
        <w:t xml:space="preserve"> </w:t>
      </w:r>
      <w:r>
        <w:t>de</w:t>
      </w:r>
      <w:r>
        <w:rPr>
          <w:spacing w:val="-12"/>
        </w:rPr>
        <w:t xml:space="preserve"> </w:t>
      </w:r>
      <w:r>
        <w:t>“autoadscripción”</w:t>
      </w:r>
      <w:r>
        <w:rPr>
          <w:spacing w:val="-5"/>
        </w:rPr>
        <w:t xml:space="preserve"> </w:t>
      </w:r>
      <w:r>
        <w:t>que</w:t>
      </w:r>
      <w:r>
        <w:rPr>
          <w:spacing w:val="-12"/>
        </w:rPr>
        <w:t xml:space="preserve"> </w:t>
      </w:r>
      <w:r>
        <w:t>contempla</w:t>
      </w:r>
      <w:r>
        <w:rPr>
          <w:spacing w:val="-12"/>
        </w:rPr>
        <w:t xml:space="preserve"> </w:t>
      </w:r>
      <w:r>
        <w:t>el</w:t>
      </w:r>
      <w:r>
        <w:rPr>
          <w:spacing w:val="-2"/>
        </w:rPr>
        <w:t xml:space="preserve"> </w:t>
      </w:r>
      <w:r>
        <w:t>Artículo</w:t>
      </w:r>
      <w:r>
        <w:rPr>
          <w:spacing w:val="-12"/>
        </w:rPr>
        <w:t xml:space="preserve"> </w:t>
      </w:r>
      <w:r>
        <w:t>2</w:t>
      </w:r>
      <w:r>
        <w:rPr>
          <w:spacing w:val="-5"/>
        </w:rPr>
        <w:t xml:space="preserve"> </w:t>
      </w:r>
      <w:r>
        <w:t>de</w:t>
      </w:r>
      <w:r>
        <w:rPr>
          <w:spacing w:val="-12"/>
        </w:rPr>
        <w:t xml:space="preserve"> </w:t>
      </w:r>
      <w:r>
        <w:t>la</w:t>
      </w:r>
      <w:r>
        <w:rPr>
          <w:spacing w:val="-12"/>
        </w:rPr>
        <w:t xml:space="preserve"> </w:t>
      </w:r>
      <w:r>
        <w:t>CEPEUM.</w:t>
      </w:r>
      <w:r>
        <w:rPr>
          <w:spacing w:val="-8"/>
        </w:rPr>
        <w:t xml:space="preserve"> </w:t>
      </w:r>
      <w:r>
        <w:t>El</w:t>
      </w:r>
      <w:r>
        <w:rPr>
          <w:spacing w:val="-9"/>
        </w:rPr>
        <w:t xml:space="preserve"> </w:t>
      </w:r>
      <w:r>
        <w:t>INE</w:t>
      </w:r>
      <w:r>
        <w:rPr>
          <w:spacing w:val="-8"/>
        </w:rPr>
        <w:t xml:space="preserve"> </w:t>
      </w:r>
      <w:r>
        <w:t>contempla criterios respecto a una autoadscripción calificada que da lugar a simulación y usurpación de identidad en los Distritos indígenas a nivel federal y local, para que ciudadanos y ciudadanas no indígenas usurpen esos espacios. No obstante, la cuota no ha favorecido de</w:t>
      </w:r>
      <w:r>
        <w:rPr>
          <w:spacing w:val="-16"/>
        </w:rPr>
        <w:t xml:space="preserve"> </w:t>
      </w:r>
      <w:r>
        <w:t>igual</w:t>
      </w:r>
      <w:r>
        <w:rPr>
          <w:spacing w:val="-15"/>
        </w:rPr>
        <w:t xml:space="preserve"> </w:t>
      </w:r>
      <w:r>
        <w:t>forma</w:t>
      </w:r>
      <w:r>
        <w:rPr>
          <w:spacing w:val="-15"/>
        </w:rPr>
        <w:t xml:space="preserve"> </w:t>
      </w:r>
      <w:r>
        <w:t>a</w:t>
      </w:r>
      <w:r>
        <w:rPr>
          <w:spacing w:val="-16"/>
        </w:rPr>
        <w:t xml:space="preserve"> </w:t>
      </w:r>
      <w:r>
        <w:t>hombres</w:t>
      </w:r>
      <w:r>
        <w:rPr>
          <w:spacing w:val="-15"/>
        </w:rPr>
        <w:t xml:space="preserve"> </w:t>
      </w:r>
      <w:r>
        <w:t>y</w:t>
      </w:r>
      <w:r>
        <w:rPr>
          <w:spacing w:val="-15"/>
        </w:rPr>
        <w:t xml:space="preserve"> </w:t>
      </w:r>
      <w:r>
        <w:t>mujeres,</w:t>
      </w:r>
      <w:r>
        <w:rPr>
          <w:spacing w:val="-15"/>
        </w:rPr>
        <w:t xml:space="preserve"> </w:t>
      </w:r>
      <w:r>
        <w:t>pues</w:t>
      </w:r>
      <w:r>
        <w:rPr>
          <w:spacing w:val="-16"/>
        </w:rPr>
        <w:t xml:space="preserve"> </w:t>
      </w:r>
      <w:r>
        <w:t>lo</w:t>
      </w:r>
      <w:r>
        <w:rPr>
          <w:spacing w:val="-15"/>
        </w:rPr>
        <w:t xml:space="preserve"> </w:t>
      </w:r>
      <w:r>
        <w:t>datos</w:t>
      </w:r>
      <w:r>
        <w:rPr>
          <w:spacing w:val="-15"/>
        </w:rPr>
        <w:t xml:space="preserve"> </w:t>
      </w:r>
      <w:r>
        <w:t>muestran</w:t>
      </w:r>
      <w:r>
        <w:rPr>
          <w:spacing w:val="-16"/>
        </w:rPr>
        <w:t xml:space="preserve"> </w:t>
      </w:r>
      <w:r>
        <w:t>que</w:t>
      </w:r>
      <w:r>
        <w:rPr>
          <w:spacing w:val="-15"/>
        </w:rPr>
        <w:t xml:space="preserve"> </w:t>
      </w:r>
      <w:r>
        <w:t>son</w:t>
      </w:r>
      <w:r>
        <w:rPr>
          <w:spacing w:val="-15"/>
        </w:rPr>
        <w:t xml:space="preserve"> </w:t>
      </w:r>
      <w:r>
        <w:t>los</w:t>
      </w:r>
      <w:r>
        <w:rPr>
          <w:spacing w:val="-15"/>
        </w:rPr>
        <w:t xml:space="preserve"> </w:t>
      </w:r>
      <w:r>
        <w:t>hombres</w:t>
      </w:r>
      <w:r>
        <w:rPr>
          <w:spacing w:val="-16"/>
        </w:rPr>
        <w:t xml:space="preserve"> </w:t>
      </w:r>
      <w:r>
        <w:t xml:space="preserve">indígenas quienes pueden acceder a los cargos de diputados o senadores por la vía de la cuota </w:t>
      </w:r>
      <w:r>
        <w:rPr>
          <w:spacing w:val="-2"/>
        </w:rPr>
        <w:t>indígena.</w:t>
      </w:r>
    </w:p>
    <w:p w14:paraId="6F4454A4" w14:textId="77777777" w:rsidR="00187966" w:rsidRDefault="00187966">
      <w:pPr>
        <w:pStyle w:val="Textoindependiente"/>
        <w:spacing w:before="53"/>
      </w:pPr>
    </w:p>
    <w:p w14:paraId="2B6FFDEF" w14:textId="77777777" w:rsidR="00187966" w:rsidRDefault="00030987">
      <w:pPr>
        <w:pStyle w:val="Textoindependiente"/>
        <w:spacing w:line="288" w:lineRule="auto"/>
        <w:ind w:left="620" w:right="625"/>
        <w:jc w:val="both"/>
      </w:pPr>
      <w:r>
        <w:t>Más aún,</w:t>
      </w:r>
      <w:r>
        <w:rPr>
          <w:spacing w:val="-1"/>
        </w:rPr>
        <w:t xml:space="preserve"> </w:t>
      </w:r>
      <w:r>
        <w:t>con</w:t>
      </w:r>
      <w:r>
        <w:rPr>
          <w:spacing w:val="-5"/>
        </w:rPr>
        <w:t xml:space="preserve"> </w:t>
      </w:r>
      <w:r>
        <w:t>la</w:t>
      </w:r>
      <w:r>
        <w:rPr>
          <w:spacing w:val="-12"/>
        </w:rPr>
        <w:t xml:space="preserve"> </w:t>
      </w:r>
      <w:r>
        <w:t>reforma</w:t>
      </w:r>
      <w:r>
        <w:rPr>
          <w:spacing w:val="-5"/>
        </w:rPr>
        <w:t xml:space="preserve"> </w:t>
      </w:r>
      <w:r>
        <w:t>a</w:t>
      </w:r>
      <w:r>
        <w:rPr>
          <w:spacing w:val="-12"/>
        </w:rPr>
        <w:t xml:space="preserve"> </w:t>
      </w:r>
      <w:r>
        <w:t>la</w:t>
      </w:r>
      <w:r>
        <w:rPr>
          <w:spacing w:val="-12"/>
        </w:rPr>
        <w:t xml:space="preserve"> </w:t>
      </w:r>
      <w:r>
        <w:t>CPEUM</w:t>
      </w:r>
      <w:r>
        <w:rPr>
          <w:spacing w:val="-9"/>
        </w:rPr>
        <w:t xml:space="preserve"> </w:t>
      </w:r>
      <w:r>
        <w:t>en</w:t>
      </w:r>
      <w:r>
        <w:rPr>
          <w:spacing w:val="-5"/>
        </w:rPr>
        <w:t xml:space="preserve"> </w:t>
      </w:r>
      <w:r>
        <w:t>materia</w:t>
      </w:r>
      <w:r>
        <w:rPr>
          <w:spacing w:val="-12"/>
        </w:rPr>
        <w:t xml:space="preserve"> </w:t>
      </w:r>
      <w:r>
        <w:t>de</w:t>
      </w:r>
      <w:r>
        <w:rPr>
          <w:spacing w:val="-12"/>
        </w:rPr>
        <w:t xml:space="preserve"> </w:t>
      </w:r>
      <w:r>
        <w:t>paridad</w:t>
      </w:r>
      <w:r>
        <w:rPr>
          <w:spacing w:val="-5"/>
        </w:rPr>
        <w:t xml:space="preserve"> </w:t>
      </w:r>
      <w:r>
        <w:t>y</w:t>
      </w:r>
      <w:r>
        <w:rPr>
          <w:spacing w:val="-7"/>
        </w:rPr>
        <w:t xml:space="preserve"> </w:t>
      </w:r>
      <w:r>
        <w:t>las</w:t>
      </w:r>
      <w:r>
        <w:rPr>
          <w:spacing w:val="-7"/>
        </w:rPr>
        <w:t xml:space="preserve"> </w:t>
      </w:r>
      <w:r>
        <w:t>leyes en</w:t>
      </w:r>
      <w:r>
        <w:rPr>
          <w:spacing w:val="-5"/>
        </w:rPr>
        <w:t xml:space="preserve"> </w:t>
      </w:r>
      <w:r>
        <w:t>la</w:t>
      </w:r>
      <w:r>
        <w:rPr>
          <w:spacing w:val="-12"/>
        </w:rPr>
        <w:t xml:space="preserve"> </w:t>
      </w:r>
      <w:r>
        <w:t>materia,</w:t>
      </w:r>
      <w:r>
        <w:rPr>
          <w:spacing w:val="-1"/>
        </w:rPr>
        <w:t xml:space="preserve"> </w:t>
      </w:r>
      <w:r>
        <w:t>no</w:t>
      </w:r>
      <w:r>
        <w:rPr>
          <w:spacing w:val="-12"/>
        </w:rPr>
        <w:t xml:space="preserve"> </w:t>
      </w:r>
      <w:r>
        <w:t xml:space="preserve">se ha favorecido la incorporación de mujeres indígenas a los espacios de representación </w:t>
      </w:r>
      <w:r>
        <w:rPr>
          <w:spacing w:val="-2"/>
        </w:rPr>
        <w:t>pública.</w:t>
      </w:r>
    </w:p>
    <w:p w14:paraId="026D7219" w14:textId="77777777" w:rsidR="00187966" w:rsidRDefault="00030987">
      <w:pPr>
        <w:pStyle w:val="Textoindependiente"/>
        <w:spacing w:line="288" w:lineRule="auto"/>
        <w:ind w:left="620" w:right="629" w:firstLine="64"/>
        <w:jc w:val="both"/>
      </w:pPr>
      <w:r>
        <w:t>A</w:t>
      </w:r>
      <w:r>
        <w:rPr>
          <w:spacing w:val="-3"/>
        </w:rPr>
        <w:t xml:space="preserve"> </w:t>
      </w:r>
      <w:r>
        <w:t>partir de</w:t>
      </w:r>
      <w:r>
        <w:rPr>
          <w:spacing w:val="-7"/>
        </w:rPr>
        <w:t xml:space="preserve"> </w:t>
      </w:r>
      <w:r>
        <w:t>la</w:t>
      </w:r>
      <w:r>
        <w:rPr>
          <w:spacing w:val="-7"/>
        </w:rPr>
        <w:t xml:space="preserve"> </w:t>
      </w:r>
      <w:r>
        <w:t>obligación legal de</w:t>
      </w:r>
      <w:r>
        <w:rPr>
          <w:spacing w:val="-7"/>
        </w:rPr>
        <w:t xml:space="preserve"> </w:t>
      </w:r>
      <w:r>
        <w:t>los</w:t>
      </w:r>
      <w:r>
        <w:rPr>
          <w:spacing w:val="-2"/>
        </w:rPr>
        <w:t xml:space="preserve"> </w:t>
      </w:r>
      <w:r>
        <w:t>partidos</w:t>
      </w:r>
      <w:r>
        <w:rPr>
          <w:spacing w:val="-2"/>
        </w:rPr>
        <w:t xml:space="preserve"> </w:t>
      </w:r>
      <w:r>
        <w:t>políticos</w:t>
      </w:r>
      <w:r>
        <w:rPr>
          <w:spacing w:val="-2"/>
        </w:rPr>
        <w:t xml:space="preserve"> </w:t>
      </w:r>
      <w:r>
        <w:t>de</w:t>
      </w:r>
      <w:r>
        <w:rPr>
          <w:spacing w:val="-7"/>
        </w:rPr>
        <w:t xml:space="preserve"> </w:t>
      </w:r>
      <w:r>
        <w:t>postular candidaturas</w:t>
      </w:r>
      <w:r>
        <w:rPr>
          <w:spacing w:val="-2"/>
        </w:rPr>
        <w:t xml:space="preserve"> </w:t>
      </w:r>
      <w:r>
        <w:t>de</w:t>
      </w:r>
      <w:r>
        <w:rPr>
          <w:spacing w:val="-7"/>
        </w:rPr>
        <w:t xml:space="preserve"> </w:t>
      </w:r>
      <w:r>
        <w:t>manera paritaria en todos los cargos de elección popular, las resistencias se han agravado de manera</w:t>
      </w:r>
      <w:r>
        <w:rPr>
          <w:spacing w:val="-3"/>
        </w:rPr>
        <w:t xml:space="preserve"> </w:t>
      </w:r>
      <w:r>
        <w:t>particular en muchas comunidades indígenas. Actualmente</w:t>
      </w:r>
      <w:r>
        <w:rPr>
          <w:spacing w:val="-3"/>
        </w:rPr>
        <w:t xml:space="preserve"> </w:t>
      </w:r>
      <w:r>
        <w:t>en la</w:t>
      </w:r>
      <w:r>
        <w:rPr>
          <w:spacing w:val="-3"/>
        </w:rPr>
        <w:t xml:space="preserve"> </w:t>
      </w:r>
      <w:r>
        <w:t>Legislatura</w:t>
      </w:r>
      <w:r>
        <w:rPr>
          <w:spacing w:val="-3"/>
        </w:rPr>
        <w:t xml:space="preserve"> </w:t>
      </w:r>
      <w:r>
        <w:t>local de Chiapas, 6 diputadas son indígenas. No se corresponde la representación en los municipios de la entidad, puesto que solamente 7 mujeres indígenas son presidentas municipales</w:t>
      </w:r>
      <w:r>
        <w:rPr>
          <w:spacing w:val="-5"/>
        </w:rPr>
        <w:t xml:space="preserve"> </w:t>
      </w:r>
      <w:r>
        <w:t>(de</w:t>
      </w:r>
      <w:r>
        <w:rPr>
          <w:spacing w:val="-9"/>
        </w:rPr>
        <w:t xml:space="preserve"> </w:t>
      </w:r>
      <w:r>
        <w:t>33</w:t>
      </w:r>
      <w:r>
        <w:rPr>
          <w:spacing w:val="-9"/>
        </w:rPr>
        <w:t xml:space="preserve"> </w:t>
      </w:r>
      <w:r>
        <w:t>municipios</w:t>
      </w:r>
      <w:r>
        <w:rPr>
          <w:spacing w:val="-5"/>
        </w:rPr>
        <w:t xml:space="preserve"> </w:t>
      </w:r>
      <w:r>
        <w:t>considerados</w:t>
      </w:r>
      <w:r>
        <w:rPr>
          <w:spacing w:val="-5"/>
        </w:rPr>
        <w:t xml:space="preserve"> </w:t>
      </w:r>
      <w:r>
        <w:t>indígenas)</w:t>
      </w:r>
      <w:r>
        <w:rPr>
          <w:spacing w:val="-3"/>
        </w:rPr>
        <w:t xml:space="preserve"> </w:t>
      </w:r>
      <w:r>
        <w:t>y</w:t>
      </w:r>
      <w:r>
        <w:rPr>
          <w:spacing w:val="-5"/>
        </w:rPr>
        <w:t xml:space="preserve"> </w:t>
      </w:r>
      <w:r>
        <w:t>26</w:t>
      </w:r>
      <w:r>
        <w:rPr>
          <w:spacing w:val="-3"/>
        </w:rPr>
        <w:t xml:space="preserve"> </w:t>
      </w:r>
      <w:r>
        <w:t>síndicas.</w:t>
      </w:r>
      <w:r>
        <w:rPr>
          <w:spacing w:val="-6"/>
        </w:rPr>
        <w:t xml:space="preserve"> </w:t>
      </w:r>
      <w:r>
        <w:t>Aunado</w:t>
      </w:r>
      <w:r>
        <w:rPr>
          <w:spacing w:val="-9"/>
        </w:rPr>
        <w:t xml:space="preserve"> </w:t>
      </w:r>
      <w:r>
        <w:t>a</w:t>
      </w:r>
      <w:r>
        <w:rPr>
          <w:spacing w:val="-9"/>
        </w:rPr>
        <w:t xml:space="preserve"> </w:t>
      </w:r>
      <w:r>
        <w:t>lo</w:t>
      </w:r>
      <w:r>
        <w:rPr>
          <w:spacing w:val="-3"/>
        </w:rPr>
        <w:t xml:space="preserve"> </w:t>
      </w:r>
      <w:r>
        <w:t>anterior existe un fenómeno de simulación tolerada o usurpación permitida en las sindicaturas y regidurías</w:t>
      </w:r>
      <w:r>
        <w:rPr>
          <w:spacing w:val="-5"/>
        </w:rPr>
        <w:t xml:space="preserve"> </w:t>
      </w:r>
      <w:r>
        <w:t>que</w:t>
      </w:r>
      <w:r>
        <w:rPr>
          <w:spacing w:val="-3"/>
        </w:rPr>
        <w:t xml:space="preserve"> </w:t>
      </w:r>
      <w:r>
        <w:t>ocupan</w:t>
      </w:r>
      <w:r>
        <w:rPr>
          <w:spacing w:val="-3"/>
        </w:rPr>
        <w:t xml:space="preserve"> </w:t>
      </w:r>
      <w:r>
        <w:t>las</w:t>
      </w:r>
      <w:r>
        <w:rPr>
          <w:spacing w:val="-5"/>
        </w:rPr>
        <w:t xml:space="preserve"> </w:t>
      </w:r>
      <w:r>
        <w:t>mujeres</w:t>
      </w:r>
      <w:r>
        <w:rPr>
          <w:spacing w:val="-5"/>
        </w:rPr>
        <w:t xml:space="preserve"> </w:t>
      </w:r>
      <w:r>
        <w:t>en</w:t>
      </w:r>
      <w:r>
        <w:rPr>
          <w:spacing w:val="-3"/>
        </w:rPr>
        <w:t xml:space="preserve"> </w:t>
      </w:r>
      <w:r>
        <w:t>los</w:t>
      </w:r>
      <w:r>
        <w:rPr>
          <w:spacing w:val="-5"/>
        </w:rPr>
        <w:t xml:space="preserve"> </w:t>
      </w:r>
      <w:r>
        <w:t>municipios</w:t>
      </w:r>
      <w:r>
        <w:rPr>
          <w:spacing w:val="-5"/>
        </w:rPr>
        <w:t xml:space="preserve"> </w:t>
      </w:r>
      <w:r>
        <w:t>indígenas, donde</w:t>
      </w:r>
      <w:r>
        <w:rPr>
          <w:spacing w:val="-10"/>
        </w:rPr>
        <w:t xml:space="preserve"> </w:t>
      </w:r>
      <w:r>
        <w:t>los</w:t>
      </w:r>
      <w:r>
        <w:rPr>
          <w:spacing w:val="-5"/>
        </w:rPr>
        <w:t xml:space="preserve"> </w:t>
      </w:r>
      <w:r>
        <w:t>hombres</w:t>
      </w:r>
      <w:r>
        <w:rPr>
          <w:spacing w:val="-5"/>
        </w:rPr>
        <w:t xml:space="preserve"> </w:t>
      </w:r>
      <w:r>
        <w:t>siguen siendo las autoridades, aun cuando las mujeres hayan sido electas para cumplir con el requisito</w:t>
      </w:r>
      <w:r>
        <w:rPr>
          <w:spacing w:val="-16"/>
        </w:rPr>
        <w:t xml:space="preserve"> </w:t>
      </w:r>
      <w:r>
        <w:t>legal</w:t>
      </w:r>
      <w:r>
        <w:rPr>
          <w:spacing w:val="-7"/>
        </w:rPr>
        <w:t xml:space="preserve"> </w:t>
      </w:r>
      <w:r>
        <w:t>de</w:t>
      </w:r>
      <w:r>
        <w:rPr>
          <w:spacing w:val="-16"/>
        </w:rPr>
        <w:t xml:space="preserve"> </w:t>
      </w:r>
      <w:r>
        <w:t>la</w:t>
      </w:r>
      <w:r>
        <w:rPr>
          <w:spacing w:val="-15"/>
        </w:rPr>
        <w:t xml:space="preserve"> </w:t>
      </w:r>
      <w:r>
        <w:t>paridad</w:t>
      </w:r>
      <w:r>
        <w:rPr>
          <w:spacing w:val="-9"/>
        </w:rPr>
        <w:t xml:space="preserve"> </w:t>
      </w:r>
      <w:r>
        <w:t>de</w:t>
      </w:r>
      <w:r>
        <w:rPr>
          <w:spacing w:val="-16"/>
        </w:rPr>
        <w:t xml:space="preserve"> </w:t>
      </w:r>
      <w:r>
        <w:t>género.</w:t>
      </w:r>
      <w:r>
        <w:rPr>
          <w:spacing w:val="-5"/>
        </w:rPr>
        <w:t xml:space="preserve"> </w:t>
      </w:r>
      <w:r>
        <w:t>La</w:t>
      </w:r>
      <w:r>
        <w:rPr>
          <w:spacing w:val="-16"/>
        </w:rPr>
        <w:t xml:space="preserve"> </w:t>
      </w:r>
      <w:r>
        <w:t>usurpación</w:t>
      </w:r>
      <w:r>
        <w:rPr>
          <w:spacing w:val="-9"/>
        </w:rPr>
        <w:t xml:space="preserve"> </w:t>
      </w:r>
      <w:r>
        <w:t>o</w:t>
      </w:r>
      <w:r>
        <w:rPr>
          <w:spacing w:val="-16"/>
        </w:rPr>
        <w:t xml:space="preserve"> </w:t>
      </w:r>
      <w:r>
        <w:t>simulación</w:t>
      </w:r>
      <w:r>
        <w:rPr>
          <w:spacing w:val="-9"/>
        </w:rPr>
        <w:t xml:space="preserve"> </w:t>
      </w:r>
      <w:r>
        <w:t>ocurrió</w:t>
      </w:r>
      <w:r>
        <w:rPr>
          <w:spacing w:val="-16"/>
        </w:rPr>
        <w:t xml:space="preserve"> </w:t>
      </w:r>
      <w:r>
        <w:t>en</w:t>
      </w:r>
      <w:r>
        <w:rPr>
          <w:spacing w:val="-9"/>
        </w:rPr>
        <w:t xml:space="preserve"> </w:t>
      </w:r>
      <w:r>
        <w:t>75%</w:t>
      </w:r>
      <w:r>
        <w:rPr>
          <w:spacing w:val="-5"/>
        </w:rPr>
        <w:t xml:space="preserve"> </w:t>
      </w:r>
      <w:r>
        <w:t>de</w:t>
      </w:r>
      <w:r>
        <w:rPr>
          <w:spacing w:val="-16"/>
        </w:rPr>
        <w:t xml:space="preserve"> </w:t>
      </w:r>
      <w:r>
        <w:t>estas demarcaciones, Según la Dra. Aracely Burguete Cal y Mayor.</w:t>
      </w:r>
    </w:p>
    <w:p w14:paraId="3BBEEC5E" w14:textId="77777777" w:rsidR="00187966" w:rsidRDefault="00187966">
      <w:pPr>
        <w:pStyle w:val="Textoindependiente"/>
        <w:spacing w:before="50"/>
      </w:pPr>
    </w:p>
    <w:p w14:paraId="267EB056" w14:textId="77777777" w:rsidR="00187966" w:rsidRDefault="00030987">
      <w:pPr>
        <w:pStyle w:val="Textoindependiente"/>
        <w:spacing w:line="290" w:lineRule="auto"/>
        <w:ind w:left="620" w:right="620"/>
        <w:jc w:val="both"/>
      </w:pPr>
      <w:r>
        <w:t>Asimismo, es importante la capacitación para mujeres indígenas en su lengua, así como también</w:t>
      </w:r>
      <w:r>
        <w:rPr>
          <w:spacing w:val="-9"/>
        </w:rPr>
        <w:t xml:space="preserve"> </w:t>
      </w:r>
      <w:r>
        <w:t>sensibilizar</w:t>
      </w:r>
      <w:r>
        <w:rPr>
          <w:spacing w:val="-3"/>
        </w:rPr>
        <w:t xml:space="preserve"> </w:t>
      </w:r>
      <w:r>
        <w:t>a</w:t>
      </w:r>
      <w:r>
        <w:rPr>
          <w:spacing w:val="-9"/>
        </w:rPr>
        <w:t xml:space="preserve"> </w:t>
      </w:r>
      <w:r>
        <w:t>sus</w:t>
      </w:r>
      <w:r>
        <w:rPr>
          <w:spacing w:val="-5"/>
        </w:rPr>
        <w:t xml:space="preserve"> </w:t>
      </w:r>
      <w:r>
        <w:t>comunidades</w:t>
      </w:r>
      <w:r>
        <w:rPr>
          <w:spacing w:val="-5"/>
        </w:rPr>
        <w:t xml:space="preserve"> </w:t>
      </w:r>
      <w:r>
        <w:t>para</w:t>
      </w:r>
      <w:r>
        <w:rPr>
          <w:spacing w:val="-9"/>
        </w:rPr>
        <w:t xml:space="preserve"> </w:t>
      </w:r>
      <w:r>
        <w:t>que</w:t>
      </w:r>
      <w:r>
        <w:rPr>
          <w:spacing w:val="-9"/>
        </w:rPr>
        <w:t xml:space="preserve"> </w:t>
      </w:r>
      <w:r>
        <w:t>faciliten</w:t>
      </w:r>
      <w:r>
        <w:rPr>
          <w:spacing w:val="-3"/>
        </w:rPr>
        <w:t xml:space="preserve"> </w:t>
      </w:r>
      <w:r>
        <w:t>su</w:t>
      </w:r>
      <w:r>
        <w:rPr>
          <w:spacing w:val="-9"/>
        </w:rPr>
        <w:t xml:space="preserve"> </w:t>
      </w:r>
      <w:r>
        <w:t>participación</w:t>
      </w:r>
      <w:r>
        <w:rPr>
          <w:spacing w:val="-9"/>
        </w:rPr>
        <w:t xml:space="preserve"> </w:t>
      </w:r>
      <w:r>
        <w:t>y</w:t>
      </w:r>
      <w:r>
        <w:rPr>
          <w:spacing w:val="-11"/>
        </w:rPr>
        <w:t xml:space="preserve"> </w:t>
      </w:r>
      <w:r>
        <w:t>reconozcan</w:t>
      </w:r>
      <w:r>
        <w:rPr>
          <w:spacing w:val="-3"/>
        </w:rPr>
        <w:t xml:space="preserve"> </w:t>
      </w:r>
      <w:r>
        <w:t>su liderazgo y lo acompañen.</w:t>
      </w:r>
    </w:p>
    <w:p w14:paraId="653FAA15" w14:textId="77777777" w:rsidR="00715147" w:rsidRDefault="00715147">
      <w:pPr>
        <w:pStyle w:val="Ttulo2"/>
        <w:spacing w:line="249" w:lineRule="exact"/>
      </w:pPr>
    </w:p>
    <w:p w14:paraId="566CD579" w14:textId="77777777" w:rsidR="00715147" w:rsidRDefault="00030987" w:rsidP="00715147">
      <w:pPr>
        <w:pStyle w:val="Ttulo2"/>
      </w:pPr>
      <w:r>
        <w:t>Situación</w:t>
      </w:r>
      <w:r>
        <w:rPr>
          <w:spacing w:val="2"/>
        </w:rPr>
        <w:t xml:space="preserve"> </w:t>
      </w:r>
      <w:r>
        <w:t>de</w:t>
      </w:r>
      <w:r>
        <w:rPr>
          <w:spacing w:val="-8"/>
        </w:rPr>
        <w:t xml:space="preserve"> </w:t>
      </w:r>
      <w:r>
        <w:t>las</w:t>
      </w:r>
      <w:r>
        <w:rPr>
          <w:spacing w:val="-7"/>
        </w:rPr>
        <w:t xml:space="preserve"> </w:t>
      </w:r>
      <w:r>
        <w:t>mujeres</w:t>
      </w:r>
      <w:r>
        <w:rPr>
          <w:spacing w:val="-1"/>
        </w:rPr>
        <w:t xml:space="preserve"> </w:t>
      </w:r>
      <w:r>
        <w:rPr>
          <w:spacing w:val="-2"/>
        </w:rPr>
        <w:t>afromexicanas</w:t>
      </w:r>
      <w:r w:rsidR="00715147">
        <w:rPr>
          <w:spacing w:val="-2"/>
        </w:rPr>
        <w:t xml:space="preserve"> </w:t>
      </w:r>
      <w:r w:rsidR="00715147">
        <w:t>en</w:t>
      </w:r>
      <w:r w:rsidR="00715147">
        <w:rPr>
          <w:spacing w:val="-2"/>
        </w:rPr>
        <w:t xml:space="preserve"> </w:t>
      </w:r>
      <w:r w:rsidR="00715147">
        <w:t>la</w:t>
      </w:r>
      <w:r w:rsidR="00715147">
        <w:rPr>
          <w:spacing w:val="1"/>
        </w:rPr>
        <w:t xml:space="preserve"> </w:t>
      </w:r>
      <w:r w:rsidR="00715147">
        <w:t>participación</w:t>
      </w:r>
      <w:r w:rsidR="00715147">
        <w:rPr>
          <w:spacing w:val="-2"/>
        </w:rPr>
        <w:t xml:space="preserve"> política</w:t>
      </w:r>
    </w:p>
    <w:p w14:paraId="284667BD" w14:textId="77777777" w:rsidR="00187966" w:rsidRDefault="00187966">
      <w:pPr>
        <w:pStyle w:val="Ttulo2"/>
        <w:spacing w:line="249" w:lineRule="exact"/>
      </w:pPr>
    </w:p>
    <w:p w14:paraId="30067CE7" w14:textId="77777777" w:rsidR="00187966" w:rsidRDefault="00187966">
      <w:pPr>
        <w:pStyle w:val="Textoindependiente"/>
        <w:spacing w:before="106"/>
        <w:rPr>
          <w:rFonts w:ascii="Arial"/>
          <w:b/>
        </w:rPr>
      </w:pPr>
    </w:p>
    <w:p w14:paraId="03F26916" w14:textId="77777777" w:rsidR="00187966" w:rsidRDefault="00030987">
      <w:pPr>
        <w:pStyle w:val="Textoindependiente"/>
        <w:spacing w:line="288" w:lineRule="auto"/>
        <w:ind w:left="620" w:right="614"/>
        <w:jc w:val="both"/>
      </w:pPr>
      <w:r>
        <w:t>En México diversas organizaciones e instituciones académicas solicitaron, en mayo de 2019, una audiencia en la 172 Audiencia Pública de la Comisión Interamericana de Derechos</w:t>
      </w:r>
      <w:r>
        <w:rPr>
          <w:spacing w:val="-10"/>
        </w:rPr>
        <w:t xml:space="preserve"> </w:t>
      </w:r>
      <w:r>
        <w:t>Humanos,</w:t>
      </w:r>
      <w:r>
        <w:rPr>
          <w:spacing w:val="-5"/>
        </w:rPr>
        <w:t xml:space="preserve"> </w:t>
      </w:r>
      <w:r>
        <w:t>para</w:t>
      </w:r>
      <w:r>
        <w:rPr>
          <w:spacing w:val="-15"/>
        </w:rPr>
        <w:t xml:space="preserve"> </w:t>
      </w:r>
      <w:r>
        <w:t>exigir</w:t>
      </w:r>
      <w:r>
        <w:rPr>
          <w:spacing w:val="-9"/>
        </w:rPr>
        <w:t xml:space="preserve"> </w:t>
      </w:r>
      <w:r>
        <w:t>la</w:t>
      </w:r>
      <w:r>
        <w:rPr>
          <w:spacing w:val="-15"/>
        </w:rPr>
        <w:t xml:space="preserve"> </w:t>
      </w:r>
      <w:r>
        <w:t>inclusión</w:t>
      </w:r>
      <w:r>
        <w:rPr>
          <w:spacing w:val="-15"/>
        </w:rPr>
        <w:t xml:space="preserve"> </w:t>
      </w:r>
      <w:r>
        <w:t>de</w:t>
      </w:r>
      <w:r>
        <w:rPr>
          <w:spacing w:val="-15"/>
        </w:rPr>
        <w:t xml:space="preserve"> </w:t>
      </w:r>
      <w:r>
        <w:t>la</w:t>
      </w:r>
      <w:r>
        <w:rPr>
          <w:spacing w:val="-15"/>
        </w:rPr>
        <w:t xml:space="preserve"> </w:t>
      </w:r>
      <w:r>
        <w:t>pregunta</w:t>
      </w:r>
      <w:r>
        <w:rPr>
          <w:spacing w:val="-15"/>
        </w:rPr>
        <w:t xml:space="preserve"> </w:t>
      </w:r>
      <w:r>
        <w:t>de</w:t>
      </w:r>
      <w:r>
        <w:rPr>
          <w:spacing w:val="-15"/>
        </w:rPr>
        <w:t xml:space="preserve"> </w:t>
      </w:r>
      <w:r>
        <w:t>adscripción</w:t>
      </w:r>
      <w:r>
        <w:rPr>
          <w:spacing w:val="-9"/>
        </w:rPr>
        <w:t xml:space="preserve"> </w:t>
      </w:r>
      <w:r>
        <w:t>afrodescendiente en el próximo censo de población.</w:t>
      </w:r>
      <w:r>
        <w:rPr>
          <w:spacing w:val="80"/>
        </w:rPr>
        <w:t xml:space="preserve"> </w:t>
      </w:r>
      <w:r>
        <w:t>Gracias a la lucha de décadas y en concordancia con los objetivos</w:t>
      </w:r>
      <w:r>
        <w:rPr>
          <w:spacing w:val="-5"/>
        </w:rPr>
        <w:t xml:space="preserve"> </w:t>
      </w:r>
      <w:r>
        <w:t>del Decenio</w:t>
      </w:r>
      <w:r>
        <w:rPr>
          <w:spacing w:val="-9"/>
        </w:rPr>
        <w:t xml:space="preserve"> </w:t>
      </w:r>
      <w:r>
        <w:t>para</w:t>
      </w:r>
      <w:r>
        <w:rPr>
          <w:spacing w:val="-9"/>
        </w:rPr>
        <w:t xml:space="preserve"> </w:t>
      </w:r>
      <w:r>
        <w:t>los</w:t>
      </w:r>
      <w:r>
        <w:rPr>
          <w:spacing w:val="-5"/>
        </w:rPr>
        <w:t xml:space="preserve"> </w:t>
      </w:r>
      <w:r>
        <w:t>Afrodescendientes</w:t>
      </w:r>
      <w:r>
        <w:rPr>
          <w:spacing w:val="-5"/>
        </w:rPr>
        <w:t xml:space="preserve"> </w:t>
      </w:r>
      <w:r>
        <w:t>(2015-2024): reconocimiento, justicia y desarrollo, el Estado mexicano otorgó el reconocimiento constitucional a la población afrodescendiente, al incorporarla en el Art. 2 Constitucional, en su apartado C.</w:t>
      </w:r>
    </w:p>
    <w:p w14:paraId="05B62931" w14:textId="77777777" w:rsidR="00187966" w:rsidRDefault="00187966">
      <w:pPr>
        <w:pStyle w:val="Textoindependiente"/>
        <w:spacing w:before="49"/>
      </w:pPr>
    </w:p>
    <w:p w14:paraId="3856F91E" w14:textId="77777777" w:rsidR="00187966" w:rsidRDefault="00030987">
      <w:pPr>
        <w:pStyle w:val="Textoindependiente"/>
        <w:spacing w:before="1" w:line="288" w:lineRule="auto"/>
        <w:ind w:left="620" w:right="611"/>
        <w:jc w:val="both"/>
      </w:pPr>
      <w:r>
        <w:t>Como</w:t>
      </w:r>
      <w:r>
        <w:rPr>
          <w:spacing w:val="-2"/>
        </w:rPr>
        <w:t xml:space="preserve"> </w:t>
      </w:r>
      <w:r>
        <w:t>resultado</w:t>
      </w:r>
      <w:r>
        <w:rPr>
          <w:spacing w:val="-2"/>
        </w:rPr>
        <w:t xml:space="preserve"> </w:t>
      </w:r>
      <w:r>
        <w:t>del censo</w:t>
      </w:r>
      <w:r>
        <w:rPr>
          <w:spacing w:val="-2"/>
        </w:rPr>
        <w:t xml:space="preserve"> </w:t>
      </w:r>
      <w:r>
        <w:t>de</w:t>
      </w:r>
      <w:r>
        <w:rPr>
          <w:spacing w:val="-2"/>
        </w:rPr>
        <w:t xml:space="preserve"> </w:t>
      </w:r>
      <w:r>
        <w:t>población que</w:t>
      </w:r>
      <w:r>
        <w:rPr>
          <w:spacing w:val="-2"/>
        </w:rPr>
        <w:t xml:space="preserve"> </w:t>
      </w:r>
      <w:r>
        <w:t>realizó el INEGI en 2020, tenemos que</w:t>
      </w:r>
      <w:r>
        <w:rPr>
          <w:spacing w:val="-2"/>
        </w:rPr>
        <w:t xml:space="preserve"> </w:t>
      </w:r>
      <w:r>
        <w:t>el 2% de</w:t>
      </w:r>
      <w:r>
        <w:rPr>
          <w:spacing w:val="-13"/>
        </w:rPr>
        <w:t xml:space="preserve"> </w:t>
      </w:r>
      <w:r>
        <w:t>la</w:t>
      </w:r>
      <w:r>
        <w:rPr>
          <w:spacing w:val="-13"/>
        </w:rPr>
        <w:t xml:space="preserve"> </w:t>
      </w:r>
      <w:r>
        <w:t>población</w:t>
      </w:r>
      <w:r>
        <w:rPr>
          <w:spacing w:val="-6"/>
        </w:rPr>
        <w:t xml:space="preserve"> </w:t>
      </w:r>
      <w:r>
        <w:t>total,</w:t>
      </w:r>
      <w:r>
        <w:rPr>
          <w:spacing w:val="-2"/>
        </w:rPr>
        <w:t xml:space="preserve"> </w:t>
      </w:r>
      <w:r>
        <w:t>se</w:t>
      </w:r>
      <w:r>
        <w:rPr>
          <w:spacing w:val="-13"/>
        </w:rPr>
        <w:t xml:space="preserve"> </w:t>
      </w:r>
      <w:r>
        <w:t>autoadscribe</w:t>
      </w:r>
      <w:r>
        <w:rPr>
          <w:spacing w:val="-13"/>
        </w:rPr>
        <w:t xml:space="preserve"> </w:t>
      </w:r>
      <w:r>
        <w:t>como</w:t>
      </w:r>
      <w:r>
        <w:rPr>
          <w:spacing w:val="-13"/>
        </w:rPr>
        <w:t xml:space="preserve"> </w:t>
      </w:r>
      <w:r>
        <w:t>afromexicana.</w:t>
      </w:r>
      <w:r>
        <w:rPr>
          <w:spacing w:val="-2"/>
        </w:rPr>
        <w:t xml:space="preserve"> </w:t>
      </w:r>
      <w:r>
        <w:t>De</w:t>
      </w:r>
      <w:r>
        <w:rPr>
          <w:spacing w:val="-13"/>
        </w:rPr>
        <w:t xml:space="preserve"> </w:t>
      </w:r>
      <w:r>
        <w:t>un</w:t>
      </w:r>
      <w:r>
        <w:rPr>
          <w:spacing w:val="-6"/>
        </w:rPr>
        <w:t xml:space="preserve"> </w:t>
      </w:r>
      <w:r>
        <w:t>total</w:t>
      </w:r>
      <w:r>
        <w:rPr>
          <w:spacing w:val="-3"/>
        </w:rPr>
        <w:t xml:space="preserve"> </w:t>
      </w:r>
      <w:r>
        <w:t>de</w:t>
      </w:r>
      <w:r>
        <w:rPr>
          <w:spacing w:val="-13"/>
        </w:rPr>
        <w:t xml:space="preserve"> </w:t>
      </w:r>
      <w:r>
        <w:t>2</w:t>
      </w:r>
      <w:r>
        <w:rPr>
          <w:spacing w:val="-6"/>
        </w:rPr>
        <w:t xml:space="preserve"> </w:t>
      </w:r>
      <w:r>
        <w:t>millones</w:t>
      </w:r>
      <w:r>
        <w:rPr>
          <w:spacing w:val="-8"/>
        </w:rPr>
        <w:t xml:space="preserve"> </w:t>
      </w:r>
      <w:r>
        <w:t>576</w:t>
      </w:r>
      <w:r>
        <w:rPr>
          <w:spacing w:val="-6"/>
        </w:rPr>
        <w:t xml:space="preserve"> </w:t>
      </w:r>
      <w:r>
        <w:t>mil 213</w:t>
      </w:r>
      <w:r>
        <w:rPr>
          <w:spacing w:val="-6"/>
        </w:rPr>
        <w:t xml:space="preserve"> </w:t>
      </w:r>
      <w:r>
        <w:t>personas,</w:t>
      </w:r>
      <w:r>
        <w:rPr>
          <w:spacing w:val="-1"/>
        </w:rPr>
        <w:t xml:space="preserve"> </w:t>
      </w:r>
      <w:r>
        <w:t>un</w:t>
      </w:r>
      <w:r>
        <w:rPr>
          <w:spacing w:val="-11"/>
        </w:rPr>
        <w:t xml:space="preserve"> </w:t>
      </w:r>
      <w:r>
        <w:t>millón</w:t>
      </w:r>
      <w:r>
        <w:rPr>
          <w:spacing w:val="-6"/>
        </w:rPr>
        <w:t xml:space="preserve"> </w:t>
      </w:r>
      <w:r>
        <w:t>297</w:t>
      </w:r>
      <w:r>
        <w:rPr>
          <w:spacing w:val="-13"/>
        </w:rPr>
        <w:t xml:space="preserve"> </w:t>
      </w:r>
      <w:r>
        <w:t>mil</w:t>
      </w:r>
      <w:r>
        <w:rPr>
          <w:spacing w:val="-3"/>
        </w:rPr>
        <w:t xml:space="preserve"> </w:t>
      </w:r>
      <w:r>
        <w:t>617</w:t>
      </w:r>
      <w:r>
        <w:rPr>
          <w:spacing w:val="-6"/>
        </w:rPr>
        <w:t xml:space="preserve"> </w:t>
      </w:r>
      <w:r>
        <w:t>son</w:t>
      </w:r>
      <w:r>
        <w:rPr>
          <w:spacing w:val="-13"/>
        </w:rPr>
        <w:t xml:space="preserve"> </w:t>
      </w:r>
      <w:r>
        <w:t>mujeres,</w:t>
      </w:r>
      <w:r>
        <w:rPr>
          <w:spacing w:val="-1"/>
        </w:rPr>
        <w:t xml:space="preserve"> </w:t>
      </w:r>
      <w:r>
        <w:t>representando</w:t>
      </w:r>
      <w:r>
        <w:rPr>
          <w:spacing w:val="-6"/>
        </w:rPr>
        <w:t xml:space="preserve"> </w:t>
      </w:r>
      <w:r>
        <w:t>el</w:t>
      </w:r>
      <w:r>
        <w:rPr>
          <w:spacing w:val="-3"/>
        </w:rPr>
        <w:t xml:space="preserve"> </w:t>
      </w:r>
      <w:r>
        <w:t>50.4%</w:t>
      </w:r>
      <w:r>
        <w:rPr>
          <w:spacing w:val="-8"/>
        </w:rPr>
        <w:t xml:space="preserve"> </w:t>
      </w:r>
      <w:r>
        <w:t>a</w:t>
      </w:r>
      <w:r>
        <w:rPr>
          <w:spacing w:val="-13"/>
        </w:rPr>
        <w:t xml:space="preserve"> </w:t>
      </w:r>
      <w:r>
        <w:t>nivel</w:t>
      </w:r>
      <w:r>
        <w:rPr>
          <w:spacing w:val="-3"/>
        </w:rPr>
        <w:t xml:space="preserve"> </w:t>
      </w:r>
      <w:r>
        <w:t>nacional. Las tres entidades con mayor población afromexicana son: Guerrero, Oaxaca y Baja California Sur.</w:t>
      </w:r>
    </w:p>
    <w:p w14:paraId="7B9FD633" w14:textId="77777777" w:rsidR="00187966" w:rsidRDefault="00187966">
      <w:pPr>
        <w:pStyle w:val="Textoindependiente"/>
        <w:spacing w:before="51"/>
      </w:pPr>
    </w:p>
    <w:p w14:paraId="3DE96EB8" w14:textId="77777777" w:rsidR="00716DF0" w:rsidRDefault="00030987" w:rsidP="00716DF0">
      <w:pPr>
        <w:pStyle w:val="Textoindependiente"/>
        <w:spacing w:line="288" w:lineRule="auto"/>
        <w:ind w:left="620" w:right="619"/>
        <w:jc w:val="both"/>
      </w:pPr>
      <w:r>
        <w:t>Respecto a la participación política de las afromexicanas, es hasta el proceso electoral 2020-2021,</w:t>
      </w:r>
      <w:r>
        <w:rPr>
          <w:spacing w:val="-7"/>
        </w:rPr>
        <w:t xml:space="preserve"> </w:t>
      </w:r>
      <w:r>
        <w:t>que</w:t>
      </w:r>
      <w:r>
        <w:rPr>
          <w:spacing w:val="-16"/>
        </w:rPr>
        <w:t xml:space="preserve"> </w:t>
      </w:r>
      <w:r>
        <w:t>el</w:t>
      </w:r>
      <w:r>
        <w:rPr>
          <w:spacing w:val="-6"/>
        </w:rPr>
        <w:t xml:space="preserve"> </w:t>
      </w:r>
      <w:r>
        <w:t>INE</w:t>
      </w:r>
      <w:r>
        <w:rPr>
          <w:spacing w:val="40"/>
        </w:rPr>
        <w:t xml:space="preserve"> </w:t>
      </w:r>
      <w:r>
        <w:t>emite</w:t>
      </w:r>
      <w:r>
        <w:rPr>
          <w:spacing w:val="-16"/>
        </w:rPr>
        <w:t xml:space="preserve"> </w:t>
      </w:r>
      <w:r>
        <w:t>lineamientos</w:t>
      </w:r>
      <w:r>
        <w:rPr>
          <w:spacing w:val="-11"/>
        </w:rPr>
        <w:t xml:space="preserve"> </w:t>
      </w:r>
      <w:r>
        <w:t>en</w:t>
      </w:r>
      <w:r>
        <w:rPr>
          <w:spacing w:val="-10"/>
        </w:rPr>
        <w:t xml:space="preserve"> </w:t>
      </w:r>
      <w:r>
        <w:t>materia</w:t>
      </w:r>
      <w:r>
        <w:rPr>
          <w:spacing w:val="-16"/>
        </w:rPr>
        <w:t xml:space="preserve"> </w:t>
      </w:r>
      <w:r>
        <w:t>de</w:t>
      </w:r>
      <w:r>
        <w:rPr>
          <w:spacing w:val="-9"/>
        </w:rPr>
        <w:t xml:space="preserve"> </w:t>
      </w:r>
      <w:r>
        <w:t>acciones</w:t>
      </w:r>
      <w:r>
        <w:rPr>
          <w:spacing w:val="-5"/>
        </w:rPr>
        <w:t xml:space="preserve"> </w:t>
      </w:r>
      <w:r>
        <w:t>afirmativas,</w:t>
      </w:r>
      <w:r>
        <w:rPr>
          <w:spacing w:val="-6"/>
        </w:rPr>
        <w:t xml:space="preserve"> </w:t>
      </w:r>
      <w:r>
        <w:t>mismos</w:t>
      </w:r>
      <w:r>
        <w:rPr>
          <w:spacing w:val="-11"/>
        </w:rPr>
        <w:t xml:space="preserve"> </w:t>
      </w:r>
      <w:r>
        <w:t>que fueron confirmados por el TEPJF, por los que se debió registrar: tres candidaturas de mayoría</w:t>
      </w:r>
      <w:r>
        <w:rPr>
          <w:spacing w:val="-6"/>
        </w:rPr>
        <w:t xml:space="preserve"> </w:t>
      </w:r>
      <w:r>
        <w:t>relativa</w:t>
      </w:r>
      <w:r>
        <w:rPr>
          <w:spacing w:val="-6"/>
        </w:rPr>
        <w:t xml:space="preserve"> </w:t>
      </w:r>
      <w:r>
        <w:t>y</w:t>
      </w:r>
      <w:r>
        <w:rPr>
          <w:spacing w:val="-1"/>
        </w:rPr>
        <w:t xml:space="preserve"> </w:t>
      </w:r>
      <w:r>
        <w:t>una</w:t>
      </w:r>
      <w:r>
        <w:rPr>
          <w:spacing w:val="-6"/>
        </w:rPr>
        <w:t xml:space="preserve"> </w:t>
      </w:r>
      <w:r>
        <w:t>de</w:t>
      </w:r>
      <w:r>
        <w:rPr>
          <w:spacing w:val="-6"/>
        </w:rPr>
        <w:t xml:space="preserve"> </w:t>
      </w:r>
      <w:r>
        <w:t>representación proporcional, atendiendo al principio</w:t>
      </w:r>
      <w:r>
        <w:rPr>
          <w:spacing w:val="-6"/>
        </w:rPr>
        <w:t xml:space="preserve"> </w:t>
      </w:r>
      <w:r>
        <w:t>de</w:t>
      </w:r>
      <w:r>
        <w:rPr>
          <w:spacing w:val="-6"/>
        </w:rPr>
        <w:t xml:space="preserve"> </w:t>
      </w:r>
      <w:r>
        <w:t>paridad”, resultando electas cuatro mujeres y dos hombres. Sin embargo, se desconocen los nombres</w:t>
      </w:r>
      <w:r>
        <w:rPr>
          <w:spacing w:val="-16"/>
        </w:rPr>
        <w:t xml:space="preserve"> </w:t>
      </w:r>
      <w:r>
        <w:t>de</w:t>
      </w:r>
      <w:r>
        <w:rPr>
          <w:spacing w:val="-15"/>
        </w:rPr>
        <w:t xml:space="preserve"> </w:t>
      </w:r>
      <w:r>
        <w:t>las</w:t>
      </w:r>
      <w:r>
        <w:rPr>
          <w:spacing w:val="-15"/>
        </w:rPr>
        <w:t xml:space="preserve"> </w:t>
      </w:r>
      <w:r>
        <w:t>y</w:t>
      </w:r>
      <w:r>
        <w:rPr>
          <w:spacing w:val="-16"/>
        </w:rPr>
        <w:t xml:space="preserve"> </w:t>
      </w:r>
      <w:r>
        <w:t>los</w:t>
      </w:r>
      <w:r>
        <w:rPr>
          <w:spacing w:val="-15"/>
        </w:rPr>
        <w:t xml:space="preserve"> </w:t>
      </w:r>
      <w:r>
        <w:t>diputados</w:t>
      </w:r>
      <w:r>
        <w:rPr>
          <w:spacing w:val="-15"/>
        </w:rPr>
        <w:t xml:space="preserve"> </w:t>
      </w:r>
      <w:r>
        <w:t>afromexicanos,</w:t>
      </w:r>
      <w:r>
        <w:rPr>
          <w:spacing w:val="-15"/>
        </w:rPr>
        <w:t xml:space="preserve"> </w:t>
      </w:r>
      <w:r>
        <w:t>debido</w:t>
      </w:r>
      <w:r>
        <w:rPr>
          <w:spacing w:val="-16"/>
        </w:rPr>
        <w:t xml:space="preserve"> </w:t>
      </w:r>
      <w:r>
        <w:t>a</w:t>
      </w:r>
      <w:r>
        <w:rPr>
          <w:spacing w:val="-15"/>
        </w:rPr>
        <w:t xml:space="preserve"> </w:t>
      </w:r>
      <w:r>
        <w:t>que</w:t>
      </w:r>
      <w:r>
        <w:rPr>
          <w:spacing w:val="-15"/>
        </w:rPr>
        <w:t xml:space="preserve"> </w:t>
      </w:r>
      <w:r>
        <w:t>se</w:t>
      </w:r>
      <w:r>
        <w:rPr>
          <w:spacing w:val="-16"/>
        </w:rPr>
        <w:t xml:space="preserve"> </w:t>
      </w:r>
      <w:r>
        <w:t>argumentó</w:t>
      </w:r>
      <w:r>
        <w:rPr>
          <w:spacing w:val="-15"/>
        </w:rPr>
        <w:t xml:space="preserve"> </w:t>
      </w:r>
      <w:r>
        <w:t>que</w:t>
      </w:r>
      <w:r>
        <w:rPr>
          <w:spacing w:val="-15"/>
        </w:rPr>
        <w:t xml:space="preserve"> </w:t>
      </w:r>
      <w:r>
        <w:t>no</w:t>
      </w:r>
      <w:r>
        <w:rPr>
          <w:spacing w:val="-15"/>
        </w:rPr>
        <w:t xml:space="preserve"> </w:t>
      </w:r>
      <w:r>
        <w:t>se</w:t>
      </w:r>
      <w:r>
        <w:rPr>
          <w:spacing w:val="-16"/>
        </w:rPr>
        <w:t xml:space="preserve"> </w:t>
      </w:r>
      <w:r>
        <w:t>podría brindar esa información por ser datos personales sensibles.</w:t>
      </w:r>
    </w:p>
    <w:p w14:paraId="3F495CFD" w14:textId="77777777" w:rsidR="00716DF0" w:rsidRDefault="00716DF0" w:rsidP="00716DF0">
      <w:pPr>
        <w:pStyle w:val="Textoindependiente"/>
        <w:spacing w:line="288" w:lineRule="auto"/>
        <w:ind w:left="620" w:right="619"/>
        <w:jc w:val="both"/>
      </w:pPr>
    </w:p>
    <w:p w14:paraId="7C812F12" w14:textId="77777777" w:rsidR="00716DF0" w:rsidRDefault="00716DF0" w:rsidP="00716DF0">
      <w:pPr>
        <w:pStyle w:val="Textoindependiente"/>
        <w:spacing w:line="288" w:lineRule="auto"/>
        <w:ind w:left="620" w:right="619"/>
        <w:jc w:val="both"/>
      </w:pPr>
      <w:r>
        <w:t>En ese momento, u</w:t>
      </w:r>
      <w:r w:rsidRPr="00AD5F74">
        <w:t xml:space="preserve">na demanda de la población afromexicana </w:t>
      </w:r>
      <w:r>
        <w:t>fue</w:t>
      </w:r>
      <w:r w:rsidRPr="00AD5F74">
        <w:t xml:space="preserve"> que al haber sido postulados por una acción afirmativa reivindicatoria de los derechos de la población afromexicana, la identidad de quienes </w:t>
      </w:r>
      <w:r>
        <w:t xml:space="preserve">eran </w:t>
      </w:r>
      <w:r w:rsidRPr="00AD5F74">
        <w:t xml:space="preserve">sus representantes legislativos, no debería ser información clasificada como confidencial. </w:t>
      </w:r>
    </w:p>
    <w:p w14:paraId="02F7CB97" w14:textId="77777777" w:rsidR="00716DF0" w:rsidRDefault="00716DF0" w:rsidP="00716DF0">
      <w:pPr>
        <w:pStyle w:val="Textoindependiente"/>
        <w:spacing w:line="288" w:lineRule="auto"/>
        <w:ind w:left="620" w:right="619"/>
        <w:jc w:val="both"/>
      </w:pPr>
    </w:p>
    <w:p w14:paraId="774A11AE" w14:textId="77777777" w:rsidR="00716DF0" w:rsidRDefault="00716DF0" w:rsidP="00716DF0">
      <w:pPr>
        <w:pStyle w:val="Textoindependiente"/>
        <w:spacing w:line="288" w:lineRule="auto"/>
        <w:ind w:left="620" w:right="619"/>
        <w:jc w:val="both"/>
      </w:pPr>
      <w:r>
        <w:t>Laura Valladares de la Cruz (2024) en su texto Tres décadas de activismo político de las mujeres indígenas y afrodescendientes en México, editado por el Instituto Nacional Electoral, señala que de las seis curules, solamente cuatro tenían antecedentes de trabajar la agenda afromexicana, así que se denuncia la suplantación de dos curules afromexicanas, además de que esas dos diputadas no se sumaron a la Comisión de Asuntos Indígenas y Afromexicanos, lo que representa en términos reales que a estos espacios de toma de decisiones, no llegaron mujeres comprometidas con los derechos humanos de las mujeres afromexicanas.</w:t>
      </w:r>
    </w:p>
    <w:p w14:paraId="6F953865" w14:textId="77777777" w:rsidR="00716DF0" w:rsidRDefault="00716DF0" w:rsidP="00716DF0">
      <w:pPr>
        <w:pStyle w:val="Textoindependiente"/>
        <w:spacing w:line="288" w:lineRule="auto"/>
        <w:ind w:left="620" w:right="619"/>
        <w:jc w:val="both"/>
      </w:pPr>
    </w:p>
    <w:p w14:paraId="4AA17918" w14:textId="77777777" w:rsidR="00716DF0" w:rsidRDefault="00716DF0" w:rsidP="00716DF0">
      <w:pPr>
        <w:pStyle w:val="Textoindependiente"/>
        <w:spacing w:line="288" w:lineRule="auto"/>
        <w:ind w:left="620" w:right="619"/>
        <w:jc w:val="both"/>
      </w:pPr>
      <w:r>
        <w:t>Ante esta situación, en los procesos electorales posteriores, ya no se ha negado la información referente a los nombres de quienes acceden a esta acción afirmativa. Y de parte de diversos colectivos afromexicanos se exige a los partidos políticos, evitar la usurpación de estos espacios.</w:t>
      </w:r>
    </w:p>
    <w:p w14:paraId="2FAF780B" w14:textId="77777777" w:rsidR="00716DF0" w:rsidRDefault="00716DF0" w:rsidP="00716DF0">
      <w:pPr>
        <w:pStyle w:val="Textoindependiente"/>
        <w:spacing w:line="288" w:lineRule="auto"/>
        <w:ind w:left="620" w:right="619"/>
        <w:jc w:val="both"/>
      </w:pPr>
      <w:r>
        <w:t>En el proceso electoral 2023-2024, por primera vez es electa por acción afirmativa afromexicana, una mujer como Senadora de la República, lo que amplía la participación política de quienes encabezan la lucha contra la violencia y discriminación de las afromexicanas.</w:t>
      </w:r>
    </w:p>
    <w:p w14:paraId="799D0E2B" w14:textId="77777777" w:rsidR="00716DF0" w:rsidRDefault="00716DF0" w:rsidP="00716DF0">
      <w:pPr>
        <w:pStyle w:val="Textoindependiente"/>
        <w:spacing w:line="288" w:lineRule="auto"/>
        <w:ind w:left="620" w:right="619"/>
        <w:jc w:val="both"/>
      </w:pPr>
    </w:p>
    <w:p w14:paraId="19356F1A" w14:textId="77777777" w:rsidR="00716DF0" w:rsidRDefault="00716DF0" w:rsidP="00716DF0">
      <w:pPr>
        <w:pStyle w:val="Textoindependiente"/>
        <w:spacing w:line="288" w:lineRule="auto"/>
        <w:ind w:left="620" w:right="619"/>
        <w:jc w:val="both"/>
      </w:pPr>
      <w:r>
        <w:t xml:space="preserve">En México, este avance ha sido parte de diversos procesos que han sido impulsados en su mayoría, por mujeres integrantes de los colectivos de defensa de la población afromexicana, en primera instancia, logrando que se incorporara la pregunta de autoadscripción en los censos de población (2015 y 2020); impulsando diversas normas en contra de la discriminación racial; llegando al reconocimiento constitucional en 2019 (Apartado C del Artículo 2º Constitucional) que asume la presencia de la población afromexicana como parte de la diversidad étnica y pluricultural del país; hasta llegar a la implementación de las acciones afirmativas en materia de participación político electoral, </w:t>
      </w:r>
      <w:r>
        <w:lastRenderedPageBreak/>
        <w:t xml:space="preserve">para garantizar la representación de mujeres afromexicanas en los espacios de toma de decisiones. </w:t>
      </w:r>
    </w:p>
    <w:p w14:paraId="31F3E614" w14:textId="77777777" w:rsidR="00716DF0" w:rsidRDefault="00716DF0" w:rsidP="00716DF0">
      <w:pPr>
        <w:pStyle w:val="Textoindependiente"/>
        <w:spacing w:line="288" w:lineRule="auto"/>
        <w:ind w:left="620" w:right="619"/>
        <w:jc w:val="both"/>
      </w:pPr>
    </w:p>
    <w:p w14:paraId="74CE587E" w14:textId="77777777" w:rsidR="00716DF0" w:rsidRDefault="00716DF0" w:rsidP="00716DF0">
      <w:pPr>
        <w:pStyle w:val="Textoindependiente"/>
        <w:spacing w:line="288" w:lineRule="auto"/>
        <w:ind w:left="620" w:right="619"/>
        <w:jc w:val="both"/>
      </w:pPr>
      <w:r w:rsidRPr="00716DF0">
        <w:rPr>
          <w:bCs/>
        </w:rPr>
        <w:t>Sin embargo, u</w:t>
      </w:r>
      <w:r>
        <w:t xml:space="preserve">n enorme reto que continúa vigente es la incorporación de la </w:t>
      </w:r>
      <w:r w:rsidRPr="00AD5F74">
        <w:t xml:space="preserve">variable afrodescendiente para la aplicación de todos los estudios estadísticos, con desagregación por sexos, toda vez que otra forma de discriminación que sufren las mujeres afromexicanas, es la ausencia estadística que impide la elaboración de diagnósticos que conlleven a políticas públicas específicas. </w:t>
      </w:r>
    </w:p>
    <w:p w14:paraId="2B25C1B3" w14:textId="77777777" w:rsidR="00716DF0" w:rsidRDefault="00716DF0" w:rsidP="00716DF0">
      <w:pPr>
        <w:pStyle w:val="Textoindependiente"/>
        <w:spacing w:line="288" w:lineRule="auto"/>
        <w:ind w:left="620" w:right="619"/>
        <w:jc w:val="both"/>
      </w:pPr>
    </w:p>
    <w:p w14:paraId="6284C778" w14:textId="77777777" w:rsidR="00187966" w:rsidRDefault="00716DF0" w:rsidP="00E52962">
      <w:pPr>
        <w:pStyle w:val="Textoindependiente"/>
        <w:spacing w:line="288" w:lineRule="auto"/>
        <w:ind w:left="620" w:right="619"/>
        <w:jc w:val="both"/>
      </w:pPr>
      <w:r>
        <w:t>Además de que el Estado mexicano debe asumir su responsabilidad en evitar que, en la práctica, se realicen matrimonios forzados de niñas en las regiones donde están asentadas poblaciones afromexicanas, como son los estados de Guerrero y Oaxaca, que bajo el pretexto de sistemas normativos de comunidades indígenas, continúan violando derechos humanos de niñas y adolescentes afromexicanas e indígenas.</w:t>
      </w:r>
    </w:p>
    <w:p w14:paraId="1AE51F76" w14:textId="77777777" w:rsidR="00187966" w:rsidRDefault="00187966">
      <w:pPr>
        <w:pStyle w:val="Textoindependiente"/>
      </w:pPr>
    </w:p>
    <w:p w14:paraId="62F4B5AD" w14:textId="77777777" w:rsidR="00187966" w:rsidRDefault="00030987">
      <w:pPr>
        <w:pStyle w:val="Ttulo2"/>
      </w:pPr>
      <w:r>
        <w:t>Defensoras</w:t>
      </w:r>
      <w:r>
        <w:rPr>
          <w:spacing w:val="-7"/>
        </w:rPr>
        <w:t xml:space="preserve"> </w:t>
      </w:r>
      <w:r>
        <w:t>de</w:t>
      </w:r>
      <w:r>
        <w:rPr>
          <w:spacing w:val="-5"/>
        </w:rPr>
        <w:t xml:space="preserve"> </w:t>
      </w:r>
      <w:r>
        <w:t>derechos</w:t>
      </w:r>
      <w:r>
        <w:rPr>
          <w:spacing w:val="-6"/>
        </w:rPr>
        <w:t xml:space="preserve"> </w:t>
      </w:r>
      <w:r>
        <w:t>políticos</w:t>
      </w:r>
      <w:r>
        <w:rPr>
          <w:spacing w:val="-6"/>
        </w:rPr>
        <w:t xml:space="preserve"> </w:t>
      </w:r>
      <w:r>
        <w:t>y</w:t>
      </w:r>
      <w:r>
        <w:rPr>
          <w:spacing w:val="-6"/>
        </w:rPr>
        <w:t xml:space="preserve"> </w:t>
      </w:r>
      <w:r>
        <w:rPr>
          <w:spacing w:val="-2"/>
        </w:rPr>
        <w:t>electorales</w:t>
      </w:r>
    </w:p>
    <w:p w14:paraId="60EA9672" w14:textId="77777777" w:rsidR="00187966" w:rsidRDefault="00187966">
      <w:pPr>
        <w:pStyle w:val="Textoindependiente"/>
        <w:spacing w:before="106"/>
        <w:rPr>
          <w:rFonts w:ascii="Arial"/>
          <w:b/>
        </w:rPr>
      </w:pPr>
    </w:p>
    <w:p w14:paraId="229A8322" w14:textId="77777777" w:rsidR="00187966" w:rsidRDefault="00030987">
      <w:pPr>
        <w:pStyle w:val="Textoindependiente"/>
        <w:spacing w:line="290" w:lineRule="auto"/>
        <w:ind w:left="620" w:right="619"/>
        <w:jc w:val="both"/>
      </w:pPr>
      <w:r>
        <w:t>Si bien existe el Mecanismo para la Protección de Personas Defensoras de Derechos Humanos y Periodistas, éste</w:t>
      </w:r>
      <w:r>
        <w:rPr>
          <w:spacing w:val="-5"/>
        </w:rPr>
        <w:t xml:space="preserve"> </w:t>
      </w:r>
      <w:r>
        <w:t>no</w:t>
      </w:r>
      <w:r>
        <w:rPr>
          <w:spacing w:val="-5"/>
        </w:rPr>
        <w:t xml:space="preserve"> </w:t>
      </w:r>
      <w:r>
        <w:t>ha</w:t>
      </w:r>
      <w:r>
        <w:rPr>
          <w:spacing w:val="-5"/>
        </w:rPr>
        <w:t xml:space="preserve"> </w:t>
      </w:r>
      <w:r>
        <w:t>sido</w:t>
      </w:r>
      <w:r>
        <w:rPr>
          <w:spacing w:val="-5"/>
        </w:rPr>
        <w:t xml:space="preserve"> </w:t>
      </w:r>
      <w:r>
        <w:t>suficiente, ya</w:t>
      </w:r>
      <w:r>
        <w:rPr>
          <w:spacing w:val="-5"/>
        </w:rPr>
        <w:t xml:space="preserve"> </w:t>
      </w:r>
      <w:r>
        <w:t>que</w:t>
      </w:r>
      <w:r>
        <w:rPr>
          <w:spacing w:val="-5"/>
        </w:rPr>
        <w:t xml:space="preserve"> </w:t>
      </w:r>
      <w:r>
        <w:t>carece</w:t>
      </w:r>
      <w:r>
        <w:rPr>
          <w:spacing w:val="-5"/>
        </w:rPr>
        <w:t xml:space="preserve"> </w:t>
      </w:r>
      <w:r>
        <w:t>de</w:t>
      </w:r>
      <w:r>
        <w:rPr>
          <w:spacing w:val="-5"/>
        </w:rPr>
        <w:t xml:space="preserve"> </w:t>
      </w:r>
      <w:r>
        <w:t>recursos económicos y materiales suficientes para</w:t>
      </w:r>
      <w:r>
        <w:rPr>
          <w:spacing w:val="-4"/>
        </w:rPr>
        <w:t xml:space="preserve"> </w:t>
      </w:r>
      <w:r>
        <w:t>la alta</w:t>
      </w:r>
      <w:r>
        <w:rPr>
          <w:spacing w:val="-4"/>
        </w:rPr>
        <w:t xml:space="preserve"> </w:t>
      </w:r>
      <w:r>
        <w:t>demanda</w:t>
      </w:r>
      <w:r>
        <w:rPr>
          <w:spacing w:val="-4"/>
        </w:rPr>
        <w:t xml:space="preserve"> </w:t>
      </w:r>
      <w:r>
        <w:t>de</w:t>
      </w:r>
      <w:r>
        <w:rPr>
          <w:spacing w:val="-4"/>
        </w:rPr>
        <w:t xml:space="preserve"> </w:t>
      </w:r>
      <w:r>
        <w:t>medidas de</w:t>
      </w:r>
      <w:r>
        <w:rPr>
          <w:spacing w:val="-4"/>
        </w:rPr>
        <w:t xml:space="preserve"> </w:t>
      </w:r>
      <w:r>
        <w:t>protección que</w:t>
      </w:r>
      <w:r>
        <w:rPr>
          <w:spacing w:val="-4"/>
        </w:rPr>
        <w:t xml:space="preserve"> </w:t>
      </w:r>
      <w:r>
        <w:t>solicitan las y los defensores de</w:t>
      </w:r>
      <w:r>
        <w:rPr>
          <w:spacing w:val="-3"/>
        </w:rPr>
        <w:t xml:space="preserve"> </w:t>
      </w:r>
      <w:r>
        <w:t>derechos humanos, además de</w:t>
      </w:r>
      <w:r>
        <w:rPr>
          <w:spacing w:val="-3"/>
        </w:rPr>
        <w:t xml:space="preserve"> </w:t>
      </w:r>
      <w:r>
        <w:t>que</w:t>
      </w:r>
      <w:r>
        <w:rPr>
          <w:spacing w:val="-3"/>
        </w:rPr>
        <w:t xml:space="preserve"> </w:t>
      </w:r>
      <w:r>
        <w:t>no</w:t>
      </w:r>
      <w:r>
        <w:rPr>
          <w:spacing w:val="-3"/>
        </w:rPr>
        <w:t xml:space="preserve"> </w:t>
      </w:r>
      <w:r>
        <w:t>es una</w:t>
      </w:r>
      <w:r>
        <w:rPr>
          <w:spacing w:val="-3"/>
        </w:rPr>
        <w:t xml:space="preserve"> </w:t>
      </w:r>
      <w:r>
        <w:t>prioridad gubernamental la</w:t>
      </w:r>
      <w:r>
        <w:rPr>
          <w:spacing w:val="-9"/>
        </w:rPr>
        <w:t xml:space="preserve"> </w:t>
      </w:r>
      <w:r>
        <w:t>protección</w:t>
      </w:r>
      <w:r>
        <w:rPr>
          <w:spacing w:val="-9"/>
        </w:rPr>
        <w:t xml:space="preserve"> </w:t>
      </w:r>
      <w:r>
        <w:t>a</w:t>
      </w:r>
      <w:r>
        <w:rPr>
          <w:spacing w:val="-9"/>
        </w:rPr>
        <w:t xml:space="preserve"> </w:t>
      </w:r>
      <w:r>
        <w:t>las</w:t>
      </w:r>
      <w:r>
        <w:rPr>
          <w:spacing w:val="-4"/>
        </w:rPr>
        <w:t xml:space="preserve"> </w:t>
      </w:r>
      <w:r>
        <w:t>y</w:t>
      </w:r>
      <w:r>
        <w:rPr>
          <w:spacing w:val="-4"/>
        </w:rPr>
        <w:t xml:space="preserve"> </w:t>
      </w:r>
      <w:r>
        <w:t>los</w:t>
      </w:r>
      <w:r>
        <w:rPr>
          <w:spacing w:val="-4"/>
        </w:rPr>
        <w:t xml:space="preserve"> </w:t>
      </w:r>
      <w:r>
        <w:t>defensores</w:t>
      </w:r>
      <w:r>
        <w:rPr>
          <w:spacing w:val="-4"/>
        </w:rPr>
        <w:t xml:space="preserve"> </w:t>
      </w:r>
      <w:r>
        <w:t>de</w:t>
      </w:r>
      <w:r>
        <w:rPr>
          <w:spacing w:val="-9"/>
        </w:rPr>
        <w:t xml:space="preserve"> </w:t>
      </w:r>
      <w:r>
        <w:t>derechos</w:t>
      </w:r>
      <w:r>
        <w:rPr>
          <w:spacing w:val="-4"/>
        </w:rPr>
        <w:t xml:space="preserve"> </w:t>
      </w:r>
      <w:r>
        <w:t>humanos. En</w:t>
      </w:r>
      <w:r>
        <w:rPr>
          <w:spacing w:val="-9"/>
        </w:rPr>
        <w:t xml:space="preserve"> </w:t>
      </w:r>
      <w:r>
        <w:t>ese</w:t>
      </w:r>
      <w:r>
        <w:rPr>
          <w:spacing w:val="-9"/>
        </w:rPr>
        <w:t xml:space="preserve"> </w:t>
      </w:r>
      <w:r>
        <w:t>sentido, casi el</w:t>
      </w:r>
      <w:r>
        <w:rPr>
          <w:spacing w:val="40"/>
        </w:rPr>
        <w:t xml:space="preserve"> </w:t>
      </w:r>
      <w:r>
        <w:t>80%</w:t>
      </w:r>
      <w:r>
        <w:rPr>
          <w:spacing w:val="-4"/>
        </w:rPr>
        <w:t xml:space="preserve"> </w:t>
      </w:r>
      <w:r>
        <w:t>de las defensoras de derechos políticos y electorales de las mujeres que integran la Red de Defensoras</w:t>
      </w:r>
      <w:r>
        <w:rPr>
          <w:spacing w:val="-16"/>
        </w:rPr>
        <w:t xml:space="preserve"> </w:t>
      </w:r>
      <w:r>
        <w:t>en</w:t>
      </w:r>
      <w:r>
        <w:rPr>
          <w:spacing w:val="-15"/>
        </w:rPr>
        <w:t xml:space="preserve"> </w:t>
      </w:r>
      <w:r>
        <w:t>Derechos</w:t>
      </w:r>
      <w:r>
        <w:rPr>
          <w:spacing w:val="-14"/>
        </w:rPr>
        <w:t xml:space="preserve"> </w:t>
      </w:r>
      <w:r>
        <w:t>Políticos</w:t>
      </w:r>
      <w:r>
        <w:rPr>
          <w:spacing w:val="-8"/>
        </w:rPr>
        <w:t xml:space="preserve"> </w:t>
      </w:r>
      <w:r>
        <w:t>y</w:t>
      </w:r>
      <w:r>
        <w:rPr>
          <w:spacing w:val="-16"/>
        </w:rPr>
        <w:t xml:space="preserve"> </w:t>
      </w:r>
      <w:r>
        <w:t>Electorales</w:t>
      </w:r>
      <w:r>
        <w:rPr>
          <w:spacing w:val="-12"/>
        </w:rPr>
        <w:t xml:space="preserve"> </w:t>
      </w:r>
      <w:r>
        <w:t>de</w:t>
      </w:r>
      <w:r>
        <w:rPr>
          <w:spacing w:val="-16"/>
        </w:rPr>
        <w:t xml:space="preserve"> </w:t>
      </w:r>
      <w:r>
        <w:t>las</w:t>
      </w:r>
      <w:r>
        <w:rPr>
          <w:spacing w:val="-12"/>
        </w:rPr>
        <w:t xml:space="preserve"> </w:t>
      </w:r>
      <w:r>
        <w:t>Mujeres,</w:t>
      </w:r>
      <w:r>
        <w:rPr>
          <w:spacing w:val="-14"/>
        </w:rPr>
        <w:t xml:space="preserve"> </w:t>
      </w:r>
      <w:r>
        <w:t>manifiestan</w:t>
      </w:r>
      <w:r>
        <w:rPr>
          <w:spacing w:val="-11"/>
        </w:rPr>
        <w:t xml:space="preserve"> </w:t>
      </w:r>
      <w:r>
        <w:t>que</w:t>
      </w:r>
      <w:r>
        <w:rPr>
          <w:spacing w:val="-16"/>
        </w:rPr>
        <w:t xml:space="preserve"> </w:t>
      </w:r>
      <w:r>
        <w:t>no</w:t>
      </w:r>
      <w:r>
        <w:rPr>
          <w:spacing w:val="-15"/>
        </w:rPr>
        <w:t xml:space="preserve"> </w:t>
      </w:r>
      <w:r>
        <w:t>cuentan con mecanismos de protección adecuados para su labor. En primer lugar, por las condiciones de inseguridad general que han caracterizado al país en los últimos años; además</w:t>
      </w:r>
      <w:r>
        <w:rPr>
          <w:spacing w:val="-16"/>
        </w:rPr>
        <w:t xml:space="preserve"> </w:t>
      </w:r>
      <w:r>
        <w:t>de</w:t>
      </w:r>
      <w:r>
        <w:rPr>
          <w:spacing w:val="-15"/>
        </w:rPr>
        <w:t xml:space="preserve"> </w:t>
      </w:r>
      <w:r>
        <w:t>que</w:t>
      </w:r>
      <w:r>
        <w:rPr>
          <w:spacing w:val="-15"/>
        </w:rPr>
        <w:t xml:space="preserve"> </w:t>
      </w:r>
      <w:r>
        <w:t>no</w:t>
      </w:r>
      <w:r>
        <w:rPr>
          <w:spacing w:val="-16"/>
        </w:rPr>
        <w:t xml:space="preserve"> </w:t>
      </w:r>
      <w:r>
        <w:t>se</w:t>
      </w:r>
      <w:r>
        <w:rPr>
          <w:spacing w:val="-15"/>
        </w:rPr>
        <w:t xml:space="preserve"> </w:t>
      </w:r>
      <w:r>
        <w:t>encuentra</w:t>
      </w:r>
      <w:r>
        <w:rPr>
          <w:spacing w:val="-15"/>
        </w:rPr>
        <w:t xml:space="preserve"> </w:t>
      </w:r>
      <w:r>
        <w:t>reconocida</w:t>
      </w:r>
      <w:r>
        <w:rPr>
          <w:spacing w:val="-15"/>
        </w:rPr>
        <w:t xml:space="preserve"> </w:t>
      </w:r>
      <w:r>
        <w:t>oficialmente</w:t>
      </w:r>
      <w:r>
        <w:rPr>
          <w:spacing w:val="-16"/>
        </w:rPr>
        <w:t xml:space="preserve"> </w:t>
      </w:r>
      <w:r>
        <w:t>esta</w:t>
      </w:r>
      <w:r>
        <w:rPr>
          <w:spacing w:val="-15"/>
        </w:rPr>
        <w:t xml:space="preserve"> </w:t>
      </w:r>
      <w:r>
        <w:t>figura,</w:t>
      </w:r>
      <w:r>
        <w:rPr>
          <w:spacing w:val="-15"/>
        </w:rPr>
        <w:t xml:space="preserve"> </w:t>
      </w:r>
      <w:r>
        <w:t>y</w:t>
      </w:r>
      <w:r>
        <w:rPr>
          <w:spacing w:val="-16"/>
        </w:rPr>
        <w:t xml:space="preserve"> </w:t>
      </w:r>
      <w:r>
        <w:t>las</w:t>
      </w:r>
      <w:r>
        <w:rPr>
          <w:spacing w:val="36"/>
        </w:rPr>
        <w:t xml:space="preserve"> </w:t>
      </w:r>
      <w:r>
        <w:t>defensoras</w:t>
      </w:r>
      <w:r>
        <w:rPr>
          <w:spacing w:val="-7"/>
        </w:rPr>
        <w:t xml:space="preserve"> </w:t>
      </w:r>
      <w:r>
        <w:t>están expuestas a</w:t>
      </w:r>
      <w:r>
        <w:rPr>
          <w:spacing w:val="-1"/>
        </w:rPr>
        <w:t xml:space="preserve"> </w:t>
      </w:r>
      <w:r>
        <w:t>sufrir violencia, y el Estado</w:t>
      </w:r>
      <w:r>
        <w:rPr>
          <w:spacing w:val="-1"/>
        </w:rPr>
        <w:t xml:space="preserve"> </w:t>
      </w:r>
      <w:r>
        <w:t>no</w:t>
      </w:r>
      <w:r>
        <w:rPr>
          <w:spacing w:val="-1"/>
        </w:rPr>
        <w:t xml:space="preserve"> </w:t>
      </w:r>
      <w:r>
        <w:t>emite</w:t>
      </w:r>
      <w:r>
        <w:rPr>
          <w:spacing w:val="-7"/>
        </w:rPr>
        <w:t xml:space="preserve"> </w:t>
      </w:r>
      <w:r>
        <w:t>medidas de</w:t>
      </w:r>
      <w:r>
        <w:rPr>
          <w:spacing w:val="-1"/>
        </w:rPr>
        <w:t xml:space="preserve"> </w:t>
      </w:r>
      <w:r>
        <w:t>protección efectivas que</w:t>
      </w:r>
      <w:r>
        <w:rPr>
          <w:spacing w:val="-1"/>
        </w:rPr>
        <w:t xml:space="preserve"> </w:t>
      </w:r>
      <w:r>
        <w:t>las dejan vulnerables, especialmente</w:t>
      </w:r>
      <w:r>
        <w:rPr>
          <w:spacing w:val="-2"/>
        </w:rPr>
        <w:t xml:space="preserve"> </w:t>
      </w:r>
      <w:r>
        <w:t>cuando</w:t>
      </w:r>
      <w:r>
        <w:rPr>
          <w:spacing w:val="-2"/>
        </w:rPr>
        <w:t xml:space="preserve"> </w:t>
      </w:r>
      <w:r>
        <w:t>las defensoras se enfrentan al poder. Aunado</w:t>
      </w:r>
      <w:r>
        <w:rPr>
          <w:spacing w:val="-2"/>
        </w:rPr>
        <w:t xml:space="preserve"> </w:t>
      </w:r>
      <w:r>
        <w:t>a ello, se observa falta de compromiso de parte de las autoridades locales e indefinición de competencias y concurrencias de las autoridades de los tres niveles para encarar hechos de violencia. En muchos casos, son las propias autoridades las responsables de las agresiones y no hay un adecuado seguimiento.</w:t>
      </w:r>
    </w:p>
    <w:p w14:paraId="1CA58286" w14:textId="77777777" w:rsidR="00187966" w:rsidRDefault="00187966">
      <w:pPr>
        <w:pStyle w:val="Textoindependiente"/>
        <w:spacing w:before="28"/>
      </w:pPr>
    </w:p>
    <w:p w14:paraId="148D19FC" w14:textId="77777777" w:rsidR="00187966" w:rsidRDefault="00030987">
      <w:pPr>
        <w:pStyle w:val="Textoindependiente"/>
        <w:spacing w:before="1" w:line="288" w:lineRule="auto"/>
        <w:ind w:left="620" w:right="615"/>
        <w:jc w:val="both"/>
      </w:pPr>
      <w:r>
        <w:t>Es</w:t>
      </w:r>
      <w:r>
        <w:rPr>
          <w:spacing w:val="-16"/>
        </w:rPr>
        <w:t xml:space="preserve"> </w:t>
      </w:r>
      <w:r>
        <w:t>importante</w:t>
      </w:r>
      <w:r>
        <w:rPr>
          <w:spacing w:val="-15"/>
        </w:rPr>
        <w:t xml:space="preserve"> </w:t>
      </w:r>
      <w:r>
        <w:t>mencionar</w:t>
      </w:r>
      <w:r>
        <w:rPr>
          <w:spacing w:val="-15"/>
        </w:rPr>
        <w:t xml:space="preserve"> </w:t>
      </w:r>
      <w:r>
        <w:t>que</w:t>
      </w:r>
      <w:r>
        <w:rPr>
          <w:spacing w:val="-16"/>
        </w:rPr>
        <w:t xml:space="preserve"> </w:t>
      </w:r>
      <w:r>
        <w:t>casi</w:t>
      </w:r>
      <w:r>
        <w:rPr>
          <w:spacing w:val="-15"/>
        </w:rPr>
        <w:t xml:space="preserve"> </w:t>
      </w:r>
      <w:r>
        <w:t>el</w:t>
      </w:r>
      <w:r>
        <w:rPr>
          <w:spacing w:val="-15"/>
        </w:rPr>
        <w:t xml:space="preserve"> </w:t>
      </w:r>
      <w:r>
        <w:t>37%</w:t>
      </w:r>
      <w:r>
        <w:rPr>
          <w:spacing w:val="-12"/>
        </w:rPr>
        <w:t xml:space="preserve"> </w:t>
      </w:r>
      <w:r>
        <w:t>de</w:t>
      </w:r>
      <w:r>
        <w:rPr>
          <w:spacing w:val="-16"/>
        </w:rPr>
        <w:t xml:space="preserve"> </w:t>
      </w:r>
      <w:r>
        <w:t>las</w:t>
      </w:r>
      <w:r>
        <w:rPr>
          <w:spacing w:val="-13"/>
        </w:rPr>
        <w:t xml:space="preserve"> </w:t>
      </w:r>
      <w:r>
        <w:t>integrantes</w:t>
      </w:r>
      <w:r>
        <w:rPr>
          <w:spacing w:val="-14"/>
        </w:rPr>
        <w:t xml:space="preserve"> </w:t>
      </w:r>
      <w:r>
        <w:t>de</w:t>
      </w:r>
      <w:r>
        <w:rPr>
          <w:spacing w:val="-16"/>
        </w:rPr>
        <w:t xml:space="preserve"> </w:t>
      </w:r>
      <w:r>
        <w:t>la</w:t>
      </w:r>
      <w:r>
        <w:rPr>
          <w:spacing w:val="-15"/>
        </w:rPr>
        <w:t xml:space="preserve"> </w:t>
      </w:r>
      <w:r>
        <w:t>Red</w:t>
      </w:r>
      <w:r>
        <w:rPr>
          <w:spacing w:val="-5"/>
        </w:rPr>
        <w:t xml:space="preserve"> </w:t>
      </w:r>
      <w:r>
        <w:t>en</w:t>
      </w:r>
      <w:r>
        <w:rPr>
          <w:spacing w:val="-12"/>
        </w:rPr>
        <w:t xml:space="preserve"> </w:t>
      </w:r>
      <w:r>
        <w:t>mención</w:t>
      </w:r>
      <w:r>
        <w:rPr>
          <w:spacing w:val="-12"/>
        </w:rPr>
        <w:t xml:space="preserve"> </w:t>
      </w:r>
      <w:r>
        <w:t>ha</w:t>
      </w:r>
      <w:r>
        <w:rPr>
          <w:spacing w:val="-16"/>
        </w:rPr>
        <w:t xml:space="preserve"> </w:t>
      </w:r>
      <w:r>
        <w:t>tenido conocimiento de que en su Estado existan casos de defensoras de derechos político- electorales</w:t>
      </w:r>
      <w:r>
        <w:rPr>
          <w:spacing w:val="-3"/>
        </w:rPr>
        <w:t xml:space="preserve"> </w:t>
      </w:r>
      <w:r>
        <w:t>agredidas, es</w:t>
      </w:r>
      <w:r>
        <w:rPr>
          <w:spacing w:val="-3"/>
        </w:rPr>
        <w:t xml:space="preserve"> </w:t>
      </w:r>
      <w:r>
        <w:t>por ello</w:t>
      </w:r>
      <w:r>
        <w:rPr>
          <w:spacing w:val="-8"/>
        </w:rPr>
        <w:t xml:space="preserve"> </w:t>
      </w:r>
      <w:r>
        <w:t>que</w:t>
      </w:r>
      <w:r>
        <w:rPr>
          <w:spacing w:val="-8"/>
        </w:rPr>
        <w:t xml:space="preserve"> </w:t>
      </w:r>
      <w:r>
        <w:t>las</w:t>
      </w:r>
      <w:r>
        <w:rPr>
          <w:spacing w:val="-3"/>
        </w:rPr>
        <w:t xml:space="preserve"> </w:t>
      </w:r>
      <w:r>
        <w:t>defensoras</w:t>
      </w:r>
      <w:r>
        <w:rPr>
          <w:spacing w:val="-3"/>
        </w:rPr>
        <w:t xml:space="preserve"> </w:t>
      </w:r>
      <w:r>
        <w:t>en este</w:t>
      </w:r>
      <w:r>
        <w:rPr>
          <w:spacing w:val="-8"/>
        </w:rPr>
        <w:t xml:space="preserve"> </w:t>
      </w:r>
      <w:r>
        <w:t>tema</w:t>
      </w:r>
      <w:r>
        <w:rPr>
          <w:spacing w:val="-8"/>
        </w:rPr>
        <w:t xml:space="preserve"> </w:t>
      </w:r>
      <w:r>
        <w:t>ven</w:t>
      </w:r>
      <w:r>
        <w:rPr>
          <w:spacing w:val="-1"/>
        </w:rPr>
        <w:t xml:space="preserve"> </w:t>
      </w:r>
      <w:r>
        <w:t>como</w:t>
      </w:r>
      <w:r>
        <w:rPr>
          <w:spacing w:val="-8"/>
        </w:rPr>
        <w:t xml:space="preserve"> </w:t>
      </w:r>
      <w:r>
        <w:t>una</w:t>
      </w:r>
      <w:r>
        <w:rPr>
          <w:spacing w:val="-8"/>
        </w:rPr>
        <w:t xml:space="preserve"> </w:t>
      </w:r>
      <w:r>
        <w:t>prioridad el</w:t>
      </w:r>
      <w:r>
        <w:rPr>
          <w:spacing w:val="-16"/>
        </w:rPr>
        <w:t xml:space="preserve"> </w:t>
      </w:r>
      <w:r>
        <w:t>que</w:t>
      </w:r>
      <w:r>
        <w:rPr>
          <w:spacing w:val="-15"/>
        </w:rPr>
        <w:t xml:space="preserve"> </w:t>
      </w:r>
      <w:r>
        <w:t>se</w:t>
      </w:r>
      <w:r>
        <w:rPr>
          <w:spacing w:val="-15"/>
        </w:rPr>
        <w:t xml:space="preserve"> </w:t>
      </w:r>
      <w:r>
        <w:t>establezca</w:t>
      </w:r>
      <w:r>
        <w:rPr>
          <w:spacing w:val="-16"/>
        </w:rPr>
        <w:t xml:space="preserve"> </w:t>
      </w:r>
      <w:r>
        <w:t>una</w:t>
      </w:r>
      <w:r>
        <w:rPr>
          <w:spacing w:val="-15"/>
        </w:rPr>
        <w:t xml:space="preserve"> </w:t>
      </w:r>
      <w:r>
        <w:t>defensoría</w:t>
      </w:r>
      <w:r>
        <w:rPr>
          <w:spacing w:val="-15"/>
        </w:rPr>
        <w:t xml:space="preserve"> </w:t>
      </w:r>
      <w:r>
        <w:t>especializada</w:t>
      </w:r>
      <w:r>
        <w:rPr>
          <w:spacing w:val="-15"/>
        </w:rPr>
        <w:t xml:space="preserve"> </w:t>
      </w:r>
      <w:r>
        <w:t>que</w:t>
      </w:r>
      <w:r>
        <w:rPr>
          <w:spacing w:val="-16"/>
        </w:rPr>
        <w:t xml:space="preserve"> </w:t>
      </w:r>
      <w:r>
        <w:t>contemplen</w:t>
      </w:r>
      <w:r>
        <w:rPr>
          <w:spacing w:val="-15"/>
        </w:rPr>
        <w:t xml:space="preserve"> </w:t>
      </w:r>
      <w:r>
        <w:t>la</w:t>
      </w:r>
      <w:r>
        <w:rPr>
          <w:spacing w:val="-15"/>
        </w:rPr>
        <w:t xml:space="preserve"> </w:t>
      </w:r>
      <w:r>
        <w:t>protección</w:t>
      </w:r>
      <w:r>
        <w:rPr>
          <w:spacing w:val="-16"/>
        </w:rPr>
        <w:t xml:space="preserve"> </w:t>
      </w:r>
      <w:r>
        <w:t>de</w:t>
      </w:r>
      <w:r>
        <w:rPr>
          <w:spacing w:val="-15"/>
        </w:rPr>
        <w:t xml:space="preserve"> </w:t>
      </w:r>
      <w:r>
        <w:t>quienes ejerzan este tipo de defensa, así como un protocolo de acción y sanción. Es necesario y urgente proporcionar protección legal sólida para las defensoras de derechos político- electorales y sus derechos</w:t>
      </w:r>
      <w:r w:rsidR="00194540">
        <w:t>.</w:t>
      </w:r>
    </w:p>
    <w:p w14:paraId="042AA115" w14:textId="77777777" w:rsidR="00194540" w:rsidRDefault="00194540">
      <w:pPr>
        <w:pStyle w:val="Textoindependiente"/>
        <w:spacing w:line="288" w:lineRule="auto"/>
        <w:ind w:left="620" w:right="629"/>
        <w:jc w:val="both"/>
      </w:pPr>
    </w:p>
    <w:p w14:paraId="72724F82" w14:textId="77777777" w:rsidR="00187966" w:rsidRDefault="00030987">
      <w:pPr>
        <w:pStyle w:val="Textoindependiente"/>
        <w:spacing w:line="288" w:lineRule="auto"/>
        <w:ind w:left="620" w:right="629"/>
        <w:jc w:val="both"/>
      </w:pPr>
      <w:r>
        <w:t>Igualmente, se sugiere el reconocimiento de la figura de defensoras de derechos políticos electorales por las autoridades jurisdiccionales y favorecer su capacitación permanente.</w:t>
      </w:r>
    </w:p>
    <w:p w14:paraId="266126DD" w14:textId="77777777" w:rsidR="00187966" w:rsidRDefault="00187966">
      <w:pPr>
        <w:pStyle w:val="Textoindependiente"/>
        <w:spacing w:before="50"/>
      </w:pPr>
    </w:p>
    <w:p w14:paraId="781CB0D7" w14:textId="77777777" w:rsidR="00187966" w:rsidRDefault="00030987">
      <w:pPr>
        <w:pStyle w:val="Textoindependiente"/>
        <w:spacing w:before="1" w:line="288" w:lineRule="auto"/>
        <w:ind w:left="620" w:right="609"/>
        <w:jc w:val="both"/>
      </w:pPr>
      <w:r>
        <w:t>Se</w:t>
      </w:r>
      <w:r>
        <w:rPr>
          <w:spacing w:val="-10"/>
        </w:rPr>
        <w:t xml:space="preserve"> </w:t>
      </w:r>
      <w:r>
        <w:t>debe</w:t>
      </w:r>
      <w:r>
        <w:rPr>
          <w:spacing w:val="-10"/>
        </w:rPr>
        <w:t xml:space="preserve"> </w:t>
      </w:r>
      <w:r>
        <w:t>garantizar</w:t>
      </w:r>
      <w:r>
        <w:rPr>
          <w:spacing w:val="-3"/>
        </w:rPr>
        <w:t xml:space="preserve"> </w:t>
      </w:r>
      <w:r>
        <w:t>suficiencia</w:t>
      </w:r>
      <w:r>
        <w:rPr>
          <w:spacing w:val="-10"/>
        </w:rPr>
        <w:t xml:space="preserve"> </w:t>
      </w:r>
      <w:r>
        <w:t>presupuestaria</w:t>
      </w:r>
      <w:r>
        <w:rPr>
          <w:spacing w:val="-10"/>
        </w:rPr>
        <w:t xml:space="preserve"> </w:t>
      </w:r>
      <w:r>
        <w:t>y</w:t>
      </w:r>
      <w:r>
        <w:rPr>
          <w:spacing w:val="-5"/>
        </w:rPr>
        <w:t xml:space="preserve"> </w:t>
      </w:r>
      <w:r>
        <w:t>capacidad</w:t>
      </w:r>
      <w:r>
        <w:rPr>
          <w:spacing w:val="-3"/>
        </w:rPr>
        <w:t xml:space="preserve"> </w:t>
      </w:r>
      <w:r>
        <w:t>técnica</w:t>
      </w:r>
      <w:r>
        <w:rPr>
          <w:spacing w:val="-10"/>
        </w:rPr>
        <w:t xml:space="preserve"> </w:t>
      </w:r>
      <w:r>
        <w:t>para</w:t>
      </w:r>
      <w:r>
        <w:rPr>
          <w:spacing w:val="-3"/>
        </w:rPr>
        <w:t xml:space="preserve"> </w:t>
      </w:r>
      <w:r>
        <w:t>acompañamiento</w:t>
      </w:r>
      <w:r>
        <w:rPr>
          <w:spacing w:val="-10"/>
        </w:rPr>
        <w:t xml:space="preserve"> </w:t>
      </w:r>
      <w:r>
        <w:t xml:space="preserve">y </w:t>
      </w:r>
      <w:r>
        <w:lastRenderedPageBreak/>
        <w:t>apoyo de víctimas, y fortalecer la participación de la sociedad civil, la articulación y participación de diferentes instituciones, para crear un ambiente propicio y condiciones de seguridad que hagan innecesarias las medidas de protección, porque se han identificado las causas del riesgo.</w:t>
      </w:r>
    </w:p>
    <w:p w14:paraId="7FB93006" w14:textId="77777777" w:rsidR="00187966" w:rsidRDefault="00187966">
      <w:pPr>
        <w:pStyle w:val="Textoindependiente"/>
      </w:pPr>
    </w:p>
    <w:p w14:paraId="7E744332" w14:textId="64E7434D" w:rsidR="00187966" w:rsidRPr="00305B16" w:rsidRDefault="00052287" w:rsidP="00305B16">
      <w:pPr>
        <w:pStyle w:val="Textoindependiente"/>
        <w:spacing w:before="75"/>
        <w:jc w:val="both"/>
        <w:rPr>
          <w:rFonts w:ascii="Arial" w:eastAsia="Arial" w:hAnsi="Arial" w:cs="Arial"/>
          <w:b/>
          <w:bCs/>
          <w:sz w:val="23"/>
          <w:szCs w:val="23"/>
        </w:rPr>
      </w:pPr>
      <w:r w:rsidRPr="00305B16">
        <w:rPr>
          <w:b/>
        </w:rPr>
        <w:t xml:space="preserve">        PROPUESTA AL COMITÉ CEDAW </w:t>
      </w:r>
    </w:p>
    <w:p w14:paraId="06A499A4" w14:textId="73A6DDED" w:rsidR="00052287" w:rsidRPr="00305B16" w:rsidRDefault="00052287" w:rsidP="00305B16">
      <w:pPr>
        <w:pStyle w:val="Textoindependiente"/>
        <w:spacing w:line="312" w:lineRule="auto"/>
        <w:jc w:val="both"/>
        <w:rPr>
          <w:rFonts w:ascii="Arial" w:hAnsi="Arial" w:cs="Arial"/>
        </w:rPr>
      </w:pPr>
      <w:r>
        <w:rPr>
          <w:rFonts w:ascii="Arial" w:eastAsia="Arial" w:hAnsi="Arial" w:cs="Arial"/>
          <w:b/>
          <w:bCs/>
          <w:sz w:val="23"/>
          <w:szCs w:val="23"/>
        </w:rPr>
        <w:tab/>
      </w:r>
    </w:p>
    <w:p w14:paraId="7A40D5B8"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Fortalecer las Fiscalías Electorales</w:t>
      </w:r>
      <w:r w:rsidRPr="00305B16">
        <w:rPr>
          <w:rFonts w:ascii="Arial" w:hAnsi="Arial" w:cs="Arial"/>
        </w:rPr>
        <w:t xml:space="preserve"> mediante la creación de fiscalías con autonomía técnica y presupuestaria en cada entidad federativa.</w:t>
      </w:r>
    </w:p>
    <w:p w14:paraId="2453EB95"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Derogar los tipos penales electorales locales</w:t>
      </w:r>
      <w:r w:rsidRPr="00305B16">
        <w:rPr>
          <w:rFonts w:ascii="Arial" w:hAnsi="Arial" w:cs="Arial"/>
        </w:rPr>
        <w:t xml:space="preserve"> relacionados con la violencia política contra las mujeres en razón de género, ya que este delito está regulado a nivel nacional en la Ley General en Materia de Delitos Electorales.</w:t>
      </w:r>
    </w:p>
    <w:p w14:paraId="428170CC"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Crear juzgados penales especializados</w:t>
      </w:r>
      <w:r w:rsidRPr="00305B16">
        <w:rPr>
          <w:rFonts w:ascii="Arial" w:hAnsi="Arial" w:cs="Arial"/>
        </w:rPr>
        <w:t xml:space="preserve"> en delitos electorales para garantizar una adecuada impartición de justicia.</w:t>
      </w:r>
    </w:p>
    <w:p w14:paraId="7AD10864"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Supervisar el financiamiento electoral con perspectiva de género</w:t>
      </w:r>
      <w:r w:rsidRPr="00305B16">
        <w:rPr>
          <w:rFonts w:ascii="Arial" w:hAnsi="Arial" w:cs="Arial"/>
        </w:rPr>
        <w:t>, asegurando que los partidos otorguen recursos en condiciones de igualdad y que las candidatas puedan ejercerlos directamente.</w:t>
      </w:r>
    </w:p>
    <w:p w14:paraId="403BCCB4"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Garantizar que al menos el 10% del financiamiento público de los partidos políticos</w:t>
      </w:r>
      <w:r w:rsidRPr="00305B16">
        <w:rPr>
          <w:rFonts w:ascii="Arial" w:hAnsi="Arial" w:cs="Arial"/>
        </w:rPr>
        <w:t xml:space="preserve"> se destine a actividades de capacitación, promoción y desarrollo del liderazgo político de las mujeres.</w:t>
      </w:r>
    </w:p>
    <w:p w14:paraId="5128F047"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Fortalecer los Observatorios de Participación Política de las Mujeres</w:t>
      </w:r>
      <w:r w:rsidRPr="00305B16">
        <w:rPr>
          <w:rFonts w:ascii="Arial" w:hAnsi="Arial" w:cs="Arial"/>
        </w:rPr>
        <w:t>, garantizando una participación real y con voto de la sociedad civil en condiciones de igualdad con las instituciones públicas. Estos espacios deben incidir efectivamente en las políticas públicas en favor de las mujeres.</w:t>
      </w:r>
    </w:p>
    <w:p w14:paraId="2A96BA4C"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Evaluar la efectividad del Registro Nacional de Personas Sancionadas en Materia de Violencia Política en Razón de Género</w:t>
      </w:r>
      <w:r w:rsidRPr="00305B16">
        <w:rPr>
          <w:rFonts w:ascii="Arial" w:hAnsi="Arial" w:cs="Arial"/>
        </w:rPr>
        <w:t>, con el fin de asegurar que contribuya realmente a erradicar esta forma de violencia.</w:t>
      </w:r>
    </w:p>
    <w:p w14:paraId="7375BBAA"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Impulsar mecanismos que impidan el acceso a cargos públicos a personas sancionadas</w:t>
      </w:r>
      <w:r w:rsidRPr="00305B16">
        <w:rPr>
          <w:rFonts w:ascii="Arial" w:hAnsi="Arial" w:cs="Arial"/>
        </w:rPr>
        <w:t>, considerando las resoluciones en materia electoral, penal o administrativa, en cumplimiento de los artículos 38 y 102 constitucionales.</w:t>
      </w:r>
    </w:p>
    <w:p w14:paraId="06AD6298"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Garantizar la representación auténtica de mujeres indígenas y afromexicanas</w:t>
      </w:r>
      <w:r w:rsidRPr="00305B16">
        <w:rPr>
          <w:rFonts w:ascii="Arial" w:hAnsi="Arial" w:cs="Arial"/>
        </w:rPr>
        <w:t>, asegurando que las candidaturas correspondan efectivamente a integrantes de estas comunidades, con políticas que prevengan la simulación o usurpación.</w:t>
      </w:r>
    </w:p>
    <w:p w14:paraId="44AC222E" w14:textId="77777777" w:rsidR="00305B16" w:rsidRPr="00305B16" w:rsidRDefault="00305B16" w:rsidP="00305B16">
      <w:pPr>
        <w:pStyle w:val="NormalWeb"/>
        <w:numPr>
          <w:ilvl w:val="0"/>
          <w:numId w:val="6"/>
        </w:numPr>
        <w:spacing w:before="0" w:beforeAutospacing="0" w:after="0" w:afterAutospacing="0" w:line="312" w:lineRule="auto"/>
        <w:jc w:val="both"/>
        <w:rPr>
          <w:rFonts w:ascii="Arial" w:hAnsi="Arial" w:cs="Arial"/>
        </w:rPr>
      </w:pPr>
      <w:r w:rsidRPr="00305B16">
        <w:rPr>
          <w:rStyle w:val="Textoennegrita"/>
          <w:rFonts w:ascii="Arial" w:hAnsi="Arial" w:cs="Arial"/>
        </w:rPr>
        <w:t>Crear defensorías públicas electorales especializadas</w:t>
      </w:r>
      <w:r w:rsidRPr="00305B16">
        <w:rPr>
          <w:rFonts w:ascii="Arial" w:hAnsi="Arial" w:cs="Arial"/>
        </w:rPr>
        <w:t>, integradas por personal con formación jurídica y perspectiva de género, que brinden representación legal ante autoridades electorales y penales para combatir la violencia política.</w:t>
      </w:r>
    </w:p>
    <w:p w14:paraId="1B29869B" w14:textId="77777777" w:rsidR="00305B16" w:rsidRDefault="00305B16"/>
    <w:sectPr w:rsidR="00305B16">
      <w:headerReference w:type="default" r:id="rId10"/>
      <w:footerReference w:type="default" r:id="rId11"/>
      <w:pgSz w:w="12240" w:h="15840"/>
      <w:pgMar w:top="700" w:right="1080" w:bottom="1180" w:left="1080" w:header="0" w:footer="9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099B7D" w14:textId="77777777" w:rsidR="00C67446" w:rsidRDefault="00C67446">
      <w:r>
        <w:separator/>
      </w:r>
    </w:p>
  </w:endnote>
  <w:endnote w:type="continuationSeparator" w:id="0">
    <w:p w14:paraId="5F760819" w14:textId="77777777" w:rsidR="00C67446" w:rsidRDefault="00C67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A8773" w14:textId="77777777" w:rsidR="00B34BE8" w:rsidRDefault="00B34BE8">
    <w:pPr>
      <w:pStyle w:val="Textoindependiente"/>
      <w:spacing w:line="14" w:lineRule="auto"/>
      <w:rPr>
        <w:sz w:val="20"/>
      </w:rPr>
    </w:pPr>
    <w:r>
      <w:rPr>
        <w:noProof/>
        <w:sz w:val="20"/>
        <w:lang w:val="es-MX" w:eastAsia="es-MX"/>
      </w:rPr>
      <mc:AlternateContent>
        <mc:Choice Requires="wps">
          <w:drawing>
            <wp:anchor distT="0" distB="0" distL="0" distR="0" simplePos="0" relativeHeight="487328256" behindDoc="1" locked="0" layoutInCell="1" allowOverlap="1" wp14:anchorId="20A80963" wp14:editId="697CD781">
              <wp:simplePos x="0" y="0"/>
              <wp:positionH relativeFrom="page">
                <wp:posOffset>6538341</wp:posOffset>
              </wp:positionH>
              <wp:positionV relativeFrom="page">
                <wp:posOffset>9285299</wp:posOffset>
              </wp:positionV>
              <wp:extent cx="210185" cy="167640"/>
              <wp:effectExtent l="0" t="0" r="0" b="0"/>
              <wp:wrapNone/>
              <wp:docPr id="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0185" cy="167640"/>
                      </a:xfrm>
                      <a:prstGeom prst="rect">
                        <a:avLst/>
                      </a:prstGeom>
                    </wps:spPr>
                    <wps:txbx>
                      <w:txbxContent>
                        <w:p w14:paraId="307B44DF" w14:textId="77777777" w:rsidR="00B34BE8" w:rsidRDefault="00B34BE8">
                          <w:pPr>
                            <w:pStyle w:val="Textoindependiente"/>
                            <w:spacing w:line="246"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05B16">
                            <w:rPr>
                              <w:rFonts w:ascii="Calibri"/>
                              <w:noProof/>
                              <w:spacing w:val="-5"/>
                            </w:rPr>
                            <w:t>1</w:t>
                          </w:r>
                          <w:r>
                            <w:rPr>
                              <w:rFonts w:ascii="Calibri"/>
                              <w:spacing w:val="-5"/>
                            </w:rPr>
                            <w:fldChar w:fldCharType="end"/>
                          </w:r>
                        </w:p>
                      </w:txbxContent>
                    </wps:txbx>
                    <wps:bodyPr wrap="square" lIns="0" tIns="0" rIns="0" bIns="0" rtlCol="0">
                      <a:noAutofit/>
                    </wps:bodyPr>
                  </wps:wsp>
                </a:graphicData>
              </a:graphic>
            </wp:anchor>
          </w:drawing>
        </mc:Choice>
        <mc:Fallback>
          <w:pict>
            <v:shapetype w14:anchorId="20A80963" id="_x0000_t202" coordsize="21600,21600" o:spt="202" path="m,l,21600r21600,l21600,xe">
              <v:stroke joinstyle="miter"/>
              <v:path gradientshapeok="t" o:connecttype="rect"/>
            </v:shapetype>
            <v:shape id="Textbox 2" o:spid="_x0000_s1027" type="#_x0000_t202" style="position:absolute;margin-left:514.85pt;margin-top:731.15pt;width:16.55pt;height:13.2pt;z-index:-1598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" filled="f" stroked="f">
              <v:path arrowok="t"/>
              <v:textbox inset="0,0,0,0">
                <w:txbxContent>
                  <w:p w14:paraId="307B44DF" w14:textId="77777777" w:rsidR="00B34BE8" w:rsidRDefault="00B34BE8">
                    <w:pPr>
                      <w:pStyle w:val="Textoindependiente"/>
                      <w:spacing w:line="246"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05B16">
                      <w:rPr>
                        <w:rFonts w:ascii="Calibri"/>
                        <w:noProof/>
                        <w:spacing w:val="-5"/>
                      </w:rPr>
                      <w:t>1</w:t>
                    </w:r>
                    <w:r>
                      <w:rPr>
                        <w:rFonts w:ascii="Calibri"/>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B3A15" w14:textId="77777777" w:rsidR="00B34BE8" w:rsidRDefault="00B34BE8">
    <w:pPr>
      <w:pStyle w:val="Textoindependiente"/>
      <w:spacing w:line="14" w:lineRule="auto"/>
      <w:rPr>
        <w:sz w:val="20"/>
      </w:rPr>
    </w:pPr>
    <w:r>
      <w:rPr>
        <w:noProof/>
        <w:sz w:val="20"/>
        <w:lang w:val="es-MX" w:eastAsia="es-MX"/>
      </w:rPr>
      <mc:AlternateContent>
        <mc:Choice Requires="wps">
          <w:drawing>
            <wp:anchor distT="0" distB="0" distL="0" distR="0" simplePos="0" relativeHeight="487328768" behindDoc="1" locked="0" layoutInCell="1" allowOverlap="1" wp14:anchorId="75646712" wp14:editId="27D31D5E">
              <wp:simplePos x="0" y="0"/>
              <wp:positionH relativeFrom="page">
                <wp:posOffset>6512941</wp:posOffset>
              </wp:positionH>
              <wp:positionV relativeFrom="page">
                <wp:posOffset>9285299</wp:posOffset>
              </wp:positionV>
              <wp:extent cx="235585" cy="16764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167640"/>
                      </a:xfrm>
                      <a:prstGeom prst="rect">
                        <a:avLst/>
                      </a:prstGeom>
                    </wps:spPr>
                    <wps:txbx>
                      <w:txbxContent>
                        <w:p w14:paraId="26A359C9" w14:textId="77777777" w:rsidR="00B34BE8" w:rsidRDefault="00B34BE8">
                          <w:pPr>
                            <w:pStyle w:val="Textoindependiente"/>
                            <w:spacing w:line="246"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05B16">
                            <w:rPr>
                              <w:rFonts w:ascii="Calibri"/>
                              <w:noProof/>
                              <w:spacing w:val="-5"/>
                            </w:rPr>
                            <w:t>6</w:t>
                          </w:r>
                          <w:r>
                            <w:rPr>
                              <w:rFonts w:ascii="Calibri"/>
                              <w:spacing w:val="-5"/>
                            </w:rPr>
                            <w:fldChar w:fldCharType="end"/>
                          </w:r>
                        </w:p>
                      </w:txbxContent>
                    </wps:txbx>
                    <wps:bodyPr wrap="square" lIns="0" tIns="0" rIns="0" bIns="0" rtlCol="0">
                      <a:noAutofit/>
                    </wps:bodyPr>
                  </wps:wsp>
                </a:graphicData>
              </a:graphic>
            </wp:anchor>
          </w:drawing>
        </mc:Choice>
        <mc:Fallback>
          <w:pict>
            <v:shapetype w14:anchorId="75646712" id="_x0000_t202" coordsize="21600,21600" o:spt="202" path="m,l,21600r21600,l21600,xe">
              <v:stroke joinstyle="miter"/>
              <v:path gradientshapeok="t" o:connecttype="rect"/>
            </v:shapetype>
            <v:shape id="Textbox 15" o:spid="_x0000_s1028" type="#_x0000_t202" style="position:absolute;margin-left:512.85pt;margin-top:731.15pt;width:18.55pt;height:13.2pt;z-index:-15987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" filled="f" stroked="f">
              <v:path arrowok="t"/>
              <v:textbox inset="0,0,0,0">
                <w:txbxContent>
                  <w:p w14:paraId="26A359C9" w14:textId="77777777" w:rsidR="00B34BE8" w:rsidRDefault="00B34BE8">
                    <w:pPr>
                      <w:pStyle w:val="Textoindependiente"/>
                      <w:spacing w:line="246"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05B16">
                      <w:rPr>
                        <w:rFonts w:ascii="Calibri"/>
                        <w:noProof/>
                        <w:spacing w:val="-5"/>
                      </w:rPr>
                      <w:t>6</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E2E998" w14:textId="77777777" w:rsidR="00C67446" w:rsidRDefault="00C67446">
      <w:r>
        <w:separator/>
      </w:r>
    </w:p>
  </w:footnote>
  <w:footnote w:type="continuationSeparator" w:id="0">
    <w:p w14:paraId="32614228" w14:textId="77777777" w:rsidR="00C67446" w:rsidRDefault="00C67446">
      <w:r>
        <w:continuationSeparator/>
      </w:r>
    </w:p>
  </w:footnote>
  <w:footnote w:id="1">
    <w:p w14:paraId="691A747D" w14:textId="77777777" w:rsidR="00B34BE8" w:rsidRPr="00305B16" w:rsidRDefault="00B34BE8" w:rsidP="002306DA">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Coordinación,</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Gloria</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Ramírez,</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coordinadora</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la</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Cátedra</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UNESCO</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derechos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humanos,</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sede</w:t>
      </w:r>
      <w:r w:rsidRPr="00305B16">
        <w:rPr>
          <w:rFonts w:ascii="Times New Roman" w:hAnsi="Times New Roman"/>
          <w:color w:val="000000" w:themeColor="text1"/>
          <w:spacing w:val="-2"/>
          <w:sz w:val="18"/>
        </w:rPr>
        <w:t xml:space="preserve"> UNAM</w:t>
      </w:r>
    </w:p>
  </w:footnote>
  <w:footnote w:id="2">
    <w:p w14:paraId="36F3DB58" w14:textId="77777777" w:rsidR="00B34BE8" w:rsidRPr="00305B16" w:rsidRDefault="00B34BE8" w:rsidP="002306DA">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Diagnóstico.</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El</w:t>
      </w:r>
      <w:r w:rsidRPr="00305B16">
        <w:rPr>
          <w:rFonts w:ascii="Times New Roman" w:hAnsi="Times New Roman"/>
          <w:color w:val="000000" w:themeColor="text1"/>
          <w:spacing w:val="-10"/>
          <w:sz w:val="18"/>
        </w:rPr>
        <w:t xml:space="preserve"> </w:t>
      </w:r>
      <w:r w:rsidRPr="00305B16">
        <w:rPr>
          <w:rFonts w:ascii="Times New Roman" w:hAnsi="Times New Roman"/>
          <w:color w:val="000000" w:themeColor="text1"/>
          <w:sz w:val="18"/>
        </w:rPr>
        <w:t>alcance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y los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resultados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la</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paridad.</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Procesos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Electorales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Federales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y Locales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 xml:space="preserve">2017-2018 y 2020-2021. INE Unidad Técnica de Igualdad de Género y No Discriminación. Consultar en </w:t>
      </w:r>
      <w:hyperlink r:id="rId1">
        <w:r w:rsidRPr="00305B16">
          <w:rPr>
            <w:rFonts w:ascii="Times New Roman" w:hAnsi="Times New Roman"/>
            <w:color w:val="000000" w:themeColor="text1"/>
            <w:sz w:val="18"/>
          </w:rPr>
          <w:t>https://igualdad.ine.mx/wp-</w:t>
        </w:r>
      </w:hyperlink>
      <w:r w:rsidRPr="00305B16">
        <w:rPr>
          <w:rFonts w:ascii="Times New Roman" w:hAnsi="Times New Roman"/>
          <w:color w:val="000000" w:themeColor="text1"/>
          <w:sz w:val="18"/>
        </w:rPr>
        <w:t xml:space="preserve"> </w:t>
      </w:r>
      <w:hyperlink r:id="rId2">
        <w:r w:rsidRPr="00305B16">
          <w:rPr>
            <w:rFonts w:ascii="Times New Roman" w:hAnsi="Times New Roman"/>
            <w:color w:val="000000" w:themeColor="text1"/>
            <w:spacing w:val="-2"/>
            <w:sz w:val="18"/>
          </w:rPr>
          <w:t>content/uploads/2022/08/cigynd_3so_200422_p3_VF050722.pdf.</w:t>
        </w:r>
      </w:hyperlink>
    </w:p>
  </w:footnote>
  <w:footnote w:id="3">
    <w:p w14:paraId="44328314" w14:textId="77777777" w:rsidR="00B34BE8" w:rsidRPr="00305B16" w:rsidRDefault="00B34BE8" w:rsidP="002306DA">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eastAsiaTheme="minorHAnsi" w:hAnsi="Times New Roman" w:cs="Times New Roman"/>
          <w:color w:val="000000" w:themeColor="text1"/>
          <w:lang w:val="es-MX"/>
        </w:rPr>
        <w:t xml:space="preserve">INE (2025). Balance de resultados de la paridad de género proceso electoral federal y local 2024. </w:t>
      </w:r>
      <w:hyperlink r:id="rId3" w:history="1">
        <w:r w:rsidRPr="00305B16">
          <w:rPr>
            <w:rStyle w:val="Hipervnculo"/>
            <w:rFonts w:ascii="Times New Roman" w:eastAsiaTheme="minorHAnsi" w:hAnsi="Times New Roman" w:cs="Times New Roman"/>
            <w:color w:val="000000" w:themeColor="text1"/>
            <w:u w:val="none"/>
            <w:lang w:val="es-MX"/>
          </w:rPr>
          <w:t>https://repositoriodocumental.ine.mx/pdfjs-flipbook/web/viewer.html?file=/xmlui/bitstream/handle/123456789/182190/cigynd-1so-280325-p5.pdf</w:t>
        </w:r>
      </w:hyperlink>
    </w:p>
  </w:footnote>
  <w:footnote w:id="4">
    <w:p w14:paraId="60DB7460" w14:textId="77777777" w:rsidR="00B34BE8" w:rsidRPr="00305B16" w:rsidRDefault="00B34BE8" w:rsidP="002306DA">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eastAsiaTheme="minorHAnsi" w:hAnsi="Times New Roman" w:cs="Times New Roman"/>
          <w:color w:val="000000" w:themeColor="text1"/>
          <w:lang w:val="es-MX"/>
        </w:rPr>
        <w:t xml:space="preserve">INE (2025). Balance de resultados de la paridad de género proceso electoral federal y local 2024. </w:t>
      </w:r>
      <w:hyperlink r:id="rId4" w:history="1">
        <w:r w:rsidRPr="00305B16">
          <w:rPr>
            <w:rStyle w:val="Hipervnculo"/>
            <w:rFonts w:ascii="Times New Roman" w:eastAsiaTheme="minorHAnsi" w:hAnsi="Times New Roman" w:cs="Times New Roman"/>
            <w:color w:val="000000" w:themeColor="text1"/>
            <w:u w:val="none"/>
            <w:lang w:val="es-MX"/>
          </w:rPr>
          <w:t>https://repositoriodocumental.ine.mx/pdfjs-flipbook/web/viewer.html?file=/xmlui/bitstream/handle/123456789/182190/cigynd-1so-280325-p5.pdf</w:t>
        </w:r>
      </w:hyperlink>
    </w:p>
  </w:footnote>
  <w:footnote w:id="5">
    <w:p w14:paraId="5E0C661B" w14:textId="77777777" w:rsidR="00B34BE8" w:rsidRPr="00305B16" w:rsidRDefault="00B34BE8" w:rsidP="00F66804">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 xml:space="preserve">Buró Parlamentario, </w:t>
      </w:r>
      <w:r w:rsidRPr="00305B16">
        <w:rPr>
          <w:rFonts w:ascii="Times New Roman" w:hAnsi="Times New Roman"/>
          <w:i/>
          <w:color w:val="000000" w:themeColor="text1"/>
          <w:sz w:val="18"/>
        </w:rPr>
        <w:t>Fuerza Política de las Legisladoras en los Congresos Locales de México</w:t>
      </w:r>
      <w:r w:rsidRPr="00305B16">
        <w:rPr>
          <w:rFonts w:ascii="Times New Roman" w:hAnsi="Times New Roman"/>
          <w:color w:val="000000" w:themeColor="text1"/>
          <w:sz w:val="18"/>
        </w:rPr>
        <w:t>,</w:t>
      </w:r>
      <w:r w:rsidRPr="00305B16">
        <w:rPr>
          <w:rFonts w:ascii="Times New Roman" w:hAnsi="Times New Roman"/>
          <w:color w:val="000000" w:themeColor="text1"/>
          <w:spacing w:val="40"/>
          <w:sz w:val="18"/>
        </w:rPr>
        <w:t xml:space="preserve"> </w:t>
      </w:r>
      <w:r w:rsidRPr="00305B16">
        <w:rPr>
          <w:rFonts w:ascii="Times New Roman" w:hAnsi="Times New Roman"/>
          <w:color w:val="000000" w:themeColor="text1"/>
          <w:sz w:val="18"/>
        </w:rPr>
        <w:t xml:space="preserve">México, Inmujeres, diciembre de 2022. Disponible en: https://igualdad.ine.mx/wp-content/uploads/2022/05/5_Buro-Parlamentario- Legisladoras-.pdf o </w:t>
      </w:r>
      <w:hyperlink r:id="rId5">
        <w:r w:rsidRPr="00305B16">
          <w:rPr>
            <w:rFonts w:ascii="Times New Roman" w:hAnsi="Times New Roman"/>
            <w:color w:val="000000" w:themeColor="text1"/>
            <w:sz w:val="18"/>
          </w:rPr>
          <w:t>http://cedoc.inmujeres.gob.mx/documentos_download/Fuerza_Politica.pdf</w:t>
        </w:r>
      </w:hyperlink>
    </w:p>
  </w:footnote>
  <w:footnote w:id="6">
    <w:p w14:paraId="1CB614D8" w14:textId="77777777" w:rsidR="00B34BE8" w:rsidRPr="00305B16" w:rsidRDefault="00B34BE8" w:rsidP="00F66804">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Calibri" w:hAnsi="Calibri"/>
          <w:color w:val="000000" w:themeColor="text1"/>
          <w:sz w:val="18"/>
        </w:rPr>
        <w:t xml:space="preserve">Buró Parlamentario (2025). </w:t>
      </w:r>
      <w:r w:rsidRPr="00305B16">
        <w:rPr>
          <w:rFonts w:ascii="Times New Roman" w:hAnsi="Times New Roman"/>
          <w:color w:val="000000" w:themeColor="text1"/>
          <w:sz w:val="18"/>
        </w:rPr>
        <w:t xml:space="preserve">Fuerza Política de las Legisladoras en los Congresos Locales de México. El Sendero hacia la paridad) Consultar en </w:t>
      </w:r>
      <w:hyperlink r:id="rId6" w:history="1">
        <w:r w:rsidRPr="00305B16">
          <w:rPr>
            <w:rStyle w:val="Hipervnculo"/>
            <w:rFonts w:ascii="Times New Roman" w:hAnsi="Times New Roman" w:cs="Times New Roman"/>
            <w:color w:val="000000" w:themeColor="text1"/>
            <w:u w:val="none"/>
          </w:rPr>
          <w:t>file:///C:/Users/Derecho/Downloads/VF-El%20sendero%20hacia%20la%20paridad.%20FUERZA%20POLI%CC%81TICA%20DE%20LAS%20LEGISLADORAS%20EN%20LOS%20CONGRESOS%20LOCALES%20DE%20ME%CC%81XICO%20(2).pdf</w:t>
        </w:r>
      </w:hyperlink>
    </w:p>
  </w:footnote>
  <w:footnote w:id="7">
    <w:p w14:paraId="104A5FB0"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Calibri" w:hAnsi="Calibri"/>
          <w:color w:val="000000" w:themeColor="text1"/>
          <w:sz w:val="18"/>
        </w:rPr>
        <w:t xml:space="preserve">Buró Parlamentario (2025). </w:t>
      </w:r>
      <w:r w:rsidRPr="00305B16">
        <w:rPr>
          <w:rFonts w:ascii="Times New Roman" w:hAnsi="Times New Roman"/>
          <w:color w:val="000000" w:themeColor="text1"/>
          <w:sz w:val="18"/>
        </w:rPr>
        <w:t xml:space="preserve">Fuerza Política de las Legisladoras en los Congresos Locales de México. El Sendero hacia la paridad) Consultar en </w:t>
      </w:r>
      <w:hyperlink r:id="rId7" w:history="1">
        <w:r w:rsidRPr="00305B16">
          <w:rPr>
            <w:rStyle w:val="Hipervnculo"/>
            <w:rFonts w:ascii="Times New Roman" w:hAnsi="Times New Roman" w:cs="Times New Roman"/>
            <w:color w:val="000000" w:themeColor="text1"/>
            <w:u w:val="none"/>
          </w:rPr>
          <w:t>file:///C:/Users/Derecho/Downloads/VF-El%20sendero%20hacia%20la%20paridad.%20FUERZA%20POLI%CC%81TICA%20DE%20LAS%20LEGISLADORAS%20EN%20LOS%20CONGRESOS%20LOCALES%20DE%20ME%CC%81XICO%20(2).pdf</w:t>
        </w:r>
      </w:hyperlink>
    </w:p>
  </w:footnote>
  <w:footnote w:id="8">
    <w:p w14:paraId="1045A5C7"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Instituto</w:t>
      </w:r>
      <w:r w:rsidRPr="00305B16">
        <w:rPr>
          <w:rFonts w:ascii="Times New Roman" w:hAnsi="Times New Roman"/>
          <w:color w:val="000000" w:themeColor="text1"/>
          <w:spacing w:val="30"/>
          <w:sz w:val="18"/>
        </w:rPr>
        <w:t xml:space="preserve"> </w:t>
      </w:r>
      <w:r w:rsidRPr="00305B16">
        <w:rPr>
          <w:rFonts w:ascii="Times New Roman" w:hAnsi="Times New Roman"/>
          <w:color w:val="000000" w:themeColor="text1"/>
          <w:sz w:val="18"/>
        </w:rPr>
        <w:t>Nacional</w:t>
      </w:r>
      <w:r w:rsidRPr="00305B16">
        <w:rPr>
          <w:rFonts w:ascii="Times New Roman" w:hAnsi="Times New Roman"/>
          <w:color w:val="000000" w:themeColor="text1"/>
          <w:spacing w:val="19"/>
          <w:sz w:val="18"/>
        </w:rPr>
        <w:t xml:space="preserve"> </w:t>
      </w:r>
      <w:r w:rsidRPr="00305B16">
        <w:rPr>
          <w:rFonts w:ascii="Times New Roman" w:hAnsi="Times New Roman"/>
          <w:color w:val="000000" w:themeColor="text1"/>
          <w:sz w:val="18"/>
        </w:rPr>
        <w:t>Electoral,</w:t>
      </w:r>
      <w:r w:rsidRPr="00305B16">
        <w:rPr>
          <w:rFonts w:ascii="Times New Roman" w:hAnsi="Times New Roman"/>
          <w:color w:val="000000" w:themeColor="text1"/>
          <w:spacing w:val="35"/>
          <w:sz w:val="18"/>
        </w:rPr>
        <w:t xml:space="preserve"> </w:t>
      </w:r>
      <w:r w:rsidRPr="00305B16">
        <w:rPr>
          <w:rFonts w:ascii="Times New Roman" w:hAnsi="Times New Roman"/>
          <w:i/>
          <w:color w:val="000000" w:themeColor="text1"/>
          <w:sz w:val="18"/>
        </w:rPr>
        <w:t>Presidencias</w:t>
      </w:r>
      <w:r w:rsidRPr="00305B16">
        <w:rPr>
          <w:rFonts w:ascii="Times New Roman" w:hAnsi="Times New Roman"/>
          <w:i/>
          <w:color w:val="000000" w:themeColor="text1"/>
          <w:spacing w:val="28"/>
          <w:sz w:val="18"/>
        </w:rPr>
        <w:t xml:space="preserve"> </w:t>
      </w:r>
      <w:r w:rsidRPr="00305B16">
        <w:rPr>
          <w:rFonts w:ascii="Times New Roman" w:hAnsi="Times New Roman"/>
          <w:i/>
          <w:color w:val="000000" w:themeColor="text1"/>
          <w:sz w:val="18"/>
        </w:rPr>
        <w:t>municipales</w:t>
      </w:r>
      <w:r w:rsidRPr="00305B16">
        <w:rPr>
          <w:rFonts w:ascii="Times New Roman" w:hAnsi="Times New Roman"/>
          <w:i/>
          <w:color w:val="000000" w:themeColor="text1"/>
          <w:spacing w:val="28"/>
          <w:sz w:val="18"/>
        </w:rPr>
        <w:t xml:space="preserve"> </w:t>
      </w:r>
      <w:r w:rsidRPr="00305B16">
        <w:rPr>
          <w:rFonts w:ascii="Times New Roman" w:hAnsi="Times New Roman"/>
          <w:i/>
          <w:color w:val="000000" w:themeColor="text1"/>
          <w:sz w:val="18"/>
        </w:rPr>
        <w:t>y/o</w:t>
      </w:r>
      <w:r w:rsidRPr="00305B16">
        <w:rPr>
          <w:rFonts w:ascii="Times New Roman" w:hAnsi="Times New Roman"/>
          <w:i/>
          <w:color w:val="000000" w:themeColor="text1"/>
          <w:spacing w:val="30"/>
          <w:sz w:val="18"/>
        </w:rPr>
        <w:t xml:space="preserve"> </w:t>
      </w:r>
      <w:r w:rsidRPr="00305B16">
        <w:rPr>
          <w:rFonts w:ascii="Times New Roman" w:hAnsi="Times New Roman"/>
          <w:i/>
          <w:color w:val="000000" w:themeColor="text1"/>
          <w:sz w:val="18"/>
        </w:rPr>
        <w:t>equivalentes</w:t>
      </w:r>
      <w:r w:rsidRPr="00305B16">
        <w:rPr>
          <w:rFonts w:ascii="Times New Roman" w:hAnsi="Times New Roman"/>
          <w:i/>
          <w:color w:val="000000" w:themeColor="text1"/>
          <w:spacing w:val="28"/>
          <w:sz w:val="18"/>
        </w:rPr>
        <w:t xml:space="preserve"> </w:t>
      </w:r>
      <w:r w:rsidRPr="00305B16">
        <w:rPr>
          <w:rFonts w:ascii="Times New Roman" w:hAnsi="Times New Roman"/>
          <w:i/>
          <w:color w:val="000000" w:themeColor="text1"/>
          <w:sz w:val="18"/>
        </w:rPr>
        <w:t>en</w:t>
      </w:r>
      <w:r w:rsidRPr="00305B16">
        <w:rPr>
          <w:rFonts w:ascii="Times New Roman" w:hAnsi="Times New Roman"/>
          <w:i/>
          <w:color w:val="000000" w:themeColor="text1"/>
          <w:spacing w:val="30"/>
          <w:sz w:val="18"/>
        </w:rPr>
        <w:t xml:space="preserve"> </w:t>
      </w:r>
      <w:r w:rsidRPr="00305B16">
        <w:rPr>
          <w:rFonts w:ascii="Times New Roman" w:hAnsi="Times New Roman"/>
          <w:i/>
          <w:color w:val="000000" w:themeColor="text1"/>
          <w:sz w:val="18"/>
        </w:rPr>
        <w:t>funciones,</w:t>
      </w:r>
      <w:r w:rsidRPr="00305B16">
        <w:rPr>
          <w:rFonts w:ascii="Times New Roman" w:hAnsi="Times New Roman"/>
          <w:i/>
          <w:color w:val="000000" w:themeColor="text1"/>
          <w:spacing w:val="25"/>
          <w:sz w:val="18"/>
        </w:rPr>
        <w:t xml:space="preserve"> </w:t>
      </w:r>
      <w:r w:rsidRPr="00305B16">
        <w:rPr>
          <w:rFonts w:ascii="Times New Roman" w:hAnsi="Times New Roman"/>
          <w:i/>
          <w:color w:val="000000" w:themeColor="text1"/>
          <w:sz w:val="18"/>
        </w:rPr>
        <w:t>México</w:t>
      </w:r>
      <w:r w:rsidRPr="00305B16">
        <w:rPr>
          <w:rFonts w:ascii="Times New Roman" w:hAnsi="Times New Roman"/>
          <w:i/>
          <w:color w:val="000000" w:themeColor="text1"/>
          <w:spacing w:val="30"/>
          <w:sz w:val="18"/>
        </w:rPr>
        <w:t xml:space="preserve"> </w:t>
      </w:r>
      <w:r w:rsidRPr="00305B16">
        <w:rPr>
          <w:rFonts w:ascii="Times New Roman" w:hAnsi="Times New Roman"/>
          <w:i/>
          <w:color w:val="000000" w:themeColor="text1"/>
          <w:sz w:val="18"/>
        </w:rPr>
        <w:t>2022.</w:t>
      </w:r>
      <w:r w:rsidRPr="00305B16">
        <w:rPr>
          <w:rFonts w:ascii="Times New Roman" w:hAnsi="Times New Roman"/>
          <w:i/>
          <w:color w:val="000000" w:themeColor="text1"/>
          <w:spacing w:val="35"/>
          <w:sz w:val="18"/>
        </w:rPr>
        <w:t xml:space="preserve"> </w:t>
      </w:r>
      <w:r w:rsidRPr="00305B16">
        <w:rPr>
          <w:rFonts w:ascii="Times New Roman" w:hAnsi="Times New Roman"/>
          <w:color w:val="000000" w:themeColor="text1"/>
          <w:sz w:val="18"/>
        </w:rPr>
        <w:t>Disponible</w:t>
      </w:r>
      <w:r w:rsidRPr="00305B16">
        <w:rPr>
          <w:rFonts w:ascii="Times New Roman" w:hAnsi="Times New Roman"/>
          <w:color w:val="000000" w:themeColor="text1"/>
          <w:spacing w:val="26"/>
          <w:sz w:val="18"/>
        </w:rPr>
        <w:t xml:space="preserve"> </w:t>
      </w:r>
      <w:r w:rsidRPr="00305B16">
        <w:rPr>
          <w:rFonts w:ascii="Times New Roman" w:hAnsi="Times New Roman"/>
          <w:color w:val="000000" w:themeColor="text1"/>
          <w:sz w:val="18"/>
        </w:rPr>
        <w:t xml:space="preserve">en: </w:t>
      </w:r>
      <w:r w:rsidRPr="00305B16">
        <w:rPr>
          <w:rFonts w:ascii="Times New Roman" w:hAnsi="Times New Roman"/>
          <w:color w:val="000000" w:themeColor="text1"/>
          <w:spacing w:val="-2"/>
          <w:sz w:val="18"/>
        </w:rPr>
        <w:t>https://igualdad.ine.mx/wp-</w:t>
      </w:r>
      <w:r w:rsidRPr="00305B16">
        <w:rPr>
          <w:rFonts w:ascii="Times New Roman" w:hAnsi="Times New Roman"/>
          <w:color w:val="000000" w:themeColor="text1"/>
          <w:spacing w:val="80"/>
          <w:sz w:val="18"/>
        </w:rPr>
        <w:t xml:space="preserve">  </w:t>
      </w:r>
    </w:p>
  </w:footnote>
  <w:footnote w:id="9">
    <w:p w14:paraId="5AF577AB"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Congreso 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la Ciudad 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México. (2020). Violencia política</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contra las mujeres.</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Las reformas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en la Ciudad 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 xml:space="preserve">México. Centro de Estudios Legislativos para la Igualdad de Género del Congreso de la Ciudad de México. Pp. 5. Disponible en </w:t>
      </w:r>
      <w:hyperlink r:id="rId8" w:history="1">
        <w:r w:rsidRPr="00305B16">
          <w:rPr>
            <w:rStyle w:val="Hipervnculo"/>
            <w:rFonts w:ascii="Times New Roman" w:hAnsi="Times New Roman"/>
            <w:color w:val="000000" w:themeColor="text1"/>
            <w:spacing w:val="-2"/>
            <w:sz w:val="18"/>
            <w:u w:val="none"/>
          </w:rPr>
          <w:t>https://genero.congresocdmx.gob.mx/wp-content/uploads/2021/01/11.CELIG-FolletoVioPolMuj-20201223.pdf</w:t>
        </w:r>
      </w:hyperlink>
      <w:r w:rsidRPr="00305B16">
        <w:rPr>
          <w:rFonts w:ascii="Times New Roman" w:hAnsi="Times New Roman"/>
          <w:color w:val="000000" w:themeColor="text1"/>
          <w:spacing w:val="-2"/>
          <w:sz w:val="18"/>
        </w:rPr>
        <w:t xml:space="preserve"> </w:t>
      </w:r>
    </w:p>
  </w:footnote>
  <w:footnote w:id="10">
    <w:p w14:paraId="15FCB3B0" w14:textId="77777777" w:rsidR="00B34BE8" w:rsidRPr="00305B16" w:rsidRDefault="00B34BE8" w:rsidP="002306DA">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DOF. Decreto</w:t>
      </w:r>
      <w:r w:rsidRPr="00305B16">
        <w:rPr>
          <w:rFonts w:ascii="Times New Roman" w:hAnsi="Times New Roman"/>
          <w:color w:val="000000" w:themeColor="text1"/>
          <w:spacing w:val="9"/>
          <w:sz w:val="18"/>
        </w:rPr>
        <w:t xml:space="preserve"> </w:t>
      </w:r>
      <w:r w:rsidRPr="00305B16">
        <w:rPr>
          <w:rFonts w:ascii="Times New Roman" w:hAnsi="Times New Roman"/>
          <w:color w:val="000000" w:themeColor="text1"/>
          <w:sz w:val="18"/>
        </w:rPr>
        <w:t>por el que se reforman</w:t>
      </w:r>
      <w:r w:rsidRPr="00305B16">
        <w:rPr>
          <w:rFonts w:ascii="Times New Roman" w:hAnsi="Times New Roman"/>
          <w:color w:val="000000" w:themeColor="text1"/>
          <w:spacing w:val="8"/>
          <w:sz w:val="18"/>
        </w:rPr>
        <w:t xml:space="preserve"> </w:t>
      </w:r>
      <w:r w:rsidRPr="00305B16">
        <w:rPr>
          <w:rFonts w:ascii="Times New Roman" w:hAnsi="Times New Roman"/>
          <w:color w:val="000000" w:themeColor="text1"/>
          <w:sz w:val="18"/>
        </w:rPr>
        <w:t>y</w:t>
      </w:r>
      <w:r w:rsidRPr="00305B16">
        <w:rPr>
          <w:rFonts w:ascii="Times New Roman" w:hAnsi="Times New Roman"/>
          <w:color w:val="000000" w:themeColor="text1"/>
          <w:spacing w:val="8"/>
          <w:sz w:val="18"/>
        </w:rPr>
        <w:t xml:space="preserve"> </w:t>
      </w:r>
      <w:r w:rsidRPr="00305B16">
        <w:rPr>
          <w:rFonts w:ascii="Times New Roman" w:hAnsi="Times New Roman"/>
          <w:color w:val="000000" w:themeColor="text1"/>
          <w:sz w:val="18"/>
        </w:rPr>
        <w:t>adicionan</w:t>
      </w:r>
      <w:r w:rsidRPr="00305B16">
        <w:rPr>
          <w:rFonts w:ascii="Times New Roman" w:hAnsi="Times New Roman"/>
          <w:color w:val="000000" w:themeColor="text1"/>
          <w:spacing w:val="8"/>
          <w:sz w:val="18"/>
        </w:rPr>
        <w:t xml:space="preserve"> </w:t>
      </w:r>
      <w:r w:rsidRPr="00305B16">
        <w:rPr>
          <w:rFonts w:ascii="Times New Roman" w:hAnsi="Times New Roman"/>
          <w:color w:val="000000" w:themeColor="text1"/>
          <w:sz w:val="18"/>
        </w:rPr>
        <w:t>diversas</w:t>
      </w:r>
      <w:r w:rsidRPr="00305B16">
        <w:rPr>
          <w:rFonts w:ascii="Times New Roman" w:hAnsi="Times New Roman"/>
          <w:color w:val="000000" w:themeColor="text1"/>
          <w:spacing w:val="7"/>
          <w:sz w:val="18"/>
        </w:rPr>
        <w:t xml:space="preserve"> </w:t>
      </w:r>
      <w:r w:rsidRPr="00305B16">
        <w:rPr>
          <w:rFonts w:ascii="Times New Roman" w:hAnsi="Times New Roman"/>
          <w:color w:val="000000" w:themeColor="text1"/>
          <w:sz w:val="18"/>
        </w:rPr>
        <w:t>disposiciones</w:t>
      </w:r>
      <w:r w:rsidRPr="00305B16">
        <w:rPr>
          <w:rFonts w:ascii="Times New Roman" w:hAnsi="Times New Roman"/>
          <w:color w:val="000000" w:themeColor="text1"/>
          <w:spacing w:val="7"/>
          <w:sz w:val="18"/>
        </w:rPr>
        <w:t xml:space="preserve"> </w:t>
      </w:r>
      <w:r w:rsidRPr="00305B16">
        <w:rPr>
          <w:rFonts w:ascii="Times New Roman" w:hAnsi="Times New Roman"/>
          <w:color w:val="000000" w:themeColor="text1"/>
          <w:sz w:val="18"/>
        </w:rPr>
        <w:t>de la</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1.Ley</w:t>
      </w:r>
      <w:r w:rsidRPr="00305B16">
        <w:rPr>
          <w:rFonts w:ascii="Times New Roman" w:hAnsi="Times New Roman"/>
          <w:color w:val="000000" w:themeColor="text1"/>
          <w:spacing w:val="8"/>
          <w:sz w:val="18"/>
        </w:rPr>
        <w:t xml:space="preserve"> </w:t>
      </w:r>
      <w:r w:rsidRPr="00305B16">
        <w:rPr>
          <w:rFonts w:ascii="Times New Roman" w:hAnsi="Times New Roman"/>
          <w:color w:val="000000" w:themeColor="text1"/>
          <w:sz w:val="18"/>
        </w:rPr>
        <w:t>General de Acceso</w:t>
      </w:r>
      <w:r w:rsidRPr="00305B16">
        <w:rPr>
          <w:rFonts w:ascii="Times New Roman" w:hAnsi="Times New Roman"/>
          <w:color w:val="000000" w:themeColor="text1"/>
          <w:spacing w:val="8"/>
          <w:sz w:val="18"/>
        </w:rPr>
        <w:t xml:space="preserve"> </w:t>
      </w:r>
      <w:r w:rsidRPr="00305B16">
        <w:rPr>
          <w:rFonts w:ascii="Times New Roman" w:hAnsi="Times New Roman"/>
          <w:color w:val="000000" w:themeColor="text1"/>
          <w:sz w:val="18"/>
        </w:rPr>
        <w:t>de las</w:t>
      </w:r>
      <w:r w:rsidRPr="00305B16">
        <w:rPr>
          <w:rFonts w:ascii="Times New Roman" w:hAnsi="Times New Roman"/>
          <w:color w:val="000000" w:themeColor="text1"/>
          <w:spacing w:val="7"/>
          <w:sz w:val="18"/>
        </w:rPr>
        <w:t xml:space="preserve"> </w:t>
      </w:r>
      <w:r w:rsidRPr="00305B16">
        <w:rPr>
          <w:rFonts w:ascii="Times New Roman" w:hAnsi="Times New Roman"/>
          <w:color w:val="000000" w:themeColor="text1"/>
          <w:sz w:val="18"/>
        </w:rPr>
        <w:t>Mujeres</w:t>
      </w:r>
      <w:r w:rsidRPr="00305B16">
        <w:rPr>
          <w:rFonts w:ascii="Times New Roman" w:hAnsi="Times New Roman"/>
          <w:color w:val="000000" w:themeColor="text1"/>
          <w:spacing w:val="40"/>
          <w:sz w:val="18"/>
        </w:rPr>
        <w:t xml:space="preserve"> </w:t>
      </w:r>
      <w:r w:rsidRPr="00305B16">
        <w:rPr>
          <w:rFonts w:ascii="Times New Roman" w:hAnsi="Times New Roman"/>
          <w:color w:val="000000" w:themeColor="text1"/>
          <w:sz w:val="18"/>
        </w:rPr>
        <w:t>a</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una</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Vida</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Libre</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Violencia,</w:t>
      </w:r>
      <w:r w:rsidRPr="00305B16">
        <w:rPr>
          <w:rFonts w:ascii="Times New Roman" w:hAnsi="Times New Roman"/>
          <w:color w:val="000000" w:themeColor="text1"/>
          <w:spacing w:val="-6"/>
          <w:sz w:val="18"/>
        </w:rPr>
        <w:t xml:space="preserve"> </w:t>
      </w:r>
      <w:r w:rsidRPr="00305B16">
        <w:rPr>
          <w:rFonts w:ascii="Times New Roman" w:hAnsi="Times New Roman"/>
          <w:color w:val="000000" w:themeColor="text1"/>
          <w:sz w:val="18"/>
        </w:rPr>
        <w:t>2.Ley</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General</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Instituciones</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y</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Procedimientos</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Electorales,</w:t>
      </w:r>
      <w:r w:rsidRPr="00305B16">
        <w:rPr>
          <w:rFonts w:ascii="Times New Roman" w:hAnsi="Times New Roman"/>
          <w:color w:val="000000" w:themeColor="text1"/>
          <w:spacing w:val="-6"/>
          <w:sz w:val="18"/>
        </w:rPr>
        <w:t xml:space="preserve"> </w:t>
      </w:r>
      <w:r w:rsidRPr="00305B16">
        <w:rPr>
          <w:rFonts w:ascii="Times New Roman" w:hAnsi="Times New Roman"/>
          <w:color w:val="000000" w:themeColor="text1"/>
          <w:sz w:val="18"/>
        </w:rPr>
        <w:t>3.</w:t>
      </w:r>
      <w:r w:rsidRPr="00305B16">
        <w:rPr>
          <w:rFonts w:ascii="Times New Roman" w:hAnsi="Times New Roman"/>
          <w:color w:val="000000" w:themeColor="text1"/>
          <w:spacing w:val="-6"/>
          <w:sz w:val="18"/>
        </w:rPr>
        <w:t xml:space="preserve"> </w:t>
      </w:r>
      <w:r w:rsidRPr="00305B16">
        <w:rPr>
          <w:rFonts w:ascii="Times New Roman" w:hAnsi="Times New Roman"/>
          <w:color w:val="000000" w:themeColor="text1"/>
          <w:sz w:val="18"/>
        </w:rPr>
        <w:t>Ley</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General del</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Sistema</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de Medios de Impugnación en Materia Electoral, 4. Ley General de Partidos Políticos, 5. Ley General</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en Materia de Delitos Electorales,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6.</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Ley</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Orgánica</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la</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Fiscalía</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General</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la</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República,</w:t>
      </w:r>
      <w:r w:rsidRPr="00305B16">
        <w:rPr>
          <w:rFonts w:ascii="Times New Roman" w:hAnsi="Times New Roman"/>
          <w:color w:val="000000" w:themeColor="text1"/>
          <w:spacing w:val="8"/>
          <w:sz w:val="18"/>
        </w:rPr>
        <w:t xml:space="preserve"> </w:t>
      </w:r>
      <w:r w:rsidRPr="00305B16">
        <w:rPr>
          <w:rFonts w:ascii="Times New Roman" w:hAnsi="Times New Roman"/>
          <w:color w:val="000000" w:themeColor="text1"/>
          <w:sz w:val="18"/>
        </w:rPr>
        <w:t>7.</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Ley</w:t>
      </w:r>
      <w:r w:rsidRPr="00305B16">
        <w:rPr>
          <w:rFonts w:ascii="Times New Roman" w:hAnsi="Times New Roman"/>
          <w:color w:val="000000" w:themeColor="text1"/>
          <w:spacing w:val="9"/>
          <w:sz w:val="18"/>
        </w:rPr>
        <w:t xml:space="preserve"> </w:t>
      </w:r>
      <w:r w:rsidRPr="00305B16">
        <w:rPr>
          <w:rFonts w:ascii="Times New Roman" w:hAnsi="Times New Roman"/>
          <w:color w:val="000000" w:themeColor="text1"/>
          <w:sz w:val="18"/>
        </w:rPr>
        <w:t>Orgánica</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del</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Poder</w:t>
      </w:r>
      <w:r w:rsidRPr="00305B16">
        <w:rPr>
          <w:rFonts w:ascii="Times New Roman" w:hAnsi="Times New Roman"/>
          <w:color w:val="000000" w:themeColor="text1"/>
          <w:spacing w:val="-7"/>
          <w:sz w:val="18"/>
        </w:rPr>
        <w:t xml:space="preserve"> </w:t>
      </w:r>
      <w:r w:rsidRPr="00305B16">
        <w:rPr>
          <w:rFonts w:ascii="Times New Roman" w:hAnsi="Times New Roman"/>
          <w:color w:val="000000" w:themeColor="text1"/>
          <w:sz w:val="18"/>
        </w:rPr>
        <w:t>Judicial</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la</w:t>
      </w:r>
      <w:r w:rsidRPr="00305B16">
        <w:rPr>
          <w:rFonts w:ascii="Times New Roman" w:hAnsi="Times New Roman"/>
          <w:color w:val="000000" w:themeColor="text1"/>
          <w:spacing w:val="2"/>
          <w:sz w:val="18"/>
        </w:rPr>
        <w:t xml:space="preserve"> </w:t>
      </w:r>
      <w:r w:rsidRPr="00305B16">
        <w:rPr>
          <w:rFonts w:ascii="Times New Roman" w:hAnsi="Times New Roman"/>
          <w:color w:val="000000" w:themeColor="text1"/>
          <w:sz w:val="18"/>
        </w:rPr>
        <w:t xml:space="preserve">Federación </w:t>
      </w:r>
      <w:r w:rsidRPr="00305B16">
        <w:rPr>
          <w:rFonts w:ascii="Times New Roman" w:hAnsi="Times New Roman"/>
          <w:color w:val="000000" w:themeColor="text1"/>
          <w:spacing w:val="-10"/>
          <w:sz w:val="18"/>
        </w:rPr>
        <w:t xml:space="preserve">y </w:t>
      </w:r>
      <w:r w:rsidRPr="00305B16">
        <w:rPr>
          <w:rFonts w:ascii="Times New Roman"/>
          <w:color w:val="000000" w:themeColor="text1"/>
          <w:spacing w:val="-6"/>
          <w:sz w:val="18"/>
        </w:rPr>
        <w:t>8.</w:t>
      </w:r>
      <w:r w:rsidRPr="00305B16">
        <w:rPr>
          <w:rFonts w:ascii="Times New Roman"/>
          <w:color w:val="000000" w:themeColor="text1"/>
          <w:sz w:val="18"/>
        </w:rPr>
        <w:tab/>
      </w:r>
      <w:r w:rsidRPr="00305B16">
        <w:rPr>
          <w:rFonts w:ascii="Times New Roman"/>
          <w:color w:val="000000" w:themeColor="text1"/>
          <w:spacing w:val="-4"/>
          <w:sz w:val="18"/>
        </w:rPr>
        <w:t>Ley</w:t>
      </w:r>
      <w:r w:rsidRPr="00305B16">
        <w:rPr>
          <w:rFonts w:ascii="Times New Roman"/>
          <w:color w:val="000000" w:themeColor="text1"/>
          <w:sz w:val="18"/>
        </w:rPr>
        <w:tab/>
        <w:t>General</w:t>
      </w:r>
      <w:r w:rsidRPr="00305B16">
        <w:rPr>
          <w:rFonts w:ascii="Times New Roman"/>
          <w:color w:val="000000" w:themeColor="text1"/>
          <w:spacing w:val="-10"/>
          <w:sz w:val="18"/>
        </w:rPr>
        <w:t xml:space="preserve"> </w:t>
      </w:r>
      <w:r w:rsidRPr="00305B16">
        <w:rPr>
          <w:rFonts w:ascii="Times New Roman"/>
          <w:color w:val="000000" w:themeColor="text1"/>
          <w:sz w:val="18"/>
        </w:rPr>
        <w:t>de</w:t>
      </w:r>
      <w:r w:rsidRPr="00305B16">
        <w:rPr>
          <w:rFonts w:ascii="Times New Roman"/>
          <w:color w:val="000000" w:themeColor="text1"/>
          <w:sz w:val="18"/>
        </w:rPr>
        <w:tab/>
      </w:r>
      <w:r w:rsidRPr="00305B16">
        <w:rPr>
          <w:rFonts w:ascii="Times New Roman"/>
          <w:color w:val="000000" w:themeColor="text1"/>
          <w:spacing w:val="-2"/>
          <w:sz w:val="18"/>
        </w:rPr>
        <w:t xml:space="preserve">Responsabilidades Administrativa. </w:t>
      </w:r>
      <w:hyperlink r:id="rId9" w:anchor="gsc.tab=0." w:history="1">
        <w:r w:rsidRPr="00305B16">
          <w:rPr>
            <w:rStyle w:val="Hipervnculo"/>
            <w:rFonts w:ascii="Times New Roman"/>
            <w:color w:val="000000" w:themeColor="text1"/>
            <w:spacing w:val="-2"/>
            <w:sz w:val="18"/>
            <w:u w:val="none"/>
          </w:rPr>
          <w:t>https://www.dof.gob.mx/nota_detalle.php?codigo=5591565&amp;fecha=13%2F04%2F2020#gsc.tab=0.</w:t>
        </w:r>
      </w:hyperlink>
    </w:p>
  </w:footnote>
  <w:footnote w:id="11">
    <w:p w14:paraId="1A86353D" w14:textId="77777777" w:rsidR="00B34BE8" w:rsidRPr="00305B16" w:rsidRDefault="00B34BE8" w:rsidP="002306DA">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 xml:space="preserve">Guerra Díaz, María del Rosario. Diagnóstico sobre la implementación de las reformas en materia de violencia política contra las mujeres por razón de género. TEPJF, México 2022. Consultar en </w:t>
      </w:r>
      <w:hyperlink r:id="rId10">
        <w:r w:rsidRPr="00305B16">
          <w:rPr>
            <w:rFonts w:ascii="Times New Roman" w:hAnsi="Times New Roman"/>
            <w:color w:val="000000" w:themeColor="text1"/>
            <w:spacing w:val="-2"/>
            <w:sz w:val="18"/>
          </w:rPr>
          <w:t>https://www.te.gob.mx/paridad_genero/media/pdf/212a6cefcb493ba.pdf.</w:t>
        </w:r>
      </w:hyperlink>
    </w:p>
  </w:footnote>
  <w:footnote w:id="12">
    <w:p w14:paraId="29B537E2" w14:textId="77777777" w:rsidR="00B34BE8" w:rsidRPr="00305B16" w:rsidRDefault="00B34BE8" w:rsidP="002306DA">
      <w:pPr>
        <w:pStyle w:val="Textonotapie"/>
        <w:rPr>
          <w:color w:val="000000" w:themeColor="text1"/>
          <w:sz w:val="18"/>
          <w:szCs w:val="18"/>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s="Times New Roman"/>
          <w:color w:val="000000" w:themeColor="text1"/>
          <w:sz w:val="18"/>
          <w:szCs w:val="18"/>
        </w:rPr>
        <w:t xml:space="preserve">TEPJF (2025) Informe sobre la Violencia Política contra las Mujeres en Razón de Género en México. Proceso Electoral Concurrente 2023-2024. </w:t>
      </w:r>
      <w:hyperlink r:id="rId11" w:history="1">
        <w:r w:rsidRPr="00305B16">
          <w:rPr>
            <w:rStyle w:val="Hipervnculo"/>
            <w:rFonts w:ascii="Times New Roman" w:hAnsi="Times New Roman" w:cs="Times New Roman"/>
            <w:color w:val="000000" w:themeColor="text1"/>
            <w:sz w:val="18"/>
            <w:szCs w:val="18"/>
            <w:u w:val="none"/>
          </w:rPr>
          <w:t>https://www.te.gob.mx/paridad_genero/media/pdf/cd7742e35a4d219.pdf</w:t>
        </w:r>
      </w:hyperlink>
    </w:p>
  </w:footnote>
  <w:footnote w:id="13">
    <w:p w14:paraId="282DA0F6" w14:textId="77777777" w:rsidR="00B34BE8" w:rsidRPr="00305B16" w:rsidRDefault="00B34BE8" w:rsidP="00B553F5">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s="Times New Roman"/>
          <w:color w:val="000000" w:themeColor="text1"/>
          <w:sz w:val="18"/>
          <w:szCs w:val="18"/>
        </w:rPr>
        <w:t xml:space="preserve">IMCO (2024) Mujeres en las Secretarías de Estado: ¿qué falta para cerrar las brechas? </w:t>
      </w:r>
      <w:hyperlink r:id="rId12" w:history="1">
        <w:r w:rsidRPr="00305B16">
          <w:rPr>
            <w:rStyle w:val="Hipervnculo"/>
            <w:rFonts w:ascii="Times New Roman" w:hAnsi="Times New Roman" w:cs="Times New Roman"/>
            <w:color w:val="000000" w:themeColor="text1"/>
            <w:sz w:val="18"/>
            <w:szCs w:val="18"/>
            <w:u w:val="none"/>
          </w:rPr>
          <w:t>https://imco.org.mx/wp-content/uploads/2024/09/Mujeres-en-las-Secretarias-de-Estado-2024_26092024.pdf</w:t>
        </w:r>
      </w:hyperlink>
    </w:p>
  </w:footnote>
  <w:footnote w:id="14">
    <w:p w14:paraId="7984B842"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s="Times New Roman"/>
          <w:color w:val="000000" w:themeColor="text1"/>
        </w:rPr>
        <w:t xml:space="preserve">IMCO (2023) Mujeres en las secretarías de estado 2023. Un año más sin avances </w:t>
      </w:r>
      <w:hyperlink r:id="rId13" w:history="1">
        <w:r w:rsidRPr="00305B16">
          <w:rPr>
            <w:rStyle w:val="Hipervnculo"/>
            <w:rFonts w:ascii="Times New Roman" w:hAnsi="Times New Roman" w:cs="Times New Roman"/>
            <w:color w:val="000000" w:themeColor="text1"/>
            <w:u w:val="none"/>
          </w:rPr>
          <w:t>https://imco.org.mx/mujeres-en-las-secretarias-de-estado-2023/</w:t>
        </w:r>
      </w:hyperlink>
    </w:p>
  </w:footnote>
  <w:footnote w:id="15">
    <w:p w14:paraId="739DB356" w14:textId="77777777" w:rsidR="00B34BE8" w:rsidRPr="00305B16" w:rsidRDefault="00B34BE8" w:rsidP="00B36D2C">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s="Times New Roman"/>
          <w:color w:val="000000" w:themeColor="text1"/>
          <w:sz w:val="18"/>
          <w:szCs w:val="18"/>
        </w:rPr>
        <w:t>Aumenta INE 50 por ciento financiamiento y acceso a tiempos en radio y televisión para mujeres candidatas (</w:t>
      </w:r>
      <w:hyperlink r:id="rId14" w:history="1">
        <w:r w:rsidRPr="00305B16">
          <w:rPr>
            <w:rStyle w:val="Hipervnculo"/>
            <w:rFonts w:ascii="Times New Roman" w:hAnsi="Times New Roman" w:cs="Times New Roman"/>
            <w:color w:val="000000" w:themeColor="text1"/>
            <w:sz w:val="18"/>
            <w:szCs w:val="18"/>
            <w:u w:val="none"/>
          </w:rPr>
          <w:t>https://centralelectoral.ine.mx/2023/10/26/aumenta-ine-a-50-por-ciento-financiamiento-y-acceso-a-tiempos-en-radio-y-television-para-mujeres-candidatas/</w:t>
        </w:r>
      </w:hyperlink>
    </w:p>
  </w:footnote>
  <w:footnote w:id="16">
    <w:p w14:paraId="03F5D1B9"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Style w:val="nfasis"/>
          <w:rFonts w:ascii="Times New Roman" w:hAnsi="Times New Roman" w:cs="Times New Roman"/>
          <w:i w:val="0"/>
          <w:color w:val="000000" w:themeColor="text1"/>
          <w:sz w:val="18"/>
          <w:szCs w:val="18"/>
          <w:shd w:val="clear" w:color="auto" w:fill="FDFDFD"/>
        </w:rPr>
        <w:t xml:space="preserve">Foro “Financiamiento para el Liderazgo Político de las Mujeres y Barreras al Financiamiento Equitativo” </w:t>
      </w:r>
      <w:r w:rsidRPr="00305B16">
        <w:rPr>
          <w:rStyle w:val="nfasis"/>
          <w:rFonts w:ascii="Times New Roman" w:hAnsi="Times New Roman" w:cs="Times New Roman"/>
          <w:color w:val="000000" w:themeColor="text1"/>
          <w:sz w:val="18"/>
          <w:szCs w:val="18"/>
          <w:shd w:val="clear" w:color="auto" w:fill="FDFDFD"/>
        </w:rPr>
        <w:t xml:space="preserve">(2024). </w:t>
      </w:r>
      <w:r w:rsidRPr="00305B16">
        <w:rPr>
          <w:rFonts w:ascii="Times New Roman" w:hAnsi="Times New Roman" w:cs="Times New Roman"/>
          <w:color w:val="000000" w:themeColor="text1"/>
          <w:spacing w:val="-2"/>
          <w:sz w:val="18"/>
          <w:szCs w:val="18"/>
        </w:rPr>
        <w:t xml:space="preserve"> </w:t>
      </w:r>
      <w:hyperlink r:id="rId15" w:history="1">
        <w:r w:rsidRPr="00305B16">
          <w:rPr>
            <w:rStyle w:val="Hipervnculo"/>
            <w:rFonts w:ascii="Times New Roman" w:hAnsi="Times New Roman" w:cs="Times New Roman"/>
            <w:color w:val="000000" w:themeColor="text1"/>
            <w:spacing w:val="-2"/>
            <w:sz w:val="18"/>
            <w:szCs w:val="18"/>
            <w:u w:val="none"/>
          </w:rPr>
          <w:t>https://www.youtube.com/live/qV5Ad77noLA</w:t>
        </w:r>
      </w:hyperlink>
    </w:p>
  </w:footnote>
  <w:footnote w:id="17">
    <w:p w14:paraId="087B53D8"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Información con</w:t>
      </w:r>
      <w:r w:rsidRPr="00305B16">
        <w:rPr>
          <w:rFonts w:ascii="Times New Roman" w:hAnsi="Times New Roman"/>
          <w:color w:val="000000" w:themeColor="text1"/>
          <w:spacing w:val="-7"/>
          <w:sz w:val="18"/>
        </w:rPr>
        <w:t xml:space="preserve"> </w:t>
      </w:r>
      <w:r w:rsidRPr="00305B16">
        <w:rPr>
          <w:rFonts w:ascii="Times New Roman" w:hAnsi="Times New Roman"/>
          <w:color w:val="000000" w:themeColor="text1"/>
          <w:sz w:val="18"/>
        </w:rPr>
        <w:t>base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en</w:t>
      </w:r>
      <w:r w:rsidRPr="00305B16">
        <w:rPr>
          <w:rFonts w:ascii="Times New Roman" w:hAnsi="Times New Roman"/>
          <w:color w:val="000000" w:themeColor="text1"/>
          <w:spacing w:val="-7"/>
          <w:sz w:val="18"/>
        </w:rPr>
        <w:t xml:space="preserve"> </w:t>
      </w:r>
      <w:r w:rsidRPr="00305B16">
        <w:rPr>
          <w:rFonts w:ascii="Times New Roman" w:hAnsi="Times New Roman"/>
          <w:color w:val="000000" w:themeColor="text1"/>
          <w:sz w:val="18"/>
        </w:rPr>
        <w:t>el</w:t>
      </w:r>
      <w:r w:rsidRPr="00305B16">
        <w:rPr>
          <w:rFonts w:ascii="Times New Roman" w:hAnsi="Times New Roman"/>
          <w:color w:val="000000" w:themeColor="text1"/>
          <w:spacing w:val="-10"/>
          <w:sz w:val="18"/>
        </w:rPr>
        <w:t xml:space="preserve"> </w:t>
      </w:r>
      <w:r w:rsidRPr="00305B16">
        <w:rPr>
          <w:rFonts w:ascii="Times New Roman" w:hAnsi="Times New Roman"/>
          <w:color w:val="000000" w:themeColor="text1"/>
          <w:sz w:val="18"/>
        </w:rPr>
        <w:t>informe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la</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Comisión 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Igualdad</w:t>
      </w:r>
      <w:r w:rsidRPr="00305B16">
        <w:rPr>
          <w:rFonts w:ascii="Times New Roman" w:hAnsi="Times New Roman"/>
          <w:color w:val="000000" w:themeColor="text1"/>
          <w:spacing w:val="-7"/>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Género y</w:t>
      </w:r>
      <w:r w:rsidRPr="00305B16">
        <w:rPr>
          <w:rFonts w:ascii="Times New Roman" w:hAnsi="Times New Roman"/>
          <w:color w:val="000000" w:themeColor="text1"/>
          <w:spacing w:val="40"/>
          <w:sz w:val="18"/>
        </w:rPr>
        <w:t xml:space="preserve"> </w:t>
      </w:r>
      <w:r w:rsidRPr="00305B16">
        <w:rPr>
          <w:rFonts w:ascii="Times New Roman" w:hAnsi="Times New Roman"/>
          <w:color w:val="000000" w:themeColor="text1"/>
          <w:sz w:val="18"/>
        </w:rPr>
        <w:t>No Discriminación,</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por</w:t>
      </w:r>
      <w:r w:rsidRPr="00305B16">
        <w:rPr>
          <w:rFonts w:ascii="Times New Roman" w:hAnsi="Times New Roman"/>
          <w:color w:val="000000" w:themeColor="text1"/>
          <w:spacing w:val="-12"/>
          <w:sz w:val="18"/>
        </w:rPr>
        <w:t xml:space="preserve"> </w:t>
      </w:r>
      <w:r w:rsidRPr="00305B16">
        <w:rPr>
          <w:rFonts w:ascii="Times New Roman" w:hAnsi="Times New Roman"/>
          <w:color w:val="000000" w:themeColor="text1"/>
          <w:sz w:val="18"/>
        </w:rPr>
        <w:t>el</w:t>
      </w:r>
      <w:r w:rsidRPr="00305B16">
        <w:rPr>
          <w:rFonts w:ascii="Times New Roman" w:hAnsi="Times New Roman"/>
          <w:color w:val="000000" w:themeColor="text1"/>
          <w:spacing w:val="-9"/>
          <w:sz w:val="18"/>
        </w:rPr>
        <w:t xml:space="preserve"> </w:t>
      </w:r>
      <w:r w:rsidRPr="00305B16">
        <w:rPr>
          <w:rFonts w:ascii="Times New Roman" w:hAnsi="Times New Roman"/>
          <w:color w:val="000000" w:themeColor="text1"/>
          <w:sz w:val="18"/>
        </w:rPr>
        <w:t>cual</w:t>
      </w:r>
      <w:r w:rsidRPr="00305B16">
        <w:rPr>
          <w:rFonts w:ascii="Times New Roman" w:hAnsi="Times New Roman"/>
          <w:color w:val="000000" w:themeColor="text1"/>
          <w:spacing w:val="-10"/>
          <w:sz w:val="18"/>
        </w:rPr>
        <w:t xml:space="preserve"> </w:t>
      </w:r>
      <w:r w:rsidRPr="00305B16">
        <w:rPr>
          <w:rFonts w:ascii="Times New Roman" w:hAnsi="Times New Roman"/>
          <w:color w:val="000000" w:themeColor="text1"/>
          <w:sz w:val="18"/>
        </w:rPr>
        <w:t>se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aprueban las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recomendaciones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sobre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los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programas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anuales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trabajo que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presentan los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partidos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políticos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nacionales</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respecto 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 xml:space="preserve">las actividades de capacitación, promoción y desarrollo del liderazgo político de las mujeres. Disponible en: </w:t>
      </w:r>
      <w:r w:rsidRPr="00305B16">
        <w:rPr>
          <w:rFonts w:ascii="Times New Roman" w:hAnsi="Times New Roman"/>
          <w:color w:val="000000" w:themeColor="text1"/>
          <w:spacing w:val="-2"/>
          <w:sz w:val="18"/>
        </w:rPr>
        <w:t>https://repositoriodocumental.ine.mx/xmlui/bitstream/handle/123456789/150151/cigynd-1so-220323-p3-1.pdf</w:t>
      </w:r>
    </w:p>
  </w:footnote>
  <w:footnote w:id="18">
    <w:p w14:paraId="7E4C2A54"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pacing w:val="-2"/>
          <w:sz w:val="18"/>
        </w:rPr>
        <w:t>Fuente:</w:t>
      </w:r>
      <w:r w:rsidRPr="00305B16">
        <w:rPr>
          <w:rFonts w:ascii="Times New Roman" w:hAnsi="Times New Roman"/>
          <w:color w:val="000000" w:themeColor="text1"/>
          <w:sz w:val="18"/>
        </w:rPr>
        <w:tab/>
      </w:r>
      <w:r w:rsidRPr="00305B16">
        <w:rPr>
          <w:rFonts w:ascii="Times New Roman" w:hAnsi="Times New Roman"/>
          <w:color w:val="000000" w:themeColor="text1"/>
          <w:spacing w:val="-4"/>
          <w:sz w:val="18"/>
        </w:rPr>
        <w:t>INE</w:t>
      </w:r>
      <w:r w:rsidRPr="00305B16">
        <w:rPr>
          <w:rFonts w:ascii="Times New Roman" w:hAnsi="Times New Roman"/>
          <w:color w:val="000000" w:themeColor="text1"/>
          <w:sz w:val="18"/>
        </w:rPr>
        <w:tab/>
      </w:r>
      <w:r w:rsidRPr="00305B16">
        <w:rPr>
          <w:rFonts w:ascii="Times New Roman" w:hAnsi="Times New Roman"/>
          <w:color w:val="000000" w:themeColor="text1"/>
          <w:spacing w:val="-2"/>
          <w:sz w:val="18"/>
        </w:rPr>
        <w:t>(2023),</w:t>
      </w:r>
      <w:r w:rsidRPr="00305B16">
        <w:rPr>
          <w:rFonts w:ascii="Times New Roman" w:hAnsi="Times New Roman"/>
          <w:color w:val="000000" w:themeColor="text1"/>
          <w:sz w:val="18"/>
        </w:rPr>
        <w:tab/>
      </w:r>
      <w:r w:rsidRPr="00305B16">
        <w:rPr>
          <w:rFonts w:ascii="Times New Roman" w:hAnsi="Times New Roman"/>
          <w:color w:val="000000" w:themeColor="text1"/>
          <w:spacing w:val="-2"/>
          <w:sz w:val="18"/>
        </w:rPr>
        <w:t>página</w:t>
      </w:r>
      <w:r w:rsidRPr="00305B16">
        <w:rPr>
          <w:rFonts w:ascii="Times New Roman" w:hAnsi="Times New Roman"/>
          <w:color w:val="000000" w:themeColor="text1"/>
          <w:sz w:val="18"/>
        </w:rPr>
        <w:tab/>
      </w:r>
      <w:r w:rsidRPr="00305B16">
        <w:rPr>
          <w:rFonts w:ascii="Times New Roman" w:hAnsi="Times New Roman"/>
          <w:color w:val="000000" w:themeColor="text1"/>
          <w:spacing w:val="-4"/>
          <w:sz w:val="18"/>
        </w:rPr>
        <w:t>89.</w:t>
      </w:r>
      <w:r w:rsidRPr="00305B16">
        <w:rPr>
          <w:rFonts w:ascii="Times New Roman" w:hAnsi="Times New Roman"/>
          <w:color w:val="000000" w:themeColor="text1"/>
          <w:sz w:val="18"/>
        </w:rPr>
        <w:tab/>
      </w:r>
      <w:r w:rsidRPr="00305B16">
        <w:rPr>
          <w:rFonts w:ascii="Times New Roman" w:hAnsi="Times New Roman"/>
          <w:color w:val="000000" w:themeColor="text1"/>
          <w:spacing w:val="-2"/>
          <w:sz w:val="18"/>
        </w:rPr>
        <w:t>Disponible</w:t>
      </w:r>
      <w:r w:rsidRPr="00305B16">
        <w:rPr>
          <w:rFonts w:ascii="Times New Roman" w:hAnsi="Times New Roman"/>
          <w:color w:val="000000" w:themeColor="text1"/>
          <w:sz w:val="18"/>
        </w:rPr>
        <w:tab/>
      </w:r>
      <w:r w:rsidRPr="00305B16">
        <w:rPr>
          <w:rFonts w:ascii="Times New Roman" w:hAnsi="Times New Roman"/>
          <w:color w:val="000000" w:themeColor="text1"/>
          <w:spacing w:val="-4"/>
          <w:sz w:val="18"/>
        </w:rPr>
        <w:t>en:</w:t>
      </w:r>
      <w:r w:rsidRPr="00305B16">
        <w:rPr>
          <w:rFonts w:ascii="Times New Roman" w:hAnsi="Times New Roman"/>
          <w:color w:val="000000" w:themeColor="text1"/>
          <w:sz w:val="18"/>
        </w:rPr>
        <w:tab/>
      </w:r>
      <w:r w:rsidRPr="00305B16">
        <w:rPr>
          <w:rFonts w:ascii="Times New Roman" w:hAnsi="Times New Roman"/>
          <w:color w:val="000000" w:themeColor="text1"/>
          <w:spacing w:val="-2"/>
          <w:sz w:val="18"/>
        </w:rPr>
        <w:t>https://igualdad.ine.mx/wp- content/uploads/2023/02/Metodologi%CC%81a-del-Estudio.pdf</w:t>
      </w:r>
    </w:p>
  </w:footnote>
  <w:footnote w:id="19">
    <w:p w14:paraId="4B00E6CE"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Observatorio</w:t>
      </w:r>
      <w:r w:rsidRPr="00305B16">
        <w:rPr>
          <w:rFonts w:ascii="Times New Roman" w:hAnsi="Times New Roman"/>
          <w:color w:val="000000" w:themeColor="text1"/>
          <w:spacing w:val="66"/>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62"/>
          <w:sz w:val="18"/>
        </w:rPr>
        <w:t xml:space="preserve"> </w:t>
      </w:r>
      <w:r w:rsidRPr="00305B16">
        <w:rPr>
          <w:rFonts w:ascii="Times New Roman" w:hAnsi="Times New Roman"/>
          <w:color w:val="000000" w:themeColor="text1"/>
          <w:sz w:val="18"/>
        </w:rPr>
        <w:t>Inmujeres.</w:t>
      </w:r>
      <w:r w:rsidRPr="00305B16">
        <w:rPr>
          <w:rFonts w:ascii="Times New Roman" w:hAnsi="Times New Roman"/>
          <w:color w:val="000000" w:themeColor="text1"/>
          <w:spacing w:val="61"/>
          <w:sz w:val="18"/>
        </w:rPr>
        <w:t xml:space="preserve"> </w:t>
      </w:r>
      <w:r w:rsidRPr="00305B16">
        <w:rPr>
          <w:rFonts w:ascii="Times New Roman" w:hAnsi="Times New Roman"/>
          <w:color w:val="000000" w:themeColor="text1"/>
          <w:sz w:val="18"/>
        </w:rPr>
        <w:t>“Observatorios</w:t>
      </w:r>
      <w:r w:rsidRPr="00305B16">
        <w:rPr>
          <w:rFonts w:ascii="Times New Roman" w:hAnsi="Times New Roman"/>
          <w:color w:val="000000" w:themeColor="text1"/>
          <w:spacing w:val="71"/>
          <w:sz w:val="18"/>
        </w:rPr>
        <w:t xml:space="preserve"> </w:t>
      </w:r>
      <w:r w:rsidRPr="00305B16">
        <w:rPr>
          <w:rFonts w:ascii="Times New Roman" w:hAnsi="Times New Roman"/>
          <w:color w:val="000000" w:themeColor="text1"/>
          <w:sz w:val="18"/>
        </w:rPr>
        <w:t>locales”.</w:t>
      </w:r>
      <w:r w:rsidRPr="00305B16">
        <w:rPr>
          <w:rFonts w:ascii="Times New Roman" w:hAnsi="Times New Roman"/>
          <w:color w:val="000000" w:themeColor="text1"/>
          <w:spacing w:val="68"/>
          <w:sz w:val="18"/>
        </w:rPr>
        <w:t xml:space="preserve"> </w:t>
      </w:r>
      <w:r w:rsidRPr="00305B16">
        <w:rPr>
          <w:rFonts w:ascii="Times New Roman" w:hAnsi="Times New Roman"/>
          <w:color w:val="000000" w:themeColor="text1"/>
          <w:sz w:val="18"/>
        </w:rPr>
        <w:t>Consultado</w:t>
      </w:r>
      <w:r w:rsidRPr="00305B16">
        <w:rPr>
          <w:rFonts w:ascii="Times New Roman" w:hAnsi="Times New Roman"/>
          <w:color w:val="000000" w:themeColor="text1"/>
          <w:spacing w:val="66"/>
          <w:sz w:val="18"/>
        </w:rPr>
        <w:t xml:space="preserve"> </w:t>
      </w:r>
      <w:r w:rsidRPr="00305B16">
        <w:rPr>
          <w:rFonts w:ascii="Times New Roman" w:hAnsi="Times New Roman"/>
          <w:color w:val="000000" w:themeColor="text1"/>
          <w:sz w:val="18"/>
        </w:rPr>
        <w:t>el</w:t>
      </w:r>
      <w:r w:rsidRPr="00305B16">
        <w:rPr>
          <w:rFonts w:ascii="Times New Roman" w:hAnsi="Times New Roman"/>
          <w:color w:val="000000" w:themeColor="text1"/>
          <w:spacing w:val="63"/>
          <w:sz w:val="18"/>
        </w:rPr>
        <w:t xml:space="preserve"> </w:t>
      </w:r>
      <w:r w:rsidRPr="00305B16">
        <w:rPr>
          <w:rFonts w:ascii="Times New Roman" w:hAnsi="Times New Roman"/>
          <w:color w:val="000000" w:themeColor="text1"/>
          <w:sz w:val="18"/>
        </w:rPr>
        <w:t>3</w:t>
      </w:r>
      <w:r w:rsidRPr="00305B16">
        <w:rPr>
          <w:rFonts w:ascii="Times New Roman" w:hAnsi="Times New Roman"/>
          <w:color w:val="000000" w:themeColor="text1"/>
          <w:spacing w:val="59"/>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62"/>
          <w:sz w:val="18"/>
        </w:rPr>
        <w:t xml:space="preserve"> </w:t>
      </w:r>
      <w:r w:rsidRPr="00305B16">
        <w:rPr>
          <w:rFonts w:ascii="Times New Roman" w:hAnsi="Times New Roman"/>
          <w:color w:val="000000" w:themeColor="text1"/>
          <w:sz w:val="18"/>
        </w:rPr>
        <w:t>septiembre</w:t>
      </w:r>
      <w:r w:rsidRPr="00305B16">
        <w:rPr>
          <w:rFonts w:ascii="Times New Roman" w:hAnsi="Times New Roman"/>
          <w:color w:val="000000" w:themeColor="text1"/>
          <w:spacing w:val="62"/>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62"/>
          <w:sz w:val="18"/>
        </w:rPr>
        <w:t xml:space="preserve"> </w:t>
      </w:r>
      <w:r w:rsidRPr="00305B16">
        <w:rPr>
          <w:rFonts w:ascii="Times New Roman" w:hAnsi="Times New Roman"/>
          <w:color w:val="000000" w:themeColor="text1"/>
          <w:sz w:val="18"/>
        </w:rPr>
        <w:t>2023.</w:t>
      </w:r>
      <w:r w:rsidRPr="00305B16">
        <w:rPr>
          <w:rFonts w:ascii="Times New Roman" w:hAnsi="Times New Roman"/>
          <w:color w:val="000000" w:themeColor="text1"/>
          <w:spacing w:val="68"/>
          <w:sz w:val="18"/>
        </w:rPr>
        <w:t xml:space="preserve"> </w:t>
      </w:r>
      <w:r w:rsidRPr="00305B16">
        <w:rPr>
          <w:rFonts w:ascii="Times New Roman" w:hAnsi="Times New Roman"/>
          <w:color w:val="000000" w:themeColor="text1"/>
          <w:sz w:val="18"/>
        </w:rPr>
        <w:t>Disponible</w:t>
      </w:r>
      <w:r w:rsidRPr="00305B16">
        <w:rPr>
          <w:rFonts w:ascii="Times New Roman" w:hAnsi="Times New Roman"/>
          <w:color w:val="000000" w:themeColor="text1"/>
          <w:spacing w:val="62"/>
          <w:sz w:val="18"/>
        </w:rPr>
        <w:t xml:space="preserve"> </w:t>
      </w:r>
      <w:r w:rsidRPr="00305B16">
        <w:rPr>
          <w:rFonts w:ascii="Times New Roman" w:hAnsi="Times New Roman"/>
          <w:color w:val="000000" w:themeColor="text1"/>
          <w:sz w:val="18"/>
        </w:rPr>
        <w:t xml:space="preserve">en </w:t>
      </w:r>
      <w:r w:rsidRPr="00305B16">
        <w:rPr>
          <w:rFonts w:ascii="Times New Roman" w:hAnsi="Times New Roman"/>
          <w:color w:val="000000" w:themeColor="text1"/>
          <w:spacing w:val="-2"/>
          <w:sz w:val="18"/>
        </w:rPr>
        <w:t>https://observatorio.inmujeres.gob.mx/mvc/view/public/index.html?ms=MzE=</w:t>
      </w:r>
    </w:p>
  </w:footnote>
  <w:footnote w:id="20">
    <w:p w14:paraId="7CA34446"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INE. ¿Sabías que la Ley 3 de 3 contra la violencia muy pronto será de aplicación a nivel</w:t>
      </w:r>
      <w:r w:rsidRPr="00305B16">
        <w:rPr>
          <w:rFonts w:ascii="Times New Roman" w:hAnsi="Times New Roman"/>
          <w:color w:val="000000" w:themeColor="text1"/>
          <w:spacing w:val="-1"/>
          <w:sz w:val="18"/>
        </w:rPr>
        <w:t xml:space="preserve"> </w:t>
      </w:r>
      <w:r w:rsidRPr="00305B16">
        <w:rPr>
          <w:rFonts w:ascii="Times New Roman" w:hAnsi="Times New Roman"/>
          <w:color w:val="000000" w:themeColor="text1"/>
          <w:sz w:val="18"/>
        </w:rPr>
        <w:t>federal?”. Publicado el 28 de mayo</w:t>
      </w:r>
      <w:r w:rsidRPr="00305B16">
        <w:rPr>
          <w:rFonts w:ascii="Times New Roman" w:hAnsi="Times New Roman"/>
          <w:color w:val="000000" w:themeColor="text1"/>
          <w:spacing w:val="-12"/>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2023</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y</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disponible</w:t>
      </w:r>
      <w:r w:rsidRPr="00305B16">
        <w:rPr>
          <w:rFonts w:ascii="Times New Roman" w:hAnsi="Times New Roman"/>
          <w:color w:val="000000" w:themeColor="text1"/>
          <w:spacing w:val="-12"/>
          <w:sz w:val="18"/>
        </w:rPr>
        <w:t xml:space="preserve"> </w:t>
      </w:r>
      <w:r w:rsidRPr="00305B16">
        <w:rPr>
          <w:rFonts w:ascii="Times New Roman" w:hAnsi="Times New Roman"/>
          <w:color w:val="000000" w:themeColor="text1"/>
          <w:sz w:val="18"/>
        </w:rPr>
        <w:t>en</w:t>
      </w:r>
      <w:r w:rsidRPr="00305B16">
        <w:rPr>
          <w:rFonts w:ascii="Times New Roman" w:hAnsi="Times New Roman"/>
          <w:color w:val="000000" w:themeColor="text1"/>
          <w:spacing w:val="-11"/>
          <w:sz w:val="18"/>
        </w:rPr>
        <w:t xml:space="preserve"> </w:t>
      </w:r>
      <w:hyperlink r:id="rId16" w:history="1">
        <w:r w:rsidRPr="00305B16">
          <w:rPr>
            <w:rStyle w:val="Hipervnculo"/>
            <w:rFonts w:ascii="Times New Roman" w:hAnsi="Times New Roman"/>
            <w:color w:val="000000" w:themeColor="text1"/>
            <w:sz w:val="18"/>
            <w:u w:val="none"/>
          </w:rPr>
          <w:t xml:space="preserve">https://centralelectoral.ine.mx/2023/05/25/sabias-que-la-ley-3-de-3-contra-la-violencia-muy- </w:t>
        </w:r>
        <w:r w:rsidRPr="00305B16">
          <w:rPr>
            <w:rStyle w:val="Hipervnculo"/>
            <w:rFonts w:ascii="Times New Roman" w:hAnsi="Times New Roman"/>
            <w:color w:val="000000" w:themeColor="text1"/>
            <w:spacing w:val="-2"/>
            <w:sz w:val="18"/>
            <w:u w:val="none"/>
          </w:rPr>
          <w:t>pronto-sera-de-aplicacion-a-nivel-federal/</w:t>
        </w:r>
      </w:hyperlink>
      <w:r w:rsidRPr="00305B16">
        <w:rPr>
          <w:rFonts w:ascii="Times New Roman" w:hAnsi="Times New Roman"/>
          <w:color w:val="000000" w:themeColor="text1"/>
          <w:spacing w:val="-2"/>
          <w:sz w:val="18"/>
        </w:rPr>
        <w:t xml:space="preserve"> </w:t>
      </w:r>
    </w:p>
  </w:footnote>
  <w:footnote w:id="21">
    <w:p w14:paraId="1E7F30A9" w14:textId="77777777" w:rsidR="00B34BE8" w:rsidRPr="00305B16" w:rsidRDefault="00B34BE8" w:rsidP="00E3004A">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INE.</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Registro</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Nacional</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12"/>
          <w:sz w:val="18"/>
        </w:rPr>
        <w:t xml:space="preserve"> </w:t>
      </w:r>
      <w:r w:rsidRPr="00305B16">
        <w:rPr>
          <w:rFonts w:ascii="Times New Roman" w:hAnsi="Times New Roman"/>
          <w:color w:val="000000" w:themeColor="text1"/>
          <w:sz w:val="18"/>
        </w:rPr>
        <w:t>Personas</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Sancionadas</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en</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Materia</w:t>
      </w:r>
      <w:r w:rsidRPr="00305B16">
        <w:rPr>
          <w:rFonts w:ascii="Times New Roman" w:hAnsi="Times New Roman"/>
          <w:color w:val="000000" w:themeColor="text1"/>
          <w:spacing w:val="-12"/>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Violencia</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Política</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contra</w:t>
      </w:r>
      <w:r w:rsidRPr="00305B16">
        <w:rPr>
          <w:rFonts w:ascii="Times New Roman" w:hAnsi="Times New Roman"/>
          <w:color w:val="000000" w:themeColor="text1"/>
          <w:spacing w:val="-12"/>
          <w:sz w:val="18"/>
        </w:rPr>
        <w:t xml:space="preserve"> </w:t>
      </w:r>
      <w:r w:rsidRPr="00305B16">
        <w:rPr>
          <w:rFonts w:ascii="Times New Roman" w:hAnsi="Times New Roman"/>
          <w:color w:val="000000" w:themeColor="text1"/>
          <w:sz w:val="18"/>
        </w:rPr>
        <w:t>las</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Mujeres</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en</w:t>
      </w:r>
      <w:r w:rsidRPr="00305B16">
        <w:rPr>
          <w:rFonts w:ascii="Times New Roman" w:hAnsi="Times New Roman"/>
          <w:color w:val="000000" w:themeColor="text1"/>
          <w:spacing w:val="-10"/>
          <w:sz w:val="18"/>
        </w:rPr>
        <w:t xml:space="preserve"> </w:t>
      </w:r>
      <w:r w:rsidRPr="00305B16">
        <w:rPr>
          <w:rFonts w:ascii="Times New Roman" w:hAnsi="Times New Roman"/>
          <w:color w:val="000000" w:themeColor="text1"/>
          <w:sz w:val="18"/>
        </w:rPr>
        <w:t>Razón</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11"/>
          <w:sz w:val="18"/>
        </w:rPr>
        <w:t xml:space="preserve"> </w:t>
      </w:r>
      <w:r w:rsidRPr="00305B16">
        <w:rPr>
          <w:rFonts w:ascii="Times New Roman" w:hAnsi="Times New Roman"/>
          <w:color w:val="000000" w:themeColor="text1"/>
          <w:sz w:val="18"/>
        </w:rPr>
        <w:t xml:space="preserve">Género. Consultado el 09 de mayo de 2025. Consultado </w:t>
      </w:r>
      <w:hyperlink r:id="rId17" w:history="1">
        <w:r w:rsidRPr="00305B16">
          <w:rPr>
            <w:rStyle w:val="Hipervnculo"/>
            <w:rFonts w:ascii="Times New Roman" w:hAnsi="Times New Roman"/>
            <w:color w:val="000000" w:themeColor="text1"/>
            <w:sz w:val="18"/>
            <w:u w:val="none"/>
          </w:rPr>
          <w:t>https://ine.mx/actores-politicos/registro-nacional-de-personas-sancionadas/</w:t>
        </w:r>
      </w:hyperlink>
      <w:r w:rsidRPr="00305B16">
        <w:rPr>
          <w:rFonts w:ascii="Times New Roman" w:hAnsi="Times New Roman"/>
          <w:color w:val="000000" w:themeColor="text1"/>
          <w:sz w:val="18"/>
        </w:rPr>
        <w:t xml:space="preserve"> </w:t>
      </w:r>
    </w:p>
  </w:footnote>
  <w:footnote w:id="22">
    <w:p w14:paraId="107A875C" w14:textId="77777777" w:rsidR="00B34BE8" w:rsidRPr="00305B16" w:rsidRDefault="00B34BE8">
      <w:pPr>
        <w:pStyle w:val="Textonotapie"/>
        <w:rPr>
          <w:color w:val="000000" w:themeColor="text1"/>
          <w:lang w:val="es-MX"/>
        </w:rPr>
      </w:pPr>
      <w:r w:rsidRPr="00305B16">
        <w:rPr>
          <w:rStyle w:val="Refdenotaalpie"/>
          <w:color w:val="000000" w:themeColor="text1"/>
        </w:rPr>
        <w:footnoteRef/>
      </w:r>
      <w:r w:rsidRPr="00305B16">
        <w:rPr>
          <w:color w:val="000000" w:themeColor="text1"/>
        </w:rPr>
        <w:t xml:space="preserve"> </w:t>
      </w:r>
      <w:r w:rsidRPr="00305B16">
        <w:rPr>
          <w:rFonts w:ascii="Times New Roman" w:hAnsi="Times New Roman"/>
          <w:color w:val="000000" w:themeColor="text1"/>
          <w:sz w:val="18"/>
        </w:rPr>
        <w:t>Grupo Asesor</w:t>
      </w:r>
      <w:r w:rsidRPr="00305B16">
        <w:rPr>
          <w:rFonts w:ascii="Times New Roman" w:hAnsi="Times New Roman"/>
          <w:color w:val="000000" w:themeColor="text1"/>
          <w:spacing w:val="-6"/>
          <w:sz w:val="18"/>
        </w:rPr>
        <w:t xml:space="preserve"> </w:t>
      </w:r>
      <w:r w:rsidRPr="00305B16">
        <w:rPr>
          <w:rFonts w:ascii="Times New Roman" w:hAnsi="Times New Roman"/>
          <w:color w:val="000000" w:themeColor="text1"/>
          <w:sz w:val="18"/>
        </w:rPr>
        <w:t>de</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Sociedad Civil</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(GASC). ”Agenda</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feminista</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mexicana.</w:t>
      </w:r>
      <w:r w:rsidRPr="00305B16">
        <w:rPr>
          <w:rFonts w:ascii="Times New Roman" w:hAnsi="Times New Roman"/>
          <w:color w:val="000000" w:themeColor="text1"/>
          <w:spacing w:val="-5"/>
          <w:sz w:val="18"/>
        </w:rPr>
        <w:t xml:space="preserve"> </w:t>
      </w:r>
      <w:r w:rsidRPr="00305B16">
        <w:rPr>
          <w:rFonts w:ascii="Times New Roman" w:hAnsi="Times New Roman"/>
          <w:color w:val="000000" w:themeColor="text1"/>
          <w:sz w:val="18"/>
        </w:rPr>
        <w:t>Hacia la recuperación integral</w:t>
      </w:r>
      <w:r w:rsidRPr="00305B16">
        <w:rPr>
          <w:rFonts w:ascii="Times New Roman" w:hAnsi="Times New Roman"/>
          <w:color w:val="000000" w:themeColor="text1"/>
          <w:spacing w:val="-3"/>
          <w:sz w:val="18"/>
        </w:rPr>
        <w:t xml:space="preserve"> </w:t>
      </w:r>
      <w:r w:rsidRPr="00305B16">
        <w:rPr>
          <w:rFonts w:ascii="Times New Roman" w:hAnsi="Times New Roman"/>
          <w:color w:val="000000" w:themeColor="text1"/>
          <w:sz w:val="18"/>
        </w:rPr>
        <w:t>de la</w:t>
      </w:r>
      <w:r w:rsidRPr="00305B16">
        <w:rPr>
          <w:rFonts w:ascii="Times New Roman" w:hAnsi="Times New Roman"/>
          <w:color w:val="000000" w:themeColor="text1"/>
          <w:spacing w:val="-4"/>
          <w:sz w:val="18"/>
        </w:rPr>
        <w:t xml:space="preserve"> </w:t>
      </w:r>
      <w:r w:rsidRPr="00305B16">
        <w:rPr>
          <w:rFonts w:ascii="Times New Roman" w:hAnsi="Times New Roman"/>
          <w:color w:val="000000" w:themeColor="text1"/>
          <w:sz w:val="18"/>
        </w:rPr>
        <w:t>plataforma de Acción de Beijing”. 25 de marzo de 2021. Pp. 71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CEF915" w14:textId="77777777" w:rsidR="00B34BE8" w:rsidRDefault="00B34BE8">
    <w:pPr>
      <w:pStyle w:val="Textoindependiente"/>
      <w:spacing w:line="14" w:lineRule="auto"/>
      <w:rPr>
        <w:sz w:val="20"/>
      </w:rPr>
    </w:pPr>
    <w:r>
      <w:rPr>
        <w:noProof/>
        <w:sz w:val="20"/>
        <w:lang w:val="es-MX" w:eastAsia="es-MX"/>
      </w:rPr>
      <w:drawing>
        <wp:anchor distT="0" distB="0" distL="0" distR="0" simplePos="0" relativeHeight="487327744" behindDoc="1" locked="0" layoutInCell="1" allowOverlap="1" wp14:anchorId="534634EB" wp14:editId="1ED3E2BB">
          <wp:simplePos x="0" y="0"/>
          <wp:positionH relativeFrom="page">
            <wp:posOffset>1733550</wp:posOffset>
          </wp:positionH>
          <wp:positionV relativeFrom="page">
            <wp:posOffset>444500</wp:posOffset>
          </wp:positionV>
          <wp:extent cx="4356100" cy="693420"/>
          <wp:effectExtent l="0" t="0" r="1270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356100" cy="693420"/>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3BFD24" w14:textId="77777777" w:rsidR="00B34BE8" w:rsidRDefault="00B34BE8">
    <w:pPr>
      <w:pStyle w:val="Textoindependiente"/>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26BF8"/>
    <w:multiLevelType w:val="multilevel"/>
    <w:tmpl w:val="B31E3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7027AF"/>
    <w:multiLevelType w:val="hybridMultilevel"/>
    <w:tmpl w:val="18083DFE"/>
    <w:lvl w:ilvl="0" w:tplc="F1C2266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1AE62327"/>
    <w:multiLevelType w:val="hybridMultilevel"/>
    <w:tmpl w:val="18083DFE"/>
    <w:lvl w:ilvl="0" w:tplc="F1C2266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C830A1A"/>
    <w:multiLevelType w:val="hybridMultilevel"/>
    <w:tmpl w:val="758AA9E0"/>
    <w:lvl w:ilvl="0" w:tplc="A7E46B30">
      <w:numFmt w:val="bullet"/>
      <w:lvlText w:val=""/>
      <w:lvlJc w:val="left"/>
      <w:pPr>
        <w:ind w:left="837" w:hanging="360"/>
      </w:pPr>
      <w:rPr>
        <w:rFonts w:ascii="Wingdings" w:eastAsia="Wingdings" w:hAnsi="Wingdings" w:cs="Wingdings" w:hint="default"/>
        <w:b w:val="0"/>
        <w:bCs w:val="0"/>
        <w:i w:val="0"/>
        <w:iCs w:val="0"/>
        <w:spacing w:val="0"/>
        <w:w w:val="101"/>
        <w:sz w:val="22"/>
        <w:szCs w:val="22"/>
        <w:lang w:val="es-ES" w:eastAsia="en-US" w:bidi="ar-SA"/>
      </w:rPr>
    </w:lvl>
    <w:lvl w:ilvl="1" w:tplc="707E3010">
      <w:numFmt w:val="bullet"/>
      <w:lvlText w:val="•"/>
      <w:lvlJc w:val="left"/>
      <w:pPr>
        <w:ind w:left="1422" w:hanging="360"/>
      </w:pPr>
      <w:rPr>
        <w:rFonts w:hint="default"/>
        <w:lang w:val="es-ES" w:eastAsia="en-US" w:bidi="ar-SA"/>
      </w:rPr>
    </w:lvl>
    <w:lvl w:ilvl="2" w:tplc="5C6858C2">
      <w:numFmt w:val="bullet"/>
      <w:lvlText w:val="•"/>
      <w:lvlJc w:val="left"/>
      <w:pPr>
        <w:ind w:left="2004" w:hanging="360"/>
      </w:pPr>
      <w:rPr>
        <w:rFonts w:hint="default"/>
        <w:lang w:val="es-ES" w:eastAsia="en-US" w:bidi="ar-SA"/>
      </w:rPr>
    </w:lvl>
    <w:lvl w:ilvl="3" w:tplc="928C8A06">
      <w:numFmt w:val="bullet"/>
      <w:lvlText w:val="•"/>
      <w:lvlJc w:val="left"/>
      <w:pPr>
        <w:ind w:left="2586" w:hanging="360"/>
      </w:pPr>
      <w:rPr>
        <w:rFonts w:hint="default"/>
        <w:lang w:val="es-ES" w:eastAsia="en-US" w:bidi="ar-SA"/>
      </w:rPr>
    </w:lvl>
    <w:lvl w:ilvl="4" w:tplc="69BCB290">
      <w:numFmt w:val="bullet"/>
      <w:lvlText w:val="•"/>
      <w:lvlJc w:val="left"/>
      <w:pPr>
        <w:ind w:left="3168" w:hanging="360"/>
      </w:pPr>
      <w:rPr>
        <w:rFonts w:hint="default"/>
        <w:lang w:val="es-ES" w:eastAsia="en-US" w:bidi="ar-SA"/>
      </w:rPr>
    </w:lvl>
    <w:lvl w:ilvl="5" w:tplc="D6AC097A">
      <w:numFmt w:val="bullet"/>
      <w:lvlText w:val="•"/>
      <w:lvlJc w:val="left"/>
      <w:pPr>
        <w:ind w:left="3751" w:hanging="360"/>
      </w:pPr>
      <w:rPr>
        <w:rFonts w:hint="default"/>
        <w:lang w:val="es-ES" w:eastAsia="en-US" w:bidi="ar-SA"/>
      </w:rPr>
    </w:lvl>
    <w:lvl w:ilvl="6" w:tplc="DFCE8156">
      <w:numFmt w:val="bullet"/>
      <w:lvlText w:val="•"/>
      <w:lvlJc w:val="left"/>
      <w:pPr>
        <w:ind w:left="4333" w:hanging="360"/>
      </w:pPr>
      <w:rPr>
        <w:rFonts w:hint="default"/>
        <w:lang w:val="es-ES" w:eastAsia="en-US" w:bidi="ar-SA"/>
      </w:rPr>
    </w:lvl>
    <w:lvl w:ilvl="7" w:tplc="2C1C944E">
      <w:numFmt w:val="bullet"/>
      <w:lvlText w:val="•"/>
      <w:lvlJc w:val="left"/>
      <w:pPr>
        <w:ind w:left="4915" w:hanging="360"/>
      </w:pPr>
      <w:rPr>
        <w:rFonts w:hint="default"/>
        <w:lang w:val="es-ES" w:eastAsia="en-US" w:bidi="ar-SA"/>
      </w:rPr>
    </w:lvl>
    <w:lvl w:ilvl="8" w:tplc="E2A2E7D8">
      <w:numFmt w:val="bullet"/>
      <w:lvlText w:val="•"/>
      <w:lvlJc w:val="left"/>
      <w:pPr>
        <w:ind w:left="5497" w:hanging="360"/>
      </w:pPr>
      <w:rPr>
        <w:rFonts w:hint="default"/>
        <w:lang w:val="es-ES" w:eastAsia="en-US" w:bidi="ar-SA"/>
      </w:rPr>
    </w:lvl>
  </w:abstractNum>
  <w:abstractNum w:abstractNumId="4" w15:restartNumberingAfterBreak="0">
    <w:nsid w:val="23DA1D9F"/>
    <w:multiLevelType w:val="hybridMultilevel"/>
    <w:tmpl w:val="18083DFE"/>
    <w:lvl w:ilvl="0" w:tplc="F1C2266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64902507"/>
    <w:multiLevelType w:val="hybridMultilevel"/>
    <w:tmpl w:val="7298B518"/>
    <w:lvl w:ilvl="0" w:tplc="D91ED162">
      <w:numFmt w:val="bullet"/>
      <w:lvlText w:val="-"/>
      <w:lvlJc w:val="left"/>
      <w:pPr>
        <w:ind w:left="1340" w:hanging="360"/>
      </w:pPr>
      <w:rPr>
        <w:rFonts w:ascii="Arial MT" w:eastAsia="Arial MT" w:hAnsi="Arial MT" w:cs="Arial MT" w:hint="default"/>
        <w:b w:val="0"/>
        <w:bCs w:val="0"/>
        <w:i w:val="0"/>
        <w:iCs w:val="0"/>
        <w:spacing w:val="0"/>
        <w:w w:val="101"/>
        <w:sz w:val="22"/>
        <w:szCs w:val="22"/>
        <w:lang w:val="es-ES" w:eastAsia="en-US" w:bidi="ar-SA"/>
      </w:rPr>
    </w:lvl>
    <w:lvl w:ilvl="1" w:tplc="4CFCB7A4">
      <w:numFmt w:val="bullet"/>
      <w:lvlText w:val="•"/>
      <w:lvlJc w:val="left"/>
      <w:pPr>
        <w:ind w:left="2214" w:hanging="360"/>
      </w:pPr>
      <w:rPr>
        <w:rFonts w:hint="default"/>
        <w:lang w:val="es-ES" w:eastAsia="en-US" w:bidi="ar-SA"/>
      </w:rPr>
    </w:lvl>
    <w:lvl w:ilvl="2" w:tplc="96B89A4E">
      <w:numFmt w:val="bullet"/>
      <w:lvlText w:val="•"/>
      <w:lvlJc w:val="left"/>
      <w:pPr>
        <w:ind w:left="3088" w:hanging="360"/>
      </w:pPr>
      <w:rPr>
        <w:rFonts w:hint="default"/>
        <w:lang w:val="es-ES" w:eastAsia="en-US" w:bidi="ar-SA"/>
      </w:rPr>
    </w:lvl>
    <w:lvl w:ilvl="3" w:tplc="3CFE5406">
      <w:numFmt w:val="bullet"/>
      <w:lvlText w:val="•"/>
      <w:lvlJc w:val="left"/>
      <w:pPr>
        <w:ind w:left="3962" w:hanging="360"/>
      </w:pPr>
      <w:rPr>
        <w:rFonts w:hint="default"/>
        <w:lang w:val="es-ES" w:eastAsia="en-US" w:bidi="ar-SA"/>
      </w:rPr>
    </w:lvl>
    <w:lvl w:ilvl="4" w:tplc="E182CCD4">
      <w:numFmt w:val="bullet"/>
      <w:lvlText w:val="•"/>
      <w:lvlJc w:val="left"/>
      <w:pPr>
        <w:ind w:left="4836" w:hanging="360"/>
      </w:pPr>
      <w:rPr>
        <w:rFonts w:hint="default"/>
        <w:lang w:val="es-ES" w:eastAsia="en-US" w:bidi="ar-SA"/>
      </w:rPr>
    </w:lvl>
    <w:lvl w:ilvl="5" w:tplc="5C5228A0">
      <w:numFmt w:val="bullet"/>
      <w:lvlText w:val="•"/>
      <w:lvlJc w:val="left"/>
      <w:pPr>
        <w:ind w:left="5710" w:hanging="360"/>
      </w:pPr>
      <w:rPr>
        <w:rFonts w:hint="default"/>
        <w:lang w:val="es-ES" w:eastAsia="en-US" w:bidi="ar-SA"/>
      </w:rPr>
    </w:lvl>
    <w:lvl w:ilvl="6" w:tplc="FBBCF78C">
      <w:numFmt w:val="bullet"/>
      <w:lvlText w:val="•"/>
      <w:lvlJc w:val="left"/>
      <w:pPr>
        <w:ind w:left="6584" w:hanging="360"/>
      </w:pPr>
      <w:rPr>
        <w:rFonts w:hint="default"/>
        <w:lang w:val="es-ES" w:eastAsia="en-US" w:bidi="ar-SA"/>
      </w:rPr>
    </w:lvl>
    <w:lvl w:ilvl="7" w:tplc="4B0A3E66">
      <w:numFmt w:val="bullet"/>
      <w:lvlText w:val="•"/>
      <w:lvlJc w:val="left"/>
      <w:pPr>
        <w:ind w:left="7458" w:hanging="360"/>
      </w:pPr>
      <w:rPr>
        <w:rFonts w:hint="default"/>
        <w:lang w:val="es-ES" w:eastAsia="en-US" w:bidi="ar-SA"/>
      </w:rPr>
    </w:lvl>
    <w:lvl w:ilvl="8" w:tplc="32A6748A">
      <w:numFmt w:val="bullet"/>
      <w:lvlText w:val="•"/>
      <w:lvlJc w:val="left"/>
      <w:pPr>
        <w:ind w:left="8332" w:hanging="360"/>
      </w:pPr>
      <w:rPr>
        <w:rFonts w:hint="default"/>
        <w:lang w:val="es-ES" w:eastAsia="en-US" w:bidi="ar-SA"/>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966"/>
    <w:rsid w:val="00030987"/>
    <w:rsid w:val="00052287"/>
    <w:rsid w:val="00090D49"/>
    <w:rsid w:val="000B3CD8"/>
    <w:rsid w:val="00187966"/>
    <w:rsid w:val="00194540"/>
    <w:rsid w:val="001B66A4"/>
    <w:rsid w:val="002306DA"/>
    <w:rsid w:val="00247D66"/>
    <w:rsid w:val="00276A44"/>
    <w:rsid w:val="002B27AB"/>
    <w:rsid w:val="002C2CBC"/>
    <w:rsid w:val="00305B16"/>
    <w:rsid w:val="0047369A"/>
    <w:rsid w:val="00480048"/>
    <w:rsid w:val="004946B4"/>
    <w:rsid w:val="0051026A"/>
    <w:rsid w:val="00541602"/>
    <w:rsid w:val="005B4627"/>
    <w:rsid w:val="00612805"/>
    <w:rsid w:val="006E77A4"/>
    <w:rsid w:val="00715147"/>
    <w:rsid w:val="00716DF0"/>
    <w:rsid w:val="0072165C"/>
    <w:rsid w:val="007318E8"/>
    <w:rsid w:val="00797E26"/>
    <w:rsid w:val="00843234"/>
    <w:rsid w:val="00867455"/>
    <w:rsid w:val="00884F98"/>
    <w:rsid w:val="008F7700"/>
    <w:rsid w:val="00957725"/>
    <w:rsid w:val="00982E82"/>
    <w:rsid w:val="009A049B"/>
    <w:rsid w:val="009E70F8"/>
    <w:rsid w:val="00A47D7F"/>
    <w:rsid w:val="00A56D51"/>
    <w:rsid w:val="00AB79CF"/>
    <w:rsid w:val="00AD300A"/>
    <w:rsid w:val="00AF0A5A"/>
    <w:rsid w:val="00B1149B"/>
    <w:rsid w:val="00B231DA"/>
    <w:rsid w:val="00B25BD4"/>
    <w:rsid w:val="00B34BE8"/>
    <w:rsid w:val="00B36D2C"/>
    <w:rsid w:val="00B553F5"/>
    <w:rsid w:val="00BC7025"/>
    <w:rsid w:val="00C67446"/>
    <w:rsid w:val="00C75EEA"/>
    <w:rsid w:val="00C80A0D"/>
    <w:rsid w:val="00D0123E"/>
    <w:rsid w:val="00D32A64"/>
    <w:rsid w:val="00D3692C"/>
    <w:rsid w:val="00D57C28"/>
    <w:rsid w:val="00D7185B"/>
    <w:rsid w:val="00D91850"/>
    <w:rsid w:val="00DC1ED2"/>
    <w:rsid w:val="00DD294D"/>
    <w:rsid w:val="00E127FB"/>
    <w:rsid w:val="00E3004A"/>
    <w:rsid w:val="00E52962"/>
    <w:rsid w:val="00ED3E05"/>
    <w:rsid w:val="00F4445D"/>
    <w:rsid w:val="00F66804"/>
    <w:rsid w:val="00F91C49"/>
    <w:rsid w:val="00F96CA1"/>
    <w:rsid w:val="00FA502F"/>
    <w:rsid w:val="00FB4210"/>
    <w:rsid w:val="00FE15CC"/>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098062"/>
  <w15:docId w15:val="{C1610C9E-7A04-46E1-AD06-7E7EADE81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620"/>
      <w:jc w:val="center"/>
      <w:outlineLvl w:val="0"/>
    </w:pPr>
    <w:rPr>
      <w:rFonts w:ascii="Arial" w:eastAsia="Arial" w:hAnsi="Arial" w:cs="Arial"/>
      <w:b/>
      <w:bCs/>
      <w:sz w:val="23"/>
      <w:szCs w:val="23"/>
    </w:rPr>
  </w:style>
  <w:style w:type="paragraph" w:styleId="Ttulo2">
    <w:name w:val="heading 2"/>
    <w:basedOn w:val="Normal"/>
    <w:link w:val="Ttulo2Car"/>
    <w:uiPriority w:val="1"/>
    <w:qFormat/>
    <w:pPr>
      <w:ind w:left="620"/>
      <w:jc w:val="both"/>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uesto">
    <w:name w:val="Title"/>
    <w:basedOn w:val="Normal"/>
    <w:uiPriority w:val="1"/>
    <w:qFormat/>
    <w:pPr>
      <w:spacing w:before="270"/>
      <w:ind w:left="3067" w:right="145" w:hanging="2681"/>
    </w:pPr>
    <w:rPr>
      <w:rFonts w:ascii="Arial" w:eastAsia="Arial" w:hAnsi="Arial" w:cs="Arial"/>
      <w:b/>
      <w:bCs/>
      <w:sz w:val="28"/>
      <w:szCs w:val="28"/>
    </w:rPr>
  </w:style>
  <w:style w:type="paragraph" w:styleId="Prrafodelista">
    <w:name w:val="List Paragraph"/>
    <w:basedOn w:val="Normal"/>
    <w:uiPriority w:val="1"/>
    <w:qFormat/>
    <w:pPr>
      <w:spacing w:before="49"/>
      <w:ind w:left="1340" w:hanging="360"/>
    </w:pPr>
  </w:style>
  <w:style w:type="paragraph" w:customStyle="1" w:styleId="TableParagraph">
    <w:name w:val="Table Paragraph"/>
    <w:basedOn w:val="Normal"/>
    <w:uiPriority w:val="1"/>
    <w:qFormat/>
  </w:style>
  <w:style w:type="paragraph" w:styleId="Textonotapie">
    <w:name w:val="footnote text"/>
    <w:basedOn w:val="Normal"/>
    <w:link w:val="TextonotapieCar"/>
    <w:uiPriority w:val="99"/>
    <w:semiHidden/>
    <w:unhideWhenUsed/>
    <w:rsid w:val="002306DA"/>
    <w:rPr>
      <w:sz w:val="20"/>
      <w:szCs w:val="20"/>
    </w:rPr>
  </w:style>
  <w:style w:type="character" w:customStyle="1" w:styleId="TextonotapieCar">
    <w:name w:val="Texto nota pie Car"/>
    <w:basedOn w:val="Fuentedeprrafopredeter"/>
    <w:link w:val="Textonotapie"/>
    <w:uiPriority w:val="99"/>
    <w:semiHidden/>
    <w:rsid w:val="002306DA"/>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2306DA"/>
    <w:rPr>
      <w:vertAlign w:val="superscript"/>
    </w:rPr>
  </w:style>
  <w:style w:type="character" w:styleId="Hipervnculo">
    <w:name w:val="Hyperlink"/>
    <w:basedOn w:val="Fuentedeprrafopredeter"/>
    <w:uiPriority w:val="99"/>
    <w:unhideWhenUsed/>
    <w:rsid w:val="002306DA"/>
    <w:rPr>
      <w:color w:val="0000FF" w:themeColor="hyperlink"/>
      <w:u w:val="single"/>
    </w:rPr>
  </w:style>
  <w:style w:type="character" w:styleId="nfasis">
    <w:name w:val="Emphasis"/>
    <w:basedOn w:val="Fuentedeprrafopredeter"/>
    <w:uiPriority w:val="20"/>
    <w:qFormat/>
    <w:rsid w:val="002306DA"/>
    <w:rPr>
      <w:i/>
      <w:iCs/>
    </w:rPr>
  </w:style>
  <w:style w:type="character" w:customStyle="1" w:styleId="Ttulo2Car">
    <w:name w:val="Título 2 Car"/>
    <w:basedOn w:val="Fuentedeprrafopredeter"/>
    <w:link w:val="Ttulo2"/>
    <w:uiPriority w:val="1"/>
    <w:rsid w:val="00716DF0"/>
    <w:rPr>
      <w:rFonts w:ascii="Arial" w:eastAsia="Arial" w:hAnsi="Arial" w:cs="Arial"/>
      <w:b/>
      <w:bCs/>
      <w:lang w:val="es-ES"/>
    </w:rPr>
  </w:style>
  <w:style w:type="paragraph" w:styleId="Encabezado">
    <w:name w:val="header"/>
    <w:basedOn w:val="Normal"/>
    <w:link w:val="EncabezadoCar"/>
    <w:uiPriority w:val="99"/>
    <w:unhideWhenUsed/>
    <w:rsid w:val="00AF0A5A"/>
    <w:pPr>
      <w:tabs>
        <w:tab w:val="center" w:pos="4419"/>
        <w:tab w:val="right" w:pos="8838"/>
      </w:tabs>
    </w:pPr>
  </w:style>
  <w:style w:type="character" w:customStyle="1" w:styleId="EncabezadoCar">
    <w:name w:val="Encabezado Car"/>
    <w:basedOn w:val="Fuentedeprrafopredeter"/>
    <w:link w:val="Encabezado"/>
    <w:uiPriority w:val="99"/>
    <w:rsid w:val="00AF0A5A"/>
    <w:rPr>
      <w:rFonts w:ascii="Arial MT" w:eastAsia="Arial MT" w:hAnsi="Arial MT" w:cs="Arial MT"/>
      <w:lang w:val="es-ES"/>
    </w:rPr>
  </w:style>
  <w:style w:type="paragraph" w:styleId="Piedepgina">
    <w:name w:val="footer"/>
    <w:basedOn w:val="Normal"/>
    <w:link w:val="PiedepginaCar"/>
    <w:uiPriority w:val="99"/>
    <w:unhideWhenUsed/>
    <w:rsid w:val="00AF0A5A"/>
    <w:pPr>
      <w:tabs>
        <w:tab w:val="center" w:pos="4419"/>
        <w:tab w:val="right" w:pos="8838"/>
      </w:tabs>
    </w:pPr>
  </w:style>
  <w:style w:type="character" w:customStyle="1" w:styleId="PiedepginaCar">
    <w:name w:val="Pie de página Car"/>
    <w:basedOn w:val="Fuentedeprrafopredeter"/>
    <w:link w:val="Piedepgina"/>
    <w:uiPriority w:val="99"/>
    <w:rsid w:val="00AF0A5A"/>
    <w:rPr>
      <w:rFonts w:ascii="Arial MT" w:eastAsia="Arial MT" w:hAnsi="Arial MT" w:cs="Arial MT"/>
      <w:lang w:val="es-ES"/>
    </w:rPr>
  </w:style>
  <w:style w:type="paragraph" w:customStyle="1" w:styleId="Default">
    <w:name w:val="Default"/>
    <w:rsid w:val="00AF0A5A"/>
    <w:pPr>
      <w:widowControl/>
      <w:adjustRightInd w:val="0"/>
    </w:pPr>
    <w:rPr>
      <w:rFonts w:ascii="Calibri" w:hAnsi="Calibri" w:cs="Calibri"/>
      <w:color w:val="000000"/>
      <w:sz w:val="24"/>
      <w:szCs w:val="24"/>
      <w:lang w:val="es-MX"/>
    </w:rPr>
  </w:style>
  <w:style w:type="paragraph" w:styleId="Textodeglobo">
    <w:name w:val="Balloon Text"/>
    <w:basedOn w:val="Normal"/>
    <w:link w:val="TextodegloboCar"/>
    <w:uiPriority w:val="99"/>
    <w:semiHidden/>
    <w:unhideWhenUsed/>
    <w:rsid w:val="0005228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52287"/>
    <w:rPr>
      <w:rFonts w:ascii="Lucida Grande" w:eastAsia="Arial MT" w:hAnsi="Lucida Grande" w:cs="Lucida Grande"/>
      <w:sz w:val="18"/>
      <w:szCs w:val="18"/>
      <w:lang w:val="es-ES"/>
    </w:rPr>
  </w:style>
  <w:style w:type="paragraph" w:styleId="NormalWeb">
    <w:name w:val="Normal (Web)"/>
    <w:basedOn w:val="Normal"/>
    <w:uiPriority w:val="99"/>
    <w:semiHidden/>
    <w:unhideWhenUsed/>
    <w:rsid w:val="00305B16"/>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character" w:styleId="Textoennegrita">
    <w:name w:val="Strong"/>
    <w:basedOn w:val="Fuentedeprrafopredeter"/>
    <w:uiPriority w:val="22"/>
    <w:qFormat/>
    <w:rsid w:val="00305B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835793">
      <w:bodyDiv w:val="1"/>
      <w:marLeft w:val="0"/>
      <w:marRight w:val="0"/>
      <w:marTop w:val="0"/>
      <w:marBottom w:val="0"/>
      <w:divBdr>
        <w:top w:val="none" w:sz="0" w:space="0" w:color="auto"/>
        <w:left w:val="none" w:sz="0" w:space="0" w:color="auto"/>
        <w:bottom w:val="none" w:sz="0" w:space="0" w:color="auto"/>
        <w:right w:val="none" w:sz="0" w:space="0" w:color="auto"/>
      </w:divBdr>
    </w:div>
    <w:div w:id="1916622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genero.congresocdmx.gob.mx/wp-content/uploads/2021/01/11.CELIG-FolletoVioPolMuj-20201223.pdf" TargetMode="External"/><Relationship Id="rId13" Type="http://schemas.openxmlformats.org/officeDocument/2006/relationships/hyperlink" Target="https://imco.org.mx/mujeres-en-las-secretarias-de-estado-2023/" TargetMode="External"/><Relationship Id="rId3" Type="http://schemas.openxmlformats.org/officeDocument/2006/relationships/hyperlink" Target="https://repositoriodocumental.ine.mx/pdfjs-flipbook/web/viewer.html?file=/xmlui/bitstream/handle/123456789/182190/cigynd-1so-280325-p5.pdf" TargetMode="External"/><Relationship Id="rId7" Type="http://schemas.openxmlformats.org/officeDocument/2006/relationships/hyperlink" Target="file:///C:/Users/Derecho/Downloads/VF-El%20sendero%20hacia%20la%20paridad.%20FUERZA%20POLI%CC%81TICA%20DE%20LAS%20LEGISLADORAS%20EN%20LOS%20CONGRESOS%20LOCALES%20DE%20ME%CC%81XICO%20(2).pdf" TargetMode="External"/><Relationship Id="rId12" Type="http://schemas.openxmlformats.org/officeDocument/2006/relationships/hyperlink" Target="https://imco.org.mx/wp-content/uploads/2024/09/Mujeres-en-las-Secretarias-de-Estado-2024_26092024.pdf" TargetMode="External"/><Relationship Id="rId17" Type="http://schemas.openxmlformats.org/officeDocument/2006/relationships/hyperlink" Target="https://ine.mx/actores-politicos/registro-nacional-de-personas-sancionadas/" TargetMode="External"/><Relationship Id="rId2" Type="http://schemas.openxmlformats.org/officeDocument/2006/relationships/hyperlink" Target="https://igualdad.ine.mx/wp-content/uploads/2022/08/cigynd_3so_200422_p3_VF050722.pdf" TargetMode="External"/><Relationship Id="rId16" Type="http://schemas.openxmlformats.org/officeDocument/2006/relationships/hyperlink" Target="https://centralelectoral.ine.mx/2023/05/25/sabias-que-la-ley-3-de-3-contra-la-violencia-muy-%20pronto-sera-de-aplicacion-a-nivel-federal/" TargetMode="External"/><Relationship Id="rId1" Type="http://schemas.openxmlformats.org/officeDocument/2006/relationships/hyperlink" Target="https://igualdad.ine.mx/wp-content/uploads/2022/08/cigynd_3so_200422_p3_VF050722.pdf" TargetMode="External"/><Relationship Id="rId6" Type="http://schemas.openxmlformats.org/officeDocument/2006/relationships/hyperlink" Target="file:///C:/Users/Derecho/Downloads/VF-El%20sendero%20hacia%20la%20paridad.%20FUERZA%20POLI%CC%81TICA%20DE%20LAS%20LEGISLADORAS%20EN%20LOS%20CONGRESOS%20LOCALES%20DE%20ME%CC%81XICO%20(2).pdf" TargetMode="External"/><Relationship Id="rId11" Type="http://schemas.openxmlformats.org/officeDocument/2006/relationships/hyperlink" Target="https://www.te.gob.mx/paridad_genero/media/pdf/cd7742e35a4d219.pdf" TargetMode="External"/><Relationship Id="rId5" Type="http://schemas.openxmlformats.org/officeDocument/2006/relationships/hyperlink" Target="http://cedoc.inmujeres.gob.mx/documentos_download/Fuerza_Politica.pdf" TargetMode="External"/><Relationship Id="rId15" Type="http://schemas.openxmlformats.org/officeDocument/2006/relationships/hyperlink" Target="https://www.youtube.com/live/qV5Ad77noLA" TargetMode="External"/><Relationship Id="rId10" Type="http://schemas.openxmlformats.org/officeDocument/2006/relationships/hyperlink" Target="https://www.te.gob.mx/paridad_genero/media/pdf/212a6cefcb493ba.pdf" TargetMode="External"/><Relationship Id="rId4" Type="http://schemas.openxmlformats.org/officeDocument/2006/relationships/hyperlink" Target="https://repositoriodocumental.ine.mx/pdfjs-flipbook/web/viewer.html?file=/xmlui/bitstream/handle/123456789/182190/cigynd-1so-280325-p5.pdf" TargetMode="External"/><Relationship Id="rId9" Type="http://schemas.openxmlformats.org/officeDocument/2006/relationships/hyperlink" Target="https://www.dof.gob.mx/nota_detalle.php?codigo=5591565&amp;fecha=13%2F04%2F2020" TargetMode="External"/><Relationship Id="rId14" Type="http://schemas.openxmlformats.org/officeDocument/2006/relationships/hyperlink" Target="https://centralelectoral.ine.mx/2023/10/26/aumenta-ine-a-50-por-ciento-financiamiento-y-acceso-a-tiempos-en-radio-y-television-para-mujeres-candidat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2AEED-36CC-453B-9599-C9320122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5274</Words>
  <Characters>29010</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Cuenta Microsoft</dc:creator>
  <cp:lastModifiedBy>Miriams</cp:lastModifiedBy>
  <cp:revision>7</cp:revision>
  <dcterms:created xsi:type="dcterms:W3CDTF">2025-05-17T01:16:00Z</dcterms:created>
  <dcterms:modified xsi:type="dcterms:W3CDTF">2025-05-17T02:53:00Z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2023-10-26T00:00:00Z</vt:filetime>
  </property>
  <property fmtid="{D5CDD505-2E9C-101B-9397-08002B2CF9AE}" pid="3" name="Creator">
    <vt:lpwstr>Microsoft® Word 2016</vt:lpwstr>
  </property>
  <property fmtid="{D5CDD505-2E9C-101B-9397-08002B2CF9AE}" pid="4" name="LastSaved">
    <vt:filetime>2025-04-22T00:00:00Z</vt:filetime>
  </property>
  <property fmtid="{D5CDD505-2E9C-101B-9397-08002B2CF9AE}" pid="5" name="Producer">
    <vt:lpwstr>www.ilovepdf.com</vt:lpwstr>
  </property>
</Properties>
</file>