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Выступление заместителя Председателя Кабинета Министров Кыргызской Республики Э.Ж. Байсалова на заседании Комитета ООН по правам человека в рамках рассмотрения Третьего периодического доклада Кыргызской Республики по выполнению норм Международного пакта о гражданских и политических правах за период с 2014 по 2018 года</w:t>
      </w:r>
    </w:p>
    <w:p w:rsidR="00000000" w:rsidDel="00000000" w:rsidP="00000000" w:rsidRDefault="00000000" w:rsidRPr="00000000" w14:paraId="00000002">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октября 2022 г., Женева)</w:t>
      </w:r>
    </w:p>
    <w:p w:rsidR="00000000" w:rsidDel="00000000" w:rsidP="00000000" w:rsidRDefault="00000000" w:rsidRPr="00000000" w14:paraId="00000003">
      <w:pPr>
        <w:spacing w:line="240" w:lineRule="auto"/>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04">
      <w:pPr>
        <w:spacing w:line="240" w:lineRule="auto"/>
        <w:ind w:firstLine="7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line="24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Thank you M-me Chair!</w:t>
      </w:r>
    </w:p>
    <w:p w:rsidR="00000000" w:rsidDel="00000000" w:rsidP="00000000" w:rsidRDefault="00000000" w:rsidRPr="00000000" w14:paraId="00000006">
      <w:pPr>
        <w:spacing w:line="240" w:lineRule="auto"/>
        <w:ind w:firstLine="7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line="24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Honourable members of the UN Human Rights Committee!</w:t>
      </w:r>
    </w:p>
    <w:p w:rsidR="00000000" w:rsidDel="00000000" w:rsidP="00000000" w:rsidRDefault="00000000" w:rsidRPr="00000000" w14:paraId="00000008">
      <w:pPr>
        <w:spacing w:line="240"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spacing w:line="240" w:lineRule="auto"/>
        <w:ind w:left="0"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is a great honour to greet you on behalf of the delegation of the Kyrgyz Republic and present to you our Third national report on implementing the norms of the International Convention on civil and political rights.  Since achieving independence in 1991 - our country has developed into the most vibrant democracy in Central Asia with the free press and most dynamic and active civil society.  I am proud to lead our national delegation in my capacity as the Deputy Vice Prime Minister as well as the Chair of the governmental coordination council on human rights.  I am joined here today by representatives of our key agencies and brunches of power, entitled to defend and promote constitutional rights and freedoms, guaranteed by the national body of law together with the international obligations of our country in the field of human rights.  Our delegation comprises the honourable judge of the Supreme Court of the Kyrgyz Republic, deputy minister of justice, deputy minister of the internal affairs, senior officers of the General Prosecutor office, representatives of several other responsible ministries.  Our participation here is facilitated by the diplomats from the Permanent Mission here in Geneva led by his excellency Head of Mission Ambassador Omar Sultanov.</w:t>
      </w:r>
    </w:p>
    <w:p w:rsidR="00000000" w:rsidDel="00000000" w:rsidP="00000000" w:rsidRDefault="00000000" w:rsidRPr="00000000" w14:paraId="0000000A">
      <w:pPr>
        <w:spacing w:line="240" w:lineRule="auto"/>
        <w:ind w:left="0"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line="240" w:lineRule="auto"/>
        <w:ind w:left="0"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Honourable members of the UN Human Rights Committee!</w:t>
      </w:r>
    </w:p>
    <w:p w:rsidR="00000000" w:rsidDel="00000000" w:rsidP="00000000" w:rsidRDefault="00000000" w:rsidRPr="00000000" w14:paraId="0000000C">
      <w:pPr>
        <w:spacing w:line="240" w:lineRule="auto"/>
        <w:ind w:left="0"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line="240" w:lineRule="auto"/>
        <w:ind w:left="0"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look forward to the discussions today and tomorrow and this opportunity to present our national report, as well as to answer your questions and hear your recommendations in further developing and strengthening our capacity in resolving ongoing or past issues in ensuring defence of human rights in the Kyrgyz Republic.  Your expertise and constant support in this greatest endeavour is greatly appreciated by both the national government, all branches of power and civic society groups.  Your attention to the problems of the most vulnerable victims of persecution in my country is, in fact, celebrated by our side, because we understand that we have much to do and learn and implement on our path to achieving and ensuring the rule of law.</w:t>
      </w:r>
    </w:p>
    <w:p w:rsidR="00000000" w:rsidDel="00000000" w:rsidP="00000000" w:rsidRDefault="00000000" w:rsidRPr="00000000" w14:paraId="0000000E">
      <w:pPr>
        <w:spacing w:line="240" w:lineRule="auto"/>
        <w:ind w:left="0"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line="240" w:lineRule="auto"/>
        <w:ind w:left="0"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say this with confidence as the Deputy Chairman of the Cabinet of Ministers because most of my professional life I had been at the forefront in defending and promoting human and civic rights as an NGO leader, human rights defender and civil society activist.  Our current president H.E. Mr.Sadyr Japarov was jailed under trumped up charges and sentenced to 11 years in prison.  Mr Japarov served  almost four years of his jail term before being liberated because of large scale public protests exactly two years ago.  Since being elected to the office of presidency in the free and fair elections in January 2021, President Japarov has led reforms precisely aimed to improving and strengthening democracy in Kyrgyzstan and ensuring rights and freedoms of our citizens.  Thus in April 2021 after all national and inclusive political discussions we adopted the new Constitution that ensured that our parliament was now composed via direct elections of national representatives as well as via the most progressive - scandinavian standard - system of preferential vote.  The parliamentary elections took place exactly a year ago - also universally recognized as free and fair - and we now have a vibrant parliament composed of 90 members representing six political parties and the wide spectrum of the national opinion, including a sizable and loud opposition with real influence on shaping the political agenda.  This parliament together with the free and active media and most developed civil society - my former colleagues and current dear friends - ensure accountability and transparency of all government action and inclusive process of the decision making.</w:t>
      </w:r>
    </w:p>
    <w:p w:rsidR="00000000" w:rsidDel="00000000" w:rsidP="00000000" w:rsidRDefault="00000000" w:rsidRPr="00000000" w14:paraId="00000010">
      <w:pPr>
        <w:spacing w:line="240" w:lineRule="auto"/>
        <w:ind w:left="0"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line="240" w:lineRule="auto"/>
        <w:ind w:left="0"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 on behalf of this new democratic leadership I most solemnly swear our adherence to the highest standards and norms of the UN treaties and conventions on political civil rights with their additional protocols.  I understand that today and tomorrow our delegation will be presented with quite a lot of your questions, some of which we were able to respond to in writing beforehand, that concern the period for which this current government was not in power, and quite frankly, quite a lot of us spend some time in opposition and criticism of the past practices.  We are in the process of reviewing a number of cases and issues raised by the UN Human Rights Committee and hope to make sure to reverse them.</w:t>
      </w:r>
    </w:p>
    <w:p w:rsidR="00000000" w:rsidDel="00000000" w:rsidP="00000000" w:rsidRDefault="00000000" w:rsidRPr="00000000" w14:paraId="00000012">
      <w:pPr>
        <w:spacing w:line="240" w:lineRule="auto"/>
        <w:ind w:left="0" w:firstLine="72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line="240" w:lineRule="auto"/>
        <w:ind w:left="0"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M-me Chair, Honourable Members of the Committee, allow me to conclude my opening statement in Russian.</w:t>
      </w:r>
    </w:p>
    <w:p w:rsidR="00000000" w:rsidDel="00000000" w:rsidP="00000000" w:rsidRDefault="00000000" w:rsidRPr="00000000" w14:paraId="00000014">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Принятые Кыргызстаном международные обязательства, в том числе по выполнению положений Международного пакта о гражданских и политических правах являются незыблемыми ориентирами на пути демократического развития Кыргызстана. Подтверждением этом являются как конституционные положения, законы, так и курс внешней и внутренней государственной политики нашей страны.</w:t>
      </w:r>
    </w:p>
    <w:p w:rsidR="00000000" w:rsidDel="00000000" w:rsidP="00000000" w:rsidRDefault="00000000" w:rsidRPr="00000000" w14:paraId="00000016">
      <w:pPr>
        <w:spacing w:line="24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Уважаемый г-н председатель, члены Комитета,</w:t>
      </w:r>
    </w:p>
    <w:p w:rsidR="00000000" w:rsidDel="00000000" w:rsidP="00000000" w:rsidRDefault="00000000" w:rsidRPr="00000000" w14:paraId="00000017">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документах ООН заявлено, что обеспечение права на жизнь - это непременное условие осуществления гражданских и политических прав и всего спектра экономических, социальных и культурных прав. Право на жизнь провозглашено в статье 3 Всеобщей декларации прав человека и закреплено в статье 6 Международного пакта о гражданских и политических правах. </w:t>
      </w:r>
    </w:p>
    <w:p w:rsidR="00000000" w:rsidDel="00000000" w:rsidP="00000000" w:rsidRDefault="00000000" w:rsidRPr="00000000" w14:paraId="00000018">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этой связи, позвольте проинформировать членов Комитета ООН по правам человека о нарушении Таджикистаном мира и безопасности, права граждан Кыргызстана на жизнь, а также циничном попирании Таджикистаном международного права и своих обязательств по Международному Пакту о гражданских и политических правах, в ходе очередного вооруженного акта агрессии против Кыргызстана, приведшего к гибели мирного населения.</w:t>
      </w:r>
    </w:p>
    <w:p w:rsidR="00000000" w:rsidDel="00000000" w:rsidP="00000000" w:rsidRDefault="00000000" w:rsidRPr="00000000" w14:paraId="00000019">
      <w:pPr>
        <w:spacing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Ранее, 21 апреля 2021 года в результате очередной агрессии Таджикистана в Баткене, погибли 36 гражданских лиц, в том числе двое малолетних детей. 148 граждан получили ранения, более 40 тыс. людей были эвакуированы, материальный ущерб составил более 60 млн долларов США.</w:t>
      </w:r>
    </w:p>
    <w:p w:rsidR="00000000" w:rsidDel="00000000" w:rsidP="00000000" w:rsidRDefault="00000000" w:rsidRPr="00000000" w14:paraId="0000001A">
      <w:pPr>
        <w:spacing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Вслед за этим, зафиксировано еще 15 вооруженных провокационных действий Таджикистана на различных участках кыргызко-таджикской госграницы, в том числе 6 случаев в этом году.</w:t>
      </w:r>
    </w:p>
    <w:p w:rsidR="00000000" w:rsidDel="00000000" w:rsidP="00000000" w:rsidRDefault="00000000" w:rsidRPr="00000000" w14:paraId="0000001B">
      <w:pPr>
        <w:spacing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Ситуация находилась в постоянном напряжении.</w:t>
      </w:r>
    </w:p>
    <w:p w:rsidR="00000000" w:rsidDel="00000000" w:rsidP="00000000" w:rsidRDefault="00000000" w:rsidRPr="00000000" w14:paraId="0000001C">
      <w:pPr>
        <w:spacing w:line="240" w:lineRule="auto"/>
        <w:ind w:firstLine="709"/>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14 - 17 сентября текущего года, </w:t>
      </w:r>
      <w:r w:rsidDel="00000000" w:rsidR="00000000" w:rsidRPr="00000000">
        <w:rPr>
          <w:rFonts w:ascii="Times New Roman" w:cs="Times New Roman" w:eastAsia="Times New Roman" w:hAnsi="Times New Roman"/>
          <w:color w:val="000000"/>
          <w:sz w:val="28"/>
          <w:szCs w:val="28"/>
          <w:rtl w:val="0"/>
        </w:rPr>
        <w:t xml:space="preserve">Таджикистан заблаговременно стянув войска к границе Кыргызстана, с использованием вооруженных сил и тяжелой военной техники вероломно атаковал пограничные и гражданские объекты, населенные пункты Кыргызстана по всему периметру кыргызско-таджикской государственной границы, вглубь территории Кыргызстана. При этом боевые столкновения велись не на территории Таджикистана.</w:t>
      </w:r>
      <w:r w:rsidDel="00000000" w:rsidR="00000000" w:rsidRPr="00000000">
        <w:rPr>
          <w:rtl w:val="0"/>
        </w:rPr>
      </w:r>
    </w:p>
    <w:p w:rsidR="00000000" w:rsidDel="00000000" w:rsidP="00000000" w:rsidRDefault="00000000" w:rsidRPr="00000000" w14:paraId="0000001D">
      <w:pPr>
        <w:spacing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highlight w:val="white"/>
          <w:rtl w:val="0"/>
        </w:rPr>
        <w:t xml:space="preserve">Пограничные органы Кыргызстана действовали с оборонительной позиции, в отличие от таджикской стороны, которая посягнула на территориальную целостность и суверенитет Кыргызстана, используя </w:t>
      </w:r>
      <w:r w:rsidDel="00000000" w:rsidR="00000000" w:rsidRPr="00000000">
        <w:rPr>
          <w:rFonts w:ascii="Times New Roman" w:cs="Times New Roman" w:eastAsia="Times New Roman" w:hAnsi="Times New Roman"/>
          <w:sz w:val="28"/>
          <w:szCs w:val="28"/>
          <w:rtl w:val="0"/>
        </w:rPr>
        <w:t xml:space="preserve">вооруженные гражданские лица, которые рассматриваются как иностранные террористические боевики или наемники.</w:t>
      </w:r>
      <w:r w:rsidDel="00000000" w:rsidR="00000000" w:rsidRPr="00000000">
        <w:rPr>
          <w:rtl w:val="0"/>
        </w:rPr>
      </w:r>
    </w:p>
    <w:p w:rsidR="00000000" w:rsidDel="00000000" w:rsidP="00000000" w:rsidRDefault="00000000" w:rsidRPr="00000000" w14:paraId="0000001E">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результате военной агрессии Таджикистана погибли 63 кыргызстанца - 50 военнослужащих и 13 гражданских лиц, среди них пятнадцатилетняя девочка. 195 человек, включая 13 детей, получили ранения, среди пострадавших - шесть детей в возрасте от девяти месяцев до одиннадцати лет. Разрушены 640 домов, из них 430 непригодны для проживания и 210 требуют ремонта. Разрушены 11 административно-стратегических объектов, 18 социальных объектов (8 школ, 7 детских садов, 3 фельдшерско-акушерских пункта). Повреждены 336 сельскохозяйственных помещений, 197 объектов жизнеобеспечения, один мост, 55 автомобилей. Нанесен колоссальный материальный ущерб. Эвакуировано более 136 тысяч гражданских лиц, прежде всего детей, пожилых людей, женщин и инвалидов. Многим некуда возвращаться. Их дома сожжены.</w:t>
      </w:r>
    </w:p>
    <w:p w:rsidR="00000000" w:rsidDel="00000000" w:rsidP="00000000" w:rsidRDefault="00000000" w:rsidRPr="00000000" w14:paraId="0000001F">
      <w:pPr>
        <w:spacing w:line="240" w:lineRule="auto"/>
        <w:ind w:firstLine="709"/>
        <w:jc w:val="both"/>
        <w:rPr>
          <w:rFonts w:ascii="Times New Roman" w:cs="Times New Roman" w:eastAsia="Times New Roman" w:hAnsi="Times New Roman"/>
          <w:color w:val="1f2124"/>
          <w:sz w:val="28"/>
          <w:szCs w:val="28"/>
          <w:highlight w:val="white"/>
        </w:rPr>
      </w:pPr>
      <w:r w:rsidDel="00000000" w:rsidR="00000000" w:rsidRPr="00000000">
        <w:rPr>
          <w:rFonts w:ascii="Times New Roman" w:cs="Times New Roman" w:eastAsia="Times New Roman" w:hAnsi="Times New Roman"/>
          <w:color w:val="1f2124"/>
          <w:sz w:val="28"/>
          <w:szCs w:val="28"/>
          <w:highlight w:val="white"/>
          <w:rtl w:val="0"/>
        </w:rPr>
        <w:t xml:space="preserve">Пользуясь случаем, хотел бы выразить благодарность агентствам ООН и нашим международным партнерам, которые оказывают помощь, пострадавшему населению Кыргызстана. </w:t>
      </w:r>
    </w:p>
    <w:p w:rsidR="00000000" w:rsidDel="00000000" w:rsidP="00000000" w:rsidRDefault="00000000" w:rsidRPr="00000000" w14:paraId="00000020">
      <w:pPr>
        <w:spacing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 сентябре, выступая на 77-й сессии Генеральной Ассамблеи ООН в Нью-Йорке, </w:t>
      </w:r>
      <w:r w:rsidDel="00000000" w:rsidR="00000000" w:rsidRPr="00000000">
        <w:rPr>
          <w:rFonts w:ascii="Times New Roman" w:cs="Times New Roman" w:eastAsia="Times New Roman" w:hAnsi="Times New Roman"/>
          <w:b w:val="1"/>
          <w:sz w:val="28"/>
          <w:szCs w:val="28"/>
          <w:rtl w:val="0"/>
        </w:rPr>
        <w:t xml:space="preserve">Президент Кыргызской Республики Садыр Жапаров с трибуны ООН</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проинформировал мировое сообщество об акте агрессии Таджикистана против Кыргызстана</w:t>
      </w:r>
      <w:r w:rsidDel="00000000" w:rsidR="00000000" w:rsidRPr="00000000">
        <w:rPr>
          <w:rFonts w:ascii="Times New Roman" w:cs="Times New Roman" w:eastAsia="Times New Roman" w:hAnsi="Times New Roman"/>
          <w:sz w:val="28"/>
          <w:szCs w:val="28"/>
          <w:rtl w:val="0"/>
        </w:rPr>
        <w:t xml:space="preserve">. Имеются задокументированные доказательства вероломных действий Таджикистана.</w:t>
      </w:r>
      <w:r w:rsidDel="00000000" w:rsidR="00000000" w:rsidRPr="00000000">
        <w:rPr>
          <w:rtl w:val="0"/>
        </w:rPr>
      </w:r>
    </w:p>
    <w:p w:rsidR="00000000" w:rsidDel="00000000" w:rsidP="00000000" w:rsidRDefault="00000000" w:rsidRPr="00000000" w14:paraId="00000021">
      <w:pPr>
        <w:spacing w:line="240" w:lineRule="auto"/>
        <w:ind w:firstLine="709"/>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Таджикистан нарушил основополагающие международные принципы -территориальную целостность, нерушимость государственных границ, разрешение международных споров мирным путем, неприменение силы и угрозы силой, а также уважение прав и свобод человека.</w:t>
      </w:r>
    </w:p>
    <w:p w:rsidR="00000000" w:rsidDel="00000000" w:rsidP="00000000" w:rsidRDefault="00000000" w:rsidRPr="00000000" w14:paraId="00000022">
      <w:pPr>
        <w:tabs>
          <w:tab w:val="left" w:pos="0"/>
        </w:tabs>
        <w:spacing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Несмотря на это, мы продолжаем исходить из того, что все спорные пограничные вопросы должны решаться за столом переговоров. </w:t>
      </w:r>
      <w:r w:rsidDel="00000000" w:rsidR="00000000" w:rsidRPr="00000000">
        <w:rPr>
          <w:rFonts w:ascii="Times New Roman" w:cs="Times New Roman" w:eastAsia="Times New Roman" w:hAnsi="Times New Roman"/>
          <w:sz w:val="28"/>
          <w:szCs w:val="28"/>
          <w:highlight w:val="white"/>
          <w:rtl w:val="0"/>
        </w:rPr>
        <w:t xml:space="preserve">Усилиями компетентных органов Кыргызстана удалось подписать важные для обеих сторон Протоколы в целях стабилизации ситуации. Надеемся на то, что Таджикистан исполнит их.</w:t>
      </w:r>
      <w:r w:rsidDel="00000000" w:rsidR="00000000" w:rsidRPr="00000000">
        <w:rPr>
          <w:rtl w:val="0"/>
        </w:rPr>
      </w:r>
    </w:p>
    <w:p w:rsidR="00000000" w:rsidDel="00000000" w:rsidP="00000000" w:rsidRDefault="00000000" w:rsidRPr="00000000" w14:paraId="00000023">
      <w:pPr>
        <w:tabs>
          <w:tab w:val="left" w:pos="0"/>
        </w:tabs>
        <w:spacing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Призываем Таджикистан придерживаться международных обязательств об уважении территориальной целостности и нерушимости существующих границ в рамках соглашения о создании Содружества Независимых государств от 8 декабря 1991 года и Алма-Атинской декларации от 21 декабря 1991 года.</w:t>
      </w:r>
    </w:p>
    <w:p w:rsidR="00000000" w:rsidDel="00000000" w:rsidP="00000000" w:rsidRDefault="00000000" w:rsidRPr="00000000" w14:paraId="00000024">
      <w:pPr>
        <w:spacing w:line="240" w:lineRule="auto"/>
        <w:ind w:firstLine="709"/>
        <w:jc w:val="both"/>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25">
      <w:pPr>
        <w:spacing w:line="240" w:lineRule="auto"/>
        <w:ind w:firstLine="709"/>
        <w:jc w:val="both"/>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026">
      <w:pPr>
        <w:spacing w:line="240" w:lineRule="auto"/>
        <w:ind w:firstLine="709"/>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(ВОЗМОЖНО ПРОПУСТИТЬ нижеследующее в италикс……..)</w:t>
      </w:r>
    </w:p>
    <w:p w:rsidR="00000000" w:rsidDel="00000000" w:rsidP="00000000" w:rsidRDefault="00000000" w:rsidRPr="00000000" w14:paraId="00000027">
      <w:pPr>
        <w:spacing w:line="240" w:lineRule="auto"/>
        <w:ind w:firstLine="709"/>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Уважаемый г-н председатель, члены Комитета,</w:t>
      </w:r>
    </w:p>
    <w:p w:rsidR="00000000" w:rsidDel="00000000" w:rsidP="00000000" w:rsidRDefault="00000000" w:rsidRPr="00000000" w14:paraId="00000028">
      <w:pPr>
        <w:widowControl w:val="0"/>
        <w:spacing w:line="240" w:lineRule="auto"/>
        <w:ind w:firstLine="709"/>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С момента представления национального доклада в марте 2014 года в стране произошли значительные политические изменения. После внутриполитических потрясений октября 2020 года и последствий пандемии КОВИД, нам удалось стабилизировать политическую ситуацию и экономику, придерживаясь демократических принципов и верховенства закона. Свидетельством тому являются успешно проведенные важнейшие политические процессы в стране в последние два года.</w:t>
      </w:r>
    </w:p>
    <w:p w:rsidR="00000000" w:rsidDel="00000000" w:rsidP="00000000" w:rsidRDefault="00000000" w:rsidRPr="00000000" w14:paraId="00000029">
      <w:pPr>
        <w:spacing w:line="240" w:lineRule="auto"/>
        <w:ind w:firstLine="709"/>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Так, в 2021 году проведены </w:t>
      </w:r>
      <w:r w:rsidDel="00000000" w:rsidR="00000000" w:rsidRPr="00000000">
        <w:rPr>
          <w:rFonts w:ascii="Times New Roman" w:cs="Times New Roman" w:eastAsia="Times New Roman" w:hAnsi="Times New Roman"/>
          <w:b w:val="1"/>
          <w:i w:val="1"/>
          <w:sz w:val="28"/>
          <w:szCs w:val="28"/>
          <w:rtl w:val="0"/>
        </w:rPr>
        <w:t xml:space="preserve">досрочные выборы Президента Кыргызской Республики</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выборы депутатов Жогорку Кенеша и местных кенешей</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два всенародных референдума</w:t>
      </w:r>
      <w:r w:rsidDel="00000000" w:rsidR="00000000" w:rsidRPr="00000000">
        <w:rPr>
          <w:rFonts w:ascii="Times New Roman" w:cs="Times New Roman" w:eastAsia="Times New Roman" w:hAnsi="Times New Roman"/>
          <w:i w:val="1"/>
          <w:sz w:val="28"/>
          <w:szCs w:val="28"/>
          <w:rtl w:val="0"/>
        </w:rPr>
        <w:t xml:space="preserve"> - по определению формы правления и принятию новой редакции Конституции Кыргызской Республики. В этом году проведены повторные парламентские выборы по двум одномандатным округам и выборы депутатов местных кенешей КР.</w:t>
      </w:r>
    </w:p>
    <w:p w:rsidR="00000000" w:rsidDel="00000000" w:rsidP="00000000" w:rsidRDefault="00000000" w:rsidRPr="00000000" w14:paraId="0000002A">
      <w:pPr>
        <w:spacing w:line="240" w:lineRule="auto"/>
        <w:ind w:firstLine="709"/>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 ходе указанных мероприятий, согласно статье 25 Международного пакта о гражданских и политических правах были обеспечены условия для реализации избирательных прав граждан на честные, свободные и демократические выборы и референдум.</w:t>
      </w:r>
    </w:p>
    <w:p w:rsidR="00000000" w:rsidDel="00000000" w:rsidP="00000000" w:rsidRDefault="00000000" w:rsidRPr="00000000" w14:paraId="0000002B">
      <w:pPr>
        <w:spacing w:line="240" w:lineRule="auto"/>
        <w:ind w:firstLine="720"/>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За досрочными президентскими выборами 10 января 2021 года наблюдали 333 международных наблюдателя из 44 стран, 35 международных организаций и 96 представителей СМИ из 11 государств. Международные наблюдатели отметили, что не было зафиксировано грубых нарушений, которые могли бы повлиять на волеизъявление избирателей, выборы Президента и Референдум прошли прозрачно. Миссия БДИПЧ ОБСЕ в заявлении о предварительных результатах, отметила, что “законодательная база обеспечивает конкурентные выборы, а фундаментальные свободы в целом соблюдены».</w:t>
      </w:r>
    </w:p>
    <w:p w:rsidR="00000000" w:rsidDel="00000000" w:rsidP="00000000" w:rsidRDefault="00000000" w:rsidRPr="00000000" w14:paraId="0000002C">
      <w:pPr>
        <w:spacing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highlight w:val="white"/>
          <w:rtl w:val="0"/>
        </w:rPr>
        <w:t xml:space="preserve">Кроме того, 10 января 2021 года проведен Референдум по определению формы правления КР. Число участников референдума, поддержавших вариант «президентская республика» составил 81,49 %.</w:t>
      </w:r>
      <w:r w:rsidDel="00000000" w:rsidR="00000000" w:rsidRPr="00000000">
        <w:rPr>
          <w:rFonts w:ascii="Times New Roman" w:cs="Times New Roman" w:eastAsia="Times New Roman" w:hAnsi="Times New Roman"/>
          <w:i w:val="1"/>
          <w:sz w:val="28"/>
          <w:szCs w:val="28"/>
          <w:rtl w:val="0"/>
        </w:rPr>
        <w:t xml:space="preserve"> Тем самым, определив, замену парламентского правления на президентское.</w:t>
      </w:r>
    </w:p>
    <w:p w:rsidR="00000000" w:rsidDel="00000000" w:rsidP="00000000" w:rsidRDefault="00000000" w:rsidRPr="00000000" w14:paraId="0000002D">
      <w:pPr>
        <w:spacing w:line="240" w:lineRule="auto"/>
        <w:ind w:firstLine="720"/>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rtl w:val="0"/>
        </w:rPr>
        <w:t xml:space="preserve">В апреле 2021 года </w:t>
      </w:r>
      <w:r w:rsidDel="00000000" w:rsidR="00000000" w:rsidRPr="00000000">
        <w:rPr>
          <w:rFonts w:ascii="Times New Roman" w:cs="Times New Roman" w:eastAsia="Times New Roman" w:hAnsi="Times New Roman"/>
          <w:b w:val="1"/>
          <w:i w:val="1"/>
          <w:sz w:val="28"/>
          <w:szCs w:val="28"/>
          <w:rtl w:val="0"/>
        </w:rPr>
        <w:t xml:space="preserve">народ Кыргызстана высказался в поддержку новой Конституции</w:t>
      </w:r>
      <w:r w:rsidDel="00000000" w:rsidR="00000000" w:rsidRPr="00000000">
        <w:rPr>
          <w:rFonts w:ascii="Times New Roman" w:cs="Times New Roman" w:eastAsia="Times New Roman" w:hAnsi="Times New Roman"/>
          <w:i w:val="1"/>
          <w:sz w:val="28"/>
          <w:szCs w:val="28"/>
          <w:rtl w:val="0"/>
        </w:rPr>
        <w:t xml:space="preserve"> в ходе референдума, за которым наблюдали 183 международных наблюдателя из 31 страны. </w:t>
      </w:r>
      <w:r w:rsidDel="00000000" w:rsidR="00000000" w:rsidRPr="00000000">
        <w:rPr>
          <w:rtl w:val="0"/>
        </w:rPr>
      </w:r>
    </w:p>
    <w:p w:rsidR="00000000" w:rsidDel="00000000" w:rsidP="00000000" w:rsidRDefault="00000000" w:rsidRPr="00000000" w14:paraId="0000002E">
      <w:pPr>
        <w:spacing w:line="240" w:lineRule="auto"/>
        <w:ind w:firstLine="720"/>
        <w:jc w:val="both"/>
        <w:rPr>
          <w:i w:val="1"/>
        </w:rPr>
      </w:pPr>
      <w:r w:rsidDel="00000000" w:rsidR="00000000" w:rsidRPr="00000000">
        <w:rPr>
          <w:rFonts w:ascii="Times New Roman" w:cs="Times New Roman" w:eastAsia="Times New Roman" w:hAnsi="Times New Roman"/>
          <w:i w:val="1"/>
          <w:sz w:val="28"/>
          <w:szCs w:val="28"/>
          <w:rtl w:val="0"/>
        </w:rPr>
        <w:t xml:space="preserve">В Конституции особое внимание уделено правам человека и гражданина, их духовному развитию, определению ценностей института семьи, развитию человеческого потенциала в сфере науки и техники. Основной закон содержит нормы Всеобщей декларации прав человека и международных договоров. Неизмененными остались положения о том, что принципы и нормы международного права, а также международные договоры, вступившие в силу в соответствии с законодательством КР, являются составной частью правовой системы страны. Весь второй раздел Конституции КР посвящен правам, свободам и обязанностям человека и гражданина.</w:t>
      </w:r>
      <w:r w:rsidDel="00000000" w:rsidR="00000000" w:rsidRPr="00000000">
        <w:rPr>
          <w:i w:val="1"/>
          <w:rtl w:val="0"/>
        </w:rPr>
        <w:t xml:space="preserve"> </w:t>
      </w:r>
    </w:p>
    <w:p w:rsidR="00000000" w:rsidDel="00000000" w:rsidP="00000000" w:rsidRDefault="00000000" w:rsidRPr="00000000" w14:paraId="0000002F">
      <w:pPr>
        <w:spacing w:line="240" w:lineRule="auto"/>
        <w:ind w:firstLine="72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Был введен новый институт - Уполномоченный по правам ребенка.</w:t>
      </w:r>
    </w:p>
    <w:p w:rsidR="00000000" w:rsidDel="00000000" w:rsidP="00000000" w:rsidRDefault="00000000" w:rsidRPr="00000000" w14:paraId="00000030">
      <w:pPr>
        <w:spacing w:line="240" w:lineRule="auto"/>
        <w:ind w:firstLine="70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Стремительный темп нормотворчества прошлых лет, причиной которого служат изменения, как Конституции, так и всей нормативной правовой базы, а также произошедшие реформы, породили ряд проблем как внутри законодательства, так и в практике его применения. Ввиду чего, назрела необходимость пересмотра законодательной базы. В этой связи,</w:t>
      </w:r>
      <w:hyperlink r:id="rId7">
        <w:r w:rsidDel="00000000" w:rsidR="00000000" w:rsidRPr="00000000">
          <w:rPr>
            <w:rFonts w:ascii="Times New Roman" w:cs="Times New Roman" w:eastAsia="Times New Roman" w:hAnsi="Times New Roman"/>
            <w:i w:val="1"/>
            <w:sz w:val="28"/>
            <w:szCs w:val="28"/>
            <w:rtl w:val="0"/>
          </w:rPr>
          <w:t xml:space="preserve"> </w:t>
        </w:r>
      </w:hyperlink>
      <w:r w:rsidDel="00000000" w:rsidR="00000000" w:rsidRPr="00000000">
        <w:rPr>
          <w:rFonts w:ascii="Times New Roman" w:cs="Times New Roman" w:eastAsia="Times New Roman" w:hAnsi="Times New Roman"/>
          <w:i w:val="1"/>
          <w:sz w:val="28"/>
          <w:szCs w:val="28"/>
          <w:rtl w:val="0"/>
        </w:rPr>
        <w:t xml:space="preserve">согласно </w:t>
      </w:r>
      <w:hyperlink r:id="rId8">
        <w:r w:rsidDel="00000000" w:rsidR="00000000" w:rsidRPr="00000000">
          <w:rPr>
            <w:rFonts w:ascii="Times New Roman" w:cs="Times New Roman" w:eastAsia="Times New Roman" w:hAnsi="Times New Roman"/>
            <w:i w:val="1"/>
            <w:sz w:val="28"/>
            <w:szCs w:val="28"/>
            <w:rtl w:val="0"/>
          </w:rPr>
          <w:t xml:space="preserve">Указ</w:t>
        </w:r>
      </w:hyperlink>
      <w:r w:rsidDel="00000000" w:rsidR="00000000" w:rsidRPr="00000000">
        <w:rPr>
          <w:rFonts w:ascii="Times New Roman" w:cs="Times New Roman" w:eastAsia="Times New Roman" w:hAnsi="Times New Roman"/>
          <w:i w:val="1"/>
          <w:sz w:val="28"/>
          <w:szCs w:val="28"/>
          <w:rtl w:val="0"/>
        </w:rPr>
        <w:t xml:space="preserve">у Президента КР проводится </w:t>
      </w:r>
      <w:r w:rsidDel="00000000" w:rsidR="00000000" w:rsidRPr="00000000">
        <w:rPr>
          <w:rFonts w:ascii="Times New Roman" w:cs="Times New Roman" w:eastAsia="Times New Roman" w:hAnsi="Times New Roman"/>
          <w:b w:val="1"/>
          <w:i w:val="1"/>
          <w:sz w:val="28"/>
          <w:szCs w:val="28"/>
          <w:rtl w:val="0"/>
        </w:rPr>
        <w:t xml:space="preserve">инвентаризация национального законодательства</w:t>
      </w:r>
      <w:r w:rsidDel="00000000" w:rsidR="00000000" w:rsidRPr="00000000">
        <w:rPr>
          <w:rFonts w:ascii="Times New Roman" w:cs="Times New Roman" w:eastAsia="Times New Roman" w:hAnsi="Times New Roman"/>
          <w:i w:val="1"/>
          <w:sz w:val="28"/>
          <w:szCs w:val="28"/>
          <w:rtl w:val="0"/>
        </w:rPr>
        <w:t xml:space="preserve"> на соответствие Конституции КР, принципам социальной справедливости и партнерства, необходимости, целесообразности и эффективности, достаточности регулирования предмета, устранения противоречий и коллизий, пробелов в праве. Ведется разработка 330 законов. К инвентаризации законодательства привлечены и представители гражданского общества и международных организаций.</w:t>
      </w:r>
    </w:p>
    <w:p w:rsidR="00000000" w:rsidDel="00000000" w:rsidP="00000000" w:rsidRDefault="00000000" w:rsidRPr="00000000" w14:paraId="00000031">
      <w:pPr>
        <w:spacing w:line="240" w:lineRule="auto"/>
        <w:ind w:firstLine="700"/>
        <w:jc w:val="both"/>
        <w:rPr>
          <w:rFonts w:ascii="Times New Roman" w:cs="Times New Roman" w:eastAsia="Times New Roman" w:hAnsi="Times New Roman"/>
          <w:i w:val="1"/>
          <w:strike w:val="1"/>
          <w:sz w:val="28"/>
          <w:szCs w:val="28"/>
        </w:rPr>
      </w:pPr>
      <w:r w:rsidDel="00000000" w:rsidR="00000000" w:rsidRPr="00000000">
        <w:rPr>
          <w:rFonts w:ascii="Times New Roman" w:cs="Times New Roman" w:eastAsia="Times New Roman" w:hAnsi="Times New Roman"/>
          <w:i w:val="1"/>
          <w:sz w:val="28"/>
          <w:szCs w:val="28"/>
          <w:rtl w:val="0"/>
        </w:rPr>
        <w:t xml:space="preserve">Кыргызстан является первой страной в ЦА, которая в 2017 году стала членом Партнерства Открытое Правительство с целью обеспечения прозрачности, расширения прав и возможностей граждан, </w:t>
      </w:r>
      <w:r w:rsidDel="00000000" w:rsidR="00000000" w:rsidRPr="00000000">
        <w:rPr>
          <w:rFonts w:ascii="Times New Roman" w:cs="Times New Roman" w:eastAsia="Times New Roman" w:hAnsi="Times New Roman"/>
          <w:b w:val="1"/>
          <w:i w:val="1"/>
          <w:sz w:val="28"/>
          <w:szCs w:val="28"/>
          <w:rtl w:val="0"/>
        </w:rPr>
        <w:t xml:space="preserve">борьбы с коррупцией</w:t>
      </w:r>
      <w:r w:rsidDel="00000000" w:rsidR="00000000" w:rsidRPr="00000000">
        <w:rPr>
          <w:rFonts w:ascii="Times New Roman" w:cs="Times New Roman" w:eastAsia="Times New Roman" w:hAnsi="Times New Roman"/>
          <w:i w:val="1"/>
          <w:sz w:val="28"/>
          <w:szCs w:val="28"/>
          <w:rtl w:val="0"/>
        </w:rPr>
        <w:t xml:space="preserve"> и использования новых технологий для усиления управления. </w:t>
      </w:r>
      <w:r w:rsidDel="00000000" w:rsidR="00000000" w:rsidRPr="00000000">
        <w:rPr>
          <w:rtl w:val="0"/>
        </w:rPr>
      </w:r>
    </w:p>
    <w:p w:rsidR="00000000" w:rsidDel="00000000" w:rsidP="00000000" w:rsidRDefault="00000000" w:rsidRPr="00000000" w14:paraId="00000032">
      <w:pPr>
        <w:spacing w:line="240" w:lineRule="auto"/>
        <w:ind w:firstLine="4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spacing w:line="240" w:lineRule="auto"/>
        <w:ind w:firstLine="420"/>
        <w:jc w:val="both"/>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rtl w:val="0"/>
        </w:rPr>
        <w:t xml:space="preserve">Г-н председатель, члены Комитета,</w:t>
      </w:r>
      <w:r w:rsidDel="00000000" w:rsidR="00000000" w:rsidRPr="00000000">
        <w:rPr>
          <w:rtl w:val="0"/>
        </w:rPr>
      </w:r>
    </w:p>
    <w:p w:rsidR="00000000" w:rsidDel="00000000" w:rsidP="00000000" w:rsidRDefault="00000000" w:rsidRPr="00000000" w14:paraId="00000034">
      <w:pPr>
        <w:spacing w:line="240" w:lineRule="auto"/>
        <w:ind w:firstLine="4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highlight w:val="white"/>
          <w:rtl w:val="0"/>
        </w:rPr>
        <w:t xml:space="preserve">Доступ к правосудию</w:t>
      </w:r>
      <w:r w:rsidDel="00000000" w:rsidR="00000000" w:rsidRPr="00000000">
        <w:rPr>
          <w:rFonts w:ascii="Times New Roman" w:cs="Times New Roman" w:eastAsia="Times New Roman" w:hAnsi="Times New Roman"/>
          <w:sz w:val="28"/>
          <w:szCs w:val="28"/>
          <w:highlight w:val="white"/>
          <w:rtl w:val="0"/>
        </w:rPr>
        <w:t xml:space="preserve"> является принципом верховенства права. </w:t>
      </w:r>
      <w:r w:rsidDel="00000000" w:rsidR="00000000" w:rsidRPr="00000000">
        <w:rPr>
          <w:rFonts w:ascii="Times New Roman" w:cs="Times New Roman" w:eastAsia="Times New Roman" w:hAnsi="Times New Roman"/>
          <w:sz w:val="28"/>
          <w:szCs w:val="28"/>
          <w:rtl w:val="0"/>
        </w:rPr>
        <w:t xml:space="preserve">К сожалению, введенные в январе 2019 года уголовный, уголовно-</w:t>
      </w:r>
      <w:r w:rsidDel="00000000" w:rsidR="00000000" w:rsidRPr="00000000">
        <w:rPr>
          <w:rFonts w:ascii="Times New Roman" w:cs="Times New Roman" w:eastAsia="Times New Roman" w:hAnsi="Times New Roman"/>
          <w:sz w:val="28"/>
          <w:szCs w:val="28"/>
          <w:highlight w:val="white"/>
          <w:rtl w:val="0"/>
        </w:rPr>
        <w:t xml:space="preserve">процессуальный кодексы и кодекс о проступках, не дали положительных результатов, </w:t>
      </w:r>
      <w:r w:rsidDel="00000000" w:rsidR="00000000" w:rsidRPr="00000000">
        <w:rPr>
          <w:rFonts w:ascii="Times New Roman" w:cs="Times New Roman" w:eastAsia="Times New Roman" w:hAnsi="Times New Roman"/>
          <w:sz w:val="28"/>
          <w:szCs w:val="28"/>
          <w:rtl w:val="0"/>
        </w:rPr>
        <w:t xml:space="preserve">а у правоохранительных органов и судей возникли трудности из-за коллизий и противоречий. Для того чтобы устранить пробелы за два года (2019-2020 годы) Жогорку Кенеш внес 285 изменений в кодексы и принял 20 законов о поправках. Несмотря на это, жалобы населения, в том числе на волокиту при расследовании продолжали увеличиваться.</w:t>
      </w:r>
    </w:p>
    <w:p w:rsidR="00000000" w:rsidDel="00000000" w:rsidP="00000000" w:rsidRDefault="00000000" w:rsidRPr="00000000" w14:paraId="00000035">
      <w:pPr>
        <w:spacing w:line="240" w:lineRule="auto"/>
        <w:ind w:firstLine="420"/>
        <w:jc w:val="both"/>
        <w:rPr>
          <w:rFonts w:ascii="Times New Roman" w:cs="Times New Roman" w:eastAsia="Times New Roman" w:hAnsi="Times New Roman"/>
          <w:sz w:val="28"/>
          <w:szCs w:val="28"/>
          <w:highlight w:val="magenta"/>
        </w:rPr>
      </w:pPr>
      <w:r w:rsidDel="00000000" w:rsidR="00000000" w:rsidRPr="00000000">
        <w:rPr>
          <w:rFonts w:ascii="Times New Roman" w:cs="Times New Roman" w:eastAsia="Times New Roman" w:hAnsi="Times New Roman"/>
          <w:sz w:val="28"/>
          <w:szCs w:val="28"/>
          <w:rtl w:val="0"/>
        </w:rPr>
        <w:t xml:space="preserve">В этой связи, разработаны и вступили в силу 1 декабря 2021 года </w:t>
      </w:r>
      <w:r w:rsidDel="00000000" w:rsidR="00000000" w:rsidRPr="00000000">
        <w:rPr>
          <w:rFonts w:ascii="Times New Roman" w:cs="Times New Roman" w:eastAsia="Times New Roman" w:hAnsi="Times New Roman"/>
          <w:b w:val="1"/>
          <w:sz w:val="28"/>
          <w:szCs w:val="28"/>
          <w:rtl w:val="0"/>
        </w:rPr>
        <w:t xml:space="preserve">новые </w:t>
      </w:r>
      <w:r w:rsidDel="00000000" w:rsidR="00000000" w:rsidRPr="00000000">
        <w:rPr>
          <w:rFonts w:ascii="Times New Roman" w:cs="Times New Roman" w:eastAsia="Times New Roman" w:hAnsi="Times New Roman"/>
          <w:sz w:val="28"/>
          <w:szCs w:val="28"/>
          <w:rtl w:val="0"/>
        </w:rPr>
        <w:t xml:space="preserve">Уголовный, Уголовно-процессуальный и Кодексе о правонарушениях, в которые </w:t>
      </w:r>
      <w:r w:rsidDel="00000000" w:rsidR="00000000" w:rsidRPr="00000000">
        <w:rPr>
          <w:rFonts w:ascii="Times New Roman" w:cs="Times New Roman" w:eastAsia="Times New Roman" w:hAnsi="Times New Roman"/>
          <w:sz w:val="28"/>
          <w:szCs w:val="28"/>
          <w:highlight w:val="white"/>
          <w:rtl w:val="0"/>
        </w:rPr>
        <w:t xml:space="preserve">имплементированы ратифицированные международные обязательства.</w:t>
      </w:r>
      <w:r w:rsidDel="00000000" w:rsidR="00000000" w:rsidRPr="00000000">
        <w:rPr>
          <w:rtl w:val="0"/>
        </w:rPr>
      </w:r>
    </w:p>
    <w:p w:rsidR="00000000" w:rsidDel="00000000" w:rsidP="00000000" w:rsidRDefault="00000000" w:rsidRPr="00000000" w14:paraId="00000036">
      <w:pPr>
        <w:spacing w:line="240" w:lineRule="auto"/>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ab/>
        <w:t xml:space="preserve">Изменения коснулись того, что Кодекс о проступках утратил силу, предусмотренные в нем нормы, а именно 15% или 19 проступков перешли в Уголовный Кодекс, а 85% или 104 статьи перешли в Кодекс о правонарушениях. Двойное наказание отменено, вместо этого в каждой статье предусмотрено альтернативное наказание.</w:t>
      </w:r>
      <w:r w:rsidDel="00000000" w:rsidR="00000000" w:rsidRPr="00000000">
        <w:rPr>
          <w:rFonts w:ascii="Times New Roman" w:cs="Times New Roman" w:eastAsia="Times New Roman" w:hAnsi="Times New Roman"/>
          <w:sz w:val="28"/>
          <w:szCs w:val="28"/>
          <w:rtl w:val="0"/>
        </w:rPr>
        <w:t xml:space="preserve"> При разработке нового Уголовного кодекса учтены положения Конвенции против пыток и других жестоких, бесчеловечных или унижающих достоинство видов обращения и наказания, а также предложения гражданского общества. </w:t>
      </w:r>
      <w:r w:rsidDel="00000000" w:rsidR="00000000" w:rsidRPr="00000000">
        <w:rPr>
          <w:rFonts w:ascii="Times New Roman" w:cs="Times New Roman" w:eastAsia="Times New Roman" w:hAnsi="Times New Roman"/>
          <w:sz w:val="28"/>
          <w:szCs w:val="28"/>
          <w:highlight w:val="white"/>
          <w:rtl w:val="0"/>
        </w:rPr>
        <w:t xml:space="preserve">За преступления небольшой тяжести лишение свободы не предусмотрено. </w:t>
      </w:r>
      <w:r w:rsidDel="00000000" w:rsidR="00000000" w:rsidRPr="00000000">
        <w:rPr>
          <w:rFonts w:ascii="Times New Roman" w:cs="Times New Roman" w:eastAsia="Times New Roman" w:hAnsi="Times New Roman"/>
          <w:sz w:val="28"/>
          <w:szCs w:val="28"/>
          <w:rtl w:val="0"/>
        </w:rPr>
        <w:t xml:space="preserve">Введен новый квалифицирующий состав пыток – пытки в отношении ребенка.</w:t>
      </w:r>
      <w:r w:rsidDel="00000000" w:rsidR="00000000" w:rsidRPr="00000000">
        <w:rPr>
          <w:rtl w:val="0"/>
        </w:rPr>
      </w:r>
    </w:p>
    <w:p w:rsidR="00000000" w:rsidDel="00000000" w:rsidP="00000000" w:rsidRDefault="00000000" w:rsidRPr="00000000" w14:paraId="00000037">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Принимая во внимание замечания гражданского общества о необоснованном затягивании расследования фактов пыток, Уголовно - процессуальный Кодекс в новой редакции предусматривает альтернативную подследственность. С 1 декабря 2021 года органы прокуратуры, наряду со следователями органов национальной безопасности, уполномочены расследовать уголовные дела, связанные с пытками. В стране функционирует Национальный центр КР по предупреждению пыток и других жестоких бесчеловечных или унижающих достоинство видов обращения и наказания и институт Омбудсмена, имеющие право посещения мест ограничения и лишения свободы без предварительного уведомления. С 2020 по 2022 годы данными независимыми органами совершено 2204 превентивных визитов.</w:t>
      </w:r>
    </w:p>
    <w:p w:rsidR="00000000" w:rsidDel="00000000" w:rsidP="00000000" w:rsidRDefault="00000000" w:rsidRPr="00000000" w14:paraId="00000038">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Убеждены, что Институт Омбудсмена играет важную роль в борьбе с пытками, выступая гарантами в защите и соблюдении прав человека. В этом контексте, осенью этого года ожидаем принятие проекта конституционного Закона «Об Омбудсмене КР» полностью соответствующего Парижским принципам.</w:t>
      </w:r>
    </w:p>
    <w:p w:rsidR="00000000" w:rsidDel="00000000" w:rsidP="00000000" w:rsidRDefault="00000000" w:rsidRPr="00000000" w14:paraId="00000039">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 </w:t>
      </w:r>
      <w:r w:rsidDel="00000000" w:rsidR="00000000" w:rsidRPr="00000000">
        <w:rPr>
          <w:rFonts w:ascii="Times New Roman" w:cs="Times New Roman" w:eastAsia="Times New Roman" w:hAnsi="Times New Roman"/>
          <w:b w:val="1"/>
          <w:sz w:val="28"/>
          <w:szCs w:val="28"/>
          <w:rtl w:val="0"/>
        </w:rPr>
        <w:t xml:space="preserve">судебной властью</w:t>
      </w:r>
      <w:r w:rsidDel="00000000" w:rsidR="00000000" w:rsidRPr="00000000">
        <w:rPr>
          <w:rFonts w:ascii="Times New Roman" w:cs="Times New Roman" w:eastAsia="Times New Roman" w:hAnsi="Times New Roman"/>
          <w:sz w:val="28"/>
          <w:szCs w:val="28"/>
          <w:rtl w:val="0"/>
        </w:rPr>
        <w:t xml:space="preserve"> поставлены задачи, вызванные необходимостью совершенствования рассмотрения дел, обеспечения доступности и прозрачности, повышения доверия общества к судам.</w:t>
      </w:r>
    </w:p>
    <w:p w:rsidR="00000000" w:rsidDel="00000000" w:rsidP="00000000" w:rsidRDefault="00000000" w:rsidRPr="00000000" w14:paraId="0000003A">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марте 2021 года принят Указ Президента КР «О Совете по вопросам совершенствования судебной и правоохранительной деятельности при Президенте Кыргызской Республики».</w:t>
      </w:r>
    </w:p>
    <w:p w:rsidR="00000000" w:rsidDel="00000000" w:rsidP="00000000" w:rsidRDefault="00000000" w:rsidRPr="00000000" w14:paraId="0000003B">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октябре 2021 года принят ряд законопроектов, в том числе Конституционные Законы КР «О Верховном суде КР и местных судах», «О статусе судей КР», «О Совете по делам правосудия КР», Закон КР «Об органах судейского самоуправления», которые направлены на повышение ответственности судей за качество осуществления правосудия.</w:t>
      </w:r>
    </w:p>
    <w:p w:rsidR="00000000" w:rsidDel="00000000" w:rsidP="00000000" w:rsidRDefault="00000000" w:rsidRPr="00000000" w14:paraId="0000003C">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Механизмом, обеспечивающим прозрачность судебных процессов, является внедренный интернет – портал, который дает доступ к судебным актам и информации о деятельности судов КР.</w:t>
      </w:r>
    </w:p>
    <w:p w:rsidR="00000000" w:rsidDel="00000000" w:rsidP="00000000" w:rsidRDefault="00000000" w:rsidRPr="00000000" w14:paraId="0000003D">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Суды в своей деятельности применяют, как национальное законодательство, так и вступившие в установленном законом порядке в силу международные договоры, а также общепризнанные нормы международного права. Основываясь на этом, Международный пакт о гражданских и политических правах является составной частью источника права Кыргызстана.</w:t>
      </w:r>
    </w:p>
    <w:p w:rsidR="00000000" w:rsidDel="00000000" w:rsidP="00000000" w:rsidRDefault="00000000" w:rsidRPr="00000000" w14:paraId="0000003E">
      <w:pPr>
        <w:spacing w:line="24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Конституции заложены основы для </w:t>
      </w:r>
      <w:r w:rsidDel="00000000" w:rsidR="00000000" w:rsidRPr="00000000">
        <w:rPr>
          <w:rFonts w:ascii="Times New Roman" w:cs="Times New Roman" w:eastAsia="Times New Roman" w:hAnsi="Times New Roman"/>
          <w:b w:val="1"/>
          <w:sz w:val="28"/>
          <w:szCs w:val="28"/>
          <w:rtl w:val="0"/>
        </w:rPr>
        <w:t xml:space="preserve">антидискриминационного законодательства</w:t>
      </w:r>
      <w:r w:rsidDel="00000000" w:rsidR="00000000" w:rsidRPr="00000000">
        <w:rPr>
          <w:rFonts w:ascii="Times New Roman" w:cs="Times New Roman" w:eastAsia="Times New Roman" w:hAnsi="Times New Roman"/>
          <w:sz w:val="28"/>
          <w:szCs w:val="28"/>
          <w:rtl w:val="0"/>
        </w:rPr>
        <w:t xml:space="preserve">. Согласно статье 16 Конституции КР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Статья 32 Конституции КР содержит норму запрещающую пропаганду национальной, расовой, религиозной ненависти, гендерного и иного социального превосходства, призывающую к дискриминации, вражде или насилию.</w:t>
      </w:r>
    </w:p>
    <w:p w:rsidR="00000000" w:rsidDel="00000000" w:rsidP="00000000" w:rsidRDefault="00000000" w:rsidRPr="00000000" w14:paraId="0000003F">
      <w:pPr>
        <w:spacing w:line="24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Установленная конституционная гарантия и мера в Уголовном кодексе КР являются абсолютным запретом и пресечением дискриминации, как на прямую, так и на косвенную дискриминацию по любым признакам.</w:t>
      </w:r>
    </w:p>
    <w:p w:rsidR="00000000" w:rsidDel="00000000" w:rsidP="00000000" w:rsidRDefault="00000000" w:rsidRPr="00000000" w14:paraId="00000040">
      <w:pPr>
        <w:spacing w:line="24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Национальном плане по достижению гендерного равенства на 2022- 2024 годы содержится отдельный Приоритет “Усиление защиты от гендерной дискриминации и справедливое правосудие”, где предусмотрена разработка и реализация антидискриминационного законодательства.</w:t>
      </w:r>
    </w:p>
    <w:p w:rsidR="00000000" w:rsidDel="00000000" w:rsidP="00000000" w:rsidRDefault="00000000" w:rsidRPr="00000000" w14:paraId="00000041">
      <w:pPr>
        <w:spacing w:line="24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Статья 189 Уголовного Кодекса КР «Нарушение равноправия граждан» устанавливает уголовную ответственность за нарушение равноправия человека.</w:t>
      </w:r>
    </w:p>
    <w:p w:rsidR="00000000" w:rsidDel="00000000" w:rsidP="00000000" w:rsidRDefault="00000000" w:rsidRPr="00000000" w14:paraId="00000042">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Принимаются меры для создания условий равноправного участия женщин в политической жизни. Представленность женщин-депутатов составляет в Парламенте - 21%, а в представительных органах местного самоуправления - 38%.</w:t>
      </w:r>
    </w:p>
    <w:p w:rsidR="00000000" w:rsidDel="00000000" w:rsidP="00000000" w:rsidRDefault="00000000" w:rsidRPr="00000000" w14:paraId="00000043">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Государственная политика в сфере межэтнических отношений является стратегической задачей страны. В июле 2022 года Кыргызстан с визитом посетил </w:t>
      </w:r>
      <w:r w:rsidDel="00000000" w:rsidR="00000000" w:rsidRPr="00000000">
        <w:rPr>
          <w:rFonts w:ascii="Times New Roman" w:cs="Times New Roman" w:eastAsia="Times New Roman" w:hAnsi="Times New Roman"/>
          <w:color w:val="000000"/>
          <w:sz w:val="28"/>
          <w:szCs w:val="28"/>
          <w:rtl w:val="0"/>
        </w:rPr>
        <w:t xml:space="preserve">Верховный комиссар ОБСЕ по делам национальных меньшинств Кайрат Абдрахманов. По итогам визита ведется работа по</w:t>
      </w:r>
      <w:r w:rsidDel="00000000" w:rsidR="00000000" w:rsidRPr="00000000">
        <w:rPr>
          <w:rFonts w:ascii="Times New Roman" w:cs="Times New Roman" w:eastAsia="Times New Roman" w:hAnsi="Times New Roman"/>
          <w:sz w:val="28"/>
          <w:szCs w:val="28"/>
          <w:rtl w:val="0"/>
        </w:rPr>
        <w:t xml:space="preserve"> продвижению прав национальных меньшинств, в том числе в области поликультурного и многоязычного образования, а также в реализации государственной Концепции «Кыргыз жараны».</w:t>
      </w:r>
    </w:p>
    <w:p w:rsidR="00000000" w:rsidDel="00000000" w:rsidP="00000000" w:rsidRDefault="00000000" w:rsidRPr="00000000" w14:paraId="00000044">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Конституция КР гарантирует свободу вероисповедания, запрещает установление какой-либо религии в качестве государственной или обязательной, обеспечивает отделение религии от государства, вводит запрет на вмешательство религиозных объединений, священнослужителей и служителей культа в деятельность государственных органов. Сегодня, зарегистрированы 3529 религиозных объединений: 3104 исламского и 411 христианского направления, а также 12 общин Бахаи, 1 иудейская и 1 буддистская общины.</w:t>
      </w:r>
    </w:p>
    <w:p w:rsidR="00000000" w:rsidDel="00000000" w:rsidP="00000000" w:rsidRDefault="00000000" w:rsidRPr="00000000" w14:paraId="00000045">
      <w:pPr>
        <w:spacing w:line="240" w:lineRule="auto"/>
        <w:ind w:firstLine="70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Уважаемые г-н председатель, члены Комитета,</w:t>
      </w:r>
    </w:p>
    <w:p w:rsidR="00000000" w:rsidDel="00000000" w:rsidP="00000000" w:rsidRDefault="00000000" w:rsidRPr="00000000" w14:paraId="00000046">
      <w:pPr>
        <w:spacing w:line="240" w:lineRule="auto"/>
        <w:ind w:firstLine="70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Развитие </w:t>
      </w:r>
      <w:r w:rsidDel="00000000" w:rsidR="00000000" w:rsidRPr="00000000">
        <w:rPr>
          <w:rFonts w:ascii="Times New Roman" w:cs="Times New Roman" w:eastAsia="Times New Roman" w:hAnsi="Times New Roman"/>
          <w:b w:val="1"/>
          <w:sz w:val="28"/>
          <w:szCs w:val="28"/>
          <w:rtl w:val="0"/>
        </w:rPr>
        <w:t xml:space="preserve">свободы слова и СМИ </w:t>
      </w:r>
      <w:r w:rsidDel="00000000" w:rsidR="00000000" w:rsidRPr="00000000">
        <w:rPr>
          <w:rFonts w:ascii="Times New Roman" w:cs="Times New Roman" w:eastAsia="Times New Roman" w:hAnsi="Times New Roman"/>
          <w:sz w:val="28"/>
          <w:szCs w:val="28"/>
          <w:rtl w:val="0"/>
        </w:rPr>
        <w:t xml:space="preserve">является приоритетом для Кыргызстана. Конституция КР дает право каждому свободно искать, получать, хранить, использовать и распространять информацию устно, письменно или иным способом. Вместе с тем основной закон государства обязывает граждан уважать права, свободы, честь и достоинство других лиц. При публичном или ином обвинении граждан имеет право на защиту чести, достоинства деловой репутации и права.</w:t>
      </w:r>
    </w:p>
    <w:p w:rsidR="00000000" w:rsidDel="00000000" w:rsidP="00000000" w:rsidRDefault="00000000" w:rsidRPr="00000000" w14:paraId="00000047">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Уголовный кодекс КР за воспрепятствование законной профессиональной деятельности журналиста предусматривает уголовную ответственность.</w:t>
      </w:r>
    </w:p>
    <w:p w:rsidR="00000000" w:rsidDel="00000000" w:rsidP="00000000" w:rsidRDefault="00000000" w:rsidRPr="00000000" w14:paraId="00000048">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Право граждан на </w:t>
      </w:r>
      <w:r w:rsidDel="00000000" w:rsidR="00000000" w:rsidRPr="00000000">
        <w:rPr>
          <w:rFonts w:ascii="Times New Roman" w:cs="Times New Roman" w:eastAsia="Times New Roman" w:hAnsi="Times New Roman"/>
          <w:b w:val="1"/>
          <w:color w:val="000000"/>
          <w:sz w:val="28"/>
          <w:szCs w:val="28"/>
          <w:rtl w:val="0"/>
        </w:rPr>
        <w:t xml:space="preserve">мирные собрания</w:t>
      </w:r>
      <w:r w:rsidDel="00000000" w:rsidR="00000000" w:rsidRPr="00000000">
        <w:rPr>
          <w:rFonts w:ascii="Times New Roman" w:cs="Times New Roman" w:eastAsia="Times New Roman" w:hAnsi="Times New Roman"/>
          <w:color w:val="000000"/>
          <w:sz w:val="28"/>
          <w:szCs w:val="28"/>
          <w:rtl w:val="0"/>
        </w:rPr>
        <w:t xml:space="preserve"> регулируются Законом КР «О мирных собраниях», согласно которому все ветви власти обязаны обеспечивать право на свободу мирных собраний.</w:t>
      </w:r>
      <w:r w:rsidDel="00000000" w:rsidR="00000000" w:rsidRPr="00000000">
        <w:rPr>
          <w:rtl w:val="0"/>
        </w:rPr>
        <w:t xml:space="preserve"> </w:t>
      </w:r>
      <w:r w:rsidDel="00000000" w:rsidR="00000000" w:rsidRPr="00000000">
        <w:rPr>
          <w:rFonts w:ascii="Times New Roman" w:cs="Times New Roman" w:eastAsia="Times New Roman" w:hAnsi="Times New Roman"/>
          <w:color w:val="000000"/>
          <w:sz w:val="28"/>
          <w:szCs w:val="28"/>
          <w:rtl w:val="0"/>
        </w:rPr>
        <w:t xml:space="preserve">За 5 месяцев 2022 года проведено 499 митингов и протестных акций, в т. ч политического характера 144, социально-экономического 355. В 2021 году проведено 1280 митингов и протестных акций, т. ч. политического характера 294, социально-экономического 986.</w:t>
      </w:r>
      <w:r w:rsidDel="00000000" w:rsidR="00000000" w:rsidRPr="00000000">
        <w:rPr>
          <w:rtl w:val="0"/>
        </w:rPr>
      </w:r>
    </w:p>
    <w:p w:rsidR="00000000" w:rsidDel="00000000" w:rsidP="00000000" w:rsidRDefault="00000000" w:rsidRPr="00000000" w14:paraId="00000049">
      <w:pPr>
        <w:spacing w:line="24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Рассматривая партнерство как один из эффективных механизмов продвижения правозащитной тематики в стране, Кыргызстан продолжает совершенствовать и укреплять условия для установления действенной платформы для равноправного диалога с гражданским обществом.</w:t>
      </w:r>
    </w:p>
    <w:p w:rsidR="00000000" w:rsidDel="00000000" w:rsidP="00000000" w:rsidRDefault="00000000" w:rsidRPr="00000000" w14:paraId="0000004A">
      <w:pPr>
        <w:spacing w:line="24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Кыргызстане действуют более 7 тысяч активных и независимых неправительственных организаций, правозащитники, институт Омбудсмена, Уполномоченный по правам ребенка, </w:t>
      </w:r>
      <w:r w:rsidDel="00000000" w:rsidR="00000000" w:rsidRPr="00000000">
        <w:rPr>
          <w:rFonts w:ascii="Times New Roman" w:cs="Times New Roman" w:eastAsia="Times New Roman" w:hAnsi="Times New Roman"/>
          <w:sz w:val="28"/>
          <w:szCs w:val="28"/>
          <w:rtl w:val="0"/>
        </w:rPr>
        <w:t xml:space="preserve">Бизнес-Омбудсмен, </w:t>
      </w:r>
      <w:r w:rsidDel="00000000" w:rsidR="00000000" w:rsidRPr="00000000">
        <w:rPr>
          <w:rFonts w:ascii="Times New Roman" w:cs="Times New Roman" w:eastAsia="Times New Roman" w:hAnsi="Times New Roman"/>
          <w:sz w:val="28"/>
          <w:szCs w:val="28"/>
          <w:highlight w:val="white"/>
          <w:rtl w:val="0"/>
        </w:rPr>
        <w:t xml:space="preserve">Совет по делам лиц с инвалидностью при КМ КР</w:t>
      </w:r>
      <w:r w:rsidDel="00000000" w:rsidR="00000000" w:rsidRPr="00000000">
        <w:rPr>
          <w:rFonts w:ascii="Times New Roman" w:cs="Times New Roman" w:eastAsia="Times New Roman" w:hAnsi="Times New Roman"/>
          <w:color w:val="222222"/>
          <w:sz w:val="28"/>
          <w:szCs w:val="28"/>
          <w:highlight w:val="white"/>
          <w:rtl w:val="0"/>
        </w:rPr>
        <w:t xml:space="preserve">, Национальный совет по делам женщин и гендерному развитию при КМ КР, </w:t>
      </w:r>
      <w:r w:rsidDel="00000000" w:rsidR="00000000" w:rsidRPr="00000000">
        <w:rPr>
          <w:rFonts w:ascii="Times New Roman" w:cs="Times New Roman" w:eastAsia="Times New Roman" w:hAnsi="Times New Roman"/>
          <w:color w:val="000000"/>
          <w:sz w:val="28"/>
          <w:szCs w:val="28"/>
          <w:rtl w:val="0"/>
        </w:rPr>
        <w:t xml:space="preserve">Национальный центр по предупреждению пыток и Антикоррупционный деловой совет. </w:t>
      </w:r>
      <w:r w:rsidDel="00000000" w:rsidR="00000000" w:rsidRPr="00000000">
        <w:rPr>
          <w:rFonts w:ascii="Times New Roman" w:cs="Times New Roman" w:eastAsia="Times New Roman" w:hAnsi="Times New Roman"/>
          <w:sz w:val="28"/>
          <w:szCs w:val="28"/>
          <w:rtl w:val="0"/>
        </w:rPr>
        <w:t xml:space="preserve">С 2013 года действует Координационный совет по правам человека при Кабинете Министров КР.</w:t>
      </w:r>
      <w:r w:rsidDel="00000000" w:rsidR="00000000" w:rsidRPr="00000000">
        <w:rPr>
          <w:rtl w:val="0"/>
        </w:rPr>
      </w:r>
    </w:p>
    <w:p w:rsidR="00000000" w:rsidDel="00000000" w:rsidP="00000000" w:rsidRDefault="00000000" w:rsidRPr="00000000" w14:paraId="0000004B">
      <w:pPr>
        <w:spacing w:line="24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w:t>
      </w:r>
      <w:r w:rsidDel="00000000" w:rsidR="00000000" w:rsidRPr="00000000">
        <w:rPr>
          <w:rFonts w:ascii="Times New Roman" w:cs="Times New Roman" w:eastAsia="Times New Roman" w:hAnsi="Times New Roman"/>
          <w:sz w:val="28"/>
          <w:szCs w:val="28"/>
          <w:rtl w:val="0"/>
        </w:rPr>
        <w:t xml:space="preserve">ри государственных органах функционируют Общественные наблюдательные советы, в состав которых входят правозащитники и представители гражданского и академических кругов. Советы являются площадкой для диалога, обмена информацией о нарушении прав и свобод человека, разработки планов совместных мероприятий, мониторинга за соблюдением прав граждан и т.д.</w:t>
      </w:r>
      <w:r w:rsidDel="00000000" w:rsidR="00000000" w:rsidRPr="00000000">
        <w:rPr>
          <w:rtl w:val="0"/>
        </w:rPr>
      </w:r>
    </w:p>
    <w:p w:rsidR="00000000" w:rsidDel="00000000" w:rsidP="00000000" w:rsidRDefault="00000000" w:rsidRPr="00000000" w14:paraId="0000004C">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Подписаны Меморандумы между государственными органами, учреждениями и НПО об эффективном сотрудничестве. К примеру, с 2012 года действует Меморандум о сотрудничестве в сфере защиты прав и свобод человека, заключенный между Омбудсменом, Генеральной прокуратурой, Министерством внутренних дел, Министерством здравоохранения, Министерством юстиции, Государственной службой исполнения наказаний, ОБСЕ и 12 общественными объединениями, деятельность которых направлена на защиту прав и свобод человека. В соответствии с Меморандумом его члены имеют право совместного посещения мест ограничения и лишения свободы по стране, без предварительного уведомления.</w:t>
      </w:r>
    </w:p>
    <w:p w:rsidR="00000000" w:rsidDel="00000000" w:rsidP="00000000" w:rsidRDefault="00000000" w:rsidRPr="00000000" w14:paraId="0000004D">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Представители гражданского общества состоят в различных экспертных группах и советах, что дает возможность гражданскому обществу предоставлять свои предложения и замечания по тем или иным вопросам, в том числе для внесения изменений и дополнений в законодательство К.</w:t>
      </w:r>
    </w:p>
    <w:p w:rsidR="00000000" w:rsidDel="00000000" w:rsidP="00000000" w:rsidRDefault="00000000" w:rsidRPr="00000000" w14:paraId="0000004E">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w:t>
      </w:r>
      <w:r w:rsidDel="00000000" w:rsidR="00000000" w:rsidRPr="00000000">
        <w:rPr>
          <w:rFonts w:ascii="Times New Roman" w:cs="Times New Roman" w:eastAsia="Times New Roman" w:hAnsi="Times New Roman"/>
          <w:b w:val="1"/>
          <w:sz w:val="28"/>
          <w:szCs w:val="28"/>
          <w:rtl w:val="0"/>
        </w:rPr>
        <w:t xml:space="preserve">реализации прав женщин</w:t>
      </w:r>
      <w:r w:rsidDel="00000000" w:rsidR="00000000" w:rsidRPr="00000000">
        <w:rPr>
          <w:rFonts w:ascii="Times New Roman" w:cs="Times New Roman" w:eastAsia="Times New Roman" w:hAnsi="Times New Roman"/>
          <w:sz w:val="28"/>
          <w:szCs w:val="28"/>
          <w:rtl w:val="0"/>
        </w:rPr>
        <w:t xml:space="preserve"> и детей и усиления работы для достижения гендерного равенства утверждена долгосрочная Национальная стратегия до 2030 года и Национальный план действий на 2022-2024 годы, предусматривающий 5 направлений: расширение экономических возможностей женщин; культурная политика и функциональное образование, защита от гендерной дискриминации и справедливое правосудие, женское политическое участие; регуляторная политика в целях обеспечения гендерного равенства. </w:t>
      </w:r>
    </w:p>
    <w:p w:rsidR="00000000" w:rsidDel="00000000" w:rsidP="00000000" w:rsidRDefault="00000000" w:rsidRPr="00000000" w14:paraId="0000004F">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Проведенные в текущем году выборы в органы местного самоуправления продемонстрировали, что важным достижением в области участия женщин в политической жизни стало включение в 2019 году в закон о выборах депутатов органов местного самоуправления резервирования не менее 30% мандатов для женщин по каждому избирательному округу. В результате внесенных изменений доля женщин в местных кенешах страны увеличилась с 10% до 39%.</w:t>
      </w:r>
    </w:p>
    <w:p w:rsidR="00000000" w:rsidDel="00000000" w:rsidP="00000000" w:rsidRDefault="00000000" w:rsidRPr="00000000" w14:paraId="00000050">
      <w:pPr>
        <w:spacing w:line="24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участии гражданского общества в 2021 году принята Программа по поддержке и развитию женского предпринимательства в КР на 2022-2026 годы.</w:t>
      </w:r>
    </w:p>
    <w:p w:rsidR="00000000" w:rsidDel="00000000" w:rsidP="00000000" w:rsidRDefault="00000000" w:rsidRPr="00000000" w14:paraId="00000051">
      <w:pPr>
        <w:spacing w:line="240" w:lineRule="auto"/>
        <w:ind w:firstLine="720"/>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В 2020 году внесены изменения в Закон КР «Об охране и защите от семейного насилия», принятый в 2017 году. Усилена ответственность как за правонарушения, связанные с насилием в семье, так и за преступления, связанные с насилием в отношении женщин по признаку пола. По вскрывшимся фактам правоохранительными органами принимаются меры дисциплинарного характеры в тех случаях, когда допущены какие-либо недоработки, приведшие к тяжелым последствиям. Согласно Кодексу о правонарушениях при поступлении сообщений о семейном насилии, сотрудники правоохранительных органов могут задерживать виновных лиц, а в последующем на основании решения суда применяется арест до семи суток. Такая практика создает условия для эффективной профилактики гендерных правонарушений.</w:t>
      </w:r>
    </w:p>
    <w:p w:rsidR="00000000" w:rsidDel="00000000" w:rsidP="00000000" w:rsidRDefault="00000000" w:rsidRPr="00000000" w14:paraId="00000052">
      <w:pPr>
        <w:spacing w:line="24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Г-н Председатель и члены Комитета,</w:t>
      </w:r>
    </w:p>
    <w:p w:rsidR="00000000" w:rsidDel="00000000" w:rsidP="00000000" w:rsidRDefault="00000000" w:rsidRPr="00000000" w14:paraId="00000053">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За короткое время, предоставленное мне, трудно осветить наиболее значимые действия и достижения страны в сфере гражданских и политических прав человека. </w:t>
      </w:r>
    </w:p>
    <w:p w:rsidR="00000000" w:rsidDel="00000000" w:rsidP="00000000" w:rsidRDefault="00000000" w:rsidRPr="00000000" w14:paraId="00000054">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Надеемся на конструктивный диалог, ре</w:t>
      </w:r>
      <w:r w:rsidDel="00000000" w:rsidR="00000000" w:rsidRPr="00000000">
        <w:rPr>
          <w:rFonts w:ascii="Times New Roman" w:cs="Times New Roman" w:eastAsia="Times New Roman" w:hAnsi="Times New Roman"/>
          <w:sz w:val="28"/>
          <w:szCs w:val="28"/>
          <w:highlight w:val="white"/>
          <w:rtl w:val="0"/>
        </w:rPr>
        <w:t xml:space="preserve">зультаты которого уверен положительно скажутся на дальнейшей работе по продвижению защиты прав человека в Кыргызстане.</w:t>
      </w:r>
    </w:p>
    <w:p w:rsidR="00000000" w:rsidDel="00000000" w:rsidP="00000000" w:rsidRDefault="00000000" w:rsidRPr="00000000" w14:paraId="00000055">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Хотел был пожелать нам плодотворной работы и подтвердить готовность кыргызской делегации ответить на интересующие членов Комитета вопросы.</w:t>
      </w:r>
    </w:p>
    <w:p w:rsidR="00000000" w:rsidDel="00000000" w:rsidP="00000000" w:rsidRDefault="00000000" w:rsidRPr="00000000" w14:paraId="00000056">
      <w:pPr>
        <w:shd w:fill="ffffff" w:val="clear"/>
        <w:spacing w:line="240" w:lineRule="auto"/>
        <w:ind w:firstLine="72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Благодарю за внимание!</w:t>
      </w:r>
    </w:p>
    <w:sectPr>
      <w:footerReference r:id="rId9" w:type="default"/>
      <w:pgSz w:h="16834" w:w="11909" w:orient="portrait"/>
      <w:pgMar w:bottom="142" w:top="851" w:left="1276" w:right="9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rPr>
      <w:lang w:val="ru-RU"/>
    </w:rPr>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color w:val="666666"/>
      <w:sz w:val="30"/>
      <w:szCs w:val="30"/>
    </w:rPr>
  </w:style>
  <w:style w:type="paragraph" w:styleId="a5">
    <w:name w:val="annotation text"/>
    <w:basedOn w:val="a"/>
    <w:link w:val="a6"/>
    <w:uiPriority w:val="99"/>
    <w:semiHidden w:val="1"/>
    <w:unhideWhenUsed w:val="1"/>
    <w:pPr>
      <w:spacing w:line="240" w:lineRule="auto"/>
    </w:pPr>
    <w:rPr>
      <w:sz w:val="20"/>
      <w:szCs w:val="20"/>
    </w:rPr>
  </w:style>
  <w:style w:type="character" w:styleId="a6" w:customStyle="1">
    <w:name w:val="Текст примечания Знак"/>
    <w:basedOn w:val="a0"/>
    <w:link w:val="a5"/>
    <w:uiPriority w:val="99"/>
    <w:semiHidden w:val="1"/>
    <w:rPr>
      <w:sz w:val="20"/>
      <w:szCs w:val="20"/>
    </w:rPr>
  </w:style>
  <w:style w:type="character" w:styleId="a7">
    <w:name w:val="annotation reference"/>
    <w:basedOn w:val="a0"/>
    <w:uiPriority w:val="99"/>
    <w:semiHidden w:val="1"/>
    <w:unhideWhenUsed w:val="1"/>
    <w:rPr>
      <w:sz w:val="16"/>
      <w:szCs w:val="16"/>
    </w:rPr>
  </w:style>
  <w:style w:type="paragraph" w:styleId="a8">
    <w:name w:val="Balloon Text"/>
    <w:basedOn w:val="a"/>
    <w:link w:val="a9"/>
    <w:uiPriority w:val="99"/>
    <w:semiHidden w:val="1"/>
    <w:unhideWhenUsed w:val="1"/>
    <w:rsid w:val="004818C1"/>
    <w:pPr>
      <w:spacing w:line="240" w:lineRule="auto"/>
    </w:pPr>
    <w:rPr>
      <w:rFonts w:ascii="Tahoma" w:cs="Tahoma" w:hAnsi="Tahoma"/>
      <w:sz w:val="16"/>
      <w:szCs w:val="16"/>
    </w:rPr>
  </w:style>
  <w:style w:type="character" w:styleId="a9" w:customStyle="1">
    <w:name w:val="Текст выноски Знак"/>
    <w:basedOn w:val="a0"/>
    <w:link w:val="a8"/>
    <w:uiPriority w:val="99"/>
    <w:semiHidden w:val="1"/>
    <w:rsid w:val="004818C1"/>
    <w:rPr>
      <w:rFonts w:ascii="Tahoma" w:cs="Tahoma" w:hAnsi="Tahoma"/>
      <w:sz w:val="16"/>
      <w:szCs w:val="16"/>
    </w:rPr>
  </w:style>
  <w:style w:type="paragraph" w:styleId="aa">
    <w:name w:val="List Paragraph"/>
    <w:basedOn w:val="a"/>
    <w:uiPriority w:val="34"/>
    <w:qFormat w:val="1"/>
    <w:rsid w:val="006A1242"/>
    <w:pPr>
      <w:ind w:left="720"/>
      <w:contextualSpacing w:val="1"/>
    </w:pPr>
  </w:style>
  <w:style w:type="paragraph" w:styleId="ab">
    <w:name w:val="Normal (Web)"/>
    <w:basedOn w:val="a"/>
    <w:uiPriority w:val="99"/>
    <w:unhideWhenUsed w:val="1"/>
    <w:rsid w:val="00354A19"/>
    <w:pPr>
      <w:spacing w:after="100" w:afterAutospacing="1" w:before="100" w:beforeAutospacing="1" w:line="240" w:lineRule="auto"/>
    </w:pPr>
    <w:rPr>
      <w:rFonts w:ascii="Times New Roman" w:cs="Times New Roman" w:eastAsia="Times New Roman" w:hAnsi="Times New Roman"/>
      <w:sz w:val="24"/>
      <w:szCs w:val="24"/>
    </w:rPr>
  </w:style>
  <w:style w:type="paragraph" w:styleId="ac">
    <w:name w:val="header"/>
    <w:basedOn w:val="a"/>
    <w:link w:val="ad"/>
    <w:uiPriority w:val="99"/>
    <w:unhideWhenUsed w:val="1"/>
    <w:rsid w:val="005D3CBE"/>
    <w:pPr>
      <w:tabs>
        <w:tab w:val="center" w:pos="4677"/>
        <w:tab w:val="right" w:pos="9355"/>
      </w:tabs>
      <w:spacing w:line="240" w:lineRule="auto"/>
    </w:pPr>
  </w:style>
  <w:style w:type="character" w:styleId="ad" w:customStyle="1">
    <w:name w:val="Верхний колонтитул Знак"/>
    <w:basedOn w:val="a0"/>
    <w:link w:val="ac"/>
    <w:uiPriority w:val="99"/>
    <w:rsid w:val="005D3CBE"/>
    <w:rPr>
      <w:lang w:val="ru-RU"/>
    </w:rPr>
  </w:style>
  <w:style w:type="paragraph" w:styleId="ae">
    <w:name w:val="footer"/>
    <w:basedOn w:val="a"/>
    <w:link w:val="af"/>
    <w:uiPriority w:val="99"/>
    <w:unhideWhenUsed w:val="1"/>
    <w:rsid w:val="005D3CBE"/>
    <w:pPr>
      <w:tabs>
        <w:tab w:val="center" w:pos="4677"/>
        <w:tab w:val="right" w:pos="9355"/>
      </w:tabs>
      <w:spacing w:line="240" w:lineRule="auto"/>
    </w:pPr>
  </w:style>
  <w:style w:type="character" w:styleId="af" w:customStyle="1">
    <w:name w:val="Нижний колонтитул Знак"/>
    <w:basedOn w:val="a0"/>
    <w:link w:val="ae"/>
    <w:uiPriority w:val="99"/>
    <w:rsid w:val="005D3CBE"/>
    <w:rPr>
      <w:lang w:val="ru-RU"/>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430382?cl=ru-ru" TargetMode="External"/><Relationship Id="rId3" Type="http://schemas.openxmlformats.org/officeDocument/2006/relationships/fontTable" Target="fontTable.xml"/><Relationship Id="rId7" Type="http://schemas.openxmlformats.org/officeDocument/2006/relationships/hyperlink" Target="http://cbd.minjust.gov.kg/act/view/ru-ru/430382?cl=ru-ru" TargetMode="Externa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6ObCvEcMppOpY03b7YgDAfvZLg==">AMUW2mX06QirCs2JBo1WCtTFYiolLplVUr4IaKsnlTpEor12FQHoCQcoQfo+UDt39gePqWdGL4c9C/rrgVBzsYPJfLzp7ey4Nk8QkczttC1kjGIJ4xD64JdMgHihhIO+PobTRoLErYui</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2024-05-06T18:12:59+00:00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64D25F8-AA24-4F4C-BC7D-70B4984A31F0}"/>
</file>

<file path=customXML/itemProps3.xml><?xml version="1.0" encoding="utf-8"?>
<ds:datastoreItem xmlns:ds="http://schemas.openxmlformats.org/officeDocument/2006/customXml" ds:itemID="{1632E392-6223-42C3-A7B3-84FA6644389F}"/>
</file>

<file path=customXML/itemProps4.xml><?xml version="1.0" encoding="utf-8"?>
<ds:datastoreItem xmlns:ds="http://schemas.openxmlformats.org/officeDocument/2006/customXml" ds:itemID="{6BAF4A6A-C5BB-4B3B-87BC-28B73FAAFB9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Автовход</dc:creator>
  <dcterms:created xsi:type="dcterms:W3CDTF">2022-10-09T13:43:00Z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ies>
</file>