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BA6" w:rsidRPr="009A40CD" w:rsidRDefault="001E7BA6" w:rsidP="00BF68BA">
      <w:pPr>
        <w:spacing w:after="0" w:line="360" w:lineRule="auto"/>
        <w:jc w:val="center"/>
        <w:rPr>
          <w:b/>
          <w:sz w:val="24"/>
          <w:szCs w:val="24"/>
        </w:rPr>
      </w:pPr>
      <w:bookmarkStart w:id="0" w:name="_GoBack"/>
      <w:bookmarkEnd w:id="0"/>
      <w:r w:rsidRPr="009A40CD">
        <w:rPr>
          <w:b/>
          <w:sz w:val="24"/>
          <w:szCs w:val="24"/>
        </w:rPr>
        <w:t>Statement by OHCHR’s human rights and disability team delivered by Victoria Lee</w:t>
      </w:r>
    </w:p>
    <w:p w:rsidR="001E7BA6" w:rsidRPr="009A40CD" w:rsidRDefault="00FD1225" w:rsidP="00BF68BA">
      <w:pPr>
        <w:spacing w:after="0" w:line="360" w:lineRule="auto"/>
        <w:jc w:val="center"/>
        <w:rPr>
          <w:b/>
          <w:sz w:val="24"/>
          <w:szCs w:val="24"/>
        </w:rPr>
      </w:pPr>
      <w:r w:rsidRPr="009A40CD">
        <w:rPr>
          <w:b/>
          <w:sz w:val="24"/>
          <w:szCs w:val="24"/>
        </w:rPr>
        <w:t>1</w:t>
      </w:r>
      <w:r w:rsidR="00D062FE" w:rsidRPr="009A40CD">
        <w:rPr>
          <w:b/>
          <w:sz w:val="24"/>
          <w:szCs w:val="24"/>
        </w:rPr>
        <w:t>9</w:t>
      </w:r>
      <w:r w:rsidR="001E7BA6" w:rsidRPr="009A40CD">
        <w:rPr>
          <w:b/>
          <w:sz w:val="24"/>
          <w:szCs w:val="24"/>
        </w:rPr>
        <w:t>th Session of the Committee on the Rights of Persons with Disabilities</w:t>
      </w:r>
    </w:p>
    <w:p w:rsidR="001E7BA6" w:rsidRPr="009A40CD" w:rsidRDefault="00FD1225" w:rsidP="00BF68BA">
      <w:pPr>
        <w:spacing w:after="0" w:line="360" w:lineRule="auto"/>
        <w:jc w:val="center"/>
        <w:rPr>
          <w:b/>
          <w:sz w:val="24"/>
          <w:szCs w:val="24"/>
        </w:rPr>
      </w:pPr>
      <w:r w:rsidRPr="009A40CD">
        <w:rPr>
          <w:b/>
          <w:sz w:val="24"/>
          <w:szCs w:val="24"/>
        </w:rPr>
        <w:t xml:space="preserve">14 </w:t>
      </w:r>
      <w:r w:rsidR="00D062FE" w:rsidRPr="009A40CD">
        <w:rPr>
          <w:b/>
          <w:sz w:val="24"/>
          <w:szCs w:val="24"/>
        </w:rPr>
        <w:t>February 2018</w:t>
      </w:r>
      <w:r w:rsidRPr="009A40CD">
        <w:rPr>
          <w:b/>
          <w:sz w:val="24"/>
          <w:szCs w:val="24"/>
        </w:rPr>
        <w:t xml:space="preserve"> – Room XVII, Palais des Nations</w:t>
      </w:r>
    </w:p>
    <w:p w:rsidR="001E7BA6" w:rsidRPr="009A40CD" w:rsidRDefault="001E7BA6" w:rsidP="00BF68BA">
      <w:pPr>
        <w:spacing w:after="0" w:line="360" w:lineRule="auto"/>
        <w:rPr>
          <w:b/>
          <w:sz w:val="24"/>
          <w:szCs w:val="24"/>
        </w:rPr>
      </w:pPr>
    </w:p>
    <w:p w:rsidR="001E7BA6" w:rsidRPr="009A40CD" w:rsidRDefault="001E7BA6" w:rsidP="00BF68BA">
      <w:pPr>
        <w:spacing w:line="360" w:lineRule="auto"/>
        <w:jc w:val="both"/>
        <w:rPr>
          <w:sz w:val="24"/>
          <w:szCs w:val="24"/>
        </w:rPr>
      </w:pPr>
      <w:r w:rsidRPr="009A40CD">
        <w:rPr>
          <w:sz w:val="24"/>
          <w:szCs w:val="24"/>
        </w:rPr>
        <w:t xml:space="preserve">It is an honour to be here on behalf of OHCHR’s team on human rights and disability. </w:t>
      </w:r>
      <w:r w:rsidR="00D062FE" w:rsidRPr="009A40CD">
        <w:rPr>
          <w:sz w:val="24"/>
          <w:szCs w:val="24"/>
        </w:rPr>
        <w:t>W</w:t>
      </w:r>
      <w:r w:rsidR="00EE6F18" w:rsidRPr="009A40CD">
        <w:rPr>
          <w:sz w:val="24"/>
          <w:szCs w:val="24"/>
        </w:rPr>
        <w:t>e would like to take the</w:t>
      </w:r>
      <w:r w:rsidRPr="009A40CD">
        <w:rPr>
          <w:sz w:val="24"/>
          <w:szCs w:val="24"/>
        </w:rPr>
        <w:t xml:space="preserve"> opportunity to share with you some </w:t>
      </w:r>
      <w:r w:rsidR="00F140BA" w:rsidRPr="009A40CD">
        <w:rPr>
          <w:sz w:val="24"/>
          <w:szCs w:val="24"/>
        </w:rPr>
        <w:t xml:space="preserve">of the </w:t>
      </w:r>
      <w:r w:rsidRPr="009A40CD">
        <w:rPr>
          <w:sz w:val="24"/>
          <w:szCs w:val="24"/>
        </w:rPr>
        <w:t>main developments that have taken place since the last session concerning OHCHR’s mandate to promote and protect the rights of persons with disabilities.</w:t>
      </w:r>
    </w:p>
    <w:p w:rsidR="00D062FE" w:rsidRPr="009A40CD" w:rsidRDefault="001E7BA6" w:rsidP="00BF68BA">
      <w:pPr>
        <w:spacing w:after="120" w:line="360" w:lineRule="auto"/>
        <w:jc w:val="both"/>
        <w:rPr>
          <w:i/>
          <w:sz w:val="24"/>
          <w:szCs w:val="24"/>
        </w:rPr>
      </w:pPr>
      <w:r w:rsidRPr="009A40CD">
        <w:rPr>
          <w:i/>
          <w:sz w:val="24"/>
          <w:szCs w:val="24"/>
        </w:rPr>
        <w:t>Human Rights Council</w:t>
      </w:r>
    </w:p>
    <w:p w:rsidR="00910720" w:rsidRPr="009A40CD" w:rsidRDefault="008F1E8C" w:rsidP="00BF68BA">
      <w:pPr>
        <w:spacing w:line="360" w:lineRule="auto"/>
        <w:jc w:val="both"/>
        <w:rPr>
          <w:sz w:val="24"/>
          <w:szCs w:val="24"/>
        </w:rPr>
      </w:pPr>
      <w:r>
        <w:rPr>
          <w:sz w:val="24"/>
          <w:szCs w:val="24"/>
        </w:rPr>
        <w:t>O</w:t>
      </w:r>
      <w:r w:rsidR="00D062FE" w:rsidRPr="009A40CD">
        <w:rPr>
          <w:sz w:val="24"/>
          <w:szCs w:val="24"/>
        </w:rPr>
        <w:t>n 7 March, the</w:t>
      </w:r>
      <w:r>
        <w:rPr>
          <w:sz w:val="24"/>
          <w:szCs w:val="24"/>
        </w:rPr>
        <w:t xml:space="preserve"> Human Rights Council’s</w:t>
      </w:r>
      <w:r w:rsidR="00D062FE" w:rsidRPr="009A40CD">
        <w:rPr>
          <w:sz w:val="24"/>
          <w:szCs w:val="24"/>
        </w:rPr>
        <w:t xml:space="preserve"> annual panel on the rights of persons with disabilities will take</w:t>
      </w:r>
      <w:r>
        <w:rPr>
          <w:sz w:val="24"/>
          <w:szCs w:val="24"/>
        </w:rPr>
        <w:t xml:space="preserve"> place</w:t>
      </w:r>
      <w:r w:rsidR="00D062FE" w:rsidRPr="009A40CD">
        <w:rPr>
          <w:sz w:val="24"/>
          <w:szCs w:val="24"/>
        </w:rPr>
        <w:t xml:space="preserve"> </w:t>
      </w:r>
      <w:r w:rsidR="00A56B68" w:rsidRPr="009A40CD">
        <w:rPr>
          <w:sz w:val="24"/>
          <w:szCs w:val="24"/>
        </w:rPr>
        <w:t>on</w:t>
      </w:r>
      <w:r w:rsidR="00D062FE" w:rsidRPr="009A40CD">
        <w:rPr>
          <w:sz w:val="24"/>
          <w:szCs w:val="24"/>
        </w:rPr>
        <w:t xml:space="preserve"> the theme of access to justice</w:t>
      </w:r>
      <w:r w:rsidR="00F140BA" w:rsidRPr="009A40CD">
        <w:rPr>
          <w:sz w:val="24"/>
          <w:szCs w:val="24"/>
        </w:rPr>
        <w:t xml:space="preserve">.  </w:t>
      </w:r>
    </w:p>
    <w:p w:rsidR="009406B5" w:rsidRPr="009A40CD" w:rsidRDefault="00F140BA" w:rsidP="00BF68BA">
      <w:pPr>
        <w:spacing w:line="360" w:lineRule="auto"/>
        <w:jc w:val="both"/>
        <w:rPr>
          <w:sz w:val="24"/>
          <w:szCs w:val="24"/>
        </w:rPr>
      </w:pPr>
      <w:r w:rsidRPr="009A40CD">
        <w:rPr>
          <w:sz w:val="24"/>
          <w:szCs w:val="24"/>
        </w:rPr>
        <w:t>Pursuant to Council resolution 31</w:t>
      </w:r>
      <w:r w:rsidR="00D062FE" w:rsidRPr="009A40CD">
        <w:rPr>
          <w:sz w:val="24"/>
          <w:szCs w:val="24"/>
        </w:rPr>
        <w:t xml:space="preserve">/6, OHCHR prepared the annual thematic study on the right to access to justice as enshrined in Article 13 of the Convention.   </w:t>
      </w:r>
      <w:r w:rsidRPr="009A40CD">
        <w:rPr>
          <w:sz w:val="24"/>
          <w:szCs w:val="24"/>
        </w:rPr>
        <w:t xml:space="preserve">The report presents the Convention’s </w:t>
      </w:r>
      <w:r w:rsidR="009406B5" w:rsidRPr="009A40CD">
        <w:rPr>
          <w:sz w:val="24"/>
          <w:szCs w:val="24"/>
        </w:rPr>
        <w:t>innovative</w:t>
      </w:r>
      <w:r w:rsidRPr="009A40CD">
        <w:rPr>
          <w:sz w:val="24"/>
          <w:szCs w:val="24"/>
        </w:rPr>
        <w:t xml:space="preserve"> approach</w:t>
      </w:r>
      <w:r w:rsidRPr="009A40CD">
        <w:rPr>
          <w:bCs/>
          <w:sz w:val="24"/>
          <w:szCs w:val="24"/>
          <w:lang w:val="en-US"/>
        </w:rPr>
        <w:t xml:space="preserve"> </w:t>
      </w:r>
      <w:r w:rsidR="00A56B68" w:rsidRPr="009A40CD">
        <w:rPr>
          <w:bCs/>
          <w:sz w:val="24"/>
          <w:szCs w:val="24"/>
          <w:lang w:val="en-US"/>
        </w:rPr>
        <w:t xml:space="preserve">to access to justice which </w:t>
      </w:r>
      <w:r w:rsidR="009406B5" w:rsidRPr="009A40CD">
        <w:rPr>
          <w:bCs/>
          <w:sz w:val="24"/>
          <w:szCs w:val="24"/>
          <w:lang w:val="en-US"/>
        </w:rPr>
        <w:t xml:space="preserve">not only </w:t>
      </w:r>
      <w:r w:rsidRPr="009A40CD">
        <w:rPr>
          <w:bCs/>
          <w:sz w:val="24"/>
          <w:szCs w:val="24"/>
          <w:lang w:val="en-US"/>
        </w:rPr>
        <w:t>entails the removal of barriers to ensure</w:t>
      </w:r>
      <w:r w:rsidR="00A56B68" w:rsidRPr="009A40CD">
        <w:rPr>
          <w:bCs/>
          <w:sz w:val="24"/>
          <w:szCs w:val="24"/>
          <w:lang w:val="en-US"/>
        </w:rPr>
        <w:t xml:space="preserve"> equal</w:t>
      </w:r>
      <w:r w:rsidRPr="009A40CD">
        <w:rPr>
          <w:bCs/>
          <w:sz w:val="24"/>
          <w:szCs w:val="24"/>
          <w:lang w:val="en-US"/>
        </w:rPr>
        <w:t xml:space="preserve"> access to legal proceedings </w:t>
      </w:r>
      <w:r w:rsidR="009406B5" w:rsidRPr="009A40CD">
        <w:rPr>
          <w:bCs/>
          <w:sz w:val="24"/>
          <w:szCs w:val="24"/>
          <w:lang w:val="en-US"/>
        </w:rPr>
        <w:t xml:space="preserve">for persons with disabilities </w:t>
      </w:r>
      <w:r w:rsidRPr="009A40CD">
        <w:rPr>
          <w:bCs/>
          <w:sz w:val="24"/>
          <w:szCs w:val="24"/>
          <w:lang w:val="en-US"/>
        </w:rPr>
        <w:t>to see</w:t>
      </w:r>
      <w:r w:rsidR="00A56B68" w:rsidRPr="009A40CD">
        <w:rPr>
          <w:bCs/>
          <w:sz w:val="24"/>
          <w:szCs w:val="24"/>
          <w:lang w:val="en-US"/>
        </w:rPr>
        <w:t>k an</w:t>
      </w:r>
      <w:r w:rsidR="009A40CD">
        <w:rPr>
          <w:bCs/>
          <w:sz w:val="24"/>
          <w:szCs w:val="24"/>
          <w:lang w:val="en-US"/>
        </w:rPr>
        <w:t>d obtain effective remedies, but</w:t>
      </w:r>
      <w:r w:rsidR="009406B5" w:rsidRPr="009A40CD">
        <w:rPr>
          <w:bCs/>
          <w:sz w:val="24"/>
          <w:szCs w:val="24"/>
          <w:lang w:val="en-US"/>
        </w:rPr>
        <w:t xml:space="preserve"> further, </w:t>
      </w:r>
      <w:r w:rsidR="009406B5" w:rsidRPr="009A40CD">
        <w:rPr>
          <w:sz w:val="24"/>
          <w:szCs w:val="24"/>
        </w:rPr>
        <w:t>promote</w:t>
      </w:r>
      <w:r w:rsidR="008F1E8C">
        <w:rPr>
          <w:sz w:val="24"/>
          <w:szCs w:val="24"/>
        </w:rPr>
        <w:t>s</w:t>
      </w:r>
      <w:r w:rsidR="009406B5" w:rsidRPr="009A40CD">
        <w:rPr>
          <w:sz w:val="24"/>
          <w:szCs w:val="24"/>
        </w:rPr>
        <w:t xml:space="preserve"> the rights of persons with disabilities to contribute </w:t>
      </w:r>
      <w:r w:rsidR="008F1E8C">
        <w:rPr>
          <w:sz w:val="24"/>
          <w:szCs w:val="24"/>
        </w:rPr>
        <w:t xml:space="preserve">to </w:t>
      </w:r>
      <w:r w:rsidR="009406B5" w:rsidRPr="009A40CD">
        <w:rPr>
          <w:sz w:val="24"/>
          <w:szCs w:val="24"/>
        </w:rPr>
        <w:t>and participate in all aspects of the administration of justice, as a component of active citizenship in order to shape the society in which we live</w:t>
      </w:r>
      <w:r w:rsidR="009406B5" w:rsidRPr="009A40CD">
        <w:rPr>
          <w:bCs/>
          <w:sz w:val="24"/>
          <w:szCs w:val="24"/>
          <w:lang w:val="en-US"/>
        </w:rPr>
        <w:t>.</w:t>
      </w:r>
    </w:p>
    <w:p w:rsidR="001741A9" w:rsidRPr="009A40CD" w:rsidRDefault="00D062FE" w:rsidP="009A40CD">
      <w:pPr>
        <w:spacing w:line="360" w:lineRule="auto"/>
        <w:jc w:val="both"/>
        <w:rPr>
          <w:sz w:val="24"/>
          <w:szCs w:val="24"/>
        </w:rPr>
      </w:pPr>
      <w:r w:rsidRPr="009A40CD">
        <w:rPr>
          <w:sz w:val="24"/>
          <w:szCs w:val="24"/>
        </w:rPr>
        <w:t xml:space="preserve">We would like to thank </w:t>
      </w:r>
      <w:r w:rsidR="00F140BA" w:rsidRPr="009A40CD">
        <w:rPr>
          <w:sz w:val="24"/>
          <w:szCs w:val="24"/>
        </w:rPr>
        <w:t xml:space="preserve">the </w:t>
      </w:r>
      <w:r w:rsidRPr="009A40CD">
        <w:rPr>
          <w:sz w:val="24"/>
          <w:szCs w:val="24"/>
        </w:rPr>
        <w:t xml:space="preserve">Chair of the Committee, Ms Degener, for agreeing to take part in </w:t>
      </w:r>
      <w:r w:rsidR="00A56B68" w:rsidRPr="009A40CD">
        <w:rPr>
          <w:sz w:val="24"/>
          <w:szCs w:val="24"/>
        </w:rPr>
        <w:t>the panel joining</w:t>
      </w:r>
      <w:r w:rsidRPr="009A40CD">
        <w:rPr>
          <w:sz w:val="24"/>
          <w:szCs w:val="24"/>
        </w:rPr>
        <w:t xml:space="preserve"> the Special Rapporteur on the Rights </w:t>
      </w:r>
      <w:r w:rsidR="00F140BA" w:rsidRPr="009A40CD">
        <w:rPr>
          <w:sz w:val="24"/>
          <w:szCs w:val="24"/>
        </w:rPr>
        <w:t>of Persons with Disabilities,</w:t>
      </w:r>
      <w:r w:rsidRPr="009A40CD">
        <w:rPr>
          <w:sz w:val="24"/>
          <w:szCs w:val="24"/>
        </w:rPr>
        <w:t xml:space="preserve"> the Special Envoy on</w:t>
      </w:r>
      <w:r w:rsidR="00A56B68" w:rsidRPr="009A40CD">
        <w:rPr>
          <w:sz w:val="24"/>
          <w:szCs w:val="24"/>
        </w:rPr>
        <w:t xml:space="preserve"> Disability and</w:t>
      </w:r>
      <w:r w:rsidRPr="009A40CD">
        <w:rPr>
          <w:sz w:val="24"/>
          <w:szCs w:val="24"/>
        </w:rPr>
        <w:t xml:space="preserve"> Accessibility </w:t>
      </w:r>
      <w:r w:rsidR="00F140BA" w:rsidRPr="009A40CD">
        <w:rPr>
          <w:sz w:val="24"/>
          <w:szCs w:val="24"/>
        </w:rPr>
        <w:t>and representatives of the disability movement.</w:t>
      </w:r>
    </w:p>
    <w:p w:rsidR="00F140BA" w:rsidRPr="009A40CD" w:rsidRDefault="00647EE6" w:rsidP="00BF68BA">
      <w:pPr>
        <w:spacing w:after="120" w:line="360" w:lineRule="auto"/>
        <w:jc w:val="both"/>
        <w:rPr>
          <w:i/>
          <w:sz w:val="24"/>
          <w:szCs w:val="24"/>
        </w:rPr>
      </w:pPr>
      <w:r w:rsidRPr="009A40CD">
        <w:rPr>
          <w:i/>
          <w:sz w:val="24"/>
          <w:szCs w:val="24"/>
        </w:rPr>
        <w:t>Developments in r</w:t>
      </w:r>
      <w:r w:rsidR="009406B5" w:rsidRPr="009A40CD">
        <w:rPr>
          <w:i/>
          <w:sz w:val="24"/>
          <w:szCs w:val="24"/>
        </w:rPr>
        <w:t xml:space="preserve">egional </w:t>
      </w:r>
      <w:r w:rsidRPr="009A40CD">
        <w:rPr>
          <w:i/>
          <w:sz w:val="24"/>
          <w:szCs w:val="24"/>
        </w:rPr>
        <w:t>and global instruments</w:t>
      </w:r>
    </w:p>
    <w:p w:rsidR="00C17914" w:rsidRPr="009A40CD" w:rsidRDefault="00C17914" w:rsidP="00BF68BA">
      <w:pPr>
        <w:pStyle w:val="ListParagraph"/>
        <w:numPr>
          <w:ilvl w:val="0"/>
          <w:numId w:val="1"/>
        </w:numPr>
        <w:spacing w:after="120" w:line="360" w:lineRule="auto"/>
        <w:jc w:val="both"/>
        <w:rPr>
          <w:i/>
          <w:sz w:val="24"/>
          <w:szCs w:val="24"/>
        </w:rPr>
      </w:pPr>
      <w:r w:rsidRPr="009A40CD">
        <w:rPr>
          <w:i/>
          <w:sz w:val="24"/>
          <w:szCs w:val="24"/>
        </w:rPr>
        <w:t>African Disability Protocol</w:t>
      </w:r>
    </w:p>
    <w:p w:rsidR="00634413" w:rsidRPr="009A40CD" w:rsidRDefault="009406B5" w:rsidP="00BF68BA">
      <w:pPr>
        <w:spacing w:line="360" w:lineRule="auto"/>
        <w:jc w:val="both"/>
        <w:rPr>
          <w:sz w:val="24"/>
          <w:szCs w:val="24"/>
        </w:rPr>
      </w:pPr>
      <w:r w:rsidRPr="009A40CD">
        <w:rPr>
          <w:sz w:val="24"/>
          <w:szCs w:val="24"/>
        </w:rPr>
        <w:lastRenderedPageBreak/>
        <w:t>With respect to</w:t>
      </w:r>
      <w:r w:rsidR="001901B4" w:rsidRPr="009A40CD">
        <w:rPr>
          <w:sz w:val="24"/>
          <w:szCs w:val="24"/>
        </w:rPr>
        <w:t xml:space="preserve"> developments from the regions,</w:t>
      </w:r>
      <w:r w:rsidRPr="009A40CD">
        <w:rPr>
          <w:sz w:val="24"/>
          <w:szCs w:val="24"/>
        </w:rPr>
        <w:t xml:space="preserve"> </w:t>
      </w:r>
      <w:r w:rsidR="001901B4" w:rsidRPr="009A40CD">
        <w:rPr>
          <w:sz w:val="24"/>
          <w:szCs w:val="24"/>
        </w:rPr>
        <w:t>w</w:t>
      </w:r>
      <w:r w:rsidRPr="009A40CD">
        <w:rPr>
          <w:sz w:val="24"/>
          <w:szCs w:val="24"/>
        </w:rPr>
        <w:t xml:space="preserve">e would like to extend our congratulations to the African Union for </w:t>
      </w:r>
      <w:r w:rsidR="001901B4" w:rsidRPr="009A40CD">
        <w:rPr>
          <w:sz w:val="24"/>
          <w:szCs w:val="24"/>
        </w:rPr>
        <w:t>their recent adoption of the Protocol to the African Charter on Human and Peoples’ Rights on the Rights of Persons with Disabilities.  This instrument was developed in a participatory and consultative manner and upholds both the letter and spirit of the CRPD.  We encourage Africa</w:t>
      </w:r>
      <w:r w:rsidR="00634413" w:rsidRPr="009A40CD">
        <w:rPr>
          <w:sz w:val="24"/>
          <w:szCs w:val="24"/>
        </w:rPr>
        <w:t xml:space="preserve">n states to ratify the Protocol as an important instrument to </w:t>
      </w:r>
      <w:r w:rsidR="00A56B68" w:rsidRPr="009A40CD">
        <w:rPr>
          <w:sz w:val="24"/>
          <w:szCs w:val="24"/>
        </w:rPr>
        <w:t>advance</w:t>
      </w:r>
      <w:r w:rsidR="00634413" w:rsidRPr="009A40CD">
        <w:rPr>
          <w:sz w:val="24"/>
          <w:szCs w:val="24"/>
        </w:rPr>
        <w:t xml:space="preserve"> mutual reinforcement at the national, regional and global levels </w:t>
      </w:r>
      <w:r w:rsidR="00A56B68" w:rsidRPr="009A40CD">
        <w:rPr>
          <w:sz w:val="24"/>
          <w:szCs w:val="24"/>
        </w:rPr>
        <w:t>with respect to</w:t>
      </w:r>
      <w:r w:rsidR="00634413" w:rsidRPr="009A40CD">
        <w:rPr>
          <w:sz w:val="24"/>
          <w:szCs w:val="24"/>
        </w:rPr>
        <w:t xml:space="preserve"> the rights of persons with disabilities.  </w:t>
      </w:r>
    </w:p>
    <w:p w:rsidR="009406B5" w:rsidRPr="009A40CD" w:rsidRDefault="00634413" w:rsidP="00BF68BA">
      <w:pPr>
        <w:spacing w:line="360" w:lineRule="auto"/>
        <w:jc w:val="both"/>
        <w:rPr>
          <w:sz w:val="24"/>
          <w:szCs w:val="24"/>
        </w:rPr>
      </w:pPr>
      <w:r w:rsidRPr="009A40CD">
        <w:rPr>
          <w:sz w:val="24"/>
          <w:szCs w:val="24"/>
        </w:rPr>
        <w:t xml:space="preserve">In particular, we would encourage African States to be guided by Articles 8 and 25 of the Protocol which uphold the rights of older persons to enjoy and exercise legal capacity, in accordance with </w:t>
      </w:r>
      <w:r w:rsidR="008F1E8C">
        <w:rPr>
          <w:sz w:val="24"/>
          <w:szCs w:val="24"/>
        </w:rPr>
        <w:t>t</w:t>
      </w:r>
      <w:r w:rsidRPr="009A40CD">
        <w:rPr>
          <w:sz w:val="24"/>
          <w:szCs w:val="24"/>
        </w:rPr>
        <w:t>he CRPD.  The African Disability Protocol and the CRPD represent the latest standards within international human rights law on the rights of persons with disabilities and thus supersede previous instruments which fall short</w:t>
      </w:r>
      <w:r w:rsidR="00910720" w:rsidRPr="009A40CD">
        <w:rPr>
          <w:sz w:val="24"/>
          <w:szCs w:val="24"/>
        </w:rPr>
        <w:t xml:space="preserve"> in this regard</w:t>
      </w:r>
      <w:r w:rsidRPr="009A40CD">
        <w:rPr>
          <w:sz w:val="24"/>
          <w:szCs w:val="24"/>
        </w:rPr>
        <w:t>: in this case, the Protocol to the African Charter on the Rights of Older Persons which regrettably does not adopt a human rights based approach when it comes to the subject of legal capacity</w:t>
      </w:r>
      <w:r w:rsidR="00910720" w:rsidRPr="009A40CD">
        <w:rPr>
          <w:sz w:val="24"/>
          <w:szCs w:val="24"/>
        </w:rPr>
        <w:t xml:space="preserve"> of older persons</w:t>
      </w:r>
      <w:r w:rsidRPr="009A40CD">
        <w:rPr>
          <w:sz w:val="24"/>
          <w:szCs w:val="24"/>
        </w:rPr>
        <w:t>.</w:t>
      </w:r>
    </w:p>
    <w:p w:rsidR="00C17914" w:rsidRPr="009A40CD" w:rsidRDefault="00C17914" w:rsidP="00BF68BA">
      <w:pPr>
        <w:pStyle w:val="ListParagraph"/>
        <w:numPr>
          <w:ilvl w:val="0"/>
          <w:numId w:val="1"/>
        </w:numPr>
        <w:spacing w:after="120" w:line="360" w:lineRule="auto"/>
        <w:jc w:val="both"/>
        <w:rPr>
          <w:i/>
          <w:sz w:val="24"/>
          <w:szCs w:val="24"/>
        </w:rPr>
      </w:pPr>
      <w:r w:rsidRPr="009A40CD">
        <w:rPr>
          <w:i/>
          <w:sz w:val="24"/>
          <w:szCs w:val="24"/>
        </w:rPr>
        <w:t>Open-ended Working Group on Ageing</w:t>
      </w:r>
    </w:p>
    <w:p w:rsidR="001741A9" w:rsidRPr="009A40CD" w:rsidRDefault="00634413" w:rsidP="00BF68BA">
      <w:pPr>
        <w:spacing w:line="360" w:lineRule="auto"/>
        <w:jc w:val="both"/>
        <w:rPr>
          <w:sz w:val="24"/>
          <w:szCs w:val="24"/>
        </w:rPr>
      </w:pPr>
      <w:r w:rsidRPr="009A40CD">
        <w:rPr>
          <w:sz w:val="24"/>
          <w:szCs w:val="24"/>
        </w:rPr>
        <w:t xml:space="preserve">On the topic of the rights of older persons, the Open-Ended Working Group on Ageing </w:t>
      </w:r>
      <w:r w:rsidR="00FD1659" w:rsidRPr="009A40CD">
        <w:rPr>
          <w:sz w:val="24"/>
          <w:szCs w:val="24"/>
        </w:rPr>
        <w:t>will be holding its 9</w:t>
      </w:r>
      <w:r w:rsidR="00FD1659" w:rsidRPr="009A40CD">
        <w:rPr>
          <w:sz w:val="24"/>
          <w:szCs w:val="24"/>
          <w:vertAlign w:val="superscript"/>
        </w:rPr>
        <w:t>th</w:t>
      </w:r>
      <w:r w:rsidR="00FD1659" w:rsidRPr="009A40CD">
        <w:rPr>
          <w:sz w:val="24"/>
          <w:szCs w:val="24"/>
        </w:rPr>
        <w:t xml:space="preserve"> session in July where it will be addressing the themes of “Autonomy and independence” and “Long term and palliative care”- two issues dependent on the recognition and exercise of legal capacity and the recognition and provision of supported decision-making.  </w:t>
      </w:r>
    </w:p>
    <w:p w:rsidR="00BF68BA" w:rsidRPr="009A40CD" w:rsidRDefault="00FD1659" w:rsidP="00BF68BA">
      <w:pPr>
        <w:spacing w:line="360" w:lineRule="auto"/>
        <w:jc w:val="both"/>
        <w:rPr>
          <w:sz w:val="24"/>
          <w:szCs w:val="24"/>
        </w:rPr>
      </w:pPr>
      <w:r w:rsidRPr="009A40CD">
        <w:rPr>
          <w:sz w:val="24"/>
          <w:szCs w:val="24"/>
        </w:rPr>
        <w:t>We would encourage the Committee to contribute to and participate in this process to</w:t>
      </w:r>
      <w:r w:rsidR="00910720" w:rsidRPr="009A40CD">
        <w:rPr>
          <w:sz w:val="24"/>
          <w:szCs w:val="24"/>
        </w:rPr>
        <w:t xml:space="preserve"> ensure the</w:t>
      </w:r>
      <w:r w:rsidRPr="009A40CD">
        <w:rPr>
          <w:sz w:val="24"/>
          <w:szCs w:val="24"/>
        </w:rPr>
        <w:t xml:space="preserve"> develop</w:t>
      </w:r>
      <w:r w:rsidR="00910720" w:rsidRPr="009A40CD">
        <w:rPr>
          <w:sz w:val="24"/>
          <w:szCs w:val="24"/>
        </w:rPr>
        <w:t>ment of</w:t>
      </w:r>
      <w:r w:rsidRPr="009A40CD">
        <w:rPr>
          <w:sz w:val="24"/>
          <w:szCs w:val="24"/>
        </w:rPr>
        <w:t xml:space="preserve"> a robust instrument to protect and promote the rights of older persons which is coherent with the Convention.</w:t>
      </w:r>
      <w:r w:rsidR="00A56B68" w:rsidRPr="009A40CD">
        <w:rPr>
          <w:sz w:val="24"/>
          <w:szCs w:val="24"/>
        </w:rPr>
        <w:t xml:space="preserve">  For example, the Committee could consider making a submission to the Working Group to highlight the relevance of CRPD standards on these themes.</w:t>
      </w:r>
    </w:p>
    <w:p w:rsidR="00910720" w:rsidRPr="009A40CD" w:rsidRDefault="00FD1659" w:rsidP="00BF68BA">
      <w:pPr>
        <w:spacing w:line="360" w:lineRule="auto"/>
        <w:jc w:val="both"/>
        <w:rPr>
          <w:sz w:val="24"/>
          <w:szCs w:val="24"/>
        </w:rPr>
      </w:pPr>
      <w:r w:rsidRPr="009A40CD">
        <w:rPr>
          <w:sz w:val="24"/>
          <w:szCs w:val="24"/>
        </w:rPr>
        <w:lastRenderedPageBreak/>
        <w:t>Our Regional Office for Europe (OHCHR ROE) together with the AGE Platform Europe will be convening an expert discussion in April in Brussels in preparation of the</w:t>
      </w:r>
      <w:r w:rsidR="00910720" w:rsidRPr="009A40CD">
        <w:rPr>
          <w:sz w:val="24"/>
          <w:szCs w:val="24"/>
        </w:rPr>
        <w:t xml:space="preserve"> </w:t>
      </w:r>
      <w:r w:rsidR="00A56B68" w:rsidRPr="009A40CD">
        <w:rPr>
          <w:sz w:val="24"/>
          <w:szCs w:val="24"/>
        </w:rPr>
        <w:t xml:space="preserve">Working Group’s </w:t>
      </w:r>
      <w:r w:rsidR="00910720" w:rsidRPr="009A40CD">
        <w:rPr>
          <w:sz w:val="24"/>
          <w:szCs w:val="24"/>
        </w:rPr>
        <w:t>9th session.</w:t>
      </w:r>
      <w:r w:rsidRPr="009A40CD">
        <w:rPr>
          <w:sz w:val="24"/>
          <w:szCs w:val="24"/>
        </w:rPr>
        <w:t xml:space="preserve">     </w:t>
      </w:r>
    </w:p>
    <w:p w:rsidR="009A40CD" w:rsidRDefault="00FD1659" w:rsidP="009A40CD">
      <w:pPr>
        <w:spacing w:line="360" w:lineRule="auto"/>
        <w:jc w:val="both"/>
        <w:rPr>
          <w:sz w:val="24"/>
          <w:szCs w:val="24"/>
        </w:rPr>
      </w:pPr>
      <w:r w:rsidRPr="009A40CD">
        <w:rPr>
          <w:sz w:val="24"/>
          <w:szCs w:val="24"/>
        </w:rPr>
        <w:t>W</w:t>
      </w:r>
      <w:r w:rsidR="00634413" w:rsidRPr="009A40CD">
        <w:rPr>
          <w:sz w:val="24"/>
          <w:szCs w:val="24"/>
        </w:rPr>
        <w:t xml:space="preserve">e would encourage the </w:t>
      </w:r>
      <w:r w:rsidR="00A56B68" w:rsidRPr="009A40CD">
        <w:rPr>
          <w:sz w:val="24"/>
          <w:szCs w:val="24"/>
        </w:rPr>
        <w:t>Committee to participate in this</w:t>
      </w:r>
      <w:r w:rsidRPr="009A40CD">
        <w:rPr>
          <w:sz w:val="24"/>
          <w:szCs w:val="24"/>
        </w:rPr>
        <w:t xml:space="preserve"> meeting and the wider work of the WG</w:t>
      </w:r>
      <w:r w:rsidR="00634413" w:rsidRPr="009A40CD">
        <w:rPr>
          <w:sz w:val="24"/>
          <w:szCs w:val="24"/>
        </w:rPr>
        <w:t xml:space="preserve"> to the end of </w:t>
      </w:r>
      <w:r w:rsidR="003F1C86" w:rsidRPr="009A40CD">
        <w:rPr>
          <w:sz w:val="24"/>
          <w:szCs w:val="24"/>
        </w:rPr>
        <w:t xml:space="preserve">sustaining and </w:t>
      </w:r>
      <w:r w:rsidR="00634413" w:rsidRPr="009A40CD">
        <w:rPr>
          <w:sz w:val="24"/>
          <w:szCs w:val="24"/>
        </w:rPr>
        <w:t xml:space="preserve">reinforcing the </w:t>
      </w:r>
      <w:r w:rsidR="003F1C86" w:rsidRPr="009A40CD">
        <w:rPr>
          <w:sz w:val="24"/>
          <w:szCs w:val="24"/>
        </w:rPr>
        <w:t xml:space="preserve">Convention’s </w:t>
      </w:r>
      <w:r w:rsidR="003F1C86" w:rsidRPr="009A40CD">
        <w:rPr>
          <w:i/>
          <w:sz w:val="24"/>
          <w:szCs w:val="24"/>
        </w:rPr>
        <w:t>acquis</w:t>
      </w:r>
      <w:r w:rsidR="003F1C86" w:rsidRPr="009A40CD">
        <w:rPr>
          <w:sz w:val="24"/>
          <w:szCs w:val="24"/>
        </w:rPr>
        <w:t xml:space="preserve"> </w:t>
      </w:r>
      <w:r w:rsidR="00634413" w:rsidRPr="009A40CD">
        <w:rPr>
          <w:sz w:val="24"/>
          <w:szCs w:val="24"/>
        </w:rPr>
        <w:t>within the international legal framework.</w:t>
      </w:r>
    </w:p>
    <w:p w:rsidR="009A40CD" w:rsidRDefault="009A40CD" w:rsidP="009A40CD">
      <w:pPr>
        <w:spacing w:line="360" w:lineRule="auto"/>
        <w:jc w:val="both"/>
        <w:rPr>
          <w:sz w:val="24"/>
          <w:szCs w:val="24"/>
        </w:rPr>
      </w:pPr>
    </w:p>
    <w:p w:rsidR="009A40CD" w:rsidRDefault="009A40CD" w:rsidP="009A40CD">
      <w:pPr>
        <w:spacing w:line="360" w:lineRule="auto"/>
        <w:jc w:val="both"/>
        <w:rPr>
          <w:sz w:val="24"/>
          <w:szCs w:val="24"/>
        </w:rPr>
      </w:pPr>
    </w:p>
    <w:p w:rsidR="00051832" w:rsidRDefault="00051832" w:rsidP="009A40CD">
      <w:pPr>
        <w:spacing w:line="360" w:lineRule="auto"/>
        <w:jc w:val="both"/>
        <w:rPr>
          <w:sz w:val="24"/>
          <w:szCs w:val="24"/>
        </w:rPr>
      </w:pPr>
    </w:p>
    <w:p w:rsidR="00051832" w:rsidRPr="009A40CD" w:rsidRDefault="00051832" w:rsidP="009A40CD">
      <w:pPr>
        <w:spacing w:line="360" w:lineRule="auto"/>
        <w:jc w:val="both"/>
        <w:rPr>
          <w:sz w:val="24"/>
          <w:szCs w:val="24"/>
        </w:rPr>
      </w:pPr>
    </w:p>
    <w:p w:rsidR="00C17914" w:rsidRPr="009A40CD" w:rsidRDefault="00C17914" w:rsidP="00BF68BA">
      <w:pPr>
        <w:pStyle w:val="ListParagraph"/>
        <w:numPr>
          <w:ilvl w:val="0"/>
          <w:numId w:val="1"/>
        </w:numPr>
        <w:spacing w:after="120" w:line="360" w:lineRule="auto"/>
        <w:jc w:val="both"/>
        <w:rPr>
          <w:i/>
          <w:sz w:val="24"/>
          <w:szCs w:val="24"/>
        </w:rPr>
      </w:pPr>
      <w:r w:rsidRPr="009A40CD">
        <w:rPr>
          <w:i/>
          <w:sz w:val="24"/>
          <w:szCs w:val="24"/>
        </w:rPr>
        <w:t>Oviedo draft additional protocol</w:t>
      </w:r>
    </w:p>
    <w:p w:rsidR="001741A9" w:rsidRPr="009A40CD" w:rsidRDefault="0004045B" w:rsidP="009A40CD">
      <w:pPr>
        <w:spacing w:line="360" w:lineRule="auto"/>
        <w:jc w:val="both"/>
        <w:rPr>
          <w:sz w:val="24"/>
          <w:szCs w:val="24"/>
        </w:rPr>
      </w:pPr>
      <w:r w:rsidRPr="009A40CD">
        <w:rPr>
          <w:sz w:val="24"/>
          <w:szCs w:val="24"/>
        </w:rPr>
        <w:t>Continued v</w:t>
      </w:r>
      <w:r w:rsidR="003F6DF3" w:rsidRPr="009A40CD">
        <w:rPr>
          <w:sz w:val="24"/>
          <w:szCs w:val="24"/>
        </w:rPr>
        <w:t>igilance</w:t>
      </w:r>
      <w:r w:rsidRPr="009A40CD">
        <w:rPr>
          <w:sz w:val="24"/>
          <w:szCs w:val="24"/>
        </w:rPr>
        <w:t xml:space="preserve"> over the Convention’s </w:t>
      </w:r>
      <w:r w:rsidR="00563A0A" w:rsidRPr="009A40CD">
        <w:rPr>
          <w:i/>
          <w:sz w:val="24"/>
          <w:szCs w:val="24"/>
        </w:rPr>
        <w:t>acquis</w:t>
      </w:r>
      <w:r w:rsidR="003F6DF3" w:rsidRPr="009A40CD">
        <w:rPr>
          <w:sz w:val="24"/>
          <w:szCs w:val="24"/>
        </w:rPr>
        <w:t xml:space="preserve"> is a </w:t>
      </w:r>
      <w:r w:rsidRPr="009A40CD">
        <w:rPr>
          <w:sz w:val="24"/>
          <w:szCs w:val="24"/>
        </w:rPr>
        <w:t>necessity in light of</w:t>
      </w:r>
      <w:r w:rsidR="003F6DF3" w:rsidRPr="009A40CD">
        <w:rPr>
          <w:sz w:val="24"/>
          <w:szCs w:val="24"/>
        </w:rPr>
        <w:t xml:space="preserve"> many develo</w:t>
      </w:r>
      <w:r w:rsidRPr="009A40CD">
        <w:rPr>
          <w:sz w:val="24"/>
          <w:szCs w:val="24"/>
        </w:rPr>
        <w:t xml:space="preserve">pments </w:t>
      </w:r>
      <w:r w:rsidR="003F6DF3" w:rsidRPr="009A40CD">
        <w:rPr>
          <w:sz w:val="24"/>
          <w:szCs w:val="24"/>
        </w:rPr>
        <w:t>which impact on the rights of persons with disabilities.  The Committee is aware of the process within the Council of Europe to continue drafting the additional protocol to the Oviedo Convention which seeks to regulate forced treatment and involuntary hospitalisation of persons with psychosocial disabilities in violation of their human rights</w:t>
      </w:r>
      <w:r w:rsidR="00A56B68" w:rsidRPr="009A40CD">
        <w:rPr>
          <w:sz w:val="24"/>
          <w:szCs w:val="24"/>
        </w:rPr>
        <w:t xml:space="preserve"> as enshrined in the CRPD.</w:t>
      </w:r>
      <w:r w:rsidR="003F6DF3" w:rsidRPr="009A40CD">
        <w:rPr>
          <w:sz w:val="24"/>
          <w:szCs w:val="24"/>
        </w:rPr>
        <w:t xml:space="preserve"> </w:t>
      </w:r>
      <w:r w:rsidR="009A40CD">
        <w:rPr>
          <w:sz w:val="24"/>
          <w:szCs w:val="24"/>
        </w:rPr>
        <w:t xml:space="preserve"> </w:t>
      </w:r>
      <w:r w:rsidR="003F6DF3" w:rsidRPr="009A40CD">
        <w:rPr>
          <w:sz w:val="24"/>
          <w:szCs w:val="24"/>
        </w:rPr>
        <w:t xml:space="preserve">We encourage the Committee to </w:t>
      </w:r>
      <w:r w:rsidR="0058604F" w:rsidRPr="009A40CD">
        <w:rPr>
          <w:sz w:val="24"/>
          <w:szCs w:val="24"/>
        </w:rPr>
        <w:t>continue</w:t>
      </w:r>
      <w:r w:rsidR="003F6DF3" w:rsidRPr="009A40CD">
        <w:rPr>
          <w:sz w:val="24"/>
          <w:szCs w:val="24"/>
        </w:rPr>
        <w:t xml:space="preserve"> engaging with the Council of Europe and its</w:t>
      </w:r>
      <w:r w:rsidR="0058604F" w:rsidRPr="009A40CD">
        <w:rPr>
          <w:sz w:val="24"/>
          <w:szCs w:val="24"/>
        </w:rPr>
        <w:t xml:space="preserve"> member states</w:t>
      </w:r>
      <w:r w:rsidRPr="009A40CD">
        <w:rPr>
          <w:sz w:val="24"/>
          <w:szCs w:val="24"/>
        </w:rPr>
        <w:t xml:space="preserve"> in this regard</w:t>
      </w:r>
      <w:r w:rsidR="0058604F" w:rsidRPr="009A40CD">
        <w:rPr>
          <w:sz w:val="24"/>
          <w:szCs w:val="24"/>
        </w:rPr>
        <w:t xml:space="preserve">. </w:t>
      </w:r>
      <w:r w:rsidR="00910720" w:rsidRPr="009A40CD">
        <w:rPr>
          <w:sz w:val="24"/>
          <w:szCs w:val="24"/>
        </w:rPr>
        <w:t xml:space="preserve"> O</w:t>
      </w:r>
      <w:r w:rsidR="0058604F" w:rsidRPr="009A40CD">
        <w:rPr>
          <w:sz w:val="24"/>
          <w:szCs w:val="24"/>
        </w:rPr>
        <w:t xml:space="preserve">ne positive development </w:t>
      </w:r>
      <w:r w:rsidRPr="009A40CD">
        <w:rPr>
          <w:sz w:val="24"/>
          <w:szCs w:val="24"/>
        </w:rPr>
        <w:t xml:space="preserve">from early this year </w:t>
      </w:r>
      <w:r w:rsidR="0058604F" w:rsidRPr="009A40CD">
        <w:rPr>
          <w:sz w:val="24"/>
          <w:szCs w:val="24"/>
        </w:rPr>
        <w:t xml:space="preserve">has been the position of Portugal to officially oppose this draft protocol.  We hope that </w:t>
      </w:r>
      <w:r w:rsidR="00A56B68" w:rsidRPr="009A40CD">
        <w:rPr>
          <w:sz w:val="24"/>
          <w:szCs w:val="24"/>
        </w:rPr>
        <w:t xml:space="preserve">you will join us in encouraging </w:t>
      </w:r>
      <w:r w:rsidR="0058604F" w:rsidRPr="009A40CD">
        <w:rPr>
          <w:sz w:val="24"/>
          <w:szCs w:val="24"/>
        </w:rPr>
        <w:t xml:space="preserve">other States </w:t>
      </w:r>
      <w:r w:rsidR="00A56B68" w:rsidRPr="009A40CD">
        <w:rPr>
          <w:sz w:val="24"/>
          <w:szCs w:val="24"/>
        </w:rPr>
        <w:t>to</w:t>
      </w:r>
      <w:r w:rsidR="0058604F" w:rsidRPr="009A40CD">
        <w:rPr>
          <w:sz w:val="24"/>
          <w:szCs w:val="24"/>
        </w:rPr>
        <w:t xml:space="preserve"> follow Portugal’s lead in standing up to its commitments enshrined in the CRPD.</w:t>
      </w:r>
    </w:p>
    <w:p w:rsidR="00C17914" w:rsidRPr="009A40CD" w:rsidRDefault="00C17914" w:rsidP="00BF68BA">
      <w:pPr>
        <w:pStyle w:val="ListParagraph"/>
        <w:numPr>
          <w:ilvl w:val="0"/>
          <w:numId w:val="1"/>
        </w:numPr>
        <w:spacing w:after="120" w:line="360" w:lineRule="auto"/>
        <w:jc w:val="both"/>
        <w:rPr>
          <w:i/>
          <w:sz w:val="24"/>
          <w:szCs w:val="24"/>
        </w:rPr>
      </w:pPr>
      <w:r w:rsidRPr="009A40CD">
        <w:rPr>
          <w:i/>
          <w:sz w:val="24"/>
          <w:szCs w:val="24"/>
        </w:rPr>
        <w:t>Mental health and human rights consultation</w:t>
      </w:r>
    </w:p>
    <w:p w:rsidR="00910720" w:rsidRPr="009A40CD" w:rsidRDefault="0058604F" w:rsidP="00BF68BA">
      <w:pPr>
        <w:spacing w:line="360" w:lineRule="auto"/>
        <w:jc w:val="both"/>
        <w:rPr>
          <w:sz w:val="24"/>
          <w:szCs w:val="24"/>
        </w:rPr>
      </w:pPr>
      <w:r w:rsidRPr="009A40CD">
        <w:rPr>
          <w:sz w:val="24"/>
          <w:szCs w:val="24"/>
        </w:rPr>
        <w:t>As many of you will recall, Portugal, together with Brazil,</w:t>
      </w:r>
      <w:r w:rsidR="00A56B68" w:rsidRPr="009A40CD">
        <w:rPr>
          <w:sz w:val="24"/>
          <w:szCs w:val="24"/>
        </w:rPr>
        <w:t xml:space="preserve"> has</w:t>
      </w:r>
      <w:r w:rsidRPr="009A40CD">
        <w:rPr>
          <w:sz w:val="24"/>
          <w:szCs w:val="24"/>
        </w:rPr>
        <w:t xml:space="preserve"> led the adoption of</w:t>
      </w:r>
      <w:r w:rsidR="00FD1659" w:rsidRPr="009A40CD">
        <w:rPr>
          <w:sz w:val="24"/>
          <w:szCs w:val="24"/>
        </w:rPr>
        <w:t xml:space="preserve"> two </w:t>
      </w:r>
      <w:r w:rsidRPr="009A40CD">
        <w:rPr>
          <w:sz w:val="24"/>
          <w:szCs w:val="24"/>
        </w:rPr>
        <w:t>Human Rights Council resolution</w:t>
      </w:r>
      <w:r w:rsidR="00A56B68" w:rsidRPr="009A40CD">
        <w:rPr>
          <w:sz w:val="24"/>
          <w:szCs w:val="24"/>
        </w:rPr>
        <w:t>s</w:t>
      </w:r>
      <w:r w:rsidRPr="009A40CD">
        <w:rPr>
          <w:sz w:val="24"/>
          <w:szCs w:val="24"/>
        </w:rPr>
        <w:t xml:space="preserve"> on</w:t>
      </w:r>
      <w:r w:rsidR="00FD1659" w:rsidRPr="009A40CD">
        <w:rPr>
          <w:sz w:val="24"/>
          <w:szCs w:val="24"/>
        </w:rPr>
        <w:t xml:space="preserve"> mental health and human rights-</w:t>
      </w:r>
      <w:r w:rsidRPr="009A40CD">
        <w:rPr>
          <w:sz w:val="24"/>
          <w:szCs w:val="24"/>
        </w:rPr>
        <w:t xml:space="preserve"> the </w:t>
      </w:r>
      <w:r w:rsidRPr="009A40CD">
        <w:rPr>
          <w:sz w:val="24"/>
          <w:szCs w:val="24"/>
        </w:rPr>
        <w:lastRenderedPageBreak/>
        <w:t xml:space="preserve">latest adopted last September.  </w:t>
      </w:r>
      <w:r w:rsidR="00A56B68" w:rsidRPr="009A40CD">
        <w:rPr>
          <w:sz w:val="24"/>
          <w:szCs w:val="24"/>
        </w:rPr>
        <w:t>This</w:t>
      </w:r>
      <w:r w:rsidRPr="009A40CD">
        <w:rPr>
          <w:sz w:val="24"/>
          <w:szCs w:val="24"/>
        </w:rPr>
        <w:t xml:space="preserve"> resolution was co-sponsored by 59 States and calls for the full integration of a human rights perspective into mental health and community services.  </w:t>
      </w:r>
    </w:p>
    <w:p w:rsidR="009A40CD" w:rsidRPr="009A40CD" w:rsidRDefault="0058604F" w:rsidP="009A40CD">
      <w:pPr>
        <w:spacing w:line="360" w:lineRule="auto"/>
        <w:jc w:val="both"/>
        <w:rPr>
          <w:sz w:val="24"/>
          <w:szCs w:val="24"/>
        </w:rPr>
      </w:pPr>
      <w:r w:rsidRPr="009A40CD">
        <w:rPr>
          <w:sz w:val="24"/>
          <w:szCs w:val="24"/>
        </w:rPr>
        <w:t>As mandated by this resolution, OHCHR is organising a one and a half day consultation on 14-15 May bringing together governments, experts, including three Special Rapporteurs-</w:t>
      </w:r>
      <w:r w:rsidR="00A56B68" w:rsidRPr="009A40CD">
        <w:rPr>
          <w:sz w:val="24"/>
          <w:szCs w:val="24"/>
        </w:rPr>
        <w:t xml:space="preserve"> the Special Rapporteur</w:t>
      </w:r>
      <w:r w:rsidRPr="009A40CD">
        <w:rPr>
          <w:sz w:val="24"/>
          <w:szCs w:val="24"/>
        </w:rPr>
        <w:t xml:space="preserve"> on the rights of persons with disabil</w:t>
      </w:r>
      <w:r w:rsidR="00910720" w:rsidRPr="009A40CD">
        <w:rPr>
          <w:sz w:val="24"/>
          <w:szCs w:val="24"/>
        </w:rPr>
        <w:t>ities, on health</w:t>
      </w:r>
      <w:r w:rsidR="00A56B68" w:rsidRPr="009A40CD">
        <w:rPr>
          <w:sz w:val="24"/>
          <w:szCs w:val="24"/>
        </w:rPr>
        <w:t>,</w:t>
      </w:r>
      <w:r w:rsidR="00910720" w:rsidRPr="009A40CD">
        <w:rPr>
          <w:sz w:val="24"/>
          <w:szCs w:val="24"/>
        </w:rPr>
        <w:t xml:space="preserve"> and on torture-,</w:t>
      </w:r>
      <w:r w:rsidRPr="009A40CD">
        <w:rPr>
          <w:sz w:val="24"/>
          <w:szCs w:val="24"/>
        </w:rPr>
        <w:t xml:space="preserve"> as well as representatives of the user and survivor movement with the objective of identifying strategies  to  promote  human  rights  in  mental  health  and  to  eliminate discrimination,  stigma,  violence, </w:t>
      </w:r>
      <w:r w:rsidR="009A40CD">
        <w:rPr>
          <w:sz w:val="24"/>
          <w:szCs w:val="24"/>
        </w:rPr>
        <w:t xml:space="preserve"> coercion  and  abuse. </w:t>
      </w:r>
      <w:r w:rsidRPr="009A40CD">
        <w:rPr>
          <w:sz w:val="24"/>
          <w:szCs w:val="24"/>
        </w:rPr>
        <w:t>We invite the Committee to participate in this consultation.</w:t>
      </w:r>
    </w:p>
    <w:p w:rsidR="00D93054" w:rsidRPr="009A40CD" w:rsidRDefault="00D93054" w:rsidP="00BF68BA">
      <w:pPr>
        <w:spacing w:after="120" w:line="360" w:lineRule="auto"/>
        <w:jc w:val="both"/>
        <w:rPr>
          <w:i/>
          <w:sz w:val="24"/>
          <w:szCs w:val="24"/>
        </w:rPr>
      </w:pPr>
      <w:r w:rsidRPr="009A40CD">
        <w:rPr>
          <w:i/>
          <w:sz w:val="24"/>
          <w:szCs w:val="24"/>
        </w:rPr>
        <w:t>SDGs</w:t>
      </w:r>
    </w:p>
    <w:p w:rsidR="00647EE6" w:rsidRPr="009A40CD" w:rsidRDefault="00647EE6" w:rsidP="00BF68BA">
      <w:pPr>
        <w:pStyle w:val="ListParagraph"/>
        <w:numPr>
          <w:ilvl w:val="0"/>
          <w:numId w:val="1"/>
        </w:numPr>
        <w:spacing w:after="120" w:line="360" w:lineRule="auto"/>
        <w:jc w:val="both"/>
        <w:rPr>
          <w:i/>
          <w:sz w:val="24"/>
          <w:szCs w:val="24"/>
        </w:rPr>
      </w:pPr>
      <w:r w:rsidRPr="009A40CD">
        <w:rPr>
          <w:i/>
          <w:sz w:val="24"/>
          <w:szCs w:val="24"/>
        </w:rPr>
        <w:t>EU-OHCHR project</w:t>
      </w:r>
    </w:p>
    <w:p w:rsidR="001741A9" w:rsidRPr="009A40CD" w:rsidRDefault="00542896" w:rsidP="009A40CD">
      <w:pPr>
        <w:spacing w:line="360" w:lineRule="auto"/>
        <w:jc w:val="both"/>
        <w:rPr>
          <w:sz w:val="24"/>
          <w:szCs w:val="24"/>
        </w:rPr>
      </w:pPr>
      <w:r w:rsidRPr="009A40CD">
        <w:rPr>
          <w:sz w:val="24"/>
          <w:szCs w:val="24"/>
        </w:rPr>
        <w:t xml:space="preserve">With respect to the 2030 Agenda, </w:t>
      </w:r>
      <w:r w:rsidR="00A56B68" w:rsidRPr="009A40CD">
        <w:rPr>
          <w:sz w:val="24"/>
          <w:szCs w:val="24"/>
        </w:rPr>
        <w:t>OHCHR continues to carry out the Bridging the Gap project, in partnership with the EU, which aims to develop</w:t>
      </w:r>
      <w:r w:rsidR="00647EE6" w:rsidRPr="009A40CD">
        <w:rPr>
          <w:sz w:val="24"/>
          <w:szCs w:val="24"/>
        </w:rPr>
        <w:t xml:space="preserve"> tools </w:t>
      </w:r>
      <w:r w:rsidR="00A56B68" w:rsidRPr="009A40CD">
        <w:rPr>
          <w:sz w:val="24"/>
          <w:szCs w:val="24"/>
        </w:rPr>
        <w:t xml:space="preserve">to facilitate SDGs implementation guided by the CRPD.  We have begun the work on </w:t>
      </w:r>
      <w:r w:rsidRPr="009A40CD">
        <w:rPr>
          <w:sz w:val="24"/>
          <w:szCs w:val="24"/>
        </w:rPr>
        <w:t>d</w:t>
      </w:r>
      <w:r w:rsidR="00A56B68" w:rsidRPr="009A40CD">
        <w:rPr>
          <w:sz w:val="24"/>
          <w:szCs w:val="24"/>
        </w:rPr>
        <w:t xml:space="preserve">eveloping </w:t>
      </w:r>
      <w:r w:rsidRPr="009A40CD">
        <w:rPr>
          <w:sz w:val="24"/>
          <w:szCs w:val="24"/>
        </w:rPr>
        <w:t>human rights indicators</w:t>
      </w:r>
      <w:r w:rsidR="00A56B68" w:rsidRPr="009A40CD">
        <w:rPr>
          <w:sz w:val="24"/>
          <w:szCs w:val="24"/>
        </w:rPr>
        <w:t xml:space="preserve"> on the CRPD and hope to</w:t>
      </w:r>
      <w:r w:rsidRPr="009A40CD">
        <w:rPr>
          <w:sz w:val="24"/>
          <w:szCs w:val="24"/>
        </w:rPr>
        <w:t xml:space="preserve"> shortly be co</w:t>
      </w:r>
      <w:r w:rsidR="00487EAF" w:rsidRPr="009A40CD">
        <w:rPr>
          <w:sz w:val="24"/>
          <w:szCs w:val="24"/>
        </w:rPr>
        <w:t>nsulting with you on a first</w:t>
      </w:r>
      <w:r w:rsidRPr="009A40CD">
        <w:rPr>
          <w:sz w:val="24"/>
          <w:szCs w:val="24"/>
        </w:rPr>
        <w:t xml:space="preserve"> draft</w:t>
      </w:r>
      <w:r w:rsidR="00487EAF" w:rsidRPr="009A40CD">
        <w:rPr>
          <w:sz w:val="24"/>
          <w:szCs w:val="24"/>
        </w:rPr>
        <w:t xml:space="preserve"> set</w:t>
      </w:r>
      <w:r w:rsidRPr="009A40CD">
        <w:rPr>
          <w:sz w:val="24"/>
          <w:szCs w:val="24"/>
        </w:rPr>
        <w:t>.</w:t>
      </w:r>
    </w:p>
    <w:p w:rsidR="00647EE6" w:rsidRPr="009A40CD" w:rsidRDefault="00647EE6" w:rsidP="00BF68BA">
      <w:pPr>
        <w:pStyle w:val="ListParagraph"/>
        <w:numPr>
          <w:ilvl w:val="0"/>
          <w:numId w:val="1"/>
        </w:numPr>
        <w:spacing w:after="120" w:line="360" w:lineRule="auto"/>
        <w:jc w:val="both"/>
        <w:rPr>
          <w:i/>
          <w:sz w:val="24"/>
          <w:szCs w:val="24"/>
        </w:rPr>
      </w:pPr>
      <w:r w:rsidRPr="009A40CD">
        <w:rPr>
          <w:i/>
          <w:sz w:val="24"/>
          <w:szCs w:val="24"/>
        </w:rPr>
        <w:t>2020 census round</w:t>
      </w:r>
    </w:p>
    <w:p w:rsidR="00910720" w:rsidRPr="009A40CD" w:rsidRDefault="00542896" w:rsidP="009A40CD">
      <w:pPr>
        <w:spacing w:line="360" w:lineRule="auto"/>
        <w:jc w:val="both"/>
        <w:rPr>
          <w:sz w:val="24"/>
          <w:szCs w:val="24"/>
        </w:rPr>
      </w:pPr>
      <w:r w:rsidRPr="009A40CD">
        <w:rPr>
          <w:sz w:val="24"/>
          <w:szCs w:val="24"/>
        </w:rPr>
        <w:t>It has been o</w:t>
      </w:r>
      <w:r w:rsidR="00647EE6" w:rsidRPr="009A40CD">
        <w:rPr>
          <w:sz w:val="24"/>
          <w:szCs w:val="24"/>
        </w:rPr>
        <w:t>ver two years since the adoption of the SDGs,</w:t>
      </w:r>
      <w:r w:rsidRPr="009A40CD">
        <w:rPr>
          <w:sz w:val="24"/>
          <w:szCs w:val="24"/>
        </w:rPr>
        <w:t xml:space="preserve"> and</w:t>
      </w:r>
      <w:r w:rsidR="00647EE6" w:rsidRPr="009A40CD">
        <w:rPr>
          <w:sz w:val="24"/>
          <w:szCs w:val="24"/>
        </w:rPr>
        <w:t xml:space="preserve"> time is of the essence to operationalise the 2030 agenda.  One crucial factor is systematic data disaggregation to help achieve and measure the goals.  As countries begin preparing and carrying out the 2020 census round, we call on National Statistics Offices to incorporate the Washington Group Short Set of Questions on disability to</w:t>
      </w:r>
      <w:r w:rsidR="00A56B68" w:rsidRPr="009A40CD">
        <w:rPr>
          <w:sz w:val="24"/>
          <w:szCs w:val="24"/>
        </w:rPr>
        <w:t xml:space="preserve"> ensure an</w:t>
      </w:r>
      <w:r w:rsidR="00647EE6" w:rsidRPr="009A40CD">
        <w:rPr>
          <w:sz w:val="24"/>
          <w:szCs w:val="24"/>
        </w:rPr>
        <w:t xml:space="preserve"> important baseline for comparison </w:t>
      </w:r>
      <w:r w:rsidR="00A56B68" w:rsidRPr="009A40CD">
        <w:rPr>
          <w:sz w:val="24"/>
          <w:szCs w:val="24"/>
        </w:rPr>
        <w:t>without which it will not be possible to engage in effective</w:t>
      </w:r>
      <w:r w:rsidR="008F1E8C">
        <w:rPr>
          <w:sz w:val="24"/>
          <w:szCs w:val="24"/>
        </w:rPr>
        <w:t xml:space="preserve"> and inclusive</w:t>
      </w:r>
      <w:r w:rsidR="00A56B68" w:rsidRPr="009A40CD">
        <w:rPr>
          <w:sz w:val="24"/>
          <w:szCs w:val="24"/>
        </w:rPr>
        <w:t xml:space="preserve"> policymaking nor measure progress to know whether persons with disabilities are</w:t>
      </w:r>
      <w:r w:rsidR="008F1E8C">
        <w:rPr>
          <w:sz w:val="24"/>
          <w:szCs w:val="24"/>
        </w:rPr>
        <w:t xml:space="preserve"> still</w:t>
      </w:r>
      <w:r w:rsidR="00A56B68" w:rsidRPr="009A40CD">
        <w:rPr>
          <w:sz w:val="24"/>
          <w:szCs w:val="24"/>
        </w:rPr>
        <w:t xml:space="preserve"> be</w:t>
      </w:r>
      <w:r w:rsidR="008F1E8C">
        <w:rPr>
          <w:sz w:val="24"/>
          <w:szCs w:val="24"/>
        </w:rPr>
        <w:t>ing</w:t>
      </w:r>
      <w:r w:rsidR="00A56B68" w:rsidRPr="009A40CD">
        <w:rPr>
          <w:sz w:val="24"/>
          <w:szCs w:val="24"/>
        </w:rPr>
        <w:t xml:space="preserve"> left behind</w:t>
      </w:r>
      <w:r w:rsidR="00647EE6" w:rsidRPr="009A40CD">
        <w:rPr>
          <w:sz w:val="24"/>
          <w:szCs w:val="24"/>
        </w:rPr>
        <w:t xml:space="preserve">.  We encourage the </w:t>
      </w:r>
      <w:r w:rsidR="00647EE6" w:rsidRPr="009A40CD">
        <w:rPr>
          <w:sz w:val="24"/>
          <w:szCs w:val="24"/>
        </w:rPr>
        <w:lastRenderedPageBreak/>
        <w:t xml:space="preserve">Committee to continue to raise this with States Parties and call for them to incorporate the Washington group questions within their </w:t>
      </w:r>
      <w:r w:rsidR="00321523" w:rsidRPr="009A40CD">
        <w:rPr>
          <w:sz w:val="24"/>
          <w:szCs w:val="24"/>
        </w:rPr>
        <w:t>population and housing censuses for this 2020 round</w:t>
      </w:r>
      <w:r w:rsidR="00647EE6" w:rsidRPr="009A40CD">
        <w:rPr>
          <w:sz w:val="24"/>
          <w:szCs w:val="24"/>
        </w:rPr>
        <w:t>, in fulfilment of both Article 31 of the CRPD and Goal 17 of the SDGs.</w:t>
      </w:r>
    </w:p>
    <w:p w:rsidR="00C17914" w:rsidRPr="009A40CD" w:rsidRDefault="00C17914" w:rsidP="00910720">
      <w:pPr>
        <w:rPr>
          <w:i/>
          <w:sz w:val="24"/>
          <w:szCs w:val="24"/>
        </w:rPr>
      </w:pPr>
      <w:r w:rsidRPr="009A40CD">
        <w:rPr>
          <w:i/>
          <w:sz w:val="24"/>
          <w:szCs w:val="24"/>
        </w:rPr>
        <w:t>CRPD elections</w:t>
      </w:r>
    </w:p>
    <w:p w:rsidR="00D062FE" w:rsidRPr="009A40CD" w:rsidRDefault="00542896" w:rsidP="00BF68BA">
      <w:pPr>
        <w:spacing w:line="360" w:lineRule="auto"/>
        <w:jc w:val="both"/>
        <w:rPr>
          <w:b/>
          <w:sz w:val="24"/>
          <w:szCs w:val="24"/>
        </w:rPr>
      </w:pPr>
      <w:r w:rsidRPr="009A40CD">
        <w:rPr>
          <w:sz w:val="24"/>
          <w:szCs w:val="24"/>
        </w:rPr>
        <w:t xml:space="preserve">Last but not least, we would like to address the upcoming elections of the CRPD Committee and to </w:t>
      </w:r>
      <w:r w:rsidR="00D062FE" w:rsidRPr="009A40CD">
        <w:rPr>
          <w:sz w:val="24"/>
          <w:szCs w:val="24"/>
        </w:rPr>
        <w:t>reiterate the call to States parties to consider innovative measures for nominations at the national level and elections at the global level in order to restore</w:t>
      </w:r>
      <w:r w:rsidRPr="009A40CD">
        <w:rPr>
          <w:sz w:val="24"/>
          <w:szCs w:val="24"/>
        </w:rPr>
        <w:t xml:space="preserve"> gender</w:t>
      </w:r>
      <w:r w:rsidR="00D062FE" w:rsidRPr="009A40CD">
        <w:rPr>
          <w:sz w:val="24"/>
          <w:szCs w:val="24"/>
        </w:rPr>
        <w:t xml:space="preserve"> balance within the Committee.  We would also like to encourage the Committee to </w:t>
      </w:r>
      <w:r w:rsidR="008F1E8C">
        <w:rPr>
          <w:sz w:val="24"/>
          <w:szCs w:val="24"/>
        </w:rPr>
        <w:t>continue actively engaging</w:t>
      </w:r>
      <w:r w:rsidR="00D062FE" w:rsidRPr="009A40CD">
        <w:rPr>
          <w:sz w:val="24"/>
          <w:szCs w:val="24"/>
        </w:rPr>
        <w:t xml:space="preserve"> with States parties in this sense</w:t>
      </w:r>
      <w:r w:rsidR="00321523" w:rsidRPr="009A40CD">
        <w:rPr>
          <w:sz w:val="24"/>
          <w:szCs w:val="24"/>
        </w:rPr>
        <w:t xml:space="preserve"> to uphold</w:t>
      </w:r>
      <w:r w:rsidR="00D062FE" w:rsidRPr="009A40CD">
        <w:rPr>
          <w:sz w:val="24"/>
          <w:szCs w:val="24"/>
        </w:rPr>
        <w:t xml:space="preserve"> the principles of gender and regional balance contained in the UN Charter and the Convention itself.   </w:t>
      </w:r>
    </w:p>
    <w:p w:rsidR="003E7FBB" w:rsidRPr="009A40CD" w:rsidRDefault="001E7BA6" w:rsidP="00BF68BA">
      <w:pPr>
        <w:spacing w:line="360" w:lineRule="auto"/>
        <w:jc w:val="both"/>
        <w:rPr>
          <w:sz w:val="24"/>
          <w:szCs w:val="24"/>
        </w:rPr>
      </w:pPr>
      <w:r w:rsidRPr="009A40CD">
        <w:rPr>
          <w:sz w:val="24"/>
          <w:szCs w:val="24"/>
        </w:rPr>
        <w:t>We look forward to continuing our close cooperation with the Committee and its Secretariat team and we wish y</w:t>
      </w:r>
      <w:r w:rsidR="00F140BA" w:rsidRPr="009A40CD">
        <w:rPr>
          <w:sz w:val="24"/>
          <w:szCs w:val="24"/>
        </w:rPr>
        <w:t>ou a very fruitful 19</w:t>
      </w:r>
      <w:r w:rsidR="000F4C9B" w:rsidRPr="009A40CD">
        <w:rPr>
          <w:sz w:val="24"/>
          <w:szCs w:val="24"/>
        </w:rPr>
        <w:t>th session.</w:t>
      </w:r>
    </w:p>
    <w:sectPr w:rsidR="003E7FBB" w:rsidRPr="009A40CD" w:rsidSect="007373EC">
      <w:headerReference w:type="default" r:id="rId7"/>
      <w:footerReference w:type="default" r:id="rId8"/>
      <w:pgSz w:w="11906" w:h="16838"/>
      <w:pgMar w:top="1276"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44E" w:rsidRDefault="004B144E" w:rsidP="004B144E">
      <w:pPr>
        <w:spacing w:after="0" w:line="240" w:lineRule="auto"/>
      </w:pPr>
      <w:r>
        <w:separator/>
      </w:r>
    </w:p>
  </w:endnote>
  <w:endnote w:type="continuationSeparator" w:id="0">
    <w:p w:rsidR="004B144E" w:rsidRDefault="004B144E" w:rsidP="004B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3815781"/>
      <w:docPartObj>
        <w:docPartGallery w:val="Page Numbers (Bottom of Page)"/>
        <w:docPartUnique/>
      </w:docPartObj>
    </w:sdtPr>
    <w:sdtEndPr>
      <w:rPr>
        <w:noProof/>
      </w:rPr>
    </w:sdtEndPr>
    <w:sdtContent>
      <w:p w:rsidR="00BA0CD0" w:rsidRDefault="00BA0CD0">
        <w:pPr>
          <w:pStyle w:val="Footer"/>
          <w:jc w:val="right"/>
        </w:pPr>
        <w:r>
          <w:fldChar w:fldCharType="begin"/>
        </w:r>
        <w:r>
          <w:instrText xml:space="preserve"> PAGE   \* MERGEFORMAT </w:instrText>
        </w:r>
        <w:r>
          <w:fldChar w:fldCharType="separate"/>
        </w:r>
        <w:r w:rsidR="00A41FD2">
          <w:rPr>
            <w:noProof/>
          </w:rPr>
          <w:t>1</w:t>
        </w:r>
        <w:r>
          <w:rPr>
            <w:noProof/>
          </w:rPr>
          <w:fldChar w:fldCharType="end"/>
        </w:r>
      </w:p>
    </w:sdtContent>
  </w:sdt>
  <w:p w:rsidR="004B144E" w:rsidRDefault="004B14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44E" w:rsidRDefault="004B144E" w:rsidP="004B144E">
      <w:pPr>
        <w:spacing w:after="0" w:line="240" w:lineRule="auto"/>
      </w:pPr>
      <w:r>
        <w:separator/>
      </w:r>
    </w:p>
  </w:footnote>
  <w:footnote w:type="continuationSeparator" w:id="0">
    <w:p w:rsidR="004B144E" w:rsidRDefault="004B144E" w:rsidP="004B1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C9B" w:rsidRDefault="000F4C9B" w:rsidP="000F4C9B">
    <w:pPr>
      <w:pStyle w:val="Header"/>
      <w:tabs>
        <w:tab w:val="clear" w:pos="4513"/>
        <w:tab w:val="clear" w:pos="9026"/>
        <w:tab w:val="left" w:pos="116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786D3E"/>
    <w:multiLevelType w:val="hybridMultilevel"/>
    <w:tmpl w:val="92D8EF2E"/>
    <w:lvl w:ilvl="0" w:tplc="AD0077DC">
      <w:start w:val="202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7BA6"/>
    <w:rsid w:val="0004045B"/>
    <w:rsid w:val="00050388"/>
    <w:rsid w:val="00051832"/>
    <w:rsid w:val="000D3B76"/>
    <w:rsid w:val="000F4C9B"/>
    <w:rsid w:val="001741A9"/>
    <w:rsid w:val="001901B4"/>
    <w:rsid w:val="001E7BA6"/>
    <w:rsid w:val="00245120"/>
    <w:rsid w:val="00297397"/>
    <w:rsid w:val="00321523"/>
    <w:rsid w:val="003A455E"/>
    <w:rsid w:val="003F1C86"/>
    <w:rsid w:val="003F6DF3"/>
    <w:rsid w:val="00401480"/>
    <w:rsid w:val="00487EAF"/>
    <w:rsid w:val="004B144E"/>
    <w:rsid w:val="00542896"/>
    <w:rsid w:val="00563A0A"/>
    <w:rsid w:val="0058604F"/>
    <w:rsid w:val="005867FC"/>
    <w:rsid w:val="005A6E4C"/>
    <w:rsid w:val="00630659"/>
    <w:rsid w:val="00634413"/>
    <w:rsid w:val="006351DC"/>
    <w:rsid w:val="00647EE6"/>
    <w:rsid w:val="00670112"/>
    <w:rsid w:val="007373EC"/>
    <w:rsid w:val="00754C10"/>
    <w:rsid w:val="007B119C"/>
    <w:rsid w:val="007E6487"/>
    <w:rsid w:val="00820421"/>
    <w:rsid w:val="008A6501"/>
    <w:rsid w:val="008F1E8C"/>
    <w:rsid w:val="00910720"/>
    <w:rsid w:val="0092177D"/>
    <w:rsid w:val="009406B5"/>
    <w:rsid w:val="009A40CD"/>
    <w:rsid w:val="009D577A"/>
    <w:rsid w:val="00A413A2"/>
    <w:rsid w:val="00A41FD2"/>
    <w:rsid w:val="00A56B68"/>
    <w:rsid w:val="00AC4F22"/>
    <w:rsid w:val="00AD6522"/>
    <w:rsid w:val="00AF3D47"/>
    <w:rsid w:val="00B34D0F"/>
    <w:rsid w:val="00B52798"/>
    <w:rsid w:val="00B55281"/>
    <w:rsid w:val="00BA0CD0"/>
    <w:rsid w:val="00BF1A92"/>
    <w:rsid w:val="00BF4EB8"/>
    <w:rsid w:val="00BF68BA"/>
    <w:rsid w:val="00C17914"/>
    <w:rsid w:val="00D062FE"/>
    <w:rsid w:val="00D70074"/>
    <w:rsid w:val="00D767F2"/>
    <w:rsid w:val="00D93054"/>
    <w:rsid w:val="00E0184D"/>
    <w:rsid w:val="00E34CA5"/>
    <w:rsid w:val="00EE6F18"/>
    <w:rsid w:val="00F140BA"/>
    <w:rsid w:val="00F8244B"/>
    <w:rsid w:val="00FD1225"/>
    <w:rsid w:val="00FD1659"/>
    <w:rsid w:val="00FD5F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4525C7C-B11D-4140-A135-A9E43711C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1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144E"/>
  </w:style>
  <w:style w:type="paragraph" w:styleId="Footer">
    <w:name w:val="footer"/>
    <w:basedOn w:val="Normal"/>
    <w:link w:val="FooterChar"/>
    <w:uiPriority w:val="99"/>
    <w:unhideWhenUsed/>
    <w:rsid w:val="004B1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144E"/>
  </w:style>
  <w:style w:type="character" w:styleId="Hyperlink">
    <w:name w:val="Hyperlink"/>
    <w:uiPriority w:val="99"/>
    <w:semiHidden/>
    <w:unhideWhenUsed/>
    <w:rsid w:val="00F140BA"/>
    <w:rPr>
      <w:color w:val="0000FF"/>
      <w:u w:val="single"/>
    </w:rPr>
  </w:style>
  <w:style w:type="character" w:styleId="Strong">
    <w:name w:val="Strong"/>
    <w:basedOn w:val="DefaultParagraphFont"/>
    <w:uiPriority w:val="22"/>
    <w:qFormat/>
    <w:rsid w:val="009406B5"/>
    <w:rPr>
      <w:b/>
      <w:bCs/>
    </w:rPr>
  </w:style>
  <w:style w:type="paragraph" w:styleId="ListParagraph">
    <w:name w:val="List Paragraph"/>
    <w:basedOn w:val="Normal"/>
    <w:uiPriority w:val="34"/>
    <w:qFormat/>
    <w:rsid w:val="00C17914"/>
    <w:pPr>
      <w:ind w:left="720"/>
      <w:contextualSpacing/>
    </w:pPr>
  </w:style>
  <w:style w:type="paragraph" w:styleId="BalloonText">
    <w:name w:val="Balloon Text"/>
    <w:basedOn w:val="Normal"/>
    <w:link w:val="BalloonTextChar"/>
    <w:uiPriority w:val="99"/>
    <w:semiHidden/>
    <w:unhideWhenUsed/>
    <w:rsid w:val="009A40C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40C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04873">
      <w:bodyDiv w:val="1"/>
      <w:marLeft w:val="0"/>
      <w:marRight w:val="0"/>
      <w:marTop w:val="0"/>
      <w:marBottom w:val="0"/>
      <w:divBdr>
        <w:top w:val="none" w:sz="0" w:space="0" w:color="auto"/>
        <w:left w:val="none" w:sz="0" w:space="0" w:color="auto"/>
        <w:bottom w:val="none" w:sz="0" w:space="0" w:color="auto"/>
        <w:right w:val="none" w:sz="0" w:space="0" w:color="auto"/>
      </w:divBdr>
      <w:divsChild>
        <w:div w:id="816997473">
          <w:marLeft w:val="0"/>
          <w:marRight w:val="0"/>
          <w:marTop w:val="0"/>
          <w:marBottom w:val="0"/>
          <w:divBdr>
            <w:top w:val="none" w:sz="0" w:space="0" w:color="auto"/>
            <w:left w:val="none" w:sz="0" w:space="0" w:color="auto"/>
            <w:bottom w:val="none" w:sz="0" w:space="0" w:color="auto"/>
            <w:right w:val="none" w:sz="0" w:space="0" w:color="auto"/>
          </w:divBdr>
        </w:div>
        <w:div w:id="2025788196">
          <w:marLeft w:val="0"/>
          <w:marRight w:val="0"/>
          <w:marTop w:val="0"/>
          <w:marBottom w:val="0"/>
          <w:divBdr>
            <w:top w:val="none" w:sz="0" w:space="0" w:color="auto"/>
            <w:left w:val="none" w:sz="0" w:space="0" w:color="auto"/>
            <w:bottom w:val="none" w:sz="0" w:space="0" w:color="auto"/>
            <w:right w:val="none" w:sz="0" w:space="0" w:color="auto"/>
          </w:divBdr>
        </w:div>
        <w:div w:id="1736852556">
          <w:marLeft w:val="0"/>
          <w:marRight w:val="0"/>
          <w:marTop w:val="0"/>
          <w:marBottom w:val="0"/>
          <w:divBdr>
            <w:top w:val="none" w:sz="0" w:space="0" w:color="auto"/>
            <w:left w:val="none" w:sz="0" w:space="0" w:color="auto"/>
            <w:bottom w:val="none" w:sz="0" w:space="0" w:color="auto"/>
            <w:right w:val="none" w:sz="0" w:space="0" w:color="auto"/>
          </w:divBdr>
        </w:div>
        <w:div w:id="1118377612">
          <w:marLeft w:val="0"/>
          <w:marRight w:val="0"/>
          <w:marTop w:val="0"/>
          <w:marBottom w:val="0"/>
          <w:divBdr>
            <w:top w:val="none" w:sz="0" w:space="0" w:color="auto"/>
            <w:left w:val="none" w:sz="0" w:space="0" w:color="auto"/>
            <w:bottom w:val="none" w:sz="0" w:space="0" w:color="auto"/>
            <w:right w:val="none" w:sz="0" w:space="0" w:color="auto"/>
          </w:divBdr>
        </w:div>
      </w:divsChild>
    </w:div>
    <w:div w:id="631600097">
      <w:bodyDiv w:val="1"/>
      <w:marLeft w:val="0"/>
      <w:marRight w:val="0"/>
      <w:marTop w:val="0"/>
      <w:marBottom w:val="0"/>
      <w:divBdr>
        <w:top w:val="none" w:sz="0" w:space="0" w:color="auto"/>
        <w:left w:val="none" w:sz="0" w:space="0" w:color="auto"/>
        <w:bottom w:val="none" w:sz="0" w:space="0" w:color="auto"/>
        <w:right w:val="none" w:sz="0" w:space="0" w:color="auto"/>
      </w:divBdr>
    </w:div>
    <w:div w:id="1034813661">
      <w:bodyDiv w:val="1"/>
      <w:marLeft w:val="0"/>
      <w:marRight w:val="0"/>
      <w:marTop w:val="0"/>
      <w:marBottom w:val="0"/>
      <w:divBdr>
        <w:top w:val="none" w:sz="0" w:space="0" w:color="auto"/>
        <w:left w:val="none" w:sz="0" w:space="0" w:color="auto"/>
        <w:bottom w:val="none" w:sz="0" w:space="0" w:color="auto"/>
        <w:right w:val="none" w:sz="0" w:space="0" w:color="auto"/>
      </w:divBdr>
    </w:div>
    <w:div w:id="1509522500">
      <w:bodyDiv w:val="1"/>
      <w:marLeft w:val="0"/>
      <w:marRight w:val="0"/>
      <w:marTop w:val="0"/>
      <w:marBottom w:val="0"/>
      <w:divBdr>
        <w:top w:val="none" w:sz="0" w:space="0" w:color="auto"/>
        <w:left w:val="none" w:sz="0" w:space="0" w:color="auto"/>
        <w:bottom w:val="none" w:sz="0" w:space="0" w:color="auto"/>
        <w:right w:val="none" w:sz="0" w:space="0" w:color="auto"/>
      </w:divBdr>
      <w:divsChild>
        <w:div w:id="532353856">
          <w:marLeft w:val="0"/>
          <w:marRight w:val="0"/>
          <w:marTop w:val="0"/>
          <w:marBottom w:val="0"/>
          <w:divBdr>
            <w:top w:val="none" w:sz="0" w:space="0" w:color="auto"/>
            <w:left w:val="none" w:sz="0" w:space="0" w:color="auto"/>
            <w:bottom w:val="none" w:sz="0" w:space="0" w:color="auto"/>
            <w:right w:val="none" w:sz="0" w:space="0" w:color="auto"/>
          </w:divBdr>
        </w:div>
        <w:div w:id="45178542">
          <w:marLeft w:val="0"/>
          <w:marRight w:val="0"/>
          <w:marTop w:val="0"/>
          <w:marBottom w:val="0"/>
          <w:divBdr>
            <w:top w:val="none" w:sz="0" w:space="0" w:color="auto"/>
            <w:left w:val="none" w:sz="0" w:space="0" w:color="auto"/>
            <w:bottom w:val="none" w:sz="0" w:space="0" w:color="auto"/>
            <w:right w:val="none" w:sz="0" w:space="0" w:color="auto"/>
          </w:divBdr>
        </w:div>
      </w:divsChild>
    </w:div>
    <w:div w:id="1855143965">
      <w:bodyDiv w:val="1"/>
      <w:marLeft w:val="0"/>
      <w:marRight w:val="0"/>
      <w:marTop w:val="0"/>
      <w:marBottom w:val="0"/>
      <w:divBdr>
        <w:top w:val="none" w:sz="0" w:space="0" w:color="auto"/>
        <w:left w:val="none" w:sz="0" w:space="0" w:color="auto"/>
        <w:bottom w:val="none" w:sz="0" w:space="0" w:color="auto"/>
        <w:right w:val="none" w:sz="0" w:space="0" w:color="auto"/>
      </w:divBdr>
    </w:div>
    <w:div w:id="1907835502">
      <w:bodyDiv w:val="1"/>
      <w:marLeft w:val="0"/>
      <w:marRight w:val="0"/>
      <w:marTop w:val="0"/>
      <w:marBottom w:val="0"/>
      <w:divBdr>
        <w:top w:val="none" w:sz="0" w:space="0" w:color="auto"/>
        <w:left w:val="none" w:sz="0" w:space="0" w:color="auto"/>
        <w:bottom w:val="none" w:sz="0" w:space="0" w:color="auto"/>
        <w:right w:val="none" w:sz="0" w:space="0" w:color="auto"/>
      </w:divBdr>
    </w:div>
    <w:div w:id="2025740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5B5070-F14D-4429-B25E-0ADD602A46B2}"/>
</file>

<file path=customXml/itemProps2.xml><?xml version="1.0" encoding="utf-8"?>
<ds:datastoreItem xmlns:ds="http://schemas.openxmlformats.org/officeDocument/2006/customXml" ds:itemID="{B37CD42D-9D7B-4ED8-A7E0-8E76146ED108}"/>
</file>

<file path=customXml/itemProps3.xml><?xml version="1.0" encoding="utf-8"?>
<ds:datastoreItem xmlns:ds="http://schemas.openxmlformats.org/officeDocument/2006/customXml" ds:itemID="{CFF6DEA8-D4EB-43A1-BAC0-2418B59FECF2}"/>
</file>

<file path=docProps/app.xml><?xml version="1.0" encoding="utf-8"?>
<Properties xmlns="http://schemas.openxmlformats.org/officeDocument/2006/extended-properties" xmlns:vt="http://schemas.openxmlformats.org/officeDocument/2006/docPropsVTypes">
  <Template>Normal.dotm</Template>
  <TotalTime>1</TotalTime>
  <Pages>4</Pages>
  <Words>1172</Words>
  <Characters>6682</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Lee</dc:creator>
  <cp:lastModifiedBy>Jorge ARAYA</cp:lastModifiedBy>
  <cp:revision>2</cp:revision>
  <cp:lastPrinted>2018-02-13T17:19:00Z</cp:lastPrinted>
  <dcterms:created xsi:type="dcterms:W3CDTF">2018-02-14T09:30:00Z</dcterms:created>
  <dcterms:modified xsi:type="dcterms:W3CDTF">2018-02-14T09:30:00Z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