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C973F6" w14:textId="7998249F" w:rsidR="00AE2935" w:rsidRPr="00204449" w:rsidRDefault="00606ADA" w:rsidP="00FD718F">
      <w:pPr>
        <w:shd w:val="clear" w:color="auto" w:fill="FFFFFF" w:themeFill="background1"/>
        <w:bidi w:val="0"/>
        <w:spacing w:line="240" w:lineRule="auto"/>
        <w:jc w:val="center"/>
        <w:rPr>
          <w:rFonts w:ascii="VIP Rawy Regular" w:hAnsi="VIP Rawy Regular" w:cs="VIP Rawy Regular"/>
          <w:b/>
          <w:bCs/>
          <w:color w:val="44546A" w:themeColor="text2"/>
          <w:sz w:val="28"/>
          <w:szCs w:val="28"/>
          <w:u w:val="single"/>
          <w:rtl/>
          <w:lang w:bidi="ar-EG"/>
        </w:rPr>
      </w:pPr>
      <w:bookmarkStart w:id="0" w:name="OLE_LINK1"/>
      <w:bookmarkStart w:id="1" w:name="OLE_LINK2"/>
      <w:r>
        <w:rPr>
          <w:rFonts w:ascii="VIP Rawy Regular" w:hAnsi="VIP Rawy Regular" w:cs="Times New Roman"/>
          <w:b/>
          <w:bCs/>
          <w:color w:val="44546A" w:themeColor="text2"/>
          <w:sz w:val="28"/>
          <w:szCs w:val="28"/>
          <w:u w:val="single"/>
          <w:lang w:bidi="ar-EG"/>
        </w:rPr>
        <w:t xml:space="preserve">Maat for Peace’ submission on the  LOI </w:t>
      </w:r>
      <w:r w:rsidR="00AE2935" w:rsidRPr="00204449">
        <w:rPr>
          <w:rFonts w:ascii="VIP Rawy Regular" w:hAnsi="VIP Rawy Regular" w:cs="Times New Roman"/>
          <w:b/>
          <w:bCs/>
          <w:color w:val="44546A" w:themeColor="text2"/>
          <w:sz w:val="28"/>
          <w:szCs w:val="28"/>
          <w:u w:val="single"/>
          <w:lang w:bidi="ar-EG"/>
        </w:rPr>
        <w:t>of the United Kingdom of Great Britain and Northern Ireland</w:t>
      </w:r>
      <w:bookmarkEnd w:id="0"/>
      <w:bookmarkEnd w:id="1"/>
    </w:p>
    <w:p w14:paraId="0F3F9195" w14:textId="77777777" w:rsidR="00AE2935" w:rsidRPr="00606ADA" w:rsidRDefault="00AE2935" w:rsidP="00606ADA">
      <w:pPr>
        <w:shd w:val="clear" w:color="auto" w:fill="FFFFFF" w:themeFill="background1"/>
        <w:tabs>
          <w:tab w:val="left" w:pos="5572"/>
        </w:tabs>
        <w:bidi w:val="0"/>
        <w:jc w:val="both"/>
        <w:rPr>
          <w:rFonts w:asciiTheme="majorBidi" w:hAnsiTheme="majorBidi" w:cstheme="majorBidi"/>
          <w:b/>
          <w:bCs/>
          <w:color w:val="44546A" w:themeColor="text2"/>
          <w:sz w:val="28"/>
          <w:szCs w:val="28"/>
          <w:rtl/>
        </w:rPr>
      </w:pPr>
      <w:r w:rsidRPr="00606ADA">
        <w:rPr>
          <w:rFonts w:asciiTheme="majorBidi" w:hAnsiTheme="majorBidi" w:cstheme="majorBidi"/>
          <w:b/>
          <w:bCs/>
          <w:color w:val="44546A" w:themeColor="text2"/>
          <w:sz w:val="28"/>
          <w:szCs w:val="28"/>
        </w:rPr>
        <w:t>Executive summary</w:t>
      </w:r>
      <w:r w:rsidRPr="00606ADA">
        <w:rPr>
          <w:rFonts w:asciiTheme="majorBidi" w:hAnsiTheme="majorBidi" w:cstheme="majorBidi"/>
          <w:b/>
          <w:bCs/>
          <w:color w:val="44546A" w:themeColor="text2"/>
          <w:sz w:val="28"/>
          <w:szCs w:val="28"/>
          <w:rtl/>
        </w:rPr>
        <w:t>:</w:t>
      </w:r>
    </w:p>
    <w:p w14:paraId="14C0AB64" w14:textId="6207D6B2" w:rsidR="00AE2935" w:rsidRPr="00606ADA" w:rsidRDefault="00AE2935" w:rsidP="00606ADA">
      <w:pPr>
        <w:shd w:val="clear" w:color="auto" w:fill="FFFFFF" w:themeFill="background1"/>
        <w:bidi w:val="0"/>
        <w:ind w:left="0" w:firstLine="300"/>
        <w:jc w:val="both"/>
        <w:rPr>
          <w:rFonts w:asciiTheme="majorBidi" w:hAnsiTheme="majorBidi" w:cstheme="majorBidi"/>
          <w:sz w:val="28"/>
          <w:szCs w:val="28"/>
          <w:lang w:bidi="ar-EG"/>
        </w:rPr>
      </w:pPr>
      <w:r w:rsidRPr="00606ADA">
        <w:rPr>
          <w:rFonts w:asciiTheme="majorBidi" w:hAnsiTheme="majorBidi" w:cstheme="majorBidi"/>
          <w:sz w:val="28"/>
          <w:szCs w:val="28"/>
          <w:lang w:bidi="ar-EG"/>
        </w:rPr>
        <w:t xml:space="preserve">The United Kingdom of Great Britain and Northern Ireland ratified the International Covenant on Economic, Social, and Cultural Rights on </w:t>
      </w:r>
      <w:r w:rsidR="006572AF" w:rsidRPr="00606ADA">
        <w:rPr>
          <w:rFonts w:asciiTheme="majorBidi" w:hAnsiTheme="majorBidi" w:cstheme="majorBidi"/>
          <w:sz w:val="28"/>
          <w:szCs w:val="28"/>
          <w:lang w:bidi="ar-EG"/>
        </w:rPr>
        <w:t xml:space="preserve">May </w:t>
      </w:r>
      <w:r w:rsidRPr="00606ADA">
        <w:rPr>
          <w:rFonts w:asciiTheme="majorBidi" w:hAnsiTheme="majorBidi" w:cstheme="majorBidi"/>
          <w:sz w:val="28"/>
          <w:szCs w:val="28"/>
          <w:lang w:bidi="ar-EG"/>
        </w:rPr>
        <w:t xml:space="preserve">20, 1976. The UK is bound to apply the Covenant provisions within the territories under its jurisdiction. Under Articles 16 and 17 of the Covenant, the UK government submitted its seventh periodic report to the Committee on Economic, Social, and Cultural Rights on </w:t>
      </w:r>
      <w:r w:rsidR="00CB7A56" w:rsidRPr="00606ADA">
        <w:rPr>
          <w:rFonts w:asciiTheme="majorBidi" w:hAnsiTheme="majorBidi" w:cstheme="majorBidi"/>
          <w:sz w:val="28"/>
          <w:szCs w:val="28"/>
          <w:lang w:bidi="ar-EG"/>
        </w:rPr>
        <w:t xml:space="preserve">May </w:t>
      </w:r>
      <w:r w:rsidRPr="00606ADA">
        <w:rPr>
          <w:rFonts w:asciiTheme="majorBidi" w:hAnsiTheme="majorBidi" w:cstheme="majorBidi"/>
          <w:sz w:val="28"/>
          <w:szCs w:val="28"/>
          <w:lang w:bidi="ar-EG"/>
        </w:rPr>
        <w:t xml:space="preserve">20, 2022. It </w:t>
      </w:r>
      <w:r w:rsidR="00CB7A56" w:rsidRPr="00606ADA">
        <w:rPr>
          <w:rFonts w:asciiTheme="majorBidi" w:hAnsiTheme="majorBidi" w:cstheme="majorBidi"/>
          <w:sz w:val="28"/>
          <w:szCs w:val="28"/>
          <w:lang w:bidi="ar-EG"/>
        </w:rPr>
        <w:t>previewed</w:t>
      </w:r>
      <w:r w:rsidRPr="00606ADA">
        <w:rPr>
          <w:rFonts w:asciiTheme="majorBidi" w:hAnsiTheme="majorBidi" w:cstheme="majorBidi"/>
          <w:sz w:val="28"/>
          <w:szCs w:val="28"/>
          <w:lang w:bidi="ar-EG"/>
        </w:rPr>
        <w:t xml:space="preserve"> the most important human rights developments in the economic, social, and cultural rights since its review before the Committee during its Fifty-eight session in June 2016.</w:t>
      </w:r>
    </w:p>
    <w:p w14:paraId="3E7BDFE3" w14:textId="24568B29" w:rsidR="00AE2935" w:rsidRPr="00606ADA" w:rsidRDefault="007D2DB7" w:rsidP="00606ADA">
      <w:pPr>
        <w:shd w:val="clear" w:color="auto" w:fill="FFFFFF" w:themeFill="background1"/>
        <w:tabs>
          <w:tab w:val="left" w:pos="5572"/>
        </w:tabs>
        <w:bidi w:val="0"/>
        <w:ind w:left="0" w:firstLine="0"/>
        <w:jc w:val="both"/>
        <w:rPr>
          <w:rFonts w:asciiTheme="majorBidi" w:hAnsiTheme="majorBidi" w:cstheme="majorBidi"/>
          <w:b/>
          <w:bCs/>
          <w:color w:val="44546A" w:themeColor="text2"/>
          <w:sz w:val="28"/>
          <w:szCs w:val="28"/>
        </w:rPr>
      </w:pPr>
      <w:r w:rsidRPr="00606ADA">
        <w:rPr>
          <w:rFonts w:asciiTheme="majorBidi" w:hAnsiTheme="majorBidi" w:cstheme="majorBidi"/>
          <w:sz w:val="28"/>
          <w:szCs w:val="28"/>
          <w:lang w:bidi="ar-EG"/>
        </w:rPr>
        <w:t xml:space="preserve">        </w:t>
      </w:r>
      <w:r w:rsidR="00AE2935" w:rsidRPr="00606ADA">
        <w:rPr>
          <w:rFonts w:asciiTheme="majorBidi" w:hAnsiTheme="majorBidi" w:cstheme="majorBidi"/>
          <w:sz w:val="28"/>
          <w:szCs w:val="28"/>
          <w:lang w:bidi="ar-EG"/>
        </w:rPr>
        <w:t xml:space="preserve">The UN Committee on Economic, Social, and Cultural Rights is due to review the UK within the issues related to its seventh periodic report during the Working Group No. 72 preparatory session. </w:t>
      </w:r>
      <w:r w:rsidR="00AE2935" w:rsidRPr="00606ADA">
        <w:rPr>
          <w:rFonts w:asciiTheme="majorBidi" w:hAnsiTheme="majorBidi" w:cstheme="majorBidi"/>
          <w:b/>
          <w:bCs/>
          <w:sz w:val="28"/>
          <w:szCs w:val="28"/>
          <w:lang w:bidi="ar-EG"/>
        </w:rPr>
        <w:t>Maat for Peace, Development and Human Rights</w:t>
      </w:r>
      <w:r w:rsidR="00AE2935" w:rsidRPr="00606ADA">
        <w:rPr>
          <w:rFonts w:asciiTheme="majorBidi" w:hAnsiTheme="majorBidi" w:cstheme="majorBidi"/>
          <w:sz w:val="28"/>
          <w:szCs w:val="28"/>
          <w:lang w:bidi="ar-EG"/>
        </w:rPr>
        <w:t xml:space="preserve"> presents this intervention to get detailed information on these issues. In the seventh periodic report of the state party, especially issues of particular concern to Maat, including those related to the abolition of the Human Rights Law of 1998, the export of weapons to countries that violate international humanitarian law and international human rights law, equality between men and women, social security and the treatment of poverty, and food security. In light of the above, Maat presents its inquiries regarding the most significant issues of particular concern to it as follows:</w:t>
      </w:r>
    </w:p>
    <w:p w14:paraId="3148E906" w14:textId="3E2DFDC7" w:rsidR="00AE2935" w:rsidRPr="00606ADA" w:rsidRDefault="00AE2935" w:rsidP="00606ADA">
      <w:pPr>
        <w:shd w:val="clear" w:color="auto" w:fill="FFFFFF" w:themeFill="background1"/>
        <w:tabs>
          <w:tab w:val="left" w:pos="5572"/>
        </w:tabs>
        <w:bidi w:val="0"/>
        <w:jc w:val="both"/>
        <w:rPr>
          <w:rFonts w:asciiTheme="majorBidi" w:hAnsiTheme="majorBidi" w:cstheme="majorBidi"/>
          <w:b/>
          <w:bCs/>
          <w:color w:val="44546A" w:themeColor="text2"/>
          <w:sz w:val="28"/>
          <w:szCs w:val="28"/>
          <w:rtl/>
        </w:rPr>
      </w:pPr>
      <w:r w:rsidRPr="00606ADA">
        <w:rPr>
          <w:rFonts w:asciiTheme="majorBidi" w:hAnsiTheme="majorBidi" w:cstheme="majorBidi"/>
          <w:b/>
          <w:bCs/>
          <w:color w:val="44546A" w:themeColor="text2"/>
          <w:sz w:val="28"/>
          <w:szCs w:val="28"/>
        </w:rPr>
        <w:t xml:space="preserve">Repeal of the </w:t>
      </w:r>
      <w:r w:rsidR="001B02DF" w:rsidRPr="00606ADA">
        <w:rPr>
          <w:rFonts w:asciiTheme="majorBidi" w:hAnsiTheme="majorBidi" w:cstheme="majorBidi"/>
          <w:b/>
          <w:bCs/>
          <w:color w:val="44546A" w:themeColor="text2"/>
          <w:sz w:val="28"/>
          <w:szCs w:val="28"/>
        </w:rPr>
        <w:t>Human Rights Law</w:t>
      </w:r>
    </w:p>
    <w:p w14:paraId="552051B0" w14:textId="147B3570" w:rsidR="00AE2935" w:rsidRPr="00606ADA" w:rsidRDefault="001B02DF" w:rsidP="00606ADA">
      <w:pPr>
        <w:shd w:val="clear" w:color="auto" w:fill="FFFFFF" w:themeFill="background1"/>
        <w:bidi w:val="0"/>
        <w:ind w:left="0" w:firstLine="0"/>
        <w:jc w:val="both"/>
        <w:rPr>
          <w:rFonts w:asciiTheme="majorBidi" w:hAnsiTheme="majorBidi" w:cstheme="majorBidi"/>
          <w:sz w:val="28"/>
          <w:szCs w:val="28"/>
          <w:lang w:bidi="ar-EG"/>
        </w:rPr>
      </w:pPr>
      <w:r w:rsidRPr="00606ADA">
        <w:rPr>
          <w:rFonts w:asciiTheme="majorBidi" w:hAnsiTheme="majorBidi" w:cstheme="majorBidi"/>
          <w:sz w:val="28"/>
          <w:szCs w:val="28"/>
          <w:lang w:bidi="ar-EG"/>
        </w:rPr>
        <w:t xml:space="preserve">       </w:t>
      </w:r>
      <w:r w:rsidR="00AE2935" w:rsidRPr="00606ADA">
        <w:rPr>
          <w:rFonts w:asciiTheme="majorBidi" w:hAnsiTheme="majorBidi" w:cstheme="majorBidi"/>
          <w:sz w:val="28"/>
          <w:szCs w:val="28"/>
          <w:lang w:bidi="ar-EG"/>
        </w:rPr>
        <w:t xml:space="preserve">The UK seeks to repeal the Human Rights Act 1998 and replace it with the so-called British Bill of Rights or Bill of Rights; despite the criticism leveled by human rights defenders, including lawyers, and NGOs, the British Bill of Rights weakens the protection of human rights in the United Kingdom. It provides a legal basis for UK courts to ignore the European Court of Human Rights and limits the accountability for abuses committed by British forces abroad. It limits the ability of individuals belonging to vulnerable or </w:t>
      </w:r>
      <w:r w:rsidR="00AE2935" w:rsidRPr="00606ADA">
        <w:rPr>
          <w:rFonts w:asciiTheme="majorBidi" w:hAnsiTheme="majorBidi" w:cstheme="majorBidi"/>
          <w:sz w:val="28"/>
          <w:szCs w:val="28"/>
          <w:lang w:bidi="ar-EG"/>
        </w:rPr>
        <w:lastRenderedPageBreak/>
        <w:t>marginalized groups, including refugees and migrants, to realize their rights and be at risk of deportation.</w:t>
      </w:r>
      <w:r w:rsidR="00AE2935" w:rsidRPr="00606ADA">
        <w:rPr>
          <w:rStyle w:val="FootnoteReference"/>
          <w:rFonts w:asciiTheme="majorBidi" w:hAnsiTheme="majorBidi" w:cstheme="majorBidi"/>
          <w:sz w:val="28"/>
          <w:szCs w:val="28"/>
          <w:rtl/>
          <w:lang w:bidi="ar-EG"/>
        </w:rPr>
        <w:footnoteReference w:id="1"/>
      </w:r>
    </w:p>
    <w:p w14:paraId="53EAA3DA" w14:textId="77777777" w:rsidR="00AE2935" w:rsidRPr="00606ADA" w:rsidRDefault="00AE2935" w:rsidP="00606ADA">
      <w:pPr>
        <w:shd w:val="clear" w:color="auto" w:fill="FFFFFF" w:themeFill="background1"/>
        <w:bidi w:val="0"/>
        <w:ind w:left="0" w:firstLine="0"/>
        <w:jc w:val="both"/>
        <w:rPr>
          <w:rFonts w:asciiTheme="majorBidi" w:hAnsiTheme="majorBidi" w:cstheme="majorBidi"/>
          <w:sz w:val="28"/>
          <w:szCs w:val="28"/>
          <w:lang w:bidi="ar-EG"/>
        </w:rPr>
      </w:pPr>
      <w:bookmarkStart w:id="2" w:name="_Hlk122165542"/>
      <w:r w:rsidRPr="00606ADA">
        <w:rPr>
          <w:rFonts w:asciiTheme="majorBidi" w:hAnsiTheme="majorBidi" w:cstheme="majorBidi"/>
          <w:b/>
          <w:bCs/>
          <w:sz w:val="28"/>
          <w:szCs w:val="28"/>
          <w:lang w:bidi="ar-EG"/>
        </w:rPr>
        <w:t>Issues</w:t>
      </w:r>
      <w:r w:rsidRPr="00606ADA">
        <w:rPr>
          <w:rFonts w:asciiTheme="majorBidi" w:hAnsiTheme="majorBidi" w:cstheme="majorBidi"/>
          <w:sz w:val="28"/>
          <w:szCs w:val="28"/>
          <w:rtl/>
          <w:lang w:bidi="ar-EG"/>
        </w:rPr>
        <w:t>:</w:t>
      </w:r>
    </w:p>
    <w:bookmarkEnd w:id="2"/>
    <w:p w14:paraId="6B9CD702" w14:textId="77777777" w:rsidR="00AE2935" w:rsidRPr="00606ADA" w:rsidRDefault="00AE2935" w:rsidP="00606ADA">
      <w:pPr>
        <w:shd w:val="clear" w:color="auto" w:fill="FFFFFF" w:themeFill="background1"/>
        <w:bidi w:val="0"/>
        <w:ind w:left="0" w:firstLine="0"/>
        <w:jc w:val="both"/>
        <w:rPr>
          <w:rFonts w:asciiTheme="majorBidi" w:hAnsiTheme="majorBidi" w:cstheme="majorBidi"/>
          <w:sz w:val="28"/>
          <w:szCs w:val="28"/>
          <w:lang w:bidi="ar-EG"/>
        </w:rPr>
      </w:pPr>
      <w:r w:rsidRPr="00606ADA">
        <w:rPr>
          <w:rFonts w:asciiTheme="majorBidi" w:hAnsiTheme="majorBidi" w:cstheme="majorBidi"/>
          <w:sz w:val="28"/>
          <w:szCs w:val="28"/>
          <w:lang w:bidi="ar-EG"/>
        </w:rPr>
        <w:t>Maat seeks to get information from the state party regarding the following issues</w:t>
      </w:r>
      <w:r w:rsidRPr="00606ADA">
        <w:rPr>
          <w:rFonts w:asciiTheme="majorBidi" w:hAnsiTheme="majorBidi" w:cstheme="majorBidi"/>
          <w:sz w:val="28"/>
          <w:szCs w:val="28"/>
          <w:rtl/>
          <w:lang w:bidi="ar-EG"/>
        </w:rPr>
        <w:t>:</w:t>
      </w:r>
    </w:p>
    <w:p w14:paraId="7AF14861" w14:textId="77777777" w:rsidR="00AE2935" w:rsidRPr="00606ADA" w:rsidRDefault="00AE2935" w:rsidP="00606ADA">
      <w:pPr>
        <w:pStyle w:val="ListParagraph"/>
        <w:numPr>
          <w:ilvl w:val="0"/>
          <w:numId w:val="1"/>
        </w:numPr>
        <w:shd w:val="clear" w:color="auto" w:fill="FFFFFF" w:themeFill="background1"/>
        <w:jc w:val="both"/>
        <w:rPr>
          <w:rFonts w:asciiTheme="majorBidi" w:hAnsiTheme="majorBidi" w:cstheme="majorBidi"/>
          <w:sz w:val="28"/>
          <w:szCs w:val="28"/>
          <w:lang w:bidi="ar-EG"/>
        </w:rPr>
      </w:pPr>
      <w:r w:rsidRPr="00606ADA">
        <w:rPr>
          <w:rFonts w:asciiTheme="majorBidi" w:hAnsiTheme="majorBidi" w:cstheme="majorBidi"/>
          <w:sz w:val="28"/>
          <w:szCs w:val="28"/>
          <w:lang w:bidi="ar-EG"/>
        </w:rPr>
        <w:t>Explain how the British Bill of Rights or the new Bill of Rights will affect the realization of people's human rights both within the UK and abroad</w:t>
      </w:r>
      <w:r w:rsidRPr="00606ADA">
        <w:rPr>
          <w:rFonts w:asciiTheme="majorBidi" w:hAnsiTheme="majorBidi" w:cstheme="majorBidi"/>
          <w:sz w:val="28"/>
          <w:szCs w:val="28"/>
          <w:rtl/>
          <w:lang w:bidi="ar-EG"/>
        </w:rPr>
        <w:t>.</w:t>
      </w:r>
    </w:p>
    <w:p w14:paraId="1572BDBB" w14:textId="77777777" w:rsidR="00AE2935" w:rsidRPr="00606ADA" w:rsidRDefault="00AE2935" w:rsidP="00606ADA">
      <w:pPr>
        <w:pStyle w:val="ListParagraph"/>
        <w:numPr>
          <w:ilvl w:val="0"/>
          <w:numId w:val="1"/>
        </w:numPr>
        <w:shd w:val="clear" w:color="auto" w:fill="FFFFFF" w:themeFill="background1"/>
        <w:jc w:val="both"/>
        <w:rPr>
          <w:rFonts w:asciiTheme="majorBidi" w:hAnsiTheme="majorBidi" w:cstheme="majorBidi"/>
          <w:sz w:val="28"/>
          <w:szCs w:val="28"/>
          <w:lang w:bidi="ar-EG"/>
        </w:rPr>
      </w:pPr>
      <w:r w:rsidRPr="00606ADA">
        <w:rPr>
          <w:rFonts w:asciiTheme="majorBidi" w:hAnsiTheme="majorBidi" w:cstheme="majorBidi"/>
          <w:sz w:val="28"/>
          <w:szCs w:val="28"/>
          <w:lang w:bidi="ar-EG"/>
        </w:rPr>
        <w:t>Explain the impact of repealing the Human Rights Act 1998 and replacing it with the British Bill of Rights on the human rights of vulnerable or marginalized groups, particularly refugees and immigrants</w:t>
      </w:r>
      <w:r w:rsidRPr="00606ADA">
        <w:rPr>
          <w:rFonts w:asciiTheme="majorBidi" w:hAnsiTheme="majorBidi" w:cstheme="majorBidi"/>
          <w:sz w:val="28"/>
          <w:szCs w:val="28"/>
          <w:rtl/>
          <w:lang w:bidi="ar-EG"/>
        </w:rPr>
        <w:t>.</w:t>
      </w:r>
    </w:p>
    <w:p w14:paraId="6DE57896" w14:textId="77777777" w:rsidR="00AE2935" w:rsidRPr="00606ADA" w:rsidRDefault="00AE2935" w:rsidP="00606ADA">
      <w:pPr>
        <w:pStyle w:val="ListParagraph"/>
        <w:numPr>
          <w:ilvl w:val="0"/>
          <w:numId w:val="1"/>
        </w:numPr>
        <w:shd w:val="clear" w:color="auto" w:fill="FFFFFF" w:themeFill="background1"/>
        <w:jc w:val="both"/>
        <w:rPr>
          <w:rFonts w:asciiTheme="majorBidi" w:hAnsiTheme="majorBidi" w:cstheme="majorBidi"/>
          <w:sz w:val="28"/>
          <w:szCs w:val="28"/>
          <w:lang w:bidi="ar-EG"/>
        </w:rPr>
      </w:pPr>
      <w:r w:rsidRPr="00606ADA">
        <w:rPr>
          <w:rFonts w:asciiTheme="majorBidi" w:hAnsiTheme="majorBidi" w:cstheme="majorBidi"/>
          <w:sz w:val="28"/>
          <w:szCs w:val="28"/>
          <w:lang w:bidi="ar-EG"/>
        </w:rPr>
        <w:t>Explain how the repeal of the Human Rights Act 1998 and the adoption of the new British Bill of Rights will affect the enforcement of human rights judgments of the European Court of Human Rights</w:t>
      </w:r>
      <w:r w:rsidRPr="00606ADA">
        <w:rPr>
          <w:rFonts w:asciiTheme="majorBidi" w:hAnsiTheme="majorBidi" w:cstheme="majorBidi"/>
          <w:sz w:val="28"/>
          <w:szCs w:val="28"/>
          <w:rtl/>
          <w:lang w:bidi="ar-EG"/>
        </w:rPr>
        <w:t>.</w:t>
      </w:r>
    </w:p>
    <w:p w14:paraId="1750018A" w14:textId="77777777" w:rsidR="00AE2935" w:rsidRPr="00606ADA" w:rsidRDefault="00AE2935" w:rsidP="00606ADA">
      <w:pPr>
        <w:shd w:val="clear" w:color="auto" w:fill="FFFFFF" w:themeFill="background1"/>
        <w:tabs>
          <w:tab w:val="left" w:pos="5572"/>
        </w:tabs>
        <w:bidi w:val="0"/>
        <w:jc w:val="both"/>
        <w:rPr>
          <w:rFonts w:asciiTheme="majorBidi" w:hAnsiTheme="majorBidi" w:cstheme="majorBidi"/>
          <w:b/>
          <w:bCs/>
          <w:color w:val="44546A" w:themeColor="text2"/>
          <w:sz w:val="28"/>
          <w:szCs w:val="28"/>
          <w:rtl/>
          <w:lang w:bidi="ar-EG"/>
        </w:rPr>
      </w:pPr>
      <w:r w:rsidRPr="00606ADA">
        <w:rPr>
          <w:rFonts w:asciiTheme="majorBidi" w:hAnsiTheme="majorBidi" w:cstheme="majorBidi"/>
          <w:b/>
          <w:bCs/>
          <w:color w:val="44546A" w:themeColor="text2"/>
          <w:sz w:val="28"/>
          <w:szCs w:val="28"/>
        </w:rPr>
        <w:t>Risk assessments for arms exports</w:t>
      </w:r>
    </w:p>
    <w:p w14:paraId="7357C619" w14:textId="7CCEF600" w:rsidR="00AE2935" w:rsidRPr="00606ADA" w:rsidRDefault="00883688" w:rsidP="00606ADA">
      <w:pPr>
        <w:shd w:val="clear" w:color="auto" w:fill="FFFFFF" w:themeFill="background1"/>
        <w:bidi w:val="0"/>
        <w:ind w:left="0" w:firstLine="0"/>
        <w:jc w:val="both"/>
        <w:rPr>
          <w:rFonts w:asciiTheme="majorBidi" w:hAnsiTheme="majorBidi" w:cstheme="majorBidi"/>
          <w:sz w:val="28"/>
          <w:szCs w:val="28"/>
          <w:lang w:bidi="ar-EG"/>
        </w:rPr>
      </w:pPr>
      <w:r w:rsidRPr="00606ADA">
        <w:rPr>
          <w:rFonts w:asciiTheme="majorBidi" w:hAnsiTheme="majorBidi" w:cstheme="majorBidi"/>
          <w:sz w:val="28"/>
          <w:szCs w:val="28"/>
          <w:lang w:bidi="ar-EG"/>
        </w:rPr>
        <w:t xml:space="preserve">       </w:t>
      </w:r>
      <w:r w:rsidR="00AE2935" w:rsidRPr="00606ADA">
        <w:rPr>
          <w:rFonts w:asciiTheme="majorBidi" w:hAnsiTheme="majorBidi" w:cstheme="majorBidi"/>
          <w:sz w:val="28"/>
          <w:szCs w:val="28"/>
          <w:lang w:bidi="ar-EG"/>
        </w:rPr>
        <w:t>The UK confirmed that it assessed the risks that British arms exported to countries could pose to the human rights situation in these countries. In addition, it refuses to grant a license to export weapons, military equipment, and technology to governments when it knows there is a risk. It refuses to grant a license if these elements are used to commit or facilitate internal repression or to commit a serious violation of international humanitarian law</w:t>
      </w:r>
      <w:r w:rsidR="00AE2935" w:rsidRPr="00606ADA">
        <w:rPr>
          <w:rFonts w:asciiTheme="majorBidi" w:hAnsiTheme="majorBidi" w:cstheme="majorBidi"/>
          <w:sz w:val="28"/>
          <w:szCs w:val="28"/>
          <w:rtl/>
          <w:lang w:bidi="ar-EG"/>
        </w:rPr>
        <w:t>.</w:t>
      </w:r>
    </w:p>
    <w:p w14:paraId="0957AB6A" w14:textId="3B97E638" w:rsidR="00AE2935" w:rsidRPr="00606ADA" w:rsidRDefault="00883688" w:rsidP="00606ADA">
      <w:pPr>
        <w:shd w:val="clear" w:color="auto" w:fill="FFFFFF" w:themeFill="background1"/>
        <w:bidi w:val="0"/>
        <w:ind w:left="0" w:firstLine="0"/>
        <w:jc w:val="both"/>
        <w:rPr>
          <w:rFonts w:asciiTheme="majorBidi" w:hAnsiTheme="majorBidi" w:cstheme="majorBidi"/>
          <w:sz w:val="28"/>
          <w:szCs w:val="28"/>
          <w:lang w:bidi="ar-EG"/>
        </w:rPr>
      </w:pPr>
      <w:r w:rsidRPr="00606ADA">
        <w:rPr>
          <w:rFonts w:asciiTheme="majorBidi" w:hAnsiTheme="majorBidi" w:cstheme="majorBidi"/>
          <w:sz w:val="28"/>
          <w:szCs w:val="28"/>
          <w:lang w:bidi="ar-EG"/>
        </w:rPr>
        <w:t xml:space="preserve">        </w:t>
      </w:r>
      <w:r w:rsidR="00AE2935" w:rsidRPr="00606ADA">
        <w:rPr>
          <w:rFonts w:asciiTheme="majorBidi" w:hAnsiTheme="majorBidi" w:cstheme="majorBidi"/>
          <w:sz w:val="28"/>
          <w:szCs w:val="28"/>
          <w:lang w:bidi="ar-EG"/>
        </w:rPr>
        <w:t>Maat noted that the British authorities ignore human rights considerations when exporting British arms to Israel. Although the UK confirmed in its seventh periodic report that it considers risks related to human rights violations when approving the export of British arms abroad. The UK exports Israel advanced military technology and equipment, including drones, radar systems, and technology used to combat aircraft. Although, there is reasonable evidence to believe that Israel used these arms and equipment to commit abuses of International Humanitarian Law in the Occupied Palestinian Territories. In this context, international reports, verified by Maat, indicated that the value of export licenses for arms and military equipment granted by the British authorities to the Israeli government between 2016 and 2020 amounted to more than 387 million pounds sterling</w:t>
      </w:r>
      <w:r w:rsidR="00AE2935" w:rsidRPr="00606ADA">
        <w:rPr>
          <w:rStyle w:val="FootnoteReference"/>
          <w:rFonts w:asciiTheme="majorBidi" w:hAnsiTheme="majorBidi" w:cstheme="majorBidi"/>
          <w:sz w:val="28"/>
          <w:szCs w:val="28"/>
          <w:rtl/>
          <w:lang w:bidi="ar-EG"/>
        </w:rPr>
        <w:footnoteReference w:id="2"/>
      </w:r>
      <w:r w:rsidR="00AE2935" w:rsidRPr="00606ADA">
        <w:rPr>
          <w:rFonts w:asciiTheme="majorBidi" w:hAnsiTheme="majorBidi" w:cstheme="majorBidi"/>
          <w:sz w:val="28"/>
          <w:szCs w:val="28"/>
          <w:lang w:bidi="ar-EG"/>
        </w:rPr>
        <w:t>. The same reports also indicated that over the past years, Israel used British weapons and equipment in the military attacks carried out by the Israeli occupation forces on the Gaza Strip. It includes Israeli forces' attack on the Gaza Strip on May 10, 2021. The attack resulted in the death of more than 232 people, including 65 children</w:t>
      </w:r>
      <w:r w:rsidR="00AE2935" w:rsidRPr="00606ADA">
        <w:rPr>
          <w:rStyle w:val="FootnoteReference"/>
          <w:rFonts w:asciiTheme="majorBidi" w:hAnsiTheme="majorBidi" w:cstheme="majorBidi"/>
          <w:sz w:val="28"/>
          <w:szCs w:val="28"/>
          <w:rtl/>
          <w:lang w:bidi="ar-EG"/>
        </w:rPr>
        <w:footnoteReference w:id="3"/>
      </w:r>
      <w:r w:rsidR="00AE2935" w:rsidRPr="00606ADA">
        <w:rPr>
          <w:rFonts w:asciiTheme="majorBidi" w:hAnsiTheme="majorBidi" w:cstheme="majorBidi"/>
          <w:sz w:val="28"/>
          <w:szCs w:val="28"/>
          <w:rtl/>
          <w:lang w:bidi="ar-EG"/>
        </w:rPr>
        <w:t>.</w:t>
      </w:r>
    </w:p>
    <w:p w14:paraId="0357BE94" w14:textId="77777777" w:rsidR="00AE2935" w:rsidRPr="00606ADA" w:rsidRDefault="00AE2935" w:rsidP="00606ADA">
      <w:pPr>
        <w:shd w:val="clear" w:color="auto" w:fill="FFFFFF" w:themeFill="background1"/>
        <w:bidi w:val="0"/>
        <w:ind w:left="0" w:firstLine="0"/>
        <w:jc w:val="both"/>
        <w:rPr>
          <w:rFonts w:asciiTheme="majorBidi" w:hAnsiTheme="majorBidi" w:cstheme="majorBidi"/>
          <w:sz w:val="28"/>
          <w:szCs w:val="28"/>
          <w:lang w:bidi="ar-EG"/>
        </w:rPr>
      </w:pPr>
      <w:r w:rsidRPr="00606ADA">
        <w:rPr>
          <w:rFonts w:asciiTheme="majorBidi" w:hAnsiTheme="majorBidi" w:cstheme="majorBidi"/>
          <w:b/>
          <w:bCs/>
          <w:sz w:val="28"/>
          <w:szCs w:val="28"/>
          <w:lang w:bidi="ar-EG"/>
        </w:rPr>
        <w:t>Issues</w:t>
      </w:r>
      <w:r w:rsidRPr="00606ADA">
        <w:rPr>
          <w:rFonts w:asciiTheme="majorBidi" w:hAnsiTheme="majorBidi" w:cstheme="majorBidi"/>
          <w:sz w:val="28"/>
          <w:szCs w:val="28"/>
          <w:lang w:bidi="ar-EG"/>
        </w:rPr>
        <w:t>:</w:t>
      </w:r>
    </w:p>
    <w:p w14:paraId="5836E8AA" w14:textId="77777777" w:rsidR="00AE2935" w:rsidRPr="00606ADA" w:rsidRDefault="00AE2935" w:rsidP="00606ADA">
      <w:pPr>
        <w:shd w:val="clear" w:color="auto" w:fill="FFFFFF" w:themeFill="background1"/>
        <w:bidi w:val="0"/>
        <w:ind w:left="0" w:firstLine="0"/>
        <w:jc w:val="both"/>
        <w:rPr>
          <w:rFonts w:asciiTheme="majorBidi" w:hAnsiTheme="majorBidi" w:cstheme="majorBidi"/>
          <w:sz w:val="28"/>
          <w:szCs w:val="28"/>
          <w:lang w:bidi="ar-EG"/>
        </w:rPr>
      </w:pPr>
      <w:r w:rsidRPr="00606ADA">
        <w:rPr>
          <w:rFonts w:asciiTheme="majorBidi" w:hAnsiTheme="majorBidi" w:cstheme="majorBidi"/>
          <w:sz w:val="28"/>
          <w:szCs w:val="28"/>
          <w:lang w:bidi="ar-EG"/>
        </w:rPr>
        <w:t>Maat seeks to obtain information from the State Party regarding the following issues</w:t>
      </w:r>
      <w:r w:rsidRPr="00606ADA">
        <w:rPr>
          <w:rFonts w:asciiTheme="majorBidi" w:hAnsiTheme="majorBidi" w:cstheme="majorBidi"/>
          <w:sz w:val="28"/>
          <w:szCs w:val="28"/>
          <w:rtl/>
          <w:lang w:bidi="ar-EG"/>
        </w:rPr>
        <w:t>:</w:t>
      </w:r>
    </w:p>
    <w:p w14:paraId="4D88A4BD" w14:textId="77777777" w:rsidR="00AE2935" w:rsidRPr="00606ADA" w:rsidRDefault="00AE2935" w:rsidP="00606ADA">
      <w:pPr>
        <w:pStyle w:val="ListParagraph"/>
        <w:numPr>
          <w:ilvl w:val="0"/>
          <w:numId w:val="2"/>
        </w:numPr>
        <w:shd w:val="clear" w:color="auto" w:fill="FFFFFF" w:themeFill="background1"/>
        <w:jc w:val="both"/>
        <w:rPr>
          <w:rFonts w:asciiTheme="majorBidi" w:hAnsiTheme="majorBidi" w:cstheme="majorBidi"/>
          <w:sz w:val="28"/>
          <w:szCs w:val="28"/>
          <w:lang w:bidi="ar-EG"/>
        </w:rPr>
      </w:pPr>
      <w:r w:rsidRPr="00606ADA">
        <w:rPr>
          <w:rFonts w:asciiTheme="majorBidi" w:hAnsiTheme="majorBidi" w:cstheme="majorBidi"/>
          <w:sz w:val="28"/>
          <w:szCs w:val="28"/>
          <w:lang w:bidi="ar-EG"/>
        </w:rPr>
        <w:t>Provide an updated figure on the number of arms import applications the UK rejected since the Committee reviewed it in June 2016. Because there is a risk that these weapons will be used to commit serious violations of international humanitarian law and human rights law</w:t>
      </w:r>
      <w:r w:rsidRPr="00606ADA">
        <w:rPr>
          <w:rFonts w:asciiTheme="majorBidi" w:hAnsiTheme="majorBidi" w:cstheme="majorBidi"/>
          <w:sz w:val="28"/>
          <w:szCs w:val="28"/>
          <w:rtl/>
          <w:lang w:bidi="ar-EG"/>
        </w:rPr>
        <w:t>.</w:t>
      </w:r>
    </w:p>
    <w:p w14:paraId="0E24BE7B" w14:textId="77777777" w:rsidR="00AE2935" w:rsidRPr="00606ADA" w:rsidRDefault="00AE2935" w:rsidP="00606ADA">
      <w:pPr>
        <w:pStyle w:val="ListParagraph"/>
        <w:numPr>
          <w:ilvl w:val="0"/>
          <w:numId w:val="2"/>
        </w:numPr>
        <w:shd w:val="clear" w:color="auto" w:fill="FFFFFF" w:themeFill="background1"/>
        <w:jc w:val="both"/>
        <w:rPr>
          <w:rFonts w:asciiTheme="majorBidi" w:hAnsiTheme="majorBidi" w:cstheme="majorBidi"/>
          <w:sz w:val="28"/>
          <w:szCs w:val="28"/>
          <w:lang w:bidi="ar-EG"/>
        </w:rPr>
      </w:pPr>
      <w:r w:rsidRPr="00606ADA">
        <w:rPr>
          <w:rFonts w:asciiTheme="majorBidi" w:hAnsiTheme="majorBidi" w:cstheme="majorBidi"/>
          <w:sz w:val="28"/>
          <w:szCs w:val="28"/>
          <w:lang w:bidi="ar-EG"/>
        </w:rPr>
        <w:t>Clarify whether the allegations regarding the British government's export of arms and military equipment to the Israeli government are true, even though there is reasonable evidence that these items are used to commit human rights violations against the Palestinian people in the Occupied Palestinian Territories</w:t>
      </w:r>
      <w:r w:rsidRPr="00606ADA">
        <w:rPr>
          <w:rFonts w:asciiTheme="majorBidi" w:hAnsiTheme="majorBidi" w:cstheme="majorBidi"/>
          <w:sz w:val="28"/>
          <w:szCs w:val="28"/>
          <w:rtl/>
          <w:lang w:bidi="ar-EG"/>
        </w:rPr>
        <w:t>.</w:t>
      </w:r>
    </w:p>
    <w:p w14:paraId="10E10654" w14:textId="77777777" w:rsidR="00AE2935" w:rsidRPr="00606ADA" w:rsidRDefault="00AE2935" w:rsidP="00606ADA">
      <w:pPr>
        <w:shd w:val="clear" w:color="auto" w:fill="FFFFFF" w:themeFill="background1"/>
        <w:tabs>
          <w:tab w:val="left" w:pos="5572"/>
        </w:tabs>
        <w:bidi w:val="0"/>
        <w:ind w:left="0" w:firstLine="0"/>
        <w:jc w:val="both"/>
        <w:rPr>
          <w:rFonts w:asciiTheme="majorBidi" w:hAnsiTheme="majorBidi" w:cstheme="majorBidi"/>
          <w:b/>
          <w:bCs/>
          <w:color w:val="44546A" w:themeColor="text2"/>
          <w:sz w:val="28"/>
          <w:szCs w:val="28"/>
          <w:rtl/>
        </w:rPr>
      </w:pPr>
      <w:r w:rsidRPr="00606ADA">
        <w:rPr>
          <w:rFonts w:asciiTheme="majorBidi" w:hAnsiTheme="majorBidi" w:cstheme="majorBidi"/>
          <w:b/>
          <w:bCs/>
          <w:color w:val="44546A" w:themeColor="text2"/>
          <w:sz w:val="28"/>
          <w:szCs w:val="28"/>
        </w:rPr>
        <w:t>Asylum seekers</w:t>
      </w:r>
    </w:p>
    <w:p w14:paraId="23BC88A1" w14:textId="236D2B07" w:rsidR="00AE2935" w:rsidRPr="00606ADA" w:rsidRDefault="00883688" w:rsidP="00606ADA">
      <w:pPr>
        <w:shd w:val="clear" w:color="auto" w:fill="FFFFFF" w:themeFill="background1"/>
        <w:bidi w:val="0"/>
        <w:ind w:left="0" w:firstLine="0"/>
        <w:jc w:val="both"/>
        <w:rPr>
          <w:rFonts w:asciiTheme="majorBidi" w:hAnsiTheme="majorBidi" w:cstheme="majorBidi"/>
          <w:sz w:val="28"/>
          <w:szCs w:val="28"/>
          <w:lang w:val="en-GB" w:bidi="ar-EG"/>
        </w:rPr>
      </w:pPr>
      <w:r w:rsidRPr="00606ADA">
        <w:rPr>
          <w:rFonts w:asciiTheme="majorBidi" w:hAnsiTheme="majorBidi" w:cstheme="majorBidi"/>
          <w:sz w:val="28"/>
          <w:szCs w:val="28"/>
          <w:lang w:bidi="ar-EG"/>
        </w:rPr>
        <w:t xml:space="preserve">          </w:t>
      </w:r>
      <w:r w:rsidR="00AE2935" w:rsidRPr="00606ADA">
        <w:rPr>
          <w:rFonts w:asciiTheme="majorBidi" w:hAnsiTheme="majorBidi" w:cstheme="majorBidi"/>
          <w:sz w:val="28"/>
          <w:szCs w:val="28"/>
          <w:lang w:bidi="ar-EG"/>
        </w:rPr>
        <w:t>In its seventh periodic report, the UK government confirmed that it provides asylum seekers with a support package, usually free accommodation and a weekly cash allowance to meet basic living needs, including food and clothing. The government also confirmed that it regularly reviewed the cash allowance provided to asylum seekers to keep pace with rising prices and inflation levels. Maat noted the low level of cash support provided to asylum seekers, despite the British government's assertion that government support provided to asylum seekers helps cover their basic living needs. Asylum seekers cannot meet their basic needs, and the British government stopped all forms of support soon after they got refugee status. In this regard, reliable international reports indicated that the cash support received by asylum seekers in the United Kingdom is not cover their basic needs. It only covers 30 percent of basic needs, and the British government cut off all forms of support only 28 days after they got refugee status</w:t>
      </w:r>
      <w:r w:rsidR="00AE2935" w:rsidRPr="00606ADA">
        <w:rPr>
          <w:rFonts w:asciiTheme="majorBidi" w:hAnsiTheme="majorBidi" w:cstheme="majorBidi"/>
          <w:sz w:val="28"/>
          <w:szCs w:val="28"/>
          <w:rtl/>
          <w:lang w:bidi="ar-EG"/>
        </w:rPr>
        <w:t>.</w:t>
      </w:r>
      <w:r w:rsidR="00AE2935" w:rsidRPr="00606ADA">
        <w:rPr>
          <w:rStyle w:val="FootnoteReference"/>
          <w:rFonts w:asciiTheme="majorBidi" w:hAnsiTheme="majorBidi" w:cstheme="majorBidi"/>
          <w:sz w:val="28"/>
          <w:szCs w:val="28"/>
          <w:rtl/>
          <w:lang w:bidi="ar-EG"/>
        </w:rPr>
        <w:t xml:space="preserve"> </w:t>
      </w:r>
      <w:r w:rsidR="00AE2935" w:rsidRPr="00606ADA">
        <w:rPr>
          <w:rStyle w:val="FootnoteReference"/>
          <w:rFonts w:asciiTheme="majorBidi" w:hAnsiTheme="majorBidi" w:cstheme="majorBidi"/>
          <w:sz w:val="28"/>
          <w:szCs w:val="28"/>
          <w:rtl/>
          <w:lang w:bidi="ar-EG"/>
        </w:rPr>
        <w:footnoteReference w:id="4"/>
      </w:r>
    </w:p>
    <w:p w14:paraId="12D2403D" w14:textId="77777777" w:rsidR="00AE2935" w:rsidRPr="00606ADA" w:rsidRDefault="00AE2935" w:rsidP="00606ADA">
      <w:pPr>
        <w:shd w:val="clear" w:color="auto" w:fill="FFFFFF" w:themeFill="background1"/>
        <w:bidi w:val="0"/>
        <w:ind w:left="0" w:firstLine="0"/>
        <w:jc w:val="both"/>
        <w:rPr>
          <w:rFonts w:asciiTheme="majorBidi" w:hAnsiTheme="majorBidi" w:cstheme="majorBidi"/>
          <w:sz w:val="28"/>
          <w:szCs w:val="28"/>
          <w:lang w:bidi="ar-EG"/>
        </w:rPr>
      </w:pPr>
      <w:r w:rsidRPr="00606ADA">
        <w:rPr>
          <w:rFonts w:asciiTheme="majorBidi" w:hAnsiTheme="majorBidi" w:cstheme="majorBidi"/>
          <w:b/>
          <w:bCs/>
          <w:sz w:val="28"/>
          <w:szCs w:val="28"/>
          <w:lang w:bidi="ar-EG"/>
        </w:rPr>
        <w:t>Issues</w:t>
      </w:r>
      <w:r w:rsidRPr="00606ADA">
        <w:rPr>
          <w:rFonts w:asciiTheme="majorBidi" w:hAnsiTheme="majorBidi" w:cstheme="majorBidi"/>
          <w:sz w:val="28"/>
          <w:szCs w:val="28"/>
          <w:rtl/>
          <w:lang w:bidi="ar-EG"/>
        </w:rPr>
        <w:t>:</w:t>
      </w:r>
    </w:p>
    <w:p w14:paraId="26F71D08" w14:textId="77777777" w:rsidR="00AE2935" w:rsidRPr="00606ADA" w:rsidRDefault="00AE2935" w:rsidP="00606ADA">
      <w:pPr>
        <w:shd w:val="clear" w:color="auto" w:fill="FFFFFF" w:themeFill="background1"/>
        <w:bidi w:val="0"/>
        <w:ind w:left="0" w:firstLine="0"/>
        <w:jc w:val="both"/>
        <w:rPr>
          <w:rFonts w:asciiTheme="majorBidi" w:hAnsiTheme="majorBidi" w:cstheme="majorBidi"/>
          <w:sz w:val="28"/>
          <w:szCs w:val="28"/>
          <w:lang w:bidi="ar-EG"/>
        </w:rPr>
      </w:pPr>
      <w:r w:rsidRPr="00606ADA">
        <w:rPr>
          <w:rFonts w:asciiTheme="majorBidi" w:hAnsiTheme="majorBidi" w:cstheme="majorBidi"/>
          <w:sz w:val="28"/>
          <w:szCs w:val="28"/>
          <w:lang w:bidi="ar-EG"/>
        </w:rPr>
        <w:t>Maat seeks to obtain information from the State Party regarding the following issues</w:t>
      </w:r>
      <w:r w:rsidRPr="00606ADA">
        <w:rPr>
          <w:rFonts w:asciiTheme="majorBidi" w:hAnsiTheme="majorBidi" w:cstheme="majorBidi"/>
          <w:sz w:val="28"/>
          <w:szCs w:val="28"/>
          <w:rtl/>
          <w:lang w:bidi="ar-EG"/>
        </w:rPr>
        <w:t>:</w:t>
      </w:r>
    </w:p>
    <w:p w14:paraId="71219093" w14:textId="77777777" w:rsidR="00AE2935" w:rsidRPr="00606ADA" w:rsidRDefault="00AE2935" w:rsidP="00606ADA">
      <w:pPr>
        <w:pStyle w:val="ListParagraph"/>
        <w:numPr>
          <w:ilvl w:val="0"/>
          <w:numId w:val="3"/>
        </w:numPr>
        <w:shd w:val="clear" w:color="auto" w:fill="FFFFFF" w:themeFill="background1"/>
        <w:jc w:val="both"/>
        <w:rPr>
          <w:rFonts w:asciiTheme="majorBidi" w:hAnsiTheme="majorBidi" w:cstheme="majorBidi"/>
          <w:sz w:val="28"/>
          <w:szCs w:val="28"/>
          <w:lang w:bidi="ar-EG"/>
        </w:rPr>
      </w:pPr>
      <w:r w:rsidRPr="00606ADA">
        <w:rPr>
          <w:rFonts w:asciiTheme="majorBidi" w:hAnsiTheme="majorBidi" w:cstheme="majorBidi"/>
          <w:sz w:val="28"/>
          <w:szCs w:val="28"/>
          <w:lang w:bidi="ar-EG"/>
        </w:rPr>
        <w:t>Provide updated information on the amount of weekly support provided to asylum seekers during the last month and clarify how the weekly support provided can meet the basic needs of asylum seekers</w:t>
      </w:r>
      <w:r w:rsidRPr="00606ADA">
        <w:rPr>
          <w:rFonts w:asciiTheme="majorBidi" w:hAnsiTheme="majorBidi" w:cstheme="majorBidi"/>
          <w:sz w:val="28"/>
          <w:szCs w:val="28"/>
          <w:rtl/>
          <w:lang w:bidi="ar-EG"/>
        </w:rPr>
        <w:t>.</w:t>
      </w:r>
    </w:p>
    <w:p w14:paraId="2FB43AFC" w14:textId="77777777" w:rsidR="00AE2935" w:rsidRPr="00606ADA" w:rsidRDefault="00AE2935" w:rsidP="00606ADA">
      <w:pPr>
        <w:pStyle w:val="ListParagraph"/>
        <w:numPr>
          <w:ilvl w:val="0"/>
          <w:numId w:val="3"/>
        </w:numPr>
        <w:shd w:val="clear" w:color="auto" w:fill="FFFFFF" w:themeFill="background1"/>
        <w:jc w:val="both"/>
        <w:rPr>
          <w:rFonts w:asciiTheme="majorBidi" w:hAnsiTheme="majorBidi" w:cstheme="majorBidi"/>
          <w:sz w:val="28"/>
          <w:szCs w:val="28"/>
          <w:rtl/>
          <w:lang w:bidi="ar-EG"/>
        </w:rPr>
      </w:pPr>
      <w:r w:rsidRPr="00606ADA">
        <w:rPr>
          <w:rFonts w:asciiTheme="majorBidi" w:hAnsiTheme="majorBidi" w:cstheme="majorBidi"/>
          <w:sz w:val="28"/>
          <w:szCs w:val="28"/>
          <w:lang w:bidi="ar-EG"/>
        </w:rPr>
        <w:t>Indicate whether the state party intends to increase the financial allocations for asylum seekers in the coming period, and indicate the amount of this increase</w:t>
      </w:r>
      <w:r w:rsidRPr="00606ADA">
        <w:rPr>
          <w:rFonts w:asciiTheme="majorBidi" w:hAnsiTheme="majorBidi" w:cstheme="majorBidi"/>
          <w:sz w:val="28"/>
          <w:szCs w:val="28"/>
          <w:rtl/>
          <w:lang w:bidi="ar-EG"/>
        </w:rPr>
        <w:t>.</w:t>
      </w:r>
    </w:p>
    <w:p w14:paraId="30479876" w14:textId="77777777" w:rsidR="00AE2935" w:rsidRPr="00606ADA" w:rsidRDefault="00AE2935" w:rsidP="00606ADA">
      <w:pPr>
        <w:shd w:val="clear" w:color="auto" w:fill="FFFFFF" w:themeFill="background1"/>
        <w:bidi w:val="0"/>
        <w:ind w:left="0" w:firstLine="0"/>
        <w:jc w:val="both"/>
        <w:rPr>
          <w:rFonts w:asciiTheme="majorBidi" w:hAnsiTheme="majorBidi" w:cstheme="majorBidi"/>
          <w:sz w:val="28"/>
          <w:szCs w:val="28"/>
          <w:rtl/>
          <w:lang w:bidi="ar-EG"/>
        </w:rPr>
      </w:pPr>
      <w:r w:rsidRPr="00606ADA">
        <w:rPr>
          <w:rFonts w:asciiTheme="majorBidi" w:hAnsiTheme="majorBidi" w:cstheme="majorBidi"/>
          <w:b/>
          <w:bCs/>
          <w:color w:val="44546A" w:themeColor="text2"/>
          <w:sz w:val="28"/>
          <w:szCs w:val="28"/>
          <w:lang w:bidi="ar-EG"/>
        </w:rPr>
        <w:t>Equal rights between men and women</w:t>
      </w:r>
    </w:p>
    <w:p w14:paraId="45B0A236" w14:textId="4A985CF5" w:rsidR="00AE2935" w:rsidRPr="00606ADA" w:rsidRDefault="00883688" w:rsidP="00606ADA">
      <w:pPr>
        <w:shd w:val="clear" w:color="auto" w:fill="FFFFFF" w:themeFill="background1"/>
        <w:bidi w:val="0"/>
        <w:ind w:left="0" w:firstLine="0"/>
        <w:jc w:val="both"/>
        <w:rPr>
          <w:rFonts w:asciiTheme="majorBidi" w:hAnsiTheme="majorBidi" w:cstheme="majorBidi"/>
          <w:sz w:val="28"/>
          <w:szCs w:val="28"/>
          <w:lang w:bidi="ar-EG"/>
        </w:rPr>
      </w:pPr>
      <w:r w:rsidRPr="00606ADA">
        <w:rPr>
          <w:rFonts w:asciiTheme="majorBidi" w:hAnsiTheme="majorBidi" w:cstheme="majorBidi"/>
          <w:sz w:val="28"/>
          <w:szCs w:val="28"/>
          <w:lang w:bidi="ar-EG"/>
        </w:rPr>
        <w:t xml:space="preserve">      </w:t>
      </w:r>
      <w:r w:rsidR="00AE2935" w:rsidRPr="00606ADA">
        <w:rPr>
          <w:rFonts w:asciiTheme="majorBidi" w:hAnsiTheme="majorBidi" w:cstheme="majorBidi"/>
          <w:sz w:val="28"/>
          <w:szCs w:val="28"/>
          <w:lang w:bidi="ar-EG"/>
        </w:rPr>
        <w:t>The UK government confirmed in its seventh periodic report that the gender pay gap in the UK changed by around a quarter in the past decade. The government has also confirmed that it has introduced regulations whereby companies with more than 250 employees must measure and report the wages of men and women. The British government confirmed that these reports motivated employers to recognize and eliminate the wage gap in their organizations and to consider the drivers behind these gaps. Despite the efforts made by the UK government over the past years to achieve equality between men and women in obtaining wages, Maat noticed that there is still a wage gap between women and men, and women still receive lower wages than men. In this context, reliable international reports indicated that although the wage gap between women and men in the United Kingdom narrowed in the long run for low-income earners, it remained stable over time for high-income earners. In 2019, for example, the pay gap between women and men in the UK finance sector was higher than all, with the average woman earning 35.6 percent less than the average man</w:t>
      </w:r>
      <w:r w:rsidR="00AE2935" w:rsidRPr="00606ADA">
        <w:rPr>
          <w:rStyle w:val="FootnoteReference"/>
          <w:rFonts w:asciiTheme="majorBidi" w:hAnsiTheme="majorBidi" w:cstheme="majorBidi"/>
          <w:sz w:val="28"/>
          <w:szCs w:val="28"/>
          <w:rtl/>
          <w:lang w:bidi="ar-EG"/>
        </w:rPr>
        <w:footnoteReference w:id="5"/>
      </w:r>
      <w:r w:rsidR="00AE2935" w:rsidRPr="00606ADA">
        <w:rPr>
          <w:rFonts w:asciiTheme="majorBidi" w:hAnsiTheme="majorBidi" w:cstheme="majorBidi"/>
          <w:sz w:val="28"/>
          <w:szCs w:val="28"/>
          <w:rtl/>
          <w:lang w:bidi="ar-EG"/>
        </w:rPr>
        <w:t>.</w:t>
      </w:r>
    </w:p>
    <w:p w14:paraId="244BC610" w14:textId="77777777" w:rsidR="00AE2935" w:rsidRPr="00606ADA" w:rsidRDefault="00AE2935" w:rsidP="00606ADA">
      <w:pPr>
        <w:shd w:val="clear" w:color="auto" w:fill="FFFFFF" w:themeFill="background1"/>
        <w:bidi w:val="0"/>
        <w:ind w:left="0" w:firstLine="0"/>
        <w:jc w:val="both"/>
        <w:rPr>
          <w:rFonts w:asciiTheme="majorBidi" w:hAnsiTheme="majorBidi" w:cstheme="majorBidi"/>
          <w:sz w:val="28"/>
          <w:szCs w:val="28"/>
          <w:lang w:bidi="ar-EG"/>
        </w:rPr>
      </w:pPr>
      <w:r w:rsidRPr="00606ADA">
        <w:rPr>
          <w:rFonts w:asciiTheme="majorBidi" w:hAnsiTheme="majorBidi" w:cstheme="majorBidi"/>
          <w:sz w:val="28"/>
          <w:szCs w:val="28"/>
          <w:lang w:bidi="ar-EG"/>
        </w:rPr>
        <w:t>Issues:</w:t>
      </w:r>
    </w:p>
    <w:p w14:paraId="09FA227E" w14:textId="77777777" w:rsidR="00AE2935" w:rsidRPr="00606ADA" w:rsidRDefault="00AE2935" w:rsidP="00606ADA">
      <w:pPr>
        <w:shd w:val="clear" w:color="auto" w:fill="FFFFFF" w:themeFill="background1"/>
        <w:bidi w:val="0"/>
        <w:ind w:left="0" w:firstLine="0"/>
        <w:jc w:val="both"/>
        <w:rPr>
          <w:rFonts w:asciiTheme="majorBidi" w:hAnsiTheme="majorBidi" w:cstheme="majorBidi"/>
          <w:sz w:val="28"/>
          <w:szCs w:val="28"/>
          <w:lang w:bidi="ar-EG"/>
        </w:rPr>
      </w:pPr>
      <w:r w:rsidRPr="00606ADA">
        <w:rPr>
          <w:rFonts w:asciiTheme="majorBidi" w:hAnsiTheme="majorBidi" w:cstheme="majorBidi"/>
          <w:sz w:val="28"/>
          <w:szCs w:val="28"/>
          <w:lang w:bidi="ar-EG"/>
        </w:rPr>
        <w:t>Maat seeks to obtain information from the state party regarding the following issues</w:t>
      </w:r>
      <w:r w:rsidRPr="00606ADA">
        <w:rPr>
          <w:rFonts w:asciiTheme="majorBidi" w:hAnsiTheme="majorBidi" w:cstheme="majorBidi"/>
          <w:sz w:val="28"/>
          <w:szCs w:val="28"/>
          <w:rtl/>
          <w:lang w:bidi="ar-EG"/>
        </w:rPr>
        <w:t>:</w:t>
      </w:r>
    </w:p>
    <w:p w14:paraId="5C09E49C" w14:textId="77777777" w:rsidR="00AE2935" w:rsidRPr="00606ADA" w:rsidRDefault="00AE2935" w:rsidP="00606ADA">
      <w:pPr>
        <w:pStyle w:val="ListParagraph"/>
        <w:numPr>
          <w:ilvl w:val="0"/>
          <w:numId w:val="4"/>
        </w:numPr>
        <w:shd w:val="clear" w:color="auto" w:fill="FFFFFF" w:themeFill="background1"/>
        <w:jc w:val="both"/>
        <w:rPr>
          <w:rFonts w:asciiTheme="majorBidi" w:hAnsiTheme="majorBidi" w:cstheme="majorBidi"/>
          <w:sz w:val="28"/>
          <w:szCs w:val="28"/>
          <w:lang w:bidi="ar-EG"/>
        </w:rPr>
      </w:pPr>
      <w:r w:rsidRPr="00606ADA">
        <w:rPr>
          <w:rFonts w:asciiTheme="majorBidi" w:hAnsiTheme="majorBidi" w:cstheme="majorBidi"/>
          <w:sz w:val="28"/>
          <w:szCs w:val="28"/>
          <w:lang w:bidi="ar-EG"/>
        </w:rPr>
        <w:t>Provide information on measures to address the gender pay gap in all jurisdictions, including Overseas Territories and Crown Dependencies</w:t>
      </w:r>
      <w:r w:rsidRPr="00606ADA">
        <w:rPr>
          <w:rFonts w:asciiTheme="majorBidi" w:hAnsiTheme="majorBidi" w:cstheme="majorBidi"/>
          <w:sz w:val="28"/>
          <w:szCs w:val="28"/>
          <w:rtl/>
          <w:lang w:bidi="ar-EG"/>
        </w:rPr>
        <w:t>.</w:t>
      </w:r>
    </w:p>
    <w:p w14:paraId="02940E4A" w14:textId="77777777" w:rsidR="00AE2935" w:rsidRPr="00606ADA" w:rsidRDefault="00AE2935" w:rsidP="00606ADA">
      <w:pPr>
        <w:pStyle w:val="ListParagraph"/>
        <w:numPr>
          <w:ilvl w:val="0"/>
          <w:numId w:val="4"/>
        </w:numPr>
        <w:shd w:val="clear" w:color="auto" w:fill="FFFFFF" w:themeFill="background1"/>
        <w:jc w:val="both"/>
        <w:rPr>
          <w:rFonts w:asciiTheme="majorBidi" w:hAnsiTheme="majorBidi" w:cstheme="majorBidi"/>
          <w:sz w:val="28"/>
          <w:szCs w:val="28"/>
          <w:rtl/>
          <w:lang w:bidi="ar-EG"/>
        </w:rPr>
      </w:pPr>
      <w:r w:rsidRPr="00606ADA">
        <w:rPr>
          <w:rFonts w:asciiTheme="majorBidi" w:hAnsiTheme="majorBidi" w:cstheme="majorBidi"/>
          <w:sz w:val="28"/>
          <w:szCs w:val="28"/>
          <w:lang w:bidi="ar-EG"/>
        </w:rPr>
        <w:t>Provide updated information on the average wage gap between women and men in various sectors of the UK economy</w:t>
      </w:r>
      <w:r w:rsidRPr="00606ADA">
        <w:rPr>
          <w:rFonts w:asciiTheme="majorBidi" w:hAnsiTheme="majorBidi" w:cstheme="majorBidi"/>
          <w:sz w:val="28"/>
          <w:szCs w:val="28"/>
          <w:rtl/>
          <w:lang w:bidi="ar-EG"/>
        </w:rPr>
        <w:t>.</w:t>
      </w:r>
    </w:p>
    <w:p w14:paraId="04F4E9A7" w14:textId="77777777" w:rsidR="00AE2935" w:rsidRPr="00606ADA" w:rsidRDefault="00AE2935" w:rsidP="00606ADA">
      <w:pPr>
        <w:shd w:val="clear" w:color="auto" w:fill="FFFFFF" w:themeFill="background1"/>
        <w:tabs>
          <w:tab w:val="left" w:pos="5572"/>
        </w:tabs>
        <w:bidi w:val="0"/>
        <w:ind w:left="0" w:firstLine="0"/>
        <w:jc w:val="both"/>
        <w:rPr>
          <w:rFonts w:asciiTheme="majorBidi" w:hAnsiTheme="majorBidi" w:cstheme="majorBidi"/>
          <w:b/>
          <w:bCs/>
          <w:color w:val="44546A" w:themeColor="text2"/>
          <w:sz w:val="28"/>
          <w:szCs w:val="28"/>
          <w:rtl/>
        </w:rPr>
      </w:pPr>
      <w:r w:rsidRPr="00606ADA">
        <w:rPr>
          <w:rFonts w:asciiTheme="majorBidi" w:hAnsiTheme="majorBidi" w:cstheme="majorBidi"/>
          <w:b/>
          <w:bCs/>
          <w:color w:val="44546A" w:themeColor="text2"/>
          <w:sz w:val="28"/>
          <w:szCs w:val="28"/>
        </w:rPr>
        <w:t>Social security and addressing poverty</w:t>
      </w:r>
    </w:p>
    <w:p w14:paraId="42B46B0F" w14:textId="75EEFEA0" w:rsidR="00AE2935" w:rsidRPr="00606ADA" w:rsidRDefault="00883688" w:rsidP="00606ADA">
      <w:pPr>
        <w:shd w:val="clear" w:color="auto" w:fill="FFFFFF" w:themeFill="background1"/>
        <w:bidi w:val="0"/>
        <w:ind w:left="0" w:firstLine="0"/>
        <w:jc w:val="both"/>
        <w:rPr>
          <w:rFonts w:asciiTheme="majorBidi" w:hAnsiTheme="majorBidi" w:cstheme="majorBidi"/>
          <w:sz w:val="28"/>
          <w:szCs w:val="28"/>
          <w:rtl/>
          <w:lang w:bidi="ar-EG"/>
        </w:rPr>
      </w:pPr>
      <w:r w:rsidRPr="00606ADA">
        <w:rPr>
          <w:rFonts w:asciiTheme="majorBidi" w:hAnsiTheme="majorBidi" w:cstheme="majorBidi"/>
          <w:sz w:val="28"/>
          <w:szCs w:val="28"/>
          <w:lang w:bidi="ar-EG"/>
        </w:rPr>
        <w:t xml:space="preserve">         </w:t>
      </w:r>
      <w:r w:rsidR="00AE2935" w:rsidRPr="00606ADA">
        <w:rPr>
          <w:rFonts w:asciiTheme="majorBidi" w:hAnsiTheme="majorBidi" w:cstheme="majorBidi"/>
          <w:sz w:val="28"/>
          <w:szCs w:val="28"/>
          <w:lang w:bidi="ar-EG"/>
        </w:rPr>
        <w:t>In its seventh periodic report, the UK government confirmed that it is committed to completing an annual review of benefit and pension rates to determine whether they have maintained their value with the general price level. It continuously increases these entitlements and pensions in line with inflation and high prices. The government also affirmed that it is pursuing a sustainable and long-term approach to addressing poverty by adopting many measures and policies that contribute to raising the standard of living of all people, especially those in extreme poverty. It includes recent measures allowing low-income working families to keep more of what they earn by lowering the Universal Credit rate from 63% to 55% and increasing Universal Credit working allowances by £500 per annum</w:t>
      </w:r>
      <w:r w:rsidR="00AE2935" w:rsidRPr="00606ADA">
        <w:rPr>
          <w:rFonts w:asciiTheme="majorBidi" w:hAnsiTheme="majorBidi" w:cstheme="majorBidi"/>
          <w:sz w:val="28"/>
          <w:szCs w:val="28"/>
          <w:rtl/>
          <w:lang w:bidi="ar-EG"/>
        </w:rPr>
        <w:t>.</w:t>
      </w:r>
    </w:p>
    <w:p w14:paraId="1E7C028C" w14:textId="6B582313" w:rsidR="00AE2935" w:rsidRPr="00606ADA" w:rsidRDefault="00883688" w:rsidP="00606ADA">
      <w:pPr>
        <w:shd w:val="clear" w:color="auto" w:fill="FFFFFF" w:themeFill="background1"/>
        <w:bidi w:val="0"/>
        <w:ind w:left="0" w:firstLine="0"/>
        <w:jc w:val="both"/>
        <w:rPr>
          <w:rFonts w:asciiTheme="majorBidi" w:hAnsiTheme="majorBidi" w:cstheme="majorBidi"/>
          <w:sz w:val="28"/>
          <w:szCs w:val="28"/>
          <w:rtl/>
          <w:lang w:bidi="ar-EG"/>
        </w:rPr>
      </w:pPr>
      <w:r w:rsidRPr="00606ADA">
        <w:rPr>
          <w:rFonts w:asciiTheme="majorBidi" w:hAnsiTheme="majorBidi" w:cstheme="majorBidi"/>
          <w:sz w:val="28"/>
          <w:szCs w:val="28"/>
          <w:lang w:bidi="ar-EG"/>
        </w:rPr>
        <w:t xml:space="preserve">     </w:t>
      </w:r>
      <w:r w:rsidR="00AE2935" w:rsidRPr="00606ADA">
        <w:rPr>
          <w:rFonts w:asciiTheme="majorBidi" w:hAnsiTheme="majorBidi" w:cstheme="majorBidi"/>
          <w:sz w:val="28"/>
          <w:szCs w:val="28"/>
          <w:lang w:bidi="ar-EG"/>
        </w:rPr>
        <w:t>The UK confirmed in its seventh periodic report that it made more efforts over the past years to address poverty and extreme poverty and raise the standard of living for all people, especially those in extreme poverty. It has expanded social protection programs and increased benefits and pensions to keep up with inflation and rising prices. However, Maat noticed that the British government pursued, over the past years, economic policies aimed at reducing social security benefits, which has exacerbated the levels of poverty and extreme poverty in the United Kingdom. In this regard, Maat noted that the British government recently cut up to £1,040 (US$1,439) annually from social security support for people using the universal credit system. In October 2021, it canceled a £20-a-week increase in social security benefits received by the 6m low-income or unemployed people. It had the negative impact of exacerbating poverty levels, the deteriorating standard of living, increasing food insecurity, debt, and homelessness, and harming the physical and mental health of millions of people in the UK. According to the latest statistics obtained by Maat in this context, approximately 16 million people in the United Kingdom live in poverty, of which about 1.3 million live in extreme poverty</w:t>
      </w:r>
      <w:r w:rsidR="00AE2935" w:rsidRPr="00606ADA">
        <w:rPr>
          <w:rFonts w:asciiTheme="majorBidi" w:hAnsiTheme="majorBidi" w:cstheme="majorBidi"/>
          <w:sz w:val="28"/>
          <w:szCs w:val="28"/>
          <w:rtl/>
          <w:lang w:bidi="ar-EG"/>
        </w:rPr>
        <w:t>.</w:t>
      </w:r>
    </w:p>
    <w:p w14:paraId="167A72D4" w14:textId="77777777" w:rsidR="00AE2935" w:rsidRPr="00606ADA" w:rsidRDefault="00AE2935" w:rsidP="00606ADA">
      <w:pPr>
        <w:shd w:val="clear" w:color="auto" w:fill="FFFFFF" w:themeFill="background1"/>
        <w:bidi w:val="0"/>
        <w:ind w:left="0" w:firstLine="0"/>
        <w:jc w:val="both"/>
        <w:rPr>
          <w:rFonts w:asciiTheme="majorBidi" w:hAnsiTheme="majorBidi" w:cstheme="majorBidi"/>
          <w:sz w:val="28"/>
          <w:szCs w:val="28"/>
          <w:lang w:bidi="ar-EG"/>
        </w:rPr>
      </w:pPr>
      <w:r w:rsidRPr="00606ADA">
        <w:rPr>
          <w:rFonts w:asciiTheme="majorBidi" w:hAnsiTheme="majorBidi" w:cstheme="majorBidi"/>
          <w:sz w:val="28"/>
          <w:szCs w:val="28"/>
          <w:lang w:bidi="ar-EG"/>
        </w:rPr>
        <w:t>Issues</w:t>
      </w:r>
      <w:r w:rsidRPr="00606ADA">
        <w:rPr>
          <w:rFonts w:asciiTheme="majorBidi" w:hAnsiTheme="majorBidi" w:cstheme="majorBidi"/>
          <w:sz w:val="28"/>
          <w:szCs w:val="28"/>
          <w:rtl/>
          <w:lang w:bidi="ar-EG"/>
        </w:rPr>
        <w:t>:</w:t>
      </w:r>
    </w:p>
    <w:p w14:paraId="7293EACE" w14:textId="77777777" w:rsidR="00AE2935" w:rsidRPr="00606ADA" w:rsidRDefault="00AE2935" w:rsidP="00606ADA">
      <w:pPr>
        <w:shd w:val="clear" w:color="auto" w:fill="FFFFFF" w:themeFill="background1"/>
        <w:bidi w:val="0"/>
        <w:ind w:left="0" w:firstLine="0"/>
        <w:jc w:val="both"/>
        <w:rPr>
          <w:rFonts w:asciiTheme="majorBidi" w:hAnsiTheme="majorBidi" w:cstheme="majorBidi"/>
          <w:sz w:val="28"/>
          <w:szCs w:val="28"/>
          <w:lang w:bidi="ar-EG"/>
        </w:rPr>
      </w:pPr>
      <w:r w:rsidRPr="00606ADA">
        <w:rPr>
          <w:rFonts w:asciiTheme="majorBidi" w:hAnsiTheme="majorBidi" w:cstheme="majorBidi"/>
          <w:sz w:val="28"/>
          <w:szCs w:val="28"/>
          <w:lang w:bidi="ar-EG"/>
        </w:rPr>
        <w:t>Maat seeks to obtain information from the state party regarding the following issues</w:t>
      </w:r>
      <w:r w:rsidRPr="00606ADA">
        <w:rPr>
          <w:rFonts w:asciiTheme="majorBidi" w:hAnsiTheme="majorBidi" w:cstheme="majorBidi"/>
          <w:sz w:val="28"/>
          <w:szCs w:val="28"/>
          <w:rtl/>
          <w:lang w:bidi="ar-EG"/>
        </w:rPr>
        <w:t>:</w:t>
      </w:r>
    </w:p>
    <w:p w14:paraId="2FA3DF17" w14:textId="77777777" w:rsidR="00AE2935" w:rsidRPr="00606ADA" w:rsidRDefault="00AE2935" w:rsidP="00606ADA">
      <w:pPr>
        <w:pStyle w:val="ListParagraph"/>
        <w:numPr>
          <w:ilvl w:val="0"/>
          <w:numId w:val="6"/>
        </w:numPr>
        <w:shd w:val="clear" w:color="auto" w:fill="FFFFFF" w:themeFill="background1"/>
        <w:jc w:val="both"/>
        <w:rPr>
          <w:rFonts w:asciiTheme="majorBidi" w:hAnsiTheme="majorBidi" w:cstheme="majorBidi"/>
          <w:sz w:val="28"/>
          <w:szCs w:val="28"/>
          <w:lang w:bidi="ar-EG"/>
        </w:rPr>
      </w:pPr>
      <w:r w:rsidRPr="00606ADA">
        <w:rPr>
          <w:rFonts w:asciiTheme="majorBidi" w:hAnsiTheme="majorBidi" w:cstheme="majorBidi"/>
          <w:sz w:val="28"/>
          <w:szCs w:val="28"/>
          <w:lang w:bidi="ar-EG"/>
        </w:rPr>
        <w:t>Provide detailed and updated data on the poverty rate in the state party and information on measures adopted to reduce poverty, particularly among the poorest, most marginalized, and disadvantaged persons</w:t>
      </w:r>
      <w:r w:rsidRPr="00606ADA">
        <w:rPr>
          <w:rFonts w:asciiTheme="majorBidi" w:hAnsiTheme="majorBidi" w:cstheme="majorBidi"/>
          <w:sz w:val="28"/>
          <w:szCs w:val="28"/>
          <w:rtl/>
          <w:lang w:bidi="ar-EG"/>
        </w:rPr>
        <w:t>.</w:t>
      </w:r>
    </w:p>
    <w:p w14:paraId="3CB251BE" w14:textId="77777777" w:rsidR="00AE2935" w:rsidRPr="00606ADA" w:rsidRDefault="00AE2935" w:rsidP="00606ADA">
      <w:pPr>
        <w:pStyle w:val="ListParagraph"/>
        <w:numPr>
          <w:ilvl w:val="0"/>
          <w:numId w:val="6"/>
        </w:numPr>
        <w:shd w:val="clear" w:color="auto" w:fill="FFFFFF" w:themeFill="background1"/>
        <w:jc w:val="both"/>
        <w:rPr>
          <w:rFonts w:asciiTheme="majorBidi" w:hAnsiTheme="majorBidi" w:cstheme="majorBidi"/>
          <w:sz w:val="28"/>
          <w:szCs w:val="28"/>
          <w:rtl/>
          <w:lang w:bidi="ar-EG"/>
        </w:rPr>
      </w:pPr>
      <w:r w:rsidRPr="00606ADA">
        <w:rPr>
          <w:rFonts w:asciiTheme="majorBidi" w:hAnsiTheme="majorBidi" w:cstheme="majorBidi"/>
          <w:sz w:val="28"/>
          <w:szCs w:val="28"/>
          <w:lang w:bidi="ar-EG"/>
        </w:rPr>
        <w:t>Indicate the impact of the austerity economic policies adopted by the state party by deducting part of the social security support due to low-income or unemployed people in poverty and extreme poverty rates</w:t>
      </w:r>
      <w:r w:rsidRPr="00606ADA">
        <w:rPr>
          <w:rStyle w:val="FootnoteReference"/>
          <w:rFonts w:asciiTheme="majorBidi" w:hAnsiTheme="majorBidi" w:cstheme="majorBidi"/>
          <w:sz w:val="28"/>
          <w:szCs w:val="28"/>
          <w:rtl/>
          <w:lang w:bidi="ar-EG"/>
        </w:rPr>
        <w:footnoteReference w:id="6"/>
      </w:r>
      <w:r w:rsidRPr="00606ADA">
        <w:rPr>
          <w:rFonts w:asciiTheme="majorBidi" w:hAnsiTheme="majorBidi" w:cstheme="majorBidi"/>
          <w:sz w:val="28"/>
          <w:szCs w:val="28"/>
          <w:rtl/>
          <w:lang w:bidi="ar-EG"/>
        </w:rPr>
        <w:t xml:space="preserve">  .</w:t>
      </w:r>
    </w:p>
    <w:p w14:paraId="1FF6BE71" w14:textId="77777777" w:rsidR="00AE2935" w:rsidRPr="00606ADA" w:rsidRDefault="00AE2935" w:rsidP="00606ADA">
      <w:pPr>
        <w:shd w:val="clear" w:color="auto" w:fill="FFFFFF" w:themeFill="background1"/>
        <w:tabs>
          <w:tab w:val="left" w:pos="5572"/>
        </w:tabs>
        <w:bidi w:val="0"/>
        <w:ind w:left="0" w:firstLine="0"/>
        <w:jc w:val="both"/>
        <w:rPr>
          <w:rFonts w:asciiTheme="majorBidi" w:hAnsiTheme="majorBidi" w:cstheme="majorBidi"/>
          <w:b/>
          <w:bCs/>
          <w:color w:val="44546A" w:themeColor="text2"/>
          <w:sz w:val="28"/>
          <w:szCs w:val="28"/>
          <w:rtl/>
          <w:lang w:bidi="ar-EG"/>
        </w:rPr>
      </w:pPr>
      <w:r w:rsidRPr="00606ADA">
        <w:rPr>
          <w:rFonts w:asciiTheme="majorBidi" w:hAnsiTheme="majorBidi" w:cstheme="majorBidi"/>
          <w:b/>
          <w:bCs/>
          <w:color w:val="44546A" w:themeColor="text2"/>
          <w:sz w:val="28"/>
          <w:szCs w:val="28"/>
          <w:lang w:bidi="ar-EG"/>
        </w:rPr>
        <w:t>Right to food</w:t>
      </w:r>
    </w:p>
    <w:p w14:paraId="57F4B56A" w14:textId="1590DE34" w:rsidR="00AE2935" w:rsidRPr="00606ADA" w:rsidRDefault="003C2901" w:rsidP="00606ADA">
      <w:pPr>
        <w:shd w:val="clear" w:color="auto" w:fill="FFFFFF" w:themeFill="background1"/>
        <w:bidi w:val="0"/>
        <w:ind w:left="0" w:firstLine="0"/>
        <w:jc w:val="both"/>
        <w:rPr>
          <w:rFonts w:asciiTheme="majorBidi" w:hAnsiTheme="majorBidi" w:cstheme="majorBidi"/>
          <w:sz w:val="28"/>
          <w:szCs w:val="28"/>
          <w:lang w:bidi="ar-EG"/>
        </w:rPr>
      </w:pPr>
      <w:r w:rsidRPr="00606ADA">
        <w:rPr>
          <w:rFonts w:asciiTheme="majorBidi" w:hAnsiTheme="majorBidi" w:cstheme="majorBidi"/>
          <w:sz w:val="28"/>
          <w:szCs w:val="28"/>
          <w:lang w:bidi="ar-EG"/>
        </w:rPr>
        <w:t xml:space="preserve">      </w:t>
      </w:r>
      <w:r w:rsidR="00AE2935" w:rsidRPr="00606ADA">
        <w:rPr>
          <w:rFonts w:asciiTheme="majorBidi" w:hAnsiTheme="majorBidi" w:cstheme="majorBidi"/>
          <w:sz w:val="28"/>
          <w:szCs w:val="28"/>
          <w:lang w:bidi="ar-EG"/>
        </w:rPr>
        <w:t>In its seventh periodic report, the UK government confirmed that 92% of households in the UK are food secure. However, official data published by the UK government's Work and Pensions Department in March 2021 showed that one in 12 UK households had low levels of food security. In addition, 43 percent of households with universal credit have high levels of food insecurity</w:t>
      </w:r>
      <w:r w:rsidR="00AE2935" w:rsidRPr="00606ADA">
        <w:rPr>
          <w:rStyle w:val="FootnoteReference"/>
          <w:rFonts w:asciiTheme="majorBidi" w:hAnsiTheme="majorBidi" w:cstheme="majorBidi"/>
          <w:sz w:val="28"/>
          <w:szCs w:val="28"/>
          <w:rtl/>
          <w:lang w:bidi="ar-EG"/>
        </w:rPr>
        <w:footnoteReference w:id="7"/>
      </w:r>
      <w:r w:rsidR="00AE2935" w:rsidRPr="00606ADA">
        <w:rPr>
          <w:rFonts w:asciiTheme="majorBidi" w:hAnsiTheme="majorBidi" w:cstheme="majorBidi"/>
          <w:sz w:val="28"/>
          <w:szCs w:val="28"/>
          <w:lang w:bidi="ar-EG"/>
        </w:rPr>
        <w:t>. It indicates a discrepancy in the statistics provided by the UK government in its seventh periodic report compared to the official statistics issued by the Work and Pensions Department of the same government. In addition, the demand for food banks has increased in recent years in the United Kingdom due to low income and insufficient social security support. In this context, the largest food bank network in the UK confirmed that it provided 2.5 million emergency food aid packages between April 2020 and March 2021, an increase of 33% in the number of food parcels provided by the network each year</w:t>
      </w:r>
      <w:r w:rsidR="00AE2935" w:rsidRPr="00606ADA">
        <w:rPr>
          <w:rStyle w:val="FootnoteReference"/>
          <w:rFonts w:asciiTheme="majorBidi" w:hAnsiTheme="majorBidi" w:cstheme="majorBidi"/>
          <w:sz w:val="28"/>
          <w:szCs w:val="28"/>
          <w:rtl/>
          <w:lang w:bidi="ar-EG"/>
        </w:rPr>
        <w:footnoteReference w:id="8"/>
      </w:r>
      <w:r w:rsidR="00AE2935" w:rsidRPr="00606ADA">
        <w:rPr>
          <w:rFonts w:asciiTheme="majorBidi" w:hAnsiTheme="majorBidi" w:cstheme="majorBidi"/>
          <w:sz w:val="28"/>
          <w:szCs w:val="28"/>
          <w:rtl/>
          <w:lang w:bidi="ar-EG"/>
        </w:rPr>
        <w:t>.</w:t>
      </w:r>
    </w:p>
    <w:p w14:paraId="61E07E78" w14:textId="77777777" w:rsidR="00AE2935" w:rsidRPr="00606ADA" w:rsidRDefault="00AE2935" w:rsidP="00606ADA">
      <w:pPr>
        <w:shd w:val="clear" w:color="auto" w:fill="FFFFFF" w:themeFill="background1"/>
        <w:bidi w:val="0"/>
        <w:ind w:left="0" w:firstLine="0"/>
        <w:jc w:val="both"/>
        <w:rPr>
          <w:rFonts w:asciiTheme="majorBidi" w:hAnsiTheme="majorBidi" w:cstheme="majorBidi"/>
          <w:sz w:val="28"/>
          <w:szCs w:val="28"/>
          <w:lang w:bidi="ar-EG"/>
        </w:rPr>
      </w:pPr>
      <w:r w:rsidRPr="00606ADA">
        <w:rPr>
          <w:rFonts w:asciiTheme="majorBidi" w:hAnsiTheme="majorBidi" w:cstheme="majorBidi"/>
          <w:b/>
          <w:bCs/>
          <w:sz w:val="28"/>
          <w:szCs w:val="28"/>
          <w:lang w:bidi="ar-EG"/>
        </w:rPr>
        <w:t>Issues</w:t>
      </w:r>
      <w:r w:rsidRPr="00606ADA">
        <w:rPr>
          <w:rFonts w:asciiTheme="majorBidi" w:hAnsiTheme="majorBidi" w:cstheme="majorBidi"/>
          <w:sz w:val="28"/>
          <w:szCs w:val="28"/>
          <w:lang w:bidi="ar-EG"/>
        </w:rPr>
        <w:t>:</w:t>
      </w:r>
    </w:p>
    <w:p w14:paraId="7C60AF10" w14:textId="77777777" w:rsidR="00AE2935" w:rsidRPr="00606ADA" w:rsidRDefault="00AE2935" w:rsidP="00606ADA">
      <w:pPr>
        <w:shd w:val="clear" w:color="auto" w:fill="FFFFFF" w:themeFill="background1"/>
        <w:bidi w:val="0"/>
        <w:ind w:left="0" w:firstLine="0"/>
        <w:jc w:val="both"/>
        <w:rPr>
          <w:rFonts w:asciiTheme="majorBidi" w:hAnsiTheme="majorBidi" w:cstheme="majorBidi"/>
          <w:sz w:val="28"/>
          <w:szCs w:val="28"/>
          <w:lang w:bidi="ar-EG"/>
        </w:rPr>
      </w:pPr>
      <w:r w:rsidRPr="00606ADA">
        <w:rPr>
          <w:rFonts w:asciiTheme="majorBidi" w:hAnsiTheme="majorBidi" w:cstheme="majorBidi"/>
          <w:sz w:val="28"/>
          <w:szCs w:val="28"/>
          <w:lang w:bidi="ar-EG"/>
        </w:rPr>
        <w:t>Maat seeks to obtain information from the State Party regarding the following issues</w:t>
      </w:r>
      <w:r w:rsidRPr="00606ADA">
        <w:rPr>
          <w:rFonts w:asciiTheme="majorBidi" w:hAnsiTheme="majorBidi" w:cstheme="majorBidi"/>
          <w:sz w:val="28"/>
          <w:szCs w:val="28"/>
          <w:rtl/>
          <w:lang w:bidi="ar-EG"/>
        </w:rPr>
        <w:t>:</w:t>
      </w:r>
    </w:p>
    <w:p w14:paraId="2428E11D" w14:textId="77777777" w:rsidR="00AE2935" w:rsidRPr="00606ADA" w:rsidRDefault="00AE2935" w:rsidP="00606ADA">
      <w:pPr>
        <w:pStyle w:val="ListParagraph"/>
        <w:numPr>
          <w:ilvl w:val="0"/>
          <w:numId w:val="5"/>
        </w:numPr>
        <w:shd w:val="clear" w:color="auto" w:fill="FFFFFF" w:themeFill="background1"/>
        <w:jc w:val="both"/>
        <w:rPr>
          <w:rFonts w:asciiTheme="majorBidi" w:hAnsiTheme="majorBidi" w:cstheme="majorBidi"/>
          <w:sz w:val="28"/>
          <w:szCs w:val="28"/>
          <w:lang w:bidi="ar-EG"/>
        </w:rPr>
      </w:pPr>
      <w:r w:rsidRPr="00606ADA">
        <w:rPr>
          <w:rFonts w:asciiTheme="majorBidi" w:hAnsiTheme="majorBidi" w:cstheme="majorBidi"/>
          <w:sz w:val="28"/>
          <w:szCs w:val="28"/>
          <w:lang w:bidi="ar-EG"/>
        </w:rPr>
        <w:t>Provide information on measures to address food insecurity and reduce reliance on emergency food aid from food banks</w:t>
      </w:r>
      <w:r w:rsidRPr="00606ADA">
        <w:rPr>
          <w:rFonts w:asciiTheme="majorBidi" w:hAnsiTheme="majorBidi" w:cstheme="majorBidi"/>
          <w:sz w:val="28"/>
          <w:szCs w:val="28"/>
          <w:rtl/>
          <w:lang w:bidi="ar-EG"/>
        </w:rPr>
        <w:t>.</w:t>
      </w:r>
    </w:p>
    <w:p w14:paraId="4F50E961" w14:textId="77777777" w:rsidR="00AE2935" w:rsidRPr="00606ADA" w:rsidRDefault="00AE2935" w:rsidP="00606ADA">
      <w:pPr>
        <w:pStyle w:val="ListParagraph"/>
        <w:numPr>
          <w:ilvl w:val="0"/>
          <w:numId w:val="5"/>
        </w:numPr>
        <w:shd w:val="clear" w:color="auto" w:fill="FFFFFF" w:themeFill="background1"/>
        <w:jc w:val="both"/>
        <w:rPr>
          <w:rFonts w:asciiTheme="majorBidi" w:hAnsiTheme="majorBidi" w:cstheme="majorBidi"/>
          <w:sz w:val="28"/>
          <w:szCs w:val="28"/>
          <w:lang w:bidi="ar-EG"/>
        </w:rPr>
      </w:pPr>
      <w:r w:rsidRPr="00606ADA">
        <w:rPr>
          <w:rFonts w:asciiTheme="majorBidi" w:hAnsiTheme="majorBidi" w:cstheme="majorBidi"/>
          <w:sz w:val="28"/>
          <w:szCs w:val="28"/>
          <w:lang w:bidi="ar-EG"/>
        </w:rPr>
        <w:t>Provide information on how the State party ensures that all people have access to adequate and affordable food</w:t>
      </w:r>
      <w:r w:rsidRPr="00606ADA">
        <w:rPr>
          <w:rFonts w:asciiTheme="majorBidi" w:hAnsiTheme="majorBidi" w:cstheme="majorBidi"/>
          <w:sz w:val="28"/>
          <w:szCs w:val="28"/>
          <w:rtl/>
          <w:lang w:bidi="ar-EG"/>
        </w:rPr>
        <w:t>.</w:t>
      </w:r>
    </w:p>
    <w:p w14:paraId="6E1611E4" w14:textId="77777777" w:rsidR="00AE2935" w:rsidRPr="00606ADA" w:rsidRDefault="00AE2935" w:rsidP="00606ADA">
      <w:pPr>
        <w:pStyle w:val="ListParagraph"/>
        <w:numPr>
          <w:ilvl w:val="0"/>
          <w:numId w:val="5"/>
        </w:numPr>
        <w:shd w:val="clear" w:color="auto" w:fill="FFFFFF" w:themeFill="background1"/>
        <w:jc w:val="both"/>
        <w:rPr>
          <w:rFonts w:asciiTheme="majorBidi" w:hAnsiTheme="majorBidi" w:cstheme="majorBidi"/>
          <w:sz w:val="28"/>
          <w:szCs w:val="28"/>
          <w:rtl/>
          <w:lang w:bidi="ar-EG"/>
        </w:rPr>
      </w:pPr>
      <w:r w:rsidRPr="00606ADA">
        <w:rPr>
          <w:rFonts w:asciiTheme="majorBidi" w:hAnsiTheme="majorBidi" w:cstheme="majorBidi"/>
          <w:sz w:val="28"/>
          <w:szCs w:val="28"/>
          <w:lang w:bidi="ar-EG"/>
        </w:rPr>
        <w:t>Provide updated statistical data, disaggregated by age,</w:t>
      </w:r>
      <w:r w:rsidRPr="00606ADA">
        <w:rPr>
          <w:rFonts w:asciiTheme="majorBidi" w:hAnsiTheme="majorBidi" w:cstheme="majorBidi"/>
          <w:sz w:val="28"/>
          <w:szCs w:val="28"/>
          <w:rtl/>
          <w:lang w:bidi="ar-EG"/>
        </w:rPr>
        <w:t xml:space="preserve"> </w:t>
      </w:r>
      <w:r w:rsidRPr="00606ADA">
        <w:rPr>
          <w:rFonts w:asciiTheme="majorBidi" w:hAnsiTheme="majorBidi" w:cstheme="majorBidi"/>
          <w:sz w:val="28"/>
          <w:szCs w:val="28"/>
          <w:lang w:bidi="ar-EG"/>
        </w:rPr>
        <w:t>gender,</w:t>
      </w:r>
      <w:r w:rsidRPr="00606ADA">
        <w:rPr>
          <w:rFonts w:asciiTheme="majorBidi" w:hAnsiTheme="majorBidi" w:cstheme="majorBidi"/>
          <w:sz w:val="28"/>
          <w:szCs w:val="28"/>
          <w:rtl/>
          <w:lang w:bidi="ar-EG"/>
        </w:rPr>
        <w:t xml:space="preserve"> </w:t>
      </w:r>
      <w:r w:rsidRPr="00606ADA">
        <w:rPr>
          <w:rFonts w:asciiTheme="majorBidi" w:hAnsiTheme="majorBidi" w:cstheme="majorBidi"/>
          <w:sz w:val="28"/>
          <w:szCs w:val="28"/>
          <w:lang w:bidi="ar-EG"/>
        </w:rPr>
        <w:t>and nationality, on the number of food-insecure people in the UK</w:t>
      </w:r>
      <w:r w:rsidRPr="00606ADA">
        <w:rPr>
          <w:rFonts w:asciiTheme="majorBidi" w:hAnsiTheme="majorBidi" w:cstheme="majorBidi"/>
          <w:sz w:val="28"/>
          <w:szCs w:val="28"/>
          <w:rtl/>
          <w:lang w:bidi="ar-EG"/>
        </w:rPr>
        <w:t>.</w:t>
      </w:r>
    </w:p>
    <w:p w14:paraId="5FB947FF" w14:textId="77777777" w:rsidR="00AE2935" w:rsidRPr="00204449" w:rsidRDefault="00AE2935" w:rsidP="00AE2935">
      <w:pPr>
        <w:shd w:val="clear" w:color="auto" w:fill="FFFFFF" w:themeFill="background1"/>
        <w:ind w:left="0" w:firstLine="0"/>
        <w:jc w:val="lowKashida"/>
        <w:rPr>
          <w:rFonts w:ascii="VIP Rawy Regular" w:hAnsi="VIP Rawy Regular" w:cs="Times New Roman"/>
          <w:sz w:val="26"/>
          <w:szCs w:val="24"/>
          <w:rtl/>
          <w:lang w:bidi="ar-EG"/>
        </w:rPr>
      </w:pPr>
    </w:p>
    <w:p w14:paraId="620BD854" w14:textId="77777777" w:rsidR="00AE2935" w:rsidRPr="00204449" w:rsidRDefault="00AE2935" w:rsidP="00AE2935">
      <w:pPr>
        <w:pStyle w:val="ListParagraph"/>
        <w:shd w:val="clear" w:color="auto" w:fill="FFFFFF" w:themeFill="background1"/>
        <w:bidi/>
        <w:jc w:val="lowKashida"/>
        <w:rPr>
          <w:rFonts w:ascii="VIP Rawy Regular" w:hAnsi="VIP Rawy Regular" w:cs="VIP Rawy Regular"/>
          <w:sz w:val="26"/>
          <w:szCs w:val="26"/>
          <w:rtl/>
          <w:lang w:bidi="ar-EG"/>
        </w:rPr>
      </w:pPr>
    </w:p>
    <w:p w14:paraId="75805B93" w14:textId="77777777" w:rsidR="0012156F" w:rsidRPr="00204449" w:rsidRDefault="0012156F">
      <w:pPr>
        <w:rPr>
          <w:sz w:val="20"/>
          <w:szCs w:val="20"/>
          <w:lang w:bidi="ar-EG"/>
        </w:rPr>
      </w:pPr>
    </w:p>
    <w:sectPr w:rsidR="0012156F" w:rsidRPr="00204449" w:rsidSect="008766E4">
      <w:headerReference w:type="default" r:id="rId7"/>
      <w:footerReference w:type="default" r:id="rId8"/>
      <w:headerReference w:type="first" r:id="rId9"/>
      <w:footerReference w:type="first" r:id="rId10"/>
      <w:pgSz w:w="11907" w:h="16840" w:code="9"/>
      <w:pgMar w:top="993"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685A6" w14:textId="77777777" w:rsidR="00E06E0E" w:rsidRDefault="00E06E0E" w:rsidP="00AE2935">
      <w:pPr>
        <w:spacing w:after="0" w:line="240" w:lineRule="auto"/>
      </w:pPr>
      <w:r>
        <w:separator/>
      </w:r>
    </w:p>
  </w:endnote>
  <w:endnote w:type="continuationSeparator" w:id="0">
    <w:p w14:paraId="71C42844" w14:textId="77777777" w:rsidR="00E06E0E" w:rsidRDefault="00E06E0E" w:rsidP="00AE29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IP Rawy Regular">
    <w:altName w:val="Cambria Math"/>
    <w:charset w:val="00"/>
    <w:family w:val="auto"/>
    <w:pitch w:val="variable"/>
    <w:sig w:usb0="00002003" w:usb1="80000000" w:usb2="00000008"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7605283"/>
      <w:docPartObj>
        <w:docPartGallery w:val="Page Numbers (Bottom of Page)"/>
        <w:docPartUnique/>
      </w:docPartObj>
    </w:sdtPr>
    <w:sdtEndPr>
      <w:rPr>
        <w:noProof/>
      </w:rPr>
    </w:sdtEndPr>
    <w:sdtContent>
      <w:p w14:paraId="2A014B5D" w14:textId="754BFB03" w:rsidR="00536F0E" w:rsidRDefault="00A21C7E">
        <w:pPr>
          <w:pStyle w:val="Footer"/>
          <w:jc w:val="center"/>
        </w:pPr>
        <w:r w:rsidRPr="006B714E">
          <w:rPr>
            <w:b/>
            <w:bCs/>
            <w:noProof/>
          </w:rPr>
          <w:drawing>
            <wp:anchor distT="0" distB="0" distL="114300" distR="114300" simplePos="0" relativeHeight="251660288" behindDoc="1" locked="0" layoutInCell="1" allowOverlap="1" wp14:anchorId="3D8652DC" wp14:editId="6525A5D2">
              <wp:simplePos x="0" y="0"/>
              <wp:positionH relativeFrom="page">
                <wp:posOffset>20320</wp:posOffset>
              </wp:positionH>
              <wp:positionV relativeFrom="paragraph">
                <wp:posOffset>231140</wp:posOffset>
              </wp:positionV>
              <wp:extent cx="7743825" cy="670560"/>
              <wp:effectExtent l="0" t="0" r="0" b="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1" cstate="print">
                        <a:extLst>
                          <a:ext uri="{28A0092B-C50C-407E-A947-70E740481C1C}">
                            <a14:useLocalDpi xmlns:a14="http://schemas.microsoft.com/office/drawing/2010/main" val="0"/>
                          </a:ext>
                        </a:extLst>
                      </a:blip>
                      <a:srcRect l="3247" t="96152" r="-3247" b="-2793"/>
                      <a:stretch/>
                    </pic:blipFill>
                    <pic:spPr bwMode="auto">
                      <a:xfrm>
                        <a:off x="0" y="0"/>
                        <a:ext cx="7743825" cy="670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B714E">
          <w:rPr>
            <w:b/>
            <w:bCs/>
          </w:rPr>
          <w:fldChar w:fldCharType="begin"/>
        </w:r>
        <w:r w:rsidRPr="006B714E">
          <w:rPr>
            <w:b/>
            <w:bCs/>
          </w:rPr>
          <w:instrText xml:space="preserve"> PAGE   \* MERGEFORMAT </w:instrText>
        </w:r>
        <w:r w:rsidRPr="006B714E">
          <w:rPr>
            <w:b/>
            <w:bCs/>
          </w:rPr>
          <w:fldChar w:fldCharType="separate"/>
        </w:r>
        <w:r w:rsidR="003C2901">
          <w:rPr>
            <w:b/>
            <w:bCs/>
            <w:noProof/>
          </w:rPr>
          <w:t>5</w:t>
        </w:r>
        <w:r w:rsidRPr="006B714E">
          <w:rPr>
            <w:b/>
            <w:bCs/>
            <w:noProof/>
          </w:rPr>
          <w:fldChar w:fldCharType="end"/>
        </w:r>
      </w:p>
    </w:sdtContent>
  </w:sdt>
  <w:p w14:paraId="0EB500D6" w14:textId="77777777" w:rsidR="00536F0E" w:rsidRDefault="00E06E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6"/>
      <w:gridCol w:w="601"/>
      <w:gridCol w:w="1353"/>
      <w:gridCol w:w="568"/>
      <w:gridCol w:w="1921"/>
      <w:gridCol w:w="436"/>
      <w:gridCol w:w="4529"/>
    </w:tblGrid>
    <w:tr w:rsidR="00536F0E" w14:paraId="6D7179F9" w14:textId="77777777" w:rsidTr="00E455A4">
      <w:trPr>
        <w:jc w:val="center"/>
      </w:trPr>
      <w:tc>
        <w:tcPr>
          <w:tcW w:w="646" w:type="pct"/>
          <w:vMerge w:val="restart"/>
          <w:vAlign w:val="center"/>
        </w:tcPr>
        <w:p w14:paraId="5E150287" w14:textId="77777777" w:rsidR="00536F0E" w:rsidRDefault="00A21C7E" w:rsidP="001B02DF">
          <w:pPr>
            <w:bidi w:val="0"/>
            <w:spacing w:after="0"/>
            <w:jc w:val="center"/>
            <w:rPr>
              <w:noProof/>
              <w:rtl/>
            </w:rPr>
          </w:pPr>
          <w:r>
            <w:rPr>
              <w:rFonts w:hint="cs"/>
              <w:noProof/>
            </w:rPr>
            <w:drawing>
              <wp:inline distT="0" distB="0" distL="0" distR="0" wp14:anchorId="34F70FAB" wp14:editId="0520D942">
                <wp:extent cx="721378" cy="560173"/>
                <wp:effectExtent l="0" t="0" r="2540" b="0"/>
                <wp:docPr id="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670EE193" w14:textId="77777777" w:rsidR="00536F0E" w:rsidRDefault="00E06E0E" w:rsidP="001B02DF">
          <w:pPr>
            <w:bidi w:val="0"/>
            <w:spacing w:after="0"/>
            <w:rPr>
              <w:rFonts w:ascii="Times New Roman" w:hAnsi="Times New Roman" w:cs="Times New Roman"/>
              <w:b/>
              <w:bCs/>
              <w:color w:val="000066"/>
              <w:sz w:val="20"/>
              <w:szCs w:val="20"/>
            </w:rPr>
          </w:pPr>
        </w:p>
        <w:p w14:paraId="40F0B58B" w14:textId="77777777" w:rsidR="00536F0E" w:rsidRPr="00EB74DC" w:rsidRDefault="00A21C7E" w:rsidP="001B02DF">
          <w:pPr>
            <w:bidi w:val="0"/>
            <w:spacing w:after="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536F0E" w14:paraId="70B34474" w14:textId="77777777" w:rsidTr="00E455A4">
      <w:trPr>
        <w:jc w:val="center"/>
      </w:trPr>
      <w:tc>
        <w:tcPr>
          <w:tcW w:w="646" w:type="pct"/>
          <w:vMerge/>
        </w:tcPr>
        <w:p w14:paraId="3561358D" w14:textId="77777777" w:rsidR="00536F0E" w:rsidRDefault="00E06E0E" w:rsidP="001B02DF">
          <w:pPr>
            <w:bidi w:val="0"/>
            <w:spacing w:after="0"/>
            <w:jc w:val="center"/>
            <w:rPr>
              <w:b/>
              <w:bCs/>
              <w:noProof/>
              <w:lang w:bidi="ar-EG"/>
            </w:rPr>
          </w:pPr>
        </w:p>
      </w:tc>
      <w:tc>
        <w:tcPr>
          <w:tcW w:w="278" w:type="pct"/>
          <w:vMerge w:val="restart"/>
          <w:vAlign w:val="center"/>
        </w:tcPr>
        <w:p w14:paraId="6D5031DE" w14:textId="77777777" w:rsidR="00536F0E" w:rsidRPr="000F15D5" w:rsidRDefault="00A21C7E" w:rsidP="001B02DF">
          <w:pPr>
            <w:bidi w:val="0"/>
            <w:spacing w:after="0"/>
            <w:jc w:val="center"/>
            <w:rPr>
              <w:b/>
              <w:bCs/>
              <w:lang w:bidi="ar-EG"/>
            </w:rPr>
          </w:pPr>
          <w:r>
            <w:rPr>
              <w:b/>
              <w:bCs/>
              <w:noProof/>
            </w:rPr>
            <w:drawing>
              <wp:inline distT="0" distB="0" distL="0" distR="0" wp14:anchorId="583B6D0D" wp14:editId="7AD36EC6">
                <wp:extent cx="113208" cy="180000"/>
                <wp:effectExtent l="0" t="0" r="1270" b="0"/>
                <wp:docPr id="9"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38961513" w14:textId="77777777" w:rsidR="00536F0E" w:rsidRPr="000F15D5" w:rsidRDefault="00A21C7E" w:rsidP="001B02DF">
          <w:pPr>
            <w:bidi w:val="0"/>
            <w:spacing w:after="0"/>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w:t>
          </w:r>
          <w:proofErr w:type="spellStart"/>
          <w:r w:rsidRPr="000F15D5">
            <w:rPr>
              <w:rFonts w:asciiTheme="majorBidi" w:eastAsia="Times New Roman" w:hAnsiTheme="majorBidi" w:cstheme="majorBidi"/>
              <w:color w:val="000000"/>
              <w:sz w:val="18"/>
              <w:szCs w:val="18"/>
            </w:rPr>
            <w:t>Maadi</w:t>
          </w:r>
          <w:proofErr w:type="spellEnd"/>
          <w:r w:rsidRPr="000F15D5">
            <w:rPr>
              <w:rFonts w:asciiTheme="majorBidi" w:eastAsia="Times New Roman" w:hAnsiTheme="majorBidi" w:cstheme="majorBidi"/>
              <w:color w:val="000000"/>
              <w:sz w:val="18"/>
              <w:szCs w:val="18"/>
            </w:rPr>
            <w:t>,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536F0E" w14:paraId="048E5353" w14:textId="77777777" w:rsidTr="00E455A4">
      <w:trPr>
        <w:jc w:val="center"/>
      </w:trPr>
      <w:tc>
        <w:tcPr>
          <w:tcW w:w="646" w:type="pct"/>
          <w:vMerge/>
        </w:tcPr>
        <w:p w14:paraId="28560C14" w14:textId="77777777" w:rsidR="00536F0E" w:rsidRDefault="00E06E0E" w:rsidP="001B02DF">
          <w:pPr>
            <w:bidi w:val="0"/>
            <w:spacing w:after="0"/>
            <w:jc w:val="center"/>
            <w:rPr>
              <w:lang w:bidi="ar-EG"/>
            </w:rPr>
          </w:pPr>
        </w:p>
      </w:tc>
      <w:tc>
        <w:tcPr>
          <w:tcW w:w="278" w:type="pct"/>
          <w:vMerge/>
          <w:vAlign w:val="center"/>
        </w:tcPr>
        <w:p w14:paraId="081A3183" w14:textId="77777777" w:rsidR="00536F0E" w:rsidRDefault="00E06E0E" w:rsidP="001B02DF">
          <w:pPr>
            <w:bidi w:val="0"/>
            <w:spacing w:after="0"/>
            <w:jc w:val="center"/>
            <w:rPr>
              <w:lang w:bidi="ar-EG"/>
            </w:rPr>
          </w:pPr>
        </w:p>
      </w:tc>
      <w:tc>
        <w:tcPr>
          <w:tcW w:w="4076" w:type="pct"/>
          <w:gridSpan w:val="5"/>
          <w:vAlign w:val="center"/>
        </w:tcPr>
        <w:p w14:paraId="6FEA24AF" w14:textId="77777777" w:rsidR="00536F0E" w:rsidRPr="000F15D5" w:rsidRDefault="00A21C7E" w:rsidP="001B02DF">
          <w:pPr>
            <w:bidi w:val="0"/>
            <w:spacing w:after="0"/>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w:t>
          </w:r>
          <w:proofErr w:type="spellStart"/>
          <w:r w:rsidRPr="000F15D5">
            <w:rPr>
              <w:rFonts w:asciiTheme="majorBidi" w:hAnsiTheme="majorBidi" w:cstheme="majorBidi"/>
              <w:color w:val="000000"/>
              <w:sz w:val="18"/>
              <w:szCs w:val="18"/>
              <w:shd w:val="clear" w:color="auto" w:fill="FFFFFF"/>
            </w:rPr>
            <w:t>Maadi</w:t>
          </w:r>
          <w:proofErr w:type="spellEnd"/>
          <w:r w:rsidRPr="000F15D5">
            <w:rPr>
              <w:rFonts w:asciiTheme="majorBidi" w:hAnsiTheme="majorBidi" w:cstheme="majorBidi"/>
              <w:color w:val="000000"/>
              <w:sz w:val="18"/>
              <w:szCs w:val="18"/>
              <w:shd w:val="clear" w:color="auto" w:fill="FFFFFF"/>
            </w:rPr>
            <w:t xml:space="preserve"> Tower,38th Floor, Tower B, Cairo, Egypt</w:t>
          </w:r>
        </w:p>
      </w:tc>
    </w:tr>
    <w:tr w:rsidR="00536F0E" w14:paraId="7046881F" w14:textId="77777777" w:rsidTr="00E455A4">
      <w:trPr>
        <w:jc w:val="center"/>
      </w:trPr>
      <w:tc>
        <w:tcPr>
          <w:tcW w:w="646" w:type="pct"/>
          <w:vMerge/>
        </w:tcPr>
        <w:p w14:paraId="631F5378" w14:textId="77777777" w:rsidR="00536F0E" w:rsidRDefault="00E06E0E" w:rsidP="001B02DF">
          <w:pPr>
            <w:bidi w:val="0"/>
            <w:spacing w:after="0"/>
            <w:jc w:val="center"/>
            <w:rPr>
              <w:noProof/>
              <w:lang w:bidi="ar-EG"/>
            </w:rPr>
          </w:pPr>
        </w:p>
      </w:tc>
      <w:tc>
        <w:tcPr>
          <w:tcW w:w="278" w:type="pct"/>
          <w:vAlign w:val="center"/>
        </w:tcPr>
        <w:p w14:paraId="43D204E6" w14:textId="77777777" w:rsidR="00536F0E" w:rsidRDefault="00A21C7E" w:rsidP="001B02DF">
          <w:pPr>
            <w:bidi w:val="0"/>
            <w:spacing w:after="0"/>
            <w:jc w:val="center"/>
            <w:rPr>
              <w:lang w:bidi="ar-EG"/>
            </w:rPr>
          </w:pPr>
          <w:r>
            <w:rPr>
              <w:noProof/>
            </w:rPr>
            <w:drawing>
              <wp:inline distT="0" distB="0" distL="0" distR="0" wp14:anchorId="1C4DA714" wp14:editId="6A0F7B90">
                <wp:extent cx="178378" cy="180000"/>
                <wp:effectExtent l="0" t="0" r="0" b="0"/>
                <wp:docPr id="10"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6B12D161" w14:textId="77777777" w:rsidR="00536F0E" w:rsidRPr="000F15D5" w:rsidRDefault="00A21C7E" w:rsidP="001B02DF">
          <w:pPr>
            <w:bidi w:val="0"/>
            <w:spacing w:after="0"/>
            <w:rPr>
              <w:sz w:val="18"/>
              <w:szCs w:val="18"/>
              <w:lang w:bidi="ar-EG"/>
            </w:rPr>
          </w:pPr>
          <w:r w:rsidRPr="000F15D5">
            <w:rPr>
              <w:rFonts w:ascii="Tahoma" w:hAnsi="Tahoma" w:cs="Tahoma"/>
              <w:color w:val="000000"/>
              <w:sz w:val="18"/>
              <w:szCs w:val="18"/>
              <w:shd w:val="clear" w:color="auto" w:fill="FFFFFF"/>
            </w:rPr>
            <w:t xml:space="preserve">490 El </w:t>
          </w:r>
          <w:proofErr w:type="spellStart"/>
          <w:r w:rsidRPr="000F15D5">
            <w:rPr>
              <w:rFonts w:ascii="Tahoma" w:hAnsi="Tahoma" w:cs="Tahoma"/>
              <w:color w:val="000000"/>
              <w:sz w:val="18"/>
              <w:szCs w:val="18"/>
              <w:shd w:val="clear" w:color="auto" w:fill="FFFFFF"/>
            </w:rPr>
            <w:t>Maadi</w:t>
          </w:r>
          <w:proofErr w:type="spellEnd"/>
          <w:r w:rsidRPr="000F15D5">
            <w:rPr>
              <w:sz w:val="18"/>
              <w:szCs w:val="18"/>
              <w:lang w:bidi="ar-EG"/>
            </w:rPr>
            <w:t xml:space="preserve"> </w:t>
          </w:r>
        </w:p>
      </w:tc>
      <w:tc>
        <w:tcPr>
          <w:tcW w:w="1152" w:type="pct"/>
          <w:gridSpan w:val="2"/>
          <w:vAlign w:val="center"/>
        </w:tcPr>
        <w:p w14:paraId="4BF770AC" w14:textId="77777777" w:rsidR="00536F0E" w:rsidRPr="000F15D5" w:rsidRDefault="00A21C7E" w:rsidP="001B02DF">
          <w:pPr>
            <w:bidi w:val="0"/>
            <w:spacing w:after="0"/>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6EAA48D4" w14:textId="77777777" w:rsidR="00536F0E" w:rsidRPr="00A20672" w:rsidRDefault="00A21C7E" w:rsidP="001B02DF">
          <w:pPr>
            <w:bidi w:val="0"/>
            <w:spacing w:after="0"/>
            <w:rPr>
              <w:b/>
              <w:bCs/>
              <w:sz w:val="18"/>
              <w:szCs w:val="18"/>
              <w:lang w:bidi="ar-EG"/>
            </w:rPr>
          </w:pPr>
          <w:r>
            <w:rPr>
              <w:b/>
              <w:bCs/>
              <w:noProof/>
              <w:sz w:val="18"/>
              <w:szCs w:val="18"/>
            </w:rPr>
            <w:drawing>
              <wp:inline distT="0" distB="0" distL="0" distR="0" wp14:anchorId="6F042039" wp14:editId="0C550D8A">
                <wp:extent cx="185455" cy="180000"/>
                <wp:effectExtent l="0" t="0" r="5080" b="0"/>
                <wp:docPr id="11"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15B8DEC2" w14:textId="77777777" w:rsidR="00536F0E" w:rsidRPr="000F15D5" w:rsidRDefault="00A21C7E" w:rsidP="001B02DF">
          <w:pPr>
            <w:bidi w:val="0"/>
            <w:spacing w:after="0"/>
            <w:rPr>
              <w:sz w:val="18"/>
              <w:szCs w:val="18"/>
              <w:lang w:bidi="ar-EG"/>
            </w:rPr>
          </w:pPr>
          <w:r w:rsidRPr="0086433E">
            <w:rPr>
              <w:rStyle w:val="apple-style-span"/>
              <w:color w:val="000000"/>
              <w:sz w:val="20"/>
              <w:szCs w:val="20"/>
            </w:rPr>
            <w:t>maat@maatpeace.org</w:t>
          </w:r>
        </w:p>
      </w:tc>
    </w:tr>
    <w:tr w:rsidR="00536F0E" w14:paraId="28D9D553" w14:textId="77777777" w:rsidTr="00E455A4">
      <w:trPr>
        <w:jc w:val="center"/>
      </w:trPr>
      <w:tc>
        <w:tcPr>
          <w:tcW w:w="646" w:type="pct"/>
          <w:vMerge/>
        </w:tcPr>
        <w:p w14:paraId="5CE110AF" w14:textId="77777777" w:rsidR="00536F0E" w:rsidRDefault="00E06E0E" w:rsidP="001B02DF">
          <w:pPr>
            <w:bidi w:val="0"/>
            <w:spacing w:after="0"/>
            <w:jc w:val="center"/>
            <w:rPr>
              <w:noProof/>
              <w:lang w:bidi="ar-EG"/>
            </w:rPr>
          </w:pPr>
        </w:p>
      </w:tc>
      <w:tc>
        <w:tcPr>
          <w:tcW w:w="278" w:type="pct"/>
          <w:vAlign w:val="center"/>
        </w:tcPr>
        <w:p w14:paraId="4149FA7E" w14:textId="77777777" w:rsidR="00536F0E" w:rsidRDefault="00A21C7E" w:rsidP="001B02DF">
          <w:pPr>
            <w:bidi w:val="0"/>
            <w:spacing w:after="0"/>
            <w:jc w:val="center"/>
            <w:rPr>
              <w:noProof/>
              <w:lang w:bidi="ar-EG"/>
            </w:rPr>
          </w:pPr>
          <w:r>
            <w:rPr>
              <w:noProof/>
            </w:rPr>
            <w:drawing>
              <wp:inline distT="0" distB="0" distL="0" distR="0" wp14:anchorId="35F53117" wp14:editId="1A68FD8C">
                <wp:extent cx="178378" cy="180000"/>
                <wp:effectExtent l="0" t="0" r="0" b="0"/>
                <wp:docPr id="12"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4E1B8359" w14:textId="77777777" w:rsidR="00536F0E" w:rsidRPr="00DE0507" w:rsidRDefault="00A21C7E" w:rsidP="001B02DF">
          <w:pPr>
            <w:bidi w:val="0"/>
            <w:spacing w:after="0"/>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108AC36E" w14:textId="77777777" w:rsidR="00536F0E" w:rsidRPr="00DE0507" w:rsidRDefault="00A21C7E" w:rsidP="001B02DF">
          <w:pPr>
            <w:bidi w:val="0"/>
            <w:spacing w:after="0"/>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3677FB20" w14:textId="77777777" w:rsidR="00536F0E" w:rsidRDefault="00A21C7E" w:rsidP="001B02DF">
          <w:pPr>
            <w:bidi w:val="0"/>
            <w:spacing w:after="0"/>
            <w:rPr>
              <w:b/>
              <w:bCs/>
              <w:noProof/>
              <w:sz w:val="18"/>
              <w:szCs w:val="18"/>
              <w:lang w:bidi="ar-EG"/>
            </w:rPr>
          </w:pPr>
          <w:r w:rsidRPr="005C2948">
            <w:rPr>
              <w:rFonts w:asciiTheme="majorBidi" w:hAnsiTheme="majorBidi" w:cstheme="majorBidi"/>
              <w:b/>
              <w:bCs/>
              <w:noProof/>
              <w:color w:val="000000"/>
              <w:sz w:val="18"/>
              <w:szCs w:val="18"/>
              <w:shd w:val="clear" w:color="auto" w:fill="FFFFFF"/>
            </w:rPr>
            <w:drawing>
              <wp:inline distT="0" distB="0" distL="0" distR="0" wp14:anchorId="48D3B48F" wp14:editId="7CC29D79">
                <wp:extent cx="100547" cy="180000"/>
                <wp:effectExtent l="0" t="0" r="0" b="0"/>
                <wp:docPr id="13"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3E9BBE3" w14:textId="77777777" w:rsidR="00536F0E" w:rsidRPr="0086433E" w:rsidRDefault="00A21C7E" w:rsidP="001B02DF">
          <w:pPr>
            <w:bidi w:val="0"/>
            <w:spacing w:after="0"/>
            <w:rPr>
              <w:rStyle w:val="apple-style-span"/>
              <w:color w:val="000000"/>
              <w:sz w:val="20"/>
              <w:szCs w:val="20"/>
            </w:rPr>
          </w:pPr>
          <w:r w:rsidRPr="0086433E">
            <w:rPr>
              <w:rStyle w:val="apple-style-span"/>
              <w:b/>
              <w:bCs/>
              <w:color w:val="000000" w:themeColor="text1"/>
              <w:sz w:val="18"/>
              <w:szCs w:val="18"/>
            </w:rPr>
            <w:t>+201226521170</w:t>
          </w:r>
        </w:p>
      </w:tc>
    </w:tr>
  </w:tbl>
  <w:p w14:paraId="47D98D2B" w14:textId="77777777" w:rsidR="00536F0E" w:rsidRPr="00DE0507" w:rsidRDefault="00A21C7E" w:rsidP="001B02DF">
    <w:pPr>
      <w:pStyle w:val="Footer"/>
      <w:rPr>
        <w:sz w:val="2"/>
        <w:szCs w:val="2"/>
      </w:rPr>
    </w:pPr>
    <w:r>
      <w:rPr>
        <w:noProof/>
      </w:rPr>
      <w:drawing>
        <wp:anchor distT="0" distB="0" distL="114300" distR="114300" simplePos="0" relativeHeight="251659264" behindDoc="0" locked="0" layoutInCell="1" allowOverlap="1" wp14:anchorId="51202EC1" wp14:editId="5AAE8F6F">
          <wp:simplePos x="0" y="0"/>
          <wp:positionH relativeFrom="page">
            <wp:posOffset>60896</wp:posOffset>
          </wp:positionH>
          <wp:positionV relativeFrom="paragraph">
            <wp:posOffset>-1053465</wp:posOffset>
          </wp:positionV>
          <wp:extent cx="7726693" cy="185531"/>
          <wp:effectExtent l="0" t="0" r="0" b="5080"/>
          <wp:wrapNone/>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267E71" w14:textId="77777777" w:rsidR="00E06E0E" w:rsidRDefault="00E06E0E" w:rsidP="00AE2935">
      <w:pPr>
        <w:spacing w:after="0" w:line="240" w:lineRule="auto"/>
      </w:pPr>
      <w:r>
        <w:separator/>
      </w:r>
    </w:p>
  </w:footnote>
  <w:footnote w:type="continuationSeparator" w:id="0">
    <w:p w14:paraId="27E9D2C3" w14:textId="77777777" w:rsidR="00E06E0E" w:rsidRDefault="00E06E0E" w:rsidP="00AE2935">
      <w:pPr>
        <w:spacing w:after="0" w:line="240" w:lineRule="auto"/>
      </w:pPr>
      <w:r>
        <w:continuationSeparator/>
      </w:r>
    </w:p>
  </w:footnote>
  <w:footnote w:id="1">
    <w:p w14:paraId="7B76EE6C" w14:textId="77777777" w:rsidR="00AE2935" w:rsidRPr="00E92FC8" w:rsidRDefault="00AE2935" w:rsidP="00AE2935">
      <w:pPr>
        <w:pStyle w:val="FootnoteText"/>
        <w:rPr>
          <w:lang w:bidi="ar-EG"/>
        </w:rPr>
      </w:pPr>
      <w:r>
        <w:rPr>
          <w:rStyle w:val="FootnoteReference"/>
        </w:rPr>
        <w:footnoteRef/>
      </w:r>
      <w:r>
        <w:t xml:space="preserve"> </w:t>
      </w:r>
      <w:r w:rsidRPr="00E92FC8">
        <w:rPr>
          <w:lang w:bidi="ar-EG"/>
        </w:rPr>
        <w:t>Here’s what you need to know about the ‘Rights Removal Bill’</w:t>
      </w:r>
      <w:r>
        <w:rPr>
          <w:lang w:bidi="ar-EG"/>
        </w:rPr>
        <w:t xml:space="preserve">, </w:t>
      </w:r>
      <w:r w:rsidRPr="00E92FC8">
        <w:rPr>
          <w:lang w:bidi="ar-EG"/>
        </w:rPr>
        <w:t>open</w:t>
      </w:r>
      <w:r>
        <w:rPr>
          <w:lang w:bidi="ar-EG"/>
        </w:rPr>
        <w:t xml:space="preserve"> D</w:t>
      </w:r>
      <w:r w:rsidRPr="00E92FC8">
        <w:rPr>
          <w:lang w:bidi="ar-EG"/>
        </w:rPr>
        <w:t>emocracy</w:t>
      </w:r>
      <w:r>
        <w:rPr>
          <w:lang w:bidi="ar-EG"/>
        </w:rPr>
        <w:t xml:space="preserve">, </w:t>
      </w:r>
      <w:r w:rsidRPr="00E92FC8">
        <w:rPr>
          <w:lang w:bidi="ar-EG"/>
        </w:rPr>
        <w:t>24 June 2022</w:t>
      </w:r>
      <w:r>
        <w:rPr>
          <w:lang w:bidi="ar-EG"/>
        </w:rPr>
        <w:t xml:space="preserve">, link: </w:t>
      </w:r>
      <w:hyperlink r:id="rId1" w:history="1">
        <w:r w:rsidRPr="005A7313">
          <w:rPr>
            <w:rStyle w:val="Hyperlink"/>
            <w:lang w:bidi="ar-EG"/>
          </w:rPr>
          <w:t>https://bit.ly/3BqhBJV</w:t>
        </w:r>
      </w:hyperlink>
      <w:r>
        <w:rPr>
          <w:lang w:bidi="ar-EG"/>
        </w:rPr>
        <w:t xml:space="preserve"> </w:t>
      </w:r>
    </w:p>
  </w:footnote>
  <w:footnote w:id="2">
    <w:p w14:paraId="1CA59242" w14:textId="77777777" w:rsidR="00AE2935" w:rsidRDefault="00AE2935" w:rsidP="00AE2935">
      <w:pPr>
        <w:pStyle w:val="FootnoteText"/>
        <w:rPr>
          <w:lang w:bidi="ar-EG"/>
        </w:rPr>
      </w:pPr>
      <w:r>
        <w:rPr>
          <w:rStyle w:val="FootnoteReference"/>
        </w:rPr>
        <w:footnoteRef/>
      </w:r>
      <w:r>
        <w:t xml:space="preserve"> </w:t>
      </w:r>
      <w:r w:rsidRPr="009C36B1">
        <w:rPr>
          <w:lang w:bidi="ar-EG"/>
        </w:rPr>
        <w:t>Israel</w:t>
      </w:r>
      <w:r>
        <w:rPr>
          <w:lang w:bidi="ar-EG"/>
        </w:rPr>
        <w:t>,</w:t>
      </w:r>
      <w:r w:rsidRPr="009C36B1">
        <w:rPr>
          <w:lang w:bidi="ar-EG"/>
        </w:rPr>
        <w:t xml:space="preserve"> Campaign against Arms trade</w:t>
      </w:r>
      <w:r>
        <w:rPr>
          <w:lang w:bidi="ar-EG"/>
        </w:rPr>
        <w:t xml:space="preserve">, </w:t>
      </w:r>
      <w:r w:rsidRPr="009C36B1">
        <w:rPr>
          <w:lang w:bidi="ar-EG"/>
        </w:rPr>
        <w:t>November 18, 2021</w:t>
      </w:r>
      <w:r>
        <w:rPr>
          <w:lang w:bidi="ar-EG"/>
        </w:rPr>
        <w:t xml:space="preserve">, link: </w:t>
      </w:r>
      <w:hyperlink r:id="rId2" w:history="1">
        <w:r w:rsidRPr="005A7313">
          <w:rPr>
            <w:rStyle w:val="Hyperlink"/>
            <w:lang w:bidi="ar-EG"/>
          </w:rPr>
          <w:t>https://bit.ly/3UHpEJn</w:t>
        </w:r>
      </w:hyperlink>
      <w:r>
        <w:rPr>
          <w:lang w:bidi="ar-EG"/>
        </w:rPr>
        <w:t xml:space="preserve"> </w:t>
      </w:r>
    </w:p>
  </w:footnote>
  <w:footnote w:id="3">
    <w:p w14:paraId="16E8AC8B" w14:textId="77777777" w:rsidR="00AE2935" w:rsidRPr="00C2736A" w:rsidRDefault="00AE2935" w:rsidP="00AE2935">
      <w:pPr>
        <w:pStyle w:val="FootnoteText"/>
        <w:rPr>
          <w:lang w:bidi="ar-EG"/>
        </w:rPr>
      </w:pPr>
      <w:r>
        <w:rPr>
          <w:rStyle w:val="FootnoteReference"/>
        </w:rPr>
        <w:footnoteRef/>
      </w:r>
      <w:r>
        <w:t xml:space="preserve"> </w:t>
      </w:r>
      <w:r w:rsidRPr="00C2736A">
        <w:rPr>
          <w:lang w:bidi="ar-EG"/>
        </w:rPr>
        <w:t>Revealed: The British military hardware used in Israel’s bombardment of Gaza</w:t>
      </w:r>
      <w:r>
        <w:rPr>
          <w:lang w:bidi="ar-EG"/>
        </w:rPr>
        <w:t xml:space="preserve">, </w:t>
      </w:r>
      <w:r w:rsidRPr="00C2736A">
        <w:rPr>
          <w:lang w:bidi="ar-EG"/>
        </w:rPr>
        <w:t>independent</w:t>
      </w:r>
      <w:r>
        <w:rPr>
          <w:lang w:bidi="ar-EG"/>
        </w:rPr>
        <w:t xml:space="preserve">, </w:t>
      </w:r>
      <w:r w:rsidRPr="00C2736A">
        <w:rPr>
          <w:lang w:bidi="ar-EG"/>
        </w:rPr>
        <w:t>May 22, 2021</w:t>
      </w:r>
      <w:r>
        <w:rPr>
          <w:lang w:bidi="ar-EG"/>
        </w:rPr>
        <w:t xml:space="preserve">, link: </w:t>
      </w:r>
      <w:hyperlink r:id="rId3" w:history="1">
        <w:r w:rsidRPr="005A7313">
          <w:rPr>
            <w:rStyle w:val="Hyperlink"/>
            <w:lang w:bidi="ar-EG"/>
          </w:rPr>
          <w:t>https://bit.ly/3iTYhOX</w:t>
        </w:r>
      </w:hyperlink>
      <w:r>
        <w:rPr>
          <w:lang w:bidi="ar-EG"/>
        </w:rPr>
        <w:t xml:space="preserve"> </w:t>
      </w:r>
    </w:p>
  </w:footnote>
  <w:footnote w:id="4">
    <w:p w14:paraId="77301DAB" w14:textId="77777777" w:rsidR="00AE2935" w:rsidRPr="00FB1CAC" w:rsidRDefault="00AE2935" w:rsidP="00AE2935">
      <w:pPr>
        <w:pStyle w:val="FootnoteText"/>
        <w:rPr>
          <w:lang w:bidi="ar-EG"/>
        </w:rPr>
      </w:pPr>
      <w:r>
        <w:rPr>
          <w:rStyle w:val="FootnoteReference"/>
        </w:rPr>
        <w:footnoteRef/>
      </w:r>
      <w:r>
        <w:t xml:space="preserve"> </w:t>
      </w:r>
      <w:r w:rsidRPr="00FB1CAC">
        <w:rPr>
          <w:lang w:bidi="ar-EG"/>
        </w:rPr>
        <w:t>2021 Country Reports on Human Rights Practices: United Kingdom</w:t>
      </w:r>
      <w:r>
        <w:rPr>
          <w:lang w:bidi="ar-EG"/>
        </w:rPr>
        <w:t xml:space="preserve">, </w:t>
      </w:r>
      <w:r w:rsidRPr="00FB1CAC">
        <w:rPr>
          <w:lang w:bidi="ar-EG"/>
        </w:rPr>
        <w:t>Us department of state</w:t>
      </w:r>
      <w:r>
        <w:rPr>
          <w:lang w:bidi="ar-EG"/>
        </w:rPr>
        <w:t xml:space="preserve">, </w:t>
      </w:r>
      <w:r w:rsidRPr="00FB1CAC">
        <w:rPr>
          <w:lang w:bidi="ar-EG"/>
        </w:rPr>
        <w:t>April 2022</w:t>
      </w:r>
      <w:r>
        <w:rPr>
          <w:lang w:bidi="ar-EG"/>
        </w:rPr>
        <w:t xml:space="preserve">, link: </w:t>
      </w:r>
      <w:hyperlink r:id="rId4" w:history="1">
        <w:r w:rsidRPr="005A7313">
          <w:rPr>
            <w:rStyle w:val="Hyperlink"/>
            <w:lang w:bidi="ar-EG"/>
          </w:rPr>
          <w:t>https://bit.ly/3VR5Q7M</w:t>
        </w:r>
      </w:hyperlink>
      <w:r>
        <w:rPr>
          <w:lang w:bidi="ar-EG"/>
        </w:rPr>
        <w:t xml:space="preserve"> </w:t>
      </w:r>
    </w:p>
  </w:footnote>
  <w:footnote w:id="5">
    <w:p w14:paraId="0BEF2CC6" w14:textId="77777777" w:rsidR="00AE2935" w:rsidRPr="00666F33" w:rsidRDefault="00AE2935" w:rsidP="00AE2935">
      <w:pPr>
        <w:pStyle w:val="FootnoteText"/>
        <w:rPr>
          <w:lang w:bidi="ar-EG"/>
        </w:rPr>
      </w:pPr>
      <w:r>
        <w:rPr>
          <w:rStyle w:val="FootnoteReference"/>
        </w:rPr>
        <w:footnoteRef/>
      </w:r>
      <w:r>
        <w:t xml:space="preserve"> </w:t>
      </w:r>
      <w:r w:rsidRPr="00666F33">
        <w:rPr>
          <w:lang w:bidi="ar-EG"/>
        </w:rPr>
        <w:t>Ibid.</w:t>
      </w:r>
      <w:r>
        <w:rPr>
          <w:lang w:bidi="ar-EG"/>
        </w:rPr>
        <w:t xml:space="preserve"> </w:t>
      </w:r>
    </w:p>
  </w:footnote>
  <w:footnote w:id="6">
    <w:p w14:paraId="719560F3" w14:textId="77777777" w:rsidR="00AE2935" w:rsidRDefault="00AE2935" w:rsidP="00AE2935">
      <w:pPr>
        <w:pStyle w:val="FootnoteText"/>
        <w:rPr>
          <w:rtl/>
          <w:lang w:bidi="ar-EG"/>
        </w:rPr>
      </w:pPr>
      <w:r>
        <w:rPr>
          <w:rStyle w:val="FootnoteReference"/>
        </w:rPr>
        <w:footnoteRef/>
      </w:r>
      <w:r>
        <w:t xml:space="preserve"> </w:t>
      </w:r>
      <w:r w:rsidRPr="00620D6F">
        <w:t xml:space="preserve">  UK poverty: the facts, figures and effects, the big issue, 24 Mar 2022, link: </w:t>
      </w:r>
      <w:hyperlink r:id="rId5" w:history="1">
        <w:r w:rsidRPr="005F6A0F">
          <w:rPr>
            <w:rStyle w:val="Hyperlink"/>
          </w:rPr>
          <w:t>https://bit.ly/3Oqy3ie</w:t>
        </w:r>
      </w:hyperlink>
      <w:r>
        <w:t xml:space="preserve"> </w:t>
      </w:r>
    </w:p>
  </w:footnote>
  <w:footnote w:id="7">
    <w:p w14:paraId="0AB52CE3" w14:textId="77777777" w:rsidR="00AE2935" w:rsidRPr="00CF6002" w:rsidRDefault="00AE2935" w:rsidP="00AE2935">
      <w:pPr>
        <w:pStyle w:val="FootnoteText"/>
        <w:rPr>
          <w:lang w:bidi="ar-EG"/>
        </w:rPr>
      </w:pPr>
      <w:r>
        <w:rPr>
          <w:rStyle w:val="FootnoteReference"/>
        </w:rPr>
        <w:footnoteRef/>
      </w:r>
      <w:r>
        <w:t xml:space="preserve"> </w:t>
      </w:r>
      <w:r w:rsidRPr="00CF6002">
        <w:rPr>
          <w:lang w:bidi="ar-EG"/>
        </w:rPr>
        <w:t>Food insecurity: now we have the data, it’s time to act</w:t>
      </w:r>
      <w:r>
        <w:rPr>
          <w:lang w:bidi="ar-EG"/>
        </w:rPr>
        <w:t xml:space="preserve">, </w:t>
      </w:r>
      <w:r w:rsidRPr="00CF6002">
        <w:rPr>
          <w:lang w:bidi="ar-EG"/>
        </w:rPr>
        <w:t>Church Action on Poverty</w:t>
      </w:r>
      <w:r>
        <w:rPr>
          <w:lang w:bidi="ar-EG"/>
        </w:rPr>
        <w:t xml:space="preserve">, </w:t>
      </w:r>
      <w:r w:rsidRPr="00CF6002">
        <w:rPr>
          <w:lang w:bidi="ar-EG"/>
        </w:rPr>
        <w:t>26 March 2021</w:t>
      </w:r>
      <w:r>
        <w:rPr>
          <w:lang w:bidi="ar-EG"/>
        </w:rPr>
        <w:t xml:space="preserve">, link: </w:t>
      </w:r>
      <w:hyperlink r:id="rId6" w:history="1">
        <w:r w:rsidRPr="009F14EF">
          <w:rPr>
            <w:rStyle w:val="Hyperlink"/>
            <w:lang w:bidi="ar-EG"/>
          </w:rPr>
          <w:t>https://bit.ly/3Bu6O1z</w:t>
        </w:r>
      </w:hyperlink>
      <w:r>
        <w:rPr>
          <w:lang w:bidi="ar-EG"/>
        </w:rPr>
        <w:t xml:space="preserve"> </w:t>
      </w:r>
    </w:p>
  </w:footnote>
  <w:footnote w:id="8">
    <w:p w14:paraId="6387B570" w14:textId="77777777" w:rsidR="00AE2935" w:rsidRPr="00CF6002" w:rsidRDefault="00AE2935" w:rsidP="00AE2935">
      <w:pPr>
        <w:pStyle w:val="FootnoteText"/>
        <w:rPr>
          <w:lang w:bidi="ar-EG"/>
        </w:rPr>
      </w:pPr>
      <w:r>
        <w:rPr>
          <w:rStyle w:val="FootnoteReference"/>
        </w:rPr>
        <w:footnoteRef/>
      </w:r>
      <w:r>
        <w:t xml:space="preserve"> </w:t>
      </w:r>
      <w:r w:rsidRPr="00CF6002">
        <w:rPr>
          <w:lang w:bidi="ar-EG"/>
        </w:rPr>
        <w:t>UK charity gives out 2.5m food parcels as need hits historic high</w:t>
      </w:r>
      <w:r>
        <w:rPr>
          <w:lang w:bidi="ar-EG"/>
        </w:rPr>
        <w:t xml:space="preserve">, </w:t>
      </w:r>
      <w:r w:rsidRPr="00CF6002">
        <w:rPr>
          <w:lang w:bidi="ar-EG"/>
        </w:rPr>
        <w:t>the</w:t>
      </w:r>
      <w:r>
        <w:rPr>
          <w:lang w:bidi="ar-EG"/>
        </w:rPr>
        <w:t xml:space="preserve"> </w:t>
      </w:r>
      <w:r w:rsidRPr="00CF6002">
        <w:rPr>
          <w:lang w:bidi="ar-EG"/>
        </w:rPr>
        <w:t>guardian</w:t>
      </w:r>
      <w:r>
        <w:rPr>
          <w:lang w:bidi="ar-EG"/>
        </w:rPr>
        <w:t xml:space="preserve">, </w:t>
      </w:r>
      <w:r w:rsidRPr="00CF6002">
        <w:rPr>
          <w:lang w:bidi="ar-EG"/>
        </w:rPr>
        <w:t>22 Apr 2021</w:t>
      </w:r>
      <w:r>
        <w:rPr>
          <w:lang w:bidi="ar-EG"/>
        </w:rPr>
        <w:t xml:space="preserve">, link: </w:t>
      </w:r>
      <w:hyperlink r:id="rId7" w:history="1">
        <w:r w:rsidRPr="009F14EF">
          <w:rPr>
            <w:rStyle w:val="Hyperlink"/>
            <w:lang w:bidi="ar-EG"/>
          </w:rPr>
          <w:t>https://bit.ly/3iUsuNZ</w:t>
        </w:r>
      </w:hyperlink>
      <w:r>
        <w:rPr>
          <w:lang w:bidi="ar-EG"/>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873A2" w14:textId="77777777" w:rsidR="00536F0E" w:rsidRDefault="00A21C7E">
    <w:r>
      <w:rPr>
        <w:rFonts w:hint="cs"/>
        <w:noProof/>
      </w:rPr>
      <w:drawing>
        <wp:inline distT="0" distB="0" distL="0" distR="0" wp14:anchorId="0B02B3D3" wp14:editId="01B951DE">
          <wp:extent cx="721378" cy="560173"/>
          <wp:effectExtent l="0" t="0" r="2540" b="0"/>
          <wp:docPr id="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962"/>
    </w:tblGrid>
    <w:tr w:rsidR="00536F0E" w14:paraId="2B413AF3" w14:textId="77777777" w:rsidTr="00295CF7">
      <w:tc>
        <w:tcPr>
          <w:tcW w:w="2500" w:type="pct"/>
        </w:tcPr>
        <w:p w14:paraId="4C1B6DDF" w14:textId="77777777" w:rsidR="00536F0E" w:rsidRDefault="00A21C7E" w:rsidP="006B714E">
          <w:pPr>
            <w:pStyle w:val="Header"/>
          </w:pPr>
          <w:r>
            <w:rPr>
              <w:rFonts w:hint="cs"/>
              <w:noProof/>
            </w:rPr>
            <w:drawing>
              <wp:anchor distT="0" distB="0" distL="114300" distR="114300" simplePos="0" relativeHeight="251661312" behindDoc="0" locked="0" layoutInCell="1" allowOverlap="1" wp14:anchorId="70575722" wp14:editId="61B69821">
                <wp:simplePos x="2276475" y="457200"/>
                <wp:positionH relativeFrom="margin">
                  <wp:align>left</wp:align>
                </wp:positionH>
                <wp:positionV relativeFrom="margin">
                  <wp:align>top</wp:align>
                </wp:positionV>
                <wp:extent cx="1471930" cy="1143000"/>
                <wp:effectExtent l="0" t="0" r="0" b="0"/>
                <wp:wrapSquare wrapText="bothSides"/>
                <wp:docPr id="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anchor>
            </w:drawing>
          </w:r>
        </w:p>
      </w:tc>
      <w:tc>
        <w:tcPr>
          <w:tcW w:w="2500" w:type="pct"/>
        </w:tcPr>
        <w:p w14:paraId="5352D1A3" w14:textId="77777777" w:rsidR="00536F0E" w:rsidRDefault="00E06E0E" w:rsidP="006B714E">
          <w:pPr>
            <w:pStyle w:val="Header"/>
          </w:pPr>
        </w:p>
      </w:tc>
    </w:tr>
  </w:tbl>
  <w:p w14:paraId="007F42DD" w14:textId="77777777" w:rsidR="00536F0E" w:rsidRPr="00295CF7" w:rsidRDefault="00E06E0E" w:rsidP="00295CF7">
    <w:pPr>
      <w:pStyle w:val="Header"/>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84F06"/>
    <w:multiLevelType w:val="hybridMultilevel"/>
    <w:tmpl w:val="A03CA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D84D99"/>
    <w:multiLevelType w:val="hybridMultilevel"/>
    <w:tmpl w:val="364C5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6A2894"/>
    <w:multiLevelType w:val="hybridMultilevel"/>
    <w:tmpl w:val="77824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5F809E7"/>
    <w:multiLevelType w:val="hybridMultilevel"/>
    <w:tmpl w:val="5666F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DE3217"/>
    <w:multiLevelType w:val="hybridMultilevel"/>
    <w:tmpl w:val="C0B8E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ACC4185"/>
    <w:multiLevelType w:val="hybridMultilevel"/>
    <w:tmpl w:val="BDE80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2935"/>
    <w:rsid w:val="0012156F"/>
    <w:rsid w:val="001B02DF"/>
    <w:rsid w:val="00204449"/>
    <w:rsid w:val="003C2901"/>
    <w:rsid w:val="004A26EC"/>
    <w:rsid w:val="00606ADA"/>
    <w:rsid w:val="006572AF"/>
    <w:rsid w:val="007D2DB7"/>
    <w:rsid w:val="00883688"/>
    <w:rsid w:val="00A21C7E"/>
    <w:rsid w:val="00AB6471"/>
    <w:rsid w:val="00AE2935"/>
    <w:rsid w:val="00CB7A56"/>
    <w:rsid w:val="00E06E0E"/>
    <w:rsid w:val="00FD718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6BA4D"/>
  <w15:chartTrackingRefBased/>
  <w15:docId w15:val="{07FCFAA1-3982-4DA7-B8BD-65BF797F4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2935"/>
    <w:pPr>
      <w:bidi/>
      <w:spacing w:after="200" w:line="276" w:lineRule="auto"/>
      <w:ind w:left="300" w:hanging="357"/>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2935"/>
    <w:pPr>
      <w:tabs>
        <w:tab w:val="center" w:pos="4680"/>
        <w:tab w:val="right" w:pos="9360"/>
      </w:tabs>
      <w:bidi w:val="0"/>
      <w:spacing w:after="0" w:line="240" w:lineRule="auto"/>
      <w:ind w:left="0" w:firstLine="0"/>
    </w:pPr>
    <w:rPr>
      <w:rFonts w:eastAsiaTheme="minorHAnsi"/>
    </w:rPr>
  </w:style>
  <w:style w:type="character" w:customStyle="1" w:styleId="HeaderChar">
    <w:name w:val="Header Char"/>
    <w:basedOn w:val="DefaultParagraphFont"/>
    <w:link w:val="Header"/>
    <w:uiPriority w:val="99"/>
    <w:rsid w:val="00AE2935"/>
  </w:style>
  <w:style w:type="paragraph" w:styleId="Footer">
    <w:name w:val="footer"/>
    <w:basedOn w:val="Normal"/>
    <w:link w:val="FooterChar"/>
    <w:uiPriority w:val="99"/>
    <w:unhideWhenUsed/>
    <w:rsid w:val="00AE2935"/>
    <w:pPr>
      <w:tabs>
        <w:tab w:val="center" w:pos="4680"/>
        <w:tab w:val="right" w:pos="9360"/>
      </w:tabs>
      <w:bidi w:val="0"/>
      <w:spacing w:after="0" w:line="240" w:lineRule="auto"/>
      <w:ind w:left="0" w:firstLine="0"/>
    </w:pPr>
    <w:rPr>
      <w:rFonts w:eastAsiaTheme="minorHAnsi"/>
    </w:rPr>
  </w:style>
  <w:style w:type="character" w:customStyle="1" w:styleId="FooterChar">
    <w:name w:val="Footer Char"/>
    <w:basedOn w:val="DefaultParagraphFont"/>
    <w:link w:val="Footer"/>
    <w:uiPriority w:val="99"/>
    <w:rsid w:val="00AE2935"/>
  </w:style>
  <w:style w:type="paragraph" w:styleId="ListParagraph">
    <w:name w:val="List Paragraph"/>
    <w:basedOn w:val="Normal"/>
    <w:link w:val="ListParagraphChar"/>
    <w:uiPriority w:val="34"/>
    <w:qFormat/>
    <w:rsid w:val="00AE2935"/>
    <w:pPr>
      <w:bidi w:val="0"/>
      <w:spacing w:after="160" w:line="259" w:lineRule="auto"/>
      <w:ind w:left="720" w:firstLine="0"/>
      <w:contextualSpacing/>
    </w:pPr>
    <w:rPr>
      <w:rFonts w:eastAsiaTheme="minorHAnsi"/>
    </w:rPr>
  </w:style>
  <w:style w:type="character" w:customStyle="1" w:styleId="ListParagraphChar">
    <w:name w:val="List Paragraph Char"/>
    <w:link w:val="ListParagraph"/>
    <w:uiPriority w:val="34"/>
    <w:rsid w:val="00AE2935"/>
  </w:style>
  <w:style w:type="character" w:styleId="FootnoteReference">
    <w:name w:val="footnote reference"/>
    <w:aliases w:val="4_G,4_GA"/>
    <w:basedOn w:val="DefaultParagraphFont"/>
    <w:uiPriority w:val="99"/>
    <w:unhideWhenUsed/>
    <w:qFormat/>
    <w:rsid w:val="00AE2935"/>
    <w:rPr>
      <w:vertAlign w:val="superscript"/>
    </w:rPr>
  </w:style>
  <w:style w:type="paragraph" w:styleId="FootnoteText">
    <w:name w:val="footnote text"/>
    <w:aliases w:val="5_G"/>
    <w:basedOn w:val="Normal"/>
    <w:link w:val="FootnoteTextChar"/>
    <w:uiPriority w:val="99"/>
    <w:unhideWhenUsed/>
    <w:qFormat/>
    <w:rsid w:val="00AE2935"/>
    <w:pPr>
      <w:bidi w:val="0"/>
      <w:spacing w:after="0" w:line="240" w:lineRule="auto"/>
      <w:ind w:left="0" w:firstLine="0"/>
    </w:pPr>
    <w:rPr>
      <w:rFonts w:eastAsiaTheme="minorHAnsi"/>
      <w:sz w:val="20"/>
      <w:szCs w:val="20"/>
    </w:rPr>
  </w:style>
  <w:style w:type="character" w:customStyle="1" w:styleId="FootnoteTextChar">
    <w:name w:val="Footnote Text Char"/>
    <w:aliases w:val="5_G Char"/>
    <w:basedOn w:val="DefaultParagraphFont"/>
    <w:link w:val="FootnoteText"/>
    <w:uiPriority w:val="99"/>
    <w:rsid w:val="00AE2935"/>
    <w:rPr>
      <w:sz w:val="20"/>
      <w:szCs w:val="20"/>
    </w:rPr>
  </w:style>
  <w:style w:type="character" w:styleId="Hyperlink">
    <w:name w:val="Hyperlink"/>
    <w:basedOn w:val="DefaultParagraphFont"/>
    <w:uiPriority w:val="99"/>
    <w:unhideWhenUsed/>
    <w:rsid w:val="00AE2935"/>
    <w:rPr>
      <w:color w:val="0563C1" w:themeColor="hyperlink"/>
      <w:u w:val="single"/>
    </w:rPr>
  </w:style>
  <w:style w:type="table" w:styleId="TableGrid">
    <w:name w:val="Table Grid"/>
    <w:basedOn w:val="TableNormal"/>
    <w:uiPriority w:val="39"/>
    <w:rsid w:val="00AE29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AE29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2.jpeg"/><Relationship Id="rId2" Type="http://schemas.openxmlformats.org/officeDocument/2006/relationships/image" Target="media/image3.png"/><Relationship Id="rId1" Type="http://schemas.openxmlformats.org/officeDocument/2006/relationships/image" Target="media/image1.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footnotes.xml.rels><?xml version="1.0" encoding="UTF-8" standalone="yes"?>
<Relationships xmlns="http://schemas.openxmlformats.org/package/2006/relationships"><Relationship Id="rId3" Type="http://schemas.openxmlformats.org/officeDocument/2006/relationships/hyperlink" Target="https://bit.ly/3iTYhOX" TargetMode="External"/><Relationship Id="rId7" Type="http://schemas.openxmlformats.org/officeDocument/2006/relationships/hyperlink" Target="https://bit.ly/3iUsuNZ" TargetMode="External"/><Relationship Id="rId2" Type="http://schemas.openxmlformats.org/officeDocument/2006/relationships/hyperlink" Target="https://bit.ly/3UHpEJn" TargetMode="External"/><Relationship Id="rId1" Type="http://schemas.openxmlformats.org/officeDocument/2006/relationships/hyperlink" Target="https://bit.ly/3BqhBJV" TargetMode="External"/><Relationship Id="rId6" Type="http://schemas.openxmlformats.org/officeDocument/2006/relationships/hyperlink" Target="https://bit.ly/3Bu6O1z" TargetMode="External"/><Relationship Id="rId5" Type="http://schemas.openxmlformats.org/officeDocument/2006/relationships/hyperlink" Target="https://bit.ly/3Oqy3ie" TargetMode="External"/><Relationship Id="rId4" Type="http://schemas.openxmlformats.org/officeDocument/2006/relationships/hyperlink" Target="https://bit.ly/3VR5Q7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6</Pages>
  <Words>1851</Words>
  <Characters>10554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m.sabri@maatpeace.org</cp:lastModifiedBy>
  <cp:revision>4</cp:revision>
  <dcterms:created xsi:type="dcterms:W3CDTF">2022-12-17T11:24:00Z</dcterms:created>
  <dcterms:modified xsi:type="dcterms:W3CDTF">2023-01-07T08:00:00Z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ed9d324dc0667c8699e42f7ea7455efd27531125d52fc7ec3ab248e7045dea7b</vt:lpwstr>
  </property>
</Properties>
</file>