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35CB27" w14:textId="1E041EFC" w:rsidR="00255A49" w:rsidRPr="004E267C" w:rsidRDefault="00255A49" w:rsidP="00255A49">
      <w:pPr>
        <w:bidi/>
        <w:spacing w:before="120"/>
        <w:rPr>
          <w:rFonts w:asciiTheme="majorBidi" w:hAnsiTheme="majorBidi" w:cstheme="majorBidi"/>
        </w:rPr>
      </w:pPr>
      <w:bookmarkStart w:id="0" w:name="_GoBack"/>
      <w:bookmarkEnd w:id="0"/>
      <w:r w:rsidRPr="004E267C">
        <w:rPr>
          <w:rFonts w:asciiTheme="majorBidi" w:hAnsiTheme="majorBidi" w:cstheme="majorBidi"/>
        </w:rPr>
        <w:t>August 29, 2022</w:t>
      </w:r>
    </w:p>
    <w:p w14:paraId="6A721B58" w14:textId="32D917ED" w:rsidR="007E6B9B" w:rsidRPr="004E267C" w:rsidRDefault="005F5F65" w:rsidP="007E6B9B">
      <w:pPr>
        <w:spacing w:before="120"/>
        <w:rPr>
          <w:rFonts w:asciiTheme="majorBidi" w:hAnsiTheme="majorBidi" w:cstheme="majorBidi"/>
        </w:rPr>
      </w:pPr>
      <w:r w:rsidRPr="004E267C">
        <w:rPr>
          <w:rFonts w:asciiTheme="majorBidi" w:hAnsiTheme="majorBidi" w:cstheme="majorBidi"/>
        </w:rPr>
        <w:t xml:space="preserve">HRM, </w:t>
      </w:r>
      <w:r w:rsidR="007E6B9B" w:rsidRPr="004E267C">
        <w:rPr>
          <w:rFonts w:asciiTheme="majorBidi" w:hAnsiTheme="majorBidi" w:cstheme="majorBidi"/>
        </w:rPr>
        <w:t>PHRI</w:t>
      </w:r>
      <w:r w:rsidR="00FF021D">
        <w:rPr>
          <w:rFonts w:asciiTheme="majorBidi" w:hAnsiTheme="majorBidi" w:cstheme="majorBidi"/>
        </w:rPr>
        <w:t>-Israel</w:t>
      </w:r>
      <w:r w:rsidR="00725E17" w:rsidRPr="004E267C">
        <w:rPr>
          <w:rFonts w:asciiTheme="majorBidi" w:hAnsiTheme="majorBidi" w:cstheme="majorBidi"/>
        </w:rPr>
        <w:t xml:space="preserve"> and ASSAF</w:t>
      </w:r>
      <w:r w:rsidR="007E6B9B" w:rsidRPr="004E267C">
        <w:rPr>
          <w:rFonts w:asciiTheme="majorBidi" w:hAnsiTheme="majorBidi" w:cstheme="majorBidi"/>
        </w:rPr>
        <w:t xml:space="preserve">’s comments on </w:t>
      </w:r>
    </w:p>
    <w:p w14:paraId="0F3F4AC4" w14:textId="667D27F0" w:rsidR="007E6B9B" w:rsidRPr="004C6C06" w:rsidRDefault="007E6B9B" w:rsidP="004C6C06">
      <w:pPr>
        <w:spacing w:before="120"/>
        <w:jc w:val="center"/>
        <w:rPr>
          <w:rFonts w:asciiTheme="majorBidi" w:hAnsiTheme="majorBidi" w:cstheme="majorBidi"/>
          <w:b/>
          <w:sz w:val="28"/>
          <w:szCs w:val="28"/>
        </w:rPr>
      </w:pPr>
      <w:r w:rsidRPr="004C6C06">
        <w:rPr>
          <w:rFonts w:asciiTheme="majorBidi" w:hAnsiTheme="majorBidi" w:cstheme="majorBidi"/>
          <w:b/>
          <w:sz w:val="28"/>
          <w:szCs w:val="28"/>
        </w:rPr>
        <w:t>Committee on Economic, Social and Cultural Rights</w:t>
      </w:r>
    </w:p>
    <w:p w14:paraId="0A23FEF3" w14:textId="5C045823" w:rsidR="007E6B9B" w:rsidRPr="004E267C" w:rsidRDefault="007E6B9B" w:rsidP="007E6B9B">
      <w:pPr>
        <w:pStyle w:val="HMG"/>
        <w:rPr>
          <w:rFonts w:asciiTheme="majorBidi" w:hAnsiTheme="majorBidi" w:cstheme="majorBidi"/>
          <w:sz w:val="20"/>
        </w:rPr>
      </w:pPr>
      <w:r w:rsidRPr="004E267C">
        <w:rPr>
          <w:rFonts w:asciiTheme="majorBidi" w:hAnsiTheme="majorBidi" w:cstheme="majorBidi"/>
          <w:sz w:val="20"/>
        </w:rPr>
        <w:tab/>
      </w:r>
      <w:r w:rsidRPr="004E267C">
        <w:rPr>
          <w:rFonts w:asciiTheme="majorBidi" w:hAnsiTheme="majorBidi" w:cstheme="majorBidi"/>
          <w:sz w:val="20"/>
        </w:rPr>
        <w:tab/>
        <w:t>Information received from Israel on follow-up to the concluding observations on its fourth periodic report</w:t>
      </w:r>
    </w:p>
    <w:p w14:paraId="21F8572B" w14:textId="6CC3DB09" w:rsidR="007E6B9B" w:rsidRPr="004E267C" w:rsidRDefault="007E6B9B" w:rsidP="007E6B9B">
      <w:pPr>
        <w:pStyle w:val="SingleTxtG"/>
        <w:jc w:val="right"/>
        <w:rPr>
          <w:rFonts w:asciiTheme="majorBidi" w:hAnsiTheme="majorBidi" w:cstheme="majorBidi"/>
        </w:rPr>
      </w:pPr>
      <w:r w:rsidRPr="004E267C">
        <w:rPr>
          <w:rFonts w:asciiTheme="majorBidi" w:hAnsiTheme="majorBidi" w:cstheme="majorBidi"/>
        </w:rPr>
        <w:t>[Date received: 11 March 2022]</w:t>
      </w:r>
    </w:p>
    <w:p w14:paraId="7BBE4F30" w14:textId="0EC3DB2E" w:rsidR="00255A49" w:rsidRPr="004E267C" w:rsidRDefault="00255A49" w:rsidP="00D32C55">
      <w:pPr>
        <w:pStyle w:val="H23G"/>
        <w:rPr>
          <w:rFonts w:asciiTheme="majorBidi" w:hAnsiTheme="majorBidi" w:cstheme="majorBidi"/>
        </w:rPr>
      </w:pPr>
      <w:r w:rsidRPr="004E267C">
        <w:rPr>
          <w:rFonts w:asciiTheme="majorBidi" w:hAnsiTheme="majorBidi" w:cstheme="majorBidi"/>
        </w:rPr>
        <w:t>Please find below the three human rights organizations’ comments regarding asylum seekers and refugees (</w:t>
      </w:r>
      <w:r w:rsidR="00361DE4">
        <w:rPr>
          <w:rFonts w:asciiTheme="majorBidi" w:hAnsiTheme="majorBidi" w:cstheme="majorBidi"/>
        </w:rPr>
        <w:t>articles</w:t>
      </w:r>
      <w:r w:rsidRPr="004E267C">
        <w:rPr>
          <w:rFonts w:asciiTheme="majorBidi" w:hAnsiTheme="majorBidi" w:cstheme="majorBidi"/>
        </w:rPr>
        <w:t xml:space="preserve"> 29 until 44)</w:t>
      </w:r>
    </w:p>
    <w:p w14:paraId="4A2F6143" w14:textId="77777777" w:rsidR="00AD7E4A" w:rsidRPr="004E267C" w:rsidRDefault="00AD7E4A" w:rsidP="00AD7E4A">
      <w:pPr>
        <w:pStyle w:val="H1G"/>
        <w:rPr>
          <w:rFonts w:asciiTheme="majorBidi" w:hAnsiTheme="majorBidi" w:cstheme="majorBidi"/>
          <w:sz w:val="20"/>
        </w:rPr>
      </w:pPr>
      <w:r w:rsidRPr="004E267C">
        <w:rPr>
          <w:rFonts w:asciiTheme="majorBidi" w:hAnsiTheme="majorBidi" w:cstheme="majorBidi"/>
          <w:sz w:val="20"/>
        </w:rPr>
        <w:t xml:space="preserve">Follow-up information relating to paragraph 23 of the concluding observations </w:t>
      </w:r>
    </w:p>
    <w:p w14:paraId="16B31652" w14:textId="6F6BFD23" w:rsidR="00AD7E4A" w:rsidRPr="004E267C" w:rsidRDefault="00AD7E4A" w:rsidP="00AD7E4A">
      <w:pPr>
        <w:pStyle w:val="H23G"/>
        <w:rPr>
          <w:rFonts w:asciiTheme="majorBidi" w:hAnsiTheme="majorBidi" w:cstheme="majorBidi"/>
          <w:color w:val="FF0000"/>
        </w:rPr>
      </w:pPr>
      <w:r w:rsidRPr="004E267C">
        <w:rPr>
          <w:rFonts w:asciiTheme="majorBidi" w:hAnsiTheme="majorBidi" w:cstheme="majorBidi"/>
        </w:rPr>
        <w:tab/>
      </w:r>
      <w:r w:rsidRPr="004E267C">
        <w:rPr>
          <w:rFonts w:asciiTheme="majorBidi" w:hAnsiTheme="majorBidi" w:cstheme="majorBidi"/>
          <w:color w:val="FF0000"/>
        </w:rPr>
        <w:t>Improving the refugee status determination procedure</w:t>
      </w:r>
    </w:p>
    <w:p w14:paraId="75ACE621" w14:textId="0505843E" w:rsidR="00255A49" w:rsidRPr="004E267C" w:rsidRDefault="00255A49" w:rsidP="00255A49">
      <w:pPr>
        <w:rPr>
          <w:rFonts w:asciiTheme="majorBidi" w:hAnsiTheme="majorBidi" w:cstheme="majorBidi"/>
          <w:b/>
          <w:bCs/>
        </w:rPr>
      </w:pPr>
    </w:p>
    <w:p w14:paraId="410A4D62" w14:textId="39D8061C" w:rsidR="00EE5AF6" w:rsidRPr="004E267C" w:rsidRDefault="00EE5AF6" w:rsidP="00EE5AF6">
      <w:pPr>
        <w:suppressAutoHyphens w:val="0"/>
        <w:spacing w:line="360" w:lineRule="auto"/>
        <w:ind w:firstLine="720"/>
        <w:jc w:val="both"/>
        <w:rPr>
          <w:rFonts w:asciiTheme="majorBidi" w:eastAsiaTheme="minorHAnsi" w:hAnsiTheme="majorBidi" w:cstheme="majorBidi"/>
          <w:b/>
          <w:bCs/>
          <w:lang w:val="en-US" w:bidi="he-IL"/>
        </w:rPr>
      </w:pPr>
      <w:r w:rsidRPr="004E267C">
        <w:rPr>
          <w:rFonts w:asciiTheme="majorBidi" w:eastAsiaTheme="minorHAnsi" w:hAnsiTheme="majorBidi" w:cstheme="majorBidi"/>
          <w:b/>
          <w:bCs/>
          <w:lang w:val="en-US" w:bidi="he-IL"/>
        </w:rPr>
        <w:t>Comment</w:t>
      </w:r>
      <w:r w:rsidR="00F01CCE">
        <w:rPr>
          <w:rFonts w:asciiTheme="majorBidi" w:eastAsiaTheme="minorHAnsi" w:hAnsiTheme="majorBidi" w:cstheme="majorBidi"/>
          <w:b/>
          <w:bCs/>
          <w:lang w:val="en-US" w:bidi="he-IL"/>
        </w:rPr>
        <w:t>s</w:t>
      </w:r>
      <w:r w:rsidRPr="004E267C">
        <w:rPr>
          <w:rFonts w:asciiTheme="majorBidi" w:eastAsiaTheme="minorHAnsi" w:hAnsiTheme="majorBidi" w:cstheme="majorBidi"/>
          <w:b/>
          <w:bCs/>
          <w:lang w:val="en-US" w:bidi="he-IL"/>
        </w:rPr>
        <w:t xml:space="preserve"> to Article 29:</w:t>
      </w:r>
    </w:p>
    <w:p w14:paraId="514B6274" w14:textId="4AB5EA0D" w:rsidR="00AD7E4A" w:rsidRPr="004C6C06" w:rsidRDefault="00AD7E4A" w:rsidP="00343A78">
      <w:pPr>
        <w:suppressAutoHyphens w:val="0"/>
        <w:spacing w:line="276" w:lineRule="auto"/>
        <w:jc w:val="both"/>
        <w:rPr>
          <w:rFonts w:asciiTheme="majorBidi" w:eastAsiaTheme="minorHAnsi" w:hAnsiTheme="majorBidi" w:cstheme="majorBidi"/>
          <w:lang w:val="en-US" w:bidi="he-IL"/>
        </w:rPr>
      </w:pPr>
      <w:r w:rsidRPr="004C6C06">
        <w:rPr>
          <w:rFonts w:asciiTheme="majorBidi" w:eastAsiaTheme="minorHAnsi" w:hAnsiTheme="majorBidi" w:cstheme="majorBidi"/>
          <w:lang w:val="en-US" w:bidi="he-IL"/>
        </w:rPr>
        <w:t xml:space="preserve">Since </w:t>
      </w:r>
      <w:r w:rsidRPr="00A84FE2">
        <w:rPr>
          <w:rFonts w:asciiTheme="majorBidi" w:eastAsiaTheme="minorHAnsi" w:hAnsiTheme="majorBidi" w:cstheme="majorBidi"/>
          <w:lang w:val="en-US" w:bidi="he-IL"/>
        </w:rPr>
        <w:t xml:space="preserve">2009, when the </w:t>
      </w:r>
      <w:r w:rsidRPr="004C6C06">
        <w:rPr>
          <w:rFonts w:asciiTheme="majorBidi" w:eastAsiaTheme="minorHAnsi" w:hAnsiTheme="majorBidi" w:cstheme="majorBidi"/>
          <w:lang w:val="en-US" w:bidi="he-IL"/>
        </w:rPr>
        <w:t>Israeli Population and Immigration Authority (PIA)</w:t>
      </w:r>
      <w:r w:rsidRPr="00A84FE2">
        <w:rPr>
          <w:rFonts w:asciiTheme="majorBidi" w:eastAsiaTheme="minorHAnsi" w:hAnsiTheme="majorBidi" w:cstheme="majorBidi"/>
          <w:lang w:val="en-US" w:bidi="he-IL"/>
        </w:rPr>
        <w:t xml:space="preserve"> assumed responsibility for examining asylum applications, and ti</w:t>
      </w:r>
      <w:r w:rsidR="00CF1FCB" w:rsidRPr="004C6C06">
        <w:rPr>
          <w:rFonts w:asciiTheme="majorBidi" w:eastAsiaTheme="minorHAnsi" w:hAnsiTheme="majorBidi" w:cstheme="majorBidi"/>
          <w:lang w:val="en-US" w:bidi="he-IL"/>
        </w:rPr>
        <w:t>l</w:t>
      </w:r>
      <w:r w:rsidRPr="00A84FE2">
        <w:rPr>
          <w:rFonts w:asciiTheme="majorBidi" w:eastAsiaTheme="minorHAnsi" w:hAnsiTheme="majorBidi" w:cstheme="majorBidi"/>
          <w:lang w:val="en-US" w:bidi="he-IL"/>
        </w:rPr>
        <w:t>l this day, the asylum system in Israel has been aimed toward rejecting applications rather than fairly examining them.</w:t>
      </w:r>
      <w:r w:rsidR="003157E7" w:rsidRPr="004C6C06">
        <w:rPr>
          <w:rFonts w:asciiTheme="majorBidi" w:eastAsiaTheme="minorHAnsi" w:hAnsiTheme="majorBidi" w:cstheme="majorBidi"/>
          <w:lang w:val="en-US" w:bidi="he-IL"/>
        </w:rPr>
        <w:t xml:space="preserve"> Israeli </w:t>
      </w:r>
      <w:r w:rsidR="00CF1FCB" w:rsidRPr="004C6C06">
        <w:rPr>
          <w:rFonts w:asciiTheme="majorBidi" w:eastAsiaTheme="minorHAnsi" w:hAnsiTheme="majorBidi" w:cstheme="majorBidi"/>
          <w:lang w:val="en-US" w:bidi="he-IL"/>
        </w:rPr>
        <w:t>h</w:t>
      </w:r>
      <w:r w:rsidRPr="004C6C06">
        <w:rPr>
          <w:rFonts w:asciiTheme="majorBidi" w:eastAsiaTheme="minorHAnsi" w:hAnsiTheme="majorBidi" w:cstheme="majorBidi"/>
          <w:lang w:val="en-US" w:bidi="he-IL"/>
        </w:rPr>
        <w:t xml:space="preserve">uman </w:t>
      </w:r>
      <w:r w:rsidR="00CF1FCB" w:rsidRPr="004C6C06">
        <w:rPr>
          <w:rFonts w:asciiTheme="majorBidi" w:eastAsiaTheme="minorHAnsi" w:hAnsiTheme="majorBidi" w:cstheme="majorBidi"/>
          <w:lang w:val="en-US" w:bidi="he-IL"/>
        </w:rPr>
        <w:t>r</w:t>
      </w:r>
      <w:r w:rsidRPr="004C6C06">
        <w:rPr>
          <w:rFonts w:asciiTheme="majorBidi" w:eastAsiaTheme="minorHAnsi" w:hAnsiTheme="majorBidi" w:cstheme="majorBidi"/>
          <w:lang w:val="en-US" w:bidi="he-IL"/>
        </w:rPr>
        <w:t xml:space="preserve">ights </w:t>
      </w:r>
      <w:r w:rsidR="00CF1FCB" w:rsidRPr="004C6C06">
        <w:rPr>
          <w:rFonts w:asciiTheme="majorBidi" w:eastAsiaTheme="minorHAnsi" w:hAnsiTheme="majorBidi" w:cstheme="majorBidi"/>
          <w:lang w:val="en-US" w:bidi="he-IL"/>
        </w:rPr>
        <w:t>o</w:t>
      </w:r>
      <w:r w:rsidRPr="004C6C06">
        <w:rPr>
          <w:rFonts w:asciiTheme="majorBidi" w:eastAsiaTheme="minorHAnsi" w:hAnsiTheme="majorBidi" w:cstheme="majorBidi"/>
          <w:lang w:val="en-US" w:bidi="he-IL"/>
        </w:rPr>
        <w:t xml:space="preserve">rganizations’ reports </w:t>
      </w:r>
      <w:r w:rsidRPr="00D6798F">
        <w:rPr>
          <w:rFonts w:asciiTheme="majorBidi" w:eastAsiaTheme="minorHAnsi" w:hAnsiTheme="majorBidi" w:cstheme="majorBidi"/>
          <w:lang w:val="en-US" w:bidi="he-IL"/>
        </w:rPr>
        <w:t>issued in</w:t>
      </w:r>
      <w:r w:rsidR="003157E7" w:rsidRPr="004C6C06">
        <w:rPr>
          <w:rFonts w:asciiTheme="majorBidi" w:eastAsiaTheme="minorHAnsi" w:hAnsiTheme="majorBidi" w:cstheme="majorBidi"/>
          <w:lang w:val="en-US" w:bidi="he-IL"/>
        </w:rPr>
        <w:t xml:space="preserve"> </w:t>
      </w:r>
      <w:r w:rsidRPr="00D6798F">
        <w:rPr>
          <w:rFonts w:asciiTheme="majorBidi" w:eastAsiaTheme="minorHAnsi" w:hAnsiTheme="majorBidi" w:cstheme="majorBidi"/>
          <w:lang w:val="en-US" w:bidi="he-IL"/>
        </w:rPr>
        <w:t>recent years exami</w:t>
      </w:r>
      <w:r w:rsidRPr="004C6C06">
        <w:rPr>
          <w:rFonts w:asciiTheme="majorBidi" w:eastAsiaTheme="minorHAnsi" w:hAnsiTheme="majorBidi" w:cstheme="majorBidi"/>
          <w:lang w:val="en-US" w:bidi="he-IL"/>
        </w:rPr>
        <w:t>ned</w:t>
      </w:r>
      <w:r w:rsidRPr="00D6798F">
        <w:rPr>
          <w:rFonts w:asciiTheme="majorBidi" w:eastAsiaTheme="minorHAnsi" w:hAnsiTheme="majorBidi" w:cstheme="majorBidi"/>
          <w:lang w:val="en-US" w:bidi="he-IL"/>
        </w:rPr>
        <w:t xml:space="preserve"> the persistent failure of the Israeli asylum system in adjudicating asylum claims</w:t>
      </w:r>
      <w:r w:rsidRPr="004C6C06">
        <w:rPr>
          <w:rFonts w:asciiTheme="majorBidi" w:eastAsiaTheme="minorHAnsi" w:hAnsiTheme="majorBidi" w:cstheme="majorBidi"/>
          <w:lang w:val="en-US" w:bidi="he-IL"/>
        </w:rPr>
        <w:t>.</w:t>
      </w:r>
      <w:r w:rsidRPr="00D6798F">
        <w:rPr>
          <w:rFonts w:asciiTheme="majorBidi" w:eastAsiaTheme="minorHAnsi" w:hAnsiTheme="majorBidi" w:cstheme="majorBidi"/>
          <w:vertAlign w:val="superscript"/>
          <w:lang w:val="en-US" w:bidi="he-IL"/>
        </w:rPr>
        <w:footnoteReference w:id="1"/>
      </w:r>
      <w:r w:rsidRPr="00D6798F">
        <w:rPr>
          <w:rFonts w:asciiTheme="majorBidi" w:eastAsiaTheme="minorHAnsi" w:hAnsiTheme="majorBidi" w:cstheme="majorBidi"/>
          <w:lang w:val="en-US" w:bidi="he-IL"/>
        </w:rPr>
        <w:t xml:space="preserve"> </w:t>
      </w:r>
      <w:r w:rsidR="00CF1FCB" w:rsidRPr="004C6C06">
        <w:rPr>
          <w:rFonts w:asciiTheme="majorBidi" w:eastAsiaTheme="minorHAnsi" w:hAnsiTheme="majorBidi" w:cstheme="majorBidi"/>
          <w:lang w:val="en-US" w:bidi="he-IL"/>
        </w:rPr>
        <w:t>T</w:t>
      </w:r>
      <w:r w:rsidRPr="00D6798F">
        <w:rPr>
          <w:rFonts w:asciiTheme="majorBidi" w:eastAsiaTheme="minorHAnsi" w:hAnsiTheme="majorBidi" w:cstheme="majorBidi"/>
          <w:lang w:val="en-US" w:bidi="he-IL"/>
        </w:rPr>
        <w:t>he Israeli Supreme Court</w:t>
      </w:r>
      <w:r w:rsidRPr="00D6798F">
        <w:rPr>
          <w:rFonts w:asciiTheme="majorBidi" w:eastAsiaTheme="minorHAnsi" w:hAnsiTheme="majorBidi" w:cstheme="majorBidi"/>
          <w:vertAlign w:val="superscript"/>
          <w:lang w:val="en-US" w:bidi="he-IL"/>
        </w:rPr>
        <w:footnoteReference w:id="2"/>
      </w:r>
      <w:r w:rsidRPr="00D6798F">
        <w:rPr>
          <w:rFonts w:asciiTheme="majorBidi" w:eastAsiaTheme="minorHAnsi" w:hAnsiTheme="majorBidi" w:cstheme="majorBidi"/>
          <w:lang w:val="en-US" w:bidi="he-IL"/>
        </w:rPr>
        <w:t xml:space="preserve"> and State Comptroller</w:t>
      </w:r>
      <w:r w:rsidRPr="00D6798F">
        <w:rPr>
          <w:rFonts w:asciiTheme="majorBidi" w:eastAsiaTheme="minorHAnsi" w:hAnsiTheme="majorBidi" w:cstheme="majorBidi"/>
          <w:vertAlign w:val="superscript"/>
          <w:lang w:val="en-US" w:bidi="he-IL"/>
        </w:rPr>
        <w:footnoteReference w:id="3"/>
      </w:r>
      <w:r w:rsidRPr="00D6798F">
        <w:rPr>
          <w:rFonts w:asciiTheme="majorBidi" w:eastAsiaTheme="minorHAnsi" w:hAnsiTheme="majorBidi" w:cstheme="majorBidi"/>
          <w:lang w:val="en-US" w:bidi="he-IL"/>
        </w:rPr>
        <w:t xml:space="preserve"> have voiced their criticism on the matter as well.</w:t>
      </w:r>
    </w:p>
    <w:p w14:paraId="30414663" w14:textId="77777777" w:rsidR="00343A78" w:rsidRDefault="00343A78" w:rsidP="00361DE4">
      <w:pPr>
        <w:suppressAutoHyphens w:val="0"/>
        <w:spacing w:line="276" w:lineRule="auto"/>
        <w:jc w:val="both"/>
        <w:rPr>
          <w:rFonts w:asciiTheme="majorBidi" w:eastAsiaTheme="minorHAnsi" w:hAnsiTheme="majorBidi" w:cstheme="majorBidi"/>
          <w:lang w:val="en-US" w:bidi="he-IL"/>
        </w:rPr>
      </w:pPr>
    </w:p>
    <w:p w14:paraId="540CE617" w14:textId="2D5F18CD" w:rsidR="00AD7E4A" w:rsidRPr="004305C4" w:rsidRDefault="00AD7E4A" w:rsidP="00343A78">
      <w:pPr>
        <w:suppressAutoHyphens w:val="0"/>
        <w:spacing w:line="276" w:lineRule="auto"/>
        <w:jc w:val="both"/>
        <w:rPr>
          <w:rFonts w:asciiTheme="majorBidi" w:eastAsiaTheme="minorHAnsi" w:hAnsiTheme="majorBidi" w:cstheme="majorBidi"/>
          <w:lang w:val="en-US" w:bidi="he-IL"/>
        </w:rPr>
      </w:pPr>
      <w:r w:rsidRPr="004305C4">
        <w:rPr>
          <w:rFonts w:asciiTheme="majorBidi" w:eastAsiaTheme="minorHAnsi" w:hAnsiTheme="majorBidi" w:cstheme="majorBidi"/>
          <w:lang w:val="en-US" w:bidi="he-IL"/>
        </w:rPr>
        <w:t xml:space="preserve">The rate of recognition of refugees in Israel is extremely low. Over 99 percent of the applications are rejected. </w:t>
      </w:r>
      <w:r w:rsidR="00063570" w:rsidRPr="004C6C06">
        <w:rPr>
          <w:rFonts w:asciiTheme="majorBidi" w:eastAsiaTheme="minorHAnsi" w:hAnsiTheme="majorBidi" w:cstheme="majorBidi"/>
          <w:lang w:val="en-US" w:bidi="he-IL"/>
        </w:rPr>
        <w:t>B</w:t>
      </w:r>
      <w:r w:rsidRPr="004305C4">
        <w:rPr>
          <w:rFonts w:asciiTheme="majorBidi" w:eastAsiaTheme="minorHAnsi" w:hAnsiTheme="majorBidi" w:cstheme="majorBidi"/>
          <w:lang w:val="en-US" w:bidi="he-IL"/>
        </w:rPr>
        <w:t>etween 2011-2019, Israel rejected 7,091 requests outright; 9,686 requests were rejected outright or through the expedited procedure,</w:t>
      </w:r>
      <w:r w:rsidRPr="004305C4">
        <w:rPr>
          <w:rFonts w:asciiTheme="majorBidi" w:eastAsiaTheme="minorHAnsi" w:hAnsiTheme="majorBidi" w:cstheme="majorBidi"/>
          <w:vertAlign w:val="superscript"/>
          <w:lang w:val="en-US" w:bidi="he-IL"/>
        </w:rPr>
        <w:footnoteReference w:id="4"/>
      </w:r>
      <w:r w:rsidRPr="004305C4">
        <w:rPr>
          <w:rFonts w:asciiTheme="majorBidi" w:eastAsiaTheme="minorHAnsi" w:hAnsiTheme="majorBidi" w:cstheme="majorBidi"/>
          <w:lang w:val="en-US" w:bidi="he-IL"/>
        </w:rPr>
        <w:t xml:space="preserve"> and only 200 requests were forwarded to the Advisory Committee on Refugee Affairs. Out of those requests,</w:t>
      </w:r>
      <w:r w:rsidR="00DA2350">
        <w:rPr>
          <w:rFonts w:asciiTheme="majorBidi" w:eastAsiaTheme="minorHAnsi" w:hAnsiTheme="majorBidi" w:cstheme="majorBidi"/>
          <w:lang w:val="en-US" w:bidi="he-IL"/>
        </w:rPr>
        <w:t xml:space="preserve"> during eight years -</w:t>
      </w:r>
      <w:r w:rsidRPr="004305C4">
        <w:rPr>
          <w:rFonts w:asciiTheme="majorBidi" w:eastAsiaTheme="minorHAnsi" w:hAnsiTheme="majorBidi" w:cstheme="majorBidi"/>
          <w:lang w:val="en-US" w:bidi="he-IL"/>
        </w:rPr>
        <w:t xml:space="preserve"> 39 asylum applicants were granted refugee status, while </w:t>
      </w:r>
      <w:r w:rsidRPr="004305C4">
        <w:rPr>
          <w:rFonts w:asciiTheme="majorBidi" w:eastAsiaTheme="minorHAnsi" w:hAnsiTheme="majorBidi" w:cstheme="majorBidi"/>
          <w:lang w:val="en-US" w:bidi="he-IL"/>
        </w:rPr>
        <w:lastRenderedPageBreak/>
        <w:t>161 were rejected.</w:t>
      </w:r>
      <w:r w:rsidRPr="004305C4">
        <w:rPr>
          <w:rFonts w:asciiTheme="majorBidi" w:eastAsiaTheme="minorHAnsi" w:hAnsiTheme="majorBidi" w:cstheme="majorBidi"/>
          <w:vertAlign w:val="superscript"/>
          <w:lang w:val="en-US" w:bidi="he-IL"/>
        </w:rPr>
        <w:footnoteReference w:id="5"/>
      </w:r>
      <w:r w:rsidRPr="004C6C06">
        <w:rPr>
          <w:rFonts w:asciiTheme="majorBidi" w:eastAsiaTheme="minorHAnsi" w:hAnsiTheme="majorBidi" w:cstheme="majorBidi"/>
          <w:lang w:val="en-US" w:bidi="he-IL"/>
        </w:rPr>
        <w:t xml:space="preserve"> Between July 2019 and the end of 2021, the PIA granted 16 Eritreans refugee status and not even one Sudanese.</w:t>
      </w:r>
      <w:r w:rsidRPr="004C6C06">
        <w:rPr>
          <w:rStyle w:val="FootnoteReference"/>
          <w:rFonts w:asciiTheme="majorBidi" w:eastAsiaTheme="minorHAnsi" w:hAnsiTheme="majorBidi" w:cstheme="majorBidi"/>
          <w:sz w:val="20"/>
          <w:lang w:val="en-US" w:bidi="he-IL"/>
        </w:rPr>
        <w:footnoteReference w:id="6"/>
      </w:r>
      <w:r w:rsidRPr="004C6C06">
        <w:rPr>
          <w:rFonts w:asciiTheme="majorBidi" w:eastAsiaTheme="minorHAnsi" w:hAnsiTheme="majorBidi" w:cstheme="majorBidi"/>
          <w:lang w:val="en-US" w:bidi="he-IL"/>
        </w:rPr>
        <w:t xml:space="preserve"> Two more Eritreans were granted asylum by PIA during 2022.</w:t>
      </w:r>
      <w:r w:rsidRPr="004C6C06">
        <w:rPr>
          <w:rStyle w:val="FootnoteReference"/>
          <w:rFonts w:asciiTheme="majorBidi" w:eastAsiaTheme="minorHAnsi" w:hAnsiTheme="majorBidi" w:cstheme="majorBidi"/>
          <w:sz w:val="20"/>
          <w:lang w:val="en-US" w:bidi="he-IL"/>
        </w:rPr>
        <w:footnoteReference w:id="7"/>
      </w:r>
      <w:r w:rsidRPr="004C6C06">
        <w:rPr>
          <w:rFonts w:asciiTheme="majorBidi" w:eastAsiaTheme="minorHAnsi" w:hAnsiTheme="majorBidi" w:cstheme="majorBidi"/>
          <w:lang w:val="en-US" w:bidi="he-IL"/>
        </w:rPr>
        <w:t xml:space="preserve">  </w:t>
      </w:r>
    </w:p>
    <w:p w14:paraId="0DE3D40E" w14:textId="02F39698" w:rsidR="00AD7E4A" w:rsidRPr="004C6C06" w:rsidRDefault="00AD7E4A" w:rsidP="00343A78">
      <w:pPr>
        <w:pStyle w:val="kt"/>
        <w:shd w:val="clear" w:color="auto" w:fill="FFFFFF"/>
        <w:spacing w:line="276" w:lineRule="auto"/>
        <w:jc w:val="both"/>
        <w:rPr>
          <w:rFonts w:asciiTheme="majorBidi" w:hAnsiTheme="majorBidi" w:cstheme="majorBidi"/>
          <w:sz w:val="20"/>
          <w:szCs w:val="20"/>
          <w:rtl/>
          <w:lang w:val="en-US"/>
        </w:rPr>
      </w:pPr>
      <w:r w:rsidRPr="004C6C06">
        <w:rPr>
          <w:rFonts w:asciiTheme="majorBidi" w:hAnsiTheme="majorBidi" w:cstheme="majorBidi"/>
          <w:sz w:val="20"/>
          <w:szCs w:val="20"/>
          <w:lang w:val="en-US"/>
        </w:rPr>
        <w:t xml:space="preserve">According to information provided under the Freedom of Information Act on June 21, 2021, from the </w:t>
      </w:r>
      <w:r w:rsidRPr="00343A78">
        <w:rPr>
          <w:rFonts w:asciiTheme="majorBidi" w:hAnsiTheme="majorBidi" w:cstheme="majorBidi"/>
          <w:sz w:val="20"/>
          <w:szCs w:val="20"/>
          <w:lang w:val="en-US"/>
        </w:rPr>
        <w:t>beginning of 2021 and up until June 21</w:t>
      </w:r>
      <w:r w:rsidR="00CF1FCB" w:rsidRPr="00343A78">
        <w:rPr>
          <w:rFonts w:asciiTheme="majorBidi" w:hAnsiTheme="majorBidi" w:cstheme="majorBidi"/>
          <w:sz w:val="20"/>
          <w:szCs w:val="20"/>
          <w:lang w:val="en-US"/>
        </w:rPr>
        <w:t xml:space="preserve"> of that year</w:t>
      </w:r>
      <w:r w:rsidRPr="00343A78">
        <w:rPr>
          <w:rFonts w:asciiTheme="majorBidi" w:hAnsiTheme="majorBidi" w:cstheme="majorBidi"/>
          <w:sz w:val="20"/>
          <w:szCs w:val="20"/>
          <w:lang w:val="en-US"/>
        </w:rPr>
        <w:t xml:space="preserve">, the Minister of Interior made determinations in 19 asylum cases. In one of these 19 cases, the minister decided to grant the asylum seeker refugee status. The minister decided to reject 17 of the requests, based on the </w:t>
      </w:r>
      <w:r w:rsidR="00CF1FCB" w:rsidRPr="00343A78">
        <w:rPr>
          <w:rFonts w:asciiTheme="majorBidi" w:hAnsiTheme="majorBidi" w:cstheme="majorBidi"/>
          <w:sz w:val="20"/>
          <w:szCs w:val="20"/>
          <w:lang w:val="en-US"/>
        </w:rPr>
        <w:t>recommendation</w:t>
      </w:r>
      <w:r w:rsidRPr="00343A78">
        <w:rPr>
          <w:rFonts w:asciiTheme="majorBidi" w:hAnsiTheme="majorBidi" w:cstheme="majorBidi"/>
          <w:sz w:val="20"/>
          <w:szCs w:val="20"/>
          <w:lang w:val="en-US"/>
        </w:rPr>
        <w:t xml:space="preserve"> of the advisory committee. In another one of these cases, a case represented by the HRM, the minister </w:t>
      </w:r>
      <w:hyperlink r:id="rId8" w:history="1">
        <w:r w:rsidRPr="00343A78">
          <w:rPr>
            <w:rStyle w:val="Hyperlink"/>
            <w:rFonts w:asciiTheme="majorBidi" w:hAnsiTheme="majorBidi" w:cstheme="majorBidi"/>
            <w:color w:val="auto"/>
            <w:sz w:val="20"/>
            <w:szCs w:val="20"/>
            <w:lang w:val="en-US"/>
          </w:rPr>
          <w:t>rejected the request</w:t>
        </w:r>
      </w:hyperlink>
      <w:r w:rsidRPr="00343A78">
        <w:rPr>
          <w:rFonts w:asciiTheme="majorBidi" w:hAnsiTheme="majorBidi" w:cstheme="majorBidi"/>
          <w:sz w:val="20"/>
          <w:szCs w:val="20"/>
          <w:lang w:val="en-US"/>
        </w:rPr>
        <w:t xml:space="preserve"> despite the fact</w:t>
      </w:r>
      <w:r w:rsidRPr="004C6C06">
        <w:rPr>
          <w:rFonts w:asciiTheme="majorBidi" w:hAnsiTheme="majorBidi" w:cstheme="majorBidi"/>
          <w:sz w:val="20"/>
          <w:szCs w:val="20"/>
          <w:lang w:val="en-US"/>
        </w:rPr>
        <w:t xml:space="preserve"> that the majority of the advisory committee recommended granting the applicant, an asylum seeker from Eritrea, refugee status. </w:t>
      </w:r>
      <w:r w:rsidR="00F00123" w:rsidRPr="004C6C06">
        <w:rPr>
          <w:rFonts w:asciiTheme="majorBidi" w:hAnsiTheme="majorBidi" w:cstheme="majorBidi"/>
          <w:sz w:val="20"/>
          <w:szCs w:val="20"/>
          <w:lang w:val="en-US"/>
        </w:rPr>
        <w:t>HRM appealed the rejection</w:t>
      </w:r>
      <w:r w:rsidR="00D57A93" w:rsidRPr="004C6C06">
        <w:rPr>
          <w:rFonts w:asciiTheme="majorBidi" w:hAnsiTheme="majorBidi" w:cstheme="majorBidi"/>
          <w:sz w:val="20"/>
          <w:szCs w:val="20"/>
          <w:lang w:val="en-US"/>
        </w:rPr>
        <w:t xml:space="preserve"> </w:t>
      </w:r>
      <w:r w:rsidR="003865EB" w:rsidRPr="004C6C06">
        <w:rPr>
          <w:rFonts w:asciiTheme="majorBidi" w:hAnsiTheme="majorBidi" w:cstheme="majorBidi"/>
          <w:sz w:val="20"/>
          <w:szCs w:val="20"/>
          <w:lang w:val="en-US"/>
        </w:rPr>
        <w:t>on</w:t>
      </w:r>
      <w:r w:rsidR="00D57A93" w:rsidRPr="004C6C06">
        <w:rPr>
          <w:rFonts w:asciiTheme="majorBidi" w:hAnsiTheme="majorBidi" w:cstheme="majorBidi"/>
          <w:sz w:val="20"/>
          <w:szCs w:val="20"/>
          <w:lang w:val="en-US"/>
        </w:rPr>
        <w:t xml:space="preserve"> August 20, 2020</w:t>
      </w:r>
      <w:r w:rsidR="00F00123" w:rsidRPr="004C6C06">
        <w:rPr>
          <w:rFonts w:asciiTheme="majorBidi" w:hAnsiTheme="majorBidi" w:cstheme="majorBidi"/>
          <w:sz w:val="20"/>
          <w:szCs w:val="20"/>
          <w:lang w:val="en-US"/>
        </w:rPr>
        <w:t xml:space="preserve">. The Court of Appeals accepted the </w:t>
      </w:r>
      <w:r w:rsidR="00CF1FCB" w:rsidRPr="004C6C06">
        <w:rPr>
          <w:rFonts w:asciiTheme="majorBidi" w:hAnsiTheme="majorBidi" w:cstheme="majorBidi"/>
          <w:sz w:val="20"/>
          <w:szCs w:val="20"/>
          <w:lang w:val="en-US"/>
        </w:rPr>
        <w:t>argument</w:t>
      </w:r>
      <w:r w:rsidR="00F00123" w:rsidRPr="004C6C06">
        <w:rPr>
          <w:rFonts w:asciiTheme="majorBidi" w:hAnsiTheme="majorBidi" w:cstheme="majorBidi"/>
          <w:sz w:val="20"/>
          <w:szCs w:val="20"/>
          <w:lang w:val="en-US"/>
        </w:rPr>
        <w:t xml:space="preserve"> that the asylum seeker is </w:t>
      </w:r>
      <w:r w:rsidR="005E4900" w:rsidRPr="004C6C06">
        <w:rPr>
          <w:rFonts w:asciiTheme="majorBidi" w:hAnsiTheme="majorBidi" w:cstheme="majorBidi"/>
          <w:sz w:val="20"/>
          <w:szCs w:val="20"/>
          <w:lang w:val="en-US"/>
        </w:rPr>
        <w:t>credible,</w:t>
      </w:r>
      <w:r w:rsidR="00F00123" w:rsidRPr="004C6C06">
        <w:rPr>
          <w:rFonts w:asciiTheme="majorBidi" w:hAnsiTheme="majorBidi" w:cstheme="majorBidi"/>
          <w:sz w:val="20"/>
          <w:szCs w:val="20"/>
          <w:lang w:val="en-US"/>
        </w:rPr>
        <w:t xml:space="preserve"> and that the rejection was not </w:t>
      </w:r>
      <w:r w:rsidR="00CF1FCB" w:rsidRPr="004C6C06">
        <w:rPr>
          <w:rFonts w:asciiTheme="majorBidi" w:hAnsiTheme="majorBidi" w:cstheme="majorBidi"/>
          <w:sz w:val="20"/>
          <w:szCs w:val="20"/>
          <w:lang w:val="en-US"/>
        </w:rPr>
        <w:t>well-justified</w:t>
      </w:r>
      <w:r w:rsidR="00F00123" w:rsidRPr="004C6C06">
        <w:rPr>
          <w:rFonts w:asciiTheme="majorBidi" w:hAnsiTheme="majorBidi" w:cstheme="majorBidi"/>
          <w:sz w:val="20"/>
          <w:szCs w:val="20"/>
          <w:lang w:val="en-US"/>
        </w:rPr>
        <w:t xml:space="preserve"> and returned the case to the MOI. </w:t>
      </w:r>
      <w:r w:rsidRPr="004C6C06">
        <w:rPr>
          <w:rFonts w:asciiTheme="majorBidi" w:hAnsiTheme="majorBidi" w:cstheme="majorBidi"/>
          <w:sz w:val="20"/>
          <w:szCs w:val="20"/>
          <w:lang w:val="en-US"/>
        </w:rPr>
        <w:t>Minister of the Interior Ayelet Shaked</w:t>
      </w:r>
      <w:r w:rsidR="005E4900" w:rsidRPr="004C6C06">
        <w:rPr>
          <w:rFonts w:asciiTheme="majorBidi" w:hAnsiTheme="majorBidi" w:cstheme="majorBidi"/>
          <w:sz w:val="20"/>
          <w:szCs w:val="20"/>
          <w:lang w:val="en-US"/>
        </w:rPr>
        <w:t xml:space="preserve"> rejected the </w:t>
      </w:r>
      <w:r w:rsidR="00CF1FCB" w:rsidRPr="004C6C06">
        <w:rPr>
          <w:rFonts w:asciiTheme="majorBidi" w:hAnsiTheme="majorBidi" w:cstheme="majorBidi"/>
          <w:sz w:val="20"/>
          <w:szCs w:val="20"/>
          <w:lang w:val="en-US"/>
        </w:rPr>
        <w:t>request</w:t>
      </w:r>
      <w:r w:rsidR="005E4900" w:rsidRPr="004C6C06">
        <w:rPr>
          <w:rFonts w:asciiTheme="majorBidi" w:hAnsiTheme="majorBidi" w:cstheme="majorBidi"/>
          <w:sz w:val="20"/>
          <w:szCs w:val="20"/>
          <w:lang w:val="en-US"/>
        </w:rPr>
        <w:t xml:space="preserve"> once more,</w:t>
      </w:r>
      <w:r w:rsidRPr="004C6C06">
        <w:rPr>
          <w:rFonts w:asciiTheme="majorBidi" w:hAnsiTheme="majorBidi" w:cstheme="majorBidi"/>
          <w:sz w:val="20"/>
          <w:szCs w:val="20"/>
          <w:lang w:val="en-US"/>
        </w:rPr>
        <w:t xml:space="preserve"> </w:t>
      </w:r>
      <w:r w:rsidR="005E4900" w:rsidRPr="004C6C06">
        <w:rPr>
          <w:rFonts w:asciiTheme="majorBidi" w:hAnsiTheme="majorBidi" w:cstheme="majorBidi"/>
          <w:sz w:val="20"/>
          <w:szCs w:val="20"/>
          <w:lang w:val="en-US"/>
        </w:rPr>
        <w:t xml:space="preserve">this time </w:t>
      </w:r>
      <w:r w:rsidRPr="004C6C06">
        <w:rPr>
          <w:rFonts w:asciiTheme="majorBidi" w:hAnsiTheme="majorBidi" w:cstheme="majorBidi"/>
          <w:sz w:val="20"/>
          <w:szCs w:val="20"/>
          <w:lang w:val="en-US"/>
        </w:rPr>
        <w:t>claim</w:t>
      </w:r>
      <w:r w:rsidR="005E4900" w:rsidRPr="004C6C06">
        <w:rPr>
          <w:rFonts w:asciiTheme="majorBidi" w:hAnsiTheme="majorBidi" w:cstheme="majorBidi"/>
          <w:sz w:val="20"/>
          <w:szCs w:val="20"/>
          <w:lang w:val="en-US"/>
        </w:rPr>
        <w:t>ing</w:t>
      </w:r>
      <w:r w:rsidRPr="004C6C06">
        <w:rPr>
          <w:rFonts w:asciiTheme="majorBidi" w:hAnsiTheme="majorBidi" w:cstheme="majorBidi"/>
          <w:sz w:val="20"/>
          <w:szCs w:val="20"/>
          <w:lang w:val="en-US"/>
        </w:rPr>
        <w:t xml:space="preserve"> </w:t>
      </w:r>
      <w:r w:rsidRPr="004C6C06">
        <w:rPr>
          <w:rFonts w:asciiTheme="majorBidi" w:hAnsiTheme="majorBidi" w:cstheme="majorBidi"/>
          <w:sz w:val="20"/>
          <w:szCs w:val="20"/>
        </w:rPr>
        <w:t xml:space="preserve">that the law “almost completely” </w:t>
      </w:r>
      <w:r w:rsidR="00CF1FCB" w:rsidRPr="004C6C06">
        <w:rPr>
          <w:rFonts w:asciiTheme="majorBidi" w:hAnsiTheme="majorBidi" w:cstheme="majorBidi"/>
          <w:sz w:val="20"/>
          <w:szCs w:val="20"/>
          <w:lang w:val="en-US"/>
        </w:rPr>
        <w:t>prevents</w:t>
      </w:r>
      <w:r w:rsidRPr="004C6C06">
        <w:rPr>
          <w:rFonts w:asciiTheme="majorBidi" w:hAnsiTheme="majorBidi" w:cstheme="majorBidi"/>
          <w:sz w:val="20"/>
          <w:szCs w:val="20"/>
        </w:rPr>
        <w:t xml:space="preserve"> her from granting status to foreigners in Israel. She added that there was </w:t>
      </w:r>
      <w:r w:rsidRPr="004C6C06">
        <w:rPr>
          <w:rFonts w:asciiTheme="majorBidi" w:hAnsiTheme="majorBidi" w:cstheme="majorBidi"/>
          <w:sz w:val="20"/>
          <w:szCs w:val="20"/>
          <w:lang w:val="en-US"/>
        </w:rPr>
        <w:t>“</w:t>
      </w:r>
      <w:r w:rsidRPr="004C6C06">
        <w:rPr>
          <w:rFonts w:asciiTheme="majorBidi" w:hAnsiTheme="majorBidi" w:cstheme="majorBidi"/>
          <w:sz w:val="20"/>
          <w:szCs w:val="20"/>
        </w:rPr>
        <w:t>no risk that the man would be deported to his country of origin at this time and thus he would not be in danger.</w:t>
      </w:r>
      <w:r w:rsidRPr="004C6C06">
        <w:rPr>
          <w:rFonts w:asciiTheme="majorBidi" w:hAnsiTheme="majorBidi" w:cstheme="majorBidi"/>
          <w:sz w:val="20"/>
          <w:szCs w:val="20"/>
          <w:lang w:val="en-US"/>
        </w:rPr>
        <w:t xml:space="preserve">” </w:t>
      </w:r>
      <w:r w:rsidR="005E4900" w:rsidRPr="004C6C06">
        <w:rPr>
          <w:rFonts w:asciiTheme="majorBidi" w:hAnsiTheme="majorBidi" w:cstheme="majorBidi"/>
          <w:sz w:val="20"/>
          <w:szCs w:val="20"/>
          <w:lang w:val="en-US"/>
        </w:rPr>
        <w:t xml:space="preserve">HRM appealed to the Court of Appeals once again. </w:t>
      </w:r>
      <w:r w:rsidR="00F00123" w:rsidRPr="004C6C06">
        <w:rPr>
          <w:rFonts w:asciiTheme="majorBidi" w:hAnsiTheme="majorBidi" w:cstheme="majorBidi"/>
          <w:sz w:val="20"/>
          <w:szCs w:val="20"/>
          <w:lang w:val="en-US"/>
        </w:rPr>
        <w:t>A hearing took place on May 1</w:t>
      </w:r>
      <w:r w:rsidR="00CF1FCB" w:rsidRPr="004C6C06">
        <w:rPr>
          <w:rFonts w:asciiTheme="majorBidi" w:hAnsiTheme="majorBidi" w:cstheme="majorBidi"/>
          <w:sz w:val="20"/>
          <w:szCs w:val="20"/>
          <w:lang w:val="en-US"/>
        </w:rPr>
        <w:t>6,</w:t>
      </w:r>
      <w:r w:rsidR="00F00123" w:rsidRPr="004C6C06">
        <w:rPr>
          <w:rFonts w:asciiTheme="majorBidi" w:hAnsiTheme="majorBidi" w:cstheme="majorBidi"/>
          <w:sz w:val="20"/>
          <w:szCs w:val="20"/>
          <w:lang w:val="en-US"/>
        </w:rPr>
        <w:t xml:space="preserve"> 2022</w:t>
      </w:r>
      <w:r w:rsidR="00D57A93" w:rsidRPr="004C6C06">
        <w:rPr>
          <w:rFonts w:asciiTheme="majorBidi" w:hAnsiTheme="majorBidi" w:cstheme="majorBidi"/>
          <w:sz w:val="20"/>
          <w:szCs w:val="20"/>
          <w:lang w:val="en-US"/>
        </w:rPr>
        <w:t xml:space="preserve">. More than two years passed since the beginning of the legal proceedings and </w:t>
      </w:r>
      <w:r w:rsidR="00F00123" w:rsidRPr="004C6C06">
        <w:rPr>
          <w:rFonts w:asciiTheme="majorBidi" w:hAnsiTheme="majorBidi" w:cstheme="majorBidi"/>
          <w:sz w:val="20"/>
          <w:szCs w:val="20"/>
          <w:lang w:val="en-US"/>
        </w:rPr>
        <w:t xml:space="preserve">a decision is still pending. </w:t>
      </w:r>
      <w:r w:rsidRPr="004C6C06">
        <w:rPr>
          <w:rFonts w:asciiTheme="majorBidi" w:hAnsiTheme="majorBidi" w:cstheme="majorBidi"/>
          <w:sz w:val="20"/>
          <w:szCs w:val="20"/>
          <w:lang w:val="en-US"/>
        </w:rPr>
        <w:t xml:space="preserve"> </w:t>
      </w:r>
    </w:p>
    <w:p w14:paraId="784ACC70" w14:textId="725A5778" w:rsidR="00AD7E4A" w:rsidRPr="004C6C06" w:rsidRDefault="00AD7E4A" w:rsidP="00343A78">
      <w:pPr>
        <w:pStyle w:val="kt"/>
        <w:shd w:val="clear" w:color="auto" w:fill="FFFFFF"/>
        <w:spacing w:line="276" w:lineRule="auto"/>
        <w:jc w:val="both"/>
        <w:rPr>
          <w:rFonts w:asciiTheme="majorBidi" w:hAnsiTheme="majorBidi" w:cstheme="majorBidi"/>
          <w:sz w:val="20"/>
          <w:szCs w:val="20"/>
        </w:rPr>
      </w:pPr>
      <w:r w:rsidRPr="004C6C06">
        <w:rPr>
          <w:rFonts w:asciiTheme="majorBidi" w:hAnsiTheme="majorBidi" w:cstheme="majorBidi"/>
          <w:sz w:val="20"/>
          <w:szCs w:val="20"/>
          <w:lang w:val="en-US"/>
        </w:rPr>
        <w:t xml:space="preserve">Below is a graph published by Bar Peleg in Haaretz newspaper </w:t>
      </w:r>
      <w:r w:rsidR="00176E76" w:rsidRPr="004C6C06">
        <w:rPr>
          <w:rFonts w:asciiTheme="majorBidi" w:hAnsiTheme="majorBidi" w:cstheme="majorBidi"/>
          <w:sz w:val="20"/>
          <w:szCs w:val="20"/>
          <w:lang w:val="en-US"/>
        </w:rPr>
        <w:t>o</w:t>
      </w:r>
      <w:r w:rsidRPr="004C6C06">
        <w:rPr>
          <w:rFonts w:asciiTheme="majorBidi" w:hAnsiTheme="majorBidi" w:cstheme="majorBidi"/>
          <w:sz w:val="20"/>
          <w:szCs w:val="20"/>
          <w:lang w:val="en-US"/>
        </w:rPr>
        <w:t>n June 10, 2021, demonstrating in green the numbers of asylum claims approved</w:t>
      </w:r>
      <w:r w:rsidR="00DA2350">
        <w:rPr>
          <w:rFonts w:asciiTheme="majorBidi" w:hAnsiTheme="majorBidi" w:cstheme="majorBidi"/>
          <w:sz w:val="20"/>
          <w:szCs w:val="20"/>
          <w:lang w:val="en-US"/>
        </w:rPr>
        <w:t>,</w:t>
      </w:r>
      <w:r w:rsidRPr="004C6C06">
        <w:rPr>
          <w:rFonts w:asciiTheme="majorBidi" w:hAnsiTheme="majorBidi" w:cstheme="majorBidi"/>
          <w:sz w:val="20"/>
          <w:szCs w:val="20"/>
          <w:lang w:val="en-US"/>
        </w:rPr>
        <w:t xml:space="preserve"> and in red, the number of claims denied during the last seven years:</w:t>
      </w:r>
    </w:p>
    <w:p w14:paraId="6891DD18" w14:textId="77777777" w:rsidR="00AD7E4A" w:rsidRPr="004E267C" w:rsidRDefault="00AD7E4A" w:rsidP="00AD7E4A">
      <w:pPr>
        <w:suppressAutoHyphens w:val="0"/>
        <w:spacing w:line="360" w:lineRule="auto"/>
        <w:jc w:val="both"/>
        <w:rPr>
          <w:rFonts w:asciiTheme="majorBidi" w:eastAsiaTheme="minorHAnsi" w:hAnsiTheme="majorBidi" w:cstheme="majorBidi"/>
          <w:lang w:val="en-US" w:bidi="he-IL"/>
        </w:rPr>
      </w:pPr>
      <w:r w:rsidRPr="004E267C">
        <w:rPr>
          <w:rFonts w:asciiTheme="majorBidi" w:eastAsiaTheme="minorHAnsi" w:hAnsiTheme="majorBidi" w:cstheme="majorBidi"/>
          <w:noProof/>
          <w:lang w:eastAsia="en-GB"/>
        </w:rPr>
        <w:drawing>
          <wp:inline distT="0" distB="0" distL="0" distR="0" wp14:anchorId="165C1C12" wp14:editId="66AD9F80">
            <wp:extent cx="5274310" cy="24784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2478405"/>
                    </a:xfrm>
                    <a:prstGeom prst="rect">
                      <a:avLst/>
                    </a:prstGeom>
                    <a:noFill/>
                    <a:ln>
                      <a:noFill/>
                    </a:ln>
                  </pic:spPr>
                </pic:pic>
              </a:graphicData>
            </a:graphic>
          </wp:inline>
        </w:drawing>
      </w:r>
    </w:p>
    <w:p w14:paraId="7E91108C" w14:textId="02CD6FF0" w:rsidR="003865EB" w:rsidRPr="004C6C06" w:rsidRDefault="003865EB" w:rsidP="00343A78">
      <w:pPr>
        <w:suppressAutoHyphens w:val="0"/>
        <w:spacing w:line="276" w:lineRule="auto"/>
        <w:jc w:val="both"/>
        <w:rPr>
          <w:rFonts w:asciiTheme="majorBidi" w:eastAsiaTheme="minorHAnsi" w:hAnsiTheme="majorBidi" w:cstheme="majorBidi"/>
          <w:lang w:val="en-US" w:bidi="he-IL"/>
        </w:rPr>
      </w:pPr>
      <w:r w:rsidRPr="004C6C06">
        <w:rPr>
          <w:rFonts w:asciiTheme="majorBidi" w:eastAsiaTheme="minorHAnsi" w:hAnsiTheme="majorBidi" w:cstheme="majorBidi"/>
          <w:b/>
          <w:bCs/>
          <w:lang w:val="en-US" w:bidi="he-IL"/>
        </w:rPr>
        <w:t>Eritreans</w:t>
      </w:r>
      <w:r w:rsidRPr="004C6C06">
        <w:rPr>
          <w:rFonts w:asciiTheme="majorBidi" w:eastAsiaTheme="minorHAnsi" w:hAnsiTheme="majorBidi" w:cstheme="majorBidi"/>
          <w:lang w:val="en-US" w:bidi="he-IL"/>
        </w:rPr>
        <w:t xml:space="preserve"> (19,984): </w:t>
      </w:r>
      <w:r w:rsidR="00AD7E4A" w:rsidRPr="004C6C06">
        <w:rPr>
          <w:rFonts w:asciiTheme="majorBidi" w:eastAsiaTheme="minorHAnsi" w:hAnsiTheme="majorBidi" w:cstheme="majorBidi"/>
          <w:lang w:val="en-US" w:bidi="he-IL"/>
        </w:rPr>
        <w:t>I</w:t>
      </w:r>
      <w:r w:rsidR="00AD7E4A" w:rsidRPr="00A84FE2">
        <w:rPr>
          <w:rFonts w:asciiTheme="majorBidi" w:eastAsiaTheme="minorHAnsi" w:hAnsiTheme="majorBidi" w:cstheme="majorBidi"/>
          <w:lang w:val="en-US" w:bidi="he-IL"/>
        </w:rPr>
        <w:t>n 2019, following a series of legal proceedings,</w:t>
      </w:r>
      <w:r w:rsidR="00AD7E4A" w:rsidRPr="00A84FE2">
        <w:rPr>
          <w:rFonts w:asciiTheme="majorBidi" w:eastAsiaTheme="minorHAnsi" w:hAnsiTheme="majorBidi" w:cstheme="majorBidi"/>
          <w:vertAlign w:val="superscript"/>
          <w:lang w:val="en-US" w:bidi="he-IL"/>
        </w:rPr>
        <w:footnoteReference w:id="8"/>
      </w:r>
      <w:r w:rsidR="00AD7E4A" w:rsidRPr="00A84FE2">
        <w:rPr>
          <w:rFonts w:asciiTheme="majorBidi" w:eastAsiaTheme="minorHAnsi" w:hAnsiTheme="majorBidi" w:cstheme="majorBidi"/>
          <w:lang w:val="en-US" w:bidi="he-IL"/>
        </w:rPr>
        <w:t xml:space="preserve"> the Immigration Authority committed to reexamining all the asylum cases of Eritreans in Israel based on “new” standards it implemented to scrutinize the applications.</w:t>
      </w:r>
      <w:r w:rsidR="00AD7E4A" w:rsidRPr="00A84FE2">
        <w:rPr>
          <w:rFonts w:asciiTheme="majorBidi" w:eastAsiaTheme="minorHAnsi" w:hAnsiTheme="majorBidi" w:cstheme="majorBidi"/>
          <w:vertAlign w:val="superscript"/>
          <w:lang w:val="en-US" w:bidi="he-IL"/>
        </w:rPr>
        <w:footnoteReference w:id="9"/>
      </w:r>
      <w:r w:rsidR="00AD7E4A" w:rsidRPr="00A84FE2">
        <w:rPr>
          <w:rFonts w:asciiTheme="majorBidi" w:eastAsiaTheme="minorHAnsi" w:hAnsiTheme="majorBidi" w:cstheme="majorBidi"/>
          <w:lang w:val="en-US" w:bidi="he-IL"/>
        </w:rPr>
        <w:t xml:space="preserve"> However, in reality, these guidelines continue to adopt a narrow and incorrect </w:t>
      </w:r>
      <w:r w:rsidR="00AD7E4A" w:rsidRPr="00A84FE2">
        <w:rPr>
          <w:rFonts w:asciiTheme="majorBidi" w:eastAsiaTheme="minorHAnsi" w:hAnsiTheme="majorBidi" w:cstheme="majorBidi"/>
          <w:lang w:val="en-US" w:bidi="he-IL"/>
        </w:rPr>
        <w:lastRenderedPageBreak/>
        <w:t>legal interpretation</w:t>
      </w:r>
      <w:r w:rsidR="00AD7E4A" w:rsidRPr="00A84FE2">
        <w:rPr>
          <w:rFonts w:asciiTheme="majorBidi" w:eastAsiaTheme="minorHAnsi" w:hAnsiTheme="majorBidi" w:cstheme="majorBidi"/>
          <w:vertAlign w:val="superscript"/>
          <w:lang w:val="en-US" w:bidi="he-IL"/>
        </w:rPr>
        <w:footnoteReference w:id="10"/>
      </w:r>
      <w:r w:rsidR="00AD7E4A" w:rsidRPr="00A84FE2">
        <w:rPr>
          <w:rFonts w:asciiTheme="majorBidi" w:eastAsiaTheme="minorHAnsi" w:hAnsiTheme="majorBidi" w:cstheme="majorBidi"/>
          <w:lang w:val="en-US" w:bidi="he-IL"/>
        </w:rPr>
        <w:t xml:space="preserve"> of the Refugee Convention; this interpretation has been previously rejected by the Appeals Tribunal, established to examine immigration-related cases in Israel.</w:t>
      </w:r>
      <w:r w:rsidR="00AD7E4A" w:rsidRPr="00A84FE2">
        <w:rPr>
          <w:rFonts w:asciiTheme="majorBidi" w:eastAsiaTheme="minorHAnsi" w:hAnsiTheme="majorBidi" w:cstheme="majorBidi"/>
          <w:vertAlign w:val="superscript"/>
          <w:lang w:val="en-US" w:bidi="he-IL"/>
        </w:rPr>
        <w:footnoteReference w:id="11"/>
      </w:r>
      <w:r w:rsidRPr="004C6C06">
        <w:rPr>
          <w:rFonts w:asciiTheme="majorBidi" w:eastAsiaTheme="minorHAnsi" w:hAnsiTheme="majorBidi" w:cstheme="majorBidi"/>
          <w:lang w:val="en-US" w:bidi="he-IL"/>
        </w:rPr>
        <w:t xml:space="preserve"> </w:t>
      </w:r>
    </w:p>
    <w:p w14:paraId="67796376" w14:textId="77777777" w:rsidR="003865EB" w:rsidRPr="004C6C06" w:rsidRDefault="003865EB" w:rsidP="00343A78">
      <w:pPr>
        <w:suppressAutoHyphens w:val="0"/>
        <w:spacing w:line="276" w:lineRule="auto"/>
        <w:jc w:val="both"/>
        <w:rPr>
          <w:rFonts w:asciiTheme="majorBidi" w:eastAsiaTheme="minorHAnsi" w:hAnsiTheme="majorBidi" w:cstheme="majorBidi"/>
          <w:lang w:val="en-US" w:bidi="he-IL"/>
        </w:rPr>
      </w:pPr>
    </w:p>
    <w:p w14:paraId="75B7B840" w14:textId="725187C0" w:rsidR="00B85D80" w:rsidRPr="004C6C06" w:rsidRDefault="003865EB" w:rsidP="00343A78">
      <w:pPr>
        <w:suppressAutoHyphens w:val="0"/>
        <w:spacing w:line="276" w:lineRule="auto"/>
        <w:jc w:val="both"/>
        <w:rPr>
          <w:rFonts w:asciiTheme="majorBidi" w:hAnsiTheme="majorBidi" w:cstheme="majorBidi"/>
        </w:rPr>
      </w:pPr>
      <w:r w:rsidRPr="004C6C06">
        <w:rPr>
          <w:rFonts w:asciiTheme="majorBidi" w:eastAsiaTheme="minorHAnsi" w:hAnsiTheme="majorBidi" w:cstheme="majorBidi"/>
          <w:b/>
          <w:bCs/>
          <w:lang w:val="en-US" w:bidi="he-IL"/>
        </w:rPr>
        <w:t>Sudanese (3,651):</w:t>
      </w:r>
      <w:r w:rsidRPr="004C6C06">
        <w:rPr>
          <w:rFonts w:asciiTheme="majorBidi" w:eastAsiaTheme="minorHAnsi" w:hAnsiTheme="majorBidi" w:cstheme="majorBidi"/>
          <w:lang w:val="en-US" w:bidi="he-IL"/>
        </w:rPr>
        <w:t xml:space="preserve"> </w:t>
      </w:r>
      <w:r w:rsidR="004E267C" w:rsidRPr="004C6C06">
        <w:rPr>
          <w:rFonts w:asciiTheme="majorBidi" w:eastAsiaTheme="minorHAnsi" w:hAnsiTheme="majorBidi" w:cstheme="majorBidi"/>
          <w:lang w:val="en-US" w:bidi="he-IL"/>
        </w:rPr>
        <w:t xml:space="preserve">To date, </w:t>
      </w:r>
      <w:r w:rsidR="004E267C" w:rsidRPr="004C6C06">
        <w:rPr>
          <w:rFonts w:asciiTheme="majorBidi" w:hAnsiTheme="majorBidi" w:cstheme="majorBidi"/>
        </w:rPr>
        <w:t>a</w:t>
      </w:r>
      <w:r w:rsidR="00FC0A5F" w:rsidRPr="004C6C06">
        <w:rPr>
          <w:rFonts w:asciiTheme="majorBidi" w:hAnsiTheme="majorBidi" w:cstheme="majorBidi"/>
        </w:rPr>
        <w:t>ccording to official data, over the years, only one Sudanese asylum seeker was granted refugee status under the Refugee Convention.</w:t>
      </w:r>
      <w:r w:rsidR="00FC0A5F" w:rsidRPr="004C6C06">
        <w:rPr>
          <w:rStyle w:val="FootnoteReference"/>
          <w:rFonts w:asciiTheme="majorBidi" w:hAnsiTheme="majorBidi" w:cstheme="majorBidi"/>
          <w:sz w:val="20"/>
        </w:rPr>
        <w:footnoteReference w:id="12"/>
      </w:r>
      <w:r w:rsidR="00FC0A5F" w:rsidRPr="004C6C06">
        <w:rPr>
          <w:rFonts w:asciiTheme="majorBidi" w:hAnsiTheme="majorBidi" w:cstheme="majorBidi"/>
        </w:rPr>
        <w:t xml:space="preserve"> </w:t>
      </w:r>
      <w:r w:rsidR="007C41ED" w:rsidRPr="004C6C06">
        <w:rPr>
          <w:rFonts w:asciiTheme="majorBidi" w:hAnsiTheme="majorBidi" w:cstheme="majorBidi"/>
        </w:rPr>
        <w:t xml:space="preserve">Many others </w:t>
      </w:r>
      <w:r w:rsidR="004E267C" w:rsidRPr="004C6C06">
        <w:rPr>
          <w:rFonts w:asciiTheme="majorBidi" w:hAnsiTheme="majorBidi" w:cstheme="majorBidi"/>
        </w:rPr>
        <w:t>turned to</w:t>
      </w:r>
      <w:r w:rsidR="007C41ED" w:rsidRPr="004C6C06">
        <w:rPr>
          <w:rFonts w:asciiTheme="majorBidi" w:hAnsiTheme="majorBidi" w:cstheme="majorBidi"/>
        </w:rPr>
        <w:t xml:space="preserve"> court</w:t>
      </w:r>
      <w:r w:rsidR="004E267C" w:rsidRPr="004C6C06">
        <w:rPr>
          <w:rFonts w:asciiTheme="majorBidi" w:hAnsiTheme="majorBidi" w:cstheme="majorBidi"/>
        </w:rPr>
        <w:t>s</w:t>
      </w:r>
      <w:r w:rsidR="007C41ED" w:rsidRPr="004C6C06">
        <w:rPr>
          <w:rFonts w:asciiTheme="majorBidi" w:hAnsiTheme="majorBidi" w:cstheme="majorBidi"/>
        </w:rPr>
        <w:t xml:space="preserve"> for assistance </w:t>
      </w:r>
      <w:r w:rsidR="004E267C" w:rsidRPr="004C6C06">
        <w:rPr>
          <w:rFonts w:asciiTheme="majorBidi" w:hAnsiTheme="majorBidi" w:cstheme="majorBidi"/>
        </w:rPr>
        <w:t>over</w:t>
      </w:r>
      <w:r w:rsidR="007C41ED" w:rsidRPr="004C6C06">
        <w:rPr>
          <w:rFonts w:asciiTheme="majorBidi" w:hAnsiTheme="majorBidi" w:cstheme="majorBidi"/>
        </w:rPr>
        <w:t xml:space="preserve"> the years. </w:t>
      </w:r>
      <w:r w:rsidR="00AD7E4A" w:rsidRPr="004C6C06">
        <w:rPr>
          <w:rFonts w:asciiTheme="majorBidi" w:hAnsiTheme="majorBidi" w:cstheme="majorBidi"/>
        </w:rPr>
        <w:t>In December 2021, the deadline set by the</w:t>
      </w:r>
      <w:r w:rsidR="004E267C" w:rsidRPr="004C6C06">
        <w:rPr>
          <w:rFonts w:asciiTheme="majorBidi" w:hAnsiTheme="majorBidi" w:cstheme="majorBidi"/>
        </w:rPr>
        <w:t xml:space="preserve"> High Court of Justice (</w:t>
      </w:r>
      <w:r w:rsidR="00AD7E4A" w:rsidRPr="004C6C06">
        <w:rPr>
          <w:rFonts w:asciiTheme="majorBidi" w:hAnsiTheme="majorBidi" w:cstheme="majorBidi"/>
        </w:rPr>
        <w:t>HCJ</w:t>
      </w:r>
      <w:r w:rsidR="004E267C" w:rsidRPr="004C6C06">
        <w:rPr>
          <w:rFonts w:asciiTheme="majorBidi" w:hAnsiTheme="majorBidi" w:cstheme="majorBidi"/>
        </w:rPr>
        <w:t>)</w:t>
      </w:r>
      <w:r w:rsidR="00AD7E4A" w:rsidRPr="004C6C06">
        <w:rPr>
          <w:rFonts w:asciiTheme="majorBidi" w:hAnsiTheme="majorBidi" w:cstheme="majorBidi"/>
        </w:rPr>
        <w:t xml:space="preserve"> for the state to examine the asylum applications of </w:t>
      </w:r>
      <w:r w:rsidRPr="004C6C06">
        <w:rPr>
          <w:rFonts w:asciiTheme="majorBidi" w:hAnsiTheme="majorBidi" w:cstheme="majorBidi"/>
        </w:rPr>
        <w:t xml:space="preserve">about 2,500 </w:t>
      </w:r>
      <w:r w:rsidR="00AD7E4A" w:rsidRPr="004C6C06">
        <w:rPr>
          <w:rFonts w:asciiTheme="majorBidi" w:hAnsiTheme="majorBidi" w:cstheme="majorBidi"/>
        </w:rPr>
        <w:t xml:space="preserve">Sudanese expired. </w:t>
      </w:r>
      <w:r w:rsidR="004E267C" w:rsidRPr="004C6C06">
        <w:rPr>
          <w:rFonts w:asciiTheme="majorBidi" w:hAnsiTheme="majorBidi" w:cstheme="majorBidi"/>
        </w:rPr>
        <w:t xml:space="preserve">This deadline pertained </w:t>
      </w:r>
      <w:r w:rsidR="00794BF0">
        <w:rPr>
          <w:rFonts w:asciiTheme="majorBidi" w:hAnsiTheme="majorBidi" w:cstheme="majorBidi"/>
          <w:lang w:val="en-US" w:bidi="he-IL"/>
        </w:rPr>
        <w:t xml:space="preserve">to </w:t>
      </w:r>
      <w:r w:rsidR="004E267C" w:rsidRPr="004C6C06">
        <w:rPr>
          <w:rFonts w:asciiTheme="majorBidi" w:hAnsiTheme="majorBidi" w:cstheme="majorBidi"/>
        </w:rPr>
        <w:t>asylum application</w:t>
      </w:r>
      <w:r w:rsidR="00794BF0">
        <w:rPr>
          <w:rFonts w:asciiTheme="majorBidi" w:hAnsiTheme="majorBidi" w:cstheme="majorBidi"/>
        </w:rPr>
        <w:t>s</w:t>
      </w:r>
      <w:r w:rsidR="004E267C" w:rsidRPr="004C6C06">
        <w:rPr>
          <w:rFonts w:asciiTheme="majorBidi" w:hAnsiTheme="majorBidi" w:cstheme="majorBidi"/>
        </w:rPr>
        <w:t xml:space="preserve"> filed prior to June 2017 by individuals who have fled Darfur, the Nuba Mountains and the Blue Nile region. </w:t>
      </w:r>
      <w:r w:rsidR="00514156" w:rsidRPr="004C6C06">
        <w:rPr>
          <w:rFonts w:asciiTheme="majorBidi" w:hAnsiTheme="majorBidi" w:cstheme="majorBidi"/>
        </w:rPr>
        <w:t>As a result</w:t>
      </w:r>
      <w:r w:rsidR="00AD7E4A" w:rsidRPr="004C6C06">
        <w:rPr>
          <w:rFonts w:asciiTheme="majorBidi" w:hAnsiTheme="majorBidi" w:cstheme="majorBidi"/>
        </w:rPr>
        <w:t xml:space="preserve">, the </w:t>
      </w:r>
      <w:r w:rsidR="00514156" w:rsidRPr="004C6C06">
        <w:rPr>
          <w:rFonts w:asciiTheme="majorBidi" w:hAnsiTheme="majorBidi" w:cstheme="majorBidi"/>
        </w:rPr>
        <w:t>HCJ</w:t>
      </w:r>
      <w:r w:rsidR="00AD7E4A" w:rsidRPr="004C6C06">
        <w:rPr>
          <w:rFonts w:asciiTheme="majorBidi" w:hAnsiTheme="majorBidi" w:cstheme="majorBidi"/>
        </w:rPr>
        <w:t xml:space="preserve"> ordered </w:t>
      </w:r>
      <w:r w:rsidR="004E267C" w:rsidRPr="004C6C06">
        <w:rPr>
          <w:rFonts w:asciiTheme="majorBidi" w:hAnsiTheme="majorBidi" w:cstheme="majorBidi"/>
        </w:rPr>
        <w:t>these 2,500 asylum seekers</w:t>
      </w:r>
      <w:r w:rsidR="00AD7E4A" w:rsidRPr="004C6C06">
        <w:rPr>
          <w:rFonts w:asciiTheme="majorBidi" w:hAnsiTheme="majorBidi" w:cstheme="majorBidi"/>
        </w:rPr>
        <w:t xml:space="preserve"> be granted an A5 temporary residen</w:t>
      </w:r>
      <w:r w:rsidR="004E267C" w:rsidRPr="004C6C06">
        <w:rPr>
          <w:rFonts w:asciiTheme="majorBidi" w:hAnsiTheme="majorBidi" w:cstheme="majorBidi"/>
        </w:rPr>
        <w:t>ce</w:t>
      </w:r>
      <w:r w:rsidR="00AD7E4A" w:rsidRPr="004C6C06">
        <w:rPr>
          <w:rFonts w:asciiTheme="majorBidi" w:hAnsiTheme="majorBidi" w:cstheme="majorBidi"/>
        </w:rPr>
        <w:t xml:space="preserve"> </w:t>
      </w:r>
      <w:r w:rsidRPr="004C6C06">
        <w:rPr>
          <w:rFonts w:asciiTheme="majorBidi" w:hAnsiTheme="majorBidi" w:cstheme="majorBidi"/>
        </w:rPr>
        <w:t>permit</w:t>
      </w:r>
      <w:r w:rsidR="007C41ED" w:rsidRPr="004C6C06">
        <w:rPr>
          <w:rFonts w:asciiTheme="majorBidi" w:hAnsiTheme="majorBidi" w:cstheme="majorBidi"/>
        </w:rPr>
        <w:t xml:space="preserve"> until a decision </w:t>
      </w:r>
      <w:r w:rsidR="004E267C" w:rsidRPr="004C6C06">
        <w:rPr>
          <w:rFonts w:asciiTheme="majorBidi" w:hAnsiTheme="majorBidi" w:cstheme="majorBidi"/>
        </w:rPr>
        <w:t>is made</w:t>
      </w:r>
      <w:r w:rsidR="007C41ED" w:rsidRPr="004C6C06">
        <w:rPr>
          <w:rFonts w:asciiTheme="majorBidi" w:hAnsiTheme="majorBidi" w:cstheme="majorBidi"/>
        </w:rPr>
        <w:t xml:space="preserve"> </w:t>
      </w:r>
      <w:r w:rsidR="004E267C" w:rsidRPr="004C6C06">
        <w:rPr>
          <w:rFonts w:asciiTheme="majorBidi" w:hAnsiTheme="majorBidi" w:cstheme="majorBidi"/>
        </w:rPr>
        <w:t>o</w:t>
      </w:r>
      <w:r w:rsidR="007C41ED" w:rsidRPr="004C6C06">
        <w:rPr>
          <w:rFonts w:asciiTheme="majorBidi" w:hAnsiTheme="majorBidi" w:cstheme="majorBidi"/>
        </w:rPr>
        <w:t>n their asylum claims</w:t>
      </w:r>
      <w:r w:rsidR="00AD7E4A" w:rsidRPr="004C6C06">
        <w:rPr>
          <w:rFonts w:asciiTheme="majorBidi" w:hAnsiTheme="majorBidi" w:cstheme="majorBidi"/>
        </w:rPr>
        <w:t xml:space="preserve">. Those who received the </w:t>
      </w:r>
      <w:r w:rsidRPr="004C6C06">
        <w:rPr>
          <w:rFonts w:asciiTheme="majorBidi" w:hAnsiTheme="majorBidi" w:cstheme="majorBidi"/>
        </w:rPr>
        <w:t>permit</w:t>
      </w:r>
      <w:r w:rsidR="00AD7E4A" w:rsidRPr="004C6C06">
        <w:rPr>
          <w:rFonts w:asciiTheme="majorBidi" w:hAnsiTheme="majorBidi" w:cstheme="majorBidi"/>
        </w:rPr>
        <w:t xml:space="preserve"> are taken off the periodic list of "infiltrators" published by the Ministry of the Interior, so the</w:t>
      </w:r>
      <w:r w:rsidR="00915C59" w:rsidRPr="004C6C06">
        <w:rPr>
          <w:rFonts w:asciiTheme="majorBidi" w:hAnsiTheme="majorBidi" w:cstheme="majorBidi"/>
        </w:rPr>
        <w:t xml:space="preserve"> official</w:t>
      </w:r>
      <w:r w:rsidR="00AD7E4A" w:rsidRPr="004C6C06">
        <w:rPr>
          <w:rFonts w:asciiTheme="majorBidi" w:hAnsiTheme="majorBidi" w:cstheme="majorBidi"/>
        </w:rPr>
        <w:t xml:space="preserve"> </w:t>
      </w:r>
      <w:r w:rsidR="004E267C" w:rsidRPr="004C6C06">
        <w:rPr>
          <w:rFonts w:asciiTheme="majorBidi" w:hAnsiTheme="majorBidi" w:cstheme="majorBidi"/>
        </w:rPr>
        <w:t>data</w:t>
      </w:r>
      <w:r w:rsidR="00AD7E4A" w:rsidRPr="004C6C06">
        <w:rPr>
          <w:rFonts w:asciiTheme="majorBidi" w:hAnsiTheme="majorBidi" w:cstheme="majorBidi"/>
        </w:rPr>
        <w:t xml:space="preserve"> currently include </w:t>
      </w:r>
      <w:r w:rsidR="00B85D80" w:rsidRPr="004C6C06">
        <w:rPr>
          <w:rFonts w:asciiTheme="majorBidi" w:hAnsiTheme="majorBidi" w:cstheme="majorBidi"/>
        </w:rPr>
        <w:t>3,651</w:t>
      </w:r>
      <w:r w:rsidR="00AD7E4A" w:rsidRPr="004C6C06">
        <w:rPr>
          <w:rFonts w:asciiTheme="majorBidi" w:hAnsiTheme="majorBidi" w:cstheme="majorBidi"/>
        </w:rPr>
        <w:t xml:space="preserve"> people from Sudan</w:t>
      </w:r>
      <w:r w:rsidR="00B85D80" w:rsidRPr="004C6C06">
        <w:rPr>
          <w:rFonts w:asciiTheme="majorBidi" w:hAnsiTheme="majorBidi" w:cstheme="majorBidi"/>
        </w:rPr>
        <w:t>.</w:t>
      </w:r>
      <w:r w:rsidR="007C41ED" w:rsidRPr="004C6C06">
        <w:rPr>
          <w:rStyle w:val="FootnoteReference"/>
          <w:rFonts w:asciiTheme="majorBidi" w:hAnsiTheme="majorBidi" w:cstheme="majorBidi"/>
          <w:sz w:val="20"/>
        </w:rPr>
        <w:footnoteReference w:id="13"/>
      </w:r>
      <w:r w:rsidR="00514156" w:rsidRPr="004C6C06">
        <w:rPr>
          <w:rFonts w:asciiTheme="majorBidi" w:hAnsiTheme="majorBidi" w:cstheme="majorBidi"/>
        </w:rPr>
        <w:t xml:space="preserve"> </w:t>
      </w:r>
      <w:r w:rsidR="007C41ED" w:rsidRPr="004C6C06">
        <w:rPr>
          <w:rFonts w:asciiTheme="majorBidi" w:hAnsiTheme="majorBidi" w:cstheme="majorBidi"/>
        </w:rPr>
        <w:t xml:space="preserve">Despite </w:t>
      </w:r>
      <w:r w:rsidR="004E267C" w:rsidRPr="004C6C06">
        <w:rPr>
          <w:rFonts w:asciiTheme="majorBidi" w:hAnsiTheme="majorBidi" w:cstheme="majorBidi"/>
        </w:rPr>
        <w:t xml:space="preserve">the </w:t>
      </w:r>
      <w:r w:rsidR="007C41ED" w:rsidRPr="004C6C06">
        <w:rPr>
          <w:rFonts w:asciiTheme="majorBidi" w:hAnsiTheme="majorBidi" w:cstheme="majorBidi"/>
        </w:rPr>
        <w:t>court decision, u</w:t>
      </w:r>
      <w:r w:rsidR="00514156" w:rsidRPr="004C6C06">
        <w:rPr>
          <w:rFonts w:asciiTheme="majorBidi" w:hAnsiTheme="majorBidi" w:cstheme="majorBidi"/>
        </w:rPr>
        <w:t xml:space="preserve">p until now, </w:t>
      </w:r>
      <w:r w:rsidR="007C41ED" w:rsidRPr="004C6C06">
        <w:rPr>
          <w:rFonts w:asciiTheme="majorBidi" w:hAnsiTheme="majorBidi" w:cstheme="majorBidi"/>
        </w:rPr>
        <w:t xml:space="preserve">no additional Sudanese received a </w:t>
      </w:r>
      <w:r w:rsidR="004E267C" w:rsidRPr="004C6C06">
        <w:rPr>
          <w:rFonts w:asciiTheme="majorBidi" w:hAnsiTheme="majorBidi" w:cstheme="majorBidi"/>
        </w:rPr>
        <w:t>determination on</w:t>
      </w:r>
      <w:r w:rsidR="007C41ED" w:rsidRPr="004C6C06">
        <w:rPr>
          <w:rFonts w:asciiTheme="majorBidi" w:hAnsiTheme="majorBidi" w:cstheme="majorBidi"/>
        </w:rPr>
        <w:t xml:space="preserve"> their asylum claims</w:t>
      </w:r>
      <w:r w:rsidR="00514156" w:rsidRPr="004C6C06">
        <w:rPr>
          <w:rFonts w:asciiTheme="majorBidi" w:hAnsiTheme="majorBidi" w:cstheme="majorBidi"/>
        </w:rPr>
        <w:t xml:space="preserve">. </w:t>
      </w:r>
    </w:p>
    <w:p w14:paraId="5202FD56" w14:textId="7246B816" w:rsidR="00B85D80" w:rsidRPr="004E267C" w:rsidRDefault="00B85D80" w:rsidP="00343A78">
      <w:pPr>
        <w:suppressAutoHyphens w:val="0"/>
        <w:spacing w:line="276" w:lineRule="auto"/>
        <w:jc w:val="both"/>
        <w:rPr>
          <w:rFonts w:asciiTheme="majorBidi" w:hAnsiTheme="majorBidi" w:cstheme="majorBidi"/>
        </w:rPr>
      </w:pPr>
    </w:p>
    <w:p w14:paraId="7CD5A0FA" w14:textId="3260A521" w:rsidR="004537EE" w:rsidRPr="004C6C06" w:rsidRDefault="00874D18" w:rsidP="00343A78">
      <w:pPr>
        <w:suppressAutoHyphens w:val="0"/>
        <w:spacing w:line="276" w:lineRule="auto"/>
        <w:jc w:val="both"/>
        <w:rPr>
          <w:rFonts w:asciiTheme="majorBidi" w:hAnsiTheme="majorBidi" w:cstheme="majorBidi"/>
          <w:lang w:val="en-US" w:bidi="he-IL"/>
        </w:rPr>
      </w:pPr>
      <w:r w:rsidRPr="004C6C06">
        <w:rPr>
          <w:rFonts w:asciiTheme="majorBidi" w:hAnsiTheme="majorBidi" w:cstheme="majorBidi"/>
          <w:b/>
          <w:bCs/>
        </w:rPr>
        <w:t>Ukrainians</w:t>
      </w:r>
      <w:r w:rsidR="004537EE" w:rsidRPr="004C6C06">
        <w:rPr>
          <w:rFonts w:asciiTheme="majorBidi" w:hAnsiTheme="majorBidi" w:cstheme="majorBidi"/>
          <w:b/>
          <w:bCs/>
        </w:rPr>
        <w:t xml:space="preserve"> (Around 14,000):</w:t>
      </w:r>
      <w:r w:rsidR="004537EE" w:rsidRPr="004C6C06">
        <w:rPr>
          <w:rFonts w:asciiTheme="majorBidi" w:hAnsiTheme="majorBidi" w:cstheme="majorBidi"/>
        </w:rPr>
        <w:t xml:space="preserve"> </w:t>
      </w:r>
      <w:r w:rsidRPr="004C6C06">
        <w:rPr>
          <w:rFonts w:asciiTheme="majorBidi" w:hAnsiTheme="majorBidi" w:cstheme="majorBidi"/>
        </w:rPr>
        <w:t>Ukrainians</w:t>
      </w:r>
      <w:r w:rsidR="004537EE" w:rsidRPr="004C6C06">
        <w:rPr>
          <w:rFonts w:asciiTheme="majorBidi" w:hAnsiTheme="majorBidi" w:cstheme="majorBidi"/>
        </w:rPr>
        <w:t xml:space="preserve"> fleeing the </w:t>
      </w:r>
      <w:r w:rsidR="004E267C" w:rsidRPr="004C6C06">
        <w:rPr>
          <w:rFonts w:asciiTheme="majorBidi" w:hAnsiTheme="majorBidi" w:cstheme="majorBidi"/>
        </w:rPr>
        <w:t>ongoing conflict</w:t>
      </w:r>
      <w:r w:rsidR="004537EE" w:rsidRPr="004C6C06">
        <w:rPr>
          <w:rFonts w:asciiTheme="majorBidi" w:hAnsiTheme="majorBidi" w:cstheme="majorBidi"/>
        </w:rPr>
        <w:t xml:space="preserve"> started </w:t>
      </w:r>
      <w:r w:rsidRPr="004C6C06">
        <w:rPr>
          <w:rFonts w:asciiTheme="majorBidi" w:hAnsiTheme="majorBidi" w:cstheme="majorBidi"/>
        </w:rPr>
        <w:t>arriving in</w:t>
      </w:r>
      <w:r w:rsidR="004537EE" w:rsidRPr="004C6C06">
        <w:rPr>
          <w:rFonts w:asciiTheme="majorBidi" w:hAnsiTheme="majorBidi" w:cstheme="majorBidi"/>
        </w:rPr>
        <w:t xml:space="preserve"> Israel via the Airport at the end of February 2022. </w:t>
      </w:r>
      <w:r w:rsidRPr="004C6C06">
        <w:rPr>
          <w:rFonts w:asciiTheme="majorBidi" w:hAnsiTheme="majorBidi" w:cstheme="majorBidi"/>
        </w:rPr>
        <w:t>Their entry was restricted by various and varying quotas and barriers. Those who were denied entry suffered from the harsh conditions at the Yahalom Detention Facility at the Airport and from limited access to appeal proceedings. Those who managed to enter Israel were granted a temporary tourist visa</w:t>
      </w:r>
      <w:r w:rsidR="00107AE5" w:rsidRPr="004C6C06">
        <w:rPr>
          <w:rFonts w:asciiTheme="majorBidi" w:hAnsiTheme="majorBidi" w:cstheme="majorBidi"/>
        </w:rPr>
        <w:t>.</w:t>
      </w:r>
      <w:r w:rsidR="00107AE5" w:rsidRPr="004C6C06">
        <w:rPr>
          <w:rFonts w:asciiTheme="majorBidi" w:hAnsiTheme="majorBidi" w:cstheme="majorBidi"/>
          <w:lang w:val="en-US" w:bidi="he-IL"/>
        </w:rPr>
        <w:t xml:space="preserve"> </w:t>
      </w:r>
      <w:r w:rsidR="00A54106" w:rsidRPr="004C6C06">
        <w:rPr>
          <w:rFonts w:asciiTheme="majorBidi" w:hAnsiTheme="majorBidi" w:cstheme="majorBidi"/>
          <w:lang w:val="en-US" w:bidi="he-IL"/>
        </w:rPr>
        <w:t>Starting late</w:t>
      </w:r>
      <w:r w:rsidR="00107AE5" w:rsidRPr="004C6C06">
        <w:rPr>
          <w:rFonts w:asciiTheme="majorBidi" w:hAnsiTheme="majorBidi" w:cstheme="majorBidi"/>
          <w:lang w:val="en-US" w:bidi="he-IL"/>
        </w:rPr>
        <w:t xml:space="preserve"> February </w:t>
      </w:r>
      <w:r w:rsidR="00A54106" w:rsidRPr="004C6C06">
        <w:rPr>
          <w:rFonts w:asciiTheme="majorBidi" w:hAnsiTheme="majorBidi" w:cstheme="majorBidi"/>
          <w:lang w:val="en-US" w:bidi="he-IL"/>
        </w:rPr>
        <w:t xml:space="preserve">and </w:t>
      </w:r>
      <w:r w:rsidR="00107AE5" w:rsidRPr="004C6C06">
        <w:rPr>
          <w:rFonts w:asciiTheme="majorBidi" w:hAnsiTheme="majorBidi" w:cstheme="majorBidi"/>
          <w:lang w:val="en-US" w:bidi="he-IL"/>
        </w:rPr>
        <w:t xml:space="preserve">until August 2022, about 29,000 </w:t>
      </w:r>
      <w:r w:rsidR="00857543" w:rsidRPr="004C6C06">
        <w:rPr>
          <w:rFonts w:asciiTheme="majorBidi" w:hAnsiTheme="majorBidi" w:cstheme="majorBidi"/>
          <w:lang w:val="en-US" w:bidi="he-IL"/>
        </w:rPr>
        <w:t>Ukrainians entered the country, yet half of them left Israel during these months.</w:t>
      </w:r>
      <w:r w:rsidR="00857543" w:rsidRPr="004C6C06">
        <w:rPr>
          <w:rStyle w:val="FootnoteReference"/>
          <w:rFonts w:asciiTheme="majorBidi" w:hAnsiTheme="majorBidi" w:cstheme="majorBidi"/>
          <w:sz w:val="20"/>
          <w:lang w:val="en-US" w:bidi="he-IL"/>
        </w:rPr>
        <w:footnoteReference w:id="14"/>
      </w:r>
      <w:r w:rsidR="00857543" w:rsidRPr="004C6C06">
        <w:rPr>
          <w:rFonts w:asciiTheme="majorBidi" w:hAnsiTheme="majorBidi" w:cstheme="majorBidi"/>
          <w:lang w:val="en-US" w:bidi="he-IL"/>
        </w:rPr>
        <w:t xml:space="preserve"> </w:t>
      </w:r>
    </w:p>
    <w:p w14:paraId="6ACBB266" w14:textId="77777777" w:rsidR="004537EE" w:rsidRPr="004C6C06" w:rsidRDefault="004537EE" w:rsidP="00343A78">
      <w:pPr>
        <w:suppressAutoHyphens w:val="0"/>
        <w:spacing w:line="276" w:lineRule="auto"/>
        <w:jc w:val="both"/>
        <w:rPr>
          <w:rFonts w:asciiTheme="majorBidi" w:hAnsiTheme="majorBidi" w:cstheme="majorBidi"/>
        </w:rPr>
      </w:pPr>
    </w:p>
    <w:p w14:paraId="672D2A5F" w14:textId="7FF52628" w:rsidR="00915C59" w:rsidRPr="004C6C06" w:rsidRDefault="00915C59" w:rsidP="00343A78">
      <w:pPr>
        <w:spacing w:line="276" w:lineRule="auto"/>
        <w:jc w:val="both"/>
        <w:rPr>
          <w:rFonts w:asciiTheme="majorBidi" w:hAnsiTheme="majorBidi" w:cstheme="majorBidi"/>
          <w:lang w:eastAsia="en-GB"/>
        </w:rPr>
      </w:pPr>
      <w:r w:rsidRPr="004C6C06">
        <w:rPr>
          <w:rFonts w:asciiTheme="majorBidi" w:hAnsiTheme="majorBidi" w:cstheme="majorBidi"/>
          <w:b/>
          <w:bCs/>
        </w:rPr>
        <w:t>Ethiopians (Around 8,000</w:t>
      </w:r>
      <w:r w:rsidRPr="004C6C06">
        <w:rPr>
          <w:rFonts w:asciiTheme="majorBidi" w:hAnsiTheme="majorBidi" w:cstheme="majorBidi"/>
        </w:rPr>
        <w:t>): According to PIA there are about 8,000</w:t>
      </w:r>
      <w:r w:rsidR="00857543" w:rsidRPr="004C6C06">
        <w:rPr>
          <w:rFonts w:asciiTheme="majorBidi" w:hAnsiTheme="majorBidi" w:cstheme="majorBidi"/>
        </w:rPr>
        <w:t xml:space="preserve"> Ethiopians in Israel</w:t>
      </w:r>
      <w:r w:rsidRPr="004C6C06">
        <w:rPr>
          <w:rFonts w:asciiTheme="majorBidi" w:hAnsiTheme="majorBidi" w:cstheme="majorBidi"/>
        </w:rPr>
        <w:t xml:space="preserve">, yet </w:t>
      </w:r>
      <w:r w:rsidR="00974AF0" w:rsidRPr="004C6C06">
        <w:rPr>
          <w:rFonts w:asciiTheme="majorBidi" w:hAnsiTheme="majorBidi" w:cstheme="majorBidi"/>
        </w:rPr>
        <w:t>there is no data regarding</w:t>
      </w:r>
      <w:r w:rsidRPr="004C6C06">
        <w:rPr>
          <w:rFonts w:asciiTheme="majorBidi" w:hAnsiTheme="majorBidi" w:cstheme="majorBidi"/>
        </w:rPr>
        <w:t xml:space="preserve"> how many of them are from the Tigray</w:t>
      </w:r>
      <w:r w:rsidRPr="004C6C06">
        <w:rPr>
          <w:rFonts w:asciiTheme="majorBidi" w:hAnsiTheme="majorBidi" w:cstheme="majorBidi"/>
          <w:lang w:eastAsia="en-GB"/>
        </w:rPr>
        <w:t xml:space="preserve"> region. Since the Tigray </w:t>
      </w:r>
      <w:r w:rsidR="00A54106" w:rsidRPr="004C6C06">
        <w:rPr>
          <w:rFonts w:asciiTheme="majorBidi" w:hAnsiTheme="majorBidi" w:cstheme="majorBidi"/>
          <w:lang w:eastAsia="en-GB"/>
        </w:rPr>
        <w:t>W</w:t>
      </w:r>
      <w:r w:rsidRPr="004C6C06">
        <w:rPr>
          <w:rFonts w:asciiTheme="majorBidi" w:hAnsiTheme="majorBidi" w:cstheme="majorBidi"/>
          <w:lang w:eastAsia="en-GB"/>
        </w:rPr>
        <w:t>ar erupted in November 2020</w:t>
      </w:r>
      <w:r w:rsidR="00A54106" w:rsidRPr="004C6C06">
        <w:rPr>
          <w:rFonts w:asciiTheme="majorBidi" w:hAnsiTheme="majorBidi" w:cstheme="majorBidi"/>
          <w:lang w:eastAsia="en-GB"/>
        </w:rPr>
        <w:t xml:space="preserve">, Israeli </w:t>
      </w:r>
      <w:r w:rsidR="009F51C8" w:rsidRPr="004C6C06">
        <w:rPr>
          <w:rFonts w:asciiTheme="majorBidi" w:hAnsiTheme="majorBidi" w:cstheme="majorBidi"/>
          <w:lang w:eastAsia="en-GB"/>
        </w:rPr>
        <w:t>h</w:t>
      </w:r>
      <w:r w:rsidRPr="004C6C06">
        <w:rPr>
          <w:rFonts w:asciiTheme="majorBidi" w:hAnsiTheme="majorBidi" w:cstheme="majorBidi"/>
          <w:lang w:eastAsia="en-GB"/>
        </w:rPr>
        <w:t xml:space="preserve">uman rights organizations addressed PIA </w:t>
      </w:r>
      <w:r w:rsidR="00E578A4" w:rsidRPr="004C6C06">
        <w:rPr>
          <w:rFonts w:asciiTheme="majorBidi" w:hAnsiTheme="majorBidi" w:cstheme="majorBidi"/>
          <w:lang w:eastAsia="en-GB"/>
        </w:rPr>
        <w:t>to</w:t>
      </w:r>
      <w:r w:rsidRPr="004C6C06">
        <w:rPr>
          <w:rFonts w:asciiTheme="majorBidi" w:hAnsiTheme="majorBidi" w:cstheme="majorBidi"/>
          <w:lang w:eastAsia="en-GB"/>
        </w:rPr>
        <w:t xml:space="preserve"> prevent the arrest and deportation of Ethiopians from the Tigray region. </w:t>
      </w:r>
      <w:r w:rsidR="00A54106" w:rsidRPr="004C6C06">
        <w:rPr>
          <w:rFonts w:asciiTheme="majorBidi" w:hAnsiTheme="majorBidi" w:cstheme="majorBidi"/>
          <w:lang w:eastAsia="en-GB"/>
        </w:rPr>
        <w:t>I</w:t>
      </w:r>
      <w:r w:rsidRPr="004C6C06">
        <w:rPr>
          <w:rFonts w:asciiTheme="majorBidi" w:hAnsiTheme="majorBidi" w:cstheme="majorBidi"/>
          <w:lang w:eastAsia="en-GB"/>
        </w:rPr>
        <w:t>n November 2021</w:t>
      </w:r>
      <w:r w:rsidR="00A54106" w:rsidRPr="004C6C06">
        <w:rPr>
          <w:rFonts w:asciiTheme="majorBidi" w:hAnsiTheme="majorBidi" w:cstheme="majorBidi"/>
          <w:lang w:eastAsia="en-GB"/>
        </w:rPr>
        <w:t>,</w:t>
      </w:r>
      <w:r w:rsidRPr="004C6C06">
        <w:rPr>
          <w:rFonts w:asciiTheme="majorBidi" w:hAnsiTheme="majorBidi" w:cstheme="majorBidi"/>
          <w:lang w:eastAsia="en-GB"/>
        </w:rPr>
        <w:t xml:space="preserve"> the Israeli government agreed to provide protection to residents of the Tigray region who reside in Israel</w:t>
      </w:r>
      <w:r w:rsidR="00E578A4" w:rsidRPr="004C6C06">
        <w:rPr>
          <w:rFonts w:asciiTheme="majorBidi" w:hAnsiTheme="majorBidi" w:cstheme="majorBidi"/>
          <w:lang w:eastAsia="en-GB"/>
        </w:rPr>
        <w:t xml:space="preserve"> and grant those of them who addressed PIA a 2A5 conditional release permit.</w:t>
      </w:r>
      <w:r w:rsidR="005B0ABD" w:rsidRPr="004C6C06">
        <w:rPr>
          <w:rStyle w:val="FootnoteReference"/>
          <w:rFonts w:asciiTheme="majorBidi" w:hAnsiTheme="majorBidi" w:cstheme="majorBidi"/>
          <w:sz w:val="20"/>
          <w:lang w:eastAsia="en-GB"/>
        </w:rPr>
        <w:footnoteReference w:id="15"/>
      </w:r>
      <w:r w:rsidR="00E578A4" w:rsidRPr="004C6C06">
        <w:rPr>
          <w:rFonts w:asciiTheme="majorBidi" w:hAnsiTheme="majorBidi" w:cstheme="majorBidi"/>
          <w:lang w:eastAsia="en-GB"/>
        </w:rPr>
        <w:t xml:space="preserve"> </w:t>
      </w:r>
    </w:p>
    <w:p w14:paraId="6397190F" w14:textId="4ABF7EF0" w:rsidR="00915C59" w:rsidRPr="004C6C06" w:rsidRDefault="00915C59" w:rsidP="00343A78">
      <w:pPr>
        <w:suppressAutoHyphens w:val="0"/>
        <w:spacing w:line="276" w:lineRule="auto"/>
        <w:jc w:val="both"/>
        <w:rPr>
          <w:rFonts w:asciiTheme="majorBidi" w:hAnsiTheme="majorBidi" w:cstheme="majorBidi"/>
        </w:rPr>
      </w:pPr>
    </w:p>
    <w:p w14:paraId="6643B021" w14:textId="22497F04" w:rsidR="00AD7E4A" w:rsidRPr="004C6C06" w:rsidRDefault="00B85D80" w:rsidP="00343A78">
      <w:pPr>
        <w:suppressAutoHyphens w:val="0"/>
        <w:spacing w:line="276" w:lineRule="auto"/>
        <w:jc w:val="both"/>
        <w:rPr>
          <w:rFonts w:asciiTheme="majorBidi" w:hAnsiTheme="majorBidi" w:cstheme="majorBidi"/>
        </w:rPr>
      </w:pPr>
      <w:r w:rsidRPr="004C6C06">
        <w:rPr>
          <w:rFonts w:asciiTheme="majorBidi" w:hAnsiTheme="majorBidi" w:cstheme="majorBidi"/>
          <w:b/>
          <w:bCs/>
        </w:rPr>
        <w:t>Congolese (</w:t>
      </w:r>
      <w:r w:rsidR="00915C59" w:rsidRPr="004C6C06">
        <w:rPr>
          <w:rFonts w:asciiTheme="majorBidi" w:hAnsiTheme="majorBidi" w:cstheme="majorBidi"/>
          <w:b/>
          <w:bCs/>
        </w:rPr>
        <w:t xml:space="preserve">Around </w:t>
      </w:r>
      <w:r w:rsidRPr="004C6C06">
        <w:rPr>
          <w:rFonts w:asciiTheme="majorBidi" w:hAnsiTheme="majorBidi" w:cstheme="majorBidi"/>
          <w:b/>
          <w:bCs/>
        </w:rPr>
        <w:t>400):</w:t>
      </w:r>
      <w:r w:rsidRPr="004C6C06">
        <w:rPr>
          <w:rFonts w:asciiTheme="majorBidi" w:hAnsiTheme="majorBidi" w:cstheme="majorBidi"/>
        </w:rPr>
        <w:t xml:space="preserve"> </w:t>
      </w:r>
      <w:r w:rsidR="00974AF0" w:rsidRPr="004C6C06">
        <w:rPr>
          <w:rFonts w:asciiTheme="majorBidi" w:hAnsiTheme="majorBidi" w:cstheme="majorBidi"/>
        </w:rPr>
        <w:t>On April 6</w:t>
      </w:r>
      <w:r w:rsidR="00974AF0" w:rsidRPr="004C6C06">
        <w:rPr>
          <w:rFonts w:asciiTheme="majorBidi" w:hAnsiTheme="majorBidi" w:cstheme="majorBidi"/>
          <w:vertAlign w:val="superscript"/>
        </w:rPr>
        <w:t>th</w:t>
      </w:r>
      <w:r w:rsidR="00974AF0" w:rsidRPr="004C6C06">
        <w:rPr>
          <w:rFonts w:asciiTheme="majorBidi" w:hAnsiTheme="majorBidi" w:cstheme="majorBidi"/>
        </w:rPr>
        <w:t>, 2022, t</w:t>
      </w:r>
      <w:r w:rsidR="00AD7E4A" w:rsidRPr="004C6C06">
        <w:rPr>
          <w:rFonts w:asciiTheme="majorBidi" w:hAnsiTheme="majorBidi" w:cstheme="majorBidi"/>
        </w:rPr>
        <w:t xml:space="preserve">he Minister of the Interior announced the removal of the group protection from about 400 Congolese citizens living in Israel, </w:t>
      </w:r>
      <w:r w:rsidRPr="004C6C06">
        <w:rPr>
          <w:rFonts w:asciiTheme="majorBidi" w:hAnsiTheme="majorBidi" w:cstheme="majorBidi"/>
        </w:rPr>
        <w:t>many</w:t>
      </w:r>
      <w:r w:rsidR="00AD7E4A" w:rsidRPr="004C6C06">
        <w:rPr>
          <w:rFonts w:asciiTheme="majorBidi" w:hAnsiTheme="majorBidi" w:cstheme="majorBidi"/>
        </w:rPr>
        <w:t xml:space="preserve"> of them for over twenty years. </w:t>
      </w:r>
      <w:r w:rsidR="006E519C" w:rsidRPr="004C6C06">
        <w:rPr>
          <w:rFonts w:asciiTheme="majorBidi" w:hAnsiTheme="majorBidi" w:cstheme="majorBidi"/>
        </w:rPr>
        <w:t>A</w:t>
      </w:r>
      <w:r w:rsidR="00AD7E4A" w:rsidRPr="004C6C06">
        <w:rPr>
          <w:rFonts w:asciiTheme="majorBidi" w:hAnsiTheme="majorBidi" w:cstheme="majorBidi"/>
        </w:rPr>
        <w:t xml:space="preserve"> petition</w:t>
      </w:r>
      <w:r w:rsidR="006E519C" w:rsidRPr="004C6C06">
        <w:rPr>
          <w:rFonts w:asciiTheme="majorBidi" w:hAnsiTheme="majorBidi" w:cstheme="majorBidi"/>
        </w:rPr>
        <w:t xml:space="preserve"> was</w:t>
      </w:r>
      <w:r w:rsidR="00AD7E4A" w:rsidRPr="004C6C06">
        <w:rPr>
          <w:rFonts w:asciiTheme="majorBidi" w:hAnsiTheme="majorBidi" w:cstheme="majorBidi"/>
        </w:rPr>
        <w:t xml:space="preserve"> filed </w:t>
      </w:r>
      <w:r w:rsidR="006E519C" w:rsidRPr="004C6C06">
        <w:rPr>
          <w:rFonts w:asciiTheme="majorBidi" w:hAnsiTheme="majorBidi" w:cstheme="majorBidi"/>
        </w:rPr>
        <w:t xml:space="preserve">by the human rights organizations </w:t>
      </w:r>
      <w:r w:rsidR="00AD7E4A" w:rsidRPr="004C6C06">
        <w:rPr>
          <w:rFonts w:asciiTheme="majorBidi" w:hAnsiTheme="majorBidi" w:cstheme="majorBidi"/>
        </w:rPr>
        <w:t xml:space="preserve">against the decision, </w:t>
      </w:r>
      <w:r w:rsidR="00974AF0" w:rsidRPr="004C6C06">
        <w:rPr>
          <w:rFonts w:asciiTheme="majorBidi" w:hAnsiTheme="majorBidi" w:cstheme="majorBidi"/>
        </w:rPr>
        <w:t xml:space="preserve">and </w:t>
      </w:r>
      <w:r w:rsidR="00AD7E4A" w:rsidRPr="004C6C06">
        <w:rPr>
          <w:rFonts w:asciiTheme="majorBidi" w:hAnsiTheme="majorBidi" w:cstheme="majorBidi"/>
        </w:rPr>
        <w:t>the court issued an interim order</w:t>
      </w:r>
      <w:r w:rsidRPr="004C6C06">
        <w:rPr>
          <w:rFonts w:asciiTheme="majorBidi" w:hAnsiTheme="majorBidi" w:cstheme="majorBidi"/>
        </w:rPr>
        <w:t>.</w:t>
      </w:r>
      <w:r w:rsidR="00AD7E4A" w:rsidRPr="004C6C06">
        <w:rPr>
          <w:rFonts w:asciiTheme="majorBidi" w:hAnsiTheme="majorBidi" w:cstheme="majorBidi"/>
        </w:rPr>
        <w:t xml:space="preserve"> In a</w:t>
      </w:r>
      <w:r w:rsidR="00A54106" w:rsidRPr="004C6C06">
        <w:rPr>
          <w:rFonts w:asciiTheme="majorBidi" w:hAnsiTheme="majorBidi" w:cstheme="majorBidi"/>
        </w:rPr>
        <w:t xml:space="preserve"> hearing </w:t>
      </w:r>
      <w:r w:rsidR="00AD7E4A" w:rsidRPr="004C6C06">
        <w:rPr>
          <w:rFonts w:asciiTheme="majorBidi" w:hAnsiTheme="majorBidi" w:cstheme="majorBidi"/>
        </w:rPr>
        <w:t xml:space="preserve">held on the subject in the </w:t>
      </w:r>
      <w:r w:rsidR="008F2D67" w:rsidRPr="004C6C06">
        <w:rPr>
          <w:rFonts w:asciiTheme="majorBidi" w:hAnsiTheme="majorBidi" w:cstheme="majorBidi"/>
        </w:rPr>
        <w:t>Knesset’s</w:t>
      </w:r>
      <w:r w:rsidR="00AD7E4A" w:rsidRPr="004C6C06">
        <w:rPr>
          <w:rFonts w:asciiTheme="majorBidi" w:hAnsiTheme="majorBidi" w:cstheme="majorBidi"/>
        </w:rPr>
        <w:t xml:space="preserve"> Interior Committee, a senior P</w:t>
      </w:r>
      <w:r w:rsidRPr="004C6C06">
        <w:rPr>
          <w:rFonts w:asciiTheme="majorBidi" w:hAnsiTheme="majorBidi" w:cstheme="majorBidi"/>
        </w:rPr>
        <w:t>IA</w:t>
      </w:r>
      <w:r w:rsidR="00AD7E4A" w:rsidRPr="004C6C06">
        <w:rPr>
          <w:rFonts w:asciiTheme="majorBidi" w:hAnsiTheme="majorBidi" w:cstheme="majorBidi"/>
        </w:rPr>
        <w:t xml:space="preserve"> official noted that the</w:t>
      </w:r>
      <w:r w:rsidRPr="004C6C06">
        <w:rPr>
          <w:rFonts w:asciiTheme="majorBidi" w:hAnsiTheme="majorBidi" w:cstheme="majorBidi"/>
        </w:rPr>
        <w:t xml:space="preserve"> Congolese</w:t>
      </w:r>
      <w:r w:rsidR="00AD7E4A" w:rsidRPr="004C6C06">
        <w:rPr>
          <w:rFonts w:asciiTheme="majorBidi" w:hAnsiTheme="majorBidi" w:cstheme="majorBidi"/>
        </w:rPr>
        <w:t xml:space="preserve"> asylum applications had not been examined for decades because they were protected from deportation anyway. </w:t>
      </w:r>
      <w:r w:rsidR="00514156" w:rsidRPr="004C6C06">
        <w:rPr>
          <w:rFonts w:asciiTheme="majorBidi" w:hAnsiTheme="majorBidi" w:cstheme="majorBidi"/>
        </w:rPr>
        <w:t>A court hearing will be held on September 8, 2022.</w:t>
      </w:r>
      <w:r w:rsidR="008F2D67" w:rsidRPr="004C6C06">
        <w:rPr>
          <w:rStyle w:val="FootnoteReference"/>
          <w:rFonts w:asciiTheme="majorBidi" w:hAnsiTheme="majorBidi" w:cstheme="majorBidi"/>
          <w:sz w:val="20"/>
        </w:rPr>
        <w:footnoteReference w:id="16"/>
      </w:r>
      <w:r w:rsidR="00514156" w:rsidRPr="004C6C06">
        <w:rPr>
          <w:rFonts w:asciiTheme="majorBidi" w:hAnsiTheme="majorBidi" w:cstheme="majorBidi"/>
        </w:rPr>
        <w:t xml:space="preserve"> </w:t>
      </w:r>
    </w:p>
    <w:p w14:paraId="4BFE1DF4" w14:textId="12DE2757" w:rsidR="00B85D80" w:rsidRPr="004C6C06" w:rsidRDefault="00B85D80" w:rsidP="00B85D80">
      <w:pPr>
        <w:suppressAutoHyphens w:val="0"/>
        <w:spacing w:line="360" w:lineRule="auto"/>
        <w:jc w:val="both"/>
        <w:rPr>
          <w:rFonts w:asciiTheme="majorBidi" w:hAnsiTheme="majorBidi" w:cstheme="majorBidi"/>
        </w:rPr>
      </w:pPr>
    </w:p>
    <w:p w14:paraId="6B82617F" w14:textId="2F3EDAAA" w:rsidR="00B85D80" w:rsidRPr="004C6C06" w:rsidRDefault="00B85D80" w:rsidP="00343A78">
      <w:pPr>
        <w:suppressAutoHyphens w:val="0"/>
        <w:spacing w:line="276" w:lineRule="auto"/>
        <w:jc w:val="both"/>
        <w:rPr>
          <w:rFonts w:asciiTheme="majorBidi" w:eastAsiaTheme="minorHAnsi" w:hAnsiTheme="majorBidi" w:cstheme="majorBidi"/>
          <w:b/>
          <w:bCs/>
          <w:lang w:val="en-US" w:bidi="he-IL"/>
        </w:rPr>
      </w:pPr>
      <w:r w:rsidRPr="004C6C06">
        <w:rPr>
          <w:rFonts w:asciiTheme="majorBidi" w:eastAsiaTheme="minorHAnsi" w:hAnsiTheme="majorBidi" w:cstheme="majorBidi"/>
          <w:b/>
          <w:bCs/>
          <w:lang w:val="en-US" w:bidi="he-IL"/>
        </w:rPr>
        <w:t>Comment</w:t>
      </w:r>
      <w:r w:rsidR="00F01CCE">
        <w:rPr>
          <w:rFonts w:asciiTheme="majorBidi" w:eastAsiaTheme="minorHAnsi" w:hAnsiTheme="majorBidi" w:cstheme="majorBidi"/>
          <w:b/>
          <w:bCs/>
          <w:lang w:val="en-US" w:bidi="he-IL"/>
        </w:rPr>
        <w:t>s</w:t>
      </w:r>
      <w:r w:rsidRPr="004C6C06">
        <w:rPr>
          <w:rFonts w:asciiTheme="majorBidi" w:eastAsiaTheme="minorHAnsi" w:hAnsiTheme="majorBidi" w:cstheme="majorBidi"/>
          <w:b/>
          <w:bCs/>
          <w:lang w:val="en-US" w:bidi="he-IL"/>
        </w:rPr>
        <w:t xml:space="preserve"> to Article</w:t>
      </w:r>
      <w:r w:rsidR="00246F6D" w:rsidRPr="004C6C06">
        <w:rPr>
          <w:rFonts w:asciiTheme="majorBidi" w:eastAsiaTheme="minorHAnsi" w:hAnsiTheme="majorBidi" w:cstheme="majorBidi"/>
          <w:b/>
          <w:bCs/>
          <w:lang w:val="en-US" w:bidi="he-IL"/>
        </w:rPr>
        <w:t>s</w:t>
      </w:r>
      <w:r w:rsidRPr="004C6C06">
        <w:rPr>
          <w:rFonts w:asciiTheme="majorBidi" w:eastAsiaTheme="minorHAnsi" w:hAnsiTheme="majorBidi" w:cstheme="majorBidi"/>
          <w:b/>
          <w:bCs/>
          <w:lang w:val="en-US" w:bidi="he-IL"/>
        </w:rPr>
        <w:t xml:space="preserve"> 30, 31:</w:t>
      </w:r>
    </w:p>
    <w:p w14:paraId="65137A1D" w14:textId="67DC6EEE" w:rsidR="00AD7E4A" w:rsidRPr="004C6C06" w:rsidRDefault="00AD7E4A" w:rsidP="00343A78">
      <w:pPr>
        <w:pStyle w:val="SingleTxtG"/>
        <w:spacing w:after="0" w:line="276" w:lineRule="auto"/>
        <w:ind w:left="0" w:right="0"/>
        <w:rPr>
          <w:rFonts w:asciiTheme="majorBidi" w:hAnsiTheme="majorBidi" w:cstheme="majorBidi"/>
        </w:rPr>
      </w:pPr>
      <w:r w:rsidRPr="004C6C06">
        <w:rPr>
          <w:rFonts w:asciiTheme="majorBidi" w:hAnsiTheme="majorBidi" w:cstheme="majorBidi"/>
        </w:rPr>
        <w:lastRenderedPageBreak/>
        <w:t xml:space="preserve">The </w:t>
      </w:r>
      <w:r w:rsidR="00246F6D" w:rsidRPr="004C6C06">
        <w:rPr>
          <w:rFonts w:asciiTheme="majorBidi" w:hAnsiTheme="majorBidi" w:cstheme="majorBidi"/>
        </w:rPr>
        <w:t xml:space="preserve">new </w:t>
      </w:r>
      <w:r w:rsidRPr="004C6C06">
        <w:rPr>
          <w:rFonts w:asciiTheme="majorBidi" w:hAnsiTheme="majorBidi" w:cstheme="majorBidi"/>
        </w:rPr>
        <w:t xml:space="preserve">procedure </w:t>
      </w:r>
      <w:r w:rsidR="00246F6D" w:rsidRPr="004C6C06">
        <w:rPr>
          <w:rFonts w:asciiTheme="majorBidi" w:hAnsiTheme="majorBidi" w:cstheme="majorBidi"/>
        </w:rPr>
        <w:t xml:space="preserve">for handling asylum applications </w:t>
      </w:r>
      <w:r w:rsidRPr="004C6C06">
        <w:rPr>
          <w:rFonts w:asciiTheme="majorBidi" w:hAnsiTheme="majorBidi" w:cstheme="majorBidi"/>
        </w:rPr>
        <w:t>was indeed presented to public</w:t>
      </w:r>
      <w:r w:rsidR="00A54106" w:rsidRPr="004C6C06">
        <w:rPr>
          <w:rFonts w:asciiTheme="majorBidi" w:hAnsiTheme="majorBidi" w:cstheme="majorBidi"/>
        </w:rPr>
        <w:t xml:space="preserve"> comment,</w:t>
      </w:r>
      <w:r w:rsidR="00246F6D" w:rsidRPr="004C6C06">
        <w:rPr>
          <w:rFonts w:asciiTheme="majorBidi" w:hAnsiTheme="majorBidi" w:cstheme="majorBidi"/>
        </w:rPr>
        <w:t xml:space="preserve"> as stated by the Israeli government. Yet,</w:t>
      </w:r>
      <w:r w:rsidRPr="004C6C06">
        <w:rPr>
          <w:rFonts w:asciiTheme="majorBidi" w:hAnsiTheme="majorBidi" w:cstheme="majorBidi"/>
        </w:rPr>
        <w:t xml:space="preserve"> the </w:t>
      </w:r>
      <w:r w:rsidR="00A54106" w:rsidRPr="004C6C06">
        <w:rPr>
          <w:rFonts w:asciiTheme="majorBidi" w:hAnsiTheme="majorBidi" w:cstheme="majorBidi"/>
        </w:rPr>
        <w:t>h</w:t>
      </w:r>
      <w:r w:rsidRPr="004C6C06">
        <w:rPr>
          <w:rFonts w:asciiTheme="majorBidi" w:hAnsiTheme="majorBidi" w:cstheme="majorBidi"/>
        </w:rPr>
        <w:t xml:space="preserve">uman rights </w:t>
      </w:r>
      <w:r w:rsidR="00A54106" w:rsidRPr="004C6C06">
        <w:rPr>
          <w:rFonts w:asciiTheme="majorBidi" w:hAnsiTheme="majorBidi" w:cstheme="majorBidi"/>
        </w:rPr>
        <w:t>o</w:t>
      </w:r>
      <w:r w:rsidRPr="004C6C06">
        <w:rPr>
          <w:rFonts w:asciiTheme="majorBidi" w:hAnsiTheme="majorBidi" w:cstheme="majorBidi"/>
        </w:rPr>
        <w:t xml:space="preserve">rganisations’ remarks were not considered. The main flaws in the new procedures are: </w:t>
      </w:r>
    </w:p>
    <w:p w14:paraId="3740A485" w14:textId="6EC94C20" w:rsidR="00AD7E4A" w:rsidRPr="004C6C06" w:rsidRDefault="00AD7E4A" w:rsidP="00343A78">
      <w:pPr>
        <w:pStyle w:val="SingleTxtG"/>
        <w:spacing w:after="0" w:line="276" w:lineRule="auto"/>
        <w:ind w:left="0" w:right="0"/>
        <w:rPr>
          <w:rFonts w:asciiTheme="majorBidi" w:hAnsiTheme="majorBidi" w:cstheme="majorBidi"/>
        </w:rPr>
      </w:pPr>
      <w:r w:rsidRPr="004C6C06">
        <w:rPr>
          <w:rFonts w:asciiTheme="majorBidi" w:hAnsiTheme="majorBidi" w:cstheme="majorBidi"/>
        </w:rPr>
        <w:t>PIA do</w:t>
      </w:r>
      <w:r w:rsidR="00A54106" w:rsidRPr="004C6C06">
        <w:rPr>
          <w:rFonts w:asciiTheme="majorBidi" w:hAnsiTheme="majorBidi" w:cstheme="majorBidi"/>
        </w:rPr>
        <w:t>es</w:t>
      </w:r>
      <w:r w:rsidRPr="004C6C06">
        <w:rPr>
          <w:rFonts w:asciiTheme="majorBidi" w:hAnsiTheme="majorBidi" w:cstheme="majorBidi"/>
        </w:rPr>
        <w:t xml:space="preserve"> not set deadlines for ruling on asylum requests. As a result, thousands of asylum requests are pending for </w:t>
      </w:r>
      <w:r w:rsidR="00A54106" w:rsidRPr="004C6C06">
        <w:rPr>
          <w:rFonts w:asciiTheme="majorBidi" w:hAnsiTheme="majorBidi" w:cstheme="majorBidi"/>
        </w:rPr>
        <w:t>many</w:t>
      </w:r>
      <w:r w:rsidRPr="004C6C06">
        <w:rPr>
          <w:rFonts w:asciiTheme="majorBidi" w:hAnsiTheme="majorBidi" w:cstheme="majorBidi"/>
        </w:rPr>
        <w:t xml:space="preserve"> years and there are cases of asylum claims pending for more than two decades. On June 9, 2022</w:t>
      </w:r>
      <w:r w:rsidR="00A54106" w:rsidRPr="004C6C06">
        <w:rPr>
          <w:rFonts w:asciiTheme="majorBidi" w:hAnsiTheme="majorBidi" w:cstheme="majorBidi"/>
        </w:rPr>
        <w:t>,</w:t>
      </w:r>
      <w:r w:rsidRPr="004C6C06">
        <w:rPr>
          <w:rFonts w:asciiTheme="majorBidi" w:hAnsiTheme="majorBidi" w:cstheme="majorBidi"/>
        </w:rPr>
        <w:t xml:space="preserve"> the HRM served a petition demanding that PIA set deadlines</w:t>
      </w:r>
      <w:r w:rsidR="00A54106" w:rsidRPr="004C6C06">
        <w:rPr>
          <w:rFonts w:asciiTheme="majorBidi" w:hAnsiTheme="majorBidi" w:cstheme="majorBidi"/>
        </w:rPr>
        <w:t xml:space="preserve"> for handling asylum applications</w:t>
      </w:r>
      <w:r w:rsidRPr="004C6C06">
        <w:rPr>
          <w:rFonts w:asciiTheme="majorBidi" w:hAnsiTheme="majorBidi" w:cstheme="majorBidi"/>
        </w:rPr>
        <w:t xml:space="preserve">, </w:t>
      </w:r>
      <w:r w:rsidR="00246F6D" w:rsidRPr="004C6C06">
        <w:rPr>
          <w:rFonts w:asciiTheme="majorBidi" w:hAnsiTheme="majorBidi" w:cstheme="majorBidi"/>
        </w:rPr>
        <w:t>in line</w:t>
      </w:r>
      <w:r w:rsidRPr="004C6C06">
        <w:rPr>
          <w:rFonts w:asciiTheme="majorBidi" w:hAnsiTheme="majorBidi" w:cstheme="majorBidi"/>
        </w:rPr>
        <w:t xml:space="preserve"> with the </w:t>
      </w:r>
      <w:r w:rsidR="0043439F" w:rsidRPr="004C6C06">
        <w:rPr>
          <w:rFonts w:asciiTheme="majorBidi" w:hAnsiTheme="majorBidi" w:cstheme="majorBidi"/>
        </w:rPr>
        <w:t>regulations</w:t>
      </w:r>
      <w:r w:rsidRPr="004C6C06">
        <w:rPr>
          <w:rFonts w:asciiTheme="majorBidi" w:hAnsiTheme="majorBidi" w:cstheme="majorBidi"/>
        </w:rPr>
        <w:t xml:space="preserve"> in other countries. The court set a date for the </w:t>
      </w:r>
      <w:r w:rsidR="0043439F" w:rsidRPr="004C6C06">
        <w:rPr>
          <w:rFonts w:asciiTheme="majorBidi" w:hAnsiTheme="majorBidi" w:cstheme="majorBidi"/>
        </w:rPr>
        <w:t>g</w:t>
      </w:r>
      <w:r w:rsidRPr="004C6C06">
        <w:rPr>
          <w:rFonts w:asciiTheme="majorBidi" w:hAnsiTheme="majorBidi" w:cstheme="majorBidi"/>
        </w:rPr>
        <w:t xml:space="preserve">overnment to </w:t>
      </w:r>
      <w:r w:rsidR="0043439F" w:rsidRPr="004C6C06">
        <w:rPr>
          <w:rFonts w:asciiTheme="majorBidi" w:hAnsiTheme="majorBidi" w:cstheme="majorBidi"/>
        </w:rPr>
        <w:t>respond</w:t>
      </w:r>
      <w:r w:rsidRPr="004C6C06">
        <w:rPr>
          <w:rFonts w:asciiTheme="majorBidi" w:hAnsiTheme="majorBidi" w:cstheme="majorBidi"/>
        </w:rPr>
        <w:t xml:space="preserve"> </w:t>
      </w:r>
      <w:r w:rsidR="0043439F" w:rsidRPr="004C6C06">
        <w:rPr>
          <w:rFonts w:asciiTheme="majorBidi" w:hAnsiTheme="majorBidi" w:cstheme="majorBidi"/>
        </w:rPr>
        <w:t>for</w:t>
      </w:r>
      <w:r w:rsidRPr="004C6C06">
        <w:rPr>
          <w:rFonts w:asciiTheme="majorBidi" w:hAnsiTheme="majorBidi" w:cstheme="majorBidi"/>
        </w:rPr>
        <w:t xml:space="preserve"> November 2, while no date was yet set for a hearing.</w:t>
      </w:r>
      <w:r w:rsidRPr="004C6C06">
        <w:rPr>
          <w:rStyle w:val="FootnoteReference"/>
          <w:rFonts w:asciiTheme="majorBidi" w:hAnsiTheme="majorBidi" w:cstheme="majorBidi"/>
          <w:sz w:val="20"/>
        </w:rPr>
        <w:footnoteReference w:id="17"/>
      </w:r>
      <w:r w:rsidRPr="004C6C06">
        <w:rPr>
          <w:rFonts w:asciiTheme="majorBidi" w:hAnsiTheme="majorBidi" w:cstheme="majorBidi"/>
        </w:rPr>
        <w:t xml:space="preserve"> </w:t>
      </w:r>
    </w:p>
    <w:p w14:paraId="3438BA04" w14:textId="3D18DDB3" w:rsidR="00246F6D" w:rsidRPr="004C6C06" w:rsidRDefault="00AD7E4A" w:rsidP="00343A78">
      <w:pPr>
        <w:pStyle w:val="SingleTxtG"/>
        <w:spacing w:after="0" w:line="276" w:lineRule="auto"/>
        <w:ind w:left="0" w:right="0"/>
        <w:rPr>
          <w:rFonts w:asciiTheme="majorBidi" w:hAnsiTheme="majorBidi" w:cstheme="majorBidi"/>
        </w:rPr>
      </w:pPr>
      <w:r w:rsidRPr="004C6C06">
        <w:rPr>
          <w:rFonts w:asciiTheme="majorBidi" w:hAnsiTheme="majorBidi" w:cstheme="majorBidi"/>
        </w:rPr>
        <w:t xml:space="preserve">Article 3(6) in the new procedure states that the asylum seeker will receive a notification regarding his asylum interview 48 hours prior to the interview. We </w:t>
      </w:r>
      <w:r w:rsidR="0043439F" w:rsidRPr="004C6C06">
        <w:rPr>
          <w:rFonts w:asciiTheme="majorBidi" w:hAnsiTheme="majorBidi" w:cstheme="majorBidi"/>
        </w:rPr>
        <w:t>argued</w:t>
      </w:r>
      <w:r w:rsidRPr="004C6C06">
        <w:rPr>
          <w:rFonts w:asciiTheme="majorBidi" w:hAnsiTheme="majorBidi" w:cstheme="majorBidi"/>
        </w:rPr>
        <w:t xml:space="preserve"> that 48 hours are </w:t>
      </w:r>
      <w:r w:rsidR="0043439F" w:rsidRPr="004C6C06">
        <w:rPr>
          <w:rFonts w:asciiTheme="majorBidi" w:hAnsiTheme="majorBidi" w:cstheme="majorBidi"/>
        </w:rPr>
        <w:t>insufficient</w:t>
      </w:r>
      <w:r w:rsidRPr="004C6C06">
        <w:rPr>
          <w:rFonts w:asciiTheme="majorBidi" w:hAnsiTheme="majorBidi" w:cstheme="majorBidi"/>
        </w:rPr>
        <w:t xml:space="preserve"> for the asylum seeker to locate available legal representation and </w:t>
      </w:r>
      <w:r w:rsidR="0043439F" w:rsidRPr="004C6C06">
        <w:rPr>
          <w:rFonts w:asciiTheme="majorBidi" w:hAnsiTheme="majorBidi" w:cstheme="majorBidi"/>
        </w:rPr>
        <w:t>up-to-date</w:t>
      </w:r>
      <w:r w:rsidRPr="004C6C06">
        <w:rPr>
          <w:rFonts w:asciiTheme="majorBidi" w:hAnsiTheme="majorBidi" w:cstheme="majorBidi"/>
        </w:rPr>
        <w:t xml:space="preserve"> documents if needed.</w:t>
      </w:r>
    </w:p>
    <w:p w14:paraId="619B6AC8" w14:textId="485567D8" w:rsidR="00246F6D" w:rsidRPr="004C6C06" w:rsidRDefault="00AD7E4A" w:rsidP="00343A78">
      <w:pPr>
        <w:pStyle w:val="SingleTxtG"/>
        <w:spacing w:after="0" w:line="276" w:lineRule="auto"/>
        <w:ind w:left="0" w:right="0"/>
        <w:rPr>
          <w:rFonts w:asciiTheme="majorBidi" w:hAnsiTheme="majorBidi" w:cstheme="majorBidi"/>
        </w:rPr>
      </w:pPr>
      <w:r w:rsidRPr="004C6C06">
        <w:rPr>
          <w:rFonts w:asciiTheme="majorBidi" w:hAnsiTheme="majorBidi" w:cstheme="majorBidi"/>
        </w:rPr>
        <w:t>PIA inform</w:t>
      </w:r>
      <w:r w:rsidR="0043439F" w:rsidRPr="004C6C06">
        <w:rPr>
          <w:rFonts w:asciiTheme="majorBidi" w:hAnsiTheme="majorBidi" w:cstheme="majorBidi"/>
        </w:rPr>
        <w:t>s</w:t>
      </w:r>
      <w:r w:rsidRPr="004C6C06">
        <w:rPr>
          <w:rFonts w:asciiTheme="majorBidi" w:hAnsiTheme="majorBidi" w:cstheme="majorBidi"/>
        </w:rPr>
        <w:t xml:space="preserve"> asylum seekers </w:t>
      </w:r>
      <w:r w:rsidR="0043439F" w:rsidRPr="004C6C06">
        <w:rPr>
          <w:rFonts w:asciiTheme="majorBidi" w:hAnsiTheme="majorBidi" w:cstheme="majorBidi"/>
        </w:rPr>
        <w:t xml:space="preserve">who have legal representation </w:t>
      </w:r>
      <w:r w:rsidRPr="004C6C06">
        <w:rPr>
          <w:rFonts w:asciiTheme="majorBidi" w:hAnsiTheme="majorBidi" w:cstheme="majorBidi"/>
        </w:rPr>
        <w:t xml:space="preserve">a few days before their case is brought in front of the inter-ministerial committee. </w:t>
      </w:r>
      <w:r w:rsidR="0043439F" w:rsidRPr="004C6C06">
        <w:rPr>
          <w:rFonts w:asciiTheme="majorBidi" w:hAnsiTheme="majorBidi" w:cstheme="majorBidi"/>
        </w:rPr>
        <w:t>Commonly,</w:t>
      </w:r>
      <w:r w:rsidRPr="004C6C06">
        <w:rPr>
          <w:rFonts w:asciiTheme="majorBidi" w:hAnsiTheme="majorBidi" w:cstheme="majorBidi"/>
        </w:rPr>
        <w:t xml:space="preserve"> </w:t>
      </w:r>
      <w:r w:rsidR="0043439F" w:rsidRPr="004C6C06">
        <w:rPr>
          <w:rFonts w:asciiTheme="majorBidi" w:hAnsiTheme="majorBidi" w:cstheme="majorBidi"/>
        </w:rPr>
        <w:t>many</w:t>
      </w:r>
      <w:r w:rsidRPr="004C6C06">
        <w:rPr>
          <w:rFonts w:asciiTheme="majorBidi" w:hAnsiTheme="majorBidi" w:cstheme="majorBidi"/>
        </w:rPr>
        <w:t xml:space="preserve"> years pass from the date the asylum claim was submitted until it is being brought in front of the committee, </w:t>
      </w:r>
      <w:r w:rsidR="0043439F" w:rsidRPr="004C6C06">
        <w:rPr>
          <w:rFonts w:asciiTheme="majorBidi" w:hAnsiTheme="majorBidi" w:cstheme="majorBidi"/>
        </w:rPr>
        <w:t>and hence asylum seekers would greatly benefit from supplementing the original request with additional information and developments that occurred over the years</w:t>
      </w:r>
      <w:r w:rsidRPr="004C6C06">
        <w:rPr>
          <w:rFonts w:asciiTheme="majorBidi" w:hAnsiTheme="majorBidi" w:cstheme="majorBidi"/>
        </w:rPr>
        <w:t xml:space="preserve">. We requested the procedure will oblige PIA to inform the asylum seeker 30 days prior to the day </w:t>
      </w:r>
      <w:r w:rsidR="0043439F" w:rsidRPr="004C6C06">
        <w:rPr>
          <w:rFonts w:asciiTheme="majorBidi" w:hAnsiTheme="majorBidi" w:cstheme="majorBidi"/>
        </w:rPr>
        <w:t>when</w:t>
      </w:r>
      <w:r w:rsidRPr="004C6C06">
        <w:rPr>
          <w:rFonts w:asciiTheme="majorBidi" w:hAnsiTheme="majorBidi" w:cstheme="majorBidi"/>
        </w:rPr>
        <w:t xml:space="preserve"> his case is being brought in front of the committee. Our request was </w:t>
      </w:r>
      <w:r w:rsidR="0043439F" w:rsidRPr="004C6C06">
        <w:rPr>
          <w:rFonts w:asciiTheme="majorBidi" w:hAnsiTheme="majorBidi" w:cstheme="majorBidi"/>
        </w:rPr>
        <w:t>rejected</w:t>
      </w:r>
      <w:r w:rsidRPr="004C6C06">
        <w:rPr>
          <w:rFonts w:asciiTheme="majorBidi" w:hAnsiTheme="majorBidi" w:cstheme="majorBidi"/>
        </w:rPr>
        <w:t>.</w:t>
      </w:r>
    </w:p>
    <w:p w14:paraId="73DD3876" w14:textId="2185AB46" w:rsidR="00AD7E4A" w:rsidRPr="004C6C06" w:rsidRDefault="00AD7E4A" w:rsidP="00343A78">
      <w:pPr>
        <w:pStyle w:val="SingleTxtG"/>
        <w:spacing w:after="0" w:line="276" w:lineRule="auto"/>
        <w:ind w:left="0" w:right="0"/>
        <w:rPr>
          <w:rFonts w:asciiTheme="majorBidi" w:hAnsiTheme="majorBidi" w:cstheme="majorBidi"/>
        </w:rPr>
      </w:pPr>
      <w:r w:rsidRPr="004C6C06">
        <w:rPr>
          <w:rFonts w:asciiTheme="majorBidi" w:hAnsiTheme="majorBidi" w:cstheme="majorBidi"/>
        </w:rPr>
        <w:t>PIA deprives asylum seekers</w:t>
      </w:r>
      <w:r w:rsidR="009B1DDD" w:rsidRPr="004C6C06">
        <w:rPr>
          <w:rFonts w:asciiTheme="majorBidi" w:hAnsiTheme="majorBidi" w:cstheme="majorBidi"/>
        </w:rPr>
        <w:t xml:space="preserve"> of their conditional release stay permit when inviting them to receive their asylum claim rejection letter. This decision applies to asylum seekers who are not covered by a non-removal policy concerning their country of origin</w:t>
      </w:r>
      <w:r w:rsidRPr="004C6C06">
        <w:rPr>
          <w:rFonts w:asciiTheme="majorBidi" w:hAnsiTheme="majorBidi" w:cstheme="majorBidi"/>
        </w:rPr>
        <w:t xml:space="preserve">. They can appeal the rejection decision within 30 days, but during that time, they do not hold a stay permit in Israel. Our request to prolong the stay permit for additional 30 days after the rejection of the asylum claim was </w:t>
      </w:r>
      <w:r w:rsidR="0043439F" w:rsidRPr="004C6C06">
        <w:rPr>
          <w:rFonts w:asciiTheme="majorBidi" w:hAnsiTheme="majorBidi" w:cstheme="majorBidi"/>
        </w:rPr>
        <w:t>also rejected</w:t>
      </w:r>
      <w:r w:rsidRPr="004C6C06">
        <w:rPr>
          <w:rFonts w:asciiTheme="majorBidi" w:hAnsiTheme="majorBidi" w:cstheme="majorBidi"/>
        </w:rPr>
        <w:t xml:space="preserve"> by PIA. </w:t>
      </w:r>
      <w:r w:rsidR="009B1DDD" w:rsidRPr="004C6C06">
        <w:rPr>
          <w:rFonts w:asciiTheme="majorBidi" w:hAnsiTheme="majorBidi" w:cstheme="majorBidi"/>
        </w:rPr>
        <w:t xml:space="preserve">This contravenes rulings of Israeli courts that compelled </w:t>
      </w:r>
      <w:r w:rsidRPr="004C6C06">
        <w:rPr>
          <w:rFonts w:asciiTheme="majorBidi" w:hAnsiTheme="majorBidi" w:cstheme="majorBidi"/>
        </w:rPr>
        <w:t xml:space="preserve">PIA to grant a stay permit to any person whose deportation order </w:t>
      </w:r>
      <w:r w:rsidR="00BB573D" w:rsidRPr="004C6C06">
        <w:rPr>
          <w:rFonts w:asciiTheme="majorBidi" w:hAnsiTheme="majorBidi" w:cstheme="majorBidi"/>
        </w:rPr>
        <w:t>cannot</w:t>
      </w:r>
      <w:r w:rsidR="009B1DDD" w:rsidRPr="004C6C06">
        <w:rPr>
          <w:rFonts w:asciiTheme="majorBidi" w:hAnsiTheme="majorBidi" w:cstheme="majorBidi"/>
        </w:rPr>
        <w:t xml:space="preserve"> be carried out yet</w:t>
      </w:r>
      <w:r w:rsidRPr="004C6C06">
        <w:rPr>
          <w:rFonts w:asciiTheme="majorBidi" w:hAnsiTheme="majorBidi" w:cstheme="majorBidi"/>
        </w:rPr>
        <w:t>.</w:t>
      </w:r>
      <w:r w:rsidRPr="004C6C06">
        <w:rPr>
          <w:rStyle w:val="FootnoteReference"/>
          <w:rFonts w:asciiTheme="majorBidi" w:hAnsiTheme="majorBidi" w:cstheme="majorBidi"/>
          <w:sz w:val="20"/>
        </w:rPr>
        <w:footnoteReference w:id="18"/>
      </w:r>
      <w:r w:rsidRPr="004C6C06">
        <w:rPr>
          <w:rFonts w:asciiTheme="majorBidi" w:hAnsiTheme="majorBidi" w:cstheme="majorBidi"/>
        </w:rPr>
        <w:t xml:space="preserve"> </w:t>
      </w:r>
    </w:p>
    <w:p w14:paraId="3208FAD7" w14:textId="77777777" w:rsidR="00DA2350" w:rsidRDefault="00DA2350" w:rsidP="00343A78">
      <w:pPr>
        <w:pStyle w:val="H23G"/>
        <w:spacing w:before="0" w:after="0" w:line="276" w:lineRule="auto"/>
        <w:ind w:left="0" w:right="0" w:firstLine="0"/>
        <w:jc w:val="both"/>
        <w:rPr>
          <w:rFonts w:asciiTheme="majorBidi" w:hAnsiTheme="majorBidi" w:cstheme="majorBidi"/>
          <w:color w:val="FF0000"/>
        </w:rPr>
      </w:pPr>
    </w:p>
    <w:p w14:paraId="3E40AB19" w14:textId="124667CE" w:rsidR="00D32C55" w:rsidRPr="004E267C" w:rsidRDefault="00D32C55" w:rsidP="00343A78">
      <w:pPr>
        <w:pStyle w:val="H23G"/>
        <w:spacing w:before="0" w:after="0" w:line="276" w:lineRule="auto"/>
        <w:ind w:left="0" w:right="0" w:firstLine="0"/>
        <w:jc w:val="both"/>
        <w:rPr>
          <w:rFonts w:asciiTheme="majorBidi" w:hAnsiTheme="majorBidi" w:cstheme="majorBidi"/>
          <w:color w:val="FF0000"/>
        </w:rPr>
      </w:pPr>
      <w:r w:rsidRPr="004E267C">
        <w:rPr>
          <w:rFonts w:asciiTheme="majorBidi" w:hAnsiTheme="majorBidi" w:cstheme="majorBidi"/>
          <w:color w:val="FF0000"/>
        </w:rPr>
        <w:t>Allowing asylum seekers to enter the labor market</w:t>
      </w:r>
    </w:p>
    <w:p w14:paraId="1983DA4C" w14:textId="77777777" w:rsidR="00DA2350" w:rsidRDefault="00DA2350" w:rsidP="00343A78">
      <w:pPr>
        <w:spacing w:line="276" w:lineRule="auto"/>
        <w:jc w:val="both"/>
        <w:rPr>
          <w:rFonts w:asciiTheme="majorBidi" w:hAnsiTheme="majorBidi" w:cstheme="majorBidi"/>
          <w:b/>
          <w:bCs/>
          <w:lang w:val="en-US"/>
        </w:rPr>
      </w:pPr>
    </w:p>
    <w:p w14:paraId="40E61C2E" w14:textId="1D8BDC01" w:rsidR="00D32C55" w:rsidRPr="004E267C" w:rsidRDefault="00D32C55" w:rsidP="00343A78">
      <w:pPr>
        <w:spacing w:line="276" w:lineRule="auto"/>
        <w:jc w:val="both"/>
        <w:rPr>
          <w:rFonts w:asciiTheme="majorBidi" w:hAnsiTheme="majorBidi" w:cstheme="majorBidi"/>
        </w:rPr>
      </w:pPr>
      <w:r w:rsidRPr="004E267C">
        <w:rPr>
          <w:rFonts w:asciiTheme="majorBidi" w:hAnsiTheme="majorBidi" w:cstheme="majorBidi"/>
          <w:b/>
          <w:bCs/>
          <w:lang w:val="en-US"/>
        </w:rPr>
        <w:t xml:space="preserve">Comments </w:t>
      </w:r>
      <w:r w:rsidRPr="004E267C">
        <w:rPr>
          <w:rFonts w:asciiTheme="majorBidi" w:hAnsiTheme="majorBidi" w:cstheme="majorBidi"/>
          <w:b/>
          <w:bCs/>
          <w:lang w:val="en-US" w:bidi="he-IL"/>
        </w:rPr>
        <w:t>to</w:t>
      </w:r>
      <w:r w:rsidRPr="004E267C">
        <w:rPr>
          <w:rFonts w:asciiTheme="majorBidi" w:hAnsiTheme="majorBidi" w:cstheme="majorBidi"/>
          <w:b/>
          <w:bCs/>
          <w:lang w:val="en-US"/>
        </w:rPr>
        <w:t xml:space="preserve"> article 32:</w:t>
      </w:r>
    </w:p>
    <w:p w14:paraId="65023C15" w14:textId="21C7E47F" w:rsidR="00D32C55" w:rsidRPr="004E267C" w:rsidRDefault="00D32C55" w:rsidP="00343A78">
      <w:pPr>
        <w:spacing w:line="276" w:lineRule="auto"/>
        <w:jc w:val="both"/>
        <w:rPr>
          <w:rFonts w:asciiTheme="majorBidi" w:hAnsiTheme="majorBidi" w:cstheme="majorBidi"/>
        </w:rPr>
      </w:pPr>
    </w:p>
    <w:p w14:paraId="79C68CB0" w14:textId="4D8F67CA" w:rsidR="00026011" w:rsidRPr="004E267C" w:rsidRDefault="00D06E69"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 xml:space="preserve">On June 30th, 2022, the day the Knesset (Israeli Parliament) was dissolved, the Minister of the Interior published a new regulation that will come into effect on October 1, 2022 (hereinafter: "the regulation"). According to the regulation, asylum seekers that hold the 2A5 visas are restricted to work in only four types of jobs: hotels, construction, </w:t>
      </w:r>
      <w:r w:rsidR="003E0981" w:rsidRPr="004E267C">
        <w:rPr>
          <w:rFonts w:asciiTheme="majorBidi" w:hAnsiTheme="majorBidi" w:cstheme="majorBidi"/>
          <w:lang w:val="en-US" w:bidi="he-IL"/>
        </w:rPr>
        <w:t>agriculture,</w:t>
      </w:r>
      <w:r w:rsidRPr="004E267C">
        <w:rPr>
          <w:rFonts w:asciiTheme="majorBidi" w:hAnsiTheme="majorBidi" w:cstheme="majorBidi"/>
          <w:lang w:val="en-US" w:bidi="he-IL"/>
        </w:rPr>
        <w:t xml:space="preserve"> and institutional nursing. Those who worked at the restaurant until June 2022 will be allowed to continue their work. Any asylum seeker who does not fall into those permissible forms of employment will have to look for a job located outside the 17 cities listed in the regulation. These 17 cities are where most asylum seekers in Israel live. </w:t>
      </w:r>
    </w:p>
    <w:p w14:paraId="2ACA63B7" w14:textId="04DC8C7D" w:rsidR="00026011" w:rsidRPr="004E267C" w:rsidRDefault="00026011"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 xml:space="preserve">The new regulation is a continuance of an abusive policy aimed at asylum seekers, mainly from Sudan and Eritrea, who have </w:t>
      </w:r>
      <w:r w:rsidR="00C84E5C" w:rsidRPr="004E267C">
        <w:rPr>
          <w:rFonts w:asciiTheme="majorBidi" w:hAnsiTheme="majorBidi" w:cstheme="majorBidi"/>
          <w:lang w:val="en-US" w:bidi="he-IL"/>
        </w:rPr>
        <w:t xml:space="preserve">fled their home countries due to persecution and trauma and are entitled to international protection. Although Israel acknowledges their right to be protected from deportation it does not grant them access to social rights - health insurance, allowances for those entitled to them, and welfare services. After of over a decade of living in Israel without almost any social and economic rights they live on the fringes of society, working non-stop to survive, provide for their children and support the more vulnerable in the community - the sick, the single mothers, the disabled and the mentally challenged who cannot support themselves. The new regulation is </w:t>
      </w:r>
      <w:r w:rsidRPr="004E267C">
        <w:rPr>
          <w:rFonts w:asciiTheme="majorBidi" w:hAnsiTheme="majorBidi" w:cstheme="majorBidi"/>
          <w:lang w:val="en-US" w:bidi="he-IL"/>
        </w:rPr>
        <w:t xml:space="preserve">expected to lead to a sweeping material deterioration of the asylum seekers. </w:t>
      </w:r>
      <w:r w:rsidRPr="004E267C">
        <w:rPr>
          <w:rFonts w:asciiTheme="majorBidi" w:hAnsiTheme="majorBidi" w:cstheme="majorBidi"/>
          <w:lang w:val="en-US" w:bidi="he-IL"/>
        </w:rPr>
        <w:lastRenderedPageBreak/>
        <w:t xml:space="preserve">The "strongest" of them, including the few who managed to reach more lucrative and stable jobs, will lose their livelihood </w:t>
      </w:r>
      <w:r w:rsidR="00C84E5C" w:rsidRPr="004E267C">
        <w:rPr>
          <w:rFonts w:asciiTheme="majorBidi" w:hAnsiTheme="majorBidi" w:cstheme="majorBidi"/>
          <w:lang w:val="en-US" w:bidi="he-IL"/>
        </w:rPr>
        <w:t>while t</w:t>
      </w:r>
      <w:r w:rsidRPr="004E267C">
        <w:rPr>
          <w:rFonts w:asciiTheme="majorBidi" w:hAnsiTheme="majorBidi" w:cstheme="majorBidi"/>
          <w:lang w:val="en-US" w:bidi="he-IL"/>
        </w:rPr>
        <w:t xml:space="preserve">he most vulnerable, some of whom cannot work in the four types of physical work allowed by the regulation, will suffer not only from unemployment but also from an increased risk of abusive employment and exploitation, including exploitation for trafficking and </w:t>
      </w:r>
      <w:r w:rsidR="00C84E5C" w:rsidRPr="004E267C">
        <w:rPr>
          <w:rFonts w:asciiTheme="majorBidi" w:hAnsiTheme="majorBidi" w:cstheme="majorBidi"/>
          <w:lang w:val="en-US" w:bidi="he-IL"/>
        </w:rPr>
        <w:t>survival sex</w:t>
      </w:r>
      <w:r w:rsidRPr="004E267C">
        <w:rPr>
          <w:rFonts w:asciiTheme="majorBidi" w:hAnsiTheme="majorBidi" w:cstheme="majorBidi"/>
          <w:lang w:val="en-US" w:bidi="he-IL"/>
        </w:rPr>
        <w:t xml:space="preserve">. </w:t>
      </w:r>
    </w:p>
    <w:p w14:paraId="086067B2" w14:textId="04BB2061" w:rsidR="00A6009D" w:rsidRPr="004E267C" w:rsidRDefault="00026011"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 xml:space="preserve">The regulation is </w:t>
      </w:r>
      <w:r w:rsidR="00C84E5C" w:rsidRPr="004E267C">
        <w:rPr>
          <w:rFonts w:asciiTheme="majorBidi" w:hAnsiTheme="majorBidi" w:cstheme="majorBidi"/>
          <w:lang w:val="en-US" w:bidi="he-IL"/>
        </w:rPr>
        <w:t xml:space="preserve">not limited in time and therefore is </w:t>
      </w:r>
      <w:r w:rsidRPr="004E267C">
        <w:rPr>
          <w:rFonts w:asciiTheme="majorBidi" w:hAnsiTheme="majorBidi" w:cstheme="majorBidi"/>
          <w:lang w:val="en-US" w:bidi="he-IL"/>
        </w:rPr>
        <w:t xml:space="preserve">expected to seriously harm also young people and even children whose parents are asylum seekers. Every child whose parents are asylum seekers, even if they were born here and/or were educated in the Israeli education system from the age of </w:t>
      </w:r>
      <w:r w:rsidR="00C94F7F" w:rsidRPr="004E267C">
        <w:rPr>
          <w:rFonts w:asciiTheme="majorBidi" w:hAnsiTheme="majorBidi" w:cstheme="majorBidi"/>
          <w:lang w:val="en-US" w:bidi="he-IL"/>
        </w:rPr>
        <w:t>three</w:t>
      </w:r>
      <w:r w:rsidRPr="004E267C">
        <w:rPr>
          <w:rFonts w:asciiTheme="majorBidi" w:hAnsiTheme="majorBidi" w:cstheme="majorBidi"/>
          <w:lang w:val="en-US" w:bidi="he-IL"/>
        </w:rPr>
        <w:t>, and even if they graduated from high school with honors, will know that the day after high school graduation they would have to work in construction, a nursing home</w:t>
      </w:r>
      <w:r w:rsidR="007E0341">
        <w:rPr>
          <w:rFonts w:asciiTheme="majorBidi" w:hAnsiTheme="majorBidi" w:cstheme="majorBidi"/>
          <w:lang w:val="en-US" w:bidi="he-IL"/>
        </w:rPr>
        <w:t>,</w:t>
      </w:r>
      <w:r w:rsidRPr="004E267C">
        <w:rPr>
          <w:rFonts w:asciiTheme="majorBidi" w:hAnsiTheme="majorBidi" w:cstheme="majorBidi"/>
          <w:lang w:val="en-US" w:bidi="he-IL"/>
        </w:rPr>
        <w:t xml:space="preserve"> or a hotel, or to leave their city. </w:t>
      </w:r>
    </w:p>
    <w:p w14:paraId="0C95A113" w14:textId="4996C6B5" w:rsidR="00D32C55" w:rsidRPr="004E267C" w:rsidRDefault="00D06E69"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On July 21, 2022</w:t>
      </w:r>
      <w:r w:rsidR="00A31412" w:rsidRPr="004E267C">
        <w:rPr>
          <w:rFonts w:asciiTheme="majorBidi" w:hAnsiTheme="majorBidi" w:cstheme="majorBidi"/>
          <w:lang w:val="en-US" w:bidi="he-IL"/>
        </w:rPr>
        <w:t>, the MoI</w:t>
      </w:r>
      <w:r w:rsidRPr="004E267C">
        <w:rPr>
          <w:rFonts w:asciiTheme="majorBidi" w:hAnsiTheme="majorBidi" w:cstheme="majorBidi"/>
          <w:lang w:val="en-US" w:bidi="he-IL"/>
        </w:rPr>
        <w:t xml:space="preserve"> announced that the same regulation will also apply to Ukrainian </w:t>
      </w:r>
      <w:r w:rsidR="00A31412" w:rsidRPr="004E267C">
        <w:rPr>
          <w:rFonts w:asciiTheme="majorBidi" w:hAnsiTheme="majorBidi" w:cstheme="majorBidi"/>
          <w:lang w:val="en-US" w:bidi="he-IL"/>
        </w:rPr>
        <w:t xml:space="preserve">asylum seekers. Ukrainian asylum seekers </w:t>
      </w:r>
      <w:r w:rsidR="003841AB" w:rsidRPr="004E267C">
        <w:rPr>
          <w:rFonts w:asciiTheme="majorBidi" w:hAnsiTheme="majorBidi" w:cstheme="majorBidi"/>
          <w:lang w:val="en-US" w:bidi="he-IL"/>
        </w:rPr>
        <w:t>who run away to Israel since February 24</w:t>
      </w:r>
      <w:r w:rsidR="003841AB" w:rsidRPr="004E267C">
        <w:rPr>
          <w:rFonts w:asciiTheme="majorBidi" w:hAnsiTheme="majorBidi" w:cstheme="majorBidi"/>
          <w:vertAlign w:val="superscript"/>
          <w:lang w:val="en-US" w:bidi="he-IL"/>
        </w:rPr>
        <w:t>th</w:t>
      </w:r>
      <w:r w:rsidR="003841AB" w:rsidRPr="004E267C">
        <w:rPr>
          <w:rFonts w:asciiTheme="majorBidi" w:hAnsiTheme="majorBidi" w:cstheme="majorBidi"/>
          <w:lang w:val="en-US" w:bidi="he-IL"/>
        </w:rPr>
        <w:t xml:space="preserve">, 2022, </w:t>
      </w:r>
      <w:r w:rsidR="00A31412" w:rsidRPr="004E267C">
        <w:rPr>
          <w:rFonts w:asciiTheme="majorBidi" w:hAnsiTheme="majorBidi" w:cstheme="majorBidi"/>
          <w:lang w:val="en-US" w:bidi="he-IL"/>
        </w:rPr>
        <w:t>were not allowed to work</w:t>
      </w:r>
      <w:r w:rsidR="003841AB" w:rsidRPr="004E267C">
        <w:rPr>
          <w:rFonts w:asciiTheme="majorBidi" w:hAnsiTheme="majorBidi" w:cstheme="majorBidi"/>
          <w:lang w:val="en-US" w:bidi="he-IL"/>
        </w:rPr>
        <w:t xml:space="preserve"> at all. Only </w:t>
      </w:r>
      <w:r w:rsidR="00B843A6" w:rsidRPr="004E267C">
        <w:rPr>
          <w:rFonts w:asciiTheme="majorBidi" w:hAnsiTheme="majorBidi" w:cstheme="majorBidi"/>
          <w:lang w:val="en-US" w:bidi="he-IL"/>
        </w:rPr>
        <w:t>on</w:t>
      </w:r>
      <w:r w:rsidR="003841AB" w:rsidRPr="004E267C">
        <w:rPr>
          <w:rFonts w:asciiTheme="majorBidi" w:hAnsiTheme="majorBidi" w:cstheme="majorBidi"/>
          <w:lang w:val="en-US" w:bidi="he-IL"/>
        </w:rPr>
        <w:t xml:space="preserve"> </w:t>
      </w:r>
      <w:r w:rsidR="00BB0DE7" w:rsidRPr="004E267C">
        <w:rPr>
          <w:rFonts w:asciiTheme="majorBidi" w:hAnsiTheme="majorBidi" w:cstheme="majorBidi"/>
          <w:lang w:val="en-US" w:bidi="he-IL"/>
        </w:rPr>
        <w:t>May 23rd, 2022</w:t>
      </w:r>
      <w:r w:rsidR="003841AB" w:rsidRPr="004E267C">
        <w:rPr>
          <w:rFonts w:asciiTheme="majorBidi" w:hAnsiTheme="majorBidi" w:cstheme="majorBidi"/>
          <w:lang w:val="en-US" w:bidi="he-IL"/>
        </w:rPr>
        <w:t xml:space="preserve">, after a hearing on the issue in the Migrant Workers Parliamentary Committee, </w:t>
      </w:r>
      <w:r w:rsidR="00A31412" w:rsidRPr="004E267C">
        <w:rPr>
          <w:rFonts w:asciiTheme="majorBidi" w:hAnsiTheme="majorBidi" w:cstheme="majorBidi"/>
          <w:lang w:val="en-US" w:bidi="he-IL"/>
        </w:rPr>
        <w:t>the MoI announced that in a similar way to the arrangement with African asylum seekers, Ukrainians will not receive work permits, but there will be</w:t>
      </w:r>
      <w:r w:rsidRPr="004E267C">
        <w:rPr>
          <w:rFonts w:asciiTheme="majorBidi" w:hAnsiTheme="majorBidi" w:cstheme="majorBidi"/>
          <w:lang w:val="en-US" w:bidi="he-IL"/>
        </w:rPr>
        <w:t xml:space="preserve"> </w:t>
      </w:r>
      <w:r w:rsidR="00A31412" w:rsidRPr="004E267C">
        <w:rPr>
          <w:rFonts w:asciiTheme="majorBidi" w:hAnsiTheme="majorBidi" w:cstheme="majorBidi"/>
          <w:lang w:val="en-US" w:bidi="he-IL"/>
        </w:rPr>
        <w:t xml:space="preserve">no enforcement on their work. </w:t>
      </w:r>
      <w:r w:rsidRPr="004E267C">
        <w:rPr>
          <w:rFonts w:asciiTheme="majorBidi" w:hAnsiTheme="majorBidi" w:cstheme="majorBidi"/>
          <w:lang w:val="en-US" w:bidi="he-IL"/>
        </w:rPr>
        <w:t>Many of the regulation's faults apply to them as well.</w:t>
      </w:r>
    </w:p>
    <w:p w14:paraId="4BCDA7E1" w14:textId="77777777" w:rsidR="00960E57" w:rsidRDefault="00960E57" w:rsidP="00343A78">
      <w:pPr>
        <w:pStyle w:val="H23G"/>
        <w:spacing w:before="0" w:after="0" w:line="276" w:lineRule="auto"/>
        <w:ind w:left="0" w:right="0" w:firstLine="0"/>
        <w:jc w:val="both"/>
        <w:rPr>
          <w:rFonts w:asciiTheme="majorBidi" w:hAnsiTheme="majorBidi" w:cstheme="majorBidi"/>
          <w:color w:val="FF0000"/>
        </w:rPr>
      </w:pPr>
    </w:p>
    <w:p w14:paraId="6F04F70A" w14:textId="0CBD0DF8" w:rsidR="00D32C55" w:rsidRPr="004E267C" w:rsidRDefault="00D32C55" w:rsidP="00343A78">
      <w:pPr>
        <w:pStyle w:val="H23G"/>
        <w:spacing w:before="0" w:after="0" w:line="276" w:lineRule="auto"/>
        <w:ind w:left="0" w:right="0" w:firstLine="0"/>
        <w:jc w:val="both"/>
        <w:rPr>
          <w:rFonts w:asciiTheme="majorBidi" w:hAnsiTheme="majorBidi" w:cstheme="majorBidi"/>
          <w:color w:val="FF0000"/>
          <w:rtl/>
        </w:rPr>
      </w:pPr>
      <w:r w:rsidRPr="004E267C">
        <w:rPr>
          <w:rFonts w:asciiTheme="majorBidi" w:hAnsiTheme="majorBidi" w:cstheme="majorBidi"/>
          <w:color w:val="FF0000"/>
        </w:rPr>
        <w:t>Expanding social assistance benefits</w:t>
      </w:r>
    </w:p>
    <w:p w14:paraId="54E11C40" w14:textId="77777777" w:rsidR="00960E57" w:rsidRDefault="00960E57" w:rsidP="00343A78">
      <w:pPr>
        <w:pStyle w:val="SingleTxtG"/>
        <w:spacing w:after="0" w:line="276" w:lineRule="auto"/>
        <w:ind w:left="0" w:right="0"/>
        <w:rPr>
          <w:rFonts w:asciiTheme="majorBidi" w:eastAsia="Times New Roman" w:hAnsiTheme="majorBidi" w:cstheme="majorBidi"/>
          <w:b/>
          <w:color w:val="FF0000"/>
          <w:lang w:eastAsia="en-US"/>
        </w:rPr>
      </w:pPr>
    </w:p>
    <w:p w14:paraId="4F494735" w14:textId="2BAE32D7" w:rsidR="00725E17" w:rsidRPr="004E267C" w:rsidRDefault="00725E17" w:rsidP="00343A78">
      <w:pPr>
        <w:pStyle w:val="SingleTxtG"/>
        <w:spacing w:after="0" w:line="276" w:lineRule="auto"/>
        <w:ind w:left="0" w:right="0"/>
        <w:rPr>
          <w:rFonts w:asciiTheme="majorBidi" w:hAnsiTheme="majorBidi" w:cstheme="majorBidi"/>
          <w:b/>
          <w:bCs/>
          <w:rtl/>
          <w:lang w:val="en-US" w:bidi="he-IL"/>
        </w:rPr>
      </w:pPr>
      <w:r w:rsidRPr="004E267C">
        <w:rPr>
          <w:rFonts w:asciiTheme="majorBidi" w:eastAsia="Times New Roman" w:hAnsiTheme="majorBidi" w:cstheme="majorBidi"/>
          <w:b/>
          <w:color w:val="FF0000"/>
          <w:lang w:eastAsia="en-US"/>
        </w:rPr>
        <w:tab/>
      </w:r>
      <w:r w:rsidRPr="004E267C">
        <w:rPr>
          <w:rFonts w:asciiTheme="majorBidi" w:hAnsiTheme="majorBidi" w:cstheme="majorBidi"/>
          <w:b/>
          <w:bCs/>
          <w:lang w:val="en-US"/>
        </w:rPr>
        <w:t xml:space="preserve">Comments </w:t>
      </w:r>
      <w:r w:rsidRPr="004E267C">
        <w:rPr>
          <w:rFonts w:asciiTheme="majorBidi" w:hAnsiTheme="majorBidi" w:cstheme="majorBidi"/>
          <w:b/>
          <w:bCs/>
          <w:lang w:val="en-US" w:bidi="he-IL"/>
        </w:rPr>
        <w:t>to</w:t>
      </w:r>
      <w:r w:rsidRPr="004E267C">
        <w:rPr>
          <w:rFonts w:asciiTheme="majorBidi" w:hAnsiTheme="majorBidi" w:cstheme="majorBidi"/>
          <w:b/>
          <w:bCs/>
          <w:lang w:val="en-US"/>
        </w:rPr>
        <w:t xml:space="preserve"> article 33:</w:t>
      </w:r>
    </w:p>
    <w:p w14:paraId="6AA03F56" w14:textId="20086D34" w:rsidR="00D92629" w:rsidRPr="004E267C" w:rsidRDefault="00D92629" w:rsidP="00343A78">
      <w:pPr>
        <w:pStyle w:val="SingleTxtG"/>
        <w:spacing w:after="0" w:line="276" w:lineRule="auto"/>
        <w:ind w:left="0" w:right="0"/>
        <w:rPr>
          <w:rFonts w:asciiTheme="majorBidi" w:hAnsiTheme="majorBidi" w:cstheme="majorBidi"/>
          <w:rtl/>
          <w:lang w:val="en-US" w:bidi="he-IL"/>
        </w:rPr>
      </w:pPr>
      <w:r w:rsidRPr="004E267C">
        <w:rPr>
          <w:rFonts w:asciiTheme="majorBidi" w:hAnsiTheme="majorBidi" w:cstheme="majorBidi"/>
          <w:lang w:val="en-US" w:bidi="he-IL"/>
        </w:rPr>
        <w:t xml:space="preserve">Although </w:t>
      </w:r>
      <w:r w:rsidRPr="004E267C">
        <w:rPr>
          <w:rFonts w:asciiTheme="majorBidi" w:hAnsiTheme="majorBidi" w:cstheme="majorBidi"/>
          <w:color w:val="000000"/>
        </w:rPr>
        <w:t>MoWSA's Director General’s Directive No. 100 for at-risk children and their families</w:t>
      </w:r>
      <w:r w:rsidRPr="004E267C">
        <w:rPr>
          <w:rFonts w:asciiTheme="majorBidi" w:hAnsiTheme="majorBidi" w:cstheme="majorBidi"/>
          <w:lang w:bidi="he-IL"/>
        </w:rPr>
        <w:t xml:space="preserve"> indeed grants access to </w:t>
      </w:r>
      <w:r w:rsidR="00C107A0" w:rsidRPr="004E267C">
        <w:rPr>
          <w:rFonts w:asciiTheme="majorBidi" w:hAnsiTheme="majorBidi" w:cstheme="majorBidi"/>
          <w:lang w:bidi="he-IL"/>
        </w:rPr>
        <w:t>social</w:t>
      </w:r>
      <w:r w:rsidRPr="004E267C">
        <w:rPr>
          <w:rFonts w:asciiTheme="majorBidi" w:hAnsiTheme="majorBidi" w:cstheme="majorBidi"/>
          <w:lang w:bidi="he-IL"/>
        </w:rPr>
        <w:t xml:space="preserve"> services to at risk children of asylum seekers, it should be noted that </w:t>
      </w:r>
      <w:r w:rsidR="00C107A0" w:rsidRPr="004E267C">
        <w:rPr>
          <w:rFonts w:asciiTheme="majorBidi" w:hAnsiTheme="majorBidi" w:cstheme="majorBidi"/>
          <w:lang w:val="en-US" w:bidi="he-IL"/>
        </w:rPr>
        <w:t xml:space="preserve">asylum seekers and their children are not entitled to social security benefits, including </w:t>
      </w:r>
      <w:r w:rsidR="00F569E7" w:rsidRPr="004E267C">
        <w:rPr>
          <w:rFonts w:asciiTheme="majorBidi" w:hAnsiTheme="majorBidi" w:cstheme="majorBidi"/>
          <w:lang w:val="en-US" w:bidi="he-IL"/>
        </w:rPr>
        <w:t xml:space="preserve">child </w:t>
      </w:r>
      <w:r w:rsidR="00C107A0" w:rsidRPr="004E267C">
        <w:rPr>
          <w:rFonts w:asciiTheme="majorBidi" w:hAnsiTheme="majorBidi" w:cstheme="majorBidi"/>
          <w:lang w:val="en-US" w:bidi="he-IL"/>
        </w:rPr>
        <w:t xml:space="preserve">allowances </w:t>
      </w:r>
      <w:r w:rsidR="00F569E7" w:rsidRPr="004E267C">
        <w:rPr>
          <w:rFonts w:asciiTheme="majorBidi" w:hAnsiTheme="majorBidi" w:cstheme="majorBidi"/>
          <w:lang w:val="en-US" w:bidi="he-IL"/>
        </w:rPr>
        <w:t>and disabled child allowances. Furthermore, although at-risk children are entitled to social services</w:t>
      </w:r>
      <w:r w:rsidR="00D01387" w:rsidRPr="004E267C">
        <w:rPr>
          <w:rFonts w:asciiTheme="majorBidi" w:hAnsiTheme="majorBidi" w:cstheme="majorBidi"/>
          <w:lang w:val="en-US" w:bidi="he-IL"/>
        </w:rPr>
        <w:t xml:space="preserve"> </w:t>
      </w:r>
      <w:r w:rsidR="00D01387" w:rsidRPr="004E267C">
        <w:rPr>
          <w:rFonts w:asciiTheme="majorBidi" w:hAnsiTheme="majorBidi" w:cstheme="majorBidi"/>
          <w:color w:val="000000"/>
        </w:rPr>
        <w:t xml:space="preserve">as is provided to any minor with civil status, their parents are not entitled to such services, and thus </w:t>
      </w:r>
      <w:r w:rsidR="00EC126F" w:rsidRPr="004E267C">
        <w:rPr>
          <w:rFonts w:asciiTheme="majorBidi" w:hAnsiTheme="majorBidi" w:cstheme="majorBidi"/>
          <w:color w:val="000000"/>
        </w:rPr>
        <w:t>at-risk</w:t>
      </w:r>
      <w:r w:rsidR="00D01387" w:rsidRPr="004E267C">
        <w:rPr>
          <w:rFonts w:asciiTheme="majorBidi" w:hAnsiTheme="majorBidi" w:cstheme="majorBidi"/>
          <w:color w:val="000000"/>
        </w:rPr>
        <w:t xml:space="preserve"> families are not entitled to receive the full, holistic services that families with civil status receive. </w:t>
      </w:r>
      <w:r w:rsidR="00A6009D" w:rsidRPr="004E267C">
        <w:rPr>
          <w:rFonts w:asciiTheme="majorBidi" w:hAnsiTheme="majorBidi" w:cstheme="majorBidi"/>
          <w:lang w:val="en-US" w:bidi="he-IL"/>
        </w:rPr>
        <w:t>Naturally, the absence of such</w:t>
      </w:r>
      <w:r w:rsidR="00953562" w:rsidRPr="004E267C">
        <w:rPr>
          <w:rFonts w:asciiTheme="majorBidi" w:hAnsiTheme="majorBidi" w:cstheme="majorBidi"/>
          <w:lang w:val="en-US" w:bidi="he-IL"/>
        </w:rPr>
        <w:t xml:space="preserve"> services to the family unit directly affects the children.</w:t>
      </w:r>
    </w:p>
    <w:p w14:paraId="7E73C93C" w14:textId="3522429C" w:rsidR="00725E17" w:rsidRPr="004E267C" w:rsidRDefault="00725E17" w:rsidP="00343A78">
      <w:pPr>
        <w:pStyle w:val="SingleTxtG"/>
        <w:spacing w:after="0" w:line="276" w:lineRule="auto"/>
        <w:ind w:left="0" w:right="0"/>
        <w:rPr>
          <w:rFonts w:asciiTheme="majorBidi" w:hAnsiTheme="majorBidi" w:cstheme="majorBidi"/>
          <w:b/>
          <w:bCs/>
          <w:lang w:val="en-US" w:bidi="he-IL"/>
        </w:rPr>
      </w:pPr>
      <w:r w:rsidRPr="004E267C">
        <w:rPr>
          <w:rFonts w:asciiTheme="majorBidi" w:eastAsia="Times New Roman" w:hAnsiTheme="majorBidi" w:cstheme="majorBidi"/>
          <w:b/>
          <w:color w:val="FF0000"/>
          <w:lang w:eastAsia="en-US"/>
        </w:rPr>
        <w:tab/>
      </w:r>
      <w:r w:rsidRPr="004E267C">
        <w:rPr>
          <w:rFonts w:asciiTheme="majorBidi" w:hAnsiTheme="majorBidi" w:cstheme="majorBidi"/>
          <w:b/>
          <w:bCs/>
          <w:lang w:val="en-US"/>
        </w:rPr>
        <w:t xml:space="preserve">Comments </w:t>
      </w:r>
      <w:r w:rsidRPr="004E267C">
        <w:rPr>
          <w:rFonts w:asciiTheme="majorBidi" w:hAnsiTheme="majorBidi" w:cstheme="majorBidi"/>
          <w:b/>
          <w:bCs/>
          <w:lang w:val="en-US" w:bidi="he-IL"/>
        </w:rPr>
        <w:t>to</w:t>
      </w:r>
      <w:r w:rsidRPr="004E267C">
        <w:rPr>
          <w:rFonts w:asciiTheme="majorBidi" w:hAnsiTheme="majorBidi" w:cstheme="majorBidi"/>
          <w:b/>
          <w:bCs/>
          <w:lang w:val="en-US"/>
        </w:rPr>
        <w:t xml:space="preserve"> article 34:</w:t>
      </w:r>
    </w:p>
    <w:p w14:paraId="15F41E52" w14:textId="77777777" w:rsidR="00D00BB1" w:rsidRPr="004E267C" w:rsidRDefault="00EC126F"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It should be emphasized that as opposed to recognized victims of trafficking (approximately 500) who are entitled to some rehabilitation services</w:t>
      </w:r>
      <w:r w:rsidR="00D04F1A" w:rsidRPr="004E267C">
        <w:rPr>
          <w:rFonts w:asciiTheme="majorBidi" w:hAnsiTheme="majorBidi" w:cstheme="majorBidi"/>
          <w:lang w:val="en-US" w:bidi="he-IL"/>
        </w:rPr>
        <w:t>,</w:t>
      </w:r>
      <w:r w:rsidRPr="004E267C">
        <w:rPr>
          <w:rFonts w:asciiTheme="majorBidi" w:hAnsiTheme="majorBidi" w:cstheme="majorBidi"/>
          <w:lang w:val="en-US" w:bidi="he-IL"/>
        </w:rPr>
        <w:t xml:space="preserve"> survivors of the Sinai torture camps (estimated 4,000) who were not </w:t>
      </w:r>
      <w:r w:rsidR="00E146B1" w:rsidRPr="004E267C">
        <w:rPr>
          <w:rFonts w:asciiTheme="majorBidi" w:hAnsiTheme="majorBidi" w:cstheme="majorBidi"/>
          <w:lang w:val="en-US" w:bidi="he-IL"/>
        </w:rPr>
        <w:t>recognized</w:t>
      </w:r>
      <w:r w:rsidRPr="004E267C">
        <w:rPr>
          <w:rFonts w:asciiTheme="majorBidi" w:hAnsiTheme="majorBidi" w:cstheme="majorBidi"/>
          <w:lang w:val="en-US" w:bidi="he-IL"/>
        </w:rPr>
        <w:t xml:space="preserve"> as TIP survivors</w:t>
      </w:r>
      <w:r w:rsidR="00E146B1" w:rsidRPr="004E267C">
        <w:rPr>
          <w:rFonts w:asciiTheme="majorBidi" w:hAnsiTheme="majorBidi" w:cstheme="majorBidi"/>
          <w:lang w:val="en-US" w:bidi="he-IL"/>
        </w:rPr>
        <w:t xml:space="preserve"> are still not entitled for rehabilitation services</w:t>
      </w:r>
      <w:r w:rsidR="00D00BB1" w:rsidRPr="004E267C">
        <w:rPr>
          <w:rFonts w:asciiTheme="majorBidi" w:hAnsiTheme="majorBidi" w:cstheme="majorBidi"/>
          <w:lang w:val="en-US" w:bidi="he-IL"/>
        </w:rPr>
        <w:t>.</w:t>
      </w:r>
    </w:p>
    <w:p w14:paraId="513BDA0C" w14:textId="6BD7D695" w:rsidR="00D00BB1" w:rsidRPr="004E267C" w:rsidRDefault="00E146B1"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In January 2018 Israel has initiated a</w:t>
      </w:r>
      <w:r w:rsidR="00EC126F" w:rsidRPr="004E267C">
        <w:rPr>
          <w:rFonts w:asciiTheme="majorBidi" w:hAnsiTheme="majorBidi" w:cstheme="majorBidi"/>
          <w:lang w:val="en-US" w:bidi="he-IL"/>
        </w:rPr>
        <w:t xml:space="preserve"> mapping project</w:t>
      </w:r>
      <w:r w:rsidRPr="004E267C">
        <w:rPr>
          <w:rFonts w:asciiTheme="majorBidi" w:hAnsiTheme="majorBidi" w:cstheme="majorBidi"/>
          <w:lang w:val="en-US" w:bidi="he-IL"/>
        </w:rPr>
        <w:t xml:space="preserve"> which</w:t>
      </w:r>
      <w:r w:rsidR="00EC126F" w:rsidRPr="004E267C">
        <w:rPr>
          <w:rFonts w:asciiTheme="majorBidi" w:hAnsiTheme="majorBidi" w:cstheme="majorBidi"/>
          <w:lang w:val="en-US" w:bidi="he-IL"/>
        </w:rPr>
        <w:t xml:space="preserve"> was aimed at mapping the needs of the most acute cases </w:t>
      </w:r>
      <w:r w:rsidRPr="004E267C">
        <w:rPr>
          <w:rFonts w:asciiTheme="majorBidi" w:hAnsiTheme="majorBidi" w:cstheme="majorBidi"/>
          <w:lang w:val="en-US" w:bidi="he-IL"/>
        </w:rPr>
        <w:t>among the</w:t>
      </w:r>
      <w:r w:rsidR="00EC126F" w:rsidRPr="004E267C">
        <w:rPr>
          <w:rFonts w:asciiTheme="majorBidi" w:hAnsiTheme="majorBidi" w:cstheme="majorBidi"/>
          <w:lang w:val="en-US" w:bidi="he-IL"/>
        </w:rPr>
        <w:t xml:space="preserve"> Sinai torture victims. </w:t>
      </w:r>
      <w:r w:rsidR="00427252" w:rsidRPr="00F01CCE">
        <w:rPr>
          <w:rFonts w:asciiTheme="majorBidi" w:hAnsiTheme="majorBidi" w:cstheme="majorBidi"/>
          <w:lang w:val="en-US" w:bidi="he-IL"/>
        </w:rPr>
        <w:t xml:space="preserve">HRM </w:t>
      </w:r>
      <w:r w:rsidR="00EC126F" w:rsidRPr="005132FC">
        <w:rPr>
          <w:rFonts w:asciiTheme="majorBidi" w:hAnsiTheme="majorBidi" w:cstheme="majorBidi"/>
          <w:lang w:val="en-US" w:bidi="he-IL"/>
        </w:rPr>
        <w:t>ASSAF</w:t>
      </w:r>
      <w:r w:rsidRPr="005132FC">
        <w:rPr>
          <w:rFonts w:asciiTheme="majorBidi" w:hAnsiTheme="majorBidi" w:cstheme="majorBidi"/>
          <w:lang w:val="en-US" w:bidi="he-IL"/>
        </w:rPr>
        <w:t xml:space="preserve"> and PHRI</w:t>
      </w:r>
      <w:r w:rsidR="00EC126F" w:rsidRPr="005132FC">
        <w:rPr>
          <w:rFonts w:asciiTheme="majorBidi" w:hAnsiTheme="majorBidi" w:cstheme="majorBidi"/>
          <w:lang w:val="en-US" w:bidi="he-IL"/>
        </w:rPr>
        <w:t xml:space="preserve"> submitted to the Ministry of Justice around </w:t>
      </w:r>
      <w:r w:rsidR="00427252" w:rsidRPr="005132FC">
        <w:rPr>
          <w:rFonts w:asciiTheme="majorBidi" w:hAnsiTheme="majorBidi" w:cstheme="majorBidi"/>
          <w:lang w:val="en-US" w:bidi="he-IL"/>
        </w:rPr>
        <w:t xml:space="preserve">300 </w:t>
      </w:r>
      <w:r w:rsidR="00EC126F" w:rsidRPr="005132FC">
        <w:rPr>
          <w:rFonts w:asciiTheme="majorBidi" w:hAnsiTheme="majorBidi" w:cstheme="majorBidi"/>
          <w:lang w:val="en-US" w:bidi="he-IL"/>
        </w:rPr>
        <w:t>of the most acute cases</w:t>
      </w:r>
      <w:r w:rsidR="00F01CCE">
        <w:rPr>
          <w:rFonts w:asciiTheme="majorBidi" w:hAnsiTheme="majorBidi" w:cstheme="majorBidi"/>
          <w:lang w:val="en-US" w:bidi="he-IL"/>
        </w:rPr>
        <w:t>.</w:t>
      </w:r>
      <w:r w:rsidR="00427252" w:rsidRPr="005132FC">
        <w:rPr>
          <w:rFonts w:asciiTheme="majorBidi" w:hAnsiTheme="majorBidi" w:cstheme="majorBidi"/>
          <w:lang w:val="en-US" w:bidi="he-IL"/>
        </w:rPr>
        <w:t xml:space="preserve"> </w:t>
      </w:r>
      <w:r w:rsidR="00EC126F" w:rsidRPr="004E267C">
        <w:rPr>
          <w:rFonts w:asciiTheme="majorBidi" w:hAnsiTheme="majorBidi" w:cstheme="majorBidi"/>
          <w:lang w:val="en-US" w:bidi="he-IL"/>
        </w:rPr>
        <w:t xml:space="preserve">By </w:t>
      </w:r>
      <w:r w:rsidR="00D04F1A" w:rsidRPr="004E267C">
        <w:rPr>
          <w:rFonts w:asciiTheme="majorBidi" w:hAnsiTheme="majorBidi" w:cstheme="majorBidi"/>
          <w:lang w:val="en-US" w:bidi="he-IL"/>
        </w:rPr>
        <w:t>mid-2018</w:t>
      </w:r>
      <w:r w:rsidR="00EC126F" w:rsidRPr="004E267C">
        <w:rPr>
          <w:rFonts w:asciiTheme="majorBidi" w:hAnsiTheme="majorBidi" w:cstheme="majorBidi"/>
          <w:lang w:val="en-US" w:bidi="he-IL"/>
        </w:rPr>
        <w:t xml:space="preserve"> the project team submitted its draft recommendations to the inter</w:t>
      </w:r>
      <w:r w:rsidR="008A5E17" w:rsidRPr="004E267C">
        <w:rPr>
          <w:rFonts w:asciiTheme="majorBidi" w:hAnsiTheme="majorBidi" w:cstheme="majorBidi"/>
          <w:lang w:val="en-US" w:bidi="he-IL"/>
        </w:rPr>
        <w:t>-</w:t>
      </w:r>
      <w:r w:rsidR="00EC126F" w:rsidRPr="004E267C">
        <w:rPr>
          <w:rFonts w:asciiTheme="majorBidi" w:hAnsiTheme="majorBidi" w:cstheme="majorBidi"/>
          <w:lang w:val="en-US" w:bidi="he-IL"/>
        </w:rPr>
        <w:t xml:space="preserve">ministerial Director-Generals’ Committee headed by the General Director of the Ministry of Justice, </w:t>
      </w:r>
      <w:r w:rsidR="00D04F1A" w:rsidRPr="004E267C">
        <w:rPr>
          <w:rFonts w:asciiTheme="majorBidi" w:hAnsiTheme="majorBidi" w:cstheme="majorBidi"/>
          <w:lang w:val="en-US" w:bidi="he-IL"/>
        </w:rPr>
        <w:t>but they</w:t>
      </w:r>
      <w:r w:rsidR="00EC126F" w:rsidRPr="004E267C">
        <w:rPr>
          <w:rFonts w:asciiTheme="majorBidi" w:hAnsiTheme="majorBidi" w:cstheme="majorBidi"/>
          <w:lang w:val="en-US" w:bidi="he-IL"/>
        </w:rPr>
        <w:t xml:space="preserve"> were approved only In December 2020, following several appeals by NGOs. </w:t>
      </w:r>
      <w:r w:rsidR="00D00BB1" w:rsidRPr="004E267C">
        <w:rPr>
          <w:rFonts w:asciiTheme="majorBidi" w:hAnsiTheme="majorBidi" w:cstheme="majorBidi"/>
          <w:lang w:val="en-US" w:bidi="he-IL"/>
        </w:rPr>
        <w:t>Only in the summer of 2021 were the project’s full recommendations submitted to the relevant NGOs and it became evident that even when implemented, the project is extremely limited in scope and in numbers as it fails to offer rehabilitation and protection to all that need it. </w:t>
      </w:r>
    </w:p>
    <w:p w14:paraId="00236405" w14:textId="43DA084C" w:rsidR="00EC126F" w:rsidRPr="00B843A6" w:rsidRDefault="00EC126F" w:rsidP="00343A78">
      <w:pPr>
        <w:pStyle w:val="SingleTxtG"/>
        <w:spacing w:after="0" w:line="276" w:lineRule="auto"/>
        <w:ind w:left="0" w:right="0"/>
        <w:rPr>
          <w:rFonts w:asciiTheme="majorBidi" w:hAnsiTheme="majorBidi" w:cstheme="majorBidi"/>
          <w:rtl/>
          <w:lang w:val="en-US" w:bidi="he-IL"/>
        </w:rPr>
      </w:pPr>
      <w:r w:rsidRPr="00B843A6">
        <w:rPr>
          <w:rFonts w:asciiTheme="majorBidi" w:hAnsiTheme="majorBidi" w:cstheme="majorBidi"/>
          <w:lang w:val="en-US" w:bidi="he-IL"/>
        </w:rPr>
        <w:t xml:space="preserve">The recommendations were approved subject to budget allocation for their implementation from the Ministry of Finance. The budget was </w:t>
      </w:r>
      <w:r w:rsidR="00953562" w:rsidRPr="00B843A6">
        <w:rPr>
          <w:rFonts w:asciiTheme="majorBidi" w:hAnsiTheme="majorBidi" w:cstheme="majorBidi"/>
          <w:lang w:val="en-US" w:bidi="he-IL"/>
        </w:rPr>
        <w:t xml:space="preserve">finally </w:t>
      </w:r>
      <w:r w:rsidRPr="00B843A6">
        <w:rPr>
          <w:rFonts w:asciiTheme="majorBidi" w:hAnsiTheme="majorBidi" w:cstheme="majorBidi"/>
          <w:lang w:val="en-US" w:bidi="he-IL"/>
        </w:rPr>
        <w:t xml:space="preserve">approved </w:t>
      </w:r>
      <w:r w:rsidR="00D04F1A" w:rsidRPr="00B843A6">
        <w:rPr>
          <w:rFonts w:asciiTheme="majorBidi" w:hAnsiTheme="majorBidi" w:cstheme="majorBidi"/>
          <w:lang w:val="en-US" w:bidi="he-IL"/>
        </w:rPr>
        <w:t xml:space="preserve">at the beginning of 2022 and about 2 million NIS were transferred to </w:t>
      </w:r>
      <w:r w:rsidR="00D04F1A" w:rsidRPr="00B843A6">
        <w:rPr>
          <w:rFonts w:asciiTheme="majorBidi" w:hAnsiTheme="majorBidi" w:cstheme="majorBidi"/>
          <w:color w:val="000000"/>
        </w:rPr>
        <w:t xml:space="preserve">MoWSA and to </w:t>
      </w:r>
      <w:r w:rsidR="00D00BB1" w:rsidRPr="00B843A6">
        <w:rPr>
          <w:rFonts w:asciiTheme="majorBidi" w:hAnsiTheme="majorBidi" w:cstheme="majorBidi"/>
          <w:color w:val="000000"/>
          <w:lang w:val="en-US"/>
        </w:rPr>
        <w:t>MoH</w:t>
      </w:r>
      <w:r w:rsidR="00F01CCE">
        <w:rPr>
          <w:rFonts w:asciiTheme="majorBidi" w:hAnsiTheme="majorBidi" w:cstheme="majorBidi"/>
          <w:color w:val="000000"/>
          <w:lang w:val="en-US"/>
        </w:rPr>
        <w:t>,</w:t>
      </w:r>
      <w:r w:rsidR="00D00BB1" w:rsidRPr="00B843A6">
        <w:rPr>
          <w:rFonts w:asciiTheme="majorBidi" w:hAnsiTheme="majorBidi" w:cstheme="majorBidi"/>
          <w:color w:val="000000"/>
          <w:lang w:val="en-US"/>
        </w:rPr>
        <w:t xml:space="preserve"> respectively. However, as of 2</w:t>
      </w:r>
      <w:r w:rsidR="00B843A6">
        <w:rPr>
          <w:rFonts w:asciiTheme="majorBidi" w:hAnsiTheme="majorBidi" w:cstheme="majorBidi"/>
          <w:color w:val="000000"/>
          <w:lang w:val="en-US"/>
        </w:rPr>
        <w:t>9</w:t>
      </w:r>
      <w:r w:rsidR="00D00BB1" w:rsidRPr="00B843A6">
        <w:rPr>
          <w:rFonts w:asciiTheme="majorBidi" w:hAnsiTheme="majorBidi" w:cstheme="majorBidi"/>
          <w:color w:val="000000"/>
          <w:lang w:val="en-US"/>
        </w:rPr>
        <w:t xml:space="preserve"> August 2022, the</w:t>
      </w:r>
      <w:r w:rsidRPr="00B843A6">
        <w:rPr>
          <w:rFonts w:asciiTheme="majorBidi" w:hAnsiTheme="majorBidi" w:cstheme="majorBidi"/>
          <w:lang w:val="en-US" w:bidi="he-IL"/>
        </w:rPr>
        <w:t xml:space="preserve"> project’s recommendations have not yet been implemented.</w:t>
      </w:r>
      <w:r w:rsidR="00F01CCE">
        <w:rPr>
          <w:rFonts w:asciiTheme="majorBidi" w:hAnsiTheme="majorBidi" w:cstheme="majorBidi"/>
          <w:lang w:val="en-US" w:bidi="he-IL"/>
        </w:rPr>
        <w:t xml:space="preserve"> </w:t>
      </w:r>
      <w:r w:rsidRPr="00B843A6">
        <w:rPr>
          <w:rFonts w:asciiTheme="majorBidi" w:hAnsiTheme="majorBidi" w:cstheme="majorBidi"/>
          <w:lang w:val="en-US" w:bidi="he-IL"/>
        </w:rPr>
        <w:t>  </w:t>
      </w:r>
    </w:p>
    <w:p w14:paraId="4F09AC12" w14:textId="3EE53387" w:rsidR="00725E17" w:rsidRPr="004E267C" w:rsidRDefault="00725E17" w:rsidP="00343A78">
      <w:pPr>
        <w:pStyle w:val="SingleTxtG"/>
        <w:spacing w:after="0" w:line="276" w:lineRule="auto"/>
        <w:ind w:left="0" w:right="0"/>
        <w:rPr>
          <w:rFonts w:asciiTheme="majorBidi" w:hAnsiTheme="majorBidi" w:cstheme="majorBidi"/>
          <w:b/>
          <w:bCs/>
          <w:lang w:val="en-US"/>
        </w:rPr>
      </w:pPr>
      <w:r w:rsidRPr="004E267C">
        <w:rPr>
          <w:rFonts w:asciiTheme="majorBidi" w:eastAsia="Times New Roman" w:hAnsiTheme="majorBidi" w:cstheme="majorBidi"/>
          <w:b/>
          <w:color w:val="FF0000"/>
          <w:lang w:eastAsia="en-US"/>
        </w:rPr>
        <w:tab/>
      </w:r>
      <w:r w:rsidRPr="004E267C">
        <w:rPr>
          <w:rFonts w:asciiTheme="majorBidi" w:hAnsiTheme="majorBidi" w:cstheme="majorBidi"/>
          <w:b/>
          <w:bCs/>
          <w:lang w:val="en-US"/>
        </w:rPr>
        <w:t xml:space="preserve">Comments </w:t>
      </w:r>
      <w:r w:rsidRPr="004E267C">
        <w:rPr>
          <w:rFonts w:asciiTheme="majorBidi" w:hAnsiTheme="majorBidi" w:cstheme="majorBidi"/>
          <w:b/>
          <w:bCs/>
          <w:lang w:val="en-US" w:bidi="he-IL"/>
        </w:rPr>
        <w:t>to</w:t>
      </w:r>
      <w:r w:rsidRPr="004E267C">
        <w:rPr>
          <w:rFonts w:asciiTheme="majorBidi" w:hAnsiTheme="majorBidi" w:cstheme="majorBidi"/>
          <w:b/>
          <w:bCs/>
          <w:lang w:val="en-US"/>
        </w:rPr>
        <w:t xml:space="preserve"> article 35:</w:t>
      </w:r>
    </w:p>
    <w:p w14:paraId="7AAE9E4E" w14:textId="6DC8D25E" w:rsidR="00DA210E" w:rsidRPr="004E267C" w:rsidRDefault="003E2B6A" w:rsidP="00343A78">
      <w:pPr>
        <w:pStyle w:val="SingleTxtG"/>
        <w:spacing w:after="0" w:line="276" w:lineRule="auto"/>
        <w:ind w:left="0" w:right="0"/>
        <w:rPr>
          <w:rFonts w:asciiTheme="majorBidi" w:hAnsiTheme="majorBidi" w:cstheme="majorBidi"/>
          <w:rtl/>
          <w:lang w:val="en-US" w:bidi="he-IL"/>
        </w:rPr>
      </w:pPr>
      <w:r w:rsidRPr="004E267C">
        <w:rPr>
          <w:rFonts w:asciiTheme="majorBidi" w:hAnsiTheme="majorBidi" w:cstheme="majorBidi"/>
          <w:lang w:val="en-US" w:bidi="he-IL"/>
        </w:rPr>
        <w:t xml:space="preserve">Director General's Circular 168 does state that certain welfare services will be provided to asylum seekers, but it </w:t>
      </w:r>
      <w:r w:rsidR="00DA210E" w:rsidRPr="004E267C">
        <w:rPr>
          <w:rFonts w:asciiTheme="majorBidi" w:hAnsiTheme="majorBidi" w:cstheme="majorBidi"/>
          <w:lang w:val="en-US" w:bidi="he-IL"/>
        </w:rPr>
        <w:t xml:space="preserve">relates only to 3 groups of vulnerable asylum seekers </w:t>
      </w:r>
      <w:r w:rsidR="00452F83">
        <w:rPr>
          <w:rFonts w:asciiTheme="majorBidi" w:hAnsiTheme="majorBidi" w:cstheme="majorBidi"/>
          <w:lang w:val="en-US" w:bidi="he-IL"/>
        </w:rPr>
        <w:t>–</w:t>
      </w:r>
      <w:r w:rsidR="00DA210E" w:rsidRPr="004E267C">
        <w:rPr>
          <w:rFonts w:asciiTheme="majorBidi" w:hAnsiTheme="majorBidi" w:cstheme="majorBidi"/>
          <w:lang w:val="en-US" w:bidi="he-IL"/>
        </w:rPr>
        <w:t xml:space="preserve"> victims</w:t>
      </w:r>
      <w:r w:rsidR="00452F83">
        <w:rPr>
          <w:rFonts w:asciiTheme="majorBidi" w:hAnsiTheme="majorBidi" w:cstheme="majorBidi"/>
          <w:lang w:val="en-US" w:bidi="he-IL"/>
        </w:rPr>
        <w:t xml:space="preserve"> </w:t>
      </w:r>
      <w:r w:rsidR="00DA210E" w:rsidRPr="004E267C">
        <w:rPr>
          <w:rFonts w:asciiTheme="majorBidi" w:hAnsiTheme="majorBidi" w:cstheme="majorBidi"/>
          <w:lang w:val="en-US" w:bidi="he-IL"/>
        </w:rPr>
        <w:t xml:space="preserve">of domestic violence, people with disabilities and homeless persons </w:t>
      </w:r>
      <w:r w:rsidR="00452F83">
        <w:rPr>
          <w:rFonts w:asciiTheme="majorBidi" w:hAnsiTheme="majorBidi" w:cstheme="majorBidi"/>
          <w:lang w:val="en-US" w:bidi="he-IL"/>
        </w:rPr>
        <w:t>–</w:t>
      </w:r>
      <w:r w:rsidR="008B65E0" w:rsidRPr="004E267C">
        <w:rPr>
          <w:rFonts w:asciiTheme="majorBidi" w:hAnsiTheme="majorBidi" w:cstheme="majorBidi"/>
          <w:lang w:val="en-US" w:bidi="he-IL"/>
        </w:rPr>
        <w:t xml:space="preserve"> and</w:t>
      </w:r>
      <w:r w:rsidR="00452F83">
        <w:rPr>
          <w:rFonts w:asciiTheme="majorBidi" w:hAnsiTheme="majorBidi" w:cstheme="majorBidi"/>
          <w:lang w:val="en-US" w:bidi="he-IL"/>
        </w:rPr>
        <w:t xml:space="preserve"> </w:t>
      </w:r>
      <w:r w:rsidR="00DA210E" w:rsidRPr="004E267C">
        <w:rPr>
          <w:rFonts w:asciiTheme="majorBidi" w:hAnsiTheme="majorBidi" w:cstheme="majorBidi"/>
          <w:lang w:val="en-US" w:bidi="he-IL"/>
        </w:rPr>
        <w:t xml:space="preserve">it allows access only to institutional placements but not to social services provided in the community. Furthermore, the Circular states that provision of these services </w:t>
      </w:r>
      <w:r w:rsidR="005D24D1" w:rsidRPr="004E267C">
        <w:rPr>
          <w:rFonts w:asciiTheme="majorBidi" w:hAnsiTheme="majorBidi" w:cstheme="majorBidi"/>
          <w:lang w:val="en-US" w:bidi="he-IL"/>
        </w:rPr>
        <w:t xml:space="preserve">is subject </w:t>
      </w:r>
      <w:r w:rsidR="005D24D1" w:rsidRPr="004E267C">
        <w:rPr>
          <w:rFonts w:asciiTheme="majorBidi" w:hAnsiTheme="majorBidi" w:cstheme="majorBidi"/>
          <w:lang w:val="en-US" w:bidi="he-IL"/>
        </w:rPr>
        <w:lastRenderedPageBreak/>
        <w:t xml:space="preserve">to the </w:t>
      </w:r>
      <w:r w:rsidR="008B65E0" w:rsidRPr="004E267C">
        <w:rPr>
          <w:rFonts w:asciiTheme="majorBidi" w:hAnsiTheme="majorBidi" w:cstheme="majorBidi"/>
          <w:lang w:val="en-US" w:bidi="he-IL"/>
        </w:rPr>
        <w:t xml:space="preserve">implementation </w:t>
      </w:r>
      <w:r w:rsidR="005D24D1" w:rsidRPr="004E267C">
        <w:rPr>
          <w:rFonts w:asciiTheme="majorBidi" w:hAnsiTheme="majorBidi" w:cstheme="majorBidi"/>
          <w:lang w:val="en-US" w:bidi="he-IL"/>
        </w:rPr>
        <w:t xml:space="preserve">of </w:t>
      </w:r>
      <w:r w:rsidR="008B65E0" w:rsidRPr="004E267C">
        <w:rPr>
          <w:rFonts w:asciiTheme="majorBidi" w:hAnsiTheme="majorBidi" w:cstheme="majorBidi"/>
          <w:color w:val="000000" w:themeColor="text1"/>
        </w:rPr>
        <w:t xml:space="preserve">a state-subsidized health insurance scheme </w:t>
      </w:r>
      <w:r w:rsidR="008B65E0" w:rsidRPr="004E267C">
        <w:rPr>
          <w:rFonts w:asciiTheme="majorBidi" w:hAnsiTheme="majorBidi" w:cstheme="majorBidi"/>
          <w:lang w:val="en-US" w:bidi="he-IL"/>
        </w:rPr>
        <w:t>and,</w:t>
      </w:r>
      <w:r w:rsidR="005D24D1" w:rsidRPr="004E267C">
        <w:rPr>
          <w:rFonts w:asciiTheme="majorBidi" w:hAnsiTheme="majorBidi" w:cstheme="majorBidi"/>
          <w:lang w:val="en-US" w:bidi="he-IL"/>
        </w:rPr>
        <w:t xml:space="preserve"> as detailed below</w:t>
      </w:r>
      <w:r w:rsidR="008B65E0" w:rsidRPr="004E267C">
        <w:rPr>
          <w:rFonts w:asciiTheme="majorBidi" w:hAnsiTheme="majorBidi" w:cstheme="majorBidi"/>
          <w:lang w:val="en-US" w:bidi="he-IL"/>
        </w:rPr>
        <w:t xml:space="preserve">, as of August 2022 </w:t>
      </w:r>
      <w:r w:rsidR="008B65E0" w:rsidRPr="004E267C">
        <w:rPr>
          <w:rFonts w:asciiTheme="majorBidi" w:hAnsiTheme="majorBidi" w:cstheme="majorBidi"/>
          <w:color w:val="000000" w:themeColor="text1"/>
        </w:rPr>
        <w:t xml:space="preserve">such a scheme </w:t>
      </w:r>
      <w:r w:rsidR="008B65E0" w:rsidRPr="004E267C">
        <w:rPr>
          <w:rFonts w:asciiTheme="majorBidi" w:hAnsiTheme="majorBidi" w:cstheme="majorBidi"/>
          <w:lang w:val="en-US" w:bidi="he-IL"/>
        </w:rPr>
        <w:t>has not been implemented.</w:t>
      </w:r>
    </w:p>
    <w:p w14:paraId="4871FBF7" w14:textId="09ECE10D" w:rsidR="003E2B6A" w:rsidRPr="004E267C" w:rsidRDefault="002E65C7"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 xml:space="preserve">Moreover, even when </w:t>
      </w:r>
      <w:r w:rsidR="00CE349A" w:rsidRPr="004E267C">
        <w:rPr>
          <w:rFonts w:asciiTheme="majorBidi" w:hAnsiTheme="majorBidi" w:cstheme="majorBidi"/>
          <w:lang w:val="en-US" w:bidi="he-IL"/>
        </w:rPr>
        <w:t xml:space="preserve">a </w:t>
      </w:r>
      <w:r w:rsidRPr="004E267C">
        <w:rPr>
          <w:rFonts w:asciiTheme="majorBidi" w:hAnsiTheme="majorBidi" w:cstheme="majorBidi"/>
          <w:lang w:val="en-US" w:bidi="he-IL"/>
        </w:rPr>
        <w:t>placement</w:t>
      </w:r>
      <w:r w:rsidR="00CE349A" w:rsidRPr="004E267C">
        <w:rPr>
          <w:rFonts w:asciiTheme="majorBidi" w:hAnsiTheme="majorBidi" w:cstheme="majorBidi"/>
          <w:lang w:val="en-US" w:bidi="he-IL"/>
        </w:rPr>
        <w:t xml:space="preserve"> </w:t>
      </w:r>
      <w:r w:rsidRPr="004E267C">
        <w:rPr>
          <w:rFonts w:asciiTheme="majorBidi" w:hAnsiTheme="majorBidi" w:cstheme="majorBidi"/>
          <w:lang w:val="en-US" w:bidi="he-IL"/>
        </w:rPr>
        <w:t xml:space="preserve">in institution </w:t>
      </w:r>
      <w:r w:rsidR="00CE349A" w:rsidRPr="004E267C">
        <w:rPr>
          <w:rFonts w:asciiTheme="majorBidi" w:hAnsiTheme="majorBidi" w:cstheme="majorBidi"/>
          <w:lang w:val="en-US" w:bidi="he-IL"/>
        </w:rPr>
        <w:t>is made possible</w:t>
      </w:r>
      <w:r w:rsidRPr="004E267C">
        <w:rPr>
          <w:rFonts w:asciiTheme="majorBidi" w:hAnsiTheme="majorBidi" w:cstheme="majorBidi"/>
          <w:lang w:val="en-US" w:bidi="he-IL"/>
        </w:rPr>
        <w:t xml:space="preserve">, </w:t>
      </w:r>
      <w:r w:rsidR="00CE349A" w:rsidRPr="004E267C">
        <w:rPr>
          <w:rFonts w:asciiTheme="majorBidi" w:hAnsiTheme="majorBidi" w:cstheme="majorBidi"/>
          <w:lang w:val="en-US" w:bidi="he-IL"/>
        </w:rPr>
        <w:t xml:space="preserve">it is often </w:t>
      </w:r>
      <w:r w:rsidRPr="004E267C">
        <w:rPr>
          <w:rFonts w:asciiTheme="majorBidi" w:hAnsiTheme="majorBidi" w:cstheme="majorBidi"/>
          <w:lang w:val="en-US" w:bidi="he-IL"/>
        </w:rPr>
        <w:t xml:space="preserve">not adapted to the needs </w:t>
      </w:r>
      <w:r w:rsidR="00CE349A" w:rsidRPr="004E267C">
        <w:rPr>
          <w:rFonts w:asciiTheme="majorBidi" w:hAnsiTheme="majorBidi" w:cstheme="majorBidi"/>
          <w:lang w:val="en-US" w:bidi="he-IL"/>
        </w:rPr>
        <w:t xml:space="preserve">of the </w:t>
      </w:r>
      <w:r w:rsidR="00953562" w:rsidRPr="004E267C">
        <w:rPr>
          <w:rFonts w:asciiTheme="majorBidi" w:hAnsiTheme="majorBidi" w:cstheme="majorBidi"/>
          <w:lang w:val="en-US" w:bidi="he-IL"/>
        </w:rPr>
        <w:t>asylum seeker</w:t>
      </w:r>
      <w:r w:rsidR="00CE349A" w:rsidRPr="004E267C">
        <w:rPr>
          <w:rFonts w:asciiTheme="majorBidi" w:hAnsiTheme="majorBidi" w:cstheme="majorBidi"/>
          <w:lang w:val="en-US" w:bidi="he-IL"/>
        </w:rPr>
        <w:t xml:space="preserve"> with the disability or the homeless person</w:t>
      </w:r>
      <w:r w:rsidR="00452F83">
        <w:rPr>
          <w:rFonts w:asciiTheme="majorBidi" w:hAnsiTheme="majorBidi" w:cstheme="majorBidi"/>
          <w:lang w:val="en-US" w:bidi="he-IL"/>
        </w:rPr>
        <w:t>,</w:t>
      </w:r>
      <w:r w:rsidR="00CE349A" w:rsidRPr="004E267C">
        <w:rPr>
          <w:rFonts w:asciiTheme="majorBidi" w:hAnsiTheme="majorBidi" w:cstheme="majorBidi"/>
          <w:lang w:val="en-US" w:bidi="he-IL"/>
        </w:rPr>
        <w:t xml:space="preserve"> as m</w:t>
      </w:r>
      <w:r w:rsidRPr="004E267C">
        <w:rPr>
          <w:rFonts w:asciiTheme="majorBidi" w:hAnsiTheme="majorBidi" w:cstheme="majorBidi"/>
          <w:lang w:val="en-US" w:bidi="he-IL"/>
        </w:rPr>
        <w:t xml:space="preserve">ost of the asylum seekers </w:t>
      </w:r>
      <w:r w:rsidR="00CE349A" w:rsidRPr="004E267C">
        <w:rPr>
          <w:rFonts w:asciiTheme="majorBidi" w:hAnsiTheme="majorBidi" w:cstheme="majorBidi"/>
          <w:lang w:val="en-US" w:bidi="he-IL"/>
        </w:rPr>
        <w:t xml:space="preserve">who are homeless or </w:t>
      </w:r>
      <w:r w:rsidRPr="004E267C">
        <w:rPr>
          <w:rFonts w:asciiTheme="majorBidi" w:hAnsiTheme="majorBidi" w:cstheme="majorBidi"/>
          <w:lang w:val="en-US" w:bidi="he-IL"/>
        </w:rPr>
        <w:t>living with disabilities actually need welfare services in the community that will allow them to rehabilitate and live an independent life.</w:t>
      </w:r>
    </w:p>
    <w:p w14:paraId="17023D3E" w14:textId="75FE9CC6" w:rsidR="00170DD8" w:rsidRPr="004E267C" w:rsidRDefault="00170DD8"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 xml:space="preserve">It should be noted </w:t>
      </w:r>
      <w:r w:rsidR="00C86D03" w:rsidRPr="004E267C">
        <w:rPr>
          <w:rFonts w:asciiTheme="majorBidi" w:hAnsiTheme="majorBidi" w:cstheme="majorBidi"/>
          <w:lang w:val="en-US" w:bidi="he-IL"/>
        </w:rPr>
        <w:t xml:space="preserve">that </w:t>
      </w:r>
      <w:r w:rsidRPr="004E267C">
        <w:rPr>
          <w:rFonts w:asciiTheme="majorBidi" w:hAnsiTheme="majorBidi" w:cstheme="majorBidi"/>
          <w:lang w:val="en-US" w:bidi="he-IL"/>
        </w:rPr>
        <w:t>the Covid-19 pandemic result</w:t>
      </w:r>
      <w:r w:rsidR="00F728F9" w:rsidRPr="004E267C">
        <w:rPr>
          <w:rFonts w:asciiTheme="majorBidi" w:hAnsiTheme="majorBidi" w:cstheme="majorBidi"/>
          <w:lang w:val="en-US" w:bidi="he-IL"/>
        </w:rPr>
        <w:t>ed in an</w:t>
      </w:r>
      <w:r w:rsidRPr="004E267C">
        <w:rPr>
          <w:rFonts w:asciiTheme="majorBidi" w:hAnsiTheme="majorBidi" w:cstheme="majorBidi"/>
          <w:lang w:val="en-US" w:bidi="he-IL"/>
        </w:rPr>
        <w:t xml:space="preserve"> economic crisis </w:t>
      </w:r>
      <w:r w:rsidR="00F728F9" w:rsidRPr="004E267C">
        <w:rPr>
          <w:rFonts w:asciiTheme="majorBidi" w:hAnsiTheme="majorBidi" w:cstheme="majorBidi"/>
          <w:lang w:val="en-US" w:bidi="he-IL"/>
        </w:rPr>
        <w:t xml:space="preserve">and </w:t>
      </w:r>
      <w:r w:rsidR="00C86D03" w:rsidRPr="004E267C">
        <w:rPr>
          <w:rFonts w:asciiTheme="majorBidi" w:hAnsiTheme="majorBidi" w:cstheme="majorBidi"/>
          <w:lang w:val="en-US" w:bidi="he-IL"/>
        </w:rPr>
        <w:t>has</w:t>
      </w:r>
      <w:r w:rsidR="00F728F9" w:rsidRPr="004E267C">
        <w:rPr>
          <w:rFonts w:asciiTheme="majorBidi" w:hAnsiTheme="majorBidi" w:cstheme="majorBidi"/>
          <w:lang w:val="en-US" w:bidi="he-IL"/>
        </w:rPr>
        <w:t xml:space="preserve"> led the asylum seekers' community to </w:t>
      </w:r>
      <w:r w:rsidRPr="004E267C">
        <w:rPr>
          <w:rFonts w:asciiTheme="majorBidi" w:hAnsiTheme="majorBidi" w:cstheme="majorBidi"/>
          <w:lang w:val="en-US" w:bidi="he-IL"/>
        </w:rPr>
        <w:t>the brink of a humanitarian crisis, which is also reflected in an increasing number of homeless people, high rates of food insecurity</w:t>
      </w:r>
      <w:r w:rsidR="00C86D03" w:rsidRPr="004E267C">
        <w:rPr>
          <w:rFonts w:asciiTheme="majorBidi" w:hAnsiTheme="majorBidi" w:cstheme="majorBidi"/>
          <w:lang w:val="en-US" w:bidi="he-IL"/>
        </w:rPr>
        <w:t xml:space="preserve"> (</w:t>
      </w:r>
      <w:r w:rsidR="007118E1" w:rsidRPr="004E267C">
        <w:rPr>
          <w:rFonts w:asciiTheme="majorBidi" w:hAnsiTheme="majorBidi" w:cstheme="majorBidi"/>
          <w:lang w:val="en-US" w:bidi="he-IL"/>
        </w:rPr>
        <w:t>about 85%)</w:t>
      </w:r>
      <w:r w:rsidRPr="004E267C">
        <w:rPr>
          <w:rFonts w:asciiTheme="majorBidi" w:hAnsiTheme="majorBidi" w:cstheme="majorBidi"/>
          <w:lang w:val="en-US" w:bidi="he-IL"/>
        </w:rPr>
        <w:t xml:space="preserve">, and women being forced into </w:t>
      </w:r>
      <w:r w:rsidR="00F728F9" w:rsidRPr="004E267C">
        <w:rPr>
          <w:rFonts w:asciiTheme="majorBidi" w:hAnsiTheme="majorBidi" w:cstheme="majorBidi"/>
          <w:lang w:val="en-US" w:bidi="he-IL"/>
        </w:rPr>
        <w:t>survival sex</w:t>
      </w:r>
      <w:r w:rsidRPr="004E267C">
        <w:rPr>
          <w:rFonts w:asciiTheme="majorBidi" w:hAnsiTheme="majorBidi" w:cstheme="majorBidi"/>
          <w:lang w:val="en-US" w:bidi="he-IL"/>
        </w:rPr>
        <w:t xml:space="preserve">. Many asylum seekers still find it difficult to recover from the severe economic hardship created by the </w:t>
      </w:r>
      <w:r w:rsidR="00F728F9" w:rsidRPr="004E267C">
        <w:rPr>
          <w:rFonts w:asciiTheme="majorBidi" w:hAnsiTheme="majorBidi" w:cstheme="majorBidi"/>
          <w:lang w:val="en-US" w:bidi="he-IL"/>
        </w:rPr>
        <w:t>pandemic</w:t>
      </w:r>
      <w:r w:rsidRPr="004E267C">
        <w:rPr>
          <w:rFonts w:asciiTheme="majorBidi" w:hAnsiTheme="majorBidi" w:cstheme="majorBidi"/>
          <w:lang w:val="en-US" w:bidi="he-IL"/>
        </w:rPr>
        <w:t xml:space="preserve"> and the crisis is still evident in many families.</w:t>
      </w:r>
    </w:p>
    <w:p w14:paraId="55283882" w14:textId="085F9309" w:rsidR="00170DD8" w:rsidRPr="004E267C" w:rsidRDefault="00F728F9"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 xml:space="preserve">In July </w:t>
      </w:r>
      <w:r w:rsidR="00255678" w:rsidRPr="004E267C">
        <w:rPr>
          <w:rFonts w:asciiTheme="majorBidi" w:hAnsiTheme="majorBidi" w:cstheme="majorBidi"/>
          <w:lang w:val="en-US" w:bidi="he-IL"/>
        </w:rPr>
        <w:t>2021</w:t>
      </w:r>
      <w:r w:rsidRPr="004E267C">
        <w:rPr>
          <w:rFonts w:asciiTheme="majorBidi" w:hAnsiTheme="majorBidi" w:cstheme="majorBidi"/>
          <w:lang w:val="en-US" w:bidi="he-IL"/>
        </w:rPr>
        <w:t xml:space="preserve"> the US State Department’s annual Trafficking in Persons Report was published, stating that Israel had been </w:t>
      </w:r>
      <w:r w:rsidR="00255678" w:rsidRPr="004E267C">
        <w:rPr>
          <w:rFonts w:asciiTheme="majorBidi" w:hAnsiTheme="majorBidi" w:cstheme="majorBidi"/>
          <w:lang w:val="en-US" w:bidi="he-IL"/>
        </w:rPr>
        <w:t>down</w:t>
      </w:r>
      <w:r w:rsidRPr="004E267C">
        <w:rPr>
          <w:rFonts w:asciiTheme="majorBidi" w:hAnsiTheme="majorBidi" w:cstheme="majorBidi"/>
          <w:lang w:val="en-US" w:bidi="he-IL"/>
        </w:rPr>
        <w:t xml:space="preserve">graded Tier 2. Among the issues raised in the report was the fact that the economic situation among women asylum seekers, especially from Eritrea, greatly increases their susceptibility to sex trafficking, with </w:t>
      </w:r>
      <w:r w:rsidR="007118E1" w:rsidRPr="004E267C">
        <w:rPr>
          <w:rFonts w:asciiTheme="majorBidi" w:hAnsiTheme="majorBidi" w:cstheme="majorBidi"/>
          <w:lang w:val="en-US" w:bidi="he-IL"/>
        </w:rPr>
        <w:t xml:space="preserve">an estimate of a growth of </w:t>
      </w:r>
      <w:r w:rsidR="00A73A52">
        <w:rPr>
          <w:rFonts w:asciiTheme="majorBidi" w:hAnsiTheme="majorBidi" w:cstheme="majorBidi"/>
          <w:lang w:val="en-US" w:bidi="he-IL"/>
        </w:rPr>
        <w:t>200</w:t>
      </w:r>
      <w:r w:rsidR="007118E1" w:rsidRPr="004E267C">
        <w:rPr>
          <w:rFonts w:asciiTheme="majorBidi" w:hAnsiTheme="majorBidi" w:cstheme="majorBidi"/>
          <w:lang w:val="en-US" w:bidi="he-IL"/>
        </w:rPr>
        <w:t xml:space="preserve">% in the number of women </w:t>
      </w:r>
      <w:r w:rsidRPr="004E267C">
        <w:rPr>
          <w:rFonts w:asciiTheme="majorBidi" w:hAnsiTheme="majorBidi" w:cstheme="majorBidi"/>
          <w:lang w:val="en-US" w:bidi="he-IL"/>
        </w:rPr>
        <w:t>asylum seekers forced to engage in survival sex</w:t>
      </w:r>
      <w:r w:rsidR="007118E1" w:rsidRPr="004E267C">
        <w:rPr>
          <w:rFonts w:asciiTheme="majorBidi" w:hAnsiTheme="majorBidi" w:cstheme="majorBidi"/>
          <w:lang w:val="en-US" w:bidi="he-IL"/>
        </w:rPr>
        <w:t xml:space="preserve"> due to the Covid-19 pandemic</w:t>
      </w:r>
      <w:r w:rsidRPr="004E267C">
        <w:rPr>
          <w:rFonts w:asciiTheme="majorBidi" w:hAnsiTheme="majorBidi" w:cstheme="majorBidi"/>
          <w:lang w:val="en-US" w:bidi="he-IL"/>
        </w:rPr>
        <w:t>.</w:t>
      </w:r>
      <w:r w:rsidR="00255678" w:rsidRPr="004E267C">
        <w:rPr>
          <w:rFonts w:asciiTheme="majorBidi" w:hAnsiTheme="majorBidi" w:cstheme="majorBidi"/>
          <w:lang w:val="en-US" w:bidi="he-IL"/>
        </w:rPr>
        <w:t xml:space="preserve"> The same description appears in this year's US State Department’s annual report which was published in July 2022 and in which Israel has </w:t>
      </w:r>
      <w:r w:rsidR="00C86D03" w:rsidRPr="004E267C">
        <w:rPr>
          <w:rFonts w:asciiTheme="majorBidi" w:hAnsiTheme="majorBidi" w:cstheme="majorBidi"/>
          <w:lang w:val="en-US" w:bidi="he-IL"/>
        </w:rPr>
        <w:t>remained graded Tier 2.</w:t>
      </w:r>
    </w:p>
    <w:p w14:paraId="4B730C85" w14:textId="7896886C" w:rsidR="00CE349A" w:rsidRPr="004E267C" w:rsidRDefault="007118E1" w:rsidP="00343A78">
      <w:pPr>
        <w:pStyle w:val="SingleTxtG"/>
        <w:spacing w:after="0" w:line="276" w:lineRule="auto"/>
        <w:ind w:left="0" w:right="0"/>
        <w:rPr>
          <w:rFonts w:asciiTheme="majorBidi" w:hAnsiTheme="majorBidi" w:cstheme="majorBidi"/>
          <w:lang w:val="en-US"/>
        </w:rPr>
      </w:pPr>
      <w:r w:rsidRPr="004E267C">
        <w:rPr>
          <w:rFonts w:asciiTheme="majorBidi" w:hAnsiTheme="majorBidi" w:cstheme="majorBidi"/>
          <w:lang w:val="en-US"/>
        </w:rPr>
        <w:t>Furthermore</w:t>
      </w:r>
      <w:r w:rsidR="00494CA8" w:rsidRPr="004E267C">
        <w:rPr>
          <w:rFonts w:asciiTheme="majorBidi" w:hAnsiTheme="majorBidi" w:cstheme="majorBidi"/>
          <w:lang w:val="en-US"/>
        </w:rPr>
        <w:t xml:space="preserve">, </w:t>
      </w:r>
      <w:r w:rsidR="00494CA8" w:rsidRPr="004E267C">
        <w:rPr>
          <w:rFonts w:asciiTheme="majorBidi" w:hAnsiTheme="majorBidi" w:cstheme="majorBidi"/>
          <w:lang w:val="en-US" w:bidi="he-IL"/>
        </w:rPr>
        <w:t xml:space="preserve">on July </w:t>
      </w:r>
      <w:r w:rsidR="00937693" w:rsidRPr="004E267C">
        <w:rPr>
          <w:rFonts w:asciiTheme="majorBidi" w:hAnsiTheme="majorBidi" w:cstheme="majorBidi"/>
          <w:lang w:val="en-US" w:bidi="he-IL"/>
        </w:rPr>
        <w:t>3</w:t>
      </w:r>
      <w:r w:rsidR="00386072" w:rsidRPr="004E267C">
        <w:rPr>
          <w:rFonts w:asciiTheme="majorBidi" w:hAnsiTheme="majorBidi" w:cstheme="majorBidi"/>
          <w:lang w:val="en-US" w:bidi="he-IL"/>
        </w:rPr>
        <w:t>, 2022,</w:t>
      </w:r>
      <w:r w:rsidR="00937693" w:rsidRPr="004E267C">
        <w:rPr>
          <w:rFonts w:asciiTheme="majorBidi" w:hAnsiTheme="majorBidi" w:cstheme="majorBidi"/>
          <w:lang w:val="en-US" w:bidi="he-IL"/>
        </w:rPr>
        <w:t xml:space="preserve"> </w:t>
      </w:r>
      <w:r w:rsidR="00937693" w:rsidRPr="004E267C">
        <w:rPr>
          <w:rFonts w:asciiTheme="majorBidi" w:hAnsiTheme="majorBidi" w:cstheme="majorBidi"/>
          <w:lang w:val="en-US"/>
        </w:rPr>
        <w:t>a new law regarding welfare services to people with disabilities was published (</w:t>
      </w:r>
      <w:r w:rsidR="00494CA8" w:rsidRPr="004E267C">
        <w:rPr>
          <w:rFonts w:asciiTheme="majorBidi" w:hAnsiTheme="majorBidi" w:cstheme="majorBidi"/>
          <w:lang w:val="en-US"/>
        </w:rPr>
        <w:t>Welfare Services for People with Disabilities</w:t>
      </w:r>
      <w:r w:rsidR="00937693" w:rsidRPr="004E267C">
        <w:rPr>
          <w:rFonts w:asciiTheme="majorBidi" w:hAnsiTheme="majorBidi" w:cstheme="majorBidi"/>
          <w:lang w:val="en-US"/>
        </w:rPr>
        <w:t xml:space="preserve"> Law</w:t>
      </w:r>
      <w:r w:rsidR="00494CA8" w:rsidRPr="004E267C">
        <w:rPr>
          <w:rFonts w:asciiTheme="majorBidi" w:hAnsiTheme="majorBidi" w:cstheme="majorBidi"/>
          <w:lang w:val="en-US"/>
        </w:rPr>
        <w:t>,</w:t>
      </w:r>
      <w:r w:rsidR="00937693" w:rsidRPr="004E267C">
        <w:rPr>
          <w:rFonts w:asciiTheme="majorBidi" w:hAnsiTheme="majorBidi" w:cstheme="majorBidi"/>
          <w:lang w:val="en-US"/>
        </w:rPr>
        <w:t xml:space="preserve"> 2022-5782</w:t>
      </w:r>
      <w:r w:rsidR="00937693" w:rsidRPr="004E267C">
        <w:rPr>
          <w:rFonts w:asciiTheme="majorBidi" w:hAnsiTheme="majorBidi" w:cstheme="majorBidi"/>
          <w:rtl/>
          <w:lang w:val="en-US" w:bidi="he-IL"/>
        </w:rPr>
        <w:t>(</w:t>
      </w:r>
      <w:r w:rsidR="00937693" w:rsidRPr="004E267C">
        <w:rPr>
          <w:rFonts w:asciiTheme="majorBidi" w:hAnsiTheme="majorBidi" w:cstheme="majorBidi"/>
          <w:lang w:val="en-US"/>
        </w:rPr>
        <w:t>.</w:t>
      </w:r>
      <w:r w:rsidR="00494CA8" w:rsidRPr="004E267C">
        <w:rPr>
          <w:rFonts w:asciiTheme="majorBidi" w:hAnsiTheme="majorBidi" w:cstheme="majorBidi"/>
          <w:lang w:val="en-US"/>
        </w:rPr>
        <w:t xml:space="preserve"> </w:t>
      </w:r>
      <w:r w:rsidR="00937693" w:rsidRPr="004E267C">
        <w:rPr>
          <w:rFonts w:asciiTheme="majorBidi" w:hAnsiTheme="majorBidi" w:cstheme="majorBidi"/>
          <w:lang w:val="en-US"/>
        </w:rPr>
        <w:t>The new law lists</w:t>
      </w:r>
      <w:r w:rsidR="00494CA8" w:rsidRPr="004E267C">
        <w:rPr>
          <w:rFonts w:asciiTheme="majorBidi" w:hAnsiTheme="majorBidi" w:cstheme="majorBidi"/>
          <w:lang w:val="en-US"/>
        </w:rPr>
        <w:t xml:space="preserve"> among its goals </w:t>
      </w:r>
      <w:r w:rsidR="00937693" w:rsidRPr="004E267C">
        <w:rPr>
          <w:rFonts w:asciiTheme="majorBidi" w:hAnsiTheme="majorBidi" w:cstheme="majorBidi"/>
          <w:lang w:val="en-US"/>
        </w:rPr>
        <w:t>the</w:t>
      </w:r>
      <w:r w:rsidR="00494CA8" w:rsidRPr="004E267C">
        <w:rPr>
          <w:rFonts w:asciiTheme="majorBidi" w:hAnsiTheme="majorBidi" w:cstheme="majorBidi"/>
          <w:lang w:val="en-US"/>
        </w:rPr>
        <w:t xml:space="preserve"> anchor</w:t>
      </w:r>
      <w:r w:rsidR="00AB3416" w:rsidRPr="004E267C">
        <w:rPr>
          <w:rFonts w:asciiTheme="majorBidi" w:hAnsiTheme="majorBidi" w:cstheme="majorBidi"/>
          <w:lang w:val="en-US"/>
        </w:rPr>
        <w:t>ing of</w:t>
      </w:r>
      <w:r w:rsidR="00494CA8" w:rsidRPr="004E267C">
        <w:rPr>
          <w:rFonts w:asciiTheme="majorBidi" w:hAnsiTheme="majorBidi" w:cstheme="majorBidi"/>
          <w:lang w:val="en-US"/>
        </w:rPr>
        <w:t xml:space="preserve"> the right of a person with a disability "to an independent and autonomous life and his freedom... [and]... </w:t>
      </w:r>
      <w:r w:rsidR="00386072" w:rsidRPr="004E267C">
        <w:rPr>
          <w:rFonts w:asciiTheme="majorBidi" w:hAnsiTheme="majorBidi" w:cstheme="majorBidi"/>
          <w:lang w:val="en-US"/>
        </w:rPr>
        <w:t xml:space="preserve">to </w:t>
      </w:r>
      <w:r w:rsidR="00494CA8" w:rsidRPr="004E267C">
        <w:rPr>
          <w:rFonts w:asciiTheme="majorBidi" w:hAnsiTheme="majorBidi" w:cstheme="majorBidi"/>
          <w:lang w:val="en-US"/>
        </w:rPr>
        <w:t>his equal and active participation in society and the community" (Section 2). However, according to the law it will only apply to residents as defined in the National Insurance Law. This means that the</w:t>
      </w:r>
      <w:r w:rsidR="00386072" w:rsidRPr="004E267C">
        <w:rPr>
          <w:rFonts w:asciiTheme="majorBidi" w:hAnsiTheme="majorBidi" w:cstheme="majorBidi"/>
          <w:lang w:val="en-US"/>
        </w:rPr>
        <w:t xml:space="preserve"> new</w:t>
      </w:r>
      <w:r w:rsidR="00494CA8" w:rsidRPr="004E267C">
        <w:rPr>
          <w:rFonts w:asciiTheme="majorBidi" w:hAnsiTheme="majorBidi" w:cstheme="majorBidi"/>
          <w:lang w:val="en-US"/>
        </w:rPr>
        <w:t xml:space="preserve"> law excludes from its scope without reservation all those who are not "residents", </w:t>
      </w:r>
      <w:r w:rsidR="00AB3416" w:rsidRPr="004E267C">
        <w:rPr>
          <w:rFonts w:asciiTheme="majorBidi" w:hAnsiTheme="majorBidi" w:cstheme="majorBidi"/>
          <w:lang w:val="en-US"/>
        </w:rPr>
        <w:t>including asylum seekers who have been</w:t>
      </w:r>
      <w:r w:rsidR="00386072" w:rsidRPr="004E267C">
        <w:rPr>
          <w:rFonts w:asciiTheme="majorBidi" w:hAnsiTheme="majorBidi" w:cstheme="majorBidi"/>
          <w:lang w:val="en-US"/>
        </w:rPr>
        <w:t xml:space="preserve"> lawfully</w:t>
      </w:r>
      <w:r w:rsidR="00AB3416" w:rsidRPr="004E267C">
        <w:rPr>
          <w:rFonts w:asciiTheme="majorBidi" w:hAnsiTheme="majorBidi" w:cstheme="majorBidi"/>
          <w:lang w:val="en-US"/>
        </w:rPr>
        <w:t xml:space="preserve"> living in Israel under group protection from deportation for more than a decade. Following the enactment of the law a referral to </w:t>
      </w:r>
      <w:r w:rsidR="00386072" w:rsidRPr="004E267C">
        <w:rPr>
          <w:rFonts w:asciiTheme="majorBidi" w:hAnsiTheme="majorBidi" w:cstheme="majorBidi"/>
          <w:lang w:val="en-US"/>
        </w:rPr>
        <w:t>the MoWSA</w:t>
      </w:r>
      <w:r w:rsidR="00AB3416" w:rsidRPr="004E267C">
        <w:rPr>
          <w:rFonts w:asciiTheme="majorBidi" w:hAnsiTheme="majorBidi" w:cstheme="majorBidi"/>
          <w:color w:val="000000"/>
        </w:rPr>
        <w:t xml:space="preserve"> has been made by ASSAF</w:t>
      </w:r>
      <w:r w:rsidR="00386072" w:rsidRPr="004E267C">
        <w:rPr>
          <w:rFonts w:asciiTheme="majorBidi" w:hAnsiTheme="majorBidi" w:cstheme="majorBidi"/>
          <w:color w:val="000000"/>
        </w:rPr>
        <w:t xml:space="preserve"> demanding the adaptation of </w:t>
      </w:r>
      <w:r w:rsidR="00386072" w:rsidRPr="004E267C">
        <w:rPr>
          <w:rFonts w:asciiTheme="majorBidi" w:hAnsiTheme="majorBidi" w:cstheme="majorBidi"/>
          <w:lang w:val="en-US" w:bidi="he-IL"/>
        </w:rPr>
        <w:t>Director General's</w:t>
      </w:r>
      <w:r w:rsidR="00386072" w:rsidRPr="004E267C">
        <w:rPr>
          <w:rFonts w:asciiTheme="majorBidi" w:hAnsiTheme="majorBidi" w:cstheme="majorBidi"/>
          <w:color w:val="000000"/>
        </w:rPr>
        <w:t xml:space="preserve"> Circular 168 to the provisions of the new law and to the services provided pursuant to it.</w:t>
      </w:r>
    </w:p>
    <w:p w14:paraId="05C25E19" w14:textId="5200B895" w:rsidR="003E2B6A" w:rsidRPr="004E267C" w:rsidRDefault="00AF7247"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 xml:space="preserve">The conclusion from </w:t>
      </w:r>
      <w:r w:rsidR="007937F2" w:rsidRPr="004E267C">
        <w:rPr>
          <w:rFonts w:asciiTheme="majorBidi" w:hAnsiTheme="majorBidi" w:cstheme="majorBidi"/>
          <w:lang w:val="en-US" w:bidi="he-IL"/>
        </w:rPr>
        <w:t>all</w:t>
      </w:r>
      <w:r w:rsidRPr="004E267C">
        <w:rPr>
          <w:rFonts w:asciiTheme="majorBidi" w:hAnsiTheme="majorBidi" w:cstheme="majorBidi"/>
          <w:lang w:val="en-US" w:bidi="he-IL"/>
        </w:rPr>
        <w:t xml:space="preserve"> the above is that Director General's</w:t>
      </w:r>
      <w:r w:rsidRPr="004E267C">
        <w:rPr>
          <w:rFonts w:asciiTheme="majorBidi" w:hAnsiTheme="majorBidi" w:cstheme="majorBidi"/>
          <w:color w:val="000000"/>
        </w:rPr>
        <w:t xml:space="preserve"> Circular 168</w:t>
      </w:r>
      <w:r w:rsidRPr="004E267C">
        <w:rPr>
          <w:rFonts w:asciiTheme="majorBidi" w:hAnsiTheme="majorBidi" w:cstheme="majorBidi"/>
          <w:lang w:bidi="he-IL"/>
        </w:rPr>
        <w:t xml:space="preserve"> does not fulfil even the most basic and urgent needs of vulnerable asylum seekers: it applies only to 3 groups of vulnerable asylum seekers; is conditioned on health insurance</w:t>
      </w:r>
      <w:r w:rsidR="007937F2" w:rsidRPr="004E267C">
        <w:rPr>
          <w:rFonts w:asciiTheme="majorBidi" w:hAnsiTheme="majorBidi" w:cstheme="majorBidi"/>
          <w:lang w:bidi="he-IL"/>
        </w:rPr>
        <w:t>;</w:t>
      </w:r>
      <w:r w:rsidRPr="004E267C">
        <w:rPr>
          <w:rFonts w:asciiTheme="majorBidi" w:hAnsiTheme="majorBidi" w:cstheme="majorBidi"/>
          <w:lang w:bidi="he-IL"/>
        </w:rPr>
        <w:t xml:space="preserve"> and allows access only to institutional solutions which very often do not meet the rehabilitation needs of the vulnerable asylum seeker in question. </w:t>
      </w:r>
      <w:r w:rsidR="007118E1" w:rsidRPr="004E267C">
        <w:rPr>
          <w:rFonts w:asciiTheme="majorBidi" w:hAnsiTheme="majorBidi" w:cstheme="majorBidi"/>
          <w:lang w:bidi="he-IL"/>
        </w:rPr>
        <w:t xml:space="preserve">Without access to social security benefits and with Circular 168 being almost the only social response to the needs of the vulnerable asylum seekers </w:t>
      </w:r>
      <w:r w:rsidR="00452F83">
        <w:rPr>
          <w:rFonts w:asciiTheme="majorBidi" w:hAnsiTheme="majorBidi" w:cstheme="majorBidi"/>
          <w:lang w:bidi="he-IL"/>
        </w:rPr>
        <w:t>–</w:t>
      </w:r>
      <w:r w:rsidR="007118E1" w:rsidRPr="004E267C">
        <w:rPr>
          <w:rFonts w:asciiTheme="majorBidi" w:hAnsiTheme="majorBidi" w:cstheme="majorBidi"/>
          <w:lang w:bidi="he-IL"/>
        </w:rPr>
        <w:t xml:space="preserve"> </w:t>
      </w:r>
      <w:r w:rsidR="007118E1" w:rsidRPr="004E267C">
        <w:rPr>
          <w:rFonts w:asciiTheme="majorBidi" w:hAnsiTheme="majorBidi" w:cstheme="majorBidi"/>
          <w:lang w:val="en-US" w:bidi="he-IL"/>
        </w:rPr>
        <w:t>i</w:t>
      </w:r>
      <w:r w:rsidR="003E2B6A" w:rsidRPr="004E267C">
        <w:rPr>
          <w:rFonts w:asciiTheme="majorBidi" w:hAnsiTheme="majorBidi" w:cstheme="majorBidi"/>
          <w:lang w:val="en-US" w:bidi="he-IL"/>
        </w:rPr>
        <w:t>n</w:t>
      </w:r>
      <w:r w:rsidR="00452F83">
        <w:rPr>
          <w:rFonts w:asciiTheme="majorBidi" w:hAnsiTheme="majorBidi" w:cstheme="majorBidi"/>
          <w:lang w:val="en-US" w:bidi="he-IL"/>
        </w:rPr>
        <w:t xml:space="preserve"> </w:t>
      </w:r>
      <w:r w:rsidR="003E2B6A" w:rsidRPr="004E267C">
        <w:rPr>
          <w:rFonts w:asciiTheme="majorBidi" w:hAnsiTheme="majorBidi" w:cstheme="majorBidi"/>
          <w:lang w:val="en-US" w:bidi="he-IL"/>
        </w:rPr>
        <w:t xml:space="preserve">practice, </w:t>
      </w:r>
      <w:r w:rsidRPr="004E267C">
        <w:rPr>
          <w:rFonts w:asciiTheme="majorBidi" w:hAnsiTheme="majorBidi" w:cstheme="majorBidi"/>
          <w:lang w:val="en-US" w:bidi="he-IL"/>
        </w:rPr>
        <w:t>most asylum</w:t>
      </w:r>
      <w:r w:rsidR="003E2B6A" w:rsidRPr="004E267C">
        <w:rPr>
          <w:rFonts w:asciiTheme="majorBidi" w:hAnsiTheme="majorBidi" w:cstheme="majorBidi"/>
          <w:lang w:val="en-US" w:bidi="he-IL"/>
        </w:rPr>
        <w:t xml:space="preserve"> seekers in need of welfare and social services receive them from aid organizations.</w:t>
      </w:r>
    </w:p>
    <w:p w14:paraId="0CBD47DA" w14:textId="3F185169" w:rsidR="00725E17" w:rsidRPr="004E267C" w:rsidRDefault="00725E17" w:rsidP="00343A78">
      <w:pPr>
        <w:pStyle w:val="SingleTxtG"/>
        <w:spacing w:after="0" w:line="276" w:lineRule="auto"/>
        <w:ind w:left="0" w:right="0"/>
        <w:rPr>
          <w:rFonts w:asciiTheme="majorBidi" w:hAnsiTheme="majorBidi" w:cstheme="majorBidi"/>
          <w:b/>
          <w:bCs/>
          <w:lang w:val="en-US"/>
        </w:rPr>
      </w:pPr>
      <w:r w:rsidRPr="004E267C">
        <w:rPr>
          <w:rFonts w:asciiTheme="majorBidi" w:eastAsia="Times New Roman" w:hAnsiTheme="majorBidi" w:cstheme="majorBidi"/>
          <w:b/>
          <w:color w:val="FF0000"/>
          <w:lang w:eastAsia="en-US"/>
        </w:rPr>
        <w:tab/>
      </w:r>
      <w:r w:rsidRPr="004E267C">
        <w:rPr>
          <w:rFonts w:asciiTheme="majorBidi" w:hAnsiTheme="majorBidi" w:cstheme="majorBidi"/>
          <w:b/>
          <w:bCs/>
          <w:lang w:val="en-US"/>
        </w:rPr>
        <w:t xml:space="preserve">Comments </w:t>
      </w:r>
      <w:r w:rsidRPr="004E267C">
        <w:rPr>
          <w:rFonts w:asciiTheme="majorBidi" w:hAnsiTheme="majorBidi" w:cstheme="majorBidi"/>
          <w:b/>
          <w:bCs/>
          <w:lang w:val="en-US" w:bidi="he-IL"/>
        </w:rPr>
        <w:t>to</w:t>
      </w:r>
      <w:r w:rsidRPr="004E267C">
        <w:rPr>
          <w:rFonts w:asciiTheme="majorBidi" w:hAnsiTheme="majorBidi" w:cstheme="majorBidi"/>
          <w:b/>
          <w:bCs/>
          <w:lang w:val="en-US"/>
        </w:rPr>
        <w:t xml:space="preserve"> article 36:</w:t>
      </w:r>
    </w:p>
    <w:p w14:paraId="085C5E58" w14:textId="1BF354F3" w:rsidR="00153E03" w:rsidRPr="004E267C" w:rsidRDefault="00153E03"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As to the MoWSA's answer according to which 20 new social worker positions were opened in relevant localities to provide social services to the asylum seekers' population, according to the Ministry's answer to the Freedom of Information Movement (</w:t>
      </w:r>
      <w:r w:rsidR="00442323" w:rsidRPr="004E267C">
        <w:rPr>
          <w:rFonts w:asciiTheme="majorBidi" w:hAnsiTheme="majorBidi" w:cstheme="majorBidi"/>
          <w:lang w:val="en-US" w:bidi="he-IL"/>
        </w:rPr>
        <w:t xml:space="preserve">August 3, 2021) only 10 SW positions were opened. </w:t>
      </w:r>
    </w:p>
    <w:p w14:paraId="245BF8F5" w14:textId="3E18F1FD" w:rsidR="00442323" w:rsidRPr="004E267C" w:rsidRDefault="00442323"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 xml:space="preserve">Furthermore, although the opening of new positions is an important and positive development, the social services which are actually accessible to asylum seekers for their </w:t>
      </w:r>
      <w:r w:rsidRPr="004E267C">
        <w:rPr>
          <w:rFonts w:asciiTheme="majorBidi" w:hAnsiTheme="majorBidi" w:cstheme="majorBidi"/>
          <w:color w:val="000000"/>
        </w:rPr>
        <w:t>rehabilitation, support, and assistance</w:t>
      </w:r>
      <w:r w:rsidRPr="004E267C">
        <w:rPr>
          <w:rFonts w:asciiTheme="majorBidi" w:hAnsiTheme="majorBidi" w:cstheme="majorBidi"/>
          <w:lang w:val="en-US" w:bidi="he-IL"/>
        </w:rPr>
        <w:t xml:space="preserve"> remain extremely limited (mainly to institutional placements according to Director General's Circular 168). </w:t>
      </w:r>
    </w:p>
    <w:p w14:paraId="298B7ABD" w14:textId="2139E866" w:rsidR="00725E17" w:rsidRPr="004E267C" w:rsidRDefault="00725E17" w:rsidP="00343A78">
      <w:pPr>
        <w:pStyle w:val="SingleTxtG"/>
        <w:spacing w:after="0" w:line="276" w:lineRule="auto"/>
        <w:ind w:left="0" w:right="0"/>
        <w:rPr>
          <w:rFonts w:asciiTheme="majorBidi" w:hAnsiTheme="majorBidi" w:cstheme="majorBidi"/>
          <w:b/>
          <w:bCs/>
          <w:lang w:val="en-US"/>
        </w:rPr>
      </w:pPr>
      <w:r w:rsidRPr="004E267C">
        <w:rPr>
          <w:rFonts w:asciiTheme="majorBidi" w:eastAsia="Times New Roman" w:hAnsiTheme="majorBidi" w:cstheme="majorBidi"/>
          <w:b/>
          <w:color w:val="FF0000"/>
          <w:lang w:eastAsia="en-US"/>
        </w:rPr>
        <w:tab/>
      </w:r>
      <w:r w:rsidRPr="004E267C">
        <w:rPr>
          <w:rFonts w:asciiTheme="majorBidi" w:hAnsiTheme="majorBidi" w:cstheme="majorBidi"/>
          <w:b/>
          <w:bCs/>
          <w:lang w:val="en-US"/>
        </w:rPr>
        <w:t xml:space="preserve">Comments </w:t>
      </w:r>
      <w:r w:rsidRPr="004E267C">
        <w:rPr>
          <w:rFonts w:asciiTheme="majorBidi" w:hAnsiTheme="majorBidi" w:cstheme="majorBidi"/>
          <w:b/>
          <w:bCs/>
          <w:lang w:val="en-US" w:bidi="he-IL"/>
        </w:rPr>
        <w:t>to</w:t>
      </w:r>
      <w:r w:rsidRPr="004E267C">
        <w:rPr>
          <w:rFonts w:asciiTheme="majorBidi" w:hAnsiTheme="majorBidi" w:cstheme="majorBidi"/>
          <w:b/>
          <w:bCs/>
          <w:lang w:val="en-US"/>
        </w:rPr>
        <w:t xml:space="preserve"> article 37:</w:t>
      </w:r>
    </w:p>
    <w:p w14:paraId="459549ED" w14:textId="599C424F" w:rsidR="00DD132E" w:rsidRPr="004E267C" w:rsidRDefault="00DD132E"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 xml:space="preserve">Regarding victims of domestic violence it should be </w:t>
      </w:r>
      <w:r w:rsidR="00BD52B6" w:rsidRPr="004E267C">
        <w:rPr>
          <w:rFonts w:asciiTheme="majorBidi" w:hAnsiTheme="majorBidi" w:cstheme="majorBidi"/>
          <w:lang w:val="en-US" w:bidi="he-IL"/>
        </w:rPr>
        <w:t>noted</w:t>
      </w:r>
      <w:r w:rsidRPr="004E267C">
        <w:rPr>
          <w:rFonts w:asciiTheme="majorBidi" w:hAnsiTheme="majorBidi" w:cstheme="majorBidi"/>
          <w:lang w:val="en-US" w:bidi="he-IL"/>
        </w:rPr>
        <w:t xml:space="preserve"> that though Israel has</w:t>
      </w:r>
      <w:hyperlink r:id="rId10" w:history="1">
        <w:r w:rsidRPr="004E267C">
          <w:rPr>
            <w:rFonts w:asciiTheme="majorBidi" w:hAnsiTheme="majorBidi" w:cstheme="majorBidi"/>
            <w:lang w:val="en-US" w:bidi="he-IL"/>
          </w:rPr>
          <w:t xml:space="preserve"> </w:t>
        </w:r>
        <w:r w:rsidRPr="004E267C">
          <w:rPr>
            <w:rStyle w:val="Hyperlink"/>
            <w:rFonts w:asciiTheme="majorBidi" w:hAnsiTheme="majorBidi" w:cstheme="majorBidi"/>
            <w:lang w:val="en-US" w:bidi="he-IL"/>
          </w:rPr>
          <w:t>announced</w:t>
        </w:r>
        <w:r w:rsidRPr="004E267C">
          <w:rPr>
            <w:rFonts w:asciiTheme="majorBidi" w:hAnsiTheme="majorBidi" w:cstheme="majorBidi"/>
            <w:color w:val="0070C0"/>
            <w:lang w:val="en-US" w:bidi="he-IL"/>
          </w:rPr>
          <w:t xml:space="preserve"> </w:t>
        </w:r>
      </w:hyperlink>
      <w:r w:rsidR="00BD52B6" w:rsidRPr="004E267C">
        <w:rPr>
          <w:rFonts w:asciiTheme="majorBidi" w:hAnsiTheme="majorBidi" w:cstheme="majorBidi"/>
          <w:lang w:val="en-US" w:bidi="he-IL"/>
        </w:rPr>
        <w:t xml:space="preserve">in November 2021 </w:t>
      </w:r>
      <w:r w:rsidRPr="004E267C">
        <w:rPr>
          <w:rFonts w:asciiTheme="majorBidi" w:hAnsiTheme="majorBidi" w:cstheme="majorBidi"/>
          <w:lang w:val="en-US" w:bidi="he-IL"/>
        </w:rPr>
        <w:t>that it intends to adopt the Istanbul Convention (Convention on preventing and combating violence against women and domestic violence)</w:t>
      </w:r>
      <w:r w:rsidR="00BD52B6" w:rsidRPr="004E267C">
        <w:rPr>
          <w:rFonts w:asciiTheme="majorBidi" w:hAnsiTheme="majorBidi" w:cstheme="majorBidi"/>
          <w:lang w:val="en-US" w:bidi="he-IL"/>
        </w:rPr>
        <w:t>, it has retracted and</w:t>
      </w:r>
      <w:r w:rsidR="008F4699" w:rsidRPr="004E267C">
        <w:rPr>
          <w:rFonts w:asciiTheme="majorBidi" w:hAnsiTheme="majorBidi" w:cstheme="majorBidi"/>
          <w:lang w:val="en-US" w:bidi="he-IL"/>
        </w:rPr>
        <w:t xml:space="preserve"> in June 2022</w:t>
      </w:r>
      <w:r w:rsidR="00BD52B6" w:rsidRPr="004E267C">
        <w:rPr>
          <w:rFonts w:asciiTheme="majorBidi" w:hAnsiTheme="majorBidi" w:cstheme="majorBidi"/>
          <w:lang w:val="en-US" w:bidi="he-IL"/>
        </w:rPr>
        <w:t xml:space="preserve"> </w:t>
      </w:r>
      <w:hyperlink r:id="rId11" w:history="1">
        <w:r w:rsidR="00BD52B6" w:rsidRPr="004E267C">
          <w:rPr>
            <w:rStyle w:val="Hyperlink"/>
            <w:rFonts w:asciiTheme="majorBidi" w:hAnsiTheme="majorBidi" w:cstheme="majorBidi"/>
            <w:lang w:val="en-US" w:bidi="he-IL"/>
          </w:rPr>
          <w:t>announced</w:t>
        </w:r>
      </w:hyperlink>
      <w:r w:rsidR="00BD52B6" w:rsidRPr="004E267C">
        <w:rPr>
          <w:rFonts w:asciiTheme="majorBidi" w:hAnsiTheme="majorBidi" w:cstheme="majorBidi"/>
          <w:lang w:val="en-US" w:bidi="he-IL"/>
        </w:rPr>
        <w:t xml:space="preserve"> that it will not adopt the Convention.</w:t>
      </w:r>
    </w:p>
    <w:p w14:paraId="60D8551C" w14:textId="5AA8B121" w:rsidR="00725E17" w:rsidRPr="004E267C" w:rsidRDefault="00725E17" w:rsidP="00343A78">
      <w:pPr>
        <w:pStyle w:val="SingleTxtG"/>
        <w:spacing w:after="0" w:line="276" w:lineRule="auto"/>
        <w:ind w:left="0" w:right="0"/>
        <w:rPr>
          <w:rFonts w:asciiTheme="majorBidi" w:hAnsiTheme="majorBidi" w:cstheme="majorBidi"/>
          <w:b/>
          <w:bCs/>
          <w:lang w:val="en-US"/>
        </w:rPr>
      </w:pPr>
      <w:r w:rsidRPr="004E267C">
        <w:rPr>
          <w:rFonts w:asciiTheme="majorBidi" w:eastAsia="Times New Roman" w:hAnsiTheme="majorBidi" w:cstheme="majorBidi"/>
          <w:b/>
          <w:color w:val="FF0000"/>
          <w:lang w:eastAsia="en-US"/>
        </w:rPr>
        <w:lastRenderedPageBreak/>
        <w:tab/>
      </w:r>
      <w:r w:rsidRPr="004E267C">
        <w:rPr>
          <w:rFonts w:asciiTheme="majorBidi" w:hAnsiTheme="majorBidi" w:cstheme="majorBidi"/>
          <w:b/>
          <w:bCs/>
          <w:lang w:val="en-US"/>
        </w:rPr>
        <w:t xml:space="preserve">Comments </w:t>
      </w:r>
      <w:r w:rsidRPr="004E267C">
        <w:rPr>
          <w:rFonts w:asciiTheme="majorBidi" w:hAnsiTheme="majorBidi" w:cstheme="majorBidi"/>
          <w:b/>
          <w:bCs/>
          <w:lang w:val="en-US" w:bidi="he-IL"/>
        </w:rPr>
        <w:t>to</w:t>
      </w:r>
      <w:r w:rsidRPr="004E267C">
        <w:rPr>
          <w:rFonts w:asciiTheme="majorBidi" w:hAnsiTheme="majorBidi" w:cstheme="majorBidi"/>
          <w:b/>
          <w:bCs/>
          <w:lang w:val="en-US"/>
        </w:rPr>
        <w:t xml:space="preserve"> article 38:</w:t>
      </w:r>
    </w:p>
    <w:p w14:paraId="14A0366D" w14:textId="4AB0D427" w:rsidR="008F4699" w:rsidRPr="004E267C" w:rsidRDefault="00AC7A72" w:rsidP="00343A78">
      <w:pPr>
        <w:pStyle w:val="SingleTxtG"/>
        <w:spacing w:after="0" w:line="276" w:lineRule="auto"/>
        <w:ind w:left="0" w:right="0"/>
        <w:rPr>
          <w:rFonts w:asciiTheme="majorBidi" w:hAnsiTheme="majorBidi" w:cstheme="majorBidi"/>
          <w:rtl/>
          <w:lang w:val="en-US" w:bidi="he-IL"/>
        </w:rPr>
      </w:pPr>
      <w:r w:rsidRPr="004E267C">
        <w:rPr>
          <w:rFonts w:asciiTheme="majorBidi" w:hAnsiTheme="majorBidi" w:cstheme="majorBidi"/>
          <w:lang w:val="en-US"/>
        </w:rPr>
        <w:t>As mentioned above, t</w:t>
      </w:r>
      <w:r w:rsidR="00DA1DF6" w:rsidRPr="004E267C">
        <w:rPr>
          <w:rFonts w:asciiTheme="majorBidi" w:hAnsiTheme="majorBidi" w:cstheme="majorBidi"/>
          <w:lang w:val="en-US"/>
        </w:rPr>
        <w:t xml:space="preserve">he Covid-19 pandemic and the economic crisis that followed </w:t>
      </w:r>
      <w:r w:rsidRPr="004E267C">
        <w:rPr>
          <w:rFonts w:asciiTheme="majorBidi" w:hAnsiTheme="majorBidi" w:cstheme="majorBidi"/>
          <w:lang w:val="en-US"/>
        </w:rPr>
        <w:t>devastated the asylum seekers' community. Indeed, a</w:t>
      </w:r>
      <w:r w:rsidR="008F4699" w:rsidRPr="004E267C">
        <w:rPr>
          <w:rFonts w:asciiTheme="majorBidi" w:hAnsiTheme="majorBidi" w:cstheme="majorBidi"/>
          <w:lang w:val="en-US"/>
        </w:rPr>
        <w:t xml:space="preserve">n aid fund was established for asylum seekers </w:t>
      </w:r>
      <w:r w:rsidRPr="004E267C">
        <w:rPr>
          <w:rFonts w:asciiTheme="majorBidi" w:hAnsiTheme="majorBidi" w:cstheme="majorBidi"/>
          <w:lang w:val="en-US"/>
        </w:rPr>
        <w:t>during the Covid-19</w:t>
      </w:r>
      <w:r w:rsidR="008F4699" w:rsidRPr="004E267C">
        <w:rPr>
          <w:rFonts w:asciiTheme="majorBidi" w:hAnsiTheme="majorBidi" w:cstheme="majorBidi"/>
          <w:lang w:val="en-US"/>
        </w:rPr>
        <w:t xml:space="preserve"> period</w:t>
      </w:r>
      <w:r w:rsidRPr="004E267C">
        <w:rPr>
          <w:rFonts w:asciiTheme="majorBidi" w:hAnsiTheme="majorBidi" w:cstheme="majorBidi"/>
          <w:lang w:val="en-US"/>
        </w:rPr>
        <w:t xml:space="preserve">, which was formed as </w:t>
      </w:r>
      <w:r w:rsidR="008F4699" w:rsidRPr="004E267C">
        <w:rPr>
          <w:rFonts w:asciiTheme="majorBidi" w:hAnsiTheme="majorBidi" w:cstheme="majorBidi"/>
          <w:lang w:val="en-US"/>
        </w:rPr>
        <w:t xml:space="preserve">a collaboration between the state, philanthropy and the </w:t>
      </w:r>
      <w:r w:rsidR="006C1930" w:rsidRPr="004E267C">
        <w:rPr>
          <w:rFonts w:asciiTheme="majorBidi" w:hAnsiTheme="majorBidi" w:cstheme="majorBidi"/>
          <w:lang w:val="en-US"/>
        </w:rPr>
        <w:t>J</w:t>
      </w:r>
      <w:r w:rsidR="008F4699" w:rsidRPr="004E267C">
        <w:rPr>
          <w:rFonts w:asciiTheme="majorBidi" w:hAnsiTheme="majorBidi" w:cstheme="majorBidi"/>
          <w:lang w:val="en-US"/>
        </w:rPr>
        <w:t>oint</w:t>
      </w:r>
      <w:r w:rsidR="006C1930" w:rsidRPr="004E267C">
        <w:rPr>
          <w:rFonts w:asciiTheme="majorBidi" w:hAnsiTheme="majorBidi" w:cstheme="majorBidi"/>
          <w:lang w:val="en-US"/>
        </w:rPr>
        <w:t xml:space="preserve"> (American Jewish Joint Distribution Committee)</w:t>
      </w:r>
      <w:r w:rsidR="008F4699" w:rsidRPr="004E267C">
        <w:rPr>
          <w:rFonts w:asciiTheme="majorBidi" w:hAnsiTheme="majorBidi" w:cstheme="majorBidi"/>
          <w:lang w:val="en-US"/>
        </w:rPr>
        <w:t xml:space="preserve">. In August 2020, the fund began distributing </w:t>
      </w:r>
      <w:r w:rsidR="006C1930" w:rsidRPr="004E267C">
        <w:rPr>
          <w:rFonts w:asciiTheme="majorBidi" w:hAnsiTheme="majorBidi" w:cstheme="majorBidi"/>
          <w:lang w:val="en-US"/>
        </w:rPr>
        <w:t>food vouchers</w:t>
      </w:r>
      <w:r w:rsidR="008F4699" w:rsidRPr="004E267C">
        <w:rPr>
          <w:rFonts w:asciiTheme="majorBidi" w:hAnsiTheme="majorBidi" w:cstheme="majorBidi"/>
          <w:lang w:val="en-US"/>
        </w:rPr>
        <w:t xml:space="preserve"> through </w:t>
      </w:r>
      <w:r w:rsidR="006C1930" w:rsidRPr="004E267C">
        <w:rPr>
          <w:rFonts w:asciiTheme="majorBidi" w:hAnsiTheme="majorBidi" w:cstheme="majorBidi"/>
          <w:lang w:val="en-US"/>
        </w:rPr>
        <w:t>NGOs</w:t>
      </w:r>
      <w:r w:rsidR="008F4699" w:rsidRPr="004E267C">
        <w:rPr>
          <w:rFonts w:asciiTheme="majorBidi" w:hAnsiTheme="majorBidi" w:cstheme="majorBidi"/>
          <w:lang w:val="en-US"/>
        </w:rPr>
        <w:t xml:space="preserve"> for several months, with the total amount given to </w:t>
      </w:r>
      <w:r w:rsidR="006C1930" w:rsidRPr="004E267C">
        <w:rPr>
          <w:rFonts w:asciiTheme="majorBidi" w:hAnsiTheme="majorBidi" w:cstheme="majorBidi"/>
          <w:lang w:val="en-US"/>
        </w:rPr>
        <w:t>a</w:t>
      </w:r>
      <w:r w:rsidR="008F4699" w:rsidRPr="004E267C">
        <w:rPr>
          <w:rFonts w:asciiTheme="majorBidi" w:hAnsiTheme="majorBidi" w:cstheme="majorBidi"/>
          <w:lang w:val="en-US"/>
        </w:rPr>
        <w:t xml:space="preserve"> family during the entire period </w:t>
      </w:r>
      <w:r w:rsidR="006C1930" w:rsidRPr="004E267C">
        <w:rPr>
          <w:rFonts w:asciiTheme="majorBidi" w:hAnsiTheme="majorBidi" w:cstheme="majorBidi"/>
          <w:lang w:val="en-US"/>
        </w:rPr>
        <w:t>averaging in</w:t>
      </w:r>
      <w:r w:rsidR="008F4699" w:rsidRPr="004E267C">
        <w:rPr>
          <w:rFonts w:asciiTheme="majorBidi" w:hAnsiTheme="majorBidi" w:cstheme="majorBidi"/>
          <w:lang w:val="en-US"/>
        </w:rPr>
        <w:t xml:space="preserve"> about 2,000 </w:t>
      </w:r>
      <w:r w:rsidR="006C1930" w:rsidRPr="004E267C">
        <w:rPr>
          <w:rFonts w:asciiTheme="majorBidi" w:hAnsiTheme="majorBidi" w:cstheme="majorBidi"/>
          <w:lang w:val="en-US"/>
        </w:rPr>
        <w:t xml:space="preserve">NIS (about 600 EUR) </w:t>
      </w:r>
      <w:r w:rsidR="008F4699" w:rsidRPr="004E267C">
        <w:rPr>
          <w:rFonts w:asciiTheme="majorBidi" w:hAnsiTheme="majorBidi" w:cstheme="majorBidi"/>
          <w:lang w:val="en-US"/>
        </w:rPr>
        <w:t>per family.</w:t>
      </w:r>
    </w:p>
    <w:p w14:paraId="3683E22A" w14:textId="77777777" w:rsidR="006815AE" w:rsidRDefault="00D97F9A" w:rsidP="00343A78">
      <w:pPr>
        <w:pStyle w:val="H23G"/>
        <w:spacing w:before="0" w:after="0" w:line="276" w:lineRule="auto"/>
        <w:ind w:left="0" w:right="0" w:firstLine="0"/>
        <w:jc w:val="both"/>
        <w:rPr>
          <w:rFonts w:asciiTheme="majorBidi" w:hAnsiTheme="majorBidi" w:cstheme="majorBidi"/>
        </w:rPr>
      </w:pPr>
      <w:r w:rsidRPr="004E267C">
        <w:rPr>
          <w:rFonts w:asciiTheme="majorBidi" w:hAnsiTheme="majorBidi" w:cstheme="majorBidi"/>
        </w:rPr>
        <w:tab/>
      </w:r>
    </w:p>
    <w:p w14:paraId="10E8B79C" w14:textId="6E18550E" w:rsidR="00CD3081" w:rsidRPr="004E267C" w:rsidRDefault="00CD3081" w:rsidP="00343A78">
      <w:pPr>
        <w:pStyle w:val="H23G"/>
        <w:spacing w:before="0" w:after="0" w:line="276" w:lineRule="auto"/>
        <w:ind w:left="0" w:right="0" w:firstLine="0"/>
        <w:jc w:val="both"/>
        <w:rPr>
          <w:rFonts w:asciiTheme="majorBidi" w:hAnsiTheme="majorBidi" w:cstheme="majorBidi"/>
          <w:color w:val="FF0000"/>
        </w:rPr>
      </w:pPr>
      <w:r w:rsidRPr="004E267C">
        <w:rPr>
          <w:rFonts w:asciiTheme="majorBidi" w:hAnsiTheme="majorBidi" w:cstheme="majorBidi"/>
          <w:color w:val="FF0000"/>
        </w:rPr>
        <w:t>Medical care</w:t>
      </w:r>
    </w:p>
    <w:p w14:paraId="3FD53102" w14:textId="5BA0D73C" w:rsidR="002F5754" w:rsidRPr="004E267C" w:rsidRDefault="002E19C2" w:rsidP="00343A78">
      <w:pPr>
        <w:pStyle w:val="SingleTxtG"/>
        <w:tabs>
          <w:tab w:val="left" w:pos="1985"/>
        </w:tabs>
        <w:spacing w:after="0" w:line="276" w:lineRule="auto"/>
        <w:ind w:left="0" w:right="0"/>
        <w:rPr>
          <w:rFonts w:asciiTheme="majorBidi" w:hAnsiTheme="majorBidi" w:cstheme="majorBidi"/>
          <w:b/>
          <w:bCs/>
          <w:lang w:val="en-US"/>
        </w:rPr>
      </w:pPr>
      <w:r w:rsidRPr="004E267C">
        <w:rPr>
          <w:rFonts w:asciiTheme="majorBidi" w:hAnsiTheme="majorBidi" w:cstheme="majorBidi"/>
          <w:color w:val="FF0000"/>
          <w:rtl/>
          <w:lang w:bidi="he-IL"/>
        </w:rPr>
        <w:t xml:space="preserve"> </w:t>
      </w:r>
      <w:r w:rsidR="006C1930" w:rsidRPr="004E267C">
        <w:rPr>
          <w:rFonts w:asciiTheme="majorBidi" w:hAnsiTheme="majorBidi" w:cstheme="majorBidi"/>
          <w:b/>
          <w:bCs/>
          <w:rtl/>
          <w:lang w:val="en-US"/>
        </w:rPr>
        <w:tab/>
      </w:r>
      <w:r w:rsidR="002F5754" w:rsidRPr="004E267C">
        <w:rPr>
          <w:rFonts w:asciiTheme="majorBidi" w:hAnsiTheme="majorBidi" w:cstheme="majorBidi"/>
          <w:b/>
          <w:bCs/>
          <w:lang w:val="en-US"/>
        </w:rPr>
        <w:t xml:space="preserve">Comments </w:t>
      </w:r>
      <w:r w:rsidR="00D40E8A" w:rsidRPr="004E267C">
        <w:rPr>
          <w:rFonts w:asciiTheme="majorBidi" w:hAnsiTheme="majorBidi" w:cstheme="majorBidi"/>
          <w:b/>
          <w:bCs/>
          <w:lang w:val="en-US" w:bidi="he-IL"/>
        </w:rPr>
        <w:t>to</w:t>
      </w:r>
      <w:r w:rsidR="002F5754" w:rsidRPr="004E267C">
        <w:rPr>
          <w:rFonts w:asciiTheme="majorBidi" w:hAnsiTheme="majorBidi" w:cstheme="majorBidi"/>
          <w:b/>
          <w:bCs/>
          <w:lang w:val="en-US"/>
        </w:rPr>
        <w:t xml:space="preserve"> article 39:</w:t>
      </w:r>
    </w:p>
    <w:p w14:paraId="711B2592" w14:textId="4050AD7A" w:rsidR="002F5754" w:rsidRPr="004E267C" w:rsidRDefault="002F5754" w:rsidP="00343A78">
      <w:pPr>
        <w:pStyle w:val="SingleTxtG"/>
        <w:spacing w:after="0" w:line="276" w:lineRule="auto"/>
        <w:ind w:left="0" w:right="0"/>
        <w:rPr>
          <w:rFonts w:asciiTheme="majorBidi" w:hAnsiTheme="majorBidi" w:cstheme="majorBidi"/>
          <w:rtl/>
          <w:lang w:val="en-US"/>
        </w:rPr>
      </w:pPr>
      <w:r w:rsidRPr="004E267C">
        <w:rPr>
          <w:rFonts w:asciiTheme="majorBidi" w:hAnsiTheme="majorBidi" w:cstheme="majorBidi"/>
          <w:lang w:val="en-US"/>
        </w:rPr>
        <w:t xml:space="preserve">Indeed, according to the </w:t>
      </w:r>
      <w:r w:rsidRPr="004E267C">
        <w:rPr>
          <w:rFonts w:asciiTheme="majorBidi" w:hAnsiTheme="majorBidi" w:cstheme="majorBidi"/>
          <w:b/>
          <w:bCs/>
          <w:lang w:val="en-US"/>
        </w:rPr>
        <w:t>Patients’ Rights Law</w:t>
      </w:r>
      <w:r w:rsidRPr="004E267C">
        <w:rPr>
          <w:rFonts w:asciiTheme="majorBidi" w:hAnsiTheme="majorBidi" w:cstheme="majorBidi"/>
          <w:lang w:val="en-US"/>
        </w:rPr>
        <w:t xml:space="preserve"> 1996-5756 all persons are entitled to urgent medical care in medical emergencies</w:t>
      </w:r>
      <w:r w:rsidR="00D40E8A" w:rsidRPr="004E267C">
        <w:rPr>
          <w:rFonts w:asciiTheme="majorBidi" w:hAnsiTheme="majorBidi" w:cstheme="majorBidi"/>
          <w:lang w:val="en-US"/>
        </w:rPr>
        <w:t xml:space="preserve">. </w:t>
      </w:r>
      <w:r w:rsidR="00161FFA" w:rsidRPr="004E267C">
        <w:rPr>
          <w:rFonts w:asciiTheme="majorBidi" w:hAnsiTheme="majorBidi" w:cstheme="majorBidi"/>
          <w:lang w:val="en-US"/>
        </w:rPr>
        <w:t xml:space="preserve">But </w:t>
      </w:r>
      <w:r w:rsidR="00104A40" w:rsidRPr="004E267C">
        <w:rPr>
          <w:rFonts w:asciiTheme="majorBidi" w:hAnsiTheme="majorBidi" w:cstheme="majorBidi"/>
          <w:lang w:val="en-US"/>
        </w:rPr>
        <w:t xml:space="preserve">for uninsured asylum seekers and migrants, this emergency response is the main and sometimes the only way to receive medical treatment, thereby requiring them to wait until they reach a life-threatening condition to become eligible for </w:t>
      </w:r>
      <w:r w:rsidR="005D4B5A">
        <w:rPr>
          <w:rFonts w:asciiTheme="majorBidi" w:hAnsiTheme="majorBidi" w:cstheme="majorBidi"/>
          <w:lang w:val="en-US"/>
        </w:rPr>
        <w:t xml:space="preserve">medical </w:t>
      </w:r>
      <w:r w:rsidR="00104A40" w:rsidRPr="004E267C">
        <w:rPr>
          <w:rFonts w:asciiTheme="majorBidi" w:hAnsiTheme="majorBidi" w:cstheme="majorBidi"/>
          <w:lang w:val="en-US"/>
        </w:rPr>
        <w:t xml:space="preserve">treatment. Moreover, </w:t>
      </w:r>
      <w:r w:rsidRPr="004E267C">
        <w:rPr>
          <w:rFonts w:asciiTheme="majorBidi" w:hAnsiTheme="majorBidi" w:cstheme="majorBidi"/>
          <w:lang w:val="en-US"/>
        </w:rPr>
        <w:t>treatment</w:t>
      </w:r>
      <w:r w:rsidR="00104A40" w:rsidRPr="004E267C">
        <w:rPr>
          <w:rFonts w:asciiTheme="majorBidi" w:hAnsiTheme="majorBidi" w:cstheme="majorBidi"/>
          <w:lang w:val="en-US"/>
        </w:rPr>
        <w:t xml:space="preserve"> provided under the said law</w:t>
      </w:r>
      <w:r w:rsidRPr="004E267C">
        <w:rPr>
          <w:rFonts w:asciiTheme="majorBidi" w:hAnsiTheme="majorBidi" w:cstheme="majorBidi"/>
          <w:lang w:val="en-US"/>
        </w:rPr>
        <w:t xml:space="preserve"> is limited</w:t>
      </w:r>
      <w:r w:rsidR="00D40E8A" w:rsidRPr="004E267C">
        <w:rPr>
          <w:rFonts w:asciiTheme="majorBidi" w:hAnsiTheme="majorBidi" w:cstheme="majorBidi"/>
          <w:lang w:val="en-US"/>
        </w:rPr>
        <w:t xml:space="preserve">: </w:t>
      </w:r>
      <w:r w:rsidRPr="004E267C">
        <w:rPr>
          <w:rFonts w:asciiTheme="majorBidi" w:hAnsiTheme="majorBidi" w:cstheme="majorBidi"/>
          <w:lang w:val="en-US"/>
        </w:rPr>
        <w:t>once stabilized, uninsured</w:t>
      </w:r>
      <w:r w:rsidR="00161FFA" w:rsidRPr="004E267C">
        <w:rPr>
          <w:rFonts w:asciiTheme="majorBidi" w:hAnsiTheme="majorBidi" w:cstheme="majorBidi"/>
          <w:lang w:val="en-US"/>
        </w:rPr>
        <w:t xml:space="preserve"> migrants and</w:t>
      </w:r>
      <w:r w:rsidRPr="004E267C">
        <w:rPr>
          <w:rFonts w:asciiTheme="majorBidi" w:hAnsiTheme="majorBidi" w:cstheme="majorBidi"/>
          <w:lang w:val="en-US"/>
        </w:rPr>
        <w:t xml:space="preserve"> asylum seekers are discharged</w:t>
      </w:r>
      <w:r w:rsidR="00D40E8A" w:rsidRPr="004E267C">
        <w:rPr>
          <w:rFonts w:asciiTheme="majorBidi" w:hAnsiTheme="majorBidi" w:cstheme="majorBidi"/>
          <w:lang w:val="en-US"/>
        </w:rPr>
        <w:t xml:space="preserve"> from the hospital</w:t>
      </w:r>
      <w:r w:rsidRPr="004E267C">
        <w:rPr>
          <w:rFonts w:asciiTheme="majorBidi" w:hAnsiTheme="majorBidi" w:cstheme="majorBidi"/>
          <w:lang w:val="en-US"/>
        </w:rPr>
        <w:t xml:space="preserve"> without further treatment</w:t>
      </w:r>
      <w:r w:rsidR="00D40E8A" w:rsidRPr="004E267C">
        <w:rPr>
          <w:rFonts w:asciiTheme="majorBidi" w:hAnsiTheme="majorBidi" w:cstheme="majorBidi"/>
          <w:lang w:val="en-US"/>
        </w:rPr>
        <w:t>, rehabilitation</w:t>
      </w:r>
      <w:r w:rsidRPr="004E267C">
        <w:rPr>
          <w:rFonts w:asciiTheme="majorBidi" w:hAnsiTheme="majorBidi" w:cstheme="majorBidi"/>
          <w:lang w:val="en-US"/>
        </w:rPr>
        <w:t xml:space="preserve">, follow-up, aftercare or access to medications. </w:t>
      </w:r>
      <w:r w:rsidR="00104A40" w:rsidRPr="004E267C">
        <w:rPr>
          <w:rFonts w:asciiTheme="majorBidi" w:hAnsiTheme="majorBidi" w:cstheme="majorBidi"/>
          <w:lang w:val="en-US"/>
        </w:rPr>
        <w:t>In addition, e</w:t>
      </w:r>
      <w:r w:rsidRPr="004E267C">
        <w:rPr>
          <w:rFonts w:asciiTheme="majorBidi" w:hAnsiTheme="majorBidi" w:cstheme="majorBidi"/>
          <w:lang w:val="en-US"/>
        </w:rPr>
        <w:t xml:space="preserve">mergency treatments in accordance </w:t>
      </w:r>
      <w:r w:rsidR="00D40E8A" w:rsidRPr="004E267C">
        <w:rPr>
          <w:rFonts w:asciiTheme="majorBidi" w:hAnsiTheme="majorBidi" w:cstheme="majorBidi"/>
          <w:lang w:val="en-US"/>
        </w:rPr>
        <w:t>with</w:t>
      </w:r>
      <w:r w:rsidRPr="004E267C">
        <w:rPr>
          <w:rFonts w:asciiTheme="majorBidi" w:hAnsiTheme="majorBidi" w:cstheme="majorBidi"/>
          <w:lang w:val="en-US"/>
        </w:rPr>
        <w:t xml:space="preserve"> the said law are not free of charge: uninsured patients accumulate debts to the hospitals that prevent them from </w:t>
      </w:r>
      <w:r w:rsidR="00161FFA" w:rsidRPr="004E267C">
        <w:rPr>
          <w:rFonts w:asciiTheme="majorBidi" w:hAnsiTheme="majorBidi" w:cstheme="majorBidi"/>
          <w:lang w:val="en-US"/>
        </w:rPr>
        <w:t xml:space="preserve">returning to the hospital to seek </w:t>
      </w:r>
      <w:r w:rsidRPr="004E267C">
        <w:rPr>
          <w:rFonts w:asciiTheme="majorBidi" w:hAnsiTheme="majorBidi" w:cstheme="majorBidi"/>
          <w:lang w:val="en-US"/>
        </w:rPr>
        <w:t>further assistance</w:t>
      </w:r>
      <w:r w:rsidR="00161FFA" w:rsidRPr="004E267C">
        <w:rPr>
          <w:rFonts w:asciiTheme="majorBidi" w:hAnsiTheme="majorBidi" w:cstheme="majorBidi"/>
          <w:lang w:val="en-US"/>
        </w:rPr>
        <w:t xml:space="preserve">, so long as their debts have not been covered. </w:t>
      </w:r>
      <w:r w:rsidRPr="004E267C">
        <w:rPr>
          <w:rFonts w:asciiTheme="majorBidi" w:hAnsiTheme="majorBidi" w:cstheme="majorBidi"/>
          <w:lang w:val="en-US"/>
        </w:rPr>
        <w:t xml:space="preserve"> </w:t>
      </w:r>
    </w:p>
    <w:p w14:paraId="0EB88816" w14:textId="20290EA8" w:rsidR="008B7E38" w:rsidRPr="004E267C" w:rsidRDefault="008B7E38"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b/>
          <w:bCs/>
          <w:lang w:val="en-US"/>
        </w:rPr>
        <w:t>T</w:t>
      </w:r>
      <w:r w:rsidRPr="004E267C">
        <w:rPr>
          <w:rFonts w:asciiTheme="majorBidi" w:hAnsiTheme="majorBidi" w:cstheme="majorBidi"/>
          <w:b/>
          <w:bCs/>
          <w:lang w:val="en-US" w:bidi="he-IL"/>
        </w:rPr>
        <w:t xml:space="preserve">he </w:t>
      </w:r>
      <w:r w:rsidRPr="004E267C">
        <w:rPr>
          <w:rFonts w:asciiTheme="majorBidi" w:hAnsiTheme="majorBidi" w:cstheme="majorBidi"/>
          <w:b/>
          <w:bCs/>
          <w:i/>
          <w:iCs/>
          <w:lang w:val="en-US" w:bidi="he-IL"/>
        </w:rPr>
        <w:t>Terem</w:t>
      </w:r>
      <w:r w:rsidRPr="004E267C">
        <w:rPr>
          <w:rFonts w:asciiTheme="majorBidi" w:hAnsiTheme="majorBidi" w:cstheme="majorBidi"/>
          <w:b/>
          <w:bCs/>
          <w:lang w:val="en-US" w:bidi="he-IL"/>
        </w:rPr>
        <w:t xml:space="preserve"> refugee clinic</w:t>
      </w:r>
      <w:r w:rsidRPr="004E267C">
        <w:rPr>
          <w:rFonts w:asciiTheme="majorBidi" w:hAnsiTheme="majorBidi" w:cstheme="majorBidi"/>
          <w:lang w:val="en-US" w:bidi="he-IL"/>
        </w:rPr>
        <w:t>, which is partially subsidized by the MOH, offers only emergency services</w:t>
      </w:r>
      <w:r w:rsidR="0070716C" w:rsidRPr="004E267C">
        <w:rPr>
          <w:rFonts w:asciiTheme="majorBidi" w:hAnsiTheme="majorBidi" w:cstheme="majorBidi"/>
          <w:lang w:val="en-US" w:bidi="he-IL"/>
        </w:rPr>
        <w:t xml:space="preserve">. These are </w:t>
      </w:r>
      <w:r w:rsidRPr="004E267C">
        <w:rPr>
          <w:rFonts w:asciiTheme="majorBidi" w:hAnsiTheme="majorBidi" w:cstheme="majorBidi"/>
          <w:lang w:val="en-US" w:bidi="he-IL"/>
        </w:rPr>
        <w:t>limited both in scope and geographically</w:t>
      </w:r>
      <w:r w:rsidR="0070716C" w:rsidRPr="004E267C">
        <w:rPr>
          <w:rFonts w:asciiTheme="majorBidi" w:hAnsiTheme="majorBidi" w:cstheme="majorBidi"/>
          <w:lang w:val="en-US" w:bidi="he-IL"/>
        </w:rPr>
        <w:t xml:space="preserve"> – asylum seekers from the southern and northern parts of the country cannot access them</w:t>
      </w:r>
      <w:r w:rsidRPr="004E267C">
        <w:rPr>
          <w:rFonts w:asciiTheme="majorBidi" w:hAnsiTheme="majorBidi" w:cstheme="majorBidi"/>
          <w:lang w:val="en-US" w:bidi="he-IL"/>
        </w:rPr>
        <w:t>. Furthermore, since the COVID-19 crisis</w:t>
      </w:r>
      <w:r w:rsidR="00134F38" w:rsidRPr="004E267C">
        <w:rPr>
          <w:rFonts w:asciiTheme="majorBidi" w:hAnsiTheme="majorBidi" w:cstheme="majorBidi"/>
          <w:lang w:val="en-US" w:bidi="he-IL"/>
        </w:rPr>
        <w:t>, the clinic has</w:t>
      </w:r>
      <w:r w:rsidRPr="004E267C">
        <w:rPr>
          <w:rFonts w:asciiTheme="majorBidi" w:hAnsiTheme="majorBidi" w:cstheme="majorBidi"/>
          <w:lang w:val="en-US" w:bidi="he-IL"/>
        </w:rPr>
        <w:t xml:space="preserve"> further limit</w:t>
      </w:r>
      <w:r w:rsidR="00134F38" w:rsidRPr="004E267C">
        <w:rPr>
          <w:rFonts w:asciiTheme="majorBidi" w:hAnsiTheme="majorBidi" w:cstheme="majorBidi"/>
          <w:lang w:val="en-US" w:bidi="he-IL"/>
        </w:rPr>
        <w:t>ed</w:t>
      </w:r>
      <w:r w:rsidRPr="004E267C">
        <w:rPr>
          <w:rFonts w:asciiTheme="majorBidi" w:hAnsiTheme="majorBidi" w:cstheme="majorBidi"/>
          <w:lang w:val="en-US" w:bidi="he-IL"/>
        </w:rPr>
        <w:t xml:space="preserve"> its volunteer-run (and not state-subsidized)</w:t>
      </w:r>
      <w:r w:rsidR="0070716C" w:rsidRPr="004E267C">
        <w:rPr>
          <w:rFonts w:asciiTheme="majorBidi" w:hAnsiTheme="majorBidi" w:cstheme="majorBidi"/>
          <w:lang w:val="en-US" w:bidi="he-IL"/>
        </w:rPr>
        <w:t xml:space="preserve"> services, including its</w:t>
      </w:r>
      <w:r w:rsidRPr="004E267C">
        <w:rPr>
          <w:rFonts w:asciiTheme="majorBidi" w:hAnsiTheme="majorBidi" w:cstheme="majorBidi"/>
          <w:lang w:val="en-US" w:bidi="he-IL"/>
        </w:rPr>
        <w:t xml:space="preserve"> ante-natal care services. As a result</w:t>
      </w:r>
      <w:r w:rsidR="0070716C" w:rsidRPr="004E267C">
        <w:rPr>
          <w:rFonts w:asciiTheme="majorBidi" w:hAnsiTheme="majorBidi" w:cstheme="majorBidi"/>
          <w:lang w:val="en-US" w:bidi="he-IL"/>
        </w:rPr>
        <w:t>,</w:t>
      </w:r>
      <w:r w:rsidRPr="004E267C">
        <w:rPr>
          <w:rFonts w:asciiTheme="majorBidi" w:hAnsiTheme="majorBidi" w:cstheme="majorBidi"/>
          <w:lang w:val="en-US" w:bidi="he-IL"/>
        </w:rPr>
        <w:t xml:space="preserve"> </w:t>
      </w:r>
      <w:r w:rsidR="00134F38" w:rsidRPr="004E267C">
        <w:rPr>
          <w:rFonts w:asciiTheme="majorBidi" w:hAnsiTheme="majorBidi" w:cstheme="majorBidi"/>
          <w:lang w:val="en-US" w:bidi="he-IL"/>
        </w:rPr>
        <w:t xml:space="preserve">more asylum seekers </w:t>
      </w:r>
      <w:r w:rsidR="0070716C" w:rsidRPr="004E267C">
        <w:rPr>
          <w:rFonts w:asciiTheme="majorBidi" w:hAnsiTheme="majorBidi" w:cstheme="majorBidi"/>
          <w:lang w:val="en-US" w:bidi="he-IL"/>
        </w:rPr>
        <w:t>are left with no</w:t>
      </w:r>
      <w:r w:rsidR="00134F38" w:rsidRPr="004E267C">
        <w:rPr>
          <w:rFonts w:asciiTheme="majorBidi" w:hAnsiTheme="majorBidi" w:cstheme="majorBidi"/>
          <w:lang w:val="en-US" w:bidi="he-IL"/>
        </w:rPr>
        <w:t xml:space="preserve"> ante-natal care services. Women with high-risk pregnancies are advised to seek private ante-natal care</w:t>
      </w:r>
      <w:r w:rsidR="005D4B5A">
        <w:rPr>
          <w:rFonts w:asciiTheme="majorBidi" w:hAnsiTheme="majorBidi" w:cstheme="majorBidi"/>
          <w:lang w:val="en-US" w:bidi="he-IL"/>
        </w:rPr>
        <w:t>,</w:t>
      </w:r>
      <w:r w:rsidR="00134F38" w:rsidRPr="004E267C">
        <w:rPr>
          <w:rFonts w:asciiTheme="majorBidi" w:hAnsiTheme="majorBidi" w:cstheme="majorBidi"/>
          <w:lang w:val="en-US" w:bidi="he-IL"/>
        </w:rPr>
        <w:t xml:space="preserve"> which is very costly</w:t>
      </w:r>
      <w:r w:rsidR="0070716C" w:rsidRPr="004E267C">
        <w:rPr>
          <w:rFonts w:asciiTheme="majorBidi" w:hAnsiTheme="majorBidi" w:cstheme="majorBidi"/>
          <w:lang w:val="en-US" w:bidi="he-IL"/>
        </w:rPr>
        <w:t>, and remains therefore largely inaccessible</w:t>
      </w:r>
      <w:r w:rsidR="00134F38" w:rsidRPr="004E267C">
        <w:rPr>
          <w:rFonts w:asciiTheme="majorBidi" w:hAnsiTheme="majorBidi" w:cstheme="majorBidi"/>
          <w:lang w:val="en-US" w:bidi="he-IL"/>
        </w:rPr>
        <w:t>.</w:t>
      </w:r>
    </w:p>
    <w:p w14:paraId="0856284D" w14:textId="394E07C5" w:rsidR="00134F38" w:rsidRPr="004E267C" w:rsidRDefault="00134F38"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b/>
          <w:bCs/>
          <w:lang w:val="en-US" w:bidi="he-IL"/>
        </w:rPr>
        <w:t xml:space="preserve">The state-subsidized </w:t>
      </w:r>
      <w:r w:rsidRPr="004E267C">
        <w:rPr>
          <w:rFonts w:asciiTheme="majorBidi" w:hAnsiTheme="majorBidi" w:cstheme="majorBidi"/>
          <w:b/>
          <w:bCs/>
          <w:i/>
          <w:iCs/>
          <w:lang w:val="en-US" w:bidi="he-IL"/>
        </w:rPr>
        <w:t>Ruth</w:t>
      </w:r>
      <w:r w:rsidRPr="004E267C">
        <w:rPr>
          <w:rFonts w:asciiTheme="majorBidi" w:hAnsiTheme="majorBidi" w:cstheme="majorBidi"/>
          <w:b/>
          <w:bCs/>
          <w:lang w:val="en-US" w:bidi="he-IL"/>
        </w:rPr>
        <w:t xml:space="preserve"> clinic</w:t>
      </w:r>
      <w:r w:rsidRPr="004E267C">
        <w:rPr>
          <w:rFonts w:asciiTheme="majorBidi" w:hAnsiTheme="majorBidi" w:cstheme="majorBidi"/>
          <w:lang w:val="en-US" w:bidi="he-IL"/>
        </w:rPr>
        <w:t xml:space="preserve"> </w:t>
      </w:r>
      <w:r w:rsidR="0024631D" w:rsidRPr="004E267C">
        <w:rPr>
          <w:rFonts w:asciiTheme="majorBidi" w:hAnsiTheme="majorBidi" w:cstheme="majorBidi"/>
          <w:lang w:val="en-US" w:bidi="he-IL"/>
        </w:rPr>
        <w:t xml:space="preserve">which offers mental healthcare services to asylum seekers </w:t>
      </w:r>
      <w:r w:rsidRPr="004E267C">
        <w:rPr>
          <w:rFonts w:asciiTheme="majorBidi" w:hAnsiTheme="majorBidi" w:cstheme="majorBidi"/>
          <w:lang w:val="en-US" w:bidi="he-IL"/>
        </w:rPr>
        <w:t>has a very limited capacity of 200 patients, with wait-periods for intakes averaging at 10 months. Many are currently denied mental-health care services even at critical situations, including torture victims.</w:t>
      </w:r>
      <w:r w:rsidR="0024631D" w:rsidRPr="004E267C">
        <w:rPr>
          <w:rFonts w:asciiTheme="majorBidi" w:hAnsiTheme="majorBidi" w:cstheme="majorBidi"/>
          <w:lang w:val="en-US" w:bidi="he-IL"/>
        </w:rPr>
        <w:t xml:space="preserve"> Despite previous declarations, no plans for its expansion are in sight.</w:t>
      </w:r>
    </w:p>
    <w:p w14:paraId="1F481CCC" w14:textId="00B60B97" w:rsidR="00CB4979" w:rsidRPr="004E267C" w:rsidRDefault="0024631D"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b/>
          <w:bCs/>
          <w:lang w:val="en-US" w:bidi="he-IL"/>
        </w:rPr>
        <w:t>Status-less minors</w:t>
      </w:r>
      <w:r w:rsidRPr="004E267C">
        <w:rPr>
          <w:rFonts w:asciiTheme="majorBidi" w:hAnsiTheme="majorBidi" w:cstheme="majorBidi"/>
          <w:lang w:val="en-US" w:bidi="he-IL"/>
        </w:rPr>
        <w:t xml:space="preserve"> are eligible for the state-subsidized health insurance arrangement through Meuhedet HMO</w:t>
      </w:r>
      <w:r w:rsidR="00CB4979" w:rsidRPr="004E267C">
        <w:rPr>
          <w:rFonts w:asciiTheme="majorBidi" w:hAnsiTheme="majorBidi" w:cstheme="majorBidi"/>
          <w:lang w:val="en-US" w:bidi="he-IL"/>
        </w:rPr>
        <w:t>. Once they reach the age of 18</w:t>
      </w:r>
      <w:r w:rsidR="0070716C" w:rsidRPr="004E267C">
        <w:rPr>
          <w:rFonts w:asciiTheme="majorBidi" w:hAnsiTheme="majorBidi" w:cstheme="majorBidi"/>
          <w:lang w:val="en-US" w:bidi="he-IL"/>
        </w:rPr>
        <w:t xml:space="preserve"> however</w:t>
      </w:r>
      <w:r w:rsidR="00CB4979" w:rsidRPr="004E267C">
        <w:rPr>
          <w:rFonts w:asciiTheme="majorBidi" w:hAnsiTheme="majorBidi" w:cstheme="majorBidi"/>
          <w:lang w:val="en-US" w:bidi="he-IL"/>
        </w:rPr>
        <w:t>, their insurance plan terminates, and they are advised to seek private health insurance policies instead. This however compromises their access to healthcare as private health insurance companie</w:t>
      </w:r>
      <w:r w:rsidR="0070716C" w:rsidRPr="004E267C">
        <w:rPr>
          <w:rFonts w:asciiTheme="majorBidi" w:hAnsiTheme="majorBidi" w:cstheme="majorBidi"/>
          <w:lang w:val="en-US" w:bidi="he-IL"/>
        </w:rPr>
        <w:t>s</w:t>
      </w:r>
      <w:r w:rsidR="00CB4979" w:rsidRPr="004E267C">
        <w:rPr>
          <w:rFonts w:asciiTheme="majorBidi" w:hAnsiTheme="majorBidi" w:cstheme="majorBidi"/>
          <w:lang w:val="en-US" w:bidi="he-IL"/>
        </w:rPr>
        <w:t xml:space="preserve"> exclude pre-existing conditions from their coverage, thereby leaving the most vulnerable among the </w:t>
      </w:r>
      <w:r w:rsidR="005D4B5A" w:rsidRPr="004E267C">
        <w:rPr>
          <w:rFonts w:asciiTheme="majorBidi" w:hAnsiTheme="majorBidi" w:cstheme="majorBidi"/>
          <w:lang w:val="en-US" w:bidi="he-IL"/>
        </w:rPr>
        <w:t>previously insured</w:t>
      </w:r>
      <w:r w:rsidR="00CB4979" w:rsidRPr="004E267C">
        <w:rPr>
          <w:rFonts w:asciiTheme="majorBidi" w:hAnsiTheme="majorBidi" w:cstheme="majorBidi"/>
          <w:lang w:val="en-US" w:bidi="he-IL"/>
        </w:rPr>
        <w:t xml:space="preserve"> minors, with no adequate access to medical treatment.  </w:t>
      </w:r>
    </w:p>
    <w:p w14:paraId="039B6881" w14:textId="62E76310" w:rsidR="0024631D" w:rsidRPr="004E267C" w:rsidRDefault="00CB4979"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U</w:t>
      </w:r>
      <w:r w:rsidR="0024631D" w:rsidRPr="004E267C">
        <w:rPr>
          <w:rFonts w:asciiTheme="majorBidi" w:hAnsiTheme="majorBidi" w:cstheme="majorBidi"/>
          <w:lang w:val="en-US" w:bidi="he-IL"/>
        </w:rPr>
        <w:t>nlike their Israeli peers</w:t>
      </w:r>
      <w:r w:rsidRPr="004E267C">
        <w:rPr>
          <w:rFonts w:asciiTheme="majorBidi" w:hAnsiTheme="majorBidi" w:cstheme="majorBidi"/>
          <w:lang w:val="en-US" w:bidi="he-IL"/>
        </w:rPr>
        <w:t>,</w:t>
      </w:r>
      <w:r w:rsidR="0024631D" w:rsidRPr="004E267C">
        <w:rPr>
          <w:rFonts w:asciiTheme="majorBidi" w:hAnsiTheme="majorBidi" w:cstheme="majorBidi"/>
          <w:lang w:val="en-US" w:bidi="he-IL"/>
        </w:rPr>
        <w:t xml:space="preserve"> who enjoy universal healthcare free of charge until the</w:t>
      </w:r>
      <w:r w:rsidRPr="004E267C">
        <w:rPr>
          <w:rFonts w:asciiTheme="majorBidi" w:hAnsiTheme="majorBidi" w:cstheme="majorBidi"/>
          <w:lang w:val="en-US" w:bidi="he-IL"/>
        </w:rPr>
        <w:t>y</w:t>
      </w:r>
      <w:r w:rsidR="0024631D" w:rsidRPr="004E267C">
        <w:rPr>
          <w:rFonts w:asciiTheme="majorBidi" w:hAnsiTheme="majorBidi" w:cstheme="majorBidi"/>
          <w:lang w:val="en-US" w:bidi="he-IL"/>
        </w:rPr>
        <w:t xml:space="preserve"> reach the age of 18, asylum seekers are demanded to pay monthly premiums </w:t>
      </w:r>
      <w:r w:rsidR="0070716C" w:rsidRPr="004E267C">
        <w:rPr>
          <w:rFonts w:asciiTheme="majorBidi" w:hAnsiTheme="majorBidi" w:cstheme="majorBidi"/>
          <w:lang w:val="en-US" w:bidi="he-IL"/>
        </w:rPr>
        <w:t>for</w:t>
      </w:r>
      <w:r w:rsidRPr="004E267C">
        <w:rPr>
          <w:rFonts w:asciiTheme="majorBidi" w:hAnsiTheme="majorBidi" w:cstheme="majorBidi"/>
          <w:lang w:val="en-US" w:bidi="he-IL"/>
        </w:rPr>
        <w:t xml:space="preserve"> their children </w:t>
      </w:r>
      <w:r w:rsidR="0024631D" w:rsidRPr="004E267C">
        <w:rPr>
          <w:rFonts w:asciiTheme="majorBidi" w:hAnsiTheme="majorBidi" w:cstheme="majorBidi"/>
          <w:lang w:val="en-US" w:bidi="he-IL"/>
        </w:rPr>
        <w:t>to access these services. Due to the COVID-19</w:t>
      </w:r>
      <w:r w:rsidR="0070716C" w:rsidRPr="004E267C">
        <w:rPr>
          <w:rFonts w:asciiTheme="majorBidi" w:hAnsiTheme="majorBidi" w:cstheme="majorBidi"/>
          <w:lang w:val="en-US" w:bidi="he-IL"/>
        </w:rPr>
        <w:t xml:space="preserve"> and the </w:t>
      </w:r>
      <w:r w:rsidR="0024631D" w:rsidRPr="004E267C">
        <w:rPr>
          <w:rFonts w:asciiTheme="majorBidi" w:hAnsiTheme="majorBidi" w:cstheme="majorBidi"/>
          <w:lang w:val="en-US" w:bidi="he-IL"/>
        </w:rPr>
        <w:t>economic crisis</w:t>
      </w:r>
      <w:r w:rsidR="0070716C" w:rsidRPr="004E267C">
        <w:rPr>
          <w:rFonts w:asciiTheme="majorBidi" w:hAnsiTheme="majorBidi" w:cstheme="majorBidi"/>
          <w:lang w:val="en-US" w:bidi="he-IL"/>
        </w:rPr>
        <w:t xml:space="preserve"> that followed, </w:t>
      </w:r>
      <w:r w:rsidR="0024631D" w:rsidRPr="004E267C">
        <w:rPr>
          <w:rFonts w:asciiTheme="majorBidi" w:hAnsiTheme="majorBidi" w:cstheme="majorBidi"/>
          <w:lang w:val="en-US" w:bidi="he-IL"/>
        </w:rPr>
        <w:t>thousands of parents have been laid off, rendering them unable to continue paying for the</w:t>
      </w:r>
      <w:r w:rsidRPr="004E267C">
        <w:rPr>
          <w:rFonts w:asciiTheme="majorBidi" w:hAnsiTheme="majorBidi" w:cstheme="majorBidi"/>
          <w:lang w:val="en-US" w:bidi="he-IL"/>
        </w:rPr>
        <w:t>ir children’s</w:t>
      </w:r>
      <w:r w:rsidR="0024631D" w:rsidRPr="004E267C">
        <w:rPr>
          <w:rFonts w:asciiTheme="majorBidi" w:hAnsiTheme="majorBidi" w:cstheme="majorBidi"/>
          <w:lang w:val="en-US" w:bidi="he-IL"/>
        </w:rPr>
        <w:t xml:space="preserve"> insurance. As a </w:t>
      </w:r>
      <w:r w:rsidR="0070716C" w:rsidRPr="004E267C">
        <w:rPr>
          <w:rFonts w:asciiTheme="majorBidi" w:hAnsiTheme="majorBidi" w:cstheme="majorBidi"/>
          <w:lang w:val="en-US" w:bidi="he-IL"/>
        </w:rPr>
        <w:t>result, parents</w:t>
      </w:r>
      <w:r w:rsidR="0024631D" w:rsidRPr="004E267C">
        <w:rPr>
          <w:rFonts w:asciiTheme="majorBidi" w:hAnsiTheme="majorBidi" w:cstheme="majorBidi"/>
          <w:lang w:val="en-US" w:bidi="he-IL"/>
        </w:rPr>
        <w:t xml:space="preserve"> have accumulated millions of NIS in debts to the Meuhedet HMO. Recently the HMO began to deny services from children because of these </w:t>
      </w:r>
      <w:r w:rsidR="0070716C" w:rsidRPr="004E267C">
        <w:rPr>
          <w:rFonts w:asciiTheme="majorBidi" w:hAnsiTheme="majorBidi" w:cstheme="majorBidi"/>
          <w:lang w:val="en-US" w:bidi="he-IL"/>
        </w:rPr>
        <w:t>debts and</w:t>
      </w:r>
      <w:r w:rsidR="0024631D" w:rsidRPr="004E267C">
        <w:rPr>
          <w:rFonts w:asciiTheme="majorBidi" w:hAnsiTheme="majorBidi" w:cstheme="majorBidi"/>
          <w:lang w:val="en-US" w:bidi="he-IL"/>
        </w:rPr>
        <w:t xml:space="preserve"> declared that </w:t>
      </w:r>
      <w:r w:rsidR="0070716C" w:rsidRPr="004E267C">
        <w:rPr>
          <w:rFonts w:asciiTheme="majorBidi" w:hAnsiTheme="majorBidi" w:cstheme="majorBidi"/>
          <w:lang w:val="en-US" w:bidi="he-IL"/>
        </w:rPr>
        <w:t xml:space="preserve">it </w:t>
      </w:r>
      <w:r w:rsidR="0024631D" w:rsidRPr="004E267C">
        <w:rPr>
          <w:rFonts w:asciiTheme="majorBidi" w:hAnsiTheme="majorBidi" w:cstheme="majorBidi"/>
          <w:lang w:val="en-US" w:bidi="he-IL"/>
        </w:rPr>
        <w:t>will soon terminate their insurance plans altogether.</w:t>
      </w:r>
    </w:p>
    <w:p w14:paraId="055DCDF7" w14:textId="395EFC28" w:rsidR="0024631D" w:rsidRPr="004E267C" w:rsidRDefault="0024631D" w:rsidP="00343A78">
      <w:pPr>
        <w:pStyle w:val="SingleTxtG"/>
        <w:spacing w:after="0" w:line="276" w:lineRule="auto"/>
        <w:ind w:left="0" w:right="0"/>
        <w:rPr>
          <w:rFonts w:asciiTheme="majorBidi" w:hAnsiTheme="majorBidi" w:cstheme="majorBidi"/>
          <w:lang w:val="en-US" w:bidi="he-IL"/>
        </w:rPr>
      </w:pPr>
    </w:p>
    <w:p w14:paraId="0BFC5DC8" w14:textId="012C166F" w:rsidR="00CB4979" w:rsidRPr="004E267C" w:rsidRDefault="00CB4979" w:rsidP="00343A78">
      <w:pPr>
        <w:pStyle w:val="SingleTxtG"/>
        <w:spacing w:after="0" w:line="276" w:lineRule="auto"/>
        <w:ind w:left="0" w:right="0"/>
        <w:rPr>
          <w:rFonts w:asciiTheme="majorBidi" w:hAnsiTheme="majorBidi" w:cstheme="majorBidi"/>
          <w:lang w:val="en-US" w:bidi="he-IL"/>
        </w:rPr>
      </w:pPr>
      <w:r w:rsidRPr="004E267C">
        <w:rPr>
          <w:rFonts w:asciiTheme="majorBidi" w:hAnsiTheme="majorBidi" w:cstheme="majorBidi"/>
          <w:lang w:val="en-US" w:bidi="he-IL"/>
        </w:rPr>
        <w:t xml:space="preserve">Those among asylum seekers who are able to work can benefit from </w:t>
      </w:r>
      <w:r w:rsidRPr="004E267C">
        <w:rPr>
          <w:rFonts w:asciiTheme="majorBidi" w:hAnsiTheme="majorBidi" w:cstheme="majorBidi"/>
          <w:b/>
          <w:bCs/>
          <w:lang w:val="en-US" w:bidi="he-IL"/>
        </w:rPr>
        <w:t>private health insurance policies</w:t>
      </w:r>
      <w:r w:rsidRPr="004E267C">
        <w:rPr>
          <w:rFonts w:asciiTheme="majorBidi" w:hAnsiTheme="majorBidi" w:cstheme="majorBidi"/>
          <w:lang w:val="en-US" w:bidi="he-IL"/>
        </w:rPr>
        <w:t xml:space="preserve">, so long as their employers abide by the Migrant Workers’ law and </w:t>
      </w:r>
      <w:r w:rsidR="0070716C" w:rsidRPr="004E267C">
        <w:rPr>
          <w:rFonts w:asciiTheme="majorBidi" w:hAnsiTheme="majorBidi" w:cstheme="majorBidi"/>
          <w:lang w:val="en-US" w:bidi="he-IL"/>
        </w:rPr>
        <w:t>arrange</w:t>
      </w:r>
      <w:r w:rsidRPr="004E267C">
        <w:rPr>
          <w:rFonts w:asciiTheme="majorBidi" w:hAnsiTheme="majorBidi" w:cstheme="majorBidi"/>
          <w:lang w:val="en-US" w:bidi="he-IL"/>
        </w:rPr>
        <w:t xml:space="preserve"> these for them. Yet these policies are </w:t>
      </w:r>
      <w:r w:rsidR="0070716C" w:rsidRPr="004E267C">
        <w:rPr>
          <w:rFonts w:asciiTheme="majorBidi" w:hAnsiTheme="majorBidi" w:cstheme="majorBidi"/>
          <w:lang w:val="en-US" w:bidi="he-IL"/>
        </w:rPr>
        <w:t xml:space="preserve">very </w:t>
      </w:r>
      <w:r w:rsidRPr="004E267C">
        <w:rPr>
          <w:rFonts w:asciiTheme="majorBidi" w:hAnsiTheme="majorBidi" w:cstheme="majorBidi"/>
          <w:lang w:val="en-US" w:bidi="he-IL"/>
        </w:rPr>
        <w:t xml:space="preserve">limited in the scope of services </w:t>
      </w:r>
      <w:r w:rsidR="00DB2234" w:rsidRPr="004E267C">
        <w:rPr>
          <w:rFonts w:asciiTheme="majorBidi" w:hAnsiTheme="majorBidi" w:cstheme="majorBidi"/>
          <w:lang w:val="en-US" w:bidi="he-IL"/>
        </w:rPr>
        <w:t>that they cover</w:t>
      </w:r>
      <w:r w:rsidR="00FD4189" w:rsidRPr="004E267C">
        <w:rPr>
          <w:rFonts w:asciiTheme="majorBidi" w:hAnsiTheme="majorBidi" w:cstheme="majorBidi"/>
          <w:lang w:val="en-US" w:bidi="he-IL"/>
        </w:rPr>
        <w:t xml:space="preserve"> and depend on employment and work capacity. For example, they exclude pre-existing conditions and terminate in cases of work-incapacitation that result from a severe illness or injury. Moreover, once a person changes jobs, he/she stands the risk of losing their insurance benefits</w:t>
      </w:r>
      <w:r w:rsidR="00DB2234" w:rsidRPr="004E267C">
        <w:rPr>
          <w:rFonts w:asciiTheme="majorBidi" w:hAnsiTheme="majorBidi" w:cstheme="majorBidi"/>
          <w:lang w:val="en-US" w:bidi="he-IL"/>
        </w:rPr>
        <w:t xml:space="preserve">. This has been nowhere more evident than during the COVID-19 pandemic where thousands of </w:t>
      </w:r>
      <w:r w:rsidR="00DB2234" w:rsidRPr="004E267C">
        <w:rPr>
          <w:rFonts w:asciiTheme="majorBidi" w:hAnsiTheme="majorBidi" w:cstheme="majorBidi"/>
          <w:lang w:val="en-US" w:bidi="he-IL"/>
        </w:rPr>
        <w:lastRenderedPageBreak/>
        <w:t>asylum seekers lost their jobs and their private health insurance. A survey conducted in March 2021 showed that nearly 60% of adult asylum seekers remained without health insurance. Moreover, those who managed to get back to work usually had to purchase a new insurance plan and lost their previous insurance benefits. As a result</w:t>
      </w:r>
      <w:r w:rsidR="00FD4189" w:rsidRPr="004E267C">
        <w:rPr>
          <w:rFonts w:asciiTheme="majorBidi" w:hAnsiTheme="majorBidi" w:cstheme="majorBidi"/>
          <w:lang w:val="en-US" w:bidi="he-IL"/>
        </w:rPr>
        <w:t xml:space="preserve">, </w:t>
      </w:r>
      <w:r w:rsidR="00DB2234" w:rsidRPr="004E267C">
        <w:rPr>
          <w:rFonts w:asciiTheme="majorBidi" w:hAnsiTheme="majorBidi" w:cstheme="majorBidi"/>
          <w:lang w:val="en-US" w:bidi="he-IL"/>
        </w:rPr>
        <w:t>more asylum seekers have less access to health care</w:t>
      </w:r>
      <w:r w:rsidR="00F77DCA">
        <w:rPr>
          <w:rFonts w:asciiTheme="majorBidi" w:hAnsiTheme="majorBidi" w:cstheme="majorBidi"/>
          <w:lang w:val="en-US" w:bidi="he-IL"/>
        </w:rPr>
        <w:t>, especially when they mostly need it</w:t>
      </w:r>
      <w:r w:rsidR="00DB2234" w:rsidRPr="004E267C">
        <w:rPr>
          <w:rFonts w:asciiTheme="majorBidi" w:hAnsiTheme="majorBidi" w:cstheme="majorBidi"/>
          <w:lang w:val="en-US" w:bidi="he-IL"/>
        </w:rPr>
        <w:t>.</w:t>
      </w:r>
    </w:p>
    <w:p w14:paraId="7C3EC34C" w14:textId="6D1A4F1B" w:rsidR="00066BAB" w:rsidRPr="004E267C" w:rsidRDefault="00D060E2" w:rsidP="00343A78">
      <w:pPr>
        <w:pStyle w:val="SingleTxtG"/>
        <w:tabs>
          <w:tab w:val="left" w:pos="1985"/>
        </w:tabs>
        <w:spacing w:after="0" w:line="276" w:lineRule="auto"/>
        <w:ind w:left="0" w:right="0"/>
        <w:rPr>
          <w:rFonts w:asciiTheme="majorBidi" w:hAnsiTheme="majorBidi" w:cstheme="majorBidi"/>
          <w:b/>
          <w:bCs/>
        </w:rPr>
      </w:pPr>
      <w:r w:rsidRPr="004E267C">
        <w:rPr>
          <w:rFonts w:asciiTheme="majorBidi" w:hAnsiTheme="majorBidi" w:cstheme="majorBidi"/>
          <w:b/>
          <w:bCs/>
          <w:lang w:val="en-US"/>
        </w:rPr>
        <w:tab/>
      </w:r>
      <w:r w:rsidRPr="004E267C">
        <w:rPr>
          <w:rFonts w:asciiTheme="majorBidi" w:hAnsiTheme="majorBidi" w:cstheme="majorBidi"/>
          <w:b/>
          <w:bCs/>
          <w:lang w:val="en-US"/>
        </w:rPr>
        <w:tab/>
      </w:r>
      <w:r w:rsidR="00066BAB" w:rsidRPr="004E267C">
        <w:rPr>
          <w:rFonts w:asciiTheme="majorBidi" w:hAnsiTheme="majorBidi" w:cstheme="majorBidi"/>
          <w:b/>
          <w:bCs/>
        </w:rPr>
        <w:t xml:space="preserve">Comments to article 41, 42: </w:t>
      </w:r>
    </w:p>
    <w:p w14:paraId="0ED73605" w14:textId="1128A41E" w:rsidR="00066BAB" w:rsidRPr="004E267C" w:rsidRDefault="00066BAB" w:rsidP="00343A78">
      <w:pPr>
        <w:pStyle w:val="SingleTxtG"/>
        <w:spacing w:after="0" w:line="276" w:lineRule="auto"/>
        <w:ind w:left="0" w:right="0"/>
        <w:rPr>
          <w:rFonts w:asciiTheme="majorBidi" w:hAnsiTheme="majorBidi" w:cstheme="majorBidi"/>
        </w:rPr>
      </w:pPr>
      <w:r w:rsidRPr="004E267C">
        <w:rPr>
          <w:rFonts w:asciiTheme="majorBidi" w:hAnsiTheme="majorBidi" w:cstheme="majorBidi"/>
        </w:rPr>
        <w:t xml:space="preserve">During the COVID-19 pandemic migrants and asylum seekers </w:t>
      </w:r>
      <w:r w:rsidR="00FD4189" w:rsidRPr="004E267C">
        <w:rPr>
          <w:rFonts w:asciiTheme="majorBidi" w:hAnsiTheme="majorBidi" w:cstheme="majorBidi"/>
        </w:rPr>
        <w:t xml:space="preserve">received </w:t>
      </w:r>
      <w:r w:rsidRPr="004E267C">
        <w:rPr>
          <w:rFonts w:asciiTheme="majorBidi" w:hAnsiTheme="majorBidi" w:cstheme="majorBidi"/>
        </w:rPr>
        <w:t xml:space="preserve">only those health services that pertained </w:t>
      </w:r>
      <w:r w:rsidR="00FD4189" w:rsidRPr="004E267C">
        <w:rPr>
          <w:rFonts w:asciiTheme="majorBidi" w:hAnsiTheme="majorBidi" w:cstheme="majorBidi"/>
        </w:rPr>
        <w:t xml:space="preserve">directly </w:t>
      </w:r>
      <w:r w:rsidRPr="004E267C">
        <w:rPr>
          <w:rFonts w:asciiTheme="majorBidi" w:hAnsiTheme="majorBidi" w:cstheme="majorBidi"/>
        </w:rPr>
        <w:t xml:space="preserve">to COVID-19, namely tests, monitoring services for those infected, </w:t>
      </w:r>
      <w:r w:rsidR="00FD4189" w:rsidRPr="004E267C">
        <w:rPr>
          <w:rFonts w:asciiTheme="majorBidi" w:hAnsiTheme="majorBidi" w:cstheme="majorBidi"/>
        </w:rPr>
        <w:t xml:space="preserve">and emergency </w:t>
      </w:r>
      <w:r w:rsidRPr="004E267C">
        <w:rPr>
          <w:rFonts w:asciiTheme="majorBidi" w:hAnsiTheme="majorBidi" w:cstheme="majorBidi"/>
        </w:rPr>
        <w:t xml:space="preserve">hospitalizations for Covid-19 patients. Most of these were provided in separate settings than those of </w:t>
      </w:r>
      <w:r w:rsidR="00FD4189" w:rsidRPr="004E267C">
        <w:rPr>
          <w:rFonts w:asciiTheme="majorBidi" w:hAnsiTheme="majorBidi" w:cstheme="majorBidi"/>
        </w:rPr>
        <w:t>Israelis</w:t>
      </w:r>
      <w:r w:rsidRPr="004E267C">
        <w:rPr>
          <w:rFonts w:asciiTheme="majorBidi" w:hAnsiTheme="majorBidi" w:cstheme="majorBidi"/>
        </w:rPr>
        <w:t xml:space="preserve">. As per vaccinations, these were administered in a less frequent and orderly manner than that of Israeli residents and citizens. Documentation of COVID-19 vaccinations </w:t>
      </w:r>
      <w:r w:rsidR="00FD4189" w:rsidRPr="004E267C">
        <w:rPr>
          <w:rFonts w:asciiTheme="majorBidi" w:hAnsiTheme="majorBidi" w:cstheme="majorBidi"/>
        </w:rPr>
        <w:t xml:space="preserve">for the status-less </w:t>
      </w:r>
      <w:r w:rsidRPr="004E267C">
        <w:rPr>
          <w:rFonts w:asciiTheme="majorBidi" w:hAnsiTheme="majorBidi" w:cstheme="majorBidi"/>
        </w:rPr>
        <w:t xml:space="preserve">was poor and ill-conducted, thereby resulting in many </w:t>
      </w:r>
      <w:r w:rsidR="00F77DCA" w:rsidRPr="004E267C">
        <w:rPr>
          <w:rFonts w:asciiTheme="majorBidi" w:hAnsiTheme="majorBidi" w:cstheme="majorBidi"/>
        </w:rPr>
        <w:t>asylum</w:t>
      </w:r>
      <w:r w:rsidRPr="004E267C">
        <w:rPr>
          <w:rFonts w:asciiTheme="majorBidi" w:hAnsiTheme="majorBidi" w:cstheme="majorBidi"/>
        </w:rPr>
        <w:t xml:space="preserve"> seekers’ inability to show proof of vaccination, as was required in order to get back to work or enter public places.</w:t>
      </w:r>
    </w:p>
    <w:p w14:paraId="39C3F9B4" w14:textId="2559BC04" w:rsidR="00066BAB" w:rsidRPr="004E267C" w:rsidRDefault="00D060E2" w:rsidP="00343A78">
      <w:pPr>
        <w:pStyle w:val="SingleTxtG"/>
        <w:spacing w:after="0" w:line="276" w:lineRule="auto"/>
        <w:ind w:left="0" w:right="0"/>
        <w:rPr>
          <w:rFonts w:asciiTheme="majorBidi" w:hAnsiTheme="majorBidi" w:cstheme="majorBidi"/>
          <w:b/>
          <w:bCs/>
        </w:rPr>
      </w:pPr>
      <w:r w:rsidRPr="004E267C">
        <w:rPr>
          <w:rFonts w:asciiTheme="majorBidi" w:hAnsiTheme="majorBidi" w:cstheme="majorBidi"/>
          <w:b/>
          <w:bCs/>
        </w:rPr>
        <w:tab/>
      </w:r>
      <w:bookmarkStart w:id="1" w:name="_Hlk112506762"/>
      <w:r w:rsidR="00066BAB" w:rsidRPr="004E267C">
        <w:rPr>
          <w:rFonts w:asciiTheme="majorBidi" w:hAnsiTheme="majorBidi" w:cstheme="majorBidi"/>
          <w:b/>
          <w:bCs/>
        </w:rPr>
        <w:t xml:space="preserve"> Comments to article 43:</w:t>
      </w:r>
      <w:bookmarkEnd w:id="1"/>
    </w:p>
    <w:p w14:paraId="6D15D3D1" w14:textId="1A9F9267" w:rsidR="00C905E8" w:rsidRPr="004E267C" w:rsidRDefault="00F77DCA" w:rsidP="00343A78">
      <w:pPr>
        <w:pStyle w:val="SingleTxtG"/>
        <w:spacing w:after="0" w:line="276" w:lineRule="auto"/>
        <w:ind w:left="0" w:right="0"/>
        <w:rPr>
          <w:rFonts w:asciiTheme="majorBidi" w:hAnsiTheme="majorBidi" w:cstheme="majorBidi"/>
        </w:rPr>
      </w:pPr>
      <w:r>
        <w:rPr>
          <w:rFonts w:asciiTheme="majorBidi" w:hAnsiTheme="majorBidi" w:cstheme="majorBidi"/>
        </w:rPr>
        <w:t>Indeed, pursuant to PHRI-Israel High Court Petition,</w:t>
      </w:r>
      <w:r>
        <w:rPr>
          <w:rStyle w:val="FootnoteReference"/>
          <w:rFonts w:cstheme="majorBidi"/>
        </w:rPr>
        <w:footnoteReference w:id="19"/>
      </w:r>
      <w:r>
        <w:rPr>
          <w:rFonts w:asciiTheme="majorBidi" w:hAnsiTheme="majorBidi" w:cstheme="majorBidi"/>
        </w:rPr>
        <w:t xml:space="preserve">  </w:t>
      </w:r>
      <w:r w:rsidR="00C905E8" w:rsidRPr="004E267C">
        <w:rPr>
          <w:rFonts w:asciiTheme="majorBidi" w:hAnsiTheme="majorBidi" w:cstheme="majorBidi"/>
        </w:rPr>
        <w:t xml:space="preserve"> an inter-ministerial committee was formed to examine offering subsidized health services to migrants who may not be returned to their country of origin. . </w:t>
      </w:r>
      <w:r w:rsidR="005A735D">
        <w:rPr>
          <w:rFonts w:asciiTheme="majorBidi" w:hAnsiTheme="majorBidi" w:cstheme="majorBidi"/>
        </w:rPr>
        <w:t xml:space="preserve"> </w:t>
      </w:r>
    </w:p>
    <w:p w14:paraId="1A42F444" w14:textId="76C041CC" w:rsidR="00066BAB" w:rsidRPr="004E267C" w:rsidRDefault="00077F79" w:rsidP="00343A78">
      <w:pPr>
        <w:pStyle w:val="SingleTxtG"/>
        <w:spacing w:after="0" w:line="276" w:lineRule="auto"/>
        <w:ind w:left="0" w:right="0"/>
        <w:rPr>
          <w:rFonts w:asciiTheme="majorBidi" w:hAnsiTheme="majorBidi" w:cstheme="majorBidi"/>
          <w:color w:val="000000" w:themeColor="text1"/>
        </w:rPr>
      </w:pPr>
      <w:r w:rsidRPr="004E267C">
        <w:rPr>
          <w:rFonts w:asciiTheme="majorBidi" w:hAnsiTheme="majorBidi" w:cstheme="majorBidi"/>
          <w:color w:val="000000" w:themeColor="text1"/>
        </w:rPr>
        <w:t xml:space="preserve">Following the inter-ministerial committee’s recommendations to apply a state-subsidized health insurance to </w:t>
      </w:r>
      <w:r w:rsidRPr="004E267C">
        <w:rPr>
          <w:rFonts w:asciiTheme="majorBidi" w:hAnsiTheme="majorBidi" w:cstheme="majorBidi"/>
        </w:rPr>
        <w:t xml:space="preserve">certain groups of foreign minors and adults granted temporary group protection, the MOH issued </w:t>
      </w:r>
      <w:r w:rsidR="00066BAB" w:rsidRPr="004E267C">
        <w:rPr>
          <w:rFonts w:asciiTheme="majorBidi" w:hAnsiTheme="majorBidi" w:cstheme="majorBidi"/>
          <w:color w:val="000000" w:themeColor="text1"/>
        </w:rPr>
        <w:t xml:space="preserve">a draft </w:t>
      </w:r>
      <w:r w:rsidRPr="004E267C">
        <w:rPr>
          <w:rFonts w:asciiTheme="majorBidi" w:hAnsiTheme="majorBidi" w:cstheme="majorBidi"/>
          <w:color w:val="000000" w:themeColor="text1"/>
        </w:rPr>
        <w:t>of</w:t>
      </w:r>
      <w:r w:rsidR="00066BAB" w:rsidRPr="004E267C">
        <w:rPr>
          <w:rFonts w:asciiTheme="majorBidi" w:hAnsiTheme="majorBidi" w:cstheme="majorBidi"/>
          <w:color w:val="000000" w:themeColor="text1"/>
        </w:rPr>
        <w:t xml:space="preserve"> the Director</w:t>
      </w:r>
      <w:r w:rsidRPr="004E267C">
        <w:rPr>
          <w:rFonts w:asciiTheme="majorBidi" w:hAnsiTheme="majorBidi" w:cstheme="majorBidi"/>
          <w:color w:val="000000" w:themeColor="text1"/>
        </w:rPr>
        <w:t xml:space="preserve"> General</w:t>
      </w:r>
      <w:r w:rsidR="00066BAB" w:rsidRPr="004E267C">
        <w:rPr>
          <w:rFonts w:asciiTheme="majorBidi" w:hAnsiTheme="majorBidi" w:cstheme="majorBidi"/>
          <w:color w:val="000000" w:themeColor="text1"/>
        </w:rPr>
        <w:t>s’ Circular</w:t>
      </w:r>
      <w:r w:rsidRPr="004E267C">
        <w:rPr>
          <w:rFonts w:asciiTheme="majorBidi" w:hAnsiTheme="majorBidi" w:cstheme="majorBidi"/>
          <w:color w:val="000000" w:themeColor="text1"/>
        </w:rPr>
        <w:t xml:space="preserve"> on April 24</w:t>
      </w:r>
      <w:r w:rsidRPr="004E267C">
        <w:rPr>
          <w:rFonts w:asciiTheme="majorBidi" w:hAnsiTheme="majorBidi" w:cstheme="majorBidi"/>
          <w:color w:val="000000" w:themeColor="text1"/>
          <w:vertAlign w:val="superscript"/>
        </w:rPr>
        <w:t>th</w:t>
      </w:r>
      <w:r w:rsidRPr="004E267C">
        <w:rPr>
          <w:rFonts w:asciiTheme="majorBidi" w:hAnsiTheme="majorBidi" w:cstheme="majorBidi"/>
          <w:color w:val="000000" w:themeColor="text1"/>
        </w:rPr>
        <w:t xml:space="preserve"> 2022. This provided very </w:t>
      </w:r>
      <w:r w:rsidR="00095F0A" w:rsidRPr="004E267C">
        <w:rPr>
          <w:rFonts w:asciiTheme="majorBidi" w:hAnsiTheme="majorBidi" w:cstheme="majorBidi"/>
          <w:color w:val="000000" w:themeColor="text1"/>
        </w:rPr>
        <w:t>limited</w:t>
      </w:r>
      <w:r w:rsidR="00066BAB" w:rsidRPr="004E267C">
        <w:rPr>
          <w:rFonts w:asciiTheme="majorBidi" w:hAnsiTheme="majorBidi" w:cstheme="majorBidi"/>
          <w:color w:val="000000" w:themeColor="text1"/>
        </w:rPr>
        <w:t xml:space="preserve"> information regarding the scope of services and </w:t>
      </w:r>
      <w:r w:rsidR="00095F0A" w:rsidRPr="004E267C">
        <w:rPr>
          <w:rFonts w:asciiTheme="majorBidi" w:hAnsiTheme="majorBidi" w:cstheme="majorBidi"/>
          <w:color w:val="000000" w:themeColor="text1"/>
        </w:rPr>
        <w:t>terms</w:t>
      </w:r>
      <w:r w:rsidRPr="004E267C">
        <w:rPr>
          <w:rFonts w:asciiTheme="majorBidi" w:hAnsiTheme="majorBidi" w:cstheme="majorBidi"/>
          <w:color w:val="000000" w:themeColor="text1"/>
        </w:rPr>
        <w:t xml:space="preserve"> of the proposed plan</w:t>
      </w:r>
      <w:r w:rsidR="00066BAB" w:rsidRPr="004E267C">
        <w:rPr>
          <w:rFonts w:asciiTheme="majorBidi" w:hAnsiTheme="majorBidi" w:cstheme="majorBidi"/>
          <w:color w:val="000000" w:themeColor="text1"/>
        </w:rPr>
        <w:t xml:space="preserve">. Since </w:t>
      </w:r>
      <w:r w:rsidRPr="004E267C">
        <w:rPr>
          <w:rFonts w:asciiTheme="majorBidi" w:hAnsiTheme="majorBidi" w:cstheme="majorBidi"/>
          <w:color w:val="000000" w:themeColor="text1"/>
        </w:rPr>
        <w:t>April 2022 however</w:t>
      </w:r>
      <w:r w:rsidR="005A735D">
        <w:rPr>
          <w:rFonts w:asciiTheme="majorBidi" w:hAnsiTheme="majorBidi" w:cstheme="majorBidi"/>
          <w:color w:val="000000" w:themeColor="text1"/>
        </w:rPr>
        <w:t>,</w:t>
      </w:r>
      <w:r w:rsidRPr="004E267C">
        <w:rPr>
          <w:rFonts w:asciiTheme="majorBidi" w:hAnsiTheme="majorBidi" w:cstheme="majorBidi"/>
          <w:color w:val="000000" w:themeColor="text1"/>
        </w:rPr>
        <w:t xml:space="preserve"> </w:t>
      </w:r>
      <w:r w:rsidR="00066BAB" w:rsidRPr="004E267C">
        <w:rPr>
          <w:rFonts w:asciiTheme="majorBidi" w:hAnsiTheme="majorBidi" w:cstheme="majorBidi"/>
          <w:color w:val="000000" w:themeColor="text1"/>
        </w:rPr>
        <w:t xml:space="preserve">no progress has been made </w:t>
      </w:r>
      <w:r w:rsidRPr="004E267C">
        <w:rPr>
          <w:rFonts w:asciiTheme="majorBidi" w:hAnsiTheme="majorBidi" w:cstheme="majorBidi"/>
          <w:color w:val="000000" w:themeColor="text1"/>
        </w:rPr>
        <w:t xml:space="preserve">with regards to </w:t>
      </w:r>
      <w:r w:rsidR="00095F0A" w:rsidRPr="004E267C">
        <w:rPr>
          <w:rFonts w:asciiTheme="majorBidi" w:hAnsiTheme="majorBidi" w:cstheme="majorBidi"/>
          <w:color w:val="000000" w:themeColor="text1"/>
        </w:rPr>
        <w:t>its implementation. With the recent dissolution of the acting government</w:t>
      </w:r>
      <w:r w:rsidRPr="004E267C">
        <w:rPr>
          <w:rFonts w:asciiTheme="majorBidi" w:hAnsiTheme="majorBidi" w:cstheme="majorBidi"/>
          <w:color w:val="000000" w:themeColor="text1"/>
        </w:rPr>
        <w:t xml:space="preserve"> and </w:t>
      </w:r>
      <w:r w:rsidR="005F1C56" w:rsidRPr="004E267C">
        <w:rPr>
          <w:rFonts w:asciiTheme="majorBidi" w:hAnsiTheme="majorBidi" w:cstheme="majorBidi"/>
          <w:color w:val="000000" w:themeColor="text1"/>
        </w:rPr>
        <w:t>considering</w:t>
      </w:r>
      <w:r w:rsidRPr="004E267C">
        <w:rPr>
          <w:rFonts w:asciiTheme="majorBidi" w:hAnsiTheme="majorBidi" w:cstheme="majorBidi"/>
          <w:color w:val="000000" w:themeColor="text1"/>
        </w:rPr>
        <w:t xml:space="preserve"> the upcoming election</w:t>
      </w:r>
      <w:r w:rsidR="005F1C56" w:rsidRPr="004E267C">
        <w:rPr>
          <w:rFonts w:asciiTheme="majorBidi" w:hAnsiTheme="majorBidi" w:cstheme="majorBidi"/>
          <w:color w:val="000000" w:themeColor="text1"/>
        </w:rPr>
        <w:t>s</w:t>
      </w:r>
      <w:r w:rsidRPr="004E267C">
        <w:rPr>
          <w:rFonts w:asciiTheme="majorBidi" w:hAnsiTheme="majorBidi" w:cstheme="majorBidi"/>
          <w:color w:val="000000" w:themeColor="text1"/>
        </w:rPr>
        <w:t>, it is highly reasonable to suspect that the MOH will not promote the plan and its implementation</w:t>
      </w:r>
      <w:r w:rsidR="005A735D">
        <w:rPr>
          <w:rFonts w:asciiTheme="majorBidi" w:hAnsiTheme="majorBidi" w:cstheme="majorBidi"/>
          <w:color w:val="000000" w:themeColor="text1"/>
        </w:rPr>
        <w:t xml:space="preserve"> any further</w:t>
      </w:r>
      <w:r w:rsidRPr="004E267C">
        <w:rPr>
          <w:rFonts w:asciiTheme="majorBidi" w:hAnsiTheme="majorBidi" w:cstheme="majorBidi"/>
          <w:color w:val="000000" w:themeColor="text1"/>
        </w:rPr>
        <w:t xml:space="preserve">. This will leave thousands </w:t>
      </w:r>
      <w:r w:rsidR="00066BAB" w:rsidRPr="004E267C">
        <w:rPr>
          <w:rFonts w:asciiTheme="majorBidi" w:hAnsiTheme="majorBidi" w:cstheme="majorBidi"/>
          <w:color w:val="000000" w:themeColor="text1"/>
        </w:rPr>
        <w:t>adult asylum seekers with even less access to medical care as the years go by.</w:t>
      </w:r>
    </w:p>
    <w:p w14:paraId="5384CFF4" w14:textId="292AB6BB" w:rsidR="00E02A0B" w:rsidRPr="004E267C" w:rsidRDefault="00E02A0B" w:rsidP="00343A78">
      <w:pPr>
        <w:pStyle w:val="SingleTxtG"/>
        <w:spacing w:after="0" w:line="276" w:lineRule="auto"/>
        <w:ind w:left="0" w:right="0"/>
        <w:rPr>
          <w:rFonts w:asciiTheme="majorBidi" w:hAnsiTheme="majorBidi" w:cstheme="majorBidi"/>
          <w:color w:val="000000" w:themeColor="text1"/>
        </w:rPr>
      </w:pPr>
    </w:p>
    <w:p w14:paraId="66B0FDC5" w14:textId="7DC518A5" w:rsidR="00E02A0B" w:rsidRPr="004E267C" w:rsidRDefault="00E02A0B" w:rsidP="00066BAB">
      <w:pPr>
        <w:pStyle w:val="SingleTxtG"/>
        <w:rPr>
          <w:rFonts w:asciiTheme="majorBidi" w:hAnsiTheme="majorBidi" w:cstheme="majorBidi"/>
          <w:color w:val="000000" w:themeColor="text1"/>
          <w:rtl/>
          <w:lang w:bidi="he-IL"/>
        </w:rPr>
      </w:pPr>
      <w:r w:rsidRPr="004E267C">
        <w:rPr>
          <w:rFonts w:asciiTheme="majorBidi" w:hAnsiTheme="majorBidi" w:cstheme="majorBidi"/>
          <w:b/>
          <w:bCs/>
        </w:rPr>
        <w:t>Comments to article 44:</w:t>
      </w:r>
    </w:p>
    <w:p w14:paraId="15A181E3" w14:textId="46DC1E56" w:rsidR="00066BAB" w:rsidRPr="004E267C" w:rsidRDefault="00066BAB" w:rsidP="00066BAB">
      <w:pPr>
        <w:pStyle w:val="H23G"/>
        <w:rPr>
          <w:rFonts w:asciiTheme="majorBidi" w:hAnsiTheme="majorBidi" w:cstheme="majorBidi"/>
          <w:color w:val="FF0000"/>
        </w:rPr>
      </w:pPr>
      <w:r w:rsidRPr="004E267C">
        <w:rPr>
          <w:rFonts w:asciiTheme="majorBidi" w:hAnsiTheme="majorBidi" w:cstheme="majorBidi"/>
          <w:color w:val="FF0000"/>
        </w:rPr>
        <w:tab/>
      </w:r>
      <w:r w:rsidR="006F47D5" w:rsidRPr="004E267C">
        <w:rPr>
          <w:rFonts w:asciiTheme="majorBidi" w:hAnsiTheme="majorBidi" w:cstheme="majorBidi"/>
          <w:color w:val="FF0000"/>
          <w:rtl/>
        </w:rPr>
        <w:tab/>
      </w:r>
      <w:r w:rsidR="00E02A0B" w:rsidRPr="004E267C">
        <w:rPr>
          <w:rFonts w:asciiTheme="majorBidi" w:hAnsiTheme="majorBidi" w:cstheme="majorBidi"/>
        </w:rPr>
        <w:t>Repealing the Deposit Law</w:t>
      </w:r>
    </w:p>
    <w:p w14:paraId="42DB7E40" w14:textId="115F9378" w:rsidR="008D57EF" w:rsidRPr="004E267C" w:rsidRDefault="004F4978" w:rsidP="008D57EF">
      <w:pPr>
        <w:pStyle w:val="NormalWeb"/>
        <w:spacing w:line="312" w:lineRule="auto"/>
        <w:ind w:left="360"/>
        <w:jc w:val="both"/>
        <w:rPr>
          <w:rFonts w:asciiTheme="majorBidi" w:hAnsiTheme="majorBidi" w:cstheme="majorBidi"/>
          <w:sz w:val="20"/>
          <w:szCs w:val="20"/>
        </w:rPr>
      </w:pPr>
      <w:r w:rsidRPr="004C6C06">
        <w:rPr>
          <w:rFonts w:asciiTheme="majorBidi" w:hAnsiTheme="majorBidi" w:cstheme="majorBidi"/>
          <w:sz w:val="20"/>
          <w:szCs w:val="20"/>
        </w:rPr>
        <w:t>The Deposit Law was valid between May 2017 to April 2020 causing about 50% of m</w:t>
      </w:r>
      <w:r w:rsidR="00AC29FB" w:rsidRPr="004C6C06">
        <w:rPr>
          <w:rFonts w:asciiTheme="majorBidi" w:hAnsiTheme="majorBidi" w:cstheme="majorBidi"/>
          <w:sz w:val="20"/>
          <w:szCs w:val="20"/>
        </w:rPr>
        <w:t>ale</w:t>
      </w:r>
      <w:r w:rsidRPr="004C6C06">
        <w:rPr>
          <w:rFonts w:asciiTheme="majorBidi" w:hAnsiTheme="majorBidi" w:cstheme="majorBidi"/>
          <w:sz w:val="20"/>
          <w:szCs w:val="20"/>
        </w:rPr>
        <w:t xml:space="preserve"> asylum seekers </w:t>
      </w:r>
      <w:r w:rsidR="00AC29FB" w:rsidRPr="004C6C06">
        <w:rPr>
          <w:rFonts w:asciiTheme="majorBidi" w:hAnsiTheme="majorBidi" w:cstheme="majorBidi"/>
          <w:sz w:val="20"/>
          <w:szCs w:val="20"/>
        </w:rPr>
        <w:t xml:space="preserve">to </w:t>
      </w:r>
      <w:r w:rsidRPr="004C6C06">
        <w:rPr>
          <w:rFonts w:asciiTheme="majorBidi" w:hAnsiTheme="majorBidi" w:cstheme="majorBidi"/>
          <w:sz w:val="20"/>
          <w:szCs w:val="20"/>
        </w:rPr>
        <w:t xml:space="preserve">earn less than the </w:t>
      </w:r>
      <w:r w:rsidRPr="004E267C">
        <w:rPr>
          <w:rFonts w:asciiTheme="majorBidi" w:hAnsiTheme="majorBidi" w:cstheme="majorBidi"/>
          <w:color w:val="000000"/>
          <w:sz w:val="20"/>
          <w:szCs w:val="20"/>
        </w:rPr>
        <w:t>minimum wage</w:t>
      </w:r>
      <w:r w:rsidR="004C6C06">
        <w:rPr>
          <w:rFonts w:asciiTheme="majorBidi" w:hAnsiTheme="majorBidi" w:cstheme="majorBidi"/>
          <w:color w:val="000000"/>
          <w:sz w:val="20"/>
          <w:szCs w:val="20"/>
        </w:rPr>
        <w:t>.</w:t>
      </w:r>
      <w:r w:rsidR="004C6C06">
        <w:rPr>
          <w:rStyle w:val="FootnoteReference"/>
          <w:rFonts w:cstheme="majorBidi"/>
          <w:color w:val="000000"/>
          <w:szCs w:val="20"/>
        </w:rPr>
        <w:footnoteReference w:id="20"/>
      </w:r>
      <w:r w:rsidR="008D57EF" w:rsidRPr="004E267C">
        <w:rPr>
          <w:rFonts w:asciiTheme="majorBidi" w:hAnsiTheme="majorBidi" w:cstheme="majorBidi"/>
          <w:color w:val="000000"/>
          <w:sz w:val="20"/>
          <w:szCs w:val="20"/>
        </w:rPr>
        <w:t xml:space="preserve"> </w:t>
      </w:r>
      <w:r w:rsidR="00C02381" w:rsidRPr="004E267C">
        <w:rPr>
          <w:rFonts w:asciiTheme="majorBidi" w:hAnsiTheme="majorBidi" w:cstheme="majorBidi"/>
          <w:color w:val="000000"/>
          <w:sz w:val="20"/>
          <w:szCs w:val="20"/>
        </w:rPr>
        <w:t>Already i</w:t>
      </w:r>
      <w:r w:rsidR="008D57EF" w:rsidRPr="004E267C">
        <w:rPr>
          <w:rFonts w:asciiTheme="majorBidi" w:hAnsiTheme="majorBidi" w:cstheme="majorBidi"/>
          <w:color w:val="000000"/>
          <w:sz w:val="20"/>
          <w:szCs w:val="20"/>
        </w:rPr>
        <w:t>n 2019, an</w:t>
      </w:r>
      <w:r w:rsidRPr="004E267C">
        <w:rPr>
          <w:rFonts w:asciiTheme="majorBidi" w:hAnsiTheme="majorBidi" w:cstheme="majorBidi"/>
          <w:color w:val="000000"/>
          <w:sz w:val="20"/>
          <w:szCs w:val="20"/>
        </w:rPr>
        <w:t xml:space="preserve"> </w:t>
      </w:r>
      <w:r w:rsidR="008D57EF" w:rsidRPr="004E267C">
        <w:rPr>
          <w:rFonts w:asciiTheme="majorBidi" w:hAnsiTheme="majorBidi" w:cstheme="majorBidi"/>
          <w:color w:val="000000"/>
          <w:sz w:val="20"/>
          <w:szCs w:val="20"/>
        </w:rPr>
        <w:t>Israeli media inquiry estimated that around 700 million shekels of asylum seekers’ wages and benefits have gone missing since the Deposit Law has come into force</w:t>
      </w:r>
      <w:r w:rsidR="00C44348">
        <w:rPr>
          <w:rFonts w:asciiTheme="majorBidi" w:hAnsiTheme="majorBidi" w:cstheme="majorBidi"/>
          <w:color w:val="000000"/>
          <w:sz w:val="20"/>
          <w:szCs w:val="20"/>
        </w:rPr>
        <w:t>.</w:t>
      </w:r>
      <w:r w:rsidR="00C44348">
        <w:rPr>
          <w:rStyle w:val="FootnoteReference"/>
          <w:rFonts w:cstheme="majorBidi"/>
          <w:color w:val="000000"/>
          <w:szCs w:val="20"/>
        </w:rPr>
        <w:footnoteReference w:id="21"/>
      </w:r>
      <w:r w:rsidR="008D57EF" w:rsidRPr="004E267C">
        <w:rPr>
          <w:rFonts w:asciiTheme="majorBidi" w:hAnsiTheme="majorBidi" w:cstheme="majorBidi"/>
          <w:color w:val="000000"/>
          <w:sz w:val="20"/>
          <w:szCs w:val="20"/>
        </w:rPr>
        <w:t xml:space="preserve"> PIA took no action </w:t>
      </w:r>
      <w:r w:rsidR="003841AB" w:rsidRPr="004E267C">
        <w:rPr>
          <w:rFonts w:asciiTheme="majorBidi" w:hAnsiTheme="majorBidi" w:cstheme="majorBidi"/>
          <w:color w:val="000000"/>
          <w:sz w:val="20"/>
          <w:szCs w:val="20"/>
        </w:rPr>
        <w:t>to</w:t>
      </w:r>
      <w:r w:rsidR="008D57EF" w:rsidRPr="004E267C">
        <w:rPr>
          <w:rFonts w:asciiTheme="majorBidi" w:hAnsiTheme="majorBidi" w:cstheme="majorBidi"/>
          <w:color w:val="000000"/>
          <w:sz w:val="20"/>
          <w:szCs w:val="20"/>
        </w:rPr>
        <w:t xml:space="preserve"> </w:t>
      </w:r>
      <w:r w:rsidR="00AC29FB">
        <w:rPr>
          <w:rFonts w:asciiTheme="majorBidi" w:hAnsiTheme="majorBidi" w:cstheme="majorBidi"/>
          <w:color w:val="000000"/>
          <w:sz w:val="20"/>
          <w:szCs w:val="20"/>
        </w:rPr>
        <w:t>address</w:t>
      </w:r>
      <w:r w:rsidR="008D57EF" w:rsidRPr="004E267C">
        <w:rPr>
          <w:rFonts w:asciiTheme="majorBidi" w:hAnsiTheme="majorBidi" w:cstheme="majorBidi"/>
          <w:color w:val="000000"/>
          <w:sz w:val="20"/>
          <w:szCs w:val="20"/>
        </w:rPr>
        <w:t xml:space="preserve"> the situation. </w:t>
      </w:r>
    </w:p>
    <w:p w14:paraId="7000A93E" w14:textId="1CD21440" w:rsidR="00066BAB" w:rsidRPr="00B843A6" w:rsidRDefault="008C5A22" w:rsidP="006815AE">
      <w:pPr>
        <w:spacing w:line="276" w:lineRule="auto"/>
        <w:ind w:left="360"/>
        <w:jc w:val="both"/>
        <w:rPr>
          <w:rFonts w:asciiTheme="majorBidi" w:hAnsiTheme="majorBidi" w:cstheme="majorBidi"/>
          <w:rtl/>
          <w:lang w:val="en-US" w:bidi="he-IL"/>
        </w:rPr>
      </w:pPr>
      <w:r w:rsidRPr="00B843A6">
        <w:rPr>
          <w:rFonts w:asciiTheme="majorBidi" w:hAnsiTheme="majorBidi" w:cstheme="majorBidi"/>
          <w:lang w:val="en-US" w:bidi="he-IL"/>
        </w:rPr>
        <w:t xml:space="preserve">While the </w:t>
      </w:r>
      <w:r w:rsidR="00AC29FB" w:rsidRPr="00B843A6">
        <w:rPr>
          <w:rFonts w:asciiTheme="majorBidi" w:hAnsiTheme="majorBidi" w:cstheme="majorBidi"/>
          <w:lang w:val="en-US" w:bidi="he-IL"/>
        </w:rPr>
        <w:t>HCJ voided the D</w:t>
      </w:r>
      <w:r w:rsidRPr="00B843A6">
        <w:rPr>
          <w:rFonts w:asciiTheme="majorBidi" w:hAnsiTheme="majorBidi" w:cstheme="majorBidi"/>
          <w:lang w:val="en-US" w:bidi="he-IL"/>
        </w:rPr>
        <w:t xml:space="preserve">eposit </w:t>
      </w:r>
      <w:r w:rsidR="00AC29FB" w:rsidRPr="00B843A6">
        <w:rPr>
          <w:rFonts w:asciiTheme="majorBidi" w:hAnsiTheme="majorBidi" w:cstheme="majorBidi"/>
          <w:lang w:val="en-US" w:bidi="he-IL"/>
        </w:rPr>
        <w:t>L</w:t>
      </w:r>
      <w:r w:rsidRPr="00B843A6">
        <w:rPr>
          <w:rFonts w:asciiTheme="majorBidi" w:hAnsiTheme="majorBidi" w:cstheme="majorBidi"/>
          <w:lang w:val="en-US" w:bidi="he-IL"/>
        </w:rPr>
        <w:t>aw on April 23</w:t>
      </w:r>
      <w:r w:rsidRPr="00B843A6">
        <w:rPr>
          <w:rFonts w:asciiTheme="majorBidi" w:hAnsiTheme="majorBidi" w:cstheme="majorBidi"/>
          <w:vertAlign w:val="superscript"/>
          <w:lang w:val="en-US" w:bidi="he-IL"/>
        </w:rPr>
        <w:t>rd</w:t>
      </w:r>
      <w:r w:rsidRPr="00B843A6">
        <w:rPr>
          <w:rFonts w:asciiTheme="majorBidi" w:hAnsiTheme="majorBidi" w:cstheme="majorBidi"/>
          <w:lang w:val="en-US" w:bidi="he-IL"/>
        </w:rPr>
        <w:t>, 2020, many of the workers did not receive their deposit</w:t>
      </w:r>
      <w:r w:rsidR="00AC29FB" w:rsidRPr="00B843A6">
        <w:rPr>
          <w:rFonts w:asciiTheme="majorBidi" w:hAnsiTheme="majorBidi" w:cstheme="majorBidi"/>
          <w:lang w:val="en-US" w:bidi="he-IL"/>
        </w:rPr>
        <w:t>s</w:t>
      </w:r>
      <w:r w:rsidRPr="00B843A6">
        <w:rPr>
          <w:rFonts w:asciiTheme="majorBidi" w:hAnsiTheme="majorBidi" w:cstheme="majorBidi"/>
          <w:lang w:val="en-US" w:bidi="he-IL"/>
        </w:rPr>
        <w:t xml:space="preserve">, as the HCJ instructed. Kav Laoved – the Workers’ Hotline, </w:t>
      </w:r>
      <w:r w:rsidR="00131278" w:rsidRPr="00B843A6">
        <w:rPr>
          <w:rFonts w:asciiTheme="majorBidi" w:hAnsiTheme="majorBidi" w:cstheme="majorBidi"/>
          <w:lang w:val="en-US" w:bidi="he-IL"/>
        </w:rPr>
        <w:t>assist</w:t>
      </w:r>
      <w:r w:rsidR="00AC29FB" w:rsidRPr="00B843A6">
        <w:rPr>
          <w:rFonts w:asciiTheme="majorBidi" w:hAnsiTheme="majorBidi" w:cstheme="majorBidi"/>
          <w:lang w:val="en-US" w:bidi="he-IL"/>
        </w:rPr>
        <w:t>ed</w:t>
      </w:r>
      <w:r w:rsidR="00131278" w:rsidRPr="00B843A6">
        <w:rPr>
          <w:rFonts w:asciiTheme="majorBidi" w:hAnsiTheme="majorBidi" w:cstheme="majorBidi"/>
          <w:lang w:val="en-US" w:bidi="he-IL"/>
        </w:rPr>
        <w:t xml:space="preserve"> more than 1,250 asylum seekers that according to their salary slips, 20% of their salaries were deducted to the deposit</w:t>
      </w:r>
      <w:r w:rsidR="00AC29FB" w:rsidRPr="00B843A6">
        <w:rPr>
          <w:rFonts w:asciiTheme="majorBidi" w:hAnsiTheme="majorBidi" w:cstheme="majorBidi"/>
          <w:lang w:val="en-US" w:bidi="he-IL"/>
        </w:rPr>
        <w:t xml:space="preserve"> fund</w:t>
      </w:r>
      <w:r w:rsidR="00131278" w:rsidRPr="00B843A6">
        <w:rPr>
          <w:rFonts w:asciiTheme="majorBidi" w:hAnsiTheme="majorBidi" w:cstheme="majorBidi"/>
          <w:lang w:val="en-US" w:bidi="he-IL"/>
        </w:rPr>
        <w:t xml:space="preserve">, but according to PIA, the money was </w:t>
      </w:r>
      <w:r w:rsidR="00B843A6" w:rsidRPr="00B843A6">
        <w:rPr>
          <w:rFonts w:asciiTheme="majorBidi" w:hAnsiTheme="majorBidi" w:cstheme="majorBidi"/>
          <w:lang w:val="en-US" w:bidi="he-IL"/>
        </w:rPr>
        <w:t>not</w:t>
      </w:r>
      <w:r w:rsidR="00131278" w:rsidRPr="00B843A6">
        <w:rPr>
          <w:rFonts w:asciiTheme="majorBidi" w:hAnsiTheme="majorBidi" w:cstheme="majorBidi"/>
          <w:lang w:val="en-US" w:bidi="he-IL"/>
        </w:rPr>
        <w:t xml:space="preserve"> deposited or only partially deposited. According to Kav Laoved’s estimation, less than 1% of the asylum seekers received all their deposit, while </w:t>
      </w:r>
      <w:r w:rsidR="002043E3" w:rsidRPr="00B843A6">
        <w:rPr>
          <w:rFonts w:asciiTheme="majorBidi" w:hAnsiTheme="majorBidi" w:cstheme="majorBidi"/>
          <w:lang w:val="en-US" w:bidi="he-IL"/>
        </w:rPr>
        <w:t xml:space="preserve">hundreds of million NIS were </w:t>
      </w:r>
      <w:r w:rsidR="008C4B6A" w:rsidRPr="00B843A6">
        <w:rPr>
          <w:rFonts w:asciiTheme="majorBidi" w:hAnsiTheme="majorBidi" w:cstheme="majorBidi"/>
          <w:lang w:val="en-US" w:bidi="he-IL"/>
        </w:rPr>
        <w:t>embezzled</w:t>
      </w:r>
      <w:r w:rsidR="00131278" w:rsidRPr="00B843A6">
        <w:rPr>
          <w:rFonts w:asciiTheme="majorBidi" w:hAnsiTheme="majorBidi" w:cstheme="majorBidi"/>
          <w:lang w:val="en-US" w:bidi="he-IL"/>
        </w:rPr>
        <w:t xml:space="preserve"> from more than 31,000 asylum seekers.</w:t>
      </w:r>
      <w:r w:rsidR="00131278" w:rsidRPr="00B843A6">
        <w:rPr>
          <w:rStyle w:val="FootnoteReference"/>
          <w:rFonts w:asciiTheme="majorBidi" w:hAnsiTheme="majorBidi" w:cstheme="majorBidi"/>
          <w:sz w:val="20"/>
          <w:lang w:val="en-US" w:bidi="he-IL"/>
        </w:rPr>
        <w:footnoteReference w:id="22"/>
      </w:r>
      <w:r w:rsidR="00131278" w:rsidRPr="00B843A6">
        <w:rPr>
          <w:rFonts w:asciiTheme="majorBidi" w:hAnsiTheme="majorBidi" w:cstheme="majorBidi"/>
          <w:lang w:val="en-US" w:bidi="he-IL"/>
        </w:rPr>
        <w:t xml:space="preserve"> </w:t>
      </w:r>
    </w:p>
    <w:p w14:paraId="3BBF9DF5" w14:textId="77777777" w:rsidR="008C5A22" w:rsidRPr="008C5A22" w:rsidRDefault="008C5A22" w:rsidP="008C5A22">
      <w:pPr>
        <w:pBdr>
          <w:bottom w:val="single" w:sz="6" w:space="1" w:color="auto"/>
        </w:pBdr>
        <w:suppressAutoHyphens w:val="0"/>
        <w:spacing w:line="240" w:lineRule="auto"/>
        <w:jc w:val="center"/>
        <w:rPr>
          <w:rFonts w:asciiTheme="majorBidi" w:hAnsiTheme="majorBidi" w:cstheme="majorBidi"/>
          <w:vanish/>
          <w:lang w:bidi="he-IL"/>
        </w:rPr>
      </w:pPr>
      <w:r w:rsidRPr="008C5A22">
        <w:rPr>
          <w:rFonts w:asciiTheme="majorBidi" w:hAnsiTheme="majorBidi" w:cstheme="majorBidi"/>
          <w:vanish/>
          <w:lang w:bidi="he-IL"/>
        </w:rPr>
        <w:lastRenderedPageBreak/>
        <w:t>Top of Form</w:t>
      </w:r>
    </w:p>
    <w:p w14:paraId="4C9EF3E1" w14:textId="496B48C2" w:rsidR="000A11BC" w:rsidRPr="00E97BB4" w:rsidRDefault="000A11BC" w:rsidP="00894EF6">
      <w:pPr>
        <w:pStyle w:val="NormalWeb"/>
        <w:spacing w:line="312" w:lineRule="auto"/>
        <w:jc w:val="both"/>
        <w:rPr>
          <w:rFonts w:asciiTheme="majorBidi" w:hAnsiTheme="majorBidi" w:cstheme="majorBidi"/>
          <w:b/>
          <w:bCs/>
          <w:sz w:val="20"/>
          <w:szCs w:val="20"/>
        </w:rPr>
      </w:pPr>
      <w:r w:rsidRPr="00E97BB4">
        <w:rPr>
          <w:rFonts w:asciiTheme="majorBidi" w:hAnsiTheme="majorBidi" w:cstheme="majorBidi"/>
          <w:b/>
          <w:bCs/>
          <w:sz w:val="20"/>
          <w:szCs w:val="20"/>
        </w:rPr>
        <w:t>Sigal Rozen</w:t>
      </w:r>
    </w:p>
    <w:p w14:paraId="563D4E4A" w14:textId="77777777" w:rsidR="000A11BC" w:rsidRDefault="000A11BC" w:rsidP="000A11BC">
      <w:pPr>
        <w:pStyle w:val="NormalWeb"/>
        <w:spacing w:before="0" w:beforeAutospacing="0" w:after="0" w:afterAutospacing="0"/>
        <w:rPr>
          <w:rFonts w:asciiTheme="majorBidi" w:hAnsiTheme="majorBidi" w:cstheme="majorBidi"/>
          <w:sz w:val="20"/>
          <w:szCs w:val="20"/>
        </w:rPr>
      </w:pPr>
      <w:r>
        <w:rPr>
          <w:rFonts w:asciiTheme="majorBidi" w:hAnsiTheme="majorBidi" w:cstheme="majorBidi"/>
          <w:sz w:val="20"/>
          <w:szCs w:val="20"/>
        </w:rPr>
        <w:t>Public Policy Coordinator</w:t>
      </w:r>
    </w:p>
    <w:p w14:paraId="2D7D42F6" w14:textId="77777777" w:rsidR="000A11BC" w:rsidRDefault="000A11BC" w:rsidP="000A11BC">
      <w:pPr>
        <w:pStyle w:val="NormalWeb"/>
        <w:spacing w:before="0" w:beforeAutospacing="0" w:after="0" w:afterAutospacing="0"/>
        <w:rPr>
          <w:rFonts w:asciiTheme="majorBidi" w:hAnsiTheme="majorBidi" w:cstheme="majorBidi"/>
          <w:sz w:val="20"/>
          <w:szCs w:val="20"/>
        </w:rPr>
      </w:pPr>
      <w:r>
        <w:rPr>
          <w:rFonts w:asciiTheme="majorBidi" w:hAnsiTheme="majorBidi" w:cstheme="majorBidi"/>
          <w:sz w:val="20"/>
          <w:szCs w:val="20"/>
        </w:rPr>
        <w:t>Hotline for Refugees and Migrants</w:t>
      </w:r>
    </w:p>
    <w:p w14:paraId="213C2797" w14:textId="3BC41176" w:rsidR="00DB021A" w:rsidRPr="004E267C" w:rsidRDefault="000A11BC" w:rsidP="000A11BC">
      <w:pPr>
        <w:pStyle w:val="NormalWeb"/>
        <w:spacing w:before="0" w:beforeAutospacing="0" w:after="0" w:afterAutospacing="0"/>
        <w:rPr>
          <w:rFonts w:asciiTheme="majorBidi" w:hAnsiTheme="majorBidi" w:cstheme="majorBidi"/>
          <w:sz w:val="20"/>
          <w:szCs w:val="20"/>
        </w:rPr>
      </w:pPr>
      <w:r>
        <w:rPr>
          <w:rFonts w:asciiTheme="majorBidi" w:hAnsiTheme="majorBidi" w:cstheme="majorBidi"/>
          <w:sz w:val="20"/>
          <w:szCs w:val="20"/>
        </w:rPr>
        <w:t>Tel: +972-54-8177845</w:t>
      </w:r>
      <w:r w:rsidR="00DB021A" w:rsidRPr="004E267C">
        <w:rPr>
          <w:rFonts w:asciiTheme="majorBidi" w:hAnsiTheme="majorBidi" w:cstheme="majorBidi"/>
          <w:sz w:val="20"/>
          <w:szCs w:val="20"/>
          <w:rtl/>
        </w:rPr>
        <w:t> </w:t>
      </w:r>
    </w:p>
    <w:p w14:paraId="4A6F5B92" w14:textId="355E0FE9" w:rsidR="000A11BC" w:rsidRDefault="000A11BC" w:rsidP="000A11BC">
      <w:pPr>
        <w:pStyle w:val="NormalWeb"/>
        <w:spacing w:before="0" w:beforeAutospacing="0" w:after="0" w:afterAutospacing="0"/>
        <w:rPr>
          <w:rFonts w:asciiTheme="majorBidi" w:hAnsiTheme="majorBidi" w:cstheme="majorBidi"/>
          <w:sz w:val="20"/>
          <w:szCs w:val="20"/>
        </w:rPr>
      </w:pPr>
      <w:r>
        <w:rPr>
          <w:rFonts w:asciiTheme="majorBidi" w:hAnsiTheme="majorBidi" w:cstheme="majorBidi"/>
          <w:sz w:val="20"/>
          <w:szCs w:val="20"/>
        </w:rPr>
        <w:t xml:space="preserve">Email: </w:t>
      </w:r>
      <w:hyperlink r:id="rId12" w:history="1">
        <w:r w:rsidRPr="00C52535">
          <w:rPr>
            <w:rStyle w:val="Hyperlink"/>
            <w:rFonts w:asciiTheme="majorBidi" w:hAnsiTheme="majorBidi" w:cstheme="majorBidi"/>
            <w:sz w:val="20"/>
            <w:szCs w:val="20"/>
          </w:rPr>
          <w:t>sigal@hotline.org.il</w:t>
        </w:r>
      </w:hyperlink>
    </w:p>
    <w:p w14:paraId="42C0DE05" w14:textId="77777777" w:rsidR="000A11BC" w:rsidRDefault="000A11BC" w:rsidP="000A11BC">
      <w:pPr>
        <w:pStyle w:val="NormalWeb"/>
        <w:spacing w:before="0" w:beforeAutospacing="0" w:after="0" w:afterAutospacing="0"/>
        <w:rPr>
          <w:rFonts w:asciiTheme="majorBidi" w:hAnsiTheme="majorBidi" w:cstheme="majorBidi"/>
          <w:sz w:val="20"/>
          <w:szCs w:val="20"/>
        </w:rPr>
      </w:pPr>
    </w:p>
    <w:p w14:paraId="7CEB64D0" w14:textId="6BCB0CD5" w:rsidR="000A11BC" w:rsidRPr="00E97BB4" w:rsidRDefault="000A11BC" w:rsidP="000A11BC">
      <w:pPr>
        <w:pStyle w:val="NormalWeb"/>
        <w:spacing w:before="0" w:beforeAutospacing="0" w:after="0" w:afterAutospacing="0"/>
        <w:rPr>
          <w:rFonts w:asciiTheme="majorBidi" w:hAnsiTheme="majorBidi" w:cstheme="majorBidi"/>
          <w:b/>
          <w:bCs/>
          <w:sz w:val="20"/>
          <w:szCs w:val="20"/>
        </w:rPr>
      </w:pPr>
      <w:r w:rsidRPr="00E97BB4">
        <w:rPr>
          <w:rFonts w:asciiTheme="majorBidi" w:hAnsiTheme="majorBidi" w:cstheme="majorBidi"/>
          <w:b/>
          <w:bCs/>
          <w:sz w:val="20"/>
          <w:szCs w:val="20"/>
        </w:rPr>
        <w:t>Orly Levinson-Sela</w:t>
      </w:r>
      <w:r w:rsidR="00A73A52">
        <w:rPr>
          <w:rFonts w:asciiTheme="majorBidi" w:hAnsiTheme="majorBidi" w:cstheme="majorBidi"/>
          <w:b/>
          <w:bCs/>
          <w:sz w:val="20"/>
          <w:szCs w:val="20"/>
        </w:rPr>
        <w:t>, Adv.</w:t>
      </w:r>
    </w:p>
    <w:p w14:paraId="566E8421" w14:textId="150E8BB2" w:rsidR="000A11BC" w:rsidRDefault="00A73A52" w:rsidP="000A11BC">
      <w:pPr>
        <w:pStyle w:val="NormalWeb"/>
        <w:spacing w:before="0" w:beforeAutospacing="0" w:after="0" w:afterAutospacing="0"/>
        <w:rPr>
          <w:rFonts w:asciiTheme="majorBidi" w:hAnsiTheme="majorBidi" w:cstheme="majorBidi"/>
          <w:sz w:val="20"/>
          <w:szCs w:val="20"/>
        </w:rPr>
      </w:pPr>
      <w:r>
        <w:rPr>
          <w:rFonts w:asciiTheme="majorBidi" w:hAnsiTheme="majorBidi" w:cstheme="majorBidi"/>
          <w:sz w:val="20"/>
          <w:szCs w:val="20"/>
        </w:rPr>
        <w:t xml:space="preserve">Head of </w:t>
      </w:r>
      <w:r w:rsidR="000A11BC">
        <w:rPr>
          <w:rFonts w:asciiTheme="majorBidi" w:hAnsiTheme="majorBidi" w:cstheme="majorBidi"/>
          <w:sz w:val="20"/>
          <w:szCs w:val="20"/>
        </w:rPr>
        <w:t xml:space="preserve">Public </w:t>
      </w:r>
      <w:r w:rsidR="00376431">
        <w:rPr>
          <w:rFonts w:asciiTheme="majorBidi" w:hAnsiTheme="majorBidi" w:cstheme="majorBidi"/>
          <w:sz w:val="20"/>
          <w:szCs w:val="20"/>
        </w:rPr>
        <w:t>Advocacy</w:t>
      </w:r>
      <w:r w:rsidR="000A11BC">
        <w:rPr>
          <w:rFonts w:asciiTheme="majorBidi" w:hAnsiTheme="majorBidi" w:cstheme="majorBidi"/>
          <w:sz w:val="20"/>
          <w:szCs w:val="20"/>
        </w:rPr>
        <w:t xml:space="preserve"> </w:t>
      </w:r>
    </w:p>
    <w:p w14:paraId="2BAB37A4" w14:textId="2EDED48F" w:rsidR="000A11BC" w:rsidRDefault="000A11BC" w:rsidP="000A11BC">
      <w:pPr>
        <w:pStyle w:val="NormalWeb"/>
        <w:spacing w:before="0" w:beforeAutospacing="0" w:after="0" w:afterAutospacing="0"/>
        <w:rPr>
          <w:rFonts w:asciiTheme="majorBidi" w:hAnsiTheme="majorBidi" w:cstheme="majorBidi"/>
          <w:sz w:val="20"/>
          <w:szCs w:val="20"/>
        </w:rPr>
      </w:pPr>
      <w:r>
        <w:rPr>
          <w:rFonts w:asciiTheme="majorBidi" w:hAnsiTheme="majorBidi" w:cstheme="majorBidi"/>
          <w:sz w:val="20"/>
          <w:szCs w:val="20"/>
        </w:rPr>
        <w:t>ASSAF – Aid Organization for Refugees and Asylum Seekers</w:t>
      </w:r>
      <w:r w:rsidR="003D60B4">
        <w:rPr>
          <w:rFonts w:asciiTheme="majorBidi" w:hAnsiTheme="majorBidi" w:cstheme="majorBidi"/>
          <w:sz w:val="20"/>
          <w:szCs w:val="20"/>
        </w:rPr>
        <w:t xml:space="preserve"> in Israel</w:t>
      </w:r>
    </w:p>
    <w:p w14:paraId="673E2006" w14:textId="5DFCD842" w:rsidR="000A11BC" w:rsidRDefault="000A11BC" w:rsidP="000A11BC">
      <w:pPr>
        <w:pStyle w:val="NormalWeb"/>
        <w:spacing w:before="0" w:beforeAutospacing="0" w:after="0" w:afterAutospacing="0"/>
        <w:rPr>
          <w:rFonts w:asciiTheme="majorBidi" w:hAnsiTheme="majorBidi" w:cstheme="majorBidi"/>
          <w:sz w:val="20"/>
          <w:szCs w:val="20"/>
        </w:rPr>
      </w:pPr>
      <w:r>
        <w:rPr>
          <w:rFonts w:asciiTheme="majorBidi" w:hAnsiTheme="majorBidi" w:cstheme="majorBidi"/>
          <w:sz w:val="20"/>
          <w:szCs w:val="20"/>
        </w:rPr>
        <w:t xml:space="preserve">Tel: </w:t>
      </w:r>
      <w:r w:rsidR="003D60B4">
        <w:rPr>
          <w:rFonts w:asciiTheme="majorBidi" w:hAnsiTheme="majorBidi" w:cstheme="majorBidi"/>
          <w:sz w:val="20"/>
          <w:szCs w:val="20"/>
        </w:rPr>
        <w:t>+</w:t>
      </w:r>
      <w:r>
        <w:rPr>
          <w:rFonts w:asciiTheme="majorBidi" w:hAnsiTheme="majorBidi" w:cstheme="majorBidi"/>
          <w:sz w:val="20"/>
          <w:szCs w:val="20"/>
        </w:rPr>
        <w:t>972-5</w:t>
      </w:r>
      <w:r w:rsidR="00E97BB4">
        <w:rPr>
          <w:rFonts w:asciiTheme="majorBidi" w:hAnsiTheme="majorBidi" w:cstheme="majorBidi"/>
          <w:sz w:val="20"/>
          <w:szCs w:val="20"/>
        </w:rPr>
        <w:t>0</w:t>
      </w:r>
      <w:r>
        <w:rPr>
          <w:rFonts w:asciiTheme="majorBidi" w:hAnsiTheme="majorBidi" w:cstheme="majorBidi"/>
          <w:sz w:val="20"/>
          <w:szCs w:val="20"/>
        </w:rPr>
        <w:t>-</w:t>
      </w:r>
      <w:r w:rsidR="00E97BB4">
        <w:rPr>
          <w:rFonts w:asciiTheme="majorBidi" w:hAnsiTheme="majorBidi" w:cstheme="majorBidi"/>
          <w:sz w:val="20"/>
          <w:szCs w:val="20"/>
        </w:rPr>
        <w:t>6232586</w:t>
      </w:r>
    </w:p>
    <w:p w14:paraId="4EDB99DD" w14:textId="48C28449" w:rsidR="00E97BB4" w:rsidRDefault="000A11BC" w:rsidP="00E97BB4">
      <w:pPr>
        <w:pStyle w:val="NormalWeb"/>
        <w:spacing w:before="0" w:beforeAutospacing="0" w:after="0" w:afterAutospacing="0"/>
        <w:rPr>
          <w:rFonts w:asciiTheme="majorBidi" w:hAnsiTheme="majorBidi" w:cstheme="majorBidi"/>
          <w:sz w:val="20"/>
          <w:szCs w:val="20"/>
        </w:rPr>
      </w:pPr>
      <w:r>
        <w:rPr>
          <w:rFonts w:asciiTheme="majorBidi" w:hAnsiTheme="majorBidi" w:cstheme="majorBidi"/>
          <w:sz w:val="20"/>
          <w:szCs w:val="20"/>
        </w:rPr>
        <w:t>Email:</w:t>
      </w:r>
      <w:r w:rsidR="00E97BB4" w:rsidRPr="00E97BB4">
        <w:rPr>
          <w:rFonts w:asciiTheme="majorBidi" w:hAnsiTheme="majorBidi" w:cstheme="majorBidi"/>
          <w:sz w:val="20"/>
          <w:szCs w:val="20"/>
        </w:rPr>
        <w:t xml:space="preserve"> </w:t>
      </w:r>
      <w:hyperlink r:id="rId13" w:history="1">
        <w:r w:rsidR="00E97BB4" w:rsidRPr="00C52535">
          <w:rPr>
            <w:rStyle w:val="Hyperlink"/>
            <w:rFonts w:asciiTheme="majorBidi" w:hAnsiTheme="majorBidi" w:cstheme="majorBidi"/>
            <w:sz w:val="20"/>
            <w:szCs w:val="20"/>
          </w:rPr>
          <w:t>orly@assaf.org.il</w:t>
        </w:r>
      </w:hyperlink>
      <w:r w:rsidR="00E97BB4">
        <w:rPr>
          <w:rFonts w:asciiTheme="majorBidi" w:hAnsiTheme="majorBidi" w:cstheme="majorBidi"/>
          <w:sz w:val="20"/>
          <w:szCs w:val="20"/>
        </w:rPr>
        <w:t xml:space="preserve">  </w:t>
      </w:r>
    </w:p>
    <w:p w14:paraId="59AA9477" w14:textId="77777777" w:rsidR="00E97BB4" w:rsidRPr="004E267C" w:rsidRDefault="00E97BB4" w:rsidP="00E97BB4">
      <w:pPr>
        <w:pStyle w:val="NormalWeb"/>
        <w:spacing w:before="0" w:beforeAutospacing="0" w:after="0" w:afterAutospacing="0"/>
        <w:rPr>
          <w:rFonts w:asciiTheme="majorBidi" w:eastAsiaTheme="minorHAnsi" w:hAnsiTheme="majorBidi" w:cstheme="majorBidi"/>
          <w:sz w:val="20"/>
          <w:szCs w:val="20"/>
        </w:rPr>
      </w:pPr>
      <w:r w:rsidRPr="004E267C">
        <w:rPr>
          <w:rFonts w:asciiTheme="majorBidi" w:hAnsiTheme="majorBidi" w:cstheme="majorBidi"/>
          <w:sz w:val="20"/>
          <w:szCs w:val="20"/>
        </w:rPr>
        <w:t> </w:t>
      </w:r>
    </w:p>
    <w:p w14:paraId="4738145B" w14:textId="77777777" w:rsidR="000A11BC" w:rsidRPr="00E97BB4" w:rsidRDefault="000A11BC" w:rsidP="000A11BC">
      <w:pPr>
        <w:pStyle w:val="NormalWeb"/>
        <w:spacing w:before="0" w:beforeAutospacing="0" w:after="0" w:afterAutospacing="0"/>
        <w:rPr>
          <w:rFonts w:asciiTheme="majorBidi" w:hAnsiTheme="majorBidi" w:cstheme="majorBidi"/>
          <w:b/>
          <w:bCs/>
          <w:sz w:val="20"/>
          <w:szCs w:val="20"/>
        </w:rPr>
      </w:pPr>
      <w:r w:rsidRPr="00E97BB4">
        <w:rPr>
          <w:rFonts w:asciiTheme="majorBidi" w:hAnsiTheme="majorBidi" w:cstheme="majorBidi"/>
          <w:b/>
          <w:bCs/>
          <w:sz w:val="20"/>
          <w:szCs w:val="20"/>
        </w:rPr>
        <w:t>Dr. Zoe Gutzeit</w:t>
      </w:r>
    </w:p>
    <w:p w14:paraId="689FD063" w14:textId="77777777" w:rsidR="000A11BC" w:rsidRDefault="000A11BC" w:rsidP="000A11BC">
      <w:pPr>
        <w:pStyle w:val="NormalWeb"/>
        <w:spacing w:before="0" w:beforeAutospacing="0" w:after="0" w:afterAutospacing="0"/>
        <w:rPr>
          <w:rFonts w:asciiTheme="majorBidi" w:hAnsiTheme="majorBidi" w:cstheme="majorBidi"/>
          <w:sz w:val="20"/>
          <w:szCs w:val="20"/>
        </w:rPr>
      </w:pPr>
      <w:r>
        <w:rPr>
          <w:rFonts w:asciiTheme="majorBidi" w:hAnsiTheme="majorBidi" w:cstheme="majorBidi"/>
          <w:sz w:val="20"/>
          <w:szCs w:val="20"/>
        </w:rPr>
        <w:t>Open Clinic Director</w:t>
      </w:r>
    </w:p>
    <w:p w14:paraId="20A92879" w14:textId="77777777" w:rsidR="000A11BC" w:rsidRDefault="000A11BC" w:rsidP="000A11BC">
      <w:pPr>
        <w:pStyle w:val="NormalWeb"/>
        <w:spacing w:before="0" w:beforeAutospacing="0" w:after="0" w:afterAutospacing="0"/>
        <w:rPr>
          <w:rFonts w:asciiTheme="majorBidi" w:hAnsiTheme="majorBidi" w:cstheme="majorBidi"/>
          <w:sz w:val="20"/>
          <w:szCs w:val="20"/>
        </w:rPr>
      </w:pPr>
      <w:r>
        <w:rPr>
          <w:rFonts w:asciiTheme="majorBidi" w:hAnsiTheme="majorBidi" w:cstheme="majorBidi"/>
          <w:sz w:val="20"/>
          <w:szCs w:val="20"/>
        </w:rPr>
        <w:t>Physicians for Human Rights Israel</w:t>
      </w:r>
    </w:p>
    <w:p w14:paraId="1E360676" w14:textId="5E00C686" w:rsidR="000A11BC" w:rsidRDefault="000A11BC" w:rsidP="000A11BC">
      <w:pPr>
        <w:pStyle w:val="NormalWeb"/>
        <w:spacing w:before="0" w:beforeAutospacing="0" w:after="0" w:afterAutospacing="0"/>
        <w:rPr>
          <w:rFonts w:asciiTheme="majorBidi" w:hAnsiTheme="majorBidi" w:cstheme="majorBidi"/>
          <w:sz w:val="20"/>
          <w:szCs w:val="20"/>
        </w:rPr>
      </w:pPr>
      <w:r>
        <w:rPr>
          <w:rFonts w:asciiTheme="majorBidi" w:hAnsiTheme="majorBidi" w:cstheme="majorBidi"/>
          <w:sz w:val="20"/>
          <w:szCs w:val="20"/>
        </w:rPr>
        <w:t xml:space="preserve">Tel: </w:t>
      </w:r>
      <w:r w:rsidR="00376431">
        <w:rPr>
          <w:rFonts w:asciiTheme="majorBidi" w:hAnsiTheme="majorBidi" w:cstheme="majorBidi"/>
          <w:sz w:val="20"/>
          <w:szCs w:val="20"/>
        </w:rPr>
        <w:t>+972-5</w:t>
      </w:r>
      <w:r w:rsidR="00E97BB4">
        <w:rPr>
          <w:rFonts w:asciiTheme="majorBidi" w:hAnsiTheme="majorBidi" w:cstheme="majorBidi"/>
          <w:sz w:val="20"/>
          <w:szCs w:val="20"/>
        </w:rPr>
        <w:t>2-3283682</w:t>
      </w:r>
    </w:p>
    <w:p w14:paraId="2C66CD71" w14:textId="6E41E136" w:rsidR="00D6798F" w:rsidRDefault="000A11BC" w:rsidP="00E97BB4">
      <w:pPr>
        <w:pStyle w:val="NormalWeb"/>
        <w:spacing w:before="0" w:beforeAutospacing="0" w:after="0" w:afterAutospacing="0"/>
        <w:rPr>
          <w:rFonts w:asciiTheme="majorBidi" w:hAnsiTheme="majorBidi" w:cstheme="majorBidi"/>
          <w:sz w:val="20"/>
          <w:szCs w:val="20"/>
        </w:rPr>
      </w:pPr>
      <w:r>
        <w:rPr>
          <w:rFonts w:asciiTheme="majorBidi" w:hAnsiTheme="majorBidi" w:cstheme="majorBidi"/>
          <w:sz w:val="20"/>
          <w:szCs w:val="20"/>
        </w:rPr>
        <w:t>Email:</w:t>
      </w:r>
      <w:r w:rsidR="00376431">
        <w:rPr>
          <w:rFonts w:asciiTheme="majorBidi" w:hAnsiTheme="majorBidi" w:cstheme="majorBidi"/>
          <w:sz w:val="20"/>
          <w:szCs w:val="20"/>
        </w:rPr>
        <w:t xml:space="preserve"> </w:t>
      </w:r>
      <w:hyperlink r:id="rId14" w:history="1">
        <w:r w:rsidR="00E97BB4" w:rsidRPr="00C52535">
          <w:rPr>
            <w:rStyle w:val="Hyperlink"/>
            <w:rFonts w:asciiTheme="majorBidi" w:hAnsiTheme="majorBidi" w:cstheme="majorBidi"/>
            <w:sz w:val="20"/>
            <w:szCs w:val="20"/>
          </w:rPr>
          <w:t>zoe@phr.org.il</w:t>
        </w:r>
      </w:hyperlink>
    </w:p>
    <w:p w14:paraId="2216BF7A" w14:textId="77777777" w:rsidR="00E97BB4" w:rsidRPr="004E267C" w:rsidRDefault="00E97BB4" w:rsidP="00E97BB4">
      <w:pPr>
        <w:pStyle w:val="NormalWeb"/>
        <w:spacing w:before="0" w:beforeAutospacing="0" w:after="0" w:afterAutospacing="0"/>
        <w:rPr>
          <w:rFonts w:asciiTheme="majorBidi" w:eastAsiaTheme="minorHAnsi" w:hAnsiTheme="majorBidi" w:cstheme="majorBidi"/>
          <w:sz w:val="20"/>
          <w:szCs w:val="20"/>
        </w:rPr>
      </w:pPr>
    </w:p>
    <w:sectPr w:rsidR="00E97BB4" w:rsidRPr="004E267C" w:rsidSect="00894EF6">
      <w:headerReference w:type="default" r:id="rId15"/>
      <w:footerReference w:type="default" r:id="rId16"/>
      <w:pgSz w:w="12240" w:h="15840"/>
      <w:pgMar w:top="1985" w:right="1750" w:bottom="1440" w:left="1800" w:header="426"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68050A" w14:textId="77777777" w:rsidR="00061411" w:rsidRDefault="00061411" w:rsidP="007E6B9B">
      <w:pPr>
        <w:spacing w:line="240" w:lineRule="auto"/>
      </w:pPr>
      <w:r>
        <w:separator/>
      </w:r>
    </w:p>
  </w:endnote>
  <w:endnote w:type="continuationSeparator" w:id="0">
    <w:p w14:paraId="03294D99" w14:textId="77777777" w:rsidR="00061411" w:rsidRDefault="00061411" w:rsidP="007E6B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avid">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6771845"/>
      <w:docPartObj>
        <w:docPartGallery w:val="Page Numbers (Bottom of Page)"/>
        <w:docPartUnique/>
      </w:docPartObj>
    </w:sdtPr>
    <w:sdtEndPr>
      <w:rPr>
        <w:noProof/>
      </w:rPr>
    </w:sdtEndPr>
    <w:sdtContent>
      <w:p w14:paraId="4BC83DA1" w14:textId="0CD466BE" w:rsidR="00E97BB4" w:rsidRDefault="00E97BB4">
        <w:pPr>
          <w:pStyle w:val="Footer"/>
          <w:jc w:val="right"/>
        </w:pPr>
        <w:r>
          <w:fldChar w:fldCharType="begin"/>
        </w:r>
        <w:r>
          <w:instrText xml:space="preserve"> PAGE   \* MERGEFORMAT </w:instrText>
        </w:r>
        <w:r>
          <w:fldChar w:fldCharType="separate"/>
        </w:r>
        <w:r w:rsidR="008856AE">
          <w:rPr>
            <w:noProof/>
          </w:rPr>
          <w:t>1</w:t>
        </w:r>
        <w:r>
          <w:rPr>
            <w:noProof/>
          </w:rPr>
          <w:fldChar w:fldCharType="end"/>
        </w:r>
      </w:p>
    </w:sdtContent>
  </w:sdt>
  <w:p w14:paraId="497B1DAB" w14:textId="77777777" w:rsidR="00E97BB4" w:rsidRDefault="00E97B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A23A5" w14:textId="77777777" w:rsidR="00061411" w:rsidRDefault="00061411" w:rsidP="007E6B9B">
      <w:pPr>
        <w:spacing w:line="240" w:lineRule="auto"/>
      </w:pPr>
      <w:r>
        <w:separator/>
      </w:r>
    </w:p>
  </w:footnote>
  <w:footnote w:type="continuationSeparator" w:id="0">
    <w:p w14:paraId="159FF4B3" w14:textId="77777777" w:rsidR="00061411" w:rsidRDefault="00061411" w:rsidP="007E6B9B">
      <w:pPr>
        <w:spacing w:line="240" w:lineRule="auto"/>
      </w:pPr>
      <w:r>
        <w:continuationSeparator/>
      </w:r>
    </w:p>
  </w:footnote>
  <w:footnote w:id="1">
    <w:p w14:paraId="2DCCDDD9" w14:textId="192E9D75" w:rsidR="00AD7E4A" w:rsidRPr="00405860" w:rsidRDefault="00AD7E4A" w:rsidP="004C6C06">
      <w:pPr>
        <w:pStyle w:val="FootnoteText"/>
        <w:ind w:left="0" w:right="0" w:firstLine="0"/>
        <w:rPr>
          <w:rFonts w:cstheme="minorHAnsi"/>
        </w:rPr>
      </w:pPr>
      <w:r w:rsidRPr="00405860">
        <w:rPr>
          <w:rStyle w:val="FootnoteReference"/>
          <w:rFonts w:cstheme="minorHAnsi"/>
        </w:rPr>
        <w:footnoteRef/>
      </w:r>
      <w:r w:rsidRPr="00405860">
        <w:rPr>
          <w:rFonts w:cstheme="minorHAnsi"/>
        </w:rPr>
        <w:t xml:space="preserve"> See the following reports: Hotline for Refugees and Migrant</w:t>
      </w:r>
      <w:r w:rsidR="00FF021D">
        <w:rPr>
          <w:rFonts w:cstheme="minorHAnsi"/>
        </w:rPr>
        <w:t>s</w:t>
      </w:r>
      <w:r w:rsidRPr="00405860">
        <w:rPr>
          <w:rFonts w:cstheme="minorHAnsi"/>
        </w:rPr>
        <w:t xml:space="preserve">, </w:t>
      </w:r>
      <w:hyperlink r:id="rId1" w:history="1">
        <w:r w:rsidRPr="00405860">
          <w:rPr>
            <w:rStyle w:val="Hyperlink"/>
            <w:rFonts w:cstheme="minorHAnsi"/>
          </w:rPr>
          <w:t>Trapped in Limbo: Israel’s Policy of Avoiding Making Decisions on Well-Founded Asylum Claims</w:t>
        </w:r>
      </w:hyperlink>
      <w:r w:rsidRPr="00405860">
        <w:rPr>
          <w:rFonts w:cstheme="minorHAnsi"/>
        </w:rPr>
        <w:t xml:space="preserve">, December 2020; HIAS Israel, </w:t>
      </w:r>
      <w:hyperlink r:id="rId2" w:anchor=":~:text=0.06%25%20is%20the%20recognition%20rate,they%20are%20applied%20in%20practice.&amp;text=0.06%25%20is%20the%20recognition%20rate%20of%20refugees%20in%20Israel.,-Why%20is%20this" w:history="1">
        <w:r w:rsidRPr="00405860">
          <w:rPr>
            <w:rStyle w:val="Hyperlink"/>
            <w:rFonts w:cstheme="minorHAnsi"/>
          </w:rPr>
          <w:t>0.06%: The Numbers Speak for Themselves The Israeli Asylum Process</w:t>
        </w:r>
      </w:hyperlink>
      <w:r w:rsidRPr="00405860">
        <w:rPr>
          <w:rFonts w:cstheme="minorHAnsi"/>
        </w:rPr>
        <w:t xml:space="preserve">, August 2020; The Hotline for Refugees and Migrants, </w:t>
      </w:r>
      <w:hyperlink r:id="rId3" w:history="1">
        <w:r w:rsidRPr="00405860">
          <w:rPr>
            <w:rStyle w:val="Hyperlink"/>
            <w:rFonts w:cstheme="minorHAnsi"/>
          </w:rPr>
          <w:t>Falling On Deaf Ears, Asylum Proceedings in Israel</w:t>
        </w:r>
      </w:hyperlink>
      <w:r w:rsidRPr="00405860">
        <w:rPr>
          <w:rFonts w:cstheme="minorHAnsi"/>
        </w:rPr>
        <w:t xml:space="preserve">, October 2018; The Hotline for Refugees and Migrants, </w:t>
      </w:r>
      <w:hyperlink r:id="rId4" w:history="1">
        <w:r w:rsidRPr="00405860">
          <w:rPr>
            <w:rStyle w:val="Hyperlink"/>
            <w:rFonts w:cstheme="minorHAnsi"/>
          </w:rPr>
          <w:t>No Safe Haven: Israeli Asylum Policy as Applied to Eritrean and Sudanese Citizens</w:t>
        </w:r>
      </w:hyperlink>
      <w:r w:rsidRPr="00405860">
        <w:rPr>
          <w:rFonts w:cstheme="minorHAnsi"/>
        </w:rPr>
        <w:t xml:space="preserve">, December 2014; Hotline for Migrant Workers, </w:t>
      </w:r>
      <w:hyperlink r:id="rId5" w:history="1">
        <w:r w:rsidRPr="00405860">
          <w:rPr>
            <w:rStyle w:val="Hyperlink"/>
            <w:rFonts w:cstheme="minorHAnsi"/>
          </w:rPr>
          <w:t>Until Our Hearts Are Completely Hardened: Asylum Procedures in Israel</w:t>
        </w:r>
      </w:hyperlink>
      <w:r w:rsidRPr="00405860">
        <w:rPr>
          <w:rFonts w:cstheme="minorHAnsi"/>
        </w:rPr>
        <w:t xml:space="preserve">, March 2012. </w:t>
      </w:r>
    </w:p>
  </w:footnote>
  <w:footnote w:id="2">
    <w:p w14:paraId="27679A56" w14:textId="05551193" w:rsidR="00AD7E4A" w:rsidRPr="00405860" w:rsidRDefault="00AD7E4A" w:rsidP="004C6C06">
      <w:pPr>
        <w:pStyle w:val="FootnoteText"/>
        <w:ind w:left="0" w:right="0" w:firstLine="0"/>
        <w:rPr>
          <w:rFonts w:cstheme="minorHAnsi"/>
          <w:lang w:bidi="he-IL"/>
        </w:rPr>
      </w:pPr>
      <w:r w:rsidRPr="00405860">
        <w:rPr>
          <w:rStyle w:val="FootnoteReference"/>
          <w:rFonts w:cstheme="minorHAnsi"/>
        </w:rPr>
        <w:footnoteRef/>
      </w:r>
      <w:r w:rsidRPr="00405860">
        <w:rPr>
          <w:rFonts w:cstheme="minorHAnsi"/>
        </w:rPr>
        <w:t xml:space="preserve"> Admi</w:t>
      </w:r>
      <w:r w:rsidRPr="00405860">
        <w:rPr>
          <w:rFonts w:cstheme="minorHAnsi"/>
          <w:lang w:bidi="he-IL"/>
        </w:rPr>
        <w:t>nistrative appeal 8908/11 As</w:t>
      </w:r>
      <w:r w:rsidR="00361DE4">
        <w:rPr>
          <w:rFonts w:cstheme="minorHAnsi"/>
          <w:lang w:bidi="he-IL"/>
        </w:rPr>
        <w:t>a</w:t>
      </w:r>
      <w:r w:rsidRPr="00405860">
        <w:rPr>
          <w:rFonts w:cstheme="minorHAnsi"/>
          <w:lang w:bidi="he-IL"/>
        </w:rPr>
        <w:t>fo vs. the Ministry of Interior (ruling issues on July 17, 2012); High Court of Justice case 7146/12 Najjet Serj Adam and others vs. the Knesset and others (September 16, 2013); High Court of Justice case 8665/14 Tshome Nega Dest</w:t>
      </w:r>
      <w:r>
        <w:rPr>
          <w:rFonts w:cstheme="minorHAnsi"/>
          <w:lang w:bidi="he-IL"/>
        </w:rPr>
        <w:t>a</w:t>
      </w:r>
      <w:r w:rsidRPr="00405860">
        <w:rPr>
          <w:rFonts w:cstheme="minorHAnsi"/>
          <w:lang w:bidi="he-IL"/>
        </w:rPr>
        <w:t xml:space="preserve"> and others vs. the Knesset and others (August 11, 2015); High Court of Justice case 2293/17 Ester Tsegay Gersegher and others vs. the Knesset and others (April 23, 2020); High Court of Justice case 4690/18 Adam G</w:t>
      </w:r>
      <w:r>
        <w:rPr>
          <w:rFonts w:cstheme="minorHAnsi"/>
          <w:lang w:bidi="he-IL"/>
        </w:rPr>
        <w:t>o</w:t>
      </w:r>
      <w:r w:rsidRPr="00405860">
        <w:rPr>
          <w:rFonts w:cstheme="minorHAnsi"/>
          <w:lang w:bidi="he-IL"/>
        </w:rPr>
        <w:t>b</w:t>
      </w:r>
      <w:r>
        <w:rPr>
          <w:rFonts w:cstheme="minorHAnsi"/>
          <w:lang w:bidi="he-IL"/>
        </w:rPr>
        <w:t>a</w:t>
      </w:r>
      <w:r w:rsidRPr="00405860">
        <w:rPr>
          <w:rFonts w:cstheme="minorHAnsi"/>
          <w:lang w:bidi="he-IL"/>
        </w:rPr>
        <w:t>r</w:t>
      </w:r>
      <w:r>
        <w:rPr>
          <w:rFonts w:cstheme="minorHAnsi"/>
          <w:lang w:bidi="he-IL"/>
        </w:rPr>
        <w:t>a</w:t>
      </w:r>
      <w:r w:rsidRPr="00405860">
        <w:rPr>
          <w:rFonts w:cstheme="minorHAnsi"/>
          <w:lang w:bidi="he-IL"/>
        </w:rPr>
        <w:t xml:space="preserve"> T</w:t>
      </w:r>
      <w:r>
        <w:rPr>
          <w:rFonts w:cstheme="minorHAnsi"/>
          <w:lang w:bidi="he-IL"/>
        </w:rPr>
        <w:t>a</w:t>
      </w:r>
      <w:r w:rsidRPr="00405860">
        <w:rPr>
          <w:rFonts w:cstheme="minorHAnsi"/>
          <w:lang w:bidi="he-IL"/>
        </w:rPr>
        <w:t>gal and others vs. the minister of interior and others (April 25, 2021).</w:t>
      </w:r>
    </w:p>
  </w:footnote>
  <w:footnote w:id="3">
    <w:p w14:paraId="4C989A2D" w14:textId="6AC315A7" w:rsidR="00AD7E4A" w:rsidRPr="00405860" w:rsidRDefault="00AD7E4A" w:rsidP="004C6C06">
      <w:pPr>
        <w:pStyle w:val="FootnoteText"/>
        <w:ind w:left="0" w:right="0" w:firstLine="0"/>
        <w:rPr>
          <w:rFonts w:cstheme="minorHAnsi"/>
        </w:rPr>
      </w:pPr>
      <w:r w:rsidRPr="00405860">
        <w:rPr>
          <w:rStyle w:val="FootnoteReference"/>
          <w:rFonts w:cstheme="minorHAnsi"/>
        </w:rPr>
        <w:footnoteRef/>
      </w:r>
      <w:r w:rsidRPr="00405860">
        <w:rPr>
          <w:rFonts w:cstheme="minorHAnsi"/>
        </w:rPr>
        <w:t xml:space="preserve"> State Comptroller report 68 part C: </w:t>
      </w:r>
      <w:hyperlink r:id="rId6" w:history="1">
        <w:r w:rsidRPr="00405860">
          <w:rPr>
            <w:rStyle w:val="Hyperlink"/>
            <w:rFonts w:cstheme="minorHAnsi"/>
          </w:rPr>
          <w:t>The Population and Immigration Authority, the Handling of Applicants for Political Asylum in Israel</w:t>
        </w:r>
      </w:hyperlink>
      <w:r w:rsidRPr="00405860">
        <w:rPr>
          <w:rFonts w:cstheme="minorHAnsi"/>
        </w:rPr>
        <w:t xml:space="preserve"> (Hebrew), p. 1419, May 8, 2018.</w:t>
      </w:r>
      <w:r w:rsidR="00361DE4">
        <w:rPr>
          <w:rFonts w:cstheme="minorHAnsi"/>
        </w:rPr>
        <w:t xml:space="preserve"> For a summary in English: </w:t>
      </w:r>
      <w:hyperlink r:id="rId7" w:history="1">
        <w:r w:rsidR="00361DE4" w:rsidRPr="00361DE4">
          <w:rPr>
            <w:rStyle w:val="Hyperlink"/>
            <w:rFonts w:cstheme="minorHAnsi"/>
          </w:rPr>
          <w:t>State Comptroller Harshly Criticized Israel Handling of Asylum Requests</w:t>
        </w:r>
      </w:hyperlink>
      <w:r w:rsidR="00361DE4">
        <w:rPr>
          <w:rFonts w:cstheme="minorHAnsi"/>
        </w:rPr>
        <w:t>, May 8, 2018.</w:t>
      </w:r>
    </w:p>
  </w:footnote>
  <w:footnote w:id="4">
    <w:p w14:paraId="0DE61DDF" w14:textId="77777777" w:rsidR="00AD7E4A" w:rsidRPr="00405860" w:rsidRDefault="00AD7E4A" w:rsidP="004C6C06">
      <w:pPr>
        <w:pStyle w:val="FootnoteText"/>
        <w:ind w:left="0" w:right="0" w:firstLine="0"/>
        <w:rPr>
          <w:rFonts w:cstheme="minorHAnsi"/>
        </w:rPr>
      </w:pPr>
      <w:r w:rsidRPr="00405860">
        <w:rPr>
          <w:rStyle w:val="FootnoteReference"/>
          <w:rFonts w:cstheme="minorHAnsi"/>
        </w:rPr>
        <w:footnoteRef/>
      </w:r>
      <w:r w:rsidRPr="00405860">
        <w:rPr>
          <w:rFonts w:cstheme="minorHAnsi"/>
        </w:rPr>
        <w:t xml:space="preserve"> Data of the Population and Immigration Authority in response to a Freedom of Information request filed by HIAS Israel. Data provided on January 13, 2020.</w:t>
      </w:r>
    </w:p>
  </w:footnote>
  <w:footnote w:id="5">
    <w:p w14:paraId="5014A670" w14:textId="77777777" w:rsidR="00AD7E4A" w:rsidRPr="00405860" w:rsidRDefault="00AD7E4A" w:rsidP="004C6C06">
      <w:pPr>
        <w:pStyle w:val="FootnoteText"/>
        <w:ind w:left="0" w:right="0" w:firstLine="0"/>
        <w:rPr>
          <w:rFonts w:cstheme="minorHAnsi"/>
        </w:rPr>
      </w:pPr>
      <w:r w:rsidRPr="00405860">
        <w:rPr>
          <w:rStyle w:val="FootnoteReference"/>
          <w:rFonts w:cstheme="minorHAnsi"/>
        </w:rPr>
        <w:footnoteRef/>
      </w:r>
      <w:r w:rsidRPr="00405860">
        <w:rPr>
          <w:rFonts w:cstheme="minorHAnsi"/>
        </w:rPr>
        <w:t xml:space="preserve"> See HIAS report in fn. 1</w:t>
      </w:r>
      <w:r>
        <w:rPr>
          <w:rFonts w:cstheme="minorHAnsi"/>
        </w:rPr>
        <w:t>.</w:t>
      </w:r>
    </w:p>
  </w:footnote>
  <w:footnote w:id="6">
    <w:p w14:paraId="4341F9E5" w14:textId="77777777" w:rsidR="00AD7E4A" w:rsidRPr="00747279" w:rsidRDefault="00AD7E4A" w:rsidP="004C6C06">
      <w:pPr>
        <w:pStyle w:val="FootnoteText"/>
        <w:ind w:left="0" w:right="0" w:firstLine="0"/>
      </w:pPr>
      <w:r>
        <w:rPr>
          <w:rStyle w:val="FootnoteReference"/>
        </w:rPr>
        <w:footnoteRef/>
      </w:r>
      <w:r>
        <w:t xml:space="preserve"> </w:t>
      </w:r>
      <w:r w:rsidRPr="00405860">
        <w:rPr>
          <w:rFonts w:cstheme="minorHAnsi"/>
        </w:rPr>
        <w:t xml:space="preserve">Data of the Population and Immigration Authority in response to a Freedom of Information request filed by HIAS Israel. Data provided on </w:t>
      </w:r>
      <w:r>
        <w:rPr>
          <w:rFonts w:cstheme="minorHAnsi"/>
        </w:rPr>
        <w:t>December 1, 2021</w:t>
      </w:r>
      <w:r w:rsidRPr="00405860">
        <w:rPr>
          <w:rFonts w:cstheme="minorHAnsi"/>
        </w:rPr>
        <w:t>.</w:t>
      </w:r>
    </w:p>
  </w:footnote>
  <w:footnote w:id="7">
    <w:p w14:paraId="4348C634" w14:textId="4E758005" w:rsidR="00AD7E4A" w:rsidRPr="009D1D53" w:rsidRDefault="00AD7E4A" w:rsidP="00960E57">
      <w:pPr>
        <w:pStyle w:val="FootnoteText"/>
        <w:ind w:left="0" w:right="0" w:firstLine="0"/>
      </w:pPr>
      <w:r>
        <w:rPr>
          <w:rStyle w:val="FootnoteReference"/>
        </w:rPr>
        <w:footnoteRef/>
      </w:r>
      <w:r>
        <w:t xml:space="preserve"> </w:t>
      </w:r>
      <w:r w:rsidRPr="00405860">
        <w:rPr>
          <w:rFonts w:cstheme="minorHAnsi"/>
        </w:rPr>
        <w:t xml:space="preserve">Data of the Population and Immigration Authority in response to a Freedom of Information request filed by </w:t>
      </w:r>
      <w:r>
        <w:rPr>
          <w:rFonts w:cstheme="minorHAnsi"/>
        </w:rPr>
        <w:t>Bar Peleg, Haaretz Newspaper</w:t>
      </w:r>
      <w:r w:rsidRPr="00405860">
        <w:rPr>
          <w:rFonts w:cstheme="minorHAnsi"/>
        </w:rPr>
        <w:t xml:space="preserve">. Data provided on </w:t>
      </w:r>
      <w:r>
        <w:rPr>
          <w:rFonts w:cstheme="minorHAnsi"/>
        </w:rPr>
        <w:t>July 11, 2022</w:t>
      </w:r>
      <w:r w:rsidRPr="00405860">
        <w:rPr>
          <w:rFonts w:cstheme="minorHAnsi"/>
        </w:rPr>
        <w:t>.</w:t>
      </w:r>
    </w:p>
  </w:footnote>
  <w:footnote w:id="8">
    <w:p w14:paraId="59E88F95" w14:textId="3B1438F0" w:rsidR="00AD7E4A" w:rsidRPr="00405860" w:rsidRDefault="00AD7E4A" w:rsidP="004C6C06">
      <w:pPr>
        <w:pStyle w:val="FootnoteText"/>
        <w:ind w:left="0" w:right="0" w:firstLine="0"/>
        <w:rPr>
          <w:rFonts w:cstheme="minorHAnsi"/>
        </w:rPr>
      </w:pPr>
      <w:r w:rsidRPr="00405860">
        <w:rPr>
          <w:rStyle w:val="FootnoteReference"/>
          <w:rFonts w:cstheme="minorHAnsi"/>
        </w:rPr>
        <w:footnoteRef/>
      </w:r>
      <w:r w:rsidRPr="00405860">
        <w:rPr>
          <w:rFonts w:cstheme="minorHAnsi"/>
        </w:rPr>
        <w:t xml:space="preserve"> Appeal (Jerusalem tribunal) 1010/14 Mesgn</w:t>
      </w:r>
      <w:r w:rsidR="00246F6D">
        <w:rPr>
          <w:rFonts w:cstheme="minorHAnsi"/>
        </w:rPr>
        <w:t>a</w:t>
      </w:r>
      <w:r w:rsidRPr="00405860">
        <w:rPr>
          <w:rFonts w:cstheme="minorHAnsi"/>
        </w:rPr>
        <w:t xml:space="preserve"> vs. the Ministry of Interior, February 15, 2018.</w:t>
      </w:r>
    </w:p>
  </w:footnote>
  <w:footnote w:id="9">
    <w:p w14:paraId="49D92709" w14:textId="77777777" w:rsidR="00AD7E4A" w:rsidRPr="00405860" w:rsidRDefault="00AD7E4A" w:rsidP="004C6C06">
      <w:pPr>
        <w:pStyle w:val="FootnoteText"/>
        <w:ind w:left="0" w:right="0" w:firstLine="0"/>
        <w:rPr>
          <w:rFonts w:cstheme="minorHAnsi"/>
        </w:rPr>
      </w:pPr>
      <w:r w:rsidRPr="00405860">
        <w:rPr>
          <w:rStyle w:val="FootnoteReference"/>
          <w:rFonts w:cstheme="minorHAnsi"/>
        </w:rPr>
        <w:footnoteRef/>
      </w:r>
      <w:r w:rsidRPr="00405860">
        <w:rPr>
          <w:rFonts w:cstheme="minorHAnsi"/>
        </w:rPr>
        <w:t xml:space="preserve"> Administrative Appeal (Jerusalem tribunal) 18-04-12154, the State of Israel vs. John Doe, update statement by the </w:t>
      </w:r>
      <w:r>
        <w:rPr>
          <w:rFonts w:cstheme="minorHAnsi"/>
        </w:rPr>
        <w:t>Sta</w:t>
      </w:r>
      <w:r w:rsidRPr="00405860">
        <w:rPr>
          <w:rFonts w:cstheme="minorHAnsi"/>
        </w:rPr>
        <w:t>te, July 7, 2019.</w:t>
      </w:r>
    </w:p>
  </w:footnote>
  <w:footnote w:id="10">
    <w:p w14:paraId="2ABB714B" w14:textId="77777777" w:rsidR="00AD7E4A" w:rsidRPr="00405860" w:rsidRDefault="00AD7E4A" w:rsidP="004C6C06">
      <w:pPr>
        <w:pStyle w:val="FootnoteText"/>
        <w:ind w:left="0" w:right="0" w:firstLine="0"/>
        <w:rPr>
          <w:rFonts w:cstheme="minorHAnsi"/>
        </w:rPr>
      </w:pPr>
      <w:r w:rsidRPr="00405860">
        <w:rPr>
          <w:rStyle w:val="FootnoteReference"/>
          <w:rFonts w:cstheme="minorHAnsi"/>
        </w:rPr>
        <w:footnoteRef/>
      </w:r>
      <w:r w:rsidRPr="00405860">
        <w:rPr>
          <w:rFonts w:cstheme="minorHAnsi"/>
        </w:rPr>
        <w:t xml:space="preserve"> HIAS Israel, the Refugee Rights Clinic at Tel Aviv Unive</w:t>
      </w:r>
      <w:r>
        <w:rPr>
          <w:rFonts w:cstheme="minorHAnsi"/>
        </w:rPr>
        <w:t>rsity,</w:t>
      </w:r>
      <w:r w:rsidRPr="00405860">
        <w:rPr>
          <w:rFonts w:cstheme="minorHAnsi"/>
        </w:rPr>
        <w:t xml:space="preserve"> the Hotline for Refugees and Migrants, </w:t>
      </w:r>
      <w:hyperlink r:id="rId8" w:history="1">
        <w:r w:rsidRPr="00405860">
          <w:rPr>
            <w:rStyle w:val="Hyperlink"/>
            <w:rFonts w:cstheme="minorHAnsi"/>
          </w:rPr>
          <w:t>Failures in Examining Asylum Applications of Eritreans</w:t>
        </w:r>
      </w:hyperlink>
      <w:r w:rsidRPr="00405860">
        <w:rPr>
          <w:rFonts w:cstheme="minorHAnsi"/>
        </w:rPr>
        <w:t xml:space="preserve"> (Hebrew), address from November 11, 2021 to the Attorney General, the minister of interior and Adv. Daniel Solomon, the Legal Adviser of the Immigration Authority.</w:t>
      </w:r>
    </w:p>
  </w:footnote>
  <w:footnote w:id="11">
    <w:p w14:paraId="73F608BC" w14:textId="309A2888" w:rsidR="00AD7E4A" w:rsidRPr="00405860" w:rsidRDefault="00AD7E4A" w:rsidP="004C6C06">
      <w:pPr>
        <w:pStyle w:val="FootnoteText"/>
        <w:ind w:left="0" w:right="0" w:firstLine="0"/>
        <w:rPr>
          <w:rFonts w:cstheme="minorHAnsi"/>
        </w:rPr>
      </w:pPr>
      <w:r w:rsidRPr="00405860">
        <w:rPr>
          <w:rStyle w:val="FootnoteReference"/>
          <w:rFonts w:cstheme="minorHAnsi"/>
        </w:rPr>
        <w:footnoteRef/>
      </w:r>
      <w:r w:rsidRPr="00405860">
        <w:rPr>
          <w:rFonts w:cstheme="minorHAnsi"/>
        </w:rPr>
        <w:t xml:space="preserve"> Appeal 1010/14 Mesgn</w:t>
      </w:r>
      <w:r w:rsidR="00246F6D">
        <w:rPr>
          <w:rFonts w:cstheme="minorHAnsi"/>
        </w:rPr>
        <w:t>a</w:t>
      </w:r>
      <w:r w:rsidRPr="00405860">
        <w:rPr>
          <w:rFonts w:cstheme="minorHAnsi"/>
        </w:rPr>
        <w:t xml:space="preserve"> vs. the State of Israel, September 4, 2016.</w:t>
      </w:r>
    </w:p>
  </w:footnote>
  <w:footnote w:id="12">
    <w:p w14:paraId="16309B04" w14:textId="303BFC8E" w:rsidR="00FC0A5F" w:rsidRPr="00FC0A5F" w:rsidRDefault="00FC0A5F" w:rsidP="004C6C06">
      <w:pPr>
        <w:pStyle w:val="FootnoteText"/>
        <w:ind w:left="0" w:right="0" w:firstLine="0"/>
      </w:pPr>
      <w:r>
        <w:rPr>
          <w:rStyle w:val="FootnoteReference"/>
        </w:rPr>
        <w:footnoteRef/>
      </w:r>
      <w:r>
        <w:t xml:space="preserve"> Ilan Lior, </w:t>
      </w:r>
      <w:hyperlink r:id="rId9" w:history="1">
        <w:r w:rsidRPr="00FC0A5F">
          <w:rPr>
            <w:rStyle w:val="Hyperlink"/>
          </w:rPr>
          <w:t>Israel Grants Refugee Status to Sudanese Asylum Seeker for First Time</w:t>
        </w:r>
      </w:hyperlink>
      <w:r>
        <w:t>, Haaretz, June 23, 2016</w:t>
      </w:r>
    </w:p>
  </w:footnote>
  <w:footnote w:id="13">
    <w:p w14:paraId="7104A681" w14:textId="551A5CE7" w:rsidR="007C41ED" w:rsidRPr="007C41ED" w:rsidRDefault="007C41ED" w:rsidP="004C6C06">
      <w:pPr>
        <w:pStyle w:val="FootnoteText"/>
        <w:ind w:left="0" w:right="0" w:firstLine="0"/>
      </w:pPr>
      <w:r>
        <w:rPr>
          <w:rStyle w:val="FootnoteReference"/>
        </w:rPr>
        <w:footnoteRef/>
      </w:r>
      <w:r>
        <w:t xml:space="preserve"> </w:t>
      </w:r>
      <w:r w:rsidRPr="00405860">
        <w:rPr>
          <w:rFonts w:cstheme="minorHAnsi"/>
          <w:lang w:bidi="he-IL"/>
        </w:rPr>
        <w:t>High Court of Justice case 4690/18 Adam G</w:t>
      </w:r>
      <w:r>
        <w:rPr>
          <w:rFonts w:cstheme="minorHAnsi"/>
          <w:lang w:bidi="he-IL"/>
        </w:rPr>
        <w:t>o</w:t>
      </w:r>
      <w:r w:rsidRPr="00405860">
        <w:rPr>
          <w:rFonts w:cstheme="minorHAnsi"/>
          <w:lang w:bidi="he-IL"/>
        </w:rPr>
        <w:t>b</w:t>
      </w:r>
      <w:r>
        <w:rPr>
          <w:rFonts w:cstheme="minorHAnsi"/>
          <w:lang w:bidi="he-IL"/>
        </w:rPr>
        <w:t>a</w:t>
      </w:r>
      <w:r w:rsidRPr="00405860">
        <w:rPr>
          <w:rFonts w:cstheme="minorHAnsi"/>
          <w:lang w:bidi="he-IL"/>
        </w:rPr>
        <w:t>r</w:t>
      </w:r>
      <w:r>
        <w:rPr>
          <w:rFonts w:cstheme="minorHAnsi"/>
          <w:lang w:bidi="he-IL"/>
        </w:rPr>
        <w:t>a</w:t>
      </w:r>
      <w:r w:rsidRPr="00405860">
        <w:rPr>
          <w:rFonts w:cstheme="minorHAnsi"/>
          <w:lang w:bidi="he-IL"/>
        </w:rPr>
        <w:t xml:space="preserve"> T</w:t>
      </w:r>
      <w:r>
        <w:rPr>
          <w:rFonts w:cstheme="minorHAnsi"/>
          <w:lang w:bidi="he-IL"/>
        </w:rPr>
        <w:t>a</w:t>
      </w:r>
      <w:r w:rsidRPr="00405860">
        <w:rPr>
          <w:rFonts w:cstheme="minorHAnsi"/>
          <w:lang w:bidi="he-IL"/>
        </w:rPr>
        <w:t>gal and others vs. the minister of interior and others (April 25, 2021).</w:t>
      </w:r>
    </w:p>
  </w:footnote>
  <w:footnote w:id="14">
    <w:p w14:paraId="4EF69146" w14:textId="142E9D1F" w:rsidR="00857543" w:rsidRPr="00857543" w:rsidRDefault="00857543" w:rsidP="004C6C06">
      <w:pPr>
        <w:pStyle w:val="FootnoteText"/>
        <w:ind w:left="0" w:right="0" w:firstLine="0"/>
      </w:pPr>
      <w:r>
        <w:rPr>
          <w:rStyle w:val="FootnoteReference"/>
        </w:rPr>
        <w:footnoteRef/>
      </w:r>
      <w:r>
        <w:t xml:space="preserve"> Bar Peleg, “</w:t>
      </w:r>
      <w:hyperlink r:id="rId10" w:history="1">
        <w:r w:rsidRPr="00857543">
          <w:rPr>
            <w:rStyle w:val="Hyperlink"/>
          </w:rPr>
          <w:t>I don’t recognize my life</w:t>
        </w:r>
      </w:hyperlink>
      <w:r>
        <w:t>”, Haaretz, August 26, 2022</w:t>
      </w:r>
    </w:p>
  </w:footnote>
  <w:footnote w:id="15">
    <w:p w14:paraId="427B55D6" w14:textId="7E28FD47" w:rsidR="005B0ABD" w:rsidRPr="005B0ABD" w:rsidRDefault="005B0ABD" w:rsidP="004C6C06">
      <w:pPr>
        <w:pStyle w:val="FootnoteText"/>
        <w:ind w:left="0" w:right="0" w:firstLine="0"/>
      </w:pPr>
      <w:r>
        <w:rPr>
          <w:rStyle w:val="FootnoteReference"/>
        </w:rPr>
        <w:footnoteRef/>
      </w:r>
      <w:r>
        <w:t xml:space="preserve"> Bar Peleg, </w:t>
      </w:r>
      <w:hyperlink r:id="rId11" w:history="1">
        <w:r w:rsidRPr="008F2D67">
          <w:rPr>
            <w:rStyle w:val="Hyperlink"/>
          </w:rPr>
          <w:t xml:space="preserve">Israel to reconsider </w:t>
        </w:r>
        <w:r w:rsidR="008F2D67" w:rsidRPr="008F2D67">
          <w:rPr>
            <w:rStyle w:val="Hyperlink"/>
          </w:rPr>
          <w:t>refused Tigrayan asylum pleas</w:t>
        </w:r>
      </w:hyperlink>
      <w:r w:rsidR="008F2D67">
        <w:t>, Haaretz, November 7</w:t>
      </w:r>
      <w:r w:rsidR="008F2D67" w:rsidRPr="008F2D67">
        <w:rPr>
          <w:vertAlign w:val="superscript"/>
        </w:rPr>
        <w:t>th</w:t>
      </w:r>
      <w:r w:rsidR="008F2D67">
        <w:t xml:space="preserve">, 2021. </w:t>
      </w:r>
    </w:p>
  </w:footnote>
  <w:footnote w:id="16">
    <w:p w14:paraId="375B5C1D" w14:textId="4D9AE824" w:rsidR="008F2D67" w:rsidRPr="008F2D67" w:rsidRDefault="008F2D67" w:rsidP="004C6C06">
      <w:pPr>
        <w:pStyle w:val="FootnoteText"/>
        <w:ind w:left="0" w:right="0" w:firstLine="0"/>
      </w:pPr>
      <w:r>
        <w:rPr>
          <w:rStyle w:val="FootnoteReference"/>
        </w:rPr>
        <w:footnoteRef/>
      </w:r>
      <w:r>
        <w:t xml:space="preserve"> Bar Peleg, </w:t>
      </w:r>
      <w:hyperlink r:id="rId12" w:history="1">
        <w:r w:rsidRPr="003E0981">
          <w:rPr>
            <w:rStyle w:val="Hyperlink"/>
          </w:rPr>
          <w:t>Court blocks Israel Lifting of deportation ban on Congolese asylum seekers</w:t>
        </w:r>
      </w:hyperlink>
      <w:r>
        <w:t xml:space="preserve">, Haaretz, May 3, 2022. </w:t>
      </w:r>
    </w:p>
  </w:footnote>
  <w:footnote w:id="17">
    <w:p w14:paraId="40BA00DE" w14:textId="77777777" w:rsidR="00AD7E4A" w:rsidRPr="006E387B" w:rsidRDefault="00AD7E4A" w:rsidP="004C6C06">
      <w:pPr>
        <w:pStyle w:val="FootnoteText"/>
        <w:ind w:left="0" w:right="0" w:firstLine="0"/>
      </w:pPr>
      <w:r>
        <w:rPr>
          <w:rStyle w:val="FootnoteReference"/>
        </w:rPr>
        <w:footnoteRef/>
      </w:r>
      <w:r>
        <w:t xml:space="preserve"> Administrative Appeal (Jerusalem) 20003-06-22 Hotline for Refugees and Migrants V The RSD Unit at PIA.</w:t>
      </w:r>
    </w:p>
  </w:footnote>
  <w:footnote w:id="18">
    <w:p w14:paraId="3AC02621" w14:textId="6248BD12" w:rsidR="00AD7E4A" w:rsidRPr="00D30E63" w:rsidRDefault="00AD7E4A" w:rsidP="004C6C06">
      <w:pPr>
        <w:pStyle w:val="FootnoteText"/>
        <w:ind w:left="0" w:right="0" w:firstLine="0"/>
        <w:rPr>
          <w:lang w:val="en-US" w:bidi="he-IL"/>
        </w:rPr>
      </w:pPr>
      <w:r>
        <w:rPr>
          <w:rStyle w:val="FootnoteReference"/>
        </w:rPr>
        <w:footnoteRef/>
      </w:r>
      <w:r w:rsidR="005132FC">
        <w:t xml:space="preserve"> A</w:t>
      </w:r>
      <w:r>
        <w:rPr>
          <w:lang w:val="en-US" w:bidi="he-IL"/>
        </w:rPr>
        <w:t xml:space="preserve">dministrative petition 6848-08-12 Hotline for Refugees and Migrants et Al. V the Head of Enforcement and Foreigners Unit at PIA et Al., verdict dated December 3, 2012.    </w:t>
      </w:r>
    </w:p>
  </w:footnote>
  <w:footnote w:id="19">
    <w:p w14:paraId="2C2BFEB5" w14:textId="7599FB00" w:rsidR="00F77DCA" w:rsidRPr="00F77DCA" w:rsidRDefault="00F77DCA">
      <w:pPr>
        <w:pStyle w:val="FootnoteText"/>
      </w:pPr>
      <w:r>
        <w:rPr>
          <w:rStyle w:val="FootnoteReference"/>
        </w:rPr>
        <w:footnoteRef/>
      </w:r>
      <w:r>
        <w:t xml:space="preserve"> </w:t>
      </w:r>
      <w:r w:rsidRPr="00405860">
        <w:rPr>
          <w:rFonts w:cstheme="minorHAnsi"/>
          <w:lang w:bidi="he-IL"/>
        </w:rPr>
        <w:t>High Court of Justice case</w:t>
      </w:r>
      <w:r>
        <w:rPr>
          <w:rFonts w:cstheme="minorHAnsi"/>
          <w:lang w:bidi="he-IL"/>
        </w:rPr>
        <w:t xml:space="preserve"> file 1386/19</w:t>
      </w:r>
      <w:r w:rsidR="00F86720">
        <w:rPr>
          <w:rFonts w:cstheme="minorHAnsi"/>
          <w:lang w:bidi="he-IL"/>
        </w:rPr>
        <w:t>.</w:t>
      </w:r>
    </w:p>
  </w:footnote>
  <w:footnote w:id="20">
    <w:p w14:paraId="7D4DE4F4" w14:textId="345CF704" w:rsidR="004C6C06" w:rsidRPr="006815AE" w:rsidRDefault="004C6C06" w:rsidP="00B843A6">
      <w:pPr>
        <w:pStyle w:val="FootnoteText"/>
        <w:rPr>
          <w:szCs w:val="18"/>
        </w:rPr>
      </w:pPr>
      <w:r w:rsidRPr="006815AE">
        <w:rPr>
          <w:rStyle w:val="FootnoteReference"/>
          <w:szCs w:val="18"/>
        </w:rPr>
        <w:footnoteRef/>
      </w:r>
      <w:r w:rsidRPr="006815AE">
        <w:rPr>
          <w:szCs w:val="18"/>
        </w:rPr>
        <w:t xml:space="preserve"> </w:t>
      </w:r>
      <w:r w:rsidRPr="006815AE">
        <w:rPr>
          <w:color w:val="000000"/>
          <w:szCs w:val="18"/>
          <w:lang w:val="en-US"/>
        </w:rPr>
        <w:t>Hotli</w:t>
      </w:r>
      <w:r w:rsidRPr="006815AE">
        <w:rPr>
          <w:color w:val="000000"/>
          <w:szCs w:val="18"/>
        </w:rPr>
        <w:t>ne for Refugees and Migrants</w:t>
      </w:r>
      <w:r w:rsidRPr="006815AE">
        <w:rPr>
          <w:color w:val="000000"/>
          <w:szCs w:val="18"/>
          <w:lang w:val="en-US"/>
        </w:rPr>
        <w:t xml:space="preserve"> and </w:t>
      </w:r>
      <w:r w:rsidRPr="006815AE">
        <w:rPr>
          <w:color w:val="000000"/>
          <w:szCs w:val="18"/>
        </w:rPr>
        <w:t xml:space="preserve">the </w:t>
      </w:r>
      <w:r w:rsidRPr="006815AE">
        <w:rPr>
          <w:color w:val="000000"/>
          <w:szCs w:val="18"/>
          <w:lang w:val="en-US"/>
        </w:rPr>
        <w:t>Workers' Hotline,</w:t>
      </w:r>
      <w:r w:rsidRPr="006815AE">
        <w:rPr>
          <w:color w:val="333333"/>
          <w:szCs w:val="18"/>
          <w:lang w:val="en-US"/>
        </w:rPr>
        <w:t xml:space="preserve"> </w:t>
      </w:r>
      <w:hyperlink r:id="rId13" w:tgtFrame="_blank" w:history="1">
        <w:r w:rsidRPr="006815AE">
          <w:rPr>
            <w:rStyle w:val="Hyperlink"/>
            <w:rFonts w:asciiTheme="majorBidi" w:hAnsiTheme="majorBidi" w:cstheme="majorBidi"/>
            <w:i/>
            <w:iCs/>
            <w:color w:val="1155CC"/>
            <w:szCs w:val="18"/>
            <w:lang w:val="en-US"/>
          </w:rPr>
          <w:t>In Broad Daylight, The Deposit Law: Implementation and Impact</w:t>
        </w:r>
      </w:hyperlink>
      <w:r w:rsidRPr="006815AE">
        <w:rPr>
          <w:color w:val="000000"/>
          <w:szCs w:val="18"/>
          <w:lang w:val="en-US"/>
        </w:rPr>
        <w:t>, May 2019</w:t>
      </w:r>
    </w:p>
  </w:footnote>
  <w:footnote w:id="21">
    <w:p w14:paraId="1EA61FD0" w14:textId="2B353E04" w:rsidR="00C44348" w:rsidRPr="006815AE" w:rsidRDefault="00C44348">
      <w:pPr>
        <w:pStyle w:val="FootnoteText"/>
        <w:rPr>
          <w:szCs w:val="18"/>
        </w:rPr>
      </w:pPr>
      <w:r w:rsidRPr="006815AE">
        <w:rPr>
          <w:rStyle w:val="FootnoteReference"/>
          <w:szCs w:val="18"/>
        </w:rPr>
        <w:footnoteRef/>
      </w:r>
      <w:r w:rsidRPr="006815AE">
        <w:rPr>
          <w:szCs w:val="18"/>
        </w:rPr>
        <w:t xml:space="preserve"> Shahar Ilan, </w:t>
      </w:r>
      <w:hyperlink r:id="rId14" w:history="1">
        <w:r w:rsidRPr="006815AE">
          <w:rPr>
            <w:rStyle w:val="Hyperlink"/>
            <w:szCs w:val="18"/>
          </w:rPr>
          <w:t>The Failure of the Asylum Seekers Law, where did 700 million NIS disappeared to</w:t>
        </w:r>
      </w:hyperlink>
      <w:r w:rsidRPr="006815AE">
        <w:rPr>
          <w:szCs w:val="18"/>
        </w:rPr>
        <w:t xml:space="preserve">, Calcalist, May 5, 2019. </w:t>
      </w:r>
    </w:p>
  </w:footnote>
  <w:footnote w:id="22">
    <w:p w14:paraId="0699D21B" w14:textId="49E42FC9" w:rsidR="00131278" w:rsidRPr="006815AE" w:rsidRDefault="00131278" w:rsidP="004C6C06">
      <w:pPr>
        <w:pStyle w:val="FootnoteText"/>
        <w:ind w:left="0" w:right="0" w:firstLine="0"/>
        <w:rPr>
          <w:szCs w:val="18"/>
        </w:rPr>
      </w:pPr>
      <w:r w:rsidRPr="006815AE">
        <w:rPr>
          <w:rStyle w:val="FootnoteReference"/>
          <w:szCs w:val="18"/>
        </w:rPr>
        <w:footnoteRef/>
      </w:r>
      <w:r w:rsidRPr="006815AE">
        <w:rPr>
          <w:szCs w:val="18"/>
        </w:rPr>
        <w:t xml:space="preserve"> Lee Yaron, </w:t>
      </w:r>
      <w:hyperlink r:id="rId15" w:history="1">
        <w:r w:rsidR="004F4978" w:rsidRPr="006815AE">
          <w:rPr>
            <w:rStyle w:val="Hyperlink"/>
            <w:szCs w:val="18"/>
          </w:rPr>
          <w:t>More than 1,000 asylum seekers discovered that their money was stolen but the government punished only 30 of them</w:t>
        </w:r>
      </w:hyperlink>
      <w:r w:rsidR="004F4978" w:rsidRPr="006815AE">
        <w:rPr>
          <w:szCs w:val="18"/>
        </w:rPr>
        <w:t xml:space="preserve">, </w:t>
      </w:r>
      <w:r w:rsidR="00C44348" w:rsidRPr="006815AE">
        <w:rPr>
          <w:szCs w:val="18"/>
        </w:rPr>
        <w:t xml:space="preserve">Haaretz, </w:t>
      </w:r>
      <w:r w:rsidR="004F4978" w:rsidRPr="006815AE">
        <w:rPr>
          <w:szCs w:val="18"/>
        </w:rPr>
        <w:t>August 9</w:t>
      </w:r>
      <w:r w:rsidR="004F4978" w:rsidRPr="006815AE">
        <w:rPr>
          <w:szCs w:val="18"/>
          <w:vertAlign w:val="superscript"/>
        </w:rPr>
        <w:t>th</w:t>
      </w:r>
      <w:r w:rsidR="004F4978" w:rsidRPr="006815AE">
        <w:rPr>
          <w:szCs w:val="18"/>
        </w:rPr>
        <w:t>, 2020.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FB07F" w14:textId="0FB0F694" w:rsidR="000528C8" w:rsidRDefault="00292177" w:rsidP="00794753">
    <w:pPr>
      <w:pStyle w:val="Header"/>
      <w:bidi/>
      <w:rPr>
        <w:rtl/>
        <w:lang w:bidi="he-IL"/>
      </w:rPr>
    </w:pPr>
    <w:r>
      <w:rPr>
        <w:rFonts w:hint="cs"/>
        <w:noProof/>
        <w:rtl/>
        <w:lang w:eastAsia="en-GB"/>
      </w:rPr>
      <w:drawing>
        <wp:inline distT="0" distB="0" distL="0" distR="0" wp14:anchorId="30164550" wp14:editId="7F51B910">
          <wp:extent cx="1223857" cy="627221"/>
          <wp:effectExtent l="0" t="0" r="0" b="1905"/>
          <wp:docPr id="26" name="תמונה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תמונה 1"/>
                  <pic:cNvPicPr/>
                </pic:nvPicPr>
                <pic:blipFill rotWithShape="1">
                  <a:blip r:embed="rId1">
                    <a:extLst>
                      <a:ext uri="{28A0092B-C50C-407E-A947-70E740481C1C}">
                        <a14:useLocalDpi xmlns:a14="http://schemas.microsoft.com/office/drawing/2010/main" val="0"/>
                      </a:ext>
                    </a:extLst>
                  </a:blip>
                  <a:srcRect l="8759" t="21866" r="12416" b="20962"/>
                  <a:stretch/>
                </pic:blipFill>
                <pic:spPr bwMode="auto">
                  <a:xfrm>
                    <a:off x="0" y="0"/>
                    <a:ext cx="1245159" cy="638138"/>
                  </a:xfrm>
                  <a:prstGeom prst="rect">
                    <a:avLst/>
                  </a:prstGeom>
                  <a:ln>
                    <a:noFill/>
                  </a:ln>
                  <a:extLst>
                    <a:ext uri="{53640926-AAD7-44D8-BBD7-CCE9431645EC}">
                      <a14:shadowObscured xmlns:a14="http://schemas.microsoft.com/office/drawing/2010/main"/>
                    </a:ext>
                  </a:extLst>
                </pic:spPr>
              </pic:pic>
            </a:graphicData>
          </a:graphic>
        </wp:inline>
      </w:drawing>
    </w:r>
    <w:r>
      <w:rPr>
        <w:rtl/>
        <w:lang w:bidi="he-IL"/>
      </w:rPr>
      <w:tab/>
    </w:r>
    <w:r>
      <w:rPr>
        <w:rFonts w:hint="cs"/>
        <w:noProof/>
        <w:rtl/>
        <w:lang w:eastAsia="en-GB"/>
      </w:rPr>
      <w:drawing>
        <wp:inline distT="0" distB="0" distL="0" distR="0" wp14:anchorId="68EDE32F" wp14:editId="6B8681AA">
          <wp:extent cx="1512111" cy="679450"/>
          <wp:effectExtent l="0" t="0" r="0" b="6350"/>
          <wp:docPr id="27" name="תמונה 27" descr="תמונה שמכילה טקסט&#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תמונה 5" descr="תמונה שמכילה טקסט&#10;&#10;התיאור נוצר באופן אוטומטי"/>
                  <pic:cNvPicPr/>
                </pic:nvPicPr>
                <pic:blipFill>
                  <a:blip r:embed="rId2">
                    <a:extLst>
                      <a:ext uri="{28A0092B-C50C-407E-A947-70E740481C1C}">
                        <a14:useLocalDpi xmlns:a14="http://schemas.microsoft.com/office/drawing/2010/main" val="0"/>
                      </a:ext>
                    </a:extLst>
                  </a:blip>
                  <a:stretch>
                    <a:fillRect/>
                  </a:stretch>
                </pic:blipFill>
                <pic:spPr>
                  <a:xfrm>
                    <a:off x="0" y="0"/>
                    <a:ext cx="1558972" cy="700507"/>
                  </a:xfrm>
                  <a:prstGeom prst="rect">
                    <a:avLst/>
                  </a:prstGeom>
                </pic:spPr>
              </pic:pic>
            </a:graphicData>
          </a:graphic>
        </wp:inline>
      </w:drawing>
    </w:r>
    <w:r>
      <w:rPr>
        <w:rtl/>
        <w:lang w:bidi="he-IL"/>
      </w:rPr>
      <w:tab/>
    </w:r>
    <w:r>
      <w:rPr>
        <w:rFonts w:hint="cs"/>
        <w:noProof/>
        <w:rtl/>
        <w:lang w:eastAsia="en-GB"/>
      </w:rPr>
      <w:drawing>
        <wp:inline distT="0" distB="0" distL="0" distR="0" wp14:anchorId="12F03401" wp14:editId="074C876B">
          <wp:extent cx="851535" cy="555970"/>
          <wp:effectExtent l="0" t="0" r="5715" b="0"/>
          <wp:docPr id="28" name="תמונה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תמונה 2"/>
                  <pic:cNvPicPr/>
                </pic:nvPicPr>
                <pic:blipFill>
                  <a:blip r:embed="rId3">
                    <a:extLst>
                      <a:ext uri="{28A0092B-C50C-407E-A947-70E740481C1C}">
                        <a14:useLocalDpi xmlns:a14="http://schemas.microsoft.com/office/drawing/2010/main" val="0"/>
                      </a:ext>
                    </a:extLst>
                  </a:blip>
                  <a:stretch>
                    <a:fillRect/>
                  </a:stretch>
                </pic:blipFill>
                <pic:spPr>
                  <a:xfrm>
                    <a:off x="0" y="0"/>
                    <a:ext cx="892951" cy="58301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757E19"/>
    <w:multiLevelType w:val="multilevel"/>
    <w:tmpl w:val="96ACCEB8"/>
    <w:lvl w:ilvl="0">
      <w:start w:val="1"/>
      <w:numFmt w:val="decimal"/>
      <w:lvlText w:val="%1."/>
      <w:lvlJc w:val="left"/>
      <w:pPr>
        <w:ind w:left="360" w:hanging="360"/>
      </w:pPr>
      <w:rPr>
        <w:rFonts w:ascii="Verdana" w:eastAsia="Verdana" w:hAnsi="Verdana" w:cs="Verdana"/>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B9B"/>
    <w:rsid w:val="00006E46"/>
    <w:rsid w:val="00026011"/>
    <w:rsid w:val="0004325B"/>
    <w:rsid w:val="000528C8"/>
    <w:rsid w:val="000578BC"/>
    <w:rsid w:val="00061411"/>
    <w:rsid w:val="00063570"/>
    <w:rsid w:val="00066BAB"/>
    <w:rsid w:val="00077F79"/>
    <w:rsid w:val="00095F0A"/>
    <w:rsid w:val="000A11BC"/>
    <w:rsid w:val="000A7ED8"/>
    <w:rsid w:val="00104A40"/>
    <w:rsid w:val="00107AE5"/>
    <w:rsid w:val="00131278"/>
    <w:rsid w:val="00133205"/>
    <w:rsid w:val="00134F38"/>
    <w:rsid w:val="00153E03"/>
    <w:rsid w:val="00157123"/>
    <w:rsid w:val="00161FFA"/>
    <w:rsid w:val="00170DD8"/>
    <w:rsid w:val="00173C52"/>
    <w:rsid w:val="00176E76"/>
    <w:rsid w:val="001A09B5"/>
    <w:rsid w:val="001B4B4E"/>
    <w:rsid w:val="001B7C9A"/>
    <w:rsid w:val="001E3B48"/>
    <w:rsid w:val="002005C4"/>
    <w:rsid w:val="002043E3"/>
    <w:rsid w:val="00207E37"/>
    <w:rsid w:val="0024344E"/>
    <w:rsid w:val="0024631D"/>
    <w:rsid w:val="00246F6D"/>
    <w:rsid w:val="00255678"/>
    <w:rsid w:val="00255A49"/>
    <w:rsid w:val="002766A8"/>
    <w:rsid w:val="002865ED"/>
    <w:rsid w:val="00292177"/>
    <w:rsid w:val="002D5DB9"/>
    <w:rsid w:val="002E19C2"/>
    <w:rsid w:val="002E2196"/>
    <w:rsid w:val="002E65C7"/>
    <w:rsid w:val="002F336D"/>
    <w:rsid w:val="002F5754"/>
    <w:rsid w:val="003157E7"/>
    <w:rsid w:val="00343A78"/>
    <w:rsid w:val="00351B37"/>
    <w:rsid w:val="00361DE4"/>
    <w:rsid w:val="00366E0B"/>
    <w:rsid w:val="00376431"/>
    <w:rsid w:val="003841AB"/>
    <w:rsid w:val="00386072"/>
    <w:rsid w:val="003865EB"/>
    <w:rsid w:val="003A25EC"/>
    <w:rsid w:val="003A4E22"/>
    <w:rsid w:val="003D60B4"/>
    <w:rsid w:val="003E0981"/>
    <w:rsid w:val="003E2B6A"/>
    <w:rsid w:val="003E44E4"/>
    <w:rsid w:val="00427252"/>
    <w:rsid w:val="004305C4"/>
    <w:rsid w:val="0043439F"/>
    <w:rsid w:val="00435D02"/>
    <w:rsid w:val="00442323"/>
    <w:rsid w:val="00452F83"/>
    <w:rsid w:val="004537EE"/>
    <w:rsid w:val="00457A5A"/>
    <w:rsid w:val="00482B44"/>
    <w:rsid w:val="00494CA8"/>
    <w:rsid w:val="004A0C96"/>
    <w:rsid w:val="004C6C06"/>
    <w:rsid w:val="004E267C"/>
    <w:rsid w:val="004E66E3"/>
    <w:rsid w:val="004F4978"/>
    <w:rsid w:val="005132FC"/>
    <w:rsid w:val="00514156"/>
    <w:rsid w:val="00527B50"/>
    <w:rsid w:val="00542660"/>
    <w:rsid w:val="005634A9"/>
    <w:rsid w:val="00570280"/>
    <w:rsid w:val="005A735D"/>
    <w:rsid w:val="005B0ABD"/>
    <w:rsid w:val="005D24D1"/>
    <w:rsid w:val="005D4B5A"/>
    <w:rsid w:val="005E353A"/>
    <w:rsid w:val="005E4900"/>
    <w:rsid w:val="005F1C56"/>
    <w:rsid w:val="005F5F65"/>
    <w:rsid w:val="00680528"/>
    <w:rsid w:val="006815AE"/>
    <w:rsid w:val="006A7A20"/>
    <w:rsid w:val="006C1930"/>
    <w:rsid w:val="006C2028"/>
    <w:rsid w:val="006E387B"/>
    <w:rsid w:val="006E519C"/>
    <w:rsid w:val="006F47D5"/>
    <w:rsid w:val="0070716C"/>
    <w:rsid w:val="007118E1"/>
    <w:rsid w:val="00725E17"/>
    <w:rsid w:val="00747279"/>
    <w:rsid w:val="00777F55"/>
    <w:rsid w:val="007937F2"/>
    <w:rsid w:val="00794753"/>
    <w:rsid w:val="00794BF0"/>
    <w:rsid w:val="007A6C87"/>
    <w:rsid w:val="007C41ED"/>
    <w:rsid w:val="007E0341"/>
    <w:rsid w:val="007E6B9B"/>
    <w:rsid w:val="00842AC1"/>
    <w:rsid w:val="00857543"/>
    <w:rsid w:val="00874D18"/>
    <w:rsid w:val="008856AE"/>
    <w:rsid w:val="00891688"/>
    <w:rsid w:val="00894EF6"/>
    <w:rsid w:val="008A5E17"/>
    <w:rsid w:val="008B65E0"/>
    <w:rsid w:val="008B7E38"/>
    <w:rsid w:val="008C4B6A"/>
    <w:rsid w:val="008C5A22"/>
    <w:rsid w:val="008D57EF"/>
    <w:rsid w:val="008F2D67"/>
    <w:rsid w:val="008F4699"/>
    <w:rsid w:val="009004A1"/>
    <w:rsid w:val="00915C59"/>
    <w:rsid w:val="00937693"/>
    <w:rsid w:val="00944F6D"/>
    <w:rsid w:val="00953562"/>
    <w:rsid w:val="00956CCB"/>
    <w:rsid w:val="00960E57"/>
    <w:rsid w:val="00962CA7"/>
    <w:rsid w:val="00967F57"/>
    <w:rsid w:val="00974151"/>
    <w:rsid w:val="00974AF0"/>
    <w:rsid w:val="009B1DDD"/>
    <w:rsid w:val="009B4F11"/>
    <w:rsid w:val="009C57AB"/>
    <w:rsid w:val="009D1D53"/>
    <w:rsid w:val="009D649E"/>
    <w:rsid w:val="009F51C8"/>
    <w:rsid w:val="00A31412"/>
    <w:rsid w:val="00A54106"/>
    <w:rsid w:val="00A6009D"/>
    <w:rsid w:val="00A67F0E"/>
    <w:rsid w:val="00A73A52"/>
    <w:rsid w:val="00A84FE2"/>
    <w:rsid w:val="00AA2F4E"/>
    <w:rsid w:val="00AB3416"/>
    <w:rsid w:val="00AB62C8"/>
    <w:rsid w:val="00AB62D2"/>
    <w:rsid w:val="00AC29FB"/>
    <w:rsid w:val="00AC7A72"/>
    <w:rsid w:val="00AD199D"/>
    <w:rsid w:val="00AD7E4A"/>
    <w:rsid w:val="00AD7F7C"/>
    <w:rsid w:val="00AF7247"/>
    <w:rsid w:val="00AF7926"/>
    <w:rsid w:val="00B1418E"/>
    <w:rsid w:val="00B16439"/>
    <w:rsid w:val="00B46861"/>
    <w:rsid w:val="00B843A6"/>
    <w:rsid w:val="00B85D80"/>
    <w:rsid w:val="00BB0DE7"/>
    <w:rsid w:val="00BB573D"/>
    <w:rsid w:val="00BC5905"/>
    <w:rsid w:val="00BD52B6"/>
    <w:rsid w:val="00C02381"/>
    <w:rsid w:val="00C107A0"/>
    <w:rsid w:val="00C20073"/>
    <w:rsid w:val="00C319D5"/>
    <w:rsid w:val="00C37F37"/>
    <w:rsid w:val="00C42358"/>
    <w:rsid w:val="00C44348"/>
    <w:rsid w:val="00C52FC8"/>
    <w:rsid w:val="00C80E80"/>
    <w:rsid w:val="00C84E5C"/>
    <w:rsid w:val="00C86D03"/>
    <w:rsid w:val="00C905E8"/>
    <w:rsid w:val="00C94F7F"/>
    <w:rsid w:val="00CB4979"/>
    <w:rsid w:val="00CD3081"/>
    <w:rsid w:val="00CE349A"/>
    <w:rsid w:val="00CF1012"/>
    <w:rsid w:val="00CF1FCB"/>
    <w:rsid w:val="00D00BB1"/>
    <w:rsid w:val="00D01387"/>
    <w:rsid w:val="00D04F1A"/>
    <w:rsid w:val="00D060E2"/>
    <w:rsid w:val="00D06E69"/>
    <w:rsid w:val="00D22275"/>
    <w:rsid w:val="00D30E63"/>
    <w:rsid w:val="00D32C55"/>
    <w:rsid w:val="00D40E8A"/>
    <w:rsid w:val="00D57A93"/>
    <w:rsid w:val="00D6798F"/>
    <w:rsid w:val="00D92629"/>
    <w:rsid w:val="00D97A41"/>
    <w:rsid w:val="00D97F9A"/>
    <w:rsid w:val="00DA1DF6"/>
    <w:rsid w:val="00DA210E"/>
    <w:rsid w:val="00DA2350"/>
    <w:rsid w:val="00DB021A"/>
    <w:rsid w:val="00DB2234"/>
    <w:rsid w:val="00DD132E"/>
    <w:rsid w:val="00DD46EA"/>
    <w:rsid w:val="00E02A0B"/>
    <w:rsid w:val="00E146B1"/>
    <w:rsid w:val="00E578A4"/>
    <w:rsid w:val="00E60B6D"/>
    <w:rsid w:val="00E97BB4"/>
    <w:rsid w:val="00EC126F"/>
    <w:rsid w:val="00ED5686"/>
    <w:rsid w:val="00EE5AF6"/>
    <w:rsid w:val="00F00123"/>
    <w:rsid w:val="00F01CCE"/>
    <w:rsid w:val="00F06B8D"/>
    <w:rsid w:val="00F10B11"/>
    <w:rsid w:val="00F569E7"/>
    <w:rsid w:val="00F728F9"/>
    <w:rsid w:val="00F77DCA"/>
    <w:rsid w:val="00F86720"/>
    <w:rsid w:val="00F914A9"/>
    <w:rsid w:val="00FB0B3C"/>
    <w:rsid w:val="00FB5D9B"/>
    <w:rsid w:val="00FB62DF"/>
    <w:rsid w:val="00FC0A5F"/>
    <w:rsid w:val="00FC0A74"/>
    <w:rsid w:val="00FD4189"/>
    <w:rsid w:val="00FD59F5"/>
    <w:rsid w:val="00FE6A52"/>
    <w:rsid w:val="00FF021D"/>
    <w:rsid w:val="00FF5E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404270"/>
  <w15:chartTrackingRefBased/>
  <w15:docId w15:val="{CA14E8FF-52DC-4F23-B79B-8C59D270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6B9B"/>
    <w:pPr>
      <w:suppressAutoHyphens/>
      <w:spacing w:after="0" w:line="240" w:lineRule="atLeast"/>
    </w:pPr>
    <w:rPr>
      <w:rFonts w:ascii="Times New Roman" w:eastAsia="Times New Roman" w:hAnsi="Times New Roman" w:cs="Times New Roman"/>
      <w:sz w:val="20"/>
      <w:szCs w:val="20"/>
      <w:lang w:val="en-GB" w:bidi="ar-SA"/>
    </w:rPr>
  </w:style>
  <w:style w:type="paragraph" w:styleId="Heading2">
    <w:name w:val="heading 2"/>
    <w:basedOn w:val="Normal"/>
    <w:link w:val="Heading2Char"/>
    <w:uiPriority w:val="9"/>
    <w:qFormat/>
    <w:rsid w:val="00153E03"/>
    <w:pPr>
      <w:suppressAutoHyphens w:val="0"/>
      <w:spacing w:before="100" w:beforeAutospacing="1" w:after="100" w:afterAutospacing="1" w:line="240" w:lineRule="auto"/>
      <w:outlineLvl w:val="1"/>
    </w:pPr>
    <w:rPr>
      <w:b/>
      <w:bCs/>
      <w:sz w:val="36"/>
      <w:szCs w:val="36"/>
      <w:lang w:val="en-US"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E6B9B"/>
    <w:pPr>
      <w:keepNext/>
      <w:keepLines/>
      <w:tabs>
        <w:tab w:val="right" w:pos="851"/>
      </w:tabs>
      <w:spacing w:before="240" w:after="240" w:line="360" w:lineRule="exact"/>
      <w:ind w:left="1134" w:right="1134" w:hanging="1134"/>
      <w:outlineLvl w:val="0"/>
    </w:pPr>
    <w:rPr>
      <w:b/>
      <w:sz w:val="34"/>
    </w:rPr>
  </w:style>
  <w:style w:type="paragraph" w:customStyle="1" w:styleId="SingleTxtG">
    <w:name w:val="_ Single Txt_G"/>
    <w:basedOn w:val="Normal"/>
    <w:link w:val="SingleTxtGChar"/>
    <w:rsid w:val="007E6B9B"/>
    <w:pPr>
      <w:tabs>
        <w:tab w:val="left" w:pos="1701"/>
        <w:tab w:val="left" w:pos="2268"/>
      </w:tabs>
      <w:spacing w:after="120"/>
      <w:ind w:left="1134" w:right="1134"/>
      <w:jc w:val="both"/>
    </w:pPr>
    <w:rPr>
      <w:rFonts w:eastAsia="SimSun"/>
      <w:lang w:eastAsia="zh-CN"/>
    </w:rPr>
  </w:style>
  <w:style w:type="paragraph" w:styleId="FootnoteText">
    <w:name w:val="footnote text"/>
    <w:aliases w:val="5_G"/>
    <w:basedOn w:val="Normal"/>
    <w:next w:val="NoSpacing"/>
    <w:link w:val="FootnoteTextChar"/>
    <w:rsid w:val="00B843A6"/>
    <w:pPr>
      <w:tabs>
        <w:tab w:val="right" w:pos="1021"/>
      </w:tabs>
      <w:suppressAutoHyphens w:val="0"/>
      <w:spacing w:line="220" w:lineRule="exact"/>
      <w:ind w:left="1134" w:right="1134" w:hanging="1134"/>
      <w:jc w:val="both"/>
    </w:pPr>
    <w:rPr>
      <w:rFonts w:eastAsia="SimSun"/>
      <w:sz w:val="18"/>
      <w:lang w:eastAsia="zh-CN"/>
    </w:rPr>
  </w:style>
  <w:style w:type="character" w:customStyle="1" w:styleId="FootnoteTextChar">
    <w:name w:val="Footnote Text Char"/>
    <w:aliases w:val="5_G Char"/>
    <w:basedOn w:val="DefaultParagraphFont"/>
    <w:link w:val="FootnoteText"/>
    <w:rsid w:val="00B843A6"/>
    <w:rPr>
      <w:rFonts w:ascii="Times New Roman" w:eastAsia="SimSun" w:hAnsi="Times New Roman" w:cs="Times New Roman"/>
      <w:sz w:val="18"/>
      <w:szCs w:val="20"/>
      <w:lang w:val="en-GB" w:eastAsia="zh-CN" w:bidi="ar-SA"/>
    </w:rPr>
  </w:style>
  <w:style w:type="character" w:styleId="FootnoteReference">
    <w:name w:val="footnote reference"/>
    <w:aliases w:val="4_G"/>
    <w:rsid w:val="007E6B9B"/>
    <w:rPr>
      <w:rFonts w:ascii="Times New Roman" w:hAnsi="Times New Roman"/>
      <w:sz w:val="18"/>
      <w:vertAlign w:val="superscript"/>
    </w:rPr>
  </w:style>
  <w:style w:type="character" w:customStyle="1" w:styleId="SingleTxtGChar">
    <w:name w:val="_ Single Txt_G Char"/>
    <w:basedOn w:val="DefaultParagraphFont"/>
    <w:link w:val="SingleTxtG"/>
    <w:rsid w:val="007E6B9B"/>
    <w:rPr>
      <w:rFonts w:ascii="Times New Roman" w:eastAsia="SimSun" w:hAnsi="Times New Roman" w:cs="Times New Roman"/>
      <w:sz w:val="20"/>
      <w:szCs w:val="20"/>
      <w:lang w:val="en-GB" w:eastAsia="zh-CN" w:bidi="ar-SA"/>
    </w:rPr>
  </w:style>
  <w:style w:type="paragraph" w:customStyle="1" w:styleId="H23G">
    <w:name w:val="_ H_2/3_G"/>
    <w:basedOn w:val="Normal"/>
    <w:next w:val="Normal"/>
    <w:rsid w:val="00D97F9A"/>
    <w:pPr>
      <w:keepNext/>
      <w:keepLines/>
      <w:tabs>
        <w:tab w:val="right" w:pos="851"/>
      </w:tabs>
      <w:spacing w:before="240" w:after="120" w:line="240" w:lineRule="exact"/>
      <w:ind w:left="1134" w:right="1134" w:hanging="1134"/>
      <w:outlineLvl w:val="3"/>
    </w:pPr>
    <w:rPr>
      <w:b/>
    </w:rPr>
  </w:style>
  <w:style w:type="character" w:styleId="CommentReference">
    <w:name w:val="annotation reference"/>
    <w:basedOn w:val="DefaultParagraphFont"/>
    <w:uiPriority w:val="99"/>
    <w:semiHidden/>
    <w:unhideWhenUsed/>
    <w:rsid w:val="00D97F9A"/>
    <w:rPr>
      <w:sz w:val="16"/>
      <w:szCs w:val="16"/>
    </w:rPr>
  </w:style>
  <w:style w:type="paragraph" w:styleId="CommentText">
    <w:name w:val="annotation text"/>
    <w:basedOn w:val="Normal"/>
    <w:link w:val="CommentTextChar"/>
    <w:uiPriority w:val="99"/>
    <w:unhideWhenUsed/>
    <w:rsid w:val="00D97F9A"/>
    <w:pPr>
      <w:spacing w:line="240" w:lineRule="auto"/>
    </w:pPr>
  </w:style>
  <w:style w:type="character" w:customStyle="1" w:styleId="CommentTextChar">
    <w:name w:val="Comment Text Char"/>
    <w:basedOn w:val="DefaultParagraphFont"/>
    <w:link w:val="CommentText"/>
    <w:uiPriority w:val="99"/>
    <w:rsid w:val="00D97F9A"/>
    <w:rPr>
      <w:rFonts w:ascii="Times New Roman" w:eastAsia="Times New Roman" w:hAnsi="Times New Roman" w:cs="Times New Roman"/>
      <w:sz w:val="20"/>
      <w:szCs w:val="20"/>
      <w:lang w:val="en-GB" w:bidi="ar-SA"/>
    </w:rPr>
  </w:style>
  <w:style w:type="paragraph" w:styleId="CommentSubject">
    <w:name w:val="annotation subject"/>
    <w:basedOn w:val="CommentText"/>
    <w:next w:val="CommentText"/>
    <w:link w:val="CommentSubjectChar"/>
    <w:uiPriority w:val="99"/>
    <w:semiHidden/>
    <w:unhideWhenUsed/>
    <w:rsid w:val="00207E37"/>
    <w:rPr>
      <w:b/>
      <w:bCs/>
    </w:rPr>
  </w:style>
  <w:style w:type="character" w:customStyle="1" w:styleId="CommentSubjectChar">
    <w:name w:val="Comment Subject Char"/>
    <w:basedOn w:val="CommentTextChar"/>
    <w:link w:val="CommentSubject"/>
    <w:uiPriority w:val="99"/>
    <w:semiHidden/>
    <w:rsid w:val="00207E37"/>
    <w:rPr>
      <w:rFonts w:ascii="Times New Roman" w:eastAsia="Times New Roman" w:hAnsi="Times New Roman" w:cs="Times New Roman"/>
      <w:b/>
      <w:bCs/>
      <w:sz w:val="20"/>
      <w:szCs w:val="20"/>
      <w:lang w:val="en-GB" w:bidi="ar-SA"/>
    </w:rPr>
  </w:style>
  <w:style w:type="paragraph" w:styleId="NormalWeb">
    <w:name w:val="Normal (Web)"/>
    <w:basedOn w:val="Normal"/>
    <w:uiPriority w:val="99"/>
    <w:unhideWhenUsed/>
    <w:rsid w:val="00EC126F"/>
    <w:pPr>
      <w:suppressAutoHyphens w:val="0"/>
      <w:spacing w:before="100" w:beforeAutospacing="1" w:after="100" w:afterAutospacing="1" w:line="240" w:lineRule="auto"/>
    </w:pPr>
    <w:rPr>
      <w:sz w:val="24"/>
      <w:szCs w:val="24"/>
      <w:lang w:val="en-US" w:bidi="he-IL"/>
    </w:rPr>
  </w:style>
  <w:style w:type="character" w:customStyle="1" w:styleId="Heading2Char">
    <w:name w:val="Heading 2 Char"/>
    <w:basedOn w:val="DefaultParagraphFont"/>
    <w:link w:val="Heading2"/>
    <w:uiPriority w:val="9"/>
    <w:rsid w:val="00153E03"/>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DD132E"/>
    <w:rPr>
      <w:color w:val="0000FF"/>
      <w:u w:val="single"/>
    </w:rPr>
  </w:style>
  <w:style w:type="character" w:customStyle="1" w:styleId="UnresolvedMention">
    <w:name w:val="Unresolved Mention"/>
    <w:basedOn w:val="DefaultParagraphFont"/>
    <w:uiPriority w:val="99"/>
    <w:semiHidden/>
    <w:unhideWhenUsed/>
    <w:rsid w:val="00BD52B6"/>
    <w:rPr>
      <w:color w:val="605E5C"/>
      <w:shd w:val="clear" w:color="auto" w:fill="E1DFDD"/>
    </w:rPr>
  </w:style>
  <w:style w:type="paragraph" w:customStyle="1" w:styleId="Default">
    <w:name w:val="Default"/>
    <w:rsid w:val="00D06E69"/>
    <w:pPr>
      <w:autoSpaceDE w:val="0"/>
      <w:autoSpaceDN w:val="0"/>
      <w:adjustRightInd w:val="0"/>
      <w:spacing w:after="0" w:line="240" w:lineRule="auto"/>
    </w:pPr>
    <w:rPr>
      <w:rFonts w:ascii="David" w:hAnsi="David" w:cs="David"/>
      <w:color w:val="000000"/>
      <w:sz w:val="24"/>
      <w:szCs w:val="24"/>
    </w:rPr>
  </w:style>
  <w:style w:type="paragraph" w:styleId="Header">
    <w:name w:val="header"/>
    <w:basedOn w:val="Normal"/>
    <w:link w:val="HeaderChar"/>
    <w:uiPriority w:val="99"/>
    <w:unhideWhenUsed/>
    <w:rsid w:val="000528C8"/>
    <w:pPr>
      <w:tabs>
        <w:tab w:val="center" w:pos="4153"/>
        <w:tab w:val="right" w:pos="8306"/>
      </w:tabs>
      <w:spacing w:line="240" w:lineRule="auto"/>
    </w:pPr>
  </w:style>
  <w:style w:type="character" w:customStyle="1" w:styleId="HeaderChar">
    <w:name w:val="Header Char"/>
    <w:basedOn w:val="DefaultParagraphFont"/>
    <w:link w:val="Header"/>
    <w:uiPriority w:val="99"/>
    <w:rsid w:val="000528C8"/>
    <w:rPr>
      <w:rFonts w:ascii="Times New Roman" w:eastAsia="Times New Roman" w:hAnsi="Times New Roman" w:cs="Times New Roman"/>
      <w:sz w:val="20"/>
      <w:szCs w:val="20"/>
      <w:lang w:val="en-GB" w:bidi="ar-SA"/>
    </w:rPr>
  </w:style>
  <w:style w:type="paragraph" w:styleId="Footer">
    <w:name w:val="footer"/>
    <w:basedOn w:val="Normal"/>
    <w:link w:val="FooterChar"/>
    <w:uiPriority w:val="99"/>
    <w:unhideWhenUsed/>
    <w:rsid w:val="000528C8"/>
    <w:pPr>
      <w:tabs>
        <w:tab w:val="center" w:pos="4153"/>
        <w:tab w:val="right" w:pos="8306"/>
      </w:tabs>
      <w:spacing w:line="240" w:lineRule="auto"/>
    </w:pPr>
  </w:style>
  <w:style w:type="character" w:customStyle="1" w:styleId="FooterChar">
    <w:name w:val="Footer Char"/>
    <w:basedOn w:val="DefaultParagraphFont"/>
    <w:link w:val="Footer"/>
    <w:uiPriority w:val="99"/>
    <w:rsid w:val="000528C8"/>
    <w:rPr>
      <w:rFonts w:ascii="Times New Roman" w:eastAsia="Times New Roman" w:hAnsi="Times New Roman" w:cs="Times New Roman"/>
      <w:sz w:val="20"/>
      <w:szCs w:val="20"/>
      <w:lang w:val="en-GB" w:bidi="ar-SA"/>
    </w:rPr>
  </w:style>
  <w:style w:type="paragraph" w:customStyle="1" w:styleId="H1G">
    <w:name w:val="_ H_1_G"/>
    <w:basedOn w:val="Normal"/>
    <w:next w:val="Normal"/>
    <w:rsid w:val="00F06B8D"/>
    <w:pPr>
      <w:keepNext/>
      <w:keepLines/>
      <w:tabs>
        <w:tab w:val="right" w:pos="851"/>
      </w:tabs>
      <w:spacing w:before="360" w:after="240" w:line="270" w:lineRule="exact"/>
      <w:ind w:left="1134" w:right="1134" w:hanging="1134"/>
      <w:outlineLvl w:val="2"/>
    </w:pPr>
    <w:rPr>
      <w:b/>
      <w:sz w:val="24"/>
    </w:rPr>
  </w:style>
  <w:style w:type="paragraph" w:customStyle="1" w:styleId="SMG">
    <w:name w:val="__S_M_G"/>
    <w:basedOn w:val="Normal"/>
    <w:next w:val="Normal"/>
    <w:rsid w:val="00F06B8D"/>
    <w:pPr>
      <w:keepNext/>
      <w:keepLines/>
      <w:spacing w:before="240" w:after="240" w:line="420" w:lineRule="exact"/>
      <w:ind w:left="1134" w:right="1134"/>
    </w:pPr>
    <w:rPr>
      <w:b/>
      <w:sz w:val="40"/>
    </w:rPr>
  </w:style>
  <w:style w:type="paragraph" w:styleId="Revision">
    <w:name w:val="Revision"/>
    <w:hidden/>
    <w:uiPriority w:val="99"/>
    <w:semiHidden/>
    <w:rsid w:val="00427252"/>
    <w:pPr>
      <w:spacing w:after="0" w:line="240" w:lineRule="auto"/>
    </w:pPr>
    <w:rPr>
      <w:rFonts w:ascii="Times New Roman" w:eastAsia="Times New Roman" w:hAnsi="Times New Roman" w:cs="Times New Roman"/>
      <w:sz w:val="20"/>
      <w:szCs w:val="20"/>
      <w:lang w:val="en-GB" w:bidi="ar-SA"/>
    </w:rPr>
  </w:style>
  <w:style w:type="character" w:styleId="Strong">
    <w:name w:val="Strong"/>
    <w:basedOn w:val="DefaultParagraphFont"/>
    <w:uiPriority w:val="22"/>
    <w:qFormat/>
    <w:rsid w:val="00AA2F4E"/>
    <w:rPr>
      <w:b/>
      <w:bCs/>
    </w:rPr>
  </w:style>
  <w:style w:type="paragraph" w:customStyle="1" w:styleId="kt">
    <w:name w:val="kt"/>
    <w:basedOn w:val="Normal"/>
    <w:rsid w:val="00B46861"/>
    <w:pPr>
      <w:suppressAutoHyphens w:val="0"/>
      <w:spacing w:before="100" w:beforeAutospacing="1" w:after="100" w:afterAutospacing="1" w:line="240" w:lineRule="auto"/>
    </w:pPr>
    <w:rPr>
      <w:sz w:val="24"/>
      <w:szCs w:val="24"/>
      <w:lang w:bidi="he-IL"/>
    </w:rPr>
  </w:style>
  <w:style w:type="character" w:styleId="FollowedHyperlink">
    <w:name w:val="FollowedHyperlink"/>
    <w:basedOn w:val="DefaultParagraphFont"/>
    <w:uiPriority w:val="99"/>
    <w:semiHidden/>
    <w:unhideWhenUsed/>
    <w:rsid w:val="00747279"/>
    <w:rPr>
      <w:color w:val="954F72" w:themeColor="followedHyperlink"/>
      <w:u w:val="single"/>
    </w:rPr>
  </w:style>
  <w:style w:type="paragraph" w:styleId="NoSpacing">
    <w:name w:val="No Spacing"/>
    <w:uiPriority w:val="1"/>
    <w:qFormat/>
    <w:rsid w:val="00B843A6"/>
    <w:pPr>
      <w:suppressAutoHyphens/>
      <w:spacing w:after="0" w:line="240" w:lineRule="auto"/>
    </w:pPr>
    <w:rPr>
      <w:rFonts w:ascii="Times New Roman" w:eastAsia="Times New Roman" w:hAnsi="Times New Roman" w:cs="Times New Roman"/>
      <w:sz w:val="20"/>
      <w:szCs w:val="20"/>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63083">
      <w:bodyDiv w:val="1"/>
      <w:marLeft w:val="0"/>
      <w:marRight w:val="0"/>
      <w:marTop w:val="0"/>
      <w:marBottom w:val="0"/>
      <w:divBdr>
        <w:top w:val="none" w:sz="0" w:space="0" w:color="auto"/>
        <w:left w:val="none" w:sz="0" w:space="0" w:color="auto"/>
        <w:bottom w:val="none" w:sz="0" w:space="0" w:color="auto"/>
        <w:right w:val="none" w:sz="0" w:space="0" w:color="auto"/>
      </w:divBdr>
    </w:div>
    <w:div w:id="51664591">
      <w:bodyDiv w:val="1"/>
      <w:marLeft w:val="0"/>
      <w:marRight w:val="0"/>
      <w:marTop w:val="0"/>
      <w:marBottom w:val="0"/>
      <w:divBdr>
        <w:top w:val="none" w:sz="0" w:space="0" w:color="auto"/>
        <w:left w:val="none" w:sz="0" w:space="0" w:color="auto"/>
        <w:bottom w:val="none" w:sz="0" w:space="0" w:color="auto"/>
        <w:right w:val="none" w:sz="0" w:space="0" w:color="auto"/>
      </w:divBdr>
    </w:div>
    <w:div w:id="169302177">
      <w:bodyDiv w:val="1"/>
      <w:marLeft w:val="0"/>
      <w:marRight w:val="0"/>
      <w:marTop w:val="0"/>
      <w:marBottom w:val="0"/>
      <w:divBdr>
        <w:top w:val="none" w:sz="0" w:space="0" w:color="auto"/>
        <w:left w:val="none" w:sz="0" w:space="0" w:color="auto"/>
        <w:bottom w:val="none" w:sz="0" w:space="0" w:color="auto"/>
        <w:right w:val="none" w:sz="0" w:space="0" w:color="auto"/>
      </w:divBdr>
    </w:div>
    <w:div w:id="190149371">
      <w:bodyDiv w:val="1"/>
      <w:marLeft w:val="0"/>
      <w:marRight w:val="0"/>
      <w:marTop w:val="0"/>
      <w:marBottom w:val="0"/>
      <w:divBdr>
        <w:top w:val="none" w:sz="0" w:space="0" w:color="auto"/>
        <w:left w:val="none" w:sz="0" w:space="0" w:color="auto"/>
        <w:bottom w:val="none" w:sz="0" w:space="0" w:color="auto"/>
        <w:right w:val="none" w:sz="0" w:space="0" w:color="auto"/>
      </w:divBdr>
    </w:div>
    <w:div w:id="292639384">
      <w:bodyDiv w:val="1"/>
      <w:marLeft w:val="0"/>
      <w:marRight w:val="0"/>
      <w:marTop w:val="0"/>
      <w:marBottom w:val="0"/>
      <w:divBdr>
        <w:top w:val="none" w:sz="0" w:space="0" w:color="auto"/>
        <w:left w:val="none" w:sz="0" w:space="0" w:color="auto"/>
        <w:bottom w:val="none" w:sz="0" w:space="0" w:color="auto"/>
        <w:right w:val="none" w:sz="0" w:space="0" w:color="auto"/>
      </w:divBdr>
    </w:div>
    <w:div w:id="500317140">
      <w:bodyDiv w:val="1"/>
      <w:marLeft w:val="0"/>
      <w:marRight w:val="0"/>
      <w:marTop w:val="0"/>
      <w:marBottom w:val="0"/>
      <w:divBdr>
        <w:top w:val="none" w:sz="0" w:space="0" w:color="auto"/>
        <w:left w:val="none" w:sz="0" w:space="0" w:color="auto"/>
        <w:bottom w:val="none" w:sz="0" w:space="0" w:color="auto"/>
        <w:right w:val="none" w:sz="0" w:space="0" w:color="auto"/>
      </w:divBdr>
    </w:div>
    <w:div w:id="623148633">
      <w:bodyDiv w:val="1"/>
      <w:marLeft w:val="0"/>
      <w:marRight w:val="0"/>
      <w:marTop w:val="0"/>
      <w:marBottom w:val="0"/>
      <w:divBdr>
        <w:top w:val="none" w:sz="0" w:space="0" w:color="auto"/>
        <w:left w:val="none" w:sz="0" w:space="0" w:color="auto"/>
        <w:bottom w:val="none" w:sz="0" w:space="0" w:color="auto"/>
        <w:right w:val="none" w:sz="0" w:space="0" w:color="auto"/>
      </w:divBdr>
      <w:divsChild>
        <w:div w:id="588782194">
          <w:marLeft w:val="0"/>
          <w:marRight w:val="0"/>
          <w:marTop w:val="0"/>
          <w:marBottom w:val="0"/>
          <w:divBdr>
            <w:top w:val="none" w:sz="0" w:space="0" w:color="auto"/>
            <w:left w:val="none" w:sz="0" w:space="0" w:color="auto"/>
            <w:bottom w:val="none" w:sz="0" w:space="0" w:color="auto"/>
            <w:right w:val="none" w:sz="0" w:space="0" w:color="auto"/>
          </w:divBdr>
          <w:divsChild>
            <w:div w:id="1366298429">
              <w:marLeft w:val="0"/>
              <w:marRight w:val="0"/>
              <w:marTop w:val="0"/>
              <w:marBottom w:val="0"/>
              <w:divBdr>
                <w:top w:val="none" w:sz="0" w:space="0" w:color="auto"/>
                <w:left w:val="none" w:sz="0" w:space="0" w:color="auto"/>
                <w:bottom w:val="none" w:sz="0" w:space="0" w:color="auto"/>
                <w:right w:val="none" w:sz="0" w:space="0" w:color="auto"/>
              </w:divBdr>
              <w:divsChild>
                <w:div w:id="1194079528">
                  <w:marLeft w:val="0"/>
                  <w:marRight w:val="0"/>
                  <w:marTop w:val="0"/>
                  <w:marBottom w:val="0"/>
                  <w:divBdr>
                    <w:top w:val="none" w:sz="0" w:space="0" w:color="auto"/>
                    <w:left w:val="none" w:sz="0" w:space="0" w:color="auto"/>
                    <w:bottom w:val="none" w:sz="0" w:space="0" w:color="auto"/>
                    <w:right w:val="none" w:sz="0" w:space="0" w:color="auto"/>
                  </w:divBdr>
                  <w:divsChild>
                    <w:div w:id="1983731326">
                      <w:marLeft w:val="0"/>
                      <w:marRight w:val="0"/>
                      <w:marTop w:val="0"/>
                      <w:marBottom w:val="0"/>
                      <w:divBdr>
                        <w:top w:val="none" w:sz="0" w:space="0" w:color="auto"/>
                        <w:left w:val="none" w:sz="0" w:space="0" w:color="auto"/>
                        <w:bottom w:val="none" w:sz="0" w:space="0" w:color="auto"/>
                        <w:right w:val="none" w:sz="0" w:space="0" w:color="auto"/>
                      </w:divBdr>
                      <w:divsChild>
                        <w:div w:id="590893262">
                          <w:marLeft w:val="0"/>
                          <w:marRight w:val="0"/>
                          <w:marTop w:val="0"/>
                          <w:marBottom w:val="0"/>
                          <w:divBdr>
                            <w:top w:val="none" w:sz="0" w:space="0" w:color="auto"/>
                            <w:left w:val="none" w:sz="0" w:space="0" w:color="auto"/>
                            <w:bottom w:val="none" w:sz="0" w:space="0" w:color="auto"/>
                            <w:right w:val="none" w:sz="0" w:space="0" w:color="auto"/>
                          </w:divBdr>
                        </w:div>
                        <w:div w:id="713967714">
                          <w:marLeft w:val="0"/>
                          <w:marRight w:val="0"/>
                          <w:marTop w:val="0"/>
                          <w:marBottom w:val="0"/>
                          <w:divBdr>
                            <w:top w:val="none" w:sz="0" w:space="0" w:color="auto"/>
                            <w:left w:val="none" w:sz="0" w:space="0" w:color="auto"/>
                            <w:bottom w:val="none" w:sz="0" w:space="0" w:color="auto"/>
                            <w:right w:val="none" w:sz="0" w:space="0" w:color="auto"/>
                          </w:divBdr>
                          <w:divsChild>
                            <w:div w:id="54088984">
                              <w:marLeft w:val="0"/>
                              <w:marRight w:val="0"/>
                              <w:marTop w:val="0"/>
                              <w:marBottom w:val="0"/>
                              <w:divBdr>
                                <w:top w:val="none" w:sz="0" w:space="0" w:color="auto"/>
                                <w:left w:val="none" w:sz="0" w:space="0" w:color="auto"/>
                                <w:bottom w:val="none" w:sz="0" w:space="0" w:color="auto"/>
                                <w:right w:val="none" w:sz="0" w:space="0" w:color="auto"/>
                              </w:divBdr>
                              <w:divsChild>
                                <w:div w:id="356660801">
                                  <w:marLeft w:val="0"/>
                                  <w:marRight w:val="0"/>
                                  <w:marTop w:val="0"/>
                                  <w:marBottom w:val="0"/>
                                  <w:divBdr>
                                    <w:top w:val="none" w:sz="0" w:space="0" w:color="auto"/>
                                    <w:left w:val="none" w:sz="0" w:space="0" w:color="auto"/>
                                    <w:bottom w:val="none" w:sz="0" w:space="0" w:color="auto"/>
                                    <w:right w:val="none" w:sz="0" w:space="0" w:color="auto"/>
                                  </w:divBdr>
                                  <w:divsChild>
                                    <w:div w:id="52444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8531264">
      <w:bodyDiv w:val="1"/>
      <w:marLeft w:val="0"/>
      <w:marRight w:val="0"/>
      <w:marTop w:val="0"/>
      <w:marBottom w:val="0"/>
      <w:divBdr>
        <w:top w:val="none" w:sz="0" w:space="0" w:color="auto"/>
        <w:left w:val="none" w:sz="0" w:space="0" w:color="auto"/>
        <w:bottom w:val="none" w:sz="0" w:space="0" w:color="auto"/>
        <w:right w:val="none" w:sz="0" w:space="0" w:color="auto"/>
      </w:divBdr>
    </w:div>
    <w:div w:id="1097752002">
      <w:bodyDiv w:val="1"/>
      <w:marLeft w:val="0"/>
      <w:marRight w:val="0"/>
      <w:marTop w:val="0"/>
      <w:marBottom w:val="0"/>
      <w:divBdr>
        <w:top w:val="none" w:sz="0" w:space="0" w:color="auto"/>
        <w:left w:val="none" w:sz="0" w:space="0" w:color="auto"/>
        <w:bottom w:val="none" w:sz="0" w:space="0" w:color="auto"/>
        <w:right w:val="none" w:sz="0" w:space="0" w:color="auto"/>
      </w:divBdr>
    </w:div>
    <w:div w:id="1521430568">
      <w:bodyDiv w:val="1"/>
      <w:marLeft w:val="0"/>
      <w:marRight w:val="0"/>
      <w:marTop w:val="0"/>
      <w:marBottom w:val="0"/>
      <w:divBdr>
        <w:top w:val="none" w:sz="0" w:space="0" w:color="auto"/>
        <w:left w:val="none" w:sz="0" w:space="0" w:color="auto"/>
        <w:bottom w:val="none" w:sz="0" w:space="0" w:color="auto"/>
        <w:right w:val="none" w:sz="0" w:space="0" w:color="auto"/>
      </w:divBdr>
    </w:div>
    <w:div w:id="1963000454">
      <w:bodyDiv w:val="1"/>
      <w:marLeft w:val="0"/>
      <w:marRight w:val="0"/>
      <w:marTop w:val="0"/>
      <w:marBottom w:val="0"/>
      <w:divBdr>
        <w:top w:val="none" w:sz="0" w:space="0" w:color="auto"/>
        <w:left w:val="none" w:sz="0" w:space="0" w:color="auto"/>
        <w:bottom w:val="none" w:sz="0" w:space="0" w:color="auto"/>
        <w:right w:val="none" w:sz="0" w:space="0" w:color="auto"/>
      </w:divBdr>
    </w:div>
    <w:div w:id="2051568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aaretz.com/israel-news/.premium-israel-s-minister-rejects-eritrean-man-s-asylum-request-against-panel-s-advice-1.10273338" TargetMode="External"/><Relationship Id="rId13" Type="http://schemas.openxmlformats.org/officeDocument/2006/relationships/hyperlink" Target="mailto:orly@assaf.org.il"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sigal@hotline.org.i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aaretz.com/israel-news/2022-06-28/ty-article/.premium/israel-cant-join-gender-violence-treaty-during-election-ag-says/00000181-a9d0-d888-a5d7-ebf898f7000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haaretz.com/israel-news/.premium-israel-to-join-major-treaty-on-gender-violence-but-with-caveats-for-foreign-women-1.10415376"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mailto:zoe@phr.org.i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hotline.org.il/wp-content/uploads/2021/11/%D7%A4%D7%A0%D7%99%D7%99%D7%94-%D7%91%D7%A2%D7%A0%D7%99%D7%99%D7%9F-%D7%90%D7%95%D7%A4%D7%9F-%D7%91%D7%97%D7%99%D7%A0%D7%AA-%D7%91%D7%A7%D7%A9%D7%95%D7%AA-%D7%9E%D7%A7%D7%9C%D7%98-%D7%A9%D7%9C-%D7%9E%D7%91%D7%A7%D7%A9%D7%99%D7%9D-%D7%90%D7%A8%D7%99%D7%AA%D7%A8%D7%99%D7%90%D7%99%D7%9D-11.11.2021-1.pdf" TargetMode="External"/><Relationship Id="rId13" Type="http://schemas.openxmlformats.org/officeDocument/2006/relationships/hyperlink" Target="https://www.kavlaoved.org.il/en/wp-content/uploads/sites/3/2019/05/Eng-Deposit-Law-Report-HRM-KLO-2019-Web.pdf?fbclid=IwAR3g7W2PNKsODm5BIazWhp_T5xsogFtdDo2lzoLj8wBz3767u5kVYD_lxoE" TargetMode="External"/><Relationship Id="rId3" Type="http://schemas.openxmlformats.org/officeDocument/2006/relationships/hyperlink" Target="https://hotline.org.il/wp-content/uploads/2018/10/Eng-Web-RSD-Report-HRM-17Oct2018.pdf" TargetMode="External"/><Relationship Id="rId7" Type="http://schemas.openxmlformats.org/officeDocument/2006/relationships/hyperlink" Target="https://hotline.org.il/wp-content/uploads/2018/12/NGOs-State-Comptroller-RSD-050818-C-Final-Eng.pdf" TargetMode="External"/><Relationship Id="rId12" Type="http://schemas.openxmlformats.org/officeDocument/2006/relationships/hyperlink" Target="https://www.haaretz.com/israel-news/2022-05-03/ty-article/.premium/court-blocks-lifting-of-israels-deportation-ban-on-congolese-asylum-seekers/00000180-989d-d128-afc4-bfbf8f5f0000" TargetMode="External"/><Relationship Id="rId2" Type="http://schemas.openxmlformats.org/officeDocument/2006/relationships/hyperlink" Target="https://www.hias.org/publications/numbers-speak-themselves" TargetMode="External"/><Relationship Id="rId1" Type="http://schemas.openxmlformats.org/officeDocument/2006/relationships/hyperlink" Target="https://hotline.org.il/en/trapped-in-linbo/" TargetMode="External"/><Relationship Id="rId6" Type="http://schemas.openxmlformats.org/officeDocument/2006/relationships/hyperlink" Target="https://www.mevaker.gov.il/(X(1)S(ya5lz0ije423g5ggftpqocah))/sites/DigitalLibrary/Pages/Reports/58-24.aspx?AspxAutoDetectCookieSupport=1" TargetMode="External"/><Relationship Id="rId11" Type="http://schemas.openxmlformats.org/officeDocument/2006/relationships/hyperlink" Target="https://www.haaretz.com/israel-news/2021-11-07/ty-article/.premium/israel-to-reconsider-refused-tigrayan-asylum-pleas/0000017f-f472-d044-adff-f7fb95900000" TargetMode="External"/><Relationship Id="rId5" Type="http://schemas.openxmlformats.org/officeDocument/2006/relationships/hyperlink" Target="https://hotline.org.il/en/publication/until-our-hearts-are-completely-hardened-asylum-procedures-in-israel/" TargetMode="External"/><Relationship Id="rId15" Type="http://schemas.openxmlformats.org/officeDocument/2006/relationships/hyperlink" Target="https://www.haaretz.co.il/news/education/2020-08-09/ty-article/.premium/0000017f-e4be-d9aa-afff-fdfe9c710000" TargetMode="External"/><Relationship Id="rId10" Type="http://schemas.openxmlformats.org/officeDocument/2006/relationships/hyperlink" Target="https://www.haaretz.co.il/news/education/2022-08-26/ty-article-magazine/.premium/00000182-cee1-dc76-abe3-fefba7a50000" TargetMode="External"/><Relationship Id="rId4" Type="http://schemas.openxmlformats.org/officeDocument/2006/relationships/hyperlink" Target="https://hotline.org.il/en/publication/no-safe-haven/" TargetMode="External"/><Relationship Id="rId9" Type="http://schemas.openxmlformats.org/officeDocument/2006/relationships/hyperlink" Target="https://www.haaretz.com/israel-news/2016-06-23/ty-article/in-first-israel-grants-refugee-status-to-sudanese-asylum-seeker/0000017f-e0c2-d38f-a57f-e6d2f96e0000" TargetMode="External"/><Relationship Id="rId14" Type="http://schemas.openxmlformats.org/officeDocument/2006/relationships/hyperlink" Target="https://www.calcalist.co.il/local/articles/0,7340,L-3761526,00.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6BAF18-831E-40EC-A55A-E8E5AB3D6239}">
  <ds:schemaRefs>
    <ds:schemaRef ds:uri="http://schemas.openxmlformats.org/officeDocument/2006/bibliography"/>
  </ds:schemaRefs>
</ds:datastoreItem>
</file>

<file path=customXml/itemProps2.xml><?xml version="1.0" encoding="utf-8"?>
<ds:datastoreItem xmlns:ds="http://schemas.openxmlformats.org/officeDocument/2006/customXml" ds:itemID="{5166D916-6493-4B29-9CAF-61F53AEB235D}"/>
</file>

<file path=customXml/itemProps3.xml><?xml version="1.0" encoding="utf-8"?>
<ds:datastoreItem xmlns:ds="http://schemas.openxmlformats.org/officeDocument/2006/customXml" ds:itemID="{863404DC-AC38-4AAC-8498-CA354DE03F88}"/>
</file>

<file path=customXml/itemProps4.xml><?xml version="1.0" encoding="utf-8"?>
<ds:datastoreItem xmlns:ds="http://schemas.openxmlformats.org/officeDocument/2006/customXml" ds:itemID="{69016C16-417A-4394-A598-B00A0F728A84}"/>
</file>

<file path=docProps/app.xml><?xml version="1.0" encoding="utf-8"?>
<Properties xmlns="http://schemas.openxmlformats.org/officeDocument/2006/extended-properties" xmlns:vt="http://schemas.openxmlformats.org/officeDocument/2006/docPropsVTypes">
  <Template>Normal.dotm</Template>
  <TotalTime>1</TotalTime>
  <Pages>9</Pages>
  <Words>4061</Words>
  <Characters>23151</Characters>
  <Application>Microsoft Office Word</Application>
  <DocSecurity>0</DocSecurity>
  <Lines>192</Lines>
  <Paragraphs>54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27158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gutzeit</dc:creator>
  <cp:keywords/>
  <dc:description/>
  <cp:lastModifiedBy>REYNAUD Céline</cp:lastModifiedBy>
  <cp:revision>2</cp:revision>
  <cp:lastPrinted>2022-08-28T16:51:00Z</cp:lastPrinted>
  <dcterms:created xsi:type="dcterms:W3CDTF">2022-08-30T14:02:00Z</dcterms:created>
  <dcterms:modified xsi:type="dcterms:W3CDTF">2022-08-30T14:02:00Z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