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15216" w14:textId="4A15068E" w:rsidR="00295211" w:rsidRDefault="00295211" w:rsidP="00583C17">
      <w:pPr>
        <w:pStyle w:val="Title"/>
      </w:pPr>
      <w:bookmarkStart w:id="0" w:name="_Toc511911733"/>
      <w:bookmarkStart w:id="1" w:name="_Toc511911845"/>
      <w:r>
        <w:t>Human Rights Committee – 134</w:t>
      </w:r>
      <w:r w:rsidRPr="00295211">
        <w:rPr>
          <w:vertAlign w:val="superscript"/>
        </w:rPr>
        <w:t>th</w:t>
      </w:r>
      <w:r>
        <w:t xml:space="preserve"> session</w:t>
      </w:r>
    </w:p>
    <w:p w14:paraId="577BCB78" w14:textId="49244BEB" w:rsidR="00583C17" w:rsidRPr="008D3A31" w:rsidRDefault="00E4488E" w:rsidP="00583C17">
      <w:pPr>
        <w:pStyle w:val="Title"/>
      </w:pPr>
      <w:r w:rsidRPr="008D3A31">
        <w:t>The Russian Federation</w:t>
      </w:r>
    </w:p>
    <w:p w14:paraId="4339AFEE" w14:textId="45E4884F" w:rsidR="00854BCD" w:rsidRDefault="00295211" w:rsidP="006B1301">
      <w:pPr>
        <w:pStyle w:val="Subtitle"/>
      </w:pPr>
      <w:r>
        <w:t>HRHF submission</w:t>
      </w:r>
      <w:r w:rsidR="00E4488E" w:rsidRPr="008D3A31">
        <w:t xml:space="preserve"> to the Human Rights Committee</w:t>
      </w:r>
      <w:r w:rsidR="007047D6">
        <w:t>, January 2022</w:t>
      </w:r>
    </w:p>
    <w:p w14:paraId="171F2889" w14:textId="77777777" w:rsidR="00D976ED" w:rsidRPr="008D3A31" w:rsidRDefault="00D976ED" w:rsidP="006B1301">
      <w:pPr>
        <w:pStyle w:val="Normaltext"/>
      </w:pPr>
    </w:p>
    <w:p w14:paraId="2162D8E7" w14:textId="77777777" w:rsidR="00B10993" w:rsidRPr="008D3A31" w:rsidRDefault="00562A08" w:rsidP="00583C17">
      <w:pPr>
        <w:pStyle w:val="Normaltext"/>
        <w:rPr>
          <w:sz w:val="22"/>
        </w:rPr>
      </w:pPr>
      <w:r w:rsidRPr="008D3A31">
        <w:rPr>
          <w:noProof/>
          <w:lang w:eastAsia="en-GB"/>
        </w:rPr>
        <w:drawing>
          <wp:inline distT="0" distB="0" distL="0" distR="0" wp14:anchorId="01AB7176" wp14:editId="292C624F">
            <wp:extent cx="825500" cy="63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oke.png"/>
                    <pic:cNvPicPr/>
                  </pic:nvPicPr>
                  <pic:blipFill>
                    <a:blip r:embed="rId8">
                      <a:extLst>
                        <a:ext uri="{28A0092B-C50C-407E-A947-70E740481C1C}">
                          <a14:useLocalDpi xmlns:a14="http://schemas.microsoft.com/office/drawing/2010/main" val="0"/>
                        </a:ext>
                      </a:extLst>
                    </a:blip>
                    <a:stretch>
                      <a:fillRect/>
                    </a:stretch>
                  </pic:blipFill>
                  <pic:spPr>
                    <a:xfrm>
                      <a:off x="0" y="0"/>
                      <a:ext cx="825500" cy="63500"/>
                    </a:xfrm>
                    <a:prstGeom prst="rect">
                      <a:avLst/>
                    </a:prstGeom>
                  </pic:spPr>
                </pic:pic>
              </a:graphicData>
            </a:graphic>
          </wp:inline>
        </w:drawing>
      </w:r>
    </w:p>
    <w:bookmarkEnd w:id="0"/>
    <w:bookmarkEnd w:id="1"/>
    <w:p w14:paraId="6827D42E" w14:textId="77777777" w:rsidR="00455E81" w:rsidRPr="008D3A31" w:rsidRDefault="00455E81" w:rsidP="006B1301">
      <w:pPr>
        <w:pStyle w:val="Normaltext"/>
      </w:pPr>
    </w:p>
    <w:p w14:paraId="5B03E6BD" w14:textId="2CF1CCA3" w:rsidR="006B1301" w:rsidRPr="008D3A31" w:rsidRDefault="001D40F1" w:rsidP="006B1301">
      <w:pPr>
        <w:pStyle w:val="Heading1"/>
      </w:pPr>
      <w:r w:rsidRPr="008D3A31">
        <w:t>Introduction</w:t>
      </w:r>
    </w:p>
    <w:p w14:paraId="3FB7CE6E" w14:textId="77777777" w:rsidR="000B33B7" w:rsidRPr="008D3A31" w:rsidRDefault="000B33B7" w:rsidP="000B33B7">
      <w:pPr>
        <w:pStyle w:val="Normaltext"/>
      </w:pPr>
    </w:p>
    <w:p w14:paraId="5D088A85" w14:textId="1E016FD9" w:rsidR="001D40F1" w:rsidRPr="008D3A31" w:rsidRDefault="001D40F1" w:rsidP="001D40F1">
      <w:pPr>
        <w:pStyle w:val="Normaltext"/>
      </w:pPr>
      <w:r w:rsidRPr="008D3A31">
        <w:t xml:space="preserve">This is a </w:t>
      </w:r>
      <w:r w:rsidR="00E4488E" w:rsidRPr="008D3A31">
        <w:t xml:space="preserve">civil society </w:t>
      </w:r>
      <w:r w:rsidRPr="008D3A31">
        <w:t xml:space="preserve">submission to the </w:t>
      </w:r>
      <w:r w:rsidR="00E4488E" w:rsidRPr="008D3A31">
        <w:t>Human Rights Committee ahead of its review of the Russian Federation at the 134</w:t>
      </w:r>
      <w:r w:rsidR="00E4488E" w:rsidRPr="008D3A31">
        <w:rPr>
          <w:vertAlign w:val="superscript"/>
        </w:rPr>
        <w:t>th</w:t>
      </w:r>
      <w:r w:rsidR="00E4488E" w:rsidRPr="008D3A31">
        <w:t xml:space="preserve"> session under the International Covenant on Civil and Political Rights (ICCPR)</w:t>
      </w:r>
      <w:r w:rsidRPr="008D3A31">
        <w:t>.</w:t>
      </w:r>
    </w:p>
    <w:p w14:paraId="2BB6E968" w14:textId="77777777" w:rsidR="001D40F1" w:rsidRPr="008D3A31" w:rsidRDefault="001D40F1" w:rsidP="001D40F1">
      <w:pPr>
        <w:pStyle w:val="Normaltext"/>
      </w:pPr>
    </w:p>
    <w:p w14:paraId="6AACC03D" w14:textId="4DE86738" w:rsidR="00F73EC8" w:rsidRPr="008D3A31" w:rsidRDefault="001D40F1" w:rsidP="001D40F1">
      <w:pPr>
        <w:pStyle w:val="Normaltext"/>
      </w:pPr>
      <w:r w:rsidRPr="008D3A31">
        <w:t>Human Rights House Foundation (HRHF) establishes, supports, and connects Human Rights Houses - coalitions of civil society organisations working together to advance human rights at home and abroad. Today, 16 Houses in 11 countries are united in an international network of Human Rights Houses. HRHF and the Human Rights Houses together advocate for the freedoms of assembly, association, and expression and the right to be a human rights defender. These four rights underpin a strong and independent civil society and protect and empower human rights defenders.</w:t>
      </w:r>
    </w:p>
    <w:p w14:paraId="55ABEC5A" w14:textId="366E481E" w:rsidR="001D40F1" w:rsidRPr="008D3A31" w:rsidRDefault="001D40F1" w:rsidP="001D40F1">
      <w:pPr>
        <w:pStyle w:val="Normaltext"/>
      </w:pPr>
    </w:p>
    <w:p w14:paraId="3FD187C8" w14:textId="77777777" w:rsidR="00E03995" w:rsidRPr="008D3A31" w:rsidRDefault="00E03995" w:rsidP="001D40F1">
      <w:pPr>
        <w:pStyle w:val="Normaltext"/>
      </w:pPr>
    </w:p>
    <w:p w14:paraId="2FEC987D" w14:textId="66D1B943" w:rsidR="001D40F1" w:rsidRPr="008D3A31" w:rsidRDefault="00E03995" w:rsidP="00042914">
      <w:pPr>
        <w:pStyle w:val="Heading1"/>
      </w:pPr>
      <w:r w:rsidRPr="008D3A31">
        <w:t>Article 19: Freedom of opinion and expression</w:t>
      </w:r>
    </w:p>
    <w:p w14:paraId="22A2AF6E" w14:textId="77777777" w:rsidR="001D40F1" w:rsidRPr="008D3A31" w:rsidRDefault="001D40F1" w:rsidP="00042914">
      <w:pPr>
        <w:pStyle w:val="Normaltext"/>
        <w:ind w:hanging="567"/>
      </w:pPr>
    </w:p>
    <w:p w14:paraId="5143C515" w14:textId="490708FA" w:rsidR="004B3B4B" w:rsidRDefault="00A7152A" w:rsidP="00042914">
      <w:pPr>
        <w:pStyle w:val="Normaltext"/>
        <w:rPr>
          <w:i/>
          <w:iCs/>
          <w:u w:val="single"/>
        </w:rPr>
      </w:pPr>
      <w:r>
        <w:rPr>
          <w:b/>
          <w:bCs/>
          <w:i/>
          <w:iCs/>
        </w:rPr>
        <w:t>Counterterrorism</w:t>
      </w:r>
      <w:r w:rsidR="00863304">
        <w:rPr>
          <w:b/>
          <w:bCs/>
          <w:i/>
          <w:iCs/>
        </w:rPr>
        <w:t xml:space="preserve"> and anti-extremism legislation</w:t>
      </w:r>
    </w:p>
    <w:p w14:paraId="13218567" w14:textId="08078A60" w:rsidR="00863304" w:rsidRDefault="00863304" w:rsidP="00042914">
      <w:pPr>
        <w:pStyle w:val="Normaltext"/>
        <w:ind w:hanging="567"/>
      </w:pPr>
    </w:p>
    <w:p w14:paraId="502DF1DA" w14:textId="77A4E7B5" w:rsidR="00863304" w:rsidRDefault="00863304" w:rsidP="00042914">
      <w:pPr>
        <w:pStyle w:val="Normaltext"/>
        <w:numPr>
          <w:ilvl w:val="0"/>
          <w:numId w:val="28"/>
        </w:numPr>
        <w:ind w:left="0" w:hanging="567"/>
      </w:pPr>
      <w:r>
        <w:t xml:space="preserve">The use of </w:t>
      </w:r>
      <w:r w:rsidR="00A7152A">
        <w:t>counterterrorism</w:t>
      </w:r>
      <w:r>
        <w:t xml:space="preserve"> and anti-extremism legislation to prosecute human rights work is </w:t>
      </w:r>
      <w:r w:rsidR="00D07906">
        <w:t>one of the</w:t>
      </w:r>
      <w:r>
        <w:t xml:space="preserve"> front</w:t>
      </w:r>
      <w:r w:rsidR="00D07906">
        <w:t>s</w:t>
      </w:r>
      <w:r>
        <w:t xml:space="preserve"> in the Russian authorities’ attack on human rights defenders and organisations. Russia adopted its anti-extremism legislation in 2002. The law and subsequent amendments broadly define “extremism”, “extremist actions,” “extremist organisations” and “extremist materials”. As such, it gives the authorities “too wide discretion in its interpretation and application, thus leading to arbitrariness,” according to the Venice Commission</w:t>
      </w:r>
      <w:r w:rsidR="00295211">
        <w:rPr>
          <w:rStyle w:val="FootnoteReference"/>
        </w:rPr>
        <w:footnoteReference w:id="1"/>
      </w:r>
      <w:r>
        <w:t>.</w:t>
      </w:r>
    </w:p>
    <w:p w14:paraId="7BC2F665" w14:textId="77777777" w:rsidR="00295211" w:rsidRDefault="00295211" w:rsidP="00042914">
      <w:pPr>
        <w:pStyle w:val="Normaltext"/>
        <w:ind w:hanging="567"/>
      </w:pPr>
    </w:p>
    <w:p w14:paraId="6244B7F4" w14:textId="0A8B0198" w:rsidR="00295211" w:rsidRDefault="00A7152A" w:rsidP="00042914">
      <w:pPr>
        <w:pStyle w:val="Normaltext"/>
        <w:numPr>
          <w:ilvl w:val="0"/>
          <w:numId w:val="28"/>
        </w:numPr>
        <w:ind w:left="0" w:hanging="567"/>
      </w:pPr>
      <w:r>
        <w:t>Counterterrorism</w:t>
      </w:r>
      <w:r w:rsidR="00863304">
        <w:t xml:space="preserve"> and anti-extremism laws give the authorities extrajudicial power</w:t>
      </w:r>
      <w:r w:rsidR="00295211">
        <w:t xml:space="preserve"> </w:t>
      </w:r>
      <w:r w:rsidR="00863304">
        <w:t>to take preventative and corrective measures aimed at activities listed in the laws as</w:t>
      </w:r>
      <w:r w:rsidR="00295211">
        <w:t xml:space="preserve"> </w:t>
      </w:r>
      <w:r w:rsidR="00863304">
        <w:t>extremist. However, the broad definition of such activities has created a “worrying</w:t>
      </w:r>
      <w:r w:rsidR="00295211">
        <w:t xml:space="preserve"> </w:t>
      </w:r>
      <w:r w:rsidR="00863304">
        <w:t>phenomenon of misuse of counter-terrorism legislation to limit legitimate reporting</w:t>
      </w:r>
      <w:r w:rsidR="00295211">
        <w:t xml:space="preserve"> </w:t>
      </w:r>
      <w:r w:rsidR="00863304">
        <w:t xml:space="preserve">or criticism of State authorities,” according to the </w:t>
      </w:r>
      <w:proofErr w:type="spellStart"/>
      <w:r w:rsidR="00863304">
        <w:lastRenderedPageBreak/>
        <w:t>CoE’s</w:t>
      </w:r>
      <w:proofErr w:type="spellEnd"/>
      <w:r w:rsidR="00863304">
        <w:t xml:space="preserve"> Commissioner for Human</w:t>
      </w:r>
      <w:r w:rsidR="00295211">
        <w:t xml:space="preserve"> </w:t>
      </w:r>
      <w:r w:rsidR="00863304">
        <w:t>Rights</w:t>
      </w:r>
      <w:r w:rsidR="00012AAB">
        <w:rPr>
          <w:rStyle w:val="FootnoteReference"/>
        </w:rPr>
        <w:footnoteReference w:id="2"/>
      </w:r>
      <w:r w:rsidR="00863304">
        <w:t>. The international community has consistently raised alarm at how Russian</w:t>
      </w:r>
      <w:r w:rsidR="00295211">
        <w:t xml:space="preserve"> </w:t>
      </w:r>
      <w:r w:rsidR="00863304">
        <w:t>authorities have “selectively enforced anti-extremism measures against nonviolent</w:t>
      </w:r>
      <w:r w:rsidR="00295211">
        <w:t xml:space="preserve"> </w:t>
      </w:r>
      <w:r w:rsidR="00863304">
        <w:t>individuals who hold critical views of the government, conflating criticism of the</w:t>
      </w:r>
      <w:r w:rsidR="00295211">
        <w:t xml:space="preserve"> </w:t>
      </w:r>
      <w:r w:rsidR="00863304">
        <w:t>government with violent extremism.”</w:t>
      </w:r>
      <w:r w:rsidR="00012AAB">
        <w:rPr>
          <w:rStyle w:val="FootnoteReference"/>
        </w:rPr>
        <w:footnoteReference w:id="3"/>
      </w:r>
    </w:p>
    <w:p w14:paraId="413BCA8F" w14:textId="77777777" w:rsidR="00295211" w:rsidRDefault="00295211" w:rsidP="00042914">
      <w:pPr>
        <w:pStyle w:val="Normaltext"/>
        <w:ind w:hanging="567"/>
      </w:pPr>
    </w:p>
    <w:p w14:paraId="1222CA11" w14:textId="68FA4EFA" w:rsidR="00863304" w:rsidRDefault="00863304" w:rsidP="00042914">
      <w:pPr>
        <w:pStyle w:val="Normaltext"/>
        <w:numPr>
          <w:ilvl w:val="0"/>
          <w:numId w:val="28"/>
        </w:numPr>
        <w:ind w:left="0" w:hanging="567"/>
      </w:pPr>
      <w:r>
        <w:t>In practice, the Russian authorities are using anti-extremism and counter-terrorism</w:t>
      </w:r>
      <w:r w:rsidR="00295211">
        <w:t xml:space="preserve"> </w:t>
      </w:r>
      <w:r>
        <w:t>legislation to, among other things, “suppress the activities of religious organisations</w:t>
      </w:r>
      <w:r w:rsidR="00295211">
        <w:t xml:space="preserve"> </w:t>
      </w:r>
      <w:r>
        <w:t>and movements of foreign origin that they consider unconventional and undesirable</w:t>
      </w:r>
      <w:r w:rsidR="00295211">
        <w:t xml:space="preserve"> </w:t>
      </w:r>
      <w:r>
        <w:t>in Russia,”</w:t>
      </w:r>
      <w:r w:rsidR="00AE61EC">
        <w:rPr>
          <w:rStyle w:val="FootnoteReference"/>
        </w:rPr>
        <w:footnoteReference w:id="4"/>
      </w:r>
      <w:r>
        <w:t xml:space="preserve"> according to the Russian think Tank SOVA </w:t>
      </w:r>
      <w:proofErr w:type="spellStart"/>
      <w:r>
        <w:t>Center</w:t>
      </w:r>
      <w:proofErr w:type="spellEnd"/>
      <w:r>
        <w:t xml:space="preserve"> for Information and</w:t>
      </w:r>
      <w:r w:rsidR="00295211">
        <w:t xml:space="preserve"> </w:t>
      </w:r>
      <w:r>
        <w:t>Analysis. The Russian authorities, employing the concept of Russian “traditional values'', consistently label any legitimate human rights work as “Western” and “foreign”</w:t>
      </w:r>
      <w:r w:rsidR="00295211">
        <w:t xml:space="preserve"> </w:t>
      </w:r>
      <w:r>
        <w:t>and have demonstrated a willingness to attack this work as “extremist.”</w:t>
      </w:r>
      <w:r w:rsidR="00AC64CA">
        <w:t xml:space="preserve"> </w:t>
      </w:r>
      <w:r w:rsidR="009B7D8C">
        <w:t>Being labelled as extremist results in a range of challenges and public sanctions, including a prohibi</w:t>
      </w:r>
      <w:r w:rsidR="00497A56">
        <w:t xml:space="preserve">tion from running for elected office, or for observing elections. In </w:t>
      </w:r>
      <w:r w:rsidR="005E00D5">
        <w:t>addition, lawyers</w:t>
      </w:r>
      <w:r w:rsidR="00AC64CA">
        <w:t xml:space="preserve"> who defend </w:t>
      </w:r>
      <w:r w:rsidR="00497A56">
        <w:t xml:space="preserve">who defend against </w:t>
      </w:r>
      <w:r w:rsidR="00AC64CA">
        <w:t>cases of “extremism</w:t>
      </w:r>
      <w:r w:rsidR="009B7D8C">
        <w:t>”</w:t>
      </w:r>
      <w:r w:rsidR="00497A56">
        <w:t xml:space="preserve"> face sanction and arrest.</w:t>
      </w:r>
      <w:r w:rsidR="00AC64CA">
        <w:t xml:space="preserve"> </w:t>
      </w:r>
      <w:r w:rsidR="00497A56">
        <w:t xml:space="preserve">For example, Ivan </w:t>
      </w:r>
      <w:r w:rsidR="00AC64CA">
        <w:t xml:space="preserve">Pavlov </w:t>
      </w:r>
      <w:r w:rsidR="00497A56">
        <w:t xml:space="preserve">was </w:t>
      </w:r>
      <w:r w:rsidR="00AC64CA">
        <w:t xml:space="preserve">arrested in April 2021 while defending the organisations of the opposition leader </w:t>
      </w:r>
      <w:proofErr w:type="spellStart"/>
      <w:r w:rsidR="00AC64CA">
        <w:t>Aleksei</w:t>
      </w:r>
      <w:proofErr w:type="spellEnd"/>
      <w:r w:rsidR="00AC64CA">
        <w:t xml:space="preserve"> Navalny</w:t>
      </w:r>
      <w:r w:rsidR="00AC64CA">
        <w:rPr>
          <w:rStyle w:val="FootnoteReference"/>
        </w:rPr>
        <w:footnoteReference w:id="5"/>
      </w:r>
      <w:r w:rsidR="00497A56">
        <w:t xml:space="preserve"> against charges of extremism</w:t>
      </w:r>
      <w:r w:rsidR="00AC64CA">
        <w:t>.</w:t>
      </w:r>
    </w:p>
    <w:p w14:paraId="22CC2BA6" w14:textId="77777777" w:rsidR="00295211" w:rsidRDefault="00295211" w:rsidP="00042914">
      <w:pPr>
        <w:pStyle w:val="Normaltext"/>
        <w:ind w:hanging="567"/>
      </w:pPr>
    </w:p>
    <w:p w14:paraId="69413F7D" w14:textId="10AD0A90" w:rsidR="004A44AE" w:rsidRDefault="00863304" w:rsidP="004A44AE">
      <w:pPr>
        <w:pStyle w:val="Normaltext"/>
        <w:numPr>
          <w:ilvl w:val="0"/>
          <w:numId w:val="28"/>
        </w:numPr>
        <w:ind w:left="0" w:hanging="567"/>
      </w:pPr>
      <w:r>
        <w:t xml:space="preserve">Today, Russian authorities have used </w:t>
      </w:r>
      <w:r w:rsidR="005E00D5">
        <w:t>counterterrorism</w:t>
      </w:r>
      <w:r>
        <w:t xml:space="preserve"> and anti-extremist legislation to target</w:t>
      </w:r>
      <w:r w:rsidR="00295211">
        <w:t xml:space="preserve"> </w:t>
      </w:r>
      <w:r w:rsidR="00497A56">
        <w:t xml:space="preserve">opposition groups, including most infamously against the organisations of </w:t>
      </w:r>
      <w:proofErr w:type="spellStart"/>
      <w:r w:rsidR="00497A56">
        <w:t>Aleksei</w:t>
      </w:r>
      <w:proofErr w:type="spellEnd"/>
      <w:r w:rsidR="00497A56">
        <w:t xml:space="preserve"> Navalny</w:t>
      </w:r>
      <w:r w:rsidR="00497A56">
        <w:rPr>
          <w:rStyle w:val="FootnoteReference"/>
        </w:rPr>
        <w:footnoteReference w:id="6"/>
      </w:r>
      <w:r w:rsidR="00497A56">
        <w:t xml:space="preserve">, </w:t>
      </w:r>
      <w:r w:rsidR="00D07906">
        <w:t>and more recently against Navalny himself and his aides</w:t>
      </w:r>
      <w:r w:rsidR="00D07906">
        <w:rPr>
          <w:rStyle w:val="FootnoteReference"/>
        </w:rPr>
        <w:footnoteReference w:id="7"/>
      </w:r>
      <w:r w:rsidR="00D07906">
        <w:t xml:space="preserve">, </w:t>
      </w:r>
      <w:r>
        <w:t>Crimean Tatar human rights defenders, those who have criticised</w:t>
      </w:r>
      <w:r w:rsidR="00295211">
        <w:t xml:space="preserve"> </w:t>
      </w:r>
      <w:r>
        <w:t>Russia’s activities in Eastern Ukraine, journalists, and members of religious minority</w:t>
      </w:r>
      <w:r w:rsidR="00295211">
        <w:t xml:space="preserve"> </w:t>
      </w:r>
      <w:r>
        <w:t>groups, among others. The intentionally vague definitions in these laws as well as</w:t>
      </w:r>
      <w:r w:rsidR="00295211">
        <w:t xml:space="preserve"> </w:t>
      </w:r>
      <w:r>
        <w:t>their arbitrary use creates fear amongst human rights defenders and organisations</w:t>
      </w:r>
      <w:r w:rsidR="00295211">
        <w:t xml:space="preserve"> </w:t>
      </w:r>
      <w:r>
        <w:t>that they will be targeted for their legitimate human rights work.</w:t>
      </w:r>
    </w:p>
    <w:p w14:paraId="1670A4C6" w14:textId="77777777" w:rsidR="0017402D" w:rsidRDefault="0017402D" w:rsidP="004A44AE">
      <w:pPr>
        <w:pStyle w:val="Normaltext"/>
        <w:rPr>
          <w:b/>
          <w:bCs/>
          <w:i/>
          <w:iCs/>
        </w:rPr>
      </w:pPr>
    </w:p>
    <w:p w14:paraId="574766D8" w14:textId="5AB96BFD" w:rsidR="004A44AE" w:rsidRPr="004A44AE" w:rsidRDefault="004A44AE" w:rsidP="004A44AE">
      <w:pPr>
        <w:pStyle w:val="Normaltext"/>
        <w:rPr>
          <w:i/>
          <w:iCs/>
        </w:rPr>
      </w:pPr>
      <w:r w:rsidRPr="004A44AE">
        <w:rPr>
          <w:b/>
          <w:bCs/>
          <w:i/>
          <w:iCs/>
        </w:rPr>
        <w:t>Attacks on the media</w:t>
      </w:r>
    </w:p>
    <w:p w14:paraId="4F54DC6E" w14:textId="77777777" w:rsidR="004A44AE" w:rsidRDefault="004A44AE" w:rsidP="004A44AE">
      <w:pPr>
        <w:ind w:hanging="567"/>
      </w:pPr>
    </w:p>
    <w:p w14:paraId="3F622EF6" w14:textId="5243D989" w:rsidR="004A44AE" w:rsidRDefault="004A44AE" w:rsidP="0081012C">
      <w:pPr>
        <w:pStyle w:val="Normaltext"/>
        <w:numPr>
          <w:ilvl w:val="0"/>
          <w:numId w:val="28"/>
        </w:numPr>
        <w:ind w:left="0" w:hanging="567"/>
      </w:pPr>
      <w:r>
        <w:t xml:space="preserve">Russian independent media, and investigative </w:t>
      </w:r>
      <w:proofErr w:type="gramStart"/>
      <w:r>
        <w:t>journalism in particular, continues</w:t>
      </w:r>
      <w:proofErr w:type="gramEnd"/>
      <w:r>
        <w:t xml:space="preserve"> to be under significant threat. Over the course of many years, Russia has cracked down on independent media through different means: legislative restrictions, change of ownership, </w:t>
      </w:r>
      <w:r w:rsidR="005E00D5">
        <w:t>fines,</w:t>
      </w:r>
      <w:r w:rsidR="00A7152A">
        <w:t xml:space="preserve"> and</w:t>
      </w:r>
      <w:r>
        <w:t xml:space="preserve"> criminal charges. </w:t>
      </w:r>
      <w:r>
        <w:lastRenderedPageBreak/>
        <w:t xml:space="preserve">These policies have led to a complete change in the Russian media landscape, which is now dominated by outlets controlled by the state or </w:t>
      </w:r>
      <w:r w:rsidR="0081012C">
        <w:t xml:space="preserve">by </w:t>
      </w:r>
      <w:r>
        <w:t>the long-t</w:t>
      </w:r>
      <w:r w:rsidR="0081012C">
        <w:t>erm</w:t>
      </w:r>
      <w:r>
        <w:t xml:space="preserve"> friends</w:t>
      </w:r>
      <w:r w:rsidR="0081012C">
        <w:t xml:space="preserve"> of the government</w:t>
      </w:r>
      <w:r>
        <w:t>. The major TV channels belong either to the state directly</w:t>
      </w:r>
      <w:r w:rsidR="0081012C">
        <w:t xml:space="preserve">, </w:t>
      </w:r>
      <w:r>
        <w:t>like RT and Rossiya</w:t>
      </w:r>
      <w:r w:rsidR="0081012C">
        <w:t>,</w:t>
      </w:r>
      <w:r>
        <w:t xml:space="preserve"> or the National Media Group controlled by </w:t>
      </w:r>
      <w:proofErr w:type="spellStart"/>
      <w:r>
        <w:t>Yuriy</w:t>
      </w:r>
      <w:proofErr w:type="spellEnd"/>
      <w:r>
        <w:t xml:space="preserve"> Kovalchuk, who </w:t>
      </w:r>
      <w:r w:rsidR="0081012C">
        <w:t>has close ties to the Russian government.</w:t>
      </w:r>
      <w:r>
        <w:t xml:space="preserve"> The ownership of major Russian newspapers and online media has also changed in the last decade leading to resignations of key editors and reporters and censorship in once independent outlets. </w:t>
      </w:r>
    </w:p>
    <w:p w14:paraId="34B057A1" w14:textId="77777777" w:rsidR="004A44AE" w:rsidRDefault="004A44AE" w:rsidP="0081012C">
      <w:pPr>
        <w:pStyle w:val="Normaltext"/>
      </w:pPr>
    </w:p>
    <w:p w14:paraId="2E45E624" w14:textId="3D338FA4" w:rsidR="004A44AE" w:rsidRDefault="004A44AE" w:rsidP="0081012C">
      <w:pPr>
        <w:pStyle w:val="Normaltext"/>
        <w:numPr>
          <w:ilvl w:val="0"/>
          <w:numId w:val="28"/>
        </w:numPr>
        <w:ind w:left="0" w:hanging="567"/>
      </w:pPr>
      <w:r>
        <w:t>The past few years have seen a resurgence of investigative media with new organizations doing some of the best work ever done by Russian media.</w:t>
      </w:r>
      <w:r w:rsidR="0081012C">
        <w:t xml:space="preserve"> </w:t>
      </w:r>
      <w:r>
        <w:t xml:space="preserve">However, </w:t>
      </w:r>
      <w:r w:rsidR="0081012C">
        <w:t>throughout 2021</w:t>
      </w:r>
      <w:r>
        <w:t>, attacks by the Kremlin on what remains of the independent media have escalated.</w:t>
      </w:r>
    </w:p>
    <w:p w14:paraId="7E1A515A" w14:textId="77777777" w:rsidR="0081012C" w:rsidRDefault="0081012C" w:rsidP="0081012C"/>
    <w:p w14:paraId="1E5C0F49" w14:textId="3B45CCA5" w:rsidR="00414C5F" w:rsidRDefault="0081012C" w:rsidP="0098634E">
      <w:pPr>
        <w:pStyle w:val="Normaltext"/>
        <w:numPr>
          <w:ilvl w:val="0"/>
          <w:numId w:val="28"/>
        </w:numPr>
        <w:ind w:left="0" w:hanging="567"/>
      </w:pPr>
      <w:r>
        <w:t xml:space="preserve">For example, </w:t>
      </w:r>
      <w:r w:rsidR="00414C5F">
        <w:t xml:space="preserve">On 3 February 2021, </w:t>
      </w:r>
      <w:r w:rsidR="00414C5F" w:rsidRPr="00414C5F">
        <w:t>Sergey Smirnov</w:t>
      </w:r>
      <w:r w:rsidR="00414C5F">
        <w:t xml:space="preserve">, Editor-in-chief of the </w:t>
      </w:r>
      <w:r w:rsidR="00B57C6A">
        <w:t xml:space="preserve">independent news outlet </w:t>
      </w:r>
      <w:proofErr w:type="spellStart"/>
      <w:r w:rsidR="00B57C6A">
        <w:t>Mediazona</w:t>
      </w:r>
      <w:proofErr w:type="spellEnd"/>
      <w:r w:rsidR="00B57C6A">
        <w:t xml:space="preserve"> was sentenced in Moscow to 25 days administrative arrest (later reduced to 15 days) for repeatedly </w:t>
      </w:r>
      <w:r w:rsidR="00B57C6A" w:rsidRPr="00B57C6A">
        <w:t>violating the rules for holding public events (article 20.2, section 8 of the Russian Administrative Code).</w:t>
      </w:r>
      <w:r w:rsidR="00B57C6A">
        <w:rPr>
          <w:rStyle w:val="FootnoteReference"/>
        </w:rPr>
        <w:footnoteReference w:id="8"/>
      </w:r>
    </w:p>
    <w:p w14:paraId="4CC31D5D" w14:textId="77777777" w:rsidR="00414C5F" w:rsidRDefault="00414C5F" w:rsidP="00414C5F"/>
    <w:p w14:paraId="22DAD5A8" w14:textId="3371C940" w:rsidR="009D7627" w:rsidRDefault="004A44AE" w:rsidP="0098634E">
      <w:pPr>
        <w:pStyle w:val="Normaltext"/>
        <w:numPr>
          <w:ilvl w:val="0"/>
          <w:numId w:val="28"/>
        </w:numPr>
        <w:ind w:left="0" w:hanging="567"/>
      </w:pPr>
      <w:r>
        <w:t xml:space="preserve">On </w:t>
      </w:r>
      <w:r w:rsidR="0081012C">
        <w:t xml:space="preserve">9 </w:t>
      </w:r>
      <w:r>
        <w:t xml:space="preserve">April </w:t>
      </w:r>
      <w:r w:rsidR="0081012C">
        <w:t>2021</w:t>
      </w:r>
      <w:r>
        <w:t xml:space="preserve">, officers of the Federal Security Service led by an investigator from the Investigative Committee of Russia raided the apartment of Roman Anin, the prominent Russian investigative reporter and founder of IStories, an online independent media outlet. Anin has led numerous </w:t>
      </w:r>
      <w:r w:rsidR="00414C5F">
        <w:t>ground-breaking</w:t>
      </w:r>
      <w:r>
        <w:t xml:space="preserve"> investigations into organized crime and corruption in Russia and has received prestigious Russian and international awards for his stories. All digital devices, notebooks, sim-cards and documents were seized from Anin’s apartment and IStories offices were also searched. None have been returned. After a </w:t>
      </w:r>
      <w:r w:rsidR="0081012C">
        <w:t>seven-hour</w:t>
      </w:r>
      <w:r>
        <w:t xml:space="preserve"> search, Anin was taken to the Investigative Committee for interrogation. Anin is currently </w:t>
      </w:r>
      <w:r w:rsidR="00A7152A">
        <w:t>considered a</w:t>
      </w:r>
      <w:r>
        <w:t xml:space="preserve"> witness in the case, but that </w:t>
      </w:r>
      <w:r w:rsidR="00A7152A">
        <w:t xml:space="preserve">status </w:t>
      </w:r>
      <w:r w:rsidR="005E00D5">
        <w:t>could change</w:t>
      </w:r>
      <w:r>
        <w:t xml:space="preserve"> any day to a suspect and defendant, which could ultimately result in a </w:t>
      </w:r>
      <w:r w:rsidR="005E00D5">
        <w:t>four-year</w:t>
      </w:r>
      <w:r>
        <w:t xml:space="preserve"> prison sentence.</w:t>
      </w:r>
      <w:r w:rsidR="00E47AE7">
        <w:t xml:space="preserve"> </w:t>
      </w:r>
      <w:r>
        <w:t xml:space="preserve">The pretext for the raid of Anin’s apartment and the offices of IStories was a criminal case started five years ago following the criminal complaint by Olga </w:t>
      </w:r>
      <w:proofErr w:type="spellStart"/>
      <w:r>
        <w:t>Rozhkova</w:t>
      </w:r>
      <w:proofErr w:type="spellEnd"/>
      <w:r>
        <w:t xml:space="preserve">, ex-wife of Igor </w:t>
      </w:r>
      <w:proofErr w:type="spellStart"/>
      <w:r>
        <w:t>Sechin</w:t>
      </w:r>
      <w:proofErr w:type="spellEnd"/>
      <w:r>
        <w:t xml:space="preserve">, the head of the </w:t>
      </w:r>
      <w:r w:rsidR="00A7152A">
        <w:t>state-controlled</w:t>
      </w:r>
      <w:r>
        <w:t xml:space="preserve"> oil company Rosneft and one of the most powerful </w:t>
      </w:r>
      <w:r w:rsidR="005E00D5">
        <w:t>men</w:t>
      </w:r>
      <w:r>
        <w:t xml:space="preserve"> in Russia. </w:t>
      </w:r>
      <w:proofErr w:type="spellStart"/>
      <w:r>
        <w:t>Rozhkova</w:t>
      </w:r>
      <w:proofErr w:type="spellEnd"/>
      <w:r>
        <w:t xml:space="preserve"> accused Anin of using photos from her Instagram account without her permission for a story about the luxurious yacht St. Princess Olga. Documents from the criminal case show that Russian security services used this case as a pretext to put Anin under surveillance for the last several years, which included interception of his phone calls and online communications, hacking of his email and other forms of surveillance.</w:t>
      </w:r>
    </w:p>
    <w:p w14:paraId="73221164" w14:textId="77777777" w:rsidR="0081012C" w:rsidRDefault="0081012C" w:rsidP="00414C5F">
      <w:pPr>
        <w:pStyle w:val="Normaltext"/>
      </w:pPr>
    </w:p>
    <w:p w14:paraId="28E57AF0" w14:textId="6D54707D" w:rsidR="004A44AE" w:rsidRDefault="004A44AE" w:rsidP="0081012C">
      <w:pPr>
        <w:pStyle w:val="Normaltext"/>
        <w:numPr>
          <w:ilvl w:val="0"/>
          <w:numId w:val="28"/>
        </w:numPr>
        <w:ind w:left="0" w:hanging="567"/>
      </w:pPr>
      <w:r>
        <w:t xml:space="preserve">On </w:t>
      </w:r>
      <w:r w:rsidR="0081012C">
        <w:t xml:space="preserve">14 </w:t>
      </w:r>
      <w:r>
        <w:t xml:space="preserve">April </w:t>
      </w:r>
      <w:r w:rsidR="0081012C">
        <w:t>2021</w:t>
      </w:r>
      <w:r>
        <w:t xml:space="preserve">, law enforcement raided the office of independent student magazine DOXA and the apartments of its four editors Armen </w:t>
      </w:r>
      <w:proofErr w:type="spellStart"/>
      <w:r>
        <w:t>Aramyan</w:t>
      </w:r>
      <w:proofErr w:type="spellEnd"/>
      <w:r>
        <w:t xml:space="preserve">, Natalia </w:t>
      </w:r>
      <w:proofErr w:type="spellStart"/>
      <w:r>
        <w:t>Tyshkevich</w:t>
      </w:r>
      <w:proofErr w:type="spellEnd"/>
      <w:r>
        <w:t xml:space="preserve">, Vladimir </w:t>
      </w:r>
      <w:proofErr w:type="spellStart"/>
      <w:r>
        <w:t>Metelkin</w:t>
      </w:r>
      <w:proofErr w:type="spellEnd"/>
      <w:r>
        <w:t xml:space="preserve"> and </w:t>
      </w:r>
      <w:proofErr w:type="spellStart"/>
      <w:r>
        <w:t>Alla</w:t>
      </w:r>
      <w:proofErr w:type="spellEnd"/>
      <w:r>
        <w:t xml:space="preserve"> </w:t>
      </w:r>
      <w:proofErr w:type="spellStart"/>
      <w:r>
        <w:t>Gutnikova</w:t>
      </w:r>
      <w:proofErr w:type="spellEnd"/>
      <w:r>
        <w:t xml:space="preserve"> as well as the apartments of two of the editors’ parents. After the raid, these editors were detained and taken to the Investigative Committee for interrogation.</w:t>
      </w:r>
      <w:r w:rsidR="0081012C">
        <w:t xml:space="preserve"> </w:t>
      </w:r>
      <w:proofErr w:type="spellStart"/>
      <w:r>
        <w:t>Aramyan</w:t>
      </w:r>
      <w:proofErr w:type="spellEnd"/>
      <w:r>
        <w:t xml:space="preserve">, </w:t>
      </w:r>
      <w:proofErr w:type="spellStart"/>
      <w:r>
        <w:t>Tyshkevich</w:t>
      </w:r>
      <w:proofErr w:type="spellEnd"/>
      <w:r>
        <w:t xml:space="preserve">, </w:t>
      </w:r>
      <w:proofErr w:type="spellStart"/>
      <w:r>
        <w:t>Metelkin</w:t>
      </w:r>
      <w:proofErr w:type="spellEnd"/>
      <w:r>
        <w:t xml:space="preserve">, </w:t>
      </w:r>
      <w:proofErr w:type="spellStart"/>
      <w:r>
        <w:t>Gutnikova</w:t>
      </w:r>
      <w:proofErr w:type="spellEnd"/>
      <w:r>
        <w:t xml:space="preserve"> were later charged under Article 151.2 of the Russian criminal code (“involvement of minors in hazardous activities”), which carries a potential sentence of three years in prison. The evidence is based on a video published by DOXA in January 2021. The video emphasizes the unlawful threats of expulsion made by universities’ administration to students before the winter protests supporting Alexey Navalny. DOXA previously removed the video at the request of the Federal Service for Supervision of Communications (</w:t>
      </w:r>
      <w:proofErr w:type="spellStart"/>
      <w:r>
        <w:t>Roskomnadzor</w:t>
      </w:r>
      <w:proofErr w:type="spellEnd"/>
      <w:r>
        <w:t>), but later appealed the order.</w:t>
      </w:r>
    </w:p>
    <w:p w14:paraId="68E82060" w14:textId="77777777" w:rsidR="004A44AE" w:rsidRDefault="004A44AE" w:rsidP="0081012C">
      <w:pPr>
        <w:pStyle w:val="Normaltext"/>
      </w:pPr>
    </w:p>
    <w:p w14:paraId="2C2EE1D0" w14:textId="735412C4" w:rsidR="004A44AE" w:rsidRDefault="004A44AE" w:rsidP="004A44AE">
      <w:pPr>
        <w:pStyle w:val="Normaltext"/>
        <w:numPr>
          <w:ilvl w:val="0"/>
          <w:numId w:val="28"/>
        </w:numPr>
        <w:ind w:left="0" w:hanging="567"/>
      </w:pPr>
      <w:r>
        <w:lastRenderedPageBreak/>
        <w:t xml:space="preserve">On </w:t>
      </w:r>
      <w:r w:rsidR="0081012C">
        <w:t xml:space="preserve">23 </w:t>
      </w:r>
      <w:r>
        <w:t xml:space="preserve">April </w:t>
      </w:r>
      <w:r w:rsidR="0081012C">
        <w:t>2021</w:t>
      </w:r>
      <w:r>
        <w:t xml:space="preserve">, the Russian Ministry of Justice proclaimed Meduza, the biggest independent online news outlet in Russia, as a “foreign agent.” Recently introduced by Russian legislators, this status imposes </w:t>
      </w:r>
      <w:proofErr w:type="gramStart"/>
      <w:r>
        <w:t>a number of</w:t>
      </w:r>
      <w:proofErr w:type="gramEnd"/>
      <w:r>
        <w:t xml:space="preserve"> irreversible restrictions on a media outlet which — if not followed — can further lead to huge fines, blockage of the media’s website and criminal prosecution of its reporters</w:t>
      </w:r>
      <w:r w:rsidR="009422CD">
        <w:rPr>
          <w:rStyle w:val="FootnoteReference"/>
        </w:rPr>
        <w:footnoteReference w:id="9"/>
      </w:r>
      <w:r w:rsidR="009422CD">
        <w:t>.</w:t>
      </w:r>
      <w:r w:rsidR="003347A2">
        <w:t xml:space="preserve"> (</w:t>
      </w:r>
      <w:proofErr w:type="gramStart"/>
      <w:r w:rsidR="003347A2">
        <w:t>for</w:t>
      </w:r>
      <w:proofErr w:type="gramEnd"/>
      <w:r w:rsidR="003347A2">
        <w:t xml:space="preserve"> further information see the </w:t>
      </w:r>
      <w:r w:rsidR="00047481">
        <w:t>section</w:t>
      </w:r>
      <w:r w:rsidR="003347A2">
        <w:t xml:space="preserve"> on Article 22, below</w:t>
      </w:r>
      <w:r w:rsidR="006D3347">
        <w:t>, and HRHF’s recent report on Russia, “Crisis Point in Russia”</w:t>
      </w:r>
      <w:r w:rsidR="006D3347">
        <w:rPr>
          <w:rStyle w:val="FootnoteReference"/>
        </w:rPr>
        <w:footnoteReference w:id="10"/>
      </w:r>
      <w:r w:rsidR="003347A2">
        <w:t>)</w:t>
      </w:r>
      <w:r>
        <w:t xml:space="preserve">. </w:t>
      </w:r>
    </w:p>
    <w:p w14:paraId="6560740F" w14:textId="77777777" w:rsidR="004A44AE" w:rsidRDefault="004A44AE" w:rsidP="003347A2">
      <w:pPr>
        <w:pStyle w:val="Normaltext"/>
      </w:pPr>
    </w:p>
    <w:p w14:paraId="41BD10C2" w14:textId="77777777" w:rsidR="00047481" w:rsidRDefault="003347A2" w:rsidP="00047481">
      <w:pPr>
        <w:pStyle w:val="Normaltext"/>
        <w:numPr>
          <w:ilvl w:val="0"/>
          <w:numId w:val="28"/>
        </w:numPr>
        <w:ind w:left="0" w:hanging="567"/>
      </w:pPr>
      <w:r>
        <w:t>Such</w:t>
      </w:r>
      <w:r w:rsidR="004A44AE">
        <w:t xml:space="preserve"> attacks, in addition to more than a dozen restrictive laws adopted by the state against the freedom of expression in the last decade, show that </w:t>
      </w:r>
      <w:r>
        <w:t>Russia</w:t>
      </w:r>
      <w:r w:rsidR="004A44AE">
        <w:t xml:space="preserve"> intends to silence independent media outlets and deprive Russian citizens of truthful information.</w:t>
      </w:r>
    </w:p>
    <w:p w14:paraId="0D38B4AD" w14:textId="77777777" w:rsidR="00047481" w:rsidRDefault="00047481" w:rsidP="00047481">
      <w:pPr>
        <w:pStyle w:val="ListParagraph"/>
        <w:numPr>
          <w:ilvl w:val="0"/>
          <w:numId w:val="0"/>
        </w:numPr>
        <w:ind w:left="720"/>
      </w:pPr>
    </w:p>
    <w:p w14:paraId="45502FFA" w14:textId="785D9A94" w:rsidR="00047481" w:rsidRDefault="00047481" w:rsidP="00047481">
      <w:pPr>
        <w:pStyle w:val="Normaltext"/>
        <w:rPr>
          <w:rFonts w:asciiTheme="minorHAnsi" w:hAnsiTheme="minorHAnsi"/>
          <w:b/>
          <w:bCs/>
          <w:szCs w:val="20"/>
        </w:rPr>
      </w:pPr>
      <w:r w:rsidRPr="00047481">
        <w:rPr>
          <w:rFonts w:asciiTheme="minorHAnsi" w:hAnsiTheme="minorHAnsi"/>
          <w:b/>
          <w:bCs/>
          <w:szCs w:val="20"/>
        </w:rPr>
        <w:t>A</w:t>
      </w:r>
      <w:r w:rsidR="008C41AA" w:rsidRPr="00047481">
        <w:rPr>
          <w:rFonts w:asciiTheme="minorHAnsi" w:hAnsiTheme="minorHAnsi"/>
          <w:b/>
          <w:bCs/>
          <w:szCs w:val="20"/>
        </w:rPr>
        <w:t>ttacks on critical voices in the Chechen Republic</w:t>
      </w:r>
    </w:p>
    <w:p w14:paraId="3A001EEB" w14:textId="77777777" w:rsidR="00E47AE7" w:rsidRPr="00047481" w:rsidRDefault="00E47AE7" w:rsidP="00047481">
      <w:pPr>
        <w:pStyle w:val="Normaltext"/>
        <w:rPr>
          <w:rFonts w:asciiTheme="minorHAnsi" w:hAnsiTheme="minorHAnsi"/>
          <w:szCs w:val="20"/>
        </w:rPr>
      </w:pPr>
    </w:p>
    <w:p w14:paraId="3F19E266" w14:textId="0891D2AB" w:rsidR="00047481" w:rsidRPr="00047481" w:rsidRDefault="008C41AA" w:rsidP="008C41AA">
      <w:pPr>
        <w:pStyle w:val="Normaltext"/>
        <w:numPr>
          <w:ilvl w:val="0"/>
          <w:numId w:val="28"/>
        </w:numPr>
        <w:ind w:left="0" w:hanging="567"/>
        <w:rPr>
          <w:rFonts w:asciiTheme="minorHAnsi" w:eastAsia="Calibri" w:hAnsiTheme="minorHAnsi"/>
          <w:szCs w:val="20"/>
        </w:rPr>
      </w:pPr>
      <w:r w:rsidRPr="00047481">
        <w:rPr>
          <w:rFonts w:asciiTheme="minorHAnsi" w:hAnsiTheme="minorHAnsi"/>
          <w:szCs w:val="20"/>
        </w:rPr>
        <w:t xml:space="preserve">Human rights defender Svetlana </w:t>
      </w:r>
      <w:proofErr w:type="spellStart"/>
      <w:r w:rsidRPr="00047481">
        <w:rPr>
          <w:rFonts w:asciiTheme="minorHAnsi" w:hAnsiTheme="minorHAnsi"/>
          <w:szCs w:val="20"/>
        </w:rPr>
        <w:t>Gannushkina</w:t>
      </w:r>
      <w:proofErr w:type="spellEnd"/>
      <w:r w:rsidRPr="00047481">
        <w:rPr>
          <w:rFonts w:asciiTheme="minorHAnsi" w:hAnsiTheme="minorHAnsi"/>
          <w:szCs w:val="20"/>
        </w:rPr>
        <w:t xml:space="preserve"> has warned of a well-established system of fabrication that is used against those who are critical.</w:t>
      </w:r>
      <w:r w:rsidRPr="00047481">
        <w:rPr>
          <w:rStyle w:val="FootnoteReference"/>
          <w:rFonts w:asciiTheme="minorHAnsi" w:hAnsiTheme="minorHAnsi"/>
          <w:szCs w:val="20"/>
        </w:rPr>
        <w:footnoteReference w:id="11"/>
      </w:r>
      <w:r w:rsidRPr="00047481">
        <w:rPr>
          <w:rFonts w:asciiTheme="minorHAnsi" w:hAnsiTheme="minorHAnsi"/>
          <w:szCs w:val="20"/>
        </w:rPr>
        <w:t xml:space="preserve"> She cautions that spurious drug charges such as those against</w:t>
      </w:r>
      <w:r w:rsidR="003B391A">
        <w:rPr>
          <w:rFonts w:asciiTheme="minorHAnsi" w:hAnsiTheme="minorHAnsi"/>
          <w:szCs w:val="20"/>
        </w:rPr>
        <w:t xml:space="preserve"> </w:t>
      </w:r>
      <w:proofErr w:type="spellStart"/>
      <w:r w:rsidR="003B391A">
        <w:rPr>
          <w:rFonts w:asciiTheme="minorHAnsi" w:hAnsiTheme="minorHAnsi"/>
          <w:szCs w:val="20"/>
        </w:rPr>
        <w:t>Oyub</w:t>
      </w:r>
      <w:proofErr w:type="spellEnd"/>
      <w:r w:rsidRPr="00047481">
        <w:rPr>
          <w:rFonts w:asciiTheme="minorHAnsi" w:hAnsiTheme="minorHAnsi"/>
          <w:szCs w:val="20"/>
        </w:rPr>
        <w:t xml:space="preserve"> </w:t>
      </w:r>
      <w:proofErr w:type="spellStart"/>
      <w:r w:rsidRPr="00047481">
        <w:rPr>
          <w:rFonts w:asciiTheme="minorHAnsi" w:hAnsiTheme="minorHAnsi"/>
          <w:szCs w:val="20"/>
        </w:rPr>
        <w:t>Titiev</w:t>
      </w:r>
      <w:proofErr w:type="spellEnd"/>
      <w:r w:rsidR="003B391A">
        <w:rPr>
          <w:rFonts w:asciiTheme="minorHAnsi" w:hAnsiTheme="minorHAnsi"/>
          <w:szCs w:val="20"/>
        </w:rPr>
        <w:t xml:space="preserve">, head of Memorial’s office in Grozny, </w:t>
      </w:r>
      <w:r w:rsidRPr="00047481">
        <w:rPr>
          <w:rFonts w:asciiTheme="minorHAnsi" w:hAnsiTheme="minorHAnsi"/>
          <w:szCs w:val="20"/>
        </w:rPr>
        <w:t xml:space="preserve">have also been employed against Caucasus Knot journalist </w:t>
      </w:r>
      <w:proofErr w:type="spellStart"/>
      <w:r w:rsidRPr="00047481">
        <w:rPr>
          <w:rFonts w:asciiTheme="minorHAnsi" w:eastAsia="Calibri" w:hAnsiTheme="minorHAnsi"/>
          <w:szCs w:val="20"/>
        </w:rPr>
        <w:t>Zhalaudi</w:t>
      </w:r>
      <w:proofErr w:type="spellEnd"/>
      <w:r w:rsidRPr="00047481">
        <w:rPr>
          <w:rFonts w:asciiTheme="minorHAnsi" w:eastAsia="Calibri" w:hAnsiTheme="minorHAnsi"/>
          <w:szCs w:val="20"/>
        </w:rPr>
        <w:t xml:space="preserve"> </w:t>
      </w:r>
      <w:proofErr w:type="spellStart"/>
      <w:r w:rsidRPr="00047481">
        <w:rPr>
          <w:rFonts w:asciiTheme="minorHAnsi" w:eastAsia="Calibri" w:hAnsiTheme="minorHAnsi"/>
          <w:szCs w:val="20"/>
        </w:rPr>
        <w:t>Geriev</w:t>
      </w:r>
      <w:proofErr w:type="spellEnd"/>
      <w:r w:rsidRPr="00047481" w:rsidDel="00ED1330">
        <w:rPr>
          <w:rFonts w:asciiTheme="minorHAnsi" w:eastAsia="Calibri" w:hAnsiTheme="minorHAnsi"/>
          <w:szCs w:val="20"/>
        </w:rPr>
        <w:t xml:space="preserve"> </w:t>
      </w:r>
      <w:r w:rsidRPr="00047481">
        <w:rPr>
          <w:rFonts w:asciiTheme="minorHAnsi" w:hAnsiTheme="minorHAnsi"/>
          <w:szCs w:val="20"/>
        </w:rPr>
        <w:t xml:space="preserve">and human rights activist Ruslan </w:t>
      </w:r>
      <w:proofErr w:type="spellStart"/>
      <w:r w:rsidRPr="00047481">
        <w:rPr>
          <w:rFonts w:asciiTheme="minorHAnsi" w:hAnsiTheme="minorHAnsi"/>
          <w:szCs w:val="20"/>
        </w:rPr>
        <w:t>Kutaev</w:t>
      </w:r>
      <w:proofErr w:type="spellEnd"/>
      <w:r w:rsidRPr="00047481">
        <w:rPr>
          <w:rFonts w:asciiTheme="minorHAnsi" w:hAnsiTheme="minorHAnsi"/>
          <w:szCs w:val="20"/>
        </w:rPr>
        <w:t>.</w:t>
      </w:r>
    </w:p>
    <w:p w14:paraId="3A2ECE41" w14:textId="77777777" w:rsidR="00047481" w:rsidRPr="00047481" w:rsidRDefault="00047481" w:rsidP="00047481">
      <w:pPr>
        <w:pStyle w:val="Normaltext"/>
        <w:rPr>
          <w:rFonts w:asciiTheme="minorHAnsi" w:eastAsia="Calibri" w:hAnsiTheme="minorHAnsi"/>
          <w:szCs w:val="20"/>
        </w:rPr>
      </w:pPr>
    </w:p>
    <w:p w14:paraId="36DFB093" w14:textId="4C96934F" w:rsidR="00047481" w:rsidRPr="00047481" w:rsidRDefault="008C41AA" w:rsidP="00047481">
      <w:pPr>
        <w:pStyle w:val="Normaltext"/>
        <w:numPr>
          <w:ilvl w:val="0"/>
          <w:numId w:val="28"/>
        </w:numPr>
        <w:ind w:left="0" w:hanging="567"/>
        <w:rPr>
          <w:rFonts w:asciiTheme="minorHAnsi" w:eastAsia="Calibri" w:hAnsiTheme="minorHAnsi"/>
          <w:szCs w:val="20"/>
        </w:rPr>
      </w:pPr>
      <w:proofErr w:type="spellStart"/>
      <w:r w:rsidRPr="00047481">
        <w:rPr>
          <w:rFonts w:asciiTheme="minorHAnsi" w:eastAsia="Calibri" w:hAnsiTheme="minorHAnsi"/>
          <w:szCs w:val="20"/>
        </w:rPr>
        <w:t>Geriev</w:t>
      </w:r>
      <w:proofErr w:type="spellEnd"/>
      <w:r w:rsidRPr="00047481" w:rsidDel="00ED1330">
        <w:rPr>
          <w:rFonts w:asciiTheme="minorHAnsi" w:eastAsia="Calibri" w:hAnsiTheme="minorHAnsi"/>
          <w:szCs w:val="20"/>
        </w:rPr>
        <w:t xml:space="preserve"> </w:t>
      </w:r>
      <w:r w:rsidRPr="00047481">
        <w:rPr>
          <w:rFonts w:asciiTheme="minorHAnsi" w:eastAsia="Calibri" w:hAnsiTheme="minorHAnsi"/>
          <w:szCs w:val="20"/>
        </w:rPr>
        <w:t xml:space="preserve">was kidnapped while travelling to Grozny in April 2016, and he was later sentenced to three years in prison for possession of drugs. He states that his confession was obtained </w:t>
      </w:r>
      <w:proofErr w:type="gramStart"/>
      <w:r w:rsidRPr="00047481">
        <w:rPr>
          <w:rFonts w:asciiTheme="minorHAnsi" w:eastAsia="Calibri" w:hAnsiTheme="minorHAnsi"/>
          <w:szCs w:val="20"/>
        </w:rPr>
        <w:t>through the use of</w:t>
      </w:r>
      <w:proofErr w:type="gramEnd"/>
      <w:r w:rsidRPr="00047481">
        <w:rPr>
          <w:rFonts w:asciiTheme="minorHAnsi" w:eastAsia="Calibri" w:hAnsiTheme="minorHAnsi"/>
          <w:szCs w:val="20"/>
        </w:rPr>
        <w:t xml:space="preserve"> torture</w:t>
      </w:r>
      <w:r w:rsidRPr="00047481">
        <w:rPr>
          <w:rStyle w:val="FootnoteReference"/>
          <w:rFonts w:asciiTheme="minorHAnsi" w:eastAsia="Calibri" w:hAnsiTheme="minorHAnsi" w:cs="Helvetica"/>
          <w:color w:val="262626"/>
          <w:szCs w:val="20"/>
        </w:rPr>
        <w:footnoteReference w:id="12"/>
      </w:r>
      <w:r w:rsidRPr="00047481">
        <w:rPr>
          <w:rFonts w:asciiTheme="minorHAnsi" w:eastAsia="Calibri" w:hAnsiTheme="minorHAnsi"/>
          <w:szCs w:val="20"/>
        </w:rPr>
        <w:t xml:space="preserve">. </w:t>
      </w:r>
      <w:r w:rsidRPr="00047481">
        <w:rPr>
          <w:rFonts w:asciiTheme="minorHAnsi" w:eastAsia="Calibri" w:hAnsiTheme="minorHAnsi" w:cs="Helvetica Neue"/>
          <w:color w:val="auto"/>
          <w:szCs w:val="20"/>
        </w:rPr>
        <w:t xml:space="preserve">Caucasian Knot has cautioned that the criminal prosecution against </w:t>
      </w:r>
      <w:proofErr w:type="spellStart"/>
      <w:r w:rsidRPr="00047481">
        <w:rPr>
          <w:rFonts w:asciiTheme="minorHAnsi" w:eastAsia="Calibri" w:hAnsiTheme="minorHAnsi"/>
          <w:szCs w:val="20"/>
        </w:rPr>
        <w:t>Geriev</w:t>
      </w:r>
      <w:proofErr w:type="spellEnd"/>
      <w:r w:rsidRPr="00047481">
        <w:rPr>
          <w:rFonts w:asciiTheme="minorHAnsi" w:eastAsia="Calibri" w:hAnsiTheme="minorHAnsi" w:cs="Helvetica Neue"/>
          <w:color w:val="auto"/>
          <w:szCs w:val="20"/>
        </w:rPr>
        <w:t xml:space="preserve"> is motivated by his professional activities, and the media outlet has signalled a lack of direct evidence in the case and pressure against </w:t>
      </w:r>
      <w:proofErr w:type="spellStart"/>
      <w:r w:rsidRPr="00047481">
        <w:rPr>
          <w:rFonts w:asciiTheme="minorHAnsi" w:eastAsia="Calibri" w:hAnsiTheme="minorHAnsi" w:cs="Helvetica Neue"/>
          <w:color w:val="auto"/>
          <w:szCs w:val="20"/>
        </w:rPr>
        <w:t>Geriev</w:t>
      </w:r>
      <w:proofErr w:type="spellEnd"/>
      <w:r w:rsidRPr="00047481">
        <w:rPr>
          <w:rFonts w:asciiTheme="minorHAnsi" w:eastAsia="Calibri" w:hAnsiTheme="minorHAnsi" w:cs="Helvetica Neue"/>
          <w:color w:val="auto"/>
          <w:szCs w:val="20"/>
        </w:rPr>
        <w:t xml:space="preserve"> during the investigation. On 1 December 2017, the Supreme Court of Russia </w:t>
      </w:r>
      <w:r w:rsidRPr="001F4784">
        <w:rPr>
          <w:rFonts w:asciiTheme="minorHAnsi" w:eastAsia="Calibri" w:hAnsiTheme="minorHAnsi" w:cs="Helvetica Neue"/>
          <w:szCs w:val="20"/>
        </w:rPr>
        <w:t>refused to send</w:t>
      </w:r>
      <w:r w:rsidRPr="00047481">
        <w:rPr>
          <w:rFonts w:asciiTheme="minorHAnsi" w:eastAsia="Calibri" w:hAnsiTheme="minorHAnsi" w:cs="Helvetica Neue"/>
          <w:color w:val="auto"/>
          <w:szCs w:val="20"/>
        </w:rPr>
        <w:t xml:space="preserve"> the appeal to cassation.</w:t>
      </w:r>
      <w:r w:rsidRPr="00047481">
        <w:rPr>
          <w:rStyle w:val="FootnoteReference"/>
          <w:rFonts w:asciiTheme="minorHAnsi" w:eastAsia="Calibri" w:hAnsiTheme="minorHAnsi" w:cs="Helvetica Neue"/>
          <w:color w:val="auto"/>
          <w:szCs w:val="20"/>
        </w:rPr>
        <w:footnoteReference w:id="13"/>
      </w:r>
    </w:p>
    <w:p w14:paraId="1F733607" w14:textId="77777777" w:rsidR="00047481" w:rsidRPr="00047481" w:rsidRDefault="00047481" w:rsidP="00047481">
      <w:pPr>
        <w:rPr>
          <w:rFonts w:asciiTheme="minorHAnsi" w:eastAsia="Calibri" w:hAnsiTheme="minorHAnsi"/>
          <w:szCs w:val="20"/>
        </w:rPr>
      </w:pPr>
    </w:p>
    <w:p w14:paraId="522A0B95" w14:textId="77777777" w:rsidR="00047481" w:rsidRPr="00047481" w:rsidRDefault="008C41AA" w:rsidP="008C41AA">
      <w:pPr>
        <w:pStyle w:val="Normaltext"/>
        <w:numPr>
          <w:ilvl w:val="0"/>
          <w:numId w:val="28"/>
        </w:numPr>
        <w:ind w:left="0" w:hanging="567"/>
        <w:rPr>
          <w:rFonts w:asciiTheme="minorHAnsi" w:eastAsia="Calibri" w:hAnsiTheme="minorHAnsi"/>
          <w:szCs w:val="20"/>
        </w:rPr>
      </w:pPr>
      <w:r w:rsidRPr="00047481">
        <w:rPr>
          <w:rFonts w:asciiTheme="minorHAnsi" w:hAnsiTheme="minorHAnsi"/>
          <w:szCs w:val="20"/>
        </w:rPr>
        <w:t xml:space="preserve">Ruslan </w:t>
      </w:r>
      <w:proofErr w:type="spellStart"/>
      <w:r w:rsidRPr="00047481">
        <w:rPr>
          <w:rFonts w:asciiTheme="minorHAnsi" w:hAnsiTheme="minorHAnsi"/>
          <w:szCs w:val="20"/>
        </w:rPr>
        <w:t>Kutaev</w:t>
      </w:r>
      <w:proofErr w:type="spellEnd"/>
      <w:r w:rsidRPr="00047481">
        <w:rPr>
          <w:rFonts w:asciiTheme="minorHAnsi" w:hAnsiTheme="minorHAnsi"/>
          <w:szCs w:val="20"/>
        </w:rPr>
        <w:t xml:space="preserve"> was sentenced to four years in prison in 2014 on dubious drug charges. Two days before his arrest, he publicly criticised the Chechen President and he co-organised an event to commemorate the mass deportation of Chechens during the Second World War.</w:t>
      </w:r>
    </w:p>
    <w:p w14:paraId="320B27F3" w14:textId="77777777" w:rsidR="00047481" w:rsidRPr="00047481" w:rsidRDefault="00047481" w:rsidP="00047481">
      <w:pPr>
        <w:rPr>
          <w:rFonts w:asciiTheme="minorHAnsi" w:hAnsiTheme="minorHAnsi"/>
          <w:szCs w:val="20"/>
        </w:rPr>
      </w:pPr>
    </w:p>
    <w:p w14:paraId="6A50EE3B" w14:textId="5BFA57B3" w:rsidR="00EA648F" w:rsidRPr="00C469C1" w:rsidRDefault="008C41AA" w:rsidP="00047481">
      <w:pPr>
        <w:pStyle w:val="Normaltext"/>
        <w:numPr>
          <w:ilvl w:val="0"/>
          <w:numId w:val="28"/>
        </w:numPr>
        <w:ind w:left="0" w:hanging="567"/>
        <w:rPr>
          <w:rFonts w:asciiTheme="minorHAnsi" w:eastAsia="Calibri" w:hAnsiTheme="minorHAnsi"/>
          <w:szCs w:val="20"/>
        </w:rPr>
      </w:pPr>
      <w:r w:rsidRPr="00047481">
        <w:rPr>
          <w:rFonts w:asciiTheme="minorHAnsi" w:hAnsiTheme="minorHAnsi"/>
          <w:szCs w:val="20"/>
        </w:rPr>
        <w:t xml:space="preserve">Targeted for covering sensitive historical topics – As illustrated in the case of </w:t>
      </w:r>
      <w:proofErr w:type="spellStart"/>
      <w:r w:rsidRPr="00047481">
        <w:rPr>
          <w:rFonts w:asciiTheme="minorHAnsi" w:hAnsiTheme="minorHAnsi"/>
          <w:szCs w:val="20"/>
        </w:rPr>
        <w:t>Kutaev</w:t>
      </w:r>
      <w:proofErr w:type="spellEnd"/>
      <w:r w:rsidRPr="00047481">
        <w:rPr>
          <w:rFonts w:asciiTheme="minorHAnsi" w:hAnsiTheme="minorHAnsi"/>
          <w:szCs w:val="20"/>
        </w:rPr>
        <w:t xml:space="preserve">, human rights defenders and journalists are not only harassed for investigating human rights violations, but also for covering sensitive historical topics. Other journalists have had their historical materials confiscated by </w:t>
      </w:r>
      <w:r w:rsidRPr="00047481">
        <w:rPr>
          <w:rFonts w:asciiTheme="minorHAnsi" w:hAnsiTheme="minorHAnsi"/>
          <w:szCs w:val="20"/>
        </w:rPr>
        <w:lastRenderedPageBreak/>
        <w:t>the Chechen authorities, and human rights organisation AGORA reports that 100 cases of persecution for statements on the topic of history in Russia have occurred since 2007.</w:t>
      </w:r>
    </w:p>
    <w:p w14:paraId="5124E795" w14:textId="77777777" w:rsidR="00C469C1" w:rsidRPr="00C469C1" w:rsidRDefault="00C469C1" w:rsidP="00C469C1">
      <w:pPr>
        <w:rPr>
          <w:rFonts w:asciiTheme="minorHAnsi" w:eastAsia="Calibri" w:hAnsiTheme="minorHAnsi"/>
          <w:szCs w:val="20"/>
        </w:rPr>
      </w:pPr>
    </w:p>
    <w:p w14:paraId="2E0356C7" w14:textId="2226FFCC" w:rsidR="00C469C1" w:rsidRPr="00EA648F" w:rsidRDefault="00C469C1" w:rsidP="00047481">
      <w:pPr>
        <w:pStyle w:val="Normaltext"/>
        <w:numPr>
          <w:ilvl w:val="0"/>
          <w:numId w:val="28"/>
        </w:numPr>
        <w:ind w:left="0" w:hanging="567"/>
        <w:rPr>
          <w:rFonts w:asciiTheme="minorHAnsi" w:eastAsia="Calibri" w:hAnsiTheme="minorHAnsi"/>
          <w:szCs w:val="20"/>
        </w:rPr>
      </w:pPr>
      <w:r>
        <w:rPr>
          <w:rFonts w:asciiTheme="minorHAnsi" w:eastAsia="Calibri" w:hAnsiTheme="minorHAnsi"/>
          <w:szCs w:val="20"/>
        </w:rPr>
        <w:t>Furthermore, i</w:t>
      </w:r>
      <w:r w:rsidRPr="00C469C1">
        <w:rPr>
          <w:rFonts w:asciiTheme="minorHAnsi" w:eastAsia="Calibri" w:hAnsiTheme="minorHAnsi"/>
          <w:szCs w:val="20"/>
        </w:rPr>
        <w:t>n Chechnya</w:t>
      </w:r>
      <w:r>
        <w:rPr>
          <w:rFonts w:asciiTheme="minorHAnsi" w:eastAsia="Calibri" w:hAnsiTheme="minorHAnsi"/>
          <w:szCs w:val="20"/>
        </w:rPr>
        <w:t>,</w:t>
      </w:r>
      <w:r w:rsidRPr="00C469C1">
        <w:rPr>
          <w:rFonts w:asciiTheme="minorHAnsi" w:eastAsia="Calibri" w:hAnsiTheme="minorHAnsi"/>
          <w:szCs w:val="20"/>
        </w:rPr>
        <w:t xml:space="preserve"> organisations working against harmful traditional practices are under constant pressure by the authorities. There have been cases of authorities shutting down such organisations or forcing them to self-liquidate.</w:t>
      </w:r>
    </w:p>
    <w:p w14:paraId="3DD04791" w14:textId="77777777" w:rsidR="00EA648F" w:rsidRPr="00EA648F" w:rsidRDefault="00EA648F" w:rsidP="00EA648F">
      <w:pPr>
        <w:rPr>
          <w:rFonts w:asciiTheme="minorHAnsi" w:eastAsia="Calibri" w:hAnsiTheme="minorHAnsi"/>
          <w:szCs w:val="20"/>
        </w:rPr>
      </w:pPr>
    </w:p>
    <w:p w14:paraId="2C7ED808" w14:textId="78A09487" w:rsidR="00EA648F" w:rsidRPr="00EA648F" w:rsidRDefault="008C41AA" w:rsidP="00EA648F">
      <w:pPr>
        <w:pStyle w:val="Normaltext"/>
        <w:rPr>
          <w:rFonts w:asciiTheme="minorHAnsi" w:eastAsia="Calibri" w:hAnsiTheme="minorHAnsi"/>
          <w:b/>
          <w:bCs/>
          <w:szCs w:val="20"/>
        </w:rPr>
      </w:pPr>
      <w:r w:rsidRPr="00EA648F">
        <w:rPr>
          <w:rFonts w:asciiTheme="minorHAnsi" w:eastAsia="Calibri" w:hAnsiTheme="minorHAnsi"/>
          <w:b/>
          <w:bCs/>
          <w:szCs w:val="20"/>
        </w:rPr>
        <w:t>Threats and incitement by authorities</w:t>
      </w:r>
    </w:p>
    <w:p w14:paraId="1932789C" w14:textId="77777777" w:rsidR="00EA648F" w:rsidRPr="00EA648F" w:rsidRDefault="00EA648F" w:rsidP="00EA648F">
      <w:pPr>
        <w:rPr>
          <w:rFonts w:asciiTheme="minorHAnsi" w:hAnsiTheme="minorHAnsi"/>
          <w:szCs w:val="20"/>
        </w:rPr>
      </w:pPr>
    </w:p>
    <w:p w14:paraId="221918F4" w14:textId="669A83CA" w:rsidR="00EA648F" w:rsidRPr="00EA648F" w:rsidRDefault="008C41AA" w:rsidP="008C41AA">
      <w:pPr>
        <w:pStyle w:val="Normaltext"/>
        <w:numPr>
          <w:ilvl w:val="0"/>
          <w:numId w:val="28"/>
        </w:numPr>
        <w:ind w:left="0" w:hanging="567"/>
        <w:rPr>
          <w:rFonts w:asciiTheme="minorHAnsi" w:eastAsia="Calibri" w:hAnsiTheme="minorHAnsi"/>
          <w:szCs w:val="20"/>
        </w:rPr>
      </w:pPr>
      <w:r w:rsidRPr="00EA648F">
        <w:rPr>
          <w:rFonts w:asciiTheme="minorHAnsi" w:hAnsiTheme="minorHAnsi"/>
          <w:szCs w:val="20"/>
        </w:rPr>
        <w:t xml:space="preserve">Attacks, </w:t>
      </w:r>
      <w:r w:rsidR="001F4784" w:rsidRPr="00EA648F">
        <w:rPr>
          <w:rFonts w:asciiTheme="minorHAnsi" w:hAnsiTheme="minorHAnsi"/>
          <w:szCs w:val="20"/>
        </w:rPr>
        <w:t>calls,</w:t>
      </w:r>
      <w:r w:rsidRPr="00EA648F">
        <w:rPr>
          <w:rFonts w:asciiTheme="minorHAnsi" w:hAnsiTheme="minorHAnsi"/>
          <w:szCs w:val="20"/>
        </w:rPr>
        <w:t xml:space="preserve"> or posts from the Kadyrov administration are inciting waves of repression against human rights defenders and journalists, forcing them to leave the Republic or to cease their activities due to the risks. Independent organisations have all scaled down their work as it is too risky to be visible. GONGOs (government organised NGOs) are dominating the field, collaborating with the Chechen authorities.</w:t>
      </w:r>
    </w:p>
    <w:p w14:paraId="03691AD2" w14:textId="77777777" w:rsidR="00EA648F" w:rsidRPr="00EA648F" w:rsidRDefault="00EA648F" w:rsidP="00EA648F">
      <w:pPr>
        <w:pStyle w:val="Normaltext"/>
        <w:rPr>
          <w:rFonts w:asciiTheme="minorHAnsi" w:eastAsia="Calibri" w:hAnsiTheme="minorHAnsi"/>
          <w:szCs w:val="20"/>
        </w:rPr>
      </w:pPr>
    </w:p>
    <w:p w14:paraId="1E0A8699" w14:textId="413B4EF3" w:rsidR="00EA648F" w:rsidRDefault="008C41AA" w:rsidP="00EA648F">
      <w:pPr>
        <w:pStyle w:val="Normaltext"/>
        <w:numPr>
          <w:ilvl w:val="0"/>
          <w:numId w:val="28"/>
        </w:numPr>
        <w:ind w:left="0" w:hanging="567"/>
        <w:rPr>
          <w:rFonts w:asciiTheme="minorHAnsi" w:eastAsia="Calibri" w:hAnsiTheme="minorHAnsi"/>
          <w:szCs w:val="20"/>
        </w:rPr>
      </w:pPr>
      <w:r w:rsidRPr="00EA648F">
        <w:rPr>
          <w:rFonts w:asciiTheme="minorHAnsi" w:eastAsia="Calibri" w:hAnsiTheme="minorHAnsi"/>
          <w:szCs w:val="20"/>
        </w:rPr>
        <w:t xml:space="preserve">On </w:t>
      </w:r>
      <w:r w:rsidR="00CC4A85" w:rsidRPr="00EA648F">
        <w:rPr>
          <w:rFonts w:asciiTheme="minorHAnsi" w:eastAsia="Calibri" w:hAnsiTheme="minorHAnsi"/>
          <w:szCs w:val="20"/>
        </w:rPr>
        <w:t xml:space="preserve">16 </w:t>
      </w:r>
      <w:r w:rsidRPr="00EA648F">
        <w:rPr>
          <w:rFonts w:asciiTheme="minorHAnsi" w:eastAsia="Calibri" w:hAnsiTheme="minorHAnsi"/>
          <w:szCs w:val="20"/>
        </w:rPr>
        <w:t xml:space="preserve">March 2016, a mob of unidentified people attacked </w:t>
      </w:r>
      <w:r w:rsidR="003B391A">
        <w:rPr>
          <w:rFonts w:asciiTheme="minorHAnsi" w:eastAsia="Calibri" w:hAnsiTheme="minorHAnsi"/>
          <w:szCs w:val="20"/>
        </w:rPr>
        <w:t>a</w:t>
      </w:r>
      <w:r w:rsidR="003B391A" w:rsidRPr="00EA648F">
        <w:rPr>
          <w:rFonts w:asciiTheme="minorHAnsi" w:eastAsia="Calibri" w:hAnsiTheme="minorHAnsi"/>
          <w:szCs w:val="20"/>
        </w:rPr>
        <w:t xml:space="preserve"> </w:t>
      </w:r>
      <w:r w:rsidRPr="00EA648F">
        <w:rPr>
          <w:rFonts w:asciiTheme="minorHAnsi" w:eastAsia="Calibri" w:hAnsiTheme="minorHAnsi"/>
          <w:szCs w:val="20"/>
        </w:rPr>
        <w:t xml:space="preserve">leading human rights defender, Igor </w:t>
      </w:r>
      <w:proofErr w:type="spellStart"/>
      <w:r w:rsidRPr="00EA648F">
        <w:rPr>
          <w:rFonts w:asciiTheme="minorHAnsi" w:eastAsia="Calibri" w:hAnsiTheme="minorHAnsi"/>
          <w:szCs w:val="20"/>
        </w:rPr>
        <w:t>Klayapin</w:t>
      </w:r>
      <w:proofErr w:type="spellEnd"/>
      <w:r w:rsidRPr="00EA648F">
        <w:rPr>
          <w:rFonts w:asciiTheme="minorHAnsi" w:eastAsia="Calibri" w:hAnsiTheme="minorHAnsi"/>
          <w:szCs w:val="20"/>
        </w:rPr>
        <w:t xml:space="preserve">, in Grozny.  According to Human Rights Watch, the attackers hit Igor </w:t>
      </w:r>
      <w:proofErr w:type="spellStart"/>
      <w:r w:rsidRPr="00EA648F">
        <w:rPr>
          <w:rFonts w:asciiTheme="minorHAnsi" w:eastAsia="Calibri" w:hAnsiTheme="minorHAnsi"/>
          <w:szCs w:val="20"/>
        </w:rPr>
        <w:t>Kalyapin</w:t>
      </w:r>
      <w:proofErr w:type="spellEnd"/>
      <w:r w:rsidRPr="00EA648F">
        <w:rPr>
          <w:rFonts w:asciiTheme="minorHAnsi" w:eastAsia="Calibri" w:hAnsiTheme="minorHAnsi"/>
          <w:szCs w:val="20"/>
        </w:rPr>
        <w:t>, head of an independent Russian human rights group called the Committee for the Prevention of Torture, as he was leaving his hotel in Grozny. The attack came a week after a group of masked men brutally attacked six journalists (one Norwegian, one Swedish and four Russian) and two members of Committee Against Torture traveling together from the Republic of Ingushetia to Chechnya. A few hours later, masked men raided the office of a nongovernmental organization in the region. All were injured, and five were hospitalized. The attackers set the bus on fire</w:t>
      </w:r>
      <w:r w:rsidRPr="00047481">
        <w:rPr>
          <w:rStyle w:val="FootnoteReference"/>
          <w:rFonts w:asciiTheme="minorHAnsi" w:eastAsia="Calibri" w:hAnsiTheme="minorHAnsi" w:cs="AppleSystemUIFont"/>
          <w:color w:val="auto"/>
          <w:szCs w:val="20"/>
        </w:rPr>
        <w:footnoteReference w:id="14"/>
      </w:r>
      <w:r w:rsidRPr="00EA648F">
        <w:rPr>
          <w:rFonts w:asciiTheme="minorHAnsi" w:eastAsia="Calibri" w:hAnsiTheme="minorHAnsi"/>
          <w:szCs w:val="20"/>
        </w:rPr>
        <w:t>.</w:t>
      </w:r>
    </w:p>
    <w:p w14:paraId="134265A8" w14:textId="77777777" w:rsidR="00EA648F" w:rsidRPr="00EA648F" w:rsidRDefault="00EA648F" w:rsidP="00EA648F">
      <w:pPr>
        <w:rPr>
          <w:rFonts w:asciiTheme="minorHAnsi" w:eastAsia="Calibri" w:hAnsiTheme="minorHAnsi"/>
          <w:szCs w:val="20"/>
        </w:rPr>
      </w:pPr>
    </w:p>
    <w:p w14:paraId="0AF9DE71" w14:textId="2287976A" w:rsidR="008C41AA" w:rsidRDefault="008C41AA" w:rsidP="008C41AA">
      <w:pPr>
        <w:pStyle w:val="Normaltext"/>
        <w:numPr>
          <w:ilvl w:val="0"/>
          <w:numId w:val="28"/>
        </w:numPr>
        <w:ind w:left="0" w:hanging="567"/>
        <w:rPr>
          <w:rFonts w:asciiTheme="minorHAnsi" w:eastAsia="Calibri" w:hAnsiTheme="minorHAnsi"/>
          <w:szCs w:val="20"/>
        </w:rPr>
      </w:pPr>
      <w:r w:rsidRPr="00EA648F">
        <w:rPr>
          <w:rFonts w:asciiTheme="minorHAnsi" w:eastAsia="Calibri" w:hAnsiTheme="minorHAnsi" w:cs="Helvetica Neue"/>
          <w:color w:val="auto"/>
          <w:szCs w:val="20"/>
        </w:rPr>
        <w:t>On 5 January 2017</w:t>
      </w:r>
      <w:r w:rsidRPr="00047481">
        <w:rPr>
          <w:rStyle w:val="FootnoteReference"/>
          <w:rFonts w:asciiTheme="minorHAnsi" w:eastAsia="Calibri" w:hAnsiTheme="minorHAnsi" w:cs="Helvetica"/>
          <w:color w:val="262626"/>
          <w:szCs w:val="20"/>
        </w:rPr>
        <w:footnoteReference w:id="15"/>
      </w:r>
      <w:r w:rsidRPr="00EA648F">
        <w:rPr>
          <w:rFonts w:asciiTheme="minorHAnsi" w:eastAsia="Calibri" w:hAnsiTheme="minorHAnsi" w:cs="Helvetica Neue"/>
          <w:color w:val="auto"/>
          <w:szCs w:val="20"/>
        </w:rPr>
        <w:t xml:space="preserve"> ,</w:t>
      </w:r>
      <w:r w:rsidRPr="00EA648F">
        <w:rPr>
          <w:rFonts w:asciiTheme="minorHAnsi" w:eastAsia="Calibri" w:hAnsiTheme="minorHAnsi"/>
          <w:szCs w:val="20"/>
        </w:rPr>
        <w:t xml:space="preserve"> t</w:t>
      </w:r>
      <w:r w:rsidRPr="00EA648F">
        <w:rPr>
          <w:rFonts w:asciiTheme="minorHAnsi" w:eastAsia="Calibri" w:hAnsiTheme="minorHAnsi" w:cs="Helvetica Neue"/>
          <w:color w:val="auto"/>
          <w:szCs w:val="20"/>
        </w:rPr>
        <w:t xml:space="preserve">he Speaker of the Chechen Parliament, </w:t>
      </w:r>
      <w:proofErr w:type="spellStart"/>
      <w:r w:rsidRPr="00EA648F">
        <w:rPr>
          <w:rFonts w:asciiTheme="minorHAnsi" w:eastAsia="Calibri" w:hAnsiTheme="minorHAnsi" w:cs="Helvetica Neue"/>
          <w:color w:val="auto"/>
          <w:szCs w:val="20"/>
        </w:rPr>
        <w:t>Magomed</w:t>
      </w:r>
      <w:proofErr w:type="spellEnd"/>
      <w:r w:rsidRPr="00EA648F">
        <w:rPr>
          <w:rFonts w:asciiTheme="minorHAnsi" w:eastAsia="Calibri" w:hAnsiTheme="minorHAnsi" w:cs="Helvetica Neue"/>
          <w:color w:val="auto"/>
          <w:szCs w:val="20"/>
        </w:rPr>
        <w:t xml:space="preserve"> </w:t>
      </w:r>
      <w:proofErr w:type="spellStart"/>
      <w:r w:rsidRPr="00EA648F">
        <w:rPr>
          <w:rFonts w:asciiTheme="minorHAnsi" w:eastAsia="Calibri" w:hAnsiTheme="minorHAnsi" w:cs="Helvetica Neue"/>
          <w:color w:val="auto"/>
          <w:szCs w:val="20"/>
        </w:rPr>
        <w:t>Daudov</w:t>
      </w:r>
      <w:proofErr w:type="spellEnd"/>
      <w:r w:rsidRPr="00EA648F">
        <w:rPr>
          <w:rFonts w:asciiTheme="minorHAnsi" w:eastAsia="Calibri" w:hAnsiTheme="minorHAnsi" w:cs="Helvetica Neue"/>
          <w:color w:val="auto"/>
          <w:szCs w:val="20"/>
        </w:rPr>
        <w:t xml:space="preserve">, </w:t>
      </w:r>
      <w:r w:rsidRPr="00EA648F">
        <w:rPr>
          <w:rFonts w:asciiTheme="minorHAnsi" w:eastAsia="Calibri" w:hAnsiTheme="minorHAnsi"/>
          <w:szCs w:val="20"/>
        </w:rPr>
        <w:t xml:space="preserve">posted on Instagram an image of a dog with its tongue tied in an apparent threatening caricature of </w:t>
      </w:r>
      <w:proofErr w:type="spellStart"/>
      <w:r w:rsidRPr="00EA648F">
        <w:rPr>
          <w:rFonts w:asciiTheme="minorHAnsi" w:eastAsia="Calibri" w:hAnsiTheme="minorHAnsi"/>
          <w:szCs w:val="20"/>
        </w:rPr>
        <w:t>Grigory</w:t>
      </w:r>
      <w:proofErr w:type="spellEnd"/>
      <w:r w:rsidRPr="00EA648F">
        <w:rPr>
          <w:rFonts w:asciiTheme="minorHAnsi" w:eastAsia="Calibri" w:hAnsiTheme="minorHAnsi"/>
          <w:szCs w:val="20"/>
        </w:rPr>
        <w:t xml:space="preserve"> </w:t>
      </w:r>
      <w:proofErr w:type="spellStart"/>
      <w:r w:rsidRPr="00EA648F">
        <w:rPr>
          <w:rFonts w:asciiTheme="minorHAnsi" w:eastAsia="Calibri" w:hAnsiTheme="minorHAnsi"/>
          <w:szCs w:val="20"/>
        </w:rPr>
        <w:t>Shvedov</w:t>
      </w:r>
      <w:proofErr w:type="spellEnd"/>
      <w:r w:rsidRPr="00EA648F">
        <w:rPr>
          <w:rFonts w:asciiTheme="minorHAnsi" w:eastAsia="Calibri" w:hAnsiTheme="minorHAnsi"/>
          <w:szCs w:val="20"/>
        </w:rPr>
        <w:t xml:space="preserve">, editor-in-chief of news portal Caucasian Knot, </w:t>
      </w:r>
      <w:proofErr w:type="spellStart"/>
      <w:r w:rsidRPr="00EA648F">
        <w:rPr>
          <w:rFonts w:asciiTheme="minorHAnsi" w:eastAsia="Calibri" w:hAnsiTheme="minorHAnsi" w:cs="Helvetica Neue"/>
          <w:color w:val="auto"/>
          <w:szCs w:val="20"/>
        </w:rPr>
        <w:t>Shvedov</w:t>
      </w:r>
      <w:proofErr w:type="spellEnd"/>
      <w:r w:rsidRPr="00EA648F">
        <w:rPr>
          <w:rFonts w:asciiTheme="minorHAnsi" w:eastAsia="Calibri" w:hAnsiTheme="minorHAnsi" w:cs="Helvetica Neue"/>
          <w:color w:val="auto"/>
          <w:szCs w:val="20"/>
        </w:rPr>
        <w:t xml:space="preserve"> filed a complaint to the Investigative Committee of the Russian Federation on 9 January 2017, calling</w:t>
      </w:r>
      <w:r w:rsidRPr="00EA648F">
        <w:rPr>
          <w:rFonts w:asciiTheme="minorHAnsi" w:eastAsia="Calibri" w:hAnsiTheme="minorHAnsi"/>
          <w:szCs w:val="20"/>
        </w:rPr>
        <w:t xml:space="preserve"> the post "a threat to all journalists who find it necessary to report the situation in the Chechen Republic in a professional manner.”</w:t>
      </w:r>
      <w:r w:rsidRPr="00EA648F">
        <w:rPr>
          <w:rFonts w:asciiTheme="minorHAnsi" w:eastAsia="Calibri" w:hAnsiTheme="minorHAnsi" w:cs="Helvetica Neue"/>
          <w:color w:val="auto"/>
          <w:szCs w:val="20"/>
        </w:rPr>
        <w:t xml:space="preserve"> </w:t>
      </w:r>
      <w:proofErr w:type="spellStart"/>
      <w:r w:rsidRPr="00EA648F">
        <w:rPr>
          <w:rFonts w:asciiTheme="minorHAnsi" w:eastAsia="Calibri" w:hAnsiTheme="minorHAnsi" w:cs="Helvetica Neue"/>
          <w:color w:val="auto"/>
          <w:szCs w:val="20"/>
        </w:rPr>
        <w:t>Nadezda</w:t>
      </w:r>
      <w:proofErr w:type="spellEnd"/>
      <w:r w:rsidRPr="00EA648F">
        <w:rPr>
          <w:rFonts w:asciiTheme="minorHAnsi" w:eastAsia="Calibri" w:hAnsiTheme="minorHAnsi" w:cs="Helvetica Neue"/>
          <w:color w:val="auto"/>
          <w:szCs w:val="20"/>
        </w:rPr>
        <w:t xml:space="preserve"> </w:t>
      </w:r>
      <w:proofErr w:type="spellStart"/>
      <w:r w:rsidRPr="00EA648F">
        <w:rPr>
          <w:rFonts w:asciiTheme="minorHAnsi" w:eastAsia="Calibri" w:hAnsiTheme="minorHAnsi" w:cs="Helvetica Neue"/>
          <w:color w:val="auto"/>
          <w:szCs w:val="20"/>
        </w:rPr>
        <w:t>Azhgikhina</w:t>
      </w:r>
      <w:proofErr w:type="spellEnd"/>
      <w:r w:rsidRPr="00EA648F">
        <w:rPr>
          <w:rFonts w:asciiTheme="minorHAnsi" w:eastAsia="Calibri" w:hAnsiTheme="minorHAnsi" w:cs="Helvetica Neue"/>
          <w:color w:val="auto"/>
          <w:szCs w:val="20"/>
        </w:rPr>
        <w:t>, vice-president of the European Federation of Journalists (EFJ) </w:t>
      </w:r>
      <w:r w:rsidRPr="001F4784">
        <w:rPr>
          <w:rFonts w:asciiTheme="minorHAnsi" w:eastAsia="Calibri" w:hAnsiTheme="minorHAnsi" w:cs="Helvetica Neue"/>
          <w:szCs w:val="20"/>
        </w:rPr>
        <w:t>calls</w:t>
      </w:r>
      <w:r w:rsidRPr="00EA648F">
        <w:rPr>
          <w:rFonts w:asciiTheme="minorHAnsi" w:eastAsia="Calibri" w:hAnsiTheme="minorHAnsi" w:cs="Helvetica Neue"/>
          <w:color w:val="auto"/>
          <w:szCs w:val="20"/>
        </w:rPr>
        <w:t xml:space="preserve"> the threats against journalists a “shameful reality.”</w:t>
      </w:r>
      <w:r w:rsidR="001F4784">
        <w:rPr>
          <w:rStyle w:val="FootnoteReference"/>
          <w:rFonts w:asciiTheme="minorHAnsi" w:eastAsia="Calibri" w:hAnsiTheme="minorHAnsi" w:cs="Helvetica Neue"/>
          <w:color w:val="auto"/>
          <w:szCs w:val="20"/>
        </w:rPr>
        <w:footnoteReference w:id="16"/>
      </w:r>
    </w:p>
    <w:p w14:paraId="398A363B" w14:textId="77777777" w:rsidR="005E00D5" w:rsidRPr="005E00D5" w:rsidRDefault="005E00D5" w:rsidP="005E00D5">
      <w:pPr>
        <w:rPr>
          <w:rFonts w:asciiTheme="minorHAnsi" w:eastAsia="Calibri" w:hAnsiTheme="minorHAnsi"/>
          <w:szCs w:val="20"/>
        </w:rPr>
      </w:pPr>
    </w:p>
    <w:p w14:paraId="4F440779" w14:textId="77777777" w:rsidR="005E00D5" w:rsidRPr="005E00D5" w:rsidRDefault="008C41AA" w:rsidP="008C41AA">
      <w:pPr>
        <w:pStyle w:val="Normaltext"/>
        <w:numPr>
          <w:ilvl w:val="0"/>
          <w:numId w:val="28"/>
        </w:numPr>
        <w:ind w:left="0" w:hanging="567"/>
        <w:rPr>
          <w:rFonts w:asciiTheme="minorHAnsi" w:eastAsia="Calibri" w:hAnsiTheme="minorHAnsi"/>
          <w:szCs w:val="20"/>
        </w:rPr>
      </w:pPr>
      <w:r w:rsidRPr="005E00D5">
        <w:rPr>
          <w:rFonts w:asciiTheme="minorHAnsi" w:hAnsiTheme="minorHAnsi"/>
          <w:szCs w:val="20"/>
        </w:rPr>
        <w:t xml:space="preserve">Ramzan Kadyrov, leader of the Chechen Republic, openly stated on 22 August 2018 that the Chechen Republic will be a forbidden territory for human rights defenders after the </w:t>
      </w:r>
      <w:proofErr w:type="spellStart"/>
      <w:r w:rsidRPr="005E00D5">
        <w:rPr>
          <w:rFonts w:asciiTheme="minorHAnsi" w:hAnsiTheme="minorHAnsi"/>
          <w:szCs w:val="20"/>
        </w:rPr>
        <w:t>Titiev</w:t>
      </w:r>
      <w:proofErr w:type="spellEnd"/>
      <w:r w:rsidRPr="005E00D5">
        <w:rPr>
          <w:rFonts w:asciiTheme="minorHAnsi" w:hAnsiTheme="minorHAnsi"/>
          <w:szCs w:val="20"/>
        </w:rPr>
        <w:t xml:space="preserve"> case is over, and that authorities will initiate sanctions against defenders.</w:t>
      </w:r>
      <w:r w:rsidRPr="00047481">
        <w:rPr>
          <w:rStyle w:val="FootnoteReference"/>
          <w:rFonts w:asciiTheme="minorHAnsi" w:hAnsiTheme="minorHAnsi" w:cs="Arial"/>
          <w:color w:val="222222"/>
          <w:szCs w:val="20"/>
        </w:rPr>
        <w:footnoteReference w:id="17"/>
      </w:r>
    </w:p>
    <w:p w14:paraId="7FDF7EDA" w14:textId="77777777" w:rsidR="005E00D5" w:rsidRPr="005E00D5" w:rsidRDefault="005E00D5" w:rsidP="005E00D5">
      <w:pPr>
        <w:rPr>
          <w:rFonts w:asciiTheme="minorHAnsi" w:eastAsia="Calibri" w:hAnsiTheme="minorHAnsi"/>
          <w:szCs w:val="20"/>
        </w:rPr>
      </w:pPr>
    </w:p>
    <w:p w14:paraId="313EDDA5" w14:textId="4A4FE41B" w:rsidR="005E00D5" w:rsidRDefault="00EA648F" w:rsidP="008C41AA">
      <w:pPr>
        <w:pStyle w:val="Normaltext"/>
        <w:numPr>
          <w:ilvl w:val="0"/>
          <w:numId w:val="28"/>
        </w:numPr>
        <w:ind w:left="0" w:hanging="567"/>
        <w:rPr>
          <w:rFonts w:asciiTheme="minorHAnsi" w:eastAsia="Calibri" w:hAnsiTheme="minorHAnsi"/>
          <w:szCs w:val="20"/>
        </w:rPr>
      </w:pPr>
      <w:r w:rsidRPr="005E00D5">
        <w:rPr>
          <w:rFonts w:asciiTheme="minorHAnsi" w:eastAsia="Calibri" w:hAnsiTheme="minorHAnsi"/>
          <w:szCs w:val="20"/>
        </w:rPr>
        <w:t xml:space="preserve">On </w:t>
      </w:r>
      <w:r w:rsidR="008C41AA" w:rsidRPr="005E00D5">
        <w:rPr>
          <w:rFonts w:asciiTheme="minorHAnsi" w:eastAsia="Calibri" w:hAnsiTheme="minorHAnsi"/>
          <w:szCs w:val="20"/>
        </w:rPr>
        <w:t xml:space="preserve">6 February 2020 the investigating journalist Elena </w:t>
      </w:r>
      <w:proofErr w:type="spellStart"/>
      <w:r w:rsidR="008C41AA" w:rsidRPr="005E00D5">
        <w:rPr>
          <w:rFonts w:asciiTheme="minorHAnsi" w:eastAsia="Calibri" w:hAnsiTheme="minorHAnsi"/>
          <w:szCs w:val="20"/>
        </w:rPr>
        <w:t>Milash</w:t>
      </w:r>
      <w:r w:rsidR="00CC7CA1">
        <w:rPr>
          <w:rFonts w:asciiTheme="minorHAnsi" w:eastAsia="Calibri" w:hAnsiTheme="minorHAnsi"/>
          <w:szCs w:val="20"/>
        </w:rPr>
        <w:t>i</w:t>
      </w:r>
      <w:r w:rsidR="008C41AA" w:rsidRPr="005E00D5">
        <w:rPr>
          <w:rFonts w:asciiTheme="minorHAnsi" w:eastAsia="Calibri" w:hAnsiTheme="minorHAnsi"/>
          <w:szCs w:val="20"/>
        </w:rPr>
        <w:t>na</w:t>
      </w:r>
      <w:proofErr w:type="spellEnd"/>
      <w:r w:rsidR="008C41AA" w:rsidRPr="005E00D5">
        <w:rPr>
          <w:rFonts w:asciiTheme="minorHAnsi" w:eastAsia="Calibri" w:hAnsiTheme="minorHAnsi"/>
          <w:szCs w:val="20"/>
        </w:rPr>
        <w:t xml:space="preserve"> from Novaya Gazeta and the lawyer Marina </w:t>
      </w:r>
      <w:proofErr w:type="spellStart"/>
      <w:r w:rsidR="008C41AA" w:rsidRPr="005E00D5">
        <w:rPr>
          <w:rFonts w:asciiTheme="minorHAnsi" w:eastAsia="Calibri" w:hAnsiTheme="minorHAnsi"/>
          <w:szCs w:val="20"/>
        </w:rPr>
        <w:t>Dubrovina</w:t>
      </w:r>
      <w:proofErr w:type="spellEnd"/>
      <w:r w:rsidR="008C41AA" w:rsidRPr="005E00D5">
        <w:rPr>
          <w:rFonts w:asciiTheme="minorHAnsi" w:eastAsia="Calibri" w:hAnsiTheme="minorHAnsi"/>
          <w:szCs w:val="20"/>
        </w:rPr>
        <w:t xml:space="preserve"> were attacked at a hotel in Grozny.  This illustrates the huge risks defenders play </w:t>
      </w:r>
      <w:r w:rsidR="008C41AA" w:rsidRPr="005E00D5">
        <w:rPr>
          <w:rFonts w:asciiTheme="minorHAnsi" w:eastAsia="Calibri" w:hAnsiTheme="minorHAnsi"/>
          <w:szCs w:val="20"/>
        </w:rPr>
        <w:lastRenderedPageBreak/>
        <w:t xml:space="preserve">when working in post-conflict regions.  On 13 April 2020 Ramzan Kadyrov came with a direct threat towards </w:t>
      </w:r>
      <w:proofErr w:type="spellStart"/>
      <w:r w:rsidR="008C41AA" w:rsidRPr="005E00D5">
        <w:rPr>
          <w:rFonts w:asciiTheme="minorHAnsi" w:eastAsia="Calibri" w:hAnsiTheme="minorHAnsi"/>
          <w:szCs w:val="20"/>
        </w:rPr>
        <w:t>Milash</w:t>
      </w:r>
      <w:r w:rsidR="00CC7CA1">
        <w:rPr>
          <w:rFonts w:asciiTheme="minorHAnsi" w:eastAsia="Calibri" w:hAnsiTheme="minorHAnsi"/>
          <w:szCs w:val="20"/>
        </w:rPr>
        <w:t>i</w:t>
      </w:r>
      <w:r w:rsidR="008C41AA" w:rsidRPr="005E00D5">
        <w:rPr>
          <w:rFonts w:asciiTheme="minorHAnsi" w:eastAsia="Calibri" w:hAnsiTheme="minorHAnsi"/>
          <w:szCs w:val="20"/>
        </w:rPr>
        <w:t>na</w:t>
      </w:r>
      <w:proofErr w:type="spellEnd"/>
      <w:r w:rsidR="008C41AA" w:rsidRPr="005E00D5">
        <w:rPr>
          <w:rFonts w:asciiTheme="minorHAnsi" w:eastAsia="Calibri" w:hAnsiTheme="minorHAnsi"/>
          <w:szCs w:val="20"/>
        </w:rPr>
        <w:t xml:space="preserve">, where he expressed his irritation over an article by Elena </w:t>
      </w:r>
      <w:proofErr w:type="spellStart"/>
      <w:r w:rsidR="008C41AA" w:rsidRPr="005E00D5">
        <w:rPr>
          <w:rFonts w:asciiTheme="minorHAnsi" w:eastAsia="Calibri" w:hAnsiTheme="minorHAnsi"/>
          <w:szCs w:val="20"/>
        </w:rPr>
        <w:t>Milashina</w:t>
      </w:r>
      <w:proofErr w:type="spellEnd"/>
      <w:r w:rsidR="008C41AA" w:rsidRPr="005E00D5">
        <w:rPr>
          <w:rFonts w:asciiTheme="minorHAnsi" w:eastAsia="Calibri" w:hAnsiTheme="minorHAnsi"/>
          <w:szCs w:val="20"/>
        </w:rPr>
        <w:t xml:space="preserve">, published by Novaya </w:t>
      </w:r>
      <w:r w:rsidR="008C41AA" w:rsidRPr="001F4784">
        <w:rPr>
          <w:rFonts w:asciiTheme="minorHAnsi" w:eastAsia="Calibri" w:hAnsiTheme="minorHAnsi"/>
          <w:szCs w:val="20"/>
        </w:rPr>
        <w:t>Gazeta the day before.  Kadyrov the</w:t>
      </w:r>
      <w:r w:rsidR="00CC7CA1">
        <w:rPr>
          <w:rFonts w:asciiTheme="minorHAnsi" w:eastAsia="Calibri" w:hAnsiTheme="minorHAnsi"/>
          <w:szCs w:val="20"/>
        </w:rPr>
        <w:t>n</w:t>
      </w:r>
      <w:r w:rsidR="008C41AA" w:rsidRPr="001F4784">
        <w:rPr>
          <w:rFonts w:asciiTheme="minorHAnsi" w:eastAsia="Calibri" w:hAnsiTheme="minorHAnsi"/>
          <w:szCs w:val="20"/>
        </w:rPr>
        <w:t xml:space="preserve"> stated on a video published on his Instagram</w:t>
      </w:r>
      <w:r w:rsidR="001F4784" w:rsidRPr="001F4784">
        <w:rPr>
          <w:rFonts w:asciiTheme="minorHAnsi" w:eastAsia="Calibri" w:hAnsiTheme="minorHAnsi"/>
          <w:szCs w:val="20"/>
        </w:rPr>
        <w:t>: “</w:t>
      </w:r>
      <w:r w:rsidR="008C41AA" w:rsidRPr="001F4784">
        <w:rPr>
          <w:rFonts w:asciiTheme="minorHAnsi" w:eastAsia="Calibri" w:hAnsiTheme="minorHAnsi" w:cs="AppleSystemUIFontBoldItalic"/>
          <w:szCs w:val="20"/>
        </w:rPr>
        <w:t>if you [federal authorities fail to act and] want us [Chechen officials] to commit a crime and become criminals, just say it. One [of us] will take on this burden, this responsibility, will be punished in accordance with the law, spend some time in jail, and then walk. Don’t make bandits and killers out of us…”</w:t>
      </w:r>
      <w:r w:rsidR="008C41AA" w:rsidRPr="001F4784">
        <w:rPr>
          <w:rStyle w:val="FootnoteReference"/>
          <w:rFonts w:asciiTheme="minorHAnsi" w:eastAsia="Calibri" w:hAnsiTheme="minorHAnsi" w:cs="AppleSystemUIFontBoldItalic"/>
          <w:szCs w:val="20"/>
        </w:rPr>
        <w:footnoteReference w:id="18"/>
      </w:r>
      <w:r w:rsidR="008C41AA" w:rsidRPr="001F4784">
        <w:rPr>
          <w:rFonts w:asciiTheme="minorHAnsi" w:eastAsia="Calibri" w:hAnsiTheme="minorHAnsi" w:cs="AppleSystemUIFontBoldItalic"/>
          <w:szCs w:val="20"/>
        </w:rPr>
        <w:t xml:space="preserve"> On his Telegram he accused</w:t>
      </w:r>
      <w:r w:rsidR="008C41AA" w:rsidRPr="001F4784">
        <w:rPr>
          <w:rStyle w:val="FootnoteReference"/>
          <w:rFonts w:asciiTheme="minorHAnsi" w:eastAsia="Calibri" w:hAnsiTheme="minorHAnsi" w:cs="AppleSystemUIFontBoldItalic"/>
          <w:szCs w:val="20"/>
        </w:rPr>
        <w:footnoteReference w:id="19"/>
      </w:r>
      <w:r w:rsidR="008C41AA" w:rsidRPr="005E00D5">
        <w:rPr>
          <w:rFonts w:asciiTheme="minorHAnsi" w:eastAsia="Calibri" w:hAnsiTheme="minorHAnsi" w:cs="AppleSystemUIFontBoldItalic"/>
          <w:i/>
          <w:iCs/>
          <w:szCs w:val="20"/>
        </w:rPr>
        <w:t xml:space="preserve">  Novaya Gazeta</w:t>
      </w:r>
      <w:r w:rsidR="008C41AA" w:rsidRPr="005E00D5">
        <w:rPr>
          <w:rFonts w:asciiTheme="minorHAnsi" w:eastAsia="Calibri" w:hAnsiTheme="minorHAnsi" w:cs="AppleSystemUIFont"/>
          <w:color w:val="auto"/>
          <w:szCs w:val="20"/>
        </w:rPr>
        <w:t xml:space="preserve"> of participating in an 'anti-Chechen' campaign and the Federal Security Service (FSB) of 'condoning' it. </w:t>
      </w:r>
      <w:r w:rsidR="008C41AA" w:rsidRPr="005E00D5">
        <w:rPr>
          <w:rFonts w:asciiTheme="minorHAnsi" w:hAnsiTheme="minorHAnsi"/>
          <w:color w:val="333333"/>
          <w:szCs w:val="20"/>
          <w:shd w:val="clear" w:color="auto" w:fill="FFFFFF"/>
        </w:rPr>
        <w:t xml:space="preserve">On 16 April, President Vladimir Putin's spokesperson, Dmitry </w:t>
      </w:r>
      <w:proofErr w:type="spellStart"/>
      <w:r w:rsidR="008C41AA" w:rsidRPr="005E00D5">
        <w:rPr>
          <w:rFonts w:asciiTheme="minorHAnsi" w:hAnsiTheme="minorHAnsi"/>
          <w:color w:val="333333"/>
          <w:szCs w:val="20"/>
          <w:shd w:val="clear" w:color="auto" w:fill="FFFFFF"/>
        </w:rPr>
        <w:t>Peskov</w:t>
      </w:r>
      <w:proofErr w:type="spellEnd"/>
      <w:r w:rsidR="008C41AA" w:rsidRPr="005E00D5">
        <w:rPr>
          <w:rFonts w:asciiTheme="minorHAnsi" w:hAnsiTheme="minorHAnsi"/>
          <w:color w:val="333333"/>
          <w:szCs w:val="20"/>
          <w:shd w:val="clear" w:color="auto" w:fill="FFFFFF"/>
        </w:rPr>
        <w:t>, called Kadyrov`s words ‘quite emotional’ but ‘nothing criminal’</w:t>
      </w:r>
      <w:r w:rsidR="008C41AA" w:rsidRPr="00047481">
        <w:rPr>
          <w:rStyle w:val="FootnoteReference"/>
          <w:rFonts w:asciiTheme="minorHAnsi" w:hAnsiTheme="minorHAnsi"/>
          <w:color w:val="333333"/>
          <w:szCs w:val="20"/>
          <w:shd w:val="clear" w:color="auto" w:fill="FFFFFF"/>
        </w:rPr>
        <w:footnoteReference w:id="20"/>
      </w:r>
      <w:r w:rsidR="008C41AA" w:rsidRPr="005E00D5">
        <w:rPr>
          <w:rFonts w:asciiTheme="minorHAnsi" w:hAnsiTheme="minorHAnsi"/>
          <w:color w:val="333333"/>
          <w:szCs w:val="20"/>
          <w:shd w:val="clear" w:color="auto" w:fill="FFFFFF"/>
        </w:rPr>
        <w:t>.</w:t>
      </w:r>
    </w:p>
    <w:p w14:paraId="53C9D789" w14:textId="77777777" w:rsidR="005E00D5" w:rsidRPr="005E00D5" w:rsidRDefault="005E00D5" w:rsidP="005E00D5">
      <w:pPr>
        <w:rPr>
          <w:rFonts w:asciiTheme="minorHAnsi" w:eastAsia="Calibri" w:hAnsiTheme="minorHAnsi" w:cs="AppleSystemUIFont"/>
          <w:color w:val="auto"/>
          <w:szCs w:val="20"/>
        </w:rPr>
      </w:pPr>
    </w:p>
    <w:p w14:paraId="396ECB79" w14:textId="75EEB8BF" w:rsidR="005E00D5" w:rsidRDefault="008C41AA" w:rsidP="008C41AA">
      <w:pPr>
        <w:pStyle w:val="Normaltext"/>
        <w:numPr>
          <w:ilvl w:val="0"/>
          <w:numId w:val="28"/>
        </w:numPr>
        <w:ind w:left="0" w:hanging="567"/>
        <w:rPr>
          <w:rFonts w:asciiTheme="minorHAnsi" w:eastAsia="Calibri" w:hAnsiTheme="minorHAnsi"/>
          <w:szCs w:val="20"/>
        </w:rPr>
      </w:pPr>
      <w:r w:rsidRPr="005E00D5">
        <w:rPr>
          <w:rFonts w:asciiTheme="minorHAnsi" w:eastAsia="Calibri" w:hAnsiTheme="minorHAnsi" w:cs="AppleSystemUIFont"/>
          <w:color w:val="auto"/>
          <w:szCs w:val="20"/>
        </w:rPr>
        <w:t>On 20 April, over 100 Russian public figures, rights groups, scientists, journalists, and artists appealed to federal Investigative Committee to launch a probe against the head of Chechen Republic, Ramzan Kadyrov, for ‘threatening’ a journalist</w:t>
      </w:r>
      <w:r w:rsidRPr="00047481">
        <w:rPr>
          <w:rStyle w:val="FootnoteReference"/>
          <w:rFonts w:asciiTheme="minorHAnsi" w:eastAsia="Calibri" w:hAnsiTheme="minorHAnsi" w:cs="AppleSystemUIFont"/>
          <w:color w:val="auto"/>
          <w:szCs w:val="20"/>
        </w:rPr>
        <w:footnoteReference w:id="21"/>
      </w:r>
      <w:r w:rsidRPr="005E00D5">
        <w:rPr>
          <w:rFonts w:asciiTheme="minorHAnsi" w:eastAsia="Calibri" w:hAnsiTheme="minorHAnsi" w:cs="AppleSystemUIFont"/>
          <w:color w:val="auto"/>
          <w:szCs w:val="20"/>
        </w:rPr>
        <w:t>. </w:t>
      </w:r>
      <w:r w:rsidRPr="005E00D5">
        <w:rPr>
          <w:rFonts w:asciiTheme="minorHAnsi" w:eastAsia="Calibri" w:hAnsiTheme="minorHAnsi"/>
          <w:szCs w:val="20"/>
        </w:rPr>
        <w:t xml:space="preserve">The article, which outlined the Chechen authorities’ handling of the corona pandemic by repressive means, prompted reactions from Russian federal authorities. </w:t>
      </w:r>
      <w:proofErr w:type="spellStart"/>
      <w:r w:rsidRPr="005E00D5">
        <w:rPr>
          <w:rFonts w:asciiTheme="minorHAnsi" w:eastAsia="Calibri" w:hAnsiTheme="minorHAnsi"/>
          <w:szCs w:val="20"/>
        </w:rPr>
        <w:t>Roskomnadzor</w:t>
      </w:r>
      <w:proofErr w:type="spellEnd"/>
      <w:r w:rsidRPr="005E00D5">
        <w:rPr>
          <w:rFonts w:asciiTheme="minorHAnsi" w:eastAsia="Calibri" w:hAnsiTheme="minorHAnsi"/>
          <w:szCs w:val="20"/>
        </w:rPr>
        <w:t xml:space="preserve"> ordered Novaya Gazeta to remove it from their website.</w:t>
      </w:r>
      <w:r w:rsidR="00167725">
        <w:rPr>
          <w:rFonts w:asciiTheme="minorHAnsi" w:eastAsia="Calibri" w:hAnsiTheme="minorHAnsi"/>
          <w:szCs w:val="20"/>
        </w:rPr>
        <w:t xml:space="preserve"> </w:t>
      </w:r>
      <w:r w:rsidRPr="005E00D5">
        <w:rPr>
          <w:rFonts w:asciiTheme="minorHAnsi" w:eastAsia="Calibri" w:hAnsiTheme="minorHAnsi"/>
          <w:szCs w:val="20"/>
        </w:rPr>
        <w:t>The rationale for the removal was among other things that the article was “false” and could lead to “damage to health and safety”.</w:t>
      </w:r>
    </w:p>
    <w:p w14:paraId="6A80C462" w14:textId="77777777" w:rsidR="005E00D5" w:rsidRPr="005E00D5" w:rsidRDefault="005E00D5" w:rsidP="005E00D5">
      <w:pPr>
        <w:rPr>
          <w:rFonts w:asciiTheme="minorHAnsi" w:eastAsia="Calibri" w:hAnsiTheme="minorHAnsi" w:cs="Helvetica Neue"/>
          <w:color w:val="auto"/>
          <w:szCs w:val="20"/>
        </w:rPr>
      </w:pPr>
    </w:p>
    <w:p w14:paraId="44CF80E3" w14:textId="77777777" w:rsidR="005E00D5" w:rsidRDefault="008C41AA" w:rsidP="008C41AA">
      <w:pPr>
        <w:pStyle w:val="Normaltext"/>
        <w:numPr>
          <w:ilvl w:val="0"/>
          <w:numId w:val="28"/>
        </w:numPr>
        <w:ind w:left="0" w:hanging="567"/>
        <w:rPr>
          <w:rFonts w:asciiTheme="minorHAnsi" w:eastAsia="Calibri" w:hAnsiTheme="minorHAnsi"/>
          <w:szCs w:val="20"/>
        </w:rPr>
      </w:pPr>
      <w:r w:rsidRPr="005E00D5">
        <w:rPr>
          <w:rFonts w:asciiTheme="minorHAnsi" w:eastAsia="Calibri" w:hAnsiTheme="minorHAnsi" w:cs="Helvetica Neue"/>
          <w:color w:val="auto"/>
          <w:szCs w:val="20"/>
        </w:rPr>
        <w:t xml:space="preserve">The </w:t>
      </w:r>
      <w:r w:rsidRPr="005E00D5">
        <w:rPr>
          <w:rFonts w:asciiTheme="minorHAnsi" w:eastAsia="Calibri" w:hAnsiTheme="minorHAnsi" w:cs="Helvetica Neue"/>
          <w:color w:val="000000" w:themeColor="text1"/>
          <w:szCs w:val="20"/>
        </w:rPr>
        <w:t xml:space="preserve">use of social media as a tool of intimidation is nothing new in the Chechen Republic. Kadyrov, in 2016, </w:t>
      </w:r>
      <w:hyperlink r:id="rId9" w:history="1">
        <w:r w:rsidRPr="005E00D5">
          <w:rPr>
            <w:rStyle w:val="Hyperlink"/>
            <w:rFonts w:asciiTheme="minorHAnsi" w:eastAsia="Calibri" w:hAnsiTheme="minorHAnsi"/>
            <w:szCs w:val="20"/>
          </w:rPr>
          <w:t>posted a video</w:t>
        </w:r>
      </w:hyperlink>
      <w:r w:rsidRPr="005E00D5">
        <w:rPr>
          <w:rFonts w:asciiTheme="minorHAnsi" w:eastAsia="Calibri" w:hAnsiTheme="minorHAnsi" w:cs="Helvetica Neue"/>
          <w:color w:val="000000" w:themeColor="text1"/>
          <w:szCs w:val="20"/>
        </w:rPr>
        <w:t xml:space="preserve"> of Russian opposition leader Mikhail Kasyanov in gun sights on Instagram, which was later removed for violating the policy of the platform</w:t>
      </w:r>
      <w:r w:rsidRPr="00047481">
        <w:rPr>
          <w:rStyle w:val="FootnoteReference"/>
          <w:rFonts w:asciiTheme="minorHAnsi" w:eastAsia="Calibri" w:hAnsiTheme="minorHAnsi" w:cs="Helvetica Neue"/>
          <w:color w:val="000000" w:themeColor="text1"/>
          <w:szCs w:val="20"/>
        </w:rPr>
        <w:footnoteReference w:id="22"/>
      </w:r>
      <w:r w:rsidRPr="005E00D5">
        <w:rPr>
          <w:rFonts w:asciiTheme="minorHAnsi" w:eastAsia="Calibri" w:hAnsiTheme="minorHAnsi" w:cs="Helvetica Neue"/>
          <w:color w:val="000000" w:themeColor="text1"/>
          <w:szCs w:val="20"/>
        </w:rPr>
        <w:t>.</w:t>
      </w:r>
    </w:p>
    <w:p w14:paraId="6790632C" w14:textId="77777777" w:rsidR="005E00D5" w:rsidRPr="005E00D5" w:rsidRDefault="005E00D5" w:rsidP="005E00D5">
      <w:pPr>
        <w:rPr>
          <w:rFonts w:asciiTheme="minorHAnsi" w:eastAsia="Calibri" w:hAnsiTheme="minorHAnsi"/>
          <w:szCs w:val="20"/>
        </w:rPr>
      </w:pPr>
    </w:p>
    <w:p w14:paraId="2E716024" w14:textId="77777777" w:rsidR="005E00D5" w:rsidRDefault="008C41AA" w:rsidP="00047481">
      <w:pPr>
        <w:pStyle w:val="Normaltext"/>
        <w:numPr>
          <w:ilvl w:val="0"/>
          <w:numId w:val="28"/>
        </w:numPr>
        <w:ind w:left="0" w:hanging="567"/>
        <w:rPr>
          <w:rFonts w:asciiTheme="minorHAnsi" w:eastAsia="Calibri" w:hAnsiTheme="minorHAnsi"/>
          <w:szCs w:val="20"/>
        </w:rPr>
      </w:pPr>
      <w:r w:rsidRPr="005E00D5">
        <w:rPr>
          <w:rFonts w:asciiTheme="minorHAnsi" w:eastAsia="Calibri" w:hAnsiTheme="minorHAnsi"/>
          <w:szCs w:val="20"/>
        </w:rPr>
        <w:t xml:space="preserve">Chechen authorities are stigmatising defenders through drug charges or by accusing them of promoting gay propaganda. Kadyrov commented on 22 August 2018 that he sees human rights defenders as terrorists and extremists, and that Russia and the world have other problems that to take care of the rights of drug addicts – specifically mentioning </w:t>
      </w:r>
      <w:proofErr w:type="spellStart"/>
      <w:r w:rsidRPr="005E00D5">
        <w:rPr>
          <w:rFonts w:asciiTheme="minorHAnsi" w:hAnsiTheme="minorHAnsi"/>
          <w:szCs w:val="20"/>
        </w:rPr>
        <w:t>Oyub</w:t>
      </w:r>
      <w:proofErr w:type="spellEnd"/>
      <w:r w:rsidRPr="005E00D5">
        <w:rPr>
          <w:rFonts w:asciiTheme="minorHAnsi" w:hAnsiTheme="minorHAnsi"/>
          <w:szCs w:val="20"/>
        </w:rPr>
        <w:t xml:space="preserve"> </w:t>
      </w:r>
      <w:proofErr w:type="spellStart"/>
      <w:r w:rsidRPr="005E00D5">
        <w:rPr>
          <w:rFonts w:asciiTheme="minorHAnsi" w:hAnsiTheme="minorHAnsi"/>
          <w:szCs w:val="20"/>
        </w:rPr>
        <w:t>Titiev</w:t>
      </w:r>
      <w:proofErr w:type="spellEnd"/>
      <w:r w:rsidRPr="005E00D5">
        <w:rPr>
          <w:rFonts w:asciiTheme="minorHAnsi" w:eastAsia="Calibri" w:hAnsiTheme="minorHAnsi"/>
          <w:szCs w:val="20"/>
        </w:rPr>
        <w:t>.</w:t>
      </w:r>
      <w:r w:rsidRPr="00047481">
        <w:rPr>
          <w:rStyle w:val="FootnoteReference"/>
          <w:rFonts w:asciiTheme="minorHAnsi" w:eastAsia="Calibri" w:hAnsiTheme="minorHAnsi"/>
          <w:szCs w:val="20"/>
        </w:rPr>
        <w:footnoteReference w:id="23"/>
      </w:r>
      <w:r w:rsidR="005E00D5">
        <w:rPr>
          <w:rFonts w:asciiTheme="minorHAnsi" w:eastAsia="Calibri" w:hAnsiTheme="minorHAnsi"/>
          <w:szCs w:val="20"/>
        </w:rPr>
        <w:t xml:space="preserve"> </w:t>
      </w:r>
      <w:r w:rsidRPr="005E00D5">
        <w:rPr>
          <w:rFonts w:asciiTheme="minorHAnsi" w:hAnsiTheme="minorHAnsi"/>
          <w:szCs w:val="20"/>
        </w:rPr>
        <w:t>He has referred to the Chechen republic as his territory.</w:t>
      </w:r>
      <w:r w:rsidRPr="00047481">
        <w:rPr>
          <w:rStyle w:val="FootnoteReference"/>
          <w:rFonts w:asciiTheme="minorHAnsi" w:hAnsiTheme="minorHAnsi"/>
          <w:szCs w:val="20"/>
        </w:rPr>
        <w:footnoteReference w:id="24"/>
      </w:r>
      <w:r w:rsidRPr="005E00D5">
        <w:rPr>
          <w:rFonts w:asciiTheme="minorHAnsi" w:hAnsiTheme="minorHAnsi"/>
          <w:szCs w:val="20"/>
        </w:rPr>
        <w:t xml:space="preserve"> Newspaper Novaya Gazeta, which has been harassed publicly by Chechen authorities, has asked the federal authorities to react to this statement.</w:t>
      </w:r>
    </w:p>
    <w:p w14:paraId="4E820FDB" w14:textId="77777777" w:rsidR="005E00D5" w:rsidRPr="005E00D5" w:rsidRDefault="005E00D5" w:rsidP="005E00D5">
      <w:pPr>
        <w:rPr>
          <w:rFonts w:asciiTheme="minorHAnsi" w:hAnsiTheme="minorHAnsi"/>
          <w:szCs w:val="20"/>
        </w:rPr>
      </w:pPr>
    </w:p>
    <w:p w14:paraId="58975ACA" w14:textId="165D4EE0" w:rsidR="00025FF0" w:rsidRPr="00025FF0" w:rsidRDefault="008C41AA" w:rsidP="00025FF0">
      <w:pPr>
        <w:pStyle w:val="Normaltext"/>
        <w:numPr>
          <w:ilvl w:val="0"/>
          <w:numId w:val="28"/>
        </w:numPr>
        <w:ind w:left="0" w:hanging="567"/>
        <w:rPr>
          <w:rFonts w:asciiTheme="minorHAnsi" w:eastAsia="Calibri" w:hAnsiTheme="minorHAnsi"/>
          <w:szCs w:val="20"/>
        </w:rPr>
      </w:pPr>
      <w:r w:rsidRPr="005E00D5">
        <w:rPr>
          <w:rFonts w:asciiTheme="minorHAnsi" w:hAnsiTheme="minorHAnsi"/>
          <w:szCs w:val="20"/>
        </w:rPr>
        <w:lastRenderedPageBreak/>
        <w:t>International attention on the Chechen Republic increased due to the trial against</w:t>
      </w:r>
      <w:r w:rsidR="007430A9">
        <w:rPr>
          <w:rFonts w:asciiTheme="minorHAnsi" w:hAnsiTheme="minorHAnsi"/>
          <w:szCs w:val="20"/>
        </w:rPr>
        <w:t xml:space="preserve"> </w:t>
      </w:r>
      <w:proofErr w:type="spellStart"/>
      <w:r w:rsidRPr="005E00D5">
        <w:rPr>
          <w:rFonts w:asciiTheme="minorHAnsi" w:hAnsiTheme="minorHAnsi"/>
          <w:szCs w:val="20"/>
        </w:rPr>
        <w:t>Oyub</w:t>
      </w:r>
      <w:proofErr w:type="spellEnd"/>
      <w:r w:rsidRPr="005E00D5">
        <w:rPr>
          <w:rFonts w:asciiTheme="minorHAnsi" w:hAnsiTheme="minorHAnsi"/>
          <w:szCs w:val="20"/>
        </w:rPr>
        <w:t xml:space="preserve"> </w:t>
      </w:r>
      <w:proofErr w:type="spellStart"/>
      <w:r w:rsidRPr="005E00D5">
        <w:rPr>
          <w:rFonts w:asciiTheme="minorHAnsi" w:hAnsiTheme="minorHAnsi"/>
          <w:szCs w:val="20"/>
        </w:rPr>
        <w:t>Titiev</w:t>
      </w:r>
      <w:proofErr w:type="spellEnd"/>
      <w:r w:rsidRPr="005E00D5">
        <w:rPr>
          <w:rFonts w:asciiTheme="minorHAnsi" w:hAnsiTheme="minorHAnsi"/>
          <w:szCs w:val="20"/>
        </w:rPr>
        <w:t xml:space="preserve"> and the crackdown on LGBTI people in 2017. This made it possible for more international visitors to travel to the Chechen Republic.</w:t>
      </w:r>
      <w:r w:rsidR="007430A9">
        <w:rPr>
          <w:rFonts w:asciiTheme="minorHAnsi" w:hAnsiTheme="minorHAnsi"/>
          <w:szCs w:val="20"/>
        </w:rPr>
        <w:t xml:space="preserve"> </w:t>
      </w:r>
      <w:proofErr w:type="spellStart"/>
      <w:r w:rsidR="007430A9">
        <w:rPr>
          <w:rFonts w:asciiTheme="minorHAnsi" w:eastAsia="Calibri" w:hAnsiTheme="minorHAnsi" w:cs="AppleSystemUIFont"/>
          <w:color w:val="auto"/>
          <w:szCs w:val="20"/>
        </w:rPr>
        <w:t>Oyub</w:t>
      </w:r>
      <w:proofErr w:type="spellEnd"/>
      <w:r w:rsidR="007430A9">
        <w:rPr>
          <w:rFonts w:asciiTheme="minorHAnsi" w:eastAsia="Calibri" w:hAnsiTheme="minorHAnsi" w:cs="AppleSystemUIFont"/>
          <w:color w:val="auto"/>
          <w:szCs w:val="20"/>
        </w:rPr>
        <w:t xml:space="preserve"> </w:t>
      </w:r>
      <w:proofErr w:type="spellStart"/>
      <w:r w:rsidR="007430A9">
        <w:rPr>
          <w:rFonts w:asciiTheme="minorHAnsi" w:eastAsia="Calibri" w:hAnsiTheme="minorHAnsi" w:cs="AppleSystemUIFont"/>
          <w:color w:val="auto"/>
          <w:szCs w:val="20"/>
        </w:rPr>
        <w:t>Titiev</w:t>
      </w:r>
      <w:proofErr w:type="spellEnd"/>
      <w:r w:rsidR="007430A9" w:rsidRPr="005E00D5">
        <w:rPr>
          <w:rFonts w:asciiTheme="minorHAnsi" w:eastAsia="Calibri" w:hAnsiTheme="minorHAnsi" w:cs="AppleSystemUIFont"/>
          <w:color w:val="auto"/>
          <w:szCs w:val="20"/>
        </w:rPr>
        <w:t xml:space="preserve"> was sentenced to four years in prison on 18 March 2019</w:t>
      </w:r>
      <w:r w:rsidR="007430A9">
        <w:rPr>
          <w:rFonts w:asciiTheme="minorHAnsi" w:eastAsia="Calibri" w:hAnsiTheme="minorHAnsi" w:cs="AppleSystemUIFont"/>
          <w:color w:val="auto"/>
          <w:szCs w:val="20"/>
        </w:rPr>
        <w:t>.</w:t>
      </w:r>
      <w:r w:rsidRPr="005E00D5">
        <w:rPr>
          <w:rFonts w:asciiTheme="minorHAnsi" w:hAnsiTheme="minorHAnsi"/>
          <w:szCs w:val="20"/>
        </w:rPr>
        <w:t xml:space="preserve"> </w:t>
      </w:r>
      <w:r w:rsidRPr="005E00D5">
        <w:rPr>
          <w:rFonts w:asciiTheme="minorHAnsi" w:eastAsia="Calibri" w:hAnsiTheme="minorHAnsi" w:cs="AppleSystemUIFont"/>
          <w:color w:val="auto"/>
          <w:szCs w:val="20"/>
        </w:rPr>
        <w:t xml:space="preserve">On 10 June 2019, the </w:t>
      </w:r>
      <w:proofErr w:type="spellStart"/>
      <w:r w:rsidRPr="005E00D5">
        <w:rPr>
          <w:rFonts w:asciiTheme="minorHAnsi" w:eastAsia="Calibri" w:hAnsiTheme="minorHAnsi" w:cs="AppleSystemUIFont"/>
          <w:color w:val="auto"/>
          <w:szCs w:val="20"/>
        </w:rPr>
        <w:t>Shali</w:t>
      </w:r>
      <w:proofErr w:type="spellEnd"/>
      <w:r w:rsidRPr="005E00D5">
        <w:rPr>
          <w:rFonts w:asciiTheme="minorHAnsi" w:eastAsia="Calibri" w:hAnsiTheme="minorHAnsi" w:cs="AppleSystemUIFont"/>
          <w:color w:val="auto"/>
          <w:szCs w:val="20"/>
        </w:rPr>
        <w:t xml:space="preserve"> City Court approved </w:t>
      </w:r>
      <w:r w:rsidR="007430A9">
        <w:rPr>
          <w:rFonts w:asciiTheme="minorHAnsi" w:eastAsia="Calibri" w:hAnsiTheme="minorHAnsi" w:cs="AppleSystemUIFont"/>
          <w:color w:val="auto"/>
          <w:szCs w:val="20"/>
        </w:rPr>
        <w:t>his</w:t>
      </w:r>
      <w:r w:rsidR="007430A9" w:rsidRPr="005E00D5">
        <w:rPr>
          <w:rFonts w:asciiTheme="minorHAnsi" w:eastAsia="Calibri" w:hAnsiTheme="minorHAnsi" w:cs="AppleSystemUIFont"/>
          <w:color w:val="auto"/>
          <w:szCs w:val="20"/>
        </w:rPr>
        <w:t xml:space="preserve"> </w:t>
      </w:r>
      <w:r w:rsidRPr="005E00D5">
        <w:rPr>
          <w:rFonts w:asciiTheme="minorHAnsi" w:eastAsia="Calibri" w:hAnsiTheme="minorHAnsi" w:cs="AppleSystemUIFont"/>
          <w:color w:val="auto"/>
          <w:szCs w:val="20"/>
        </w:rPr>
        <w:t>conditional release</w:t>
      </w:r>
      <w:r w:rsidR="007430A9">
        <w:rPr>
          <w:rFonts w:asciiTheme="minorHAnsi" w:eastAsia="Calibri" w:hAnsiTheme="minorHAnsi" w:cs="AppleSystemUIFont"/>
          <w:color w:val="auto"/>
          <w:szCs w:val="20"/>
        </w:rPr>
        <w:t xml:space="preserve">. He </w:t>
      </w:r>
      <w:r w:rsidR="00723E6E">
        <w:rPr>
          <w:rFonts w:asciiTheme="minorHAnsi" w:eastAsia="Calibri" w:hAnsiTheme="minorHAnsi" w:cs="AppleSystemUIFont"/>
          <w:color w:val="auto"/>
          <w:szCs w:val="20"/>
        </w:rPr>
        <w:t>was</w:t>
      </w:r>
      <w:r w:rsidRPr="005E00D5">
        <w:rPr>
          <w:rFonts w:asciiTheme="minorHAnsi" w:eastAsia="Calibri" w:hAnsiTheme="minorHAnsi" w:cs="AppleSystemUIFont"/>
          <w:color w:val="auto"/>
          <w:szCs w:val="20"/>
        </w:rPr>
        <w:t xml:space="preserve"> released on 21 June 2019</w:t>
      </w:r>
      <w:r w:rsidR="007430A9">
        <w:rPr>
          <w:rFonts w:asciiTheme="minorHAnsi" w:eastAsia="Calibri" w:hAnsiTheme="minorHAnsi" w:cs="AppleSystemUIFont"/>
          <w:color w:val="auto"/>
          <w:szCs w:val="20"/>
        </w:rPr>
        <w:t>,</w:t>
      </w:r>
      <w:r w:rsidRPr="005E00D5">
        <w:rPr>
          <w:rFonts w:asciiTheme="minorHAnsi" w:eastAsia="Calibri" w:hAnsiTheme="minorHAnsi" w:cs="AppleSystemUIFont"/>
          <w:color w:val="auto"/>
          <w:szCs w:val="20"/>
        </w:rPr>
        <w:t xml:space="preserve"> after one year and five months of imprisonment on fabricated charges of large-scale drug possession</w:t>
      </w:r>
      <w:r w:rsidR="00025FF0">
        <w:rPr>
          <w:rFonts w:asciiTheme="minorHAnsi" w:eastAsia="Calibri" w:hAnsiTheme="minorHAnsi" w:cs="AppleSystemUIFont"/>
          <w:color w:val="auto"/>
          <w:szCs w:val="20"/>
        </w:rPr>
        <w:t>.</w:t>
      </w:r>
      <w:r w:rsidRPr="00047481">
        <w:rPr>
          <w:rStyle w:val="FootnoteReference"/>
          <w:rFonts w:asciiTheme="minorHAnsi" w:eastAsia="Calibri" w:hAnsiTheme="minorHAnsi" w:cs="AppleSystemUIFont"/>
          <w:color w:val="auto"/>
          <w:szCs w:val="20"/>
        </w:rPr>
        <w:footnoteReference w:id="25"/>
      </w:r>
    </w:p>
    <w:p w14:paraId="7AC29668" w14:textId="77777777" w:rsidR="00025FF0" w:rsidRPr="00025FF0" w:rsidRDefault="00025FF0" w:rsidP="00025FF0">
      <w:pPr>
        <w:rPr>
          <w:rFonts w:asciiTheme="minorHAnsi" w:eastAsia="Calibri" w:hAnsiTheme="minorHAnsi"/>
          <w:szCs w:val="20"/>
        </w:rPr>
      </w:pPr>
    </w:p>
    <w:p w14:paraId="7F65AD9F" w14:textId="7DDAB25A" w:rsidR="00025FF0" w:rsidRPr="00025FF0" w:rsidRDefault="00025FF0" w:rsidP="00025FF0">
      <w:pPr>
        <w:pStyle w:val="Normaltext"/>
        <w:numPr>
          <w:ilvl w:val="0"/>
          <w:numId w:val="28"/>
        </w:numPr>
        <w:ind w:left="0" w:hanging="567"/>
        <w:rPr>
          <w:rFonts w:asciiTheme="minorHAnsi" w:eastAsia="Calibri" w:hAnsiTheme="minorHAnsi"/>
          <w:szCs w:val="20"/>
        </w:rPr>
      </w:pPr>
      <w:r>
        <w:rPr>
          <w:rFonts w:asciiTheme="minorHAnsi" w:eastAsia="Calibri" w:hAnsiTheme="minorHAnsi"/>
          <w:szCs w:val="20"/>
        </w:rPr>
        <w:t xml:space="preserve">More recently, in January 2022, </w:t>
      </w:r>
      <w:proofErr w:type="spellStart"/>
      <w:r>
        <w:rPr>
          <w:rFonts w:asciiTheme="minorHAnsi" w:eastAsia="Calibri" w:hAnsiTheme="minorHAnsi"/>
          <w:szCs w:val="20"/>
        </w:rPr>
        <w:t>Zarema</w:t>
      </w:r>
      <w:proofErr w:type="spellEnd"/>
      <w:r>
        <w:rPr>
          <w:rFonts w:asciiTheme="minorHAnsi" w:eastAsia="Calibri" w:hAnsiTheme="minorHAnsi"/>
          <w:szCs w:val="20"/>
        </w:rPr>
        <w:t xml:space="preserve"> </w:t>
      </w:r>
      <w:proofErr w:type="spellStart"/>
      <w:r>
        <w:rPr>
          <w:rFonts w:asciiTheme="minorHAnsi" w:eastAsia="Calibri" w:hAnsiTheme="minorHAnsi"/>
          <w:szCs w:val="20"/>
        </w:rPr>
        <w:t>Musayeva</w:t>
      </w:r>
      <w:proofErr w:type="spellEnd"/>
      <w:r>
        <w:rPr>
          <w:rFonts w:asciiTheme="minorHAnsi" w:eastAsia="Calibri" w:hAnsiTheme="minorHAnsi"/>
          <w:szCs w:val="20"/>
        </w:rPr>
        <w:t xml:space="preserve">, </w:t>
      </w:r>
      <w:r w:rsidRPr="00025FF0">
        <w:rPr>
          <w:rFonts w:asciiTheme="minorHAnsi" w:eastAsia="Calibri" w:hAnsiTheme="minorHAnsi"/>
          <w:szCs w:val="20"/>
        </w:rPr>
        <w:t xml:space="preserve">the mother of </w:t>
      </w:r>
      <w:r w:rsidR="00E078BC">
        <w:rPr>
          <w:rFonts w:asciiTheme="minorHAnsi" w:eastAsia="Calibri" w:hAnsiTheme="minorHAnsi"/>
          <w:szCs w:val="20"/>
        </w:rPr>
        <w:t xml:space="preserve">both </w:t>
      </w:r>
      <w:r w:rsidRPr="00025FF0">
        <w:rPr>
          <w:rFonts w:asciiTheme="minorHAnsi" w:eastAsia="Calibri" w:hAnsiTheme="minorHAnsi"/>
          <w:szCs w:val="20"/>
        </w:rPr>
        <w:t>the former lawyer of the “Committee Against Torture”</w:t>
      </w:r>
      <w:r>
        <w:rPr>
          <w:rFonts w:asciiTheme="minorHAnsi" w:eastAsia="Calibri" w:hAnsiTheme="minorHAnsi"/>
          <w:szCs w:val="20"/>
        </w:rPr>
        <w:t xml:space="preserve">, </w:t>
      </w:r>
      <w:r w:rsidRPr="00025FF0">
        <w:rPr>
          <w:rFonts w:asciiTheme="minorHAnsi" w:eastAsia="Calibri" w:hAnsiTheme="minorHAnsi"/>
          <w:szCs w:val="20"/>
        </w:rPr>
        <w:t xml:space="preserve">Abubakar </w:t>
      </w:r>
      <w:proofErr w:type="spellStart"/>
      <w:r w:rsidRPr="00025FF0">
        <w:rPr>
          <w:rFonts w:asciiTheme="minorHAnsi" w:eastAsia="Calibri" w:hAnsiTheme="minorHAnsi"/>
          <w:szCs w:val="20"/>
        </w:rPr>
        <w:t>Yangulbayev</w:t>
      </w:r>
      <w:proofErr w:type="spellEnd"/>
      <w:r w:rsidRPr="00025FF0">
        <w:rPr>
          <w:rFonts w:asciiTheme="minorHAnsi" w:eastAsia="Calibri" w:hAnsiTheme="minorHAnsi"/>
          <w:szCs w:val="20"/>
        </w:rPr>
        <w:t xml:space="preserve"> and Russian opposition blogger Mr </w:t>
      </w:r>
      <w:proofErr w:type="spellStart"/>
      <w:r w:rsidRPr="00025FF0">
        <w:rPr>
          <w:rFonts w:asciiTheme="minorHAnsi" w:eastAsia="Calibri" w:hAnsiTheme="minorHAnsi"/>
          <w:szCs w:val="20"/>
        </w:rPr>
        <w:t>Ibragim</w:t>
      </w:r>
      <w:proofErr w:type="spellEnd"/>
      <w:r w:rsidRPr="00025FF0">
        <w:rPr>
          <w:rFonts w:asciiTheme="minorHAnsi" w:eastAsia="Calibri" w:hAnsiTheme="minorHAnsi"/>
          <w:szCs w:val="20"/>
        </w:rPr>
        <w:t xml:space="preserve"> </w:t>
      </w:r>
      <w:proofErr w:type="spellStart"/>
      <w:r w:rsidRPr="00025FF0">
        <w:rPr>
          <w:rFonts w:asciiTheme="minorHAnsi" w:eastAsia="Calibri" w:hAnsiTheme="minorHAnsi"/>
          <w:szCs w:val="20"/>
        </w:rPr>
        <w:t>Yangulbayev</w:t>
      </w:r>
      <w:proofErr w:type="spellEnd"/>
      <w:r w:rsidR="00E078BC">
        <w:rPr>
          <w:rFonts w:asciiTheme="minorHAnsi" w:eastAsia="Calibri" w:hAnsiTheme="minorHAnsi"/>
          <w:szCs w:val="20"/>
        </w:rPr>
        <w:t>,</w:t>
      </w:r>
      <w:r>
        <w:rPr>
          <w:rFonts w:asciiTheme="minorHAnsi" w:eastAsia="Calibri" w:hAnsiTheme="minorHAnsi"/>
          <w:szCs w:val="20"/>
        </w:rPr>
        <w:t xml:space="preserve"> </w:t>
      </w:r>
      <w:r w:rsidR="00091348">
        <w:rPr>
          <w:rFonts w:asciiTheme="minorHAnsi" w:eastAsia="Calibri" w:hAnsiTheme="minorHAnsi"/>
          <w:szCs w:val="20"/>
        </w:rPr>
        <w:t xml:space="preserve">was </w:t>
      </w:r>
      <w:r>
        <w:rPr>
          <w:rFonts w:asciiTheme="minorHAnsi" w:eastAsia="Calibri" w:hAnsiTheme="minorHAnsi"/>
          <w:szCs w:val="20"/>
        </w:rPr>
        <w:t xml:space="preserve">violently detained, and </w:t>
      </w:r>
      <w:r w:rsidR="003A766A">
        <w:rPr>
          <w:rFonts w:asciiTheme="minorHAnsi" w:eastAsia="Calibri" w:hAnsiTheme="minorHAnsi"/>
          <w:szCs w:val="20"/>
        </w:rPr>
        <w:t>forcibly</w:t>
      </w:r>
      <w:r>
        <w:rPr>
          <w:rFonts w:asciiTheme="minorHAnsi" w:eastAsia="Calibri" w:hAnsiTheme="minorHAnsi"/>
          <w:szCs w:val="20"/>
        </w:rPr>
        <w:t xml:space="preserve"> transferred from </w:t>
      </w:r>
      <w:r w:rsidRPr="00025FF0">
        <w:rPr>
          <w:rFonts w:asciiTheme="minorHAnsi" w:eastAsia="Calibri" w:hAnsiTheme="minorHAnsi"/>
          <w:szCs w:val="20"/>
        </w:rPr>
        <w:t xml:space="preserve">Nizhny Novgorod </w:t>
      </w:r>
      <w:r>
        <w:rPr>
          <w:rFonts w:asciiTheme="minorHAnsi" w:eastAsia="Calibri" w:hAnsiTheme="minorHAnsi"/>
          <w:szCs w:val="20"/>
        </w:rPr>
        <w:t>to Chechnya.</w:t>
      </w:r>
      <w:r w:rsidR="00B01284">
        <w:rPr>
          <w:rFonts w:asciiTheme="minorHAnsi" w:eastAsia="Calibri" w:hAnsiTheme="minorHAnsi"/>
          <w:szCs w:val="20"/>
        </w:rPr>
        <w:t xml:space="preserve"> There does not appear to have been any action taken by federal authorities on this case.</w:t>
      </w:r>
      <w:r w:rsidR="00B01284">
        <w:rPr>
          <w:rStyle w:val="FootnoteReference"/>
          <w:rFonts w:asciiTheme="minorHAnsi" w:eastAsia="Calibri" w:hAnsiTheme="minorHAnsi"/>
          <w:szCs w:val="20"/>
        </w:rPr>
        <w:footnoteReference w:id="26"/>
      </w:r>
    </w:p>
    <w:p w14:paraId="14FDCFF7" w14:textId="77777777" w:rsidR="008C41AA" w:rsidRPr="008C41AA" w:rsidRDefault="008C41AA" w:rsidP="00047481">
      <w:pPr>
        <w:pStyle w:val="Normaltext"/>
      </w:pPr>
    </w:p>
    <w:p w14:paraId="593C0BFD" w14:textId="77777777" w:rsidR="00E03995" w:rsidRPr="008D3A31" w:rsidRDefault="00E03995" w:rsidP="004A44AE">
      <w:pPr>
        <w:pStyle w:val="Normaltext"/>
        <w:ind w:hanging="567"/>
      </w:pPr>
    </w:p>
    <w:p w14:paraId="73E60EB2" w14:textId="6AC44976" w:rsidR="00E03995" w:rsidRPr="008D3A31" w:rsidRDefault="00E03995" w:rsidP="004A44AE">
      <w:pPr>
        <w:pStyle w:val="Heading1"/>
      </w:pPr>
      <w:r w:rsidRPr="008D3A31">
        <w:t xml:space="preserve">Article 21: Freedom of peaceful assembly </w:t>
      </w:r>
    </w:p>
    <w:p w14:paraId="5BCEC317" w14:textId="77777777" w:rsidR="00E03995" w:rsidRPr="008D3A31" w:rsidRDefault="00E03995" w:rsidP="00042914">
      <w:pPr>
        <w:pStyle w:val="Normaltext"/>
        <w:ind w:hanging="567"/>
      </w:pPr>
    </w:p>
    <w:p w14:paraId="6AABB7B9" w14:textId="4DDCA1D7" w:rsidR="00FD00D2" w:rsidRDefault="00FD00D2" w:rsidP="00FD00D2">
      <w:pPr>
        <w:pStyle w:val="Normaltext"/>
        <w:numPr>
          <w:ilvl w:val="0"/>
          <w:numId w:val="28"/>
        </w:numPr>
        <w:ind w:left="0" w:hanging="567"/>
      </w:pPr>
      <w:r>
        <w:t xml:space="preserve">In recent years and particularly </w:t>
      </w:r>
      <w:r w:rsidR="00BC6F43">
        <w:t>last year</w:t>
      </w:r>
      <w:r>
        <w:t xml:space="preserve"> the Russian authorities have constructed a legal landscape that is inconsistent with international standards, including the ICCPR and the ECHR, to which Russia is a party, and have arbitrarily applied those laws to oppress and target independent voices, from political and civil society groups and figures to media outlets, to large groups of peaceful protesters.</w:t>
      </w:r>
    </w:p>
    <w:p w14:paraId="24399E4F" w14:textId="77777777" w:rsidR="00B37E13" w:rsidRDefault="00B37E13" w:rsidP="00B37E13">
      <w:pPr>
        <w:pStyle w:val="Normaltext"/>
      </w:pPr>
    </w:p>
    <w:p w14:paraId="53396FB7" w14:textId="75A32F12" w:rsidR="00B37E13" w:rsidRDefault="00B37E13" w:rsidP="00FD00D2">
      <w:pPr>
        <w:pStyle w:val="Normaltext"/>
        <w:numPr>
          <w:ilvl w:val="0"/>
          <w:numId w:val="28"/>
        </w:numPr>
        <w:ind w:left="0" w:hanging="567"/>
      </w:pPr>
      <w:r>
        <w:t xml:space="preserve">Even </w:t>
      </w:r>
      <w:r w:rsidR="004F3BD3">
        <w:t>single picket protests, despite being legal under Russian law for many years, have now effectively been ended, largely under the guise of restrictions to stop the spread of Covid-19.</w:t>
      </w:r>
      <w:r w:rsidR="004F3BD3">
        <w:rPr>
          <w:rStyle w:val="FootnoteReference"/>
        </w:rPr>
        <w:footnoteReference w:id="27"/>
      </w:r>
    </w:p>
    <w:p w14:paraId="58B42FEA" w14:textId="77777777" w:rsidR="00FD00D2" w:rsidRDefault="00FD00D2" w:rsidP="00FD00D2">
      <w:pPr>
        <w:pStyle w:val="Normaltext"/>
      </w:pPr>
    </w:p>
    <w:p w14:paraId="139EF994" w14:textId="76F4F4FB" w:rsidR="00FD00D2" w:rsidRDefault="00FD00D2" w:rsidP="00FD00D2">
      <w:pPr>
        <w:pStyle w:val="Normaltext"/>
        <w:numPr>
          <w:ilvl w:val="0"/>
          <w:numId w:val="28"/>
        </w:numPr>
        <w:ind w:left="0" w:hanging="567"/>
      </w:pPr>
      <w:r>
        <w:t>At the end of 2020, Russia introduced and passed legislation continuing its decade-long attack on civic space, independent civil society, and dissenting opinions. One of these legislative changes</w:t>
      </w:r>
      <w:r>
        <w:rPr>
          <w:rStyle w:val="FootnoteReference"/>
        </w:rPr>
        <w:footnoteReference w:id="28"/>
      </w:r>
      <w:r>
        <w:t xml:space="preserve"> further restricted the ability to organise rallies, demonstrations, marches, and pickets, including new measures restricting how such activities are financed and links those restrictions to “foreign agents” designations.</w:t>
      </w:r>
    </w:p>
    <w:p w14:paraId="54D966E0" w14:textId="77777777" w:rsidR="00FD00D2" w:rsidRDefault="00FD00D2" w:rsidP="00FD00D2">
      <w:pPr>
        <w:pStyle w:val="Normaltext"/>
      </w:pPr>
    </w:p>
    <w:p w14:paraId="58888769" w14:textId="40FDD387" w:rsidR="00FD00D2" w:rsidRDefault="00FD00D2" w:rsidP="00FD00D2">
      <w:pPr>
        <w:pStyle w:val="Normaltext"/>
        <w:numPr>
          <w:ilvl w:val="0"/>
          <w:numId w:val="28"/>
        </w:numPr>
        <w:ind w:left="0" w:hanging="567"/>
      </w:pPr>
      <w:r>
        <w:t>In early 2021, hundreds of thousands of Russian citizens took to the streets</w:t>
      </w:r>
      <w:r w:rsidR="00B01284">
        <w:t xml:space="preserve"> all over Russia</w:t>
      </w:r>
      <w:r>
        <w:t xml:space="preserve"> in protest of attacks on human rights and dissenting opinion, according to independent monitors. Protests erupted on 23 January following the arrest and detention of opposition leader Alexey Navalny. Information collected by the monitoring organisation OVD-Info reported more than 4,000 protesters </w:t>
      </w:r>
      <w:r>
        <w:lastRenderedPageBreak/>
        <w:t>arrested on that day alone. International and local media showed footage of riot police brutally attacking peaceful protesters, including the elderly, women, and children.</w:t>
      </w:r>
    </w:p>
    <w:p w14:paraId="08BFA93B" w14:textId="77777777" w:rsidR="00FD00D2" w:rsidRDefault="00FD00D2" w:rsidP="00FD00D2"/>
    <w:p w14:paraId="57C3CA42" w14:textId="15BFA282" w:rsidR="003C519C" w:rsidRDefault="00FD00D2" w:rsidP="00EA648F">
      <w:pPr>
        <w:pStyle w:val="Normaltext"/>
        <w:numPr>
          <w:ilvl w:val="0"/>
          <w:numId w:val="28"/>
        </w:numPr>
        <w:ind w:left="0" w:hanging="567"/>
      </w:pPr>
      <w:r>
        <w:t>A week later, on 31 January, people in Russia repeated their calls for human rights and political plurality with hundreds of thousands participating in actions across the vast country. Once again, the authorities responded with violence and arrested more than 7,500 according to OVD-Info. Finally, following the sentencing of Navalny on 2 February, Russians once again took to the streets in protest and faced excessive violence from riot police who detained a further 1,400 people.</w:t>
      </w:r>
    </w:p>
    <w:p w14:paraId="2B299721" w14:textId="77777777" w:rsidR="00C35F77" w:rsidRDefault="00C35F77" w:rsidP="00C35F77"/>
    <w:p w14:paraId="73CA18E2" w14:textId="60917F9B" w:rsidR="00C35F77" w:rsidRPr="008D3A31" w:rsidRDefault="00C35F77" w:rsidP="00EA648F">
      <w:pPr>
        <w:pStyle w:val="Normaltext"/>
        <w:numPr>
          <w:ilvl w:val="0"/>
          <w:numId w:val="28"/>
        </w:numPr>
        <w:ind w:left="0" w:hanging="567"/>
      </w:pPr>
      <w:r>
        <w:t>Alongside the vast numbers of peaceful protesters who were arrested, the police targeted journalists for arrest, both before and during the protests themselves, and despite many of them clearly identifying themselves as journalists through wearing yellow vests or colourful armbands clearly labelled “press”.</w:t>
      </w:r>
      <w:r>
        <w:rPr>
          <w:rStyle w:val="FootnoteReference"/>
        </w:rPr>
        <w:footnoteReference w:id="29"/>
      </w:r>
    </w:p>
    <w:p w14:paraId="15847098" w14:textId="77777777" w:rsidR="00E03995" w:rsidRPr="008D3A31" w:rsidRDefault="00E03995" w:rsidP="00042914">
      <w:pPr>
        <w:pStyle w:val="Normaltext"/>
        <w:ind w:hanging="567"/>
      </w:pPr>
    </w:p>
    <w:p w14:paraId="14E03E54" w14:textId="77777777" w:rsidR="00E03995" w:rsidRPr="008D3A31" w:rsidRDefault="00E03995" w:rsidP="00042914">
      <w:pPr>
        <w:pStyle w:val="Normaltext"/>
        <w:ind w:hanging="567"/>
      </w:pPr>
    </w:p>
    <w:p w14:paraId="79C3DE73" w14:textId="0F085664" w:rsidR="00E03995" w:rsidRPr="008D3A31" w:rsidRDefault="00E03995" w:rsidP="00042914">
      <w:pPr>
        <w:pStyle w:val="Heading1"/>
      </w:pPr>
      <w:r w:rsidRPr="008D3A31">
        <w:t xml:space="preserve">Article 22: Freedom of association </w:t>
      </w:r>
    </w:p>
    <w:p w14:paraId="6A39DBFC" w14:textId="77777777" w:rsidR="00E03995" w:rsidRPr="008D3A31" w:rsidRDefault="00E03995" w:rsidP="00042914">
      <w:pPr>
        <w:pStyle w:val="Normaltext"/>
        <w:ind w:hanging="567"/>
      </w:pPr>
    </w:p>
    <w:p w14:paraId="437215F8" w14:textId="757E4D8C" w:rsidR="00D06AAD" w:rsidRPr="008D3A31" w:rsidRDefault="00DD2031" w:rsidP="00042914">
      <w:pPr>
        <w:pStyle w:val="Normaltext"/>
        <w:numPr>
          <w:ilvl w:val="0"/>
          <w:numId w:val="28"/>
        </w:numPr>
        <w:ind w:left="0" w:hanging="567"/>
      </w:pPr>
      <w:r>
        <w:t>The Russian Federation</w:t>
      </w:r>
      <w:r w:rsidR="00D06AAD" w:rsidRPr="008D3A31">
        <w:t xml:space="preserve"> has at its disposal a legal framework to limit or shutdown any activity or organisation in the country which it deems a threat. Legislation in place has proven effective in stopping legitimate human rights work, drying up foreign funding sources, destroying many human rights organisations’ relationships with the Russian State, and sullying the public image of human rights defenders. At the same time, the fear of criminal prosecution has led to a chilling effect on the work of human rights defenders and organisations and on-going efforts to self-censor </w:t>
      </w:r>
      <w:r w:rsidR="00167725" w:rsidRPr="008D3A31">
        <w:t>to</w:t>
      </w:r>
      <w:r w:rsidR="00D06AAD" w:rsidRPr="008D3A31">
        <w:t xml:space="preserve"> avoid being targeted by the authorities.</w:t>
      </w:r>
    </w:p>
    <w:p w14:paraId="7D8307A5" w14:textId="77777777" w:rsidR="00D06AAD" w:rsidRPr="008D3A31" w:rsidRDefault="00D06AAD" w:rsidP="00042914">
      <w:pPr>
        <w:pStyle w:val="Normaltext"/>
        <w:ind w:hanging="567"/>
      </w:pPr>
    </w:p>
    <w:p w14:paraId="04641292" w14:textId="0D597016" w:rsidR="00E03995" w:rsidRPr="008D3A31" w:rsidRDefault="00D06AAD" w:rsidP="00042914">
      <w:pPr>
        <w:pStyle w:val="Normaltext"/>
        <w:numPr>
          <w:ilvl w:val="0"/>
          <w:numId w:val="28"/>
        </w:numPr>
        <w:ind w:left="0" w:hanging="567"/>
      </w:pPr>
      <w:r w:rsidRPr="008D3A31">
        <w:t xml:space="preserve">In short, the authorities’ use of legislation to attack the legitimate work of human rights defenders and organisations severely limits - or completely erodes - their autonomy and independence to fundraise, recruit and retain staff and volunteers, and independently decide upon their own work and focus. The so-called “foreign agents” and “undesirable organisations” laws and their subsequent amendments, as well as </w:t>
      </w:r>
      <w:r w:rsidR="00167725" w:rsidRPr="008D3A31">
        <w:t>counterterrorism</w:t>
      </w:r>
      <w:r w:rsidRPr="008D3A31">
        <w:t xml:space="preserve"> and anti-extremism legislation, and the implementation of these laws by the Russian authorities have been disastrous for human rights defenders and organisations. </w:t>
      </w:r>
      <w:r w:rsidR="00B43816" w:rsidRPr="008D3A31">
        <w:t>Using</w:t>
      </w:r>
      <w:r w:rsidRPr="008D3A31">
        <w:t xml:space="preserve"> legislation on the federal level, Russian authorities have created a framework which allows it to attack human rights defenders and organisations for performing what the Council of Europe’s Commissioner for Human Rights calls “the most </w:t>
      </w:r>
      <w:r w:rsidR="00167725" w:rsidRPr="008D3A31">
        <w:t>commonly practiced</w:t>
      </w:r>
      <w:r w:rsidRPr="008D3A31">
        <w:t>, basic and natural methods for civil society institutions to perform their work [which] … constitute important elements of the democratic process”</w:t>
      </w:r>
      <w:r w:rsidRPr="008D3A31">
        <w:rPr>
          <w:rStyle w:val="FootnoteReference"/>
        </w:rPr>
        <w:footnoteReference w:id="30"/>
      </w:r>
      <w:r w:rsidRPr="008D3A31">
        <w:t>.</w:t>
      </w:r>
    </w:p>
    <w:p w14:paraId="18E0F0B3" w14:textId="2F2C7F54" w:rsidR="00891388" w:rsidRPr="008D3A31" w:rsidRDefault="00891388" w:rsidP="00042914">
      <w:pPr>
        <w:pStyle w:val="Normaltext"/>
        <w:ind w:hanging="567"/>
      </w:pPr>
    </w:p>
    <w:p w14:paraId="3D85B4A2" w14:textId="36D7D360" w:rsidR="00891388" w:rsidRPr="008D3A31" w:rsidRDefault="00891388" w:rsidP="00042914">
      <w:pPr>
        <w:pStyle w:val="Normaltext"/>
        <w:numPr>
          <w:ilvl w:val="0"/>
          <w:numId w:val="28"/>
        </w:numPr>
        <w:ind w:left="0" w:hanging="567"/>
      </w:pPr>
      <w:r w:rsidRPr="008D3A31">
        <w:lastRenderedPageBreak/>
        <w:t>Today, as Amnesty International has reported, “hundreds of organisations have seen their funding shrink, their reputations tarnished, and their staff intimidated or prosecuted”</w:t>
      </w:r>
      <w:r w:rsidRPr="008D3A31">
        <w:rPr>
          <w:rStyle w:val="FootnoteReference"/>
        </w:rPr>
        <w:footnoteReference w:id="31"/>
      </w:r>
      <w:r w:rsidRPr="008D3A31">
        <w:t xml:space="preserve"> following ten years of anti-NGO legislation.</w:t>
      </w:r>
    </w:p>
    <w:p w14:paraId="06C4615D" w14:textId="77777777" w:rsidR="00891388" w:rsidRPr="008D3A31" w:rsidRDefault="00891388" w:rsidP="00042914">
      <w:pPr>
        <w:pStyle w:val="Normaltext"/>
        <w:ind w:hanging="567"/>
      </w:pPr>
    </w:p>
    <w:p w14:paraId="591D8E42" w14:textId="362753E1" w:rsidR="00891388" w:rsidRPr="008D3A31" w:rsidRDefault="00891388" w:rsidP="00042914">
      <w:pPr>
        <w:pStyle w:val="Normaltext"/>
        <w:numPr>
          <w:ilvl w:val="0"/>
          <w:numId w:val="28"/>
        </w:numPr>
        <w:ind w:left="0" w:hanging="567"/>
      </w:pPr>
      <w:r w:rsidRPr="008D3A31">
        <w:t>Nevertheless, a thriving, professional civil society sector well-integrated into international structures, with strong relationships among international NGOs and</w:t>
      </w:r>
      <w:r w:rsidR="008D3A31" w:rsidRPr="008D3A31">
        <w:t xml:space="preserve"> </w:t>
      </w:r>
      <w:r w:rsidRPr="008D3A31">
        <w:t>foreign embassies, has emerged in Russia over the last 30 years. Many organisations</w:t>
      </w:r>
      <w:r w:rsidR="008D3A31" w:rsidRPr="008D3A31">
        <w:t xml:space="preserve"> </w:t>
      </w:r>
      <w:r w:rsidRPr="008D3A31">
        <w:t>have cooperated with State bodies responsible for law enforcement, prisons, the military, and judiciary as part of their activities. NGOs have defended the</w:t>
      </w:r>
      <w:r w:rsidR="008D3A31" w:rsidRPr="008D3A31">
        <w:t xml:space="preserve"> </w:t>
      </w:r>
      <w:r w:rsidRPr="008D3A31">
        <w:t>victims of human rights abuses and developed strong connections with the communities in which</w:t>
      </w:r>
      <w:r w:rsidR="008D3A31" w:rsidRPr="008D3A31">
        <w:t xml:space="preserve"> </w:t>
      </w:r>
      <w:r w:rsidRPr="008D3A31">
        <w:t>they work. However, these accomplishments - the very foundations of a healthy civil</w:t>
      </w:r>
      <w:r w:rsidR="008D3A31" w:rsidRPr="008D3A31">
        <w:t xml:space="preserve"> </w:t>
      </w:r>
      <w:r w:rsidRPr="008D3A31">
        <w:t>society - are in peril.</w:t>
      </w:r>
    </w:p>
    <w:p w14:paraId="241AE274" w14:textId="77777777" w:rsidR="00E03995" w:rsidRPr="008D3A31" w:rsidRDefault="00E03995" w:rsidP="00042914">
      <w:pPr>
        <w:pStyle w:val="Normaltext"/>
        <w:ind w:hanging="567"/>
      </w:pPr>
    </w:p>
    <w:p w14:paraId="50EAB991" w14:textId="40EFB31E" w:rsidR="00C36F8E" w:rsidRPr="008D3A31" w:rsidRDefault="008D3A31" w:rsidP="00042914">
      <w:pPr>
        <w:pStyle w:val="Normaltext"/>
        <w:rPr>
          <w:b/>
          <w:bCs/>
          <w:i/>
          <w:iCs/>
        </w:rPr>
      </w:pPr>
      <w:r>
        <w:rPr>
          <w:b/>
          <w:bCs/>
          <w:i/>
          <w:iCs/>
        </w:rPr>
        <w:t>“</w:t>
      </w:r>
      <w:r w:rsidRPr="008D3A31">
        <w:rPr>
          <w:b/>
          <w:bCs/>
          <w:i/>
          <w:iCs/>
        </w:rPr>
        <w:t>Foreign Agent</w:t>
      </w:r>
      <w:r>
        <w:rPr>
          <w:b/>
          <w:bCs/>
          <w:i/>
          <w:iCs/>
        </w:rPr>
        <w:t>” designations</w:t>
      </w:r>
      <w:r w:rsidRPr="008D3A31">
        <w:rPr>
          <w:b/>
          <w:bCs/>
          <w:i/>
          <w:iCs/>
        </w:rPr>
        <w:t xml:space="preserve"> </w:t>
      </w:r>
    </w:p>
    <w:p w14:paraId="299B6EDC" w14:textId="77777777" w:rsidR="008D3A31" w:rsidRPr="008D3A31" w:rsidRDefault="008D3A31" w:rsidP="00042914">
      <w:pPr>
        <w:pStyle w:val="Normaltext"/>
        <w:ind w:hanging="567"/>
      </w:pPr>
    </w:p>
    <w:p w14:paraId="242B7A87" w14:textId="198F282E" w:rsidR="008D3A31" w:rsidRPr="008D3A31" w:rsidRDefault="008D3A31" w:rsidP="00042914">
      <w:pPr>
        <w:pStyle w:val="Normaltext"/>
        <w:numPr>
          <w:ilvl w:val="0"/>
          <w:numId w:val="28"/>
        </w:numPr>
        <w:ind w:left="0" w:hanging="567"/>
      </w:pPr>
      <w:r w:rsidRPr="008D3A31">
        <w:t>Russian authorities first passed legislation in 2012 which required organisations</w:t>
      </w:r>
      <w:r w:rsidR="00F249D1">
        <w:t xml:space="preserve"> </w:t>
      </w:r>
      <w:r w:rsidRPr="008D3A31">
        <w:t>to register as “foreign agents” if they received foreign funding. At the time, three</w:t>
      </w:r>
      <w:r w:rsidR="00F249D1">
        <w:t xml:space="preserve"> </w:t>
      </w:r>
      <w:r w:rsidRPr="008D3A31">
        <w:t>UN Special Rapporteurs referred to the legislation as “obstructive, intimidating,</w:t>
      </w:r>
      <w:r w:rsidR="00F249D1">
        <w:t xml:space="preserve"> </w:t>
      </w:r>
      <w:r w:rsidRPr="008D3A31">
        <w:t>and stigmatizing”</w:t>
      </w:r>
      <w:r w:rsidR="007A21B5" w:rsidRPr="007A21B5">
        <w:rPr>
          <w:rStyle w:val="FootnoteReference"/>
        </w:rPr>
        <w:t xml:space="preserve"> </w:t>
      </w:r>
      <w:r w:rsidR="007A21B5">
        <w:rPr>
          <w:rStyle w:val="FootnoteReference"/>
        </w:rPr>
        <w:footnoteReference w:id="32"/>
      </w:r>
      <w:r w:rsidRPr="008D3A31">
        <w:t xml:space="preserve"> for human rights defenders and organisations. The UN Special</w:t>
      </w:r>
      <w:r w:rsidR="00F249D1">
        <w:t xml:space="preserve"> </w:t>
      </w:r>
      <w:r w:rsidRPr="008D3A31">
        <w:t>Rapporteur on human rights defenders voiced further concern that the</w:t>
      </w:r>
      <w:r w:rsidR="00F249D1">
        <w:t xml:space="preserve"> </w:t>
      </w:r>
      <w:r w:rsidRPr="008D3A31">
        <w:t>law was being used to “target and intimidate human rights organisations which have engaged</w:t>
      </w:r>
      <w:r w:rsidR="00F249D1">
        <w:t xml:space="preserve"> </w:t>
      </w:r>
      <w:r w:rsidRPr="008D3A31">
        <w:t>with the UN, its mechanisms and representatives in the field of human rights”</w:t>
      </w:r>
      <w:r w:rsidR="007A21B5">
        <w:rPr>
          <w:rStyle w:val="FootnoteReference"/>
        </w:rPr>
        <w:footnoteReference w:id="33"/>
      </w:r>
      <w:r w:rsidRPr="008D3A31">
        <w:t>.</w:t>
      </w:r>
    </w:p>
    <w:p w14:paraId="61B59349" w14:textId="77777777" w:rsidR="00F249D1" w:rsidRDefault="00F249D1" w:rsidP="00042914">
      <w:pPr>
        <w:pStyle w:val="Normaltext"/>
        <w:ind w:hanging="567"/>
      </w:pPr>
    </w:p>
    <w:p w14:paraId="0B53DA2A" w14:textId="4DACF4BF" w:rsidR="008D3A31" w:rsidRPr="008D3A31" w:rsidRDefault="008D3A31" w:rsidP="00042914">
      <w:pPr>
        <w:pStyle w:val="Normaltext"/>
        <w:numPr>
          <w:ilvl w:val="0"/>
          <w:numId w:val="28"/>
        </w:numPr>
        <w:ind w:left="0" w:hanging="567"/>
      </w:pPr>
      <w:r w:rsidRPr="008D3A31">
        <w:t>Since 2012, Russian authorities have amended the law to allow them to extrajudicially label any individual or organisation, including human rights defenders</w:t>
      </w:r>
      <w:r w:rsidR="00F249D1">
        <w:t xml:space="preserve"> </w:t>
      </w:r>
      <w:r w:rsidRPr="008D3A31">
        <w:t>and organisations, as “foreign agents”. They may do so not just for those receiving</w:t>
      </w:r>
      <w:r w:rsidR="00F249D1">
        <w:t xml:space="preserve"> </w:t>
      </w:r>
      <w:r w:rsidRPr="008D3A31">
        <w:t>funding from abroad. Today, any human rights defender</w:t>
      </w:r>
      <w:r w:rsidR="00F249D1">
        <w:t xml:space="preserve"> </w:t>
      </w:r>
      <w:r w:rsidRPr="008D3A31">
        <w:t>or organisation - including journalists and bloggers - receiving funding from abroad or voicing what</w:t>
      </w:r>
      <w:r w:rsidR="00F249D1">
        <w:t xml:space="preserve"> </w:t>
      </w:r>
      <w:r w:rsidRPr="008D3A31">
        <w:t>the</w:t>
      </w:r>
      <w:r w:rsidR="00F249D1">
        <w:t xml:space="preserve"> </w:t>
      </w:r>
      <w:r w:rsidRPr="008D3A31">
        <w:t>authorities consider a political opinion can be labelled a “foreign agent”.</w:t>
      </w:r>
    </w:p>
    <w:p w14:paraId="4E8275B8" w14:textId="77777777" w:rsidR="00F249D1" w:rsidRDefault="00F249D1" w:rsidP="00042914">
      <w:pPr>
        <w:pStyle w:val="Normaltext"/>
        <w:ind w:hanging="567"/>
      </w:pPr>
    </w:p>
    <w:p w14:paraId="5E535C17" w14:textId="10ED99DC" w:rsidR="008D3A31" w:rsidRDefault="008D3A31" w:rsidP="00042914">
      <w:pPr>
        <w:pStyle w:val="Normaltext"/>
        <w:numPr>
          <w:ilvl w:val="0"/>
          <w:numId w:val="28"/>
        </w:numPr>
        <w:ind w:left="0" w:hanging="567"/>
      </w:pPr>
      <w:r w:rsidRPr="008D3A31">
        <w:t>Once registered as a “foreign agent” - either on their own or by the authorities</w:t>
      </w:r>
      <w:r w:rsidR="00F249D1">
        <w:t xml:space="preserve"> </w:t>
      </w:r>
      <w:r w:rsidRPr="008D3A31">
        <w:t>extrajudicially - organisations or individuals must note on any online or offline</w:t>
      </w:r>
      <w:r w:rsidR="00F249D1">
        <w:t xml:space="preserve"> </w:t>
      </w:r>
      <w:r w:rsidRPr="008D3A31">
        <w:t>publication that it is the work of a “foreign agent” and submit quarterly reporting</w:t>
      </w:r>
      <w:r w:rsidR="00F249D1">
        <w:t xml:space="preserve"> </w:t>
      </w:r>
      <w:r w:rsidRPr="008D3A31">
        <w:t>to the Ministry of Justice. Any mistakes in that</w:t>
      </w:r>
      <w:r w:rsidR="00F249D1">
        <w:t xml:space="preserve"> </w:t>
      </w:r>
      <w:r w:rsidRPr="008D3A31">
        <w:t>reporting can result in fines or imprisonment. So-called “foreign agents” are also prohibited from</w:t>
      </w:r>
      <w:r w:rsidR="00F249D1">
        <w:t xml:space="preserve"> </w:t>
      </w:r>
      <w:r w:rsidRPr="008D3A31">
        <w:t>conducting certain</w:t>
      </w:r>
      <w:r w:rsidR="00F249D1">
        <w:t xml:space="preserve"> </w:t>
      </w:r>
      <w:r w:rsidRPr="008D3A31">
        <w:t>activities, including election monitoring and participating as members in public</w:t>
      </w:r>
      <w:r w:rsidR="00F249D1">
        <w:t xml:space="preserve"> </w:t>
      </w:r>
      <w:r w:rsidRPr="008D3A31">
        <w:t>oversight commissions.</w:t>
      </w:r>
    </w:p>
    <w:p w14:paraId="063454B5" w14:textId="20A257AE" w:rsidR="00DD2031" w:rsidRDefault="00DD2031" w:rsidP="00042914">
      <w:pPr>
        <w:pStyle w:val="Normaltext"/>
        <w:ind w:hanging="567"/>
      </w:pPr>
    </w:p>
    <w:p w14:paraId="0F0A8355" w14:textId="7ACAFC15" w:rsidR="00DD2031" w:rsidRDefault="00DD2031" w:rsidP="00042914">
      <w:pPr>
        <w:pStyle w:val="Normaltext"/>
        <w:numPr>
          <w:ilvl w:val="0"/>
          <w:numId w:val="28"/>
        </w:numPr>
        <w:ind w:left="0" w:hanging="567"/>
      </w:pPr>
      <w:r>
        <w:t xml:space="preserve">So-called “foreign agents” can still legally operate - and many do. However, the stigma associated with the term challenges the legitimacy of such individuals and organisations in the eyes of many Russians. The use of the term “foreign agent” carries a negative historical connotation intended to discredit and stigmatize civil society organisations in the eyes of the Russian public. The Venice Commission has criticized the use of the term as bringing back “rhetoric used during the communist period” which has contributed to an overall “chilling effect” on the exercise of the freedom of expression and </w:t>
      </w:r>
      <w:r>
        <w:lastRenderedPageBreak/>
        <w:t>association</w:t>
      </w:r>
      <w:r w:rsidR="001D640F">
        <w:rPr>
          <w:rStyle w:val="FootnoteReference"/>
        </w:rPr>
        <w:footnoteReference w:id="34"/>
      </w:r>
      <w:r>
        <w:t xml:space="preserve">. According to the </w:t>
      </w:r>
      <w:proofErr w:type="spellStart"/>
      <w:r>
        <w:t>CoE’s</w:t>
      </w:r>
      <w:proofErr w:type="spellEnd"/>
      <w:r>
        <w:t xml:space="preserve"> Commissioner for Human Rights, it has led to the “stigmatisation and harassment of civil society and human rights defenders”</w:t>
      </w:r>
      <w:r w:rsidR="001D640F">
        <w:rPr>
          <w:rStyle w:val="FootnoteReference"/>
        </w:rPr>
        <w:footnoteReference w:id="35"/>
      </w:r>
      <w:r>
        <w:t>.</w:t>
      </w:r>
    </w:p>
    <w:p w14:paraId="7684C78E" w14:textId="5EE88633" w:rsidR="00DD2031" w:rsidRDefault="00DD2031" w:rsidP="00042914">
      <w:pPr>
        <w:pStyle w:val="Normaltext"/>
        <w:ind w:hanging="567"/>
      </w:pPr>
    </w:p>
    <w:p w14:paraId="197136DC" w14:textId="71347802" w:rsidR="00DD2031" w:rsidRDefault="00DD2031" w:rsidP="00042914">
      <w:pPr>
        <w:pStyle w:val="Normaltext"/>
        <w:numPr>
          <w:ilvl w:val="0"/>
          <w:numId w:val="28"/>
        </w:numPr>
        <w:ind w:left="0" w:hanging="567"/>
      </w:pPr>
      <w:r>
        <w:t xml:space="preserve">Under recent amendments to the “foreign agents” law, the Russian authorities can now designate individuals as “foreign agents”. This is deeply concerning to leaders of human rights organisations. They worry that they, as well as their staff, beneficiaries, and contributors will be easy for the authorities to track down and find once their names appear on lists submitted by NGOs designated as “foreign agents”. They fear that this change will discourage new human rights defenders from joining and contributing to the human rights movement or from those in need of support from seeking it. The change impacts their ability to fundraise and attract support through individual </w:t>
      </w:r>
      <w:r w:rsidR="00167725">
        <w:t>membership and</w:t>
      </w:r>
      <w:r>
        <w:t xml:space="preserve"> has a genuine long-term impact on the human rights movement in Russia, particularly as some groups have initiated crowdfunding campaigns. For Russian human rights defenders, the threat of criminal prosecution weighs heavily. Many consider it their biggest worry about the future and the biggest threat to how they are currently operating.</w:t>
      </w:r>
    </w:p>
    <w:p w14:paraId="37846837" w14:textId="6D9EC811" w:rsidR="001D640F" w:rsidRDefault="001D640F" w:rsidP="00042914">
      <w:pPr>
        <w:pStyle w:val="Normaltext"/>
        <w:ind w:hanging="567"/>
      </w:pPr>
    </w:p>
    <w:p w14:paraId="7F6E15F4" w14:textId="2B3C0FC5" w:rsidR="001D640F" w:rsidRDefault="001D640F" w:rsidP="00042914">
      <w:pPr>
        <w:pStyle w:val="Normaltext"/>
        <w:numPr>
          <w:ilvl w:val="0"/>
          <w:numId w:val="28"/>
        </w:numPr>
        <w:ind w:left="0" w:hanging="567"/>
      </w:pPr>
      <w:r>
        <w:t>Recent amendments to the “foreign agents” law also decouples the “foreign agent” label and foreign funding and represents another front in the attack on human rights defenders and organisations. Today, the authorities can extrajudicially label individuals and organisations “foreign agents” for engaging in “political activities” which are “in the interest of a foreign State”. This is particularly troubling because of the Russian authorities’ efforts at promoting human rights as a Western value misaligned with Russian “traditional values”. “Political activities” can include advocacy, training, sharing of expertise, data collection, public awareness raising, and communications: the normal activities of human rights defenders and organisations.</w:t>
      </w:r>
    </w:p>
    <w:p w14:paraId="3A35C5D1" w14:textId="3BF2C72E" w:rsidR="003024F9" w:rsidRDefault="003024F9" w:rsidP="00042914">
      <w:pPr>
        <w:pStyle w:val="Normaltext"/>
        <w:ind w:hanging="567"/>
      </w:pPr>
    </w:p>
    <w:p w14:paraId="6284DE1C" w14:textId="41D0C965" w:rsidR="003024F9" w:rsidRDefault="003024F9" w:rsidP="00042914">
      <w:pPr>
        <w:pStyle w:val="Normaltext"/>
        <w:numPr>
          <w:ilvl w:val="0"/>
          <w:numId w:val="28"/>
        </w:numPr>
        <w:ind w:left="0" w:hanging="567"/>
      </w:pPr>
      <w:r>
        <w:t xml:space="preserve">Recently on 11 November 2021, </w:t>
      </w:r>
      <w:r w:rsidRPr="003024F9">
        <w:t xml:space="preserve">the Prosecutor General’s Office of the Russian Federation filed a lawsuit to wind up Memorial International </w:t>
      </w:r>
      <w:r>
        <w:t xml:space="preserve">– perhaps the most well-known and respected of all Russia’s human rights organisations – </w:t>
      </w:r>
      <w:r w:rsidRPr="003024F9">
        <w:t>for</w:t>
      </w:r>
      <w:r>
        <w:t xml:space="preserve"> </w:t>
      </w:r>
      <w:r w:rsidRPr="003024F9">
        <w:t>allegedly systematic violations of the law on “foreign agents”. The organi</w:t>
      </w:r>
      <w:r>
        <w:t>s</w:t>
      </w:r>
      <w:r w:rsidRPr="003024F9">
        <w:t>ation</w:t>
      </w:r>
      <w:r w:rsidR="00746882">
        <w:t xml:space="preserve"> was</w:t>
      </w:r>
      <w:r w:rsidRPr="003024F9">
        <w:t xml:space="preserve"> accused of not labelling its materials with a reference to its “foreign agent” status.</w:t>
      </w:r>
      <w:r>
        <w:t xml:space="preserve"> </w:t>
      </w:r>
      <w:r w:rsidRPr="003024F9">
        <w:t>Other structural divisions of the organi</w:t>
      </w:r>
      <w:r w:rsidR="00746882">
        <w:t>s</w:t>
      </w:r>
      <w:r w:rsidRPr="003024F9">
        <w:t xml:space="preserve">ation, including the Memorial Human Rights </w:t>
      </w:r>
      <w:proofErr w:type="spellStart"/>
      <w:r w:rsidRPr="003024F9">
        <w:t>Center</w:t>
      </w:r>
      <w:proofErr w:type="spellEnd"/>
      <w:r w:rsidRPr="003024F9">
        <w:t xml:space="preserve"> </w:t>
      </w:r>
      <w:r w:rsidR="00746882">
        <w:t xml:space="preserve">(Memorial HRC) </w:t>
      </w:r>
      <w:r w:rsidRPr="003024F9">
        <w:t>c</w:t>
      </w:r>
      <w:r>
        <w:t>ould</w:t>
      </w:r>
      <w:r w:rsidRPr="003024F9">
        <w:t xml:space="preserve"> also be wound up.</w:t>
      </w:r>
      <w:r w:rsidR="00746882">
        <w:t xml:space="preserve"> </w:t>
      </w:r>
      <w:r w:rsidR="00746882" w:rsidRPr="00746882">
        <w:t>In addition, the statement of the Moscow Prosecutor’s Office contain</w:t>
      </w:r>
      <w:r w:rsidR="00746882">
        <w:t>ed</w:t>
      </w:r>
      <w:r w:rsidR="00746882" w:rsidRPr="00746882">
        <w:t xml:space="preserve"> a politically motivated accusation that, in violation of the Federal Constitutional Law “On the Judicial System of the Russian Federation” Memorial HRC allegedly “denies the facts established by the decisions of the Russian Federation Supreme Court that have come into force, forms an opinion about their illegality and optional execution”. Memorial HRC is also </w:t>
      </w:r>
      <w:r w:rsidR="00746882">
        <w:t>accused of having</w:t>
      </w:r>
      <w:r w:rsidR="00746882" w:rsidRPr="00746882">
        <w:t xml:space="preserve"> materials </w:t>
      </w:r>
      <w:r w:rsidR="00746882">
        <w:t xml:space="preserve">that </w:t>
      </w:r>
      <w:r w:rsidR="00746882" w:rsidRPr="00746882">
        <w:t>contain signs of “justifying” the activities of members of “terrorist” and “extremist” organi</w:t>
      </w:r>
      <w:r w:rsidR="00746882">
        <w:t>s</w:t>
      </w:r>
      <w:r w:rsidR="00746882" w:rsidRPr="00746882">
        <w:t>ations, and that these materials “form the opinion among their addressees about the admissibility of participation in the activities of extremist and terrorist organizations”. By justifying extremism and terrorism, the Moscow Prosecutor’s Office mean</w:t>
      </w:r>
      <w:r w:rsidR="00746882">
        <w:t>t</w:t>
      </w:r>
      <w:r w:rsidR="00746882" w:rsidRPr="00746882">
        <w:t xml:space="preserve"> the lists of political prisoners maintained by the Memorial HRC political prisoners support program, as well as </w:t>
      </w:r>
      <w:r w:rsidR="00746882" w:rsidRPr="00746882">
        <w:lastRenderedPageBreak/>
        <w:t>information on individual cases.</w:t>
      </w:r>
      <w:r w:rsidR="00746882">
        <w:t xml:space="preserve"> Over 100 Russian and international civil society organisations issued a statement international action in support of Memorial International and Memorial HRC</w:t>
      </w:r>
      <w:r w:rsidR="00746882">
        <w:rPr>
          <w:rStyle w:val="FootnoteReference"/>
        </w:rPr>
        <w:footnoteReference w:id="36"/>
      </w:r>
      <w:r w:rsidR="00746882">
        <w:t>.</w:t>
      </w:r>
    </w:p>
    <w:p w14:paraId="01CAF40C" w14:textId="77777777" w:rsidR="00197CB4" w:rsidRDefault="00197CB4" w:rsidP="00F872C8">
      <w:pPr>
        <w:pStyle w:val="Normaltext"/>
      </w:pPr>
    </w:p>
    <w:p w14:paraId="0D161855" w14:textId="39A7C56C" w:rsidR="00197CB4" w:rsidRPr="003024F9" w:rsidRDefault="00197CB4" w:rsidP="00042914">
      <w:pPr>
        <w:pStyle w:val="Normaltext"/>
        <w:numPr>
          <w:ilvl w:val="0"/>
          <w:numId w:val="28"/>
        </w:numPr>
        <w:ind w:left="0" w:hanging="567"/>
      </w:pPr>
      <w:r>
        <w:t xml:space="preserve">Memorial International and Memorial HRC were shut down following court decisions respectively on 28 and 29 December 2021 in what the </w:t>
      </w:r>
      <w:proofErr w:type="spellStart"/>
      <w:r>
        <w:t>CoE’s</w:t>
      </w:r>
      <w:proofErr w:type="spellEnd"/>
      <w:r>
        <w:t xml:space="preserve"> Commissioner for Human Rights called</w:t>
      </w:r>
      <w:r w:rsidRPr="00197CB4">
        <w:t xml:space="preserve"> </w:t>
      </w:r>
      <w:r>
        <w:t>“</w:t>
      </w:r>
      <w:r w:rsidRPr="00197CB4">
        <w:t>a deplorable move that will have significant negative consequences for human rights protection in Russi</w:t>
      </w:r>
      <w:r>
        <w:t>a”</w:t>
      </w:r>
      <w:r w:rsidR="009F7F58">
        <w:rPr>
          <w:rStyle w:val="FootnoteReference"/>
        </w:rPr>
        <w:footnoteReference w:id="37"/>
      </w:r>
      <w:r>
        <w:t>.</w:t>
      </w:r>
    </w:p>
    <w:p w14:paraId="2EF049A2" w14:textId="53459069" w:rsidR="00AB5FA8" w:rsidRDefault="00AB5FA8" w:rsidP="00042914">
      <w:pPr>
        <w:pStyle w:val="Normaltext"/>
        <w:ind w:hanging="567"/>
      </w:pPr>
    </w:p>
    <w:p w14:paraId="2EC1EDB4" w14:textId="55CDCB2C" w:rsidR="00AB5FA8" w:rsidRDefault="00AB5FA8" w:rsidP="00042914">
      <w:pPr>
        <w:pStyle w:val="Normaltext"/>
      </w:pPr>
      <w:r>
        <w:rPr>
          <w:b/>
          <w:bCs/>
          <w:i/>
          <w:iCs/>
        </w:rPr>
        <w:t>“Undesirable Organisation” designations</w:t>
      </w:r>
    </w:p>
    <w:p w14:paraId="52F8414F" w14:textId="18EE43E0" w:rsidR="00C72698" w:rsidRDefault="00C72698" w:rsidP="00042914">
      <w:pPr>
        <w:pStyle w:val="Normaltext"/>
        <w:ind w:hanging="567"/>
      </w:pPr>
    </w:p>
    <w:p w14:paraId="6C3759CC" w14:textId="7590D340" w:rsidR="00863304" w:rsidRDefault="00863304" w:rsidP="00042914">
      <w:pPr>
        <w:pStyle w:val="Normaltext"/>
        <w:numPr>
          <w:ilvl w:val="0"/>
          <w:numId w:val="28"/>
        </w:numPr>
        <w:ind w:left="0" w:hanging="567"/>
      </w:pPr>
      <w:r>
        <w:t>For many Russian human rights defenders and organisations, Russia’s so-called “undesirable organisations” law and subsequent amendments are even more threatening than the “foreign agents” law.</w:t>
      </w:r>
    </w:p>
    <w:p w14:paraId="5005287F" w14:textId="77777777" w:rsidR="00863304" w:rsidRDefault="00863304" w:rsidP="00042914">
      <w:pPr>
        <w:pStyle w:val="Normaltext"/>
        <w:ind w:hanging="567"/>
      </w:pPr>
    </w:p>
    <w:p w14:paraId="2BC513A8" w14:textId="0AA7FA87" w:rsidR="00863304" w:rsidRDefault="00863304" w:rsidP="00042914">
      <w:pPr>
        <w:pStyle w:val="Normaltext"/>
        <w:numPr>
          <w:ilvl w:val="0"/>
          <w:numId w:val="28"/>
        </w:numPr>
        <w:ind w:left="0" w:hanging="567"/>
      </w:pPr>
      <w:r>
        <w:t>In June 2021, HRHF and more than 40 international human rights organisations reiterated the alarm about both the reach of the law and its consequences for Russian civil society</w:t>
      </w:r>
      <w:r>
        <w:rPr>
          <w:rStyle w:val="FootnoteReference"/>
        </w:rPr>
        <w:footnoteReference w:id="38"/>
      </w:r>
      <w:r>
        <w:t xml:space="preserve">. The law, first introduced in 2015 and subsequently amended as recently as summer 2021, gives the authorities the extrajudicial power to designate any foreign or international organisation which it deems a threat as “undesirable”. Once designated as “undesirable”, an organisation is forced to </w:t>
      </w:r>
      <w:r w:rsidR="00167725">
        <w:t>shut down</w:t>
      </w:r>
      <w:r>
        <w:t xml:space="preserve"> and immediately cease any activities on the territory of Russia, which can include the internet.</w:t>
      </w:r>
    </w:p>
    <w:p w14:paraId="26913697" w14:textId="77777777" w:rsidR="00863304" w:rsidRDefault="00863304" w:rsidP="00042914">
      <w:pPr>
        <w:pStyle w:val="Normaltext"/>
        <w:ind w:hanging="567"/>
      </w:pPr>
    </w:p>
    <w:p w14:paraId="07AEA97E" w14:textId="1F673F8E" w:rsidR="00C72698" w:rsidRPr="00C72698" w:rsidRDefault="00863304" w:rsidP="00042914">
      <w:pPr>
        <w:pStyle w:val="Normaltext"/>
        <w:numPr>
          <w:ilvl w:val="0"/>
          <w:numId w:val="28"/>
        </w:numPr>
        <w:ind w:left="0" w:hanging="567"/>
      </w:pPr>
      <w:r>
        <w:t>The law goes even further and seeks to destroy any relationship between Russian civil society and the international community. Today, Russian organisations and individuals anywhere in the world run the risk of serious legal jeopardy, including criminal prosecution and imprisonment, for cooperating with an “undesirable organisation”. In effect, no partnership between an “undesirable organisation” and Russian organisations or individuals can persist and this includes correspondence, joint statements, payment of membership fees, or the transfer of projects from an “undesirable organisation” to an organisation without such status. Clearly, the Russian authorities are actively seeking to isolate Russian human rights defenders and organisations from the international community.</w:t>
      </w:r>
    </w:p>
    <w:sectPr w:rsidR="00C72698" w:rsidRPr="00C72698" w:rsidSect="00725D44">
      <w:footerReference w:type="even" r:id="rId10"/>
      <w:footerReference w:type="default" r:id="rId11"/>
      <w:headerReference w:type="first" r:id="rId12"/>
      <w:footerReference w:type="first" r:id="rId13"/>
      <w:pgSz w:w="11900" w:h="16840"/>
      <w:pgMar w:top="1440" w:right="1440" w:bottom="1440" w:left="1440" w:header="2103"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922D6" w14:textId="77777777" w:rsidR="00280417" w:rsidRDefault="00280417" w:rsidP="006B1301">
      <w:r>
        <w:separator/>
      </w:r>
    </w:p>
    <w:p w14:paraId="218A406A" w14:textId="77777777" w:rsidR="00280417" w:rsidRDefault="00280417" w:rsidP="006B1301"/>
    <w:p w14:paraId="4FD5DFB9" w14:textId="77777777" w:rsidR="00280417" w:rsidRDefault="00280417" w:rsidP="006B1301"/>
    <w:p w14:paraId="5AF4A568" w14:textId="77777777" w:rsidR="00280417" w:rsidRDefault="00280417" w:rsidP="006B1301"/>
    <w:p w14:paraId="767A6184" w14:textId="77777777" w:rsidR="00280417" w:rsidRDefault="00280417" w:rsidP="006B1301"/>
  </w:endnote>
  <w:endnote w:type="continuationSeparator" w:id="0">
    <w:p w14:paraId="122DC38E" w14:textId="77777777" w:rsidR="00280417" w:rsidRDefault="00280417" w:rsidP="006B1301">
      <w:r>
        <w:continuationSeparator/>
      </w:r>
    </w:p>
    <w:p w14:paraId="00B3D8E2" w14:textId="77777777" w:rsidR="00280417" w:rsidRDefault="00280417" w:rsidP="006B1301"/>
    <w:p w14:paraId="0E9415B8" w14:textId="77777777" w:rsidR="00280417" w:rsidRDefault="00280417" w:rsidP="006B1301"/>
    <w:p w14:paraId="6211EF7C" w14:textId="77777777" w:rsidR="00280417" w:rsidRDefault="00280417" w:rsidP="006B1301"/>
    <w:p w14:paraId="651D63DD" w14:textId="77777777" w:rsidR="00280417" w:rsidRDefault="00280417" w:rsidP="006B13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Neue">
    <w:altName w:val="Helvetica Neue"/>
    <w:panose1 w:val="02000503000000020004"/>
    <w:charset w:val="00"/>
    <w:family w:val="auto"/>
    <w:pitch w:val="variable"/>
    <w:sig w:usb0="E50002FF" w:usb1="500079DB" w:usb2="00000010" w:usb3="00000000" w:csb0="00000001" w:csb1="00000000"/>
  </w:font>
  <w:font w:name="Times">
    <w:altName w:val="Times"/>
    <w:panose1 w:val="00000500000000020000"/>
    <w:charset w:val="00"/>
    <w:family w:val="auto"/>
    <w:pitch w:val="variable"/>
    <w:sig w:usb0="E00002FF" w:usb1="5000205A" w:usb2="00000000" w:usb3="00000000" w:csb0="0000019F" w:csb1="00000000"/>
  </w:font>
  <w:font w:name="Gill Sans">
    <w:altName w:val="Gill Sans"/>
    <w:panose1 w:val="020B0502020104020203"/>
    <w:charset w:val="B1"/>
    <w:family w:val="swiss"/>
    <w:pitch w:val="variable"/>
    <w:sig w:usb0="80000A67" w:usb1="00000000" w:usb2="00000000" w:usb3="00000000" w:csb0="000001F7"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BoldItalic">
    <w:altName w:val="Arial"/>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DDD55" w14:textId="77777777" w:rsidR="00416AF6" w:rsidRDefault="00416AF6" w:rsidP="006B1301">
    <w:pPr>
      <w:rPr>
        <w:rStyle w:val="PageNumber"/>
      </w:rPr>
    </w:pPr>
    <w:r>
      <w:rPr>
        <w:rStyle w:val="PageNumber"/>
      </w:rPr>
      <w:fldChar w:fldCharType="begin"/>
    </w:r>
    <w:r>
      <w:rPr>
        <w:rStyle w:val="PageNumber"/>
      </w:rPr>
      <w:instrText xml:space="preserve">PAGE  </w:instrText>
    </w:r>
    <w:r>
      <w:rPr>
        <w:rStyle w:val="PageNumber"/>
      </w:rPr>
      <w:fldChar w:fldCharType="end"/>
    </w:r>
  </w:p>
  <w:p w14:paraId="65E0D513" w14:textId="77777777" w:rsidR="006403B2" w:rsidRDefault="006403B2" w:rsidP="006B1301">
    <w:pPr>
      <w:rPr>
        <w:rStyle w:val="PageNumber"/>
      </w:rPr>
    </w:pPr>
    <w:r>
      <w:rPr>
        <w:rStyle w:val="PageNumber"/>
      </w:rPr>
      <w:fldChar w:fldCharType="begin"/>
    </w:r>
    <w:r>
      <w:rPr>
        <w:rStyle w:val="PageNumber"/>
      </w:rPr>
      <w:instrText xml:space="preserve">PAGE  </w:instrText>
    </w:r>
    <w:r>
      <w:rPr>
        <w:rStyle w:val="PageNumber"/>
      </w:rPr>
      <w:fldChar w:fldCharType="end"/>
    </w:r>
  </w:p>
  <w:p w14:paraId="7D5B39E0" w14:textId="77777777" w:rsidR="006403B2" w:rsidRDefault="006403B2" w:rsidP="006B1301"/>
  <w:p w14:paraId="2FC84FDF" w14:textId="77777777" w:rsidR="00831FC3" w:rsidRDefault="00831FC3" w:rsidP="006B1301"/>
  <w:p w14:paraId="32ACDD7A" w14:textId="77777777" w:rsidR="00831FC3" w:rsidRDefault="00831FC3" w:rsidP="006B1301"/>
  <w:p w14:paraId="2CB96564" w14:textId="77777777" w:rsidR="00831FC3" w:rsidRDefault="00831FC3" w:rsidP="006B1301"/>
  <w:p w14:paraId="5F737F86" w14:textId="77777777" w:rsidR="00207CF3" w:rsidRDefault="00207CF3" w:rsidP="006B13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B3BCA" w14:textId="77777777" w:rsidR="00C13D12" w:rsidRDefault="00C13D12" w:rsidP="006B1301">
    <w:pPr>
      <w:pStyle w:val="Footer"/>
      <w:rPr>
        <w:rStyle w:val="PageNumber"/>
      </w:rPr>
    </w:pPr>
  </w:p>
  <w:p w14:paraId="111182D6" w14:textId="77777777" w:rsidR="00207CF3" w:rsidRDefault="00416AF6" w:rsidP="006B1301">
    <w:pPr>
      <w:pStyle w:val="Footer"/>
    </w:pPr>
    <w:r w:rsidRPr="00A52B95">
      <w:rPr>
        <w:rStyle w:val="PageNumber"/>
      </w:rPr>
      <w:fldChar w:fldCharType="begin"/>
    </w:r>
    <w:r w:rsidRPr="00A52B95">
      <w:rPr>
        <w:rStyle w:val="PageNumber"/>
      </w:rPr>
      <w:instrText xml:space="preserve">PAGE  </w:instrText>
    </w:r>
    <w:r w:rsidRPr="00A52B95">
      <w:rPr>
        <w:rStyle w:val="PageNumber"/>
      </w:rPr>
      <w:fldChar w:fldCharType="separate"/>
    </w:r>
    <w:r w:rsidR="009C2691">
      <w:rPr>
        <w:rStyle w:val="PageNumber"/>
        <w:noProof/>
      </w:rPr>
      <w:t>2</w:t>
    </w:r>
    <w:r w:rsidRPr="00A52B95">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27A25" w14:textId="77777777" w:rsidR="00975254" w:rsidRDefault="00975254" w:rsidP="006B1301">
    <w:pPr>
      <w:pStyle w:val="Footer"/>
      <w:rPr>
        <w:rStyle w:val="PageNumber"/>
      </w:rPr>
    </w:pPr>
  </w:p>
  <w:p w14:paraId="3614C1FF" w14:textId="77777777" w:rsidR="00C13D12" w:rsidRPr="00A52B95" w:rsidRDefault="00975254" w:rsidP="006B1301">
    <w:pPr>
      <w:pStyle w:val="Footer"/>
    </w:pPr>
    <w:r w:rsidRPr="00A52B95">
      <w:rPr>
        <w:rStyle w:val="PageNumber"/>
      </w:rPr>
      <w:fldChar w:fldCharType="begin"/>
    </w:r>
    <w:r w:rsidRPr="00A52B95">
      <w:rPr>
        <w:rStyle w:val="PageNumber"/>
      </w:rPr>
      <w:instrText xml:space="preserve">PAGE  </w:instrText>
    </w:r>
    <w:r w:rsidRPr="00A52B95">
      <w:rPr>
        <w:rStyle w:val="PageNumber"/>
      </w:rPr>
      <w:fldChar w:fldCharType="separate"/>
    </w:r>
    <w:r>
      <w:rPr>
        <w:rStyle w:val="PageNumber"/>
      </w:rPr>
      <w:t>2</w:t>
    </w:r>
    <w:r w:rsidRPr="00A52B9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242B8" w14:textId="77777777" w:rsidR="00280417" w:rsidRDefault="00280417" w:rsidP="006B1301">
      <w:r>
        <w:separator/>
      </w:r>
    </w:p>
    <w:p w14:paraId="14063F46" w14:textId="77777777" w:rsidR="00280417" w:rsidRDefault="00280417" w:rsidP="006B1301"/>
    <w:p w14:paraId="4EB61D45" w14:textId="77777777" w:rsidR="00280417" w:rsidRDefault="00280417" w:rsidP="006B1301"/>
    <w:p w14:paraId="3B8DCCCA" w14:textId="77777777" w:rsidR="00280417" w:rsidRDefault="00280417" w:rsidP="006B1301"/>
    <w:p w14:paraId="49F62A5D" w14:textId="77777777" w:rsidR="00280417" w:rsidRDefault="00280417" w:rsidP="006B1301"/>
  </w:footnote>
  <w:footnote w:type="continuationSeparator" w:id="0">
    <w:p w14:paraId="1286103B" w14:textId="77777777" w:rsidR="00280417" w:rsidRDefault="00280417" w:rsidP="006B1301">
      <w:r>
        <w:continuationSeparator/>
      </w:r>
    </w:p>
    <w:p w14:paraId="3C296E17" w14:textId="77777777" w:rsidR="00280417" w:rsidRDefault="00280417" w:rsidP="006B1301"/>
    <w:p w14:paraId="1C714D36" w14:textId="77777777" w:rsidR="00280417" w:rsidRDefault="00280417" w:rsidP="006B1301"/>
    <w:p w14:paraId="41ABD6D3" w14:textId="77777777" w:rsidR="00280417" w:rsidRDefault="00280417" w:rsidP="006B1301"/>
    <w:p w14:paraId="785D3E0E" w14:textId="77777777" w:rsidR="00280417" w:rsidRDefault="00280417" w:rsidP="006B1301"/>
  </w:footnote>
  <w:footnote w:id="1">
    <w:p w14:paraId="5A0BACC7" w14:textId="1154D359" w:rsidR="00295211" w:rsidRPr="00295211" w:rsidRDefault="00295211">
      <w:pPr>
        <w:pStyle w:val="FootnoteText"/>
      </w:pPr>
      <w:r>
        <w:rPr>
          <w:rStyle w:val="FootnoteReference"/>
        </w:rPr>
        <w:footnoteRef/>
      </w:r>
      <w:r>
        <w:t xml:space="preserve"> “Russia – Federal laws on FSB and extremism”, </w:t>
      </w:r>
      <w:r w:rsidR="00012AAB">
        <w:t xml:space="preserve">March 2012, Council of Europe website, </w:t>
      </w:r>
      <w:hyperlink r:id="rId1" w:history="1">
        <w:r w:rsidR="00012AAB" w:rsidRPr="00EF1340">
          <w:rPr>
            <w:rStyle w:val="Hyperlink"/>
          </w:rPr>
          <w:t>https://www.venice.coe.int/Newsletter/NEWSLETTER_2012_03/1_RUS_EN.html</w:t>
        </w:r>
      </w:hyperlink>
      <w:r w:rsidR="00012AAB">
        <w:t>, accessed 25 January 2022</w:t>
      </w:r>
    </w:p>
  </w:footnote>
  <w:footnote w:id="2">
    <w:p w14:paraId="7A99B862" w14:textId="184C4E43" w:rsidR="00012AAB" w:rsidRPr="00012AAB" w:rsidRDefault="00012AAB">
      <w:pPr>
        <w:pStyle w:val="FootnoteText"/>
      </w:pPr>
      <w:r>
        <w:rPr>
          <w:rStyle w:val="FootnoteReference"/>
        </w:rPr>
        <w:footnoteRef/>
      </w:r>
      <w:r>
        <w:t xml:space="preserve"> “Letter from the COE Commissioner for Human Rights to the High Commissioner for Human Rights in the Russian Federation”, 13 February 2019, Council of Europe website, </w:t>
      </w:r>
      <w:hyperlink r:id="rId2" w:history="1">
        <w:r w:rsidRPr="00EF1340">
          <w:rPr>
            <w:rStyle w:val="Hyperlink"/>
          </w:rPr>
          <w:t>https://rm.coe.int/letter-to-tatiana-moskalkova-high-commissioner-for-human-rights-in-the/168092e8f7</w:t>
        </w:r>
      </w:hyperlink>
      <w:r>
        <w:t>, accessed 25 January 2022</w:t>
      </w:r>
    </w:p>
  </w:footnote>
  <w:footnote w:id="3">
    <w:p w14:paraId="6D49D29D" w14:textId="633E9675" w:rsidR="00012AAB" w:rsidRPr="00012AAB" w:rsidRDefault="00012AAB">
      <w:pPr>
        <w:pStyle w:val="FootnoteText"/>
      </w:pPr>
      <w:r>
        <w:rPr>
          <w:rStyle w:val="FootnoteReference"/>
        </w:rPr>
        <w:footnoteRef/>
      </w:r>
      <w:r>
        <w:t xml:space="preserve"> “</w:t>
      </w:r>
      <w:r w:rsidRPr="00012AAB">
        <w:t>Testimony before the Commission on Security and Cooperation in Europe</w:t>
      </w:r>
      <w:r>
        <w:t xml:space="preserve">”, 12 June 2019, Human Rights Watch website, </w:t>
      </w:r>
      <w:hyperlink r:id="rId3" w:history="1">
        <w:r w:rsidR="00AE61EC" w:rsidRPr="00EF1340">
          <w:rPr>
            <w:rStyle w:val="Hyperlink"/>
          </w:rPr>
          <w:t>https://www.hrw.org/news/2019/06/17/testimony-commission-security-and-cooperation-europe</w:t>
        </w:r>
      </w:hyperlink>
      <w:r w:rsidR="00AE61EC">
        <w:t>, accessed 25 January 2022</w:t>
      </w:r>
    </w:p>
  </w:footnote>
  <w:footnote w:id="4">
    <w:p w14:paraId="03F011DE" w14:textId="5B437F19" w:rsidR="00AE61EC" w:rsidRPr="00AE61EC" w:rsidRDefault="00AE61EC">
      <w:pPr>
        <w:pStyle w:val="FootnoteText"/>
      </w:pPr>
      <w:r>
        <w:rPr>
          <w:rStyle w:val="FootnoteReference"/>
        </w:rPr>
        <w:footnoteRef/>
      </w:r>
      <w:r>
        <w:t xml:space="preserve"> “</w:t>
      </w:r>
      <w:r w:rsidRPr="00AE61EC">
        <w:t>Inappropriate Enforcement of Anti-Extremist Legislation in Russia in 2020</w:t>
      </w:r>
      <w:r>
        <w:t xml:space="preserve">”, 19 April 2021, Sova website, </w:t>
      </w:r>
      <w:hyperlink r:id="rId4" w:history="1">
        <w:r w:rsidRPr="00EF1340">
          <w:rPr>
            <w:rStyle w:val="Hyperlink"/>
          </w:rPr>
          <w:t>https://www.sova-center.ru/en/misuse/reports-analyses/2021/04/d44077/</w:t>
        </w:r>
      </w:hyperlink>
      <w:r>
        <w:t>, accessed 25 January 2022</w:t>
      </w:r>
    </w:p>
  </w:footnote>
  <w:footnote w:id="5">
    <w:p w14:paraId="30A4DD49" w14:textId="2F22003C" w:rsidR="00AC64CA" w:rsidRPr="00AC64CA" w:rsidRDefault="00AC64CA">
      <w:pPr>
        <w:pStyle w:val="FootnoteText"/>
      </w:pPr>
      <w:r>
        <w:rPr>
          <w:rStyle w:val="FootnoteReference"/>
        </w:rPr>
        <w:footnoteRef/>
      </w:r>
      <w:r>
        <w:t xml:space="preserve"> “</w:t>
      </w:r>
      <w:r w:rsidRPr="00AC64CA">
        <w:t>Lawyer for Navalny Is Arrested in Moscow</w:t>
      </w:r>
      <w:r>
        <w:t>”</w:t>
      </w:r>
      <w:r w:rsidR="009B7D8C">
        <w:t xml:space="preserve">, 30 April 2021, New York Times website, </w:t>
      </w:r>
      <w:hyperlink r:id="rId5" w:history="1">
        <w:r w:rsidR="009B7D8C" w:rsidRPr="00B97EC8">
          <w:rPr>
            <w:rStyle w:val="Hyperlink"/>
          </w:rPr>
          <w:t>https://www.nytimes.com/2021/04/30/world/europe/russia-navalny-lawyer.html</w:t>
        </w:r>
      </w:hyperlink>
      <w:r w:rsidR="009B7D8C">
        <w:t>, accessed 30 January 2022</w:t>
      </w:r>
    </w:p>
  </w:footnote>
  <w:footnote w:id="6">
    <w:p w14:paraId="5F451179" w14:textId="3A1E81E9" w:rsidR="00497A56" w:rsidRPr="00497A56" w:rsidRDefault="00497A56">
      <w:pPr>
        <w:pStyle w:val="FootnoteText"/>
      </w:pPr>
      <w:r>
        <w:rPr>
          <w:rStyle w:val="FootnoteReference"/>
        </w:rPr>
        <w:footnoteRef/>
      </w:r>
      <w:r>
        <w:t xml:space="preserve"> “</w:t>
      </w:r>
      <w:r w:rsidRPr="00497A56">
        <w:t>Russian court declares Navalny groups 'extremist' ahead of elections</w:t>
      </w:r>
      <w:r>
        <w:t xml:space="preserve">”, 10 June 2021, CNN website, </w:t>
      </w:r>
      <w:hyperlink r:id="rId6" w:history="1">
        <w:r w:rsidRPr="00B97EC8">
          <w:rPr>
            <w:rStyle w:val="Hyperlink"/>
          </w:rPr>
          <w:t>https://edition.cnn.com/2021/06/09/world/russia-navalny-groups-extremists-intl/index.html</w:t>
        </w:r>
      </w:hyperlink>
      <w:r>
        <w:t>, accessed 30 January 2022</w:t>
      </w:r>
    </w:p>
  </w:footnote>
  <w:footnote w:id="7">
    <w:p w14:paraId="597AF4CE" w14:textId="7AA99010" w:rsidR="00D07906" w:rsidRPr="00D07906" w:rsidRDefault="00D07906">
      <w:pPr>
        <w:pStyle w:val="FootnoteText"/>
      </w:pPr>
      <w:r>
        <w:rPr>
          <w:rStyle w:val="FootnoteReference"/>
        </w:rPr>
        <w:footnoteRef/>
      </w:r>
      <w:r>
        <w:t xml:space="preserve"> “</w:t>
      </w:r>
      <w:r w:rsidRPr="00D07906">
        <w:t>Russia adds Alexei Navalny to national ‘terrorists and extremists’ list</w:t>
      </w:r>
      <w:r>
        <w:t xml:space="preserve">”, 25 January 2022, Politico website, </w:t>
      </w:r>
      <w:hyperlink r:id="rId7" w:history="1">
        <w:r w:rsidRPr="00333EE0">
          <w:rPr>
            <w:rStyle w:val="Hyperlink"/>
          </w:rPr>
          <w:t>https://www.politico.eu/article/russia-alexei-navalny-national-terrorist-extremist-list/</w:t>
        </w:r>
      </w:hyperlink>
      <w:r>
        <w:t>, accessed 31 January 2022</w:t>
      </w:r>
    </w:p>
  </w:footnote>
  <w:footnote w:id="8">
    <w:p w14:paraId="7FC8B28D" w14:textId="458E9D3F" w:rsidR="00B57C6A" w:rsidRPr="00B57C6A" w:rsidRDefault="00B57C6A">
      <w:pPr>
        <w:pStyle w:val="FootnoteText"/>
      </w:pPr>
      <w:r>
        <w:rPr>
          <w:rStyle w:val="FootnoteReference"/>
        </w:rPr>
        <w:footnoteRef/>
      </w:r>
      <w:r>
        <w:t xml:space="preserve"> “</w:t>
      </w:r>
      <w:r w:rsidRPr="00B57C6A">
        <w:t>Moscow court sentences prominent independent journalist Sergey Smirnov to 25 days in jail</w:t>
      </w:r>
      <w:r>
        <w:t xml:space="preserve">”, 3 February 2021, Meduza website, </w:t>
      </w:r>
      <w:hyperlink r:id="rId8" w:history="1">
        <w:r w:rsidRPr="00B97EC8">
          <w:rPr>
            <w:rStyle w:val="Hyperlink"/>
          </w:rPr>
          <w:t>https://meduza.io/en/news/2021/02/03/moscow-court-hands-25-day-jail-sentence-prominent-independent-journalist-sergey-smirnov</w:t>
        </w:r>
      </w:hyperlink>
      <w:r>
        <w:t>, accessed 30 January 2022</w:t>
      </w:r>
    </w:p>
  </w:footnote>
  <w:footnote w:id="9">
    <w:p w14:paraId="262915B2" w14:textId="211A215B" w:rsidR="009422CD" w:rsidRPr="009422CD" w:rsidRDefault="009422CD">
      <w:pPr>
        <w:pStyle w:val="FootnoteText"/>
      </w:pPr>
      <w:r>
        <w:rPr>
          <w:rStyle w:val="FootnoteReference"/>
        </w:rPr>
        <w:footnoteRef/>
      </w:r>
      <w:r>
        <w:t xml:space="preserve"> “</w:t>
      </w:r>
      <w:r w:rsidRPr="009422CD">
        <w:t>Human Rights Council Members must strongly denounce Russia’s domestic human rights violations</w:t>
      </w:r>
      <w:r>
        <w:t xml:space="preserve">”, 10 February 2022, HRHF website, </w:t>
      </w:r>
      <w:hyperlink r:id="rId9" w:history="1">
        <w:r w:rsidRPr="00B97EC8">
          <w:rPr>
            <w:rStyle w:val="Hyperlink"/>
          </w:rPr>
          <w:t>https://humanrightshouse.org/statements/human-rights-council-members-must-strongly-denounce-russias-domestic-human-rights-violations/</w:t>
        </w:r>
      </w:hyperlink>
      <w:r>
        <w:t>, accessed 30 January 2022</w:t>
      </w:r>
    </w:p>
  </w:footnote>
  <w:footnote w:id="10">
    <w:p w14:paraId="7B60F10B" w14:textId="7E6B738A" w:rsidR="006D3347" w:rsidRPr="006D3347" w:rsidRDefault="006D3347">
      <w:pPr>
        <w:pStyle w:val="FootnoteText"/>
      </w:pPr>
      <w:r>
        <w:rPr>
          <w:rStyle w:val="FootnoteReference"/>
        </w:rPr>
        <w:footnoteRef/>
      </w:r>
      <w:r>
        <w:t xml:space="preserve"> “Crisis Point in Russia”, October 2021, HRHF website, </w:t>
      </w:r>
      <w:hyperlink r:id="rId10" w:history="1">
        <w:r w:rsidRPr="00B97EC8">
          <w:rPr>
            <w:rStyle w:val="Hyperlink"/>
          </w:rPr>
          <w:t>https://humanrightshouse.org/wp-content/uploads/2021/11/en_2021-Crisis-Point-in-Russia.pdf</w:t>
        </w:r>
      </w:hyperlink>
      <w:r>
        <w:t>, accessed 30 January 2022</w:t>
      </w:r>
    </w:p>
  </w:footnote>
  <w:footnote w:id="11">
    <w:p w14:paraId="6F5D412B" w14:textId="36EA6C5E" w:rsidR="008C41AA" w:rsidRPr="00CC4A85" w:rsidRDefault="008C41AA" w:rsidP="008C41AA">
      <w:pPr>
        <w:pStyle w:val="FootnoteText"/>
        <w:rPr>
          <w:rFonts w:asciiTheme="minorHAnsi" w:hAnsiTheme="minorHAnsi"/>
          <w:color w:val="000000" w:themeColor="text1"/>
        </w:rPr>
      </w:pPr>
      <w:r w:rsidRPr="00131DBD">
        <w:rPr>
          <w:rStyle w:val="FootnoteReference"/>
          <w:rFonts w:asciiTheme="minorHAnsi" w:hAnsiTheme="minorHAnsi"/>
        </w:rPr>
        <w:footnoteRef/>
      </w:r>
      <w:r w:rsidRPr="00047481">
        <w:rPr>
          <w:rFonts w:asciiTheme="minorHAnsi" w:hAnsiTheme="minorHAnsi"/>
        </w:rPr>
        <w:t xml:space="preserve"> </w:t>
      </w:r>
      <w:r w:rsidR="00CC4A85">
        <w:rPr>
          <w:rFonts w:asciiTheme="minorHAnsi" w:hAnsiTheme="minorHAnsi"/>
        </w:rPr>
        <w:t>“</w:t>
      </w:r>
      <w:r w:rsidR="00CC4A85" w:rsidRPr="00CC4A85">
        <w:rPr>
          <w:rFonts w:asciiTheme="minorHAnsi" w:hAnsiTheme="minorHAnsi"/>
        </w:rPr>
        <w:t xml:space="preserve">‘What’s happening in Chechnya is monstrous’ - Svetlana </w:t>
      </w:r>
      <w:proofErr w:type="spellStart"/>
      <w:r w:rsidR="00CC4A85" w:rsidRPr="00CC4A85">
        <w:rPr>
          <w:rFonts w:asciiTheme="minorHAnsi" w:hAnsiTheme="minorHAnsi"/>
        </w:rPr>
        <w:t>Gannushkina</w:t>
      </w:r>
      <w:proofErr w:type="spellEnd"/>
      <w:r w:rsidR="00CC4A85" w:rsidRPr="00CC4A85">
        <w:rPr>
          <w:rFonts w:asciiTheme="minorHAnsi" w:hAnsiTheme="minorHAnsi"/>
        </w:rPr>
        <w:t xml:space="preserve"> on the detention of </w:t>
      </w:r>
      <w:proofErr w:type="spellStart"/>
      <w:r w:rsidR="00CC4A85" w:rsidRPr="00CC4A85">
        <w:rPr>
          <w:rFonts w:asciiTheme="minorHAnsi" w:hAnsiTheme="minorHAnsi"/>
        </w:rPr>
        <w:t>Oyub</w:t>
      </w:r>
      <w:proofErr w:type="spellEnd"/>
      <w:r w:rsidR="00CC4A85" w:rsidRPr="00CC4A85">
        <w:rPr>
          <w:rFonts w:asciiTheme="minorHAnsi" w:hAnsiTheme="minorHAnsi"/>
        </w:rPr>
        <w:t xml:space="preserve"> </w:t>
      </w:r>
      <w:proofErr w:type="spellStart"/>
      <w:r w:rsidR="00CC4A85" w:rsidRPr="00CC4A85">
        <w:rPr>
          <w:rFonts w:asciiTheme="minorHAnsi" w:hAnsiTheme="minorHAnsi"/>
        </w:rPr>
        <w:t>Titiev</w:t>
      </w:r>
      <w:proofErr w:type="spellEnd"/>
      <w:r w:rsidR="00CC4A85" w:rsidRPr="00CC4A85">
        <w:rPr>
          <w:rFonts w:asciiTheme="minorHAnsi" w:hAnsiTheme="minorHAnsi"/>
        </w:rPr>
        <w:t>, head of Memorial in Chechnya”,</w:t>
      </w:r>
      <w:r w:rsidR="00CC4A85" w:rsidRPr="00CC4A85">
        <w:rPr>
          <w:rFonts w:asciiTheme="minorHAnsi" w:hAnsiTheme="minorHAnsi"/>
          <w:lang w:val="en-US"/>
        </w:rPr>
        <w:t xml:space="preserve"> </w:t>
      </w:r>
      <w:r w:rsidR="00CC4A85">
        <w:rPr>
          <w:rFonts w:asciiTheme="minorHAnsi" w:hAnsiTheme="minorHAnsi"/>
          <w:lang w:val="en-US"/>
        </w:rPr>
        <w:t>9 January 2018, Rights in Russia website,</w:t>
      </w:r>
      <w:r w:rsidR="00CC4A85" w:rsidRPr="00CC4A85">
        <w:rPr>
          <w:rFonts w:asciiTheme="minorHAnsi" w:hAnsiTheme="minorHAnsi"/>
        </w:rPr>
        <w:t xml:space="preserve"> </w:t>
      </w:r>
      <w:hyperlink r:id="rId11" w:history="1">
        <w:r w:rsidR="00CC4A85" w:rsidRPr="00CC4A85">
          <w:rPr>
            <w:rStyle w:val="Hyperlink"/>
            <w:rFonts w:asciiTheme="minorHAnsi" w:hAnsiTheme="minorHAnsi" w:cs="Arial"/>
          </w:rPr>
          <w:t>http://www.rightsinrussia.info/advisory-council/advisory-committee/gannushkina-9</w:t>
        </w:r>
      </w:hyperlink>
      <w:r w:rsidR="00CC4A85">
        <w:rPr>
          <w:rFonts w:asciiTheme="minorHAnsi" w:hAnsiTheme="minorHAnsi" w:cs="Arial"/>
          <w:color w:val="000000" w:themeColor="text1"/>
        </w:rPr>
        <w:t>, accessed 30 January 2022</w:t>
      </w:r>
    </w:p>
  </w:footnote>
  <w:footnote w:id="12">
    <w:p w14:paraId="6799FDE3" w14:textId="1BBB5627" w:rsidR="008C41AA" w:rsidRPr="00CC4A85" w:rsidRDefault="008C41AA" w:rsidP="008C41AA">
      <w:pPr>
        <w:pStyle w:val="Normaltext"/>
        <w:rPr>
          <w:rFonts w:eastAsia="Calibri"/>
          <w:lang w:val="en-US"/>
        </w:rPr>
      </w:pPr>
      <w:r w:rsidRPr="00131DBD">
        <w:rPr>
          <w:rStyle w:val="FootnoteReference"/>
          <w:rFonts w:asciiTheme="minorHAnsi" w:hAnsiTheme="minorHAnsi"/>
          <w:szCs w:val="20"/>
        </w:rPr>
        <w:footnoteRef/>
      </w:r>
      <w:r w:rsidRPr="00CC4A85">
        <w:t xml:space="preserve"> </w:t>
      </w:r>
      <w:r w:rsidR="00CC4A85" w:rsidRPr="00CC4A85">
        <w:rPr>
          <w:rFonts w:eastAsia="Calibri"/>
          <w:lang w:val="en-US"/>
        </w:rPr>
        <w:t>"Editor of Caucasian Knot threatened by Chechen official"</w:t>
      </w:r>
      <w:r w:rsidR="00CC4A85">
        <w:rPr>
          <w:rFonts w:eastAsia="Calibri"/>
          <w:lang w:val="en-US"/>
        </w:rPr>
        <w:t xml:space="preserve">, 11 January 2022, HRHF website, </w:t>
      </w:r>
      <w:hyperlink r:id="rId12" w:history="1">
        <w:r w:rsidR="00CC4A85" w:rsidRPr="00B97EC8">
          <w:rPr>
            <w:rStyle w:val="Hyperlink"/>
            <w:rFonts w:eastAsia="Calibri"/>
            <w:lang w:val="en-US"/>
          </w:rPr>
          <w:t>https://humanrightshouse.org/articles/editor-of-caucasian-knot-threatened-by-chechen-official/</w:t>
        </w:r>
      </w:hyperlink>
      <w:r w:rsidR="00CC4A85">
        <w:rPr>
          <w:rFonts w:eastAsia="Calibri"/>
          <w:lang w:val="en-US"/>
        </w:rPr>
        <w:t>, accessed 30 January 2022</w:t>
      </w:r>
    </w:p>
  </w:footnote>
  <w:footnote w:id="13">
    <w:p w14:paraId="19ADE3A1" w14:textId="4AD8993A" w:rsidR="008C41AA" w:rsidRPr="006167CB" w:rsidRDefault="008C41AA" w:rsidP="00B11C3F">
      <w:pPr>
        <w:pStyle w:val="FootnoteText"/>
        <w:rPr>
          <w:rFonts w:asciiTheme="minorHAnsi" w:hAnsiTheme="minorHAnsi"/>
          <w:lang w:val="en-US"/>
        </w:rPr>
      </w:pPr>
      <w:r w:rsidRPr="00131DBD">
        <w:rPr>
          <w:rStyle w:val="FootnoteReference"/>
          <w:rFonts w:asciiTheme="minorHAnsi" w:hAnsiTheme="minorHAnsi"/>
        </w:rPr>
        <w:footnoteRef/>
      </w:r>
      <w:r w:rsidRPr="00131DBD">
        <w:rPr>
          <w:rFonts w:asciiTheme="minorHAnsi" w:hAnsiTheme="minorHAnsi"/>
        </w:rPr>
        <w:t xml:space="preserve"> </w:t>
      </w:r>
      <w:r w:rsidR="00CC4A85">
        <w:t>“</w:t>
      </w:r>
      <w:r w:rsidR="00B11C3F">
        <w:t xml:space="preserve">Key facts about </w:t>
      </w:r>
      <w:proofErr w:type="spellStart"/>
      <w:r w:rsidR="00B11C3F">
        <w:t>Geriev's</w:t>
      </w:r>
      <w:proofErr w:type="spellEnd"/>
      <w:r w:rsidR="00B11C3F">
        <w:t xml:space="preserve"> case: from kidnapping to appeal”, 16 May 2019, Caucasian Knot website, </w:t>
      </w:r>
      <w:hyperlink r:id="rId13" w:history="1">
        <w:r w:rsidR="00B11C3F" w:rsidRPr="00B97EC8">
          <w:rPr>
            <w:rStyle w:val="Hyperlink"/>
          </w:rPr>
          <w:t>https://www.eng.kavkaz-uzel.eu/articles/37713/</w:t>
        </w:r>
      </w:hyperlink>
      <w:r w:rsidR="00B11C3F">
        <w:t>, accessed 30 January 2022</w:t>
      </w:r>
    </w:p>
  </w:footnote>
  <w:footnote w:id="14">
    <w:p w14:paraId="5894F9C9" w14:textId="77777777" w:rsidR="008C41AA" w:rsidRPr="00B2319A" w:rsidRDefault="008C41AA" w:rsidP="008C41AA">
      <w:pPr>
        <w:pStyle w:val="FootnoteText"/>
      </w:pPr>
      <w:r>
        <w:rPr>
          <w:rStyle w:val="FootnoteReference"/>
        </w:rPr>
        <w:footnoteRef/>
      </w:r>
      <w:r>
        <w:t xml:space="preserve"> </w:t>
      </w:r>
      <w:r w:rsidRPr="00B2319A">
        <w:t>https://www.hrw.org/news/2016/03/17/russia-rights-defender-attacked-chechnya</w:t>
      </w:r>
    </w:p>
  </w:footnote>
  <w:footnote w:id="15">
    <w:p w14:paraId="663F7CC4" w14:textId="1899A017" w:rsidR="008C41AA" w:rsidRPr="00771C48" w:rsidRDefault="008C41AA" w:rsidP="008C41AA">
      <w:pPr>
        <w:pStyle w:val="FootnoteText"/>
        <w:rPr>
          <w:rFonts w:asciiTheme="minorHAnsi" w:hAnsiTheme="minorHAnsi"/>
          <w:lang w:val="en-US"/>
        </w:rPr>
      </w:pPr>
      <w:r w:rsidRPr="00131DBD">
        <w:rPr>
          <w:rStyle w:val="FootnoteReference"/>
          <w:rFonts w:asciiTheme="minorHAnsi" w:hAnsiTheme="minorHAnsi"/>
        </w:rPr>
        <w:footnoteRef/>
      </w:r>
      <w:r w:rsidRPr="00771C48">
        <w:rPr>
          <w:rFonts w:asciiTheme="minorHAnsi" w:hAnsiTheme="minorHAnsi"/>
          <w:lang w:val="en-US"/>
        </w:rPr>
        <w:t xml:space="preserve"> </w:t>
      </w:r>
      <w:r w:rsidR="00B11C3F" w:rsidRPr="00CC4A85">
        <w:rPr>
          <w:rFonts w:eastAsia="Calibri"/>
          <w:lang w:val="en-US"/>
        </w:rPr>
        <w:t>"Editor of Caucasian Knot threatened by Chechen official"</w:t>
      </w:r>
      <w:r w:rsidR="00B11C3F">
        <w:rPr>
          <w:rFonts w:eastAsia="Calibri"/>
          <w:lang w:val="en-US"/>
        </w:rPr>
        <w:t xml:space="preserve">, 11 January 2022, HRHF website, </w:t>
      </w:r>
      <w:hyperlink r:id="rId14" w:history="1">
        <w:r w:rsidR="00B11C3F" w:rsidRPr="00B97EC8">
          <w:rPr>
            <w:rStyle w:val="Hyperlink"/>
            <w:rFonts w:eastAsia="Calibri"/>
            <w:lang w:val="en-US"/>
          </w:rPr>
          <w:t>https://humanrightshouse.org/articles/editor-of-caucasian-knot-threatened-by-chechen-official/</w:t>
        </w:r>
      </w:hyperlink>
      <w:r w:rsidR="00B11C3F">
        <w:rPr>
          <w:rFonts w:eastAsia="Calibri"/>
          <w:lang w:val="en-US"/>
        </w:rPr>
        <w:t>, accessed 30 January 2022</w:t>
      </w:r>
    </w:p>
  </w:footnote>
  <w:footnote w:id="16">
    <w:p w14:paraId="46C8891C" w14:textId="14C0A6FC" w:rsidR="001F4784" w:rsidRPr="001F4784" w:rsidRDefault="001F4784" w:rsidP="001F4784">
      <w:pPr>
        <w:pStyle w:val="FootnoteText"/>
      </w:pPr>
      <w:r>
        <w:rPr>
          <w:rStyle w:val="FootnoteReference"/>
        </w:rPr>
        <w:footnoteRef/>
      </w:r>
      <w:r>
        <w:t xml:space="preserve"> “Russian editor threatened by government official in Chechnya”, 9 January 2017, EFJ website, </w:t>
      </w:r>
      <w:hyperlink r:id="rId15" w:history="1">
        <w:r w:rsidRPr="00B97EC8">
          <w:rPr>
            <w:rStyle w:val="Hyperlink"/>
          </w:rPr>
          <w:t>https://europeanjournalists.org/blog/2017/01/09/russian-editor-threatened-by-government-official-in-chechnya/</w:t>
        </w:r>
      </w:hyperlink>
      <w:r>
        <w:t>, accessed 30 January 2022</w:t>
      </w:r>
    </w:p>
  </w:footnote>
  <w:footnote w:id="17">
    <w:p w14:paraId="2CA268DC" w14:textId="05F95E98" w:rsidR="008C41AA" w:rsidRPr="00771C48" w:rsidRDefault="008C41AA" w:rsidP="008C41AA">
      <w:pPr>
        <w:pStyle w:val="FootnoteText"/>
        <w:rPr>
          <w:lang w:val="en-US"/>
        </w:rPr>
      </w:pPr>
      <w:r>
        <w:rPr>
          <w:rStyle w:val="FootnoteReference"/>
        </w:rPr>
        <w:footnoteRef/>
      </w:r>
      <w:r>
        <w:t xml:space="preserve"> </w:t>
      </w:r>
      <w:r w:rsidR="00B11C3F" w:rsidRPr="00B11C3F">
        <w:t>"No law on earth will stop me"</w:t>
      </w:r>
      <w:r w:rsidR="00B11C3F">
        <w:t xml:space="preserve">, </w:t>
      </w:r>
      <w:r w:rsidR="00B1433E">
        <w:t xml:space="preserve">29 August 2018, </w:t>
      </w:r>
      <w:proofErr w:type="spellStart"/>
      <w:r w:rsidR="00B1433E">
        <w:t>Kavkazr</w:t>
      </w:r>
      <w:proofErr w:type="spellEnd"/>
      <w:r w:rsidR="00B1433E">
        <w:t xml:space="preserve"> website, </w:t>
      </w:r>
      <w:hyperlink r:id="rId16" w:history="1">
        <w:r w:rsidR="00B1433E" w:rsidRPr="00B97EC8">
          <w:rPr>
            <w:rStyle w:val="Hyperlink"/>
          </w:rPr>
          <w:t>https://www.kavkazr.com/a/kadyrov-menya-ne-ostanovit-zakon/29457962.html</w:t>
        </w:r>
      </w:hyperlink>
      <w:r w:rsidR="00B1433E">
        <w:t>, accessed 30 January 2022</w:t>
      </w:r>
    </w:p>
  </w:footnote>
  <w:footnote w:id="18">
    <w:p w14:paraId="6D9D8AD9" w14:textId="2218EA52" w:rsidR="008C41AA" w:rsidRPr="00B2319A" w:rsidRDefault="008C41AA" w:rsidP="008C41AA">
      <w:pPr>
        <w:pStyle w:val="FootnoteText"/>
      </w:pPr>
      <w:r>
        <w:rPr>
          <w:rStyle w:val="FootnoteReference"/>
        </w:rPr>
        <w:footnoteRef/>
      </w:r>
      <w:r>
        <w:t xml:space="preserve"> </w:t>
      </w:r>
      <w:r w:rsidR="00B1433E">
        <w:t>“</w:t>
      </w:r>
      <w:r w:rsidR="00B1433E" w:rsidRPr="00B1433E">
        <w:t xml:space="preserve">Joint Statement on Threats against Journalist Elena </w:t>
      </w:r>
      <w:proofErr w:type="spellStart"/>
      <w:r w:rsidR="00B1433E" w:rsidRPr="00B1433E">
        <w:t>Milashina</w:t>
      </w:r>
      <w:proofErr w:type="spellEnd"/>
      <w:r w:rsidR="00B1433E" w:rsidRPr="00B1433E">
        <w:t xml:space="preserve"> in the Chechen Republic, Russia</w:t>
      </w:r>
      <w:r w:rsidR="00B1433E">
        <w:t xml:space="preserve">”, Norwegian government website, </w:t>
      </w:r>
      <w:hyperlink r:id="rId17" w:history="1">
        <w:r w:rsidR="00B1433E" w:rsidRPr="00B97EC8">
          <w:rPr>
            <w:rStyle w:val="Hyperlink"/>
          </w:rPr>
          <w:t>https://www.norway.no/no/missions/osce/norway-and-the-osce/statements/2020/joint-statement-on-threats-against-journalist-elena-milashina-in-the-chechen-republic-russia/</w:t>
        </w:r>
      </w:hyperlink>
      <w:r w:rsidR="00B1433E">
        <w:t>, accessed 30 January 2022</w:t>
      </w:r>
    </w:p>
  </w:footnote>
  <w:footnote w:id="19">
    <w:p w14:paraId="4FE4993F" w14:textId="750D4F4C" w:rsidR="008C41AA" w:rsidRPr="00980CFE" w:rsidRDefault="008C41AA" w:rsidP="008C41AA">
      <w:pPr>
        <w:pStyle w:val="FootnoteText"/>
      </w:pPr>
      <w:r>
        <w:rPr>
          <w:rStyle w:val="FootnoteReference"/>
        </w:rPr>
        <w:footnoteRef/>
      </w:r>
      <w:r>
        <w:t xml:space="preserve"> </w:t>
      </w:r>
      <w:r w:rsidR="00B1433E">
        <w:t xml:space="preserve">Telegram post, 13 April 2020, Telegram website, </w:t>
      </w:r>
      <w:hyperlink r:id="rId18" w:history="1">
        <w:r w:rsidR="00B1433E" w:rsidRPr="00B97EC8">
          <w:rPr>
            <w:rStyle w:val="Hyperlink"/>
          </w:rPr>
          <w:t>https://t.me/RKadyrov_95/872</w:t>
        </w:r>
      </w:hyperlink>
      <w:r w:rsidR="00B1433E">
        <w:t>, accessed 30 January 2022</w:t>
      </w:r>
    </w:p>
  </w:footnote>
  <w:footnote w:id="20">
    <w:p w14:paraId="0FD7EDD1" w14:textId="392E000C" w:rsidR="008C41AA" w:rsidRPr="00276233" w:rsidRDefault="008C41AA" w:rsidP="008C41AA">
      <w:pPr>
        <w:pStyle w:val="FootnoteText"/>
      </w:pPr>
      <w:r>
        <w:rPr>
          <w:rStyle w:val="FootnoteReference"/>
        </w:rPr>
        <w:footnoteRef/>
      </w:r>
      <w:r>
        <w:t xml:space="preserve"> </w:t>
      </w:r>
      <w:r w:rsidR="00B1433E">
        <w:t>“</w:t>
      </w:r>
      <w:r w:rsidR="00B1433E" w:rsidRPr="00B1433E">
        <w:t>No investigation over Ramzan Kadyrov’s ‘death threats’ against journalist</w:t>
      </w:r>
      <w:r w:rsidR="00B1433E">
        <w:t xml:space="preserve">”, 22 April 2020, OC Media website, </w:t>
      </w:r>
      <w:hyperlink r:id="rId19" w:history="1">
        <w:r w:rsidR="00B1433E" w:rsidRPr="00B97EC8">
          <w:rPr>
            <w:rStyle w:val="Hyperlink"/>
          </w:rPr>
          <w:t>https://oc-media.org/no-investigation-over-ramzan-kadyrovs-death-threats-against-journalist/</w:t>
        </w:r>
      </w:hyperlink>
      <w:r w:rsidR="00B1433E">
        <w:t>, accessed 30 January 2022</w:t>
      </w:r>
    </w:p>
  </w:footnote>
  <w:footnote w:id="21">
    <w:p w14:paraId="69CB1BED" w14:textId="684BE7DA" w:rsidR="008C41AA" w:rsidRPr="00980CFE" w:rsidRDefault="008C41AA" w:rsidP="008C41AA">
      <w:pPr>
        <w:pStyle w:val="FootnoteText"/>
      </w:pPr>
      <w:r>
        <w:rPr>
          <w:rStyle w:val="FootnoteReference"/>
        </w:rPr>
        <w:footnoteRef/>
      </w:r>
      <w:r>
        <w:t xml:space="preserve"> </w:t>
      </w:r>
      <w:r w:rsidR="00B1433E">
        <w:t>“</w:t>
      </w:r>
      <w:r w:rsidR="00B1433E" w:rsidRPr="00B1433E">
        <w:t>Kadyrov threatens to kill, the Kremlin silently approves</w:t>
      </w:r>
      <w:r w:rsidR="00B1433E">
        <w:t>”</w:t>
      </w:r>
      <w:r w:rsidR="0041727D">
        <w:t xml:space="preserve">, 20 April 2020, Alexander </w:t>
      </w:r>
      <w:proofErr w:type="spellStart"/>
      <w:r w:rsidR="0041727D">
        <w:t>Cherkasov</w:t>
      </w:r>
      <w:proofErr w:type="spellEnd"/>
      <w:r w:rsidR="0041727D">
        <w:t xml:space="preserve"> blog website, </w:t>
      </w:r>
      <w:hyperlink r:id="rId20" w:history="1">
        <w:r w:rsidR="0041727D" w:rsidRPr="00B97EC8">
          <w:rPr>
            <w:rStyle w:val="Hyperlink"/>
          </w:rPr>
          <w:t>https://echo.msk.ru/blog/shalommani/2628794-echo/</w:t>
        </w:r>
      </w:hyperlink>
      <w:r w:rsidR="0041727D">
        <w:t>, accessed 30 January 2022</w:t>
      </w:r>
    </w:p>
  </w:footnote>
  <w:footnote w:id="22">
    <w:p w14:paraId="2FFB4B5C" w14:textId="31B62B98" w:rsidR="008C41AA" w:rsidRPr="00771C48" w:rsidRDefault="008C41AA" w:rsidP="008C41AA">
      <w:pPr>
        <w:pStyle w:val="FootnoteText"/>
        <w:rPr>
          <w:lang w:val="en-US"/>
        </w:rPr>
      </w:pPr>
      <w:r w:rsidRPr="00131DBD">
        <w:rPr>
          <w:rStyle w:val="FootnoteReference"/>
          <w:rFonts w:asciiTheme="minorHAnsi" w:hAnsiTheme="minorHAnsi"/>
        </w:rPr>
        <w:footnoteRef/>
      </w:r>
      <w:r w:rsidRPr="00771C48">
        <w:rPr>
          <w:rFonts w:asciiTheme="minorHAnsi" w:hAnsiTheme="minorHAnsi"/>
          <w:lang w:val="en-US"/>
        </w:rPr>
        <w:t xml:space="preserve"> </w:t>
      </w:r>
      <w:r w:rsidR="0041727D">
        <w:rPr>
          <w:rFonts w:asciiTheme="minorHAnsi" w:hAnsiTheme="minorHAnsi"/>
          <w:lang w:val="en-US"/>
        </w:rPr>
        <w:t>“</w:t>
      </w:r>
      <w:r w:rsidR="0041727D" w:rsidRPr="0041727D">
        <w:rPr>
          <w:rFonts w:asciiTheme="minorHAnsi" w:hAnsiTheme="minorHAnsi"/>
          <w:lang w:val="en-US"/>
        </w:rPr>
        <w:t>Chechen leader Kadyrov posts video of Russian opposition leader in gun sights</w:t>
      </w:r>
      <w:r w:rsidR="0041727D">
        <w:rPr>
          <w:rFonts w:asciiTheme="minorHAnsi" w:hAnsiTheme="minorHAnsi"/>
          <w:lang w:val="en-US"/>
        </w:rPr>
        <w:t xml:space="preserve">”, 1 February 2016, </w:t>
      </w:r>
      <w:r w:rsidR="00EA648F">
        <w:rPr>
          <w:rFonts w:asciiTheme="minorHAnsi" w:hAnsiTheme="minorHAnsi"/>
          <w:lang w:val="en-US"/>
        </w:rPr>
        <w:t xml:space="preserve">Guardian website, </w:t>
      </w:r>
      <w:hyperlink r:id="rId21" w:history="1">
        <w:r w:rsidR="00EA648F" w:rsidRPr="00B97EC8">
          <w:rPr>
            <w:rStyle w:val="Hyperlink"/>
            <w:rFonts w:asciiTheme="minorHAnsi" w:hAnsiTheme="minorHAnsi"/>
            <w:lang w:val="en-US"/>
          </w:rPr>
          <w:t>https://www.theguardian.com/world/2016/feb/01/ramzan-kadyrov-video-opposition-mikhail-kasyanov-rifle-sights</w:t>
        </w:r>
      </w:hyperlink>
      <w:r w:rsidR="00EA648F">
        <w:rPr>
          <w:rFonts w:asciiTheme="minorHAnsi" w:hAnsiTheme="minorHAnsi"/>
          <w:lang w:val="en-US"/>
        </w:rPr>
        <w:t>, accessed 30 January 2022</w:t>
      </w:r>
    </w:p>
  </w:footnote>
  <w:footnote w:id="23">
    <w:p w14:paraId="0CF3F4ED" w14:textId="528EAE0B" w:rsidR="008C41AA" w:rsidRPr="006167CB" w:rsidRDefault="008C41AA" w:rsidP="008C41AA">
      <w:pPr>
        <w:pStyle w:val="FootnoteText"/>
        <w:rPr>
          <w:rFonts w:asciiTheme="minorHAnsi" w:hAnsiTheme="minorHAnsi"/>
          <w:lang w:val="en-US"/>
        </w:rPr>
      </w:pPr>
      <w:r w:rsidRPr="00131DBD">
        <w:rPr>
          <w:rStyle w:val="FootnoteReference"/>
          <w:rFonts w:asciiTheme="minorHAnsi" w:hAnsiTheme="minorHAnsi"/>
        </w:rPr>
        <w:footnoteRef/>
      </w:r>
      <w:r w:rsidRPr="00131DBD">
        <w:rPr>
          <w:rFonts w:asciiTheme="minorHAnsi" w:hAnsiTheme="minorHAnsi"/>
        </w:rPr>
        <w:t xml:space="preserve"> </w:t>
      </w:r>
      <w:r w:rsidR="00EA648F">
        <w:rPr>
          <w:rFonts w:asciiTheme="minorHAnsi" w:hAnsiTheme="minorHAnsi"/>
        </w:rPr>
        <w:t>“</w:t>
      </w:r>
      <w:r w:rsidR="00EA648F" w:rsidRPr="00EA648F">
        <w:rPr>
          <w:rFonts w:asciiTheme="minorHAnsi" w:hAnsiTheme="minorHAnsi"/>
        </w:rPr>
        <w:t>We demand mirror sanctions and a symmetrical response!</w:t>
      </w:r>
      <w:r w:rsidR="00EA648F">
        <w:rPr>
          <w:rFonts w:asciiTheme="minorHAnsi" w:hAnsiTheme="minorHAnsi"/>
        </w:rPr>
        <w:t xml:space="preserve">”, 23 August 2018, Novaya Gazeta website, </w:t>
      </w:r>
      <w:hyperlink r:id="rId22" w:history="1">
        <w:r w:rsidR="00EA648F" w:rsidRPr="00B97EC8">
          <w:rPr>
            <w:rStyle w:val="Hyperlink"/>
            <w:rFonts w:asciiTheme="minorHAnsi" w:hAnsiTheme="minorHAnsi"/>
          </w:rPr>
          <w:t>https://www.novayagazeta.ru/articles/2018/08/23/77575-trebuem-zerkalnyh-sanktsiy-i-simmetrichnogo-otveta?utm_referrer=https%3A%2F%2Fzen.yandex.com</w:t>
        </w:r>
      </w:hyperlink>
      <w:r w:rsidR="00EA648F">
        <w:rPr>
          <w:rFonts w:asciiTheme="minorHAnsi" w:hAnsiTheme="minorHAnsi"/>
        </w:rPr>
        <w:t>, accessed 30 January 2022</w:t>
      </w:r>
    </w:p>
  </w:footnote>
  <w:footnote w:id="24">
    <w:p w14:paraId="0607CE9D" w14:textId="0846D89C" w:rsidR="008C41AA" w:rsidRPr="00771C48" w:rsidRDefault="008C41AA" w:rsidP="008C41AA">
      <w:pPr>
        <w:pStyle w:val="FootnoteText"/>
        <w:rPr>
          <w:lang w:val="en-US"/>
        </w:rPr>
      </w:pPr>
      <w:r>
        <w:rPr>
          <w:rStyle w:val="FootnoteReference"/>
        </w:rPr>
        <w:footnoteRef/>
      </w:r>
      <w:r w:rsidRPr="00771C48">
        <w:rPr>
          <w:lang w:val="en-US"/>
        </w:rPr>
        <w:t xml:space="preserve"> </w:t>
      </w:r>
      <w:r w:rsidR="00EA648F">
        <w:rPr>
          <w:lang w:val="en-US"/>
        </w:rPr>
        <w:t>Ibid.</w:t>
      </w:r>
    </w:p>
  </w:footnote>
  <w:footnote w:id="25">
    <w:p w14:paraId="34AFD842" w14:textId="6BE5B742" w:rsidR="008C41AA" w:rsidRPr="000573BF" w:rsidRDefault="008C41AA" w:rsidP="00EA648F">
      <w:pPr>
        <w:pStyle w:val="FootnoteText"/>
      </w:pPr>
      <w:r>
        <w:rPr>
          <w:rStyle w:val="FootnoteReference"/>
        </w:rPr>
        <w:footnoteRef/>
      </w:r>
      <w:r>
        <w:t xml:space="preserve"> </w:t>
      </w:r>
      <w:r w:rsidR="00EA648F">
        <w:t xml:space="preserve">“Status: Granted Parole”, Frontline Defenders website, </w:t>
      </w:r>
      <w:hyperlink r:id="rId23" w:history="1">
        <w:r w:rsidR="00EA648F" w:rsidRPr="00B97EC8">
          <w:rPr>
            <w:rStyle w:val="Hyperlink"/>
          </w:rPr>
          <w:t>https://www.frontlinedefenders.org/en/case/oyub-titiev-granted-parole</w:t>
        </w:r>
      </w:hyperlink>
      <w:r w:rsidR="00EA648F">
        <w:t>, accessed 30 January 2022</w:t>
      </w:r>
    </w:p>
  </w:footnote>
  <w:footnote w:id="26">
    <w:p w14:paraId="49DEA156" w14:textId="7C0ACBF1" w:rsidR="00B01284" w:rsidRPr="00B01284" w:rsidRDefault="00B01284">
      <w:pPr>
        <w:pStyle w:val="FootnoteText"/>
      </w:pPr>
      <w:r>
        <w:rPr>
          <w:rStyle w:val="FootnoteReference"/>
        </w:rPr>
        <w:footnoteRef/>
      </w:r>
      <w:r>
        <w:t xml:space="preserve"> “</w:t>
      </w:r>
      <w:r w:rsidRPr="00B01284">
        <w:t>Russia: Statement by the Spokesperson on abductions and other human rights cases in the Russian Republic of Chechnya</w:t>
      </w:r>
      <w:r>
        <w:t xml:space="preserve">”, 22 January 2022, EEAS website, </w:t>
      </w:r>
      <w:hyperlink r:id="rId24" w:history="1">
        <w:r w:rsidRPr="00B97EC8">
          <w:rPr>
            <w:rStyle w:val="Hyperlink"/>
          </w:rPr>
          <w:t>https://eeas.europa.eu/headquarters/headquarters-homepage/109959/russia-statement-spokesperson-abductions</w:t>
        </w:r>
        <w:r w:rsidRPr="00B97EC8">
          <w:rPr>
            <w:rStyle w:val="Hyperlink"/>
          </w:rPr>
          <w:t>-</w:t>
        </w:r>
        <w:r w:rsidRPr="00B97EC8">
          <w:rPr>
            <w:rStyle w:val="Hyperlink"/>
          </w:rPr>
          <w:t>and-other-human-rights-cases-russian-republic_en</w:t>
        </w:r>
      </w:hyperlink>
      <w:r>
        <w:t>, accessed 30 January 2022</w:t>
      </w:r>
    </w:p>
  </w:footnote>
  <w:footnote w:id="27">
    <w:p w14:paraId="1051C140" w14:textId="46F5BC51" w:rsidR="004F3BD3" w:rsidRPr="004F3BD3" w:rsidRDefault="004F3BD3">
      <w:pPr>
        <w:pStyle w:val="FootnoteText"/>
      </w:pPr>
      <w:r>
        <w:rPr>
          <w:rStyle w:val="FootnoteReference"/>
        </w:rPr>
        <w:footnoteRef/>
      </w:r>
      <w:r>
        <w:t xml:space="preserve"> “</w:t>
      </w:r>
      <w:r w:rsidRPr="004F3BD3">
        <w:t xml:space="preserve">Going solo </w:t>
      </w:r>
      <w:proofErr w:type="gramStart"/>
      <w:r w:rsidRPr="004F3BD3">
        <w:t>The</w:t>
      </w:r>
      <w:proofErr w:type="gramEnd"/>
      <w:r w:rsidRPr="004F3BD3">
        <w:t xml:space="preserve"> ‘solitary picket’ was once a key method of public protest in Russia. Here’s how the authorities did away with it.</w:t>
      </w:r>
      <w:r>
        <w:t xml:space="preserve">”, 26 July 2021, Meduza website, </w:t>
      </w:r>
      <w:hyperlink r:id="rId25" w:history="1">
        <w:r w:rsidRPr="00B97EC8">
          <w:rPr>
            <w:rStyle w:val="Hyperlink"/>
          </w:rPr>
          <w:t>https://meduza.io/en/feature/2021/07/26/going-solo</w:t>
        </w:r>
      </w:hyperlink>
      <w:r>
        <w:t>, accessed 30 January 2022</w:t>
      </w:r>
    </w:p>
  </w:footnote>
  <w:footnote w:id="28">
    <w:p w14:paraId="2E672B6F" w14:textId="1B5D166E" w:rsidR="00FD00D2" w:rsidRPr="00FD00D2" w:rsidRDefault="00FD00D2">
      <w:pPr>
        <w:pStyle w:val="FootnoteText"/>
      </w:pPr>
      <w:r>
        <w:rPr>
          <w:rStyle w:val="FootnoteReference"/>
        </w:rPr>
        <w:footnoteRef/>
      </w:r>
      <w:r>
        <w:t xml:space="preserve"> “</w:t>
      </w:r>
      <w:r w:rsidRPr="00FD00D2">
        <w:t>Federal Law No. 541-FZ of December 30, 2020 "On Amendments to the Federal Law "On Meetings, Rallies, Demonstrations, Marches and Pickets"</w:t>
      </w:r>
      <w:r>
        <w:t xml:space="preserve">, 30 December 2020, Russian government website, </w:t>
      </w:r>
      <w:hyperlink r:id="rId26" w:history="1">
        <w:r w:rsidRPr="00EF1340">
          <w:rPr>
            <w:rStyle w:val="Hyperlink"/>
          </w:rPr>
          <w:t>http://publication.pravo.gov.ru/Document/View/0001202012300051</w:t>
        </w:r>
      </w:hyperlink>
      <w:r>
        <w:t>, accessed 25 January 2022</w:t>
      </w:r>
    </w:p>
  </w:footnote>
  <w:footnote w:id="29">
    <w:p w14:paraId="48D93FEA" w14:textId="26877AF4" w:rsidR="00C35F77" w:rsidRPr="00C35F77" w:rsidRDefault="00C35F77">
      <w:pPr>
        <w:pStyle w:val="FootnoteText"/>
      </w:pPr>
      <w:r>
        <w:rPr>
          <w:rStyle w:val="FootnoteReference"/>
        </w:rPr>
        <w:footnoteRef/>
      </w:r>
      <w:r>
        <w:t xml:space="preserve"> “</w:t>
      </w:r>
      <w:r w:rsidRPr="00C35F77">
        <w:t>Detention of Editor-in-Chief Highlights the Attacks on Journalism</w:t>
      </w:r>
      <w:r>
        <w:t xml:space="preserve">”, 3 February 2021, HRW website, </w:t>
      </w:r>
      <w:hyperlink r:id="rId27" w:history="1">
        <w:r w:rsidRPr="00B97EC8">
          <w:rPr>
            <w:rStyle w:val="Hyperlink"/>
          </w:rPr>
          <w:t>https://www.hrw.org/news/2021/02/03/russia-authorities-target-journalists-protest-crackdown</w:t>
        </w:r>
      </w:hyperlink>
      <w:r>
        <w:t>, accessed 30 January 2022</w:t>
      </w:r>
    </w:p>
  </w:footnote>
  <w:footnote w:id="30">
    <w:p w14:paraId="4F45E2A5" w14:textId="48F60F69" w:rsidR="00D06AAD" w:rsidRPr="001D640F" w:rsidRDefault="00D06AAD">
      <w:pPr>
        <w:pStyle w:val="FootnoteText"/>
      </w:pPr>
      <w:r w:rsidRPr="001D640F">
        <w:rPr>
          <w:rStyle w:val="FootnoteReference"/>
        </w:rPr>
        <w:footnoteRef/>
      </w:r>
      <w:r w:rsidRPr="001D640F">
        <w:t xml:space="preserve"> "The Russian Federation’s Law on Foreign Agents contravenes human rights”, 13 July 2017, Council of Europe website, </w:t>
      </w:r>
      <w:hyperlink r:id="rId28" w:history="1">
        <w:r w:rsidRPr="001D640F">
          <w:rPr>
            <w:rStyle w:val="Hyperlink"/>
          </w:rPr>
          <w:t>https://www.coe.int/en/web/portal/news-2017/-/asset_publisher/StEVosr24HJ2/content/the-russian-federation-s-law-on-foreign-agents-contravenes-human-rights?inheritRedirect=false&amp;desktop=true</w:t>
        </w:r>
      </w:hyperlink>
      <w:r w:rsidRPr="001D640F">
        <w:t>, accessed 25 January 2022</w:t>
      </w:r>
    </w:p>
  </w:footnote>
  <w:footnote w:id="31">
    <w:p w14:paraId="10D4D242" w14:textId="0B1DF084" w:rsidR="00891388" w:rsidRPr="001D640F" w:rsidRDefault="00891388">
      <w:pPr>
        <w:pStyle w:val="FootnoteText"/>
      </w:pPr>
      <w:r w:rsidRPr="001D640F">
        <w:rPr>
          <w:rStyle w:val="FootnoteReference"/>
        </w:rPr>
        <w:footnoteRef/>
      </w:r>
      <w:r w:rsidRPr="001D640F">
        <w:t xml:space="preserve"> “Russia: New ‘foreign agents’ bill further erodes freedom of expression and association”, 19 November 2020, Amnesty International website, </w:t>
      </w:r>
      <w:hyperlink r:id="rId29" w:history="1">
        <w:r w:rsidRPr="001D640F">
          <w:rPr>
            <w:rStyle w:val="Hyperlink"/>
          </w:rPr>
          <w:t>https://www.amnesty.org/en/latest/news/2020/11/russia-new-foreign-agents-bill-further-erodes-freedom-of-expression-and-association/</w:t>
        </w:r>
      </w:hyperlink>
      <w:r w:rsidRPr="001D640F">
        <w:t>, accessed 25 January 2022</w:t>
      </w:r>
    </w:p>
  </w:footnote>
  <w:footnote w:id="32">
    <w:p w14:paraId="2B1FDCF0" w14:textId="77777777" w:rsidR="007A21B5" w:rsidRPr="001D640F" w:rsidRDefault="007A21B5" w:rsidP="007A21B5">
      <w:pPr>
        <w:pStyle w:val="FootnoteText"/>
      </w:pPr>
      <w:r w:rsidRPr="001D640F">
        <w:rPr>
          <w:rStyle w:val="FootnoteReference"/>
        </w:rPr>
        <w:footnoteRef/>
      </w:r>
      <w:r w:rsidRPr="001D640F">
        <w:t xml:space="preserve"> “Civil society in Russia facing increasingly hostile environment – UN experts”, 14 May 2013, UN website, </w:t>
      </w:r>
      <w:hyperlink r:id="rId30" w:history="1">
        <w:r w:rsidRPr="001D640F">
          <w:rPr>
            <w:rStyle w:val="Hyperlink"/>
          </w:rPr>
          <w:t>https://news.un.org/en/story/2013/05/439562-civil-society-russia-facing-increasingly-hostile-environment-un-experts</w:t>
        </w:r>
      </w:hyperlink>
      <w:r w:rsidRPr="001D640F">
        <w:t>, accessed 25 January 2022</w:t>
      </w:r>
    </w:p>
  </w:footnote>
  <w:footnote w:id="33">
    <w:p w14:paraId="24052FEC" w14:textId="588954EF" w:rsidR="007A21B5" w:rsidRPr="001D640F" w:rsidRDefault="007A21B5">
      <w:pPr>
        <w:pStyle w:val="FootnoteText"/>
      </w:pPr>
      <w:r w:rsidRPr="001D640F">
        <w:rPr>
          <w:rStyle w:val="FootnoteReference"/>
        </w:rPr>
        <w:footnoteRef/>
      </w:r>
      <w:r w:rsidRPr="001D640F">
        <w:t xml:space="preserve"> “Report of the Special Rapporteur on the situation of human rights defenders, Margaret </w:t>
      </w:r>
      <w:proofErr w:type="spellStart"/>
      <w:r w:rsidRPr="001D640F">
        <w:t>Sekaggya</w:t>
      </w:r>
      <w:proofErr w:type="spellEnd"/>
      <w:r w:rsidRPr="001D640F">
        <w:t xml:space="preserve"> - Addendum”, 28 February 2014</w:t>
      </w:r>
      <w:r w:rsidR="00DD2031" w:rsidRPr="001D640F">
        <w:t>, A/HRC/25/55/Add.3</w:t>
      </w:r>
    </w:p>
  </w:footnote>
  <w:footnote w:id="34">
    <w:p w14:paraId="76A4BB65" w14:textId="3702A043" w:rsidR="001D640F" w:rsidRPr="001D640F" w:rsidRDefault="001D640F">
      <w:pPr>
        <w:pStyle w:val="FootnoteText"/>
      </w:pPr>
      <w:r w:rsidRPr="001D640F">
        <w:rPr>
          <w:rStyle w:val="FootnoteReference"/>
        </w:rPr>
        <w:footnoteRef/>
      </w:r>
      <w:r w:rsidRPr="001D640F">
        <w:t xml:space="preserve"> “Venice Commission Opinion on federal laws of the Russian Federation”, 27 June 2014, Council of Europe website, </w:t>
      </w:r>
      <w:hyperlink r:id="rId31" w:history="1">
        <w:r w:rsidRPr="001D640F">
          <w:rPr>
            <w:rStyle w:val="Hyperlink"/>
          </w:rPr>
          <w:t>https://www.venice.coe.int/webforms/documents/default.aspx?pdffile=CDL-AD(2014)025-e</w:t>
        </w:r>
      </w:hyperlink>
      <w:r w:rsidRPr="001D640F">
        <w:t>, accessed 25 January 2022</w:t>
      </w:r>
    </w:p>
  </w:footnote>
  <w:footnote w:id="35">
    <w:p w14:paraId="5835B859" w14:textId="7CD5796E" w:rsidR="001D640F" w:rsidRPr="001D640F" w:rsidRDefault="001D640F">
      <w:pPr>
        <w:pStyle w:val="FootnoteText"/>
      </w:pPr>
      <w:r w:rsidRPr="001D640F">
        <w:rPr>
          <w:rStyle w:val="FootnoteReference"/>
        </w:rPr>
        <w:footnoteRef/>
      </w:r>
      <w:r w:rsidRPr="001D640F">
        <w:t xml:space="preserve"> " Commissioner for Human Rights calls on the State Duma to refrain from adopting legislation which violates the rights of NGOs and civil society activists"</w:t>
      </w:r>
      <w:r>
        <w:t xml:space="preserve">, 7 December 2020, Council of Europe website, </w:t>
      </w:r>
      <w:hyperlink r:id="rId32" w:history="1">
        <w:r w:rsidRPr="00EF1340">
          <w:rPr>
            <w:rStyle w:val="Hyperlink"/>
          </w:rPr>
          <w:t>https://www.coe.int/en/web/commissioner/-/commissioner-for-human-rights-calls-on-the-state-duma-to-refrain-from-adopting-legislation-which-violates-the-rights-of-ngos-and-civil-society-activis</w:t>
        </w:r>
      </w:hyperlink>
      <w:r>
        <w:t xml:space="preserve">, </w:t>
      </w:r>
      <w:r w:rsidRPr="001D640F">
        <w:t>accessed 25 January 2022</w:t>
      </w:r>
    </w:p>
  </w:footnote>
  <w:footnote w:id="36">
    <w:p w14:paraId="23CA6FE1" w14:textId="06B35D62" w:rsidR="00746882" w:rsidRPr="00746882" w:rsidRDefault="00746882">
      <w:pPr>
        <w:pStyle w:val="FootnoteText"/>
      </w:pPr>
      <w:r>
        <w:rPr>
          <w:rStyle w:val="FootnoteReference"/>
        </w:rPr>
        <w:footnoteRef/>
      </w:r>
      <w:r>
        <w:t xml:space="preserve"> “</w:t>
      </w:r>
      <w:r w:rsidRPr="00746882">
        <w:t>Joint statement on the attempts by the Russian authorities to dismantle the country’s two oldest organisations</w:t>
      </w:r>
      <w:r>
        <w:t xml:space="preserve">”, 23 November 2021, HRHF website, </w:t>
      </w:r>
      <w:hyperlink r:id="rId33" w:history="1">
        <w:r w:rsidRPr="00EF1340">
          <w:rPr>
            <w:rStyle w:val="Hyperlink"/>
          </w:rPr>
          <w:t>https://humanrightshouse.org/statements/joint-statement-on-the-attempts-by-the-russian-authorities-to-dismantle-the-countrys-two-oldest-organisations/</w:t>
        </w:r>
      </w:hyperlink>
      <w:r>
        <w:t>, accessed 25 January 2022</w:t>
      </w:r>
    </w:p>
  </w:footnote>
  <w:footnote w:id="37">
    <w:p w14:paraId="744D8F95" w14:textId="214C5648" w:rsidR="009F7F58" w:rsidRPr="009F7F58" w:rsidRDefault="009F7F58">
      <w:pPr>
        <w:pStyle w:val="FootnoteText"/>
      </w:pPr>
      <w:r>
        <w:rPr>
          <w:rStyle w:val="FootnoteReference"/>
        </w:rPr>
        <w:footnoteRef/>
      </w:r>
      <w:r>
        <w:t xml:space="preserve"> </w:t>
      </w:r>
      <w:r w:rsidR="00E078BC">
        <w:t>“</w:t>
      </w:r>
      <w:r w:rsidRPr="009F7F58">
        <w:t>The liquidation of Memorial NGOs is a harsh blow to human rights protection in Russia</w:t>
      </w:r>
      <w:r w:rsidR="00E078BC">
        <w:t>” 29 December 2021</w:t>
      </w:r>
      <w:r>
        <w:t xml:space="preserve">, Council of Europe Website, </w:t>
      </w:r>
      <w:hyperlink r:id="rId34" w:history="1">
        <w:r w:rsidRPr="00BF58B7">
          <w:rPr>
            <w:rStyle w:val="Hyperlink"/>
          </w:rPr>
          <w:t>https://www.coe.int/en/web/commissioner/-/the-</w:t>
        </w:r>
        <w:r w:rsidRPr="00BF58B7">
          <w:rPr>
            <w:rStyle w:val="Hyperlink"/>
          </w:rPr>
          <w:t>l</w:t>
        </w:r>
        <w:r w:rsidRPr="00BF58B7">
          <w:rPr>
            <w:rStyle w:val="Hyperlink"/>
          </w:rPr>
          <w:t>iquidation-of-memorial-ngos-is-a-harsh-blow-to-human-rights-protection-in-russia</w:t>
        </w:r>
      </w:hyperlink>
      <w:r>
        <w:t xml:space="preserve"> , accessed 31 January 2022</w:t>
      </w:r>
      <w:r w:rsidRPr="009F7F58">
        <w:t xml:space="preserve">  </w:t>
      </w:r>
    </w:p>
  </w:footnote>
  <w:footnote w:id="38">
    <w:p w14:paraId="6678E3BF" w14:textId="2C4F3D47" w:rsidR="00863304" w:rsidRPr="00863304" w:rsidRDefault="00863304">
      <w:pPr>
        <w:pStyle w:val="FootnoteText"/>
        <w:rPr>
          <w:lang w:val="en-US"/>
        </w:rPr>
      </w:pPr>
      <w:r>
        <w:rPr>
          <w:rStyle w:val="FootnoteReference"/>
        </w:rPr>
        <w:footnoteRef/>
      </w:r>
      <w:r>
        <w:t xml:space="preserve"> </w:t>
      </w:r>
      <w:r w:rsidRPr="00863304">
        <w:rPr>
          <w:lang w:val="en-US"/>
        </w:rPr>
        <w:t>"</w:t>
      </w:r>
      <w:r w:rsidRPr="00863304">
        <w:t xml:space="preserve"> </w:t>
      </w:r>
      <w:r w:rsidRPr="00863304">
        <w:rPr>
          <w:lang w:val="en-US"/>
        </w:rPr>
        <w:t xml:space="preserve">Designations of </w:t>
      </w:r>
      <w:r>
        <w:rPr>
          <w:lang w:val="en-US"/>
        </w:rPr>
        <w:t>‘</w:t>
      </w:r>
      <w:r w:rsidRPr="00863304">
        <w:rPr>
          <w:lang w:val="en-US"/>
        </w:rPr>
        <w:t xml:space="preserve">undesirable </w:t>
      </w:r>
      <w:proofErr w:type="spellStart"/>
      <w:r w:rsidRPr="00863304">
        <w:rPr>
          <w:lang w:val="en-US"/>
        </w:rPr>
        <w:t>organisations</w:t>
      </w:r>
      <w:r>
        <w:rPr>
          <w:lang w:val="en-US"/>
        </w:rPr>
        <w:t>’</w:t>
      </w:r>
      <w:proofErr w:type="spellEnd"/>
      <w:r w:rsidRPr="00863304">
        <w:rPr>
          <w:lang w:val="en-US"/>
        </w:rPr>
        <w:t xml:space="preserve"> by Russia must end</w:t>
      </w:r>
      <w:r>
        <w:rPr>
          <w:lang w:val="en-US"/>
        </w:rPr>
        <w:t xml:space="preserve">”, 4 June 2021, Civic Solidarity website, </w:t>
      </w:r>
      <w:hyperlink r:id="rId35" w:history="1">
        <w:r w:rsidRPr="00EF1340">
          <w:rPr>
            <w:rStyle w:val="Hyperlink"/>
            <w:lang w:val="en-US"/>
          </w:rPr>
          <w:t>https://humanrightshouse.org/wp-content/uploads/2021/06/csp_statement_undesirable_orgs_dra_final_0.pdf</w:t>
        </w:r>
      </w:hyperlink>
      <w:r>
        <w:rPr>
          <w:lang w:val="en-US"/>
        </w:rPr>
        <w:t xml:space="preserve">, </w:t>
      </w:r>
      <w:r w:rsidRPr="001D640F">
        <w:t>accessed 25 January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56D3F" w14:textId="77777777" w:rsidR="00831FC3" w:rsidRDefault="00562A08" w:rsidP="006B1301">
    <w:pPr>
      <w:pStyle w:val="Header"/>
    </w:pPr>
    <w:r>
      <w:rPr>
        <w:lang w:eastAsia="en-GB"/>
      </w:rPr>
      <w:drawing>
        <wp:anchor distT="0" distB="0" distL="114300" distR="114300" simplePos="0" relativeHeight="251659264" behindDoc="0" locked="0" layoutInCell="1" allowOverlap="1" wp14:anchorId="384AB0C9" wp14:editId="246CD6A7">
          <wp:simplePos x="0" y="0"/>
          <wp:positionH relativeFrom="column">
            <wp:posOffset>0</wp:posOffset>
          </wp:positionH>
          <wp:positionV relativeFrom="paragraph">
            <wp:posOffset>-831850</wp:posOffset>
          </wp:positionV>
          <wp:extent cx="1508400" cy="81720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RH Foundation Logo H_Yellowdocument.png"/>
                  <pic:cNvPicPr/>
                </pic:nvPicPr>
                <pic:blipFill>
                  <a:blip r:embed="rId1">
                    <a:extLst>
                      <a:ext uri="{28A0092B-C50C-407E-A947-70E740481C1C}">
                        <a14:useLocalDpi xmlns:a14="http://schemas.microsoft.com/office/drawing/2010/main" val="0"/>
                      </a:ext>
                    </a:extLst>
                  </a:blip>
                  <a:stretch>
                    <a:fillRect/>
                  </a:stretch>
                </pic:blipFill>
                <pic:spPr>
                  <a:xfrm>
                    <a:off x="0" y="0"/>
                    <a:ext cx="1508400" cy="817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B4C9C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26DC49F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CCEDB2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FAFC583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3F45A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DDAA90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C74ACC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41A39E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FB8CD30"/>
    <w:lvl w:ilvl="0">
      <w:start w:val="1"/>
      <w:numFmt w:val="bullet"/>
      <w:pStyle w:val="ListBullet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602FDEA"/>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184C67F6"/>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9744B07"/>
    <w:multiLevelType w:val="multilevel"/>
    <w:tmpl w:val="45C281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D454AA2"/>
    <w:multiLevelType w:val="hybridMultilevel"/>
    <w:tmpl w:val="D0F87986"/>
    <w:lvl w:ilvl="0" w:tplc="0C626A3A">
      <w:numFmt w:val="bullet"/>
      <w:lvlText w:val="•"/>
      <w:lvlJc w:val="left"/>
      <w:pPr>
        <w:ind w:left="1080" w:hanging="720"/>
      </w:pPr>
      <w:rPr>
        <w:rFonts w:ascii="Garamond"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7F4D28"/>
    <w:multiLevelType w:val="hybridMultilevel"/>
    <w:tmpl w:val="F24A8CB4"/>
    <w:lvl w:ilvl="0" w:tplc="13226C88">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CB6991"/>
    <w:multiLevelType w:val="hybridMultilevel"/>
    <w:tmpl w:val="5C70C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417F36"/>
    <w:multiLevelType w:val="hybridMultilevel"/>
    <w:tmpl w:val="0A84AC5E"/>
    <w:lvl w:ilvl="0" w:tplc="1C3EDBE4">
      <w:numFmt w:val="bullet"/>
      <w:lvlText w:val="•"/>
      <w:lvlJc w:val="left"/>
      <w:pPr>
        <w:ind w:left="1080" w:hanging="720"/>
      </w:pPr>
      <w:rPr>
        <w:rFonts w:ascii="Garamond" w:eastAsia="Calibri"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C56B8E"/>
    <w:multiLevelType w:val="hybridMultilevel"/>
    <w:tmpl w:val="CEAAD74E"/>
    <w:lvl w:ilvl="0" w:tplc="13226C88">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492657"/>
    <w:multiLevelType w:val="multilevel"/>
    <w:tmpl w:val="EA36B426"/>
    <w:lvl w:ilvl="0">
      <w:start w:val="1"/>
      <w:numFmt w:val="decimal"/>
      <w:pStyle w:val="Numberedtext"/>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5D7F75"/>
    <w:multiLevelType w:val="hybridMultilevel"/>
    <w:tmpl w:val="44B66E46"/>
    <w:lvl w:ilvl="0" w:tplc="1C3EDBE4">
      <w:numFmt w:val="bullet"/>
      <w:lvlText w:val="•"/>
      <w:lvlJc w:val="left"/>
      <w:pPr>
        <w:ind w:left="1080" w:hanging="720"/>
      </w:pPr>
      <w:rPr>
        <w:rFonts w:ascii="Garamond" w:eastAsia="Calibri" w:hAnsi="Garamond"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C74C96"/>
    <w:multiLevelType w:val="hybridMultilevel"/>
    <w:tmpl w:val="D8F4C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94C06"/>
    <w:multiLevelType w:val="hybridMultilevel"/>
    <w:tmpl w:val="DEECACFC"/>
    <w:lvl w:ilvl="0" w:tplc="04090003">
      <w:start w:val="1"/>
      <w:numFmt w:val="bullet"/>
      <w:lvlText w:val="o"/>
      <w:lvlJc w:val="left"/>
      <w:pPr>
        <w:ind w:left="360" w:hanging="360"/>
      </w:pPr>
      <w:rPr>
        <w:rFonts w:ascii="Courier New" w:hAnsi="Courier New" w:cs="Courier New" w:hint="default"/>
      </w:rPr>
    </w:lvl>
    <w:lvl w:ilvl="1" w:tplc="13226C88">
      <w:start w:val="4"/>
      <w:numFmt w:val="bullet"/>
      <w:lvlText w:val="•"/>
      <w:lvlJc w:val="left"/>
      <w:pPr>
        <w:ind w:left="1080" w:hanging="360"/>
      </w:pPr>
      <w:rPr>
        <w:rFonts w:ascii="Cambria" w:eastAsiaTheme="minorEastAsia" w:hAnsi="Cambria"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56811D5"/>
    <w:multiLevelType w:val="hybridMultilevel"/>
    <w:tmpl w:val="1BC6EA68"/>
    <w:lvl w:ilvl="0" w:tplc="531CB806">
      <w:start w:val="1"/>
      <w:numFmt w:val="bullet"/>
      <w:pStyle w:val="ListParagraph"/>
      <w:lvlText w:val=""/>
      <w:lvlJc w:val="left"/>
      <w:pPr>
        <w:ind w:left="720" w:hanging="360"/>
      </w:pPr>
      <w:rPr>
        <w:rFonts w:ascii="Symbol" w:hAnsi="Symbol" w:hint="default"/>
      </w:rPr>
    </w:lvl>
    <w:lvl w:ilvl="1" w:tplc="665EA028">
      <w:start w:val="1"/>
      <w:numFmt w:val="bullet"/>
      <w:pStyle w:val="Subbullets"/>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A0E1E"/>
    <w:multiLevelType w:val="hybridMultilevel"/>
    <w:tmpl w:val="7F764F1C"/>
    <w:lvl w:ilvl="0" w:tplc="DE2021E8">
      <w:start w:val="1"/>
      <w:numFmt w:val="bullet"/>
      <w:lvlText w:val=""/>
      <w:lvlJc w:val="left"/>
      <w:pPr>
        <w:ind w:left="720" w:hanging="36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CF5EE2"/>
    <w:multiLevelType w:val="hybridMultilevel"/>
    <w:tmpl w:val="8D789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9019F3"/>
    <w:multiLevelType w:val="hybridMultilevel"/>
    <w:tmpl w:val="64B85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1A6E6D"/>
    <w:multiLevelType w:val="hybridMultilevel"/>
    <w:tmpl w:val="B8B6B5C0"/>
    <w:lvl w:ilvl="0" w:tplc="0B0AF07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8774CB"/>
    <w:multiLevelType w:val="hybridMultilevel"/>
    <w:tmpl w:val="8140F3C0"/>
    <w:lvl w:ilvl="0" w:tplc="BDF035A4">
      <w:start w:val="1"/>
      <w:numFmt w:val="decimal"/>
      <w:lvlText w:val="%1."/>
      <w:lvlJc w:val="left"/>
      <w:pPr>
        <w:ind w:left="720" w:hanging="360"/>
      </w:pPr>
      <w:rPr>
        <w:rFonts w:hint="default"/>
      </w:rPr>
    </w:lvl>
    <w:lvl w:ilvl="1" w:tplc="0BE2502A">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C12511"/>
    <w:multiLevelType w:val="hybridMultilevel"/>
    <w:tmpl w:val="8F60D4BC"/>
    <w:lvl w:ilvl="0" w:tplc="1C3EDBE4">
      <w:numFmt w:val="bullet"/>
      <w:lvlText w:val="•"/>
      <w:lvlJc w:val="left"/>
      <w:pPr>
        <w:ind w:left="1080" w:hanging="720"/>
      </w:pPr>
      <w:rPr>
        <w:rFonts w:ascii="Garamond" w:eastAsia="Calibri"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1"/>
  </w:num>
  <w:num w:numId="3">
    <w:abstractNumId w:val="0"/>
  </w:num>
  <w:num w:numId="4">
    <w:abstractNumId w:val="1"/>
  </w:num>
  <w:num w:numId="5">
    <w:abstractNumId w:val="2"/>
  </w:num>
  <w:num w:numId="6">
    <w:abstractNumId w:val="3"/>
  </w:num>
  <w:num w:numId="7">
    <w:abstractNumId w:val="4"/>
  </w:num>
  <w:num w:numId="8">
    <w:abstractNumId w:val="9"/>
  </w:num>
  <w:num w:numId="9">
    <w:abstractNumId w:val="5"/>
  </w:num>
  <w:num w:numId="10">
    <w:abstractNumId w:val="6"/>
  </w:num>
  <w:num w:numId="11">
    <w:abstractNumId w:val="7"/>
  </w:num>
  <w:num w:numId="12">
    <w:abstractNumId w:val="8"/>
  </w:num>
  <w:num w:numId="13">
    <w:abstractNumId w:val="10"/>
  </w:num>
  <w:num w:numId="14">
    <w:abstractNumId w:val="24"/>
  </w:num>
  <w:num w:numId="15">
    <w:abstractNumId w:val="19"/>
  </w:num>
  <w:num w:numId="16">
    <w:abstractNumId w:val="23"/>
  </w:num>
  <w:num w:numId="17">
    <w:abstractNumId w:val="20"/>
  </w:num>
  <w:num w:numId="18">
    <w:abstractNumId w:val="13"/>
  </w:num>
  <w:num w:numId="19">
    <w:abstractNumId w:val="16"/>
  </w:num>
  <w:num w:numId="20">
    <w:abstractNumId w:val="21"/>
  </w:num>
  <w:num w:numId="21">
    <w:abstractNumId w:val="18"/>
  </w:num>
  <w:num w:numId="22">
    <w:abstractNumId w:val="27"/>
  </w:num>
  <w:num w:numId="23">
    <w:abstractNumId w:val="15"/>
  </w:num>
  <w:num w:numId="24">
    <w:abstractNumId w:val="12"/>
  </w:num>
  <w:num w:numId="25">
    <w:abstractNumId w:val="22"/>
  </w:num>
  <w:num w:numId="26">
    <w:abstractNumId w:val="25"/>
  </w:num>
  <w:num w:numId="27">
    <w:abstractNumId w:val="17"/>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042"/>
    <w:rsid w:val="00004BA3"/>
    <w:rsid w:val="00012AAB"/>
    <w:rsid w:val="00016E3D"/>
    <w:rsid w:val="0002156C"/>
    <w:rsid w:val="00025FF0"/>
    <w:rsid w:val="00036FF9"/>
    <w:rsid w:val="00042914"/>
    <w:rsid w:val="00043D26"/>
    <w:rsid w:val="00047481"/>
    <w:rsid w:val="00047F04"/>
    <w:rsid w:val="00075D41"/>
    <w:rsid w:val="00085BB1"/>
    <w:rsid w:val="0008656C"/>
    <w:rsid w:val="00091348"/>
    <w:rsid w:val="000974E6"/>
    <w:rsid w:val="000B33B7"/>
    <w:rsid w:val="000B56EC"/>
    <w:rsid w:val="000C0518"/>
    <w:rsid w:val="000C33BB"/>
    <w:rsid w:val="000C45E8"/>
    <w:rsid w:val="000D2EE7"/>
    <w:rsid w:val="000D3E93"/>
    <w:rsid w:val="00100FD0"/>
    <w:rsid w:val="00101DC1"/>
    <w:rsid w:val="001051B8"/>
    <w:rsid w:val="00115A36"/>
    <w:rsid w:val="00117024"/>
    <w:rsid w:val="00127249"/>
    <w:rsid w:val="001434B8"/>
    <w:rsid w:val="00153CF1"/>
    <w:rsid w:val="00154A7E"/>
    <w:rsid w:val="001603BD"/>
    <w:rsid w:val="00167725"/>
    <w:rsid w:val="0017402D"/>
    <w:rsid w:val="001915C5"/>
    <w:rsid w:val="00192931"/>
    <w:rsid w:val="00192FC7"/>
    <w:rsid w:val="001967F3"/>
    <w:rsid w:val="00197CB4"/>
    <w:rsid w:val="001A1DB3"/>
    <w:rsid w:val="001A744B"/>
    <w:rsid w:val="001C582A"/>
    <w:rsid w:val="001D40F1"/>
    <w:rsid w:val="001D640F"/>
    <w:rsid w:val="001E62A7"/>
    <w:rsid w:val="001F3CDF"/>
    <w:rsid w:val="001F4784"/>
    <w:rsid w:val="002042FA"/>
    <w:rsid w:val="00207CF3"/>
    <w:rsid w:val="0021755A"/>
    <w:rsid w:val="002175E9"/>
    <w:rsid w:val="00224197"/>
    <w:rsid w:val="002241CA"/>
    <w:rsid w:val="002577E3"/>
    <w:rsid w:val="00263AE3"/>
    <w:rsid w:val="00266650"/>
    <w:rsid w:val="002745EF"/>
    <w:rsid w:val="00276D70"/>
    <w:rsid w:val="00280417"/>
    <w:rsid w:val="00287D76"/>
    <w:rsid w:val="00295211"/>
    <w:rsid w:val="002A00EF"/>
    <w:rsid w:val="002A2DC3"/>
    <w:rsid w:val="002A5D13"/>
    <w:rsid w:val="002C1D10"/>
    <w:rsid w:val="002E5920"/>
    <w:rsid w:val="003024F9"/>
    <w:rsid w:val="00333619"/>
    <w:rsid w:val="003347A2"/>
    <w:rsid w:val="00334E00"/>
    <w:rsid w:val="00335174"/>
    <w:rsid w:val="00376EFF"/>
    <w:rsid w:val="003A72B9"/>
    <w:rsid w:val="003A766A"/>
    <w:rsid w:val="003B391A"/>
    <w:rsid w:val="003C0580"/>
    <w:rsid w:val="003C519C"/>
    <w:rsid w:val="003C6B0E"/>
    <w:rsid w:val="003D6E5A"/>
    <w:rsid w:val="003D7BCA"/>
    <w:rsid w:val="003F14F6"/>
    <w:rsid w:val="00414C5F"/>
    <w:rsid w:val="00416AF6"/>
    <w:rsid w:val="0041727D"/>
    <w:rsid w:val="00424E61"/>
    <w:rsid w:val="00454503"/>
    <w:rsid w:val="00455E81"/>
    <w:rsid w:val="00466A9B"/>
    <w:rsid w:val="004833E6"/>
    <w:rsid w:val="00484225"/>
    <w:rsid w:val="00497A56"/>
    <w:rsid w:val="004A44AE"/>
    <w:rsid w:val="004B34C2"/>
    <w:rsid w:val="004B3B4B"/>
    <w:rsid w:val="004B773A"/>
    <w:rsid w:val="004C0D89"/>
    <w:rsid w:val="004C5E92"/>
    <w:rsid w:val="004D05C5"/>
    <w:rsid w:val="004F3BD3"/>
    <w:rsid w:val="00500AB3"/>
    <w:rsid w:val="00534841"/>
    <w:rsid w:val="0054177D"/>
    <w:rsid w:val="00555413"/>
    <w:rsid w:val="00556C58"/>
    <w:rsid w:val="00562A08"/>
    <w:rsid w:val="005725A8"/>
    <w:rsid w:val="00573ED5"/>
    <w:rsid w:val="00583C17"/>
    <w:rsid w:val="005A6E0A"/>
    <w:rsid w:val="005C34E6"/>
    <w:rsid w:val="005E00D5"/>
    <w:rsid w:val="006206AD"/>
    <w:rsid w:val="006403B2"/>
    <w:rsid w:val="006446AF"/>
    <w:rsid w:val="006B1301"/>
    <w:rsid w:val="006B7BE4"/>
    <w:rsid w:val="006D3347"/>
    <w:rsid w:val="006D3B6E"/>
    <w:rsid w:val="006E2CE3"/>
    <w:rsid w:val="00701C58"/>
    <w:rsid w:val="007047D6"/>
    <w:rsid w:val="00706031"/>
    <w:rsid w:val="007138EB"/>
    <w:rsid w:val="007150F6"/>
    <w:rsid w:val="00723E6E"/>
    <w:rsid w:val="00725D44"/>
    <w:rsid w:val="00740DD5"/>
    <w:rsid w:val="007430A9"/>
    <w:rsid w:val="00746882"/>
    <w:rsid w:val="007A21B5"/>
    <w:rsid w:val="007C10CD"/>
    <w:rsid w:val="007C39B8"/>
    <w:rsid w:val="007D11E4"/>
    <w:rsid w:val="007E09C9"/>
    <w:rsid w:val="007F1666"/>
    <w:rsid w:val="007F3ED1"/>
    <w:rsid w:val="007F47B4"/>
    <w:rsid w:val="008025FF"/>
    <w:rsid w:val="0080434E"/>
    <w:rsid w:val="0081012C"/>
    <w:rsid w:val="00831FC3"/>
    <w:rsid w:val="00854BCD"/>
    <w:rsid w:val="00863304"/>
    <w:rsid w:val="008667AE"/>
    <w:rsid w:val="00891388"/>
    <w:rsid w:val="00894811"/>
    <w:rsid w:val="008A6DCC"/>
    <w:rsid w:val="008B727F"/>
    <w:rsid w:val="008B76C3"/>
    <w:rsid w:val="008C1C2D"/>
    <w:rsid w:val="008C3780"/>
    <w:rsid w:val="008C41AA"/>
    <w:rsid w:val="008C62F0"/>
    <w:rsid w:val="008D3A31"/>
    <w:rsid w:val="008D4C52"/>
    <w:rsid w:val="0091360E"/>
    <w:rsid w:val="00927CB4"/>
    <w:rsid w:val="00933552"/>
    <w:rsid w:val="009422CD"/>
    <w:rsid w:val="00951A8C"/>
    <w:rsid w:val="00975254"/>
    <w:rsid w:val="0098634E"/>
    <w:rsid w:val="009907EB"/>
    <w:rsid w:val="00990E3F"/>
    <w:rsid w:val="009B7D8C"/>
    <w:rsid w:val="009C2691"/>
    <w:rsid w:val="009D1C48"/>
    <w:rsid w:val="009D7627"/>
    <w:rsid w:val="009E0764"/>
    <w:rsid w:val="009F2127"/>
    <w:rsid w:val="009F7F58"/>
    <w:rsid w:val="00A0019E"/>
    <w:rsid w:val="00A0666D"/>
    <w:rsid w:val="00A067D3"/>
    <w:rsid w:val="00A1461F"/>
    <w:rsid w:val="00A203A3"/>
    <w:rsid w:val="00A2796B"/>
    <w:rsid w:val="00A50645"/>
    <w:rsid w:val="00A52B95"/>
    <w:rsid w:val="00A611EB"/>
    <w:rsid w:val="00A7152A"/>
    <w:rsid w:val="00A75E1E"/>
    <w:rsid w:val="00AA2990"/>
    <w:rsid w:val="00AA7320"/>
    <w:rsid w:val="00AB3281"/>
    <w:rsid w:val="00AB5FA8"/>
    <w:rsid w:val="00AB7014"/>
    <w:rsid w:val="00AC64CA"/>
    <w:rsid w:val="00AE61EC"/>
    <w:rsid w:val="00B01284"/>
    <w:rsid w:val="00B030F9"/>
    <w:rsid w:val="00B10993"/>
    <w:rsid w:val="00B11C3F"/>
    <w:rsid w:val="00B12B0F"/>
    <w:rsid w:val="00B1433E"/>
    <w:rsid w:val="00B3225D"/>
    <w:rsid w:val="00B37E13"/>
    <w:rsid w:val="00B43816"/>
    <w:rsid w:val="00B57C6A"/>
    <w:rsid w:val="00B60F7E"/>
    <w:rsid w:val="00B716C3"/>
    <w:rsid w:val="00B77EF5"/>
    <w:rsid w:val="00BA4EAB"/>
    <w:rsid w:val="00BB604F"/>
    <w:rsid w:val="00BC3C8D"/>
    <w:rsid w:val="00BC6F43"/>
    <w:rsid w:val="00BD01F2"/>
    <w:rsid w:val="00BD7BA7"/>
    <w:rsid w:val="00BF2768"/>
    <w:rsid w:val="00BF4E45"/>
    <w:rsid w:val="00C13D12"/>
    <w:rsid w:val="00C242AD"/>
    <w:rsid w:val="00C32738"/>
    <w:rsid w:val="00C35F77"/>
    <w:rsid w:val="00C36F8E"/>
    <w:rsid w:val="00C44309"/>
    <w:rsid w:val="00C469C1"/>
    <w:rsid w:val="00C57918"/>
    <w:rsid w:val="00C72698"/>
    <w:rsid w:val="00C740EC"/>
    <w:rsid w:val="00C746E5"/>
    <w:rsid w:val="00C74E65"/>
    <w:rsid w:val="00C75A38"/>
    <w:rsid w:val="00C87729"/>
    <w:rsid w:val="00C921EF"/>
    <w:rsid w:val="00CA2D6E"/>
    <w:rsid w:val="00CC4A85"/>
    <w:rsid w:val="00CC7CA1"/>
    <w:rsid w:val="00CE24E2"/>
    <w:rsid w:val="00CF58B3"/>
    <w:rsid w:val="00D01806"/>
    <w:rsid w:val="00D06AAD"/>
    <w:rsid w:val="00D07906"/>
    <w:rsid w:val="00D21408"/>
    <w:rsid w:val="00D35EDC"/>
    <w:rsid w:val="00D43249"/>
    <w:rsid w:val="00D4476A"/>
    <w:rsid w:val="00D71283"/>
    <w:rsid w:val="00D963B1"/>
    <w:rsid w:val="00D976ED"/>
    <w:rsid w:val="00DA1042"/>
    <w:rsid w:val="00DB0E8D"/>
    <w:rsid w:val="00DB3AF1"/>
    <w:rsid w:val="00DC2194"/>
    <w:rsid w:val="00DC47F6"/>
    <w:rsid w:val="00DC559C"/>
    <w:rsid w:val="00DC6678"/>
    <w:rsid w:val="00DD2031"/>
    <w:rsid w:val="00DD64FA"/>
    <w:rsid w:val="00DD6B56"/>
    <w:rsid w:val="00E004F9"/>
    <w:rsid w:val="00E03995"/>
    <w:rsid w:val="00E078BC"/>
    <w:rsid w:val="00E17BCA"/>
    <w:rsid w:val="00E20E55"/>
    <w:rsid w:val="00E23DEB"/>
    <w:rsid w:val="00E26EF4"/>
    <w:rsid w:val="00E317D3"/>
    <w:rsid w:val="00E33128"/>
    <w:rsid w:val="00E359D5"/>
    <w:rsid w:val="00E4488E"/>
    <w:rsid w:val="00E47AE7"/>
    <w:rsid w:val="00E55468"/>
    <w:rsid w:val="00E93A8E"/>
    <w:rsid w:val="00EA648F"/>
    <w:rsid w:val="00EB42A3"/>
    <w:rsid w:val="00EB6164"/>
    <w:rsid w:val="00ED0D4B"/>
    <w:rsid w:val="00ED496F"/>
    <w:rsid w:val="00ED5A39"/>
    <w:rsid w:val="00EF6527"/>
    <w:rsid w:val="00F0498A"/>
    <w:rsid w:val="00F149F1"/>
    <w:rsid w:val="00F22258"/>
    <w:rsid w:val="00F249D1"/>
    <w:rsid w:val="00F42857"/>
    <w:rsid w:val="00F42FB6"/>
    <w:rsid w:val="00F46817"/>
    <w:rsid w:val="00F673A5"/>
    <w:rsid w:val="00F717F8"/>
    <w:rsid w:val="00F73EC8"/>
    <w:rsid w:val="00F7707F"/>
    <w:rsid w:val="00F80A5F"/>
    <w:rsid w:val="00F80D67"/>
    <w:rsid w:val="00F818E4"/>
    <w:rsid w:val="00F8253A"/>
    <w:rsid w:val="00F857A5"/>
    <w:rsid w:val="00F872C8"/>
    <w:rsid w:val="00F8754A"/>
    <w:rsid w:val="00FA7856"/>
    <w:rsid w:val="00FB28A4"/>
    <w:rsid w:val="00FB3558"/>
    <w:rsid w:val="00FC0D90"/>
    <w:rsid w:val="00FD00D2"/>
    <w:rsid w:val="00FD297B"/>
    <w:rsid w:val="00FD5372"/>
    <w:rsid w:val="00FF7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F4A2E"/>
  <w15:docId w15:val="{F04F3373-3ED4-7343-B391-E11173589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aramond" w:eastAsia="Calibri" w:hAnsi="Garamond"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semiHidden="1" w:uiPriority="15"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4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1" w:qFormat="1"/>
    <w:lsdException w:name="Quote" w:locked="1" w:uiPriority="29" w:qFormat="1"/>
    <w:lsdException w:name="Intense Quote" w:locked="1"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lsdException w:name="Intense Emphasis" w:locked="1" w:uiPriority="21"/>
    <w:lsdException w:name="Subtle Reference" w:locked="1"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atentStyles>
  <w:style w:type="paragraph" w:default="1" w:styleId="Normal">
    <w:name w:val="Normal"/>
    <w:next w:val="Normaltext"/>
    <w:uiPriority w:val="16"/>
    <w:qFormat/>
    <w:rsid w:val="006B1301"/>
    <w:pPr>
      <w:spacing w:line="276" w:lineRule="auto"/>
    </w:pPr>
    <w:rPr>
      <w:rFonts w:ascii="Georgia" w:eastAsia="Times New Roman" w:hAnsi="Georgia"/>
      <w:color w:val="000000"/>
      <w:sz w:val="20"/>
      <w:szCs w:val="18"/>
      <w:lang w:val="en-GB"/>
    </w:rPr>
  </w:style>
  <w:style w:type="paragraph" w:styleId="Heading1">
    <w:name w:val="heading 1"/>
    <w:basedOn w:val="Normal"/>
    <w:next w:val="Normaltext"/>
    <w:link w:val="Heading1Char"/>
    <w:uiPriority w:val="9"/>
    <w:qFormat/>
    <w:rsid w:val="006B1301"/>
    <w:pPr>
      <w:spacing w:line="240" w:lineRule="auto"/>
      <w:outlineLvl w:val="0"/>
    </w:pPr>
    <w:rPr>
      <w:rFonts w:ascii="Arial" w:hAnsi="Arial"/>
      <w:b/>
      <w:sz w:val="32"/>
      <w:szCs w:val="30"/>
    </w:rPr>
  </w:style>
  <w:style w:type="paragraph" w:styleId="Heading2">
    <w:name w:val="heading 2"/>
    <w:basedOn w:val="Normal"/>
    <w:next w:val="Normaltext"/>
    <w:link w:val="Heading2Char"/>
    <w:uiPriority w:val="4"/>
    <w:qFormat/>
    <w:rsid w:val="006B1301"/>
    <w:pPr>
      <w:spacing w:line="240" w:lineRule="auto"/>
      <w:outlineLvl w:val="1"/>
    </w:pPr>
    <w:rPr>
      <w:rFonts w:ascii="Arial" w:hAnsi="Arial"/>
      <w:b/>
      <w:sz w:val="24"/>
      <w:szCs w:val="24"/>
      <w:lang w:val="nb-NO"/>
    </w:rPr>
  </w:style>
  <w:style w:type="paragraph" w:styleId="Heading3">
    <w:name w:val="heading 3"/>
    <w:basedOn w:val="Normal"/>
    <w:next w:val="Normaltext"/>
    <w:link w:val="Heading3Char"/>
    <w:uiPriority w:val="9"/>
    <w:qFormat/>
    <w:rsid w:val="006B1301"/>
    <w:pPr>
      <w:spacing w:line="240" w:lineRule="auto"/>
      <w:outlineLvl w:val="2"/>
    </w:pPr>
    <w:rPr>
      <w:rFonts w:ascii="Arial" w:hAnsi="Arial"/>
      <w:b/>
      <w:sz w:val="21"/>
      <w:szCs w:val="20"/>
      <w:lang w:val="nb-NO"/>
    </w:rPr>
  </w:style>
  <w:style w:type="paragraph" w:styleId="Heading4">
    <w:name w:val="heading 4"/>
    <w:basedOn w:val="Normal"/>
    <w:next w:val="Normaltext"/>
    <w:link w:val="Heading4Char"/>
    <w:uiPriority w:val="5"/>
    <w:qFormat/>
    <w:locked/>
    <w:rsid w:val="006B1301"/>
    <w:pPr>
      <w:keepNext/>
      <w:keepLines/>
      <w:spacing w:before="40" w:line="240" w:lineRule="auto"/>
      <w:outlineLvl w:val="3"/>
    </w:pPr>
    <w:rPr>
      <w:rFonts w:ascii="Arial" w:hAnsi="Arial" w:cs="Arial"/>
      <w:b/>
      <w:iCs/>
      <w:lang w:val="nb-NO"/>
    </w:rPr>
  </w:style>
  <w:style w:type="paragraph" w:styleId="Heading5">
    <w:name w:val="heading 5"/>
    <w:basedOn w:val="Normal"/>
    <w:next w:val="Normal"/>
    <w:link w:val="Heading5Char"/>
    <w:uiPriority w:val="29"/>
    <w:semiHidden/>
    <w:rsid w:val="007D11E4"/>
    <w:pPr>
      <w:keepNext/>
      <w:keepLines/>
      <w:spacing w:before="200"/>
      <w:outlineLvl w:val="4"/>
    </w:pPr>
    <w:rPr>
      <w:rFonts w:asciiTheme="majorHAnsi" w:eastAsiaTheme="majorEastAsia" w:hAnsiTheme="majorHAnsi" w:cstheme="majorBidi"/>
      <w:color w:val="79620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uiPriority w:val="6"/>
    <w:qFormat/>
    <w:rsid w:val="002175E9"/>
    <w:rPr>
      <w:rFonts w:ascii="Arial" w:hAnsi="Arial"/>
      <w:b/>
      <w:noProof/>
      <w:sz w:val="44"/>
      <w:szCs w:val="44"/>
    </w:rPr>
  </w:style>
  <w:style w:type="character" w:customStyle="1" w:styleId="TitleChar">
    <w:name w:val="Title Char"/>
    <w:link w:val="Title"/>
    <w:uiPriority w:val="6"/>
    <w:rsid w:val="001E62A7"/>
    <w:rPr>
      <w:rFonts w:ascii="Arial" w:eastAsia="Times New Roman" w:hAnsi="Arial"/>
      <w:b/>
      <w:noProof/>
      <w:color w:val="000000"/>
      <w:sz w:val="44"/>
      <w:szCs w:val="44"/>
      <w:lang w:val="en-GB"/>
    </w:rPr>
  </w:style>
  <w:style w:type="paragraph" w:styleId="Subtitle">
    <w:name w:val="Subtitle"/>
    <w:basedOn w:val="Normal"/>
    <w:next w:val="Normaltext"/>
    <w:link w:val="SubtitleChar"/>
    <w:uiPriority w:val="7"/>
    <w:qFormat/>
    <w:rsid w:val="002175E9"/>
    <w:rPr>
      <w:rFonts w:ascii="Arial" w:hAnsi="Arial"/>
      <w:sz w:val="22"/>
      <w:szCs w:val="32"/>
    </w:rPr>
  </w:style>
  <w:style w:type="character" w:customStyle="1" w:styleId="SubtitleChar">
    <w:name w:val="Subtitle Char"/>
    <w:link w:val="Subtitle"/>
    <w:uiPriority w:val="7"/>
    <w:rsid w:val="001E62A7"/>
    <w:rPr>
      <w:rFonts w:ascii="Arial" w:eastAsia="Times New Roman" w:hAnsi="Arial"/>
      <w:color w:val="000000"/>
      <w:sz w:val="22"/>
      <w:szCs w:val="32"/>
      <w:lang w:val="en-GB"/>
    </w:rPr>
  </w:style>
  <w:style w:type="character" w:customStyle="1" w:styleId="Heading1Char">
    <w:name w:val="Heading 1 Char"/>
    <w:link w:val="Heading1"/>
    <w:uiPriority w:val="9"/>
    <w:rsid w:val="006B1301"/>
    <w:rPr>
      <w:rFonts w:ascii="Arial" w:eastAsia="Times New Roman" w:hAnsi="Arial"/>
      <w:b/>
      <w:color w:val="000000"/>
      <w:sz w:val="32"/>
      <w:szCs w:val="30"/>
      <w:lang w:val="en-GB"/>
    </w:rPr>
  </w:style>
  <w:style w:type="character" w:customStyle="1" w:styleId="Heading2Char">
    <w:name w:val="Heading 2 Char"/>
    <w:link w:val="Heading2"/>
    <w:uiPriority w:val="4"/>
    <w:rsid w:val="006B1301"/>
    <w:rPr>
      <w:rFonts w:ascii="Arial" w:eastAsia="Times New Roman" w:hAnsi="Arial"/>
      <w:b/>
      <w:color w:val="000000"/>
      <w:lang w:val="nb-NO"/>
    </w:rPr>
  </w:style>
  <w:style w:type="character" w:customStyle="1" w:styleId="Heading3Char">
    <w:name w:val="Heading 3 Char"/>
    <w:link w:val="Heading3"/>
    <w:uiPriority w:val="9"/>
    <w:rsid w:val="006B1301"/>
    <w:rPr>
      <w:rFonts w:ascii="Arial" w:eastAsia="Times New Roman" w:hAnsi="Arial"/>
      <w:b/>
      <w:color w:val="000000"/>
      <w:sz w:val="21"/>
      <w:szCs w:val="20"/>
      <w:lang w:val="nb-NO"/>
    </w:rPr>
  </w:style>
  <w:style w:type="paragraph" w:styleId="ListBullet2">
    <w:name w:val="List Bullet 2"/>
    <w:basedOn w:val="Normal"/>
    <w:uiPriority w:val="99"/>
    <w:semiHidden/>
    <w:unhideWhenUsed/>
    <w:rsid w:val="007F47B4"/>
    <w:pPr>
      <w:numPr>
        <w:numId w:val="12"/>
      </w:numPr>
      <w:contextualSpacing/>
    </w:pPr>
  </w:style>
  <w:style w:type="character" w:styleId="Emphasis">
    <w:name w:val="Emphasis"/>
    <w:aliases w:val="Italics"/>
    <w:uiPriority w:val="18"/>
    <w:qFormat/>
    <w:rsid w:val="00BF4E45"/>
    <w:rPr>
      <w:i/>
    </w:rPr>
  </w:style>
  <w:style w:type="character" w:styleId="Strong">
    <w:name w:val="Strong"/>
    <w:aliases w:val="Bold"/>
    <w:uiPriority w:val="17"/>
    <w:qFormat/>
    <w:rsid w:val="002577E3"/>
    <w:rPr>
      <w:b/>
      <w:bCs/>
      <w:noProof w:val="0"/>
      <w:lang w:val="en-GB"/>
    </w:rPr>
  </w:style>
  <w:style w:type="paragraph" w:styleId="Header">
    <w:name w:val="header"/>
    <w:basedOn w:val="Normal"/>
    <w:link w:val="HeaderChar"/>
    <w:uiPriority w:val="20"/>
    <w:rsid w:val="007F1666"/>
    <w:pPr>
      <w:tabs>
        <w:tab w:val="center" w:pos="4513"/>
        <w:tab w:val="right" w:pos="9026"/>
      </w:tabs>
      <w:jc w:val="center"/>
    </w:pPr>
    <w:rPr>
      <w:noProof/>
    </w:rPr>
  </w:style>
  <w:style w:type="character" w:customStyle="1" w:styleId="HeaderChar">
    <w:name w:val="Header Char"/>
    <w:basedOn w:val="DefaultParagraphFont"/>
    <w:link w:val="Header"/>
    <w:uiPriority w:val="20"/>
    <w:rsid w:val="001E62A7"/>
    <w:rPr>
      <w:rFonts w:ascii="Georgia" w:eastAsia="Times New Roman" w:hAnsi="Georgia"/>
      <w:noProof/>
      <w:color w:val="000000"/>
      <w:sz w:val="20"/>
      <w:szCs w:val="18"/>
      <w:lang w:val="en-GB"/>
    </w:rPr>
  </w:style>
  <w:style w:type="character" w:styleId="SubtleEmphasis">
    <w:name w:val="Subtle Emphasis"/>
    <w:basedOn w:val="DefaultParagraphFont"/>
    <w:uiPriority w:val="54"/>
    <w:semiHidden/>
    <w:rsid w:val="002A5D13"/>
    <w:rPr>
      <w:i/>
      <w:iCs/>
      <w:color w:val="808080" w:themeColor="text1" w:themeTint="7F"/>
    </w:rPr>
  </w:style>
  <w:style w:type="paragraph" w:styleId="FootnoteText">
    <w:name w:val="footnote text"/>
    <w:basedOn w:val="Normal"/>
    <w:link w:val="FootnoteTextChar"/>
    <w:uiPriority w:val="15"/>
    <w:qFormat/>
    <w:rsid w:val="00AA2990"/>
    <w:pPr>
      <w:keepLines/>
    </w:pPr>
    <w:rPr>
      <w:szCs w:val="20"/>
    </w:rPr>
  </w:style>
  <w:style w:type="character" w:customStyle="1" w:styleId="FootnoteTextChar">
    <w:name w:val="Footnote Text Char"/>
    <w:link w:val="FootnoteText"/>
    <w:uiPriority w:val="15"/>
    <w:rsid w:val="00AA2990"/>
    <w:rPr>
      <w:rFonts w:ascii="Georgia" w:eastAsia="Times New Roman" w:hAnsi="Georgia"/>
      <w:color w:val="000000"/>
      <w:sz w:val="20"/>
      <w:szCs w:val="20"/>
      <w:lang w:val="en-GB"/>
    </w:rPr>
  </w:style>
  <w:style w:type="table" w:styleId="TableGrid">
    <w:name w:val="Table Grid"/>
    <w:basedOn w:val="TableNormal"/>
    <w:uiPriority w:val="39"/>
    <w:rsid w:val="00C3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uiPriority w:val="99"/>
    <w:semiHidden/>
    <w:unhideWhenUsed/>
    <w:rsid w:val="00FB28A4"/>
    <w:rPr>
      <w:vertAlign w:val="superscript"/>
    </w:rPr>
  </w:style>
  <w:style w:type="character" w:styleId="PageNumber">
    <w:name w:val="page number"/>
    <w:uiPriority w:val="99"/>
    <w:semiHidden/>
    <w:unhideWhenUsed/>
    <w:rsid w:val="006403B2"/>
  </w:style>
  <w:style w:type="paragraph" w:styleId="BalloonText">
    <w:name w:val="Balloon Text"/>
    <w:basedOn w:val="Normal"/>
    <w:link w:val="BalloonTextChar"/>
    <w:uiPriority w:val="99"/>
    <w:semiHidden/>
    <w:unhideWhenUsed/>
    <w:rsid w:val="005A6E0A"/>
    <w:rPr>
      <w:rFonts w:ascii="Tahoma" w:hAnsi="Tahoma" w:cs="Tahoma"/>
      <w:sz w:val="16"/>
      <w:szCs w:val="16"/>
    </w:rPr>
  </w:style>
  <w:style w:type="character" w:customStyle="1" w:styleId="BalloonTextChar">
    <w:name w:val="Balloon Text Char"/>
    <w:basedOn w:val="DefaultParagraphFont"/>
    <w:link w:val="BalloonText"/>
    <w:uiPriority w:val="99"/>
    <w:semiHidden/>
    <w:rsid w:val="005A6E0A"/>
    <w:rPr>
      <w:rFonts w:ascii="Tahoma" w:hAnsi="Tahoma" w:cs="Tahoma"/>
      <w:sz w:val="16"/>
      <w:szCs w:val="16"/>
    </w:rPr>
  </w:style>
  <w:style w:type="paragraph" w:customStyle="1" w:styleId="Normaltext">
    <w:name w:val="Normal text"/>
    <w:basedOn w:val="Normal"/>
    <w:qFormat/>
    <w:rsid w:val="009F2127"/>
  </w:style>
  <w:style w:type="paragraph" w:customStyle="1" w:styleId="Articlelead">
    <w:name w:val="Article lead"/>
    <w:basedOn w:val="Normaltext"/>
    <w:uiPriority w:val="29"/>
    <w:semiHidden/>
    <w:rsid w:val="002577E3"/>
    <w:rPr>
      <w:sz w:val="28"/>
      <w:szCs w:val="28"/>
    </w:rPr>
  </w:style>
  <w:style w:type="paragraph" w:customStyle="1" w:styleId="Footertext">
    <w:name w:val="Footer text"/>
    <w:basedOn w:val="Normal"/>
    <w:uiPriority w:val="29"/>
    <w:semiHidden/>
    <w:rsid w:val="00A52B95"/>
    <w:pPr>
      <w:widowControl w:val="0"/>
      <w:autoSpaceDE w:val="0"/>
      <w:autoSpaceDN w:val="0"/>
      <w:adjustRightInd w:val="0"/>
      <w:ind w:right="360"/>
      <w:jc w:val="center"/>
    </w:pPr>
    <w:rPr>
      <w:rFonts w:ascii="Helvetica Neue" w:hAnsi="Helvetica Neue" w:cs="Times"/>
      <w:color w:val="1A1A1A"/>
      <w:sz w:val="14"/>
      <w:szCs w:val="14"/>
    </w:rPr>
  </w:style>
  <w:style w:type="paragraph" w:styleId="Footer">
    <w:name w:val="footer"/>
    <w:basedOn w:val="Normal"/>
    <w:link w:val="FooterChar"/>
    <w:uiPriority w:val="19"/>
    <w:rsid w:val="00A52B95"/>
    <w:pPr>
      <w:widowControl w:val="0"/>
      <w:autoSpaceDE w:val="0"/>
      <w:autoSpaceDN w:val="0"/>
      <w:adjustRightInd w:val="0"/>
      <w:ind w:right="360"/>
      <w:jc w:val="center"/>
    </w:pPr>
    <w:rPr>
      <w:rFonts w:ascii="Helvetica Neue" w:hAnsi="Helvetica Neue" w:cs="Times"/>
      <w:color w:val="1A1A1A"/>
      <w:sz w:val="14"/>
      <w:szCs w:val="14"/>
    </w:rPr>
  </w:style>
  <w:style w:type="paragraph" w:styleId="ListNumber">
    <w:name w:val="List Number"/>
    <w:basedOn w:val="Normal"/>
    <w:uiPriority w:val="99"/>
    <w:semiHidden/>
    <w:unhideWhenUsed/>
    <w:rsid w:val="002577E3"/>
    <w:pPr>
      <w:numPr>
        <w:numId w:val="8"/>
      </w:numPr>
      <w:contextualSpacing/>
    </w:pPr>
  </w:style>
  <w:style w:type="character" w:customStyle="1" w:styleId="FooterChar">
    <w:name w:val="Footer Char"/>
    <w:basedOn w:val="DefaultParagraphFont"/>
    <w:link w:val="Footer"/>
    <w:uiPriority w:val="19"/>
    <w:rsid w:val="001E62A7"/>
    <w:rPr>
      <w:rFonts w:ascii="Helvetica Neue" w:eastAsia="Times New Roman" w:hAnsi="Helvetica Neue" w:cs="Times"/>
      <w:color w:val="1A1A1A"/>
      <w:sz w:val="14"/>
      <w:szCs w:val="14"/>
      <w:lang w:val="en-GB"/>
    </w:rPr>
  </w:style>
  <w:style w:type="character" w:customStyle="1" w:styleId="Heading4Char">
    <w:name w:val="Heading 4 Char"/>
    <w:basedOn w:val="DefaultParagraphFont"/>
    <w:link w:val="Heading4"/>
    <w:uiPriority w:val="5"/>
    <w:rsid w:val="006B1301"/>
    <w:rPr>
      <w:rFonts w:ascii="Arial" w:eastAsia="Times New Roman" w:hAnsi="Arial" w:cs="Arial"/>
      <w:b/>
      <w:iCs/>
      <w:color w:val="000000"/>
      <w:sz w:val="20"/>
      <w:szCs w:val="18"/>
      <w:lang w:val="nb-NO"/>
    </w:rPr>
  </w:style>
  <w:style w:type="character" w:customStyle="1" w:styleId="Heading5Char">
    <w:name w:val="Heading 5 Char"/>
    <w:basedOn w:val="DefaultParagraphFont"/>
    <w:link w:val="Heading5"/>
    <w:uiPriority w:val="29"/>
    <w:semiHidden/>
    <w:rsid w:val="001E62A7"/>
    <w:rPr>
      <w:rFonts w:asciiTheme="majorHAnsi" w:eastAsiaTheme="majorEastAsia" w:hAnsiTheme="majorHAnsi" w:cstheme="majorBidi"/>
      <w:color w:val="796206" w:themeColor="accent1" w:themeShade="7F"/>
      <w:sz w:val="20"/>
      <w:szCs w:val="18"/>
      <w:lang w:val="en-GB"/>
    </w:rPr>
  </w:style>
  <w:style w:type="paragraph" w:styleId="ListParagraph">
    <w:name w:val="List Paragraph"/>
    <w:aliases w:val="Bullets"/>
    <w:basedOn w:val="ListBullet"/>
    <w:uiPriority w:val="1"/>
    <w:qFormat/>
    <w:rsid w:val="00ED0D4B"/>
    <w:pPr>
      <w:numPr>
        <w:numId w:val="20"/>
      </w:numPr>
    </w:pPr>
  </w:style>
  <w:style w:type="paragraph" w:styleId="ListBullet">
    <w:name w:val="List Bullet"/>
    <w:basedOn w:val="Normal"/>
    <w:uiPriority w:val="99"/>
    <w:semiHidden/>
    <w:unhideWhenUsed/>
    <w:qFormat/>
    <w:rsid w:val="000D2EE7"/>
    <w:pPr>
      <w:numPr>
        <w:numId w:val="13"/>
      </w:numPr>
      <w:contextualSpacing/>
    </w:pPr>
  </w:style>
  <w:style w:type="character" w:styleId="IntenseEmphasis">
    <w:name w:val="Intense Emphasis"/>
    <w:basedOn w:val="DefaultParagraphFont"/>
    <w:uiPriority w:val="21"/>
    <w:semiHidden/>
    <w:locked/>
    <w:rsid w:val="001915C5"/>
    <w:rPr>
      <w:i/>
      <w:iCs/>
      <w:color w:val="F2C410" w:themeColor="accent1"/>
    </w:rPr>
  </w:style>
  <w:style w:type="paragraph" w:customStyle="1" w:styleId="Captiontext">
    <w:name w:val="Caption text"/>
    <w:basedOn w:val="Normal"/>
    <w:next w:val="Normal"/>
    <w:uiPriority w:val="12"/>
    <w:qFormat/>
    <w:rsid w:val="003D6E5A"/>
    <w:pPr>
      <w:contextualSpacing/>
    </w:pPr>
    <w:rPr>
      <w:rFonts w:ascii="Arial" w:hAnsi="Arial" w:cs="Arial"/>
      <w:i/>
      <w:sz w:val="16"/>
      <w:szCs w:val="16"/>
    </w:rPr>
  </w:style>
  <w:style w:type="character" w:styleId="FootnoteReference">
    <w:name w:val="footnote reference"/>
    <w:basedOn w:val="DefaultParagraphFont"/>
    <w:uiPriority w:val="99"/>
    <w:semiHidden/>
    <w:rsid w:val="00C57918"/>
    <w:rPr>
      <w:vertAlign w:val="superscript"/>
    </w:rPr>
  </w:style>
  <w:style w:type="paragraph" w:styleId="Quote">
    <w:name w:val="Quote"/>
    <w:basedOn w:val="Normal"/>
    <w:next w:val="Quotereference"/>
    <w:link w:val="QuoteChar"/>
    <w:uiPriority w:val="9"/>
    <w:qFormat/>
    <w:locked/>
    <w:rsid w:val="00725D44"/>
    <w:pPr>
      <w:spacing w:before="200" w:after="160"/>
      <w:ind w:left="862" w:right="862"/>
    </w:pPr>
    <w:rPr>
      <w:i/>
      <w:iCs/>
      <w:sz w:val="24"/>
    </w:rPr>
  </w:style>
  <w:style w:type="character" w:customStyle="1" w:styleId="QuoteChar">
    <w:name w:val="Quote Char"/>
    <w:basedOn w:val="DefaultParagraphFont"/>
    <w:link w:val="Quote"/>
    <w:uiPriority w:val="9"/>
    <w:rsid w:val="001E62A7"/>
    <w:rPr>
      <w:rFonts w:ascii="Georgia" w:eastAsia="Times New Roman" w:hAnsi="Georgia"/>
      <w:i/>
      <w:iCs/>
      <w:color w:val="000000"/>
      <w:szCs w:val="18"/>
      <w:lang w:val="en-GB"/>
    </w:rPr>
  </w:style>
  <w:style w:type="paragraph" w:customStyle="1" w:styleId="Numberedtext">
    <w:name w:val="Numbered text"/>
    <w:basedOn w:val="ListParagraph"/>
    <w:uiPriority w:val="8"/>
    <w:qFormat/>
    <w:rsid w:val="008667AE"/>
    <w:pPr>
      <w:numPr>
        <w:numId w:val="27"/>
      </w:numPr>
    </w:pPr>
  </w:style>
  <w:style w:type="paragraph" w:customStyle="1" w:styleId="Subbullets">
    <w:name w:val="Sub bullets"/>
    <w:basedOn w:val="ListParagraph"/>
    <w:uiPriority w:val="2"/>
    <w:qFormat/>
    <w:rsid w:val="00E26EF4"/>
    <w:pPr>
      <w:numPr>
        <w:ilvl w:val="1"/>
      </w:numPr>
    </w:pPr>
  </w:style>
  <w:style w:type="paragraph" w:customStyle="1" w:styleId="Image">
    <w:name w:val="Image"/>
    <w:basedOn w:val="Normaltext"/>
    <w:next w:val="Captiontext"/>
    <w:uiPriority w:val="11"/>
    <w:qFormat/>
    <w:rsid w:val="000974E6"/>
    <w:pPr>
      <w:jc w:val="center"/>
    </w:pPr>
  </w:style>
  <w:style w:type="paragraph" w:customStyle="1" w:styleId="Quotereference">
    <w:name w:val="Quote reference"/>
    <w:basedOn w:val="Normal"/>
    <w:next w:val="Normaltext"/>
    <w:uiPriority w:val="10"/>
    <w:qFormat/>
    <w:rsid w:val="00725D44"/>
    <w:pPr>
      <w:ind w:left="862" w:right="862"/>
      <w:contextualSpacing/>
    </w:pPr>
    <w:rPr>
      <w:rFonts w:ascii="Arial" w:hAnsi="Arial" w:cs="Arial"/>
      <w:b/>
      <w:sz w:val="16"/>
      <w:szCs w:val="16"/>
    </w:rPr>
  </w:style>
  <w:style w:type="paragraph" w:styleId="Caption">
    <w:name w:val="caption"/>
    <w:basedOn w:val="Normal"/>
    <w:next w:val="Normal"/>
    <w:uiPriority w:val="35"/>
    <w:semiHidden/>
    <w:unhideWhenUsed/>
    <w:qFormat/>
    <w:rsid w:val="000974E6"/>
    <w:pPr>
      <w:spacing w:after="200" w:line="240" w:lineRule="auto"/>
    </w:pPr>
    <w:rPr>
      <w:i/>
      <w:iCs/>
      <w:color w:val="44546A" w:themeColor="text2"/>
    </w:rPr>
  </w:style>
  <w:style w:type="paragraph" w:styleId="CommentText">
    <w:name w:val="annotation text"/>
    <w:basedOn w:val="Normal"/>
    <w:link w:val="CommentTextChar"/>
    <w:uiPriority w:val="99"/>
    <w:semiHidden/>
    <w:rsid w:val="00BD01F2"/>
    <w:pPr>
      <w:suppressAutoHyphens/>
      <w:spacing w:line="240" w:lineRule="auto"/>
    </w:pPr>
    <w:rPr>
      <w:rFonts w:ascii="Gill Sans" w:eastAsia="MS Mincho" w:hAnsi="Gill Sans"/>
      <w:bCs/>
      <w:color w:val="auto"/>
      <w:sz w:val="24"/>
      <w:szCs w:val="22"/>
      <w:lang w:eastAsia="zh-CN"/>
    </w:rPr>
  </w:style>
  <w:style w:type="character" w:customStyle="1" w:styleId="CommentTextChar">
    <w:name w:val="Comment Text Char"/>
    <w:basedOn w:val="DefaultParagraphFont"/>
    <w:link w:val="CommentText"/>
    <w:uiPriority w:val="99"/>
    <w:semiHidden/>
    <w:rsid w:val="001E62A7"/>
    <w:rPr>
      <w:rFonts w:ascii="Gill Sans" w:eastAsia="MS Mincho" w:hAnsi="Gill Sans"/>
      <w:bCs/>
      <w:szCs w:val="22"/>
      <w:lang w:val="en-GB" w:eastAsia="zh-CN"/>
    </w:rPr>
  </w:style>
  <w:style w:type="character" w:styleId="CommentReference">
    <w:name w:val="annotation reference"/>
    <w:basedOn w:val="DefaultParagraphFont"/>
    <w:uiPriority w:val="99"/>
    <w:semiHidden/>
    <w:unhideWhenUsed/>
    <w:rsid w:val="00BD01F2"/>
    <w:rPr>
      <w:sz w:val="18"/>
      <w:szCs w:val="18"/>
    </w:rPr>
  </w:style>
  <w:style w:type="paragraph" w:customStyle="1" w:styleId="Textbox">
    <w:name w:val="Text box"/>
    <w:basedOn w:val="Quote"/>
    <w:uiPriority w:val="14"/>
    <w:qFormat/>
    <w:rsid w:val="00725D44"/>
    <w:pPr>
      <w:pBdr>
        <w:top w:val="single" w:sz="48" w:space="1" w:color="F5C701"/>
        <w:left w:val="single" w:sz="48" w:space="4" w:color="F5C701"/>
        <w:bottom w:val="single" w:sz="48" w:space="1" w:color="F5C701"/>
        <w:right w:val="single" w:sz="48" w:space="4" w:color="F5C701"/>
      </w:pBdr>
      <w:shd w:val="clear" w:color="auto" w:fill="F5C701"/>
      <w:spacing w:before="0" w:after="0"/>
    </w:pPr>
    <w:rPr>
      <w:i w:val="0"/>
      <w:sz w:val="20"/>
    </w:rPr>
  </w:style>
  <w:style w:type="paragraph" w:customStyle="1" w:styleId="Textboxheading">
    <w:name w:val="Text box heading"/>
    <w:basedOn w:val="Textbox"/>
    <w:next w:val="Textbox"/>
    <w:uiPriority w:val="13"/>
    <w:qFormat/>
    <w:rsid w:val="00725D44"/>
    <w:pPr>
      <w:jc w:val="center"/>
    </w:pPr>
    <w:rPr>
      <w:rFonts w:ascii="Arial" w:hAnsi="Arial" w:cs="Arial"/>
      <w:b/>
      <w:sz w:val="24"/>
    </w:rPr>
  </w:style>
  <w:style w:type="character" w:styleId="Hyperlink">
    <w:name w:val="Hyperlink"/>
    <w:basedOn w:val="DefaultParagraphFont"/>
    <w:uiPriority w:val="99"/>
    <w:unhideWhenUsed/>
    <w:rsid w:val="00D06AAD"/>
    <w:rPr>
      <w:color w:val="0563C1" w:themeColor="hyperlink"/>
      <w:u w:val="single"/>
    </w:rPr>
  </w:style>
  <w:style w:type="character" w:styleId="UnresolvedMention">
    <w:name w:val="Unresolved Mention"/>
    <w:basedOn w:val="DefaultParagraphFont"/>
    <w:uiPriority w:val="99"/>
    <w:rsid w:val="00D06AA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7402D"/>
    <w:pPr>
      <w:suppressAutoHyphens w:val="0"/>
    </w:pPr>
    <w:rPr>
      <w:rFonts w:ascii="Georgia" w:eastAsia="Times New Roman" w:hAnsi="Georgia"/>
      <w:b/>
      <w:color w:val="000000"/>
      <w:sz w:val="20"/>
      <w:szCs w:val="20"/>
      <w:lang w:eastAsia="en-US"/>
    </w:rPr>
  </w:style>
  <w:style w:type="character" w:customStyle="1" w:styleId="CommentSubjectChar">
    <w:name w:val="Comment Subject Char"/>
    <w:basedOn w:val="CommentTextChar"/>
    <w:link w:val="CommentSubject"/>
    <w:uiPriority w:val="99"/>
    <w:semiHidden/>
    <w:rsid w:val="0017402D"/>
    <w:rPr>
      <w:rFonts w:ascii="Georgia" w:eastAsia="Times New Roman" w:hAnsi="Georgia"/>
      <w:b/>
      <w:bCs/>
      <w:color w:val="000000"/>
      <w:sz w:val="20"/>
      <w:szCs w:val="20"/>
      <w:lang w:val="en-GB" w:eastAsia="zh-CN"/>
    </w:rPr>
  </w:style>
  <w:style w:type="paragraph" w:styleId="Revision">
    <w:name w:val="Revision"/>
    <w:hidden/>
    <w:uiPriority w:val="99"/>
    <w:semiHidden/>
    <w:rsid w:val="00706031"/>
    <w:rPr>
      <w:rFonts w:ascii="Georgia" w:eastAsia="Times New Roman" w:hAnsi="Georgia"/>
      <w:color w:val="000000"/>
      <w:sz w:val="20"/>
      <w:szCs w:val="18"/>
      <w:lang w:val="en-GB"/>
    </w:rPr>
  </w:style>
  <w:style w:type="character" w:styleId="FollowedHyperlink">
    <w:name w:val="FollowedHyperlink"/>
    <w:basedOn w:val="DefaultParagraphFont"/>
    <w:uiPriority w:val="99"/>
    <w:semiHidden/>
    <w:unhideWhenUsed/>
    <w:rsid w:val="00A715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31082">
      <w:bodyDiv w:val="1"/>
      <w:marLeft w:val="0"/>
      <w:marRight w:val="0"/>
      <w:marTop w:val="0"/>
      <w:marBottom w:val="0"/>
      <w:divBdr>
        <w:top w:val="none" w:sz="0" w:space="0" w:color="auto"/>
        <w:left w:val="none" w:sz="0" w:space="0" w:color="auto"/>
        <w:bottom w:val="none" w:sz="0" w:space="0" w:color="auto"/>
        <w:right w:val="none" w:sz="0" w:space="0" w:color="auto"/>
      </w:divBdr>
    </w:div>
    <w:div w:id="548877374">
      <w:bodyDiv w:val="1"/>
      <w:marLeft w:val="0"/>
      <w:marRight w:val="0"/>
      <w:marTop w:val="0"/>
      <w:marBottom w:val="0"/>
      <w:divBdr>
        <w:top w:val="none" w:sz="0" w:space="0" w:color="auto"/>
        <w:left w:val="none" w:sz="0" w:space="0" w:color="auto"/>
        <w:bottom w:val="none" w:sz="0" w:space="0" w:color="auto"/>
        <w:right w:val="none" w:sz="0" w:space="0" w:color="auto"/>
      </w:divBdr>
    </w:div>
    <w:div w:id="614411730">
      <w:bodyDiv w:val="1"/>
      <w:marLeft w:val="0"/>
      <w:marRight w:val="0"/>
      <w:marTop w:val="0"/>
      <w:marBottom w:val="0"/>
      <w:divBdr>
        <w:top w:val="none" w:sz="0" w:space="0" w:color="auto"/>
        <w:left w:val="none" w:sz="0" w:space="0" w:color="auto"/>
        <w:bottom w:val="none" w:sz="0" w:space="0" w:color="auto"/>
        <w:right w:val="none" w:sz="0" w:space="0" w:color="auto"/>
      </w:divBdr>
    </w:div>
    <w:div w:id="823007237">
      <w:bodyDiv w:val="1"/>
      <w:marLeft w:val="0"/>
      <w:marRight w:val="0"/>
      <w:marTop w:val="0"/>
      <w:marBottom w:val="0"/>
      <w:divBdr>
        <w:top w:val="none" w:sz="0" w:space="0" w:color="auto"/>
        <w:left w:val="none" w:sz="0" w:space="0" w:color="auto"/>
        <w:bottom w:val="none" w:sz="0" w:space="0" w:color="auto"/>
        <w:right w:val="none" w:sz="0" w:space="0" w:color="auto"/>
      </w:divBdr>
    </w:div>
    <w:div w:id="852916912">
      <w:bodyDiv w:val="1"/>
      <w:marLeft w:val="0"/>
      <w:marRight w:val="0"/>
      <w:marTop w:val="0"/>
      <w:marBottom w:val="0"/>
      <w:divBdr>
        <w:top w:val="none" w:sz="0" w:space="0" w:color="auto"/>
        <w:left w:val="none" w:sz="0" w:space="0" w:color="auto"/>
        <w:bottom w:val="none" w:sz="0" w:space="0" w:color="auto"/>
        <w:right w:val="none" w:sz="0" w:space="0" w:color="auto"/>
      </w:divBdr>
    </w:div>
    <w:div w:id="928777660">
      <w:bodyDiv w:val="1"/>
      <w:marLeft w:val="0"/>
      <w:marRight w:val="0"/>
      <w:marTop w:val="0"/>
      <w:marBottom w:val="0"/>
      <w:divBdr>
        <w:top w:val="none" w:sz="0" w:space="0" w:color="auto"/>
        <w:left w:val="none" w:sz="0" w:space="0" w:color="auto"/>
        <w:bottom w:val="none" w:sz="0" w:space="0" w:color="auto"/>
        <w:right w:val="none" w:sz="0" w:space="0" w:color="auto"/>
      </w:divBdr>
    </w:div>
    <w:div w:id="1195391175">
      <w:bodyDiv w:val="1"/>
      <w:marLeft w:val="0"/>
      <w:marRight w:val="0"/>
      <w:marTop w:val="0"/>
      <w:marBottom w:val="0"/>
      <w:divBdr>
        <w:top w:val="none" w:sz="0" w:space="0" w:color="auto"/>
        <w:left w:val="none" w:sz="0" w:space="0" w:color="auto"/>
        <w:bottom w:val="none" w:sz="0" w:space="0" w:color="auto"/>
        <w:right w:val="none" w:sz="0" w:space="0" w:color="auto"/>
      </w:divBdr>
    </w:div>
    <w:div w:id="1297028559">
      <w:bodyDiv w:val="1"/>
      <w:marLeft w:val="0"/>
      <w:marRight w:val="0"/>
      <w:marTop w:val="0"/>
      <w:marBottom w:val="0"/>
      <w:divBdr>
        <w:top w:val="none" w:sz="0" w:space="0" w:color="auto"/>
        <w:left w:val="none" w:sz="0" w:space="0" w:color="auto"/>
        <w:bottom w:val="none" w:sz="0" w:space="0" w:color="auto"/>
        <w:right w:val="none" w:sz="0" w:space="0" w:color="auto"/>
      </w:divBdr>
    </w:div>
    <w:div w:id="1662154657">
      <w:bodyDiv w:val="1"/>
      <w:marLeft w:val="0"/>
      <w:marRight w:val="0"/>
      <w:marTop w:val="0"/>
      <w:marBottom w:val="0"/>
      <w:divBdr>
        <w:top w:val="none" w:sz="0" w:space="0" w:color="auto"/>
        <w:left w:val="none" w:sz="0" w:space="0" w:color="auto"/>
        <w:bottom w:val="none" w:sz="0" w:space="0" w:color="auto"/>
        <w:right w:val="none" w:sz="0" w:space="0" w:color="auto"/>
      </w:divBdr>
    </w:div>
    <w:div w:id="1703170137">
      <w:bodyDiv w:val="1"/>
      <w:marLeft w:val="0"/>
      <w:marRight w:val="0"/>
      <w:marTop w:val="0"/>
      <w:marBottom w:val="0"/>
      <w:divBdr>
        <w:top w:val="none" w:sz="0" w:space="0" w:color="auto"/>
        <w:left w:val="none" w:sz="0" w:space="0" w:color="auto"/>
        <w:bottom w:val="none" w:sz="0" w:space="0" w:color="auto"/>
        <w:right w:val="none" w:sz="0" w:space="0" w:color="auto"/>
      </w:divBdr>
    </w:div>
    <w:div w:id="2015913328">
      <w:bodyDiv w:val="1"/>
      <w:marLeft w:val="0"/>
      <w:marRight w:val="0"/>
      <w:marTop w:val="0"/>
      <w:marBottom w:val="0"/>
      <w:divBdr>
        <w:top w:val="none" w:sz="0" w:space="0" w:color="auto"/>
        <w:left w:val="none" w:sz="0" w:space="0" w:color="auto"/>
        <w:bottom w:val="none" w:sz="0" w:space="0" w:color="auto"/>
        <w:right w:val="none" w:sz="0" w:space="0" w:color="auto"/>
      </w:divBdr>
      <w:divsChild>
        <w:div w:id="1987277171">
          <w:marLeft w:val="0"/>
          <w:marRight w:val="0"/>
          <w:marTop w:val="0"/>
          <w:marBottom w:val="0"/>
          <w:divBdr>
            <w:top w:val="none" w:sz="0" w:space="0" w:color="auto"/>
            <w:left w:val="none" w:sz="0" w:space="0" w:color="auto"/>
            <w:bottom w:val="none" w:sz="0" w:space="0" w:color="auto"/>
            <w:right w:val="none" w:sz="0" w:space="0" w:color="auto"/>
          </w:divBdr>
          <w:divsChild>
            <w:div w:id="305010996">
              <w:marLeft w:val="0"/>
              <w:marRight w:val="0"/>
              <w:marTop w:val="0"/>
              <w:marBottom w:val="0"/>
              <w:divBdr>
                <w:top w:val="none" w:sz="0" w:space="0" w:color="auto"/>
                <w:left w:val="none" w:sz="0" w:space="0" w:color="auto"/>
                <w:bottom w:val="none" w:sz="0" w:space="0" w:color="auto"/>
                <w:right w:val="none" w:sz="0" w:space="0" w:color="auto"/>
              </w:divBdr>
              <w:divsChild>
                <w:div w:id="1821464422">
                  <w:marLeft w:val="0"/>
                  <w:marRight w:val="0"/>
                  <w:marTop w:val="0"/>
                  <w:marBottom w:val="0"/>
                  <w:divBdr>
                    <w:top w:val="none" w:sz="0" w:space="0" w:color="auto"/>
                    <w:left w:val="none" w:sz="0" w:space="0" w:color="auto"/>
                    <w:bottom w:val="none" w:sz="0" w:space="0" w:color="auto"/>
                    <w:right w:val="none" w:sz="0" w:space="0" w:color="auto"/>
                  </w:divBdr>
                  <w:divsChild>
                    <w:div w:id="110194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heguardian.com/world/2016/feb/01/ramzan-kadyrov-video-opposition-mikhail-kasyanov-rifle-sights"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eng.kavkaz-uzel.eu/articles/37713/" TargetMode="External"/><Relationship Id="rId18" Type="http://schemas.openxmlformats.org/officeDocument/2006/relationships/hyperlink" Target="https://t.me/RKadyrov_95/872" TargetMode="External"/><Relationship Id="rId26" Type="http://schemas.openxmlformats.org/officeDocument/2006/relationships/hyperlink" Target="http://publication.pravo.gov.ru/Document/View/0001202012300051" TargetMode="External"/><Relationship Id="rId3" Type="http://schemas.openxmlformats.org/officeDocument/2006/relationships/hyperlink" Target="https://www.hrw.org/news/2019/06/17/testimony-commission-security-and-cooperation-europe" TargetMode="External"/><Relationship Id="rId21" Type="http://schemas.openxmlformats.org/officeDocument/2006/relationships/hyperlink" Target="https://www.theguardian.com/world/2016/feb/01/ramzan-kadyrov-video-opposition-mikhail-kasyanov-rifle-sights" TargetMode="External"/><Relationship Id="rId34" Type="http://schemas.openxmlformats.org/officeDocument/2006/relationships/hyperlink" Target="https://www.coe.int/en/web/commissioner/-/the-liquidation-of-memorial-ngos-is-a-harsh-blow-to-human-rights-protection-in-russia" TargetMode="External"/><Relationship Id="rId7" Type="http://schemas.openxmlformats.org/officeDocument/2006/relationships/hyperlink" Target="https://www.politico.eu/article/russia-alexei-navalny-national-terrorist-extremist-list/" TargetMode="External"/><Relationship Id="rId12" Type="http://schemas.openxmlformats.org/officeDocument/2006/relationships/hyperlink" Target="https://humanrightshouse.org/articles/editor-of-caucasian-knot-threatened-by-chechen-official/" TargetMode="External"/><Relationship Id="rId17" Type="http://schemas.openxmlformats.org/officeDocument/2006/relationships/hyperlink" Target="https://www.norway.no/no/missions/osce/norway-and-the-osce/statements/2020/joint-statement-on-threats-against-journalist-elena-milashina-in-the-chechen-republic-russia/" TargetMode="External"/><Relationship Id="rId25" Type="http://schemas.openxmlformats.org/officeDocument/2006/relationships/hyperlink" Target="https://meduza.io/en/feature/2021/07/26/going-solo" TargetMode="External"/><Relationship Id="rId33" Type="http://schemas.openxmlformats.org/officeDocument/2006/relationships/hyperlink" Target="https://humanrightshouse.org/statements/joint-statement-on-the-attempts-by-the-russian-authorities-to-dismantle-the-countrys-two-oldest-organisations/" TargetMode="External"/><Relationship Id="rId2" Type="http://schemas.openxmlformats.org/officeDocument/2006/relationships/hyperlink" Target="https://rm.coe.int/letter-to-tatiana-moskalkova-high-commissioner-for-human-rights-in-the/168092e8f7" TargetMode="External"/><Relationship Id="rId16" Type="http://schemas.openxmlformats.org/officeDocument/2006/relationships/hyperlink" Target="https://www.kavkazr.com/a/kadyrov-menya-ne-ostanovit-zakon/29457962.html" TargetMode="External"/><Relationship Id="rId20" Type="http://schemas.openxmlformats.org/officeDocument/2006/relationships/hyperlink" Target="https://echo.msk.ru/blog/shalommani/2628794-echo/" TargetMode="External"/><Relationship Id="rId29" Type="http://schemas.openxmlformats.org/officeDocument/2006/relationships/hyperlink" Target="https://www.amnesty.org/en/latest/news/2020/11/russia-new-foreign-agents-bill-further-erodes-freedom-of-expression-and-association/" TargetMode="External"/><Relationship Id="rId1" Type="http://schemas.openxmlformats.org/officeDocument/2006/relationships/hyperlink" Target="https://www.venice.coe.int/Newsletter/NEWSLETTER_2012_03/1_RUS_EN.html" TargetMode="External"/><Relationship Id="rId6" Type="http://schemas.openxmlformats.org/officeDocument/2006/relationships/hyperlink" Target="https://edition.cnn.com/2021/06/09/world/russia-navalny-groups-extremists-intl/index.html" TargetMode="External"/><Relationship Id="rId11" Type="http://schemas.openxmlformats.org/officeDocument/2006/relationships/hyperlink" Target="http://www.rightsinrussia.info/advisory-council/advisory-committee/gannushkina-9" TargetMode="External"/><Relationship Id="rId24" Type="http://schemas.openxmlformats.org/officeDocument/2006/relationships/hyperlink" Target="https://eeas.europa.eu/headquarters/headquarters-homepage/109959/russia-statement-spokesperson-abductions-and-other-human-rights-cases-russian-republic_en" TargetMode="External"/><Relationship Id="rId32" Type="http://schemas.openxmlformats.org/officeDocument/2006/relationships/hyperlink" Target="https://www.coe.int/en/web/commissioner/-/commissioner-for-human-rights-calls-on-the-state-duma-to-refrain-from-adopting-legislation-which-violates-the-rights-of-ngos-and-civil-society-activis" TargetMode="External"/><Relationship Id="rId5" Type="http://schemas.openxmlformats.org/officeDocument/2006/relationships/hyperlink" Target="https://www.nytimes.com/2021/04/30/world/europe/russia-navalny-lawyer.html" TargetMode="External"/><Relationship Id="rId15" Type="http://schemas.openxmlformats.org/officeDocument/2006/relationships/hyperlink" Target="https://europeanjournalists.org/blog/2017/01/09/russian-editor-threatened-by-government-official-in-chechnya/" TargetMode="External"/><Relationship Id="rId23" Type="http://schemas.openxmlformats.org/officeDocument/2006/relationships/hyperlink" Target="https://www.frontlinedefenders.org/en/case/oyub-titiev-granted-parole" TargetMode="External"/><Relationship Id="rId28" Type="http://schemas.openxmlformats.org/officeDocument/2006/relationships/hyperlink" Target="https://www.coe.int/en/web/portal/news-2017/-/asset_publisher/StEVosr24HJ2/content/the-russian-federation-s-law-on-foreign-agents-contravenes-human-rights?inheritRedirect=false&amp;desktop=true" TargetMode="External"/><Relationship Id="rId10" Type="http://schemas.openxmlformats.org/officeDocument/2006/relationships/hyperlink" Target="https://humanrightshouse.org/wp-content/uploads/2021/11/en_2021-Crisis-Point-in-Russia.pdf" TargetMode="External"/><Relationship Id="rId19" Type="http://schemas.openxmlformats.org/officeDocument/2006/relationships/hyperlink" Target="https://oc-media.org/no-investigation-over-ramzan-kadyrovs-death-threats-against-journalist/" TargetMode="External"/><Relationship Id="rId31" Type="http://schemas.openxmlformats.org/officeDocument/2006/relationships/hyperlink" Target="https://www.venice.coe.int/webforms/documents/default.aspx?pdffile=CDL-AD(2014)025-e" TargetMode="External"/><Relationship Id="rId4" Type="http://schemas.openxmlformats.org/officeDocument/2006/relationships/hyperlink" Target="https://www.sova-center.ru/en/misuse/reports-analyses/2021/04/d44077/" TargetMode="External"/><Relationship Id="rId9" Type="http://schemas.openxmlformats.org/officeDocument/2006/relationships/hyperlink" Target="https://humanrightshouse.org/statements/human-rights-council-members-must-strongly-denounce-russias-domestic-human-rights-violations/" TargetMode="External"/><Relationship Id="rId14" Type="http://schemas.openxmlformats.org/officeDocument/2006/relationships/hyperlink" Target="https://humanrightshouse.org/articles/editor-of-caucasian-knot-threatened-by-chechen-official/" TargetMode="External"/><Relationship Id="rId22" Type="http://schemas.openxmlformats.org/officeDocument/2006/relationships/hyperlink" Target="https://www.novayagazeta.ru/articles/2018/08/23/77575-trebuem-zerkalnyh-sanktsiy-i-simmetrichnogo-otveta?utm_referrer=https%3A%2F%2Fzen.yandex.com" TargetMode="External"/><Relationship Id="rId27" Type="http://schemas.openxmlformats.org/officeDocument/2006/relationships/hyperlink" Target="https://www.hrw.org/news/2021/02/03/russia-authorities-target-journalists-protest-crackdown" TargetMode="External"/><Relationship Id="rId30" Type="http://schemas.openxmlformats.org/officeDocument/2006/relationships/hyperlink" Target="https://news.un.org/en/story/2013/05/439562-civil-society-russia-facing-increasingly-hostile-environment-un-experts" TargetMode="External"/><Relationship Id="rId35" Type="http://schemas.openxmlformats.org/officeDocument/2006/relationships/hyperlink" Target="https://humanrightshouse.org/wp-content/uploads/2021/06/csp_statement_undesirable_orgs_dra_final_0.pdf" TargetMode="External"/><Relationship Id="rId8" Type="http://schemas.openxmlformats.org/officeDocument/2006/relationships/hyperlink" Target="https://meduza.io/en/news/2021/02/03/moscow-court-hands-25-day-jail-sentence-prominent-independent-journalist-sergey-smirn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tthewjones/Dropbox%20(HRHF)/HRHF%20archive/3%20Communication/1%20Assets%20and%20resources/1%20Document%20templates/HRHF_Document_COL.dotx" TargetMode="External"/></Relationships>
</file>

<file path=word/theme/theme1.xml><?xml version="1.0" encoding="utf-8"?>
<a:theme xmlns:a="http://schemas.openxmlformats.org/drawingml/2006/main" name="HRHF theme">
  <a:themeElements>
    <a:clrScheme name="HRHF">
      <a:dk1>
        <a:srgbClr val="000000"/>
      </a:dk1>
      <a:lt1>
        <a:srgbClr val="FFFFFF"/>
      </a:lt1>
      <a:dk2>
        <a:srgbClr val="44546A"/>
      </a:dk2>
      <a:lt2>
        <a:srgbClr val="E7E6E6"/>
      </a:lt2>
      <a:accent1>
        <a:srgbClr val="F2C410"/>
      </a:accent1>
      <a:accent2>
        <a:srgbClr val="DE9818"/>
      </a:accent2>
      <a:accent3>
        <a:srgbClr val="B0B5B6"/>
      </a:accent3>
      <a:accent4>
        <a:srgbClr val="DA7823"/>
      </a:accent4>
      <a:accent5>
        <a:srgbClr val="930C14"/>
      </a:accent5>
      <a:accent6>
        <a:srgbClr val="231E1F"/>
      </a:accent6>
      <a:hlink>
        <a:srgbClr val="0563C1"/>
      </a:hlink>
      <a:folHlink>
        <a:srgbClr val="954F72"/>
      </a:folHlink>
    </a:clrScheme>
    <a:fontScheme name="HRHF">
      <a:majorFont>
        <a:latin typeface="Arial"/>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582EFC-1202-284C-964F-0516F163B080}">
  <ds:schemaRefs>
    <ds:schemaRef ds:uri="http://schemas.openxmlformats.org/officeDocument/2006/bibliography"/>
  </ds:schemaRefs>
</ds:datastoreItem>
</file>

<file path=customXml/itemProps2.xml><?xml version="1.0" encoding="utf-8"?>
<ds:datastoreItem xmlns:ds="http://schemas.openxmlformats.org/officeDocument/2006/customXml" ds:itemID="{4D620F2D-1029-4E7D-B959-703E4D454A8B}"/>
</file>

<file path=customXml/itemProps3.xml><?xml version="1.0" encoding="utf-8"?>
<ds:datastoreItem xmlns:ds="http://schemas.openxmlformats.org/officeDocument/2006/customXml" ds:itemID="{6021D187-5FF6-42F5-A20F-93AB964250C0}"/>
</file>

<file path=customXml/itemProps4.xml><?xml version="1.0" encoding="utf-8"?>
<ds:datastoreItem xmlns:ds="http://schemas.openxmlformats.org/officeDocument/2006/customXml" ds:itemID="{42C90E89-5001-46F4-AED7-B54807AE246F}"/>
</file>

<file path=docProps/app.xml><?xml version="1.0" encoding="utf-8"?>
<Properties xmlns="http://schemas.openxmlformats.org/officeDocument/2006/extended-properties" xmlns:vt="http://schemas.openxmlformats.org/officeDocument/2006/docPropsVTypes">
  <Template>HRHF_Document_COL.dotx</Template>
  <TotalTime>38</TotalTime>
  <Pages>11</Pages>
  <Words>4304</Words>
  <Characters>24537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Matthew Jones</cp:lastModifiedBy>
  <cp:revision>8</cp:revision>
  <cp:lastPrinted>2017-01-11T13:44:00Z</cp:lastPrinted>
  <dcterms:created xsi:type="dcterms:W3CDTF">2022-01-31T10:07:00Z</dcterms:created>
  <dcterms:modified xsi:type="dcterms:W3CDTF">2022-01-31T17:34:00Z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