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FB668F" w14:textId="3C67D7D0" w:rsidR="00BC0301" w:rsidRPr="00041CA0" w:rsidRDefault="0094465C" w:rsidP="00041CA0">
      <w:pPr>
        <w:spacing w:before="100" w:beforeAutospacing="1" w:after="100" w:afterAutospacing="1"/>
        <w:jc w:val="center"/>
        <w:rPr>
          <w:rFonts w:ascii="Times New Roman" w:hAnsi="Times New Roman" w:cs="Times New Roman"/>
          <w:bCs/>
          <w:color w:val="000000"/>
          <w:sz w:val="67"/>
          <w:szCs w:val="67"/>
          <w:lang w:val="es-CR"/>
        </w:rPr>
      </w:pPr>
      <w:r w:rsidRPr="00463D40">
        <w:rPr>
          <w:rFonts w:ascii="Times New Roman" w:hAnsi="Times New Roman" w:cs="Times New Roman"/>
          <w:bCs/>
          <w:color w:val="000000"/>
          <w:sz w:val="67"/>
          <w:szCs w:val="67"/>
          <w:lang w:val="es-CR"/>
        </w:rPr>
        <w:t>Informe Alternativo/ Costa Rica, 2018</w:t>
      </w:r>
    </w:p>
    <w:p w14:paraId="6C97CADE" w14:textId="77777777" w:rsidR="00251F64" w:rsidRPr="00463D40" w:rsidRDefault="00C355E1" w:rsidP="00251F64">
      <w:pPr>
        <w:spacing w:before="100" w:beforeAutospacing="1" w:after="100" w:afterAutospacing="1"/>
        <w:jc w:val="both"/>
        <w:outlineLvl w:val="1"/>
        <w:rPr>
          <w:rFonts w:ascii="Times New Roman" w:eastAsia="Times New Roman" w:hAnsi="Times New Roman" w:cs="Times New Roman"/>
          <w:b/>
          <w:bCs/>
          <w:color w:val="000000"/>
          <w:sz w:val="28"/>
          <w:szCs w:val="28"/>
          <w:lang w:val="es-CR"/>
        </w:rPr>
      </w:pPr>
      <w:r w:rsidRPr="00463D40">
        <w:rPr>
          <w:rFonts w:ascii="Times New Roman" w:eastAsia="Times New Roman" w:hAnsi="Times New Roman" w:cs="Times New Roman"/>
          <w:b/>
          <w:bCs/>
          <w:color w:val="000000"/>
          <w:sz w:val="28"/>
          <w:szCs w:val="28"/>
          <w:lang w:val="es-CR"/>
        </w:rPr>
        <w:t>I</w:t>
      </w:r>
      <w:r w:rsidR="00251F64" w:rsidRPr="00463D40">
        <w:rPr>
          <w:rFonts w:ascii="Times New Roman" w:eastAsia="Times New Roman" w:hAnsi="Times New Roman" w:cs="Times New Roman"/>
          <w:b/>
          <w:bCs/>
          <w:color w:val="000000"/>
          <w:sz w:val="28"/>
          <w:szCs w:val="28"/>
          <w:lang w:val="es-CR"/>
        </w:rPr>
        <w:t>. Introducción</w:t>
      </w:r>
    </w:p>
    <w:p w14:paraId="7725AEAB" w14:textId="5E2FFB5C" w:rsidR="00202153" w:rsidRPr="0049526C" w:rsidRDefault="00202153" w:rsidP="00251F64">
      <w:pPr>
        <w:spacing w:before="100" w:beforeAutospacing="1" w:after="100" w:afterAutospacing="1"/>
        <w:jc w:val="both"/>
        <w:outlineLvl w:val="1"/>
        <w:rPr>
          <w:rFonts w:ascii="Times New Roman" w:eastAsia="Times New Roman" w:hAnsi="Times New Roman" w:cs="Times New Roman"/>
          <w:bCs/>
          <w:color w:val="000000"/>
          <w:sz w:val="22"/>
          <w:szCs w:val="22"/>
          <w:lang w:val="es-CR"/>
        </w:rPr>
      </w:pPr>
      <w:r w:rsidRPr="0049526C">
        <w:rPr>
          <w:rFonts w:ascii="Times New Roman" w:eastAsia="Times New Roman" w:hAnsi="Times New Roman" w:cs="Times New Roman"/>
          <w:bCs/>
          <w:color w:val="000000"/>
          <w:sz w:val="22"/>
          <w:szCs w:val="22"/>
          <w:lang w:val="es-CR"/>
        </w:rPr>
        <w:t>Es necesario anotar, en primer lugar, que el informe emitido por el Comité Internacional sobre Derechos de las Personas con Discapacidad (en adelante el Comité) después de examinar el Informe Inicial de Cos</w:t>
      </w:r>
      <w:r w:rsidR="00463D40" w:rsidRPr="0049526C">
        <w:rPr>
          <w:rFonts w:ascii="Times New Roman" w:eastAsia="Times New Roman" w:hAnsi="Times New Roman" w:cs="Times New Roman"/>
          <w:bCs/>
          <w:color w:val="000000"/>
          <w:sz w:val="22"/>
          <w:szCs w:val="22"/>
          <w:lang w:val="es-CR"/>
        </w:rPr>
        <w:t>ta Rica, coincidió con el inicio</w:t>
      </w:r>
      <w:r w:rsidRPr="0049526C">
        <w:rPr>
          <w:rFonts w:ascii="Times New Roman" w:eastAsia="Times New Roman" w:hAnsi="Times New Roman" w:cs="Times New Roman"/>
          <w:bCs/>
          <w:color w:val="000000"/>
          <w:sz w:val="22"/>
          <w:szCs w:val="22"/>
          <w:lang w:val="es-CR"/>
        </w:rPr>
        <w:t xml:space="preserve"> de una nueva administración Gubernamental (</w:t>
      </w:r>
      <w:r w:rsidR="00463D40" w:rsidRPr="0049526C">
        <w:rPr>
          <w:rFonts w:ascii="Times New Roman" w:eastAsia="Times New Roman" w:hAnsi="Times New Roman" w:cs="Times New Roman"/>
          <w:bCs/>
          <w:color w:val="000000"/>
          <w:sz w:val="22"/>
          <w:szCs w:val="22"/>
          <w:lang w:val="es-CR"/>
        </w:rPr>
        <w:t xml:space="preserve">8 de </w:t>
      </w:r>
      <w:r w:rsidRPr="0049526C">
        <w:rPr>
          <w:rFonts w:ascii="Times New Roman" w:eastAsia="Times New Roman" w:hAnsi="Times New Roman" w:cs="Times New Roman"/>
          <w:bCs/>
          <w:color w:val="000000"/>
          <w:sz w:val="22"/>
          <w:szCs w:val="22"/>
          <w:lang w:val="es-CR"/>
        </w:rPr>
        <w:t>mayo, 2014).</w:t>
      </w:r>
    </w:p>
    <w:p w14:paraId="61DEC84A" w14:textId="06547DE0" w:rsidR="00202153" w:rsidRPr="0049526C" w:rsidRDefault="00202153" w:rsidP="00251F64">
      <w:pPr>
        <w:spacing w:before="100" w:beforeAutospacing="1" w:after="100" w:afterAutospacing="1"/>
        <w:jc w:val="both"/>
        <w:outlineLvl w:val="1"/>
        <w:rPr>
          <w:rFonts w:ascii="Times New Roman" w:eastAsia="Times New Roman" w:hAnsi="Times New Roman" w:cs="Times New Roman"/>
          <w:bCs/>
          <w:color w:val="000000"/>
          <w:sz w:val="22"/>
          <w:szCs w:val="22"/>
          <w:lang w:val="es-CR"/>
        </w:rPr>
      </w:pPr>
      <w:r w:rsidRPr="0049526C">
        <w:rPr>
          <w:rFonts w:ascii="Times New Roman" w:eastAsia="Times New Roman" w:hAnsi="Times New Roman" w:cs="Times New Roman"/>
          <w:bCs/>
          <w:color w:val="000000"/>
          <w:sz w:val="22"/>
          <w:szCs w:val="22"/>
          <w:lang w:val="es-CR"/>
        </w:rPr>
        <w:t xml:space="preserve">De esta manera, las acciones emprendidas </w:t>
      </w:r>
      <w:r w:rsidR="00503162" w:rsidRPr="0049526C">
        <w:rPr>
          <w:rFonts w:ascii="Times New Roman" w:eastAsia="Times New Roman" w:hAnsi="Times New Roman" w:cs="Times New Roman"/>
          <w:bCs/>
          <w:color w:val="000000"/>
          <w:sz w:val="22"/>
          <w:szCs w:val="22"/>
          <w:lang w:val="es-CR"/>
        </w:rPr>
        <w:t>(</w:t>
      </w:r>
      <w:r w:rsidRPr="0049526C">
        <w:rPr>
          <w:rFonts w:ascii="Times New Roman" w:eastAsia="Times New Roman" w:hAnsi="Times New Roman" w:cs="Times New Roman"/>
          <w:bCs/>
          <w:color w:val="000000"/>
          <w:sz w:val="22"/>
          <w:szCs w:val="22"/>
          <w:lang w:val="es-CR"/>
        </w:rPr>
        <w:t>o pendientes</w:t>
      </w:r>
      <w:r w:rsidR="00503162" w:rsidRPr="0049526C">
        <w:rPr>
          <w:rFonts w:ascii="Times New Roman" w:eastAsia="Times New Roman" w:hAnsi="Times New Roman" w:cs="Times New Roman"/>
          <w:bCs/>
          <w:color w:val="000000"/>
          <w:sz w:val="22"/>
          <w:szCs w:val="22"/>
          <w:lang w:val="es-CR"/>
        </w:rPr>
        <w:t>),</w:t>
      </w:r>
      <w:r w:rsidRPr="0049526C">
        <w:rPr>
          <w:rFonts w:ascii="Times New Roman" w:eastAsia="Times New Roman" w:hAnsi="Times New Roman" w:cs="Times New Roman"/>
          <w:bCs/>
          <w:color w:val="000000"/>
          <w:sz w:val="22"/>
          <w:szCs w:val="22"/>
          <w:lang w:val="es-CR"/>
        </w:rPr>
        <w:t xml:space="preserve"> dirigidas a la impl</w:t>
      </w:r>
      <w:r w:rsidR="00153235">
        <w:rPr>
          <w:rFonts w:ascii="Times New Roman" w:eastAsia="Times New Roman" w:hAnsi="Times New Roman" w:cs="Times New Roman"/>
          <w:bCs/>
          <w:color w:val="000000"/>
          <w:sz w:val="22"/>
          <w:szCs w:val="22"/>
          <w:lang w:val="es-CR"/>
        </w:rPr>
        <w:t>e</w:t>
      </w:r>
      <w:r w:rsidRPr="0049526C">
        <w:rPr>
          <w:rFonts w:ascii="Times New Roman" w:eastAsia="Times New Roman" w:hAnsi="Times New Roman" w:cs="Times New Roman"/>
          <w:bCs/>
          <w:color w:val="000000"/>
          <w:sz w:val="22"/>
          <w:szCs w:val="22"/>
          <w:lang w:val="es-CR"/>
        </w:rPr>
        <w:t>mentación de la Convención sobre los derechos de las personas con discapacidad (CDPD)</w:t>
      </w:r>
      <w:r w:rsidR="00503162" w:rsidRPr="0049526C">
        <w:rPr>
          <w:rFonts w:ascii="Times New Roman" w:eastAsia="Times New Roman" w:hAnsi="Times New Roman" w:cs="Times New Roman"/>
          <w:bCs/>
          <w:color w:val="000000"/>
          <w:sz w:val="22"/>
          <w:szCs w:val="22"/>
          <w:lang w:val="es-CR"/>
        </w:rPr>
        <w:t xml:space="preserve"> están marcadas, en form</w:t>
      </w:r>
      <w:r w:rsidR="00463D40" w:rsidRPr="0049526C">
        <w:rPr>
          <w:rFonts w:ascii="Times New Roman" w:eastAsia="Times New Roman" w:hAnsi="Times New Roman" w:cs="Times New Roman"/>
          <w:bCs/>
          <w:color w:val="000000"/>
          <w:sz w:val="22"/>
          <w:szCs w:val="22"/>
          <w:lang w:val="es-CR"/>
        </w:rPr>
        <w:t>a sifnificativa, por el Gobierno</w:t>
      </w:r>
      <w:r w:rsidR="00503162" w:rsidRPr="0049526C">
        <w:rPr>
          <w:rFonts w:ascii="Times New Roman" w:eastAsia="Times New Roman" w:hAnsi="Times New Roman" w:cs="Times New Roman"/>
          <w:bCs/>
          <w:color w:val="000000"/>
          <w:sz w:val="22"/>
          <w:szCs w:val="22"/>
          <w:lang w:val="es-CR"/>
        </w:rPr>
        <w:t xml:space="preserve"> que concluye en mayo del presente año 2018.</w:t>
      </w:r>
    </w:p>
    <w:p w14:paraId="2F3D4913" w14:textId="18B02146" w:rsidR="00503162" w:rsidRPr="0049526C" w:rsidRDefault="00503162" w:rsidP="00251F64">
      <w:pPr>
        <w:spacing w:before="100" w:beforeAutospacing="1" w:after="100" w:afterAutospacing="1"/>
        <w:jc w:val="both"/>
        <w:outlineLvl w:val="1"/>
        <w:rPr>
          <w:rFonts w:ascii="Times New Roman" w:eastAsia="Times New Roman" w:hAnsi="Times New Roman" w:cs="Times New Roman"/>
          <w:bCs/>
          <w:color w:val="000000"/>
          <w:sz w:val="22"/>
          <w:szCs w:val="22"/>
          <w:lang w:val="es-CR"/>
        </w:rPr>
      </w:pPr>
      <w:r w:rsidRPr="0049526C">
        <w:rPr>
          <w:rFonts w:ascii="Times New Roman" w:eastAsia="Times New Roman" w:hAnsi="Times New Roman" w:cs="Times New Roman"/>
          <w:bCs/>
          <w:color w:val="000000"/>
          <w:sz w:val="22"/>
          <w:szCs w:val="22"/>
          <w:lang w:val="es-CR"/>
        </w:rPr>
        <w:t>En sentido general, se debe reconocer los esfuerzos gubernamentales orientados a dar vigor a políticas de derechos humanos, en distintos campos; incluido el campo de la discapacidad. Sin embargo, muchos de los esfuerzos que se han traducido en leyes, políticas y programas no se manifestado en mejoras significativas en la vida de las personas con discapacidad. La resistencia de darle vida plena al modelo social ante la prevalencia, en muchas instituciones púb</w:t>
      </w:r>
      <w:r w:rsidR="00463D40" w:rsidRPr="0049526C">
        <w:rPr>
          <w:rFonts w:ascii="Times New Roman" w:eastAsia="Times New Roman" w:hAnsi="Times New Roman" w:cs="Times New Roman"/>
          <w:bCs/>
          <w:color w:val="000000"/>
          <w:sz w:val="22"/>
          <w:szCs w:val="22"/>
          <w:lang w:val="es-CR"/>
        </w:rPr>
        <w:t>l</w:t>
      </w:r>
      <w:r w:rsidRPr="0049526C">
        <w:rPr>
          <w:rFonts w:ascii="Times New Roman" w:eastAsia="Times New Roman" w:hAnsi="Times New Roman" w:cs="Times New Roman"/>
          <w:bCs/>
          <w:color w:val="000000"/>
          <w:sz w:val="22"/>
          <w:szCs w:val="22"/>
          <w:lang w:val="es-CR"/>
        </w:rPr>
        <w:t xml:space="preserve">icas, de la visión médica o caritativa forma parte de las causas de que los cambios no hayan cristalizado. Asimismo una limitante importante es la existencia de una serie crisis fiscal no resuelta, que limita la disponibilidad de recursos </w:t>
      </w:r>
      <w:r w:rsidR="00463D40" w:rsidRPr="0049526C">
        <w:rPr>
          <w:rFonts w:ascii="Times New Roman" w:eastAsia="Times New Roman" w:hAnsi="Times New Roman" w:cs="Times New Roman"/>
          <w:bCs/>
          <w:color w:val="000000"/>
          <w:sz w:val="22"/>
          <w:szCs w:val="22"/>
          <w:lang w:val="es-CR"/>
        </w:rPr>
        <w:t xml:space="preserve">públicos </w:t>
      </w:r>
      <w:r w:rsidRPr="0049526C">
        <w:rPr>
          <w:rFonts w:ascii="Times New Roman" w:eastAsia="Times New Roman" w:hAnsi="Times New Roman" w:cs="Times New Roman"/>
          <w:bCs/>
          <w:color w:val="000000"/>
          <w:sz w:val="22"/>
          <w:szCs w:val="22"/>
          <w:lang w:val="es-CR"/>
        </w:rPr>
        <w:t>para los progr</w:t>
      </w:r>
      <w:r w:rsidR="00463D40" w:rsidRPr="0049526C">
        <w:rPr>
          <w:rFonts w:ascii="Times New Roman" w:eastAsia="Times New Roman" w:hAnsi="Times New Roman" w:cs="Times New Roman"/>
          <w:bCs/>
          <w:color w:val="000000"/>
          <w:sz w:val="22"/>
          <w:szCs w:val="22"/>
          <w:lang w:val="es-CR"/>
        </w:rPr>
        <w:t>a</w:t>
      </w:r>
      <w:r w:rsidRPr="0049526C">
        <w:rPr>
          <w:rFonts w:ascii="Times New Roman" w:eastAsia="Times New Roman" w:hAnsi="Times New Roman" w:cs="Times New Roman"/>
          <w:bCs/>
          <w:color w:val="000000"/>
          <w:sz w:val="22"/>
          <w:szCs w:val="22"/>
          <w:lang w:val="es-CR"/>
        </w:rPr>
        <w:t>mas sociales.</w:t>
      </w:r>
    </w:p>
    <w:p w14:paraId="43C93169" w14:textId="0A29A7F0" w:rsidR="00503162" w:rsidRPr="0049526C" w:rsidRDefault="00503162" w:rsidP="00251F64">
      <w:pPr>
        <w:spacing w:before="100" w:beforeAutospacing="1" w:after="100" w:afterAutospacing="1"/>
        <w:jc w:val="both"/>
        <w:outlineLvl w:val="1"/>
        <w:rPr>
          <w:rFonts w:ascii="Times New Roman" w:eastAsia="Times New Roman" w:hAnsi="Times New Roman" w:cs="Times New Roman"/>
          <w:bCs/>
          <w:color w:val="000000"/>
          <w:sz w:val="22"/>
          <w:szCs w:val="22"/>
          <w:lang w:val="es-CR"/>
        </w:rPr>
      </w:pPr>
      <w:r w:rsidRPr="0049526C">
        <w:rPr>
          <w:rFonts w:ascii="Times New Roman" w:eastAsia="Times New Roman" w:hAnsi="Times New Roman" w:cs="Times New Roman"/>
          <w:bCs/>
          <w:color w:val="000000"/>
          <w:sz w:val="22"/>
          <w:szCs w:val="22"/>
          <w:lang w:val="es-CR"/>
        </w:rPr>
        <w:t>Se podría afirmar que en el último cuatrienio se ha avanzado en la creación de mejores condiciones programáticas para hacer efectivos los derechos de las personas con discapacidad, pero la deuda social todavía sigue siendo muy amplia y llena de tareas pendientes y desafíos.</w:t>
      </w:r>
    </w:p>
    <w:p w14:paraId="045DCF23" w14:textId="24E7292D" w:rsidR="001B0AF2" w:rsidRPr="0049526C" w:rsidRDefault="001B0AF2" w:rsidP="00251F64">
      <w:pPr>
        <w:spacing w:before="100" w:beforeAutospacing="1" w:after="100" w:afterAutospacing="1"/>
        <w:jc w:val="both"/>
        <w:outlineLvl w:val="1"/>
        <w:rPr>
          <w:rFonts w:ascii="Times New Roman" w:eastAsia="Times New Roman" w:hAnsi="Times New Roman" w:cs="Times New Roman"/>
          <w:bCs/>
          <w:color w:val="000000"/>
          <w:sz w:val="22"/>
          <w:szCs w:val="22"/>
          <w:lang w:val="es-CR"/>
        </w:rPr>
      </w:pPr>
      <w:r w:rsidRPr="0049526C">
        <w:rPr>
          <w:rFonts w:ascii="Times New Roman" w:eastAsia="Times New Roman" w:hAnsi="Times New Roman" w:cs="Times New Roman"/>
          <w:bCs/>
          <w:color w:val="000000"/>
          <w:sz w:val="22"/>
          <w:szCs w:val="22"/>
          <w:lang w:val="es-CR"/>
        </w:rPr>
        <w:t>Con respecto a este informe alternativo, hemos de indicar que se orienta, en gran medida, por la lista de preguntas, que formulamos en noviembre del 2017, a partir del conjunto de recomendaciones al Estado costarricense, emitido por el Comité.</w:t>
      </w:r>
    </w:p>
    <w:p w14:paraId="08ECE1E4" w14:textId="07BB40E4" w:rsidR="00C355E1" w:rsidRPr="0049526C" w:rsidRDefault="001B0AF2" w:rsidP="00251F64">
      <w:pPr>
        <w:spacing w:before="100" w:beforeAutospacing="1" w:after="100" w:afterAutospacing="1"/>
        <w:jc w:val="both"/>
        <w:rPr>
          <w:rFonts w:ascii="Times New Roman" w:hAnsi="Times New Roman" w:cs="Times New Roman"/>
          <w:color w:val="000000"/>
          <w:sz w:val="22"/>
          <w:szCs w:val="22"/>
          <w:lang w:val="es-CR"/>
        </w:rPr>
      </w:pPr>
      <w:r w:rsidRPr="0049526C">
        <w:rPr>
          <w:rFonts w:ascii="Times New Roman" w:eastAsia="Times New Roman" w:hAnsi="Times New Roman" w:cs="Times New Roman"/>
          <w:bCs/>
          <w:color w:val="000000"/>
          <w:sz w:val="22"/>
          <w:szCs w:val="22"/>
          <w:lang w:val="es-CR"/>
        </w:rPr>
        <w:t xml:space="preserve">Valga también subrayar que </w:t>
      </w:r>
      <w:r w:rsidRPr="0049526C">
        <w:rPr>
          <w:rFonts w:ascii="Times New Roman" w:hAnsi="Times New Roman" w:cs="Times New Roman"/>
          <w:color w:val="000000"/>
          <w:sz w:val="22"/>
          <w:szCs w:val="22"/>
          <w:lang w:val="es-CR"/>
        </w:rPr>
        <w:t>a</w:t>
      </w:r>
      <w:r w:rsidR="00C355E1" w:rsidRPr="0049526C">
        <w:rPr>
          <w:rFonts w:ascii="Times New Roman" w:hAnsi="Times New Roman" w:cs="Times New Roman"/>
          <w:color w:val="000000"/>
          <w:sz w:val="22"/>
          <w:szCs w:val="22"/>
          <w:lang w:val="es-CR"/>
        </w:rPr>
        <w:t xml:space="preserve"> partir del enorme valor que le concedemos a la consulta y aportes de las personas con discapacidad, a través de sus organizaciones representativas, en todos los temas relacionados con el cumplimiento de los derechos</w:t>
      </w:r>
      <w:r w:rsidRPr="0049526C">
        <w:rPr>
          <w:rFonts w:ascii="Times New Roman" w:hAnsi="Times New Roman" w:cs="Times New Roman"/>
          <w:color w:val="000000"/>
          <w:sz w:val="22"/>
          <w:szCs w:val="22"/>
          <w:lang w:val="es-CR"/>
        </w:rPr>
        <w:t xml:space="preserve"> humanos, es que elaboramos la</w:t>
      </w:r>
      <w:r w:rsidR="00C355E1" w:rsidRPr="0049526C">
        <w:rPr>
          <w:rFonts w:ascii="Times New Roman" w:hAnsi="Times New Roman" w:cs="Times New Roman"/>
          <w:color w:val="000000"/>
          <w:sz w:val="22"/>
          <w:szCs w:val="22"/>
          <w:lang w:val="es-CR"/>
        </w:rPr>
        <w:t xml:space="preserve"> Lista de Preguntas</w:t>
      </w:r>
      <w:r w:rsidRPr="0049526C">
        <w:rPr>
          <w:rFonts w:ascii="Times New Roman" w:hAnsi="Times New Roman" w:cs="Times New Roman"/>
          <w:color w:val="000000"/>
          <w:sz w:val="22"/>
          <w:szCs w:val="22"/>
          <w:lang w:val="es-CR"/>
        </w:rPr>
        <w:t xml:space="preserve">. </w:t>
      </w:r>
      <w:r w:rsidR="00C355E1" w:rsidRPr="0049526C">
        <w:rPr>
          <w:rFonts w:ascii="Times New Roman" w:hAnsi="Times New Roman" w:cs="Times New Roman"/>
          <w:color w:val="000000"/>
          <w:sz w:val="22"/>
          <w:szCs w:val="22"/>
          <w:lang w:val="es-CR"/>
        </w:rPr>
        <w:t>Consideramos que así como fueron muy importantes las diferentes contribuciones de las organizaciones de personas con discapacidad de Costa Rica, para el examen del informe inicial, ahora corresponde el mismo esfuerzo riguroso y comprometido ante el proceso de elaboración de los informes 2 y 3, que el país debe presentar en el año 2018.</w:t>
      </w:r>
    </w:p>
    <w:p w14:paraId="5D9A2742" w14:textId="76CF244B" w:rsidR="00BC0301" w:rsidRPr="0049526C" w:rsidRDefault="00463D40" w:rsidP="00251F64">
      <w:pPr>
        <w:spacing w:before="100" w:beforeAutospacing="1" w:after="100" w:afterAutospacing="1"/>
        <w:jc w:val="both"/>
        <w:rPr>
          <w:rFonts w:ascii="Times New Roman" w:hAnsi="Times New Roman" w:cs="Times New Roman"/>
          <w:color w:val="000000"/>
          <w:sz w:val="22"/>
          <w:szCs w:val="22"/>
          <w:lang w:val="es-CR"/>
        </w:rPr>
      </w:pPr>
      <w:r w:rsidRPr="0049526C">
        <w:rPr>
          <w:rFonts w:ascii="Times New Roman" w:hAnsi="Times New Roman" w:cs="Times New Roman"/>
          <w:color w:val="000000"/>
          <w:sz w:val="22"/>
          <w:szCs w:val="22"/>
          <w:lang w:val="es-CR"/>
        </w:rPr>
        <w:t>El presente informe ha sido eleborado bajo el liderazgo del Instituto Interamericano sobre Discapacidad y Desarrollo Inclusivo (IIDI) y el Foro por los Derechos de las Personas con Discapacidad (el FORO), ambas organizaciones miembros de la Red de Organizaciones de Personas con Discapacidad e Centroamérica y El Caribe (REDODICEC).</w:t>
      </w:r>
    </w:p>
    <w:p w14:paraId="7AC83E2A" w14:textId="38D06BC0" w:rsidR="00251F64" w:rsidRPr="00BC0301" w:rsidRDefault="00C355E1" w:rsidP="00251F64">
      <w:pPr>
        <w:spacing w:before="100" w:beforeAutospacing="1" w:after="100" w:afterAutospacing="1"/>
        <w:jc w:val="both"/>
        <w:outlineLvl w:val="1"/>
        <w:rPr>
          <w:rFonts w:ascii="Times New Roman" w:eastAsia="Times New Roman" w:hAnsi="Times New Roman" w:cs="Times New Roman"/>
          <w:b/>
          <w:bCs/>
          <w:color w:val="000000"/>
          <w:sz w:val="28"/>
          <w:szCs w:val="28"/>
          <w:lang w:val="es-CR"/>
        </w:rPr>
      </w:pPr>
      <w:r w:rsidRPr="00BC0301">
        <w:rPr>
          <w:rFonts w:ascii="Times New Roman" w:eastAsia="Times New Roman" w:hAnsi="Times New Roman" w:cs="Times New Roman"/>
          <w:b/>
          <w:bCs/>
          <w:color w:val="000000"/>
          <w:sz w:val="28"/>
          <w:szCs w:val="28"/>
          <w:lang w:val="es-CR"/>
        </w:rPr>
        <w:t>II. Seguimiento de</w:t>
      </w:r>
      <w:r w:rsidR="00251F64" w:rsidRPr="00BC0301">
        <w:rPr>
          <w:rFonts w:ascii="Times New Roman" w:eastAsia="Times New Roman" w:hAnsi="Times New Roman" w:cs="Times New Roman"/>
          <w:b/>
          <w:bCs/>
          <w:color w:val="000000"/>
          <w:sz w:val="28"/>
          <w:szCs w:val="28"/>
          <w:lang w:val="es-CR"/>
        </w:rPr>
        <w:t xml:space="preserve"> recomendaciones</w:t>
      </w:r>
      <w:r w:rsidR="001B0AF2" w:rsidRPr="00BC0301">
        <w:rPr>
          <w:rFonts w:ascii="Times New Roman" w:eastAsia="Times New Roman" w:hAnsi="Times New Roman" w:cs="Times New Roman"/>
          <w:b/>
          <w:bCs/>
          <w:color w:val="000000"/>
          <w:sz w:val="28"/>
          <w:szCs w:val="28"/>
          <w:lang w:val="es-CR"/>
        </w:rPr>
        <w:t xml:space="preserve"> emitidas por el Comité en mayo del 2014</w:t>
      </w:r>
    </w:p>
    <w:p w14:paraId="6F05C099" w14:textId="03B05A5E" w:rsidR="00251F64" w:rsidRPr="0049526C" w:rsidRDefault="001B0AF2" w:rsidP="00251F64">
      <w:pPr>
        <w:spacing w:before="100" w:beforeAutospacing="1" w:after="100" w:afterAutospacing="1"/>
        <w:jc w:val="both"/>
        <w:outlineLvl w:val="2"/>
        <w:rPr>
          <w:rFonts w:ascii="Times New Roman" w:eastAsia="Times New Roman" w:hAnsi="Times New Roman" w:cs="Times New Roman"/>
          <w:b/>
          <w:bCs/>
          <w:color w:val="000000"/>
          <w:sz w:val="22"/>
          <w:szCs w:val="22"/>
          <w:u w:val="single"/>
          <w:lang w:val="es-CR"/>
        </w:rPr>
      </w:pPr>
      <w:r w:rsidRPr="0049526C">
        <w:rPr>
          <w:rFonts w:ascii="Times New Roman" w:eastAsia="Times New Roman" w:hAnsi="Times New Roman" w:cs="Times New Roman"/>
          <w:b/>
          <w:bCs/>
          <w:color w:val="000000"/>
          <w:sz w:val="22"/>
          <w:szCs w:val="22"/>
          <w:u w:val="single"/>
          <w:lang w:val="es-CR"/>
        </w:rPr>
        <w:t>1)</w:t>
      </w:r>
      <w:r w:rsidR="007864EB" w:rsidRPr="0049526C">
        <w:rPr>
          <w:rFonts w:ascii="Times New Roman" w:eastAsia="Times New Roman" w:hAnsi="Times New Roman" w:cs="Times New Roman"/>
          <w:b/>
          <w:bCs/>
          <w:color w:val="000000"/>
          <w:sz w:val="22"/>
          <w:szCs w:val="22"/>
          <w:u w:val="single"/>
          <w:lang w:val="es-CR"/>
        </w:rPr>
        <w:t xml:space="preserve"> </w:t>
      </w:r>
      <w:r w:rsidR="0094465C" w:rsidRPr="0049526C">
        <w:rPr>
          <w:rFonts w:ascii="Times New Roman" w:eastAsia="Times New Roman" w:hAnsi="Times New Roman" w:cs="Times New Roman"/>
          <w:b/>
          <w:bCs/>
          <w:color w:val="000000"/>
          <w:sz w:val="22"/>
          <w:szCs w:val="22"/>
          <w:u w:val="single"/>
          <w:lang w:val="es-CR"/>
        </w:rPr>
        <w:t>Sobre los p</w:t>
      </w:r>
      <w:r w:rsidR="00251F64" w:rsidRPr="0049526C">
        <w:rPr>
          <w:rFonts w:ascii="Times New Roman" w:eastAsia="Times New Roman" w:hAnsi="Times New Roman" w:cs="Times New Roman"/>
          <w:b/>
          <w:bCs/>
          <w:color w:val="000000"/>
          <w:sz w:val="22"/>
          <w:szCs w:val="22"/>
          <w:u w:val="single"/>
          <w:lang w:val="es-CR"/>
        </w:rPr>
        <w:t>rincipios y obligaciones generales (artículos 1 a 4)</w:t>
      </w:r>
    </w:p>
    <w:p w14:paraId="7ECB1C94" w14:textId="5FC221AF" w:rsidR="002965BC" w:rsidRPr="0049526C" w:rsidRDefault="0094465C" w:rsidP="00251F64">
      <w:pPr>
        <w:spacing w:before="100" w:beforeAutospacing="1" w:after="100" w:afterAutospacing="1"/>
        <w:jc w:val="both"/>
        <w:rPr>
          <w:rFonts w:ascii="Times New Roman" w:hAnsi="Times New Roman" w:cs="Times New Roman"/>
          <w:bCs/>
          <w:color w:val="000000"/>
          <w:sz w:val="22"/>
          <w:szCs w:val="22"/>
          <w:lang w:val="es-CR"/>
        </w:rPr>
      </w:pPr>
      <w:r w:rsidRPr="0049526C">
        <w:rPr>
          <w:rFonts w:ascii="Times New Roman" w:hAnsi="Times New Roman" w:cs="Times New Roman"/>
          <w:bCs/>
          <w:color w:val="000000"/>
          <w:sz w:val="22"/>
          <w:szCs w:val="22"/>
          <w:lang w:val="es-CR"/>
        </w:rPr>
        <w:t xml:space="preserve">La Constitución de Costa Rica mantiene la denominación peyorativa de “enfermos desvalidos” </w:t>
      </w:r>
      <w:r w:rsidR="002965BC" w:rsidRPr="0049526C">
        <w:rPr>
          <w:rFonts w:ascii="Times New Roman" w:hAnsi="Times New Roman" w:cs="Times New Roman"/>
          <w:bCs/>
          <w:color w:val="000000"/>
          <w:sz w:val="22"/>
          <w:szCs w:val="22"/>
          <w:lang w:val="es-CR"/>
        </w:rPr>
        <w:t xml:space="preserve">(artículo 51 de la Carta Magna) </w:t>
      </w:r>
      <w:r w:rsidRPr="0049526C">
        <w:rPr>
          <w:rFonts w:ascii="Times New Roman" w:hAnsi="Times New Roman" w:cs="Times New Roman"/>
          <w:bCs/>
          <w:color w:val="000000"/>
          <w:sz w:val="22"/>
          <w:szCs w:val="22"/>
          <w:lang w:val="es-CR"/>
        </w:rPr>
        <w:t xml:space="preserve">al referirse </w:t>
      </w:r>
      <w:r w:rsidR="00680577" w:rsidRPr="0049526C">
        <w:rPr>
          <w:rFonts w:ascii="Times New Roman" w:hAnsi="Times New Roman" w:cs="Times New Roman"/>
          <w:bCs/>
          <w:color w:val="000000"/>
          <w:sz w:val="22"/>
          <w:szCs w:val="22"/>
          <w:lang w:val="es-CR"/>
        </w:rPr>
        <w:t xml:space="preserve">a </w:t>
      </w:r>
      <w:r w:rsidRPr="0049526C">
        <w:rPr>
          <w:rFonts w:ascii="Times New Roman" w:hAnsi="Times New Roman" w:cs="Times New Roman"/>
          <w:bCs/>
          <w:color w:val="000000"/>
          <w:sz w:val="22"/>
          <w:szCs w:val="22"/>
          <w:lang w:val="es-CR"/>
        </w:rPr>
        <w:t xml:space="preserve">lo que sería </w:t>
      </w:r>
      <w:r w:rsidR="00680577" w:rsidRPr="0049526C">
        <w:rPr>
          <w:rFonts w:ascii="Times New Roman" w:hAnsi="Times New Roman" w:cs="Times New Roman"/>
          <w:bCs/>
          <w:color w:val="000000"/>
          <w:sz w:val="22"/>
          <w:szCs w:val="22"/>
          <w:lang w:val="es-CR"/>
        </w:rPr>
        <w:t>“</w:t>
      </w:r>
      <w:r w:rsidRPr="0049526C">
        <w:rPr>
          <w:rFonts w:ascii="Times New Roman" w:hAnsi="Times New Roman" w:cs="Times New Roman"/>
          <w:bCs/>
          <w:color w:val="000000"/>
          <w:sz w:val="22"/>
          <w:szCs w:val="22"/>
          <w:lang w:val="es-CR"/>
        </w:rPr>
        <w:t>personas con discapacidad</w:t>
      </w:r>
      <w:r w:rsidR="00680577" w:rsidRPr="0049526C">
        <w:rPr>
          <w:rFonts w:ascii="Times New Roman" w:hAnsi="Times New Roman" w:cs="Times New Roman"/>
          <w:bCs/>
          <w:color w:val="000000"/>
          <w:sz w:val="22"/>
          <w:szCs w:val="22"/>
          <w:lang w:val="es-CR"/>
        </w:rPr>
        <w:t>”</w:t>
      </w:r>
      <w:r w:rsidRPr="0049526C">
        <w:rPr>
          <w:rFonts w:ascii="Times New Roman" w:hAnsi="Times New Roman" w:cs="Times New Roman"/>
          <w:bCs/>
          <w:color w:val="000000"/>
          <w:sz w:val="22"/>
          <w:szCs w:val="22"/>
          <w:lang w:val="es-CR"/>
        </w:rPr>
        <w:t>. No obstante la recomendación del Comité a partir del examen del Informe Inicial, no se ha gestado iniciativa alguna orientada a modificar tal terminología.</w:t>
      </w:r>
      <w:r w:rsidR="002965BC" w:rsidRPr="0049526C">
        <w:rPr>
          <w:rFonts w:ascii="Times New Roman" w:hAnsi="Times New Roman" w:cs="Times New Roman"/>
          <w:bCs/>
          <w:color w:val="000000"/>
          <w:sz w:val="22"/>
          <w:szCs w:val="22"/>
          <w:lang w:val="es-CR"/>
        </w:rPr>
        <w:t xml:space="preserve"> Asimismo persiste</w:t>
      </w:r>
      <w:r w:rsidR="00680577" w:rsidRPr="0049526C">
        <w:rPr>
          <w:rFonts w:ascii="Times New Roman" w:hAnsi="Times New Roman" w:cs="Times New Roman"/>
          <w:bCs/>
          <w:color w:val="000000"/>
          <w:sz w:val="22"/>
          <w:szCs w:val="22"/>
          <w:lang w:val="es-CR"/>
        </w:rPr>
        <w:t>,</w:t>
      </w:r>
      <w:r w:rsidRPr="0049526C">
        <w:rPr>
          <w:rFonts w:ascii="Times New Roman" w:hAnsi="Times New Roman" w:cs="Times New Roman"/>
          <w:bCs/>
          <w:color w:val="000000"/>
          <w:sz w:val="22"/>
          <w:szCs w:val="22"/>
          <w:lang w:val="es-CR"/>
        </w:rPr>
        <w:t xml:space="preserve"> tanto en</w:t>
      </w:r>
      <w:r w:rsidR="002965BC" w:rsidRPr="0049526C">
        <w:rPr>
          <w:rFonts w:ascii="Times New Roman" w:hAnsi="Times New Roman" w:cs="Times New Roman"/>
          <w:bCs/>
          <w:color w:val="000000"/>
          <w:sz w:val="22"/>
          <w:szCs w:val="22"/>
          <w:lang w:val="es-CR"/>
        </w:rPr>
        <w:t xml:space="preserve"> otras normas jurídicas (leyes y reglamentos) como</w:t>
      </w:r>
      <w:r w:rsidRPr="0049526C">
        <w:rPr>
          <w:rFonts w:ascii="Times New Roman" w:hAnsi="Times New Roman" w:cs="Times New Roman"/>
          <w:bCs/>
          <w:color w:val="000000"/>
          <w:sz w:val="22"/>
          <w:szCs w:val="22"/>
          <w:lang w:val="es-CR"/>
        </w:rPr>
        <w:t xml:space="preserve"> </w:t>
      </w:r>
      <w:r w:rsidR="002965BC" w:rsidRPr="0049526C">
        <w:rPr>
          <w:rFonts w:ascii="Times New Roman" w:hAnsi="Times New Roman" w:cs="Times New Roman"/>
          <w:bCs/>
          <w:color w:val="000000"/>
          <w:sz w:val="22"/>
          <w:szCs w:val="22"/>
          <w:lang w:val="es-CR"/>
        </w:rPr>
        <w:t xml:space="preserve">en </w:t>
      </w:r>
      <w:r w:rsidRPr="0049526C">
        <w:rPr>
          <w:rFonts w:ascii="Times New Roman" w:hAnsi="Times New Roman" w:cs="Times New Roman"/>
          <w:bCs/>
          <w:color w:val="000000"/>
          <w:sz w:val="22"/>
          <w:szCs w:val="22"/>
          <w:lang w:val="es-CR"/>
        </w:rPr>
        <w:t>la comunicación de algunas instituciones</w:t>
      </w:r>
      <w:r w:rsidR="002965BC" w:rsidRPr="0049526C">
        <w:rPr>
          <w:rFonts w:ascii="Times New Roman" w:hAnsi="Times New Roman" w:cs="Times New Roman"/>
          <w:bCs/>
          <w:color w:val="000000"/>
          <w:sz w:val="22"/>
          <w:szCs w:val="22"/>
          <w:lang w:val="es-CR"/>
        </w:rPr>
        <w:t>, formas peyorativas para referirse a las personas con discapacidad.</w:t>
      </w:r>
    </w:p>
    <w:p w14:paraId="6F225DB6" w14:textId="4E9BBAE5" w:rsidR="00680577" w:rsidRPr="0049526C" w:rsidRDefault="002965BC" w:rsidP="00680577">
      <w:pPr>
        <w:spacing w:before="100" w:beforeAutospacing="1" w:after="100" w:afterAutospacing="1"/>
        <w:jc w:val="both"/>
        <w:rPr>
          <w:rFonts w:ascii="Times New Roman" w:hAnsi="Times New Roman" w:cs="Times New Roman"/>
          <w:bCs/>
          <w:color w:val="000000"/>
          <w:sz w:val="22"/>
          <w:szCs w:val="22"/>
          <w:lang w:val="es-CR"/>
        </w:rPr>
      </w:pPr>
      <w:r w:rsidRPr="0049526C">
        <w:rPr>
          <w:rFonts w:ascii="Times New Roman" w:hAnsi="Times New Roman" w:cs="Times New Roman"/>
          <w:bCs/>
          <w:color w:val="000000"/>
          <w:sz w:val="22"/>
          <w:szCs w:val="22"/>
          <w:lang w:val="es-CR"/>
        </w:rPr>
        <w:t xml:space="preserve">El avance más apreciable en relación con este tema se da con la promulgación de la Ley </w:t>
      </w:r>
      <w:r w:rsidR="00680577" w:rsidRPr="0049526C">
        <w:rPr>
          <w:rFonts w:ascii="Times New Roman" w:hAnsi="Times New Roman" w:cs="Times New Roman"/>
          <w:bCs/>
          <w:color w:val="000000"/>
          <w:sz w:val="22"/>
          <w:szCs w:val="22"/>
          <w:lang w:val="es-CR"/>
        </w:rPr>
        <w:t xml:space="preserve">9379 </w:t>
      </w:r>
      <w:r w:rsidRPr="0049526C">
        <w:rPr>
          <w:rFonts w:ascii="Times New Roman" w:hAnsi="Times New Roman" w:cs="Times New Roman"/>
          <w:bCs/>
          <w:color w:val="000000"/>
          <w:sz w:val="22"/>
          <w:szCs w:val="22"/>
          <w:lang w:val="es-CR"/>
        </w:rPr>
        <w:t xml:space="preserve">para la Promocion de la Autonomía Personal de las Personas con Discapacidad (30 de agosto, 2016), particularmente por la derogatoria de </w:t>
      </w:r>
      <w:r w:rsidRPr="0049526C">
        <w:rPr>
          <w:rFonts w:ascii="Times New Roman" w:hAnsi="Times New Roman" w:cs="Times New Roman"/>
          <w:bCs/>
          <w:color w:val="000000"/>
          <w:sz w:val="22"/>
          <w:szCs w:val="22"/>
          <w:lang w:val="es-CR"/>
        </w:rPr>
        <w:lastRenderedPageBreak/>
        <w:t>algunas normas, que utilizan ese lenguaje peyorativo. Por ejemplo: El Código Procesal Civil.</w:t>
      </w:r>
      <w:r w:rsidR="00680577" w:rsidRPr="0049526C">
        <w:rPr>
          <w:rFonts w:ascii="Times New Roman" w:hAnsi="Times New Roman" w:cs="Times New Roman"/>
          <w:bCs/>
          <w:color w:val="000000"/>
          <w:sz w:val="22"/>
          <w:szCs w:val="22"/>
          <w:lang w:val="es-CR"/>
        </w:rPr>
        <w:t xml:space="preserve"> Otro avance a reconocer sobre este particular es la modificación de la definición de discapacidad, en la Ley 7600 de Igualdad de Oportunidades para las Personas con Discapacidad, que adoptó la contenida en la CDPD (20 de marzo, 2014).</w:t>
      </w:r>
    </w:p>
    <w:p w14:paraId="2FADB8F0" w14:textId="4C7C5EA9" w:rsidR="00251F64" w:rsidRPr="0049526C" w:rsidRDefault="001B0AF2" w:rsidP="00251F64">
      <w:pPr>
        <w:spacing w:before="100" w:beforeAutospacing="1" w:after="100" w:afterAutospacing="1"/>
        <w:jc w:val="both"/>
        <w:rPr>
          <w:rFonts w:ascii="Times New Roman" w:hAnsi="Times New Roman" w:cs="Times New Roman"/>
          <w:b/>
          <w:bCs/>
          <w:color w:val="000000"/>
          <w:sz w:val="22"/>
          <w:szCs w:val="22"/>
          <w:u w:val="single"/>
          <w:lang w:val="es-CR"/>
        </w:rPr>
      </w:pPr>
      <w:r w:rsidRPr="0049526C">
        <w:rPr>
          <w:rFonts w:ascii="Times New Roman" w:hAnsi="Times New Roman" w:cs="Times New Roman"/>
          <w:b/>
          <w:bCs/>
          <w:color w:val="000000"/>
          <w:sz w:val="22"/>
          <w:szCs w:val="22"/>
          <w:u w:val="single"/>
          <w:lang w:val="es-CR"/>
        </w:rPr>
        <w:t>2) Unificación de</w:t>
      </w:r>
      <w:r w:rsidR="00251F64" w:rsidRPr="0049526C">
        <w:rPr>
          <w:rFonts w:ascii="Times New Roman" w:hAnsi="Times New Roman" w:cs="Times New Roman"/>
          <w:b/>
          <w:bCs/>
          <w:color w:val="000000"/>
          <w:sz w:val="22"/>
          <w:szCs w:val="22"/>
          <w:u w:val="single"/>
          <w:lang w:val="es-CR"/>
        </w:rPr>
        <w:t xml:space="preserve"> criterios de valoración</w:t>
      </w:r>
    </w:p>
    <w:p w14:paraId="369C8A75" w14:textId="0F9EE84C" w:rsidR="00251F64" w:rsidRPr="0049526C" w:rsidRDefault="004C20E1" w:rsidP="00251F64">
      <w:pPr>
        <w:spacing w:before="100" w:beforeAutospacing="1" w:after="100" w:afterAutospacing="1"/>
        <w:jc w:val="both"/>
        <w:rPr>
          <w:rFonts w:ascii="Times New Roman" w:hAnsi="Times New Roman" w:cs="Times New Roman"/>
          <w:bCs/>
          <w:color w:val="000000"/>
          <w:sz w:val="22"/>
          <w:szCs w:val="22"/>
          <w:lang w:val="es-CR"/>
        </w:rPr>
      </w:pPr>
      <w:r w:rsidRPr="0049526C">
        <w:rPr>
          <w:rFonts w:ascii="Times New Roman" w:hAnsi="Times New Roman" w:cs="Times New Roman"/>
          <w:bCs/>
          <w:color w:val="000000"/>
          <w:sz w:val="22"/>
          <w:szCs w:val="22"/>
          <w:lang w:val="es-CR"/>
        </w:rPr>
        <w:t xml:space="preserve">Hasta el presente no se ha avanzado en la </w:t>
      </w:r>
      <w:r w:rsidR="00202153" w:rsidRPr="0049526C">
        <w:rPr>
          <w:rFonts w:ascii="Times New Roman" w:hAnsi="Times New Roman" w:cs="Times New Roman"/>
          <w:bCs/>
          <w:color w:val="000000"/>
          <w:sz w:val="22"/>
          <w:szCs w:val="22"/>
          <w:lang w:val="es-CR"/>
        </w:rPr>
        <w:t>unificación de</w:t>
      </w:r>
      <w:r w:rsidR="00251F64" w:rsidRPr="0049526C">
        <w:rPr>
          <w:rFonts w:ascii="Times New Roman" w:hAnsi="Times New Roman" w:cs="Times New Roman"/>
          <w:bCs/>
          <w:color w:val="000000"/>
          <w:sz w:val="22"/>
          <w:szCs w:val="22"/>
          <w:lang w:val="es-CR"/>
        </w:rPr>
        <w:t xml:space="preserve"> los criterios de valoración de la discapacidad, en armonía con la </w:t>
      </w:r>
      <w:r w:rsidR="00202153" w:rsidRPr="0049526C">
        <w:rPr>
          <w:rFonts w:ascii="Times New Roman" w:hAnsi="Times New Roman" w:cs="Times New Roman"/>
          <w:bCs/>
          <w:color w:val="000000"/>
          <w:sz w:val="22"/>
          <w:szCs w:val="22"/>
          <w:lang w:val="es-CR"/>
        </w:rPr>
        <w:t>Convención. Un ejemplo concreto es la Caja Costarricense del Seguro Social (CCSS) que no ha modificado las denominaciones, que giran alrededor del modelo médico.</w:t>
      </w:r>
    </w:p>
    <w:p w14:paraId="2E7877FB" w14:textId="2A999DD2" w:rsidR="00251F64" w:rsidRPr="0049526C" w:rsidRDefault="001B0AF2" w:rsidP="00251F64">
      <w:pPr>
        <w:spacing w:before="100" w:beforeAutospacing="1" w:after="100" w:afterAutospacing="1"/>
        <w:jc w:val="both"/>
        <w:rPr>
          <w:rFonts w:ascii="Times New Roman" w:hAnsi="Times New Roman" w:cs="Times New Roman"/>
          <w:b/>
          <w:bCs/>
          <w:color w:val="000000"/>
          <w:sz w:val="22"/>
          <w:szCs w:val="22"/>
          <w:u w:val="single"/>
          <w:lang w:val="es-CR"/>
        </w:rPr>
      </w:pPr>
      <w:r w:rsidRPr="0049526C">
        <w:rPr>
          <w:rFonts w:ascii="Times New Roman" w:hAnsi="Times New Roman" w:cs="Times New Roman"/>
          <w:b/>
          <w:bCs/>
          <w:color w:val="000000"/>
          <w:sz w:val="22"/>
          <w:szCs w:val="22"/>
          <w:u w:val="single"/>
          <w:lang w:val="es-CR"/>
        </w:rPr>
        <w:t xml:space="preserve">3) </w:t>
      </w:r>
      <w:r w:rsidR="00251F64" w:rsidRPr="0049526C">
        <w:rPr>
          <w:rFonts w:ascii="Times New Roman" w:hAnsi="Times New Roman" w:cs="Times New Roman"/>
          <w:b/>
          <w:bCs/>
          <w:color w:val="000000"/>
          <w:sz w:val="22"/>
          <w:szCs w:val="22"/>
          <w:u w:val="single"/>
          <w:lang w:val="es-CR"/>
        </w:rPr>
        <w:t>Acciones de armonización legi</w:t>
      </w:r>
      <w:r w:rsidRPr="0049526C">
        <w:rPr>
          <w:rFonts w:ascii="Times New Roman" w:hAnsi="Times New Roman" w:cs="Times New Roman"/>
          <w:b/>
          <w:bCs/>
          <w:color w:val="000000"/>
          <w:sz w:val="22"/>
          <w:szCs w:val="22"/>
          <w:u w:val="single"/>
          <w:lang w:val="es-CR"/>
        </w:rPr>
        <w:t>slativa</w:t>
      </w:r>
    </w:p>
    <w:p w14:paraId="4A16D90E" w14:textId="67E9A12A" w:rsidR="00202153" w:rsidRPr="0049526C" w:rsidRDefault="00202153" w:rsidP="00251F64">
      <w:pPr>
        <w:spacing w:before="100" w:beforeAutospacing="1" w:after="100" w:afterAutospacing="1"/>
        <w:jc w:val="both"/>
        <w:rPr>
          <w:rFonts w:ascii="Times New Roman" w:hAnsi="Times New Roman" w:cs="Times New Roman"/>
          <w:bCs/>
          <w:color w:val="000000"/>
          <w:sz w:val="22"/>
          <w:szCs w:val="22"/>
          <w:lang w:val="es-CR"/>
        </w:rPr>
      </w:pPr>
      <w:r w:rsidRPr="0049526C">
        <w:rPr>
          <w:rFonts w:ascii="Times New Roman" w:hAnsi="Times New Roman" w:cs="Times New Roman"/>
          <w:bCs/>
          <w:color w:val="000000"/>
          <w:sz w:val="22"/>
          <w:szCs w:val="22"/>
          <w:lang w:val="es-CR"/>
        </w:rPr>
        <w:t>Con respecto a la armonización legislativa de varias leyes (incluida la 7600) son limitados los avances. Las más significativa hasta el presente es la realizada al aprobar la</w:t>
      </w:r>
      <w:r w:rsidR="001B0AF2" w:rsidRPr="0049526C">
        <w:rPr>
          <w:rFonts w:ascii="Times New Roman" w:hAnsi="Times New Roman" w:cs="Times New Roman"/>
          <w:bCs/>
          <w:color w:val="000000"/>
          <w:sz w:val="22"/>
          <w:szCs w:val="22"/>
          <w:lang w:val="es-CR"/>
        </w:rPr>
        <w:t xml:space="preserve"> mencionada </w:t>
      </w:r>
      <w:r w:rsidRPr="0049526C">
        <w:rPr>
          <w:rFonts w:ascii="Times New Roman" w:hAnsi="Times New Roman" w:cs="Times New Roman"/>
          <w:bCs/>
          <w:color w:val="000000"/>
          <w:sz w:val="22"/>
          <w:szCs w:val="22"/>
          <w:lang w:val="es-CR"/>
        </w:rPr>
        <w:t xml:space="preserve"> Ley</w:t>
      </w:r>
      <w:r w:rsidR="001B0AF2" w:rsidRPr="0049526C">
        <w:rPr>
          <w:rFonts w:ascii="Times New Roman" w:hAnsi="Times New Roman" w:cs="Times New Roman"/>
          <w:bCs/>
          <w:color w:val="000000"/>
          <w:sz w:val="22"/>
          <w:szCs w:val="22"/>
          <w:lang w:val="es-CR"/>
        </w:rPr>
        <w:t xml:space="preserve"> </w:t>
      </w:r>
      <w:r w:rsidRPr="0049526C">
        <w:rPr>
          <w:rFonts w:ascii="Times New Roman" w:hAnsi="Times New Roman" w:cs="Times New Roman"/>
          <w:bCs/>
          <w:color w:val="000000"/>
          <w:sz w:val="22"/>
          <w:szCs w:val="22"/>
          <w:lang w:val="es-CR"/>
        </w:rPr>
        <w:t>9379 que se ajusta a</w:t>
      </w:r>
      <w:r w:rsidR="001B0AF2" w:rsidRPr="0049526C">
        <w:rPr>
          <w:rFonts w:ascii="Times New Roman" w:hAnsi="Times New Roman" w:cs="Times New Roman"/>
          <w:bCs/>
          <w:color w:val="000000"/>
          <w:sz w:val="22"/>
          <w:szCs w:val="22"/>
          <w:lang w:val="es-CR"/>
        </w:rPr>
        <w:t xml:space="preserve"> </w:t>
      </w:r>
      <w:r w:rsidRPr="0049526C">
        <w:rPr>
          <w:rFonts w:ascii="Times New Roman" w:hAnsi="Times New Roman" w:cs="Times New Roman"/>
          <w:bCs/>
          <w:color w:val="000000"/>
          <w:sz w:val="22"/>
          <w:szCs w:val="22"/>
          <w:lang w:val="es-CR"/>
        </w:rPr>
        <w:t>l</w:t>
      </w:r>
      <w:r w:rsidR="001B0AF2" w:rsidRPr="0049526C">
        <w:rPr>
          <w:rFonts w:ascii="Times New Roman" w:hAnsi="Times New Roman" w:cs="Times New Roman"/>
          <w:bCs/>
          <w:color w:val="000000"/>
          <w:sz w:val="22"/>
          <w:szCs w:val="22"/>
          <w:lang w:val="es-CR"/>
        </w:rPr>
        <w:t>o dispuesto en</w:t>
      </w:r>
      <w:r w:rsidRPr="0049526C">
        <w:rPr>
          <w:rFonts w:ascii="Times New Roman" w:hAnsi="Times New Roman" w:cs="Times New Roman"/>
          <w:bCs/>
          <w:color w:val="000000"/>
          <w:sz w:val="22"/>
          <w:szCs w:val="22"/>
          <w:lang w:val="es-CR"/>
        </w:rPr>
        <w:t xml:space="preserve"> los artículos 12 y 19 de la CDPD.</w:t>
      </w:r>
    </w:p>
    <w:p w14:paraId="3F4CF2A8" w14:textId="7BC953FD" w:rsidR="00CA6753" w:rsidRPr="0049526C" w:rsidRDefault="001B0AF2" w:rsidP="00CA6753">
      <w:pPr>
        <w:spacing w:before="100" w:beforeAutospacing="1" w:after="100" w:afterAutospacing="1"/>
        <w:jc w:val="both"/>
        <w:rPr>
          <w:rFonts w:ascii="Times New Roman" w:hAnsi="Times New Roman" w:cs="Times New Roman"/>
          <w:b/>
          <w:bCs/>
          <w:color w:val="000000"/>
          <w:sz w:val="22"/>
          <w:szCs w:val="22"/>
          <w:u w:val="single"/>
          <w:lang w:val="es-CR"/>
        </w:rPr>
      </w:pPr>
      <w:r w:rsidRPr="0049526C">
        <w:rPr>
          <w:rFonts w:ascii="Times New Roman" w:hAnsi="Times New Roman" w:cs="Times New Roman"/>
          <w:b/>
          <w:bCs/>
          <w:color w:val="000000"/>
          <w:sz w:val="22"/>
          <w:szCs w:val="22"/>
          <w:u w:val="single"/>
          <w:lang w:val="es-CR"/>
        </w:rPr>
        <w:t xml:space="preserve">4) </w:t>
      </w:r>
      <w:r w:rsidR="00CA6753" w:rsidRPr="0049526C">
        <w:rPr>
          <w:rFonts w:ascii="Times New Roman" w:hAnsi="Times New Roman" w:cs="Times New Roman"/>
          <w:b/>
          <w:bCs/>
          <w:color w:val="000000"/>
          <w:sz w:val="22"/>
          <w:szCs w:val="22"/>
          <w:u w:val="single"/>
          <w:lang w:val="es-CR"/>
        </w:rPr>
        <w:t>Mecanismos de consulta</w:t>
      </w:r>
    </w:p>
    <w:p w14:paraId="55E784ED" w14:textId="77777777" w:rsidR="00900820" w:rsidRPr="0049526C" w:rsidRDefault="001B0AF2" w:rsidP="00251F64">
      <w:pPr>
        <w:spacing w:before="100" w:beforeAutospacing="1" w:after="100" w:afterAutospacing="1"/>
        <w:jc w:val="both"/>
        <w:rPr>
          <w:rFonts w:ascii="Times New Roman" w:hAnsi="Times New Roman" w:cs="Times New Roman"/>
          <w:bCs/>
          <w:color w:val="000000"/>
          <w:sz w:val="22"/>
          <w:szCs w:val="22"/>
          <w:lang w:val="es-CR"/>
        </w:rPr>
      </w:pPr>
      <w:r w:rsidRPr="0049526C">
        <w:rPr>
          <w:rFonts w:ascii="Times New Roman" w:hAnsi="Times New Roman" w:cs="Times New Roman"/>
          <w:bCs/>
          <w:color w:val="000000"/>
          <w:sz w:val="22"/>
          <w:szCs w:val="22"/>
          <w:lang w:val="es-CR"/>
        </w:rPr>
        <w:t xml:space="preserve">La aplicación del inciso 3 del artículo 4 de la CDPD ha estado presente en la agenda del Estado, pero su incidencia en el diseño y aplicación de políticas, sigue siendo muy limitada; ya sea porque las instituciones lo aplican como un mero trámite formal combinado con la debilidad del propio movimiento de </w:t>
      </w:r>
      <w:r w:rsidR="00900820" w:rsidRPr="0049526C">
        <w:rPr>
          <w:rFonts w:ascii="Times New Roman" w:hAnsi="Times New Roman" w:cs="Times New Roman"/>
          <w:bCs/>
          <w:color w:val="000000"/>
          <w:sz w:val="22"/>
          <w:szCs w:val="22"/>
          <w:lang w:val="es-CR"/>
        </w:rPr>
        <w:t>las personas con discapacidad, a la hora de atender las consultas.</w:t>
      </w:r>
    </w:p>
    <w:p w14:paraId="0605FB10" w14:textId="57746673" w:rsidR="00CA6753" w:rsidRPr="0049526C" w:rsidRDefault="00900820" w:rsidP="00251F64">
      <w:pPr>
        <w:spacing w:before="100" w:beforeAutospacing="1" w:after="100" w:afterAutospacing="1"/>
        <w:jc w:val="both"/>
        <w:rPr>
          <w:rFonts w:ascii="Times New Roman" w:hAnsi="Times New Roman" w:cs="Times New Roman"/>
          <w:bCs/>
          <w:color w:val="000000"/>
          <w:sz w:val="22"/>
          <w:szCs w:val="22"/>
          <w:lang w:val="es-CR"/>
        </w:rPr>
      </w:pPr>
      <w:r w:rsidRPr="0049526C">
        <w:rPr>
          <w:rFonts w:ascii="Times New Roman" w:hAnsi="Times New Roman" w:cs="Times New Roman"/>
          <w:bCs/>
          <w:color w:val="000000"/>
          <w:sz w:val="22"/>
          <w:szCs w:val="22"/>
          <w:lang w:val="es-CR"/>
        </w:rPr>
        <w:t>Especial mención merecen dos esfuerzos realizados en este ámbito: La iniciativa gubernamental de crear un foro de consulta de las organizaciones de personas con discapacidad, que tuvo inicio promisorio pero que luego se debilitó. El otro esfuerzo se da recientemente desde el Consejo Nacional sobre Personas con Discapacidad (CONAPDIS) que ha estado desarrollando distintas acciones consultivas en distintos campos.</w:t>
      </w:r>
    </w:p>
    <w:p w14:paraId="49E0FDC6" w14:textId="3F8C23D8" w:rsidR="00900820" w:rsidRPr="0049526C" w:rsidRDefault="00DD4BC7" w:rsidP="00251F64">
      <w:pPr>
        <w:spacing w:before="100" w:beforeAutospacing="1" w:after="100" w:afterAutospacing="1"/>
        <w:jc w:val="both"/>
        <w:rPr>
          <w:rFonts w:ascii="Times New Roman" w:hAnsi="Times New Roman" w:cs="Times New Roman"/>
          <w:b/>
          <w:bCs/>
          <w:color w:val="000000"/>
          <w:sz w:val="22"/>
          <w:szCs w:val="22"/>
          <w:lang w:val="es-CR"/>
        </w:rPr>
      </w:pPr>
      <w:r w:rsidRPr="0049526C">
        <w:rPr>
          <w:rFonts w:ascii="Times New Roman" w:hAnsi="Times New Roman" w:cs="Times New Roman"/>
          <w:b/>
          <w:bCs/>
          <w:color w:val="000000"/>
          <w:sz w:val="22"/>
          <w:szCs w:val="22"/>
          <w:lang w:val="es-CR"/>
        </w:rPr>
        <w:t>5) Índice de Gestión en Discapacidad y Accesibilidad (IGEDA) e indicadores</w:t>
      </w:r>
    </w:p>
    <w:p w14:paraId="68F60AB2" w14:textId="0B2731E6" w:rsidR="00900820" w:rsidRPr="0049526C" w:rsidRDefault="00900820" w:rsidP="00900820">
      <w:pPr>
        <w:spacing w:before="100" w:beforeAutospacing="1" w:after="100" w:afterAutospacing="1"/>
        <w:jc w:val="both"/>
        <w:rPr>
          <w:rFonts w:ascii="Times New Roman" w:hAnsi="Times New Roman" w:cs="Times New Roman"/>
          <w:color w:val="222222"/>
          <w:sz w:val="22"/>
          <w:szCs w:val="22"/>
          <w:lang w:val="es-CR"/>
        </w:rPr>
      </w:pPr>
      <w:r w:rsidRPr="0049526C">
        <w:rPr>
          <w:rFonts w:ascii="Times New Roman" w:hAnsi="Times New Roman" w:cs="Times New Roman"/>
          <w:bCs/>
          <w:color w:val="000000"/>
          <w:sz w:val="22"/>
          <w:szCs w:val="22"/>
          <w:lang w:val="es-CR"/>
        </w:rPr>
        <w:t>Una iniciativa de valor emprendida desde el CONAPDIS es la implementación, a inicios del 2017, del Índice de Gestión en Discapacidad y Accesibilidad (IGEDA). Se trata de una herramienta digital de auto-evaluación institucional orientada a medir cómo las entidades públicas están cumpliendo los derechos de las personas con discapacidad</w:t>
      </w:r>
      <w:r w:rsidR="00A46503" w:rsidRPr="0049526C">
        <w:rPr>
          <w:rFonts w:ascii="Times New Roman" w:hAnsi="Times New Roman" w:cs="Times New Roman"/>
          <w:bCs/>
          <w:color w:val="000000"/>
          <w:sz w:val="22"/>
          <w:szCs w:val="22"/>
          <w:lang w:val="es-CR"/>
        </w:rPr>
        <w:t>, includidos en la CDPD y otras normas vigentes</w:t>
      </w:r>
      <w:r w:rsidRPr="0049526C">
        <w:rPr>
          <w:rFonts w:ascii="Times New Roman" w:hAnsi="Times New Roman" w:cs="Times New Roman"/>
          <w:bCs/>
          <w:color w:val="000000"/>
          <w:sz w:val="22"/>
          <w:szCs w:val="22"/>
          <w:lang w:val="es-CR"/>
        </w:rPr>
        <w:t>.</w:t>
      </w:r>
      <w:r w:rsidRPr="0049526C">
        <w:rPr>
          <w:rFonts w:ascii="Times New Roman" w:hAnsi="Times New Roman" w:cs="Times New Roman"/>
          <w:color w:val="222222"/>
          <w:sz w:val="22"/>
          <w:szCs w:val="22"/>
          <w:lang w:val="es-CR"/>
        </w:rPr>
        <w:t xml:space="preserve"> Fue dirigida a alrededor de 300 instituciones y más de la mitad la respondieron. </w:t>
      </w:r>
      <w:r w:rsidR="00A46503" w:rsidRPr="0049526C">
        <w:rPr>
          <w:rFonts w:ascii="Times New Roman" w:hAnsi="Times New Roman" w:cs="Times New Roman"/>
          <w:color w:val="222222"/>
          <w:sz w:val="22"/>
          <w:szCs w:val="22"/>
          <w:lang w:val="es-CR"/>
        </w:rPr>
        <w:t>Se espera que año con año se consolide como un mecanismo verificador y estimulador de la impl</w:t>
      </w:r>
      <w:r w:rsidR="00DD4BC7" w:rsidRPr="0049526C">
        <w:rPr>
          <w:rFonts w:ascii="Times New Roman" w:hAnsi="Times New Roman" w:cs="Times New Roman"/>
          <w:color w:val="222222"/>
          <w:sz w:val="22"/>
          <w:szCs w:val="22"/>
          <w:lang w:val="es-CR"/>
        </w:rPr>
        <w:t>e</w:t>
      </w:r>
      <w:r w:rsidR="00A46503" w:rsidRPr="0049526C">
        <w:rPr>
          <w:rFonts w:ascii="Times New Roman" w:hAnsi="Times New Roman" w:cs="Times New Roman"/>
          <w:color w:val="222222"/>
          <w:sz w:val="22"/>
          <w:szCs w:val="22"/>
          <w:lang w:val="es-CR"/>
        </w:rPr>
        <w:t>mentación de los derechos de las personas con discapacidad.</w:t>
      </w:r>
      <w:r w:rsidR="00041CA0" w:rsidRPr="0049526C">
        <w:rPr>
          <w:rFonts w:ascii="Times New Roman" w:hAnsi="Times New Roman" w:cs="Times New Roman"/>
          <w:color w:val="222222"/>
          <w:sz w:val="22"/>
          <w:szCs w:val="22"/>
          <w:lang w:val="es-CR"/>
        </w:rPr>
        <w:t xml:space="preserve"> </w:t>
      </w:r>
    </w:p>
    <w:p w14:paraId="4C4EEDAF" w14:textId="098E8A99" w:rsidR="00DD4BC7" w:rsidRPr="0049526C" w:rsidRDefault="00DD4BC7" w:rsidP="00900820">
      <w:pPr>
        <w:spacing w:before="100" w:beforeAutospacing="1" w:after="100" w:afterAutospacing="1"/>
        <w:jc w:val="both"/>
        <w:rPr>
          <w:rFonts w:ascii="Arial" w:hAnsi="Arial" w:cs="Arial"/>
          <w:color w:val="222222"/>
          <w:sz w:val="22"/>
          <w:szCs w:val="22"/>
          <w:lang w:val="es-CR"/>
        </w:rPr>
      </w:pPr>
      <w:r w:rsidRPr="0049526C">
        <w:rPr>
          <w:rFonts w:ascii="Times New Roman" w:hAnsi="Times New Roman" w:cs="Times New Roman"/>
          <w:color w:val="222222"/>
          <w:sz w:val="22"/>
          <w:szCs w:val="22"/>
          <w:lang w:val="es-CR"/>
        </w:rPr>
        <w:t xml:space="preserve">Otra iniciativa a reconocer, el esfuerzo que ha venido realizando el mismo CONAPDIS </w:t>
      </w:r>
      <w:r w:rsidR="00041CA0" w:rsidRPr="0049526C">
        <w:rPr>
          <w:rFonts w:ascii="Times New Roman" w:hAnsi="Times New Roman" w:cs="Times New Roman"/>
          <w:color w:val="222222"/>
          <w:sz w:val="22"/>
          <w:szCs w:val="22"/>
          <w:lang w:val="es-CR"/>
        </w:rPr>
        <w:t>de definir “Indicadores de gestión por resultados de cumplimiento de las obligaciones del Estado en relación con los derechos de las personas con discapacidad”. A inicios de diciembre del 2017, organizó un taller con participantes tanto de instituciones públicas como de organizaciones de personas con discapacidad, con tal fin. Asimismo la entidad rectora organizó otro taller (2 de febrero, 2018) con propuestas concretas en un manual, que contiene esos indicadores de cumplimiento.</w:t>
      </w:r>
    </w:p>
    <w:p w14:paraId="1A1C9019" w14:textId="1F429A3B" w:rsidR="00251F64" w:rsidRPr="0049526C" w:rsidRDefault="00A46503" w:rsidP="00251F64">
      <w:pPr>
        <w:spacing w:before="100" w:beforeAutospacing="1" w:after="100" w:afterAutospacing="1"/>
        <w:jc w:val="both"/>
        <w:outlineLvl w:val="2"/>
        <w:rPr>
          <w:rFonts w:ascii="Times New Roman" w:eastAsia="Times New Roman" w:hAnsi="Times New Roman" w:cs="Times New Roman"/>
          <w:b/>
          <w:bCs/>
          <w:color w:val="000000"/>
          <w:sz w:val="22"/>
          <w:szCs w:val="22"/>
          <w:u w:val="single"/>
          <w:lang w:val="es-CR"/>
        </w:rPr>
      </w:pPr>
      <w:r w:rsidRPr="0049526C">
        <w:rPr>
          <w:rFonts w:ascii="Times New Roman" w:eastAsia="Times New Roman" w:hAnsi="Times New Roman" w:cs="Times New Roman"/>
          <w:b/>
          <w:bCs/>
          <w:color w:val="000000"/>
          <w:sz w:val="22"/>
          <w:szCs w:val="22"/>
          <w:u w:val="single"/>
          <w:lang w:val="es-CR"/>
        </w:rPr>
        <w:t xml:space="preserve">6) </w:t>
      </w:r>
      <w:r w:rsidR="00251F64" w:rsidRPr="0049526C">
        <w:rPr>
          <w:rFonts w:ascii="Times New Roman" w:eastAsia="Times New Roman" w:hAnsi="Times New Roman" w:cs="Times New Roman"/>
          <w:b/>
          <w:bCs/>
          <w:color w:val="000000"/>
          <w:sz w:val="22"/>
          <w:szCs w:val="22"/>
          <w:u w:val="single"/>
          <w:lang w:val="es-CR"/>
        </w:rPr>
        <w:t>Igualdad y no discriminación (artículo 5)</w:t>
      </w:r>
    </w:p>
    <w:p w14:paraId="471127B2" w14:textId="77777777" w:rsidR="00847D8A" w:rsidRPr="0049526C" w:rsidRDefault="006128C7" w:rsidP="00847D8A">
      <w:pPr>
        <w:spacing w:before="100" w:beforeAutospacing="1" w:after="100" w:afterAutospacing="1"/>
        <w:jc w:val="both"/>
        <w:rPr>
          <w:rFonts w:ascii="Times New Roman" w:hAnsi="Times New Roman" w:cs="Times New Roman"/>
          <w:bCs/>
          <w:color w:val="000000"/>
          <w:sz w:val="22"/>
          <w:szCs w:val="22"/>
          <w:lang w:val="es-CR"/>
        </w:rPr>
      </w:pPr>
      <w:r w:rsidRPr="0049526C">
        <w:rPr>
          <w:rFonts w:ascii="Times New Roman" w:hAnsi="Times New Roman" w:cs="Times New Roman"/>
          <w:bCs/>
          <w:color w:val="000000"/>
          <w:sz w:val="22"/>
          <w:szCs w:val="22"/>
          <w:lang w:val="es-CR"/>
        </w:rPr>
        <w:t>Se mantiene como una importante tarea pendiente, la promoción y aprobación de acciones legislativas para prohibir la discriminación contra las personas con discapacidad, incluyendo de manera explícita la la denegación de ajustes razonables como una forma de discriminación.</w:t>
      </w:r>
    </w:p>
    <w:p w14:paraId="292CD6EA" w14:textId="611E9239" w:rsidR="00847D8A" w:rsidRPr="0049526C" w:rsidRDefault="006E4383" w:rsidP="00847D8A">
      <w:pPr>
        <w:spacing w:before="100" w:beforeAutospacing="1" w:after="100" w:afterAutospacing="1"/>
        <w:jc w:val="both"/>
        <w:rPr>
          <w:rFonts w:ascii="Times New Roman" w:eastAsia="Times New Roman" w:hAnsi="Times New Roman" w:cs="Times New Roman"/>
          <w:sz w:val="22"/>
          <w:szCs w:val="22"/>
          <w:lang w:val="es-CR"/>
        </w:rPr>
      </w:pPr>
      <w:r w:rsidRPr="0049526C">
        <w:rPr>
          <w:rFonts w:ascii="Times New Roman" w:eastAsia="Times New Roman" w:hAnsi="Times New Roman" w:cs="Times New Roman"/>
          <w:sz w:val="22"/>
          <w:szCs w:val="22"/>
          <w:lang w:val="es-CR"/>
        </w:rPr>
        <w:t>Como bien lo indica el Informe Alternativo de la Defensoría de los Habitantes sobre Derechos Civiles y Políti</w:t>
      </w:r>
      <w:r w:rsidR="00847D8A" w:rsidRPr="0049526C">
        <w:rPr>
          <w:rFonts w:ascii="Times New Roman" w:eastAsia="Times New Roman" w:hAnsi="Times New Roman" w:cs="Times New Roman"/>
          <w:sz w:val="22"/>
          <w:szCs w:val="22"/>
          <w:lang w:val="es-CR"/>
        </w:rPr>
        <w:t>cos (febrero, 2016) “…</w:t>
      </w:r>
      <w:r w:rsidRPr="0049526C">
        <w:rPr>
          <w:rFonts w:ascii="Times New Roman" w:eastAsia="Times New Roman" w:hAnsi="Times New Roman" w:cs="Times New Roman"/>
          <w:sz w:val="22"/>
          <w:szCs w:val="22"/>
          <w:lang w:val="es-CR"/>
        </w:rPr>
        <w:t>Costa Rica carece de un marco legal adecuado que permita combatir la discriminación</w:t>
      </w:r>
      <w:r w:rsidR="00847D8A" w:rsidRPr="0049526C">
        <w:rPr>
          <w:rFonts w:ascii="Times New Roman" w:hAnsi="Times New Roman" w:cs="Times New Roman"/>
          <w:bCs/>
          <w:color w:val="000000"/>
          <w:sz w:val="22"/>
          <w:szCs w:val="22"/>
          <w:lang w:val="es-CR"/>
        </w:rPr>
        <w:t xml:space="preserve"> </w:t>
      </w:r>
      <w:r w:rsidRPr="0049526C">
        <w:rPr>
          <w:rFonts w:ascii="Times New Roman" w:eastAsia="Times New Roman" w:hAnsi="Times New Roman" w:cs="Times New Roman"/>
          <w:sz w:val="22"/>
          <w:szCs w:val="22"/>
          <w:lang w:val="es-CR"/>
        </w:rPr>
        <w:t xml:space="preserve">directa, indirecta y sistemática. No se cuenta con mecanismos que faciliten la adopción de acciones afirmativas en favor de grupos históricamente discriminados. Tampoco se cuenta con sanciones contra quienes cometan actos </w:t>
      </w:r>
      <w:r w:rsidRPr="0049526C">
        <w:rPr>
          <w:rFonts w:ascii="Times New Roman" w:eastAsia="Times New Roman" w:hAnsi="Times New Roman" w:cs="Times New Roman"/>
          <w:sz w:val="22"/>
          <w:szCs w:val="22"/>
          <w:lang w:val="es-CR"/>
        </w:rPr>
        <w:lastRenderedPageBreak/>
        <w:t>discriminatorios. La Defensoría de los Habitantes presentó una propuesta de proyecto de Ley Marco contra la Discriminación a la Comisión de Derechos Humanos de la Asamblea</w:t>
      </w:r>
      <w:r w:rsidR="00847D8A" w:rsidRPr="0049526C">
        <w:rPr>
          <w:rFonts w:ascii="Times New Roman" w:hAnsi="Times New Roman" w:cs="Times New Roman"/>
          <w:bCs/>
          <w:color w:val="000000"/>
          <w:sz w:val="22"/>
          <w:szCs w:val="22"/>
          <w:lang w:val="es-CR"/>
        </w:rPr>
        <w:t xml:space="preserve"> </w:t>
      </w:r>
      <w:r w:rsidRPr="0049526C">
        <w:rPr>
          <w:rFonts w:ascii="Times New Roman" w:eastAsia="Times New Roman" w:hAnsi="Times New Roman" w:cs="Times New Roman"/>
          <w:sz w:val="22"/>
          <w:szCs w:val="22"/>
          <w:lang w:val="es-CR"/>
        </w:rPr>
        <w:t>Legislativa, la cual está analizándola.</w:t>
      </w:r>
      <w:r w:rsidR="00847D8A" w:rsidRPr="0049526C">
        <w:rPr>
          <w:rFonts w:ascii="Times New Roman" w:hAnsi="Times New Roman" w:cs="Times New Roman"/>
          <w:bCs/>
          <w:color w:val="000000"/>
          <w:sz w:val="22"/>
          <w:szCs w:val="22"/>
          <w:lang w:val="es-CR"/>
        </w:rPr>
        <w:t xml:space="preserve"> </w:t>
      </w:r>
      <w:r w:rsidRPr="0049526C">
        <w:rPr>
          <w:rFonts w:ascii="Times New Roman" w:eastAsia="Times New Roman" w:hAnsi="Times New Roman" w:cs="Times New Roman"/>
          <w:sz w:val="22"/>
          <w:szCs w:val="22"/>
          <w:lang w:val="es-CR"/>
        </w:rPr>
        <w:t>La ausencia de un marco jurídico adecuado se evidencia en la jurisprudencia</w:t>
      </w:r>
      <w:r w:rsidR="00847D8A" w:rsidRPr="0049526C">
        <w:rPr>
          <w:rFonts w:ascii="Times New Roman" w:eastAsia="Times New Roman" w:hAnsi="Times New Roman" w:cs="Times New Roman"/>
          <w:sz w:val="22"/>
          <w:szCs w:val="22"/>
          <w:lang w:val="es-CR"/>
        </w:rPr>
        <w:t xml:space="preserve"> </w:t>
      </w:r>
      <w:r w:rsidRPr="0049526C">
        <w:rPr>
          <w:rFonts w:ascii="Times New Roman" w:eastAsia="Times New Roman" w:hAnsi="Times New Roman" w:cs="Times New Roman"/>
          <w:sz w:val="22"/>
          <w:szCs w:val="22"/>
          <w:lang w:val="es-CR"/>
        </w:rPr>
        <w:t>de la Sala Constitucional</w:t>
      </w:r>
      <w:r w:rsidR="00847D8A" w:rsidRPr="0049526C">
        <w:rPr>
          <w:rFonts w:ascii="Times New Roman" w:eastAsia="Times New Roman" w:hAnsi="Times New Roman" w:cs="Times New Roman"/>
          <w:sz w:val="22"/>
          <w:szCs w:val="22"/>
          <w:lang w:val="es-CR"/>
        </w:rPr>
        <w:t>”</w:t>
      </w:r>
      <w:r w:rsidRPr="0049526C">
        <w:rPr>
          <w:rFonts w:ascii="Times New Roman" w:eastAsia="Times New Roman" w:hAnsi="Times New Roman" w:cs="Times New Roman"/>
          <w:sz w:val="22"/>
          <w:szCs w:val="22"/>
          <w:lang w:val="es-CR"/>
        </w:rPr>
        <w:t xml:space="preserve">. </w:t>
      </w:r>
    </w:p>
    <w:p w14:paraId="1AA542BB" w14:textId="25094465" w:rsidR="00251F64" w:rsidRPr="0049526C" w:rsidRDefault="00706C54" w:rsidP="00251F64">
      <w:pPr>
        <w:spacing w:before="100" w:beforeAutospacing="1" w:after="100" w:afterAutospacing="1"/>
        <w:jc w:val="both"/>
        <w:outlineLvl w:val="2"/>
        <w:rPr>
          <w:rFonts w:ascii="Times New Roman" w:eastAsia="Times New Roman" w:hAnsi="Times New Roman" w:cs="Times New Roman"/>
          <w:b/>
          <w:bCs/>
          <w:color w:val="000000"/>
          <w:sz w:val="22"/>
          <w:szCs w:val="22"/>
          <w:lang w:val="es-CR"/>
        </w:rPr>
      </w:pPr>
      <w:r w:rsidRPr="0049526C">
        <w:rPr>
          <w:rFonts w:ascii="Times New Roman" w:eastAsia="Times New Roman" w:hAnsi="Times New Roman" w:cs="Times New Roman"/>
          <w:b/>
          <w:bCs/>
          <w:color w:val="000000"/>
          <w:sz w:val="22"/>
          <w:szCs w:val="22"/>
          <w:u w:val="single"/>
          <w:lang w:val="es-CR"/>
        </w:rPr>
        <w:t xml:space="preserve">7) </w:t>
      </w:r>
      <w:r w:rsidR="00251F64" w:rsidRPr="0049526C">
        <w:rPr>
          <w:rFonts w:ascii="Times New Roman" w:eastAsia="Times New Roman" w:hAnsi="Times New Roman" w:cs="Times New Roman"/>
          <w:b/>
          <w:bCs/>
          <w:color w:val="000000"/>
          <w:sz w:val="22"/>
          <w:szCs w:val="22"/>
          <w:u w:val="single"/>
          <w:lang w:val="es-CR"/>
        </w:rPr>
        <w:t>Mujeres con discapacidad (artículo 6)</w:t>
      </w:r>
    </w:p>
    <w:p w14:paraId="798208FE" w14:textId="77777777" w:rsidR="0090198F" w:rsidRPr="0049526C" w:rsidRDefault="00C5387F" w:rsidP="0090198F">
      <w:pPr>
        <w:spacing w:before="100" w:beforeAutospacing="1" w:after="100" w:afterAutospacing="1"/>
        <w:jc w:val="both"/>
        <w:rPr>
          <w:rFonts w:ascii="Times New Roman" w:hAnsi="Times New Roman" w:cs="Times New Roman"/>
          <w:bCs/>
          <w:color w:val="000000"/>
          <w:sz w:val="22"/>
          <w:szCs w:val="22"/>
          <w:lang w:val="es-CR"/>
        </w:rPr>
      </w:pPr>
      <w:r w:rsidRPr="0049526C">
        <w:rPr>
          <w:rFonts w:ascii="Times New Roman" w:hAnsi="Times New Roman" w:cs="Times New Roman"/>
          <w:bCs/>
          <w:color w:val="000000"/>
          <w:sz w:val="22"/>
          <w:szCs w:val="22"/>
          <w:lang w:val="es-CR"/>
        </w:rPr>
        <w:t xml:space="preserve">En el documento “Segundo Estado de los Derechos de las Mujeres de Costa Rica”, de junio del 2015, el mismo Instituto Nacional de las Mujeres </w:t>
      </w:r>
      <w:r w:rsidR="0090198F" w:rsidRPr="0049526C">
        <w:rPr>
          <w:rFonts w:ascii="Times New Roman" w:hAnsi="Times New Roman" w:cs="Times New Roman"/>
          <w:bCs/>
          <w:color w:val="000000"/>
          <w:sz w:val="22"/>
          <w:szCs w:val="22"/>
          <w:lang w:val="es-CR"/>
        </w:rPr>
        <w:t xml:space="preserve">(INAMU) </w:t>
      </w:r>
      <w:r w:rsidRPr="0049526C">
        <w:rPr>
          <w:rFonts w:ascii="Times New Roman" w:hAnsi="Times New Roman" w:cs="Times New Roman"/>
          <w:bCs/>
          <w:color w:val="000000"/>
          <w:sz w:val="22"/>
          <w:szCs w:val="22"/>
          <w:lang w:val="es-CR"/>
        </w:rPr>
        <w:t>reconoce que “…</w:t>
      </w:r>
      <w:r w:rsidRPr="0049526C">
        <w:rPr>
          <w:rFonts w:ascii="Times New Roman" w:eastAsia="Times New Roman" w:hAnsi="Times New Roman" w:cs="Times New Roman"/>
          <w:sz w:val="22"/>
          <w:szCs w:val="22"/>
          <w:lang w:val="es-CR"/>
        </w:rPr>
        <w:t>si bien la mayoría de las personas con discapacidad enfrentan múltiples barreras para lograr la plena integración y participación en la vida social, económica, cultural, y política del país, son las mujeres con discapacidad quienes están sujetas a mayor discriminación, violencia y otras formas de exclusión social, tanto en la esfera pública como en su cotidianidad</w:t>
      </w:r>
      <w:r w:rsidR="0090198F" w:rsidRPr="0049526C">
        <w:rPr>
          <w:rFonts w:ascii="Times New Roman" w:eastAsia="Times New Roman" w:hAnsi="Times New Roman" w:cs="Times New Roman"/>
          <w:sz w:val="22"/>
          <w:szCs w:val="22"/>
          <w:lang w:val="es-CR"/>
        </w:rPr>
        <w:t>”</w:t>
      </w:r>
      <w:r w:rsidRPr="0049526C">
        <w:rPr>
          <w:rFonts w:ascii="Times New Roman" w:eastAsia="Times New Roman" w:hAnsi="Times New Roman" w:cs="Times New Roman"/>
          <w:sz w:val="22"/>
          <w:szCs w:val="22"/>
          <w:lang w:val="es-CR"/>
        </w:rPr>
        <w:t xml:space="preserve">. </w:t>
      </w:r>
      <w:r w:rsidR="0090198F" w:rsidRPr="0049526C">
        <w:rPr>
          <w:rFonts w:ascii="Times New Roman" w:eastAsia="Times New Roman" w:hAnsi="Times New Roman" w:cs="Times New Roman"/>
          <w:sz w:val="22"/>
          <w:szCs w:val="22"/>
          <w:lang w:val="es-CR"/>
        </w:rPr>
        <w:t>No obstante tan claro reconocimiento, el INAMU no ha desarrollado una política que ofrezca una respuesta a esta situación particular.</w:t>
      </w:r>
    </w:p>
    <w:p w14:paraId="5AA2FA38" w14:textId="7C9BD41C" w:rsidR="0043112E" w:rsidRPr="0049526C" w:rsidRDefault="00C67D7B" w:rsidP="0043112E">
      <w:pPr>
        <w:spacing w:before="100" w:beforeAutospacing="1" w:after="100" w:afterAutospacing="1"/>
        <w:jc w:val="both"/>
        <w:rPr>
          <w:rFonts w:ascii="Times New Roman" w:hAnsi="Times New Roman" w:cs="Times New Roman"/>
          <w:b/>
          <w:bCs/>
          <w:color w:val="000000"/>
          <w:sz w:val="22"/>
          <w:szCs w:val="22"/>
          <w:u w:val="single"/>
          <w:lang w:val="es-CR"/>
        </w:rPr>
      </w:pPr>
      <w:r w:rsidRPr="0049526C">
        <w:rPr>
          <w:rFonts w:ascii="Times New Roman" w:hAnsi="Times New Roman" w:cs="Times New Roman"/>
          <w:b/>
          <w:bCs/>
          <w:color w:val="000000"/>
          <w:sz w:val="22"/>
          <w:szCs w:val="22"/>
          <w:u w:val="single"/>
          <w:lang w:val="es-CR"/>
        </w:rPr>
        <w:t xml:space="preserve">8) </w:t>
      </w:r>
      <w:r w:rsidR="00FE1729" w:rsidRPr="0049526C">
        <w:rPr>
          <w:rFonts w:ascii="Times New Roman" w:hAnsi="Times New Roman" w:cs="Times New Roman"/>
          <w:b/>
          <w:bCs/>
          <w:color w:val="000000"/>
          <w:sz w:val="22"/>
          <w:szCs w:val="22"/>
          <w:u w:val="single"/>
          <w:lang w:val="es-CR"/>
        </w:rPr>
        <w:t>Maltrato y abandon</w:t>
      </w:r>
      <w:r w:rsidR="009850F5" w:rsidRPr="0049526C">
        <w:rPr>
          <w:rFonts w:ascii="Times New Roman" w:hAnsi="Times New Roman" w:cs="Times New Roman"/>
          <w:b/>
          <w:bCs/>
          <w:color w:val="000000"/>
          <w:sz w:val="22"/>
          <w:szCs w:val="22"/>
          <w:u w:val="single"/>
          <w:lang w:val="es-CR"/>
        </w:rPr>
        <w:t>o de</w:t>
      </w:r>
      <w:r w:rsidR="0043112E" w:rsidRPr="0049526C">
        <w:rPr>
          <w:rFonts w:ascii="Times New Roman" w:hAnsi="Times New Roman" w:cs="Times New Roman"/>
          <w:b/>
          <w:bCs/>
          <w:color w:val="000000"/>
          <w:sz w:val="22"/>
          <w:szCs w:val="22"/>
          <w:u w:val="single"/>
          <w:lang w:val="es-CR"/>
        </w:rPr>
        <w:t xml:space="preserve"> niñas y niños con discapacidad</w:t>
      </w:r>
    </w:p>
    <w:p w14:paraId="5C86960D" w14:textId="77777777" w:rsidR="009A716C" w:rsidRPr="0049526C" w:rsidRDefault="00C67D7B" w:rsidP="00C67D7B">
      <w:pPr>
        <w:jc w:val="both"/>
        <w:rPr>
          <w:rFonts w:ascii="Times New Roman" w:eastAsia="Times New Roman" w:hAnsi="Times New Roman" w:cs="Times New Roman"/>
          <w:sz w:val="22"/>
          <w:szCs w:val="22"/>
          <w:lang w:val="es-CR"/>
        </w:rPr>
      </w:pPr>
      <w:r w:rsidRPr="0049526C">
        <w:rPr>
          <w:rFonts w:ascii="Times New Roman" w:eastAsia="Times New Roman" w:hAnsi="Times New Roman" w:cs="Times New Roman"/>
          <w:sz w:val="22"/>
          <w:szCs w:val="22"/>
          <w:lang w:val="es-CR"/>
        </w:rPr>
        <w:t xml:space="preserve">Según está establecido en la ley </w:t>
      </w:r>
      <w:r w:rsidR="009A716C" w:rsidRPr="0049526C">
        <w:rPr>
          <w:rFonts w:ascii="Times New Roman" w:eastAsia="Times New Roman" w:hAnsi="Times New Roman" w:cs="Times New Roman"/>
          <w:sz w:val="22"/>
          <w:szCs w:val="22"/>
          <w:lang w:val="es-CR"/>
        </w:rPr>
        <w:t>“</w:t>
      </w:r>
      <w:r w:rsidRPr="0049526C">
        <w:rPr>
          <w:rFonts w:ascii="Times New Roman" w:eastAsia="Times New Roman" w:hAnsi="Times New Roman" w:cs="Times New Roman"/>
          <w:sz w:val="22"/>
          <w:szCs w:val="22"/>
          <w:lang w:val="es-CR"/>
        </w:rPr>
        <w:t>cuando los derechos de la personas menores de edad son amenazados o violados, ya sea por acción u omisión de la sociedad o el Estado; por falta, omisión o abuso de padres, tutores, encargados o responsables; o, por acciones u omisiones contra sí mismos</w:t>
      </w:r>
      <w:r w:rsidR="009A716C" w:rsidRPr="0049526C">
        <w:rPr>
          <w:rFonts w:ascii="Times New Roman" w:eastAsia="Times New Roman" w:hAnsi="Times New Roman" w:cs="Times New Roman"/>
          <w:sz w:val="22"/>
          <w:szCs w:val="22"/>
          <w:lang w:val="es-CR"/>
        </w:rPr>
        <w:t>” (art. 130, Código de la Niñez y Adolescencia, CNA),</w:t>
      </w:r>
      <w:r w:rsidRPr="0049526C">
        <w:rPr>
          <w:rFonts w:ascii="Times New Roman" w:eastAsia="Times New Roman" w:hAnsi="Times New Roman" w:cs="Times New Roman"/>
          <w:sz w:val="22"/>
          <w:szCs w:val="22"/>
          <w:lang w:val="es-CR"/>
        </w:rPr>
        <w:t xml:space="preserve"> le corresponde al Patronato Nacional de la  Infancia (PANI), órgano rector en materia de niñez y adolescencia, dictar medidas de protección, siguiendo un procedimiento definido por el C</w:t>
      </w:r>
      <w:r w:rsidR="009A716C" w:rsidRPr="0049526C">
        <w:rPr>
          <w:rFonts w:ascii="Times New Roman" w:eastAsia="Times New Roman" w:hAnsi="Times New Roman" w:cs="Times New Roman"/>
          <w:sz w:val="22"/>
          <w:szCs w:val="22"/>
          <w:lang w:val="es-CR"/>
        </w:rPr>
        <w:t>NA</w:t>
      </w:r>
      <w:r w:rsidRPr="0049526C">
        <w:rPr>
          <w:rFonts w:ascii="Times New Roman" w:eastAsia="Times New Roman" w:hAnsi="Times New Roman" w:cs="Times New Roman"/>
          <w:sz w:val="22"/>
          <w:szCs w:val="22"/>
          <w:lang w:val="es-CR"/>
        </w:rPr>
        <w:t xml:space="preserve">. Por otro lado, existe un Sistema Nacional de Protección Integral (SNPI) que junto al PANI, debe velar por el establecimiento de políticas y acciones dirigidas a garantizar los derechos de la niñez y adolescencia. </w:t>
      </w:r>
    </w:p>
    <w:p w14:paraId="0E6AE588" w14:textId="77777777" w:rsidR="009A716C" w:rsidRPr="0049526C" w:rsidRDefault="009A716C" w:rsidP="00C67D7B">
      <w:pPr>
        <w:jc w:val="both"/>
        <w:rPr>
          <w:rFonts w:ascii="Times New Roman" w:eastAsia="Times New Roman" w:hAnsi="Times New Roman" w:cs="Times New Roman"/>
          <w:sz w:val="22"/>
          <w:szCs w:val="22"/>
          <w:lang w:val="es-CR"/>
        </w:rPr>
      </w:pPr>
    </w:p>
    <w:p w14:paraId="322C1CAE" w14:textId="4B848339" w:rsidR="00C67D7B" w:rsidRPr="0049526C" w:rsidRDefault="009A716C" w:rsidP="00C67D7B">
      <w:pPr>
        <w:jc w:val="both"/>
        <w:rPr>
          <w:rFonts w:ascii="Times New Roman" w:eastAsia="Times New Roman" w:hAnsi="Times New Roman" w:cs="Times New Roman"/>
          <w:b/>
          <w:sz w:val="22"/>
          <w:szCs w:val="22"/>
          <w:lang w:val="es-CR"/>
        </w:rPr>
      </w:pPr>
      <w:r w:rsidRPr="0049526C">
        <w:rPr>
          <w:rFonts w:ascii="Times New Roman" w:eastAsia="Times New Roman" w:hAnsi="Times New Roman" w:cs="Times New Roman"/>
          <w:sz w:val="22"/>
          <w:szCs w:val="22"/>
          <w:lang w:val="es-CR"/>
        </w:rPr>
        <w:t>Sin embargo en el estudio “Una aproximación sobre la situación de la niñez y la adolescencia con discapacidad en Costa Rica”, de junio del 2014, de la Segunda Vicepresidencia de la Republica y UNICEF, se reconoce, en forma explícita que “</w:t>
      </w:r>
      <w:r w:rsidR="00C67D7B" w:rsidRPr="0049526C">
        <w:rPr>
          <w:rFonts w:ascii="Times New Roman" w:eastAsia="Times New Roman" w:hAnsi="Times New Roman" w:cs="Times New Roman"/>
          <w:sz w:val="22"/>
          <w:szCs w:val="22"/>
          <w:lang w:val="es-CR"/>
        </w:rPr>
        <w:t>el PANI no ha incluido el tema de discapacidad en sus políticas y acciones estratégicas y que persiste la doctrina de la situación irregular en sus procedimientos, estructuras y cultura organizacional. Aunque esta institución posee algunos programas de apoyo y capacitación a familias, ninguno de ellos se ha dirigido a las familias con niños, niñas y adolescentes con discapacidad. Las acciones relacionadas dirigidas a personas con discapacidad se han limitado a la protección especial que brinda el PANI a niñez y adolescencia en situación de abandono y ha habido una tendencia a concentrar a esta población en un solo albergue infantil, con lo cual se dificulta la inclusión de esta población</w:t>
      </w:r>
      <w:r w:rsidRPr="0049526C">
        <w:rPr>
          <w:rFonts w:ascii="Times New Roman" w:eastAsia="Times New Roman" w:hAnsi="Times New Roman" w:cs="Times New Roman"/>
          <w:sz w:val="22"/>
          <w:szCs w:val="22"/>
          <w:lang w:val="es-CR"/>
        </w:rPr>
        <w:t>”</w:t>
      </w:r>
      <w:r w:rsidR="00C67D7B" w:rsidRPr="0049526C">
        <w:rPr>
          <w:rFonts w:ascii="Times New Roman" w:eastAsia="Times New Roman" w:hAnsi="Times New Roman" w:cs="Times New Roman"/>
          <w:sz w:val="22"/>
          <w:szCs w:val="22"/>
          <w:lang w:val="es-CR"/>
        </w:rPr>
        <w:t>.</w:t>
      </w:r>
    </w:p>
    <w:p w14:paraId="1AF23379" w14:textId="1F878B36" w:rsidR="009850F5" w:rsidRPr="0049526C" w:rsidRDefault="009A716C" w:rsidP="009850F5">
      <w:pPr>
        <w:spacing w:before="100" w:beforeAutospacing="1" w:after="100" w:afterAutospacing="1"/>
        <w:jc w:val="both"/>
        <w:rPr>
          <w:rFonts w:ascii="Times New Roman" w:hAnsi="Times New Roman" w:cs="Times New Roman"/>
          <w:b/>
          <w:bCs/>
          <w:color w:val="000000"/>
          <w:sz w:val="22"/>
          <w:szCs w:val="22"/>
          <w:u w:val="single"/>
          <w:lang w:val="es-CR"/>
        </w:rPr>
      </w:pPr>
      <w:r w:rsidRPr="0049526C">
        <w:rPr>
          <w:rFonts w:ascii="Times New Roman" w:hAnsi="Times New Roman" w:cs="Times New Roman"/>
          <w:b/>
          <w:bCs/>
          <w:color w:val="000000"/>
          <w:sz w:val="22"/>
          <w:szCs w:val="22"/>
          <w:u w:val="single"/>
          <w:lang w:val="es-CR"/>
        </w:rPr>
        <w:t>9)</w:t>
      </w:r>
      <w:r w:rsidR="009850F5" w:rsidRPr="0049526C">
        <w:rPr>
          <w:rFonts w:ascii="Times New Roman" w:hAnsi="Times New Roman" w:cs="Times New Roman"/>
          <w:b/>
          <w:bCs/>
          <w:color w:val="000000"/>
          <w:sz w:val="22"/>
          <w:szCs w:val="22"/>
          <w:u w:val="single"/>
          <w:lang w:val="es-CR"/>
        </w:rPr>
        <w:t xml:space="preserve"> Modificaciones al Código de Niñez y Adolescencia</w:t>
      </w:r>
      <w:r w:rsidR="00041CA0" w:rsidRPr="0049526C">
        <w:rPr>
          <w:rFonts w:ascii="Times New Roman" w:hAnsi="Times New Roman" w:cs="Times New Roman"/>
          <w:b/>
          <w:bCs/>
          <w:color w:val="000000"/>
          <w:sz w:val="22"/>
          <w:szCs w:val="22"/>
          <w:u w:val="single"/>
          <w:lang w:val="es-CR"/>
        </w:rPr>
        <w:t xml:space="preserve"> (CNA)</w:t>
      </w:r>
    </w:p>
    <w:p w14:paraId="2AAD043A" w14:textId="77777777" w:rsidR="00B81873" w:rsidRPr="0049526C" w:rsidRDefault="009A716C" w:rsidP="00B81873">
      <w:pPr>
        <w:spacing w:before="100" w:beforeAutospacing="1" w:after="100" w:afterAutospacing="1"/>
        <w:jc w:val="both"/>
        <w:rPr>
          <w:rFonts w:ascii="Times New Roman" w:hAnsi="Times New Roman" w:cs="Times New Roman"/>
          <w:bCs/>
          <w:color w:val="000000"/>
          <w:sz w:val="22"/>
          <w:szCs w:val="22"/>
          <w:lang w:val="es-CR"/>
        </w:rPr>
      </w:pPr>
      <w:r w:rsidRPr="0049526C">
        <w:rPr>
          <w:rFonts w:ascii="Times New Roman" w:hAnsi="Times New Roman" w:cs="Times New Roman"/>
          <w:bCs/>
          <w:color w:val="000000"/>
          <w:sz w:val="22"/>
          <w:szCs w:val="22"/>
          <w:lang w:val="es-CR"/>
        </w:rPr>
        <w:t>La trasnsversalización de la discapacidad sigue siendo un tarea pendiente en el CNA, ya que no ha emergido alguna iniciativa con este propósito. Y dentro de este contexto</w:t>
      </w:r>
      <w:r w:rsidR="00B81873" w:rsidRPr="0049526C">
        <w:rPr>
          <w:rFonts w:ascii="Times New Roman" w:hAnsi="Times New Roman" w:cs="Times New Roman"/>
          <w:bCs/>
          <w:color w:val="000000"/>
          <w:sz w:val="22"/>
          <w:szCs w:val="22"/>
          <w:lang w:val="es-CR"/>
        </w:rPr>
        <w:t xml:space="preserve"> tampoco se ha emprendido alguna acción dirigida a modificar </w:t>
      </w:r>
      <w:r w:rsidR="002E342B" w:rsidRPr="0049526C">
        <w:rPr>
          <w:rFonts w:ascii="Times New Roman" w:hAnsi="Times New Roman" w:cs="Times New Roman"/>
          <w:bCs/>
          <w:color w:val="000000"/>
          <w:sz w:val="22"/>
          <w:szCs w:val="22"/>
          <w:lang w:val="es-CR"/>
        </w:rPr>
        <w:t xml:space="preserve"> el artículo 62 de ese Código, </w:t>
      </w:r>
      <w:r w:rsidR="00B81873" w:rsidRPr="0049526C">
        <w:rPr>
          <w:rFonts w:ascii="Times New Roman" w:hAnsi="Times New Roman" w:cs="Times New Roman"/>
          <w:bCs/>
          <w:color w:val="000000"/>
          <w:sz w:val="22"/>
          <w:szCs w:val="22"/>
          <w:lang w:val="es-CR"/>
        </w:rPr>
        <w:t xml:space="preserve">para superar el enfoque de </w:t>
      </w:r>
      <w:r w:rsidR="002E342B" w:rsidRPr="0049526C">
        <w:rPr>
          <w:rFonts w:ascii="Times New Roman" w:hAnsi="Times New Roman" w:cs="Times New Roman"/>
          <w:bCs/>
          <w:color w:val="000000"/>
          <w:sz w:val="22"/>
          <w:szCs w:val="22"/>
          <w:lang w:val="es-CR"/>
        </w:rPr>
        <w:t>educación especial</w:t>
      </w:r>
      <w:r w:rsidR="00B81873" w:rsidRPr="0049526C">
        <w:rPr>
          <w:rFonts w:ascii="Times New Roman" w:hAnsi="Times New Roman" w:cs="Times New Roman"/>
          <w:bCs/>
          <w:color w:val="000000"/>
          <w:sz w:val="22"/>
          <w:szCs w:val="22"/>
          <w:lang w:val="es-CR"/>
        </w:rPr>
        <w:t xml:space="preserve"> y centrarse en la educación inclusiva.</w:t>
      </w:r>
    </w:p>
    <w:p w14:paraId="39DEAEE2" w14:textId="73EC61A8" w:rsidR="00BA5810" w:rsidRPr="0049526C" w:rsidRDefault="00B81873" w:rsidP="00BA5810">
      <w:pPr>
        <w:spacing w:before="100" w:beforeAutospacing="1" w:after="100" w:afterAutospacing="1"/>
        <w:jc w:val="both"/>
        <w:rPr>
          <w:rFonts w:ascii="Times New Roman" w:hAnsi="Times New Roman" w:cs="Times New Roman"/>
          <w:b/>
          <w:bCs/>
          <w:color w:val="000000"/>
          <w:sz w:val="22"/>
          <w:szCs w:val="22"/>
          <w:u w:val="single"/>
          <w:lang w:val="es-CR"/>
        </w:rPr>
      </w:pPr>
      <w:r w:rsidRPr="0049526C">
        <w:rPr>
          <w:rFonts w:ascii="Times New Roman" w:hAnsi="Times New Roman" w:cs="Times New Roman"/>
          <w:b/>
          <w:bCs/>
          <w:color w:val="000000"/>
          <w:sz w:val="22"/>
          <w:szCs w:val="22"/>
          <w:u w:val="single"/>
          <w:lang w:val="es-CR"/>
        </w:rPr>
        <w:t>10)</w:t>
      </w:r>
      <w:r w:rsidR="00BA5810" w:rsidRPr="0049526C">
        <w:rPr>
          <w:rFonts w:ascii="Times New Roman" w:hAnsi="Times New Roman" w:cs="Times New Roman"/>
          <w:b/>
          <w:bCs/>
          <w:color w:val="000000"/>
          <w:sz w:val="22"/>
          <w:szCs w:val="22"/>
          <w:u w:val="single"/>
          <w:lang w:val="es-CR"/>
        </w:rPr>
        <w:t xml:space="preserve"> Campañas para la toma de consciencia</w:t>
      </w:r>
      <w:r w:rsidRPr="0049526C">
        <w:rPr>
          <w:rFonts w:ascii="Times New Roman" w:hAnsi="Times New Roman" w:cs="Times New Roman"/>
          <w:b/>
          <w:bCs/>
          <w:color w:val="000000"/>
          <w:sz w:val="22"/>
          <w:szCs w:val="22"/>
          <w:u w:val="single"/>
          <w:lang w:val="es-CR"/>
        </w:rPr>
        <w:t xml:space="preserve"> (artículo 8)</w:t>
      </w:r>
    </w:p>
    <w:p w14:paraId="3A3B427E" w14:textId="130FC6C3" w:rsidR="00B81873" w:rsidRPr="0049526C" w:rsidRDefault="00B81873" w:rsidP="00251F64">
      <w:pPr>
        <w:spacing w:before="100" w:beforeAutospacing="1" w:after="100" w:afterAutospacing="1"/>
        <w:jc w:val="both"/>
        <w:rPr>
          <w:rFonts w:ascii="Times New Roman" w:hAnsi="Times New Roman" w:cs="Times New Roman"/>
          <w:bCs/>
          <w:color w:val="000000"/>
          <w:sz w:val="22"/>
          <w:szCs w:val="22"/>
          <w:lang w:val="es-CR"/>
        </w:rPr>
      </w:pPr>
      <w:r w:rsidRPr="0049526C">
        <w:rPr>
          <w:rFonts w:ascii="Times New Roman" w:hAnsi="Times New Roman" w:cs="Times New Roman"/>
          <w:bCs/>
          <w:color w:val="000000"/>
          <w:sz w:val="22"/>
          <w:szCs w:val="22"/>
          <w:lang w:val="es-CR"/>
        </w:rPr>
        <w:t>Aunque ha habido algunos avances en la toma de consciencia sobre la situación y derechos de las personas con discapacidad, especialmente en el plano institucional, éstos son limitados y no se traducen en el impulso de políticas inclusivas. Tal si</w:t>
      </w:r>
      <w:r w:rsidR="00041CA0" w:rsidRPr="0049526C">
        <w:rPr>
          <w:rFonts w:ascii="Times New Roman" w:hAnsi="Times New Roman" w:cs="Times New Roman"/>
          <w:bCs/>
          <w:color w:val="000000"/>
          <w:sz w:val="22"/>
          <w:szCs w:val="22"/>
          <w:lang w:val="es-CR"/>
        </w:rPr>
        <w:t>tuación se debe, en gran medida</w:t>
      </w:r>
      <w:r w:rsidRPr="0049526C">
        <w:rPr>
          <w:rFonts w:ascii="Times New Roman" w:hAnsi="Times New Roman" w:cs="Times New Roman"/>
          <w:bCs/>
          <w:color w:val="000000"/>
          <w:sz w:val="22"/>
          <w:szCs w:val="22"/>
          <w:lang w:val="es-CR"/>
        </w:rPr>
        <w:t>, a que el Estado no ha impulsado campañas dirigidas a promover esta toma de consciencia. Los esfierzos son esporádicos y puntuales.</w:t>
      </w:r>
    </w:p>
    <w:p w14:paraId="6D9EE242" w14:textId="73F39D83" w:rsidR="003E48B7" w:rsidRPr="0049526C" w:rsidRDefault="00B81873" w:rsidP="00B81873">
      <w:pPr>
        <w:spacing w:before="100" w:beforeAutospacing="1" w:after="100" w:afterAutospacing="1"/>
        <w:jc w:val="both"/>
        <w:outlineLvl w:val="2"/>
        <w:rPr>
          <w:rFonts w:ascii="Times New Roman" w:eastAsia="Times New Roman" w:hAnsi="Times New Roman" w:cs="Times New Roman"/>
          <w:b/>
          <w:bCs/>
          <w:color w:val="000000"/>
          <w:sz w:val="22"/>
          <w:szCs w:val="22"/>
          <w:u w:val="single"/>
          <w:lang w:val="es-CR"/>
        </w:rPr>
      </w:pPr>
      <w:r w:rsidRPr="0049526C">
        <w:rPr>
          <w:rFonts w:ascii="Times New Roman" w:hAnsi="Times New Roman" w:cs="Times New Roman"/>
          <w:b/>
          <w:bCs/>
          <w:color w:val="000000"/>
          <w:sz w:val="22"/>
          <w:szCs w:val="22"/>
          <w:u w:val="single"/>
          <w:lang w:val="es-CR"/>
        </w:rPr>
        <w:t>11)</w:t>
      </w:r>
      <w:r w:rsidR="003E48B7" w:rsidRPr="0049526C">
        <w:rPr>
          <w:rFonts w:ascii="Times New Roman" w:hAnsi="Times New Roman" w:cs="Times New Roman"/>
          <w:b/>
          <w:bCs/>
          <w:color w:val="000000"/>
          <w:sz w:val="22"/>
          <w:szCs w:val="22"/>
          <w:u w:val="single"/>
          <w:lang w:val="es-CR"/>
        </w:rPr>
        <w:t xml:space="preserve"> Accesibilidad </w:t>
      </w:r>
      <w:r w:rsidR="00D6132A" w:rsidRPr="0049526C">
        <w:rPr>
          <w:rFonts w:ascii="Times New Roman" w:hAnsi="Times New Roman" w:cs="Times New Roman"/>
          <w:b/>
          <w:bCs/>
          <w:color w:val="000000"/>
          <w:sz w:val="22"/>
          <w:szCs w:val="22"/>
          <w:u w:val="single"/>
          <w:lang w:val="es-CR"/>
        </w:rPr>
        <w:t>general</w:t>
      </w:r>
      <w:r w:rsidRPr="0049526C">
        <w:rPr>
          <w:rFonts w:ascii="Times New Roman" w:hAnsi="Times New Roman" w:cs="Times New Roman"/>
          <w:b/>
          <w:bCs/>
          <w:color w:val="000000"/>
          <w:sz w:val="22"/>
          <w:szCs w:val="22"/>
          <w:u w:val="single"/>
          <w:lang w:val="es-CR"/>
        </w:rPr>
        <w:t xml:space="preserve"> (artículo 9)</w:t>
      </w:r>
    </w:p>
    <w:p w14:paraId="7F25E9C2" w14:textId="25EC8E32" w:rsidR="00B81873" w:rsidRDefault="00B81873" w:rsidP="00251F64">
      <w:pPr>
        <w:spacing w:before="100" w:beforeAutospacing="1" w:after="100" w:afterAutospacing="1"/>
        <w:jc w:val="both"/>
        <w:rPr>
          <w:rFonts w:ascii="Times New Roman" w:hAnsi="Times New Roman" w:cs="Times New Roman"/>
          <w:bCs/>
          <w:color w:val="000000"/>
          <w:sz w:val="22"/>
          <w:szCs w:val="22"/>
          <w:lang w:val="es-CR"/>
        </w:rPr>
      </w:pPr>
      <w:r w:rsidRPr="0049526C">
        <w:rPr>
          <w:rFonts w:ascii="Times New Roman" w:hAnsi="Times New Roman" w:cs="Times New Roman"/>
          <w:bCs/>
          <w:color w:val="000000"/>
          <w:sz w:val="22"/>
          <w:szCs w:val="22"/>
          <w:lang w:val="es-CR"/>
        </w:rPr>
        <w:t>El Estado costarricense</w:t>
      </w:r>
      <w:r w:rsidR="00063299" w:rsidRPr="0049526C">
        <w:rPr>
          <w:rFonts w:ascii="Times New Roman" w:hAnsi="Times New Roman" w:cs="Times New Roman"/>
          <w:bCs/>
          <w:color w:val="000000"/>
          <w:sz w:val="22"/>
          <w:szCs w:val="22"/>
          <w:lang w:val="es-CR"/>
        </w:rPr>
        <w:t xml:space="preserve"> a través de varias instituciones (CONAPDIS, Colegio de Ingenieros y Arquitectos, y otras),</w:t>
      </w:r>
      <w:r w:rsidRPr="0049526C">
        <w:rPr>
          <w:rFonts w:ascii="Times New Roman" w:hAnsi="Times New Roman" w:cs="Times New Roman"/>
          <w:bCs/>
          <w:color w:val="000000"/>
          <w:sz w:val="22"/>
          <w:szCs w:val="22"/>
          <w:lang w:val="es-CR"/>
        </w:rPr>
        <w:t xml:space="preserve"> ha venido adoptando</w:t>
      </w:r>
      <w:r w:rsidR="00D6132A" w:rsidRPr="0049526C">
        <w:rPr>
          <w:rFonts w:ascii="Times New Roman" w:hAnsi="Times New Roman" w:cs="Times New Roman"/>
          <w:bCs/>
          <w:color w:val="000000"/>
          <w:sz w:val="22"/>
          <w:szCs w:val="22"/>
          <w:lang w:val="es-CR"/>
        </w:rPr>
        <w:t xml:space="preserve"> normas sobre accesibilidad al ento</w:t>
      </w:r>
      <w:r w:rsidRPr="0049526C">
        <w:rPr>
          <w:rFonts w:ascii="Times New Roman" w:hAnsi="Times New Roman" w:cs="Times New Roman"/>
          <w:bCs/>
          <w:color w:val="000000"/>
          <w:sz w:val="22"/>
          <w:szCs w:val="22"/>
          <w:lang w:val="es-CR"/>
        </w:rPr>
        <w:t>rno físico, al transporte y a</w:t>
      </w:r>
      <w:r w:rsidR="00D6132A" w:rsidRPr="0049526C">
        <w:rPr>
          <w:rFonts w:ascii="Times New Roman" w:hAnsi="Times New Roman" w:cs="Times New Roman"/>
          <w:bCs/>
          <w:color w:val="000000"/>
          <w:sz w:val="22"/>
          <w:szCs w:val="22"/>
          <w:lang w:val="es-CR"/>
        </w:rPr>
        <w:t xml:space="preserve"> la información y comunicación, </w:t>
      </w:r>
      <w:r w:rsidRPr="0049526C">
        <w:rPr>
          <w:rFonts w:ascii="Times New Roman" w:hAnsi="Times New Roman" w:cs="Times New Roman"/>
          <w:bCs/>
          <w:color w:val="000000"/>
          <w:sz w:val="22"/>
          <w:szCs w:val="22"/>
          <w:lang w:val="es-CR"/>
        </w:rPr>
        <w:t>en arreglo a lo que fija la CDPD, empero su aplicación es lenta y limitada. Se mantiene un amplio desfase entre las normas y los avances reales.</w:t>
      </w:r>
    </w:p>
    <w:p w14:paraId="15F14E2E" w14:textId="77777777" w:rsidR="006C76C9" w:rsidRPr="0049526C" w:rsidRDefault="006C76C9" w:rsidP="00251F64">
      <w:pPr>
        <w:spacing w:before="100" w:beforeAutospacing="1" w:after="100" w:afterAutospacing="1"/>
        <w:jc w:val="both"/>
        <w:rPr>
          <w:rFonts w:ascii="Times New Roman" w:hAnsi="Times New Roman" w:cs="Times New Roman"/>
          <w:bCs/>
          <w:color w:val="000000"/>
          <w:sz w:val="22"/>
          <w:szCs w:val="22"/>
          <w:lang w:val="es-CR"/>
        </w:rPr>
      </w:pPr>
    </w:p>
    <w:p w14:paraId="522F9AFA" w14:textId="6883837D" w:rsidR="00D6132A" w:rsidRPr="0049526C" w:rsidRDefault="00063299" w:rsidP="00D6132A">
      <w:pPr>
        <w:spacing w:before="100" w:beforeAutospacing="1" w:after="100" w:afterAutospacing="1"/>
        <w:jc w:val="both"/>
        <w:rPr>
          <w:rFonts w:ascii="Times New Roman" w:hAnsi="Times New Roman" w:cs="Times New Roman"/>
          <w:b/>
          <w:bCs/>
          <w:color w:val="000000"/>
          <w:sz w:val="22"/>
          <w:szCs w:val="22"/>
          <w:u w:val="single"/>
          <w:lang w:val="es-CR"/>
        </w:rPr>
      </w:pPr>
      <w:r w:rsidRPr="0049526C">
        <w:rPr>
          <w:rFonts w:ascii="Times New Roman" w:hAnsi="Times New Roman" w:cs="Times New Roman"/>
          <w:b/>
          <w:bCs/>
          <w:color w:val="000000"/>
          <w:sz w:val="22"/>
          <w:szCs w:val="22"/>
          <w:u w:val="single"/>
          <w:lang w:val="es-CR"/>
        </w:rPr>
        <w:lastRenderedPageBreak/>
        <w:t>12)</w:t>
      </w:r>
      <w:r w:rsidR="00D6132A" w:rsidRPr="0049526C">
        <w:rPr>
          <w:rFonts w:ascii="Times New Roman" w:hAnsi="Times New Roman" w:cs="Times New Roman"/>
          <w:b/>
          <w:bCs/>
          <w:color w:val="000000"/>
          <w:sz w:val="22"/>
          <w:szCs w:val="22"/>
          <w:u w:val="single"/>
          <w:lang w:val="es-CR"/>
        </w:rPr>
        <w:t xml:space="preserve"> Accesibilidad </w:t>
      </w:r>
      <w:r w:rsidR="00097A05" w:rsidRPr="0049526C">
        <w:rPr>
          <w:rFonts w:ascii="Times New Roman" w:hAnsi="Times New Roman" w:cs="Times New Roman"/>
          <w:b/>
          <w:bCs/>
          <w:color w:val="000000"/>
          <w:sz w:val="22"/>
          <w:szCs w:val="22"/>
          <w:u w:val="single"/>
          <w:lang w:val="es-CR"/>
        </w:rPr>
        <w:t>a</w:t>
      </w:r>
      <w:r w:rsidR="00D6132A" w:rsidRPr="0049526C">
        <w:rPr>
          <w:rFonts w:ascii="Times New Roman" w:hAnsi="Times New Roman" w:cs="Times New Roman"/>
          <w:b/>
          <w:bCs/>
          <w:color w:val="000000"/>
          <w:sz w:val="22"/>
          <w:szCs w:val="22"/>
          <w:u w:val="single"/>
          <w:lang w:val="es-CR"/>
        </w:rPr>
        <w:t>l transporte público</w:t>
      </w:r>
    </w:p>
    <w:p w14:paraId="6FB9F370" w14:textId="77777777" w:rsidR="00063299" w:rsidRPr="0049526C" w:rsidRDefault="00063299" w:rsidP="00251F64">
      <w:pPr>
        <w:spacing w:before="100" w:beforeAutospacing="1" w:after="100" w:afterAutospacing="1"/>
        <w:jc w:val="both"/>
        <w:rPr>
          <w:rFonts w:ascii="Times New Roman" w:hAnsi="Times New Roman" w:cs="Times New Roman"/>
          <w:bCs/>
          <w:color w:val="000000"/>
          <w:sz w:val="22"/>
          <w:szCs w:val="22"/>
          <w:lang w:val="es-CR"/>
        </w:rPr>
      </w:pPr>
      <w:r w:rsidRPr="0049526C">
        <w:rPr>
          <w:rFonts w:ascii="Times New Roman" w:hAnsi="Times New Roman" w:cs="Times New Roman"/>
          <w:bCs/>
          <w:color w:val="000000"/>
          <w:sz w:val="22"/>
          <w:szCs w:val="22"/>
          <w:lang w:val="es-CR"/>
        </w:rPr>
        <w:t>La accesibilidad en el transporte público es otra tarea importante pendiente. Aunque se pueden identificar algunos avances (hay mayor cantidad de autobuses accesibles), está claro que</w:t>
      </w:r>
      <w:r w:rsidR="00D6132A" w:rsidRPr="0049526C">
        <w:rPr>
          <w:rFonts w:ascii="Times New Roman" w:hAnsi="Times New Roman" w:cs="Times New Roman"/>
          <w:bCs/>
          <w:color w:val="000000"/>
          <w:sz w:val="22"/>
          <w:szCs w:val="22"/>
          <w:lang w:val="es-CR"/>
        </w:rPr>
        <w:t xml:space="preserve"> el plazo límite fijado </w:t>
      </w:r>
      <w:r w:rsidRPr="0049526C">
        <w:rPr>
          <w:rFonts w:ascii="Times New Roman" w:hAnsi="Times New Roman" w:cs="Times New Roman"/>
          <w:bCs/>
          <w:color w:val="000000"/>
          <w:sz w:val="22"/>
          <w:szCs w:val="22"/>
          <w:lang w:val="es-CR"/>
        </w:rPr>
        <w:t xml:space="preserve">para el </w:t>
      </w:r>
      <w:r w:rsidR="00097A05" w:rsidRPr="0049526C">
        <w:rPr>
          <w:rFonts w:ascii="Times New Roman" w:hAnsi="Times New Roman" w:cs="Times New Roman"/>
          <w:bCs/>
          <w:color w:val="000000"/>
          <w:sz w:val="22"/>
          <w:szCs w:val="22"/>
          <w:lang w:val="es-CR"/>
        </w:rPr>
        <w:t>2</w:t>
      </w:r>
      <w:r w:rsidRPr="0049526C">
        <w:rPr>
          <w:rFonts w:ascii="Times New Roman" w:hAnsi="Times New Roman" w:cs="Times New Roman"/>
          <w:bCs/>
          <w:color w:val="000000"/>
          <w:sz w:val="22"/>
          <w:szCs w:val="22"/>
          <w:lang w:val="es-CR"/>
        </w:rPr>
        <w:t>014,</w:t>
      </w:r>
      <w:r w:rsidR="00097A05" w:rsidRPr="0049526C">
        <w:rPr>
          <w:rFonts w:ascii="Times New Roman" w:hAnsi="Times New Roman" w:cs="Times New Roman"/>
          <w:bCs/>
          <w:color w:val="000000"/>
          <w:sz w:val="22"/>
          <w:szCs w:val="22"/>
          <w:lang w:val="es-CR"/>
        </w:rPr>
        <w:t xml:space="preserve"> </w:t>
      </w:r>
      <w:r w:rsidR="00D6132A" w:rsidRPr="0049526C">
        <w:rPr>
          <w:rFonts w:ascii="Times New Roman" w:hAnsi="Times New Roman" w:cs="Times New Roman"/>
          <w:bCs/>
          <w:color w:val="000000"/>
          <w:sz w:val="22"/>
          <w:szCs w:val="22"/>
          <w:lang w:val="es-CR"/>
        </w:rPr>
        <w:t xml:space="preserve">para cumplir lo dispuesto por la Ley 7600 </w:t>
      </w:r>
      <w:r w:rsidRPr="0049526C">
        <w:rPr>
          <w:rFonts w:ascii="Times New Roman" w:hAnsi="Times New Roman" w:cs="Times New Roman"/>
          <w:bCs/>
          <w:color w:val="000000"/>
          <w:sz w:val="22"/>
          <w:szCs w:val="22"/>
          <w:lang w:val="es-CR"/>
        </w:rPr>
        <w:t>(artículos 45 y 46), con respecto a la</w:t>
      </w:r>
      <w:r w:rsidR="00097A05" w:rsidRPr="0049526C">
        <w:rPr>
          <w:rFonts w:ascii="Times New Roman" w:hAnsi="Times New Roman" w:cs="Times New Roman"/>
          <w:bCs/>
          <w:color w:val="000000"/>
          <w:sz w:val="22"/>
          <w:szCs w:val="22"/>
          <w:lang w:val="es-CR"/>
        </w:rPr>
        <w:t xml:space="preserve"> accesibilidad</w:t>
      </w:r>
      <w:r w:rsidRPr="0049526C">
        <w:rPr>
          <w:rFonts w:ascii="Times New Roman" w:hAnsi="Times New Roman" w:cs="Times New Roman"/>
          <w:bCs/>
          <w:color w:val="000000"/>
          <w:sz w:val="22"/>
          <w:szCs w:val="22"/>
          <w:lang w:val="es-CR"/>
        </w:rPr>
        <w:t xml:space="preserve"> plena, no se ha cumplido a plenitud. También cabe destacar que existe descuido en el mantenimiento de los dispositivos de accesibilidad en muchas unidades, por lo que dejan de funcionar.</w:t>
      </w:r>
    </w:p>
    <w:p w14:paraId="095E9C8A" w14:textId="4F08F110" w:rsidR="00097A05" w:rsidRPr="0049526C" w:rsidRDefault="00063299" w:rsidP="00097A05">
      <w:pPr>
        <w:spacing w:before="100" w:beforeAutospacing="1" w:after="100" w:afterAutospacing="1"/>
        <w:jc w:val="both"/>
        <w:rPr>
          <w:rFonts w:ascii="Times New Roman" w:hAnsi="Times New Roman" w:cs="Times New Roman"/>
          <w:b/>
          <w:bCs/>
          <w:color w:val="000000"/>
          <w:sz w:val="22"/>
          <w:szCs w:val="22"/>
          <w:u w:val="single"/>
          <w:lang w:val="es-CR"/>
        </w:rPr>
      </w:pPr>
      <w:r w:rsidRPr="0049526C">
        <w:rPr>
          <w:rFonts w:ascii="Times New Roman" w:hAnsi="Times New Roman" w:cs="Times New Roman"/>
          <w:b/>
          <w:bCs/>
          <w:color w:val="000000"/>
          <w:sz w:val="22"/>
          <w:szCs w:val="22"/>
          <w:u w:val="single"/>
          <w:lang w:val="es-CR"/>
        </w:rPr>
        <w:t>13)</w:t>
      </w:r>
      <w:r w:rsidR="00097A05" w:rsidRPr="0049526C">
        <w:rPr>
          <w:rFonts w:ascii="Times New Roman" w:hAnsi="Times New Roman" w:cs="Times New Roman"/>
          <w:b/>
          <w:bCs/>
          <w:color w:val="000000"/>
          <w:sz w:val="22"/>
          <w:szCs w:val="22"/>
          <w:u w:val="single"/>
          <w:lang w:val="es-CR"/>
        </w:rPr>
        <w:t xml:space="preserve"> Accesibilidad informativa</w:t>
      </w:r>
    </w:p>
    <w:p w14:paraId="573306FF" w14:textId="440F62EA" w:rsidR="009D117B" w:rsidRPr="0049526C" w:rsidRDefault="009D117B" w:rsidP="000F4B7B">
      <w:pPr>
        <w:spacing w:before="100" w:beforeAutospacing="1" w:after="100" w:afterAutospacing="1"/>
        <w:jc w:val="both"/>
        <w:rPr>
          <w:rFonts w:ascii="Times New Roman" w:hAnsi="Times New Roman" w:cs="Times New Roman"/>
          <w:bCs/>
          <w:color w:val="000000"/>
          <w:sz w:val="22"/>
          <w:szCs w:val="22"/>
          <w:lang w:val="es-CR"/>
        </w:rPr>
      </w:pPr>
      <w:r w:rsidRPr="0049526C">
        <w:rPr>
          <w:rFonts w:ascii="Times New Roman" w:hAnsi="Times New Roman" w:cs="Times New Roman"/>
          <w:bCs/>
          <w:color w:val="000000"/>
          <w:sz w:val="22"/>
          <w:szCs w:val="22"/>
          <w:lang w:val="es-CR"/>
        </w:rPr>
        <w:t xml:space="preserve">En la presente Administración ha habido una mayor preocupación para avanzar en la accesibilidad informativa de las personas con discapacidad; lo que se manifiesta –por ejemplo-- en que en la gran mayoría de los eventos oficiales haya interpretación de Lengua de Señas (LESCO). Sin embargo, no ha existido una política firme para asegurar que todos los noticieros televisivos sea accesibles para las personas sordas, ya sea mediante interpretación de LESCO o subtitulación. </w:t>
      </w:r>
    </w:p>
    <w:p w14:paraId="5F48CFE6" w14:textId="66580763" w:rsidR="00041CA0" w:rsidRPr="0049526C" w:rsidRDefault="00041CA0" w:rsidP="000F4B7B">
      <w:pPr>
        <w:spacing w:before="100" w:beforeAutospacing="1" w:after="100" w:afterAutospacing="1"/>
        <w:jc w:val="both"/>
        <w:rPr>
          <w:rFonts w:ascii="Times New Roman" w:hAnsi="Times New Roman" w:cs="Times New Roman"/>
          <w:bCs/>
          <w:color w:val="000000"/>
          <w:sz w:val="22"/>
          <w:szCs w:val="22"/>
          <w:lang w:val="es-CR"/>
        </w:rPr>
      </w:pPr>
      <w:r w:rsidRPr="0049526C">
        <w:rPr>
          <w:rFonts w:ascii="Times New Roman" w:hAnsi="Times New Roman" w:cs="Times New Roman"/>
          <w:bCs/>
          <w:color w:val="000000"/>
          <w:sz w:val="22"/>
          <w:szCs w:val="22"/>
          <w:lang w:val="es-CR"/>
        </w:rPr>
        <w:t>Cabe recordar que el 19 de julio del 2012, el gobierno costarri</w:t>
      </w:r>
      <w:r w:rsidR="009B2862" w:rsidRPr="0049526C">
        <w:rPr>
          <w:rFonts w:ascii="Times New Roman" w:hAnsi="Times New Roman" w:cs="Times New Roman"/>
          <w:bCs/>
          <w:color w:val="000000"/>
          <w:sz w:val="22"/>
          <w:szCs w:val="22"/>
          <w:lang w:val="es-CR"/>
        </w:rPr>
        <w:t>cense promulgó la “Ley Nro. 9049</w:t>
      </w:r>
      <w:r w:rsidRPr="0049526C">
        <w:rPr>
          <w:rFonts w:ascii="Times New Roman" w:hAnsi="Times New Roman" w:cs="Times New Roman"/>
          <w:bCs/>
          <w:color w:val="000000"/>
          <w:sz w:val="22"/>
          <w:szCs w:val="22"/>
          <w:lang w:val="es-CR"/>
        </w:rPr>
        <w:t xml:space="preserve"> de Reconocimiento del Lenguaje de Señas Costarricense (LESCO) como Lengua Materna”.</w:t>
      </w:r>
    </w:p>
    <w:p w14:paraId="63E78613" w14:textId="5D62D45C" w:rsidR="009D117B" w:rsidRPr="0049526C" w:rsidRDefault="009B2862" w:rsidP="000F4B7B">
      <w:pPr>
        <w:spacing w:before="100" w:beforeAutospacing="1" w:after="100" w:afterAutospacing="1"/>
        <w:jc w:val="both"/>
        <w:rPr>
          <w:rFonts w:ascii="Times New Roman" w:hAnsi="Times New Roman" w:cs="Times New Roman"/>
          <w:bCs/>
          <w:color w:val="000000"/>
          <w:sz w:val="22"/>
          <w:szCs w:val="22"/>
          <w:lang w:val="es-CR"/>
        </w:rPr>
      </w:pPr>
      <w:r w:rsidRPr="0049526C">
        <w:rPr>
          <w:rFonts w:ascii="Times New Roman" w:hAnsi="Times New Roman" w:cs="Times New Roman"/>
          <w:bCs/>
          <w:color w:val="000000"/>
          <w:sz w:val="22"/>
          <w:szCs w:val="22"/>
          <w:lang w:val="es-CR"/>
        </w:rPr>
        <w:t>Por otra parte</w:t>
      </w:r>
      <w:r w:rsidR="009D117B" w:rsidRPr="0049526C">
        <w:rPr>
          <w:rFonts w:ascii="Times New Roman" w:hAnsi="Times New Roman" w:cs="Times New Roman"/>
          <w:bCs/>
          <w:color w:val="000000"/>
          <w:sz w:val="22"/>
          <w:szCs w:val="22"/>
          <w:lang w:val="es-CR"/>
        </w:rPr>
        <w:t>, aqunque hay una mayor preocupación con respecto al acceso a los sitios Web oficiales, los avances siguen siendo muy limitados. En el 2017, se organizaron actividades entre entidades públicas del país y la Unión Internacional de las Comunicaciones (UIT) que promueven una mayor consciencia institucional sobre el tema. Claro está el mayor reto es que esa mayor consciencia se convierta en</w:t>
      </w:r>
      <w:r w:rsidR="007D7525" w:rsidRPr="0049526C">
        <w:rPr>
          <w:rFonts w:ascii="Times New Roman" w:hAnsi="Times New Roman" w:cs="Times New Roman"/>
          <w:bCs/>
          <w:color w:val="000000"/>
          <w:sz w:val="22"/>
          <w:szCs w:val="22"/>
          <w:lang w:val="es-CR"/>
        </w:rPr>
        <w:t xml:space="preserve"> avances más concretos </w:t>
      </w:r>
      <w:r w:rsidRPr="0049526C">
        <w:rPr>
          <w:rFonts w:ascii="Times New Roman" w:hAnsi="Times New Roman" w:cs="Times New Roman"/>
          <w:bCs/>
          <w:color w:val="000000"/>
          <w:sz w:val="22"/>
          <w:szCs w:val="22"/>
          <w:lang w:val="es-CR"/>
        </w:rPr>
        <w:t xml:space="preserve">y medibles </w:t>
      </w:r>
      <w:r w:rsidR="007D7525" w:rsidRPr="0049526C">
        <w:rPr>
          <w:rFonts w:ascii="Times New Roman" w:hAnsi="Times New Roman" w:cs="Times New Roman"/>
          <w:bCs/>
          <w:color w:val="000000"/>
          <w:sz w:val="22"/>
          <w:szCs w:val="22"/>
          <w:lang w:val="es-CR"/>
        </w:rPr>
        <w:t>en el campo.</w:t>
      </w:r>
    </w:p>
    <w:p w14:paraId="04E2370B" w14:textId="23E919DD" w:rsidR="00E85F2D" w:rsidRPr="0049526C" w:rsidRDefault="007D7525" w:rsidP="00E85F2D">
      <w:pPr>
        <w:spacing w:before="100" w:beforeAutospacing="1" w:after="100" w:afterAutospacing="1"/>
        <w:jc w:val="both"/>
        <w:rPr>
          <w:rFonts w:ascii="Times New Roman" w:hAnsi="Times New Roman" w:cs="Times New Roman"/>
          <w:b/>
          <w:bCs/>
          <w:color w:val="000000"/>
          <w:sz w:val="22"/>
          <w:szCs w:val="22"/>
          <w:u w:val="single"/>
          <w:lang w:val="es-CR"/>
        </w:rPr>
      </w:pPr>
      <w:r w:rsidRPr="0049526C">
        <w:rPr>
          <w:rFonts w:ascii="Times New Roman" w:hAnsi="Times New Roman" w:cs="Times New Roman"/>
          <w:b/>
          <w:bCs/>
          <w:color w:val="000000"/>
          <w:sz w:val="22"/>
          <w:szCs w:val="22"/>
          <w:u w:val="single"/>
          <w:lang w:val="es-CR"/>
        </w:rPr>
        <w:t>14)</w:t>
      </w:r>
      <w:r w:rsidR="00E85F2D" w:rsidRPr="0049526C">
        <w:rPr>
          <w:rFonts w:ascii="Times New Roman" w:hAnsi="Times New Roman" w:cs="Times New Roman"/>
          <w:b/>
          <w:bCs/>
          <w:color w:val="000000"/>
          <w:sz w:val="22"/>
          <w:szCs w:val="22"/>
          <w:u w:val="single"/>
          <w:lang w:val="es-CR"/>
        </w:rPr>
        <w:t xml:space="preserve"> Accesibilidad de </w:t>
      </w:r>
      <w:r w:rsidR="008C570C">
        <w:rPr>
          <w:rFonts w:ascii="Times New Roman" w:hAnsi="Times New Roman" w:cs="Times New Roman"/>
          <w:b/>
          <w:bCs/>
          <w:color w:val="000000"/>
          <w:sz w:val="22"/>
          <w:szCs w:val="22"/>
          <w:u w:val="single"/>
          <w:lang w:val="es-CR"/>
        </w:rPr>
        <w:t xml:space="preserve">la </w:t>
      </w:r>
      <w:r w:rsidR="00E85F2D" w:rsidRPr="0049526C">
        <w:rPr>
          <w:rFonts w:ascii="Times New Roman" w:hAnsi="Times New Roman" w:cs="Times New Roman"/>
          <w:b/>
          <w:bCs/>
          <w:color w:val="000000"/>
          <w:sz w:val="22"/>
          <w:szCs w:val="22"/>
          <w:u w:val="single"/>
          <w:lang w:val="es-CR"/>
        </w:rPr>
        <w:t>campaña electoral</w:t>
      </w:r>
    </w:p>
    <w:p w14:paraId="43CEDA7A" w14:textId="15D93B27" w:rsidR="007D7525" w:rsidRPr="0049526C" w:rsidRDefault="007D7525" w:rsidP="00251F64">
      <w:pPr>
        <w:spacing w:before="100" w:beforeAutospacing="1" w:after="100" w:afterAutospacing="1"/>
        <w:jc w:val="both"/>
        <w:rPr>
          <w:rFonts w:ascii="Times New Roman" w:hAnsi="Times New Roman" w:cs="Times New Roman"/>
          <w:bCs/>
          <w:color w:val="000000"/>
          <w:sz w:val="22"/>
          <w:szCs w:val="22"/>
          <w:lang w:val="es-CR"/>
        </w:rPr>
      </w:pPr>
      <w:r w:rsidRPr="0049526C">
        <w:rPr>
          <w:rFonts w:ascii="Times New Roman" w:hAnsi="Times New Roman" w:cs="Times New Roman"/>
          <w:bCs/>
          <w:color w:val="000000"/>
          <w:sz w:val="22"/>
          <w:szCs w:val="22"/>
          <w:lang w:val="es-CR"/>
        </w:rPr>
        <w:t>En el proceso electoral del año 2014, las personas sordas se quejaron porque la mayoría de los debates televisivos (que jugaron un activo rol en el proceso), no tuvieron accesibilidad. Para el proceso actual (elecciones del 2018), el Tribunal Supremos de Elecciones (TSE) ha realizado esfuerzos, tanto en la promoción de la campaña como en asegurar mayor accesibilidad. Cada vez más los partidos utilizan interpretación en LESCO en sus anuncios televisivos. El debate entre todos los candidatos presidenciales organizado por el TSE y presnetado por el canal estatal, fue accesible. Lo que está por verse si los canales privados también asegurarán tal accesibilidad; ya que los debates se producirán en la próxima semana (después de la elaboración del presente informe).</w:t>
      </w:r>
    </w:p>
    <w:p w14:paraId="72788F7B" w14:textId="412EE042" w:rsidR="00784268" w:rsidRPr="0049526C" w:rsidRDefault="007D7525" w:rsidP="00784268">
      <w:pPr>
        <w:pStyle w:val="Textosinformato"/>
        <w:jc w:val="both"/>
        <w:rPr>
          <w:rFonts w:ascii="Times New Roman" w:hAnsi="Times New Roman" w:cs="Times New Roman"/>
          <w:b/>
          <w:sz w:val="22"/>
          <w:szCs w:val="22"/>
          <w:u w:val="single"/>
        </w:rPr>
      </w:pPr>
      <w:r w:rsidRPr="0049526C">
        <w:rPr>
          <w:rFonts w:ascii="Times New Roman" w:hAnsi="Times New Roman" w:cs="Times New Roman"/>
          <w:b/>
          <w:sz w:val="22"/>
          <w:szCs w:val="22"/>
          <w:u w:val="single"/>
        </w:rPr>
        <w:t xml:space="preserve">15) </w:t>
      </w:r>
      <w:r w:rsidR="00784268" w:rsidRPr="0049526C">
        <w:rPr>
          <w:rFonts w:ascii="Times New Roman" w:hAnsi="Times New Roman" w:cs="Times New Roman"/>
          <w:b/>
          <w:sz w:val="22"/>
          <w:szCs w:val="22"/>
          <w:u w:val="single"/>
        </w:rPr>
        <w:t>Situaciones de riesgo y emergencias humanitarias (artículo 11)</w:t>
      </w:r>
    </w:p>
    <w:p w14:paraId="01519130" w14:textId="7C840BC6" w:rsidR="00D02D65" w:rsidRPr="0049526C" w:rsidRDefault="007D7525" w:rsidP="00D02D65">
      <w:pPr>
        <w:spacing w:before="100" w:beforeAutospacing="1" w:after="100" w:afterAutospacing="1"/>
        <w:jc w:val="both"/>
        <w:rPr>
          <w:rFonts w:ascii="Times New Roman" w:hAnsi="Times New Roman" w:cs="Times New Roman"/>
          <w:bCs/>
          <w:color w:val="000000"/>
          <w:sz w:val="22"/>
          <w:szCs w:val="22"/>
          <w:lang w:val="es-CR"/>
        </w:rPr>
      </w:pPr>
      <w:r w:rsidRPr="0049526C">
        <w:rPr>
          <w:rFonts w:ascii="Times New Roman" w:hAnsi="Times New Roman" w:cs="Times New Roman"/>
          <w:bCs/>
          <w:color w:val="000000"/>
          <w:sz w:val="22"/>
          <w:szCs w:val="22"/>
          <w:lang w:val="es-CR"/>
        </w:rPr>
        <w:t>Costa Rica ha venido enfrentando más frecuentemente situaciones de emergencia de grandes d</w:t>
      </w:r>
      <w:r w:rsidR="00A53A94" w:rsidRPr="0049526C">
        <w:rPr>
          <w:rFonts w:ascii="Times New Roman" w:hAnsi="Times New Roman" w:cs="Times New Roman"/>
          <w:bCs/>
          <w:color w:val="000000"/>
          <w:sz w:val="22"/>
          <w:szCs w:val="22"/>
          <w:lang w:val="es-CR"/>
        </w:rPr>
        <w:t>imensiones. Una de ella la afro</w:t>
      </w:r>
      <w:r w:rsidRPr="0049526C">
        <w:rPr>
          <w:rFonts w:ascii="Times New Roman" w:hAnsi="Times New Roman" w:cs="Times New Roman"/>
          <w:bCs/>
          <w:color w:val="000000"/>
          <w:sz w:val="22"/>
          <w:szCs w:val="22"/>
          <w:lang w:val="es-CR"/>
        </w:rPr>
        <w:t xml:space="preserve">ntó al final de año 2016, con el huracán Otto y otra en el 2017, con la tormenta </w:t>
      </w:r>
      <w:r w:rsidR="00A53A94" w:rsidRPr="0049526C">
        <w:rPr>
          <w:rFonts w:ascii="Times New Roman" w:hAnsi="Times New Roman" w:cs="Times New Roman"/>
          <w:bCs/>
          <w:color w:val="000000"/>
          <w:sz w:val="22"/>
          <w:szCs w:val="22"/>
          <w:lang w:val="es-CR"/>
        </w:rPr>
        <w:t xml:space="preserve">tropical </w:t>
      </w:r>
      <w:r w:rsidRPr="0049526C">
        <w:rPr>
          <w:rFonts w:ascii="Times New Roman" w:hAnsi="Times New Roman" w:cs="Times New Roman"/>
          <w:bCs/>
          <w:color w:val="000000"/>
          <w:sz w:val="22"/>
          <w:szCs w:val="22"/>
          <w:lang w:val="es-CR"/>
        </w:rPr>
        <w:t>Nate. Ambos fenómenos atmosféricos causaron severos daños</w:t>
      </w:r>
      <w:r w:rsidR="00EB171B" w:rsidRPr="0049526C">
        <w:rPr>
          <w:rFonts w:ascii="Times New Roman" w:hAnsi="Times New Roman" w:cs="Times New Roman"/>
          <w:bCs/>
          <w:color w:val="000000"/>
          <w:sz w:val="22"/>
          <w:szCs w:val="22"/>
          <w:lang w:val="es-CR"/>
        </w:rPr>
        <w:t xml:space="preserve"> a la infraestructura y pérdida de vidas humanas</w:t>
      </w:r>
      <w:r w:rsidRPr="0049526C">
        <w:rPr>
          <w:rFonts w:ascii="Times New Roman" w:hAnsi="Times New Roman" w:cs="Times New Roman"/>
          <w:bCs/>
          <w:color w:val="000000"/>
          <w:sz w:val="22"/>
          <w:szCs w:val="22"/>
          <w:lang w:val="es-CR"/>
        </w:rPr>
        <w:t>.</w:t>
      </w:r>
      <w:r w:rsidR="00A53A94" w:rsidRPr="0049526C">
        <w:rPr>
          <w:rFonts w:ascii="Times New Roman" w:hAnsi="Times New Roman" w:cs="Times New Roman"/>
          <w:bCs/>
          <w:color w:val="000000"/>
          <w:sz w:val="22"/>
          <w:szCs w:val="22"/>
          <w:lang w:val="es-CR"/>
        </w:rPr>
        <w:t xml:space="preserve"> </w:t>
      </w:r>
      <w:r w:rsidR="00D02D65" w:rsidRPr="0049526C">
        <w:rPr>
          <w:rFonts w:ascii="Times New Roman" w:hAnsi="Times New Roman" w:cs="Times New Roman"/>
          <w:bCs/>
          <w:color w:val="000000"/>
          <w:sz w:val="22"/>
          <w:szCs w:val="22"/>
          <w:lang w:val="es-CR"/>
        </w:rPr>
        <w:t xml:space="preserve">Por ejemplo en octubre del 2017, el CONAPDIS detectó y atendió a 352 personas con discapacidad </w:t>
      </w:r>
      <w:r w:rsidR="00D02D65" w:rsidRPr="0049526C">
        <w:rPr>
          <w:rFonts w:ascii="Times New Roman" w:hAnsi="Times New Roman" w:cs="Times New Roman"/>
          <w:sz w:val="22"/>
          <w:szCs w:val="22"/>
          <w:lang w:val="es-CR"/>
        </w:rPr>
        <w:t>af</w:t>
      </w:r>
      <w:r w:rsidR="00A53A94" w:rsidRPr="0049526C">
        <w:rPr>
          <w:rFonts w:ascii="Times New Roman" w:hAnsi="Times New Roman" w:cs="Times New Roman"/>
          <w:sz w:val="22"/>
          <w:szCs w:val="22"/>
          <w:lang w:val="es-CR"/>
        </w:rPr>
        <w:t>ectadas por la tormenta</w:t>
      </w:r>
      <w:r w:rsidR="00D02D65" w:rsidRPr="0049526C">
        <w:rPr>
          <w:rFonts w:ascii="Times New Roman" w:hAnsi="Times New Roman" w:cs="Times New Roman"/>
          <w:sz w:val="22"/>
          <w:szCs w:val="22"/>
          <w:lang w:val="es-CR"/>
        </w:rPr>
        <w:t xml:space="preserve"> Nate y que fueron ubicadas en albergues; cuyo principal problema es su accesibilidad.</w:t>
      </w:r>
    </w:p>
    <w:p w14:paraId="5A3ECFEA" w14:textId="77777777" w:rsidR="00D02D65" w:rsidRPr="0049526C" w:rsidRDefault="00D02D65" w:rsidP="00D02D65">
      <w:pPr>
        <w:spacing w:before="100" w:beforeAutospacing="1" w:after="100" w:afterAutospacing="1"/>
        <w:jc w:val="both"/>
        <w:rPr>
          <w:rFonts w:ascii="Times New Roman" w:hAnsi="Times New Roman" w:cs="Times New Roman"/>
          <w:sz w:val="22"/>
          <w:szCs w:val="22"/>
        </w:rPr>
      </w:pPr>
      <w:r w:rsidRPr="0049526C">
        <w:rPr>
          <w:rFonts w:ascii="Times New Roman" w:hAnsi="Times New Roman" w:cs="Times New Roman"/>
          <w:sz w:val="22"/>
          <w:szCs w:val="22"/>
        </w:rPr>
        <w:t>Un paso positivo en la dirección correcta, se dio en junio del 2016, cuando el CONAPDIS, la Comisión Nacional de Prevención de Riesgos y Atención de Emergencias (CNE) y el Fondo para la Infancia de las Naciones Unidas (UNICEF) realizaron un taller con una duración de tres días para analizar normas para la inclusión, protección y atención de las personas con discapacidad, durante escenarios de emergencias y desastres. Este taller se da con el objetivo de apoyar los esfuerzos de los países centroamericanos para la atención de las necesidades de las personas con discapacidad en las políticas de gestión del riesgo y las respuestas de emergencia, mediante la producción de material de comunicación.</w:t>
      </w:r>
    </w:p>
    <w:p w14:paraId="144B476D" w14:textId="77777777" w:rsidR="00A53A94" w:rsidRPr="0049526C" w:rsidRDefault="00D02D65" w:rsidP="00A53A94">
      <w:pPr>
        <w:spacing w:before="100" w:beforeAutospacing="1" w:after="100" w:afterAutospacing="1"/>
        <w:jc w:val="both"/>
        <w:rPr>
          <w:rFonts w:ascii="Times New Roman" w:hAnsi="Times New Roman" w:cs="Times New Roman"/>
          <w:bCs/>
          <w:color w:val="000000"/>
          <w:sz w:val="22"/>
          <w:szCs w:val="22"/>
          <w:lang w:val="es-CR"/>
        </w:rPr>
      </w:pPr>
      <w:r w:rsidRPr="0049526C">
        <w:rPr>
          <w:rFonts w:ascii="Times New Roman" w:hAnsi="Times New Roman" w:cs="Times New Roman"/>
          <w:sz w:val="22"/>
          <w:szCs w:val="22"/>
        </w:rPr>
        <w:t>Durante el evento, el CONAPDIS y la CNE suscribieron un convenio para el trabajo en conjunto de la inclusión de personas con discapacidad en la gestión de riesgo y atención de emergencia. Estos pasos de avance debe co</w:t>
      </w:r>
      <w:r w:rsidR="00A53A94" w:rsidRPr="0049526C">
        <w:rPr>
          <w:rFonts w:ascii="Times New Roman" w:hAnsi="Times New Roman" w:cs="Times New Roman"/>
          <w:sz w:val="22"/>
          <w:szCs w:val="22"/>
        </w:rPr>
        <w:t>nvertirse en una política perman</w:t>
      </w:r>
      <w:r w:rsidRPr="0049526C">
        <w:rPr>
          <w:rFonts w:ascii="Times New Roman" w:hAnsi="Times New Roman" w:cs="Times New Roman"/>
          <w:sz w:val="22"/>
          <w:szCs w:val="22"/>
        </w:rPr>
        <w:t xml:space="preserve">ente; lo que </w:t>
      </w:r>
      <w:r w:rsidR="00A53A94" w:rsidRPr="0049526C">
        <w:rPr>
          <w:rFonts w:ascii="Times New Roman" w:hAnsi="Times New Roman" w:cs="Times New Roman"/>
          <w:sz w:val="22"/>
          <w:szCs w:val="22"/>
        </w:rPr>
        <w:t>todavía en una tarea pendiente.</w:t>
      </w:r>
    </w:p>
    <w:p w14:paraId="191C363A" w14:textId="70C02726" w:rsidR="00E85F2D" w:rsidRPr="0049526C" w:rsidRDefault="0028264A" w:rsidP="00E85F2D">
      <w:pPr>
        <w:spacing w:before="100" w:beforeAutospacing="1" w:after="100" w:afterAutospacing="1"/>
        <w:jc w:val="both"/>
        <w:rPr>
          <w:rFonts w:ascii="Times New Roman" w:hAnsi="Times New Roman" w:cs="Times New Roman"/>
          <w:b/>
          <w:bCs/>
          <w:color w:val="000000"/>
          <w:sz w:val="22"/>
          <w:szCs w:val="22"/>
          <w:u w:val="single"/>
          <w:lang w:val="es-CR"/>
        </w:rPr>
      </w:pPr>
      <w:r w:rsidRPr="0049526C">
        <w:rPr>
          <w:rFonts w:ascii="Times New Roman" w:hAnsi="Times New Roman" w:cs="Times New Roman"/>
          <w:b/>
          <w:bCs/>
          <w:color w:val="000000"/>
          <w:sz w:val="22"/>
          <w:szCs w:val="22"/>
          <w:u w:val="single"/>
          <w:lang w:val="es-CR"/>
        </w:rPr>
        <w:lastRenderedPageBreak/>
        <w:t>16</w:t>
      </w:r>
      <w:r w:rsidR="00A53A94" w:rsidRPr="0049526C">
        <w:rPr>
          <w:rFonts w:ascii="Times New Roman" w:hAnsi="Times New Roman" w:cs="Times New Roman"/>
          <w:b/>
          <w:bCs/>
          <w:color w:val="000000"/>
          <w:sz w:val="22"/>
          <w:szCs w:val="22"/>
          <w:u w:val="single"/>
          <w:lang w:val="es-CR"/>
        </w:rPr>
        <w:t>)</w:t>
      </w:r>
      <w:r w:rsidR="00E85F2D" w:rsidRPr="0049526C">
        <w:rPr>
          <w:rFonts w:ascii="Times New Roman" w:hAnsi="Times New Roman" w:cs="Times New Roman"/>
          <w:b/>
          <w:bCs/>
          <w:color w:val="000000"/>
          <w:sz w:val="22"/>
          <w:szCs w:val="22"/>
          <w:u w:val="single"/>
          <w:lang w:val="es-CR"/>
        </w:rPr>
        <w:t xml:space="preserve"> </w:t>
      </w:r>
      <w:r w:rsidR="009410DB" w:rsidRPr="0049526C">
        <w:rPr>
          <w:rFonts w:ascii="Times New Roman" w:hAnsi="Times New Roman" w:cs="Times New Roman"/>
          <w:b/>
          <w:bCs/>
          <w:color w:val="000000"/>
          <w:sz w:val="22"/>
          <w:szCs w:val="22"/>
          <w:u w:val="single"/>
          <w:lang w:val="es-CR"/>
        </w:rPr>
        <w:t>Capacidad jurídica de las personas con discapacidad</w:t>
      </w:r>
    </w:p>
    <w:p w14:paraId="5B43C0CF" w14:textId="3117569B" w:rsidR="00A53A94" w:rsidRPr="0049526C" w:rsidRDefault="00E85F2D" w:rsidP="00251F64">
      <w:pPr>
        <w:spacing w:before="100" w:beforeAutospacing="1" w:after="100" w:afterAutospacing="1"/>
        <w:jc w:val="both"/>
        <w:rPr>
          <w:rFonts w:ascii="Times New Roman" w:hAnsi="Times New Roman" w:cs="Times New Roman"/>
          <w:bCs/>
          <w:color w:val="000000"/>
          <w:sz w:val="22"/>
          <w:szCs w:val="22"/>
          <w:lang w:val="es-CR"/>
        </w:rPr>
      </w:pPr>
      <w:r w:rsidRPr="0049526C">
        <w:rPr>
          <w:rFonts w:ascii="Times New Roman" w:hAnsi="Times New Roman" w:cs="Times New Roman"/>
          <w:bCs/>
          <w:color w:val="000000"/>
          <w:sz w:val="22"/>
          <w:szCs w:val="22"/>
          <w:lang w:val="es-CR"/>
        </w:rPr>
        <w:t>El E</w:t>
      </w:r>
      <w:r w:rsidR="00A53A94" w:rsidRPr="0049526C">
        <w:rPr>
          <w:rFonts w:ascii="Times New Roman" w:hAnsi="Times New Roman" w:cs="Times New Roman"/>
          <w:bCs/>
          <w:color w:val="000000"/>
          <w:sz w:val="22"/>
          <w:szCs w:val="22"/>
          <w:lang w:val="es-CR"/>
        </w:rPr>
        <w:t>stado costarricense dio</w:t>
      </w:r>
      <w:r w:rsidR="00E73EEB" w:rsidRPr="0049526C">
        <w:rPr>
          <w:rFonts w:ascii="Times New Roman" w:hAnsi="Times New Roman" w:cs="Times New Roman"/>
          <w:bCs/>
          <w:color w:val="000000"/>
          <w:sz w:val="22"/>
          <w:szCs w:val="22"/>
          <w:lang w:val="es-CR"/>
        </w:rPr>
        <w:t>, en sentido general,</w:t>
      </w:r>
      <w:r w:rsidR="00A53A94" w:rsidRPr="0049526C">
        <w:rPr>
          <w:rFonts w:ascii="Times New Roman" w:hAnsi="Times New Roman" w:cs="Times New Roman"/>
          <w:bCs/>
          <w:color w:val="000000"/>
          <w:sz w:val="22"/>
          <w:szCs w:val="22"/>
          <w:lang w:val="es-CR"/>
        </w:rPr>
        <w:t xml:space="preserve"> un paso positivo </w:t>
      </w:r>
      <w:r w:rsidRPr="0049526C">
        <w:rPr>
          <w:rFonts w:ascii="Times New Roman" w:hAnsi="Times New Roman" w:cs="Times New Roman"/>
          <w:bCs/>
          <w:color w:val="000000"/>
          <w:sz w:val="22"/>
          <w:szCs w:val="22"/>
          <w:lang w:val="es-CR"/>
        </w:rPr>
        <w:t>al promulgar</w:t>
      </w:r>
      <w:r w:rsidR="006A4A0C" w:rsidRPr="0049526C">
        <w:rPr>
          <w:rFonts w:ascii="Times New Roman" w:hAnsi="Times New Roman" w:cs="Times New Roman"/>
          <w:bCs/>
          <w:color w:val="000000"/>
          <w:sz w:val="22"/>
          <w:szCs w:val="22"/>
          <w:lang w:val="es-CR"/>
        </w:rPr>
        <w:t xml:space="preserve"> el 31 de agosto del 2016</w:t>
      </w:r>
      <w:r w:rsidR="00796181" w:rsidRPr="0049526C">
        <w:rPr>
          <w:rFonts w:ascii="Times New Roman" w:hAnsi="Times New Roman" w:cs="Times New Roman"/>
          <w:bCs/>
          <w:color w:val="000000"/>
          <w:sz w:val="22"/>
          <w:szCs w:val="22"/>
          <w:lang w:val="es-CR"/>
        </w:rPr>
        <w:t>,</w:t>
      </w:r>
      <w:r w:rsidRPr="0049526C">
        <w:rPr>
          <w:rFonts w:ascii="Times New Roman" w:hAnsi="Times New Roman" w:cs="Times New Roman"/>
          <w:bCs/>
          <w:color w:val="000000"/>
          <w:sz w:val="22"/>
          <w:szCs w:val="22"/>
          <w:lang w:val="es-CR"/>
        </w:rPr>
        <w:t xml:space="preserve"> la </w:t>
      </w:r>
      <w:r w:rsidR="00E73EEB" w:rsidRPr="0049526C">
        <w:rPr>
          <w:rFonts w:ascii="Times New Roman" w:hAnsi="Times New Roman" w:cs="Times New Roman"/>
          <w:bCs/>
          <w:color w:val="000000"/>
          <w:sz w:val="22"/>
          <w:szCs w:val="22"/>
          <w:lang w:val="es-CR"/>
        </w:rPr>
        <w:t>“</w:t>
      </w:r>
      <w:r w:rsidRPr="0049526C">
        <w:rPr>
          <w:rFonts w:ascii="Times New Roman" w:hAnsi="Times New Roman" w:cs="Times New Roman"/>
          <w:bCs/>
          <w:color w:val="000000"/>
          <w:sz w:val="22"/>
          <w:szCs w:val="22"/>
          <w:lang w:val="es-CR"/>
        </w:rPr>
        <w:t xml:space="preserve">Ley </w:t>
      </w:r>
      <w:r w:rsidR="00E73EEB" w:rsidRPr="0049526C">
        <w:rPr>
          <w:rFonts w:ascii="Times New Roman" w:hAnsi="Times New Roman" w:cs="Times New Roman"/>
          <w:bCs/>
          <w:color w:val="000000"/>
          <w:sz w:val="22"/>
          <w:szCs w:val="22"/>
          <w:lang w:val="es-CR"/>
        </w:rPr>
        <w:t xml:space="preserve">Nro. </w:t>
      </w:r>
      <w:r w:rsidRPr="0049526C">
        <w:rPr>
          <w:rFonts w:ascii="Times New Roman" w:hAnsi="Times New Roman" w:cs="Times New Roman"/>
          <w:bCs/>
          <w:color w:val="000000"/>
          <w:sz w:val="22"/>
          <w:szCs w:val="22"/>
          <w:lang w:val="es-CR"/>
        </w:rPr>
        <w:t>9379 para la Promoción de la Autonomía Personas de las Personas con Discapacidad</w:t>
      </w:r>
      <w:r w:rsidR="00E73EEB" w:rsidRPr="0049526C">
        <w:rPr>
          <w:rFonts w:ascii="Times New Roman" w:hAnsi="Times New Roman" w:cs="Times New Roman"/>
          <w:bCs/>
          <w:color w:val="000000"/>
          <w:sz w:val="22"/>
          <w:szCs w:val="22"/>
          <w:lang w:val="es-CR"/>
        </w:rPr>
        <w:t>”</w:t>
      </w:r>
      <w:r w:rsidR="00796181" w:rsidRPr="0049526C">
        <w:rPr>
          <w:rFonts w:ascii="Times New Roman" w:hAnsi="Times New Roman" w:cs="Times New Roman"/>
          <w:bCs/>
          <w:color w:val="000000"/>
          <w:sz w:val="22"/>
          <w:szCs w:val="22"/>
          <w:lang w:val="es-CR"/>
        </w:rPr>
        <w:t xml:space="preserve">, </w:t>
      </w:r>
      <w:r w:rsidR="00E73EEB" w:rsidRPr="0049526C">
        <w:rPr>
          <w:rFonts w:ascii="Times New Roman" w:hAnsi="Times New Roman" w:cs="Times New Roman"/>
          <w:bCs/>
          <w:color w:val="000000"/>
          <w:sz w:val="22"/>
          <w:szCs w:val="22"/>
          <w:lang w:val="es-CR"/>
        </w:rPr>
        <w:t>mediante la cual se</w:t>
      </w:r>
      <w:r w:rsidR="00796181" w:rsidRPr="0049526C">
        <w:rPr>
          <w:rFonts w:ascii="Times New Roman" w:hAnsi="Times New Roman" w:cs="Times New Roman"/>
          <w:bCs/>
          <w:color w:val="000000"/>
          <w:sz w:val="22"/>
          <w:szCs w:val="22"/>
          <w:lang w:val="es-CR"/>
        </w:rPr>
        <w:t xml:space="preserve"> elimina la interdicción</w:t>
      </w:r>
      <w:r w:rsidR="00E73EEB" w:rsidRPr="0049526C">
        <w:rPr>
          <w:rFonts w:ascii="Times New Roman" w:hAnsi="Times New Roman" w:cs="Times New Roman"/>
          <w:bCs/>
          <w:color w:val="000000"/>
          <w:sz w:val="22"/>
          <w:szCs w:val="22"/>
          <w:lang w:val="es-CR"/>
        </w:rPr>
        <w:t>, la curatela</w:t>
      </w:r>
      <w:r w:rsidR="00796181" w:rsidRPr="0049526C">
        <w:rPr>
          <w:rFonts w:ascii="Times New Roman" w:hAnsi="Times New Roman" w:cs="Times New Roman"/>
          <w:bCs/>
          <w:color w:val="000000"/>
          <w:sz w:val="22"/>
          <w:szCs w:val="22"/>
          <w:lang w:val="es-CR"/>
        </w:rPr>
        <w:t xml:space="preserve"> y la declaración de insanía mental.</w:t>
      </w:r>
      <w:r w:rsidR="0048142F" w:rsidRPr="0049526C">
        <w:rPr>
          <w:rFonts w:ascii="Times New Roman" w:hAnsi="Times New Roman" w:cs="Times New Roman"/>
          <w:bCs/>
          <w:color w:val="000000"/>
          <w:sz w:val="22"/>
          <w:szCs w:val="22"/>
          <w:lang w:val="es-CR"/>
        </w:rPr>
        <w:t xml:space="preserve"> </w:t>
      </w:r>
      <w:r w:rsidR="00A53A94" w:rsidRPr="0049526C">
        <w:rPr>
          <w:rFonts w:ascii="Times New Roman" w:hAnsi="Times New Roman" w:cs="Times New Roman"/>
          <w:bCs/>
          <w:color w:val="000000"/>
          <w:sz w:val="22"/>
          <w:szCs w:val="22"/>
          <w:lang w:val="es-CR"/>
        </w:rPr>
        <w:t>Con esto se avanza en la armonización del artículo 12 de la CDPD y en la autonomía personal, fijada en el artículo 19 del tratado.</w:t>
      </w:r>
    </w:p>
    <w:p w14:paraId="1B28457B" w14:textId="07B1DB87" w:rsidR="00E73EEB" w:rsidRPr="0049526C" w:rsidRDefault="00E73EEB" w:rsidP="00251F64">
      <w:pPr>
        <w:spacing w:before="100" w:beforeAutospacing="1" w:after="100" w:afterAutospacing="1"/>
        <w:jc w:val="both"/>
        <w:rPr>
          <w:rFonts w:ascii="Times New Roman" w:hAnsi="Times New Roman" w:cs="Times New Roman"/>
          <w:bCs/>
          <w:color w:val="000000"/>
          <w:sz w:val="22"/>
          <w:szCs w:val="22"/>
          <w:lang w:val="es-CR"/>
        </w:rPr>
      </w:pPr>
      <w:r w:rsidRPr="0049526C">
        <w:rPr>
          <w:rFonts w:ascii="Times New Roman" w:hAnsi="Times New Roman" w:cs="Times New Roman"/>
          <w:bCs/>
          <w:color w:val="000000"/>
          <w:sz w:val="22"/>
          <w:szCs w:val="22"/>
          <w:lang w:val="es-CR"/>
        </w:rPr>
        <w:t>Valga indicar que la ley ha generado resistencia y rechazo de algunos sectores del campo del Derecho (especialmente del Derecho de Familia). Algunos cuestionan el sentido general de la aplicación de esta ley (y del mismo artículo 32 de la CDPD), ya que estiman que hay personas con discapacidad en condiciones severas</w:t>
      </w:r>
      <w:r w:rsidR="0055096C" w:rsidRPr="0049526C">
        <w:rPr>
          <w:rFonts w:ascii="Times New Roman" w:hAnsi="Times New Roman" w:cs="Times New Roman"/>
          <w:bCs/>
          <w:color w:val="000000"/>
          <w:sz w:val="22"/>
          <w:szCs w:val="22"/>
          <w:lang w:val="es-CR"/>
        </w:rPr>
        <w:t>,</w:t>
      </w:r>
      <w:r w:rsidRPr="0049526C">
        <w:rPr>
          <w:rFonts w:ascii="Times New Roman" w:hAnsi="Times New Roman" w:cs="Times New Roman"/>
          <w:bCs/>
          <w:color w:val="000000"/>
          <w:sz w:val="22"/>
          <w:szCs w:val="22"/>
          <w:lang w:val="es-CR"/>
        </w:rPr>
        <w:t xml:space="preserve"> que no podrán expresar </w:t>
      </w:r>
      <w:r w:rsidR="0055096C" w:rsidRPr="0049526C">
        <w:rPr>
          <w:rFonts w:ascii="Times New Roman" w:hAnsi="Times New Roman" w:cs="Times New Roman"/>
          <w:bCs/>
          <w:color w:val="000000"/>
          <w:sz w:val="22"/>
          <w:szCs w:val="22"/>
          <w:lang w:val="es-CR"/>
        </w:rPr>
        <w:t>ni su voluntad, ni preferencia. Igualmente, cuestionan que no se hayan hecho todos los ajustes procedimentales requeridos; lo que podrían confrontar la aplicación de la ley con otras normas.</w:t>
      </w:r>
    </w:p>
    <w:p w14:paraId="6F0E0BB3" w14:textId="10D634B9" w:rsidR="0055096C" w:rsidRPr="0049526C" w:rsidRDefault="0055096C" w:rsidP="0049526C">
      <w:pPr>
        <w:pStyle w:val="NormalWeb"/>
        <w:shd w:val="clear" w:color="auto" w:fill="FFFFFF"/>
        <w:spacing w:before="0" w:beforeAutospacing="0" w:after="150" w:afterAutospacing="0"/>
        <w:jc w:val="both"/>
        <w:rPr>
          <w:rFonts w:ascii="Times New Roman" w:eastAsia="Times New Roman" w:hAnsi="Times New Roman"/>
          <w:color w:val="222222"/>
          <w:sz w:val="22"/>
          <w:szCs w:val="22"/>
        </w:rPr>
      </w:pPr>
      <w:r w:rsidRPr="0049526C">
        <w:rPr>
          <w:rFonts w:ascii="Times New Roman" w:hAnsi="Times New Roman"/>
          <w:bCs/>
          <w:color w:val="000000"/>
          <w:sz w:val="22"/>
          <w:szCs w:val="22"/>
        </w:rPr>
        <w:t xml:space="preserve">Por su parte, el movimiento de personas con discapacidad ha celebrado esta ley como un avance significativo, que responde al cambio de modelo (del sustitutivo al de toma de decisiones con apoyo del garante), que cambia la </w:t>
      </w:r>
      <w:r w:rsidRPr="0049526C">
        <w:rPr>
          <w:rFonts w:ascii="Times New Roman" w:eastAsia="Times New Roman" w:hAnsi="Times New Roman"/>
          <w:color w:val="222222"/>
          <w:sz w:val="22"/>
          <w:szCs w:val="22"/>
        </w:rPr>
        <w:t>visión maniquea, absoluta a una perspectiva de relativización y de grados. Obviamente lo que más preocupa es el cambio político y cultural, para generar las condiciones para su aplicación efectiva. Preocupa –por ejemplo—el rol del juez o jueza así como que la persona que juegue el rol de garante, como consecuencia del pes</w:t>
      </w:r>
      <w:r w:rsidR="0049526C" w:rsidRPr="0049526C">
        <w:rPr>
          <w:rFonts w:ascii="Times New Roman" w:eastAsia="Times New Roman" w:hAnsi="Times New Roman"/>
          <w:color w:val="222222"/>
          <w:sz w:val="22"/>
          <w:szCs w:val="22"/>
        </w:rPr>
        <w:t>o cultural, juegue un rol de re</w:t>
      </w:r>
      <w:r w:rsidRPr="0049526C">
        <w:rPr>
          <w:rFonts w:ascii="Times New Roman" w:eastAsia="Times New Roman" w:hAnsi="Times New Roman"/>
          <w:color w:val="222222"/>
          <w:sz w:val="22"/>
          <w:szCs w:val="22"/>
        </w:rPr>
        <w:t xml:space="preserve">presentante </w:t>
      </w:r>
      <w:r w:rsidR="0049526C" w:rsidRPr="0049526C">
        <w:rPr>
          <w:rFonts w:ascii="Times New Roman" w:eastAsia="Times New Roman" w:hAnsi="Times New Roman"/>
          <w:color w:val="222222"/>
          <w:sz w:val="22"/>
          <w:szCs w:val="22"/>
        </w:rPr>
        <w:t>sustitutivo.</w:t>
      </w:r>
    </w:p>
    <w:p w14:paraId="74C91AC2" w14:textId="0EAE8386" w:rsidR="00796181" w:rsidRDefault="0055096C" w:rsidP="00796181">
      <w:pPr>
        <w:pStyle w:val="NormalWeb"/>
        <w:shd w:val="clear" w:color="auto" w:fill="FFFFFF"/>
        <w:spacing w:before="0" w:beforeAutospacing="0" w:after="150" w:afterAutospacing="0"/>
        <w:jc w:val="both"/>
        <w:rPr>
          <w:rFonts w:ascii="Times New Roman" w:hAnsi="Times New Roman"/>
          <w:sz w:val="22"/>
          <w:szCs w:val="22"/>
        </w:rPr>
      </w:pPr>
      <w:r w:rsidRPr="0049526C">
        <w:rPr>
          <w:rFonts w:ascii="Times New Roman" w:hAnsi="Times New Roman"/>
          <w:sz w:val="22"/>
          <w:szCs w:val="22"/>
        </w:rPr>
        <w:t>Un cambio generado al promulgarse la ley es que</w:t>
      </w:r>
      <w:r w:rsidR="00A53A94" w:rsidRPr="0049526C">
        <w:rPr>
          <w:rFonts w:ascii="Times New Roman" w:hAnsi="Times New Roman"/>
          <w:sz w:val="22"/>
          <w:szCs w:val="22"/>
        </w:rPr>
        <w:t xml:space="preserve"> el Registro Civil procedió </w:t>
      </w:r>
      <w:r w:rsidR="00796181" w:rsidRPr="0049526C">
        <w:rPr>
          <w:rFonts w:ascii="Times New Roman" w:hAnsi="Times New Roman"/>
          <w:sz w:val="22"/>
          <w:szCs w:val="22"/>
        </w:rPr>
        <w:t xml:space="preserve">a incorporar </w:t>
      </w:r>
      <w:r w:rsidR="00A53A94" w:rsidRPr="0049526C">
        <w:rPr>
          <w:rFonts w:ascii="Times New Roman" w:hAnsi="Times New Roman"/>
          <w:sz w:val="22"/>
          <w:szCs w:val="22"/>
        </w:rPr>
        <w:t>en el padrón electoral, a las personas que se encontraban imposibilitadas de ejercer el sufragio por estar en</w:t>
      </w:r>
      <w:r w:rsidR="00796181" w:rsidRPr="0049526C">
        <w:rPr>
          <w:rFonts w:ascii="Times New Roman" w:hAnsi="Times New Roman"/>
          <w:sz w:val="22"/>
          <w:szCs w:val="22"/>
        </w:rPr>
        <w:t xml:space="preserve"> estado de interdicción </w:t>
      </w:r>
      <w:r w:rsidR="00A53A94" w:rsidRPr="0049526C">
        <w:rPr>
          <w:rFonts w:ascii="Times New Roman" w:hAnsi="Times New Roman"/>
          <w:sz w:val="22"/>
          <w:szCs w:val="22"/>
        </w:rPr>
        <w:t>(debido a en</w:t>
      </w:r>
      <w:r w:rsidR="00796181" w:rsidRPr="0049526C">
        <w:rPr>
          <w:rFonts w:ascii="Times New Roman" w:hAnsi="Times New Roman"/>
          <w:sz w:val="22"/>
          <w:szCs w:val="22"/>
        </w:rPr>
        <w:t xml:space="preserve"> una declaratoria de insa</w:t>
      </w:r>
      <w:r w:rsidR="00A53A94" w:rsidRPr="0049526C">
        <w:rPr>
          <w:rFonts w:ascii="Times New Roman" w:hAnsi="Times New Roman"/>
          <w:sz w:val="22"/>
          <w:szCs w:val="22"/>
        </w:rPr>
        <w:t>nia). Con esto se da un importante avance en la restitución de un derecho político fundamental.</w:t>
      </w:r>
    </w:p>
    <w:p w14:paraId="3F2D3740" w14:textId="3E1AEEB4" w:rsidR="00FE0B9A" w:rsidRPr="0049526C" w:rsidRDefault="00FE0B9A" w:rsidP="00796181">
      <w:pPr>
        <w:pStyle w:val="NormalWeb"/>
        <w:shd w:val="clear" w:color="auto" w:fill="FFFFFF"/>
        <w:spacing w:before="0" w:beforeAutospacing="0" w:after="150" w:afterAutospacing="0"/>
        <w:jc w:val="both"/>
        <w:rPr>
          <w:rFonts w:ascii="Times New Roman" w:hAnsi="Times New Roman"/>
          <w:sz w:val="22"/>
          <w:szCs w:val="22"/>
        </w:rPr>
      </w:pPr>
      <w:r>
        <w:rPr>
          <w:rFonts w:ascii="Times New Roman" w:hAnsi="Times New Roman"/>
          <w:sz w:val="22"/>
          <w:szCs w:val="22"/>
        </w:rPr>
        <w:t xml:space="preserve">Otro avance </w:t>
      </w:r>
      <w:r w:rsidR="006C76C9">
        <w:rPr>
          <w:rFonts w:ascii="Times New Roman" w:hAnsi="Times New Roman"/>
          <w:sz w:val="22"/>
          <w:szCs w:val="22"/>
        </w:rPr>
        <w:t xml:space="preserve">de gran </w:t>
      </w:r>
      <w:r>
        <w:rPr>
          <w:rFonts w:ascii="Times New Roman" w:hAnsi="Times New Roman"/>
          <w:sz w:val="22"/>
          <w:szCs w:val="22"/>
        </w:rPr>
        <w:t>valor es que al entrar en vigor esta ley, es que mandata</w:t>
      </w:r>
      <w:r w:rsidR="00153235">
        <w:rPr>
          <w:rFonts w:ascii="Times New Roman" w:hAnsi="Times New Roman"/>
          <w:sz w:val="22"/>
          <w:szCs w:val="22"/>
        </w:rPr>
        <w:t>, legalmente,</w:t>
      </w:r>
      <w:r>
        <w:rPr>
          <w:rFonts w:ascii="Times New Roman" w:hAnsi="Times New Roman"/>
          <w:sz w:val="22"/>
          <w:szCs w:val="22"/>
        </w:rPr>
        <w:t xml:space="preserve"> </w:t>
      </w:r>
      <w:r w:rsidR="00153235">
        <w:rPr>
          <w:rFonts w:ascii="Times New Roman" w:hAnsi="Times New Roman"/>
          <w:sz w:val="22"/>
          <w:szCs w:val="22"/>
        </w:rPr>
        <w:t>“</w:t>
      </w:r>
      <w:r>
        <w:rPr>
          <w:rFonts w:ascii="Times New Roman" w:hAnsi="Times New Roman"/>
          <w:sz w:val="22"/>
          <w:szCs w:val="22"/>
        </w:rPr>
        <w:t>que todos los regímenes de curaduría existentes,</w:t>
      </w:r>
      <w:r w:rsidR="00153235">
        <w:rPr>
          <w:rFonts w:ascii="Times New Roman" w:hAnsi="Times New Roman"/>
          <w:sz w:val="22"/>
          <w:szCs w:val="22"/>
        </w:rPr>
        <w:t xml:space="preserve"> tienen que convertirse en garantes para la igualdad jurídica de la personas con discapacidad; todas las propiedades que habían sido inscritas a nombre de los curadores por estos regímenes de interdicción, tienen que ser devueltas al haber de las personas con discapacidad”, según lo indica la abogada Lucía Soto Chacón.</w:t>
      </w:r>
    </w:p>
    <w:p w14:paraId="3AB58F5E" w14:textId="0E256B06" w:rsidR="00A53A94" w:rsidRPr="0049526C" w:rsidRDefault="00A53A94" w:rsidP="00796181">
      <w:pPr>
        <w:pStyle w:val="NormalWeb"/>
        <w:shd w:val="clear" w:color="auto" w:fill="FFFFFF"/>
        <w:spacing w:before="0" w:beforeAutospacing="0" w:after="150" w:afterAutospacing="0"/>
        <w:jc w:val="both"/>
        <w:rPr>
          <w:rFonts w:ascii="Times New Roman" w:hAnsi="Times New Roman"/>
          <w:sz w:val="22"/>
          <w:szCs w:val="22"/>
        </w:rPr>
      </w:pPr>
      <w:r w:rsidRPr="0049526C">
        <w:rPr>
          <w:rFonts w:ascii="Times New Roman" w:hAnsi="Times New Roman"/>
          <w:sz w:val="22"/>
          <w:szCs w:val="22"/>
        </w:rPr>
        <w:t xml:space="preserve">Sin embargo, </w:t>
      </w:r>
      <w:r w:rsidR="00153235">
        <w:rPr>
          <w:rFonts w:ascii="Times New Roman" w:hAnsi="Times New Roman"/>
          <w:sz w:val="22"/>
          <w:szCs w:val="22"/>
        </w:rPr>
        <w:t xml:space="preserve">hay </w:t>
      </w:r>
      <w:r w:rsidRPr="0049526C">
        <w:rPr>
          <w:rFonts w:ascii="Times New Roman" w:hAnsi="Times New Roman"/>
          <w:sz w:val="22"/>
          <w:szCs w:val="22"/>
        </w:rPr>
        <w:t>otras importantes disposic</w:t>
      </w:r>
      <w:r w:rsidR="0055096C" w:rsidRPr="0049526C">
        <w:rPr>
          <w:rFonts w:ascii="Times New Roman" w:hAnsi="Times New Roman"/>
          <w:sz w:val="22"/>
          <w:szCs w:val="22"/>
        </w:rPr>
        <w:t>i</w:t>
      </w:r>
      <w:r w:rsidR="00153235">
        <w:rPr>
          <w:rFonts w:ascii="Times New Roman" w:hAnsi="Times New Roman"/>
          <w:sz w:val="22"/>
          <w:szCs w:val="22"/>
        </w:rPr>
        <w:t>ones prácticas</w:t>
      </w:r>
      <w:r w:rsidRPr="0049526C">
        <w:rPr>
          <w:rFonts w:ascii="Times New Roman" w:hAnsi="Times New Roman"/>
          <w:sz w:val="22"/>
          <w:szCs w:val="22"/>
        </w:rPr>
        <w:t xml:space="preserve"> </w:t>
      </w:r>
      <w:r w:rsidR="00153235">
        <w:rPr>
          <w:rFonts w:ascii="Times New Roman" w:hAnsi="Times New Roman"/>
          <w:sz w:val="22"/>
          <w:szCs w:val="22"/>
        </w:rPr>
        <w:t xml:space="preserve">que </w:t>
      </w:r>
      <w:r w:rsidRPr="0049526C">
        <w:rPr>
          <w:rFonts w:ascii="Times New Roman" w:hAnsi="Times New Roman"/>
          <w:sz w:val="22"/>
          <w:szCs w:val="22"/>
        </w:rPr>
        <w:t>no se han podido impl</w:t>
      </w:r>
      <w:r w:rsidR="0055096C" w:rsidRPr="0049526C">
        <w:rPr>
          <w:rFonts w:ascii="Times New Roman" w:hAnsi="Times New Roman"/>
          <w:sz w:val="22"/>
          <w:szCs w:val="22"/>
        </w:rPr>
        <w:t>e</w:t>
      </w:r>
      <w:r w:rsidRPr="0049526C">
        <w:rPr>
          <w:rFonts w:ascii="Times New Roman" w:hAnsi="Times New Roman"/>
          <w:sz w:val="22"/>
          <w:szCs w:val="22"/>
        </w:rPr>
        <w:t>mentar hasta el presente (enero, 2018) en virtud de que la citada ley todavía no cuenta con su correspondiente reglamento.</w:t>
      </w:r>
      <w:r w:rsidR="0063798D" w:rsidRPr="0049526C">
        <w:rPr>
          <w:rFonts w:ascii="Times New Roman" w:hAnsi="Times New Roman"/>
          <w:sz w:val="22"/>
          <w:szCs w:val="22"/>
        </w:rPr>
        <w:t xml:space="preserve"> Se esperaba que la ley contara</w:t>
      </w:r>
      <w:r w:rsidR="00153235">
        <w:rPr>
          <w:rFonts w:ascii="Times New Roman" w:hAnsi="Times New Roman"/>
          <w:sz w:val="22"/>
          <w:szCs w:val="22"/>
        </w:rPr>
        <w:t xml:space="preserve"> con su reglamento no más de un</w:t>
      </w:r>
      <w:r w:rsidR="0063798D" w:rsidRPr="0049526C">
        <w:rPr>
          <w:rFonts w:ascii="Times New Roman" w:hAnsi="Times New Roman"/>
          <w:sz w:val="22"/>
          <w:szCs w:val="22"/>
        </w:rPr>
        <w:t xml:space="preserve"> año después de su promulgación, pero ya ha pasado año y medio y todavía no se concreta la aprobación de este instrumento normativo, que debe ser adoptado por el Poder Ejecutivo.</w:t>
      </w:r>
    </w:p>
    <w:p w14:paraId="496C2AC9" w14:textId="2A4436A6" w:rsidR="00C355E1" w:rsidRPr="0049526C" w:rsidRDefault="0063798D" w:rsidP="009410DB">
      <w:pPr>
        <w:pStyle w:val="NormalWeb"/>
        <w:shd w:val="clear" w:color="auto" w:fill="FFFFFF"/>
        <w:spacing w:before="0" w:beforeAutospacing="0" w:after="150" w:afterAutospacing="0"/>
        <w:jc w:val="both"/>
        <w:rPr>
          <w:rFonts w:ascii="Times New Roman" w:hAnsi="Times New Roman"/>
          <w:sz w:val="22"/>
          <w:szCs w:val="22"/>
        </w:rPr>
      </w:pPr>
      <w:r w:rsidRPr="0049526C">
        <w:rPr>
          <w:rFonts w:ascii="Times New Roman" w:hAnsi="Times New Roman"/>
          <w:bCs/>
          <w:sz w:val="22"/>
          <w:szCs w:val="22"/>
        </w:rPr>
        <w:t>Con ello, algunos plazos fijados para la impl</w:t>
      </w:r>
      <w:r w:rsidR="00153235">
        <w:rPr>
          <w:rFonts w:ascii="Times New Roman" w:hAnsi="Times New Roman"/>
          <w:bCs/>
          <w:sz w:val="22"/>
          <w:szCs w:val="22"/>
        </w:rPr>
        <w:t>e</w:t>
      </w:r>
      <w:r w:rsidRPr="0049526C">
        <w:rPr>
          <w:rFonts w:ascii="Times New Roman" w:hAnsi="Times New Roman"/>
          <w:bCs/>
          <w:sz w:val="22"/>
          <w:szCs w:val="22"/>
        </w:rPr>
        <w:t>mentación de la ley no se están cumpliendo. Así las cosas, aunque el CONAPDIS y el Instituto Nacional de Aprendizaje (INA) han venido avanzando en el</w:t>
      </w:r>
      <w:r w:rsidRPr="0049526C">
        <w:rPr>
          <w:rFonts w:ascii="Times New Roman" w:hAnsi="Times New Roman"/>
          <w:sz w:val="22"/>
          <w:szCs w:val="22"/>
        </w:rPr>
        <w:t xml:space="preserve"> </w:t>
      </w:r>
      <w:r w:rsidR="00796181" w:rsidRPr="0049526C">
        <w:rPr>
          <w:rFonts w:ascii="Times New Roman" w:hAnsi="Times New Roman"/>
          <w:sz w:val="22"/>
          <w:szCs w:val="22"/>
        </w:rPr>
        <w:t>Programa de Autonomía Personal de las Personas</w:t>
      </w:r>
      <w:r w:rsidRPr="0049526C">
        <w:rPr>
          <w:rFonts w:ascii="Times New Roman" w:hAnsi="Times New Roman"/>
          <w:sz w:val="22"/>
          <w:szCs w:val="22"/>
        </w:rPr>
        <w:t xml:space="preserve"> </w:t>
      </w:r>
      <w:r w:rsidR="00796181" w:rsidRPr="0049526C">
        <w:rPr>
          <w:rFonts w:ascii="Times New Roman" w:hAnsi="Times New Roman"/>
          <w:sz w:val="22"/>
          <w:szCs w:val="22"/>
        </w:rPr>
        <w:t>con Discapacidad</w:t>
      </w:r>
      <w:r w:rsidRPr="0049526C">
        <w:rPr>
          <w:rFonts w:ascii="Times New Roman" w:hAnsi="Times New Roman"/>
          <w:sz w:val="22"/>
          <w:szCs w:val="22"/>
        </w:rPr>
        <w:t xml:space="preserve"> (incluso con actividades de consulta a las organizaciones de personas con discapacidad/ mayo, 2017), su impl</w:t>
      </w:r>
      <w:r w:rsidR="006C76C9">
        <w:rPr>
          <w:rFonts w:ascii="Times New Roman" w:hAnsi="Times New Roman"/>
          <w:sz w:val="22"/>
          <w:szCs w:val="22"/>
        </w:rPr>
        <w:t>e</w:t>
      </w:r>
      <w:r w:rsidRPr="0049526C">
        <w:rPr>
          <w:rFonts w:ascii="Times New Roman" w:hAnsi="Times New Roman"/>
          <w:sz w:val="22"/>
          <w:szCs w:val="22"/>
        </w:rPr>
        <w:t>mentación efectiva, sigue pendiente.</w:t>
      </w:r>
    </w:p>
    <w:p w14:paraId="348D7D22" w14:textId="136EF204" w:rsidR="0063798D" w:rsidRPr="0049526C" w:rsidRDefault="0063798D" w:rsidP="009410DB">
      <w:pPr>
        <w:pStyle w:val="NormalWeb"/>
        <w:shd w:val="clear" w:color="auto" w:fill="FFFFFF"/>
        <w:spacing w:before="0" w:beforeAutospacing="0" w:after="150" w:afterAutospacing="0"/>
        <w:jc w:val="both"/>
        <w:rPr>
          <w:rFonts w:ascii="Times New Roman" w:hAnsi="Times New Roman"/>
          <w:sz w:val="22"/>
          <w:szCs w:val="22"/>
        </w:rPr>
      </w:pPr>
      <w:r w:rsidRPr="0049526C">
        <w:rPr>
          <w:rFonts w:ascii="Times New Roman" w:hAnsi="Times New Roman"/>
          <w:sz w:val="22"/>
          <w:szCs w:val="22"/>
        </w:rPr>
        <w:t>Una acción ne</w:t>
      </w:r>
      <w:r w:rsidR="00034791" w:rsidRPr="0049526C">
        <w:rPr>
          <w:rFonts w:ascii="Times New Roman" w:hAnsi="Times New Roman"/>
          <w:sz w:val="22"/>
          <w:szCs w:val="22"/>
        </w:rPr>
        <w:t>cesaria a desarrollar es la capa</w:t>
      </w:r>
      <w:r w:rsidRPr="0049526C">
        <w:rPr>
          <w:rFonts w:ascii="Times New Roman" w:hAnsi="Times New Roman"/>
          <w:sz w:val="22"/>
          <w:szCs w:val="22"/>
        </w:rPr>
        <w:t>citación de las y los op</w:t>
      </w:r>
      <w:r w:rsidR="00034791" w:rsidRPr="0049526C">
        <w:rPr>
          <w:rFonts w:ascii="Times New Roman" w:hAnsi="Times New Roman"/>
          <w:sz w:val="22"/>
          <w:szCs w:val="22"/>
        </w:rPr>
        <w:t>eradores judiciales (jueces, fis</w:t>
      </w:r>
      <w:r w:rsidRPr="0049526C">
        <w:rPr>
          <w:rFonts w:ascii="Times New Roman" w:hAnsi="Times New Roman"/>
          <w:sz w:val="22"/>
          <w:szCs w:val="22"/>
        </w:rPr>
        <w:t xml:space="preserve">cales, </w:t>
      </w:r>
      <w:r w:rsidR="00034791" w:rsidRPr="0049526C">
        <w:rPr>
          <w:rFonts w:ascii="Times New Roman" w:hAnsi="Times New Roman"/>
          <w:sz w:val="22"/>
          <w:szCs w:val="22"/>
        </w:rPr>
        <w:t>defensores públicos, peritos), en la ley 9379 y su aplicación práctica. Como es sabido un cambio tan significativo, particularmente, en el cambio de modelo sustitivo por el toma de decisiones con el debido apoyo, genera múltiples resistencias. Aunque ya se han empezado a dar pasos son muy incipientes. Ésta debe ser una política fuerte a adoptar por el Poder Judicial.</w:t>
      </w:r>
    </w:p>
    <w:p w14:paraId="1FEFC685" w14:textId="77777777" w:rsidR="00442770" w:rsidRPr="0049526C" w:rsidRDefault="00034791" w:rsidP="00442770">
      <w:pPr>
        <w:pStyle w:val="NormalWeb"/>
        <w:shd w:val="clear" w:color="auto" w:fill="FFFFFF"/>
        <w:spacing w:before="0" w:beforeAutospacing="0" w:after="150" w:afterAutospacing="0"/>
        <w:jc w:val="both"/>
        <w:rPr>
          <w:rFonts w:ascii="Times New Roman" w:eastAsia="Times New Roman" w:hAnsi="Times New Roman"/>
          <w:color w:val="222222"/>
          <w:sz w:val="22"/>
          <w:szCs w:val="22"/>
        </w:rPr>
      </w:pPr>
      <w:r w:rsidRPr="0049526C">
        <w:rPr>
          <w:rFonts w:ascii="Times New Roman" w:hAnsi="Times New Roman"/>
          <w:sz w:val="22"/>
          <w:szCs w:val="22"/>
        </w:rPr>
        <w:t>Otra tarea pendiente importante es la necesidad de desarrollar cambios programáticos y curriculares</w:t>
      </w:r>
      <w:r w:rsidRPr="0049526C">
        <w:rPr>
          <w:rFonts w:ascii="Times New Roman" w:hAnsi="Times New Roman"/>
          <w:bCs/>
          <w:color w:val="000000"/>
          <w:sz w:val="22"/>
          <w:szCs w:val="22"/>
          <w:u w:val="single"/>
        </w:rPr>
        <w:t xml:space="preserve"> </w:t>
      </w:r>
      <w:r w:rsidR="007864EB" w:rsidRPr="0049526C">
        <w:rPr>
          <w:rFonts w:ascii="Times New Roman" w:eastAsia="Times New Roman" w:hAnsi="Times New Roman"/>
          <w:color w:val="222222"/>
          <w:sz w:val="22"/>
          <w:szCs w:val="22"/>
        </w:rPr>
        <w:t xml:space="preserve"> en las Escuelas y Facultades de Derecho de Universidades</w:t>
      </w:r>
      <w:r w:rsidRPr="0049526C">
        <w:rPr>
          <w:rFonts w:ascii="Times New Roman" w:eastAsia="Times New Roman" w:hAnsi="Times New Roman"/>
          <w:color w:val="222222"/>
          <w:sz w:val="22"/>
          <w:szCs w:val="22"/>
        </w:rPr>
        <w:t>, tanto</w:t>
      </w:r>
      <w:r w:rsidR="007864EB" w:rsidRPr="0049526C">
        <w:rPr>
          <w:rFonts w:ascii="Times New Roman" w:eastAsia="Times New Roman" w:hAnsi="Times New Roman"/>
          <w:color w:val="222222"/>
          <w:sz w:val="22"/>
          <w:szCs w:val="22"/>
        </w:rPr>
        <w:t xml:space="preserve"> públicas como privadas</w:t>
      </w:r>
      <w:r w:rsidR="00C618FD" w:rsidRPr="0049526C">
        <w:rPr>
          <w:rFonts w:ascii="Times New Roman" w:eastAsia="Times New Roman" w:hAnsi="Times New Roman"/>
          <w:color w:val="222222"/>
          <w:sz w:val="22"/>
          <w:szCs w:val="22"/>
        </w:rPr>
        <w:t>,</w:t>
      </w:r>
      <w:r w:rsidR="007864EB" w:rsidRPr="0049526C">
        <w:rPr>
          <w:rFonts w:ascii="Times New Roman" w:eastAsia="Times New Roman" w:hAnsi="Times New Roman"/>
          <w:color w:val="222222"/>
          <w:sz w:val="22"/>
          <w:szCs w:val="22"/>
        </w:rPr>
        <w:t xml:space="preserve"> para i</w:t>
      </w:r>
      <w:r w:rsidR="00C618FD" w:rsidRPr="0049526C">
        <w:rPr>
          <w:rFonts w:ascii="Times New Roman" w:eastAsia="Times New Roman" w:hAnsi="Times New Roman"/>
          <w:color w:val="222222"/>
          <w:sz w:val="22"/>
          <w:szCs w:val="22"/>
        </w:rPr>
        <w:t>ntroducir el cambio de paradig</w:t>
      </w:r>
      <w:r w:rsidR="007864EB" w:rsidRPr="0049526C">
        <w:rPr>
          <w:rFonts w:ascii="Times New Roman" w:eastAsia="Times New Roman" w:hAnsi="Times New Roman"/>
          <w:color w:val="222222"/>
          <w:sz w:val="22"/>
          <w:szCs w:val="22"/>
        </w:rPr>
        <w:t>ma que establece el artículo 12 de la CDPD</w:t>
      </w:r>
      <w:r w:rsidR="00C618FD" w:rsidRPr="0049526C">
        <w:rPr>
          <w:rFonts w:ascii="Times New Roman" w:eastAsia="Times New Roman" w:hAnsi="Times New Roman"/>
          <w:color w:val="222222"/>
          <w:sz w:val="22"/>
          <w:szCs w:val="22"/>
        </w:rPr>
        <w:t xml:space="preserve"> y lo que fija la ley 9379, en la formación de las y los abogados</w:t>
      </w:r>
      <w:r w:rsidRPr="0049526C">
        <w:rPr>
          <w:rFonts w:ascii="Times New Roman" w:eastAsia="Times New Roman" w:hAnsi="Times New Roman"/>
          <w:color w:val="222222"/>
          <w:sz w:val="22"/>
          <w:szCs w:val="22"/>
        </w:rPr>
        <w:t>.</w:t>
      </w:r>
    </w:p>
    <w:p w14:paraId="69DD2E12" w14:textId="6AEB7E17" w:rsidR="00B5680B" w:rsidRPr="0049526C" w:rsidRDefault="00034791" w:rsidP="00034791">
      <w:pPr>
        <w:spacing w:before="100" w:beforeAutospacing="1" w:after="100" w:afterAutospacing="1"/>
        <w:jc w:val="both"/>
        <w:outlineLvl w:val="2"/>
        <w:rPr>
          <w:rFonts w:ascii="Times New Roman" w:eastAsia="Times New Roman" w:hAnsi="Times New Roman" w:cs="Times New Roman"/>
          <w:b/>
          <w:bCs/>
          <w:color w:val="000000"/>
          <w:sz w:val="22"/>
          <w:szCs w:val="22"/>
          <w:u w:val="single"/>
          <w:lang w:val="es-CR"/>
        </w:rPr>
      </w:pPr>
      <w:r w:rsidRPr="0049526C">
        <w:rPr>
          <w:rFonts w:ascii="Times New Roman" w:hAnsi="Times New Roman"/>
          <w:b/>
          <w:bCs/>
          <w:color w:val="000000"/>
          <w:sz w:val="22"/>
          <w:szCs w:val="22"/>
          <w:u w:val="single"/>
        </w:rPr>
        <w:t>17)</w:t>
      </w:r>
      <w:r w:rsidR="00B5680B" w:rsidRPr="0049526C">
        <w:rPr>
          <w:rFonts w:ascii="Times New Roman" w:hAnsi="Times New Roman"/>
          <w:b/>
          <w:bCs/>
          <w:color w:val="000000"/>
          <w:sz w:val="22"/>
          <w:szCs w:val="22"/>
          <w:u w:val="single"/>
        </w:rPr>
        <w:t xml:space="preserve"> Acceso a la justicia</w:t>
      </w:r>
      <w:r w:rsidRPr="0049526C">
        <w:rPr>
          <w:rFonts w:ascii="Times New Roman" w:hAnsi="Times New Roman"/>
          <w:b/>
          <w:bCs/>
          <w:color w:val="000000"/>
          <w:sz w:val="22"/>
          <w:szCs w:val="22"/>
          <w:u w:val="single"/>
        </w:rPr>
        <w:t xml:space="preserve"> </w:t>
      </w:r>
    </w:p>
    <w:p w14:paraId="24258EB5" w14:textId="1A4D8E60" w:rsidR="000B004F" w:rsidRPr="0049526C" w:rsidRDefault="000B004F" w:rsidP="00B5680B">
      <w:pPr>
        <w:spacing w:before="100" w:beforeAutospacing="1" w:after="100" w:afterAutospacing="1"/>
        <w:jc w:val="both"/>
        <w:rPr>
          <w:rFonts w:ascii="Times New Roman" w:hAnsi="Times New Roman" w:cs="Times New Roman"/>
          <w:bCs/>
          <w:color w:val="000000"/>
          <w:sz w:val="22"/>
          <w:szCs w:val="22"/>
        </w:rPr>
      </w:pPr>
      <w:r w:rsidRPr="0049526C">
        <w:rPr>
          <w:rFonts w:ascii="Times New Roman" w:hAnsi="Times New Roman" w:cs="Times New Roman"/>
          <w:bCs/>
          <w:color w:val="000000"/>
          <w:sz w:val="22"/>
          <w:szCs w:val="22"/>
        </w:rPr>
        <w:t>Es oportuno reconocer los esfuerzos del Poder Judicial para avanzar en el acceso a la justicia –en igualdad de condiciones—para las personas con discapacidad, mediante la construcción y aplicación de una política específica</w:t>
      </w:r>
      <w:r w:rsidR="001D2F87" w:rsidRPr="0049526C">
        <w:rPr>
          <w:rFonts w:ascii="Times New Roman" w:hAnsi="Times New Roman" w:cs="Times New Roman"/>
          <w:bCs/>
          <w:color w:val="000000"/>
          <w:sz w:val="22"/>
          <w:szCs w:val="22"/>
        </w:rPr>
        <w:t xml:space="preserve"> para las personas con discapacidad (2008)</w:t>
      </w:r>
      <w:r w:rsidRPr="0049526C">
        <w:rPr>
          <w:rFonts w:ascii="Times New Roman" w:hAnsi="Times New Roman" w:cs="Times New Roman"/>
          <w:bCs/>
          <w:color w:val="000000"/>
          <w:sz w:val="22"/>
          <w:szCs w:val="22"/>
        </w:rPr>
        <w:t>. La creación de la Comisión de Accesibilidad, primero y posteriormente, la de la Comisión de Acceso a la Justicia, presidida por un magistrado (a), denota el valor práctico que se le ha concedido al tema.</w:t>
      </w:r>
    </w:p>
    <w:p w14:paraId="7EF69D8E" w14:textId="358DCCBB" w:rsidR="001D2F87" w:rsidRPr="0049526C" w:rsidRDefault="001D2F87" w:rsidP="001D2F87">
      <w:pPr>
        <w:spacing w:before="100" w:beforeAutospacing="1" w:after="100" w:afterAutospacing="1"/>
        <w:jc w:val="both"/>
        <w:rPr>
          <w:rFonts w:ascii="Times New Roman" w:hAnsi="Times New Roman" w:cs="Times New Roman"/>
          <w:bCs/>
          <w:color w:val="000000"/>
          <w:sz w:val="22"/>
          <w:szCs w:val="22"/>
          <w:lang w:val="es-CR"/>
        </w:rPr>
      </w:pPr>
      <w:r w:rsidRPr="0049526C">
        <w:rPr>
          <w:rFonts w:ascii="Times New Roman" w:hAnsi="Times New Roman" w:cs="Times New Roman"/>
          <w:bCs/>
          <w:color w:val="000000"/>
          <w:sz w:val="22"/>
          <w:szCs w:val="22"/>
        </w:rPr>
        <w:lastRenderedPageBreak/>
        <w:t>(No contamos con datos exhaustivos para determinar el alcance en el cumplimiento efectivo de tal política. Se está trabajando en actividad investigativa.</w:t>
      </w:r>
      <w:r w:rsidR="0049526C">
        <w:rPr>
          <w:rFonts w:ascii="Times New Roman" w:hAnsi="Times New Roman" w:cs="Times New Roman"/>
          <w:bCs/>
          <w:color w:val="000000"/>
          <w:sz w:val="22"/>
          <w:szCs w:val="22"/>
        </w:rPr>
        <w:t>)</w:t>
      </w:r>
    </w:p>
    <w:p w14:paraId="5607513D" w14:textId="15F94A1C" w:rsidR="0069705E" w:rsidRPr="0049526C" w:rsidRDefault="001D2F87" w:rsidP="0069705E">
      <w:pPr>
        <w:pStyle w:val="NormalWeb"/>
        <w:shd w:val="clear" w:color="auto" w:fill="FFFFFF"/>
        <w:spacing w:before="0" w:beforeAutospacing="0" w:after="150" w:afterAutospacing="0"/>
        <w:jc w:val="both"/>
        <w:rPr>
          <w:rFonts w:ascii="Times New Roman" w:hAnsi="Times New Roman"/>
          <w:b/>
          <w:bCs/>
          <w:color w:val="000000"/>
          <w:sz w:val="22"/>
          <w:szCs w:val="22"/>
          <w:u w:val="single"/>
        </w:rPr>
      </w:pPr>
      <w:r w:rsidRPr="0049526C">
        <w:rPr>
          <w:rFonts w:ascii="Times New Roman" w:hAnsi="Times New Roman"/>
          <w:b/>
          <w:bCs/>
          <w:color w:val="000000"/>
          <w:sz w:val="22"/>
          <w:szCs w:val="22"/>
          <w:u w:val="single"/>
        </w:rPr>
        <w:t>18)</w:t>
      </w:r>
      <w:r w:rsidR="0069705E" w:rsidRPr="0049526C">
        <w:rPr>
          <w:rFonts w:ascii="Times New Roman" w:hAnsi="Times New Roman"/>
          <w:b/>
          <w:bCs/>
          <w:color w:val="000000"/>
          <w:sz w:val="22"/>
          <w:szCs w:val="22"/>
          <w:u w:val="single"/>
        </w:rPr>
        <w:t xml:space="preserve"> Desinst</w:t>
      </w:r>
      <w:r w:rsidRPr="0049526C">
        <w:rPr>
          <w:rFonts w:ascii="Times New Roman" w:hAnsi="Times New Roman"/>
          <w:b/>
          <w:bCs/>
          <w:color w:val="000000"/>
          <w:sz w:val="22"/>
          <w:szCs w:val="22"/>
          <w:u w:val="single"/>
        </w:rPr>
        <w:t xml:space="preserve">itucionalización </w:t>
      </w:r>
    </w:p>
    <w:p w14:paraId="4BFDEAA7" w14:textId="296A8707" w:rsidR="0069705E" w:rsidRPr="0049526C" w:rsidRDefault="006043C4" w:rsidP="00847D8A">
      <w:pPr>
        <w:spacing w:before="100" w:beforeAutospacing="1" w:after="100" w:afterAutospacing="1"/>
        <w:jc w:val="both"/>
        <w:rPr>
          <w:rFonts w:ascii="Times New Roman" w:hAnsi="Times New Roman" w:cs="Times New Roman"/>
          <w:bCs/>
          <w:color w:val="000000"/>
          <w:sz w:val="22"/>
          <w:szCs w:val="22"/>
          <w:lang w:val="es-CR"/>
        </w:rPr>
      </w:pPr>
      <w:r w:rsidRPr="0049526C">
        <w:rPr>
          <w:rFonts w:ascii="Times New Roman" w:hAnsi="Times New Roman" w:cs="Times New Roman"/>
          <w:bCs/>
          <w:color w:val="000000"/>
          <w:sz w:val="22"/>
          <w:szCs w:val="22"/>
        </w:rPr>
        <w:t xml:space="preserve">Costa Rica en uno de los países de la región donde se han emprendido acciones orientadas a la </w:t>
      </w:r>
      <w:r w:rsidR="0069705E" w:rsidRPr="0049526C">
        <w:rPr>
          <w:rFonts w:ascii="Times New Roman" w:hAnsi="Times New Roman" w:cs="Times New Roman"/>
          <w:bCs/>
          <w:color w:val="000000"/>
          <w:sz w:val="22"/>
          <w:szCs w:val="22"/>
          <w:lang w:val="es-CR"/>
        </w:rPr>
        <w:t>desinstitucionalización de las personas con discapacidad</w:t>
      </w:r>
      <w:r w:rsidR="006E4383" w:rsidRPr="0049526C">
        <w:rPr>
          <w:rFonts w:ascii="Times New Roman" w:hAnsi="Times New Roman" w:cs="Times New Roman"/>
          <w:bCs/>
          <w:color w:val="000000"/>
          <w:sz w:val="22"/>
          <w:szCs w:val="22"/>
          <w:lang w:val="es-CR"/>
        </w:rPr>
        <w:t>, aún antes de la promulgación de la CDPD</w:t>
      </w:r>
      <w:r w:rsidRPr="0049526C">
        <w:rPr>
          <w:rFonts w:ascii="Times New Roman" w:hAnsi="Times New Roman" w:cs="Times New Roman"/>
          <w:bCs/>
          <w:color w:val="000000"/>
          <w:sz w:val="22"/>
          <w:szCs w:val="22"/>
          <w:lang w:val="es-CR"/>
        </w:rPr>
        <w:t>. En la “Política Nacional de Salud Mental 2012-2021”</w:t>
      </w:r>
      <w:r w:rsidR="006E4383" w:rsidRPr="0049526C">
        <w:rPr>
          <w:rFonts w:ascii="Times New Roman" w:hAnsi="Times New Roman" w:cs="Times New Roman"/>
          <w:bCs/>
          <w:color w:val="000000"/>
          <w:sz w:val="22"/>
          <w:szCs w:val="22"/>
          <w:lang w:val="es-CR"/>
        </w:rPr>
        <w:t>,</w:t>
      </w:r>
      <w:r w:rsidRPr="0049526C">
        <w:rPr>
          <w:rFonts w:ascii="Times New Roman" w:hAnsi="Times New Roman" w:cs="Times New Roman"/>
          <w:bCs/>
          <w:color w:val="000000"/>
          <w:sz w:val="22"/>
          <w:szCs w:val="22"/>
          <w:lang w:val="es-CR"/>
        </w:rPr>
        <w:t xml:space="preserve"> se mantiene esa línea bajo la consigna “De la  atención hospitalaria a </w:t>
      </w:r>
      <w:r w:rsidR="006E4383" w:rsidRPr="0049526C">
        <w:rPr>
          <w:rFonts w:ascii="Times New Roman" w:hAnsi="Times New Roman" w:cs="Times New Roman"/>
          <w:bCs/>
          <w:color w:val="000000"/>
          <w:sz w:val="22"/>
          <w:szCs w:val="22"/>
          <w:lang w:val="es-CR"/>
        </w:rPr>
        <w:t>la atención comunitaria”. Empero aunque la orientación nos parece correcta sigue prevaleciendo un enfoque marcadamente médico.</w:t>
      </w:r>
    </w:p>
    <w:p w14:paraId="02CBA964" w14:textId="2C94F1D5" w:rsidR="003B22C0" w:rsidRPr="0049526C" w:rsidRDefault="0093309B" w:rsidP="003B22C0">
      <w:pPr>
        <w:jc w:val="both"/>
        <w:rPr>
          <w:rFonts w:ascii="Times New Roman" w:hAnsi="Times New Roman" w:cs="Times New Roman"/>
          <w:bCs/>
          <w:color w:val="000000"/>
          <w:sz w:val="22"/>
          <w:szCs w:val="22"/>
          <w:lang w:val="es-CR"/>
        </w:rPr>
      </w:pPr>
      <w:r w:rsidRPr="0049526C">
        <w:rPr>
          <w:rFonts w:ascii="Times New Roman" w:hAnsi="Times New Roman" w:cs="Times New Roman"/>
          <w:bCs/>
          <w:color w:val="000000"/>
          <w:sz w:val="22"/>
          <w:szCs w:val="22"/>
          <w:lang w:val="es-CR"/>
        </w:rPr>
        <w:t>En el país</w:t>
      </w:r>
      <w:r w:rsidR="003B22C0" w:rsidRPr="0049526C">
        <w:rPr>
          <w:rFonts w:ascii="Times New Roman" w:hAnsi="Times New Roman" w:cs="Times New Roman"/>
          <w:bCs/>
          <w:color w:val="000000"/>
          <w:sz w:val="22"/>
          <w:szCs w:val="22"/>
          <w:lang w:val="es-CR"/>
        </w:rPr>
        <w:t xml:space="preserve">, </w:t>
      </w:r>
      <w:r w:rsidRPr="0049526C">
        <w:rPr>
          <w:rFonts w:ascii="Times New Roman" w:hAnsi="Times New Roman" w:cs="Times New Roman"/>
          <w:bCs/>
          <w:color w:val="000000"/>
          <w:sz w:val="22"/>
          <w:szCs w:val="22"/>
          <w:lang w:val="es-CR"/>
        </w:rPr>
        <w:t>existen</w:t>
      </w:r>
      <w:r w:rsidR="003B22C0" w:rsidRPr="0049526C">
        <w:rPr>
          <w:rFonts w:ascii="Times New Roman" w:hAnsi="Times New Roman" w:cs="Times New Roman"/>
          <w:bCs/>
          <w:color w:val="000000"/>
          <w:sz w:val="22"/>
          <w:szCs w:val="22"/>
          <w:lang w:val="es-CR"/>
        </w:rPr>
        <w:t xml:space="preserve"> dos </w:t>
      </w:r>
      <w:r w:rsidRPr="0049526C">
        <w:rPr>
          <w:rFonts w:ascii="Times New Roman" w:hAnsi="Times New Roman" w:cs="Times New Roman"/>
          <w:bCs/>
          <w:color w:val="000000"/>
          <w:sz w:val="22"/>
          <w:szCs w:val="22"/>
          <w:lang w:val="es-CR"/>
        </w:rPr>
        <w:t>h</w:t>
      </w:r>
      <w:r w:rsidR="003B22C0" w:rsidRPr="0049526C">
        <w:rPr>
          <w:rFonts w:ascii="Times New Roman" w:hAnsi="Times New Roman" w:cs="Times New Roman"/>
          <w:bCs/>
          <w:color w:val="000000"/>
          <w:sz w:val="22"/>
          <w:szCs w:val="22"/>
          <w:lang w:val="es-CR"/>
        </w:rPr>
        <w:t xml:space="preserve">ospitales </w:t>
      </w:r>
      <w:r w:rsidRPr="0049526C">
        <w:rPr>
          <w:rFonts w:ascii="Times New Roman" w:hAnsi="Times New Roman" w:cs="Times New Roman"/>
          <w:bCs/>
          <w:color w:val="000000"/>
          <w:sz w:val="22"/>
          <w:szCs w:val="22"/>
          <w:lang w:val="es-CR"/>
        </w:rPr>
        <w:t>p</w:t>
      </w:r>
      <w:r w:rsidR="003B22C0" w:rsidRPr="0049526C">
        <w:rPr>
          <w:rFonts w:ascii="Times New Roman" w:hAnsi="Times New Roman" w:cs="Times New Roman"/>
          <w:bCs/>
          <w:color w:val="000000"/>
          <w:sz w:val="22"/>
          <w:szCs w:val="22"/>
          <w:lang w:val="es-CR"/>
        </w:rPr>
        <w:t xml:space="preserve">siquiátricos: El </w:t>
      </w:r>
      <w:r w:rsidR="003B22C0" w:rsidRPr="0049526C">
        <w:rPr>
          <w:rFonts w:ascii="Times New Roman" w:eastAsia="Times New Roman" w:hAnsi="Times New Roman" w:cs="Times New Roman"/>
          <w:sz w:val="22"/>
          <w:szCs w:val="22"/>
        </w:rPr>
        <w:t xml:space="preserve">Hospital Nacional Psiquiátrico Manuel Antonio Chapuí, ubicado en la capital y el </w:t>
      </w:r>
      <w:r w:rsidR="003B22C0" w:rsidRPr="0049526C">
        <w:rPr>
          <w:rFonts w:ascii="Times New Roman" w:hAnsi="Times New Roman" w:cs="Times New Roman"/>
          <w:bCs/>
          <w:color w:val="000000"/>
          <w:sz w:val="22"/>
          <w:szCs w:val="22"/>
          <w:lang w:val="es-CR"/>
        </w:rPr>
        <w:t>Chacón Paut, que se localiza en la provincia de Cartago (Tres Ríos). El primero</w:t>
      </w:r>
      <w:r w:rsidR="00AA03D5" w:rsidRPr="0049526C">
        <w:rPr>
          <w:rFonts w:ascii="Times New Roman" w:hAnsi="Times New Roman" w:cs="Times New Roman"/>
          <w:bCs/>
          <w:color w:val="000000"/>
          <w:sz w:val="22"/>
          <w:szCs w:val="22"/>
          <w:lang w:val="es-CR"/>
        </w:rPr>
        <w:t xml:space="preserve"> es dirigido por la Dra. Lilia</w:t>
      </w:r>
      <w:r w:rsidR="003B22C0" w:rsidRPr="0049526C">
        <w:rPr>
          <w:rFonts w:ascii="Times New Roman" w:hAnsi="Times New Roman" w:cs="Times New Roman"/>
          <w:bCs/>
          <w:color w:val="000000"/>
          <w:sz w:val="22"/>
          <w:szCs w:val="22"/>
          <w:lang w:val="es-CR"/>
        </w:rPr>
        <w:t xml:space="preserve"> Uribe y el segudo, por la Dra. Neima Alemán. Con ambas profesionales </w:t>
      </w:r>
      <w:r w:rsidRPr="0049526C">
        <w:rPr>
          <w:rFonts w:ascii="Times New Roman" w:hAnsi="Times New Roman" w:cs="Times New Roman"/>
          <w:bCs/>
          <w:color w:val="000000"/>
          <w:sz w:val="22"/>
          <w:szCs w:val="22"/>
          <w:lang w:val="es-CR"/>
        </w:rPr>
        <w:t xml:space="preserve">se indagó </w:t>
      </w:r>
      <w:r w:rsidR="003B22C0" w:rsidRPr="0049526C">
        <w:rPr>
          <w:rFonts w:ascii="Times New Roman" w:hAnsi="Times New Roman" w:cs="Times New Roman"/>
          <w:bCs/>
          <w:color w:val="000000"/>
          <w:sz w:val="22"/>
          <w:szCs w:val="22"/>
          <w:lang w:val="es-CR"/>
        </w:rPr>
        <w:t xml:space="preserve">para obtener información actualizada sobre el proceso de desinstitucionalización que impulsa la Caja Costarricense de Seguro Social (CCSS).  </w:t>
      </w:r>
    </w:p>
    <w:p w14:paraId="66770BB0" w14:textId="77777777" w:rsidR="003B22C0" w:rsidRPr="0049526C" w:rsidRDefault="003B22C0" w:rsidP="003B22C0">
      <w:pPr>
        <w:jc w:val="both"/>
        <w:rPr>
          <w:rFonts w:ascii="Times New Roman" w:hAnsi="Times New Roman" w:cs="Times New Roman"/>
          <w:bCs/>
          <w:color w:val="000000"/>
          <w:sz w:val="22"/>
          <w:szCs w:val="22"/>
          <w:lang w:val="es-CR"/>
        </w:rPr>
      </w:pPr>
    </w:p>
    <w:p w14:paraId="5F662A5B" w14:textId="77777777" w:rsidR="0093309B" w:rsidRPr="0049526C" w:rsidRDefault="003B22C0" w:rsidP="003B22C0">
      <w:pPr>
        <w:jc w:val="both"/>
        <w:rPr>
          <w:rFonts w:ascii="Times New Roman" w:hAnsi="Times New Roman" w:cs="Times New Roman"/>
          <w:bCs/>
          <w:color w:val="000000"/>
          <w:sz w:val="22"/>
          <w:szCs w:val="22"/>
          <w:lang w:val="es-CR"/>
        </w:rPr>
      </w:pPr>
      <w:r w:rsidRPr="0049526C">
        <w:rPr>
          <w:rFonts w:ascii="Times New Roman" w:hAnsi="Times New Roman" w:cs="Times New Roman"/>
          <w:bCs/>
          <w:color w:val="000000"/>
          <w:sz w:val="22"/>
          <w:szCs w:val="22"/>
          <w:lang w:val="es-CR"/>
        </w:rPr>
        <w:t>La Dra. Uribe indicó que desarrollan una fuerte política. Han reducido de 1250 camas a 555, en función de</w:t>
      </w:r>
      <w:r w:rsidR="00CA5D0B" w:rsidRPr="0049526C">
        <w:rPr>
          <w:rFonts w:ascii="Times New Roman" w:hAnsi="Times New Roman" w:cs="Times New Roman"/>
          <w:bCs/>
          <w:color w:val="000000"/>
          <w:sz w:val="22"/>
          <w:szCs w:val="22"/>
          <w:lang w:val="es-CR"/>
        </w:rPr>
        <w:t xml:space="preserve"> que se mantengan en el hospital sólo las personas de atención aguda. En el pasado hubo muhcas personas que permanecían por décadas en la institución. Actualmente sólo queda 73 y esperan que en marzo</w:t>
      </w:r>
      <w:r w:rsidR="0093309B" w:rsidRPr="0049526C">
        <w:rPr>
          <w:rFonts w:ascii="Times New Roman" w:hAnsi="Times New Roman" w:cs="Times New Roman"/>
          <w:bCs/>
          <w:color w:val="000000"/>
          <w:sz w:val="22"/>
          <w:szCs w:val="22"/>
          <w:lang w:val="es-CR"/>
        </w:rPr>
        <w:t xml:space="preserve"> del 2018,</w:t>
      </w:r>
      <w:r w:rsidR="00CA5D0B" w:rsidRPr="0049526C">
        <w:rPr>
          <w:rFonts w:ascii="Times New Roman" w:hAnsi="Times New Roman" w:cs="Times New Roman"/>
          <w:bCs/>
          <w:color w:val="000000"/>
          <w:sz w:val="22"/>
          <w:szCs w:val="22"/>
          <w:lang w:val="es-CR"/>
        </w:rPr>
        <w:t xml:space="preserve"> se reduzca a 30</w:t>
      </w:r>
      <w:r w:rsidR="0093309B" w:rsidRPr="0049526C">
        <w:rPr>
          <w:rFonts w:ascii="Times New Roman" w:hAnsi="Times New Roman" w:cs="Times New Roman"/>
          <w:bCs/>
          <w:color w:val="000000"/>
          <w:sz w:val="22"/>
          <w:szCs w:val="22"/>
          <w:lang w:val="es-CR"/>
        </w:rPr>
        <w:t xml:space="preserve"> camas</w:t>
      </w:r>
      <w:r w:rsidR="00CA5D0B" w:rsidRPr="0049526C">
        <w:rPr>
          <w:rFonts w:ascii="Times New Roman" w:hAnsi="Times New Roman" w:cs="Times New Roman"/>
          <w:bCs/>
          <w:color w:val="000000"/>
          <w:sz w:val="22"/>
          <w:szCs w:val="22"/>
          <w:lang w:val="es-CR"/>
        </w:rPr>
        <w:t xml:space="preserve">. Esas personas son reubicadas, ya sea con sus familias o en hogares comunitarios, con el apoyo del CONAPDIS o el Consejo Nacional del Adulto Mayor (CONAPAM). </w:t>
      </w:r>
      <w:r w:rsidR="0093309B" w:rsidRPr="0049526C">
        <w:rPr>
          <w:rFonts w:ascii="Times New Roman" w:hAnsi="Times New Roman" w:cs="Times New Roman"/>
          <w:bCs/>
          <w:color w:val="000000"/>
          <w:sz w:val="22"/>
          <w:szCs w:val="22"/>
          <w:lang w:val="es-CR"/>
        </w:rPr>
        <w:t xml:space="preserve">Previamente, participan en un proceso de inducción para que se adapten a las nuevas condiciones. </w:t>
      </w:r>
    </w:p>
    <w:p w14:paraId="0FC228F3" w14:textId="77777777" w:rsidR="0093309B" w:rsidRPr="0049526C" w:rsidRDefault="0093309B" w:rsidP="003B22C0">
      <w:pPr>
        <w:jc w:val="both"/>
        <w:rPr>
          <w:rFonts w:ascii="Times New Roman" w:hAnsi="Times New Roman" w:cs="Times New Roman"/>
          <w:bCs/>
          <w:color w:val="000000"/>
          <w:sz w:val="22"/>
          <w:szCs w:val="22"/>
          <w:lang w:val="es-CR"/>
        </w:rPr>
      </w:pPr>
    </w:p>
    <w:p w14:paraId="72381E7B" w14:textId="1BF3FD93" w:rsidR="0093309B" w:rsidRPr="0049526C" w:rsidRDefault="0093309B" w:rsidP="003B22C0">
      <w:pPr>
        <w:jc w:val="both"/>
        <w:rPr>
          <w:rFonts w:ascii="Times New Roman" w:hAnsi="Times New Roman" w:cs="Times New Roman"/>
          <w:bCs/>
          <w:color w:val="000000"/>
          <w:sz w:val="22"/>
          <w:szCs w:val="22"/>
          <w:lang w:val="es-CR"/>
        </w:rPr>
      </w:pPr>
      <w:r w:rsidRPr="0049526C">
        <w:rPr>
          <w:rFonts w:ascii="Times New Roman" w:hAnsi="Times New Roman" w:cs="Times New Roman"/>
          <w:bCs/>
          <w:color w:val="000000"/>
          <w:sz w:val="22"/>
          <w:szCs w:val="22"/>
          <w:lang w:val="es-CR"/>
        </w:rPr>
        <w:t>Indicó la misma profesional que “e</w:t>
      </w:r>
      <w:r w:rsidR="00CA5D0B" w:rsidRPr="0049526C">
        <w:rPr>
          <w:rFonts w:ascii="Times New Roman" w:hAnsi="Times New Roman" w:cs="Times New Roman"/>
          <w:bCs/>
          <w:color w:val="000000"/>
          <w:sz w:val="22"/>
          <w:szCs w:val="22"/>
          <w:lang w:val="es-CR"/>
        </w:rPr>
        <w:t>ste avance se originó con una política iniciadas desde la década de los noventa, que se ha fortalecido con la Política de Salud Mental 2012-2021</w:t>
      </w:r>
      <w:r w:rsidRPr="0049526C">
        <w:rPr>
          <w:rFonts w:ascii="Times New Roman" w:hAnsi="Times New Roman" w:cs="Times New Roman"/>
          <w:bCs/>
          <w:color w:val="000000"/>
          <w:sz w:val="22"/>
          <w:szCs w:val="22"/>
          <w:lang w:val="es-CR"/>
        </w:rPr>
        <w:t>”</w:t>
      </w:r>
      <w:r w:rsidR="00CA5D0B" w:rsidRPr="0049526C">
        <w:rPr>
          <w:rFonts w:ascii="Times New Roman" w:hAnsi="Times New Roman" w:cs="Times New Roman"/>
          <w:bCs/>
          <w:color w:val="000000"/>
          <w:sz w:val="22"/>
          <w:szCs w:val="22"/>
          <w:lang w:val="es-CR"/>
        </w:rPr>
        <w:t xml:space="preserve">. </w:t>
      </w:r>
    </w:p>
    <w:p w14:paraId="0AB711FA" w14:textId="77777777" w:rsidR="00027A8A" w:rsidRPr="0049526C" w:rsidRDefault="0093309B" w:rsidP="00027A8A">
      <w:pPr>
        <w:pStyle w:val="NormalWeb"/>
        <w:jc w:val="both"/>
        <w:rPr>
          <w:rFonts w:ascii="Times New Roman" w:hAnsi="Times New Roman"/>
          <w:sz w:val="22"/>
          <w:szCs w:val="22"/>
        </w:rPr>
      </w:pPr>
      <w:r w:rsidRPr="0049526C">
        <w:rPr>
          <w:rFonts w:ascii="Times New Roman" w:hAnsi="Times New Roman"/>
          <w:bCs/>
          <w:color w:val="000000"/>
          <w:sz w:val="22"/>
          <w:szCs w:val="22"/>
        </w:rPr>
        <w:t xml:space="preserve">Por su parte, la Dra. Neima Alemán, Directora del Hospital Chacón Paut indica  que </w:t>
      </w:r>
      <w:r w:rsidR="003B5E45" w:rsidRPr="0049526C">
        <w:rPr>
          <w:rFonts w:ascii="Times New Roman" w:hAnsi="Times New Roman"/>
          <w:bCs/>
          <w:color w:val="000000"/>
          <w:sz w:val="22"/>
          <w:szCs w:val="22"/>
        </w:rPr>
        <w:t xml:space="preserve">se ha dado un significativo cambio </w:t>
      </w:r>
      <w:r w:rsidR="00AA03D5" w:rsidRPr="0049526C">
        <w:rPr>
          <w:rFonts w:ascii="Times New Roman" w:hAnsi="Times New Roman"/>
          <w:sz w:val="22"/>
          <w:szCs w:val="22"/>
        </w:rPr>
        <w:t>en el abordaje de sus pacientes psiquiátricos</w:t>
      </w:r>
      <w:r w:rsidR="003B5E45" w:rsidRPr="0049526C">
        <w:rPr>
          <w:rFonts w:ascii="Times New Roman" w:hAnsi="Times New Roman"/>
          <w:sz w:val="22"/>
          <w:szCs w:val="22"/>
        </w:rPr>
        <w:t>, dirigido a su reinserción</w:t>
      </w:r>
      <w:r w:rsidR="00AA03D5" w:rsidRPr="0049526C">
        <w:rPr>
          <w:rFonts w:ascii="Times New Roman" w:hAnsi="Times New Roman"/>
          <w:sz w:val="22"/>
          <w:szCs w:val="22"/>
        </w:rPr>
        <w:t xml:space="preserve"> a la sociedad y </w:t>
      </w:r>
      <w:r w:rsidR="003B5E45" w:rsidRPr="0049526C">
        <w:rPr>
          <w:rFonts w:ascii="Times New Roman" w:hAnsi="Times New Roman"/>
          <w:sz w:val="22"/>
          <w:szCs w:val="22"/>
        </w:rPr>
        <w:t xml:space="preserve">a </w:t>
      </w:r>
      <w:r w:rsidR="00AA03D5" w:rsidRPr="0049526C">
        <w:rPr>
          <w:rFonts w:ascii="Times New Roman" w:hAnsi="Times New Roman"/>
          <w:sz w:val="22"/>
          <w:szCs w:val="22"/>
        </w:rPr>
        <w:t>lograr que tengan mayor autonomía e independencia</w:t>
      </w:r>
      <w:r w:rsidR="003B5E45" w:rsidRPr="0049526C">
        <w:rPr>
          <w:rFonts w:ascii="Times New Roman" w:hAnsi="Times New Roman"/>
          <w:sz w:val="22"/>
          <w:szCs w:val="22"/>
        </w:rPr>
        <w:t xml:space="preserve">, </w:t>
      </w:r>
      <w:r w:rsidR="00AA03D5" w:rsidRPr="0049526C">
        <w:rPr>
          <w:rFonts w:ascii="Times New Roman" w:hAnsi="Times New Roman"/>
          <w:sz w:val="22"/>
          <w:szCs w:val="22"/>
        </w:rPr>
        <w:t>deja</w:t>
      </w:r>
      <w:r w:rsidR="003B5E45" w:rsidRPr="0049526C">
        <w:rPr>
          <w:rFonts w:ascii="Times New Roman" w:hAnsi="Times New Roman"/>
          <w:sz w:val="22"/>
          <w:szCs w:val="22"/>
        </w:rPr>
        <w:t>ndo</w:t>
      </w:r>
      <w:r w:rsidR="00AA03D5" w:rsidRPr="0049526C">
        <w:rPr>
          <w:rFonts w:ascii="Times New Roman" w:hAnsi="Times New Roman"/>
          <w:sz w:val="22"/>
          <w:szCs w:val="22"/>
        </w:rPr>
        <w:t xml:space="preserve"> </w:t>
      </w:r>
      <w:r w:rsidR="003B5E45" w:rsidRPr="0049526C">
        <w:rPr>
          <w:rFonts w:ascii="Times New Roman" w:hAnsi="Times New Roman"/>
          <w:sz w:val="22"/>
          <w:szCs w:val="22"/>
        </w:rPr>
        <w:t>“</w:t>
      </w:r>
      <w:r w:rsidR="00AA03D5" w:rsidRPr="0049526C">
        <w:rPr>
          <w:rFonts w:ascii="Times New Roman" w:hAnsi="Times New Roman"/>
          <w:sz w:val="22"/>
          <w:szCs w:val="22"/>
        </w:rPr>
        <w:t>atrás su estructura asilar para convertirse en un centro de rehabilitación psicosocial</w:t>
      </w:r>
      <w:r w:rsidR="003B5E45" w:rsidRPr="0049526C">
        <w:rPr>
          <w:rFonts w:ascii="Times New Roman" w:hAnsi="Times New Roman"/>
          <w:sz w:val="22"/>
          <w:szCs w:val="22"/>
        </w:rPr>
        <w:t>”</w:t>
      </w:r>
      <w:r w:rsidR="00AA03D5" w:rsidRPr="0049526C">
        <w:rPr>
          <w:rFonts w:ascii="Times New Roman" w:hAnsi="Times New Roman"/>
          <w:sz w:val="22"/>
          <w:szCs w:val="22"/>
        </w:rPr>
        <w:t xml:space="preserve">. </w:t>
      </w:r>
      <w:r w:rsidR="00027A8A" w:rsidRPr="0049526C">
        <w:rPr>
          <w:rFonts w:ascii="Times New Roman" w:hAnsi="Times New Roman"/>
          <w:sz w:val="22"/>
          <w:szCs w:val="22"/>
        </w:rPr>
        <w:t>El hospital Chacón Paut cuenta con 180 camas y, actualmente, le da apoyo a todo el sistema hospitalario nacional.</w:t>
      </w:r>
    </w:p>
    <w:p w14:paraId="2C3969E1" w14:textId="015F62A7" w:rsidR="00027A8A" w:rsidRDefault="00027A8A" w:rsidP="00027A8A">
      <w:pPr>
        <w:spacing w:before="60"/>
        <w:jc w:val="both"/>
        <w:rPr>
          <w:rFonts w:ascii="Times New Roman" w:hAnsi="Times New Roman" w:cs="Times New Roman"/>
          <w:bCs/>
          <w:color w:val="000000"/>
          <w:sz w:val="22"/>
          <w:szCs w:val="22"/>
          <w:lang w:val="es-CR"/>
        </w:rPr>
      </w:pPr>
      <w:r w:rsidRPr="0049526C">
        <w:rPr>
          <w:rFonts w:ascii="Times New Roman" w:hAnsi="Times New Roman" w:cs="Times New Roman"/>
          <w:bCs/>
          <w:color w:val="000000"/>
          <w:sz w:val="22"/>
          <w:szCs w:val="22"/>
          <w:lang w:val="es-CR"/>
        </w:rPr>
        <w:t>Precisó la Dra. Alemán que en el 2014, fueron reubicadas 86 personas en estado de abandono con apoyo del CONAPDIS y el CONAPAM. Actualmente, trabajan para reubicar personas 37 más, proceso que se completará en los próximos meses. Así las cosas, de 99 p</w:t>
      </w:r>
      <w:r w:rsidR="00F9761C" w:rsidRPr="0049526C">
        <w:rPr>
          <w:rFonts w:ascii="Times New Roman" w:hAnsi="Times New Roman" w:cs="Times New Roman"/>
          <w:bCs/>
          <w:color w:val="000000"/>
          <w:sz w:val="22"/>
          <w:szCs w:val="22"/>
          <w:lang w:val="es-CR"/>
        </w:rPr>
        <w:t>ersonas en condición neuro-psiquiátrica quedarán 62.</w:t>
      </w:r>
      <w:r w:rsidRPr="0049526C">
        <w:rPr>
          <w:rFonts w:ascii="Times New Roman" w:hAnsi="Times New Roman" w:cs="Times New Roman"/>
          <w:bCs/>
          <w:color w:val="000000"/>
          <w:sz w:val="22"/>
          <w:szCs w:val="22"/>
          <w:lang w:val="es-CR"/>
        </w:rPr>
        <w:t xml:space="preserve">  </w:t>
      </w:r>
      <w:r w:rsidR="00F9761C" w:rsidRPr="0049526C">
        <w:rPr>
          <w:rFonts w:ascii="Times New Roman" w:hAnsi="Times New Roman" w:cs="Times New Roman"/>
          <w:bCs/>
          <w:color w:val="000000"/>
          <w:sz w:val="22"/>
          <w:szCs w:val="22"/>
          <w:lang w:val="es-CR"/>
        </w:rPr>
        <w:t xml:space="preserve">Explicó que en sentido general, con estas personas se deben desarrollar </w:t>
      </w:r>
      <w:r w:rsidRPr="0049526C">
        <w:rPr>
          <w:rFonts w:ascii="Times New Roman" w:hAnsi="Times New Roman" w:cs="Times New Roman"/>
          <w:bCs/>
          <w:color w:val="000000"/>
          <w:sz w:val="22"/>
          <w:szCs w:val="22"/>
          <w:lang w:val="es-CR"/>
        </w:rPr>
        <w:t>proceso</w:t>
      </w:r>
      <w:r w:rsidR="00F9761C" w:rsidRPr="0049526C">
        <w:rPr>
          <w:rFonts w:ascii="Times New Roman" w:hAnsi="Times New Roman" w:cs="Times New Roman"/>
          <w:bCs/>
          <w:color w:val="000000"/>
          <w:sz w:val="22"/>
          <w:szCs w:val="22"/>
          <w:lang w:val="es-CR"/>
        </w:rPr>
        <w:t>s</w:t>
      </w:r>
      <w:r w:rsidRPr="0049526C">
        <w:rPr>
          <w:rFonts w:ascii="Times New Roman" w:hAnsi="Times New Roman" w:cs="Times New Roman"/>
          <w:bCs/>
          <w:color w:val="000000"/>
          <w:sz w:val="22"/>
          <w:szCs w:val="22"/>
          <w:lang w:val="es-CR"/>
        </w:rPr>
        <w:t xml:space="preserve"> más lento</w:t>
      </w:r>
      <w:r w:rsidR="00F9761C" w:rsidRPr="0049526C">
        <w:rPr>
          <w:rFonts w:ascii="Times New Roman" w:hAnsi="Times New Roman" w:cs="Times New Roman"/>
          <w:bCs/>
          <w:color w:val="000000"/>
          <w:sz w:val="22"/>
          <w:szCs w:val="22"/>
          <w:lang w:val="es-CR"/>
        </w:rPr>
        <w:t>s</w:t>
      </w:r>
      <w:r w:rsidRPr="0049526C">
        <w:rPr>
          <w:rFonts w:ascii="Times New Roman" w:hAnsi="Times New Roman" w:cs="Times New Roman"/>
          <w:bCs/>
          <w:color w:val="000000"/>
          <w:sz w:val="22"/>
          <w:szCs w:val="22"/>
          <w:lang w:val="es-CR"/>
        </w:rPr>
        <w:t xml:space="preserve"> por su </w:t>
      </w:r>
      <w:r w:rsidR="00F9761C" w:rsidRPr="0049526C">
        <w:rPr>
          <w:rFonts w:ascii="Times New Roman" w:hAnsi="Times New Roman" w:cs="Times New Roman"/>
          <w:bCs/>
          <w:color w:val="000000"/>
          <w:sz w:val="22"/>
          <w:szCs w:val="22"/>
          <w:lang w:val="es-CR"/>
        </w:rPr>
        <w:t xml:space="preserve">compleja </w:t>
      </w:r>
      <w:r w:rsidRPr="0049526C">
        <w:rPr>
          <w:rFonts w:ascii="Times New Roman" w:hAnsi="Times New Roman" w:cs="Times New Roman"/>
          <w:bCs/>
          <w:color w:val="000000"/>
          <w:sz w:val="22"/>
          <w:szCs w:val="22"/>
          <w:lang w:val="es-CR"/>
        </w:rPr>
        <w:t xml:space="preserve">condición </w:t>
      </w:r>
      <w:r w:rsidR="00F9761C" w:rsidRPr="0049526C">
        <w:rPr>
          <w:rFonts w:ascii="Times New Roman" w:hAnsi="Times New Roman" w:cs="Times New Roman"/>
          <w:bCs/>
          <w:color w:val="000000"/>
          <w:sz w:val="22"/>
          <w:szCs w:val="22"/>
          <w:lang w:val="es-CR"/>
        </w:rPr>
        <w:t>pero que el compromiso es su desinstitucionalización y su reinserción social y comunitaria.</w:t>
      </w:r>
    </w:p>
    <w:p w14:paraId="7A53A97F" w14:textId="77777777" w:rsidR="0049526C" w:rsidRDefault="0049526C" w:rsidP="00027A8A">
      <w:pPr>
        <w:spacing w:before="60"/>
        <w:jc w:val="both"/>
        <w:rPr>
          <w:rFonts w:ascii="Times New Roman" w:hAnsi="Times New Roman" w:cs="Times New Roman"/>
          <w:bCs/>
          <w:color w:val="000000"/>
          <w:sz w:val="22"/>
          <w:szCs w:val="22"/>
          <w:lang w:val="es-CR"/>
        </w:rPr>
      </w:pPr>
    </w:p>
    <w:p w14:paraId="769A56B5" w14:textId="0DD602D4" w:rsidR="0049526C" w:rsidRPr="0049526C" w:rsidRDefault="0049526C" w:rsidP="00027A8A">
      <w:pPr>
        <w:spacing w:before="60"/>
        <w:jc w:val="both"/>
        <w:rPr>
          <w:rFonts w:ascii="Times New Roman" w:hAnsi="Times New Roman" w:cs="Times New Roman"/>
          <w:bCs/>
          <w:color w:val="000000"/>
          <w:sz w:val="22"/>
          <w:szCs w:val="22"/>
          <w:lang w:val="es-CR"/>
        </w:rPr>
      </w:pPr>
      <w:r>
        <w:rPr>
          <w:rFonts w:ascii="Times New Roman" w:hAnsi="Times New Roman" w:cs="Times New Roman"/>
          <w:bCs/>
          <w:color w:val="000000"/>
          <w:sz w:val="22"/>
          <w:szCs w:val="22"/>
          <w:lang w:val="es-CR"/>
        </w:rPr>
        <w:t>Es importante anotar que en el último periodo, la Defensoría de los Habitantes no ha recibido denuncias relacionadas con institucionalización.</w:t>
      </w:r>
    </w:p>
    <w:p w14:paraId="0C037791" w14:textId="77777777" w:rsidR="003B5E45" w:rsidRPr="0049526C" w:rsidRDefault="003B5E45" w:rsidP="00442770">
      <w:pPr>
        <w:spacing w:before="60"/>
        <w:jc w:val="both"/>
        <w:rPr>
          <w:rFonts w:ascii="Times New Roman" w:hAnsi="Times New Roman" w:cs="Times New Roman"/>
          <w:b/>
          <w:bCs/>
          <w:color w:val="000000"/>
          <w:sz w:val="22"/>
          <w:szCs w:val="22"/>
          <w:u w:val="single"/>
          <w:lang w:val="es-CR"/>
        </w:rPr>
      </w:pPr>
    </w:p>
    <w:p w14:paraId="5B3EEC90" w14:textId="1764B47E" w:rsidR="00AA03D5" w:rsidRPr="0049526C" w:rsidRDefault="009B2862" w:rsidP="00442770">
      <w:pPr>
        <w:spacing w:before="60"/>
        <w:jc w:val="both"/>
        <w:rPr>
          <w:rFonts w:ascii="Times New Roman" w:hAnsi="Times New Roman" w:cs="Times New Roman"/>
          <w:b/>
          <w:bCs/>
          <w:color w:val="000000"/>
          <w:sz w:val="22"/>
          <w:szCs w:val="22"/>
          <w:u w:val="single"/>
          <w:lang w:val="es-CR"/>
        </w:rPr>
      </w:pPr>
      <w:r w:rsidRPr="0049526C">
        <w:rPr>
          <w:rFonts w:ascii="Times New Roman" w:hAnsi="Times New Roman" w:cs="Times New Roman"/>
          <w:b/>
          <w:bCs/>
          <w:color w:val="000000"/>
          <w:sz w:val="22"/>
          <w:szCs w:val="22"/>
          <w:u w:val="single"/>
          <w:lang w:val="es-CR"/>
        </w:rPr>
        <w:t>19) Cambios en la Ley de Investigación Bio</w:t>
      </w:r>
      <w:r w:rsidR="007D26EB" w:rsidRPr="0049526C">
        <w:rPr>
          <w:rFonts w:ascii="Times New Roman" w:hAnsi="Times New Roman" w:cs="Times New Roman"/>
          <w:b/>
          <w:bCs/>
          <w:color w:val="000000"/>
          <w:sz w:val="22"/>
          <w:szCs w:val="22"/>
          <w:u w:val="single"/>
          <w:lang w:val="es-CR"/>
        </w:rPr>
        <w:t>médica</w:t>
      </w:r>
    </w:p>
    <w:p w14:paraId="7502AB96" w14:textId="77777777" w:rsidR="009B2862" w:rsidRPr="0049526C" w:rsidRDefault="009B2862" w:rsidP="00442770">
      <w:pPr>
        <w:spacing w:before="60"/>
        <w:jc w:val="both"/>
        <w:rPr>
          <w:rFonts w:ascii="Times New Roman" w:hAnsi="Times New Roman" w:cs="Times New Roman"/>
          <w:bCs/>
          <w:color w:val="000000"/>
          <w:sz w:val="22"/>
          <w:szCs w:val="22"/>
          <w:lang w:val="es-CR"/>
        </w:rPr>
      </w:pPr>
    </w:p>
    <w:p w14:paraId="23DEDD47" w14:textId="239D83D2" w:rsidR="009B2862" w:rsidRPr="0049526C" w:rsidRDefault="00F9761C" w:rsidP="009B2862">
      <w:pPr>
        <w:spacing w:before="60"/>
        <w:jc w:val="both"/>
        <w:rPr>
          <w:rFonts w:ascii="Times New Roman" w:hAnsi="Times New Roman" w:cs="Times New Roman"/>
          <w:color w:val="000000"/>
          <w:sz w:val="22"/>
          <w:szCs w:val="22"/>
          <w:lang w:val="es-CR"/>
        </w:rPr>
      </w:pPr>
      <w:r w:rsidRPr="0049526C">
        <w:rPr>
          <w:rFonts w:ascii="Times New Roman" w:hAnsi="Times New Roman" w:cs="Times New Roman"/>
          <w:bCs/>
          <w:color w:val="000000"/>
          <w:sz w:val="22"/>
          <w:szCs w:val="22"/>
        </w:rPr>
        <w:t>Como informamos en el anterior informe alternativo de las organizaciones de personas con discapacidad, l</w:t>
      </w:r>
      <w:r w:rsidR="009B2862" w:rsidRPr="0049526C">
        <w:rPr>
          <w:rFonts w:ascii="Times New Roman" w:hAnsi="Times New Roman" w:cs="Times New Roman"/>
          <w:bCs/>
          <w:color w:val="000000"/>
          <w:sz w:val="22"/>
          <w:szCs w:val="22"/>
        </w:rPr>
        <w:t>a Ley Reguladora de Investigación Biomédica Nro. 9234, que fue promulgada el 22 de abril del 2014, indica en su artículo 18 (“Consentimiento de personas legalmente incapacitadas”), que “</w:t>
      </w:r>
      <w:r w:rsidR="009B2862" w:rsidRPr="0049526C">
        <w:rPr>
          <w:rFonts w:ascii="Times New Roman" w:hAnsi="Times New Roman" w:cs="Times New Roman"/>
          <w:color w:val="000000"/>
          <w:sz w:val="22"/>
          <w:szCs w:val="22"/>
          <w:lang w:val="es-CR"/>
        </w:rPr>
        <w:t>En el caso de investigaciones biomédicas en las que participen personas declaradas como incapaces, mediante un proceso judicial, el consentimiento informado debe ser suscrito por su representante legal”</w:t>
      </w:r>
      <w:r w:rsidRPr="0049526C">
        <w:rPr>
          <w:rFonts w:ascii="Times New Roman" w:hAnsi="Times New Roman" w:cs="Times New Roman"/>
          <w:color w:val="000000"/>
          <w:sz w:val="22"/>
          <w:szCs w:val="22"/>
          <w:lang w:val="es-CR"/>
        </w:rPr>
        <w:t xml:space="preserve">; lo cual contraviene con lo dispuesto por el artículo 12 de la CDPD y </w:t>
      </w:r>
      <w:r w:rsidR="009B2862" w:rsidRPr="0049526C">
        <w:rPr>
          <w:rFonts w:ascii="Times New Roman" w:hAnsi="Times New Roman" w:cs="Times New Roman"/>
          <w:color w:val="000000"/>
          <w:sz w:val="22"/>
          <w:szCs w:val="22"/>
          <w:lang w:val="es-CR"/>
        </w:rPr>
        <w:t xml:space="preserve">la </w:t>
      </w:r>
      <w:r w:rsidR="009B2862" w:rsidRPr="0049526C">
        <w:rPr>
          <w:rFonts w:ascii="Times New Roman" w:hAnsi="Times New Roman" w:cs="Times New Roman"/>
          <w:bCs/>
          <w:color w:val="000000"/>
          <w:sz w:val="22"/>
          <w:szCs w:val="22"/>
          <w:lang w:val="es-CR"/>
        </w:rPr>
        <w:t>Ley 9379 para la Promoción de la Autonomía de las Personas de las Personas con Discapacidad.</w:t>
      </w:r>
    </w:p>
    <w:p w14:paraId="02F72967" w14:textId="77777777" w:rsidR="00442770" w:rsidRPr="0049526C" w:rsidRDefault="00442770" w:rsidP="001526E4">
      <w:pPr>
        <w:spacing w:before="60"/>
        <w:jc w:val="both"/>
        <w:rPr>
          <w:rFonts w:ascii="Times New Roman" w:hAnsi="Times New Roman" w:cs="Times New Roman"/>
          <w:bCs/>
          <w:color w:val="000000"/>
          <w:sz w:val="22"/>
          <w:szCs w:val="22"/>
          <w:lang w:val="es-CR"/>
        </w:rPr>
      </w:pPr>
    </w:p>
    <w:p w14:paraId="71EF99C7" w14:textId="24021227" w:rsidR="00B916E2" w:rsidRPr="0049526C" w:rsidRDefault="00A42A91" w:rsidP="00B916E2">
      <w:pPr>
        <w:spacing w:before="60"/>
        <w:jc w:val="both"/>
        <w:rPr>
          <w:rFonts w:ascii="Times New Roman" w:hAnsi="Times New Roman" w:cs="Times New Roman"/>
          <w:bCs/>
          <w:color w:val="000000"/>
          <w:sz w:val="22"/>
          <w:szCs w:val="22"/>
          <w:lang w:val="es-CR"/>
        </w:rPr>
      </w:pPr>
      <w:r w:rsidRPr="0049526C">
        <w:rPr>
          <w:rFonts w:ascii="Times New Roman" w:hAnsi="Times New Roman" w:cs="Times New Roman"/>
          <w:bCs/>
          <w:color w:val="000000"/>
          <w:sz w:val="22"/>
          <w:szCs w:val="22"/>
          <w:lang w:val="es-CR"/>
        </w:rPr>
        <w:t>Ante la clara recomendación del Comité p</w:t>
      </w:r>
      <w:r w:rsidR="00F9761C" w:rsidRPr="0049526C">
        <w:rPr>
          <w:rFonts w:ascii="Times New Roman" w:hAnsi="Times New Roman" w:cs="Times New Roman"/>
          <w:bCs/>
          <w:color w:val="000000"/>
          <w:sz w:val="22"/>
          <w:szCs w:val="22"/>
          <w:lang w:val="es-CR"/>
        </w:rPr>
        <w:t>ara corregir esta situación, en la Asamblea Legislativa se impulsa bajo el expediente Nro. 19 304 el</w:t>
      </w:r>
      <w:r w:rsidR="00740DB6" w:rsidRPr="0049526C">
        <w:rPr>
          <w:rFonts w:ascii="Times New Roman" w:hAnsi="Times New Roman" w:cs="Times New Roman"/>
          <w:bCs/>
          <w:color w:val="000000"/>
          <w:sz w:val="22"/>
          <w:szCs w:val="22"/>
          <w:lang w:val="es-CR"/>
        </w:rPr>
        <w:t xml:space="preserve"> </w:t>
      </w:r>
      <w:r w:rsidR="00F9761C" w:rsidRPr="0049526C">
        <w:rPr>
          <w:rFonts w:ascii="Times New Roman" w:hAnsi="Times New Roman" w:cs="Times New Roman"/>
          <w:bCs/>
          <w:color w:val="000000"/>
          <w:sz w:val="22"/>
          <w:szCs w:val="22"/>
          <w:lang w:val="es-CR"/>
        </w:rPr>
        <w:t>“</w:t>
      </w:r>
      <w:r w:rsidR="00740DB6" w:rsidRPr="0049526C">
        <w:rPr>
          <w:rFonts w:ascii="Times New Roman" w:hAnsi="Times New Roman" w:cs="Times New Roman"/>
          <w:bCs/>
          <w:color w:val="000000"/>
          <w:sz w:val="22"/>
          <w:szCs w:val="22"/>
          <w:lang w:val="es-CR"/>
        </w:rPr>
        <w:t>Proyecto de Ley Derogación de los art</w:t>
      </w:r>
      <w:r w:rsidR="00E47D08" w:rsidRPr="0049526C">
        <w:rPr>
          <w:rFonts w:ascii="Times New Roman" w:hAnsi="Times New Roman" w:cs="Times New Roman"/>
          <w:bCs/>
          <w:color w:val="000000"/>
          <w:sz w:val="22"/>
          <w:szCs w:val="22"/>
          <w:lang w:val="es-CR"/>
        </w:rPr>
        <w:t>ículos 18 y 64 de la Ley Nro. 92</w:t>
      </w:r>
      <w:r w:rsidR="00740DB6" w:rsidRPr="0049526C">
        <w:rPr>
          <w:rFonts w:ascii="Times New Roman" w:hAnsi="Times New Roman" w:cs="Times New Roman"/>
          <w:bCs/>
          <w:color w:val="000000"/>
          <w:sz w:val="22"/>
          <w:szCs w:val="22"/>
          <w:lang w:val="es-CR"/>
        </w:rPr>
        <w:t>34, Ley de Investigación Biomédica en Seres Humanos</w:t>
      </w:r>
      <w:r w:rsidR="00F9761C" w:rsidRPr="0049526C">
        <w:rPr>
          <w:rFonts w:ascii="Times New Roman" w:hAnsi="Times New Roman" w:cs="Times New Roman"/>
          <w:bCs/>
          <w:color w:val="000000"/>
          <w:sz w:val="22"/>
          <w:szCs w:val="22"/>
          <w:lang w:val="es-CR"/>
        </w:rPr>
        <w:t>”</w:t>
      </w:r>
      <w:r w:rsidR="00740DB6" w:rsidRPr="0049526C">
        <w:rPr>
          <w:rFonts w:ascii="Times New Roman" w:hAnsi="Times New Roman" w:cs="Times New Roman"/>
          <w:bCs/>
          <w:color w:val="000000"/>
          <w:sz w:val="22"/>
          <w:szCs w:val="22"/>
          <w:lang w:val="es-CR"/>
        </w:rPr>
        <w:t>.</w:t>
      </w:r>
      <w:r w:rsidR="00B916E2" w:rsidRPr="0049526C">
        <w:rPr>
          <w:rFonts w:ascii="Times New Roman" w:hAnsi="Times New Roman" w:cs="Times New Roman"/>
          <w:bCs/>
          <w:color w:val="000000"/>
          <w:sz w:val="22"/>
          <w:szCs w:val="22"/>
          <w:lang w:val="es-CR"/>
        </w:rPr>
        <w:t xml:space="preserve"> </w:t>
      </w:r>
      <w:r w:rsidRPr="0049526C">
        <w:rPr>
          <w:rFonts w:ascii="Times New Roman" w:hAnsi="Times New Roman" w:cs="Times New Roman"/>
          <w:bCs/>
          <w:color w:val="000000"/>
          <w:sz w:val="22"/>
          <w:szCs w:val="22"/>
          <w:lang w:val="es-CR"/>
        </w:rPr>
        <w:t>Estos artículos expresan lo siguiente:</w:t>
      </w:r>
    </w:p>
    <w:p w14:paraId="7E7F3A35" w14:textId="32AD3F6B" w:rsidR="00A42A91" w:rsidRPr="0049526C" w:rsidRDefault="00A42A91" w:rsidP="00B916E2">
      <w:pPr>
        <w:spacing w:before="60"/>
        <w:jc w:val="both"/>
        <w:rPr>
          <w:rFonts w:ascii="Times New Roman" w:hAnsi="Times New Roman" w:cs="Times New Roman"/>
          <w:bCs/>
          <w:color w:val="000000"/>
          <w:sz w:val="22"/>
          <w:szCs w:val="22"/>
          <w:lang w:val="es-CR"/>
        </w:rPr>
      </w:pPr>
      <w:r w:rsidRPr="0049526C">
        <w:rPr>
          <w:rFonts w:ascii="Times New Roman" w:eastAsia="Times New Roman" w:hAnsi="Times New Roman" w:cs="Times New Roman"/>
          <w:b/>
          <w:sz w:val="22"/>
          <w:szCs w:val="22"/>
          <w:lang w:val="es-CR"/>
        </w:rPr>
        <w:lastRenderedPageBreak/>
        <w:t>“</w:t>
      </w:r>
      <w:r w:rsidR="00B916E2" w:rsidRPr="0049526C">
        <w:rPr>
          <w:rFonts w:ascii="Times New Roman" w:eastAsia="Times New Roman" w:hAnsi="Times New Roman" w:cs="Times New Roman"/>
          <w:b/>
          <w:sz w:val="22"/>
          <w:szCs w:val="22"/>
          <w:lang w:val="es-CR"/>
        </w:rPr>
        <w:t>ARTÍCULO 18.</w:t>
      </w:r>
      <w:r w:rsidR="00B916E2" w:rsidRPr="0049526C">
        <w:rPr>
          <w:rFonts w:ascii="Times New Roman" w:hAnsi="Times New Roman" w:cs="Times New Roman"/>
          <w:b/>
          <w:bCs/>
          <w:color w:val="000000"/>
          <w:sz w:val="22"/>
          <w:szCs w:val="22"/>
          <w:lang w:val="es-CR"/>
        </w:rPr>
        <w:t xml:space="preserve"> </w:t>
      </w:r>
      <w:r w:rsidR="00B916E2" w:rsidRPr="0049526C">
        <w:rPr>
          <w:rFonts w:ascii="Times New Roman" w:eastAsia="Times New Roman" w:hAnsi="Times New Roman" w:cs="Times New Roman"/>
          <w:b/>
          <w:sz w:val="22"/>
          <w:szCs w:val="22"/>
          <w:lang w:val="es-CR"/>
        </w:rPr>
        <w:t>-Consentimiento de personas legalmente incapacitadas</w:t>
      </w:r>
      <w:r w:rsidR="00B916E2" w:rsidRPr="0049526C">
        <w:rPr>
          <w:rFonts w:ascii="Times New Roman" w:hAnsi="Times New Roman" w:cs="Times New Roman"/>
          <w:bCs/>
          <w:color w:val="000000"/>
          <w:sz w:val="22"/>
          <w:szCs w:val="22"/>
          <w:lang w:val="es-CR"/>
        </w:rPr>
        <w:t xml:space="preserve"> </w:t>
      </w:r>
    </w:p>
    <w:p w14:paraId="389C6F71" w14:textId="740F3296" w:rsidR="00B916E2" w:rsidRPr="0049526C" w:rsidRDefault="00B916E2" w:rsidP="00B916E2">
      <w:pPr>
        <w:spacing w:before="60"/>
        <w:jc w:val="both"/>
        <w:rPr>
          <w:rFonts w:ascii="Times New Roman" w:eastAsia="Times New Roman" w:hAnsi="Times New Roman" w:cs="Times New Roman"/>
          <w:sz w:val="22"/>
          <w:szCs w:val="22"/>
          <w:lang w:val="es-CR"/>
        </w:rPr>
      </w:pPr>
      <w:r w:rsidRPr="0049526C">
        <w:rPr>
          <w:rFonts w:ascii="Times New Roman" w:eastAsia="Times New Roman" w:hAnsi="Times New Roman" w:cs="Times New Roman"/>
          <w:sz w:val="22"/>
          <w:szCs w:val="22"/>
          <w:lang w:val="es-CR"/>
        </w:rPr>
        <w:t>En el caso de investigaciones biomédicas en las que participen personas declaradas como incapaces, mediante un proceso judicial, el consentimiento informado debe ser suscrito por su representante legal”.</w:t>
      </w:r>
    </w:p>
    <w:p w14:paraId="22BEA845" w14:textId="77777777" w:rsidR="00B916E2" w:rsidRPr="0049526C" w:rsidRDefault="00B916E2" w:rsidP="00B916E2">
      <w:pPr>
        <w:spacing w:before="60"/>
        <w:jc w:val="both"/>
        <w:rPr>
          <w:rFonts w:ascii="Times New Roman" w:eastAsia="Times New Roman" w:hAnsi="Times New Roman" w:cs="Times New Roman"/>
          <w:sz w:val="22"/>
          <w:szCs w:val="22"/>
          <w:lang w:val="es-CR"/>
        </w:rPr>
      </w:pPr>
    </w:p>
    <w:p w14:paraId="465F00A7" w14:textId="47506EFB" w:rsidR="00B916E2" w:rsidRPr="0049526C" w:rsidRDefault="00A42A91" w:rsidP="00A42A91">
      <w:pPr>
        <w:spacing w:before="60"/>
        <w:jc w:val="both"/>
        <w:rPr>
          <w:rFonts w:ascii="Times New Roman" w:eastAsia="Times New Roman" w:hAnsi="Times New Roman" w:cs="Times New Roman"/>
          <w:b/>
          <w:sz w:val="22"/>
          <w:szCs w:val="22"/>
          <w:lang w:val="es-CR"/>
        </w:rPr>
      </w:pPr>
      <w:r w:rsidRPr="0049526C">
        <w:rPr>
          <w:rFonts w:ascii="Times New Roman" w:eastAsia="Times New Roman" w:hAnsi="Times New Roman" w:cs="Times New Roman"/>
          <w:b/>
          <w:sz w:val="22"/>
          <w:szCs w:val="22"/>
          <w:lang w:val="es-CR"/>
        </w:rPr>
        <w:t>“</w:t>
      </w:r>
      <w:r w:rsidR="00B916E2" w:rsidRPr="0049526C">
        <w:rPr>
          <w:rFonts w:ascii="Times New Roman" w:eastAsia="Times New Roman" w:hAnsi="Times New Roman" w:cs="Times New Roman"/>
          <w:b/>
          <w:sz w:val="22"/>
          <w:szCs w:val="22"/>
          <w:lang w:val="es-CR"/>
        </w:rPr>
        <w:t xml:space="preserve">ARTÍCULO 64. -Menores de edad y personas sin capacidad volitiva y cognoscitiva </w:t>
      </w:r>
    </w:p>
    <w:p w14:paraId="72EBC22E" w14:textId="0E64A6C8" w:rsidR="00B916E2" w:rsidRPr="0049526C" w:rsidRDefault="00B916E2" w:rsidP="00B916E2">
      <w:pPr>
        <w:jc w:val="both"/>
        <w:rPr>
          <w:rFonts w:ascii="Times New Roman" w:eastAsia="Times New Roman" w:hAnsi="Times New Roman" w:cs="Times New Roman"/>
          <w:sz w:val="22"/>
          <w:szCs w:val="22"/>
          <w:lang w:val="es-CR"/>
        </w:rPr>
      </w:pPr>
      <w:r w:rsidRPr="0049526C">
        <w:rPr>
          <w:rFonts w:ascii="Times New Roman" w:eastAsia="Times New Roman" w:hAnsi="Times New Roman" w:cs="Times New Roman"/>
          <w:sz w:val="22"/>
          <w:szCs w:val="22"/>
          <w:lang w:val="es-CR"/>
        </w:rPr>
        <w:t>La investigación clínica en la que participe una persona con incapacidad legal, sea una persona menor o sin capacidad volitiva y cognoscitiva, declarada judicialmente, únicamente podrá realizarse cuando se prevea que los resultados puedan producir beneficios reales o directos para su salud, o cuando no se puedan obtener resultados comparables en individuos mayores o capaces de otorgar su consentimiento.</w:t>
      </w:r>
    </w:p>
    <w:p w14:paraId="106B63A3" w14:textId="77777777" w:rsidR="00B916E2" w:rsidRPr="0049526C" w:rsidRDefault="00B916E2" w:rsidP="00B916E2">
      <w:pPr>
        <w:jc w:val="both"/>
        <w:rPr>
          <w:rFonts w:ascii="Times New Roman" w:eastAsia="Times New Roman" w:hAnsi="Times New Roman" w:cs="Times New Roman"/>
          <w:sz w:val="22"/>
          <w:szCs w:val="22"/>
          <w:lang w:val="es-CR"/>
        </w:rPr>
      </w:pPr>
    </w:p>
    <w:p w14:paraId="19B56C39" w14:textId="77777777" w:rsidR="00B916E2" w:rsidRPr="0049526C" w:rsidRDefault="00B916E2" w:rsidP="00B916E2">
      <w:pPr>
        <w:jc w:val="both"/>
        <w:rPr>
          <w:rFonts w:ascii="Times New Roman" w:eastAsia="Times New Roman" w:hAnsi="Times New Roman" w:cs="Times New Roman"/>
          <w:sz w:val="22"/>
          <w:szCs w:val="22"/>
          <w:lang w:val="es-CR"/>
        </w:rPr>
      </w:pPr>
      <w:r w:rsidRPr="0049526C">
        <w:rPr>
          <w:rFonts w:ascii="Times New Roman" w:eastAsia="Times New Roman" w:hAnsi="Times New Roman" w:cs="Times New Roman"/>
          <w:sz w:val="22"/>
          <w:szCs w:val="22"/>
          <w:lang w:val="es-CR"/>
        </w:rPr>
        <w:t xml:space="preserve">Cuando sea previsible que la investigación clínica no vaya a producir resultados en beneficio directo para la salud de estos participantes, la investigación podrá ser autorizada de forma excepcional, si concurrieran las siguientes condiciones: </w:t>
      </w:r>
    </w:p>
    <w:p w14:paraId="02DA1B37" w14:textId="77777777" w:rsidR="00B916E2" w:rsidRPr="0049526C" w:rsidRDefault="00B916E2" w:rsidP="00B916E2">
      <w:pPr>
        <w:jc w:val="both"/>
        <w:rPr>
          <w:rFonts w:ascii="Times New Roman" w:eastAsia="Times New Roman" w:hAnsi="Times New Roman" w:cs="Times New Roman"/>
          <w:sz w:val="22"/>
          <w:szCs w:val="22"/>
          <w:lang w:val="es-CR"/>
        </w:rPr>
      </w:pPr>
    </w:p>
    <w:p w14:paraId="27ABAAF1" w14:textId="77777777" w:rsidR="00B916E2" w:rsidRPr="0049526C" w:rsidRDefault="00B916E2" w:rsidP="00B916E2">
      <w:pPr>
        <w:jc w:val="both"/>
        <w:rPr>
          <w:rFonts w:ascii="Times New Roman" w:eastAsia="Times New Roman" w:hAnsi="Times New Roman" w:cs="Times New Roman"/>
          <w:sz w:val="22"/>
          <w:szCs w:val="22"/>
          <w:lang w:val="es-CR"/>
        </w:rPr>
      </w:pPr>
      <w:r w:rsidRPr="0049526C">
        <w:rPr>
          <w:rFonts w:ascii="Times New Roman" w:eastAsia="Times New Roman" w:hAnsi="Times New Roman" w:cs="Times New Roman"/>
          <w:sz w:val="22"/>
          <w:szCs w:val="22"/>
          <w:lang w:val="es-CR"/>
        </w:rPr>
        <w:t>a) Que la investigación tenga como objetivo contribuir a la comprensión de  la enfermedad o a un resultado beneficioso para otras personas de la misma edad o con la misma enfermedad o condición.</w:t>
      </w:r>
    </w:p>
    <w:p w14:paraId="0452CCE6" w14:textId="77777777" w:rsidR="00B916E2" w:rsidRPr="0049526C" w:rsidRDefault="00B916E2" w:rsidP="00B916E2">
      <w:pPr>
        <w:jc w:val="both"/>
        <w:rPr>
          <w:rFonts w:ascii="Times New Roman" w:eastAsia="Times New Roman" w:hAnsi="Times New Roman" w:cs="Times New Roman"/>
          <w:sz w:val="22"/>
          <w:szCs w:val="22"/>
          <w:lang w:val="es-CR"/>
        </w:rPr>
      </w:pPr>
    </w:p>
    <w:p w14:paraId="551139AB" w14:textId="639DA2AC" w:rsidR="00B916E2" w:rsidRPr="0049526C" w:rsidRDefault="00B916E2" w:rsidP="00B916E2">
      <w:pPr>
        <w:jc w:val="both"/>
        <w:rPr>
          <w:rFonts w:ascii="Times New Roman" w:eastAsia="Times New Roman" w:hAnsi="Times New Roman" w:cs="Times New Roman"/>
          <w:sz w:val="22"/>
          <w:szCs w:val="22"/>
          <w:lang w:val="es-CR"/>
        </w:rPr>
      </w:pPr>
      <w:r w:rsidRPr="0049526C">
        <w:rPr>
          <w:rFonts w:ascii="Times New Roman" w:eastAsia="Times New Roman" w:hAnsi="Times New Roman" w:cs="Times New Roman"/>
          <w:sz w:val="22"/>
          <w:szCs w:val="22"/>
          <w:lang w:val="es-CR"/>
        </w:rPr>
        <w:t>b) Que la investigación entrañe un riesgo y una carga mínimos para el participante</w:t>
      </w:r>
      <w:r w:rsidR="00A42A91" w:rsidRPr="0049526C">
        <w:rPr>
          <w:rFonts w:ascii="Times New Roman" w:eastAsia="Times New Roman" w:hAnsi="Times New Roman" w:cs="Times New Roman"/>
          <w:sz w:val="22"/>
          <w:szCs w:val="22"/>
          <w:lang w:val="es-CR"/>
        </w:rPr>
        <w:t>”</w:t>
      </w:r>
      <w:r w:rsidRPr="0049526C">
        <w:rPr>
          <w:rFonts w:ascii="Times New Roman" w:eastAsia="Times New Roman" w:hAnsi="Times New Roman" w:cs="Times New Roman"/>
          <w:sz w:val="22"/>
          <w:szCs w:val="22"/>
          <w:lang w:val="es-CR"/>
        </w:rPr>
        <w:t>.</w:t>
      </w:r>
    </w:p>
    <w:p w14:paraId="09022625" w14:textId="77777777" w:rsidR="00740DB6" w:rsidRPr="0049526C" w:rsidRDefault="00740DB6" w:rsidP="001526E4">
      <w:pPr>
        <w:spacing w:before="60"/>
        <w:jc w:val="both"/>
        <w:rPr>
          <w:rFonts w:ascii="Times New Roman" w:hAnsi="Times New Roman" w:cs="Times New Roman"/>
          <w:bCs/>
          <w:color w:val="000000"/>
          <w:sz w:val="22"/>
          <w:szCs w:val="22"/>
          <w:lang w:val="es-CR"/>
        </w:rPr>
      </w:pPr>
    </w:p>
    <w:p w14:paraId="766A613F" w14:textId="6BDFE6EF" w:rsidR="00A42A91" w:rsidRPr="0049526C" w:rsidRDefault="00A42A91" w:rsidP="001526E4">
      <w:pPr>
        <w:spacing w:before="60"/>
        <w:jc w:val="both"/>
        <w:rPr>
          <w:rFonts w:ascii="Times New Roman" w:hAnsi="Times New Roman" w:cs="Times New Roman"/>
          <w:bCs/>
          <w:color w:val="000000"/>
          <w:sz w:val="22"/>
          <w:szCs w:val="22"/>
          <w:lang w:val="es-CR"/>
        </w:rPr>
      </w:pPr>
      <w:r w:rsidRPr="0049526C">
        <w:rPr>
          <w:rFonts w:ascii="Times New Roman" w:hAnsi="Times New Roman" w:cs="Times New Roman"/>
          <w:bCs/>
          <w:color w:val="000000"/>
          <w:sz w:val="22"/>
          <w:szCs w:val="22"/>
          <w:lang w:val="es-CR"/>
        </w:rPr>
        <w:t>Actualmente (enero, 201</w:t>
      </w:r>
      <w:r w:rsidR="00FD14DC">
        <w:rPr>
          <w:rFonts w:ascii="Times New Roman" w:hAnsi="Times New Roman" w:cs="Times New Roman"/>
          <w:bCs/>
          <w:color w:val="000000"/>
          <w:sz w:val="22"/>
          <w:szCs w:val="22"/>
          <w:lang w:val="es-CR"/>
        </w:rPr>
        <w:t>8</w:t>
      </w:r>
      <w:r w:rsidRPr="0049526C">
        <w:rPr>
          <w:rFonts w:ascii="Times New Roman" w:hAnsi="Times New Roman" w:cs="Times New Roman"/>
          <w:bCs/>
          <w:color w:val="000000"/>
          <w:sz w:val="22"/>
          <w:szCs w:val="22"/>
          <w:lang w:val="es-CR"/>
        </w:rPr>
        <w:t>), este proyecto legislativo está en espera a que sea convocado para su discusión en los próximos meses. De esta manera se cumplió el plazo fijado por el comité con el impulso de proyecto de ley pero no e</w:t>
      </w:r>
      <w:r w:rsidR="00FD14DC">
        <w:rPr>
          <w:rFonts w:ascii="Times New Roman" w:hAnsi="Times New Roman" w:cs="Times New Roman"/>
          <w:bCs/>
          <w:color w:val="000000"/>
          <w:sz w:val="22"/>
          <w:szCs w:val="22"/>
          <w:lang w:val="es-CR"/>
        </w:rPr>
        <w:t>n la corrección de la situación sobre la cual hizo la recomendación el Comité.</w:t>
      </w:r>
    </w:p>
    <w:p w14:paraId="41C9D0B9" w14:textId="77777777" w:rsidR="00A42A91" w:rsidRPr="0049526C" w:rsidRDefault="00A42A91" w:rsidP="001526E4">
      <w:pPr>
        <w:spacing w:before="60"/>
        <w:jc w:val="both"/>
        <w:rPr>
          <w:rFonts w:ascii="Times New Roman" w:hAnsi="Times New Roman" w:cs="Times New Roman"/>
          <w:bCs/>
          <w:color w:val="000000"/>
          <w:sz w:val="22"/>
          <w:szCs w:val="22"/>
          <w:lang w:val="es-CR"/>
        </w:rPr>
      </w:pPr>
    </w:p>
    <w:p w14:paraId="2676242E" w14:textId="603668BD" w:rsidR="00AD48C0" w:rsidRPr="0049526C" w:rsidRDefault="007D26EB" w:rsidP="001526E4">
      <w:pPr>
        <w:spacing w:before="60"/>
        <w:jc w:val="both"/>
        <w:rPr>
          <w:rFonts w:ascii="Times New Roman" w:hAnsi="Times New Roman" w:cs="Times New Roman"/>
          <w:b/>
          <w:color w:val="000000"/>
          <w:sz w:val="22"/>
          <w:szCs w:val="22"/>
          <w:lang w:val="es-CR"/>
        </w:rPr>
      </w:pPr>
      <w:r w:rsidRPr="0049526C">
        <w:rPr>
          <w:rFonts w:ascii="Times New Roman" w:hAnsi="Times New Roman"/>
          <w:b/>
          <w:bCs/>
          <w:color w:val="000000"/>
          <w:sz w:val="22"/>
          <w:szCs w:val="22"/>
          <w:u w:val="single"/>
        </w:rPr>
        <w:t>20</w:t>
      </w:r>
      <w:r w:rsidR="00F41DC7" w:rsidRPr="0049526C">
        <w:rPr>
          <w:rFonts w:ascii="Times New Roman" w:hAnsi="Times New Roman"/>
          <w:b/>
          <w:bCs/>
          <w:color w:val="000000"/>
          <w:sz w:val="22"/>
          <w:szCs w:val="22"/>
          <w:u w:val="single"/>
        </w:rPr>
        <w:t xml:space="preserve">) </w:t>
      </w:r>
      <w:r w:rsidR="00AD48C0" w:rsidRPr="0049526C">
        <w:rPr>
          <w:rFonts w:ascii="Times New Roman" w:hAnsi="Times New Roman"/>
          <w:b/>
          <w:bCs/>
          <w:color w:val="000000"/>
          <w:sz w:val="22"/>
          <w:szCs w:val="22"/>
          <w:u w:val="single"/>
        </w:rPr>
        <w:t>Esterilizaciones forzadas</w:t>
      </w:r>
    </w:p>
    <w:p w14:paraId="7DE0E85D" w14:textId="6FE19036" w:rsidR="00BC0301" w:rsidRPr="0049526C" w:rsidRDefault="00F41DC7" w:rsidP="00251F64">
      <w:pPr>
        <w:spacing w:before="100" w:beforeAutospacing="1" w:after="100" w:afterAutospacing="1"/>
        <w:jc w:val="both"/>
        <w:rPr>
          <w:rFonts w:ascii="Times New Roman" w:hAnsi="Times New Roman" w:cs="Times New Roman"/>
          <w:bCs/>
          <w:color w:val="000000"/>
          <w:sz w:val="22"/>
          <w:szCs w:val="22"/>
          <w:lang w:val="es-CR"/>
        </w:rPr>
      </w:pPr>
      <w:r w:rsidRPr="0049526C">
        <w:rPr>
          <w:rFonts w:ascii="Times New Roman" w:hAnsi="Times New Roman" w:cs="Times New Roman"/>
          <w:bCs/>
          <w:color w:val="000000"/>
          <w:sz w:val="22"/>
          <w:szCs w:val="22"/>
        </w:rPr>
        <w:t>Aunque el Ministerio de Salud afirmó en abril del 2014 de que no cuenta con evidencia de que en Costa Rica, se practique</w:t>
      </w:r>
      <w:r w:rsidR="00AD48C0" w:rsidRPr="0049526C">
        <w:rPr>
          <w:rFonts w:ascii="Times New Roman" w:hAnsi="Times New Roman" w:cs="Times New Roman"/>
          <w:bCs/>
          <w:color w:val="000000"/>
          <w:sz w:val="22"/>
          <w:szCs w:val="22"/>
          <w:lang w:val="es-CR"/>
        </w:rPr>
        <w:t xml:space="preserve"> la esterilización forzada </w:t>
      </w:r>
      <w:r w:rsidRPr="0049526C">
        <w:rPr>
          <w:rFonts w:ascii="Times New Roman" w:hAnsi="Times New Roman" w:cs="Times New Roman"/>
          <w:bCs/>
          <w:color w:val="000000"/>
          <w:sz w:val="22"/>
          <w:szCs w:val="22"/>
          <w:lang w:val="es-CR"/>
        </w:rPr>
        <w:t xml:space="preserve">de niñas y mujeres con discapacidad, porque es una práctica ilegal, lo cierto es que hay muchos testimonios de mujeres que han sido esterilizadas </w:t>
      </w:r>
      <w:r w:rsidR="001526E4" w:rsidRPr="0049526C">
        <w:rPr>
          <w:rFonts w:ascii="Times New Roman" w:hAnsi="Times New Roman" w:cs="Times New Roman"/>
          <w:bCs/>
          <w:color w:val="000000"/>
          <w:sz w:val="22"/>
          <w:szCs w:val="22"/>
          <w:lang w:val="es-CR"/>
        </w:rPr>
        <w:t>a partir del consentimiento de los padres, sin su consentimiento informado.</w:t>
      </w:r>
    </w:p>
    <w:p w14:paraId="61B8927D" w14:textId="638F9EFF" w:rsidR="00AD48C0" w:rsidRPr="0049526C" w:rsidRDefault="001526E4" w:rsidP="001526E4">
      <w:pPr>
        <w:spacing w:before="100" w:beforeAutospacing="1" w:after="100" w:afterAutospacing="1"/>
        <w:jc w:val="both"/>
        <w:outlineLvl w:val="2"/>
        <w:rPr>
          <w:rFonts w:ascii="Times New Roman" w:hAnsi="Times New Roman"/>
          <w:b/>
          <w:bCs/>
          <w:color w:val="000000"/>
          <w:sz w:val="22"/>
          <w:szCs w:val="22"/>
          <w:u w:val="single"/>
        </w:rPr>
      </w:pPr>
      <w:r w:rsidRPr="0049526C">
        <w:rPr>
          <w:rFonts w:ascii="Times New Roman" w:eastAsia="Times New Roman" w:hAnsi="Times New Roman" w:cs="Times New Roman"/>
          <w:b/>
          <w:bCs/>
          <w:color w:val="000000"/>
          <w:sz w:val="22"/>
          <w:szCs w:val="22"/>
          <w:u w:val="single"/>
          <w:lang w:val="es-CR"/>
        </w:rPr>
        <w:t>2</w:t>
      </w:r>
      <w:r w:rsidR="007D26EB" w:rsidRPr="0049526C">
        <w:rPr>
          <w:rFonts w:ascii="Times New Roman" w:eastAsia="Times New Roman" w:hAnsi="Times New Roman" w:cs="Times New Roman"/>
          <w:b/>
          <w:bCs/>
          <w:color w:val="000000"/>
          <w:sz w:val="22"/>
          <w:szCs w:val="22"/>
          <w:u w:val="single"/>
          <w:lang w:val="es-CR"/>
        </w:rPr>
        <w:t>1</w:t>
      </w:r>
      <w:r w:rsidRPr="0049526C">
        <w:rPr>
          <w:rFonts w:ascii="Times New Roman" w:eastAsia="Times New Roman" w:hAnsi="Times New Roman" w:cs="Times New Roman"/>
          <w:b/>
          <w:bCs/>
          <w:color w:val="000000"/>
          <w:sz w:val="22"/>
          <w:szCs w:val="22"/>
          <w:u w:val="single"/>
          <w:lang w:val="es-CR"/>
        </w:rPr>
        <w:t xml:space="preserve">) </w:t>
      </w:r>
      <w:r w:rsidR="00DF2DBD" w:rsidRPr="0049526C">
        <w:rPr>
          <w:rFonts w:ascii="Times New Roman" w:hAnsi="Times New Roman"/>
          <w:b/>
          <w:bCs/>
          <w:color w:val="000000"/>
          <w:sz w:val="22"/>
          <w:szCs w:val="22"/>
          <w:u w:val="single"/>
        </w:rPr>
        <w:t>Autonomía personal</w:t>
      </w:r>
    </w:p>
    <w:p w14:paraId="43A4E0DE" w14:textId="77777777" w:rsidR="001526E4" w:rsidRPr="0049526C" w:rsidRDefault="006A4A0C" w:rsidP="00EE10BE">
      <w:pPr>
        <w:jc w:val="both"/>
        <w:rPr>
          <w:rFonts w:ascii="Times New Roman" w:eastAsia="Times New Roman" w:hAnsi="Times New Roman" w:cs="Times New Roman"/>
          <w:sz w:val="22"/>
          <w:szCs w:val="22"/>
          <w:lang w:val="es-CR"/>
        </w:rPr>
      </w:pPr>
      <w:r w:rsidRPr="0049526C">
        <w:rPr>
          <w:rFonts w:ascii="Times New Roman" w:hAnsi="Times New Roman" w:cs="Times New Roman"/>
          <w:bCs/>
          <w:color w:val="000000"/>
          <w:sz w:val="22"/>
          <w:szCs w:val="22"/>
          <w:lang w:val="es-CR"/>
        </w:rPr>
        <w:t>Se valora como un hecho muy positivo que e</w:t>
      </w:r>
      <w:r w:rsidR="00DF2DBD" w:rsidRPr="0049526C">
        <w:rPr>
          <w:rFonts w:ascii="Times New Roman" w:hAnsi="Times New Roman" w:cs="Times New Roman"/>
          <w:bCs/>
          <w:color w:val="000000"/>
          <w:sz w:val="22"/>
          <w:szCs w:val="22"/>
          <w:lang w:val="es-CR"/>
        </w:rPr>
        <w:t xml:space="preserve">l Estado costarricense </w:t>
      </w:r>
      <w:r w:rsidRPr="0049526C">
        <w:rPr>
          <w:rFonts w:ascii="Times New Roman" w:hAnsi="Times New Roman" w:cs="Times New Roman"/>
          <w:bCs/>
          <w:color w:val="000000"/>
          <w:sz w:val="22"/>
          <w:szCs w:val="22"/>
          <w:lang w:val="es-CR"/>
        </w:rPr>
        <w:t>promulgara</w:t>
      </w:r>
      <w:r w:rsidR="00DF2DBD" w:rsidRPr="0049526C">
        <w:rPr>
          <w:rFonts w:ascii="Times New Roman" w:hAnsi="Times New Roman" w:cs="Times New Roman"/>
          <w:bCs/>
          <w:color w:val="000000"/>
          <w:sz w:val="22"/>
          <w:szCs w:val="22"/>
          <w:lang w:val="es-CR"/>
        </w:rPr>
        <w:t xml:space="preserve"> la Ley 9379 para la Promoción de la Autonomía </w:t>
      </w:r>
      <w:r w:rsidR="0048142F" w:rsidRPr="0049526C">
        <w:rPr>
          <w:rFonts w:ascii="Times New Roman" w:hAnsi="Times New Roman" w:cs="Times New Roman"/>
          <w:bCs/>
          <w:color w:val="000000"/>
          <w:sz w:val="22"/>
          <w:szCs w:val="22"/>
          <w:lang w:val="es-CR"/>
        </w:rPr>
        <w:t xml:space="preserve">de las </w:t>
      </w:r>
      <w:r w:rsidR="00DF2DBD" w:rsidRPr="0049526C">
        <w:rPr>
          <w:rFonts w:ascii="Times New Roman" w:hAnsi="Times New Roman" w:cs="Times New Roman"/>
          <w:bCs/>
          <w:color w:val="000000"/>
          <w:sz w:val="22"/>
          <w:szCs w:val="22"/>
          <w:lang w:val="es-CR"/>
        </w:rPr>
        <w:t>Personas de las Personas con Discapacidad</w:t>
      </w:r>
      <w:r w:rsidR="00EE10BE" w:rsidRPr="0049526C">
        <w:rPr>
          <w:rFonts w:ascii="Times New Roman" w:hAnsi="Times New Roman" w:cs="Times New Roman"/>
          <w:bCs/>
          <w:color w:val="000000"/>
          <w:sz w:val="22"/>
          <w:szCs w:val="22"/>
          <w:lang w:val="es-CR"/>
        </w:rPr>
        <w:t xml:space="preserve"> (31-agosto-2016)</w:t>
      </w:r>
      <w:r w:rsidR="00DF2DBD" w:rsidRPr="0049526C">
        <w:rPr>
          <w:rFonts w:ascii="Times New Roman" w:hAnsi="Times New Roman" w:cs="Times New Roman"/>
          <w:bCs/>
          <w:color w:val="000000"/>
          <w:sz w:val="22"/>
          <w:szCs w:val="22"/>
          <w:lang w:val="es-CR"/>
        </w:rPr>
        <w:t xml:space="preserve">, que </w:t>
      </w:r>
      <w:r w:rsidR="00BC6250" w:rsidRPr="0049526C">
        <w:rPr>
          <w:rFonts w:ascii="Times New Roman" w:hAnsi="Times New Roman" w:cs="Times New Roman"/>
          <w:bCs/>
          <w:color w:val="000000"/>
          <w:sz w:val="22"/>
          <w:szCs w:val="22"/>
          <w:lang w:val="es-CR"/>
        </w:rPr>
        <w:t xml:space="preserve">se fija como objetivo </w:t>
      </w:r>
      <w:r w:rsidR="00BC6250" w:rsidRPr="0049526C">
        <w:rPr>
          <w:rFonts w:ascii="Times New Roman" w:eastAsia="Times New Roman" w:hAnsi="Times New Roman" w:cs="Times New Roman"/>
          <w:sz w:val="22"/>
          <w:szCs w:val="22"/>
          <w:lang w:val="es-CR"/>
        </w:rPr>
        <w:t xml:space="preserve">“promover y asegurar, a las personas con discapacidad, el ejercicio pleno y en igualdad de condiciones con los demás del </w:t>
      </w:r>
      <w:r w:rsidR="00EE10BE" w:rsidRPr="0049526C">
        <w:rPr>
          <w:rFonts w:ascii="Times New Roman" w:eastAsia="Times New Roman" w:hAnsi="Times New Roman" w:cs="Times New Roman"/>
          <w:sz w:val="22"/>
          <w:szCs w:val="22"/>
          <w:lang w:val="es-CR"/>
        </w:rPr>
        <w:t>derecho a su autonomía personal. Asimismo esta ley, “p</w:t>
      </w:r>
      <w:r w:rsidR="00BC6250" w:rsidRPr="0049526C">
        <w:rPr>
          <w:rFonts w:ascii="Times New Roman" w:eastAsia="Times New Roman" w:hAnsi="Times New Roman" w:cs="Times New Roman"/>
          <w:sz w:val="22"/>
          <w:szCs w:val="22"/>
          <w:lang w:val="es-CR"/>
        </w:rPr>
        <w:t>ara lograr este objeti</w:t>
      </w:r>
      <w:r w:rsidR="00EE10BE" w:rsidRPr="0049526C">
        <w:rPr>
          <w:rFonts w:ascii="Times New Roman" w:eastAsia="Times New Roman" w:hAnsi="Times New Roman" w:cs="Times New Roman"/>
          <w:sz w:val="22"/>
          <w:szCs w:val="22"/>
          <w:lang w:val="es-CR"/>
        </w:rPr>
        <w:t xml:space="preserve">vo” </w:t>
      </w:r>
      <w:r w:rsidR="00BC6250" w:rsidRPr="0049526C">
        <w:rPr>
          <w:rFonts w:ascii="Times New Roman" w:eastAsia="Times New Roman" w:hAnsi="Times New Roman" w:cs="Times New Roman"/>
          <w:sz w:val="22"/>
          <w:szCs w:val="22"/>
          <w:lang w:val="es-CR"/>
        </w:rPr>
        <w:t xml:space="preserve">establece </w:t>
      </w:r>
      <w:r w:rsidR="00EE10BE" w:rsidRPr="0049526C">
        <w:rPr>
          <w:rFonts w:ascii="Times New Roman" w:eastAsia="Times New Roman" w:hAnsi="Times New Roman" w:cs="Times New Roman"/>
          <w:sz w:val="22"/>
          <w:szCs w:val="22"/>
          <w:lang w:val="es-CR"/>
        </w:rPr>
        <w:t>“</w:t>
      </w:r>
      <w:r w:rsidR="00BC6250" w:rsidRPr="0049526C">
        <w:rPr>
          <w:rFonts w:ascii="Times New Roman" w:eastAsia="Times New Roman" w:hAnsi="Times New Roman" w:cs="Times New Roman"/>
          <w:sz w:val="22"/>
          <w:szCs w:val="22"/>
          <w:lang w:val="es-CR"/>
        </w:rPr>
        <w:t>la figura del garante para la igualdad jurídica de las personas con discapacidad y, para potenciar esa autonomía, se establece la figura de la asistencia personal humana”</w:t>
      </w:r>
      <w:r w:rsidR="00EE10BE" w:rsidRPr="0049526C">
        <w:rPr>
          <w:rFonts w:ascii="Times New Roman" w:eastAsia="Times New Roman" w:hAnsi="Times New Roman" w:cs="Times New Roman"/>
          <w:sz w:val="22"/>
          <w:szCs w:val="22"/>
          <w:lang w:val="es-CR"/>
        </w:rPr>
        <w:t xml:space="preserve"> (artículo 1, Ley 9379)</w:t>
      </w:r>
      <w:r w:rsidR="00BC6250" w:rsidRPr="0049526C">
        <w:rPr>
          <w:rFonts w:ascii="Times New Roman" w:eastAsia="Times New Roman" w:hAnsi="Times New Roman" w:cs="Times New Roman"/>
          <w:sz w:val="22"/>
          <w:szCs w:val="22"/>
          <w:lang w:val="es-CR"/>
        </w:rPr>
        <w:t>.</w:t>
      </w:r>
      <w:r w:rsidR="00EE10BE" w:rsidRPr="0049526C">
        <w:rPr>
          <w:rFonts w:ascii="Times New Roman" w:eastAsia="Times New Roman" w:hAnsi="Times New Roman" w:cs="Times New Roman"/>
          <w:sz w:val="22"/>
          <w:szCs w:val="22"/>
          <w:lang w:val="es-CR"/>
        </w:rPr>
        <w:t xml:space="preserve"> </w:t>
      </w:r>
    </w:p>
    <w:p w14:paraId="4B4A7A82" w14:textId="77777777" w:rsidR="001526E4" w:rsidRPr="0049526C" w:rsidRDefault="001526E4" w:rsidP="00EE10BE">
      <w:pPr>
        <w:jc w:val="both"/>
        <w:rPr>
          <w:rFonts w:ascii="Times New Roman" w:eastAsia="Times New Roman" w:hAnsi="Times New Roman" w:cs="Times New Roman"/>
          <w:sz w:val="22"/>
          <w:szCs w:val="22"/>
          <w:lang w:val="es-CR"/>
        </w:rPr>
      </w:pPr>
    </w:p>
    <w:p w14:paraId="423284E0" w14:textId="6FA65CF5" w:rsidR="001526E4" w:rsidRPr="0049526C" w:rsidRDefault="001526E4" w:rsidP="00EE10BE">
      <w:pPr>
        <w:jc w:val="both"/>
        <w:rPr>
          <w:rFonts w:ascii="Times New Roman" w:eastAsia="Times New Roman" w:hAnsi="Times New Roman" w:cs="Times New Roman"/>
          <w:sz w:val="22"/>
          <w:szCs w:val="22"/>
          <w:lang w:val="es-CR"/>
        </w:rPr>
      </w:pPr>
      <w:r w:rsidRPr="0049526C">
        <w:rPr>
          <w:rFonts w:ascii="Times New Roman" w:eastAsia="Times New Roman" w:hAnsi="Times New Roman" w:cs="Times New Roman"/>
          <w:sz w:val="22"/>
          <w:szCs w:val="22"/>
          <w:lang w:val="es-CR"/>
        </w:rPr>
        <w:t>Lo negativo es que la plena impl</w:t>
      </w:r>
      <w:r w:rsidR="006520D9">
        <w:rPr>
          <w:rFonts w:ascii="Times New Roman" w:eastAsia="Times New Roman" w:hAnsi="Times New Roman" w:cs="Times New Roman"/>
          <w:sz w:val="22"/>
          <w:szCs w:val="22"/>
          <w:lang w:val="es-CR"/>
        </w:rPr>
        <w:t>e</w:t>
      </w:r>
      <w:r w:rsidRPr="0049526C">
        <w:rPr>
          <w:rFonts w:ascii="Times New Roman" w:eastAsia="Times New Roman" w:hAnsi="Times New Roman" w:cs="Times New Roman"/>
          <w:sz w:val="22"/>
          <w:szCs w:val="22"/>
          <w:lang w:val="es-CR"/>
        </w:rPr>
        <w:t>mentación de esta ley se haya atrasado ante la falta de reglamentación, que todavía no se concreta.</w:t>
      </w:r>
    </w:p>
    <w:p w14:paraId="4820F23B" w14:textId="2A6E8A36" w:rsidR="00912697" w:rsidRPr="0049526C" w:rsidRDefault="001526E4" w:rsidP="001526E4">
      <w:pPr>
        <w:spacing w:before="100" w:beforeAutospacing="1" w:after="100" w:afterAutospacing="1"/>
        <w:jc w:val="both"/>
        <w:outlineLvl w:val="2"/>
        <w:rPr>
          <w:rFonts w:ascii="Times New Roman" w:hAnsi="Times New Roman" w:cs="Times New Roman"/>
          <w:b/>
          <w:bCs/>
          <w:color w:val="000000"/>
          <w:sz w:val="22"/>
          <w:szCs w:val="22"/>
          <w:u w:val="single"/>
        </w:rPr>
      </w:pPr>
      <w:r w:rsidRPr="0049526C">
        <w:rPr>
          <w:rFonts w:ascii="Times New Roman" w:hAnsi="Times New Roman" w:cs="Times New Roman"/>
          <w:b/>
          <w:bCs/>
          <w:color w:val="000000"/>
          <w:sz w:val="22"/>
          <w:szCs w:val="22"/>
          <w:lang w:val="es-CR"/>
        </w:rPr>
        <w:t>2</w:t>
      </w:r>
      <w:r w:rsidR="007D26EB" w:rsidRPr="0049526C">
        <w:rPr>
          <w:rFonts w:ascii="Times New Roman" w:hAnsi="Times New Roman" w:cs="Times New Roman"/>
          <w:b/>
          <w:bCs/>
          <w:color w:val="000000"/>
          <w:sz w:val="22"/>
          <w:szCs w:val="22"/>
          <w:lang w:val="es-CR"/>
        </w:rPr>
        <w:t>2</w:t>
      </w:r>
      <w:r w:rsidRPr="0049526C">
        <w:rPr>
          <w:rFonts w:ascii="Times New Roman" w:hAnsi="Times New Roman" w:cs="Times New Roman"/>
          <w:b/>
          <w:bCs/>
          <w:color w:val="000000"/>
          <w:sz w:val="22"/>
          <w:szCs w:val="22"/>
          <w:lang w:val="es-CR"/>
        </w:rPr>
        <w:t xml:space="preserve">) </w:t>
      </w:r>
      <w:r w:rsidR="00C618FD" w:rsidRPr="0049526C">
        <w:rPr>
          <w:rFonts w:ascii="Times New Roman" w:hAnsi="Times New Roman" w:cs="Times New Roman"/>
          <w:b/>
          <w:bCs/>
          <w:color w:val="000000"/>
          <w:sz w:val="22"/>
          <w:szCs w:val="22"/>
          <w:u w:val="single"/>
        </w:rPr>
        <w:t>Educación segregada vs. e</w:t>
      </w:r>
      <w:r w:rsidR="0031264C" w:rsidRPr="0049526C">
        <w:rPr>
          <w:rFonts w:ascii="Times New Roman" w:hAnsi="Times New Roman" w:cs="Times New Roman"/>
          <w:b/>
          <w:bCs/>
          <w:color w:val="000000"/>
          <w:sz w:val="22"/>
          <w:szCs w:val="22"/>
          <w:u w:val="single"/>
        </w:rPr>
        <w:t>ducación inclusiva</w:t>
      </w:r>
      <w:r w:rsidRPr="0049526C">
        <w:rPr>
          <w:rFonts w:ascii="Times New Roman" w:hAnsi="Times New Roman" w:cs="Times New Roman"/>
          <w:b/>
          <w:bCs/>
          <w:color w:val="000000"/>
          <w:sz w:val="22"/>
          <w:szCs w:val="22"/>
          <w:u w:val="single"/>
        </w:rPr>
        <w:t xml:space="preserve"> (artículo 24)</w:t>
      </w:r>
    </w:p>
    <w:p w14:paraId="39375AEC" w14:textId="2190543F" w:rsidR="001526E4" w:rsidRPr="0049526C" w:rsidRDefault="001526E4" w:rsidP="001526E4">
      <w:pPr>
        <w:jc w:val="both"/>
        <w:rPr>
          <w:rFonts w:ascii="Times New Roman" w:eastAsia="Times New Roman" w:hAnsi="Times New Roman" w:cs="Times New Roman"/>
          <w:sz w:val="22"/>
          <w:szCs w:val="22"/>
          <w:lang w:val="es-CR"/>
        </w:rPr>
      </w:pPr>
      <w:r w:rsidRPr="0049526C">
        <w:rPr>
          <w:rFonts w:ascii="Times New Roman" w:eastAsia="Times New Roman" w:hAnsi="Times New Roman" w:cs="Times New Roman"/>
          <w:sz w:val="22"/>
          <w:szCs w:val="22"/>
          <w:lang w:val="es-CR"/>
        </w:rPr>
        <w:t xml:space="preserve">En función de avanzar en la aplicación de los postulados y normas sobre educación inclusiva, “el Ministerio de Educación ha desarrollado diferentes normativas y toda una estructura institucional dirigida a brindar los apoyos correspondientes, de preferencia en el sistema educativo regular. Sin embargo, el país está lejos de alcanzar la educación inclusiva. Persisten déficits en la calidad de la educación y en los ambientes de aprendizaje, además de una gestión centralizada poco eficiente y transparente. Las políticas y planes del MEP aún no han logrado incorporar plenamente la discapacidad desde un enfoque inclusivo, se mantienen una serie de barreras y resistencias que se traducen en mala calidad de educación, deficiencias en la aplicación de las adecuaciones curriculares, barreras culturales y actitudinales, en particular, de los y las docentes que no reciben una formación profesional enfocada en la educación inclusiva”. </w:t>
      </w:r>
    </w:p>
    <w:p w14:paraId="38FCB3C1" w14:textId="77777777" w:rsidR="001526E4" w:rsidRPr="0049526C" w:rsidRDefault="001526E4" w:rsidP="001526E4">
      <w:pPr>
        <w:jc w:val="both"/>
        <w:rPr>
          <w:rFonts w:ascii="Times New Roman" w:eastAsia="Times New Roman" w:hAnsi="Times New Roman" w:cs="Times New Roman"/>
          <w:sz w:val="22"/>
          <w:szCs w:val="22"/>
          <w:lang w:val="es-CR"/>
        </w:rPr>
      </w:pPr>
    </w:p>
    <w:p w14:paraId="5188B5CC" w14:textId="7FCE88AD" w:rsidR="001526E4" w:rsidRPr="0049526C" w:rsidRDefault="001526E4" w:rsidP="001526E4">
      <w:pPr>
        <w:jc w:val="both"/>
        <w:rPr>
          <w:rFonts w:ascii="Times New Roman" w:eastAsia="Times New Roman" w:hAnsi="Times New Roman" w:cs="Times New Roman"/>
          <w:sz w:val="22"/>
          <w:szCs w:val="22"/>
          <w:lang w:val="es-CR"/>
        </w:rPr>
      </w:pPr>
      <w:r w:rsidRPr="0049526C">
        <w:rPr>
          <w:rFonts w:ascii="Times New Roman" w:eastAsia="Times New Roman" w:hAnsi="Times New Roman" w:cs="Times New Roman"/>
          <w:sz w:val="22"/>
          <w:szCs w:val="22"/>
          <w:lang w:val="es-CR"/>
        </w:rPr>
        <w:t>Precisamente estos temas fueron analizados en el Primer Congreso Nacional sobre Educación Inclusiva para las Personas con Discapacidad, celebrado en Liberia, Costa Rica, en noviembre, 2015. Fue una actividad promovida y organizada por el Instituto Interamericano sobre Discapacidad y Desarrollo Inclusivo (IIDI/ sociedad civil) y la Universidad Nacional (UNA)</w:t>
      </w:r>
      <w:r w:rsidR="002F6F44" w:rsidRPr="0049526C">
        <w:rPr>
          <w:rFonts w:ascii="Times New Roman" w:eastAsia="Times New Roman" w:hAnsi="Times New Roman" w:cs="Times New Roman"/>
          <w:sz w:val="22"/>
          <w:szCs w:val="22"/>
          <w:lang w:val="es-CR"/>
        </w:rPr>
        <w:t>, con el apoyo del MEP y el CONAPDIS. De ese importante evento surgió una declaratoria dirigida a erradicar la educación segregada (especial o integrada) en función de asegurar avances efectivos en la educación inclusiva. En el documento suscrito por más de 300 docentes, se fijó la creación de una Comisión de Acción y Seguimiento (CAS), con el encargo de elaborar un borrador de Decreto Ejecutivo para que el MEP adoptara medidas prácticas y concretas para desmantela la estructura de segregación educativa, que todavía afecta a las personas con discapacidad. Uno de los objetivos fijados en la eliminación del aula integrada y la transformación de la educación inclusiva.</w:t>
      </w:r>
    </w:p>
    <w:p w14:paraId="27AE3F68" w14:textId="77777777" w:rsidR="002F6F44" w:rsidRPr="0049526C" w:rsidRDefault="002F6F44" w:rsidP="001526E4">
      <w:pPr>
        <w:jc w:val="both"/>
        <w:rPr>
          <w:rFonts w:ascii="Times New Roman" w:eastAsia="Times New Roman" w:hAnsi="Times New Roman" w:cs="Times New Roman"/>
          <w:sz w:val="22"/>
          <w:szCs w:val="22"/>
          <w:lang w:val="es-CR"/>
        </w:rPr>
      </w:pPr>
    </w:p>
    <w:p w14:paraId="649DA623" w14:textId="383F2C60" w:rsidR="00BC0301" w:rsidRPr="0049526C" w:rsidRDefault="002F6F44" w:rsidP="001526E4">
      <w:pPr>
        <w:jc w:val="both"/>
        <w:rPr>
          <w:rFonts w:ascii="Times New Roman" w:eastAsia="Times New Roman" w:hAnsi="Times New Roman" w:cs="Times New Roman"/>
          <w:sz w:val="22"/>
          <w:szCs w:val="22"/>
          <w:lang w:val="es-CR"/>
        </w:rPr>
      </w:pPr>
      <w:r w:rsidRPr="0049526C">
        <w:rPr>
          <w:rFonts w:ascii="Times New Roman" w:eastAsia="Times New Roman" w:hAnsi="Times New Roman" w:cs="Times New Roman"/>
          <w:sz w:val="22"/>
          <w:szCs w:val="22"/>
          <w:lang w:val="es-CR"/>
        </w:rPr>
        <w:t>La CAS le presentó el borrador al MEP en setiembre del 2016. El MEP lo acogió y le formuló algunos cambios. El decreto ya está listo para la firma y publicación pero hasta la fecha, no cristaliza el esfuerzo realizado para materializar los cam</w:t>
      </w:r>
      <w:r w:rsidR="00BC0301" w:rsidRPr="0049526C">
        <w:rPr>
          <w:rFonts w:ascii="Times New Roman" w:eastAsia="Times New Roman" w:hAnsi="Times New Roman" w:cs="Times New Roman"/>
          <w:sz w:val="22"/>
          <w:szCs w:val="22"/>
          <w:lang w:val="es-CR"/>
        </w:rPr>
        <w:t>bios recomendados por el Comité</w:t>
      </w:r>
      <w:r w:rsidRPr="0049526C">
        <w:rPr>
          <w:rFonts w:ascii="Times New Roman" w:eastAsia="Times New Roman" w:hAnsi="Times New Roman" w:cs="Times New Roman"/>
          <w:sz w:val="22"/>
          <w:szCs w:val="22"/>
          <w:lang w:val="es-CR"/>
        </w:rPr>
        <w:t>.</w:t>
      </w:r>
    </w:p>
    <w:p w14:paraId="270AA55A" w14:textId="6FF2C3C2" w:rsidR="00251F64" w:rsidRPr="0049526C" w:rsidRDefault="002F6F44" w:rsidP="00251F64">
      <w:pPr>
        <w:spacing w:before="100" w:beforeAutospacing="1" w:after="100" w:afterAutospacing="1"/>
        <w:jc w:val="both"/>
        <w:outlineLvl w:val="2"/>
        <w:rPr>
          <w:rFonts w:ascii="Times New Roman" w:eastAsia="Times New Roman" w:hAnsi="Times New Roman" w:cs="Times New Roman"/>
          <w:b/>
          <w:bCs/>
          <w:color w:val="000000"/>
          <w:sz w:val="22"/>
          <w:szCs w:val="22"/>
          <w:u w:val="single"/>
          <w:lang w:val="es-CR"/>
        </w:rPr>
      </w:pPr>
      <w:r w:rsidRPr="0049526C">
        <w:rPr>
          <w:rFonts w:ascii="Times New Roman" w:hAnsi="Times New Roman" w:cs="Times New Roman"/>
          <w:b/>
          <w:bCs/>
          <w:color w:val="000000"/>
          <w:sz w:val="22"/>
          <w:szCs w:val="22"/>
          <w:u w:val="single"/>
        </w:rPr>
        <w:t>2</w:t>
      </w:r>
      <w:r w:rsidR="007D26EB" w:rsidRPr="0049526C">
        <w:rPr>
          <w:rFonts w:ascii="Times New Roman" w:hAnsi="Times New Roman" w:cs="Times New Roman"/>
          <w:b/>
          <w:bCs/>
          <w:color w:val="000000"/>
          <w:sz w:val="22"/>
          <w:szCs w:val="22"/>
          <w:u w:val="single"/>
        </w:rPr>
        <w:t>2</w:t>
      </w:r>
      <w:r w:rsidRPr="0049526C">
        <w:rPr>
          <w:rFonts w:ascii="Times New Roman" w:hAnsi="Times New Roman" w:cs="Times New Roman"/>
          <w:b/>
          <w:bCs/>
          <w:color w:val="000000"/>
          <w:sz w:val="22"/>
          <w:szCs w:val="22"/>
          <w:u w:val="single"/>
        </w:rPr>
        <w:t xml:space="preserve">) </w:t>
      </w:r>
      <w:r w:rsidR="00251F64" w:rsidRPr="0049526C">
        <w:rPr>
          <w:rFonts w:ascii="Times New Roman" w:eastAsia="Times New Roman" w:hAnsi="Times New Roman" w:cs="Times New Roman"/>
          <w:b/>
          <w:bCs/>
          <w:color w:val="000000"/>
          <w:sz w:val="22"/>
          <w:szCs w:val="22"/>
          <w:u w:val="single"/>
          <w:lang w:val="es-CR"/>
        </w:rPr>
        <w:t>Salud</w:t>
      </w:r>
      <w:r w:rsidR="009471C0" w:rsidRPr="0049526C">
        <w:rPr>
          <w:rFonts w:ascii="Times New Roman" w:eastAsia="Times New Roman" w:hAnsi="Times New Roman" w:cs="Times New Roman"/>
          <w:b/>
          <w:bCs/>
          <w:color w:val="000000"/>
          <w:sz w:val="22"/>
          <w:szCs w:val="22"/>
          <w:u w:val="single"/>
          <w:lang w:val="es-CR"/>
        </w:rPr>
        <w:t xml:space="preserve"> y rehabilitación (artículos 25 y 26)</w:t>
      </w:r>
    </w:p>
    <w:p w14:paraId="1B36048D" w14:textId="23FA2500" w:rsidR="009471C0" w:rsidRPr="0049526C" w:rsidRDefault="00420B63" w:rsidP="00420B63">
      <w:pPr>
        <w:jc w:val="both"/>
        <w:rPr>
          <w:rFonts w:ascii="Times New Roman" w:eastAsia="Times New Roman" w:hAnsi="Times New Roman" w:cs="Times New Roman"/>
          <w:sz w:val="22"/>
          <w:szCs w:val="22"/>
          <w:lang w:val="es-CR"/>
        </w:rPr>
      </w:pPr>
      <w:r w:rsidRPr="0049526C">
        <w:rPr>
          <w:rFonts w:ascii="Times New Roman" w:eastAsia="Times New Roman" w:hAnsi="Times New Roman" w:cs="Times New Roman"/>
          <w:sz w:val="22"/>
          <w:szCs w:val="22"/>
          <w:lang w:val="es-CR"/>
        </w:rPr>
        <w:t>“Ley 7600 establece que los servicios de salud deberán ofrecerse, en igualdad de condiciones, a toda persona que los requiera. Serán considerados como actos discriminatorios, en razón de la discapacidad, el negarse a prestarlos, proporcionarlos de inferior calidad o no prestarlos en el centro de salud que le corresponda (art. 31 Ley 7600). La Caja Costarricense de Seguro Social (CCSS) es el ente responsable de brindar servicios especializados de rehabilitación en todas las regiones del país, los cuales deben ser de igual calidad, con recursos humanos y técnicos idóneos y servicios de apoyo necesarios para garantizar la atención óptima. Esto servicios deben estar dirigidos a las personas con discapacidad física, mental y sensorial de todas las regiones del país, con un modelo de atención que tenga como principios y objetivos la igualdad de oportunidades, la accesibilidad y la disponibilidad</w:t>
      </w:r>
      <w:r w:rsidR="009471C0" w:rsidRPr="0049526C">
        <w:rPr>
          <w:rFonts w:ascii="Times New Roman" w:eastAsia="Times New Roman" w:hAnsi="Times New Roman" w:cs="Times New Roman"/>
          <w:sz w:val="22"/>
          <w:szCs w:val="22"/>
          <w:lang w:val="es-CR"/>
        </w:rPr>
        <w:t>”</w:t>
      </w:r>
      <w:r w:rsidRPr="0049526C">
        <w:rPr>
          <w:rFonts w:ascii="Times New Roman" w:eastAsia="Times New Roman" w:hAnsi="Times New Roman" w:cs="Times New Roman"/>
          <w:sz w:val="22"/>
          <w:szCs w:val="22"/>
          <w:lang w:val="es-CR"/>
        </w:rPr>
        <w:t xml:space="preserve">. </w:t>
      </w:r>
    </w:p>
    <w:p w14:paraId="356C5687" w14:textId="77777777" w:rsidR="009471C0" w:rsidRPr="0049526C" w:rsidRDefault="009471C0" w:rsidP="00420B63">
      <w:pPr>
        <w:jc w:val="both"/>
        <w:rPr>
          <w:rFonts w:ascii="Times New Roman" w:eastAsia="Times New Roman" w:hAnsi="Times New Roman" w:cs="Times New Roman"/>
          <w:sz w:val="22"/>
          <w:szCs w:val="22"/>
          <w:lang w:val="es-CR"/>
        </w:rPr>
      </w:pPr>
    </w:p>
    <w:p w14:paraId="0310E4A9" w14:textId="77777777" w:rsidR="009471C0" w:rsidRPr="0049526C" w:rsidRDefault="009471C0" w:rsidP="00420B63">
      <w:pPr>
        <w:jc w:val="both"/>
        <w:rPr>
          <w:rFonts w:ascii="Times New Roman" w:eastAsia="Times New Roman" w:hAnsi="Times New Roman" w:cs="Times New Roman"/>
          <w:sz w:val="22"/>
          <w:szCs w:val="22"/>
          <w:lang w:val="es-CR"/>
        </w:rPr>
      </w:pPr>
      <w:r w:rsidRPr="0049526C">
        <w:rPr>
          <w:rFonts w:ascii="Times New Roman" w:eastAsia="Times New Roman" w:hAnsi="Times New Roman" w:cs="Times New Roman"/>
          <w:sz w:val="22"/>
          <w:szCs w:val="22"/>
          <w:lang w:val="es-CR"/>
        </w:rPr>
        <w:t>“</w:t>
      </w:r>
      <w:r w:rsidR="00420B63" w:rsidRPr="0049526C">
        <w:rPr>
          <w:rFonts w:ascii="Times New Roman" w:eastAsia="Times New Roman" w:hAnsi="Times New Roman" w:cs="Times New Roman"/>
          <w:sz w:val="22"/>
          <w:szCs w:val="22"/>
          <w:lang w:val="es-CR"/>
        </w:rPr>
        <w:t>No obstante, en el país hasta la fecha no existe una unidad pediátrica que brinde servicios de rehabilitación. Los servicios actualmente existentes se encuentran dispersos, principalmente, entre dos centros médicos ubicados en la capital del  país, dejando muchas zonas rurales sin servicio alguno de rehabilitación u obligando a las poblaciones a recorrer grandes distancias para acceder al servicio más cercano. En muchos casos, las instituciones de salud privilegian su organización interna y administrativa sobre las necesidades de l</w:t>
      </w:r>
      <w:r w:rsidRPr="0049526C">
        <w:rPr>
          <w:rFonts w:ascii="Times New Roman" w:eastAsia="Times New Roman" w:hAnsi="Times New Roman" w:cs="Times New Roman"/>
          <w:sz w:val="22"/>
          <w:szCs w:val="22"/>
          <w:lang w:val="es-CR"/>
        </w:rPr>
        <w:t>as personas usuarias, violentan</w:t>
      </w:r>
      <w:r w:rsidR="00420B63" w:rsidRPr="0049526C">
        <w:rPr>
          <w:rFonts w:ascii="Times New Roman" w:eastAsia="Times New Roman" w:hAnsi="Times New Roman" w:cs="Times New Roman"/>
          <w:sz w:val="22"/>
          <w:szCs w:val="22"/>
          <w:lang w:val="es-CR"/>
        </w:rPr>
        <w:t>do con ello el derecho a la salud de las personas con discapacidad</w:t>
      </w:r>
      <w:r w:rsidRPr="0049526C">
        <w:rPr>
          <w:rFonts w:ascii="Times New Roman" w:eastAsia="Times New Roman" w:hAnsi="Times New Roman" w:cs="Times New Roman"/>
          <w:sz w:val="22"/>
          <w:szCs w:val="22"/>
          <w:lang w:val="es-CR"/>
        </w:rPr>
        <w:t>”</w:t>
      </w:r>
      <w:r w:rsidR="00420B63" w:rsidRPr="0049526C">
        <w:rPr>
          <w:rFonts w:ascii="Times New Roman" w:eastAsia="Times New Roman" w:hAnsi="Times New Roman" w:cs="Times New Roman"/>
          <w:sz w:val="22"/>
          <w:szCs w:val="22"/>
          <w:lang w:val="es-CR"/>
        </w:rPr>
        <w:t xml:space="preserve">. </w:t>
      </w:r>
    </w:p>
    <w:p w14:paraId="18C176F7" w14:textId="77777777" w:rsidR="009471C0" w:rsidRPr="0049526C" w:rsidRDefault="009471C0" w:rsidP="00420B63">
      <w:pPr>
        <w:jc w:val="both"/>
        <w:rPr>
          <w:rFonts w:ascii="Times New Roman" w:eastAsia="Times New Roman" w:hAnsi="Times New Roman" w:cs="Times New Roman"/>
          <w:sz w:val="22"/>
          <w:szCs w:val="22"/>
          <w:lang w:val="es-CR"/>
        </w:rPr>
      </w:pPr>
    </w:p>
    <w:p w14:paraId="0FA3041E" w14:textId="7763F3E5" w:rsidR="00420B63" w:rsidRPr="0049526C" w:rsidRDefault="009471C0" w:rsidP="00420B63">
      <w:pPr>
        <w:jc w:val="both"/>
        <w:rPr>
          <w:rFonts w:ascii="Times New Roman" w:eastAsia="Times New Roman" w:hAnsi="Times New Roman" w:cs="Times New Roman"/>
          <w:sz w:val="22"/>
          <w:szCs w:val="22"/>
          <w:lang w:val="es-CR"/>
        </w:rPr>
      </w:pPr>
      <w:r w:rsidRPr="0049526C">
        <w:rPr>
          <w:rFonts w:ascii="Times New Roman" w:eastAsia="Times New Roman" w:hAnsi="Times New Roman" w:cs="Times New Roman"/>
          <w:sz w:val="22"/>
          <w:szCs w:val="22"/>
          <w:lang w:val="es-CR"/>
        </w:rPr>
        <w:t>“</w:t>
      </w:r>
      <w:r w:rsidR="00420B63" w:rsidRPr="0049526C">
        <w:rPr>
          <w:rFonts w:ascii="Times New Roman" w:eastAsia="Times New Roman" w:hAnsi="Times New Roman" w:cs="Times New Roman"/>
          <w:sz w:val="22"/>
          <w:szCs w:val="22"/>
          <w:lang w:val="es-CR"/>
        </w:rPr>
        <w:t>Por otro lado, no existen servicios de específicos de rehabilitación dirigidos a las personas con discapacidades sensoriales desde el sistema de salud, por lo cual la escasa atención es prestada únicamente por el Ministerio de Educación. Existen diferentes políticas en el ámbito de la salud (por ejemplo, Plan Nacional de Salud 2010-2021, Plan Nacional de Salud Mental 2012-2021, Política Nacional de Sexualidad, Plan Estratégico Nacional de Salud de las Personas Adolescentes 2010-2018) que, a pesar de ser de aplicación universal y de que parten de principios de equidad e igualdad, no contemplan las necesidades específicas de la niñez y adolescencia con discapacidad ni establecen acciones concretas dirigidas a éstas</w:t>
      </w:r>
      <w:r w:rsidRPr="0049526C">
        <w:rPr>
          <w:rFonts w:ascii="Times New Roman" w:eastAsia="Times New Roman" w:hAnsi="Times New Roman" w:cs="Times New Roman"/>
          <w:sz w:val="22"/>
          <w:szCs w:val="22"/>
          <w:lang w:val="es-CR"/>
        </w:rPr>
        <w:t>”</w:t>
      </w:r>
      <w:r w:rsidR="00420B63" w:rsidRPr="0049526C">
        <w:rPr>
          <w:rFonts w:ascii="Times New Roman" w:eastAsia="Times New Roman" w:hAnsi="Times New Roman" w:cs="Times New Roman"/>
          <w:sz w:val="22"/>
          <w:szCs w:val="22"/>
          <w:lang w:val="es-CR"/>
        </w:rPr>
        <w:t>.</w:t>
      </w:r>
    </w:p>
    <w:p w14:paraId="012334B3" w14:textId="77777777" w:rsidR="00FD606C" w:rsidRPr="0049526C" w:rsidRDefault="00FD606C" w:rsidP="00420B63">
      <w:pPr>
        <w:jc w:val="both"/>
        <w:rPr>
          <w:rFonts w:ascii="Times New Roman" w:eastAsia="Times New Roman" w:hAnsi="Times New Roman" w:cs="Times New Roman"/>
          <w:sz w:val="22"/>
          <w:szCs w:val="22"/>
          <w:lang w:val="es-CR"/>
        </w:rPr>
      </w:pPr>
    </w:p>
    <w:p w14:paraId="4027EDF5" w14:textId="1241ED3F" w:rsidR="00FD606C" w:rsidRPr="0049526C" w:rsidRDefault="00FD606C" w:rsidP="00420B63">
      <w:pPr>
        <w:jc w:val="both"/>
        <w:rPr>
          <w:rFonts w:ascii="Times New Roman" w:eastAsia="Times New Roman" w:hAnsi="Times New Roman" w:cs="Times New Roman"/>
          <w:sz w:val="22"/>
          <w:szCs w:val="22"/>
          <w:lang w:val="es-CR"/>
        </w:rPr>
      </w:pPr>
      <w:r w:rsidRPr="0049526C">
        <w:rPr>
          <w:rFonts w:ascii="Times New Roman" w:eastAsia="Times New Roman" w:hAnsi="Times New Roman" w:cs="Times New Roman"/>
          <w:sz w:val="22"/>
          <w:szCs w:val="22"/>
          <w:lang w:val="es-CR"/>
        </w:rPr>
        <w:t>“La Defensoría –según afirma en su Informe Alternativo sobre Derechos Civiles y Políticos, de febero del 2016)-- durante las visitas a los 24 territorios indígenas ha recibido quejas de parte de la población indígena con discapacidad debido a que las "ayudas técnicas" que provee el sistema de seguridad social no se adaptan a las condiciones geográficas de sus comunidades, pues en los territorios más remotos no hay puentes, ni caminos, mucho menos aceras, y les dan muletas, sillas de ruedas u otros dispositivos que son inútiles en tales condiciones. En el caso de personas indígenas con discapacidad físicas no autorizan como ayuda técnica el apoyo de caballos o burros que serían de gran utilidad para poder trasladarse”.</w:t>
      </w:r>
    </w:p>
    <w:p w14:paraId="66374645" w14:textId="77777777" w:rsidR="0049526C" w:rsidRDefault="0049526C" w:rsidP="00251F64">
      <w:pPr>
        <w:spacing w:before="100" w:beforeAutospacing="1" w:after="100" w:afterAutospacing="1"/>
        <w:jc w:val="both"/>
        <w:outlineLvl w:val="2"/>
        <w:rPr>
          <w:rFonts w:ascii="Times New Roman" w:hAnsi="Times New Roman" w:cs="Times New Roman"/>
          <w:b/>
          <w:bCs/>
          <w:color w:val="000000"/>
          <w:sz w:val="22"/>
          <w:szCs w:val="22"/>
          <w:u w:val="single"/>
        </w:rPr>
      </w:pPr>
    </w:p>
    <w:p w14:paraId="65510650" w14:textId="77777777" w:rsidR="006C76C9" w:rsidRDefault="006C76C9" w:rsidP="00251F64">
      <w:pPr>
        <w:spacing w:before="100" w:beforeAutospacing="1" w:after="100" w:afterAutospacing="1"/>
        <w:jc w:val="both"/>
        <w:outlineLvl w:val="2"/>
        <w:rPr>
          <w:rFonts w:ascii="Times New Roman" w:hAnsi="Times New Roman" w:cs="Times New Roman"/>
          <w:b/>
          <w:bCs/>
          <w:color w:val="000000"/>
          <w:sz w:val="22"/>
          <w:szCs w:val="22"/>
          <w:u w:val="single"/>
        </w:rPr>
      </w:pPr>
    </w:p>
    <w:p w14:paraId="033A61C4" w14:textId="7797C801" w:rsidR="00251F64" w:rsidRPr="0049526C" w:rsidRDefault="009471C0" w:rsidP="00251F64">
      <w:pPr>
        <w:spacing w:before="100" w:beforeAutospacing="1" w:after="100" w:afterAutospacing="1"/>
        <w:jc w:val="both"/>
        <w:outlineLvl w:val="2"/>
        <w:rPr>
          <w:rFonts w:ascii="Times New Roman" w:eastAsia="Times New Roman" w:hAnsi="Times New Roman" w:cs="Times New Roman"/>
          <w:b/>
          <w:bCs/>
          <w:color w:val="000000"/>
          <w:sz w:val="22"/>
          <w:szCs w:val="22"/>
          <w:u w:val="single"/>
          <w:lang w:val="es-CR"/>
        </w:rPr>
      </w:pPr>
      <w:r w:rsidRPr="0049526C">
        <w:rPr>
          <w:rFonts w:ascii="Times New Roman" w:hAnsi="Times New Roman" w:cs="Times New Roman"/>
          <w:b/>
          <w:bCs/>
          <w:color w:val="000000"/>
          <w:sz w:val="22"/>
          <w:szCs w:val="22"/>
          <w:u w:val="single"/>
        </w:rPr>
        <w:lastRenderedPageBreak/>
        <w:t xml:space="preserve">23) </w:t>
      </w:r>
      <w:r w:rsidR="00251F64" w:rsidRPr="0049526C">
        <w:rPr>
          <w:rFonts w:ascii="Times New Roman" w:eastAsia="Times New Roman" w:hAnsi="Times New Roman" w:cs="Times New Roman"/>
          <w:b/>
          <w:bCs/>
          <w:color w:val="000000"/>
          <w:sz w:val="22"/>
          <w:szCs w:val="22"/>
          <w:u w:val="single"/>
          <w:lang w:val="es-CR"/>
        </w:rPr>
        <w:t>Trabajo y empleo (artículo 27)</w:t>
      </w:r>
    </w:p>
    <w:p w14:paraId="396C0697" w14:textId="77777777" w:rsidR="009A4E6D" w:rsidRPr="0049526C" w:rsidRDefault="00E743D5" w:rsidP="009A4E6D">
      <w:pPr>
        <w:spacing w:before="100" w:beforeAutospacing="1" w:after="100" w:afterAutospacing="1"/>
        <w:jc w:val="both"/>
        <w:rPr>
          <w:rFonts w:ascii="Times New Roman" w:hAnsi="Times New Roman" w:cs="Times New Roman"/>
          <w:bCs/>
          <w:color w:val="000000"/>
          <w:sz w:val="22"/>
          <w:szCs w:val="22"/>
        </w:rPr>
      </w:pPr>
      <w:r w:rsidRPr="0049526C">
        <w:rPr>
          <w:rFonts w:ascii="Times New Roman" w:hAnsi="Times New Roman" w:cs="Times New Roman"/>
          <w:bCs/>
          <w:color w:val="000000"/>
          <w:sz w:val="22"/>
          <w:szCs w:val="22"/>
        </w:rPr>
        <w:t>En setiembre del 2012</w:t>
      </w:r>
      <w:r w:rsidR="009A4E6D" w:rsidRPr="0049526C">
        <w:rPr>
          <w:rFonts w:ascii="Times New Roman" w:hAnsi="Times New Roman" w:cs="Times New Roman"/>
          <w:bCs/>
          <w:color w:val="000000"/>
          <w:sz w:val="22"/>
          <w:szCs w:val="22"/>
        </w:rPr>
        <w:t>, el Gobierno a través del Minis</w:t>
      </w:r>
      <w:r w:rsidRPr="0049526C">
        <w:rPr>
          <w:rFonts w:ascii="Times New Roman" w:hAnsi="Times New Roman" w:cs="Times New Roman"/>
          <w:bCs/>
          <w:color w:val="000000"/>
          <w:sz w:val="22"/>
          <w:szCs w:val="22"/>
        </w:rPr>
        <w:t>terio de Trabajo y Seguridad Social (</w:t>
      </w:r>
      <w:r w:rsidR="009A4E6D" w:rsidRPr="0049526C">
        <w:rPr>
          <w:rFonts w:ascii="Times New Roman" w:hAnsi="Times New Roman" w:cs="Times New Roman"/>
          <w:bCs/>
          <w:color w:val="000000"/>
          <w:sz w:val="22"/>
          <w:szCs w:val="22"/>
        </w:rPr>
        <w:t>MTSS) elaboró una “Plan Nacional de Inserción Laboral de las Personas con Discapacidad”. No obstante sus buenos propósitos e intenciones no logró avances significativos en este ámbito.</w:t>
      </w:r>
    </w:p>
    <w:p w14:paraId="68B7A59F" w14:textId="0045979D" w:rsidR="009A4E6D" w:rsidRPr="0049526C" w:rsidRDefault="009A4E6D" w:rsidP="009A4E6D">
      <w:pPr>
        <w:spacing w:before="100" w:beforeAutospacing="1" w:after="100" w:afterAutospacing="1"/>
        <w:jc w:val="both"/>
        <w:rPr>
          <w:rFonts w:ascii="Times New Roman" w:eastAsia="Times New Roman" w:hAnsi="Times New Roman" w:cs="Times New Roman"/>
          <w:sz w:val="22"/>
          <w:szCs w:val="22"/>
          <w:lang w:val="es-CR"/>
        </w:rPr>
      </w:pPr>
      <w:r w:rsidRPr="0049526C">
        <w:rPr>
          <w:rFonts w:ascii="Times New Roman" w:hAnsi="Times New Roman" w:cs="Times New Roman"/>
          <w:bCs/>
          <w:color w:val="000000"/>
          <w:sz w:val="22"/>
          <w:szCs w:val="22"/>
        </w:rPr>
        <w:t>Asimismo en el año 2010, la Asamblea Legislativa aprobó la “</w:t>
      </w:r>
      <w:r w:rsidRPr="0049526C">
        <w:rPr>
          <w:rFonts w:ascii="Times New Roman" w:eastAsia="Times New Roman" w:hAnsi="Times New Roman" w:cs="Times New Roman"/>
          <w:sz w:val="22"/>
          <w:szCs w:val="22"/>
          <w:lang w:val="es-CR"/>
        </w:rPr>
        <w:t>Ley 8862 para la Inclusión y Protección Laboral de las Personas con Discapacidad en el Sector Público”. Esta norma establece que al menos un 5% de las vacantes laborales en los Poderes del Estado deben reservarse para ser cubiertas por personas con discapacidad (siempre y cuando exista oferta de empleo y se superen las pruebas selectivas y de idoneidad).</w:t>
      </w:r>
    </w:p>
    <w:p w14:paraId="0ED231F8" w14:textId="77777777" w:rsidR="00915F78" w:rsidRPr="0049526C" w:rsidRDefault="009A4E6D" w:rsidP="00915F78">
      <w:pPr>
        <w:spacing w:before="100" w:beforeAutospacing="1" w:after="100" w:afterAutospacing="1"/>
        <w:jc w:val="both"/>
        <w:rPr>
          <w:rFonts w:ascii="Times New Roman" w:hAnsi="Times New Roman" w:cs="Times New Roman"/>
          <w:bCs/>
          <w:color w:val="000000"/>
          <w:sz w:val="22"/>
          <w:szCs w:val="22"/>
        </w:rPr>
      </w:pPr>
      <w:r w:rsidRPr="0049526C">
        <w:rPr>
          <w:rFonts w:ascii="Times New Roman" w:eastAsia="Times New Roman" w:hAnsi="Times New Roman" w:cs="Times New Roman"/>
          <w:sz w:val="22"/>
          <w:szCs w:val="22"/>
          <w:lang w:val="es-CR"/>
        </w:rPr>
        <w:t>Aunque se buscó que esta ley contribuyera a reducir el elevadísimo desempleo de las personas con discapacidad (mayor de un 60 %), su repercusión práctica ha sido mínima, ya que tanto en las dos últimas Administraciones (2010-2014 y 2014-2018) se ha mantendio una política de congelamiento de plazas en el sector público. Asimismo con las escasas que se abren, las personas con discapacidad enfrentan el obstáculo de que algunas instituciones maniobran para no cumplir con lo que fija la Dirección Nacional de Servicio Civil (DGSC).</w:t>
      </w:r>
    </w:p>
    <w:p w14:paraId="0C410F87" w14:textId="77777777" w:rsidR="00AE491B" w:rsidRPr="0049526C" w:rsidRDefault="00915F78" w:rsidP="00AE491B">
      <w:pPr>
        <w:spacing w:before="100" w:beforeAutospacing="1" w:after="100" w:afterAutospacing="1"/>
        <w:jc w:val="both"/>
        <w:rPr>
          <w:rFonts w:ascii="Times" w:hAnsi="Times" w:cs="Times New Roman"/>
          <w:sz w:val="22"/>
          <w:szCs w:val="22"/>
          <w:lang w:val="es-CR"/>
        </w:rPr>
      </w:pPr>
      <w:r w:rsidRPr="0049526C">
        <w:rPr>
          <w:rFonts w:ascii="Times" w:hAnsi="Times" w:cs="Times New Roman"/>
          <w:sz w:val="22"/>
          <w:szCs w:val="22"/>
          <w:lang w:val="es-CR"/>
        </w:rPr>
        <w:t xml:space="preserve">Si cabe reconocer los esfuerzos emprendidos por el Poder Judicial para cumplir la ley 8862, ya que adoptó la decisión de abrir </w:t>
      </w:r>
      <w:r w:rsidR="006B5D78" w:rsidRPr="0049526C">
        <w:rPr>
          <w:rFonts w:ascii="Times" w:hAnsi="Times" w:cs="Times New Roman"/>
          <w:sz w:val="22"/>
          <w:szCs w:val="22"/>
          <w:lang w:val="es-CR"/>
        </w:rPr>
        <w:t>8</w:t>
      </w:r>
      <w:r w:rsidRPr="0049526C">
        <w:rPr>
          <w:rFonts w:ascii="Times" w:hAnsi="Times" w:cs="Times New Roman"/>
          <w:sz w:val="22"/>
          <w:szCs w:val="22"/>
          <w:lang w:val="es-CR"/>
        </w:rPr>
        <w:t>5 plazas para personas con discapacidad. Para ello “Desde este 20 y hasta el 31 de marzo de 2017, la</w:t>
      </w:r>
      <w:r w:rsidRPr="0049526C">
        <w:rPr>
          <w:rFonts w:ascii="Times" w:hAnsi="Times" w:cs="Times New Roman"/>
          <w:bCs/>
          <w:sz w:val="22"/>
          <w:szCs w:val="22"/>
          <w:lang w:val="es-CR"/>
        </w:rPr>
        <w:t xml:space="preserve"> Dirección de Gestión Humana del Poder Judicial”</w:t>
      </w:r>
      <w:r w:rsidRPr="0049526C">
        <w:rPr>
          <w:rFonts w:ascii="Times" w:hAnsi="Times" w:cs="Times New Roman"/>
          <w:sz w:val="22"/>
          <w:szCs w:val="22"/>
          <w:lang w:val="es-CR"/>
        </w:rPr>
        <w:t xml:space="preserve"> abrió “la recepción de documentos, para las personas con alguna discapacidad que tengan interés de ocupar un cargo administrativo dentro de la institución”. (diario electrónico CR.Hoy.com, 20 de marzo del 2017)</w:t>
      </w:r>
      <w:r w:rsidR="006B5D78" w:rsidRPr="0049526C">
        <w:rPr>
          <w:rFonts w:ascii="Times" w:hAnsi="Times" w:cs="Times New Roman"/>
          <w:sz w:val="22"/>
          <w:szCs w:val="22"/>
          <w:lang w:val="es-CR"/>
        </w:rPr>
        <w:t>.</w:t>
      </w:r>
    </w:p>
    <w:p w14:paraId="27C39E0D" w14:textId="77777777" w:rsidR="00AE491B" w:rsidRPr="0049526C" w:rsidRDefault="00AE491B" w:rsidP="00AE491B">
      <w:pPr>
        <w:spacing w:before="100" w:beforeAutospacing="1" w:after="100" w:afterAutospacing="1"/>
        <w:jc w:val="both"/>
        <w:rPr>
          <w:rFonts w:ascii="Times New Roman" w:hAnsi="Times New Roman" w:cs="Times New Roman"/>
          <w:sz w:val="22"/>
          <w:szCs w:val="22"/>
          <w:lang w:val="es-CR"/>
        </w:rPr>
      </w:pPr>
      <w:r w:rsidRPr="0049526C">
        <w:rPr>
          <w:rFonts w:ascii="Times New Roman" w:hAnsi="Times New Roman" w:cs="Times New Roman"/>
          <w:sz w:val="22"/>
          <w:szCs w:val="22"/>
          <w:lang w:val="es-CR"/>
        </w:rPr>
        <w:t>Por su p</w:t>
      </w:r>
      <w:r w:rsidR="006B5D78" w:rsidRPr="0049526C">
        <w:rPr>
          <w:rFonts w:ascii="Times New Roman" w:hAnsi="Times New Roman" w:cs="Times New Roman"/>
          <w:sz w:val="22"/>
          <w:szCs w:val="22"/>
          <w:lang w:val="es-CR"/>
        </w:rPr>
        <w:t xml:space="preserve">arte, el MTSS de la Administración Solís-Rivera (2014-2018) creó el Programa “Empleate”, que va </w:t>
      </w:r>
      <w:r w:rsidR="006B5D78" w:rsidRPr="0049526C">
        <w:rPr>
          <w:rFonts w:ascii="Times New Roman" w:hAnsi="Times New Roman" w:cs="Times New Roman"/>
          <w:sz w:val="22"/>
          <w:szCs w:val="22"/>
          <w:lang w:val="es-ES"/>
        </w:rPr>
        <w:t>a “personas en el rango de los 17 a los 24 años</w:t>
      </w:r>
      <w:r w:rsidRPr="0049526C">
        <w:rPr>
          <w:rFonts w:ascii="Times New Roman" w:hAnsi="Times New Roman" w:cs="Times New Roman"/>
          <w:sz w:val="22"/>
          <w:szCs w:val="22"/>
          <w:lang w:val="es-ES"/>
        </w:rPr>
        <w:t xml:space="preserve"> (en caso de personas con discapacidad la edad sube a 35 años)</w:t>
      </w:r>
      <w:r w:rsidR="006B5D78" w:rsidRPr="0049526C">
        <w:rPr>
          <w:rFonts w:ascii="Times New Roman" w:hAnsi="Times New Roman" w:cs="Times New Roman"/>
          <w:sz w:val="22"/>
          <w:szCs w:val="22"/>
          <w:lang w:val="es-ES"/>
        </w:rPr>
        <w:t>, que no estudian ni trabajan y que además, se encuentran en una condición socioeconómica desfavorable. Opera mediante transferencias condicionadas para apoyar capacitación técnica-ocupacional, según las necesidades del mercado de trabajo. El Programa opera en alianza con organizaciones y empresas del sector pr</w:t>
      </w:r>
      <w:r w:rsidRPr="0049526C">
        <w:rPr>
          <w:rFonts w:ascii="Times New Roman" w:hAnsi="Times New Roman" w:cs="Times New Roman"/>
          <w:sz w:val="22"/>
          <w:szCs w:val="22"/>
          <w:lang w:val="es-ES"/>
        </w:rPr>
        <w:t xml:space="preserve">oductivo, así como con </w:t>
      </w:r>
      <w:r w:rsidR="006B5D78" w:rsidRPr="0049526C">
        <w:rPr>
          <w:rFonts w:ascii="Times New Roman" w:hAnsi="Times New Roman" w:cs="Times New Roman"/>
          <w:sz w:val="22"/>
          <w:szCs w:val="22"/>
          <w:lang w:val="es-ES"/>
        </w:rPr>
        <w:t>a centros de formación públicos y privados.” (Sitio Web del MTSS).</w:t>
      </w:r>
    </w:p>
    <w:p w14:paraId="73539508" w14:textId="68F48522" w:rsidR="006B5D78" w:rsidRPr="0049526C" w:rsidRDefault="00AE491B" w:rsidP="006007E0">
      <w:pPr>
        <w:spacing w:before="100" w:beforeAutospacing="1" w:after="100" w:afterAutospacing="1"/>
        <w:jc w:val="both"/>
        <w:rPr>
          <w:rFonts w:cs="Times New Roman"/>
          <w:sz w:val="22"/>
          <w:szCs w:val="22"/>
          <w:lang w:val="es-ES"/>
        </w:rPr>
      </w:pPr>
      <w:r w:rsidRPr="0049526C">
        <w:rPr>
          <w:rFonts w:ascii="Times New Roman" w:hAnsi="Times New Roman" w:cs="Times New Roman"/>
          <w:sz w:val="22"/>
          <w:szCs w:val="22"/>
          <w:lang w:val="es-ES"/>
        </w:rPr>
        <w:t xml:space="preserve">Otra iniciativa del Gobierno actual es el programa “Mi primer empleo” que busca subsidiar a empresas que contraten a </w:t>
      </w:r>
      <w:r w:rsidRPr="0049526C">
        <w:rPr>
          <w:rFonts w:ascii="Times New Roman" w:hAnsi="Times New Roman" w:cs="Times New Roman"/>
          <w:sz w:val="22"/>
          <w:szCs w:val="22"/>
          <w:lang w:val="es-CR"/>
        </w:rPr>
        <w:t>jóvenes, mujeres y personas con discapacidad, con la entrega de ¢1,4 millones (alrededor de US $ 2450)  por trabajador o trabajadora. Consiste en un depósito en dos aportes: uno, en el primer semestre, y otro, al cumplirse el año. Así, el Gobierno se aseguraría de que la persona tendrá trabajo a</w:t>
      </w:r>
      <w:r w:rsidR="006007E0" w:rsidRPr="0049526C">
        <w:rPr>
          <w:rFonts w:ascii="Times New Roman" w:hAnsi="Times New Roman" w:cs="Times New Roman"/>
          <w:sz w:val="22"/>
          <w:szCs w:val="22"/>
          <w:lang w:val="es-CR"/>
        </w:rPr>
        <w:t>l menos durante un año completo</w:t>
      </w:r>
      <w:r w:rsidR="006007E0" w:rsidRPr="0049526C">
        <w:rPr>
          <w:rFonts w:cs="Times New Roman"/>
          <w:sz w:val="22"/>
          <w:szCs w:val="22"/>
          <w:lang w:val="es-ES"/>
        </w:rPr>
        <w:t>.</w:t>
      </w:r>
    </w:p>
    <w:p w14:paraId="735D9A47" w14:textId="2E6F8594" w:rsidR="006007E0" w:rsidRPr="0049526C" w:rsidRDefault="006007E0" w:rsidP="006007E0">
      <w:pPr>
        <w:spacing w:before="100" w:beforeAutospacing="1" w:after="100" w:afterAutospacing="1"/>
        <w:jc w:val="both"/>
        <w:rPr>
          <w:rFonts w:ascii="Times New Roman" w:hAnsi="Times New Roman" w:cs="Times New Roman"/>
          <w:sz w:val="22"/>
          <w:szCs w:val="22"/>
          <w:lang w:val="es-CR"/>
        </w:rPr>
      </w:pPr>
      <w:r w:rsidRPr="0049526C">
        <w:rPr>
          <w:rFonts w:ascii="Times New Roman" w:hAnsi="Times New Roman" w:cs="Times New Roman"/>
          <w:sz w:val="22"/>
          <w:szCs w:val="22"/>
          <w:lang w:val="es-ES"/>
        </w:rPr>
        <w:t>No obstante los objetivos de estas dos iniciativas gubernamentales, su incidencia efectiva en la reducción del desempleo asociado a discapacidad, es sumamente limitado. Aunque no se cuentan con cifras oficiales (se está en proceso de investigación), la información general recogida confirma tal aserto.</w:t>
      </w:r>
    </w:p>
    <w:p w14:paraId="3C2A003E" w14:textId="244DBC47" w:rsidR="00251F64" w:rsidRPr="0049526C" w:rsidRDefault="00FD606C" w:rsidP="00251F64">
      <w:pPr>
        <w:spacing w:before="100" w:beforeAutospacing="1" w:after="100" w:afterAutospacing="1"/>
        <w:jc w:val="both"/>
        <w:outlineLvl w:val="2"/>
        <w:rPr>
          <w:rFonts w:ascii="Times New Roman" w:eastAsia="Times New Roman" w:hAnsi="Times New Roman" w:cs="Times New Roman"/>
          <w:b/>
          <w:bCs/>
          <w:color w:val="000000"/>
          <w:sz w:val="22"/>
          <w:szCs w:val="22"/>
          <w:u w:val="single"/>
          <w:lang w:val="es-CR"/>
        </w:rPr>
      </w:pPr>
      <w:r w:rsidRPr="0049526C">
        <w:rPr>
          <w:rFonts w:ascii="Times New Roman" w:eastAsia="Times New Roman" w:hAnsi="Times New Roman" w:cs="Times New Roman"/>
          <w:b/>
          <w:bCs/>
          <w:color w:val="000000"/>
          <w:sz w:val="22"/>
          <w:szCs w:val="22"/>
          <w:u w:val="single"/>
          <w:lang w:val="es-CR"/>
        </w:rPr>
        <w:t xml:space="preserve">24) </w:t>
      </w:r>
      <w:r w:rsidR="00251F64" w:rsidRPr="0049526C">
        <w:rPr>
          <w:rFonts w:ascii="Times New Roman" w:eastAsia="Times New Roman" w:hAnsi="Times New Roman" w:cs="Times New Roman"/>
          <w:b/>
          <w:bCs/>
          <w:color w:val="000000"/>
          <w:sz w:val="22"/>
          <w:szCs w:val="22"/>
          <w:u w:val="single"/>
          <w:lang w:val="es-CR"/>
        </w:rPr>
        <w:t>Participación en la vida política y pública (artículo 29)</w:t>
      </w:r>
    </w:p>
    <w:p w14:paraId="634B58AC" w14:textId="5FAA3FC8" w:rsidR="00FD606C" w:rsidRPr="0049526C" w:rsidRDefault="00FD606C" w:rsidP="00FD606C">
      <w:pPr>
        <w:spacing w:before="100" w:beforeAutospacing="1" w:after="100" w:afterAutospacing="1"/>
        <w:jc w:val="both"/>
        <w:rPr>
          <w:rFonts w:ascii="Times New Roman" w:eastAsia="Times New Roman" w:hAnsi="Times New Roman" w:cs="Times New Roman"/>
          <w:sz w:val="22"/>
          <w:szCs w:val="22"/>
          <w:lang w:val="es-CR"/>
        </w:rPr>
      </w:pPr>
      <w:r w:rsidRPr="0049526C">
        <w:rPr>
          <w:rFonts w:ascii="Times New Roman" w:eastAsia="Times New Roman" w:hAnsi="Times New Roman" w:cs="Times New Roman"/>
          <w:sz w:val="22"/>
          <w:szCs w:val="22"/>
          <w:lang w:val="es-CR"/>
        </w:rPr>
        <w:t>“En relación con las personas con discapacidad, en especial las mujeres, no existen medidas que garanticen y promuevan su participación política”. (Informe Alternativo de la Defensoría de los Habitantes sobre Derechos Civiles y Políticos/ febrero, 2016)</w:t>
      </w:r>
      <w:r w:rsidR="00D20379" w:rsidRPr="0049526C">
        <w:rPr>
          <w:rFonts w:ascii="Times New Roman" w:eastAsia="Times New Roman" w:hAnsi="Times New Roman" w:cs="Times New Roman"/>
          <w:sz w:val="22"/>
          <w:szCs w:val="22"/>
          <w:lang w:val="es-CR"/>
        </w:rPr>
        <w:t>.</w:t>
      </w:r>
    </w:p>
    <w:p w14:paraId="6556B32F" w14:textId="72558136" w:rsidR="00D20379" w:rsidRPr="0049526C" w:rsidRDefault="00D20379" w:rsidP="00D20379">
      <w:pPr>
        <w:spacing w:before="100" w:beforeAutospacing="1" w:after="100" w:afterAutospacing="1"/>
        <w:jc w:val="both"/>
        <w:rPr>
          <w:rFonts w:ascii="Times New Roman" w:eastAsia="Times New Roman" w:hAnsi="Times New Roman" w:cs="Times New Roman"/>
          <w:sz w:val="22"/>
          <w:szCs w:val="22"/>
          <w:lang w:val="es-CR"/>
        </w:rPr>
      </w:pPr>
      <w:r w:rsidRPr="0049526C">
        <w:rPr>
          <w:rFonts w:ascii="Times New Roman" w:eastAsia="Times New Roman" w:hAnsi="Times New Roman" w:cs="Times New Roman"/>
          <w:sz w:val="22"/>
          <w:szCs w:val="22"/>
          <w:lang w:val="es-CR"/>
        </w:rPr>
        <w:t>Este enunciado de la DHR mantiene plena vigencia, ya que las enormes dificultades en accesibilidad que enfrentan las personas con discapacidad y la discriminación y prejuicios prevalecientes, siguen limitando o impidiendo la participación social. Un porcentaje muy pequeño es el que participa en actividades de capacitación o consultivas (cuando el CONAPDIS asegura el apoyo necesario) y el porcentaje de partcipación en organizaciones propias, es limitadísimo.</w:t>
      </w:r>
    </w:p>
    <w:p w14:paraId="07AB42DB" w14:textId="77777777" w:rsidR="00FD14DC" w:rsidRDefault="00FD14DC" w:rsidP="00251F64">
      <w:pPr>
        <w:spacing w:before="100" w:beforeAutospacing="1" w:after="100" w:afterAutospacing="1"/>
        <w:jc w:val="both"/>
        <w:outlineLvl w:val="2"/>
        <w:rPr>
          <w:rFonts w:ascii="Times New Roman" w:eastAsia="Times New Roman" w:hAnsi="Times New Roman" w:cs="Times New Roman"/>
          <w:b/>
          <w:bCs/>
          <w:color w:val="000000"/>
          <w:sz w:val="22"/>
          <w:szCs w:val="22"/>
          <w:u w:val="single"/>
          <w:lang w:val="es-CR"/>
        </w:rPr>
      </w:pPr>
    </w:p>
    <w:p w14:paraId="706C0F77" w14:textId="77777777" w:rsidR="006C76C9" w:rsidRDefault="006C76C9" w:rsidP="00251F64">
      <w:pPr>
        <w:spacing w:before="100" w:beforeAutospacing="1" w:after="100" w:afterAutospacing="1"/>
        <w:jc w:val="both"/>
        <w:outlineLvl w:val="2"/>
        <w:rPr>
          <w:rFonts w:ascii="Times New Roman" w:eastAsia="Times New Roman" w:hAnsi="Times New Roman" w:cs="Times New Roman"/>
          <w:b/>
          <w:bCs/>
          <w:color w:val="000000"/>
          <w:sz w:val="22"/>
          <w:szCs w:val="22"/>
          <w:u w:val="single"/>
          <w:lang w:val="es-CR"/>
        </w:rPr>
      </w:pPr>
    </w:p>
    <w:p w14:paraId="1297A2F8" w14:textId="554AED67" w:rsidR="00251F64" w:rsidRPr="0049526C" w:rsidRDefault="00D20379" w:rsidP="00251F64">
      <w:pPr>
        <w:spacing w:before="100" w:beforeAutospacing="1" w:after="100" w:afterAutospacing="1"/>
        <w:jc w:val="both"/>
        <w:outlineLvl w:val="2"/>
        <w:rPr>
          <w:rFonts w:ascii="Times New Roman" w:eastAsia="Times New Roman" w:hAnsi="Times New Roman" w:cs="Times New Roman"/>
          <w:b/>
          <w:bCs/>
          <w:color w:val="000000"/>
          <w:sz w:val="22"/>
          <w:szCs w:val="22"/>
          <w:u w:val="single"/>
          <w:lang w:val="es-CR"/>
        </w:rPr>
      </w:pPr>
      <w:r w:rsidRPr="0049526C">
        <w:rPr>
          <w:rFonts w:ascii="Times New Roman" w:eastAsia="Times New Roman" w:hAnsi="Times New Roman" w:cs="Times New Roman"/>
          <w:b/>
          <w:bCs/>
          <w:color w:val="000000"/>
          <w:sz w:val="22"/>
          <w:szCs w:val="22"/>
          <w:u w:val="single"/>
          <w:lang w:val="es-CR"/>
        </w:rPr>
        <w:lastRenderedPageBreak/>
        <w:t xml:space="preserve">25) </w:t>
      </w:r>
      <w:r w:rsidR="00251F64" w:rsidRPr="0049526C">
        <w:rPr>
          <w:rFonts w:ascii="Times New Roman" w:eastAsia="Times New Roman" w:hAnsi="Times New Roman" w:cs="Times New Roman"/>
          <w:b/>
          <w:bCs/>
          <w:color w:val="000000"/>
          <w:sz w:val="22"/>
          <w:szCs w:val="22"/>
          <w:u w:val="single"/>
          <w:lang w:val="es-CR"/>
        </w:rPr>
        <w:t>Recopilación de datos y estadísticas</w:t>
      </w:r>
      <w:r w:rsidR="00C618FD" w:rsidRPr="0049526C">
        <w:rPr>
          <w:rFonts w:ascii="Times New Roman" w:eastAsia="Times New Roman" w:hAnsi="Times New Roman" w:cs="Times New Roman"/>
          <w:b/>
          <w:bCs/>
          <w:color w:val="000000"/>
          <w:sz w:val="22"/>
          <w:szCs w:val="22"/>
          <w:u w:val="single"/>
          <w:lang w:val="es-CR"/>
        </w:rPr>
        <w:t xml:space="preserve"> </w:t>
      </w:r>
      <w:r w:rsidR="00251F64" w:rsidRPr="0049526C">
        <w:rPr>
          <w:rFonts w:ascii="Times New Roman" w:eastAsia="Times New Roman" w:hAnsi="Times New Roman" w:cs="Times New Roman"/>
          <w:b/>
          <w:bCs/>
          <w:color w:val="000000"/>
          <w:sz w:val="22"/>
          <w:szCs w:val="22"/>
          <w:u w:val="single"/>
          <w:lang w:val="es-CR"/>
        </w:rPr>
        <w:t>(artículo 31)</w:t>
      </w:r>
    </w:p>
    <w:p w14:paraId="41E0DC95" w14:textId="06D19C4B" w:rsidR="00D20379" w:rsidRPr="0049526C" w:rsidRDefault="00D20379" w:rsidP="00251F64">
      <w:pPr>
        <w:spacing w:before="100" w:beforeAutospacing="1" w:after="100" w:afterAutospacing="1"/>
        <w:jc w:val="both"/>
        <w:rPr>
          <w:rFonts w:ascii="Times New Roman" w:hAnsi="Times New Roman" w:cs="Times New Roman"/>
          <w:bCs/>
          <w:color w:val="000000"/>
          <w:sz w:val="22"/>
          <w:szCs w:val="22"/>
        </w:rPr>
      </w:pPr>
      <w:r w:rsidRPr="0049526C">
        <w:rPr>
          <w:rFonts w:ascii="Times New Roman" w:hAnsi="Times New Roman" w:cs="Times New Roman"/>
          <w:bCs/>
          <w:color w:val="000000"/>
          <w:sz w:val="22"/>
          <w:szCs w:val="22"/>
        </w:rPr>
        <w:t>Se mantiene pendiente el desarrollo de un estudio riguroso y exhaustivo sobre la situación de las personas con discapacidad, dentro del modelo social que orienta la CDPD y determine la población existente en Costa Rica, sus problema y ubicación geográfica.</w:t>
      </w:r>
    </w:p>
    <w:p w14:paraId="3265A08B" w14:textId="055A49AA" w:rsidR="00D20379" w:rsidRPr="0049526C" w:rsidRDefault="00D20379" w:rsidP="00251F64">
      <w:pPr>
        <w:spacing w:before="100" w:beforeAutospacing="1" w:after="100" w:afterAutospacing="1"/>
        <w:jc w:val="both"/>
        <w:rPr>
          <w:rFonts w:ascii="Times New Roman" w:hAnsi="Times New Roman" w:cs="Times New Roman"/>
          <w:bCs/>
          <w:color w:val="000000"/>
          <w:sz w:val="22"/>
          <w:szCs w:val="22"/>
        </w:rPr>
      </w:pPr>
      <w:r w:rsidRPr="0049526C">
        <w:rPr>
          <w:rFonts w:ascii="Times New Roman" w:hAnsi="Times New Roman" w:cs="Times New Roman"/>
          <w:bCs/>
          <w:color w:val="000000"/>
          <w:sz w:val="22"/>
          <w:szCs w:val="22"/>
        </w:rPr>
        <w:t>EL CONAPDIS y el Instituto Nacional de Estadísticas y Censos (INEC), se han propuesto esta tarea pero por razones presupuestarias, todavía no se ha concretado. Una aspiración de las organizaciones de personas con discapacidad que cuando se diseñe la encuesta, sean debidamente consultadas y se tome nota de sus puntos de vista.</w:t>
      </w:r>
    </w:p>
    <w:p w14:paraId="772DF4EA" w14:textId="7B39B8A3" w:rsidR="00EB454D" w:rsidRPr="0049526C" w:rsidRDefault="003D306B" w:rsidP="00EB454D">
      <w:pPr>
        <w:spacing w:before="100" w:beforeAutospacing="1" w:after="100" w:afterAutospacing="1"/>
        <w:jc w:val="both"/>
        <w:rPr>
          <w:rFonts w:ascii="Times New Roman" w:hAnsi="Times New Roman" w:cs="Times New Roman"/>
          <w:b/>
          <w:bCs/>
          <w:color w:val="000000"/>
          <w:sz w:val="22"/>
          <w:szCs w:val="22"/>
          <w:u w:val="single"/>
        </w:rPr>
      </w:pPr>
      <w:r w:rsidRPr="0049526C">
        <w:rPr>
          <w:rFonts w:ascii="Times New Roman" w:hAnsi="Times New Roman" w:cs="Times New Roman"/>
          <w:b/>
          <w:bCs/>
          <w:color w:val="000000"/>
          <w:sz w:val="22"/>
          <w:szCs w:val="22"/>
          <w:u w:val="single"/>
        </w:rPr>
        <w:t xml:space="preserve">26) </w:t>
      </w:r>
      <w:r w:rsidR="00D91482" w:rsidRPr="0049526C">
        <w:rPr>
          <w:rFonts w:ascii="Times New Roman" w:hAnsi="Times New Roman" w:cs="Times New Roman"/>
          <w:b/>
          <w:bCs/>
          <w:color w:val="000000"/>
          <w:sz w:val="22"/>
          <w:szCs w:val="22"/>
          <w:u w:val="single"/>
        </w:rPr>
        <w:t>Punto focal para la implementación</w:t>
      </w:r>
    </w:p>
    <w:p w14:paraId="555F5AF8" w14:textId="32AE71AF" w:rsidR="003D306B" w:rsidRPr="0049526C" w:rsidRDefault="003D306B" w:rsidP="00EB454D">
      <w:pPr>
        <w:spacing w:before="100" w:beforeAutospacing="1" w:after="100" w:afterAutospacing="1"/>
        <w:jc w:val="both"/>
        <w:rPr>
          <w:rFonts w:ascii="Times New Roman" w:hAnsi="Times New Roman" w:cs="Times New Roman"/>
          <w:bCs/>
          <w:color w:val="000000"/>
          <w:sz w:val="22"/>
          <w:szCs w:val="22"/>
        </w:rPr>
      </w:pPr>
      <w:r w:rsidRPr="0049526C">
        <w:rPr>
          <w:rFonts w:ascii="Times New Roman" w:hAnsi="Times New Roman" w:cs="Times New Roman"/>
          <w:bCs/>
          <w:color w:val="000000"/>
          <w:sz w:val="22"/>
          <w:szCs w:val="22"/>
        </w:rPr>
        <w:t xml:space="preserve">El punto focal para la implementación definido es el CONAPDIS, en arreglo a lo que establece su ley de creación. Es oportuno reconocer los avances en esta entidad, ya que ha avanzado en su fortalecimiento –las instituciones le reconocen como ente rector en discapacidad y se orienta por el modelo social--, empero su acción debe incluir orientaciones que acaten las instituciones a la hora de elaborar y aplicar sus planes operativos. </w:t>
      </w:r>
    </w:p>
    <w:p w14:paraId="1085DAE5" w14:textId="4B3E9077" w:rsidR="00577DC2" w:rsidRPr="0049526C" w:rsidRDefault="00577DC2" w:rsidP="00577DC2">
      <w:pPr>
        <w:spacing w:before="100" w:beforeAutospacing="1" w:after="100" w:afterAutospacing="1"/>
        <w:jc w:val="both"/>
        <w:rPr>
          <w:rFonts w:ascii="Times New Roman" w:hAnsi="Times New Roman" w:cs="Times New Roman"/>
          <w:bCs/>
          <w:color w:val="000000"/>
          <w:sz w:val="22"/>
          <w:szCs w:val="22"/>
          <w:lang w:val="es-CR"/>
        </w:rPr>
      </w:pPr>
      <w:r w:rsidRPr="0049526C">
        <w:rPr>
          <w:rFonts w:ascii="Times New Roman" w:eastAsia="Times New Roman" w:hAnsi="Times New Roman" w:cs="Times New Roman"/>
          <w:sz w:val="22"/>
          <w:szCs w:val="22"/>
          <w:lang w:val="es-CR"/>
        </w:rPr>
        <w:t>En el año 2010, se reformaron varios artículos del Código Municipal Ley N° 7794, para la Creación de las Comisiones Municipales de Discapacidad (COMAD). Estas se dan con el fin de que los municipios velen por el cumplimiento efectivo de los derechos de las personas con discapacidad.</w:t>
      </w:r>
      <w:r w:rsidRPr="0049526C">
        <w:rPr>
          <w:rFonts w:ascii="Times New Roman" w:hAnsi="Times New Roman" w:cs="Times New Roman"/>
          <w:bCs/>
          <w:color w:val="000000"/>
          <w:sz w:val="22"/>
          <w:szCs w:val="22"/>
          <w:lang w:val="es-CR"/>
        </w:rPr>
        <w:t xml:space="preserve"> Asimismo, en el año 2013, a través de la </w:t>
      </w:r>
      <w:r w:rsidRPr="0049526C">
        <w:rPr>
          <w:rFonts w:ascii="Times New Roman" w:eastAsia="Times New Roman" w:hAnsi="Times New Roman" w:cs="Times New Roman"/>
          <w:sz w:val="22"/>
          <w:szCs w:val="22"/>
          <w:lang w:val="es-CR"/>
        </w:rPr>
        <w:t>Ley 9171, se crean las Comisiones Institucionales sobre Accesibilidad y Discapacidad (CIAD). Este tipo de instancias deberían de jugar un activo rol en la planificación e implementación de acciones inclusivas para las personas con discapacidad, en estrecha coordinación con el CONAPDIS, sin embargo son pocas las que realmente funcionan cumpliendo su papel; otras sólo existen formalmente y otras simplemente no han sido creadas.</w:t>
      </w:r>
    </w:p>
    <w:p w14:paraId="68C5B9CE" w14:textId="08A11905" w:rsidR="00577DC2" w:rsidRPr="0049526C" w:rsidRDefault="00577DC2" w:rsidP="00577DC2">
      <w:pPr>
        <w:spacing w:before="100" w:beforeAutospacing="1" w:after="100" w:afterAutospacing="1"/>
        <w:jc w:val="both"/>
        <w:rPr>
          <w:rFonts w:ascii="Times New Roman" w:hAnsi="Times New Roman" w:cs="Times New Roman"/>
          <w:bCs/>
          <w:color w:val="000000"/>
          <w:sz w:val="22"/>
          <w:szCs w:val="22"/>
          <w:lang w:val="es-CR"/>
        </w:rPr>
      </w:pPr>
      <w:r w:rsidRPr="0049526C">
        <w:rPr>
          <w:rFonts w:ascii="Times New Roman" w:hAnsi="Times New Roman" w:cs="Times New Roman"/>
          <w:bCs/>
          <w:color w:val="000000"/>
          <w:sz w:val="22"/>
          <w:szCs w:val="22"/>
          <w:lang w:val="es-CR"/>
        </w:rPr>
        <w:t>Una acción positiva a resaltar es la creación en diciembre del 2011, de una Comisión Inter-Institucional encargada de velar por el cumplimiento de los tratados interna</w:t>
      </w:r>
      <w:r w:rsidR="00C461C6" w:rsidRPr="0049526C">
        <w:rPr>
          <w:rFonts w:ascii="Times New Roman" w:hAnsi="Times New Roman" w:cs="Times New Roman"/>
          <w:bCs/>
          <w:color w:val="000000"/>
          <w:sz w:val="22"/>
          <w:szCs w:val="22"/>
          <w:lang w:val="es-CR"/>
        </w:rPr>
        <w:t>c</w:t>
      </w:r>
      <w:r w:rsidRPr="0049526C">
        <w:rPr>
          <w:rFonts w:ascii="Times New Roman" w:hAnsi="Times New Roman" w:cs="Times New Roman"/>
          <w:bCs/>
          <w:color w:val="000000"/>
          <w:sz w:val="22"/>
          <w:szCs w:val="22"/>
          <w:lang w:val="es-CR"/>
        </w:rPr>
        <w:t>ionales de derechos humanos</w:t>
      </w:r>
      <w:r w:rsidR="00C461C6" w:rsidRPr="0049526C">
        <w:rPr>
          <w:rFonts w:ascii="Times New Roman" w:hAnsi="Times New Roman" w:cs="Times New Roman"/>
          <w:bCs/>
          <w:color w:val="000000"/>
          <w:sz w:val="22"/>
          <w:szCs w:val="22"/>
          <w:lang w:val="es-CR"/>
        </w:rPr>
        <w:t>, ratificados por el Estado costarricense. En una entidad, liderada por el Ministerio de Relaciones Exteriores y Culto, en la que participan más de treinta instituciones públicas, cuyas acciones deben cumplir disposiciones de diversos tratado de derechos humanos, incluida –desde luego—la CDPD. El CONAPDIS forma parte de tal comisión. En ella también partcipan como observadores la Asamblea Legislativa, el Poder Judicial y la Defensoría de los Habitantes.</w:t>
      </w:r>
    </w:p>
    <w:p w14:paraId="486E58FC" w14:textId="5DD58843" w:rsidR="003D306B" w:rsidRPr="0049526C" w:rsidRDefault="00C461C6" w:rsidP="00EB454D">
      <w:pPr>
        <w:spacing w:before="100" w:beforeAutospacing="1" w:after="100" w:afterAutospacing="1"/>
        <w:jc w:val="both"/>
        <w:rPr>
          <w:rFonts w:ascii="Times New Roman" w:hAnsi="Times New Roman" w:cs="Times New Roman"/>
          <w:bCs/>
          <w:color w:val="000000"/>
          <w:sz w:val="22"/>
          <w:szCs w:val="22"/>
          <w:lang w:val="es-CR"/>
        </w:rPr>
      </w:pPr>
      <w:r w:rsidRPr="0049526C">
        <w:rPr>
          <w:rFonts w:ascii="Times New Roman" w:hAnsi="Times New Roman" w:cs="Times New Roman"/>
          <w:bCs/>
          <w:color w:val="000000"/>
          <w:sz w:val="22"/>
          <w:szCs w:val="22"/>
          <w:lang w:val="es-CR"/>
        </w:rPr>
        <w:t>Aunque su trabajo se ha fortalecido en el último per</w:t>
      </w:r>
      <w:r w:rsidR="007D26EB" w:rsidRPr="0049526C">
        <w:rPr>
          <w:rFonts w:ascii="Times New Roman" w:hAnsi="Times New Roman" w:cs="Times New Roman"/>
          <w:bCs/>
          <w:color w:val="000000"/>
          <w:sz w:val="22"/>
          <w:szCs w:val="22"/>
          <w:lang w:val="es-CR"/>
        </w:rPr>
        <w:t xml:space="preserve">iodo, le hace falta mayor peso </w:t>
      </w:r>
      <w:r w:rsidRPr="0049526C">
        <w:rPr>
          <w:rFonts w:ascii="Times New Roman" w:hAnsi="Times New Roman" w:cs="Times New Roman"/>
          <w:bCs/>
          <w:color w:val="000000"/>
          <w:sz w:val="22"/>
          <w:szCs w:val="22"/>
          <w:lang w:val="es-CR"/>
        </w:rPr>
        <w:t>para que su trabajo repercuta más fuertemente en la impl</w:t>
      </w:r>
      <w:r w:rsidR="007D26EB" w:rsidRPr="0049526C">
        <w:rPr>
          <w:rFonts w:ascii="Times New Roman" w:hAnsi="Times New Roman" w:cs="Times New Roman"/>
          <w:bCs/>
          <w:color w:val="000000"/>
          <w:sz w:val="22"/>
          <w:szCs w:val="22"/>
          <w:lang w:val="es-CR"/>
        </w:rPr>
        <w:t>e</w:t>
      </w:r>
      <w:r w:rsidRPr="0049526C">
        <w:rPr>
          <w:rFonts w:ascii="Times New Roman" w:hAnsi="Times New Roman" w:cs="Times New Roman"/>
          <w:bCs/>
          <w:color w:val="000000"/>
          <w:sz w:val="22"/>
          <w:szCs w:val="22"/>
          <w:lang w:val="es-CR"/>
        </w:rPr>
        <w:t>mentación de los tratados.</w:t>
      </w:r>
    </w:p>
    <w:p w14:paraId="29413643" w14:textId="409C18C2" w:rsidR="00D91482" w:rsidRPr="0049526C" w:rsidRDefault="003D306B" w:rsidP="00D91482">
      <w:pPr>
        <w:spacing w:before="100" w:beforeAutospacing="1" w:after="100" w:afterAutospacing="1"/>
        <w:jc w:val="both"/>
        <w:rPr>
          <w:rFonts w:ascii="Times New Roman" w:hAnsi="Times New Roman" w:cs="Times New Roman"/>
          <w:b/>
          <w:bCs/>
          <w:color w:val="000000"/>
          <w:sz w:val="22"/>
          <w:szCs w:val="22"/>
          <w:u w:val="single"/>
        </w:rPr>
      </w:pPr>
      <w:r w:rsidRPr="0049526C">
        <w:rPr>
          <w:rFonts w:ascii="Times New Roman" w:hAnsi="Times New Roman" w:cs="Times New Roman"/>
          <w:b/>
          <w:bCs/>
          <w:color w:val="000000"/>
          <w:sz w:val="22"/>
          <w:szCs w:val="22"/>
          <w:u w:val="single"/>
        </w:rPr>
        <w:t>27</w:t>
      </w:r>
      <w:r w:rsidR="00C461C6" w:rsidRPr="0049526C">
        <w:rPr>
          <w:rFonts w:ascii="Times New Roman" w:hAnsi="Times New Roman" w:cs="Times New Roman"/>
          <w:b/>
          <w:bCs/>
          <w:color w:val="000000"/>
          <w:sz w:val="22"/>
          <w:szCs w:val="22"/>
          <w:u w:val="single"/>
        </w:rPr>
        <w:t>)</w:t>
      </w:r>
      <w:r w:rsidR="00D91482" w:rsidRPr="0049526C">
        <w:rPr>
          <w:rFonts w:ascii="Times New Roman" w:hAnsi="Times New Roman" w:cs="Times New Roman"/>
          <w:b/>
          <w:bCs/>
          <w:color w:val="000000"/>
          <w:sz w:val="22"/>
          <w:szCs w:val="22"/>
          <w:u w:val="single"/>
        </w:rPr>
        <w:t xml:space="preserve"> Mecanismo de monitoreo independiente</w:t>
      </w:r>
    </w:p>
    <w:p w14:paraId="27E560E7" w14:textId="224ABB76" w:rsidR="00C461C6" w:rsidRPr="0049526C" w:rsidRDefault="00C461C6" w:rsidP="00FD606C">
      <w:pPr>
        <w:spacing w:before="100" w:beforeAutospacing="1" w:after="100" w:afterAutospacing="1"/>
        <w:jc w:val="both"/>
        <w:rPr>
          <w:rFonts w:ascii="Times New Roman" w:eastAsia="Times New Roman" w:hAnsi="Times New Roman" w:cs="Times New Roman"/>
          <w:sz w:val="22"/>
          <w:szCs w:val="22"/>
          <w:lang w:val="es-CR"/>
        </w:rPr>
      </w:pPr>
      <w:r w:rsidRPr="0049526C">
        <w:rPr>
          <w:rFonts w:ascii="Times New Roman" w:eastAsia="Times New Roman" w:hAnsi="Times New Roman" w:cs="Times New Roman"/>
          <w:sz w:val="22"/>
          <w:szCs w:val="22"/>
          <w:lang w:val="es-CR"/>
        </w:rPr>
        <w:t>La Administración gubernamental 2010-2014 había definido que el mecanismo de monitoreo independiente lo asumiría la mencionada Comisión Inter-Institucional, que por su composición y fines, no podía cumplir los requisitos de vigilancia independiente, como lo fijan los Principios de París. En el Informe Alternativo al Informe Inicial de Costa Rica, advertimos que esta instancia no era la idónea por que se convertía en juez y parte. Igualmente, i</w:t>
      </w:r>
      <w:r w:rsidR="00B111D5" w:rsidRPr="0049526C">
        <w:rPr>
          <w:rFonts w:ascii="Times New Roman" w:eastAsia="Times New Roman" w:hAnsi="Times New Roman" w:cs="Times New Roman"/>
          <w:sz w:val="22"/>
          <w:szCs w:val="22"/>
          <w:lang w:val="es-CR"/>
        </w:rPr>
        <w:t>ndicamos que considérabamos</w:t>
      </w:r>
      <w:r w:rsidRPr="0049526C">
        <w:rPr>
          <w:rFonts w:ascii="Times New Roman" w:eastAsia="Times New Roman" w:hAnsi="Times New Roman" w:cs="Times New Roman"/>
          <w:sz w:val="22"/>
          <w:szCs w:val="22"/>
          <w:lang w:val="es-CR"/>
        </w:rPr>
        <w:t xml:space="preserve"> que la institución adecuada era la Defensoría de los Habitantes</w:t>
      </w:r>
      <w:r w:rsidR="00B111D5" w:rsidRPr="0049526C">
        <w:rPr>
          <w:rFonts w:ascii="Times New Roman" w:eastAsia="Times New Roman" w:hAnsi="Times New Roman" w:cs="Times New Roman"/>
          <w:sz w:val="22"/>
          <w:szCs w:val="22"/>
          <w:lang w:val="es-CR"/>
        </w:rPr>
        <w:t>, pero con una instancia fortalecida</w:t>
      </w:r>
      <w:r w:rsidRPr="0049526C">
        <w:rPr>
          <w:rFonts w:ascii="Times New Roman" w:eastAsia="Times New Roman" w:hAnsi="Times New Roman" w:cs="Times New Roman"/>
          <w:sz w:val="22"/>
          <w:szCs w:val="22"/>
          <w:lang w:val="es-CR"/>
        </w:rPr>
        <w:t xml:space="preserve">. Tan valiosa advertencia </w:t>
      </w:r>
      <w:r w:rsidR="00B111D5" w:rsidRPr="0049526C">
        <w:rPr>
          <w:rFonts w:ascii="Times New Roman" w:eastAsia="Times New Roman" w:hAnsi="Times New Roman" w:cs="Times New Roman"/>
          <w:sz w:val="22"/>
          <w:szCs w:val="22"/>
          <w:lang w:val="es-CR"/>
        </w:rPr>
        <w:t>y sugerencia fueron acogidas por el Comité a la hora de emitir el informe final sobre el país (abril, 2014).</w:t>
      </w:r>
    </w:p>
    <w:p w14:paraId="7C9A315A" w14:textId="426443E7" w:rsidR="006C76C9" w:rsidRPr="006C76C9" w:rsidRDefault="00B111D5" w:rsidP="00251F64">
      <w:pPr>
        <w:spacing w:before="100" w:beforeAutospacing="1" w:after="100" w:afterAutospacing="1"/>
        <w:jc w:val="both"/>
        <w:rPr>
          <w:rFonts w:ascii="Times New Roman" w:eastAsia="Times New Roman" w:hAnsi="Times New Roman" w:cs="Times New Roman"/>
          <w:sz w:val="22"/>
          <w:szCs w:val="22"/>
          <w:lang w:val="es-CR"/>
        </w:rPr>
      </w:pPr>
      <w:r w:rsidRPr="0049526C">
        <w:rPr>
          <w:rFonts w:ascii="Times New Roman" w:eastAsia="Times New Roman" w:hAnsi="Times New Roman" w:cs="Times New Roman"/>
          <w:sz w:val="22"/>
          <w:szCs w:val="22"/>
          <w:lang w:val="es-CR"/>
        </w:rPr>
        <w:t>E</w:t>
      </w:r>
      <w:r w:rsidR="00FD606C" w:rsidRPr="0049526C">
        <w:rPr>
          <w:rFonts w:ascii="Times New Roman" w:eastAsia="Times New Roman" w:hAnsi="Times New Roman" w:cs="Times New Roman"/>
          <w:sz w:val="22"/>
          <w:szCs w:val="22"/>
          <w:lang w:val="es-CR"/>
        </w:rPr>
        <w:t xml:space="preserve">l Gobierno </w:t>
      </w:r>
      <w:r w:rsidRPr="0049526C">
        <w:rPr>
          <w:rFonts w:ascii="Times New Roman" w:eastAsia="Times New Roman" w:hAnsi="Times New Roman" w:cs="Times New Roman"/>
          <w:sz w:val="22"/>
          <w:szCs w:val="22"/>
          <w:lang w:val="es-CR"/>
        </w:rPr>
        <w:t>actual corrigió ese error al designar</w:t>
      </w:r>
      <w:r w:rsidR="00FD606C" w:rsidRPr="0049526C">
        <w:rPr>
          <w:rFonts w:ascii="Times New Roman" w:eastAsia="Times New Roman" w:hAnsi="Times New Roman" w:cs="Times New Roman"/>
          <w:sz w:val="22"/>
          <w:szCs w:val="22"/>
          <w:lang w:val="es-CR"/>
        </w:rPr>
        <w:t xml:space="preserve"> a la Defensoría de los Habitantes como mecanismo de seguimiento a la Convención </w:t>
      </w:r>
      <w:r w:rsidRPr="0049526C">
        <w:rPr>
          <w:rFonts w:ascii="Times New Roman" w:eastAsia="Times New Roman" w:hAnsi="Times New Roman" w:cs="Times New Roman"/>
          <w:sz w:val="22"/>
          <w:szCs w:val="22"/>
          <w:lang w:val="es-CR"/>
        </w:rPr>
        <w:t>de Naciones Unidas. Y lo hizo bien ya que aprobó recursos para que la unidad encargada de desempeñar esta tarea en la Defendoría, fuera dotada de más personal, que cumpliera –además de los requisitos propios para cada cargo—que fuera persona con discapacidad.</w:t>
      </w:r>
      <w:bookmarkStart w:id="0" w:name="_GoBack"/>
      <w:bookmarkEnd w:id="0"/>
    </w:p>
    <w:p w14:paraId="35B05309" w14:textId="61405DAA" w:rsidR="003D306B" w:rsidRPr="002F7259" w:rsidRDefault="0049526C" w:rsidP="00251F64">
      <w:pPr>
        <w:spacing w:before="100" w:beforeAutospacing="1" w:after="100" w:afterAutospacing="1"/>
        <w:jc w:val="both"/>
        <w:rPr>
          <w:rFonts w:ascii="Times New Roman" w:hAnsi="Times New Roman" w:cs="Times New Roman"/>
          <w:bCs/>
          <w:i/>
          <w:color w:val="000000"/>
          <w:sz w:val="23"/>
          <w:szCs w:val="23"/>
          <w:lang w:val="es-CR"/>
        </w:rPr>
      </w:pPr>
      <w:r w:rsidRPr="002F7259">
        <w:rPr>
          <w:rFonts w:ascii="Times New Roman" w:hAnsi="Times New Roman" w:cs="Times New Roman"/>
          <w:bCs/>
          <w:i/>
          <w:color w:val="000000"/>
          <w:sz w:val="23"/>
          <w:szCs w:val="23"/>
          <w:lang w:val="es-CR"/>
        </w:rPr>
        <w:t>San José, Costa Rica, 31 de enero del 2018</w:t>
      </w:r>
    </w:p>
    <w:p w14:paraId="5573101A" w14:textId="77777777" w:rsidR="00442770" w:rsidRPr="00041CA0" w:rsidRDefault="00442770" w:rsidP="00442770">
      <w:pPr>
        <w:shd w:val="clear" w:color="auto" w:fill="FFFFFF"/>
        <w:rPr>
          <w:rFonts w:ascii="Arial" w:eastAsia="Times New Roman" w:hAnsi="Arial" w:cs="Arial"/>
          <w:color w:val="222222"/>
          <w:sz w:val="23"/>
          <w:szCs w:val="23"/>
          <w:lang w:val="es-CR"/>
        </w:rPr>
      </w:pPr>
    </w:p>
    <w:sectPr w:rsidR="00442770" w:rsidRPr="00041CA0" w:rsidSect="006C76C9">
      <w:headerReference w:type="even" r:id="rId9"/>
      <w:headerReference w:type="default" r:id="rId10"/>
      <w:pgSz w:w="12240" w:h="15840"/>
      <w:pgMar w:top="1276" w:right="907" w:bottom="567" w:left="90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9422A7" w14:textId="77777777" w:rsidR="00153235" w:rsidRDefault="00153235" w:rsidP="00144671">
      <w:r>
        <w:separator/>
      </w:r>
    </w:p>
  </w:endnote>
  <w:endnote w:type="continuationSeparator" w:id="0">
    <w:p w14:paraId="7541504C" w14:textId="77777777" w:rsidR="00153235" w:rsidRDefault="00153235" w:rsidP="00144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78E40B" w14:textId="77777777" w:rsidR="00153235" w:rsidRDefault="00153235" w:rsidP="00144671">
      <w:r>
        <w:separator/>
      </w:r>
    </w:p>
  </w:footnote>
  <w:footnote w:type="continuationSeparator" w:id="0">
    <w:p w14:paraId="5C90CF37" w14:textId="77777777" w:rsidR="00153235" w:rsidRDefault="00153235" w:rsidP="0014467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3442C3" w14:textId="77777777" w:rsidR="00153235" w:rsidRDefault="00153235" w:rsidP="00963D7F">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11F1E1C0" w14:textId="77777777" w:rsidR="00153235" w:rsidRDefault="00153235">
    <w:pPr>
      <w:pStyle w:val="Encabezado"/>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73F425" w14:textId="77777777" w:rsidR="00153235" w:rsidRDefault="00153235" w:rsidP="00963D7F">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C76C9">
      <w:rPr>
        <w:rStyle w:val="Nmerodepgina"/>
        <w:noProof/>
      </w:rPr>
      <w:t>10</w:t>
    </w:r>
    <w:r>
      <w:rPr>
        <w:rStyle w:val="Nmerodepgina"/>
      </w:rPr>
      <w:fldChar w:fldCharType="end"/>
    </w:r>
  </w:p>
  <w:p w14:paraId="0369E6D1" w14:textId="77777777" w:rsidR="00153235" w:rsidRDefault="00153235">
    <w:pPr>
      <w:pStyle w:val="Encabezado"/>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981D26"/>
    <w:multiLevelType w:val="hybridMultilevel"/>
    <w:tmpl w:val="1846BB30"/>
    <w:lvl w:ilvl="0" w:tplc="B9E2C910">
      <w:start w:val="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3C0E2A70"/>
    <w:multiLevelType w:val="multilevel"/>
    <w:tmpl w:val="6E6CB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9AB1831"/>
    <w:multiLevelType w:val="hybridMultilevel"/>
    <w:tmpl w:val="3FDAEE1E"/>
    <w:lvl w:ilvl="0" w:tplc="6D40D094">
      <w:start w:val="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08"/>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1F64"/>
    <w:rsid w:val="0002374F"/>
    <w:rsid w:val="00027A8A"/>
    <w:rsid w:val="00034791"/>
    <w:rsid w:val="00041CA0"/>
    <w:rsid w:val="00042D38"/>
    <w:rsid w:val="00063299"/>
    <w:rsid w:val="00063509"/>
    <w:rsid w:val="00086EC1"/>
    <w:rsid w:val="00097A05"/>
    <w:rsid w:val="000B004F"/>
    <w:rsid w:val="000E756A"/>
    <w:rsid w:val="000F4B7B"/>
    <w:rsid w:val="000F784E"/>
    <w:rsid w:val="000F78FB"/>
    <w:rsid w:val="00135FFE"/>
    <w:rsid w:val="00144671"/>
    <w:rsid w:val="001526E4"/>
    <w:rsid w:val="00153235"/>
    <w:rsid w:val="001B0AF2"/>
    <w:rsid w:val="001C0C91"/>
    <w:rsid w:val="001D2F87"/>
    <w:rsid w:val="00202153"/>
    <w:rsid w:val="00214386"/>
    <w:rsid w:val="00251F64"/>
    <w:rsid w:val="0028264A"/>
    <w:rsid w:val="0029244B"/>
    <w:rsid w:val="002965BC"/>
    <w:rsid w:val="002A4A47"/>
    <w:rsid w:val="002E342B"/>
    <w:rsid w:val="002F2464"/>
    <w:rsid w:val="002F6F44"/>
    <w:rsid w:val="002F7259"/>
    <w:rsid w:val="00312351"/>
    <w:rsid w:val="0031264C"/>
    <w:rsid w:val="00320E49"/>
    <w:rsid w:val="00376180"/>
    <w:rsid w:val="0038666A"/>
    <w:rsid w:val="003A3588"/>
    <w:rsid w:val="003B22C0"/>
    <w:rsid w:val="003B5E45"/>
    <w:rsid w:val="003C7C1C"/>
    <w:rsid w:val="003D306B"/>
    <w:rsid w:val="003E48B7"/>
    <w:rsid w:val="00420B63"/>
    <w:rsid w:val="004221AD"/>
    <w:rsid w:val="0043112E"/>
    <w:rsid w:val="00442770"/>
    <w:rsid w:val="00463D40"/>
    <w:rsid w:val="004722F1"/>
    <w:rsid w:val="0048142F"/>
    <w:rsid w:val="00491864"/>
    <w:rsid w:val="0049526C"/>
    <w:rsid w:val="004C02B0"/>
    <w:rsid w:val="004C20E1"/>
    <w:rsid w:val="00503162"/>
    <w:rsid w:val="0055096C"/>
    <w:rsid w:val="00577DC2"/>
    <w:rsid w:val="0059536D"/>
    <w:rsid w:val="006007E0"/>
    <w:rsid w:val="006043C4"/>
    <w:rsid w:val="006128C7"/>
    <w:rsid w:val="0063798D"/>
    <w:rsid w:val="00642482"/>
    <w:rsid w:val="006520D9"/>
    <w:rsid w:val="00680577"/>
    <w:rsid w:val="0069705E"/>
    <w:rsid w:val="006A4A0C"/>
    <w:rsid w:val="006B5D78"/>
    <w:rsid w:val="006C76C9"/>
    <w:rsid w:val="006E4383"/>
    <w:rsid w:val="00706C54"/>
    <w:rsid w:val="00740DB6"/>
    <w:rsid w:val="00784268"/>
    <w:rsid w:val="007864EB"/>
    <w:rsid w:val="00796181"/>
    <w:rsid w:val="007D26EB"/>
    <w:rsid w:val="007D7525"/>
    <w:rsid w:val="00847D8A"/>
    <w:rsid w:val="00874D56"/>
    <w:rsid w:val="008850AF"/>
    <w:rsid w:val="008C570C"/>
    <w:rsid w:val="00900820"/>
    <w:rsid w:val="0090198F"/>
    <w:rsid w:val="00912697"/>
    <w:rsid w:val="009142F8"/>
    <w:rsid w:val="00915F78"/>
    <w:rsid w:val="0093309B"/>
    <w:rsid w:val="0093471F"/>
    <w:rsid w:val="009410DB"/>
    <w:rsid w:val="0094465C"/>
    <w:rsid w:val="009471C0"/>
    <w:rsid w:val="00963D7F"/>
    <w:rsid w:val="009850F5"/>
    <w:rsid w:val="009A4E6D"/>
    <w:rsid w:val="009A716C"/>
    <w:rsid w:val="009B2862"/>
    <w:rsid w:val="009D117B"/>
    <w:rsid w:val="00A42A91"/>
    <w:rsid w:val="00A46503"/>
    <w:rsid w:val="00A53A94"/>
    <w:rsid w:val="00A73AA4"/>
    <w:rsid w:val="00AA03D5"/>
    <w:rsid w:val="00AB1647"/>
    <w:rsid w:val="00AD48C0"/>
    <w:rsid w:val="00AE491B"/>
    <w:rsid w:val="00B111D5"/>
    <w:rsid w:val="00B3217B"/>
    <w:rsid w:val="00B5680B"/>
    <w:rsid w:val="00B81873"/>
    <w:rsid w:val="00B916E2"/>
    <w:rsid w:val="00BA5810"/>
    <w:rsid w:val="00BC0301"/>
    <w:rsid w:val="00BC6250"/>
    <w:rsid w:val="00BD0120"/>
    <w:rsid w:val="00BD1186"/>
    <w:rsid w:val="00C05FA4"/>
    <w:rsid w:val="00C355E1"/>
    <w:rsid w:val="00C461C6"/>
    <w:rsid w:val="00C5387F"/>
    <w:rsid w:val="00C618FD"/>
    <w:rsid w:val="00C67D7B"/>
    <w:rsid w:val="00CA5D0B"/>
    <w:rsid w:val="00CA6753"/>
    <w:rsid w:val="00D02D65"/>
    <w:rsid w:val="00D10A34"/>
    <w:rsid w:val="00D136C2"/>
    <w:rsid w:val="00D20379"/>
    <w:rsid w:val="00D24904"/>
    <w:rsid w:val="00D6132A"/>
    <w:rsid w:val="00D91482"/>
    <w:rsid w:val="00DD4BC7"/>
    <w:rsid w:val="00DF2DBD"/>
    <w:rsid w:val="00E33213"/>
    <w:rsid w:val="00E47D08"/>
    <w:rsid w:val="00E73EEB"/>
    <w:rsid w:val="00E743D5"/>
    <w:rsid w:val="00E85F2D"/>
    <w:rsid w:val="00EB171B"/>
    <w:rsid w:val="00EB454D"/>
    <w:rsid w:val="00EE10BE"/>
    <w:rsid w:val="00F41DC7"/>
    <w:rsid w:val="00F46BB3"/>
    <w:rsid w:val="00F5659E"/>
    <w:rsid w:val="00F672D0"/>
    <w:rsid w:val="00F9761C"/>
    <w:rsid w:val="00FD14DC"/>
    <w:rsid w:val="00FD606C"/>
    <w:rsid w:val="00FE0B9A"/>
    <w:rsid w:val="00FE1729"/>
    <w:rsid w:val="00FE3AED"/>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79ED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6B5D7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Ttulo2">
    <w:name w:val="heading 2"/>
    <w:basedOn w:val="Normal"/>
    <w:link w:val="Ttulo2Car"/>
    <w:uiPriority w:val="9"/>
    <w:qFormat/>
    <w:rsid w:val="00251F64"/>
    <w:pPr>
      <w:spacing w:before="100" w:beforeAutospacing="1" w:after="100" w:afterAutospacing="1"/>
      <w:outlineLvl w:val="1"/>
    </w:pPr>
    <w:rPr>
      <w:rFonts w:ascii="Times" w:hAnsi="Times"/>
      <w:b/>
      <w:bCs/>
      <w:sz w:val="36"/>
      <w:szCs w:val="36"/>
      <w:lang w:val="es-CR"/>
    </w:rPr>
  </w:style>
  <w:style w:type="paragraph" w:styleId="Ttulo3">
    <w:name w:val="heading 3"/>
    <w:basedOn w:val="Normal"/>
    <w:link w:val="Ttulo3Car"/>
    <w:uiPriority w:val="9"/>
    <w:qFormat/>
    <w:rsid w:val="00251F64"/>
    <w:pPr>
      <w:spacing w:before="100" w:beforeAutospacing="1" w:after="100" w:afterAutospacing="1"/>
      <w:outlineLvl w:val="2"/>
    </w:pPr>
    <w:rPr>
      <w:rFonts w:ascii="Times" w:hAnsi="Times"/>
      <w:b/>
      <w:bCs/>
      <w:sz w:val="27"/>
      <w:szCs w:val="27"/>
      <w:lang w:val="es-C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251F64"/>
    <w:rPr>
      <w:rFonts w:ascii="Times" w:hAnsi="Times"/>
      <w:b/>
      <w:bCs/>
      <w:sz w:val="36"/>
      <w:szCs w:val="36"/>
      <w:lang w:val="es-CR"/>
    </w:rPr>
  </w:style>
  <w:style w:type="character" w:customStyle="1" w:styleId="Ttulo3Car">
    <w:name w:val="Título 3 Car"/>
    <w:basedOn w:val="Fuentedeprrafopredeter"/>
    <w:link w:val="Ttulo3"/>
    <w:uiPriority w:val="9"/>
    <w:rsid w:val="00251F64"/>
    <w:rPr>
      <w:rFonts w:ascii="Times" w:hAnsi="Times"/>
      <w:b/>
      <w:bCs/>
      <w:sz w:val="27"/>
      <w:szCs w:val="27"/>
      <w:lang w:val="es-CR"/>
    </w:rPr>
  </w:style>
  <w:style w:type="paragraph" w:styleId="NormalWeb">
    <w:name w:val="Normal (Web)"/>
    <w:basedOn w:val="Normal"/>
    <w:uiPriority w:val="99"/>
    <w:unhideWhenUsed/>
    <w:rsid w:val="00251F64"/>
    <w:pPr>
      <w:spacing w:before="100" w:beforeAutospacing="1" w:after="100" w:afterAutospacing="1"/>
    </w:pPr>
    <w:rPr>
      <w:rFonts w:ascii="Times" w:hAnsi="Times" w:cs="Times New Roman"/>
      <w:sz w:val="20"/>
      <w:szCs w:val="20"/>
      <w:lang w:val="es-CR"/>
    </w:rPr>
  </w:style>
  <w:style w:type="character" w:styleId="Textoennegrita">
    <w:name w:val="Strong"/>
    <w:basedOn w:val="Fuentedeprrafopredeter"/>
    <w:uiPriority w:val="22"/>
    <w:qFormat/>
    <w:rsid w:val="00796181"/>
    <w:rPr>
      <w:b/>
      <w:bCs/>
    </w:rPr>
  </w:style>
  <w:style w:type="paragraph" w:customStyle="1" w:styleId="pa4">
    <w:name w:val="pa4"/>
    <w:basedOn w:val="Normal"/>
    <w:rsid w:val="0038666A"/>
    <w:pPr>
      <w:spacing w:before="100" w:beforeAutospacing="1" w:after="100" w:afterAutospacing="1"/>
    </w:pPr>
    <w:rPr>
      <w:rFonts w:ascii="Times" w:hAnsi="Times"/>
      <w:sz w:val="20"/>
      <w:szCs w:val="20"/>
      <w:lang w:val="es-CR"/>
    </w:rPr>
  </w:style>
  <w:style w:type="paragraph" w:customStyle="1" w:styleId="pa6">
    <w:name w:val="pa6"/>
    <w:basedOn w:val="Normal"/>
    <w:rsid w:val="0038666A"/>
    <w:pPr>
      <w:spacing w:before="100" w:beforeAutospacing="1" w:after="100" w:afterAutospacing="1"/>
    </w:pPr>
    <w:rPr>
      <w:rFonts w:ascii="Times" w:hAnsi="Times"/>
      <w:sz w:val="20"/>
      <w:szCs w:val="20"/>
      <w:lang w:val="es-CR"/>
    </w:rPr>
  </w:style>
  <w:style w:type="paragraph" w:customStyle="1" w:styleId="pa15">
    <w:name w:val="pa15"/>
    <w:basedOn w:val="Normal"/>
    <w:rsid w:val="0038666A"/>
    <w:pPr>
      <w:spacing w:before="100" w:beforeAutospacing="1" w:after="100" w:afterAutospacing="1"/>
    </w:pPr>
    <w:rPr>
      <w:rFonts w:ascii="Times" w:hAnsi="Times"/>
      <w:sz w:val="20"/>
      <w:szCs w:val="20"/>
      <w:lang w:val="es-CR"/>
    </w:rPr>
  </w:style>
  <w:style w:type="paragraph" w:styleId="Encabezado">
    <w:name w:val="header"/>
    <w:basedOn w:val="Normal"/>
    <w:link w:val="EncabezadoCar"/>
    <w:uiPriority w:val="99"/>
    <w:unhideWhenUsed/>
    <w:rsid w:val="00144671"/>
    <w:pPr>
      <w:tabs>
        <w:tab w:val="center" w:pos="4252"/>
        <w:tab w:val="right" w:pos="8504"/>
      </w:tabs>
    </w:pPr>
  </w:style>
  <w:style w:type="character" w:customStyle="1" w:styleId="EncabezadoCar">
    <w:name w:val="Encabezado Car"/>
    <w:basedOn w:val="Fuentedeprrafopredeter"/>
    <w:link w:val="Encabezado"/>
    <w:uiPriority w:val="99"/>
    <w:rsid w:val="00144671"/>
  </w:style>
  <w:style w:type="character" w:styleId="Nmerodepgina">
    <w:name w:val="page number"/>
    <w:basedOn w:val="Fuentedeprrafopredeter"/>
    <w:uiPriority w:val="99"/>
    <w:semiHidden/>
    <w:unhideWhenUsed/>
    <w:rsid w:val="00144671"/>
  </w:style>
  <w:style w:type="paragraph" w:styleId="Textosinformato">
    <w:name w:val="Plain Text"/>
    <w:basedOn w:val="Normal"/>
    <w:link w:val="TextosinformatoCar"/>
    <w:rsid w:val="00784268"/>
    <w:rPr>
      <w:rFonts w:ascii="Courier New" w:eastAsia="Times New Roman" w:hAnsi="Courier New" w:cs="Courier New"/>
      <w:sz w:val="20"/>
      <w:szCs w:val="20"/>
      <w:lang w:val="es-ES"/>
    </w:rPr>
  </w:style>
  <w:style w:type="character" w:customStyle="1" w:styleId="TextosinformatoCar">
    <w:name w:val="Texto sin formato Car"/>
    <w:basedOn w:val="Fuentedeprrafopredeter"/>
    <w:link w:val="Textosinformato"/>
    <w:rsid w:val="00784268"/>
    <w:rPr>
      <w:rFonts w:ascii="Courier New" w:eastAsia="Times New Roman" w:hAnsi="Courier New" w:cs="Courier New"/>
      <w:sz w:val="20"/>
      <w:szCs w:val="20"/>
      <w:lang w:val="es-ES"/>
    </w:rPr>
  </w:style>
  <w:style w:type="paragraph" w:styleId="Prrafodelista">
    <w:name w:val="List Paragraph"/>
    <w:basedOn w:val="Normal"/>
    <w:uiPriority w:val="34"/>
    <w:qFormat/>
    <w:rsid w:val="00202153"/>
    <w:pPr>
      <w:ind w:left="720"/>
      <w:contextualSpacing/>
    </w:pPr>
  </w:style>
  <w:style w:type="character" w:styleId="Hipervnculo">
    <w:name w:val="Hyperlink"/>
    <w:basedOn w:val="Fuentedeprrafopredeter"/>
    <w:uiPriority w:val="99"/>
    <w:semiHidden/>
    <w:unhideWhenUsed/>
    <w:rsid w:val="00900820"/>
    <w:rPr>
      <w:color w:val="0000FF"/>
      <w:u w:val="single"/>
    </w:rPr>
  </w:style>
  <w:style w:type="character" w:customStyle="1" w:styleId="Ttulo1Car">
    <w:name w:val="Título 1 Car"/>
    <w:basedOn w:val="Fuentedeprrafopredeter"/>
    <w:link w:val="Ttulo1"/>
    <w:uiPriority w:val="9"/>
    <w:rsid w:val="006B5D78"/>
    <w:rPr>
      <w:rFonts w:asciiTheme="majorHAnsi" w:eastAsiaTheme="majorEastAsia" w:hAnsiTheme="majorHAnsi" w:cstheme="majorBidi"/>
      <w:b/>
      <w:bCs/>
      <w:color w:val="345A8A" w:themeColor="accent1" w:themeShade="B5"/>
      <w:sz w:val="32"/>
      <w:szCs w:val="32"/>
    </w:rPr>
  </w:style>
  <w:style w:type="character" w:customStyle="1" w:styleId="hasnegrita">
    <w:name w:val="has_negrita"/>
    <w:basedOn w:val="Fuentedeprrafopredeter"/>
    <w:rsid w:val="006B5D78"/>
  </w:style>
  <w:style w:type="paragraph" w:customStyle="1" w:styleId="element">
    <w:name w:val="element"/>
    <w:basedOn w:val="Normal"/>
    <w:rsid w:val="00AE491B"/>
    <w:pPr>
      <w:spacing w:before="100" w:beforeAutospacing="1" w:after="100" w:afterAutospacing="1"/>
    </w:pPr>
    <w:rPr>
      <w:rFonts w:ascii="Times" w:hAnsi="Times"/>
      <w:sz w:val="20"/>
      <w:szCs w:val="20"/>
      <w:lang w:val="es-CR"/>
    </w:rPr>
  </w:style>
  <w:style w:type="character" w:customStyle="1" w:styleId="credit">
    <w:name w:val="credit"/>
    <w:basedOn w:val="Fuentedeprrafopredeter"/>
    <w:rsid w:val="00AE491B"/>
  </w:style>
  <w:style w:type="character" w:customStyle="1" w:styleId="capitalletter">
    <w:name w:val="capitalletter"/>
    <w:basedOn w:val="Fuentedeprrafopredeter"/>
    <w:rsid w:val="00AA03D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6B5D7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Ttulo2">
    <w:name w:val="heading 2"/>
    <w:basedOn w:val="Normal"/>
    <w:link w:val="Ttulo2Car"/>
    <w:uiPriority w:val="9"/>
    <w:qFormat/>
    <w:rsid w:val="00251F64"/>
    <w:pPr>
      <w:spacing w:before="100" w:beforeAutospacing="1" w:after="100" w:afterAutospacing="1"/>
      <w:outlineLvl w:val="1"/>
    </w:pPr>
    <w:rPr>
      <w:rFonts w:ascii="Times" w:hAnsi="Times"/>
      <w:b/>
      <w:bCs/>
      <w:sz w:val="36"/>
      <w:szCs w:val="36"/>
      <w:lang w:val="es-CR"/>
    </w:rPr>
  </w:style>
  <w:style w:type="paragraph" w:styleId="Ttulo3">
    <w:name w:val="heading 3"/>
    <w:basedOn w:val="Normal"/>
    <w:link w:val="Ttulo3Car"/>
    <w:uiPriority w:val="9"/>
    <w:qFormat/>
    <w:rsid w:val="00251F64"/>
    <w:pPr>
      <w:spacing w:before="100" w:beforeAutospacing="1" w:after="100" w:afterAutospacing="1"/>
      <w:outlineLvl w:val="2"/>
    </w:pPr>
    <w:rPr>
      <w:rFonts w:ascii="Times" w:hAnsi="Times"/>
      <w:b/>
      <w:bCs/>
      <w:sz w:val="27"/>
      <w:szCs w:val="27"/>
      <w:lang w:val="es-C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251F64"/>
    <w:rPr>
      <w:rFonts w:ascii="Times" w:hAnsi="Times"/>
      <w:b/>
      <w:bCs/>
      <w:sz w:val="36"/>
      <w:szCs w:val="36"/>
      <w:lang w:val="es-CR"/>
    </w:rPr>
  </w:style>
  <w:style w:type="character" w:customStyle="1" w:styleId="Ttulo3Car">
    <w:name w:val="Título 3 Car"/>
    <w:basedOn w:val="Fuentedeprrafopredeter"/>
    <w:link w:val="Ttulo3"/>
    <w:uiPriority w:val="9"/>
    <w:rsid w:val="00251F64"/>
    <w:rPr>
      <w:rFonts w:ascii="Times" w:hAnsi="Times"/>
      <w:b/>
      <w:bCs/>
      <w:sz w:val="27"/>
      <w:szCs w:val="27"/>
      <w:lang w:val="es-CR"/>
    </w:rPr>
  </w:style>
  <w:style w:type="paragraph" w:styleId="NormalWeb">
    <w:name w:val="Normal (Web)"/>
    <w:basedOn w:val="Normal"/>
    <w:uiPriority w:val="99"/>
    <w:unhideWhenUsed/>
    <w:rsid w:val="00251F64"/>
    <w:pPr>
      <w:spacing w:before="100" w:beforeAutospacing="1" w:after="100" w:afterAutospacing="1"/>
    </w:pPr>
    <w:rPr>
      <w:rFonts w:ascii="Times" w:hAnsi="Times" w:cs="Times New Roman"/>
      <w:sz w:val="20"/>
      <w:szCs w:val="20"/>
      <w:lang w:val="es-CR"/>
    </w:rPr>
  </w:style>
  <w:style w:type="character" w:styleId="Textoennegrita">
    <w:name w:val="Strong"/>
    <w:basedOn w:val="Fuentedeprrafopredeter"/>
    <w:uiPriority w:val="22"/>
    <w:qFormat/>
    <w:rsid w:val="00796181"/>
    <w:rPr>
      <w:b/>
      <w:bCs/>
    </w:rPr>
  </w:style>
  <w:style w:type="paragraph" w:customStyle="1" w:styleId="pa4">
    <w:name w:val="pa4"/>
    <w:basedOn w:val="Normal"/>
    <w:rsid w:val="0038666A"/>
    <w:pPr>
      <w:spacing w:before="100" w:beforeAutospacing="1" w:after="100" w:afterAutospacing="1"/>
    </w:pPr>
    <w:rPr>
      <w:rFonts w:ascii="Times" w:hAnsi="Times"/>
      <w:sz w:val="20"/>
      <w:szCs w:val="20"/>
      <w:lang w:val="es-CR"/>
    </w:rPr>
  </w:style>
  <w:style w:type="paragraph" w:customStyle="1" w:styleId="pa6">
    <w:name w:val="pa6"/>
    <w:basedOn w:val="Normal"/>
    <w:rsid w:val="0038666A"/>
    <w:pPr>
      <w:spacing w:before="100" w:beforeAutospacing="1" w:after="100" w:afterAutospacing="1"/>
    </w:pPr>
    <w:rPr>
      <w:rFonts w:ascii="Times" w:hAnsi="Times"/>
      <w:sz w:val="20"/>
      <w:szCs w:val="20"/>
      <w:lang w:val="es-CR"/>
    </w:rPr>
  </w:style>
  <w:style w:type="paragraph" w:customStyle="1" w:styleId="pa15">
    <w:name w:val="pa15"/>
    <w:basedOn w:val="Normal"/>
    <w:rsid w:val="0038666A"/>
    <w:pPr>
      <w:spacing w:before="100" w:beforeAutospacing="1" w:after="100" w:afterAutospacing="1"/>
    </w:pPr>
    <w:rPr>
      <w:rFonts w:ascii="Times" w:hAnsi="Times"/>
      <w:sz w:val="20"/>
      <w:szCs w:val="20"/>
      <w:lang w:val="es-CR"/>
    </w:rPr>
  </w:style>
  <w:style w:type="paragraph" w:styleId="Encabezado">
    <w:name w:val="header"/>
    <w:basedOn w:val="Normal"/>
    <w:link w:val="EncabezadoCar"/>
    <w:uiPriority w:val="99"/>
    <w:unhideWhenUsed/>
    <w:rsid w:val="00144671"/>
    <w:pPr>
      <w:tabs>
        <w:tab w:val="center" w:pos="4252"/>
        <w:tab w:val="right" w:pos="8504"/>
      </w:tabs>
    </w:pPr>
  </w:style>
  <w:style w:type="character" w:customStyle="1" w:styleId="EncabezadoCar">
    <w:name w:val="Encabezado Car"/>
    <w:basedOn w:val="Fuentedeprrafopredeter"/>
    <w:link w:val="Encabezado"/>
    <w:uiPriority w:val="99"/>
    <w:rsid w:val="00144671"/>
  </w:style>
  <w:style w:type="character" w:styleId="Nmerodepgina">
    <w:name w:val="page number"/>
    <w:basedOn w:val="Fuentedeprrafopredeter"/>
    <w:uiPriority w:val="99"/>
    <w:semiHidden/>
    <w:unhideWhenUsed/>
    <w:rsid w:val="00144671"/>
  </w:style>
  <w:style w:type="paragraph" w:styleId="Textosinformato">
    <w:name w:val="Plain Text"/>
    <w:basedOn w:val="Normal"/>
    <w:link w:val="TextosinformatoCar"/>
    <w:rsid w:val="00784268"/>
    <w:rPr>
      <w:rFonts w:ascii="Courier New" w:eastAsia="Times New Roman" w:hAnsi="Courier New" w:cs="Courier New"/>
      <w:sz w:val="20"/>
      <w:szCs w:val="20"/>
      <w:lang w:val="es-ES"/>
    </w:rPr>
  </w:style>
  <w:style w:type="character" w:customStyle="1" w:styleId="TextosinformatoCar">
    <w:name w:val="Texto sin formato Car"/>
    <w:basedOn w:val="Fuentedeprrafopredeter"/>
    <w:link w:val="Textosinformato"/>
    <w:rsid w:val="00784268"/>
    <w:rPr>
      <w:rFonts w:ascii="Courier New" w:eastAsia="Times New Roman" w:hAnsi="Courier New" w:cs="Courier New"/>
      <w:sz w:val="20"/>
      <w:szCs w:val="20"/>
      <w:lang w:val="es-ES"/>
    </w:rPr>
  </w:style>
  <w:style w:type="paragraph" w:styleId="Prrafodelista">
    <w:name w:val="List Paragraph"/>
    <w:basedOn w:val="Normal"/>
    <w:uiPriority w:val="34"/>
    <w:qFormat/>
    <w:rsid w:val="00202153"/>
    <w:pPr>
      <w:ind w:left="720"/>
      <w:contextualSpacing/>
    </w:pPr>
  </w:style>
  <w:style w:type="character" w:styleId="Hipervnculo">
    <w:name w:val="Hyperlink"/>
    <w:basedOn w:val="Fuentedeprrafopredeter"/>
    <w:uiPriority w:val="99"/>
    <w:semiHidden/>
    <w:unhideWhenUsed/>
    <w:rsid w:val="00900820"/>
    <w:rPr>
      <w:color w:val="0000FF"/>
      <w:u w:val="single"/>
    </w:rPr>
  </w:style>
  <w:style w:type="character" w:customStyle="1" w:styleId="Ttulo1Car">
    <w:name w:val="Título 1 Car"/>
    <w:basedOn w:val="Fuentedeprrafopredeter"/>
    <w:link w:val="Ttulo1"/>
    <w:uiPriority w:val="9"/>
    <w:rsid w:val="006B5D78"/>
    <w:rPr>
      <w:rFonts w:asciiTheme="majorHAnsi" w:eastAsiaTheme="majorEastAsia" w:hAnsiTheme="majorHAnsi" w:cstheme="majorBidi"/>
      <w:b/>
      <w:bCs/>
      <w:color w:val="345A8A" w:themeColor="accent1" w:themeShade="B5"/>
      <w:sz w:val="32"/>
      <w:szCs w:val="32"/>
    </w:rPr>
  </w:style>
  <w:style w:type="character" w:customStyle="1" w:styleId="hasnegrita">
    <w:name w:val="has_negrita"/>
    <w:basedOn w:val="Fuentedeprrafopredeter"/>
    <w:rsid w:val="006B5D78"/>
  </w:style>
  <w:style w:type="paragraph" w:customStyle="1" w:styleId="element">
    <w:name w:val="element"/>
    <w:basedOn w:val="Normal"/>
    <w:rsid w:val="00AE491B"/>
    <w:pPr>
      <w:spacing w:before="100" w:beforeAutospacing="1" w:after="100" w:afterAutospacing="1"/>
    </w:pPr>
    <w:rPr>
      <w:rFonts w:ascii="Times" w:hAnsi="Times"/>
      <w:sz w:val="20"/>
      <w:szCs w:val="20"/>
      <w:lang w:val="es-CR"/>
    </w:rPr>
  </w:style>
  <w:style w:type="character" w:customStyle="1" w:styleId="credit">
    <w:name w:val="credit"/>
    <w:basedOn w:val="Fuentedeprrafopredeter"/>
    <w:rsid w:val="00AE491B"/>
  </w:style>
  <w:style w:type="character" w:customStyle="1" w:styleId="capitalletter">
    <w:name w:val="capitalletter"/>
    <w:basedOn w:val="Fuentedeprrafopredeter"/>
    <w:rsid w:val="00AA03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06749">
      <w:bodyDiv w:val="1"/>
      <w:marLeft w:val="0"/>
      <w:marRight w:val="0"/>
      <w:marTop w:val="0"/>
      <w:marBottom w:val="0"/>
      <w:divBdr>
        <w:top w:val="none" w:sz="0" w:space="0" w:color="auto"/>
        <w:left w:val="none" w:sz="0" w:space="0" w:color="auto"/>
        <w:bottom w:val="none" w:sz="0" w:space="0" w:color="auto"/>
        <w:right w:val="none" w:sz="0" w:space="0" w:color="auto"/>
      </w:divBdr>
      <w:divsChild>
        <w:div w:id="348219920">
          <w:marLeft w:val="0"/>
          <w:marRight w:val="0"/>
          <w:marTop w:val="0"/>
          <w:marBottom w:val="0"/>
          <w:divBdr>
            <w:top w:val="none" w:sz="0" w:space="0" w:color="auto"/>
            <w:left w:val="none" w:sz="0" w:space="0" w:color="auto"/>
            <w:bottom w:val="none" w:sz="0" w:space="0" w:color="auto"/>
            <w:right w:val="none" w:sz="0" w:space="0" w:color="auto"/>
          </w:divBdr>
          <w:divsChild>
            <w:div w:id="1511800703">
              <w:marLeft w:val="0"/>
              <w:marRight w:val="0"/>
              <w:marTop w:val="0"/>
              <w:marBottom w:val="0"/>
              <w:divBdr>
                <w:top w:val="none" w:sz="0" w:space="0" w:color="auto"/>
                <w:left w:val="none" w:sz="0" w:space="0" w:color="auto"/>
                <w:bottom w:val="none" w:sz="0" w:space="0" w:color="auto"/>
                <w:right w:val="none" w:sz="0" w:space="0" w:color="auto"/>
              </w:divBdr>
              <w:divsChild>
                <w:div w:id="37284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933433">
          <w:marLeft w:val="0"/>
          <w:marRight w:val="0"/>
          <w:marTop w:val="0"/>
          <w:marBottom w:val="0"/>
          <w:divBdr>
            <w:top w:val="none" w:sz="0" w:space="0" w:color="auto"/>
            <w:left w:val="none" w:sz="0" w:space="0" w:color="auto"/>
            <w:bottom w:val="none" w:sz="0" w:space="0" w:color="auto"/>
            <w:right w:val="none" w:sz="0" w:space="0" w:color="auto"/>
          </w:divBdr>
        </w:div>
      </w:divsChild>
    </w:div>
    <w:div w:id="89469490">
      <w:bodyDiv w:val="1"/>
      <w:marLeft w:val="0"/>
      <w:marRight w:val="0"/>
      <w:marTop w:val="0"/>
      <w:marBottom w:val="0"/>
      <w:divBdr>
        <w:top w:val="none" w:sz="0" w:space="0" w:color="auto"/>
        <w:left w:val="none" w:sz="0" w:space="0" w:color="auto"/>
        <w:bottom w:val="none" w:sz="0" w:space="0" w:color="auto"/>
        <w:right w:val="none" w:sz="0" w:space="0" w:color="auto"/>
      </w:divBdr>
      <w:divsChild>
        <w:div w:id="1879124903">
          <w:marLeft w:val="0"/>
          <w:marRight w:val="0"/>
          <w:marTop w:val="0"/>
          <w:marBottom w:val="0"/>
          <w:divBdr>
            <w:top w:val="none" w:sz="0" w:space="0" w:color="auto"/>
            <w:left w:val="none" w:sz="0" w:space="0" w:color="auto"/>
            <w:bottom w:val="none" w:sz="0" w:space="0" w:color="auto"/>
            <w:right w:val="none" w:sz="0" w:space="0" w:color="auto"/>
          </w:divBdr>
        </w:div>
        <w:div w:id="1141312153">
          <w:marLeft w:val="0"/>
          <w:marRight w:val="0"/>
          <w:marTop w:val="0"/>
          <w:marBottom w:val="0"/>
          <w:divBdr>
            <w:top w:val="none" w:sz="0" w:space="0" w:color="auto"/>
            <w:left w:val="none" w:sz="0" w:space="0" w:color="auto"/>
            <w:bottom w:val="none" w:sz="0" w:space="0" w:color="auto"/>
            <w:right w:val="none" w:sz="0" w:space="0" w:color="auto"/>
          </w:divBdr>
        </w:div>
        <w:div w:id="766773304">
          <w:marLeft w:val="0"/>
          <w:marRight w:val="0"/>
          <w:marTop w:val="0"/>
          <w:marBottom w:val="0"/>
          <w:divBdr>
            <w:top w:val="none" w:sz="0" w:space="0" w:color="auto"/>
            <w:left w:val="none" w:sz="0" w:space="0" w:color="auto"/>
            <w:bottom w:val="none" w:sz="0" w:space="0" w:color="auto"/>
            <w:right w:val="none" w:sz="0" w:space="0" w:color="auto"/>
          </w:divBdr>
        </w:div>
        <w:div w:id="1751199552">
          <w:marLeft w:val="0"/>
          <w:marRight w:val="0"/>
          <w:marTop w:val="0"/>
          <w:marBottom w:val="0"/>
          <w:divBdr>
            <w:top w:val="none" w:sz="0" w:space="0" w:color="auto"/>
            <w:left w:val="none" w:sz="0" w:space="0" w:color="auto"/>
            <w:bottom w:val="none" w:sz="0" w:space="0" w:color="auto"/>
            <w:right w:val="none" w:sz="0" w:space="0" w:color="auto"/>
          </w:divBdr>
        </w:div>
        <w:div w:id="937058593">
          <w:marLeft w:val="0"/>
          <w:marRight w:val="0"/>
          <w:marTop w:val="0"/>
          <w:marBottom w:val="0"/>
          <w:divBdr>
            <w:top w:val="none" w:sz="0" w:space="0" w:color="auto"/>
            <w:left w:val="none" w:sz="0" w:space="0" w:color="auto"/>
            <w:bottom w:val="none" w:sz="0" w:space="0" w:color="auto"/>
            <w:right w:val="none" w:sz="0" w:space="0" w:color="auto"/>
          </w:divBdr>
        </w:div>
        <w:div w:id="1583373678">
          <w:marLeft w:val="0"/>
          <w:marRight w:val="0"/>
          <w:marTop w:val="0"/>
          <w:marBottom w:val="0"/>
          <w:divBdr>
            <w:top w:val="none" w:sz="0" w:space="0" w:color="auto"/>
            <w:left w:val="none" w:sz="0" w:space="0" w:color="auto"/>
            <w:bottom w:val="none" w:sz="0" w:space="0" w:color="auto"/>
            <w:right w:val="none" w:sz="0" w:space="0" w:color="auto"/>
          </w:divBdr>
        </w:div>
        <w:div w:id="1606961997">
          <w:marLeft w:val="0"/>
          <w:marRight w:val="0"/>
          <w:marTop w:val="0"/>
          <w:marBottom w:val="0"/>
          <w:divBdr>
            <w:top w:val="none" w:sz="0" w:space="0" w:color="auto"/>
            <w:left w:val="none" w:sz="0" w:space="0" w:color="auto"/>
            <w:bottom w:val="none" w:sz="0" w:space="0" w:color="auto"/>
            <w:right w:val="none" w:sz="0" w:space="0" w:color="auto"/>
          </w:divBdr>
        </w:div>
        <w:div w:id="1890679858">
          <w:marLeft w:val="0"/>
          <w:marRight w:val="0"/>
          <w:marTop w:val="0"/>
          <w:marBottom w:val="0"/>
          <w:divBdr>
            <w:top w:val="none" w:sz="0" w:space="0" w:color="auto"/>
            <w:left w:val="none" w:sz="0" w:space="0" w:color="auto"/>
            <w:bottom w:val="none" w:sz="0" w:space="0" w:color="auto"/>
            <w:right w:val="none" w:sz="0" w:space="0" w:color="auto"/>
          </w:divBdr>
        </w:div>
        <w:div w:id="806125335">
          <w:marLeft w:val="0"/>
          <w:marRight w:val="0"/>
          <w:marTop w:val="0"/>
          <w:marBottom w:val="0"/>
          <w:divBdr>
            <w:top w:val="none" w:sz="0" w:space="0" w:color="auto"/>
            <w:left w:val="none" w:sz="0" w:space="0" w:color="auto"/>
            <w:bottom w:val="none" w:sz="0" w:space="0" w:color="auto"/>
            <w:right w:val="none" w:sz="0" w:space="0" w:color="auto"/>
          </w:divBdr>
        </w:div>
        <w:div w:id="904100759">
          <w:marLeft w:val="0"/>
          <w:marRight w:val="0"/>
          <w:marTop w:val="0"/>
          <w:marBottom w:val="0"/>
          <w:divBdr>
            <w:top w:val="none" w:sz="0" w:space="0" w:color="auto"/>
            <w:left w:val="none" w:sz="0" w:space="0" w:color="auto"/>
            <w:bottom w:val="none" w:sz="0" w:space="0" w:color="auto"/>
            <w:right w:val="none" w:sz="0" w:space="0" w:color="auto"/>
          </w:divBdr>
        </w:div>
        <w:div w:id="2082407552">
          <w:marLeft w:val="0"/>
          <w:marRight w:val="0"/>
          <w:marTop w:val="0"/>
          <w:marBottom w:val="0"/>
          <w:divBdr>
            <w:top w:val="none" w:sz="0" w:space="0" w:color="auto"/>
            <w:left w:val="none" w:sz="0" w:space="0" w:color="auto"/>
            <w:bottom w:val="none" w:sz="0" w:space="0" w:color="auto"/>
            <w:right w:val="none" w:sz="0" w:space="0" w:color="auto"/>
          </w:divBdr>
        </w:div>
        <w:div w:id="871192869">
          <w:marLeft w:val="0"/>
          <w:marRight w:val="0"/>
          <w:marTop w:val="0"/>
          <w:marBottom w:val="0"/>
          <w:divBdr>
            <w:top w:val="none" w:sz="0" w:space="0" w:color="auto"/>
            <w:left w:val="none" w:sz="0" w:space="0" w:color="auto"/>
            <w:bottom w:val="none" w:sz="0" w:space="0" w:color="auto"/>
            <w:right w:val="none" w:sz="0" w:space="0" w:color="auto"/>
          </w:divBdr>
        </w:div>
        <w:div w:id="356124775">
          <w:marLeft w:val="0"/>
          <w:marRight w:val="0"/>
          <w:marTop w:val="0"/>
          <w:marBottom w:val="0"/>
          <w:divBdr>
            <w:top w:val="none" w:sz="0" w:space="0" w:color="auto"/>
            <w:left w:val="none" w:sz="0" w:space="0" w:color="auto"/>
            <w:bottom w:val="none" w:sz="0" w:space="0" w:color="auto"/>
            <w:right w:val="none" w:sz="0" w:space="0" w:color="auto"/>
          </w:divBdr>
        </w:div>
        <w:div w:id="1777751986">
          <w:marLeft w:val="0"/>
          <w:marRight w:val="0"/>
          <w:marTop w:val="0"/>
          <w:marBottom w:val="0"/>
          <w:divBdr>
            <w:top w:val="none" w:sz="0" w:space="0" w:color="auto"/>
            <w:left w:val="none" w:sz="0" w:space="0" w:color="auto"/>
            <w:bottom w:val="none" w:sz="0" w:space="0" w:color="auto"/>
            <w:right w:val="none" w:sz="0" w:space="0" w:color="auto"/>
          </w:divBdr>
        </w:div>
        <w:div w:id="1790397645">
          <w:marLeft w:val="0"/>
          <w:marRight w:val="0"/>
          <w:marTop w:val="0"/>
          <w:marBottom w:val="0"/>
          <w:divBdr>
            <w:top w:val="none" w:sz="0" w:space="0" w:color="auto"/>
            <w:left w:val="none" w:sz="0" w:space="0" w:color="auto"/>
            <w:bottom w:val="none" w:sz="0" w:space="0" w:color="auto"/>
            <w:right w:val="none" w:sz="0" w:space="0" w:color="auto"/>
          </w:divBdr>
        </w:div>
        <w:div w:id="43992599">
          <w:marLeft w:val="0"/>
          <w:marRight w:val="0"/>
          <w:marTop w:val="0"/>
          <w:marBottom w:val="0"/>
          <w:divBdr>
            <w:top w:val="none" w:sz="0" w:space="0" w:color="auto"/>
            <w:left w:val="none" w:sz="0" w:space="0" w:color="auto"/>
            <w:bottom w:val="none" w:sz="0" w:space="0" w:color="auto"/>
            <w:right w:val="none" w:sz="0" w:space="0" w:color="auto"/>
          </w:divBdr>
        </w:div>
        <w:div w:id="183252435">
          <w:marLeft w:val="0"/>
          <w:marRight w:val="0"/>
          <w:marTop w:val="0"/>
          <w:marBottom w:val="0"/>
          <w:divBdr>
            <w:top w:val="none" w:sz="0" w:space="0" w:color="auto"/>
            <w:left w:val="none" w:sz="0" w:space="0" w:color="auto"/>
            <w:bottom w:val="none" w:sz="0" w:space="0" w:color="auto"/>
            <w:right w:val="none" w:sz="0" w:space="0" w:color="auto"/>
          </w:divBdr>
        </w:div>
        <w:div w:id="2111853560">
          <w:marLeft w:val="0"/>
          <w:marRight w:val="0"/>
          <w:marTop w:val="0"/>
          <w:marBottom w:val="0"/>
          <w:divBdr>
            <w:top w:val="none" w:sz="0" w:space="0" w:color="auto"/>
            <w:left w:val="none" w:sz="0" w:space="0" w:color="auto"/>
            <w:bottom w:val="none" w:sz="0" w:space="0" w:color="auto"/>
            <w:right w:val="none" w:sz="0" w:space="0" w:color="auto"/>
          </w:divBdr>
        </w:div>
        <w:div w:id="2081900741">
          <w:marLeft w:val="0"/>
          <w:marRight w:val="0"/>
          <w:marTop w:val="0"/>
          <w:marBottom w:val="0"/>
          <w:divBdr>
            <w:top w:val="none" w:sz="0" w:space="0" w:color="auto"/>
            <w:left w:val="none" w:sz="0" w:space="0" w:color="auto"/>
            <w:bottom w:val="none" w:sz="0" w:space="0" w:color="auto"/>
            <w:right w:val="none" w:sz="0" w:space="0" w:color="auto"/>
          </w:divBdr>
        </w:div>
        <w:div w:id="1037507087">
          <w:marLeft w:val="0"/>
          <w:marRight w:val="0"/>
          <w:marTop w:val="0"/>
          <w:marBottom w:val="0"/>
          <w:divBdr>
            <w:top w:val="none" w:sz="0" w:space="0" w:color="auto"/>
            <w:left w:val="none" w:sz="0" w:space="0" w:color="auto"/>
            <w:bottom w:val="none" w:sz="0" w:space="0" w:color="auto"/>
            <w:right w:val="none" w:sz="0" w:space="0" w:color="auto"/>
          </w:divBdr>
        </w:div>
        <w:div w:id="1147429561">
          <w:marLeft w:val="0"/>
          <w:marRight w:val="0"/>
          <w:marTop w:val="0"/>
          <w:marBottom w:val="0"/>
          <w:divBdr>
            <w:top w:val="none" w:sz="0" w:space="0" w:color="auto"/>
            <w:left w:val="none" w:sz="0" w:space="0" w:color="auto"/>
            <w:bottom w:val="none" w:sz="0" w:space="0" w:color="auto"/>
            <w:right w:val="none" w:sz="0" w:space="0" w:color="auto"/>
          </w:divBdr>
        </w:div>
        <w:div w:id="1836216043">
          <w:marLeft w:val="0"/>
          <w:marRight w:val="0"/>
          <w:marTop w:val="0"/>
          <w:marBottom w:val="0"/>
          <w:divBdr>
            <w:top w:val="none" w:sz="0" w:space="0" w:color="auto"/>
            <w:left w:val="none" w:sz="0" w:space="0" w:color="auto"/>
            <w:bottom w:val="none" w:sz="0" w:space="0" w:color="auto"/>
            <w:right w:val="none" w:sz="0" w:space="0" w:color="auto"/>
          </w:divBdr>
        </w:div>
        <w:div w:id="1173036356">
          <w:marLeft w:val="0"/>
          <w:marRight w:val="0"/>
          <w:marTop w:val="0"/>
          <w:marBottom w:val="0"/>
          <w:divBdr>
            <w:top w:val="none" w:sz="0" w:space="0" w:color="auto"/>
            <w:left w:val="none" w:sz="0" w:space="0" w:color="auto"/>
            <w:bottom w:val="none" w:sz="0" w:space="0" w:color="auto"/>
            <w:right w:val="none" w:sz="0" w:space="0" w:color="auto"/>
          </w:divBdr>
        </w:div>
        <w:div w:id="1340621799">
          <w:marLeft w:val="0"/>
          <w:marRight w:val="0"/>
          <w:marTop w:val="0"/>
          <w:marBottom w:val="0"/>
          <w:divBdr>
            <w:top w:val="none" w:sz="0" w:space="0" w:color="auto"/>
            <w:left w:val="none" w:sz="0" w:space="0" w:color="auto"/>
            <w:bottom w:val="none" w:sz="0" w:space="0" w:color="auto"/>
            <w:right w:val="none" w:sz="0" w:space="0" w:color="auto"/>
          </w:divBdr>
        </w:div>
        <w:div w:id="247230970">
          <w:marLeft w:val="0"/>
          <w:marRight w:val="0"/>
          <w:marTop w:val="0"/>
          <w:marBottom w:val="0"/>
          <w:divBdr>
            <w:top w:val="none" w:sz="0" w:space="0" w:color="auto"/>
            <w:left w:val="none" w:sz="0" w:space="0" w:color="auto"/>
            <w:bottom w:val="none" w:sz="0" w:space="0" w:color="auto"/>
            <w:right w:val="none" w:sz="0" w:space="0" w:color="auto"/>
          </w:divBdr>
        </w:div>
        <w:div w:id="823089632">
          <w:marLeft w:val="0"/>
          <w:marRight w:val="0"/>
          <w:marTop w:val="0"/>
          <w:marBottom w:val="0"/>
          <w:divBdr>
            <w:top w:val="none" w:sz="0" w:space="0" w:color="auto"/>
            <w:left w:val="none" w:sz="0" w:space="0" w:color="auto"/>
            <w:bottom w:val="none" w:sz="0" w:space="0" w:color="auto"/>
            <w:right w:val="none" w:sz="0" w:space="0" w:color="auto"/>
          </w:divBdr>
        </w:div>
        <w:div w:id="176969044">
          <w:marLeft w:val="0"/>
          <w:marRight w:val="0"/>
          <w:marTop w:val="0"/>
          <w:marBottom w:val="0"/>
          <w:divBdr>
            <w:top w:val="none" w:sz="0" w:space="0" w:color="auto"/>
            <w:left w:val="none" w:sz="0" w:space="0" w:color="auto"/>
            <w:bottom w:val="none" w:sz="0" w:space="0" w:color="auto"/>
            <w:right w:val="none" w:sz="0" w:space="0" w:color="auto"/>
          </w:divBdr>
        </w:div>
        <w:div w:id="128282292">
          <w:marLeft w:val="0"/>
          <w:marRight w:val="0"/>
          <w:marTop w:val="0"/>
          <w:marBottom w:val="0"/>
          <w:divBdr>
            <w:top w:val="none" w:sz="0" w:space="0" w:color="auto"/>
            <w:left w:val="none" w:sz="0" w:space="0" w:color="auto"/>
            <w:bottom w:val="none" w:sz="0" w:space="0" w:color="auto"/>
            <w:right w:val="none" w:sz="0" w:space="0" w:color="auto"/>
          </w:divBdr>
        </w:div>
        <w:div w:id="309600328">
          <w:marLeft w:val="0"/>
          <w:marRight w:val="0"/>
          <w:marTop w:val="0"/>
          <w:marBottom w:val="0"/>
          <w:divBdr>
            <w:top w:val="none" w:sz="0" w:space="0" w:color="auto"/>
            <w:left w:val="none" w:sz="0" w:space="0" w:color="auto"/>
            <w:bottom w:val="none" w:sz="0" w:space="0" w:color="auto"/>
            <w:right w:val="none" w:sz="0" w:space="0" w:color="auto"/>
          </w:divBdr>
        </w:div>
        <w:div w:id="1973051348">
          <w:marLeft w:val="0"/>
          <w:marRight w:val="0"/>
          <w:marTop w:val="0"/>
          <w:marBottom w:val="0"/>
          <w:divBdr>
            <w:top w:val="none" w:sz="0" w:space="0" w:color="auto"/>
            <w:left w:val="none" w:sz="0" w:space="0" w:color="auto"/>
            <w:bottom w:val="none" w:sz="0" w:space="0" w:color="auto"/>
            <w:right w:val="none" w:sz="0" w:space="0" w:color="auto"/>
          </w:divBdr>
        </w:div>
        <w:div w:id="1943301112">
          <w:marLeft w:val="0"/>
          <w:marRight w:val="0"/>
          <w:marTop w:val="0"/>
          <w:marBottom w:val="0"/>
          <w:divBdr>
            <w:top w:val="none" w:sz="0" w:space="0" w:color="auto"/>
            <w:left w:val="none" w:sz="0" w:space="0" w:color="auto"/>
            <w:bottom w:val="none" w:sz="0" w:space="0" w:color="auto"/>
            <w:right w:val="none" w:sz="0" w:space="0" w:color="auto"/>
          </w:divBdr>
        </w:div>
        <w:div w:id="939066325">
          <w:marLeft w:val="0"/>
          <w:marRight w:val="0"/>
          <w:marTop w:val="0"/>
          <w:marBottom w:val="0"/>
          <w:divBdr>
            <w:top w:val="none" w:sz="0" w:space="0" w:color="auto"/>
            <w:left w:val="none" w:sz="0" w:space="0" w:color="auto"/>
            <w:bottom w:val="none" w:sz="0" w:space="0" w:color="auto"/>
            <w:right w:val="none" w:sz="0" w:space="0" w:color="auto"/>
          </w:divBdr>
        </w:div>
        <w:div w:id="2088767722">
          <w:marLeft w:val="0"/>
          <w:marRight w:val="0"/>
          <w:marTop w:val="0"/>
          <w:marBottom w:val="0"/>
          <w:divBdr>
            <w:top w:val="none" w:sz="0" w:space="0" w:color="auto"/>
            <w:left w:val="none" w:sz="0" w:space="0" w:color="auto"/>
            <w:bottom w:val="none" w:sz="0" w:space="0" w:color="auto"/>
            <w:right w:val="none" w:sz="0" w:space="0" w:color="auto"/>
          </w:divBdr>
        </w:div>
        <w:div w:id="1571383435">
          <w:marLeft w:val="0"/>
          <w:marRight w:val="0"/>
          <w:marTop w:val="0"/>
          <w:marBottom w:val="0"/>
          <w:divBdr>
            <w:top w:val="none" w:sz="0" w:space="0" w:color="auto"/>
            <w:left w:val="none" w:sz="0" w:space="0" w:color="auto"/>
            <w:bottom w:val="none" w:sz="0" w:space="0" w:color="auto"/>
            <w:right w:val="none" w:sz="0" w:space="0" w:color="auto"/>
          </w:divBdr>
        </w:div>
        <w:div w:id="835001378">
          <w:marLeft w:val="0"/>
          <w:marRight w:val="0"/>
          <w:marTop w:val="0"/>
          <w:marBottom w:val="0"/>
          <w:divBdr>
            <w:top w:val="none" w:sz="0" w:space="0" w:color="auto"/>
            <w:left w:val="none" w:sz="0" w:space="0" w:color="auto"/>
            <w:bottom w:val="none" w:sz="0" w:space="0" w:color="auto"/>
            <w:right w:val="none" w:sz="0" w:space="0" w:color="auto"/>
          </w:divBdr>
        </w:div>
        <w:div w:id="1450736262">
          <w:marLeft w:val="0"/>
          <w:marRight w:val="0"/>
          <w:marTop w:val="0"/>
          <w:marBottom w:val="0"/>
          <w:divBdr>
            <w:top w:val="none" w:sz="0" w:space="0" w:color="auto"/>
            <w:left w:val="none" w:sz="0" w:space="0" w:color="auto"/>
            <w:bottom w:val="none" w:sz="0" w:space="0" w:color="auto"/>
            <w:right w:val="none" w:sz="0" w:space="0" w:color="auto"/>
          </w:divBdr>
        </w:div>
        <w:div w:id="357198630">
          <w:marLeft w:val="0"/>
          <w:marRight w:val="0"/>
          <w:marTop w:val="0"/>
          <w:marBottom w:val="0"/>
          <w:divBdr>
            <w:top w:val="none" w:sz="0" w:space="0" w:color="auto"/>
            <w:left w:val="none" w:sz="0" w:space="0" w:color="auto"/>
            <w:bottom w:val="none" w:sz="0" w:space="0" w:color="auto"/>
            <w:right w:val="none" w:sz="0" w:space="0" w:color="auto"/>
          </w:divBdr>
        </w:div>
        <w:div w:id="1035080168">
          <w:marLeft w:val="0"/>
          <w:marRight w:val="0"/>
          <w:marTop w:val="0"/>
          <w:marBottom w:val="0"/>
          <w:divBdr>
            <w:top w:val="none" w:sz="0" w:space="0" w:color="auto"/>
            <w:left w:val="none" w:sz="0" w:space="0" w:color="auto"/>
            <w:bottom w:val="none" w:sz="0" w:space="0" w:color="auto"/>
            <w:right w:val="none" w:sz="0" w:space="0" w:color="auto"/>
          </w:divBdr>
        </w:div>
        <w:div w:id="2112700639">
          <w:marLeft w:val="0"/>
          <w:marRight w:val="0"/>
          <w:marTop w:val="0"/>
          <w:marBottom w:val="0"/>
          <w:divBdr>
            <w:top w:val="none" w:sz="0" w:space="0" w:color="auto"/>
            <w:left w:val="none" w:sz="0" w:space="0" w:color="auto"/>
            <w:bottom w:val="none" w:sz="0" w:space="0" w:color="auto"/>
            <w:right w:val="none" w:sz="0" w:space="0" w:color="auto"/>
          </w:divBdr>
        </w:div>
        <w:div w:id="1276208723">
          <w:marLeft w:val="0"/>
          <w:marRight w:val="0"/>
          <w:marTop w:val="0"/>
          <w:marBottom w:val="0"/>
          <w:divBdr>
            <w:top w:val="none" w:sz="0" w:space="0" w:color="auto"/>
            <w:left w:val="none" w:sz="0" w:space="0" w:color="auto"/>
            <w:bottom w:val="none" w:sz="0" w:space="0" w:color="auto"/>
            <w:right w:val="none" w:sz="0" w:space="0" w:color="auto"/>
          </w:divBdr>
        </w:div>
        <w:div w:id="698894119">
          <w:marLeft w:val="0"/>
          <w:marRight w:val="0"/>
          <w:marTop w:val="0"/>
          <w:marBottom w:val="0"/>
          <w:divBdr>
            <w:top w:val="none" w:sz="0" w:space="0" w:color="auto"/>
            <w:left w:val="none" w:sz="0" w:space="0" w:color="auto"/>
            <w:bottom w:val="none" w:sz="0" w:space="0" w:color="auto"/>
            <w:right w:val="none" w:sz="0" w:space="0" w:color="auto"/>
          </w:divBdr>
        </w:div>
        <w:div w:id="1396273951">
          <w:marLeft w:val="0"/>
          <w:marRight w:val="0"/>
          <w:marTop w:val="0"/>
          <w:marBottom w:val="0"/>
          <w:divBdr>
            <w:top w:val="none" w:sz="0" w:space="0" w:color="auto"/>
            <w:left w:val="none" w:sz="0" w:space="0" w:color="auto"/>
            <w:bottom w:val="none" w:sz="0" w:space="0" w:color="auto"/>
            <w:right w:val="none" w:sz="0" w:space="0" w:color="auto"/>
          </w:divBdr>
        </w:div>
        <w:div w:id="97019618">
          <w:marLeft w:val="0"/>
          <w:marRight w:val="0"/>
          <w:marTop w:val="0"/>
          <w:marBottom w:val="0"/>
          <w:divBdr>
            <w:top w:val="none" w:sz="0" w:space="0" w:color="auto"/>
            <w:left w:val="none" w:sz="0" w:space="0" w:color="auto"/>
            <w:bottom w:val="none" w:sz="0" w:space="0" w:color="auto"/>
            <w:right w:val="none" w:sz="0" w:space="0" w:color="auto"/>
          </w:divBdr>
        </w:div>
        <w:div w:id="509569834">
          <w:marLeft w:val="0"/>
          <w:marRight w:val="0"/>
          <w:marTop w:val="0"/>
          <w:marBottom w:val="0"/>
          <w:divBdr>
            <w:top w:val="none" w:sz="0" w:space="0" w:color="auto"/>
            <w:left w:val="none" w:sz="0" w:space="0" w:color="auto"/>
            <w:bottom w:val="none" w:sz="0" w:space="0" w:color="auto"/>
            <w:right w:val="none" w:sz="0" w:space="0" w:color="auto"/>
          </w:divBdr>
        </w:div>
        <w:div w:id="1079138149">
          <w:marLeft w:val="0"/>
          <w:marRight w:val="0"/>
          <w:marTop w:val="0"/>
          <w:marBottom w:val="0"/>
          <w:divBdr>
            <w:top w:val="none" w:sz="0" w:space="0" w:color="auto"/>
            <w:left w:val="none" w:sz="0" w:space="0" w:color="auto"/>
            <w:bottom w:val="none" w:sz="0" w:space="0" w:color="auto"/>
            <w:right w:val="none" w:sz="0" w:space="0" w:color="auto"/>
          </w:divBdr>
        </w:div>
        <w:div w:id="1366104942">
          <w:marLeft w:val="0"/>
          <w:marRight w:val="0"/>
          <w:marTop w:val="0"/>
          <w:marBottom w:val="0"/>
          <w:divBdr>
            <w:top w:val="none" w:sz="0" w:space="0" w:color="auto"/>
            <w:left w:val="none" w:sz="0" w:space="0" w:color="auto"/>
            <w:bottom w:val="none" w:sz="0" w:space="0" w:color="auto"/>
            <w:right w:val="none" w:sz="0" w:space="0" w:color="auto"/>
          </w:divBdr>
        </w:div>
        <w:div w:id="1548950504">
          <w:marLeft w:val="0"/>
          <w:marRight w:val="0"/>
          <w:marTop w:val="0"/>
          <w:marBottom w:val="0"/>
          <w:divBdr>
            <w:top w:val="none" w:sz="0" w:space="0" w:color="auto"/>
            <w:left w:val="none" w:sz="0" w:space="0" w:color="auto"/>
            <w:bottom w:val="none" w:sz="0" w:space="0" w:color="auto"/>
            <w:right w:val="none" w:sz="0" w:space="0" w:color="auto"/>
          </w:divBdr>
        </w:div>
        <w:div w:id="330061403">
          <w:marLeft w:val="0"/>
          <w:marRight w:val="0"/>
          <w:marTop w:val="0"/>
          <w:marBottom w:val="0"/>
          <w:divBdr>
            <w:top w:val="none" w:sz="0" w:space="0" w:color="auto"/>
            <w:left w:val="none" w:sz="0" w:space="0" w:color="auto"/>
            <w:bottom w:val="none" w:sz="0" w:space="0" w:color="auto"/>
            <w:right w:val="none" w:sz="0" w:space="0" w:color="auto"/>
          </w:divBdr>
        </w:div>
        <w:div w:id="278418338">
          <w:marLeft w:val="0"/>
          <w:marRight w:val="0"/>
          <w:marTop w:val="0"/>
          <w:marBottom w:val="0"/>
          <w:divBdr>
            <w:top w:val="none" w:sz="0" w:space="0" w:color="auto"/>
            <w:left w:val="none" w:sz="0" w:space="0" w:color="auto"/>
            <w:bottom w:val="none" w:sz="0" w:space="0" w:color="auto"/>
            <w:right w:val="none" w:sz="0" w:space="0" w:color="auto"/>
          </w:divBdr>
        </w:div>
        <w:div w:id="385762869">
          <w:marLeft w:val="0"/>
          <w:marRight w:val="0"/>
          <w:marTop w:val="0"/>
          <w:marBottom w:val="0"/>
          <w:divBdr>
            <w:top w:val="none" w:sz="0" w:space="0" w:color="auto"/>
            <w:left w:val="none" w:sz="0" w:space="0" w:color="auto"/>
            <w:bottom w:val="none" w:sz="0" w:space="0" w:color="auto"/>
            <w:right w:val="none" w:sz="0" w:space="0" w:color="auto"/>
          </w:divBdr>
        </w:div>
        <w:div w:id="1905988124">
          <w:marLeft w:val="0"/>
          <w:marRight w:val="0"/>
          <w:marTop w:val="0"/>
          <w:marBottom w:val="0"/>
          <w:divBdr>
            <w:top w:val="none" w:sz="0" w:space="0" w:color="auto"/>
            <w:left w:val="none" w:sz="0" w:space="0" w:color="auto"/>
            <w:bottom w:val="none" w:sz="0" w:space="0" w:color="auto"/>
            <w:right w:val="none" w:sz="0" w:space="0" w:color="auto"/>
          </w:divBdr>
        </w:div>
        <w:div w:id="1547713987">
          <w:marLeft w:val="0"/>
          <w:marRight w:val="0"/>
          <w:marTop w:val="0"/>
          <w:marBottom w:val="0"/>
          <w:divBdr>
            <w:top w:val="none" w:sz="0" w:space="0" w:color="auto"/>
            <w:left w:val="none" w:sz="0" w:space="0" w:color="auto"/>
            <w:bottom w:val="none" w:sz="0" w:space="0" w:color="auto"/>
            <w:right w:val="none" w:sz="0" w:space="0" w:color="auto"/>
          </w:divBdr>
        </w:div>
        <w:div w:id="167528777">
          <w:marLeft w:val="0"/>
          <w:marRight w:val="0"/>
          <w:marTop w:val="0"/>
          <w:marBottom w:val="0"/>
          <w:divBdr>
            <w:top w:val="none" w:sz="0" w:space="0" w:color="auto"/>
            <w:left w:val="none" w:sz="0" w:space="0" w:color="auto"/>
            <w:bottom w:val="none" w:sz="0" w:space="0" w:color="auto"/>
            <w:right w:val="none" w:sz="0" w:space="0" w:color="auto"/>
          </w:divBdr>
        </w:div>
        <w:div w:id="40522560">
          <w:marLeft w:val="0"/>
          <w:marRight w:val="0"/>
          <w:marTop w:val="0"/>
          <w:marBottom w:val="0"/>
          <w:divBdr>
            <w:top w:val="none" w:sz="0" w:space="0" w:color="auto"/>
            <w:left w:val="none" w:sz="0" w:space="0" w:color="auto"/>
            <w:bottom w:val="none" w:sz="0" w:space="0" w:color="auto"/>
            <w:right w:val="none" w:sz="0" w:space="0" w:color="auto"/>
          </w:divBdr>
        </w:div>
        <w:div w:id="1738893005">
          <w:marLeft w:val="0"/>
          <w:marRight w:val="0"/>
          <w:marTop w:val="0"/>
          <w:marBottom w:val="0"/>
          <w:divBdr>
            <w:top w:val="none" w:sz="0" w:space="0" w:color="auto"/>
            <w:left w:val="none" w:sz="0" w:space="0" w:color="auto"/>
            <w:bottom w:val="none" w:sz="0" w:space="0" w:color="auto"/>
            <w:right w:val="none" w:sz="0" w:space="0" w:color="auto"/>
          </w:divBdr>
        </w:div>
        <w:div w:id="1540820108">
          <w:marLeft w:val="0"/>
          <w:marRight w:val="0"/>
          <w:marTop w:val="0"/>
          <w:marBottom w:val="0"/>
          <w:divBdr>
            <w:top w:val="none" w:sz="0" w:space="0" w:color="auto"/>
            <w:left w:val="none" w:sz="0" w:space="0" w:color="auto"/>
            <w:bottom w:val="none" w:sz="0" w:space="0" w:color="auto"/>
            <w:right w:val="none" w:sz="0" w:space="0" w:color="auto"/>
          </w:divBdr>
        </w:div>
        <w:div w:id="1688291203">
          <w:marLeft w:val="0"/>
          <w:marRight w:val="0"/>
          <w:marTop w:val="0"/>
          <w:marBottom w:val="0"/>
          <w:divBdr>
            <w:top w:val="none" w:sz="0" w:space="0" w:color="auto"/>
            <w:left w:val="none" w:sz="0" w:space="0" w:color="auto"/>
            <w:bottom w:val="none" w:sz="0" w:space="0" w:color="auto"/>
            <w:right w:val="none" w:sz="0" w:space="0" w:color="auto"/>
          </w:divBdr>
        </w:div>
        <w:div w:id="34043849">
          <w:marLeft w:val="0"/>
          <w:marRight w:val="0"/>
          <w:marTop w:val="0"/>
          <w:marBottom w:val="0"/>
          <w:divBdr>
            <w:top w:val="none" w:sz="0" w:space="0" w:color="auto"/>
            <w:left w:val="none" w:sz="0" w:space="0" w:color="auto"/>
            <w:bottom w:val="none" w:sz="0" w:space="0" w:color="auto"/>
            <w:right w:val="none" w:sz="0" w:space="0" w:color="auto"/>
          </w:divBdr>
        </w:div>
        <w:div w:id="1960646297">
          <w:marLeft w:val="0"/>
          <w:marRight w:val="0"/>
          <w:marTop w:val="0"/>
          <w:marBottom w:val="0"/>
          <w:divBdr>
            <w:top w:val="none" w:sz="0" w:space="0" w:color="auto"/>
            <w:left w:val="none" w:sz="0" w:space="0" w:color="auto"/>
            <w:bottom w:val="none" w:sz="0" w:space="0" w:color="auto"/>
            <w:right w:val="none" w:sz="0" w:space="0" w:color="auto"/>
          </w:divBdr>
        </w:div>
        <w:div w:id="1923759604">
          <w:marLeft w:val="0"/>
          <w:marRight w:val="0"/>
          <w:marTop w:val="0"/>
          <w:marBottom w:val="0"/>
          <w:divBdr>
            <w:top w:val="none" w:sz="0" w:space="0" w:color="auto"/>
            <w:left w:val="none" w:sz="0" w:space="0" w:color="auto"/>
            <w:bottom w:val="none" w:sz="0" w:space="0" w:color="auto"/>
            <w:right w:val="none" w:sz="0" w:space="0" w:color="auto"/>
          </w:divBdr>
        </w:div>
        <w:div w:id="1459452277">
          <w:marLeft w:val="0"/>
          <w:marRight w:val="0"/>
          <w:marTop w:val="0"/>
          <w:marBottom w:val="0"/>
          <w:divBdr>
            <w:top w:val="none" w:sz="0" w:space="0" w:color="auto"/>
            <w:left w:val="none" w:sz="0" w:space="0" w:color="auto"/>
            <w:bottom w:val="none" w:sz="0" w:space="0" w:color="auto"/>
            <w:right w:val="none" w:sz="0" w:space="0" w:color="auto"/>
          </w:divBdr>
        </w:div>
        <w:div w:id="911161238">
          <w:marLeft w:val="0"/>
          <w:marRight w:val="0"/>
          <w:marTop w:val="0"/>
          <w:marBottom w:val="0"/>
          <w:divBdr>
            <w:top w:val="none" w:sz="0" w:space="0" w:color="auto"/>
            <w:left w:val="none" w:sz="0" w:space="0" w:color="auto"/>
            <w:bottom w:val="none" w:sz="0" w:space="0" w:color="auto"/>
            <w:right w:val="none" w:sz="0" w:space="0" w:color="auto"/>
          </w:divBdr>
        </w:div>
        <w:div w:id="383482146">
          <w:marLeft w:val="0"/>
          <w:marRight w:val="0"/>
          <w:marTop w:val="0"/>
          <w:marBottom w:val="0"/>
          <w:divBdr>
            <w:top w:val="none" w:sz="0" w:space="0" w:color="auto"/>
            <w:left w:val="none" w:sz="0" w:space="0" w:color="auto"/>
            <w:bottom w:val="none" w:sz="0" w:space="0" w:color="auto"/>
            <w:right w:val="none" w:sz="0" w:space="0" w:color="auto"/>
          </w:divBdr>
        </w:div>
        <w:div w:id="758909590">
          <w:marLeft w:val="0"/>
          <w:marRight w:val="0"/>
          <w:marTop w:val="0"/>
          <w:marBottom w:val="0"/>
          <w:divBdr>
            <w:top w:val="none" w:sz="0" w:space="0" w:color="auto"/>
            <w:left w:val="none" w:sz="0" w:space="0" w:color="auto"/>
            <w:bottom w:val="none" w:sz="0" w:space="0" w:color="auto"/>
            <w:right w:val="none" w:sz="0" w:space="0" w:color="auto"/>
          </w:divBdr>
        </w:div>
        <w:div w:id="654646772">
          <w:marLeft w:val="0"/>
          <w:marRight w:val="0"/>
          <w:marTop w:val="0"/>
          <w:marBottom w:val="0"/>
          <w:divBdr>
            <w:top w:val="none" w:sz="0" w:space="0" w:color="auto"/>
            <w:left w:val="none" w:sz="0" w:space="0" w:color="auto"/>
            <w:bottom w:val="none" w:sz="0" w:space="0" w:color="auto"/>
            <w:right w:val="none" w:sz="0" w:space="0" w:color="auto"/>
          </w:divBdr>
        </w:div>
        <w:div w:id="957638998">
          <w:marLeft w:val="0"/>
          <w:marRight w:val="0"/>
          <w:marTop w:val="0"/>
          <w:marBottom w:val="0"/>
          <w:divBdr>
            <w:top w:val="none" w:sz="0" w:space="0" w:color="auto"/>
            <w:left w:val="none" w:sz="0" w:space="0" w:color="auto"/>
            <w:bottom w:val="none" w:sz="0" w:space="0" w:color="auto"/>
            <w:right w:val="none" w:sz="0" w:space="0" w:color="auto"/>
          </w:divBdr>
        </w:div>
        <w:div w:id="929587132">
          <w:marLeft w:val="0"/>
          <w:marRight w:val="0"/>
          <w:marTop w:val="0"/>
          <w:marBottom w:val="0"/>
          <w:divBdr>
            <w:top w:val="none" w:sz="0" w:space="0" w:color="auto"/>
            <w:left w:val="none" w:sz="0" w:space="0" w:color="auto"/>
            <w:bottom w:val="none" w:sz="0" w:space="0" w:color="auto"/>
            <w:right w:val="none" w:sz="0" w:space="0" w:color="auto"/>
          </w:divBdr>
        </w:div>
        <w:div w:id="1410035781">
          <w:marLeft w:val="0"/>
          <w:marRight w:val="0"/>
          <w:marTop w:val="0"/>
          <w:marBottom w:val="0"/>
          <w:divBdr>
            <w:top w:val="none" w:sz="0" w:space="0" w:color="auto"/>
            <w:left w:val="none" w:sz="0" w:space="0" w:color="auto"/>
            <w:bottom w:val="none" w:sz="0" w:space="0" w:color="auto"/>
            <w:right w:val="none" w:sz="0" w:space="0" w:color="auto"/>
          </w:divBdr>
        </w:div>
        <w:div w:id="973146398">
          <w:marLeft w:val="0"/>
          <w:marRight w:val="0"/>
          <w:marTop w:val="0"/>
          <w:marBottom w:val="0"/>
          <w:divBdr>
            <w:top w:val="none" w:sz="0" w:space="0" w:color="auto"/>
            <w:left w:val="none" w:sz="0" w:space="0" w:color="auto"/>
            <w:bottom w:val="none" w:sz="0" w:space="0" w:color="auto"/>
            <w:right w:val="none" w:sz="0" w:space="0" w:color="auto"/>
          </w:divBdr>
        </w:div>
        <w:div w:id="1181702820">
          <w:marLeft w:val="0"/>
          <w:marRight w:val="0"/>
          <w:marTop w:val="0"/>
          <w:marBottom w:val="0"/>
          <w:divBdr>
            <w:top w:val="none" w:sz="0" w:space="0" w:color="auto"/>
            <w:left w:val="none" w:sz="0" w:space="0" w:color="auto"/>
            <w:bottom w:val="none" w:sz="0" w:space="0" w:color="auto"/>
            <w:right w:val="none" w:sz="0" w:space="0" w:color="auto"/>
          </w:divBdr>
        </w:div>
        <w:div w:id="1594050188">
          <w:marLeft w:val="0"/>
          <w:marRight w:val="0"/>
          <w:marTop w:val="0"/>
          <w:marBottom w:val="0"/>
          <w:divBdr>
            <w:top w:val="none" w:sz="0" w:space="0" w:color="auto"/>
            <w:left w:val="none" w:sz="0" w:space="0" w:color="auto"/>
            <w:bottom w:val="none" w:sz="0" w:space="0" w:color="auto"/>
            <w:right w:val="none" w:sz="0" w:space="0" w:color="auto"/>
          </w:divBdr>
        </w:div>
        <w:div w:id="1985965005">
          <w:marLeft w:val="0"/>
          <w:marRight w:val="0"/>
          <w:marTop w:val="0"/>
          <w:marBottom w:val="0"/>
          <w:divBdr>
            <w:top w:val="none" w:sz="0" w:space="0" w:color="auto"/>
            <w:left w:val="none" w:sz="0" w:space="0" w:color="auto"/>
            <w:bottom w:val="none" w:sz="0" w:space="0" w:color="auto"/>
            <w:right w:val="none" w:sz="0" w:space="0" w:color="auto"/>
          </w:divBdr>
        </w:div>
        <w:div w:id="910309838">
          <w:marLeft w:val="0"/>
          <w:marRight w:val="0"/>
          <w:marTop w:val="0"/>
          <w:marBottom w:val="0"/>
          <w:divBdr>
            <w:top w:val="none" w:sz="0" w:space="0" w:color="auto"/>
            <w:left w:val="none" w:sz="0" w:space="0" w:color="auto"/>
            <w:bottom w:val="none" w:sz="0" w:space="0" w:color="auto"/>
            <w:right w:val="none" w:sz="0" w:space="0" w:color="auto"/>
          </w:divBdr>
        </w:div>
        <w:div w:id="475727969">
          <w:marLeft w:val="0"/>
          <w:marRight w:val="0"/>
          <w:marTop w:val="0"/>
          <w:marBottom w:val="0"/>
          <w:divBdr>
            <w:top w:val="none" w:sz="0" w:space="0" w:color="auto"/>
            <w:left w:val="none" w:sz="0" w:space="0" w:color="auto"/>
            <w:bottom w:val="none" w:sz="0" w:space="0" w:color="auto"/>
            <w:right w:val="none" w:sz="0" w:space="0" w:color="auto"/>
          </w:divBdr>
        </w:div>
        <w:div w:id="43875116">
          <w:marLeft w:val="0"/>
          <w:marRight w:val="0"/>
          <w:marTop w:val="0"/>
          <w:marBottom w:val="0"/>
          <w:divBdr>
            <w:top w:val="none" w:sz="0" w:space="0" w:color="auto"/>
            <w:left w:val="none" w:sz="0" w:space="0" w:color="auto"/>
            <w:bottom w:val="none" w:sz="0" w:space="0" w:color="auto"/>
            <w:right w:val="none" w:sz="0" w:space="0" w:color="auto"/>
          </w:divBdr>
        </w:div>
        <w:div w:id="2049911349">
          <w:marLeft w:val="0"/>
          <w:marRight w:val="0"/>
          <w:marTop w:val="0"/>
          <w:marBottom w:val="0"/>
          <w:divBdr>
            <w:top w:val="none" w:sz="0" w:space="0" w:color="auto"/>
            <w:left w:val="none" w:sz="0" w:space="0" w:color="auto"/>
            <w:bottom w:val="none" w:sz="0" w:space="0" w:color="auto"/>
            <w:right w:val="none" w:sz="0" w:space="0" w:color="auto"/>
          </w:divBdr>
        </w:div>
        <w:div w:id="1456437967">
          <w:marLeft w:val="0"/>
          <w:marRight w:val="0"/>
          <w:marTop w:val="0"/>
          <w:marBottom w:val="0"/>
          <w:divBdr>
            <w:top w:val="none" w:sz="0" w:space="0" w:color="auto"/>
            <w:left w:val="none" w:sz="0" w:space="0" w:color="auto"/>
            <w:bottom w:val="none" w:sz="0" w:space="0" w:color="auto"/>
            <w:right w:val="none" w:sz="0" w:space="0" w:color="auto"/>
          </w:divBdr>
        </w:div>
        <w:div w:id="307369691">
          <w:marLeft w:val="0"/>
          <w:marRight w:val="0"/>
          <w:marTop w:val="0"/>
          <w:marBottom w:val="0"/>
          <w:divBdr>
            <w:top w:val="none" w:sz="0" w:space="0" w:color="auto"/>
            <w:left w:val="none" w:sz="0" w:space="0" w:color="auto"/>
            <w:bottom w:val="none" w:sz="0" w:space="0" w:color="auto"/>
            <w:right w:val="none" w:sz="0" w:space="0" w:color="auto"/>
          </w:divBdr>
        </w:div>
        <w:div w:id="1879468968">
          <w:marLeft w:val="0"/>
          <w:marRight w:val="0"/>
          <w:marTop w:val="0"/>
          <w:marBottom w:val="0"/>
          <w:divBdr>
            <w:top w:val="none" w:sz="0" w:space="0" w:color="auto"/>
            <w:left w:val="none" w:sz="0" w:space="0" w:color="auto"/>
            <w:bottom w:val="none" w:sz="0" w:space="0" w:color="auto"/>
            <w:right w:val="none" w:sz="0" w:space="0" w:color="auto"/>
          </w:divBdr>
        </w:div>
        <w:div w:id="1060903704">
          <w:marLeft w:val="0"/>
          <w:marRight w:val="0"/>
          <w:marTop w:val="0"/>
          <w:marBottom w:val="0"/>
          <w:divBdr>
            <w:top w:val="none" w:sz="0" w:space="0" w:color="auto"/>
            <w:left w:val="none" w:sz="0" w:space="0" w:color="auto"/>
            <w:bottom w:val="none" w:sz="0" w:space="0" w:color="auto"/>
            <w:right w:val="none" w:sz="0" w:space="0" w:color="auto"/>
          </w:divBdr>
        </w:div>
        <w:div w:id="2115591421">
          <w:marLeft w:val="0"/>
          <w:marRight w:val="0"/>
          <w:marTop w:val="0"/>
          <w:marBottom w:val="0"/>
          <w:divBdr>
            <w:top w:val="none" w:sz="0" w:space="0" w:color="auto"/>
            <w:left w:val="none" w:sz="0" w:space="0" w:color="auto"/>
            <w:bottom w:val="none" w:sz="0" w:space="0" w:color="auto"/>
            <w:right w:val="none" w:sz="0" w:space="0" w:color="auto"/>
          </w:divBdr>
        </w:div>
        <w:div w:id="1760177012">
          <w:marLeft w:val="0"/>
          <w:marRight w:val="0"/>
          <w:marTop w:val="0"/>
          <w:marBottom w:val="0"/>
          <w:divBdr>
            <w:top w:val="none" w:sz="0" w:space="0" w:color="auto"/>
            <w:left w:val="none" w:sz="0" w:space="0" w:color="auto"/>
            <w:bottom w:val="none" w:sz="0" w:space="0" w:color="auto"/>
            <w:right w:val="none" w:sz="0" w:space="0" w:color="auto"/>
          </w:divBdr>
        </w:div>
        <w:div w:id="422141917">
          <w:marLeft w:val="0"/>
          <w:marRight w:val="0"/>
          <w:marTop w:val="0"/>
          <w:marBottom w:val="0"/>
          <w:divBdr>
            <w:top w:val="none" w:sz="0" w:space="0" w:color="auto"/>
            <w:left w:val="none" w:sz="0" w:space="0" w:color="auto"/>
            <w:bottom w:val="none" w:sz="0" w:space="0" w:color="auto"/>
            <w:right w:val="none" w:sz="0" w:space="0" w:color="auto"/>
          </w:divBdr>
        </w:div>
        <w:div w:id="1330136917">
          <w:marLeft w:val="0"/>
          <w:marRight w:val="0"/>
          <w:marTop w:val="0"/>
          <w:marBottom w:val="0"/>
          <w:divBdr>
            <w:top w:val="none" w:sz="0" w:space="0" w:color="auto"/>
            <w:left w:val="none" w:sz="0" w:space="0" w:color="auto"/>
            <w:bottom w:val="none" w:sz="0" w:space="0" w:color="auto"/>
            <w:right w:val="none" w:sz="0" w:space="0" w:color="auto"/>
          </w:divBdr>
        </w:div>
        <w:div w:id="692390092">
          <w:marLeft w:val="0"/>
          <w:marRight w:val="0"/>
          <w:marTop w:val="0"/>
          <w:marBottom w:val="0"/>
          <w:divBdr>
            <w:top w:val="none" w:sz="0" w:space="0" w:color="auto"/>
            <w:left w:val="none" w:sz="0" w:space="0" w:color="auto"/>
            <w:bottom w:val="none" w:sz="0" w:space="0" w:color="auto"/>
            <w:right w:val="none" w:sz="0" w:space="0" w:color="auto"/>
          </w:divBdr>
        </w:div>
      </w:divsChild>
    </w:div>
    <w:div w:id="140779633">
      <w:bodyDiv w:val="1"/>
      <w:marLeft w:val="0"/>
      <w:marRight w:val="0"/>
      <w:marTop w:val="0"/>
      <w:marBottom w:val="0"/>
      <w:divBdr>
        <w:top w:val="none" w:sz="0" w:space="0" w:color="auto"/>
        <w:left w:val="none" w:sz="0" w:space="0" w:color="auto"/>
        <w:bottom w:val="none" w:sz="0" w:space="0" w:color="auto"/>
        <w:right w:val="none" w:sz="0" w:space="0" w:color="auto"/>
      </w:divBdr>
      <w:divsChild>
        <w:div w:id="1631863251">
          <w:marLeft w:val="0"/>
          <w:marRight w:val="0"/>
          <w:marTop w:val="0"/>
          <w:marBottom w:val="0"/>
          <w:divBdr>
            <w:top w:val="none" w:sz="0" w:space="0" w:color="auto"/>
            <w:left w:val="none" w:sz="0" w:space="0" w:color="auto"/>
            <w:bottom w:val="none" w:sz="0" w:space="0" w:color="auto"/>
            <w:right w:val="none" w:sz="0" w:space="0" w:color="auto"/>
          </w:divBdr>
        </w:div>
        <w:div w:id="1235622303">
          <w:marLeft w:val="0"/>
          <w:marRight w:val="0"/>
          <w:marTop w:val="0"/>
          <w:marBottom w:val="0"/>
          <w:divBdr>
            <w:top w:val="none" w:sz="0" w:space="0" w:color="auto"/>
            <w:left w:val="none" w:sz="0" w:space="0" w:color="auto"/>
            <w:bottom w:val="none" w:sz="0" w:space="0" w:color="auto"/>
            <w:right w:val="none" w:sz="0" w:space="0" w:color="auto"/>
          </w:divBdr>
        </w:div>
        <w:div w:id="1971668122">
          <w:marLeft w:val="0"/>
          <w:marRight w:val="0"/>
          <w:marTop w:val="0"/>
          <w:marBottom w:val="0"/>
          <w:divBdr>
            <w:top w:val="none" w:sz="0" w:space="0" w:color="auto"/>
            <w:left w:val="none" w:sz="0" w:space="0" w:color="auto"/>
            <w:bottom w:val="none" w:sz="0" w:space="0" w:color="auto"/>
            <w:right w:val="none" w:sz="0" w:space="0" w:color="auto"/>
          </w:divBdr>
        </w:div>
        <w:div w:id="1683164134">
          <w:marLeft w:val="0"/>
          <w:marRight w:val="0"/>
          <w:marTop w:val="0"/>
          <w:marBottom w:val="0"/>
          <w:divBdr>
            <w:top w:val="none" w:sz="0" w:space="0" w:color="auto"/>
            <w:left w:val="none" w:sz="0" w:space="0" w:color="auto"/>
            <w:bottom w:val="none" w:sz="0" w:space="0" w:color="auto"/>
            <w:right w:val="none" w:sz="0" w:space="0" w:color="auto"/>
          </w:divBdr>
        </w:div>
        <w:div w:id="304089265">
          <w:marLeft w:val="0"/>
          <w:marRight w:val="0"/>
          <w:marTop w:val="0"/>
          <w:marBottom w:val="0"/>
          <w:divBdr>
            <w:top w:val="none" w:sz="0" w:space="0" w:color="auto"/>
            <w:left w:val="none" w:sz="0" w:space="0" w:color="auto"/>
            <w:bottom w:val="none" w:sz="0" w:space="0" w:color="auto"/>
            <w:right w:val="none" w:sz="0" w:space="0" w:color="auto"/>
          </w:divBdr>
        </w:div>
      </w:divsChild>
    </w:div>
    <w:div w:id="270860764">
      <w:bodyDiv w:val="1"/>
      <w:marLeft w:val="0"/>
      <w:marRight w:val="0"/>
      <w:marTop w:val="0"/>
      <w:marBottom w:val="0"/>
      <w:divBdr>
        <w:top w:val="none" w:sz="0" w:space="0" w:color="auto"/>
        <w:left w:val="none" w:sz="0" w:space="0" w:color="auto"/>
        <w:bottom w:val="none" w:sz="0" w:space="0" w:color="auto"/>
        <w:right w:val="none" w:sz="0" w:space="0" w:color="auto"/>
      </w:divBdr>
      <w:divsChild>
        <w:div w:id="1850876470">
          <w:marLeft w:val="0"/>
          <w:marRight w:val="0"/>
          <w:marTop w:val="0"/>
          <w:marBottom w:val="0"/>
          <w:divBdr>
            <w:top w:val="none" w:sz="0" w:space="0" w:color="auto"/>
            <w:left w:val="none" w:sz="0" w:space="0" w:color="auto"/>
            <w:bottom w:val="none" w:sz="0" w:space="0" w:color="auto"/>
            <w:right w:val="none" w:sz="0" w:space="0" w:color="auto"/>
          </w:divBdr>
          <w:divsChild>
            <w:div w:id="1158231365">
              <w:marLeft w:val="0"/>
              <w:marRight w:val="0"/>
              <w:marTop w:val="0"/>
              <w:marBottom w:val="0"/>
              <w:divBdr>
                <w:top w:val="none" w:sz="0" w:space="0" w:color="auto"/>
                <w:left w:val="none" w:sz="0" w:space="0" w:color="auto"/>
                <w:bottom w:val="none" w:sz="0" w:space="0" w:color="auto"/>
                <w:right w:val="none" w:sz="0" w:space="0" w:color="auto"/>
              </w:divBdr>
            </w:div>
            <w:div w:id="981614046">
              <w:marLeft w:val="0"/>
              <w:marRight w:val="0"/>
              <w:marTop w:val="0"/>
              <w:marBottom w:val="0"/>
              <w:divBdr>
                <w:top w:val="none" w:sz="0" w:space="0" w:color="auto"/>
                <w:left w:val="none" w:sz="0" w:space="0" w:color="auto"/>
                <w:bottom w:val="none" w:sz="0" w:space="0" w:color="auto"/>
                <w:right w:val="none" w:sz="0" w:space="0" w:color="auto"/>
              </w:divBdr>
            </w:div>
            <w:div w:id="183519682">
              <w:marLeft w:val="0"/>
              <w:marRight w:val="0"/>
              <w:marTop w:val="0"/>
              <w:marBottom w:val="0"/>
              <w:divBdr>
                <w:top w:val="none" w:sz="0" w:space="0" w:color="auto"/>
                <w:left w:val="none" w:sz="0" w:space="0" w:color="auto"/>
                <w:bottom w:val="none" w:sz="0" w:space="0" w:color="auto"/>
                <w:right w:val="none" w:sz="0" w:space="0" w:color="auto"/>
              </w:divBdr>
            </w:div>
            <w:div w:id="1104688344">
              <w:marLeft w:val="0"/>
              <w:marRight w:val="0"/>
              <w:marTop w:val="0"/>
              <w:marBottom w:val="0"/>
              <w:divBdr>
                <w:top w:val="none" w:sz="0" w:space="0" w:color="auto"/>
                <w:left w:val="none" w:sz="0" w:space="0" w:color="auto"/>
                <w:bottom w:val="none" w:sz="0" w:space="0" w:color="auto"/>
                <w:right w:val="none" w:sz="0" w:space="0" w:color="auto"/>
              </w:divBdr>
            </w:div>
            <w:div w:id="1646742440">
              <w:marLeft w:val="0"/>
              <w:marRight w:val="0"/>
              <w:marTop w:val="0"/>
              <w:marBottom w:val="0"/>
              <w:divBdr>
                <w:top w:val="none" w:sz="0" w:space="0" w:color="auto"/>
                <w:left w:val="none" w:sz="0" w:space="0" w:color="auto"/>
                <w:bottom w:val="none" w:sz="0" w:space="0" w:color="auto"/>
                <w:right w:val="none" w:sz="0" w:space="0" w:color="auto"/>
              </w:divBdr>
            </w:div>
            <w:div w:id="133833263">
              <w:marLeft w:val="0"/>
              <w:marRight w:val="0"/>
              <w:marTop w:val="0"/>
              <w:marBottom w:val="0"/>
              <w:divBdr>
                <w:top w:val="none" w:sz="0" w:space="0" w:color="auto"/>
                <w:left w:val="none" w:sz="0" w:space="0" w:color="auto"/>
                <w:bottom w:val="none" w:sz="0" w:space="0" w:color="auto"/>
                <w:right w:val="none" w:sz="0" w:space="0" w:color="auto"/>
              </w:divBdr>
            </w:div>
            <w:div w:id="79913422">
              <w:marLeft w:val="0"/>
              <w:marRight w:val="0"/>
              <w:marTop w:val="0"/>
              <w:marBottom w:val="0"/>
              <w:divBdr>
                <w:top w:val="none" w:sz="0" w:space="0" w:color="auto"/>
                <w:left w:val="none" w:sz="0" w:space="0" w:color="auto"/>
                <w:bottom w:val="none" w:sz="0" w:space="0" w:color="auto"/>
                <w:right w:val="none" w:sz="0" w:space="0" w:color="auto"/>
              </w:divBdr>
            </w:div>
            <w:div w:id="1204290586">
              <w:marLeft w:val="0"/>
              <w:marRight w:val="0"/>
              <w:marTop w:val="0"/>
              <w:marBottom w:val="0"/>
              <w:divBdr>
                <w:top w:val="none" w:sz="0" w:space="0" w:color="auto"/>
                <w:left w:val="none" w:sz="0" w:space="0" w:color="auto"/>
                <w:bottom w:val="none" w:sz="0" w:space="0" w:color="auto"/>
                <w:right w:val="none" w:sz="0" w:space="0" w:color="auto"/>
              </w:divBdr>
            </w:div>
            <w:div w:id="1633099985">
              <w:marLeft w:val="0"/>
              <w:marRight w:val="0"/>
              <w:marTop w:val="0"/>
              <w:marBottom w:val="0"/>
              <w:divBdr>
                <w:top w:val="none" w:sz="0" w:space="0" w:color="auto"/>
                <w:left w:val="none" w:sz="0" w:space="0" w:color="auto"/>
                <w:bottom w:val="none" w:sz="0" w:space="0" w:color="auto"/>
                <w:right w:val="none" w:sz="0" w:space="0" w:color="auto"/>
              </w:divBdr>
            </w:div>
            <w:div w:id="1916159451">
              <w:marLeft w:val="0"/>
              <w:marRight w:val="0"/>
              <w:marTop w:val="0"/>
              <w:marBottom w:val="0"/>
              <w:divBdr>
                <w:top w:val="none" w:sz="0" w:space="0" w:color="auto"/>
                <w:left w:val="none" w:sz="0" w:space="0" w:color="auto"/>
                <w:bottom w:val="none" w:sz="0" w:space="0" w:color="auto"/>
                <w:right w:val="none" w:sz="0" w:space="0" w:color="auto"/>
              </w:divBdr>
            </w:div>
            <w:div w:id="139855700">
              <w:marLeft w:val="0"/>
              <w:marRight w:val="0"/>
              <w:marTop w:val="0"/>
              <w:marBottom w:val="0"/>
              <w:divBdr>
                <w:top w:val="none" w:sz="0" w:space="0" w:color="auto"/>
                <w:left w:val="none" w:sz="0" w:space="0" w:color="auto"/>
                <w:bottom w:val="none" w:sz="0" w:space="0" w:color="auto"/>
                <w:right w:val="none" w:sz="0" w:space="0" w:color="auto"/>
              </w:divBdr>
            </w:div>
            <w:div w:id="1044061132">
              <w:marLeft w:val="0"/>
              <w:marRight w:val="0"/>
              <w:marTop w:val="0"/>
              <w:marBottom w:val="0"/>
              <w:divBdr>
                <w:top w:val="none" w:sz="0" w:space="0" w:color="auto"/>
                <w:left w:val="none" w:sz="0" w:space="0" w:color="auto"/>
                <w:bottom w:val="none" w:sz="0" w:space="0" w:color="auto"/>
                <w:right w:val="none" w:sz="0" w:space="0" w:color="auto"/>
              </w:divBdr>
            </w:div>
            <w:div w:id="2083063068">
              <w:marLeft w:val="0"/>
              <w:marRight w:val="0"/>
              <w:marTop w:val="0"/>
              <w:marBottom w:val="0"/>
              <w:divBdr>
                <w:top w:val="none" w:sz="0" w:space="0" w:color="auto"/>
                <w:left w:val="none" w:sz="0" w:space="0" w:color="auto"/>
                <w:bottom w:val="none" w:sz="0" w:space="0" w:color="auto"/>
                <w:right w:val="none" w:sz="0" w:space="0" w:color="auto"/>
              </w:divBdr>
            </w:div>
            <w:div w:id="2037347006">
              <w:marLeft w:val="0"/>
              <w:marRight w:val="0"/>
              <w:marTop w:val="0"/>
              <w:marBottom w:val="0"/>
              <w:divBdr>
                <w:top w:val="none" w:sz="0" w:space="0" w:color="auto"/>
                <w:left w:val="none" w:sz="0" w:space="0" w:color="auto"/>
                <w:bottom w:val="none" w:sz="0" w:space="0" w:color="auto"/>
                <w:right w:val="none" w:sz="0" w:space="0" w:color="auto"/>
              </w:divBdr>
            </w:div>
            <w:div w:id="380058080">
              <w:marLeft w:val="0"/>
              <w:marRight w:val="0"/>
              <w:marTop w:val="0"/>
              <w:marBottom w:val="0"/>
              <w:divBdr>
                <w:top w:val="none" w:sz="0" w:space="0" w:color="auto"/>
                <w:left w:val="none" w:sz="0" w:space="0" w:color="auto"/>
                <w:bottom w:val="none" w:sz="0" w:space="0" w:color="auto"/>
                <w:right w:val="none" w:sz="0" w:space="0" w:color="auto"/>
              </w:divBdr>
            </w:div>
            <w:div w:id="1295940501">
              <w:marLeft w:val="0"/>
              <w:marRight w:val="0"/>
              <w:marTop w:val="0"/>
              <w:marBottom w:val="0"/>
              <w:divBdr>
                <w:top w:val="none" w:sz="0" w:space="0" w:color="auto"/>
                <w:left w:val="none" w:sz="0" w:space="0" w:color="auto"/>
                <w:bottom w:val="none" w:sz="0" w:space="0" w:color="auto"/>
                <w:right w:val="none" w:sz="0" w:space="0" w:color="auto"/>
              </w:divBdr>
            </w:div>
            <w:div w:id="924991883">
              <w:marLeft w:val="0"/>
              <w:marRight w:val="0"/>
              <w:marTop w:val="0"/>
              <w:marBottom w:val="0"/>
              <w:divBdr>
                <w:top w:val="none" w:sz="0" w:space="0" w:color="auto"/>
                <w:left w:val="none" w:sz="0" w:space="0" w:color="auto"/>
                <w:bottom w:val="none" w:sz="0" w:space="0" w:color="auto"/>
                <w:right w:val="none" w:sz="0" w:space="0" w:color="auto"/>
              </w:divBdr>
            </w:div>
            <w:div w:id="19033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438260">
      <w:bodyDiv w:val="1"/>
      <w:marLeft w:val="0"/>
      <w:marRight w:val="0"/>
      <w:marTop w:val="0"/>
      <w:marBottom w:val="0"/>
      <w:divBdr>
        <w:top w:val="none" w:sz="0" w:space="0" w:color="auto"/>
        <w:left w:val="none" w:sz="0" w:space="0" w:color="auto"/>
        <w:bottom w:val="none" w:sz="0" w:space="0" w:color="auto"/>
        <w:right w:val="none" w:sz="0" w:space="0" w:color="auto"/>
      </w:divBdr>
    </w:div>
    <w:div w:id="513693413">
      <w:bodyDiv w:val="1"/>
      <w:marLeft w:val="0"/>
      <w:marRight w:val="0"/>
      <w:marTop w:val="0"/>
      <w:marBottom w:val="0"/>
      <w:divBdr>
        <w:top w:val="none" w:sz="0" w:space="0" w:color="auto"/>
        <w:left w:val="none" w:sz="0" w:space="0" w:color="auto"/>
        <w:bottom w:val="none" w:sz="0" w:space="0" w:color="auto"/>
        <w:right w:val="none" w:sz="0" w:space="0" w:color="auto"/>
      </w:divBdr>
    </w:div>
    <w:div w:id="715736964">
      <w:bodyDiv w:val="1"/>
      <w:marLeft w:val="0"/>
      <w:marRight w:val="0"/>
      <w:marTop w:val="0"/>
      <w:marBottom w:val="0"/>
      <w:divBdr>
        <w:top w:val="none" w:sz="0" w:space="0" w:color="auto"/>
        <w:left w:val="none" w:sz="0" w:space="0" w:color="auto"/>
        <w:bottom w:val="none" w:sz="0" w:space="0" w:color="auto"/>
        <w:right w:val="none" w:sz="0" w:space="0" w:color="auto"/>
      </w:divBdr>
    </w:div>
    <w:div w:id="725686807">
      <w:bodyDiv w:val="1"/>
      <w:marLeft w:val="0"/>
      <w:marRight w:val="0"/>
      <w:marTop w:val="0"/>
      <w:marBottom w:val="0"/>
      <w:divBdr>
        <w:top w:val="none" w:sz="0" w:space="0" w:color="auto"/>
        <w:left w:val="none" w:sz="0" w:space="0" w:color="auto"/>
        <w:bottom w:val="none" w:sz="0" w:space="0" w:color="auto"/>
        <w:right w:val="none" w:sz="0" w:space="0" w:color="auto"/>
      </w:divBdr>
      <w:divsChild>
        <w:div w:id="1635134908">
          <w:marLeft w:val="0"/>
          <w:marRight w:val="0"/>
          <w:marTop w:val="0"/>
          <w:marBottom w:val="0"/>
          <w:divBdr>
            <w:top w:val="none" w:sz="0" w:space="0" w:color="auto"/>
            <w:left w:val="none" w:sz="0" w:space="0" w:color="auto"/>
            <w:bottom w:val="none" w:sz="0" w:space="0" w:color="auto"/>
            <w:right w:val="none" w:sz="0" w:space="0" w:color="auto"/>
          </w:divBdr>
        </w:div>
        <w:div w:id="309990542">
          <w:marLeft w:val="0"/>
          <w:marRight w:val="0"/>
          <w:marTop w:val="0"/>
          <w:marBottom w:val="0"/>
          <w:divBdr>
            <w:top w:val="none" w:sz="0" w:space="0" w:color="auto"/>
            <w:left w:val="none" w:sz="0" w:space="0" w:color="auto"/>
            <w:bottom w:val="none" w:sz="0" w:space="0" w:color="auto"/>
            <w:right w:val="none" w:sz="0" w:space="0" w:color="auto"/>
          </w:divBdr>
        </w:div>
        <w:div w:id="316347663">
          <w:marLeft w:val="0"/>
          <w:marRight w:val="0"/>
          <w:marTop w:val="0"/>
          <w:marBottom w:val="0"/>
          <w:divBdr>
            <w:top w:val="none" w:sz="0" w:space="0" w:color="auto"/>
            <w:left w:val="none" w:sz="0" w:space="0" w:color="auto"/>
            <w:bottom w:val="none" w:sz="0" w:space="0" w:color="auto"/>
            <w:right w:val="none" w:sz="0" w:space="0" w:color="auto"/>
          </w:divBdr>
        </w:div>
        <w:div w:id="2109352884">
          <w:marLeft w:val="0"/>
          <w:marRight w:val="0"/>
          <w:marTop w:val="0"/>
          <w:marBottom w:val="0"/>
          <w:divBdr>
            <w:top w:val="none" w:sz="0" w:space="0" w:color="auto"/>
            <w:left w:val="none" w:sz="0" w:space="0" w:color="auto"/>
            <w:bottom w:val="none" w:sz="0" w:space="0" w:color="auto"/>
            <w:right w:val="none" w:sz="0" w:space="0" w:color="auto"/>
          </w:divBdr>
        </w:div>
        <w:div w:id="655495344">
          <w:marLeft w:val="0"/>
          <w:marRight w:val="0"/>
          <w:marTop w:val="0"/>
          <w:marBottom w:val="0"/>
          <w:divBdr>
            <w:top w:val="none" w:sz="0" w:space="0" w:color="auto"/>
            <w:left w:val="none" w:sz="0" w:space="0" w:color="auto"/>
            <w:bottom w:val="none" w:sz="0" w:space="0" w:color="auto"/>
            <w:right w:val="none" w:sz="0" w:space="0" w:color="auto"/>
          </w:divBdr>
        </w:div>
        <w:div w:id="940069645">
          <w:marLeft w:val="0"/>
          <w:marRight w:val="0"/>
          <w:marTop w:val="0"/>
          <w:marBottom w:val="0"/>
          <w:divBdr>
            <w:top w:val="none" w:sz="0" w:space="0" w:color="auto"/>
            <w:left w:val="none" w:sz="0" w:space="0" w:color="auto"/>
            <w:bottom w:val="none" w:sz="0" w:space="0" w:color="auto"/>
            <w:right w:val="none" w:sz="0" w:space="0" w:color="auto"/>
          </w:divBdr>
        </w:div>
        <w:div w:id="1103693696">
          <w:marLeft w:val="0"/>
          <w:marRight w:val="0"/>
          <w:marTop w:val="0"/>
          <w:marBottom w:val="0"/>
          <w:divBdr>
            <w:top w:val="none" w:sz="0" w:space="0" w:color="auto"/>
            <w:left w:val="none" w:sz="0" w:space="0" w:color="auto"/>
            <w:bottom w:val="none" w:sz="0" w:space="0" w:color="auto"/>
            <w:right w:val="none" w:sz="0" w:space="0" w:color="auto"/>
          </w:divBdr>
        </w:div>
        <w:div w:id="1028289447">
          <w:marLeft w:val="0"/>
          <w:marRight w:val="0"/>
          <w:marTop w:val="0"/>
          <w:marBottom w:val="0"/>
          <w:divBdr>
            <w:top w:val="none" w:sz="0" w:space="0" w:color="auto"/>
            <w:left w:val="none" w:sz="0" w:space="0" w:color="auto"/>
            <w:bottom w:val="none" w:sz="0" w:space="0" w:color="auto"/>
            <w:right w:val="none" w:sz="0" w:space="0" w:color="auto"/>
          </w:divBdr>
        </w:div>
        <w:div w:id="126051473">
          <w:marLeft w:val="0"/>
          <w:marRight w:val="0"/>
          <w:marTop w:val="0"/>
          <w:marBottom w:val="0"/>
          <w:divBdr>
            <w:top w:val="none" w:sz="0" w:space="0" w:color="auto"/>
            <w:left w:val="none" w:sz="0" w:space="0" w:color="auto"/>
            <w:bottom w:val="none" w:sz="0" w:space="0" w:color="auto"/>
            <w:right w:val="none" w:sz="0" w:space="0" w:color="auto"/>
          </w:divBdr>
        </w:div>
        <w:div w:id="726223144">
          <w:marLeft w:val="0"/>
          <w:marRight w:val="0"/>
          <w:marTop w:val="0"/>
          <w:marBottom w:val="0"/>
          <w:divBdr>
            <w:top w:val="none" w:sz="0" w:space="0" w:color="auto"/>
            <w:left w:val="none" w:sz="0" w:space="0" w:color="auto"/>
            <w:bottom w:val="none" w:sz="0" w:space="0" w:color="auto"/>
            <w:right w:val="none" w:sz="0" w:space="0" w:color="auto"/>
          </w:divBdr>
        </w:div>
        <w:div w:id="795955043">
          <w:marLeft w:val="0"/>
          <w:marRight w:val="0"/>
          <w:marTop w:val="0"/>
          <w:marBottom w:val="0"/>
          <w:divBdr>
            <w:top w:val="none" w:sz="0" w:space="0" w:color="auto"/>
            <w:left w:val="none" w:sz="0" w:space="0" w:color="auto"/>
            <w:bottom w:val="none" w:sz="0" w:space="0" w:color="auto"/>
            <w:right w:val="none" w:sz="0" w:space="0" w:color="auto"/>
          </w:divBdr>
        </w:div>
        <w:div w:id="977296452">
          <w:marLeft w:val="0"/>
          <w:marRight w:val="0"/>
          <w:marTop w:val="0"/>
          <w:marBottom w:val="0"/>
          <w:divBdr>
            <w:top w:val="none" w:sz="0" w:space="0" w:color="auto"/>
            <w:left w:val="none" w:sz="0" w:space="0" w:color="auto"/>
            <w:bottom w:val="none" w:sz="0" w:space="0" w:color="auto"/>
            <w:right w:val="none" w:sz="0" w:space="0" w:color="auto"/>
          </w:divBdr>
        </w:div>
        <w:div w:id="1285621063">
          <w:marLeft w:val="0"/>
          <w:marRight w:val="0"/>
          <w:marTop w:val="0"/>
          <w:marBottom w:val="0"/>
          <w:divBdr>
            <w:top w:val="none" w:sz="0" w:space="0" w:color="auto"/>
            <w:left w:val="none" w:sz="0" w:space="0" w:color="auto"/>
            <w:bottom w:val="none" w:sz="0" w:space="0" w:color="auto"/>
            <w:right w:val="none" w:sz="0" w:space="0" w:color="auto"/>
          </w:divBdr>
        </w:div>
        <w:div w:id="240793438">
          <w:marLeft w:val="0"/>
          <w:marRight w:val="0"/>
          <w:marTop w:val="0"/>
          <w:marBottom w:val="0"/>
          <w:divBdr>
            <w:top w:val="none" w:sz="0" w:space="0" w:color="auto"/>
            <w:left w:val="none" w:sz="0" w:space="0" w:color="auto"/>
            <w:bottom w:val="none" w:sz="0" w:space="0" w:color="auto"/>
            <w:right w:val="none" w:sz="0" w:space="0" w:color="auto"/>
          </w:divBdr>
        </w:div>
        <w:div w:id="989404423">
          <w:marLeft w:val="0"/>
          <w:marRight w:val="0"/>
          <w:marTop w:val="0"/>
          <w:marBottom w:val="0"/>
          <w:divBdr>
            <w:top w:val="none" w:sz="0" w:space="0" w:color="auto"/>
            <w:left w:val="none" w:sz="0" w:space="0" w:color="auto"/>
            <w:bottom w:val="none" w:sz="0" w:space="0" w:color="auto"/>
            <w:right w:val="none" w:sz="0" w:space="0" w:color="auto"/>
          </w:divBdr>
        </w:div>
        <w:div w:id="883103593">
          <w:marLeft w:val="0"/>
          <w:marRight w:val="0"/>
          <w:marTop w:val="0"/>
          <w:marBottom w:val="0"/>
          <w:divBdr>
            <w:top w:val="none" w:sz="0" w:space="0" w:color="auto"/>
            <w:left w:val="none" w:sz="0" w:space="0" w:color="auto"/>
            <w:bottom w:val="none" w:sz="0" w:space="0" w:color="auto"/>
            <w:right w:val="none" w:sz="0" w:space="0" w:color="auto"/>
          </w:divBdr>
        </w:div>
        <w:div w:id="611479338">
          <w:marLeft w:val="0"/>
          <w:marRight w:val="0"/>
          <w:marTop w:val="0"/>
          <w:marBottom w:val="0"/>
          <w:divBdr>
            <w:top w:val="none" w:sz="0" w:space="0" w:color="auto"/>
            <w:left w:val="none" w:sz="0" w:space="0" w:color="auto"/>
            <w:bottom w:val="none" w:sz="0" w:space="0" w:color="auto"/>
            <w:right w:val="none" w:sz="0" w:space="0" w:color="auto"/>
          </w:divBdr>
        </w:div>
        <w:div w:id="1167525053">
          <w:marLeft w:val="0"/>
          <w:marRight w:val="0"/>
          <w:marTop w:val="0"/>
          <w:marBottom w:val="0"/>
          <w:divBdr>
            <w:top w:val="none" w:sz="0" w:space="0" w:color="auto"/>
            <w:left w:val="none" w:sz="0" w:space="0" w:color="auto"/>
            <w:bottom w:val="none" w:sz="0" w:space="0" w:color="auto"/>
            <w:right w:val="none" w:sz="0" w:space="0" w:color="auto"/>
          </w:divBdr>
        </w:div>
        <w:div w:id="1283223363">
          <w:marLeft w:val="0"/>
          <w:marRight w:val="0"/>
          <w:marTop w:val="0"/>
          <w:marBottom w:val="0"/>
          <w:divBdr>
            <w:top w:val="none" w:sz="0" w:space="0" w:color="auto"/>
            <w:left w:val="none" w:sz="0" w:space="0" w:color="auto"/>
            <w:bottom w:val="none" w:sz="0" w:space="0" w:color="auto"/>
            <w:right w:val="none" w:sz="0" w:space="0" w:color="auto"/>
          </w:divBdr>
        </w:div>
        <w:div w:id="332030736">
          <w:marLeft w:val="0"/>
          <w:marRight w:val="0"/>
          <w:marTop w:val="0"/>
          <w:marBottom w:val="0"/>
          <w:divBdr>
            <w:top w:val="none" w:sz="0" w:space="0" w:color="auto"/>
            <w:left w:val="none" w:sz="0" w:space="0" w:color="auto"/>
            <w:bottom w:val="none" w:sz="0" w:space="0" w:color="auto"/>
            <w:right w:val="none" w:sz="0" w:space="0" w:color="auto"/>
          </w:divBdr>
        </w:div>
        <w:div w:id="258343138">
          <w:marLeft w:val="0"/>
          <w:marRight w:val="0"/>
          <w:marTop w:val="0"/>
          <w:marBottom w:val="0"/>
          <w:divBdr>
            <w:top w:val="none" w:sz="0" w:space="0" w:color="auto"/>
            <w:left w:val="none" w:sz="0" w:space="0" w:color="auto"/>
            <w:bottom w:val="none" w:sz="0" w:space="0" w:color="auto"/>
            <w:right w:val="none" w:sz="0" w:space="0" w:color="auto"/>
          </w:divBdr>
        </w:div>
        <w:div w:id="1862939302">
          <w:marLeft w:val="0"/>
          <w:marRight w:val="0"/>
          <w:marTop w:val="0"/>
          <w:marBottom w:val="0"/>
          <w:divBdr>
            <w:top w:val="none" w:sz="0" w:space="0" w:color="auto"/>
            <w:left w:val="none" w:sz="0" w:space="0" w:color="auto"/>
            <w:bottom w:val="none" w:sz="0" w:space="0" w:color="auto"/>
            <w:right w:val="none" w:sz="0" w:space="0" w:color="auto"/>
          </w:divBdr>
        </w:div>
        <w:div w:id="618269073">
          <w:marLeft w:val="0"/>
          <w:marRight w:val="0"/>
          <w:marTop w:val="0"/>
          <w:marBottom w:val="0"/>
          <w:divBdr>
            <w:top w:val="none" w:sz="0" w:space="0" w:color="auto"/>
            <w:left w:val="none" w:sz="0" w:space="0" w:color="auto"/>
            <w:bottom w:val="none" w:sz="0" w:space="0" w:color="auto"/>
            <w:right w:val="none" w:sz="0" w:space="0" w:color="auto"/>
          </w:divBdr>
        </w:div>
        <w:div w:id="54090983">
          <w:marLeft w:val="0"/>
          <w:marRight w:val="0"/>
          <w:marTop w:val="0"/>
          <w:marBottom w:val="0"/>
          <w:divBdr>
            <w:top w:val="none" w:sz="0" w:space="0" w:color="auto"/>
            <w:left w:val="none" w:sz="0" w:space="0" w:color="auto"/>
            <w:bottom w:val="none" w:sz="0" w:space="0" w:color="auto"/>
            <w:right w:val="none" w:sz="0" w:space="0" w:color="auto"/>
          </w:divBdr>
        </w:div>
        <w:div w:id="929392261">
          <w:marLeft w:val="0"/>
          <w:marRight w:val="0"/>
          <w:marTop w:val="0"/>
          <w:marBottom w:val="0"/>
          <w:divBdr>
            <w:top w:val="none" w:sz="0" w:space="0" w:color="auto"/>
            <w:left w:val="none" w:sz="0" w:space="0" w:color="auto"/>
            <w:bottom w:val="none" w:sz="0" w:space="0" w:color="auto"/>
            <w:right w:val="none" w:sz="0" w:space="0" w:color="auto"/>
          </w:divBdr>
        </w:div>
        <w:div w:id="310451239">
          <w:marLeft w:val="0"/>
          <w:marRight w:val="0"/>
          <w:marTop w:val="0"/>
          <w:marBottom w:val="0"/>
          <w:divBdr>
            <w:top w:val="none" w:sz="0" w:space="0" w:color="auto"/>
            <w:left w:val="none" w:sz="0" w:space="0" w:color="auto"/>
            <w:bottom w:val="none" w:sz="0" w:space="0" w:color="auto"/>
            <w:right w:val="none" w:sz="0" w:space="0" w:color="auto"/>
          </w:divBdr>
        </w:div>
        <w:div w:id="241647110">
          <w:marLeft w:val="0"/>
          <w:marRight w:val="0"/>
          <w:marTop w:val="0"/>
          <w:marBottom w:val="0"/>
          <w:divBdr>
            <w:top w:val="none" w:sz="0" w:space="0" w:color="auto"/>
            <w:left w:val="none" w:sz="0" w:space="0" w:color="auto"/>
            <w:bottom w:val="none" w:sz="0" w:space="0" w:color="auto"/>
            <w:right w:val="none" w:sz="0" w:space="0" w:color="auto"/>
          </w:divBdr>
        </w:div>
        <w:div w:id="165092497">
          <w:marLeft w:val="0"/>
          <w:marRight w:val="0"/>
          <w:marTop w:val="0"/>
          <w:marBottom w:val="0"/>
          <w:divBdr>
            <w:top w:val="none" w:sz="0" w:space="0" w:color="auto"/>
            <w:left w:val="none" w:sz="0" w:space="0" w:color="auto"/>
            <w:bottom w:val="none" w:sz="0" w:space="0" w:color="auto"/>
            <w:right w:val="none" w:sz="0" w:space="0" w:color="auto"/>
          </w:divBdr>
        </w:div>
        <w:div w:id="1902666294">
          <w:marLeft w:val="0"/>
          <w:marRight w:val="0"/>
          <w:marTop w:val="0"/>
          <w:marBottom w:val="0"/>
          <w:divBdr>
            <w:top w:val="none" w:sz="0" w:space="0" w:color="auto"/>
            <w:left w:val="none" w:sz="0" w:space="0" w:color="auto"/>
            <w:bottom w:val="none" w:sz="0" w:space="0" w:color="auto"/>
            <w:right w:val="none" w:sz="0" w:space="0" w:color="auto"/>
          </w:divBdr>
        </w:div>
        <w:div w:id="1324551632">
          <w:marLeft w:val="0"/>
          <w:marRight w:val="0"/>
          <w:marTop w:val="0"/>
          <w:marBottom w:val="0"/>
          <w:divBdr>
            <w:top w:val="none" w:sz="0" w:space="0" w:color="auto"/>
            <w:left w:val="none" w:sz="0" w:space="0" w:color="auto"/>
            <w:bottom w:val="none" w:sz="0" w:space="0" w:color="auto"/>
            <w:right w:val="none" w:sz="0" w:space="0" w:color="auto"/>
          </w:divBdr>
        </w:div>
        <w:div w:id="2051027695">
          <w:marLeft w:val="0"/>
          <w:marRight w:val="0"/>
          <w:marTop w:val="0"/>
          <w:marBottom w:val="0"/>
          <w:divBdr>
            <w:top w:val="none" w:sz="0" w:space="0" w:color="auto"/>
            <w:left w:val="none" w:sz="0" w:space="0" w:color="auto"/>
            <w:bottom w:val="none" w:sz="0" w:space="0" w:color="auto"/>
            <w:right w:val="none" w:sz="0" w:space="0" w:color="auto"/>
          </w:divBdr>
        </w:div>
        <w:div w:id="81531725">
          <w:marLeft w:val="0"/>
          <w:marRight w:val="0"/>
          <w:marTop w:val="0"/>
          <w:marBottom w:val="0"/>
          <w:divBdr>
            <w:top w:val="none" w:sz="0" w:space="0" w:color="auto"/>
            <w:left w:val="none" w:sz="0" w:space="0" w:color="auto"/>
            <w:bottom w:val="none" w:sz="0" w:space="0" w:color="auto"/>
            <w:right w:val="none" w:sz="0" w:space="0" w:color="auto"/>
          </w:divBdr>
        </w:div>
        <w:div w:id="2023362238">
          <w:marLeft w:val="0"/>
          <w:marRight w:val="0"/>
          <w:marTop w:val="0"/>
          <w:marBottom w:val="0"/>
          <w:divBdr>
            <w:top w:val="none" w:sz="0" w:space="0" w:color="auto"/>
            <w:left w:val="none" w:sz="0" w:space="0" w:color="auto"/>
            <w:bottom w:val="none" w:sz="0" w:space="0" w:color="auto"/>
            <w:right w:val="none" w:sz="0" w:space="0" w:color="auto"/>
          </w:divBdr>
        </w:div>
        <w:div w:id="566651531">
          <w:marLeft w:val="0"/>
          <w:marRight w:val="0"/>
          <w:marTop w:val="0"/>
          <w:marBottom w:val="0"/>
          <w:divBdr>
            <w:top w:val="none" w:sz="0" w:space="0" w:color="auto"/>
            <w:left w:val="none" w:sz="0" w:space="0" w:color="auto"/>
            <w:bottom w:val="none" w:sz="0" w:space="0" w:color="auto"/>
            <w:right w:val="none" w:sz="0" w:space="0" w:color="auto"/>
          </w:divBdr>
        </w:div>
        <w:div w:id="1980841753">
          <w:marLeft w:val="0"/>
          <w:marRight w:val="0"/>
          <w:marTop w:val="0"/>
          <w:marBottom w:val="0"/>
          <w:divBdr>
            <w:top w:val="none" w:sz="0" w:space="0" w:color="auto"/>
            <w:left w:val="none" w:sz="0" w:space="0" w:color="auto"/>
            <w:bottom w:val="none" w:sz="0" w:space="0" w:color="auto"/>
            <w:right w:val="none" w:sz="0" w:space="0" w:color="auto"/>
          </w:divBdr>
        </w:div>
        <w:div w:id="1207452945">
          <w:marLeft w:val="0"/>
          <w:marRight w:val="0"/>
          <w:marTop w:val="0"/>
          <w:marBottom w:val="0"/>
          <w:divBdr>
            <w:top w:val="none" w:sz="0" w:space="0" w:color="auto"/>
            <w:left w:val="none" w:sz="0" w:space="0" w:color="auto"/>
            <w:bottom w:val="none" w:sz="0" w:space="0" w:color="auto"/>
            <w:right w:val="none" w:sz="0" w:space="0" w:color="auto"/>
          </w:divBdr>
        </w:div>
        <w:div w:id="1149784824">
          <w:marLeft w:val="0"/>
          <w:marRight w:val="0"/>
          <w:marTop w:val="0"/>
          <w:marBottom w:val="0"/>
          <w:divBdr>
            <w:top w:val="none" w:sz="0" w:space="0" w:color="auto"/>
            <w:left w:val="none" w:sz="0" w:space="0" w:color="auto"/>
            <w:bottom w:val="none" w:sz="0" w:space="0" w:color="auto"/>
            <w:right w:val="none" w:sz="0" w:space="0" w:color="auto"/>
          </w:divBdr>
        </w:div>
        <w:div w:id="205727178">
          <w:marLeft w:val="0"/>
          <w:marRight w:val="0"/>
          <w:marTop w:val="0"/>
          <w:marBottom w:val="0"/>
          <w:divBdr>
            <w:top w:val="none" w:sz="0" w:space="0" w:color="auto"/>
            <w:left w:val="none" w:sz="0" w:space="0" w:color="auto"/>
            <w:bottom w:val="none" w:sz="0" w:space="0" w:color="auto"/>
            <w:right w:val="none" w:sz="0" w:space="0" w:color="auto"/>
          </w:divBdr>
        </w:div>
        <w:div w:id="1533347060">
          <w:marLeft w:val="0"/>
          <w:marRight w:val="0"/>
          <w:marTop w:val="0"/>
          <w:marBottom w:val="0"/>
          <w:divBdr>
            <w:top w:val="none" w:sz="0" w:space="0" w:color="auto"/>
            <w:left w:val="none" w:sz="0" w:space="0" w:color="auto"/>
            <w:bottom w:val="none" w:sz="0" w:space="0" w:color="auto"/>
            <w:right w:val="none" w:sz="0" w:space="0" w:color="auto"/>
          </w:divBdr>
        </w:div>
        <w:div w:id="2065130788">
          <w:marLeft w:val="0"/>
          <w:marRight w:val="0"/>
          <w:marTop w:val="0"/>
          <w:marBottom w:val="0"/>
          <w:divBdr>
            <w:top w:val="none" w:sz="0" w:space="0" w:color="auto"/>
            <w:left w:val="none" w:sz="0" w:space="0" w:color="auto"/>
            <w:bottom w:val="none" w:sz="0" w:space="0" w:color="auto"/>
            <w:right w:val="none" w:sz="0" w:space="0" w:color="auto"/>
          </w:divBdr>
        </w:div>
        <w:div w:id="1053503751">
          <w:marLeft w:val="0"/>
          <w:marRight w:val="0"/>
          <w:marTop w:val="0"/>
          <w:marBottom w:val="0"/>
          <w:divBdr>
            <w:top w:val="none" w:sz="0" w:space="0" w:color="auto"/>
            <w:left w:val="none" w:sz="0" w:space="0" w:color="auto"/>
            <w:bottom w:val="none" w:sz="0" w:space="0" w:color="auto"/>
            <w:right w:val="none" w:sz="0" w:space="0" w:color="auto"/>
          </w:divBdr>
        </w:div>
        <w:div w:id="1924679302">
          <w:marLeft w:val="0"/>
          <w:marRight w:val="0"/>
          <w:marTop w:val="0"/>
          <w:marBottom w:val="0"/>
          <w:divBdr>
            <w:top w:val="none" w:sz="0" w:space="0" w:color="auto"/>
            <w:left w:val="none" w:sz="0" w:space="0" w:color="auto"/>
            <w:bottom w:val="none" w:sz="0" w:space="0" w:color="auto"/>
            <w:right w:val="none" w:sz="0" w:space="0" w:color="auto"/>
          </w:divBdr>
        </w:div>
        <w:div w:id="654993097">
          <w:marLeft w:val="0"/>
          <w:marRight w:val="0"/>
          <w:marTop w:val="0"/>
          <w:marBottom w:val="0"/>
          <w:divBdr>
            <w:top w:val="none" w:sz="0" w:space="0" w:color="auto"/>
            <w:left w:val="none" w:sz="0" w:space="0" w:color="auto"/>
            <w:bottom w:val="none" w:sz="0" w:space="0" w:color="auto"/>
            <w:right w:val="none" w:sz="0" w:space="0" w:color="auto"/>
          </w:divBdr>
        </w:div>
        <w:div w:id="1258517584">
          <w:marLeft w:val="0"/>
          <w:marRight w:val="0"/>
          <w:marTop w:val="0"/>
          <w:marBottom w:val="0"/>
          <w:divBdr>
            <w:top w:val="none" w:sz="0" w:space="0" w:color="auto"/>
            <w:left w:val="none" w:sz="0" w:space="0" w:color="auto"/>
            <w:bottom w:val="none" w:sz="0" w:space="0" w:color="auto"/>
            <w:right w:val="none" w:sz="0" w:space="0" w:color="auto"/>
          </w:divBdr>
        </w:div>
        <w:div w:id="960916862">
          <w:marLeft w:val="0"/>
          <w:marRight w:val="0"/>
          <w:marTop w:val="0"/>
          <w:marBottom w:val="0"/>
          <w:divBdr>
            <w:top w:val="none" w:sz="0" w:space="0" w:color="auto"/>
            <w:left w:val="none" w:sz="0" w:space="0" w:color="auto"/>
            <w:bottom w:val="none" w:sz="0" w:space="0" w:color="auto"/>
            <w:right w:val="none" w:sz="0" w:space="0" w:color="auto"/>
          </w:divBdr>
        </w:div>
        <w:div w:id="669530869">
          <w:marLeft w:val="0"/>
          <w:marRight w:val="0"/>
          <w:marTop w:val="0"/>
          <w:marBottom w:val="0"/>
          <w:divBdr>
            <w:top w:val="none" w:sz="0" w:space="0" w:color="auto"/>
            <w:left w:val="none" w:sz="0" w:space="0" w:color="auto"/>
            <w:bottom w:val="none" w:sz="0" w:space="0" w:color="auto"/>
            <w:right w:val="none" w:sz="0" w:space="0" w:color="auto"/>
          </w:divBdr>
        </w:div>
        <w:div w:id="1947882130">
          <w:marLeft w:val="0"/>
          <w:marRight w:val="0"/>
          <w:marTop w:val="0"/>
          <w:marBottom w:val="0"/>
          <w:divBdr>
            <w:top w:val="none" w:sz="0" w:space="0" w:color="auto"/>
            <w:left w:val="none" w:sz="0" w:space="0" w:color="auto"/>
            <w:bottom w:val="none" w:sz="0" w:space="0" w:color="auto"/>
            <w:right w:val="none" w:sz="0" w:space="0" w:color="auto"/>
          </w:divBdr>
        </w:div>
        <w:div w:id="1353608973">
          <w:marLeft w:val="0"/>
          <w:marRight w:val="0"/>
          <w:marTop w:val="0"/>
          <w:marBottom w:val="0"/>
          <w:divBdr>
            <w:top w:val="none" w:sz="0" w:space="0" w:color="auto"/>
            <w:left w:val="none" w:sz="0" w:space="0" w:color="auto"/>
            <w:bottom w:val="none" w:sz="0" w:space="0" w:color="auto"/>
            <w:right w:val="none" w:sz="0" w:space="0" w:color="auto"/>
          </w:divBdr>
        </w:div>
        <w:div w:id="1619991419">
          <w:marLeft w:val="0"/>
          <w:marRight w:val="0"/>
          <w:marTop w:val="0"/>
          <w:marBottom w:val="0"/>
          <w:divBdr>
            <w:top w:val="none" w:sz="0" w:space="0" w:color="auto"/>
            <w:left w:val="none" w:sz="0" w:space="0" w:color="auto"/>
            <w:bottom w:val="none" w:sz="0" w:space="0" w:color="auto"/>
            <w:right w:val="none" w:sz="0" w:space="0" w:color="auto"/>
          </w:divBdr>
        </w:div>
        <w:div w:id="1341811214">
          <w:marLeft w:val="0"/>
          <w:marRight w:val="0"/>
          <w:marTop w:val="0"/>
          <w:marBottom w:val="0"/>
          <w:divBdr>
            <w:top w:val="none" w:sz="0" w:space="0" w:color="auto"/>
            <w:left w:val="none" w:sz="0" w:space="0" w:color="auto"/>
            <w:bottom w:val="none" w:sz="0" w:space="0" w:color="auto"/>
            <w:right w:val="none" w:sz="0" w:space="0" w:color="auto"/>
          </w:divBdr>
        </w:div>
        <w:div w:id="1066804768">
          <w:marLeft w:val="0"/>
          <w:marRight w:val="0"/>
          <w:marTop w:val="0"/>
          <w:marBottom w:val="0"/>
          <w:divBdr>
            <w:top w:val="none" w:sz="0" w:space="0" w:color="auto"/>
            <w:left w:val="none" w:sz="0" w:space="0" w:color="auto"/>
            <w:bottom w:val="none" w:sz="0" w:space="0" w:color="auto"/>
            <w:right w:val="none" w:sz="0" w:space="0" w:color="auto"/>
          </w:divBdr>
        </w:div>
      </w:divsChild>
    </w:div>
    <w:div w:id="881788374">
      <w:bodyDiv w:val="1"/>
      <w:marLeft w:val="0"/>
      <w:marRight w:val="0"/>
      <w:marTop w:val="0"/>
      <w:marBottom w:val="0"/>
      <w:divBdr>
        <w:top w:val="none" w:sz="0" w:space="0" w:color="auto"/>
        <w:left w:val="none" w:sz="0" w:space="0" w:color="auto"/>
        <w:bottom w:val="none" w:sz="0" w:space="0" w:color="auto"/>
        <w:right w:val="none" w:sz="0" w:space="0" w:color="auto"/>
      </w:divBdr>
    </w:div>
    <w:div w:id="893349404">
      <w:bodyDiv w:val="1"/>
      <w:marLeft w:val="0"/>
      <w:marRight w:val="0"/>
      <w:marTop w:val="0"/>
      <w:marBottom w:val="0"/>
      <w:divBdr>
        <w:top w:val="none" w:sz="0" w:space="0" w:color="auto"/>
        <w:left w:val="none" w:sz="0" w:space="0" w:color="auto"/>
        <w:bottom w:val="none" w:sz="0" w:space="0" w:color="auto"/>
        <w:right w:val="none" w:sz="0" w:space="0" w:color="auto"/>
      </w:divBdr>
    </w:div>
    <w:div w:id="922570049">
      <w:bodyDiv w:val="1"/>
      <w:marLeft w:val="0"/>
      <w:marRight w:val="0"/>
      <w:marTop w:val="0"/>
      <w:marBottom w:val="0"/>
      <w:divBdr>
        <w:top w:val="none" w:sz="0" w:space="0" w:color="auto"/>
        <w:left w:val="none" w:sz="0" w:space="0" w:color="auto"/>
        <w:bottom w:val="none" w:sz="0" w:space="0" w:color="auto"/>
        <w:right w:val="none" w:sz="0" w:space="0" w:color="auto"/>
      </w:divBdr>
      <w:divsChild>
        <w:div w:id="1985548914">
          <w:marLeft w:val="0"/>
          <w:marRight w:val="0"/>
          <w:marTop w:val="0"/>
          <w:marBottom w:val="0"/>
          <w:divBdr>
            <w:top w:val="none" w:sz="0" w:space="0" w:color="auto"/>
            <w:left w:val="none" w:sz="0" w:space="0" w:color="auto"/>
            <w:bottom w:val="none" w:sz="0" w:space="0" w:color="auto"/>
            <w:right w:val="none" w:sz="0" w:space="0" w:color="auto"/>
          </w:divBdr>
        </w:div>
      </w:divsChild>
    </w:div>
    <w:div w:id="944380669">
      <w:bodyDiv w:val="1"/>
      <w:marLeft w:val="0"/>
      <w:marRight w:val="0"/>
      <w:marTop w:val="0"/>
      <w:marBottom w:val="0"/>
      <w:divBdr>
        <w:top w:val="none" w:sz="0" w:space="0" w:color="auto"/>
        <w:left w:val="none" w:sz="0" w:space="0" w:color="auto"/>
        <w:bottom w:val="none" w:sz="0" w:space="0" w:color="auto"/>
        <w:right w:val="none" w:sz="0" w:space="0" w:color="auto"/>
      </w:divBdr>
    </w:div>
    <w:div w:id="958099385">
      <w:bodyDiv w:val="1"/>
      <w:marLeft w:val="0"/>
      <w:marRight w:val="0"/>
      <w:marTop w:val="0"/>
      <w:marBottom w:val="0"/>
      <w:divBdr>
        <w:top w:val="none" w:sz="0" w:space="0" w:color="auto"/>
        <w:left w:val="none" w:sz="0" w:space="0" w:color="auto"/>
        <w:bottom w:val="none" w:sz="0" w:space="0" w:color="auto"/>
        <w:right w:val="none" w:sz="0" w:space="0" w:color="auto"/>
      </w:divBdr>
      <w:divsChild>
        <w:div w:id="734669421">
          <w:marLeft w:val="0"/>
          <w:marRight w:val="0"/>
          <w:marTop w:val="0"/>
          <w:marBottom w:val="0"/>
          <w:divBdr>
            <w:top w:val="none" w:sz="0" w:space="0" w:color="auto"/>
            <w:left w:val="none" w:sz="0" w:space="0" w:color="auto"/>
            <w:bottom w:val="none" w:sz="0" w:space="0" w:color="auto"/>
            <w:right w:val="none" w:sz="0" w:space="0" w:color="auto"/>
          </w:divBdr>
          <w:divsChild>
            <w:div w:id="32324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783252">
      <w:bodyDiv w:val="1"/>
      <w:marLeft w:val="0"/>
      <w:marRight w:val="0"/>
      <w:marTop w:val="0"/>
      <w:marBottom w:val="0"/>
      <w:divBdr>
        <w:top w:val="none" w:sz="0" w:space="0" w:color="auto"/>
        <w:left w:val="none" w:sz="0" w:space="0" w:color="auto"/>
        <w:bottom w:val="none" w:sz="0" w:space="0" w:color="auto"/>
        <w:right w:val="none" w:sz="0" w:space="0" w:color="auto"/>
      </w:divBdr>
    </w:div>
    <w:div w:id="1023631251">
      <w:bodyDiv w:val="1"/>
      <w:marLeft w:val="0"/>
      <w:marRight w:val="0"/>
      <w:marTop w:val="0"/>
      <w:marBottom w:val="0"/>
      <w:divBdr>
        <w:top w:val="none" w:sz="0" w:space="0" w:color="auto"/>
        <w:left w:val="none" w:sz="0" w:space="0" w:color="auto"/>
        <w:bottom w:val="none" w:sz="0" w:space="0" w:color="auto"/>
        <w:right w:val="none" w:sz="0" w:space="0" w:color="auto"/>
      </w:divBdr>
      <w:divsChild>
        <w:div w:id="2138378179">
          <w:marLeft w:val="0"/>
          <w:marRight w:val="0"/>
          <w:marTop w:val="0"/>
          <w:marBottom w:val="0"/>
          <w:divBdr>
            <w:top w:val="none" w:sz="0" w:space="0" w:color="auto"/>
            <w:left w:val="none" w:sz="0" w:space="0" w:color="auto"/>
            <w:bottom w:val="none" w:sz="0" w:space="0" w:color="auto"/>
            <w:right w:val="none" w:sz="0" w:space="0" w:color="auto"/>
          </w:divBdr>
          <w:divsChild>
            <w:div w:id="2110617515">
              <w:marLeft w:val="0"/>
              <w:marRight w:val="0"/>
              <w:marTop w:val="0"/>
              <w:marBottom w:val="0"/>
              <w:divBdr>
                <w:top w:val="none" w:sz="0" w:space="0" w:color="auto"/>
                <w:left w:val="none" w:sz="0" w:space="0" w:color="auto"/>
                <w:bottom w:val="none" w:sz="0" w:space="0" w:color="auto"/>
                <w:right w:val="none" w:sz="0" w:space="0" w:color="auto"/>
              </w:divBdr>
            </w:div>
            <w:div w:id="1942563168">
              <w:marLeft w:val="0"/>
              <w:marRight w:val="0"/>
              <w:marTop w:val="0"/>
              <w:marBottom w:val="0"/>
              <w:divBdr>
                <w:top w:val="none" w:sz="0" w:space="0" w:color="auto"/>
                <w:left w:val="none" w:sz="0" w:space="0" w:color="auto"/>
                <w:bottom w:val="none" w:sz="0" w:space="0" w:color="auto"/>
                <w:right w:val="none" w:sz="0" w:space="0" w:color="auto"/>
              </w:divBdr>
            </w:div>
            <w:div w:id="158433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596989">
      <w:bodyDiv w:val="1"/>
      <w:marLeft w:val="0"/>
      <w:marRight w:val="0"/>
      <w:marTop w:val="0"/>
      <w:marBottom w:val="0"/>
      <w:divBdr>
        <w:top w:val="none" w:sz="0" w:space="0" w:color="auto"/>
        <w:left w:val="none" w:sz="0" w:space="0" w:color="auto"/>
        <w:bottom w:val="none" w:sz="0" w:space="0" w:color="auto"/>
        <w:right w:val="none" w:sz="0" w:space="0" w:color="auto"/>
      </w:divBdr>
      <w:divsChild>
        <w:div w:id="961379877">
          <w:marLeft w:val="0"/>
          <w:marRight w:val="0"/>
          <w:marTop w:val="0"/>
          <w:marBottom w:val="0"/>
          <w:divBdr>
            <w:top w:val="none" w:sz="0" w:space="0" w:color="auto"/>
            <w:left w:val="none" w:sz="0" w:space="0" w:color="auto"/>
            <w:bottom w:val="none" w:sz="0" w:space="0" w:color="auto"/>
            <w:right w:val="none" w:sz="0" w:space="0" w:color="auto"/>
          </w:divBdr>
        </w:div>
        <w:div w:id="23362905">
          <w:marLeft w:val="0"/>
          <w:marRight w:val="0"/>
          <w:marTop w:val="0"/>
          <w:marBottom w:val="0"/>
          <w:divBdr>
            <w:top w:val="none" w:sz="0" w:space="0" w:color="auto"/>
            <w:left w:val="none" w:sz="0" w:space="0" w:color="auto"/>
            <w:bottom w:val="none" w:sz="0" w:space="0" w:color="auto"/>
            <w:right w:val="none" w:sz="0" w:space="0" w:color="auto"/>
          </w:divBdr>
        </w:div>
        <w:div w:id="1603026710">
          <w:marLeft w:val="0"/>
          <w:marRight w:val="0"/>
          <w:marTop w:val="0"/>
          <w:marBottom w:val="0"/>
          <w:divBdr>
            <w:top w:val="none" w:sz="0" w:space="0" w:color="auto"/>
            <w:left w:val="none" w:sz="0" w:space="0" w:color="auto"/>
            <w:bottom w:val="none" w:sz="0" w:space="0" w:color="auto"/>
            <w:right w:val="none" w:sz="0" w:space="0" w:color="auto"/>
          </w:divBdr>
        </w:div>
        <w:div w:id="1434976681">
          <w:marLeft w:val="0"/>
          <w:marRight w:val="0"/>
          <w:marTop w:val="0"/>
          <w:marBottom w:val="0"/>
          <w:divBdr>
            <w:top w:val="none" w:sz="0" w:space="0" w:color="auto"/>
            <w:left w:val="none" w:sz="0" w:space="0" w:color="auto"/>
            <w:bottom w:val="none" w:sz="0" w:space="0" w:color="auto"/>
            <w:right w:val="none" w:sz="0" w:space="0" w:color="auto"/>
          </w:divBdr>
        </w:div>
        <w:div w:id="916207482">
          <w:marLeft w:val="0"/>
          <w:marRight w:val="0"/>
          <w:marTop w:val="0"/>
          <w:marBottom w:val="0"/>
          <w:divBdr>
            <w:top w:val="none" w:sz="0" w:space="0" w:color="auto"/>
            <w:left w:val="none" w:sz="0" w:space="0" w:color="auto"/>
            <w:bottom w:val="none" w:sz="0" w:space="0" w:color="auto"/>
            <w:right w:val="none" w:sz="0" w:space="0" w:color="auto"/>
          </w:divBdr>
        </w:div>
        <w:div w:id="1652902965">
          <w:marLeft w:val="0"/>
          <w:marRight w:val="0"/>
          <w:marTop w:val="0"/>
          <w:marBottom w:val="0"/>
          <w:divBdr>
            <w:top w:val="none" w:sz="0" w:space="0" w:color="auto"/>
            <w:left w:val="none" w:sz="0" w:space="0" w:color="auto"/>
            <w:bottom w:val="none" w:sz="0" w:space="0" w:color="auto"/>
            <w:right w:val="none" w:sz="0" w:space="0" w:color="auto"/>
          </w:divBdr>
        </w:div>
        <w:div w:id="527178486">
          <w:marLeft w:val="0"/>
          <w:marRight w:val="0"/>
          <w:marTop w:val="0"/>
          <w:marBottom w:val="0"/>
          <w:divBdr>
            <w:top w:val="none" w:sz="0" w:space="0" w:color="auto"/>
            <w:left w:val="none" w:sz="0" w:space="0" w:color="auto"/>
            <w:bottom w:val="none" w:sz="0" w:space="0" w:color="auto"/>
            <w:right w:val="none" w:sz="0" w:space="0" w:color="auto"/>
          </w:divBdr>
        </w:div>
        <w:div w:id="1567179089">
          <w:marLeft w:val="0"/>
          <w:marRight w:val="0"/>
          <w:marTop w:val="0"/>
          <w:marBottom w:val="0"/>
          <w:divBdr>
            <w:top w:val="none" w:sz="0" w:space="0" w:color="auto"/>
            <w:left w:val="none" w:sz="0" w:space="0" w:color="auto"/>
            <w:bottom w:val="none" w:sz="0" w:space="0" w:color="auto"/>
            <w:right w:val="none" w:sz="0" w:space="0" w:color="auto"/>
          </w:divBdr>
        </w:div>
        <w:div w:id="1655068313">
          <w:marLeft w:val="0"/>
          <w:marRight w:val="0"/>
          <w:marTop w:val="0"/>
          <w:marBottom w:val="0"/>
          <w:divBdr>
            <w:top w:val="none" w:sz="0" w:space="0" w:color="auto"/>
            <w:left w:val="none" w:sz="0" w:space="0" w:color="auto"/>
            <w:bottom w:val="none" w:sz="0" w:space="0" w:color="auto"/>
            <w:right w:val="none" w:sz="0" w:space="0" w:color="auto"/>
          </w:divBdr>
        </w:div>
        <w:div w:id="1185093971">
          <w:marLeft w:val="0"/>
          <w:marRight w:val="0"/>
          <w:marTop w:val="0"/>
          <w:marBottom w:val="0"/>
          <w:divBdr>
            <w:top w:val="none" w:sz="0" w:space="0" w:color="auto"/>
            <w:left w:val="none" w:sz="0" w:space="0" w:color="auto"/>
            <w:bottom w:val="none" w:sz="0" w:space="0" w:color="auto"/>
            <w:right w:val="none" w:sz="0" w:space="0" w:color="auto"/>
          </w:divBdr>
        </w:div>
        <w:div w:id="95950524">
          <w:marLeft w:val="0"/>
          <w:marRight w:val="0"/>
          <w:marTop w:val="0"/>
          <w:marBottom w:val="0"/>
          <w:divBdr>
            <w:top w:val="none" w:sz="0" w:space="0" w:color="auto"/>
            <w:left w:val="none" w:sz="0" w:space="0" w:color="auto"/>
            <w:bottom w:val="none" w:sz="0" w:space="0" w:color="auto"/>
            <w:right w:val="none" w:sz="0" w:space="0" w:color="auto"/>
          </w:divBdr>
        </w:div>
        <w:div w:id="866452401">
          <w:marLeft w:val="0"/>
          <w:marRight w:val="0"/>
          <w:marTop w:val="0"/>
          <w:marBottom w:val="0"/>
          <w:divBdr>
            <w:top w:val="none" w:sz="0" w:space="0" w:color="auto"/>
            <w:left w:val="none" w:sz="0" w:space="0" w:color="auto"/>
            <w:bottom w:val="none" w:sz="0" w:space="0" w:color="auto"/>
            <w:right w:val="none" w:sz="0" w:space="0" w:color="auto"/>
          </w:divBdr>
        </w:div>
        <w:div w:id="647788929">
          <w:marLeft w:val="0"/>
          <w:marRight w:val="0"/>
          <w:marTop w:val="0"/>
          <w:marBottom w:val="0"/>
          <w:divBdr>
            <w:top w:val="none" w:sz="0" w:space="0" w:color="auto"/>
            <w:left w:val="none" w:sz="0" w:space="0" w:color="auto"/>
            <w:bottom w:val="none" w:sz="0" w:space="0" w:color="auto"/>
            <w:right w:val="none" w:sz="0" w:space="0" w:color="auto"/>
          </w:divBdr>
        </w:div>
        <w:div w:id="1811291216">
          <w:marLeft w:val="0"/>
          <w:marRight w:val="0"/>
          <w:marTop w:val="0"/>
          <w:marBottom w:val="0"/>
          <w:divBdr>
            <w:top w:val="none" w:sz="0" w:space="0" w:color="auto"/>
            <w:left w:val="none" w:sz="0" w:space="0" w:color="auto"/>
            <w:bottom w:val="none" w:sz="0" w:space="0" w:color="auto"/>
            <w:right w:val="none" w:sz="0" w:space="0" w:color="auto"/>
          </w:divBdr>
        </w:div>
      </w:divsChild>
    </w:div>
    <w:div w:id="1144473382">
      <w:bodyDiv w:val="1"/>
      <w:marLeft w:val="0"/>
      <w:marRight w:val="0"/>
      <w:marTop w:val="0"/>
      <w:marBottom w:val="0"/>
      <w:divBdr>
        <w:top w:val="none" w:sz="0" w:space="0" w:color="auto"/>
        <w:left w:val="none" w:sz="0" w:space="0" w:color="auto"/>
        <w:bottom w:val="none" w:sz="0" w:space="0" w:color="auto"/>
        <w:right w:val="none" w:sz="0" w:space="0" w:color="auto"/>
      </w:divBdr>
      <w:divsChild>
        <w:div w:id="1833718114">
          <w:marLeft w:val="0"/>
          <w:marRight w:val="0"/>
          <w:marTop w:val="300"/>
          <w:marBottom w:val="0"/>
          <w:divBdr>
            <w:top w:val="none" w:sz="0" w:space="0" w:color="auto"/>
            <w:left w:val="none" w:sz="0" w:space="0" w:color="auto"/>
            <w:bottom w:val="none" w:sz="0" w:space="0" w:color="auto"/>
            <w:right w:val="none" w:sz="0" w:space="0" w:color="auto"/>
          </w:divBdr>
        </w:div>
      </w:divsChild>
    </w:div>
    <w:div w:id="1150754284">
      <w:bodyDiv w:val="1"/>
      <w:marLeft w:val="0"/>
      <w:marRight w:val="0"/>
      <w:marTop w:val="0"/>
      <w:marBottom w:val="0"/>
      <w:divBdr>
        <w:top w:val="none" w:sz="0" w:space="0" w:color="auto"/>
        <w:left w:val="none" w:sz="0" w:space="0" w:color="auto"/>
        <w:bottom w:val="none" w:sz="0" w:space="0" w:color="auto"/>
        <w:right w:val="none" w:sz="0" w:space="0" w:color="auto"/>
      </w:divBdr>
      <w:divsChild>
        <w:div w:id="988752637">
          <w:marLeft w:val="0"/>
          <w:marRight w:val="0"/>
          <w:marTop w:val="0"/>
          <w:marBottom w:val="0"/>
          <w:divBdr>
            <w:top w:val="none" w:sz="0" w:space="0" w:color="auto"/>
            <w:left w:val="none" w:sz="0" w:space="0" w:color="auto"/>
            <w:bottom w:val="none" w:sz="0" w:space="0" w:color="auto"/>
            <w:right w:val="none" w:sz="0" w:space="0" w:color="auto"/>
          </w:divBdr>
          <w:divsChild>
            <w:div w:id="1481339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173724">
      <w:bodyDiv w:val="1"/>
      <w:marLeft w:val="0"/>
      <w:marRight w:val="0"/>
      <w:marTop w:val="0"/>
      <w:marBottom w:val="0"/>
      <w:divBdr>
        <w:top w:val="none" w:sz="0" w:space="0" w:color="auto"/>
        <w:left w:val="none" w:sz="0" w:space="0" w:color="auto"/>
        <w:bottom w:val="none" w:sz="0" w:space="0" w:color="auto"/>
        <w:right w:val="none" w:sz="0" w:space="0" w:color="auto"/>
      </w:divBdr>
      <w:divsChild>
        <w:div w:id="1409885635">
          <w:marLeft w:val="0"/>
          <w:marRight w:val="0"/>
          <w:marTop w:val="0"/>
          <w:marBottom w:val="0"/>
          <w:divBdr>
            <w:top w:val="none" w:sz="0" w:space="0" w:color="auto"/>
            <w:left w:val="none" w:sz="0" w:space="0" w:color="auto"/>
            <w:bottom w:val="none" w:sz="0" w:space="0" w:color="auto"/>
            <w:right w:val="none" w:sz="0" w:space="0" w:color="auto"/>
          </w:divBdr>
          <w:divsChild>
            <w:div w:id="21982836">
              <w:marLeft w:val="0"/>
              <w:marRight w:val="0"/>
              <w:marTop w:val="0"/>
              <w:marBottom w:val="0"/>
              <w:divBdr>
                <w:top w:val="none" w:sz="0" w:space="0" w:color="auto"/>
                <w:left w:val="none" w:sz="0" w:space="0" w:color="auto"/>
                <w:bottom w:val="none" w:sz="0" w:space="0" w:color="auto"/>
                <w:right w:val="none" w:sz="0" w:space="0" w:color="auto"/>
              </w:divBdr>
            </w:div>
            <w:div w:id="115949342">
              <w:marLeft w:val="0"/>
              <w:marRight w:val="0"/>
              <w:marTop w:val="0"/>
              <w:marBottom w:val="0"/>
              <w:divBdr>
                <w:top w:val="none" w:sz="0" w:space="0" w:color="auto"/>
                <w:left w:val="none" w:sz="0" w:space="0" w:color="auto"/>
                <w:bottom w:val="none" w:sz="0" w:space="0" w:color="auto"/>
                <w:right w:val="none" w:sz="0" w:space="0" w:color="auto"/>
              </w:divBdr>
            </w:div>
            <w:div w:id="1899782768">
              <w:marLeft w:val="0"/>
              <w:marRight w:val="0"/>
              <w:marTop w:val="0"/>
              <w:marBottom w:val="0"/>
              <w:divBdr>
                <w:top w:val="none" w:sz="0" w:space="0" w:color="auto"/>
                <w:left w:val="none" w:sz="0" w:space="0" w:color="auto"/>
                <w:bottom w:val="none" w:sz="0" w:space="0" w:color="auto"/>
                <w:right w:val="none" w:sz="0" w:space="0" w:color="auto"/>
              </w:divBdr>
            </w:div>
            <w:div w:id="2123497947">
              <w:marLeft w:val="0"/>
              <w:marRight w:val="0"/>
              <w:marTop w:val="0"/>
              <w:marBottom w:val="0"/>
              <w:divBdr>
                <w:top w:val="none" w:sz="0" w:space="0" w:color="auto"/>
                <w:left w:val="none" w:sz="0" w:space="0" w:color="auto"/>
                <w:bottom w:val="none" w:sz="0" w:space="0" w:color="auto"/>
                <w:right w:val="none" w:sz="0" w:space="0" w:color="auto"/>
              </w:divBdr>
            </w:div>
            <w:div w:id="982007589">
              <w:marLeft w:val="0"/>
              <w:marRight w:val="0"/>
              <w:marTop w:val="0"/>
              <w:marBottom w:val="0"/>
              <w:divBdr>
                <w:top w:val="none" w:sz="0" w:space="0" w:color="auto"/>
                <w:left w:val="none" w:sz="0" w:space="0" w:color="auto"/>
                <w:bottom w:val="none" w:sz="0" w:space="0" w:color="auto"/>
                <w:right w:val="none" w:sz="0" w:space="0" w:color="auto"/>
              </w:divBdr>
            </w:div>
            <w:div w:id="7567990">
              <w:marLeft w:val="0"/>
              <w:marRight w:val="0"/>
              <w:marTop w:val="0"/>
              <w:marBottom w:val="0"/>
              <w:divBdr>
                <w:top w:val="none" w:sz="0" w:space="0" w:color="auto"/>
                <w:left w:val="none" w:sz="0" w:space="0" w:color="auto"/>
                <w:bottom w:val="none" w:sz="0" w:space="0" w:color="auto"/>
                <w:right w:val="none" w:sz="0" w:space="0" w:color="auto"/>
              </w:divBdr>
            </w:div>
            <w:div w:id="509487452">
              <w:marLeft w:val="0"/>
              <w:marRight w:val="0"/>
              <w:marTop w:val="0"/>
              <w:marBottom w:val="0"/>
              <w:divBdr>
                <w:top w:val="none" w:sz="0" w:space="0" w:color="auto"/>
                <w:left w:val="none" w:sz="0" w:space="0" w:color="auto"/>
                <w:bottom w:val="none" w:sz="0" w:space="0" w:color="auto"/>
                <w:right w:val="none" w:sz="0" w:space="0" w:color="auto"/>
              </w:divBdr>
            </w:div>
            <w:div w:id="1082603315">
              <w:marLeft w:val="0"/>
              <w:marRight w:val="0"/>
              <w:marTop w:val="0"/>
              <w:marBottom w:val="0"/>
              <w:divBdr>
                <w:top w:val="none" w:sz="0" w:space="0" w:color="auto"/>
                <w:left w:val="none" w:sz="0" w:space="0" w:color="auto"/>
                <w:bottom w:val="none" w:sz="0" w:space="0" w:color="auto"/>
                <w:right w:val="none" w:sz="0" w:space="0" w:color="auto"/>
              </w:divBdr>
            </w:div>
            <w:div w:id="1161430605">
              <w:marLeft w:val="0"/>
              <w:marRight w:val="0"/>
              <w:marTop w:val="0"/>
              <w:marBottom w:val="0"/>
              <w:divBdr>
                <w:top w:val="none" w:sz="0" w:space="0" w:color="auto"/>
                <w:left w:val="none" w:sz="0" w:space="0" w:color="auto"/>
                <w:bottom w:val="none" w:sz="0" w:space="0" w:color="auto"/>
                <w:right w:val="none" w:sz="0" w:space="0" w:color="auto"/>
              </w:divBdr>
            </w:div>
            <w:div w:id="795610644">
              <w:marLeft w:val="0"/>
              <w:marRight w:val="0"/>
              <w:marTop w:val="0"/>
              <w:marBottom w:val="0"/>
              <w:divBdr>
                <w:top w:val="none" w:sz="0" w:space="0" w:color="auto"/>
                <w:left w:val="none" w:sz="0" w:space="0" w:color="auto"/>
                <w:bottom w:val="none" w:sz="0" w:space="0" w:color="auto"/>
                <w:right w:val="none" w:sz="0" w:space="0" w:color="auto"/>
              </w:divBdr>
            </w:div>
            <w:div w:id="336928900">
              <w:marLeft w:val="0"/>
              <w:marRight w:val="0"/>
              <w:marTop w:val="0"/>
              <w:marBottom w:val="0"/>
              <w:divBdr>
                <w:top w:val="none" w:sz="0" w:space="0" w:color="auto"/>
                <w:left w:val="none" w:sz="0" w:space="0" w:color="auto"/>
                <w:bottom w:val="none" w:sz="0" w:space="0" w:color="auto"/>
                <w:right w:val="none" w:sz="0" w:space="0" w:color="auto"/>
              </w:divBdr>
            </w:div>
            <w:div w:id="2023821909">
              <w:marLeft w:val="0"/>
              <w:marRight w:val="0"/>
              <w:marTop w:val="0"/>
              <w:marBottom w:val="0"/>
              <w:divBdr>
                <w:top w:val="none" w:sz="0" w:space="0" w:color="auto"/>
                <w:left w:val="none" w:sz="0" w:space="0" w:color="auto"/>
                <w:bottom w:val="none" w:sz="0" w:space="0" w:color="auto"/>
                <w:right w:val="none" w:sz="0" w:space="0" w:color="auto"/>
              </w:divBdr>
            </w:div>
            <w:div w:id="1421759679">
              <w:marLeft w:val="0"/>
              <w:marRight w:val="0"/>
              <w:marTop w:val="0"/>
              <w:marBottom w:val="0"/>
              <w:divBdr>
                <w:top w:val="none" w:sz="0" w:space="0" w:color="auto"/>
                <w:left w:val="none" w:sz="0" w:space="0" w:color="auto"/>
                <w:bottom w:val="none" w:sz="0" w:space="0" w:color="auto"/>
                <w:right w:val="none" w:sz="0" w:space="0" w:color="auto"/>
              </w:divBdr>
            </w:div>
            <w:div w:id="1107581770">
              <w:marLeft w:val="0"/>
              <w:marRight w:val="0"/>
              <w:marTop w:val="0"/>
              <w:marBottom w:val="0"/>
              <w:divBdr>
                <w:top w:val="none" w:sz="0" w:space="0" w:color="auto"/>
                <w:left w:val="none" w:sz="0" w:space="0" w:color="auto"/>
                <w:bottom w:val="none" w:sz="0" w:space="0" w:color="auto"/>
                <w:right w:val="none" w:sz="0" w:space="0" w:color="auto"/>
              </w:divBdr>
            </w:div>
            <w:div w:id="1466653027">
              <w:marLeft w:val="0"/>
              <w:marRight w:val="0"/>
              <w:marTop w:val="0"/>
              <w:marBottom w:val="0"/>
              <w:divBdr>
                <w:top w:val="none" w:sz="0" w:space="0" w:color="auto"/>
                <w:left w:val="none" w:sz="0" w:space="0" w:color="auto"/>
                <w:bottom w:val="none" w:sz="0" w:space="0" w:color="auto"/>
                <w:right w:val="none" w:sz="0" w:space="0" w:color="auto"/>
              </w:divBdr>
            </w:div>
            <w:div w:id="1395465785">
              <w:marLeft w:val="0"/>
              <w:marRight w:val="0"/>
              <w:marTop w:val="0"/>
              <w:marBottom w:val="0"/>
              <w:divBdr>
                <w:top w:val="none" w:sz="0" w:space="0" w:color="auto"/>
                <w:left w:val="none" w:sz="0" w:space="0" w:color="auto"/>
                <w:bottom w:val="none" w:sz="0" w:space="0" w:color="auto"/>
                <w:right w:val="none" w:sz="0" w:space="0" w:color="auto"/>
              </w:divBdr>
            </w:div>
            <w:div w:id="128255074">
              <w:marLeft w:val="0"/>
              <w:marRight w:val="0"/>
              <w:marTop w:val="0"/>
              <w:marBottom w:val="0"/>
              <w:divBdr>
                <w:top w:val="none" w:sz="0" w:space="0" w:color="auto"/>
                <w:left w:val="none" w:sz="0" w:space="0" w:color="auto"/>
                <w:bottom w:val="none" w:sz="0" w:space="0" w:color="auto"/>
                <w:right w:val="none" w:sz="0" w:space="0" w:color="auto"/>
              </w:divBdr>
            </w:div>
            <w:div w:id="857232166">
              <w:marLeft w:val="0"/>
              <w:marRight w:val="0"/>
              <w:marTop w:val="0"/>
              <w:marBottom w:val="0"/>
              <w:divBdr>
                <w:top w:val="none" w:sz="0" w:space="0" w:color="auto"/>
                <w:left w:val="none" w:sz="0" w:space="0" w:color="auto"/>
                <w:bottom w:val="none" w:sz="0" w:space="0" w:color="auto"/>
                <w:right w:val="none" w:sz="0" w:space="0" w:color="auto"/>
              </w:divBdr>
            </w:div>
            <w:div w:id="1773865310">
              <w:marLeft w:val="0"/>
              <w:marRight w:val="0"/>
              <w:marTop w:val="0"/>
              <w:marBottom w:val="0"/>
              <w:divBdr>
                <w:top w:val="none" w:sz="0" w:space="0" w:color="auto"/>
                <w:left w:val="none" w:sz="0" w:space="0" w:color="auto"/>
                <w:bottom w:val="none" w:sz="0" w:space="0" w:color="auto"/>
                <w:right w:val="none" w:sz="0" w:space="0" w:color="auto"/>
              </w:divBdr>
            </w:div>
            <w:div w:id="1411002060">
              <w:marLeft w:val="0"/>
              <w:marRight w:val="0"/>
              <w:marTop w:val="0"/>
              <w:marBottom w:val="0"/>
              <w:divBdr>
                <w:top w:val="none" w:sz="0" w:space="0" w:color="auto"/>
                <w:left w:val="none" w:sz="0" w:space="0" w:color="auto"/>
                <w:bottom w:val="none" w:sz="0" w:space="0" w:color="auto"/>
                <w:right w:val="none" w:sz="0" w:space="0" w:color="auto"/>
              </w:divBdr>
            </w:div>
            <w:div w:id="1292203921">
              <w:marLeft w:val="0"/>
              <w:marRight w:val="0"/>
              <w:marTop w:val="0"/>
              <w:marBottom w:val="0"/>
              <w:divBdr>
                <w:top w:val="none" w:sz="0" w:space="0" w:color="auto"/>
                <w:left w:val="none" w:sz="0" w:space="0" w:color="auto"/>
                <w:bottom w:val="none" w:sz="0" w:space="0" w:color="auto"/>
                <w:right w:val="none" w:sz="0" w:space="0" w:color="auto"/>
              </w:divBdr>
            </w:div>
            <w:div w:id="408187930">
              <w:marLeft w:val="0"/>
              <w:marRight w:val="0"/>
              <w:marTop w:val="0"/>
              <w:marBottom w:val="0"/>
              <w:divBdr>
                <w:top w:val="none" w:sz="0" w:space="0" w:color="auto"/>
                <w:left w:val="none" w:sz="0" w:space="0" w:color="auto"/>
                <w:bottom w:val="none" w:sz="0" w:space="0" w:color="auto"/>
                <w:right w:val="none" w:sz="0" w:space="0" w:color="auto"/>
              </w:divBdr>
            </w:div>
            <w:div w:id="839001290">
              <w:marLeft w:val="0"/>
              <w:marRight w:val="0"/>
              <w:marTop w:val="0"/>
              <w:marBottom w:val="0"/>
              <w:divBdr>
                <w:top w:val="none" w:sz="0" w:space="0" w:color="auto"/>
                <w:left w:val="none" w:sz="0" w:space="0" w:color="auto"/>
                <w:bottom w:val="none" w:sz="0" w:space="0" w:color="auto"/>
                <w:right w:val="none" w:sz="0" w:space="0" w:color="auto"/>
              </w:divBdr>
            </w:div>
            <w:div w:id="1737976539">
              <w:marLeft w:val="0"/>
              <w:marRight w:val="0"/>
              <w:marTop w:val="0"/>
              <w:marBottom w:val="0"/>
              <w:divBdr>
                <w:top w:val="none" w:sz="0" w:space="0" w:color="auto"/>
                <w:left w:val="none" w:sz="0" w:space="0" w:color="auto"/>
                <w:bottom w:val="none" w:sz="0" w:space="0" w:color="auto"/>
                <w:right w:val="none" w:sz="0" w:space="0" w:color="auto"/>
              </w:divBdr>
            </w:div>
            <w:div w:id="2018726569">
              <w:marLeft w:val="0"/>
              <w:marRight w:val="0"/>
              <w:marTop w:val="0"/>
              <w:marBottom w:val="0"/>
              <w:divBdr>
                <w:top w:val="none" w:sz="0" w:space="0" w:color="auto"/>
                <w:left w:val="none" w:sz="0" w:space="0" w:color="auto"/>
                <w:bottom w:val="none" w:sz="0" w:space="0" w:color="auto"/>
                <w:right w:val="none" w:sz="0" w:space="0" w:color="auto"/>
              </w:divBdr>
            </w:div>
            <w:div w:id="1141507902">
              <w:marLeft w:val="0"/>
              <w:marRight w:val="0"/>
              <w:marTop w:val="0"/>
              <w:marBottom w:val="0"/>
              <w:divBdr>
                <w:top w:val="none" w:sz="0" w:space="0" w:color="auto"/>
                <w:left w:val="none" w:sz="0" w:space="0" w:color="auto"/>
                <w:bottom w:val="none" w:sz="0" w:space="0" w:color="auto"/>
                <w:right w:val="none" w:sz="0" w:space="0" w:color="auto"/>
              </w:divBdr>
            </w:div>
            <w:div w:id="1447306742">
              <w:marLeft w:val="0"/>
              <w:marRight w:val="0"/>
              <w:marTop w:val="0"/>
              <w:marBottom w:val="0"/>
              <w:divBdr>
                <w:top w:val="none" w:sz="0" w:space="0" w:color="auto"/>
                <w:left w:val="none" w:sz="0" w:space="0" w:color="auto"/>
                <w:bottom w:val="none" w:sz="0" w:space="0" w:color="auto"/>
                <w:right w:val="none" w:sz="0" w:space="0" w:color="auto"/>
              </w:divBdr>
            </w:div>
            <w:div w:id="1557664077">
              <w:marLeft w:val="0"/>
              <w:marRight w:val="0"/>
              <w:marTop w:val="0"/>
              <w:marBottom w:val="0"/>
              <w:divBdr>
                <w:top w:val="none" w:sz="0" w:space="0" w:color="auto"/>
                <w:left w:val="none" w:sz="0" w:space="0" w:color="auto"/>
                <w:bottom w:val="none" w:sz="0" w:space="0" w:color="auto"/>
                <w:right w:val="none" w:sz="0" w:space="0" w:color="auto"/>
              </w:divBdr>
            </w:div>
            <w:div w:id="1454598240">
              <w:marLeft w:val="0"/>
              <w:marRight w:val="0"/>
              <w:marTop w:val="0"/>
              <w:marBottom w:val="0"/>
              <w:divBdr>
                <w:top w:val="none" w:sz="0" w:space="0" w:color="auto"/>
                <w:left w:val="none" w:sz="0" w:space="0" w:color="auto"/>
                <w:bottom w:val="none" w:sz="0" w:space="0" w:color="auto"/>
                <w:right w:val="none" w:sz="0" w:space="0" w:color="auto"/>
              </w:divBdr>
            </w:div>
            <w:div w:id="1259170614">
              <w:marLeft w:val="0"/>
              <w:marRight w:val="0"/>
              <w:marTop w:val="0"/>
              <w:marBottom w:val="0"/>
              <w:divBdr>
                <w:top w:val="none" w:sz="0" w:space="0" w:color="auto"/>
                <w:left w:val="none" w:sz="0" w:space="0" w:color="auto"/>
                <w:bottom w:val="none" w:sz="0" w:space="0" w:color="auto"/>
                <w:right w:val="none" w:sz="0" w:space="0" w:color="auto"/>
              </w:divBdr>
            </w:div>
            <w:div w:id="771051976">
              <w:marLeft w:val="0"/>
              <w:marRight w:val="0"/>
              <w:marTop w:val="0"/>
              <w:marBottom w:val="0"/>
              <w:divBdr>
                <w:top w:val="none" w:sz="0" w:space="0" w:color="auto"/>
                <w:left w:val="none" w:sz="0" w:space="0" w:color="auto"/>
                <w:bottom w:val="none" w:sz="0" w:space="0" w:color="auto"/>
                <w:right w:val="none" w:sz="0" w:space="0" w:color="auto"/>
              </w:divBdr>
            </w:div>
            <w:div w:id="2135323022">
              <w:marLeft w:val="0"/>
              <w:marRight w:val="0"/>
              <w:marTop w:val="0"/>
              <w:marBottom w:val="0"/>
              <w:divBdr>
                <w:top w:val="none" w:sz="0" w:space="0" w:color="auto"/>
                <w:left w:val="none" w:sz="0" w:space="0" w:color="auto"/>
                <w:bottom w:val="none" w:sz="0" w:space="0" w:color="auto"/>
                <w:right w:val="none" w:sz="0" w:space="0" w:color="auto"/>
              </w:divBdr>
            </w:div>
            <w:div w:id="44186315">
              <w:marLeft w:val="0"/>
              <w:marRight w:val="0"/>
              <w:marTop w:val="0"/>
              <w:marBottom w:val="0"/>
              <w:divBdr>
                <w:top w:val="none" w:sz="0" w:space="0" w:color="auto"/>
                <w:left w:val="none" w:sz="0" w:space="0" w:color="auto"/>
                <w:bottom w:val="none" w:sz="0" w:space="0" w:color="auto"/>
                <w:right w:val="none" w:sz="0" w:space="0" w:color="auto"/>
              </w:divBdr>
            </w:div>
            <w:div w:id="549926625">
              <w:marLeft w:val="0"/>
              <w:marRight w:val="0"/>
              <w:marTop w:val="0"/>
              <w:marBottom w:val="0"/>
              <w:divBdr>
                <w:top w:val="none" w:sz="0" w:space="0" w:color="auto"/>
                <w:left w:val="none" w:sz="0" w:space="0" w:color="auto"/>
                <w:bottom w:val="none" w:sz="0" w:space="0" w:color="auto"/>
                <w:right w:val="none" w:sz="0" w:space="0" w:color="auto"/>
              </w:divBdr>
            </w:div>
            <w:div w:id="2053529159">
              <w:marLeft w:val="0"/>
              <w:marRight w:val="0"/>
              <w:marTop w:val="0"/>
              <w:marBottom w:val="0"/>
              <w:divBdr>
                <w:top w:val="none" w:sz="0" w:space="0" w:color="auto"/>
                <w:left w:val="none" w:sz="0" w:space="0" w:color="auto"/>
                <w:bottom w:val="none" w:sz="0" w:space="0" w:color="auto"/>
                <w:right w:val="none" w:sz="0" w:space="0" w:color="auto"/>
              </w:divBdr>
            </w:div>
            <w:div w:id="1921594026">
              <w:marLeft w:val="0"/>
              <w:marRight w:val="0"/>
              <w:marTop w:val="0"/>
              <w:marBottom w:val="0"/>
              <w:divBdr>
                <w:top w:val="none" w:sz="0" w:space="0" w:color="auto"/>
                <w:left w:val="none" w:sz="0" w:space="0" w:color="auto"/>
                <w:bottom w:val="none" w:sz="0" w:space="0" w:color="auto"/>
                <w:right w:val="none" w:sz="0" w:space="0" w:color="auto"/>
              </w:divBdr>
            </w:div>
            <w:div w:id="1244608865">
              <w:marLeft w:val="0"/>
              <w:marRight w:val="0"/>
              <w:marTop w:val="0"/>
              <w:marBottom w:val="0"/>
              <w:divBdr>
                <w:top w:val="none" w:sz="0" w:space="0" w:color="auto"/>
                <w:left w:val="none" w:sz="0" w:space="0" w:color="auto"/>
                <w:bottom w:val="none" w:sz="0" w:space="0" w:color="auto"/>
                <w:right w:val="none" w:sz="0" w:space="0" w:color="auto"/>
              </w:divBdr>
            </w:div>
            <w:div w:id="1368333509">
              <w:marLeft w:val="0"/>
              <w:marRight w:val="0"/>
              <w:marTop w:val="0"/>
              <w:marBottom w:val="0"/>
              <w:divBdr>
                <w:top w:val="none" w:sz="0" w:space="0" w:color="auto"/>
                <w:left w:val="none" w:sz="0" w:space="0" w:color="auto"/>
                <w:bottom w:val="none" w:sz="0" w:space="0" w:color="auto"/>
                <w:right w:val="none" w:sz="0" w:space="0" w:color="auto"/>
              </w:divBdr>
            </w:div>
            <w:div w:id="1197429087">
              <w:marLeft w:val="0"/>
              <w:marRight w:val="0"/>
              <w:marTop w:val="0"/>
              <w:marBottom w:val="0"/>
              <w:divBdr>
                <w:top w:val="none" w:sz="0" w:space="0" w:color="auto"/>
                <w:left w:val="none" w:sz="0" w:space="0" w:color="auto"/>
                <w:bottom w:val="none" w:sz="0" w:space="0" w:color="auto"/>
                <w:right w:val="none" w:sz="0" w:space="0" w:color="auto"/>
              </w:divBdr>
            </w:div>
            <w:div w:id="1484001695">
              <w:marLeft w:val="0"/>
              <w:marRight w:val="0"/>
              <w:marTop w:val="0"/>
              <w:marBottom w:val="0"/>
              <w:divBdr>
                <w:top w:val="none" w:sz="0" w:space="0" w:color="auto"/>
                <w:left w:val="none" w:sz="0" w:space="0" w:color="auto"/>
                <w:bottom w:val="none" w:sz="0" w:space="0" w:color="auto"/>
                <w:right w:val="none" w:sz="0" w:space="0" w:color="auto"/>
              </w:divBdr>
            </w:div>
            <w:div w:id="26221247">
              <w:marLeft w:val="0"/>
              <w:marRight w:val="0"/>
              <w:marTop w:val="0"/>
              <w:marBottom w:val="0"/>
              <w:divBdr>
                <w:top w:val="none" w:sz="0" w:space="0" w:color="auto"/>
                <w:left w:val="none" w:sz="0" w:space="0" w:color="auto"/>
                <w:bottom w:val="none" w:sz="0" w:space="0" w:color="auto"/>
                <w:right w:val="none" w:sz="0" w:space="0" w:color="auto"/>
              </w:divBdr>
            </w:div>
            <w:div w:id="844789196">
              <w:marLeft w:val="0"/>
              <w:marRight w:val="0"/>
              <w:marTop w:val="0"/>
              <w:marBottom w:val="0"/>
              <w:divBdr>
                <w:top w:val="none" w:sz="0" w:space="0" w:color="auto"/>
                <w:left w:val="none" w:sz="0" w:space="0" w:color="auto"/>
                <w:bottom w:val="none" w:sz="0" w:space="0" w:color="auto"/>
                <w:right w:val="none" w:sz="0" w:space="0" w:color="auto"/>
              </w:divBdr>
            </w:div>
            <w:div w:id="1037661998">
              <w:marLeft w:val="0"/>
              <w:marRight w:val="0"/>
              <w:marTop w:val="0"/>
              <w:marBottom w:val="0"/>
              <w:divBdr>
                <w:top w:val="none" w:sz="0" w:space="0" w:color="auto"/>
                <w:left w:val="none" w:sz="0" w:space="0" w:color="auto"/>
                <w:bottom w:val="none" w:sz="0" w:space="0" w:color="auto"/>
                <w:right w:val="none" w:sz="0" w:space="0" w:color="auto"/>
              </w:divBdr>
            </w:div>
            <w:div w:id="983045579">
              <w:marLeft w:val="0"/>
              <w:marRight w:val="0"/>
              <w:marTop w:val="0"/>
              <w:marBottom w:val="0"/>
              <w:divBdr>
                <w:top w:val="none" w:sz="0" w:space="0" w:color="auto"/>
                <w:left w:val="none" w:sz="0" w:space="0" w:color="auto"/>
                <w:bottom w:val="none" w:sz="0" w:space="0" w:color="auto"/>
                <w:right w:val="none" w:sz="0" w:space="0" w:color="auto"/>
              </w:divBdr>
            </w:div>
            <w:div w:id="472917081">
              <w:marLeft w:val="0"/>
              <w:marRight w:val="0"/>
              <w:marTop w:val="0"/>
              <w:marBottom w:val="0"/>
              <w:divBdr>
                <w:top w:val="none" w:sz="0" w:space="0" w:color="auto"/>
                <w:left w:val="none" w:sz="0" w:space="0" w:color="auto"/>
                <w:bottom w:val="none" w:sz="0" w:space="0" w:color="auto"/>
                <w:right w:val="none" w:sz="0" w:space="0" w:color="auto"/>
              </w:divBdr>
            </w:div>
            <w:div w:id="1866211567">
              <w:marLeft w:val="0"/>
              <w:marRight w:val="0"/>
              <w:marTop w:val="0"/>
              <w:marBottom w:val="0"/>
              <w:divBdr>
                <w:top w:val="none" w:sz="0" w:space="0" w:color="auto"/>
                <w:left w:val="none" w:sz="0" w:space="0" w:color="auto"/>
                <w:bottom w:val="none" w:sz="0" w:space="0" w:color="auto"/>
                <w:right w:val="none" w:sz="0" w:space="0" w:color="auto"/>
              </w:divBdr>
            </w:div>
            <w:div w:id="2020348103">
              <w:marLeft w:val="0"/>
              <w:marRight w:val="0"/>
              <w:marTop w:val="0"/>
              <w:marBottom w:val="0"/>
              <w:divBdr>
                <w:top w:val="none" w:sz="0" w:space="0" w:color="auto"/>
                <w:left w:val="none" w:sz="0" w:space="0" w:color="auto"/>
                <w:bottom w:val="none" w:sz="0" w:space="0" w:color="auto"/>
                <w:right w:val="none" w:sz="0" w:space="0" w:color="auto"/>
              </w:divBdr>
            </w:div>
            <w:div w:id="693116279">
              <w:marLeft w:val="0"/>
              <w:marRight w:val="0"/>
              <w:marTop w:val="0"/>
              <w:marBottom w:val="0"/>
              <w:divBdr>
                <w:top w:val="none" w:sz="0" w:space="0" w:color="auto"/>
                <w:left w:val="none" w:sz="0" w:space="0" w:color="auto"/>
                <w:bottom w:val="none" w:sz="0" w:space="0" w:color="auto"/>
                <w:right w:val="none" w:sz="0" w:space="0" w:color="auto"/>
              </w:divBdr>
            </w:div>
            <w:div w:id="2074157501">
              <w:marLeft w:val="0"/>
              <w:marRight w:val="0"/>
              <w:marTop w:val="0"/>
              <w:marBottom w:val="0"/>
              <w:divBdr>
                <w:top w:val="none" w:sz="0" w:space="0" w:color="auto"/>
                <w:left w:val="none" w:sz="0" w:space="0" w:color="auto"/>
                <w:bottom w:val="none" w:sz="0" w:space="0" w:color="auto"/>
                <w:right w:val="none" w:sz="0" w:space="0" w:color="auto"/>
              </w:divBdr>
            </w:div>
            <w:div w:id="150473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281791">
      <w:bodyDiv w:val="1"/>
      <w:marLeft w:val="0"/>
      <w:marRight w:val="0"/>
      <w:marTop w:val="0"/>
      <w:marBottom w:val="0"/>
      <w:divBdr>
        <w:top w:val="none" w:sz="0" w:space="0" w:color="auto"/>
        <w:left w:val="none" w:sz="0" w:space="0" w:color="auto"/>
        <w:bottom w:val="none" w:sz="0" w:space="0" w:color="auto"/>
        <w:right w:val="none" w:sz="0" w:space="0" w:color="auto"/>
      </w:divBdr>
      <w:divsChild>
        <w:div w:id="1913542703">
          <w:marLeft w:val="0"/>
          <w:marRight w:val="0"/>
          <w:marTop w:val="0"/>
          <w:marBottom w:val="0"/>
          <w:divBdr>
            <w:top w:val="none" w:sz="0" w:space="0" w:color="auto"/>
            <w:left w:val="none" w:sz="0" w:space="0" w:color="auto"/>
            <w:bottom w:val="none" w:sz="0" w:space="0" w:color="auto"/>
            <w:right w:val="none" w:sz="0" w:space="0" w:color="auto"/>
          </w:divBdr>
          <w:divsChild>
            <w:div w:id="454562110">
              <w:marLeft w:val="0"/>
              <w:marRight w:val="0"/>
              <w:marTop w:val="0"/>
              <w:marBottom w:val="0"/>
              <w:divBdr>
                <w:top w:val="none" w:sz="0" w:space="0" w:color="auto"/>
                <w:left w:val="none" w:sz="0" w:space="0" w:color="auto"/>
                <w:bottom w:val="none" w:sz="0" w:space="0" w:color="auto"/>
                <w:right w:val="none" w:sz="0" w:space="0" w:color="auto"/>
              </w:divBdr>
              <w:divsChild>
                <w:div w:id="492644165">
                  <w:marLeft w:val="0"/>
                  <w:marRight w:val="0"/>
                  <w:marTop w:val="0"/>
                  <w:marBottom w:val="0"/>
                  <w:divBdr>
                    <w:top w:val="none" w:sz="0" w:space="0" w:color="auto"/>
                    <w:left w:val="none" w:sz="0" w:space="0" w:color="auto"/>
                    <w:bottom w:val="none" w:sz="0" w:space="0" w:color="auto"/>
                    <w:right w:val="none" w:sz="0" w:space="0" w:color="auto"/>
                  </w:divBdr>
                  <w:divsChild>
                    <w:div w:id="366178316">
                      <w:marLeft w:val="0"/>
                      <w:marRight w:val="0"/>
                      <w:marTop w:val="0"/>
                      <w:marBottom w:val="0"/>
                      <w:divBdr>
                        <w:top w:val="none" w:sz="0" w:space="0" w:color="auto"/>
                        <w:left w:val="none" w:sz="0" w:space="0" w:color="auto"/>
                        <w:bottom w:val="none" w:sz="0" w:space="0" w:color="auto"/>
                        <w:right w:val="none" w:sz="0" w:space="0" w:color="auto"/>
                      </w:divBdr>
                      <w:divsChild>
                        <w:div w:id="1113550986">
                          <w:marLeft w:val="0"/>
                          <w:marRight w:val="0"/>
                          <w:marTop w:val="0"/>
                          <w:marBottom w:val="0"/>
                          <w:divBdr>
                            <w:top w:val="none" w:sz="0" w:space="0" w:color="auto"/>
                            <w:left w:val="none" w:sz="0" w:space="0" w:color="auto"/>
                            <w:bottom w:val="none" w:sz="0" w:space="0" w:color="auto"/>
                            <w:right w:val="none" w:sz="0" w:space="0" w:color="auto"/>
                          </w:divBdr>
                          <w:divsChild>
                            <w:div w:id="1218972808">
                              <w:marLeft w:val="0"/>
                              <w:marRight w:val="0"/>
                              <w:marTop w:val="0"/>
                              <w:marBottom w:val="0"/>
                              <w:divBdr>
                                <w:top w:val="none" w:sz="0" w:space="0" w:color="auto"/>
                                <w:left w:val="none" w:sz="0" w:space="0" w:color="auto"/>
                                <w:bottom w:val="none" w:sz="0" w:space="0" w:color="auto"/>
                                <w:right w:val="none" w:sz="0" w:space="0" w:color="auto"/>
                              </w:divBdr>
                              <w:divsChild>
                                <w:div w:id="325717165">
                                  <w:marLeft w:val="0"/>
                                  <w:marRight w:val="0"/>
                                  <w:marTop w:val="0"/>
                                  <w:marBottom w:val="0"/>
                                  <w:divBdr>
                                    <w:top w:val="none" w:sz="0" w:space="0" w:color="auto"/>
                                    <w:left w:val="none" w:sz="0" w:space="0" w:color="auto"/>
                                    <w:bottom w:val="none" w:sz="0" w:space="0" w:color="auto"/>
                                    <w:right w:val="none" w:sz="0" w:space="0" w:color="auto"/>
                                  </w:divBdr>
                                  <w:divsChild>
                                    <w:div w:id="402919611">
                                      <w:marLeft w:val="0"/>
                                      <w:marRight w:val="0"/>
                                      <w:marTop w:val="0"/>
                                      <w:marBottom w:val="0"/>
                                      <w:divBdr>
                                        <w:top w:val="none" w:sz="0" w:space="0" w:color="auto"/>
                                        <w:left w:val="none" w:sz="0" w:space="0" w:color="auto"/>
                                        <w:bottom w:val="none" w:sz="0" w:space="0" w:color="auto"/>
                                        <w:right w:val="none" w:sz="0" w:space="0" w:color="auto"/>
                                      </w:divBdr>
                                    </w:div>
                                    <w:div w:id="50613711">
                                      <w:marLeft w:val="0"/>
                                      <w:marRight w:val="0"/>
                                      <w:marTop w:val="0"/>
                                      <w:marBottom w:val="0"/>
                                      <w:divBdr>
                                        <w:top w:val="none" w:sz="0" w:space="0" w:color="auto"/>
                                        <w:left w:val="none" w:sz="0" w:space="0" w:color="auto"/>
                                        <w:bottom w:val="none" w:sz="0" w:space="0" w:color="auto"/>
                                        <w:right w:val="none" w:sz="0" w:space="0" w:color="auto"/>
                                      </w:divBdr>
                                    </w:div>
                                    <w:div w:id="1431704653">
                                      <w:marLeft w:val="0"/>
                                      <w:marRight w:val="0"/>
                                      <w:marTop w:val="0"/>
                                      <w:marBottom w:val="0"/>
                                      <w:divBdr>
                                        <w:top w:val="none" w:sz="0" w:space="0" w:color="auto"/>
                                        <w:left w:val="none" w:sz="0" w:space="0" w:color="auto"/>
                                        <w:bottom w:val="none" w:sz="0" w:space="0" w:color="auto"/>
                                        <w:right w:val="none" w:sz="0" w:space="0" w:color="auto"/>
                                      </w:divBdr>
                                    </w:div>
                                    <w:div w:id="162812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8284144">
      <w:bodyDiv w:val="1"/>
      <w:marLeft w:val="0"/>
      <w:marRight w:val="0"/>
      <w:marTop w:val="0"/>
      <w:marBottom w:val="0"/>
      <w:divBdr>
        <w:top w:val="none" w:sz="0" w:space="0" w:color="auto"/>
        <w:left w:val="none" w:sz="0" w:space="0" w:color="auto"/>
        <w:bottom w:val="none" w:sz="0" w:space="0" w:color="auto"/>
        <w:right w:val="none" w:sz="0" w:space="0" w:color="auto"/>
      </w:divBdr>
      <w:divsChild>
        <w:div w:id="1954168921">
          <w:marLeft w:val="0"/>
          <w:marRight w:val="0"/>
          <w:marTop w:val="0"/>
          <w:marBottom w:val="0"/>
          <w:divBdr>
            <w:top w:val="none" w:sz="0" w:space="0" w:color="auto"/>
            <w:left w:val="none" w:sz="0" w:space="0" w:color="auto"/>
            <w:bottom w:val="none" w:sz="0" w:space="0" w:color="auto"/>
            <w:right w:val="none" w:sz="0" w:space="0" w:color="auto"/>
          </w:divBdr>
        </w:div>
        <w:div w:id="940181657">
          <w:marLeft w:val="0"/>
          <w:marRight w:val="0"/>
          <w:marTop w:val="0"/>
          <w:marBottom w:val="0"/>
          <w:divBdr>
            <w:top w:val="none" w:sz="0" w:space="0" w:color="auto"/>
            <w:left w:val="none" w:sz="0" w:space="0" w:color="auto"/>
            <w:bottom w:val="none" w:sz="0" w:space="0" w:color="auto"/>
            <w:right w:val="none" w:sz="0" w:space="0" w:color="auto"/>
          </w:divBdr>
        </w:div>
        <w:div w:id="1909463710">
          <w:marLeft w:val="0"/>
          <w:marRight w:val="0"/>
          <w:marTop w:val="0"/>
          <w:marBottom w:val="0"/>
          <w:divBdr>
            <w:top w:val="none" w:sz="0" w:space="0" w:color="auto"/>
            <w:left w:val="none" w:sz="0" w:space="0" w:color="auto"/>
            <w:bottom w:val="none" w:sz="0" w:space="0" w:color="auto"/>
            <w:right w:val="none" w:sz="0" w:space="0" w:color="auto"/>
          </w:divBdr>
        </w:div>
        <w:div w:id="605892827">
          <w:marLeft w:val="0"/>
          <w:marRight w:val="0"/>
          <w:marTop w:val="0"/>
          <w:marBottom w:val="0"/>
          <w:divBdr>
            <w:top w:val="none" w:sz="0" w:space="0" w:color="auto"/>
            <w:left w:val="none" w:sz="0" w:space="0" w:color="auto"/>
            <w:bottom w:val="none" w:sz="0" w:space="0" w:color="auto"/>
            <w:right w:val="none" w:sz="0" w:space="0" w:color="auto"/>
          </w:divBdr>
        </w:div>
        <w:div w:id="1551959601">
          <w:marLeft w:val="0"/>
          <w:marRight w:val="0"/>
          <w:marTop w:val="0"/>
          <w:marBottom w:val="0"/>
          <w:divBdr>
            <w:top w:val="none" w:sz="0" w:space="0" w:color="auto"/>
            <w:left w:val="none" w:sz="0" w:space="0" w:color="auto"/>
            <w:bottom w:val="none" w:sz="0" w:space="0" w:color="auto"/>
            <w:right w:val="none" w:sz="0" w:space="0" w:color="auto"/>
          </w:divBdr>
        </w:div>
        <w:div w:id="2095391916">
          <w:marLeft w:val="0"/>
          <w:marRight w:val="0"/>
          <w:marTop w:val="0"/>
          <w:marBottom w:val="0"/>
          <w:divBdr>
            <w:top w:val="none" w:sz="0" w:space="0" w:color="auto"/>
            <w:left w:val="none" w:sz="0" w:space="0" w:color="auto"/>
            <w:bottom w:val="none" w:sz="0" w:space="0" w:color="auto"/>
            <w:right w:val="none" w:sz="0" w:space="0" w:color="auto"/>
          </w:divBdr>
        </w:div>
        <w:div w:id="1908031186">
          <w:marLeft w:val="0"/>
          <w:marRight w:val="0"/>
          <w:marTop w:val="0"/>
          <w:marBottom w:val="0"/>
          <w:divBdr>
            <w:top w:val="none" w:sz="0" w:space="0" w:color="auto"/>
            <w:left w:val="none" w:sz="0" w:space="0" w:color="auto"/>
            <w:bottom w:val="none" w:sz="0" w:space="0" w:color="auto"/>
            <w:right w:val="none" w:sz="0" w:space="0" w:color="auto"/>
          </w:divBdr>
        </w:div>
        <w:div w:id="408960822">
          <w:marLeft w:val="0"/>
          <w:marRight w:val="0"/>
          <w:marTop w:val="0"/>
          <w:marBottom w:val="0"/>
          <w:divBdr>
            <w:top w:val="none" w:sz="0" w:space="0" w:color="auto"/>
            <w:left w:val="none" w:sz="0" w:space="0" w:color="auto"/>
            <w:bottom w:val="none" w:sz="0" w:space="0" w:color="auto"/>
            <w:right w:val="none" w:sz="0" w:space="0" w:color="auto"/>
          </w:divBdr>
        </w:div>
        <w:div w:id="373777396">
          <w:marLeft w:val="0"/>
          <w:marRight w:val="0"/>
          <w:marTop w:val="0"/>
          <w:marBottom w:val="0"/>
          <w:divBdr>
            <w:top w:val="none" w:sz="0" w:space="0" w:color="auto"/>
            <w:left w:val="none" w:sz="0" w:space="0" w:color="auto"/>
            <w:bottom w:val="none" w:sz="0" w:space="0" w:color="auto"/>
            <w:right w:val="none" w:sz="0" w:space="0" w:color="auto"/>
          </w:divBdr>
        </w:div>
        <w:div w:id="484206744">
          <w:marLeft w:val="0"/>
          <w:marRight w:val="0"/>
          <w:marTop w:val="0"/>
          <w:marBottom w:val="0"/>
          <w:divBdr>
            <w:top w:val="none" w:sz="0" w:space="0" w:color="auto"/>
            <w:left w:val="none" w:sz="0" w:space="0" w:color="auto"/>
            <w:bottom w:val="none" w:sz="0" w:space="0" w:color="auto"/>
            <w:right w:val="none" w:sz="0" w:space="0" w:color="auto"/>
          </w:divBdr>
        </w:div>
        <w:div w:id="1128276382">
          <w:marLeft w:val="0"/>
          <w:marRight w:val="0"/>
          <w:marTop w:val="0"/>
          <w:marBottom w:val="0"/>
          <w:divBdr>
            <w:top w:val="none" w:sz="0" w:space="0" w:color="auto"/>
            <w:left w:val="none" w:sz="0" w:space="0" w:color="auto"/>
            <w:bottom w:val="none" w:sz="0" w:space="0" w:color="auto"/>
            <w:right w:val="none" w:sz="0" w:space="0" w:color="auto"/>
          </w:divBdr>
        </w:div>
        <w:div w:id="861935449">
          <w:marLeft w:val="0"/>
          <w:marRight w:val="0"/>
          <w:marTop w:val="0"/>
          <w:marBottom w:val="0"/>
          <w:divBdr>
            <w:top w:val="none" w:sz="0" w:space="0" w:color="auto"/>
            <w:left w:val="none" w:sz="0" w:space="0" w:color="auto"/>
            <w:bottom w:val="none" w:sz="0" w:space="0" w:color="auto"/>
            <w:right w:val="none" w:sz="0" w:space="0" w:color="auto"/>
          </w:divBdr>
        </w:div>
        <w:div w:id="936790298">
          <w:marLeft w:val="0"/>
          <w:marRight w:val="0"/>
          <w:marTop w:val="0"/>
          <w:marBottom w:val="0"/>
          <w:divBdr>
            <w:top w:val="none" w:sz="0" w:space="0" w:color="auto"/>
            <w:left w:val="none" w:sz="0" w:space="0" w:color="auto"/>
            <w:bottom w:val="none" w:sz="0" w:space="0" w:color="auto"/>
            <w:right w:val="none" w:sz="0" w:space="0" w:color="auto"/>
          </w:divBdr>
        </w:div>
        <w:div w:id="156311654">
          <w:marLeft w:val="0"/>
          <w:marRight w:val="0"/>
          <w:marTop w:val="0"/>
          <w:marBottom w:val="0"/>
          <w:divBdr>
            <w:top w:val="none" w:sz="0" w:space="0" w:color="auto"/>
            <w:left w:val="none" w:sz="0" w:space="0" w:color="auto"/>
            <w:bottom w:val="none" w:sz="0" w:space="0" w:color="auto"/>
            <w:right w:val="none" w:sz="0" w:space="0" w:color="auto"/>
          </w:divBdr>
        </w:div>
      </w:divsChild>
    </w:div>
    <w:div w:id="1870528600">
      <w:bodyDiv w:val="1"/>
      <w:marLeft w:val="0"/>
      <w:marRight w:val="0"/>
      <w:marTop w:val="0"/>
      <w:marBottom w:val="0"/>
      <w:divBdr>
        <w:top w:val="none" w:sz="0" w:space="0" w:color="auto"/>
        <w:left w:val="none" w:sz="0" w:space="0" w:color="auto"/>
        <w:bottom w:val="none" w:sz="0" w:space="0" w:color="auto"/>
        <w:right w:val="none" w:sz="0" w:space="0" w:color="auto"/>
      </w:divBdr>
    </w:div>
    <w:div w:id="1875070745">
      <w:bodyDiv w:val="1"/>
      <w:marLeft w:val="0"/>
      <w:marRight w:val="0"/>
      <w:marTop w:val="0"/>
      <w:marBottom w:val="0"/>
      <w:divBdr>
        <w:top w:val="none" w:sz="0" w:space="0" w:color="auto"/>
        <w:left w:val="none" w:sz="0" w:space="0" w:color="auto"/>
        <w:bottom w:val="none" w:sz="0" w:space="0" w:color="auto"/>
        <w:right w:val="none" w:sz="0" w:space="0" w:color="auto"/>
      </w:divBdr>
    </w:div>
    <w:div w:id="1943342820">
      <w:bodyDiv w:val="1"/>
      <w:marLeft w:val="0"/>
      <w:marRight w:val="0"/>
      <w:marTop w:val="0"/>
      <w:marBottom w:val="0"/>
      <w:divBdr>
        <w:top w:val="none" w:sz="0" w:space="0" w:color="auto"/>
        <w:left w:val="none" w:sz="0" w:space="0" w:color="auto"/>
        <w:bottom w:val="none" w:sz="0" w:space="0" w:color="auto"/>
        <w:right w:val="none" w:sz="0" w:space="0" w:color="auto"/>
      </w:divBdr>
      <w:divsChild>
        <w:div w:id="683018119">
          <w:marLeft w:val="0"/>
          <w:marRight w:val="0"/>
          <w:marTop w:val="0"/>
          <w:marBottom w:val="0"/>
          <w:divBdr>
            <w:top w:val="none" w:sz="0" w:space="0" w:color="auto"/>
            <w:left w:val="none" w:sz="0" w:space="0" w:color="auto"/>
            <w:bottom w:val="none" w:sz="0" w:space="0" w:color="auto"/>
            <w:right w:val="none" w:sz="0" w:space="0" w:color="auto"/>
          </w:divBdr>
        </w:div>
        <w:div w:id="1663122449">
          <w:marLeft w:val="0"/>
          <w:marRight w:val="0"/>
          <w:marTop w:val="0"/>
          <w:marBottom w:val="0"/>
          <w:divBdr>
            <w:top w:val="none" w:sz="0" w:space="0" w:color="auto"/>
            <w:left w:val="none" w:sz="0" w:space="0" w:color="auto"/>
            <w:bottom w:val="none" w:sz="0" w:space="0" w:color="auto"/>
            <w:right w:val="none" w:sz="0" w:space="0" w:color="auto"/>
          </w:divBdr>
        </w:div>
        <w:div w:id="10031040">
          <w:marLeft w:val="0"/>
          <w:marRight w:val="0"/>
          <w:marTop w:val="0"/>
          <w:marBottom w:val="0"/>
          <w:divBdr>
            <w:top w:val="none" w:sz="0" w:space="0" w:color="auto"/>
            <w:left w:val="none" w:sz="0" w:space="0" w:color="auto"/>
            <w:bottom w:val="none" w:sz="0" w:space="0" w:color="auto"/>
            <w:right w:val="none" w:sz="0" w:space="0" w:color="auto"/>
          </w:divBdr>
        </w:div>
        <w:div w:id="1058893751">
          <w:marLeft w:val="0"/>
          <w:marRight w:val="0"/>
          <w:marTop w:val="0"/>
          <w:marBottom w:val="0"/>
          <w:divBdr>
            <w:top w:val="none" w:sz="0" w:space="0" w:color="auto"/>
            <w:left w:val="none" w:sz="0" w:space="0" w:color="auto"/>
            <w:bottom w:val="none" w:sz="0" w:space="0" w:color="auto"/>
            <w:right w:val="none" w:sz="0" w:space="0" w:color="auto"/>
          </w:divBdr>
        </w:div>
        <w:div w:id="1775173665">
          <w:marLeft w:val="0"/>
          <w:marRight w:val="0"/>
          <w:marTop w:val="0"/>
          <w:marBottom w:val="0"/>
          <w:divBdr>
            <w:top w:val="none" w:sz="0" w:space="0" w:color="auto"/>
            <w:left w:val="none" w:sz="0" w:space="0" w:color="auto"/>
            <w:bottom w:val="none" w:sz="0" w:space="0" w:color="auto"/>
            <w:right w:val="none" w:sz="0" w:space="0" w:color="auto"/>
          </w:divBdr>
        </w:div>
        <w:div w:id="200242149">
          <w:marLeft w:val="0"/>
          <w:marRight w:val="0"/>
          <w:marTop w:val="0"/>
          <w:marBottom w:val="0"/>
          <w:divBdr>
            <w:top w:val="none" w:sz="0" w:space="0" w:color="auto"/>
            <w:left w:val="none" w:sz="0" w:space="0" w:color="auto"/>
            <w:bottom w:val="none" w:sz="0" w:space="0" w:color="auto"/>
            <w:right w:val="none" w:sz="0" w:space="0" w:color="auto"/>
          </w:divBdr>
        </w:div>
        <w:div w:id="1367218481">
          <w:marLeft w:val="0"/>
          <w:marRight w:val="0"/>
          <w:marTop w:val="0"/>
          <w:marBottom w:val="0"/>
          <w:divBdr>
            <w:top w:val="none" w:sz="0" w:space="0" w:color="auto"/>
            <w:left w:val="none" w:sz="0" w:space="0" w:color="auto"/>
            <w:bottom w:val="none" w:sz="0" w:space="0" w:color="auto"/>
            <w:right w:val="none" w:sz="0" w:space="0" w:color="auto"/>
          </w:divBdr>
        </w:div>
        <w:div w:id="61028239">
          <w:marLeft w:val="0"/>
          <w:marRight w:val="0"/>
          <w:marTop w:val="0"/>
          <w:marBottom w:val="0"/>
          <w:divBdr>
            <w:top w:val="none" w:sz="0" w:space="0" w:color="auto"/>
            <w:left w:val="none" w:sz="0" w:space="0" w:color="auto"/>
            <w:bottom w:val="none" w:sz="0" w:space="0" w:color="auto"/>
            <w:right w:val="none" w:sz="0" w:space="0" w:color="auto"/>
          </w:divBdr>
        </w:div>
        <w:div w:id="2049715930">
          <w:marLeft w:val="0"/>
          <w:marRight w:val="0"/>
          <w:marTop w:val="0"/>
          <w:marBottom w:val="0"/>
          <w:divBdr>
            <w:top w:val="none" w:sz="0" w:space="0" w:color="auto"/>
            <w:left w:val="none" w:sz="0" w:space="0" w:color="auto"/>
            <w:bottom w:val="none" w:sz="0" w:space="0" w:color="auto"/>
            <w:right w:val="none" w:sz="0" w:space="0" w:color="auto"/>
          </w:divBdr>
        </w:div>
        <w:div w:id="2059163824">
          <w:marLeft w:val="0"/>
          <w:marRight w:val="0"/>
          <w:marTop w:val="0"/>
          <w:marBottom w:val="0"/>
          <w:divBdr>
            <w:top w:val="none" w:sz="0" w:space="0" w:color="auto"/>
            <w:left w:val="none" w:sz="0" w:space="0" w:color="auto"/>
            <w:bottom w:val="none" w:sz="0" w:space="0" w:color="auto"/>
            <w:right w:val="none" w:sz="0" w:space="0" w:color="auto"/>
          </w:divBdr>
        </w:div>
        <w:div w:id="1911963577">
          <w:marLeft w:val="0"/>
          <w:marRight w:val="0"/>
          <w:marTop w:val="0"/>
          <w:marBottom w:val="0"/>
          <w:divBdr>
            <w:top w:val="none" w:sz="0" w:space="0" w:color="auto"/>
            <w:left w:val="none" w:sz="0" w:space="0" w:color="auto"/>
            <w:bottom w:val="none" w:sz="0" w:space="0" w:color="auto"/>
            <w:right w:val="none" w:sz="0" w:space="0" w:color="auto"/>
          </w:divBdr>
        </w:div>
        <w:div w:id="879709657">
          <w:marLeft w:val="0"/>
          <w:marRight w:val="0"/>
          <w:marTop w:val="0"/>
          <w:marBottom w:val="0"/>
          <w:divBdr>
            <w:top w:val="none" w:sz="0" w:space="0" w:color="auto"/>
            <w:left w:val="none" w:sz="0" w:space="0" w:color="auto"/>
            <w:bottom w:val="none" w:sz="0" w:space="0" w:color="auto"/>
            <w:right w:val="none" w:sz="0" w:space="0" w:color="auto"/>
          </w:divBdr>
        </w:div>
        <w:div w:id="421755165">
          <w:marLeft w:val="0"/>
          <w:marRight w:val="0"/>
          <w:marTop w:val="0"/>
          <w:marBottom w:val="0"/>
          <w:divBdr>
            <w:top w:val="none" w:sz="0" w:space="0" w:color="auto"/>
            <w:left w:val="none" w:sz="0" w:space="0" w:color="auto"/>
            <w:bottom w:val="none" w:sz="0" w:space="0" w:color="auto"/>
            <w:right w:val="none" w:sz="0" w:space="0" w:color="auto"/>
          </w:divBdr>
        </w:div>
        <w:div w:id="1888250635">
          <w:marLeft w:val="0"/>
          <w:marRight w:val="0"/>
          <w:marTop w:val="0"/>
          <w:marBottom w:val="0"/>
          <w:divBdr>
            <w:top w:val="none" w:sz="0" w:space="0" w:color="auto"/>
            <w:left w:val="none" w:sz="0" w:space="0" w:color="auto"/>
            <w:bottom w:val="none" w:sz="0" w:space="0" w:color="auto"/>
            <w:right w:val="none" w:sz="0" w:space="0" w:color="auto"/>
          </w:divBdr>
        </w:div>
        <w:div w:id="771902155">
          <w:marLeft w:val="0"/>
          <w:marRight w:val="0"/>
          <w:marTop w:val="0"/>
          <w:marBottom w:val="0"/>
          <w:divBdr>
            <w:top w:val="none" w:sz="0" w:space="0" w:color="auto"/>
            <w:left w:val="none" w:sz="0" w:space="0" w:color="auto"/>
            <w:bottom w:val="none" w:sz="0" w:space="0" w:color="auto"/>
            <w:right w:val="none" w:sz="0" w:space="0" w:color="auto"/>
          </w:divBdr>
        </w:div>
        <w:div w:id="1681346927">
          <w:marLeft w:val="0"/>
          <w:marRight w:val="0"/>
          <w:marTop w:val="0"/>
          <w:marBottom w:val="0"/>
          <w:divBdr>
            <w:top w:val="none" w:sz="0" w:space="0" w:color="auto"/>
            <w:left w:val="none" w:sz="0" w:space="0" w:color="auto"/>
            <w:bottom w:val="none" w:sz="0" w:space="0" w:color="auto"/>
            <w:right w:val="none" w:sz="0" w:space="0" w:color="auto"/>
          </w:divBdr>
        </w:div>
        <w:div w:id="513111428">
          <w:marLeft w:val="0"/>
          <w:marRight w:val="0"/>
          <w:marTop w:val="0"/>
          <w:marBottom w:val="0"/>
          <w:divBdr>
            <w:top w:val="none" w:sz="0" w:space="0" w:color="auto"/>
            <w:left w:val="none" w:sz="0" w:space="0" w:color="auto"/>
            <w:bottom w:val="none" w:sz="0" w:space="0" w:color="auto"/>
            <w:right w:val="none" w:sz="0" w:space="0" w:color="auto"/>
          </w:divBdr>
        </w:div>
        <w:div w:id="53431621">
          <w:marLeft w:val="0"/>
          <w:marRight w:val="0"/>
          <w:marTop w:val="0"/>
          <w:marBottom w:val="0"/>
          <w:divBdr>
            <w:top w:val="none" w:sz="0" w:space="0" w:color="auto"/>
            <w:left w:val="none" w:sz="0" w:space="0" w:color="auto"/>
            <w:bottom w:val="none" w:sz="0" w:space="0" w:color="auto"/>
            <w:right w:val="none" w:sz="0" w:space="0" w:color="auto"/>
          </w:divBdr>
        </w:div>
        <w:div w:id="1550919028">
          <w:marLeft w:val="0"/>
          <w:marRight w:val="0"/>
          <w:marTop w:val="0"/>
          <w:marBottom w:val="0"/>
          <w:divBdr>
            <w:top w:val="none" w:sz="0" w:space="0" w:color="auto"/>
            <w:left w:val="none" w:sz="0" w:space="0" w:color="auto"/>
            <w:bottom w:val="none" w:sz="0" w:space="0" w:color="auto"/>
            <w:right w:val="none" w:sz="0" w:space="0" w:color="auto"/>
          </w:divBdr>
        </w:div>
        <w:div w:id="2017074808">
          <w:marLeft w:val="0"/>
          <w:marRight w:val="0"/>
          <w:marTop w:val="0"/>
          <w:marBottom w:val="0"/>
          <w:divBdr>
            <w:top w:val="none" w:sz="0" w:space="0" w:color="auto"/>
            <w:left w:val="none" w:sz="0" w:space="0" w:color="auto"/>
            <w:bottom w:val="none" w:sz="0" w:space="0" w:color="auto"/>
            <w:right w:val="none" w:sz="0" w:space="0" w:color="auto"/>
          </w:divBdr>
        </w:div>
        <w:div w:id="2030521081">
          <w:marLeft w:val="0"/>
          <w:marRight w:val="0"/>
          <w:marTop w:val="0"/>
          <w:marBottom w:val="0"/>
          <w:divBdr>
            <w:top w:val="none" w:sz="0" w:space="0" w:color="auto"/>
            <w:left w:val="none" w:sz="0" w:space="0" w:color="auto"/>
            <w:bottom w:val="none" w:sz="0" w:space="0" w:color="auto"/>
            <w:right w:val="none" w:sz="0" w:space="0" w:color="auto"/>
          </w:divBdr>
        </w:div>
        <w:div w:id="1492022877">
          <w:marLeft w:val="0"/>
          <w:marRight w:val="0"/>
          <w:marTop w:val="0"/>
          <w:marBottom w:val="0"/>
          <w:divBdr>
            <w:top w:val="none" w:sz="0" w:space="0" w:color="auto"/>
            <w:left w:val="none" w:sz="0" w:space="0" w:color="auto"/>
            <w:bottom w:val="none" w:sz="0" w:space="0" w:color="auto"/>
            <w:right w:val="none" w:sz="0" w:space="0" w:color="auto"/>
          </w:divBdr>
        </w:div>
        <w:div w:id="1916283349">
          <w:marLeft w:val="0"/>
          <w:marRight w:val="0"/>
          <w:marTop w:val="0"/>
          <w:marBottom w:val="0"/>
          <w:divBdr>
            <w:top w:val="none" w:sz="0" w:space="0" w:color="auto"/>
            <w:left w:val="none" w:sz="0" w:space="0" w:color="auto"/>
            <w:bottom w:val="none" w:sz="0" w:space="0" w:color="auto"/>
            <w:right w:val="none" w:sz="0" w:space="0" w:color="auto"/>
          </w:divBdr>
        </w:div>
        <w:div w:id="1559902004">
          <w:marLeft w:val="0"/>
          <w:marRight w:val="0"/>
          <w:marTop w:val="0"/>
          <w:marBottom w:val="0"/>
          <w:divBdr>
            <w:top w:val="none" w:sz="0" w:space="0" w:color="auto"/>
            <w:left w:val="none" w:sz="0" w:space="0" w:color="auto"/>
            <w:bottom w:val="none" w:sz="0" w:space="0" w:color="auto"/>
            <w:right w:val="none" w:sz="0" w:space="0" w:color="auto"/>
          </w:divBdr>
        </w:div>
        <w:div w:id="1604536614">
          <w:marLeft w:val="0"/>
          <w:marRight w:val="0"/>
          <w:marTop w:val="0"/>
          <w:marBottom w:val="0"/>
          <w:divBdr>
            <w:top w:val="none" w:sz="0" w:space="0" w:color="auto"/>
            <w:left w:val="none" w:sz="0" w:space="0" w:color="auto"/>
            <w:bottom w:val="none" w:sz="0" w:space="0" w:color="auto"/>
            <w:right w:val="none" w:sz="0" w:space="0" w:color="auto"/>
          </w:divBdr>
        </w:div>
        <w:div w:id="1251769901">
          <w:marLeft w:val="0"/>
          <w:marRight w:val="0"/>
          <w:marTop w:val="0"/>
          <w:marBottom w:val="0"/>
          <w:divBdr>
            <w:top w:val="none" w:sz="0" w:space="0" w:color="auto"/>
            <w:left w:val="none" w:sz="0" w:space="0" w:color="auto"/>
            <w:bottom w:val="none" w:sz="0" w:space="0" w:color="auto"/>
            <w:right w:val="none" w:sz="0" w:space="0" w:color="auto"/>
          </w:divBdr>
        </w:div>
        <w:div w:id="606619805">
          <w:marLeft w:val="0"/>
          <w:marRight w:val="0"/>
          <w:marTop w:val="0"/>
          <w:marBottom w:val="0"/>
          <w:divBdr>
            <w:top w:val="none" w:sz="0" w:space="0" w:color="auto"/>
            <w:left w:val="none" w:sz="0" w:space="0" w:color="auto"/>
            <w:bottom w:val="none" w:sz="0" w:space="0" w:color="auto"/>
            <w:right w:val="none" w:sz="0" w:space="0" w:color="auto"/>
          </w:divBdr>
        </w:div>
        <w:div w:id="1329597284">
          <w:marLeft w:val="0"/>
          <w:marRight w:val="0"/>
          <w:marTop w:val="0"/>
          <w:marBottom w:val="0"/>
          <w:divBdr>
            <w:top w:val="none" w:sz="0" w:space="0" w:color="auto"/>
            <w:left w:val="none" w:sz="0" w:space="0" w:color="auto"/>
            <w:bottom w:val="none" w:sz="0" w:space="0" w:color="auto"/>
            <w:right w:val="none" w:sz="0" w:space="0" w:color="auto"/>
          </w:divBdr>
        </w:div>
        <w:div w:id="2045665134">
          <w:marLeft w:val="0"/>
          <w:marRight w:val="0"/>
          <w:marTop w:val="0"/>
          <w:marBottom w:val="0"/>
          <w:divBdr>
            <w:top w:val="none" w:sz="0" w:space="0" w:color="auto"/>
            <w:left w:val="none" w:sz="0" w:space="0" w:color="auto"/>
            <w:bottom w:val="none" w:sz="0" w:space="0" w:color="auto"/>
            <w:right w:val="none" w:sz="0" w:space="0" w:color="auto"/>
          </w:divBdr>
        </w:div>
        <w:div w:id="597758254">
          <w:marLeft w:val="0"/>
          <w:marRight w:val="0"/>
          <w:marTop w:val="0"/>
          <w:marBottom w:val="0"/>
          <w:divBdr>
            <w:top w:val="none" w:sz="0" w:space="0" w:color="auto"/>
            <w:left w:val="none" w:sz="0" w:space="0" w:color="auto"/>
            <w:bottom w:val="none" w:sz="0" w:space="0" w:color="auto"/>
            <w:right w:val="none" w:sz="0" w:space="0" w:color="auto"/>
          </w:divBdr>
        </w:div>
        <w:div w:id="322314389">
          <w:marLeft w:val="0"/>
          <w:marRight w:val="0"/>
          <w:marTop w:val="0"/>
          <w:marBottom w:val="0"/>
          <w:divBdr>
            <w:top w:val="none" w:sz="0" w:space="0" w:color="auto"/>
            <w:left w:val="none" w:sz="0" w:space="0" w:color="auto"/>
            <w:bottom w:val="none" w:sz="0" w:space="0" w:color="auto"/>
            <w:right w:val="none" w:sz="0" w:space="0" w:color="auto"/>
          </w:divBdr>
        </w:div>
      </w:divsChild>
    </w:div>
    <w:div w:id="1969428945">
      <w:bodyDiv w:val="1"/>
      <w:marLeft w:val="0"/>
      <w:marRight w:val="0"/>
      <w:marTop w:val="0"/>
      <w:marBottom w:val="0"/>
      <w:divBdr>
        <w:top w:val="none" w:sz="0" w:space="0" w:color="auto"/>
        <w:left w:val="none" w:sz="0" w:space="0" w:color="auto"/>
        <w:bottom w:val="none" w:sz="0" w:space="0" w:color="auto"/>
        <w:right w:val="none" w:sz="0" w:space="0" w:color="auto"/>
      </w:divBdr>
      <w:divsChild>
        <w:div w:id="1866480164">
          <w:marLeft w:val="0"/>
          <w:marRight w:val="0"/>
          <w:marTop w:val="0"/>
          <w:marBottom w:val="0"/>
          <w:divBdr>
            <w:top w:val="none" w:sz="0" w:space="0" w:color="auto"/>
            <w:left w:val="none" w:sz="0" w:space="0" w:color="auto"/>
            <w:bottom w:val="none" w:sz="0" w:space="0" w:color="auto"/>
            <w:right w:val="none" w:sz="0" w:space="0" w:color="auto"/>
          </w:divBdr>
          <w:divsChild>
            <w:div w:id="1461611711">
              <w:marLeft w:val="0"/>
              <w:marRight w:val="0"/>
              <w:marTop w:val="0"/>
              <w:marBottom w:val="0"/>
              <w:divBdr>
                <w:top w:val="none" w:sz="0" w:space="0" w:color="auto"/>
                <w:left w:val="none" w:sz="0" w:space="0" w:color="auto"/>
                <w:bottom w:val="none" w:sz="0" w:space="0" w:color="auto"/>
                <w:right w:val="none" w:sz="0" w:space="0" w:color="auto"/>
              </w:divBdr>
              <w:divsChild>
                <w:div w:id="1102843784">
                  <w:marLeft w:val="0"/>
                  <w:marRight w:val="0"/>
                  <w:marTop w:val="0"/>
                  <w:marBottom w:val="0"/>
                  <w:divBdr>
                    <w:top w:val="none" w:sz="0" w:space="0" w:color="auto"/>
                    <w:left w:val="none" w:sz="0" w:space="0" w:color="auto"/>
                    <w:bottom w:val="none" w:sz="0" w:space="0" w:color="auto"/>
                    <w:right w:val="none" w:sz="0" w:space="0" w:color="auto"/>
                  </w:divBdr>
                </w:div>
              </w:divsChild>
            </w:div>
            <w:div w:id="723674857">
              <w:marLeft w:val="0"/>
              <w:marRight w:val="0"/>
              <w:marTop w:val="0"/>
              <w:marBottom w:val="0"/>
              <w:divBdr>
                <w:top w:val="none" w:sz="0" w:space="0" w:color="auto"/>
                <w:left w:val="none" w:sz="0" w:space="0" w:color="auto"/>
                <w:bottom w:val="none" w:sz="0" w:space="0" w:color="auto"/>
                <w:right w:val="none" w:sz="0" w:space="0" w:color="auto"/>
              </w:divBdr>
              <w:divsChild>
                <w:div w:id="858081676">
                  <w:marLeft w:val="0"/>
                  <w:marRight w:val="0"/>
                  <w:marTop w:val="0"/>
                  <w:marBottom w:val="0"/>
                  <w:divBdr>
                    <w:top w:val="none" w:sz="0" w:space="0" w:color="auto"/>
                    <w:left w:val="none" w:sz="0" w:space="0" w:color="auto"/>
                    <w:bottom w:val="none" w:sz="0" w:space="0" w:color="auto"/>
                    <w:right w:val="none" w:sz="0" w:space="0" w:color="auto"/>
                  </w:divBdr>
                  <w:divsChild>
                    <w:div w:id="18017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768100">
              <w:marLeft w:val="0"/>
              <w:marRight w:val="0"/>
              <w:marTop w:val="0"/>
              <w:marBottom w:val="0"/>
              <w:divBdr>
                <w:top w:val="none" w:sz="0" w:space="0" w:color="auto"/>
                <w:left w:val="none" w:sz="0" w:space="0" w:color="auto"/>
                <w:bottom w:val="none" w:sz="0" w:space="0" w:color="auto"/>
                <w:right w:val="none" w:sz="0" w:space="0" w:color="auto"/>
              </w:divBdr>
              <w:divsChild>
                <w:div w:id="334693464">
                  <w:marLeft w:val="0"/>
                  <w:marRight w:val="0"/>
                  <w:marTop w:val="0"/>
                  <w:marBottom w:val="0"/>
                  <w:divBdr>
                    <w:top w:val="none" w:sz="0" w:space="0" w:color="auto"/>
                    <w:left w:val="none" w:sz="0" w:space="0" w:color="auto"/>
                    <w:bottom w:val="none" w:sz="0" w:space="0" w:color="auto"/>
                    <w:right w:val="none" w:sz="0" w:space="0" w:color="auto"/>
                  </w:divBdr>
                </w:div>
              </w:divsChild>
            </w:div>
            <w:div w:id="245190237">
              <w:marLeft w:val="0"/>
              <w:marRight w:val="0"/>
              <w:marTop w:val="0"/>
              <w:marBottom w:val="0"/>
              <w:divBdr>
                <w:top w:val="none" w:sz="0" w:space="0" w:color="auto"/>
                <w:left w:val="none" w:sz="0" w:space="0" w:color="auto"/>
                <w:bottom w:val="none" w:sz="0" w:space="0" w:color="auto"/>
                <w:right w:val="none" w:sz="0" w:space="0" w:color="auto"/>
              </w:divBdr>
              <w:divsChild>
                <w:div w:id="611286325">
                  <w:marLeft w:val="0"/>
                  <w:marRight w:val="0"/>
                  <w:marTop w:val="0"/>
                  <w:marBottom w:val="0"/>
                  <w:divBdr>
                    <w:top w:val="none" w:sz="0" w:space="0" w:color="auto"/>
                    <w:left w:val="none" w:sz="0" w:space="0" w:color="auto"/>
                    <w:bottom w:val="none" w:sz="0" w:space="0" w:color="auto"/>
                    <w:right w:val="none" w:sz="0" w:space="0" w:color="auto"/>
                  </w:divBdr>
                </w:div>
              </w:divsChild>
            </w:div>
            <w:div w:id="913513359">
              <w:marLeft w:val="0"/>
              <w:marRight w:val="0"/>
              <w:marTop w:val="0"/>
              <w:marBottom w:val="0"/>
              <w:divBdr>
                <w:top w:val="none" w:sz="0" w:space="0" w:color="auto"/>
                <w:left w:val="none" w:sz="0" w:space="0" w:color="auto"/>
                <w:bottom w:val="none" w:sz="0" w:space="0" w:color="auto"/>
                <w:right w:val="none" w:sz="0" w:space="0" w:color="auto"/>
              </w:divBdr>
              <w:divsChild>
                <w:div w:id="1632634031">
                  <w:marLeft w:val="0"/>
                  <w:marRight w:val="0"/>
                  <w:marTop w:val="0"/>
                  <w:marBottom w:val="0"/>
                  <w:divBdr>
                    <w:top w:val="none" w:sz="0" w:space="0" w:color="auto"/>
                    <w:left w:val="none" w:sz="0" w:space="0" w:color="auto"/>
                    <w:bottom w:val="none" w:sz="0" w:space="0" w:color="auto"/>
                    <w:right w:val="none" w:sz="0" w:space="0" w:color="auto"/>
                  </w:divBdr>
                </w:div>
              </w:divsChild>
            </w:div>
            <w:div w:id="246618877">
              <w:marLeft w:val="0"/>
              <w:marRight w:val="0"/>
              <w:marTop w:val="0"/>
              <w:marBottom w:val="0"/>
              <w:divBdr>
                <w:top w:val="none" w:sz="0" w:space="0" w:color="auto"/>
                <w:left w:val="none" w:sz="0" w:space="0" w:color="auto"/>
                <w:bottom w:val="none" w:sz="0" w:space="0" w:color="auto"/>
                <w:right w:val="none" w:sz="0" w:space="0" w:color="auto"/>
              </w:divBdr>
              <w:divsChild>
                <w:div w:id="1026907783">
                  <w:marLeft w:val="0"/>
                  <w:marRight w:val="0"/>
                  <w:marTop w:val="0"/>
                  <w:marBottom w:val="0"/>
                  <w:divBdr>
                    <w:top w:val="none" w:sz="0" w:space="0" w:color="auto"/>
                    <w:left w:val="none" w:sz="0" w:space="0" w:color="auto"/>
                    <w:bottom w:val="none" w:sz="0" w:space="0" w:color="auto"/>
                    <w:right w:val="none" w:sz="0" w:space="0" w:color="auto"/>
                  </w:divBdr>
                </w:div>
              </w:divsChild>
            </w:div>
            <w:div w:id="489519756">
              <w:marLeft w:val="0"/>
              <w:marRight w:val="0"/>
              <w:marTop w:val="0"/>
              <w:marBottom w:val="0"/>
              <w:divBdr>
                <w:top w:val="none" w:sz="0" w:space="0" w:color="auto"/>
                <w:left w:val="none" w:sz="0" w:space="0" w:color="auto"/>
                <w:bottom w:val="none" w:sz="0" w:space="0" w:color="auto"/>
                <w:right w:val="none" w:sz="0" w:space="0" w:color="auto"/>
              </w:divBdr>
              <w:divsChild>
                <w:div w:id="1700665730">
                  <w:marLeft w:val="0"/>
                  <w:marRight w:val="0"/>
                  <w:marTop w:val="0"/>
                  <w:marBottom w:val="0"/>
                  <w:divBdr>
                    <w:top w:val="none" w:sz="0" w:space="0" w:color="auto"/>
                    <w:left w:val="none" w:sz="0" w:space="0" w:color="auto"/>
                    <w:bottom w:val="none" w:sz="0" w:space="0" w:color="auto"/>
                    <w:right w:val="none" w:sz="0" w:space="0" w:color="auto"/>
                  </w:divBdr>
                </w:div>
              </w:divsChild>
            </w:div>
            <w:div w:id="1165434185">
              <w:marLeft w:val="0"/>
              <w:marRight w:val="0"/>
              <w:marTop w:val="0"/>
              <w:marBottom w:val="0"/>
              <w:divBdr>
                <w:top w:val="none" w:sz="0" w:space="0" w:color="auto"/>
                <w:left w:val="none" w:sz="0" w:space="0" w:color="auto"/>
                <w:bottom w:val="none" w:sz="0" w:space="0" w:color="auto"/>
                <w:right w:val="none" w:sz="0" w:space="0" w:color="auto"/>
              </w:divBdr>
              <w:divsChild>
                <w:div w:id="74907673">
                  <w:marLeft w:val="0"/>
                  <w:marRight w:val="0"/>
                  <w:marTop w:val="0"/>
                  <w:marBottom w:val="0"/>
                  <w:divBdr>
                    <w:top w:val="none" w:sz="0" w:space="0" w:color="auto"/>
                    <w:left w:val="none" w:sz="0" w:space="0" w:color="auto"/>
                    <w:bottom w:val="none" w:sz="0" w:space="0" w:color="auto"/>
                    <w:right w:val="none" w:sz="0" w:space="0" w:color="auto"/>
                  </w:divBdr>
                </w:div>
              </w:divsChild>
            </w:div>
            <w:div w:id="1025442627">
              <w:marLeft w:val="0"/>
              <w:marRight w:val="0"/>
              <w:marTop w:val="0"/>
              <w:marBottom w:val="0"/>
              <w:divBdr>
                <w:top w:val="none" w:sz="0" w:space="0" w:color="auto"/>
                <w:left w:val="none" w:sz="0" w:space="0" w:color="auto"/>
                <w:bottom w:val="none" w:sz="0" w:space="0" w:color="auto"/>
                <w:right w:val="none" w:sz="0" w:space="0" w:color="auto"/>
              </w:divBdr>
              <w:divsChild>
                <w:div w:id="486165594">
                  <w:marLeft w:val="0"/>
                  <w:marRight w:val="0"/>
                  <w:marTop w:val="0"/>
                  <w:marBottom w:val="0"/>
                  <w:divBdr>
                    <w:top w:val="none" w:sz="0" w:space="0" w:color="auto"/>
                    <w:left w:val="none" w:sz="0" w:space="0" w:color="auto"/>
                    <w:bottom w:val="none" w:sz="0" w:space="0" w:color="auto"/>
                    <w:right w:val="none" w:sz="0" w:space="0" w:color="auto"/>
                  </w:divBdr>
                </w:div>
              </w:divsChild>
            </w:div>
            <w:div w:id="678579592">
              <w:marLeft w:val="0"/>
              <w:marRight w:val="0"/>
              <w:marTop w:val="0"/>
              <w:marBottom w:val="0"/>
              <w:divBdr>
                <w:top w:val="none" w:sz="0" w:space="0" w:color="auto"/>
                <w:left w:val="none" w:sz="0" w:space="0" w:color="auto"/>
                <w:bottom w:val="none" w:sz="0" w:space="0" w:color="auto"/>
                <w:right w:val="none" w:sz="0" w:space="0" w:color="auto"/>
              </w:divBdr>
              <w:divsChild>
                <w:div w:id="647435693">
                  <w:marLeft w:val="0"/>
                  <w:marRight w:val="0"/>
                  <w:marTop w:val="0"/>
                  <w:marBottom w:val="0"/>
                  <w:divBdr>
                    <w:top w:val="none" w:sz="0" w:space="0" w:color="auto"/>
                    <w:left w:val="none" w:sz="0" w:space="0" w:color="auto"/>
                    <w:bottom w:val="none" w:sz="0" w:space="0" w:color="auto"/>
                    <w:right w:val="none" w:sz="0" w:space="0" w:color="auto"/>
                  </w:divBdr>
                </w:div>
              </w:divsChild>
            </w:div>
            <w:div w:id="1415128998">
              <w:marLeft w:val="0"/>
              <w:marRight w:val="0"/>
              <w:marTop w:val="0"/>
              <w:marBottom w:val="0"/>
              <w:divBdr>
                <w:top w:val="none" w:sz="0" w:space="0" w:color="auto"/>
                <w:left w:val="none" w:sz="0" w:space="0" w:color="auto"/>
                <w:bottom w:val="none" w:sz="0" w:space="0" w:color="auto"/>
                <w:right w:val="none" w:sz="0" w:space="0" w:color="auto"/>
              </w:divBdr>
              <w:divsChild>
                <w:div w:id="32004765">
                  <w:marLeft w:val="0"/>
                  <w:marRight w:val="0"/>
                  <w:marTop w:val="0"/>
                  <w:marBottom w:val="0"/>
                  <w:divBdr>
                    <w:top w:val="none" w:sz="0" w:space="0" w:color="auto"/>
                    <w:left w:val="none" w:sz="0" w:space="0" w:color="auto"/>
                    <w:bottom w:val="none" w:sz="0" w:space="0" w:color="auto"/>
                    <w:right w:val="none" w:sz="0" w:space="0" w:color="auto"/>
                  </w:divBdr>
                  <w:divsChild>
                    <w:div w:id="6796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116763">
              <w:marLeft w:val="0"/>
              <w:marRight w:val="0"/>
              <w:marTop w:val="0"/>
              <w:marBottom w:val="0"/>
              <w:divBdr>
                <w:top w:val="none" w:sz="0" w:space="0" w:color="auto"/>
                <w:left w:val="none" w:sz="0" w:space="0" w:color="auto"/>
                <w:bottom w:val="none" w:sz="0" w:space="0" w:color="auto"/>
                <w:right w:val="none" w:sz="0" w:space="0" w:color="auto"/>
              </w:divBdr>
              <w:divsChild>
                <w:div w:id="353650215">
                  <w:marLeft w:val="0"/>
                  <w:marRight w:val="0"/>
                  <w:marTop w:val="0"/>
                  <w:marBottom w:val="0"/>
                  <w:divBdr>
                    <w:top w:val="none" w:sz="0" w:space="0" w:color="auto"/>
                    <w:left w:val="none" w:sz="0" w:space="0" w:color="auto"/>
                    <w:bottom w:val="none" w:sz="0" w:space="0" w:color="auto"/>
                    <w:right w:val="none" w:sz="0" w:space="0" w:color="auto"/>
                  </w:divBdr>
                </w:div>
              </w:divsChild>
            </w:div>
            <w:div w:id="90127930">
              <w:marLeft w:val="0"/>
              <w:marRight w:val="0"/>
              <w:marTop w:val="0"/>
              <w:marBottom w:val="0"/>
              <w:divBdr>
                <w:top w:val="none" w:sz="0" w:space="0" w:color="auto"/>
                <w:left w:val="none" w:sz="0" w:space="0" w:color="auto"/>
                <w:bottom w:val="none" w:sz="0" w:space="0" w:color="auto"/>
                <w:right w:val="none" w:sz="0" w:space="0" w:color="auto"/>
              </w:divBdr>
              <w:divsChild>
                <w:div w:id="861745783">
                  <w:marLeft w:val="0"/>
                  <w:marRight w:val="0"/>
                  <w:marTop w:val="0"/>
                  <w:marBottom w:val="0"/>
                  <w:divBdr>
                    <w:top w:val="none" w:sz="0" w:space="0" w:color="auto"/>
                    <w:left w:val="none" w:sz="0" w:space="0" w:color="auto"/>
                    <w:bottom w:val="none" w:sz="0" w:space="0" w:color="auto"/>
                    <w:right w:val="none" w:sz="0" w:space="0" w:color="auto"/>
                  </w:divBdr>
                </w:div>
              </w:divsChild>
            </w:div>
            <w:div w:id="1071201182">
              <w:marLeft w:val="0"/>
              <w:marRight w:val="0"/>
              <w:marTop w:val="0"/>
              <w:marBottom w:val="0"/>
              <w:divBdr>
                <w:top w:val="none" w:sz="0" w:space="0" w:color="auto"/>
                <w:left w:val="none" w:sz="0" w:space="0" w:color="auto"/>
                <w:bottom w:val="none" w:sz="0" w:space="0" w:color="auto"/>
                <w:right w:val="none" w:sz="0" w:space="0" w:color="auto"/>
              </w:divBdr>
              <w:divsChild>
                <w:div w:id="1227254439">
                  <w:marLeft w:val="0"/>
                  <w:marRight w:val="0"/>
                  <w:marTop w:val="0"/>
                  <w:marBottom w:val="0"/>
                  <w:divBdr>
                    <w:top w:val="none" w:sz="0" w:space="0" w:color="auto"/>
                    <w:left w:val="none" w:sz="0" w:space="0" w:color="auto"/>
                    <w:bottom w:val="none" w:sz="0" w:space="0" w:color="auto"/>
                    <w:right w:val="none" w:sz="0" w:space="0" w:color="auto"/>
                  </w:divBdr>
                </w:div>
              </w:divsChild>
            </w:div>
            <w:div w:id="230701667">
              <w:marLeft w:val="0"/>
              <w:marRight w:val="0"/>
              <w:marTop w:val="0"/>
              <w:marBottom w:val="0"/>
              <w:divBdr>
                <w:top w:val="none" w:sz="0" w:space="0" w:color="auto"/>
                <w:left w:val="none" w:sz="0" w:space="0" w:color="auto"/>
                <w:bottom w:val="none" w:sz="0" w:space="0" w:color="auto"/>
                <w:right w:val="none" w:sz="0" w:space="0" w:color="auto"/>
              </w:divBdr>
              <w:divsChild>
                <w:div w:id="636255925">
                  <w:marLeft w:val="0"/>
                  <w:marRight w:val="0"/>
                  <w:marTop w:val="0"/>
                  <w:marBottom w:val="0"/>
                  <w:divBdr>
                    <w:top w:val="none" w:sz="0" w:space="0" w:color="auto"/>
                    <w:left w:val="none" w:sz="0" w:space="0" w:color="auto"/>
                    <w:bottom w:val="none" w:sz="0" w:space="0" w:color="auto"/>
                    <w:right w:val="none" w:sz="0" w:space="0" w:color="auto"/>
                  </w:divBdr>
                </w:div>
              </w:divsChild>
            </w:div>
            <w:div w:id="1902668542">
              <w:marLeft w:val="0"/>
              <w:marRight w:val="0"/>
              <w:marTop w:val="0"/>
              <w:marBottom w:val="0"/>
              <w:divBdr>
                <w:top w:val="none" w:sz="0" w:space="0" w:color="auto"/>
                <w:left w:val="none" w:sz="0" w:space="0" w:color="auto"/>
                <w:bottom w:val="none" w:sz="0" w:space="0" w:color="auto"/>
                <w:right w:val="none" w:sz="0" w:space="0" w:color="auto"/>
              </w:divBdr>
              <w:divsChild>
                <w:div w:id="97794565">
                  <w:marLeft w:val="0"/>
                  <w:marRight w:val="0"/>
                  <w:marTop w:val="0"/>
                  <w:marBottom w:val="0"/>
                  <w:divBdr>
                    <w:top w:val="none" w:sz="0" w:space="0" w:color="auto"/>
                    <w:left w:val="none" w:sz="0" w:space="0" w:color="auto"/>
                    <w:bottom w:val="none" w:sz="0" w:space="0" w:color="auto"/>
                    <w:right w:val="none" w:sz="0" w:space="0" w:color="auto"/>
                  </w:divBdr>
                </w:div>
              </w:divsChild>
            </w:div>
            <w:div w:id="1586381623">
              <w:marLeft w:val="0"/>
              <w:marRight w:val="0"/>
              <w:marTop w:val="0"/>
              <w:marBottom w:val="0"/>
              <w:divBdr>
                <w:top w:val="none" w:sz="0" w:space="0" w:color="auto"/>
                <w:left w:val="none" w:sz="0" w:space="0" w:color="auto"/>
                <w:bottom w:val="none" w:sz="0" w:space="0" w:color="auto"/>
                <w:right w:val="none" w:sz="0" w:space="0" w:color="auto"/>
              </w:divBdr>
              <w:divsChild>
                <w:div w:id="985284008">
                  <w:marLeft w:val="0"/>
                  <w:marRight w:val="0"/>
                  <w:marTop w:val="0"/>
                  <w:marBottom w:val="0"/>
                  <w:divBdr>
                    <w:top w:val="none" w:sz="0" w:space="0" w:color="auto"/>
                    <w:left w:val="none" w:sz="0" w:space="0" w:color="auto"/>
                    <w:bottom w:val="none" w:sz="0" w:space="0" w:color="auto"/>
                    <w:right w:val="none" w:sz="0" w:space="0" w:color="auto"/>
                  </w:divBdr>
                </w:div>
              </w:divsChild>
            </w:div>
            <w:div w:id="1640332923">
              <w:marLeft w:val="0"/>
              <w:marRight w:val="0"/>
              <w:marTop w:val="0"/>
              <w:marBottom w:val="0"/>
              <w:divBdr>
                <w:top w:val="none" w:sz="0" w:space="0" w:color="auto"/>
                <w:left w:val="none" w:sz="0" w:space="0" w:color="auto"/>
                <w:bottom w:val="none" w:sz="0" w:space="0" w:color="auto"/>
                <w:right w:val="none" w:sz="0" w:space="0" w:color="auto"/>
              </w:divBdr>
              <w:divsChild>
                <w:div w:id="1126389315">
                  <w:marLeft w:val="0"/>
                  <w:marRight w:val="0"/>
                  <w:marTop w:val="0"/>
                  <w:marBottom w:val="0"/>
                  <w:divBdr>
                    <w:top w:val="none" w:sz="0" w:space="0" w:color="auto"/>
                    <w:left w:val="none" w:sz="0" w:space="0" w:color="auto"/>
                    <w:bottom w:val="none" w:sz="0" w:space="0" w:color="auto"/>
                    <w:right w:val="none" w:sz="0" w:space="0" w:color="auto"/>
                  </w:divBdr>
                </w:div>
              </w:divsChild>
            </w:div>
            <w:div w:id="410541250">
              <w:marLeft w:val="0"/>
              <w:marRight w:val="0"/>
              <w:marTop w:val="0"/>
              <w:marBottom w:val="0"/>
              <w:divBdr>
                <w:top w:val="none" w:sz="0" w:space="0" w:color="auto"/>
                <w:left w:val="none" w:sz="0" w:space="0" w:color="auto"/>
                <w:bottom w:val="none" w:sz="0" w:space="0" w:color="auto"/>
                <w:right w:val="none" w:sz="0" w:space="0" w:color="auto"/>
              </w:divBdr>
              <w:divsChild>
                <w:div w:id="1368144841">
                  <w:marLeft w:val="0"/>
                  <w:marRight w:val="0"/>
                  <w:marTop w:val="0"/>
                  <w:marBottom w:val="0"/>
                  <w:divBdr>
                    <w:top w:val="none" w:sz="0" w:space="0" w:color="auto"/>
                    <w:left w:val="none" w:sz="0" w:space="0" w:color="auto"/>
                    <w:bottom w:val="none" w:sz="0" w:space="0" w:color="auto"/>
                    <w:right w:val="none" w:sz="0" w:space="0" w:color="auto"/>
                  </w:divBdr>
                </w:div>
              </w:divsChild>
            </w:div>
            <w:div w:id="2107996980">
              <w:marLeft w:val="0"/>
              <w:marRight w:val="0"/>
              <w:marTop w:val="0"/>
              <w:marBottom w:val="0"/>
              <w:divBdr>
                <w:top w:val="none" w:sz="0" w:space="0" w:color="auto"/>
                <w:left w:val="none" w:sz="0" w:space="0" w:color="auto"/>
                <w:bottom w:val="none" w:sz="0" w:space="0" w:color="auto"/>
                <w:right w:val="none" w:sz="0" w:space="0" w:color="auto"/>
              </w:divBdr>
              <w:divsChild>
                <w:div w:id="803426963">
                  <w:marLeft w:val="0"/>
                  <w:marRight w:val="0"/>
                  <w:marTop w:val="0"/>
                  <w:marBottom w:val="0"/>
                  <w:divBdr>
                    <w:top w:val="none" w:sz="0" w:space="0" w:color="auto"/>
                    <w:left w:val="none" w:sz="0" w:space="0" w:color="auto"/>
                    <w:bottom w:val="none" w:sz="0" w:space="0" w:color="auto"/>
                    <w:right w:val="none" w:sz="0" w:space="0" w:color="auto"/>
                  </w:divBdr>
                </w:div>
              </w:divsChild>
            </w:div>
            <w:div w:id="2005548567">
              <w:marLeft w:val="0"/>
              <w:marRight w:val="0"/>
              <w:marTop w:val="0"/>
              <w:marBottom w:val="0"/>
              <w:divBdr>
                <w:top w:val="none" w:sz="0" w:space="0" w:color="auto"/>
                <w:left w:val="none" w:sz="0" w:space="0" w:color="auto"/>
                <w:bottom w:val="none" w:sz="0" w:space="0" w:color="auto"/>
                <w:right w:val="none" w:sz="0" w:space="0" w:color="auto"/>
              </w:divBdr>
              <w:divsChild>
                <w:div w:id="594939611">
                  <w:marLeft w:val="0"/>
                  <w:marRight w:val="0"/>
                  <w:marTop w:val="0"/>
                  <w:marBottom w:val="0"/>
                  <w:divBdr>
                    <w:top w:val="none" w:sz="0" w:space="0" w:color="auto"/>
                    <w:left w:val="none" w:sz="0" w:space="0" w:color="auto"/>
                    <w:bottom w:val="none" w:sz="0" w:space="0" w:color="auto"/>
                    <w:right w:val="none" w:sz="0" w:space="0" w:color="auto"/>
                  </w:divBdr>
                </w:div>
              </w:divsChild>
            </w:div>
            <w:div w:id="1473331045">
              <w:marLeft w:val="0"/>
              <w:marRight w:val="0"/>
              <w:marTop w:val="0"/>
              <w:marBottom w:val="0"/>
              <w:divBdr>
                <w:top w:val="none" w:sz="0" w:space="0" w:color="auto"/>
                <w:left w:val="none" w:sz="0" w:space="0" w:color="auto"/>
                <w:bottom w:val="none" w:sz="0" w:space="0" w:color="auto"/>
                <w:right w:val="none" w:sz="0" w:space="0" w:color="auto"/>
              </w:divBdr>
              <w:divsChild>
                <w:div w:id="231232724">
                  <w:marLeft w:val="0"/>
                  <w:marRight w:val="0"/>
                  <w:marTop w:val="0"/>
                  <w:marBottom w:val="0"/>
                  <w:divBdr>
                    <w:top w:val="none" w:sz="0" w:space="0" w:color="auto"/>
                    <w:left w:val="none" w:sz="0" w:space="0" w:color="auto"/>
                    <w:bottom w:val="none" w:sz="0" w:space="0" w:color="auto"/>
                    <w:right w:val="none" w:sz="0" w:space="0" w:color="auto"/>
                  </w:divBdr>
                </w:div>
              </w:divsChild>
            </w:div>
            <w:div w:id="1571039834">
              <w:marLeft w:val="0"/>
              <w:marRight w:val="0"/>
              <w:marTop w:val="0"/>
              <w:marBottom w:val="0"/>
              <w:divBdr>
                <w:top w:val="none" w:sz="0" w:space="0" w:color="auto"/>
                <w:left w:val="none" w:sz="0" w:space="0" w:color="auto"/>
                <w:bottom w:val="none" w:sz="0" w:space="0" w:color="auto"/>
                <w:right w:val="none" w:sz="0" w:space="0" w:color="auto"/>
              </w:divBdr>
              <w:divsChild>
                <w:div w:id="286014133">
                  <w:marLeft w:val="0"/>
                  <w:marRight w:val="0"/>
                  <w:marTop w:val="0"/>
                  <w:marBottom w:val="0"/>
                  <w:divBdr>
                    <w:top w:val="none" w:sz="0" w:space="0" w:color="auto"/>
                    <w:left w:val="none" w:sz="0" w:space="0" w:color="auto"/>
                    <w:bottom w:val="none" w:sz="0" w:space="0" w:color="auto"/>
                    <w:right w:val="none" w:sz="0" w:space="0" w:color="auto"/>
                  </w:divBdr>
                </w:div>
              </w:divsChild>
            </w:div>
            <w:div w:id="852301499">
              <w:marLeft w:val="0"/>
              <w:marRight w:val="0"/>
              <w:marTop w:val="0"/>
              <w:marBottom w:val="0"/>
              <w:divBdr>
                <w:top w:val="none" w:sz="0" w:space="0" w:color="auto"/>
                <w:left w:val="none" w:sz="0" w:space="0" w:color="auto"/>
                <w:bottom w:val="none" w:sz="0" w:space="0" w:color="auto"/>
                <w:right w:val="none" w:sz="0" w:space="0" w:color="auto"/>
              </w:divBdr>
              <w:divsChild>
                <w:div w:id="1210265851">
                  <w:marLeft w:val="0"/>
                  <w:marRight w:val="0"/>
                  <w:marTop w:val="0"/>
                  <w:marBottom w:val="0"/>
                  <w:divBdr>
                    <w:top w:val="none" w:sz="0" w:space="0" w:color="auto"/>
                    <w:left w:val="none" w:sz="0" w:space="0" w:color="auto"/>
                    <w:bottom w:val="none" w:sz="0" w:space="0" w:color="auto"/>
                    <w:right w:val="none" w:sz="0" w:space="0" w:color="auto"/>
                  </w:divBdr>
                </w:div>
              </w:divsChild>
            </w:div>
            <w:div w:id="736559175">
              <w:marLeft w:val="0"/>
              <w:marRight w:val="0"/>
              <w:marTop w:val="0"/>
              <w:marBottom w:val="0"/>
              <w:divBdr>
                <w:top w:val="none" w:sz="0" w:space="0" w:color="auto"/>
                <w:left w:val="none" w:sz="0" w:space="0" w:color="auto"/>
                <w:bottom w:val="none" w:sz="0" w:space="0" w:color="auto"/>
                <w:right w:val="none" w:sz="0" w:space="0" w:color="auto"/>
              </w:divBdr>
              <w:divsChild>
                <w:div w:id="141116715">
                  <w:marLeft w:val="0"/>
                  <w:marRight w:val="0"/>
                  <w:marTop w:val="0"/>
                  <w:marBottom w:val="0"/>
                  <w:divBdr>
                    <w:top w:val="none" w:sz="0" w:space="0" w:color="auto"/>
                    <w:left w:val="none" w:sz="0" w:space="0" w:color="auto"/>
                    <w:bottom w:val="none" w:sz="0" w:space="0" w:color="auto"/>
                    <w:right w:val="none" w:sz="0" w:space="0" w:color="auto"/>
                  </w:divBdr>
                </w:div>
              </w:divsChild>
            </w:div>
            <w:div w:id="184639775">
              <w:marLeft w:val="0"/>
              <w:marRight w:val="0"/>
              <w:marTop w:val="0"/>
              <w:marBottom w:val="0"/>
              <w:divBdr>
                <w:top w:val="none" w:sz="0" w:space="0" w:color="auto"/>
                <w:left w:val="none" w:sz="0" w:space="0" w:color="auto"/>
                <w:bottom w:val="none" w:sz="0" w:space="0" w:color="auto"/>
                <w:right w:val="none" w:sz="0" w:space="0" w:color="auto"/>
              </w:divBdr>
              <w:divsChild>
                <w:div w:id="570628014">
                  <w:marLeft w:val="0"/>
                  <w:marRight w:val="0"/>
                  <w:marTop w:val="0"/>
                  <w:marBottom w:val="0"/>
                  <w:divBdr>
                    <w:top w:val="none" w:sz="0" w:space="0" w:color="auto"/>
                    <w:left w:val="none" w:sz="0" w:space="0" w:color="auto"/>
                    <w:bottom w:val="none" w:sz="0" w:space="0" w:color="auto"/>
                    <w:right w:val="none" w:sz="0" w:space="0" w:color="auto"/>
                  </w:divBdr>
                </w:div>
              </w:divsChild>
            </w:div>
            <w:div w:id="1863126689">
              <w:marLeft w:val="0"/>
              <w:marRight w:val="0"/>
              <w:marTop w:val="0"/>
              <w:marBottom w:val="0"/>
              <w:divBdr>
                <w:top w:val="none" w:sz="0" w:space="0" w:color="auto"/>
                <w:left w:val="none" w:sz="0" w:space="0" w:color="auto"/>
                <w:bottom w:val="none" w:sz="0" w:space="0" w:color="auto"/>
                <w:right w:val="none" w:sz="0" w:space="0" w:color="auto"/>
              </w:divBdr>
              <w:divsChild>
                <w:div w:id="17657116">
                  <w:marLeft w:val="0"/>
                  <w:marRight w:val="0"/>
                  <w:marTop w:val="0"/>
                  <w:marBottom w:val="0"/>
                  <w:divBdr>
                    <w:top w:val="none" w:sz="0" w:space="0" w:color="auto"/>
                    <w:left w:val="none" w:sz="0" w:space="0" w:color="auto"/>
                    <w:bottom w:val="none" w:sz="0" w:space="0" w:color="auto"/>
                    <w:right w:val="none" w:sz="0" w:space="0" w:color="auto"/>
                  </w:divBdr>
                </w:div>
              </w:divsChild>
            </w:div>
            <w:div w:id="622006633">
              <w:marLeft w:val="0"/>
              <w:marRight w:val="0"/>
              <w:marTop w:val="0"/>
              <w:marBottom w:val="0"/>
              <w:divBdr>
                <w:top w:val="none" w:sz="0" w:space="0" w:color="auto"/>
                <w:left w:val="none" w:sz="0" w:space="0" w:color="auto"/>
                <w:bottom w:val="none" w:sz="0" w:space="0" w:color="auto"/>
                <w:right w:val="none" w:sz="0" w:space="0" w:color="auto"/>
              </w:divBdr>
              <w:divsChild>
                <w:div w:id="1429546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299655">
          <w:marLeft w:val="0"/>
          <w:marRight w:val="0"/>
          <w:marTop w:val="0"/>
          <w:marBottom w:val="0"/>
          <w:divBdr>
            <w:top w:val="none" w:sz="0" w:space="0" w:color="auto"/>
            <w:left w:val="none" w:sz="0" w:space="0" w:color="auto"/>
            <w:bottom w:val="none" w:sz="0" w:space="0" w:color="auto"/>
            <w:right w:val="none" w:sz="0" w:space="0" w:color="auto"/>
          </w:divBdr>
        </w:div>
      </w:divsChild>
    </w:div>
    <w:div w:id="2090228536">
      <w:bodyDiv w:val="1"/>
      <w:marLeft w:val="0"/>
      <w:marRight w:val="0"/>
      <w:marTop w:val="0"/>
      <w:marBottom w:val="0"/>
      <w:divBdr>
        <w:top w:val="none" w:sz="0" w:space="0" w:color="auto"/>
        <w:left w:val="none" w:sz="0" w:space="0" w:color="auto"/>
        <w:bottom w:val="none" w:sz="0" w:space="0" w:color="auto"/>
        <w:right w:val="none" w:sz="0" w:space="0" w:color="auto"/>
      </w:divBdr>
      <w:divsChild>
        <w:div w:id="151068814">
          <w:marLeft w:val="0"/>
          <w:marRight w:val="0"/>
          <w:marTop w:val="0"/>
          <w:marBottom w:val="0"/>
          <w:divBdr>
            <w:top w:val="none" w:sz="0" w:space="0" w:color="auto"/>
            <w:left w:val="none" w:sz="0" w:space="0" w:color="auto"/>
            <w:bottom w:val="none" w:sz="0" w:space="0" w:color="auto"/>
            <w:right w:val="none" w:sz="0" w:space="0" w:color="auto"/>
          </w:divBdr>
        </w:div>
        <w:div w:id="64031646">
          <w:marLeft w:val="0"/>
          <w:marRight w:val="0"/>
          <w:marTop w:val="0"/>
          <w:marBottom w:val="0"/>
          <w:divBdr>
            <w:top w:val="none" w:sz="0" w:space="0" w:color="auto"/>
            <w:left w:val="none" w:sz="0" w:space="0" w:color="auto"/>
            <w:bottom w:val="none" w:sz="0" w:space="0" w:color="auto"/>
            <w:right w:val="none" w:sz="0" w:space="0" w:color="auto"/>
          </w:divBdr>
        </w:div>
        <w:div w:id="969285556">
          <w:marLeft w:val="0"/>
          <w:marRight w:val="0"/>
          <w:marTop w:val="0"/>
          <w:marBottom w:val="0"/>
          <w:divBdr>
            <w:top w:val="none" w:sz="0" w:space="0" w:color="auto"/>
            <w:left w:val="none" w:sz="0" w:space="0" w:color="auto"/>
            <w:bottom w:val="none" w:sz="0" w:space="0" w:color="auto"/>
            <w:right w:val="none" w:sz="0" w:space="0" w:color="auto"/>
          </w:divBdr>
        </w:div>
        <w:div w:id="1525090041">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8368BD-F0BB-441D-90AF-9484C8EAD3DF}"/>
</file>

<file path=customXml/itemProps2.xml><?xml version="1.0" encoding="utf-8"?>
<ds:datastoreItem xmlns:ds="http://schemas.openxmlformats.org/officeDocument/2006/customXml" ds:itemID="{0421F526-78AB-B243-AB0F-B66546AFBF44}"/>
</file>

<file path=customXml/itemProps3.xml><?xml version="1.0" encoding="utf-8"?>
<ds:datastoreItem xmlns:ds="http://schemas.openxmlformats.org/officeDocument/2006/customXml" ds:itemID="{194095B0-9490-4374-9FC0-E3812D6A09BD}"/>
</file>

<file path=customXml/itemProps4.xml><?xml version="1.0" encoding="utf-8"?>
<ds:datastoreItem xmlns:ds="http://schemas.openxmlformats.org/officeDocument/2006/customXml" ds:itemID="{7B1BCBC7-C741-46B4-8CBF-7751B6E50AAC}"/>
</file>

<file path=docProps/app.xml><?xml version="1.0" encoding="utf-8"?>
<Properties xmlns="http://schemas.openxmlformats.org/officeDocument/2006/extended-properties" xmlns:vt="http://schemas.openxmlformats.org/officeDocument/2006/docPropsVTypes">
  <Template>Normal.dotm</Template>
  <TotalTime>506</TotalTime>
  <Pages>10</Pages>
  <Words>6180</Words>
  <Characters>33990</Characters>
  <Application>Microsoft Macintosh Word</Application>
  <DocSecurity>0</DocSecurity>
  <Lines>283</Lines>
  <Paragraphs>80</Paragraphs>
  <ScaleCrop>false</ScaleCrop>
  <Company>IIDI</Company>
  <LinksUpToDate>false</LinksUpToDate>
  <CharactersWithSpaces>40090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Fernando Astorga Gatjens</dc:creator>
  <cp:lastModifiedBy>Luis Fernando Astorga Gatjens</cp:lastModifiedBy>
  <cp:revision>27</cp:revision>
  <dcterms:created xsi:type="dcterms:W3CDTF">2018-01-23T17:15:00Z</dcterms:created>
  <dcterms:modified xsi:type="dcterms:W3CDTF">2018-01-31T19:03:00Z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