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7CE28" w14:textId="77777777" w:rsidR="00BD4EDA" w:rsidRPr="00130A54" w:rsidRDefault="00BD4EDA" w:rsidP="00BD4EDA">
      <w:pPr>
        <w:jc w:val="center"/>
        <w:rPr>
          <w:rFonts w:cstheme="minorHAnsi"/>
          <w:b/>
          <w:sz w:val="40"/>
          <w:szCs w:val="40"/>
        </w:rPr>
      </w:pPr>
      <w:bookmarkStart w:id="0" w:name="_Toc60929837"/>
    </w:p>
    <w:p w14:paraId="29C6D0F3" w14:textId="77777777" w:rsidR="008D73E0" w:rsidRPr="00130A54" w:rsidRDefault="00BD4EDA" w:rsidP="00BD4EDA">
      <w:pPr>
        <w:jc w:val="center"/>
        <w:rPr>
          <w:rFonts w:cstheme="minorHAnsi"/>
          <w:b/>
          <w:sz w:val="40"/>
          <w:szCs w:val="40"/>
        </w:rPr>
      </w:pPr>
      <w:r w:rsidRPr="00130A54">
        <w:rPr>
          <w:rFonts w:cstheme="minorHAnsi"/>
          <w:b/>
          <w:sz w:val="40"/>
          <w:szCs w:val="40"/>
        </w:rPr>
        <w:t xml:space="preserve">INDIA: </w:t>
      </w:r>
    </w:p>
    <w:p w14:paraId="6BDC95F1" w14:textId="090A3CFD" w:rsidR="00BD4EDA" w:rsidRPr="00130A54" w:rsidRDefault="00BD4EDA" w:rsidP="00BD4EDA">
      <w:pPr>
        <w:jc w:val="center"/>
        <w:rPr>
          <w:rFonts w:cstheme="minorHAnsi"/>
          <w:b/>
          <w:sz w:val="40"/>
          <w:szCs w:val="40"/>
        </w:rPr>
      </w:pPr>
      <w:r w:rsidRPr="00130A54">
        <w:rPr>
          <w:rFonts w:cstheme="minorHAnsi"/>
          <w:b/>
          <w:sz w:val="40"/>
          <w:szCs w:val="40"/>
        </w:rPr>
        <w:t xml:space="preserve">Indigenous Peoples </w:t>
      </w:r>
      <w:r w:rsidR="008D73E0" w:rsidRPr="00130A54">
        <w:rPr>
          <w:rFonts w:cstheme="minorHAnsi"/>
          <w:b/>
          <w:sz w:val="40"/>
          <w:szCs w:val="40"/>
        </w:rPr>
        <w:t xml:space="preserve">are </w:t>
      </w:r>
      <w:r w:rsidRPr="00130A54">
        <w:rPr>
          <w:rFonts w:cstheme="minorHAnsi"/>
          <w:b/>
          <w:sz w:val="40"/>
          <w:szCs w:val="40"/>
        </w:rPr>
        <w:t xml:space="preserve">Being Targeted </w:t>
      </w:r>
      <w:r w:rsidR="00F00CD9" w:rsidRPr="00130A54">
        <w:rPr>
          <w:rFonts w:cstheme="minorHAnsi"/>
          <w:b/>
          <w:sz w:val="40"/>
          <w:szCs w:val="40"/>
        </w:rPr>
        <w:t>f</w:t>
      </w:r>
      <w:r w:rsidRPr="00130A54">
        <w:rPr>
          <w:rFonts w:cstheme="minorHAnsi"/>
          <w:b/>
          <w:sz w:val="40"/>
          <w:szCs w:val="40"/>
        </w:rPr>
        <w:t xml:space="preserve">or </w:t>
      </w:r>
      <w:r w:rsidR="008D73E0" w:rsidRPr="00130A54">
        <w:rPr>
          <w:rFonts w:cstheme="minorHAnsi"/>
          <w:b/>
          <w:sz w:val="40"/>
          <w:szCs w:val="40"/>
        </w:rPr>
        <w:t>t</w:t>
      </w:r>
      <w:r w:rsidRPr="00130A54">
        <w:rPr>
          <w:rFonts w:cstheme="minorHAnsi"/>
          <w:b/>
          <w:sz w:val="40"/>
          <w:szCs w:val="40"/>
        </w:rPr>
        <w:t>heir Lands &amp; Natural Resources</w:t>
      </w:r>
    </w:p>
    <w:p w14:paraId="2186CB02" w14:textId="77777777" w:rsidR="008D73E0" w:rsidRPr="00130A54" w:rsidRDefault="008D73E0" w:rsidP="00BD4EDA">
      <w:pPr>
        <w:jc w:val="center"/>
        <w:rPr>
          <w:rFonts w:cstheme="minorHAnsi"/>
          <w:b/>
          <w:sz w:val="40"/>
          <w:szCs w:val="40"/>
        </w:rPr>
      </w:pPr>
    </w:p>
    <w:p w14:paraId="0BBE79F8" w14:textId="0D6272F9" w:rsidR="006A039B" w:rsidRPr="00130A54" w:rsidRDefault="00BD4EDA" w:rsidP="006A039B">
      <w:pPr>
        <w:spacing w:after="200"/>
        <w:ind w:left="720"/>
        <w:jc w:val="center"/>
        <w:rPr>
          <w:rFonts w:cstheme="minorHAnsi"/>
          <w:b/>
          <w:sz w:val="28"/>
          <w:szCs w:val="28"/>
        </w:rPr>
      </w:pPr>
      <w:r w:rsidRPr="00130A54">
        <w:rPr>
          <w:rFonts w:cstheme="minorHAnsi"/>
          <w:b/>
          <w:sz w:val="28"/>
          <w:szCs w:val="28"/>
        </w:rPr>
        <w:t>A Submission to the UN Human Rights Committee for its 141</w:t>
      </w:r>
      <w:r w:rsidRPr="00130A54">
        <w:rPr>
          <w:rFonts w:cstheme="minorHAnsi"/>
          <w:b/>
          <w:sz w:val="28"/>
          <w:szCs w:val="28"/>
          <w:vertAlign w:val="superscript"/>
        </w:rPr>
        <w:t>st</w:t>
      </w:r>
      <w:r w:rsidRPr="00130A54">
        <w:rPr>
          <w:rFonts w:cstheme="minorHAnsi"/>
          <w:b/>
          <w:sz w:val="28"/>
          <w:szCs w:val="28"/>
        </w:rPr>
        <w:t xml:space="preserve"> Session</w:t>
      </w:r>
    </w:p>
    <w:p w14:paraId="08712E59" w14:textId="76B4A8D9" w:rsidR="00BD4EDA" w:rsidRPr="00130A54" w:rsidRDefault="00BD4EDA" w:rsidP="006A039B">
      <w:pPr>
        <w:spacing w:after="200"/>
        <w:ind w:left="720"/>
        <w:jc w:val="center"/>
        <w:rPr>
          <w:rFonts w:cstheme="minorHAnsi"/>
          <w:b/>
          <w:sz w:val="28"/>
          <w:szCs w:val="28"/>
        </w:rPr>
      </w:pPr>
      <w:r w:rsidRPr="00130A54">
        <w:rPr>
          <w:rFonts w:cstheme="minorHAnsi"/>
          <w:b/>
          <w:sz w:val="28"/>
          <w:szCs w:val="28"/>
        </w:rPr>
        <w:t>[01 July 2024 - 23 July 2024]</w:t>
      </w:r>
    </w:p>
    <w:p w14:paraId="790BC01B" w14:textId="3AE9481C" w:rsidR="008D73E0" w:rsidRPr="00130A54" w:rsidRDefault="008D73E0">
      <w:pPr>
        <w:rPr>
          <w:rFonts w:eastAsia="PMingLiU" w:cstheme="minorHAnsi"/>
          <w:b/>
          <w:bCs/>
          <w:sz w:val="26"/>
          <w:szCs w:val="26"/>
          <w:lang w:eastAsia="x-none"/>
        </w:rPr>
      </w:pPr>
      <w:r w:rsidRPr="00130A54">
        <w:rPr>
          <w:rFonts w:cstheme="minorHAnsi"/>
          <w:sz w:val="26"/>
          <w:szCs w:val="26"/>
        </w:rPr>
        <w:br w:type="page"/>
      </w:r>
    </w:p>
    <w:p w14:paraId="1717E161" w14:textId="77777777" w:rsidR="008D73E0" w:rsidRPr="00130A54" w:rsidRDefault="008D73E0" w:rsidP="00BD4EDA">
      <w:pPr>
        <w:pStyle w:val="TOCHeading"/>
        <w:spacing w:line="240" w:lineRule="auto"/>
        <w:jc w:val="center"/>
        <w:rPr>
          <w:rFonts w:asciiTheme="minorHAnsi" w:hAnsiTheme="minorHAnsi" w:cstheme="minorHAnsi"/>
          <w:color w:val="auto"/>
          <w:sz w:val="26"/>
          <w:szCs w:val="26"/>
          <w:lang w:val="en-GB"/>
        </w:rPr>
      </w:pPr>
    </w:p>
    <w:p w14:paraId="52D5B95A" w14:textId="66A65BAD" w:rsidR="00BD4EDA" w:rsidRPr="00130A54" w:rsidRDefault="00BD4EDA" w:rsidP="00BD4EDA">
      <w:pPr>
        <w:pStyle w:val="TOCHeading"/>
        <w:spacing w:line="240" w:lineRule="auto"/>
        <w:jc w:val="center"/>
        <w:rPr>
          <w:rFonts w:asciiTheme="minorHAnsi" w:hAnsiTheme="minorHAnsi" w:cstheme="minorHAnsi"/>
          <w:color w:val="auto"/>
          <w:sz w:val="26"/>
          <w:szCs w:val="26"/>
          <w:lang w:val="en-GB"/>
        </w:rPr>
      </w:pPr>
      <w:r w:rsidRPr="00130A54">
        <w:rPr>
          <w:rFonts w:asciiTheme="minorHAnsi" w:hAnsiTheme="minorHAnsi" w:cstheme="minorHAnsi"/>
          <w:color w:val="auto"/>
          <w:sz w:val="26"/>
          <w:szCs w:val="26"/>
          <w:lang w:val="en-GB"/>
        </w:rPr>
        <w:t>Table of Contents</w:t>
      </w:r>
    </w:p>
    <w:p w14:paraId="6C34A11C" w14:textId="77777777" w:rsidR="00BD4EDA" w:rsidRPr="00130A54" w:rsidRDefault="00BD4EDA" w:rsidP="00BD4EDA">
      <w:pPr>
        <w:rPr>
          <w:rFonts w:cstheme="minorHAnsi"/>
          <w:sz w:val="24"/>
          <w:szCs w:val="24"/>
          <w:lang w:eastAsia="x-none"/>
        </w:rPr>
      </w:pPr>
    </w:p>
    <w:p w14:paraId="3A15B332" w14:textId="77777777" w:rsidR="00BD4EDA" w:rsidRPr="00130A54" w:rsidRDefault="00BD4EDA" w:rsidP="00BD4EDA">
      <w:pPr>
        <w:rPr>
          <w:rFonts w:cstheme="minorHAnsi"/>
          <w:sz w:val="24"/>
          <w:szCs w:val="24"/>
          <w:lang w:eastAsia="x-none"/>
        </w:rPr>
      </w:pPr>
    </w:p>
    <w:p w14:paraId="30737DE9" w14:textId="15E925BF" w:rsidR="00CD1A92" w:rsidRPr="00130A54" w:rsidRDefault="00BD4EDA">
      <w:pPr>
        <w:pStyle w:val="TOC1"/>
        <w:tabs>
          <w:tab w:val="left" w:pos="660"/>
          <w:tab w:val="right" w:leader="dot" w:pos="9628"/>
        </w:tabs>
        <w:rPr>
          <w:rFonts w:asciiTheme="minorHAnsi" w:eastAsiaTheme="minorEastAsia" w:hAnsiTheme="minorHAnsi" w:cstheme="minorBidi"/>
          <w:noProof/>
          <w:lang w:val="en-GB" w:eastAsia="zh-TW"/>
        </w:rPr>
      </w:pPr>
      <w:r w:rsidRPr="00130A54">
        <w:rPr>
          <w:rFonts w:asciiTheme="minorHAnsi" w:hAnsiTheme="minorHAnsi" w:cstheme="minorHAnsi"/>
          <w:sz w:val="24"/>
          <w:szCs w:val="24"/>
          <w:lang w:val="en-GB"/>
        </w:rPr>
        <w:fldChar w:fldCharType="begin"/>
      </w:r>
      <w:r w:rsidRPr="00130A54">
        <w:rPr>
          <w:rFonts w:asciiTheme="minorHAnsi" w:hAnsiTheme="minorHAnsi" w:cstheme="minorHAnsi"/>
          <w:sz w:val="24"/>
          <w:szCs w:val="24"/>
          <w:lang w:val="en-GB"/>
        </w:rPr>
        <w:instrText xml:space="preserve"> TOC \o "1-3" \h \z \u </w:instrText>
      </w:r>
      <w:r w:rsidRPr="00130A54">
        <w:rPr>
          <w:rFonts w:asciiTheme="minorHAnsi" w:hAnsiTheme="minorHAnsi" w:cstheme="minorHAnsi"/>
          <w:sz w:val="24"/>
          <w:szCs w:val="24"/>
          <w:lang w:val="en-GB"/>
        </w:rPr>
        <w:fldChar w:fldCharType="separate"/>
      </w:r>
      <w:hyperlink w:anchor="_Toc167795826" w:history="1">
        <w:r w:rsidR="00CD1A92" w:rsidRPr="00130A54">
          <w:rPr>
            <w:rStyle w:val="Hyperlink"/>
            <w:rFonts w:cstheme="minorHAnsi"/>
            <w:noProof/>
            <w:lang w:val="en-GB"/>
          </w:rPr>
          <w:t xml:space="preserve">1. </w:t>
        </w:r>
        <w:r w:rsidR="00CD1A92" w:rsidRPr="00130A54">
          <w:rPr>
            <w:rFonts w:asciiTheme="minorHAnsi" w:eastAsiaTheme="minorEastAsia" w:hAnsiTheme="minorHAnsi" w:cstheme="minorBidi"/>
            <w:noProof/>
            <w:lang w:val="en-GB" w:eastAsia="zh-TW"/>
          </w:rPr>
          <w:tab/>
        </w:r>
        <w:r w:rsidR="00CD1A92" w:rsidRPr="00130A54">
          <w:rPr>
            <w:rStyle w:val="Hyperlink"/>
            <w:rFonts w:cstheme="minorHAnsi"/>
            <w:noProof/>
            <w:lang w:val="en-GB"/>
          </w:rPr>
          <w:t>Executive summary</w:t>
        </w:r>
        <w:r w:rsidR="00CD1A92" w:rsidRPr="00130A54">
          <w:rPr>
            <w:noProof/>
            <w:webHidden/>
            <w:lang w:val="en-GB"/>
          </w:rPr>
          <w:tab/>
        </w:r>
        <w:r w:rsidR="00CD1A92" w:rsidRPr="00130A54">
          <w:rPr>
            <w:noProof/>
            <w:webHidden/>
            <w:lang w:val="en-GB"/>
          </w:rPr>
          <w:fldChar w:fldCharType="begin"/>
        </w:r>
        <w:r w:rsidR="00CD1A92" w:rsidRPr="00130A54">
          <w:rPr>
            <w:noProof/>
            <w:webHidden/>
            <w:lang w:val="en-GB"/>
          </w:rPr>
          <w:instrText xml:space="preserve"> PAGEREF _Toc167795826 \h </w:instrText>
        </w:r>
        <w:r w:rsidR="00CD1A92" w:rsidRPr="00130A54">
          <w:rPr>
            <w:noProof/>
            <w:webHidden/>
            <w:lang w:val="en-GB"/>
          </w:rPr>
        </w:r>
        <w:r w:rsidR="00CD1A92" w:rsidRPr="00130A54">
          <w:rPr>
            <w:noProof/>
            <w:webHidden/>
            <w:lang w:val="en-GB"/>
          </w:rPr>
          <w:fldChar w:fldCharType="separate"/>
        </w:r>
        <w:r w:rsidR="00CD1A92" w:rsidRPr="00130A54">
          <w:rPr>
            <w:noProof/>
            <w:webHidden/>
            <w:lang w:val="en-GB"/>
          </w:rPr>
          <w:t>3</w:t>
        </w:r>
        <w:r w:rsidR="00CD1A92" w:rsidRPr="00130A54">
          <w:rPr>
            <w:noProof/>
            <w:webHidden/>
            <w:lang w:val="en-GB"/>
          </w:rPr>
          <w:fldChar w:fldCharType="end"/>
        </w:r>
      </w:hyperlink>
    </w:p>
    <w:p w14:paraId="59B2126F" w14:textId="13F33F8E" w:rsidR="00CD1A92" w:rsidRPr="00130A54" w:rsidRDefault="0050728F">
      <w:pPr>
        <w:pStyle w:val="TOC1"/>
        <w:tabs>
          <w:tab w:val="left" w:pos="660"/>
          <w:tab w:val="right" w:leader="dot" w:pos="9628"/>
        </w:tabs>
        <w:rPr>
          <w:rFonts w:asciiTheme="minorHAnsi" w:eastAsiaTheme="minorEastAsia" w:hAnsiTheme="minorHAnsi" w:cstheme="minorBidi"/>
          <w:noProof/>
          <w:lang w:val="en-GB" w:eastAsia="zh-TW"/>
        </w:rPr>
      </w:pPr>
      <w:hyperlink w:anchor="_Toc167795827" w:history="1">
        <w:r w:rsidR="00CD1A92" w:rsidRPr="00130A54">
          <w:rPr>
            <w:rStyle w:val="Hyperlink"/>
            <w:rFonts w:cstheme="minorHAnsi"/>
            <w:noProof/>
            <w:lang w:val="en-GB"/>
          </w:rPr>
          <w:t xml:space="preserve">2. </w:t>
        </w:r>
        <w:r w:rsidR="00CD1A92" w:rsidRPr="00130A54">
          <w:rPr>
            <w:rFonts w:asciiTheme="minorHAnsi" w:eastAsiaTheme="minorEastAsia" w:hAnsiTheme="minorHAnsi" w:cstheme="minorBidi"/>
            <w:noProof/>
            <w:lang w:val="en-GB" w:eastAsia="zh-TW"/>
          </w:rPr>
          <w:tab/>
        </w:r>
        <w:r w:rsidR="00CD1A92" w:rsidRPr="00130A54">
          <w:rPr>
            <w:rStyle w:val="Hyperlink"/>
            <w:rFonts w:cstheme="minorHAnsi"/>
            <w:noProof/>
            <w:lang w:val="en-GB"/>
          </w:rPr>
          <w:t>Positive developments since the previous examination in 1997 relating to Indigenous Peoples</w:t>
        </w:r>
        <w:r w:rsidR="00CD1A92" w:rsidRPr="00130A54">
          <w:rPr>
            <w:noProof/>
            <w:webHidden/>
            <w:lang w:val="en-GB"/>
          </w:rPr>
          <w:tab/>
        </w:r>
        <w:r w:rsidR="00CD1A92" w:rsidRPr="00130A54">
          <w:rPr>
            <w:noProof/>
            <w:webHidden/>
            <w:lang w:val="en-GB"/>
          </w:rPr>
          <w:fldChar w:fldCharType="begin"/>
        </w:r>
        <w:r w:rsidR="00CD1A92" w:rsidRPr="00130A54">
          <w:rPr>
            <w:noProof/>
            <w:webHidden/>
            <w:lang w:val="en-GB"/>
          </w:rPr>
          <w:instrText xml:space="preserve"> PAGEREF _Toc167795827 \h </w:instrText>
        </w:r>
        <w:r w:rsidR="00CD1A92" w:rsidRPr="00130A54">
          <w:rPr>
            <w:noProof/>
            <w:webHidden/>
            <w:lang w:val="en-GB"/>
          </w:rPr>
        </w:r>
        <w:r w:rsidR="00CD1A92" w:rsidRPr="00130A54">
          <w:rPr>
            <w:noProof/>
            <w:webHidden/>
            <w:lang w:val="en-GB"/>
          </w:rPr>
          <w:fldChar w:fldCharType="separate"/>
        </w:r>
        <w:r w:rsidR="00CD1A92" w:rsidRPr="00130A54">
          <w:rPr>
            <w:noProof/>
            <w:webHidden/>
            <w:lang w:val="en-GB"/>
          </w:rPr>
          <w:t>6</w:t>
        </w:r>
        <w:r w:rsidR="00CD1A92" w:rsidRPr="00130A54">
          <w:rPr>
            <w:noProof/>
            <w:webHidden/>
            <w:lang w:val="en-GB"/>
          </w:rPr>
          <w:fldChar w:fldCharType="end"/>
        </w:r>
      </w:hyperlink>
    </w:p>
    <w:p w14:paraId="1F7A0E68" w14:textId="6FE5603E" w:rsidR="00CD1A92" w:rsidRPr="00130A54" w:rsidRDefault="0050728F">
      <w:pPr>
        <w:pStyle w:val="TOC1"/>
        <w:tabs>
          <w:tab w:val="left" w:pos="660"/>
          <w:tab w:val="right" w:leader="dot" w:pos="9628"/>
        </w:tabs>
        <w:rPr>
          <w:rFonts w:asciiTheme="minorHAnsi" w:eastAsiaTheme="minorEastAsia" w:hAnsiTheme="minorHAnsi" w:cstheme="minorBidi"/>
          <w:noProof/>
          <w:lang w:val="en-GB" w:eastAsia="zh-TW"/>
        </w:rPr>
      </w:pPr>
      <w:hyperlink w:anchor="_Toc167795828" w:history="1">
        <w:r w:rsidR="00CD1A92" w:rsidRPr="00130A54">
          <w:rPr>
            <w:rStyle w:val="Hyperlink"/>
            <w:rFonts w:cstheme="minorHAnsi"/>
            <w:noProof/>
            <w:lang w:val="en-GB"/>
          </w:rPr>
          <w:t xml:space="preserve">3. </w:t>
        </w:r>
        <w:r w:rsidR="00CD1A92" w:rsidRPr="00130A54">
          <w:rPr>
            <w:rFonts w:asciiTheme="minorHAnsi" w:eastAsiaTheme="minorEastAsia" w:hAnsiTheme="minorHAnsi" w:cstheme="minorBidi"/>
            <w:noProof/>
            <w:lang w:val="en-GB" w:eastAsia="zh-TW"/>
          </w:rPr>
          <w:tab/>
        </w:r>
        <w:r w:rsidR="00CD1A92" w:rsidRPr="00130A54">
          <w:rPr>
            <w:rStyle w:val="Hyperlink"/>
            <w:rFonts w:cstheme="minorHAnsi"/>
            <w:noProof/>
            <w:lang w:val="en-GB"/>
          </w:rPr>
          <w:t>Current issues of concerns relating to Indigenous Peoples</w:t>
        </w:r>
        <w:r w:rsidR="00CD1A92" w:rsidRPr="00130A54">
          <w:rPr>
            <w:noProof/>
            <w:webHidden/>
            <w:lang w:val="en-GB"/>
          </w:rPr>
          <w:tab/>
        </w:r>
        <w:r w:rsidR="00CD1A92" w:rsidRPr="00130A54">
          <w:rPr>
            <w:noProof/>
            <w:webHidden/>
            <w:lang w:val="en-GB"/>
          </w:rPr>
          <w:fldChar w:fldCharType="begin"/>
        </w:r>
        <w:r w:rsidR="00CD1A92" w:rsidRPr="00130A54">
          <w:rPr>
            <w:noProof/>
            <w:webHidden/>
            <w:lang w:val="en-GB"/>
          </w:rPr>
          <w:instrText xml:space="preserve"> PAGEREF _Toc167795828 \h </w:instrText>
        </w:r>
        <w:r w:rsidR="00CD1A92" w:rsidRPr="00130A54">
          <w:rPr>
            <w:noProof/>
            <w:webHidden/>
            <w:lang w:val="en-GB"/>
          </w:rPr>
        </w:r>
        <w:r w:rsidR="00CD1A92" w:rsidRPr="00130A54">
          <w:rPr>
            <w:noProof/>
            <w:webHidden/>
            <w:lang w:val="en-GB"/>
          </w:rPr>
          <w:fldChar w:fldCharType="separate"/>
        </w:r>
        <w:r w:rsidR="00CD1A92" w:rsidRPr="00130A54">
          <w:rPr>
            <w:noProof/>
            <w:webHidden/>
            <w:lang w:val="en-GB"/>
          </w:rPr>
          <w:t>6</w:t>
        </w:r>
        <w:r w:rsidR="00CD1A92" w:rsidRPr="00130A54">
          <w:rPr>
            <w:noProof/>
            <w:webHidden/>
            <w:lang w:val="en-GB"/>
          </w:rPr>
          <w:fldChar w:fldCharType="end"/>
        </w:r>
      </w:hyperlink>
    </w:p>
    <w:p w14:paraId="28877CB5" w14:textId="6752115B" w:rsidR="00CD1A92" w:rsidRPr="00130A54" w:rsidRDefault="0050728F">
      <w:pPr>
        <w:pStyle w:val="TOC2"/>
        <w:tabs>
          <w:tab w:val="left" w:pos="880"/>
          <w:tab w:val="right" w:leader="dot" w:pos="9628"/>
        </w:tabs>
        <w:rPr>
          <w:rFonts w:asciiTheme="minorHAnsi" w:eastAsiaTheme="minorEastAsia" w:hAnsiTheme="minorHAnsi" w:cstheme="minorBidi"/>
          <w:noProof/>
          <w:lang w:val="en-GB" w:eastAsia="zh-TW"/>
        </w:rPr>
      </w:pPr>
      <w:hyperlink w:anchor="_Toc167795829" w:history="1">
        <w:r w:rsidR="00CD1A92" w:rsidRPr="00130A54">
          <w:rPr>
            <w:rStyle w:val="Hyperlink"/>
            <w:rFonts w:cstheme="minorHAnsi"/>
            <w:noProof/>
            <w:lang w:val="en-GB"/>
          </w:rPr>
          <w:t xml:space="preserve">3.1 </w:t>
        </w:r>
        <w:r w:rsidR="00CD1A92" w:rsidRPr="00130A54">
          <w:rPr>
            <w:rFonts w:asciiTheme="minorHAnsi" w:eastAsiaTheme="minorEastAsia" w:hAnsiTheme="minorHAnsi" w:cstheme="minorBidi"/>
            <w:noProof/>
            <w:lang w:val="en-GB" w:eastAsia="zh-TW"/>
          </w:rPr>
          <w:tab/>
        </w:r>
        <w:r w:rsidR="00CD1A92" w:rsidRPr="00130A54">
          <w:rPr>
            <w:rStyle w:val="Hyperlink"/>
            <w:rFonts w:cstheme="minorHAnsi"/>
            <w:noProof/>
            <w:lang w:val="en-GB"/>
          </w:rPr>
          <w:t>Nullification of the right to free, prior and informed consent under the FCAA leaves at least20 million Indigenous Peoples vulnerable to displacement</w:t>
        </w:r>
        <w:r w:rsidR="00CD1A92" w:rsidRPr="00130A54">
          <w:rPr>
            <w:noProof/>
            <w:webHidden/>
            <w:lang w:val="en-GB"/>
          </w:rPr>
          <w:tab/>
        </w:r>
        <w:r w:rsidR="00CD1A92" w:rsidRPr="00130A54">
          <w:rPr>
            <w:noProof/>
            <w:webHidden/>
            <w:lang w:val="en-GB"/>
          </w:rPr>
          <w:fldChar w:fldCharType="begin"/>
        </w:r>
        <w:r w:rsidR="00CD1A92" w:rsidRPr="00130A54">
          <w:rPr>
            <w:noProof/>
            <w:webHidden/>
            <w:lang w:val="en-GB"/>
          </w:rPr>
          <w:instrText xml:space="preserve"> PAGEREF _Toc167795829 \h </w:instrText>
        </w:r>
        <w:r w:rsidR="00CD1A92" w:rsidRPr="00130A54">
          <w:rPr>
            <w:noProof/>
            <w:webHidden/>
            <w:lang w:val="en-GB"/>
          </w:rPr>
        </w:r>
        <w:r w:rsidR="00CD1A92" w:rsidRPr="00130A54">
          <w:rPr>
            <w:noProof/>
            <w:webHidden/>
            <w:lang w:val="en-GB"/>
          </w:rPr>
          <w:fldChar w:fldCharType="separate"/>
        </w:r>
        <w:r w:rsidR="00CD1A92" w:rsidRPr="00130A54">
          <w:rPr>
            <w:noProof/>
            <w:webHidden/>
            <w:lang w:val="en-GB"/>
          </w:rPr>
          <w:t>6</w:t>
        </w:r>
        <w:r w:rsidR="00CD1A92" w:rsidRPr="00130A54">
          <w:rPr>
            <w:noProof/>
            <w:webHidden/>
            <w:lang w:val="en-GB"/>
          </w:rPr>
          <w:fldChar w:fldCharType="end"/>
        </w:r>
      </w:hyperlink>
    </w:p>
    <w:p w14:paraId="70C7E5D2" w14:textId="1CFF3BB3" w:rsidR="00CD1A92" w:rsidRPr="00130A54" w:rsidRDefault="0050728F">
      <w:pPr>
        <w:pStyle w:val="TOC3"/>
        <w:rPr>
          <w:rFonts w:asciiTheme="minorHAnsi" w:eastAsiaTheme="minorEastAsia" w:hAnsiTheme="minorHAnsi" w:cstheme="minorBidi"/>
          <w:noProof/>
          <w:lang w:val="en-GB" w:eastAsia="zh-TW"/>
        </w:rPr>
      </w:pPr>
      <w:hyperlink w:anchor="_Toc167795830" w:history="1">
        <w:r w:rsidR="00CD1A92" w:rsidRPr="00130A54">
          <w:rPr>
            <w:rStyle w:val="Hyperlink"/>
            <w:rFonts w:cstheme="minorHAnsi"/>
            <w:i/>
            <w:noProof/>
            <w:lang w:val="en-GB"/>
          </w:rPr>
          <w:t xml:space="preserve">A. </w:t>
        </w:r>
        <w:r w:rsidR="00CD1A92" w:rsidRPr="00130A54">
          <w:rPr>
            <w:rFonts w:asciiTheme="minorHAnsi" w:eastAsiaTheme="minorEastAsia" w:hAnsiTheme="minorHAnsi" w:cstheme="minorBidi"/>
            <w:noProof/>
            <w:lang w:val="en-GB" w:eastAsia="zh-TW"/>
          </w:rPr>
          <w:tab/>
        </w:r>
        <w:r w:rsidR="00CD1A92" w:rsidRPr="00130A54">
          <w:rPr>
            <w:rStyle w:val="Hyperlink"/>
            <w:rFonts w:cstheme="minorHAnsi"/>
            <w:i/>
            <w:noProof/>
            <w:lang w:val="en-GB"/>
          </w:rPr>
          <w:t>Dilution of the right to free, prior and informed consent</w:t>
        </w:r>
        <w:r w:rsidR="00CD1A92" w:rsidRPr="00130A54">
          <w:rPr>
            <w:noProof/>
            <w:webHidden/>
            <w:lang w:val="en-GB"/>
          </w:rPr>
          <w:tab/>
        </w:r>
        <w:r w:rsidR="00CD1A92" w:rsidRPr="00130A54">
          <w:rPr>
            <w:noProof/>
            <w:webHidden/>
            <w:lang w:val="en-GB"/>
          </w:rPr>
          <w:fldChar w:fldCharType="begin"/>
        </w:r>
        <w:r w:rsidR="00CD1A92" w:rsidRPr="00130A54">
          <w:rPr>
            <w:noProof/>
            <w:webHidden/>
            <w:lang w:val="en-GB"/>
          </w:rPr>
          <w:instrText xml:space="preserve"> PAGEREF _Toc167795830 \h </w:instrText>
        </w:r>
        <w:r w:rsidR="00CD1A92" w:rsidRPr="00130A54">
          <w:rPr>
            <w:noProof/>
            <w:webHidden/>
            <w:lang w:val="en-GB"/>
          </w:rPr>
        </w:r>
        <w:r w:rsidR="00CD1A92" w:rsidRPr="00130A54">
          <w:rPr>
            <w:noProof/>
            <w:webHidden/>
            <w:lang w:val="en-GB"/>
          </w:rPr>
          <w:fldChar w:fldCharType="separate"/>
        </w:r>
        <w:r w:rsidR="00CD1A92" w:rsidRPr="00130A54">
          <w:rPr>
            <w:noProof/>
            <w:webHidden/>
            <w:lang w:val="en-GB"/>
          </w:rPr>
          <w:t>6</w:t>
        </w:r>
        <w:r w:rsidR="00CD1A92" w:rsidRPr="00130A54">
          <w:rPr>
            <w:noProof/>
            <w:webHidden/>
            <w:lang w:val="en-GB"/>
          </w:rPr>
          <w:fldChar w:fldCharType="end"/>
        </w:r>
      </w:hyperlink>
    </w:p>
    <w:p w14:paraId="3FC8A0BA" w14:textId="6EEAB734" w:rsidR="00CD1A92" w:rsidRPr="00130A54" w:rsidRDefault="0050728F">
      <w:pPr>
        <w:pStyle w:val="TOC3"/>
        <w:rPr>
          <w:rFonts w:asciiTheme="minorHAnsi" w:eastAsiaTheme="minorEastAsia" w:hAnsiTheme="minorHAnsi" w:cstheme="minorBidi"/>
          <w:noProof/>
          <w:lang w:val="en-GB" w:eastAsia="zh-TW"/>
        </w:rPr>
      </w:pPr>
      <w:hyperlink w:anchor="_Toc167795831" w:history="1">
        <w:r w:rsidR="00CD1A92" w:rsidRPr="00130A54">
          <w:rPr>
            <w:rStyle w:val="Hyperlink"/>
            <w:rFonts w:cstheme="minorHAnsi"/>
            <w:i/>
            <w:noProof/>
            <w:lang w:val="en-GB"/>
          </w:rPr>
          <w:t xml:space="preserve">B. </w:t>
        </w:r>
        <w:r w:rsidR="00CD1A92" w:rsidRPr="00130A54">
          <w:rPr>
            <w:rFonts w:asciiTheme="minorHAnsi" w:eastAsiaTheme="minorEastAsia" w:hAnsiTheme="minorHAnsi" w:cstheme="minorBidi"/>
            <w:noProof/>
            <w:lang w:val="en-GB" w:eastAsia="zh-TW"/>
          </w:rPr>
          <w:tab/>
        </w:r>
        <w:r w:rsidR="00CD1A92" w:rsidRPr="00130A54">
          <w:rPr>
            <w:rStyle w:val="Hyperlink"/>
            <w:rFonts w:cstheme="minorHAnsi"/>
            <w:i/>
            <w:noProof/>
            <w:lang w:val="en-GB"/>
          </w:rPr>
          <w:t>Impact of the nullification of the right to FRIC under the FCAA: About 20 million Indigenous Peoples remain vulnerable to displacement through diversion of their forest lands</w:t>
        </w:r>
        <w:r w:rsidR="00CD1A92" w:rsidRPr="00130A54">
          <w:rPr>
            <w:noProof/>
            <w:webHidden/>
            <w:lang w:val="en-GB"/>
          </w:rPr>
          <w:tab/>
        </w:r>
        <w:r w:rsidR="00CD1A92" w:rsidRPr="00130A54">
          <w:rPr>
            <w:noProof/>
            <w:webHidden/>
            <w:lang w:val="en-GB"/>
          </w:rPr>
          <w:fldChar w:fldCharType="begin"/>
        </w:r>
        <w:r w:rsidR="00CD1A92" w:rsidRPr="00130A54">
          <w:rPr>
            <w:noProof/>
            <w:webHidden/>
            <w:lang w:val="en-GB"/>
          </w:rPr>
          <w:instrText xml:space="preserve"> PAGEREF _Toc167795831 \h </w:instrText>
        </w:r>
        <w:r w:rsidR="00CD1A92" w:rsidRPr="00130A54">
          <w:rPr>
            <w:noProof/>
            <w:webHidden/>
            <w:lang w:val="en-GB"/>
          </w:rPr>
        </w:r>
        <w:r w:rsidR="00CD1A92" w:rsidRPr="00130A54">
          <w:rPr>
            <w:noProof/>
            <w:webHidden/>
            <w:lang w:val="en-GB"/>
          </w:rPr>
          <w:fldChar w:fldCharType="separate"/>
        </w:r>
        <w:r w:rsidR="00CD1A92" w:rsidRPr="00130A54">
          <w:rPr>
            <w:noProof/>
            <w:webHidden/>
            <w:lang w:val="en-GB"/>
          </w:rPr>
          <w:t>8</w:t>
        </w:r>
        <w:r w:rsidR="00CD1A92" w:rsidRPr="00130A54">
          <w:rPr>
            <w:noProof/>
            <w:webHidden/>
            <w:lang w:val="en-GB"/>
          </w:rPr>
          <w:fldChar w:fldCharType="end"/>
        </w:r>
      </w:hyperlink>
    </w:p>
    <w:p w14:paraId="0ECAC7BB" w14:textId="3310E7C7" w:rsidR="00CD1A92" w:rsidRPr="00130A54" w:rsidRDefault="0050728F">
      <w:pPr>
        <w:pStyle w:val="TOC2"/>
        <w:tabs>
          <w:tab w:val="left" w:pos="880"/>
          <w:tab w:val="right" w:leader="dot" w:pos="9628"/>
        </w:tabs>
        <w:rPr>
          <w:rFonts w:asciiTheme="minorHAnsi" w:eastAsiaTheme="minorEastAsia" w:hAnsiTheme="minorHAnsi" w:cstheme="minorBidi"/>
          <w:noProof/>
          <w:lang w:val="en-GB" w:eastAsia="zh-TW"/>
        </w:rPr>
      </w:pPr>
      <w:hyperlink w:anchor="_Toc167795832" w:history="1">
        <w:r w:rsidR="00CD1A92" w:rsidRPr="00130A54">
          <w:rPr>
            <w:rStyle w:val="Hyperlink"/>
            <w:rFonts w:cstheme="minorHAnsi"/>
            <w:noProof/>
            <w:lang w:val="en-GB"/>
          </w:rPr>
          <w:t xml:space="preserve">3.2. </w:t>
        </w:r>
        <w:r w:rsidR="00CD1A92" w:rsidRPr="00130A54">
          <w:rPr>
            <w:rFonts w:asciiTheme="minorHAnsi" w:eastAsiaTheme="minorEastAsia" w:hAnsiTheme="minorHAnsi" w:cstheme="minorBidi"/>
            <w:noProof/>
            <w:lang w:val="en-GB" w:eastAsia="zh-TW"/>
          </w:rPr>
          <w:tab/>
        </w:r>
        <w:r w:rsidR="00CD1A92" w:rsidRPr="00130A54">
          <w:rPr>
            <w:rStyle w:val="Hyperlink"/>
            <w:rFonts w:cstheme="minorHAnsi"/>
            <w:noProof/>
            <w:lang w:val="en-GB"/>
          </w:rPr>
          <w:t>Fast-tracking the extinction of the Shompens and Nicobarese in Andaman and Nicobar Islands</w:t>
        </w:r>
        <w:r w:rsidR="00CD1A92" w:rsidRPr="00130A54">
          <w:rPr>
            <w:noProof/>
            <w:webHidden/>
            <w:lang w:val="en-GB"/>
          </w:rPr>
          <w:tab/>
        </w:r>
        <w:r w:rsidR="00CD1A92" w:rsidRPr="00130A54">
          <w:rPr>
            <w:noProof/>
            <w:webHidden/>
            <w:lang w:val="en-GB"/>
          </w:rPr>
          <w:fldChar w:fldCharType="begin"/>
        </w:r>
        <w:r w:rsidR="00CD1A92" w:rsidRPr="00130A54">
          <w:rPr>
            <w:noProof/>
            <w:webHidden/>
            <w:lang w:val="en-GB"/>
          </w:rPr>
          <w:instrText xml:space="preserve"> PAGEREF _Toc167795832 \h </w:instrText>
        </w:r>
        <w:r w:rsidR="00CD1A92" w:rsidRPr="00130A54">
          <w:rPr>
            <w:noProof/>
            <w:webHidden/>
            <w:lang w:val="en-GB"/>
          </w:rPr>
        </w:r>
        <w:r w:rsidR="00CD1A92" w:rsidRPr="00130A54">
          <w:rPr>
            <w:noProof/>
            <w:webHidden/>
            <w:lang w:val="en-GB"/>
          </w:rPr>
          <w:fldChar w:fldCharType="separate"/>
        </w:r>
        <w:r w:rsidR="00CD1A92" w:rsidRPr="00130A54">
          <w:rPr>
            <w:noProof/>
            <w:webHidden/>
            <w:lang w:val="en-GB"/>
          </w:rPr>
          <w:t>9</w:t>
        </w:r>
        <w:r w:rsidR="00CD1A92" w:rsidRPr="00130A54">
          <w:rPr>
            <w:noProof/>
            <w:webHidden/>
            <w:lang w:val="en-GB"/>
          </w:rPr>
          <w:fldChar w:fldCharType="end"/>
        </w:r>
      </w:hyperlink>
    </w:p>
    <w:p w14:paraId="145D0157" w14:textId="2EDDEA3F" w:rsidR="00CD1A92" w:rsidRPr="00130A54" w:rsidRDefault="0050728F">
      <w:pPr>
        <w:pStyle w:val="TOC2"/>
        <w:tabs>
          <w:tab w:val="left" w:pos="880"/>
          <w:tab w:val="right" w:leader="dot" w:pos="9628"/>
        </w:tabs>
        <w:rPr>
          <w:rFonts w:asciiTheme="minorHAnsi" w:eastAsiaTheme="minorEastAsia" w:hAnsiTheme="minorHAnsi" w:cstheme="minorBidi"/>
          <w:noProof/>
          <w:lang w:val="en-GB" w:eastAsia="zh-TW"/>
        </w:rPr>
      </w:pPr>
      <w:hyperlink w:anchor="_Toc167795833" w:history="1">
        <w:r w:rsidR="00CD1A92" w:rsidRPr="00130A54">
          <w:rPr>
            <w:rStyle w:val="Hyperlink"/>
            <w:rFonts w:cstheme="minorHAnsi"/>
            <w:noProof/>
            <w:lang w:val="en-GB"/>
          </w:rPr>
          <w:t xml:space="preserve">3.3. </w:t>
        </w:r>
        <w:r w:rsidR="00CD1A92" w:rsidRPr="00130A54">
          <w:rPr>
            <w:rFonts w:asciiTheme="minorHAnsi" w:eastAsiaTheme="minorEastAsia" w:hAnsiTheme="minorHAnsi" w:cstheme="minorBidi"/>
            <w:noProof/>
            <w:lang w:val="en-GB" w:eastAsia="zh-TW"/>
          </w:rPr>
          <w:tab/>
        </w:r>
        <w:r w:rsidR="00CD1A92" w:rsidRPr="00130A54">
          <w:rPr>
            <w:rStyle w:val="Hyperlink"/>
            <w:rFonts w:cstheme="minorHAnsi"/>
            <w:noProof/>
            <w:lang w:val="en-GB"/>
          </w:rPr>
          <w:t>Criminalising of acts seeking enforcement of the laws protecting the rights of Indigenous Peoples</w:t>
        </w:r>
        <w:r w:rsidR="00CD1A92" w:rsidRPr="00130A54">
          <w:rPr>
            <w:noProof/>
            <w:webHidden/>
            <w:lang w:val="en-GB"/>
          </w:rPr>
          <w:tab/>
        </w:r>
        <w:r w:rsidR="00CD1A92" w:rsidRPr="00130A54">
          <w:rPr>
            <w:noProof/>
            <w:webHidden/>
            <w:lang w:val="en-GB"/>
          </w:rPr>
          <w:fldChar w:fldCharType="begin"/>
        </w:r>
        <w:r w:rsidR="00CD1A92" w:rsidRPr="00130A54">
          <w:rPr>
            <w:noProof/>
            <w:webHidden/>
            <w:lang w:val="en-GB"/>
          </w:rPr>
          <w:instrText xml:space="preserve"> PAGEREF _Toc167795833 \h </w:instrText>
        </w:r>
        <w:r w:rsidR="00CD1A92" w:rsidRPr="00130A54">
          <w:rPr>
            <w:noProof/>
            <w:webHidden/>
            <w:lang w:val="en-GB"/>
          </w:rPr>
        </w:r>
        <w:r w:rsidR="00CD1A92" w:rsidRPr="00130A54">
          <w:rPr>
            <w:noProof/>
            <w:webHidden/>
            <w:lang w:val="en-GB"/>
          </w:rPr>
          <w:fldChar w:fldCharType="separate"/>
        </w:r>
        <w:r w:rsidR="00CD1A92" w:rsidRPr="00130A54">
          <w:rPr>
            <w:noProof/>
            <w:webHidden/>
            <w:lang w:val="en-GB"/>
          </w:rPr>
          <w:t>10</w:t>
        </w:r>
        <w:r w:rsidR="00CD1A92" w:rsidRPr="00130A54">
          <w:rPr>
            <w:noProof/>
            <w:webHidden/>
            <w:lang w:val="en-GB"/>
          </w:rPr>
          <w:fldChar w:fldCharType="end"/>
        </w:r>
      </w:hyperlink>
    </w:p>
    <w:p w14:paraId="4F09271E" w14:textId="1BB0584D" w:rsidR="00CD1A92" w:rsidRPr="00130A54" w:rsidRDefault="0050728F">
      <w:pPr>
        <w:pStyle w:val="TOC3"/>
        <w:rPr>
          <w:rFonts w:asciiTheme="minorHAnsi" w:eastAsiaTheme="minorEastAsia" w:hAnsiTheme="minorHAnsi" w:cstheme="minorBidi"/>
          <w:noProof/>
          <w:lang w:val="en-GB" w:eastAsia="zh-TW"/>
        </w:rPr>
      </w:pPr>
      <w:hyperlink w:anchor="_Toc167795834" w:history="1">
        <w:r w:rsidR="00CD1A92" w:rsidRPr="00130A54">
          <w:rPr>
            <w:rStyle w:val="Hyperlink"/>
            <w:rFonts w:cstheme="minorHAnsi"/>
            <w:noProof/>
            <w:lang w:val="en-GB"/>
          </w:rPr>
          <w:t>A</w:t>
        </w:r>
        <w:r w:rsidR="00CD1A92" w:rsidRPr="00130A54">
          <w:rPr>
            <w:rStyle w:val="Hyperlink"/>
            <w:rFonts w:cstheme="minorHAnsi"/>
            <w:i/>
            <w:noProof/>
            <w:lang w:val="en-GB"/>
          </w:rPr>
          <w:t xml:space="preserve">. </w:t>
        </w:r>
        <w:r w:rsidR="00CD1A92" w:rsidRPr="00130A54">
          <w:rPr>
            <w:rStyle w:val="Hyperlink"/>
            <w:rFonts w:cstheme="minorHAnsi"/>
            <w:noProof/>
            <w:lang w:val="en-GB"/>
          </w:rPr>
          <w:t>Hasdeo</w:t>
        </w:r>
        <w:r w:rsidR="00CD1A92" w:rsidRPr="00130A54">
          <w:rPr>
            <w:rStyle w:val="Hyperlink"/>
            <w:rFonts w:cstheme="minorHAnsi"/>
            <w:i/>
            <w:noProof/>
            <w:lang w:val="en-GB"/>
          </w:rPr>
          <w:t xml:space="preserve"> </w:t>
        </w:r>
        <w:r w:rsidR="00CD1A92" w:rsidRPr="00130A54">
          <w:rPr>
            <w:rStyle w:val="Hyperlink"/>
            <w:rFonts w:cstheme="minorHAnsi"/>
            <w:noProof/>
            <w:lang w:val="en-GB"/>
          </w:rPr>
          <w:t>Arand</w:t>
        </w:r>
        <w:r w:rsidR="00CD1A92" w:rsidRPr="00130A54">
          <w:rPr>
            <w:rStyle w:val="Hyperlink"/>
            <w:rFonts w:cstheme="minorHAnsi"/>
            <w:i/>
            <w:noProof/>
            <w:lang w:val="en-GB"/>
          </w:rPr>
          <w:t xml:space="preserve"> </w:t>
        </w:r>
        <w:r w:rsidR="00CD1A92" w:rsidRPr="00130A54">
          <w:rPr>
            <w:rStyle w:val="Hyperlink"/>
            <w:rFonts w:cstheme="minorHAnsi"/>
            <w:noProof/>
            <w:lang w:val="en-GB"/>
          </w:rPr>
          <w:t>forests, Chhattisgarh</w:t>
        </w:r>
        <w:r w:rsidR="00CD1A92" w:rsidRPr="00130A54">
          <w:rPr>
            <w:noProof/>
            <w:webHidden/>
            <w:lang w:val="en-GB"/>
          </w:rPr>
          <w:tab/>
        </w:r>
        <w:r w:rsidR="00CD1A92" w:rsidRPr="00130A54">
          <w:rPr>
            <w:noProof/>
            <w:webHidden/>
            <w:lang w:val="en-GB"/>
          </w:rPr>
          <w:fldChar w:fldCharType="begin"/>
        </w:r>
        <w:r w:rsidR="00CD1A92" w:rsidRPr="00130A54">
          <w:rPr>
            <w:noProof/>
            <w:webHidden/>
            <w:lang w:val="en-GB"/>
          </w:rPr>
          <w:instrText xml:space="preserve"> PAGEREF _Toc167795834 \h </w:instrText>
        </w:r>
        <w:r w:rsidR="00CD1A92" w:rsidRPr="00130A54">
          <w:rPr>
            <w:noProof/>
            <w:webHidden/>
            <w:lang w:val="en-GB"/>
          </w:rPr>
        </w:r>
        <w:r w:rsidR="00CD1A92" w:rsidRPr="00130A54">
          <w:rPr>
            <w:noProof/>
            <w:webHidden/>
            <w:lang w:val="en-GB"/>
          </w:rPr>
          <w:fldChar w:fldCharType="separate"/>
        </w:r>
        <w:r w:rsidR="00CD1A92" w:rsidRPr="00130A54">
          <w:rPr>
            <w:noProof/>
            <w:webHidden/>
            <w:lang w:val="en-GB"/>
          </w:rPr>
          <w:t>10</w:t>
        </w:r>
        <w:r w:rsidR="00CD1A92" w:rsidRPr="00130A54">
          <w:rPr>
            <w:noProof/>
            <w:webHidden/>
            <w:lang w:val="en-GB"/>
          </w:rPr>
          <w:fldChar w:fldCharType="end"/>
        </w:r>
      </w:hyperlink>
    </w:p>
    <w:p w14:paraId="2D2E92CD" w14:textId="2D20DADC" w:rsidR="00CD1A92" w:rsidRPr="00130A54" w:rsidRDefault="0050728F">
      <w:pPr>
        <w:pStyle w:val="TOC3"/>
        <w:rPr>
          <w:rFonts w:asciiTheme="minorHAnsi" w:eastAsiaTheme="minorEastAsia" w:hAnsiTheme="minorHAnsi" w:cstheme="minorBidi"/>
          <w:noProof/>
          <w:lang w:val="en-GB" w:eastAsia="zh-TW"/>
        </w:rPr>
      </w:pPr>
      <w:hyperlink w:anchor="_Toc167795835" w:history="1">
        <w:r w:rsidR="00CD1A92" w:rsidRPr="00130A54">
          <w:rPr>
            <w:rStyle w:val="Hyperlink"/>
            <w:rFonts w:cstheme="minorHAnsi"/>
            <w:noProof/>
            <w:lang w:val="en-GB"/>
          </w:rPr>
          <w:t>B</w:t>
        </w:r>
        <w:r w:rsidR="00CD1A92" w:rsidRPr="00130A54">
          <w:rPr>
            <w:rStyle w:val="Hyperlink"/>
            <w:rFonts w:cstheme="minorHAnsi"/>
            <w:i/>
            <w:noProof/>
            <w:lang w:val="en-GB"/>
          </w:rPr>
          <w:t xml:space="preserve">. </w:t>
        </w:r>
        <w:r w:rsidR="00CD1A92" w:rsidRPr="00130A54">
          <w:rPr>
            <w:rStyle w:val="Hyperlink"/>
            <w:rFonts w:cstheme="minorHAnsi"/>
            <w:noProof/>
            <w:lang w:val="en-GB"/>
          </w:rPr>
          <w:t>Pathalgadi movement in Jharkhand</w:t>
        </w:r>
        <w:r w:rsidR="00CD1A92" w:rsidRPr="00130A54">
          <w:rPr>
            <w:noProof/>
            <w:webHidden/>
            <w:lang w:val="en-GB"/>
          </w:rPr>
          <w:tab/>
        </w:r>
        <w:r w:rsidR="00CD1A92" w:rsidRPr="00130A54">
          <w:rPr>
            <w:noProof/>
            <w:webHidden/>
            <w:lang w:val="en-GB"/>
          </w:rPr>
          <w:fldChar w:fldCharType="begin"/>
        </w:r>
        <w:r w:rsidR="00CD1A92" w:rsidRPr="00130A54">
          <w:rPr>
            <w:noProof/>
            <w:webHidden/>
            <w:lang w:val="en-GB"/>
          </w:rPr>
          <w:instrText xml:space="preserve"> PAGEREF _Toc167795835 \h </w:instrText>
        </w:r>
        <w:r w:rsidR="00CD1A92" w:rsidRPr="00130A54">
          <w:rPr>
            <w:noProof/>
            <w:webHidden/>
            <w:lang w:val="en-GB"/>
          </w:rPr>
        </w:r>
        <w:r w:rsidR="00CD1A92" w:rsidRPr="00130A54">
          <w:rPr>
            <w:noProof/>
            <w:webHidden/>
            <w:lang w:val="en-GB"/>
          </w:rPr>
          <w:fldChar w:fldCharType="separate"/>
        </w:r>
        <w:r w:rsidR="00CD1A92" w:rsidRPr="00130A54">
          <w:rPr>
            <w:noProof/>
            <w:webHidden/>
            <w:lang w:val="en-GB"/>
          </w:rPr>
          <w:t>12</w:t>
        </w:r>
        <w:r w:rsidR="00CD1A92" w:rsidRPr="00130A54">
          <w:rPr>
            <w:noProof/>
            <w:webHidden/>
            <w:lang w:val="en-GB"/>
          </w:rPr>
          <w:fldChar w:fldCharType="end"/>
        </w:r>
      </w:hyperlink>
    </w:p>
    <w:p w14:paraId="6EC28156" w14:textId="692BC15B" w:rsidR="00CD1A92" w:rsidRPr="00130A54" w:rsidRDefault="0050728F">
      <w:pPr>
        <w:pStyle w:val="TOC2"/>
        <w:tabs>
          <w:tab w:val="left" w:pos="880"/>
          <w:tab w:val="right" w:leader="dot" w:pos="9628"/>
        </w:tabs>
        <w:rPr>
          <w:rFonts w:asciiTheme="minorHAnsi" w:eastAsiaTheme="minorEastAsia" w:hAnsiTheme="minorHAnsi" w:cstheme="minorBidi"/>
          <w:noProof/>
          <w:lang w:val="en-GB" w:eastAsia="zh-TW"/>
        </w:rPr>
      </w:pPr>
      <w:hyperlink w:anchor="_Toc167795836" w:history="1">
        <w:r w:rsidR="00CD1A92" w:rsidRPr="00130A54">
          <w:rPr>
            <w:rStyle w:val="Hyperlink"/>
            <w:rFonts w:cstheme="minorHAnsi"/>
            <w:noProof/>
            <w:lang w:val="en-GB"/>
          </w:rPr>
          <w:t>3.4</w:t>
        </w:r>
        <w:r w:rsidR="00CD1A92" w:rsidRPr="00130A54">
          <w:rPr>
            <w:rFonts w:asciiTheme="minorHAnsi" w:eastAsiaTheme="minorEastAsia" w:hAnsiTheme="minorHAnsi" w:cstheme="minorBidi"/>
            <w:noProof/>
            <w:lang w:val="en-GB" w:eastAsia="zh-TW"/>
          </w:rPr>
          <w:tab/>
        </w:r>
        <w:r w:rsidR="00CD1A92" w:rsidRPr="00130A54">
          <w:rPr>
            <w:rStyle w:val="Hyperlink"/>
            <w:rFonts w:cstheme="minorHAnsi"/>
            <w:noProof/>
            <w:lang w:val="en-GB"/>
          </w:rPr>
          <w:t>Situation of Indigenous Women</w:t>
        </w:r>
        <w:r w:rsidR="00CD1A92" w:rsidRPr="00130A54">
          <w:rPr>
            <w:noProof/>
            <w:webHidden/>
            <w:lang w:val="en-GB"/>
          </w:rPr>
          <w:tab/>
        </w:r>
        <w:r w:rsidR="00CD1A92" w:rsidRPr="00130A54">
          <w:rPr>
            <w:noProof/>
            <w:webHidden/>
            <w:lang w:val="en-GB"/>
          </w:rPr>
          <w:fldChar w:fldCharType="begin"/>
        </w:r>
        <w:r w:rsidR="00CD1A92" w:rsidRPr="00130A54">
          <w:rPr>
            <w:noProof/>
            <w:webHidden/>
            <w:lang w:val="en-GB"/>
          </w:rPr>
          <w:instrText xml:space="preserve"> PAGEREF _Toc167795836 \h </w:instrText>
        </w:r>
        <w:r w:rsidR="00CD1A92" w:rsidRPr="00130A54">
          <w:rPr>
            <w:noProof/>
            <w:webHidden/>
            <w:lang w:val="en-GB"/>
          </w:rPr>
        </w:r>
        <w:r w:rsidR="00CD1A92" w:rsidRPr="00130A54">
          <w:rPr>
            <w:noProof/>
            <w:webHidden/>
            <w:lang w:val="en-GB"/>
          </w:rPr>
          <w:fldChar w:fldCharType="separate"/>
        </w:r>
        <w:r w:rsidR="00CD1A92" w:rsidRPr="00130A54">
          <w:rPr>
            <w:noProof/>
            <w:webHidden/>
            <w:lang w:val="en-GB"/>
          </w:rPr>
          <w:t>13</w:t>
        </w:r>
        <w:r w:rsidR="00CD1A92" w:rsidRPr="00130A54">
          <w:rPr>
            <w:noProof/>
            <w:webHidden/>
            <w:lang w:val="en-GB"/>
          </w:rPr>
          <w:fldChar w:fldCharType="end"/>
        </w:r>
      </w:hyperlink>
    </w:p>
    <w:p w14:paraId="36E8A94B" w14:textId="730CA261" w:rsidR="00CD1A92" w:rsidRPr="00130A54" w:rsidRDefault="0050728F">
      <w:pPr>
        <w:pStyle w:val="TOC2"/>
        <w:tabs>
          <w:tab w:val="left" w:pos="880"/>
          <w:tab w:val="right" w:leader="dot" w:pos="9628"/>
        </w:tabs>
        <w:rPr>
          <w:rFonts w:asciiTheme="minorHAnsi" w:eastAsiaTheme="minorEastAsia" w:hAnsiTheme="minorHAnsi" w:cstheme="minorBidi"/>
          <w:noProof/>
          <w:lang w:val="en-GB" w:eastAsia="zh-TW"/>
        </w:rPr>
      </w:pPr>
      <w:hyperlink w:anchor="_Toc167795837" w:history="1">
        <w:r w:rsidR="00CD1A92" w:rsidRPr="00130A54">
          <w:rPr>
            <w:rStyle w:val="Hyperlink"/>
            <w:rFonts w:cstheme="minorHAnsi"/>
            <w:noProof/>
            <w:lang w:val="en-GB"/>
          </w:rPr>
          <w:t>3.5</w:t>
        </w:r>
        <w:r w:rsidR="00CD1A92" w:rsidRPr="00130A54">
          <w:rPr>
            <w:rFonts w:asciiTheme="minorHAnsi" w:eastAsiaTheme="minorEastAsia" w:hAnsiTheme="minorHAnsi" w:cstheme="minorBidi"/>
            <w:noProof/>
            <w:lang w:val="en-GB" w:eastAsia="zh-TW"/>
          </w:rPr>
          <w:tab/>
        </w:r>
        <w:r w:rsidR="00CD1A92" w:rsidRPr="00130A54">
          <w:rPr>
            <w:rStyle w:val="Hyperlink"/>
            <w:rFonts w:cstheme="minorHAnsi"/>
            <w:noProof/>
            <w:lang w:val="en-GB"/>
          </w:rPr>
          <w:t>Indigenous peoples are the largest group of IDPs in India</w:t>
        </w:r>
        <w:r w:rsidR="00CD1A92" w:rsidRPr="00130A54">
          <w:rPr>
            <w:noProof/>
            <w:webHidden/>
            <w:lang w:val="en-GB"/>
          </w:rPr>
          <w:tab/>
        </w:r>
        <w:r w:rsidR="00CD1A92" w:rsidRPr="00130A54">
          <w:rPr>
            <w:noProof/>
            <w:webHidden/>
            <w:lang w:val="en-GB"/>
          </w:rPr>
          <w:fldChar w:fldCharType="begin"/>
        </w:r>
        <w:r w:rsidR="00CD1A92" w:rsidRPr="00130A54">
          <w:rPr>
            <w:noProof/>
            <w:webHidden/>
            <w:lang w:val="en-GB"/>
          </w:rPr>
          <w:instrText xml:space="preserve"> PAGEREF _Toc167795837 \h </w:instrText>
        </w:r>
        <w:r w:rsidR="00CD1A92" w:rsidRPr="00130A54">
          <w:rPr>
            <w:noProof/>
            <w:webHidden/>
            <w:lang w:val="en-GB"/>
          </w:rPr>
        </w:r>
        <w:r w:rsidR="00CD1A92" w:rsidRPr="00130A54">
          <w:rPr>
            <w:noProof/>
            <w:webHidden/>
            <w:lang w:val="en-GB"/>
          </w:rPr>
          <w:fldChar w:fldCharType="separate"/>
        </w:r>
        <w:r w:rsidR="00CD1A92" w:rsidRPr="00130A54">
          <w:rPr>
            <w:noProof/>
            <w:webHidden/>
            <w:lang w:val="en-GB"/>
          </w:rPr>
          <w:t>14</w:t>
        </w:r>
        <w:r w:rsidR="00CD1A92" w:rsidRPr="00130A54">
          <w:rPr>
            <w:noProof/>
            <w:webHidden/>
            <w:lang w:val="en-GB"/>
          </w:rPr>
          <w:fldChar w:fldCharType="end"/>
        </w:r>
      </w:hyperlink>
    </w:p>
    <w:p w14:paraId="16B36F33" w14:textId="50FDC9D3" w:rsidR="00CD1A92" w:rsidRPr="00130A54" w:rsidRDefault="0050728F">
      <w:pPr>
        <w:pStyle w:val="TOC3"/>
        <w:rPr>
          <w:rFonts w:asciiTheme="minorHAnsi" w:eastAsiaTheme="minorEastAsia" w:hAnsiTheme="minorHAnsi" w:cstheme="minorBidi"/>
          <w:noProof/>
          <w:lang w:val="en-GB" w:eastAsia="zh-TW"/>
        </w:rPr>
      </w:pPr>
      <w:hyperlink w:anchor="_Toc167795838" w:history="1">
        <w:r w:rsidR="00CD1A92" w:rsidRPr="00130A54">
          <w:rPr>
            <w:rStyle w:val="Hyperlink"/>
            <w:rFonts w:cstheme="minorHAnsi"/>
            <w:i/>
            <w:noProof/>
            <w:lang w:val="en-GB"/>
          </w:rPr>
          <w:t xml:space="preserve">A. </w:t>
        </w:r>
        <w:r w:rsidR="00CD1A92" w:rsidRPr="00130A54">
          <w:rPr>
            <w:rFonts w:asciiTheme="minorHAnsi" w:eastAsiaTheme="minorEastAsia" w:hAnsiTheme="minorHAnsi" w:cstheme="minorBidi"/>
            <w:noProof/>
            <w:lang w:val="en-GB" w:eastAsia="zh-TW"/>
          </w:rPr>
          <w:tab/>
        </w:r>
        <w:r w:rsidR="00CD1A92" w:rsidRPr="00130A54">
          <w:rPr>
            <w:rStyle w:val="Hyperlink"/>
            <w:rFonts w:cstheme="minorHAnsi"/>
            <w:i/>
            <w:noProof/>
            <w:lang w:val="en-GB"/>
          </w:rPr>
          <w:t>No Central government assistance to about 12,000 IDPs from Manipur sheltered in Mizoram</w:t>
        </w:r>
        <w:r w:rsidR="00CD1A92" w:rsidRPr="00130A54">
          <w:rPr>
            <w:noProof/>
            <w:webHidden/>
            <w:lang w:val="en-GB"/>
          </w:rPr>
          <w:tab/>
        </w:r>
        <w:r w:rsidR="00CD1A92" w:rsidRPr="00130A54">
          <w:rPr>
            <w:noProof/>
            <w:webHidden/>
            <w:lang w:val="en-GB"/>
          </w:rPr>
          <w:fldChar w:fldCharType="begin"/>
        </w:r>
        <w:r w:rsidR="00CD1A92" w:rsidRPr="00130A54">
          <w:rPr>
            <w:noProof/>
            <w:webHidden/>
            <w:lang w:val="en-GB"/>
          </w:rPr>
          <w:instrText xml:space="preserve"> PAGEREF _Toc167795838 \h </w:instrText>
        </w:r>
        <w:r w:rsidR="00CD1A92" w:rsidRPr="00130A54">
          <w:rPr>
            <w:noProof/>
            <w:webHidden/>
            <w:lang w:val="en-GB"/>
          </w:rPr>
        </w:r>
        <w:r w:rsidR="00CD1A92" w:rsidRPr="00130A54">
          <w:rPr>
            <w:noProof/>
            <w:webHidden/>
            <w:lang w:val="en-GB"/>
          </w:rPr>
          <w:fldChar w:fldCharType="separate"/>
        </w:r>
        <w:r w:rsidR="00CD1A92" w:rsidRPr="00130A54">
          <w:rPr>
            <w:noProof/>
            <w:webHidden/>
            <w:lang w:val="en-GB"/>
          </w:rPr>
          <w:t>14</w:t>
        </w:r>
        <w:r w:rsidR="00CD1A92" w:rsidRPr="00130A54">
          <w:rPr>
            <w:noProof/>
            <w:webHidden/>
            <w:lang w:val="en-GB"/>
          </w:rPr>
          <w:fldChar w:fldCharType="end"/>
        </w:r>
      </w:hyperlink>
    </w:p>
    <w:p w14:paraId="7CBDBFE8" w14:textId="1C756C38" w:rsidR="00CD1A92" w:rsidRPr="00130A54" w:rsidRDefault="0050728F">
      <w:pPr>
        <w:pStyle w:val="TOC3"/>
        <w:rPr>
          <w:rFonts w:asciiTheme="minorHAnsi" w:eastAsiaTheme="minorEastAsia" w:hAnsiTheme="minorHAnsi" w:cstheme="minorBidi"/>
          <w:noProof/>
          <w:lang w:val="en-GB" w:eastAsia="zh-TW"/>
        </w:rPr>
      </w:pPr>
      <w:hyperlink w:anchor="_Toc167795839" w:history="1">
        <w:r w:rsidR="00CD1A92" w:rsidRPr="00130A54">
          <w:rPr>
            <w:rStyle w:val="Hyperlink"/>
            <w:rFonts w:cstheme="minorHAnsi"/>
            <w:i/>
            <w:noProof/>
            <w:lang w:val="en-GB"/>
          </w:rPr>
          <w:t xml:space="preserve">B. </w:t>
        </w:r>
        <w:r w:rsidR="00CD1A92" w:rsidRPr="00130A54">
          <w:rPr>
            <w:rFonts w:asciiTheme="minorHAnsi" w:eastAsiaTheme="minorEastAsia" w:hAnsiTheme="minorHAnsi" w:cstheme="minorBidi"/>
            <w:noProof/>
            <w:lang w:val="en-GB" w:eastAsia="zh-TW"/>
          </w:rPr>
          <w:tab/>
        </w:r>
        <w:r w:rsidR="00CD1A92" w:rsidRPr="00130A54">
          <w:rPr>
            <w:rStyle w:val="Hyperlink"/>
            <w:rFonts w:cstheme="minorHAnsi"/>
            <w:i/>
            <w:noProof/>
            <w:lang w:val="en-GB"/>
          </w:rPr>
          <w:t>No Central government assistance to about 50,000 IDPs displaced by the armed conflict in Chhattisgarh while many rehabilitation packages developed for the Kashmiri Pandits from Jammu and Kashmir</w:t>
        </w:r>
        <w:r w:rsidR="00CD1A92" w:rsidRPr="00130A54">
          <w:rPr>
            <w:noProof/>
            <w:webHidden/>
            <w:lang w:val="en-GB"/>
          </w:rPr>
          <w:tab/>
        </w:r>
        <w:r w:rsidR="00CD1A92" w:rsidRPr="00130A54">
          <w:rPr>
            <w:noProof/>
            <w:webHidden/>
            <w:lang w:val="en-GB"/>
          </w:rPr>
          <w:fldChar w:fldCharType="begin"/>
        </w:r>
        <w:r w:rsidR="00CD1A92" w:rsidRPr="00130A54">
          <w:rPr>
            <w:noProof/>
            <w:webHidden/>
            <w:lang w:val="en-GB"/>
          </w:rPr>
          <w:instrText xml:space="preserve"> PAGEREF _Toc167795839 \h </w:instrText>
        </w:r>
        <w:r w:rsidR="00CD1A92" w:rsidRPr="00130A54">
          <w:rPr>
            <w:noProof/>
            <w:webHidden/>
            <w:lang w:val="en-GB"/>
          </w:rPr>
        </w:r>
        <w:r w:rsidR="00CD1A92" w:rsidRPr="00130A54">
          <w:rPr>
            <w:noProof/>
            <w:webHidden/>
            <w:lang w:val="en-GB"/>
          </w:rPr>
          <w:fldChar w:fldCharType="separate"/>
        </w:r>
        <w:r w:rsidR="00CD1A92" w:rsidRPr="00130A54">
          <w:rPr>
            <w:noProof/>
            <w:webHidden/>
            <w:lang w:val="en-GB"/>
          </w:rPr>
          <w:t>15</w:t>
        </w:r>
        <w:r w:rsidR="00CD1A92" w:rsidRPr="00130A54">
          <w:rPr>
            <w:noProof/>
            <w:webHidden/>
            <w:lang w:val="en-GB"/>
          </w:rPr>
          <w:fldChar w:fldCharType="end"/>
        </w:r>
      </w:hyperlink>
    </w:p>
    <w:p w14:paraId="167812F5" w14:textId="306254EF" w:rsidR="00CD1A92" w:rsidRPr="00130A54" w:rsidRDefault="0050728F">
      <w:pPr>
        <w:pStyle w:val="TOC2"/>
        <w:tabs>
          <w:tab w:val="right" w:leader="dot" w:pos="9628"/>
        </w:tabs>
        <w:rPr>
          <w:rFonts w:asciiTheme="minorHAnsi" w:eastAsiaTheme="minorEastAsia" w:hAnsiTheme="minorHAnsi" w:cstheme="minorBidi"/>
          <w:noProof/>
          <w:lang w:val="en-GB" w:eastAsia="zh-TW"/>
        </w:rPr>
      </w:pPr>
      <w:hyperlink w:anchor="_Toc167795840" w:history="1">
        <w:r w:rsidR="00CD1A92" w:rsidRPr="00130A54">
          <w:rPr>
            <w:rStyle w:val="Hyperlink"/>
            <w:rFonts w:cstheme="minorHAnsi"/>
            <w:noProof/>
            <w:lang w:val="en-GB"/>
          </w:rPr>
          <w:t>3.6 The case for repeal of the AFSPA</w:t>
        </w:r>
        <w:r w:rsidR="00CD1A92" w:rsidRPr="00130A54">
          <w:rPr>
            <w:noProof/>
            <w:webHidden/>
            <w:lang w:val="en-GB"/>
          </w:rPr>
          <w:tab/>
        </w:r>
        <w:r w:rsidR="00CD1A92" w:rsidRPr="00130A54">
          <w:rPr>
            <w:noProof/>
            <w:webHidden/>
            <w:lang w:val="en-GB"/>
          </w:rPr>
          <w:fldChar w:fldCharType="begin"/>
        </w:r>
        <w:r w:rsidR="00CD1A92" w:rsidRPr="00130A54">
          <w:rPr>
            <w:noProof/>
            <w:webHidden/>
            <w:lang w:val="en-GB"/>
          </w:rPr>
          <w:instrText xml:space="preserve"> PAGEREF _Toc167795840 \h </w:instrText>
        </w:r>
        <w:r w:rsidR="00CD1A92" w:rsidRPr="00130A54">
          <w:rPr>
            <w:noProof/>
            <w:webHidden/>
            <w:lang w:val="en-GB"/>
          </w:rPr>
        </w:r>
        <w:r w:rsidR="00CD1A92" w:rsidRPr="00130A54">
          <w:rPr>
            <w:noProof/>
            <w:webHidden/>
            <w:lang w:val="en-GB"/>
          </w:rPr>
          <w:fldChar w:fldCharType="separate"/>
        </w:r>
        <w:r w:rsidR="00CD1A92" w:rsidRPr="00130A54">
          <w:rPr>
            <w:noProof/>
            <w:webHidden/>
            <w:lang w:val="en-GB"/>
          </w:rPr>
          <w:t>16</w:t>
        </w:r>
        <w:r w:rsidR="00CD1A92" w:rsidRPr="00130A54">
          <w:rPr>
            <w:noProof/>
            <w:webHidden/>
            <w:lang w:val="en-GB"/>
          </w:rPr>
          <w:fldChar w:fldCharType="end"/>
        </w:r>
      </w:hyperlink>
    </w:p>
    <w:p w14:paraId="04182F92" w14:textId="177BF53B" w:rsidR="00BD4EDA" w:rsidRPr="00130A54" w:rsidRDefault="00BD4EDA" w:rsidP="00BD4EDA">
      <w:pPr>
        <w:rPr>
          <w:rFonts w:cstheme="minorHAnsi"/>
          <w:sz w:val="24"/>
          <w:szCs w:val="24"/>
        </w:rPr>
      </w:pPr>
      <w:r w:rsidRPr="00130A54">
        <w:rPr>
          <w:rFonts w:cstheme="minorHAnsi"/>
          <w:sz w:val="24"/>
          <w:szCs w:val="24"/>
        </w:rPr>
        <w:fldChar w:fldCharType="end"/>
      </w:r>
    </w:p>
    <w:bookmarkEnd w:id="0"/>
    <w:p w14:paraId="2EE5B7B3" w14:textId="77777777" w:rsidR="00BD4EDA" w:rsidRPr="00130A54" w:rsidRDefault="00BD4EDA" w:rsidP="00BD4EDA">
      <w:pPr>
        <w:shd w:val="clear" w:color="auto" w:fill="FFFFFF"/>
        <w:jc w:val="both"/>
        <w:rPr>
          <w:rFonts w:eastAsia="Times New Roman" w:cstheme="minorHAnsi"/>
          <w:sz w:val="24"/>
          <w:szCs w:val="24"/>
          <w:lang w:eastAsia="en-IN"/>
        </w:rPr>
      </w:pPr>
    </w:p>
    <w:p w14:paraId="3DC528B1" w14:textId="0F5AA711" w:rsidR="00BD4EDA" w:rsidRPr="00130A54" w:rsidRDefault="00BD4EDA" w:rsidP="00BD4EDA">
      <w:pPr>
        <w:pStyle w:val="Heading1"/>
        <w:spacing w:line="240" w:lineRule="auto"/>
        <w:rPr>
          <w:rFonts w:asciiTheme="minorHAnsi" w:hAnsiTheme="minorHAnsi" w:cstheme="minorHAnsi"/>
          <w:color w:val="auto"/>
          <w:sz w:val="24"/>
          <w:szCs w:val="24"/>
          <w:lang w:val="en-GB"/>
        </w:rPr>
      </w:pPr>
      <w:r w:rsidRPr="00130A54">
        <w:rPr>
          <w:rFonts w:asciiTheme="minorHAnsi" w:hAnsiTheme="minorHAnsi" w:cstheme="minorHAnsi"/>
          <w:color w:val="auto"/>
          <w:sz w:val="24"/>
          <w:szCs w:val="24"/>
          <w:lang w:val="en-GB"/>
        </w:rPr>
        <w:br w:type="page"/>
      </w:r>
      <w:bookmarkStart w:id="1" w:name="_Toc167795826"/>
      <w:r w:rsidRPr="00130A54">
        <w:rPr>
          <w:rFonts w:asciiTheme="minorHAnsi" w:hAnsiTheme="minorHAnsi" w:cstheme="minorHAnsi"/>
          <w:color w:val="auto"/>
          <w:sz w:val="24"/>
          <w:szCs w:val="24"/>
          <w:lang w:val="en-GB"/>
        </w:rPr>
        <w:lastRenderedPageBreak/>
        <w:t xml:space="preserve">1. </w:t>
      </w:r>
      <w:r w:rsidRPr="00130A54">
        <w:rPr>
          <w:rFonts w:asciiTheme="minorHAnsi" w:hAnsiTheme="minorHAnsi" w:cstheme="minorHAnsi"/>
          <w:color w:val="auto"/>
          <w:sz w:val="24"/>
          <w:szCs w:val="24"/>
          <w:lang w:val="en-GB"/>
        </w:rPr>
        <w:tab/>
        <w:t>Exe</w:t>
      </w:r>
      <w:r w:rsidR="002B4E10" w:rsidRPr="00130A54">
        <w:rPr>
          <w:rFonts w:asciiTheme="minorHAnsi" w:hAnsiTheme="minorHAnsi" w:cstheme="minorHAnsi"/>
          <w:color w:val="auto"/>
          <w:sz w:val="24"/>
          <w:szCs w:val="24"/>
          <w:lang w:val="en-GB"/>
        </w:rPr>
        <w:t>c</w:t>
      </w:r>
      <w:r w:rsidRPr="00130A54">
        <w:rPr>
          <w:rFonts w:asciiTheme="minorHAnsi" w:hAnsiTheme="minorHAnsi" w:cstheme="minorHAnsi"/>
          <w:color w:val="auto"/>
          <w:sz w:val="24"/>
          <w:szCs w:val="24"/>
          <w:lang w:val="en-GB"/>
        </w:rPr>
        <w:t>utive summary</w:t>
      </w:r>
      <w:bookmarkEnd w:id="1"/>
    </w:p>
    <w:p w14:paraId="4FB6DFE6" w14:textId="77777777" w:rsidR="00BD4EDA" w:rsidRPr="00130A54" w:rsidRDefault="00BD4EDA" w:rsidP="00BD4EDA">
      <w:pPr>
        <w:shd w:val="clear" w:color="auto" w:fill="FFFFFF"/>
        <w:jc w:val="both"/>
        <w:rPr>
          <w:rFonts w:eastAsia="Times New Roman" w:cstheme="minorHAnsi"/>
          <w:sz w:val="24"/>
          <w:szCs w:val="24"/>
          <w:lang w:eastAsia="en-IN"/>
        </w:rPr>
      </w:pPr>
    </w:p>
    <w:p w14:paraId="35B84CFA" w14:textId="36B1872E" w:rsidR="008422E5" w:rsidRPr="00130A54" w:rsidRDefault="00BD4EDA" w:rsidP="00BD4EDA">
      <w:pPr>
        <w:shd w:val="clear" w:color="auto" w:fill="FFFFFF"/>
        <w:jc w:val="both"/>
        <w:rPr>
          <w:rFonts w:eastAsia="Times New Roman" w:cstheme="minorHAnsi"/>
          <w:sz w:val="24"/>
          <w:szCs w:val="24"/>
          <w:lang w:eastAsia="en-IN"/>
        </w:rPr>
      </w:pPr>
      <w:r w:rsidRPr="00130A54">
        <w:rPr>
          <w:rFonts w:eastAsia="Times New Roman" w:cstheme="minorHAnsi"/>
          <w:sz w:val="24"/>
          <w:szCs w:val="24"/>
          <w:lang w:eastAsia="en-IN"/>
        </w:rPr>
        <w:t>In India, about 705 ethnic groups are listed as Scheduled Tribes</w:t>
      </w:r>
      <w:r w:rsidR="00861A6C" w:rsidRPr="00130A54">
        <w:rPr>
          <w:rFonts w:eastAsia="Times New Roman" w:cstheme="minorHAnsi"/>
          <w:sz w:val="24"/>
          <w:szCs w:val="24"/>
          <w:lang w:eastAsia="en-IN"/>
        </w:rPr>
        <w:t xml:space="preserve"> (usually referred to as Adivasis, literally meaning original inhabitants)</w:t>
      </w:r>
      <w:r w:rsidRPr="00130A54">
        <w:rPr>
          <w:rFonts w:eastAsia="Times New Roman" w:cstheme="minorHAnsi"/>
          <w:sz w:val="24"/>
          <w:szCs w:val="24"/>
          <w:lang w:eastAsia="en-IN"/>
        </w:rPr>
        <w:t xml:space="preserve">. With an estimated population of 104 million, </w:t>
      </w:r>
      <w:r w:rsidR="002430AF" w:rsidRPr="00130A54">
        <w:rPr>
          <w:rFonts w:eastAsia="Times New Roman" w:cstheme="minorHAnsi"/>
          <w:sz w:val="24"/>
          <w:szCs w:val="24"/>
          <w:lang w:eastAsia="en-IN"/>
        </w:rPr>
        <w:t>Indigenous Peoples</w:t>
      </w:r>
      <w:r w:rsidRPr="00130A54">
        <w:rPr>
          <w:rFonts w:eastAsia="Times New Roman" w:cstheme="minorHAnsi"/>
          <w:sz w:val="24"/>
          <w:szCs w:val="24"/>
          <w:lang w:eastAsia="en-IN"/>
        </w:rPr>
        <w:t xml:space="preserve"> comprise 8.6% of the total population. They face disproportionate human rights violations, often </w:t>
      </w:r>
      <w:proofErr w:type="gramStart"/>
      <w:r w:rsidRPr="00130A54">
        <w:rPr>
          <w:rFonts w:eastAsia="Times New Roman" w:cstheme="minorHAnsi"/>
          <w:sz w:val="24"/>
          <w:szCs w:val="24"/>
          <w:lang w:eastAsia="en-IN"/>
        </w:rPr>
        <w:t>targeted</w:t>
      </w:r>
      <w:proofErr w:type="gramEnd"/>
      <w:r w:rsidRPr="00130A54">
        <w:rPr>
          <w:rFonts w:eastAsia="Times New Roman" w:cstheme="minorHAnsi"/>
          <w:sz w:val="24"/>
          <w:szCs w:val="24"/>
          <w:lang w:eastAsia="en-IN"/>
        </w:rPr>
        <w:t xml:space="preserve"> or penalised for preserving nature and natural resources on their lands and territories. India has enacted </w:t>
      </w:r>
      <w:proofErr w:type="gramStart"/>
      <w:r w:rsidRPr="00130A54">
        <w:rPr>
          <w:rFonts w:eastAsia="Times New Roman" w:cstheme="minorHAnsi"/>
          <w:sz w:val="24"/>
          <w:szCs w:val="24"/>
          <w:lang w:eastAsia="en-IN"/>
        </w:rPr>
        <w:t>a number of</w:t>
      </w:r>
      <w:proofErr w:type="gramEnd"/>
      <w:r w:rsidRPr="00130A54">
        <w:rPr>
          <w:rFonts w:eastAsia="Times New Roman" w:cstheme="minorHAnsi"/>
          <w:sz w:val="24"/>
          <w:szCs w:val="24"/>
          <w:lang w:eastAsia="en-IN"/>
        </w:rPr>
        <w:t xml:space="preserve"> positive laws and some of the laws were noted by the UN Human Rights Committee in its previous concluding Observations in 1997.</w:t>
      </w:r>
      <w:r w:rsidR="008422E5" w:rsidRPr="00130A54">
        <w:rPr>
          <w:rStyle w:val="EndnoteReference"/>
          <w:rFonts w:eastAsia="Times New Roman" w:cstheme="minorHAnsi"/>
          <w:sz w:val="24"/>
          <w:szCs w:val="24"/>
          <w:lang w:eastAsia="en-IN"/>
        </w:rPr>
        <w:endnoteReference w:id="2"/>
      </w:r>
    </w:p>
    <w:p w14:paraId="7A6DE52A" w14:textId="77777777" w:rsidR="008422E5" w:rsidRPr="00130A54" w:rsidRDefault="008422E5" w:rsidP="00BD4EDA">
      <w:pPr>
        <w:shd w:val="clear" w:color="auto" w:fill="FFFFFF"/>
        <w:jc w:val="both"/>
        <w:rPr>
          <w:rFonts w:eastAsia="Times New Roman" w:cstheme="minorHAnsi"/>
          <w:sz w:val="24"/>
          <w:szCs w:val="24"/>
          <w:lang w:eastAsia="en-IN"/>
        </w:rPr>
      </w:pPr>
    </w:p>
    <w:p w14:paraId="64FD6DFF" w14:textId="7B1A1688" w:rsidR="008422E5" w:rsidRPr="00130A54" w:rsidRDefault="008422E5" w:rsidP="00BD4EDA">
      <w:pPr>
        <w:shd w:val="clear" w:color="auto" w:fill="FFFFFF"/>
        <w:jc w:val="both"/>
        <w:rPr>
          <w:rFonts w:eastAsia="Times New Roman" w:cstheme="minorHAnsi"/>
          <w:sz w:val="24"/>
          <w:szCs w:val="24"/>
          <w:lang w:eastAsia="en-IN"/>
        </w:rPr>
      </w:pPr>
      <w:r w:rsidRPr="00130A54">
        <w:rPr>
          <w:rFonts w:eastAsia="Times New Roman" w:cstheme="minorHAnsi"/>
          <w:sz w:val="24"/>
          <w:szCs w:val="24"/>
          <w:lang w:eastAsia="en-IN"/>
        </w:rPr>
        <w:t xml:space="preserve">If there is one </w:t>
      </w:r>
      <w:proofErr w:type="gramStart"/>
      <w:r w:rsidRPr="00130A54">
        <w:rPr>
          <w:rFonts w:eastAsia="Times New Roman" w:cstheme="minorHAnsi"/>
          <w:sz w:val="24"/>
          <w:szCs w:val="24"/>
          <w:lang w:eastAsia="en-IN"/>
        </w:rPr>
        <w:t>particular trend</w:t>
      </w:r>
      <w:proofErr w:type="gramEnd"/>
      <w:r w:rsidR="000B549E" w:rsidRPr="00130A54">
        <w:rPr>
          <w:rFonts w:eastAsia="Times New Roman" w:cstheme="minorHAnsi"/>
          <w:sz w:val="24"/>
          <w:szCs w:val="24"/>
          <w:lang w:eastAsia="en-IN"/>
        </w:rPr>
        <w:t>,</w:t>
      </w:r>
      <w:r w:rsidRPr="00130A54">
        <w:rPr>
          <w:rFonts w:eastAsia="Times New Roman" w:cstheme="minorHAnsi"/>
          <w:sz w:val="24"/>
          <w:szCs w:val="24"/>
          <w:lang w:eastAsia="en-IN"/>
        </w:rPr>
        <w:t xml:space="preserve"> that the UN Human Rights Committee should take note of, it is the systematic nullification of the legal protection to Indigenous Peoples/scheduled tribes. The other critical issues of importance are:</w:t>
      </w:r>
    </w:p>
    <w:p w14:paraId="6971C5A6" w14:textId="77777777" w:rsidR="008422E5" w:rsidRPr="00130A54" w:rsidRDefault="008422E5" w:rsidP="00BD4EDA">
      <w:pPr>
        <w:shd w:val="clear" w:color="auto" w:fill="FFFFFF"/>
        <w:jc w:val="both"/>
        <w:rPr>
          <w:rFonts w:eastAsia="Times New Roman" w:cstheme="minorHAnsi"/>
          <w:sz w:val="24"/>
          <w:szCs w:val="24"/>
          <w:lang w:eastAsia="en-IN"/>
        </w:rPr>
      </w:pPr>
    </w:p>
    <w:p w14:paraId="4CB84E5D" w14:textId="5A96065C" w:rsidR="008422E5" w:rsidRPr="00130A54" w:rsidRDefault="000B549E" w:rsidP="00BD4EDA">
      <w:pPr>
        <w:pStyle w:val="ListParagraph"/>
        <w:numPr>
          <w:ilvl w:val="0"/>
          <w:numId w:val="7"/>
        </w:numPr>
        <w:shd w:val="clear" w:color="auto" w:fill="FFFFFF"/>
        <w:spacing w:line="240" w:lineRule="auto"/>
        <w:jc w:val="both"/>
        <w:rPr>
          <w:rFonts w:asciiTheme="minorHAnsi" w:hAnsiTheme="minorHAnsi" w:cstheme="minorHAnsi"/>
          <w:sz w:val="24"/>
          <w:szCs w:val="24"/>
          <w:lang w:eastAsia="en-IN"/>
        </w:rPr>
      </w:pPr>
      <w:r w:rsidRPr="00130A54">
        <w:rPr>
          <w:rFonts w:asciiTheme="minorHAnsi" w:hAnsiTheme="minorHAnsi" w:cstheme="minorHAnsi"/>
          <w:sz w:val="24"/>
          <w:szCs w:val="24"/>
          <w:lang w:eastAsia="en-IN"/>
        </w:rPr>
        <w:t>F</w:t>
      </w:r>
      <w:r w:rsidR="008422E5" w:rsidRPr="00130A54">
        <w:rPr>
          <w:rFonts w:asciiTheme="minorHAnsi" w:hAnsiTheme="minorHAnsi" w:cstheme="minorHAnsi"/>
          <w:sz w:val="24"/>
          <w:szCs w:val="24"/>
          <w:lang w:eastAsia="en-IN"/>
        </w:rPr>
        <w:t>ast</w:t>
      </w:r>
      <w:r w:rsidRPr="00130A54">
        <w:rPr>
          <w:rFonts w:asciiTheme="minorHAnsi" w:hAnsiTheme="minorHAnsi" w:cstheme="minorHAnsi"/>
          <w:sz w:val="24"/>
          <w:szCs w:val="24"/>
          <w:lang w:eastAsia="en-IN"/>
        </w:rPr>
        <w:t>-tracking of</w:t>
      </w:r>
      <w:r w:rsidR="008422E5" w:rsidRPr="00130A54">
        <w:rPr>
          <w:rFonts w:asciiTheme="minorHAnsi" w:hAnsiTheme="minorHAnsi" w:cstheme="minorHAnsi"/>
          <w:sz w:val="24"/>
          <w:szCs w:val="24"/>
          <w:lang w:eastAsia="en-IN"/>
        </w:rPr>
        <w:t xml:space="preserve"> the extinction of the </w:t>
      </w:r>
      <w:proofErr w:type="spellStart"/>
      <w:r w:rsidR="008422E5" w:rsidRPr="00130A54">
        <w:rPr>
          <w:rFonts w:asciiTheme="minorHAnsi" w:hAnsiTheme="minorHAnsi" w:cstheme="minorHAnsi"/>
          <w:sz w:val="24"/>
          <w:szCs w:val="24"/>
        </w:rPr>
        <w:t>Shompens</w:t>
      </w:r>
      <w:proofErr w:type="spellEnd"/>
      <w:r w:rsidR="008422E5" w:rsidRPr="00130A54">
        <w:rPr>
          <w:rFonts w:asciiTheme="minorHAnsi" w:hAnsiTheme="minorHAnsi" w:cstheme="minorHAnsi"/>
          <w:sz w:val="24"/>
          <w:szCs w:val="24"/>
        </w:rPr>
        <w:t xml:space="preserve"> and Nicobarese Indigenous Peoples by the Rs 72,000-crore (Euro 8116.42 million) Great Nicobar Island mega </w:t>
      </w:r>
      <w:proofErr w:type="gramStart"/>
      <w:r w:rsidR="008422E5" w:rsidRPr="00130A54">
        <w:rPr>
          <w:rFonts w:asciiTheme="minorHAnsi" w:hAnsiTheme="minorHAnsi" w:cstheme="minorHAnsi"/>
          <w:sz w:val="24"/>
          <w:szCs w:val="24"/>
        </w:rPr>
        <w:t>project</w:t>
      </w:r>
      <w:r w:rsidR="008422E5" w:rsidRPr="00130A54">
        <w:rPr>
          <w:rFonts w:asciiTheme="minorHAnsi" w:hAnsiTheme="minorHAnsi" w:cstheme="minorHAnsi"/>
          <w:sz w:val="24"/>
          <w:szCs w:val="24"/>
          <w:lang w:eastAsia="en-IN"/>
        </w:rPr>
        <w:t>;</w:t>
      </w:r>
      <w:proofErr w:type="gramEnd"/>
    </w:p>
    <w:p w14:paraId="55A3368D" w14:textId="77777777" w:rsidR="008422E5" w:rsidRPr="00130A54" w:rsidRDefault="008422E5" w:rsidP="00BD4EDA">
      <w:pPr>
        <w:pStyle w:val="ListParagraph"/>
        <w:shd w:val="clear" w:color="auto" w:fill="FFFFFF"/>
        <w:spacing w:line="240" w:lineRule="auto"/>
        <w:jc w:val="both"/>
        <w:rPr>
          <w:rFonts w:asciiTheme="minorHAnsi" w:hAnsiTheme="minorHAnsi" w:cstheme="minorHAnsi"/>
          <w:sz w:val="24"/>
          <w:szCs w:val="24"/>
          <w:lang w:eastAsia="en-IN"/>
        </w:rPr>
      </w:pPr>
    </w:p>
    <w:p w14:paraId="7170A738" w14:textId="460913AC" w:rsidR="008422E5" w:rsidRPr="00130A54" w:rsidRDefault="000B549E" w:rsidP="00BD4EDA">
      <w:pPr>
        <w:pStyle w:val="ListParagraph"/>
        <w:numPr>
          <w:ilvl w:val="0"/>
          <w:numId w:val="7"/>
        </w:numPr>
        <w:shd w:val="clear" w:color="auto" w:fill="FFFFFF"/>
        <w:spacing w:line="240" w:lineRule="auto"/>
        <w:jc w:val="both"/>
        <w:rPr>
          <w:rFonts w:asciiTheme="minorHAnsi" w:hAnsiTheme="minorHAnsi" w:cstheme="minorHAnsi"/>
          <w:sz w:val="24"/>
          <w:szCs w:val="24"/>
          <w:lang w:eastAsia="en-IN"/>
        </w:rPr>
      </w:pPr>
      <w:r w:rsidRPr="00130A54">
        <w:rPr>
          <w:rFonts w:asciiTheme="minorHAnsi" w:hAnsiTheme="minorHAnsi" w:cstheme="minorHAnsi"/>
          <w:sz w:val="24"/>
          <w:szCs w:val="24"/>
          <w:lang w:eastAsia="en-IN"/>
        </w:rPr>
        <w:t>C</w:t>
      </w:r>
      <w:r w:rsidR="008422E5" w:rsidRPr="00130A54">
        <w:rPr>
          <w:rFonts w:asciiTheme="minorHAnsi" w:hAnsiTheme="minorHAnsi" w:cstheme="minorHAnsi"/>
          <w:sz w:val="24"/>
          <w:szCs w:val="24"/>
          <w:lang w:eastAsia="en-IN"/>
        </w:rPr>
        <w:t xml:space="preserve">riminalisation of the acts seeking enforcement of the right to free, prior informed consent against coal industries in </w:t>
      </w:r>
      <w:proofErr w:type="spellStart"/>
      <w:r w:rsidR="008422E5" w:rsidRPr="00130A54">
        <w:rPr>
          <w:rFonts w:asciiTheme="minorHAnsi" w:hAnsiTheme="minorHAnsi" w:cstheme="minorHAnsi"/>
          <w:sz w:val="24"/>
          <w:szCs w:val="24"/>
          <w:lang w:eastAsia="en-IN"/>
        </w:rPr>
        <w:t>Hasdeo</w:t>
      </w:r>
      <w:proofErr w:type="spellEnd"/>
      <w:r w:rsidR="008422E5" w:rsidRPr="00130A54">
        <w:rPr>
          <w:rFonts w:asciiTheme="minorHAnsi" w:hAnsiTheme="minorHAnsi" w:cstheme="minorHAnsi"/>
          <w:sz w:val="24"/>
          <w:szCs w:val="24"/>
          <w:lang w:eastAsia="en-IN"/>
        </w:rPr>
        <w:t xml:space="preserve"> </w:t>
      </w:r>
      <w:proofErr w:type="spellStart"/>
      <w:r w:rsidR="008422E5" w:rsidRPr="00130A54">
        <w:rPr>
          <w:rFonts w:asciiTheme="minorHAnsi" w:hAnsiTheme="minorHAnsi" w:cstheme="minorHAnsi"/>
          <w:sz w:val="24"/>
          <w:szCs w:val="24"/>
          <w:lang w:eastAsia="en-IN"/>
        </w:rPr>
        <w:t>Arand</w:t>
      </w:r>
      <w:proofErr w:type="spellEnd"/>
      <w:r w:rsidR="008422E5" w:rsidRPr="00130A54">
        <w:rPr>
          <w:rFonts w:asciiTheme="minorHAnsi" w:hAnsiTheme="minorHAnsi" w:cstheme="minorHAnsi"/>
          <w:sz w:val="24"/>
          <w:szCs w:val="24"/>
          <w:lang w:eastAsia="en-IN"/>
        </w:rPr>
        <w:t xml:space="preserve"> forests (Chhattisgarh</w:t>
      </w:r>
      <w:proofErr w:type="gramStart"/>
      <w:r w:rsidR="008422E5" w:rsidRPr="00130A54">
        <w:rPr>
          <w:rFonts w:asciiTheme="minorHAnsi" w:hAnsiTheme="minorHAnsi" w:cstheme="minorHAnsi"/>
          <w:sz w:val="24"/>
          <w:szCs w:val="24"/>
          <w:lang w:eastAsia="en-IN"/>
        </w:rPr>
        <w:t>);</w:t>
      </w:r>
      <w:proofErr w:type="gramEnd"/>
    </w:p>
    <w:p w14:paraId="2D99EB48" w14:textId="77777777" w:rsidR="000B549E" w:rsidRPr="00130A54" w:rsidRDefault="000B549E" w:rsidP="000B549E">
      <w:pPr>
        <w:pStyle w:val="ListParagraph"/>
        <w:rPr>
          <w:rFonts w:asciiTheme="minorHAnsi" w:hAnsiTheme="minorHAnsi" w:cstheme="minorHAnsi"/>
          <w:sz w:val="24"/>
          <w:szCs w:val="24"/>
          <w:lang w:eastAsia="en-IN"/>
        </w:rPr>
      </w:pPr>
    </w:p>
    <w:p w14:paraId="09CC140C" w14:textId="77777777" w:rsidR="008422E5" w:rsidRPr="00130A54" w:rsidRDefault="008422E5" w:rsidP="00BD4EDA">
      <w:pPr>
        <w:pStyle w:val="ListParagraph"/>
        <w:numPr>
          <w:ilvl w:val="0"/>
          <w:numId w:val="7"/>
        </w:numPr>
        <w:shd w:val="clear" w:color="auto" w:fill="FFFFFF"/>
        <w:spacing w:line="240" w:lineRule="auto"/>
        <w:jc w:val="both"/>
        <w:rPr>
          <w:rFonts w:asciiTheme="minorHAnsi" w:hAnsiTheme="minorHAnsi" w:cstheme="minorHAnsi"/>
          <w:sz w:val="24"/>
          <w:szCs w:val="24"/>
          <w:lang w:eastAsia="en-IN"/>
        </w:rPr>
      </w:pPr>
      <w:r w:rsidRPr="00130A54">
        <w:rPr>
          <w:rFonts w:asciiTheme="minorHAnsi" w:hAnsiTheme="minorHAnsi" w:cstheme="minorHAnsi"/>
          <w:sz w:val="24"/>
          <w:szCs w:val="24"/>
          <w:lang w:eastAsia="en-IN"/>
        </w:rPr>
        <w:t xml:space="preserve">sexual violence against Indigenous women especially during the conflict in Manipur; and </w:t>
      </w:r>
    </w:p>
    <w:p w14:paraId="7529B7D8" w14:textId="77777777" w:rsidR="008422E5" w:rsidRPr="00130A54" w:rsidRDefault="008422E5" w:rsidP="00BD4EDA">
      <w:pPr>
        <w:pStyle w:val="ListParagraph"/>
        <w:shd w:val="clear" w:color="auto" w:fill="FFFFFF"/>
        <w:spacing w:line="240" w:lineRule="auto"/>
        <w:jc w:val="both"/>
        <w:rPr>
          <w:rFonts w:asciiTheme="minorHAnsi" w:hAnsiTheme="minorHAnsi" w:cstheme="minorHAnsi"/>
          <w:sz w:val="24"/>
          <w:szCs w:val="24"/>
          <w:lang w:eastAsia="en-IN"/>
        </w:rPr>
      </w:pPr>
    </w:p>
    <w:p w14:paraId="5C7ECF1B" w14:textId="77777777" w:rsidR="008422E5" w:rsidRPr="00130A54" w:rsidRDefault="008422E5" w:rsidP="00BD4EDA">
      <w:pPr>
        <w:pStyle w:val="ListParagraph"/>
        <w:numPr>
          <w:ilvl w:val="0"/>
          <w:numId w:val="7"/>
        </w:numPr>
        <w:shd w:val="clear" w:color="auto" w:fill="FFFFFF"/>
        <w:spacing w:line="240" w:lineRule="auto"/>
        <w:jc w:val="both"/>
        <w:rPr>
          <w:rFonts w:asciiTheme="minorHAnsi" w:hAnsiTheme="minorHAnsi" w:cstheme="minorHAnsi"/>
          <w:sz w:val="24"/>
          <w:szCs w:val="24"/>
          <w:lang w:eastAsia="en-IN"/>
        </w:rPr>
      </w:pPr>
      <w:r w:rsidRPr="00130A54">
        <w:rPr>
          <w:rFonts w:asciiTheme="minorHAnsi" w:hAnsiTheme="minorHAnsi" w:cstheme="minorHAnsi"/>
          <w:sz w:val="24"/>
          <w:szCs w:val="24"/>
          <w:lang w:eastAsia="en-IN"/>
        </w:rPr>
        <w:t xml:space="preserve">Indigenous Peoples being the largest group of Internally Displaced Peoples (IDPs) in India and the government of India not </w:t>
      </w:r>
      <w:proofErr w:type="gramStart"/>
      <w:r w:rsidRPr="00130A54">
        <w:rPr>
          <w:rFonts w:asciiTheme="minorHAnsi" w:hAnsiTheme="minorHAnsi" w:cstheme="minorHAnsi"/>
          <w:sz w:val="24"/>
          <w:szCs w:val="24"/>
          <w:lang w:eastAsia="en-IN"/>
        </w:rPr>
        <w:t>providing assistance to</w:t>
      </w:r>
      <w:proofErr w:type="gramEnd"/>
      <w:r w:rsidRPr="00130A54">
        <w:rPr>
          <w:rFonts w:asciiTheme="minorHAnsi" w:hAnsiTheme="minorHAnsi" w:cstheme="minorHAnsi"/>
          <w:sz w:val="24"/>
          <w:szCs w:val="24"/>
          <w:lang w:eastAsia="en-IN"/>
        </w:rPr>
        <w:t xml:space="preserve"> the conflict induced IDPs and not taking measures for their rehabilitation and resettlement.</w:t>
      </w:r>
    </w:p>
    <w:p w14:paraId="07DC1F8B" w14:textId="77777777" w:rsidR="008422E5" w:rsidRPr="00130A54" w:rsidRDefault="008422E5" w:rsidP="00BD4EDA">
      <w:pPr>
        <w:shd w:val="clear" w:color="auto" w:fill="FFFFFF"/>
        <w:jc w:val="both"/>
        <w:rPr>
          <w:rFonts w:eastAsia="Times New Roman" w:cstheme="minorHAnsi"/>
          <w:sz w:val="24"/>
          <w:szCs w:val="24"/>
          <w:lang w:eastAsia="en-IN"/>
        </w:rPr>
      </w:pPr>
    </w:p>
    <w:p w14:paraId="22B2DE15" w14:textId="77777777" w:rsidR="008422E5" w:rsidRPr="00130A54" w:rsidRDefault="008422E5" w:rsidP="00BD4EDA">
      <w:pPr>
        <w:shd w:val="clear" w:color="auto" w:fill="FFFFFF"/>
        <w:jc w:val="both"/>
        <w:rPr>
          <w:rFonts w:eastAsia="Times New Roman" w:cstheme="minorHAnsi"/>
          <w:sz w:val="24"/>
          <w:szCs w:val="24"/>
          <w:lang w:eastAsia="en-IN"/>
        </w:rPr>
      </w:pPr>
      <w:r w:rsidRPr="00130A54">
        <w:rPr>
          <w:rFonts w:eastAsia="Times New Roman" w:cstheme="minorHAnsi"/>
          <w:sz w:val="24"/>
          <w:szCs w:val="24"/>
          <w:lang w:eastAsia="en-IN"/>
        </w:rPr>
        <w:t>The UN Human Rights Committee should consider the following recommendations:</w:t>
      </w:r>
    </w:p>
    <w:p w14:paraId="42FE8327" w14:textId="77777777" w:rsidR="008422E5" w:rsidRPr="00130A54" w:rsidRDefault="008422E5" w:rsidP="00BD4EDA">
      <w:pPr>
        <w:shd w:val="clear" w:color="auto" w:fill="FFFFFF"/>
        <w:jc w:val="both"/>
        <w:rPr>
          <w:rFonts w:cstheme="minorHAnsi"/>
          <w:sz w:val="24"/>
          <w:szCs w:val="24"/>
        </w:rPr>
      </w:pPr>
    </w:p>
    <w:p w14:paraId="38FA397F" w14:textId="77777777" w:rsidR="008422E5" w:rsidRPr="00130A54" w:rsidRDefault="008422E5" w:rsidP="00BD4EDA">
      <w:pPr>
        <w:shd w:val="clear" w:color="auto" w:fill="FFFFFF"/>
        <w:jc w:val="both"/>
        <w:rPr>
          <w:rFonts w:cstheme="minorHAnsi"/>
          <w:b/>
          <w:sz w:val="24"/>
          <w:szCs w:val="24"/>
        </w:rPr>
      </w:pPr>
      <w:r w:rsidRPr="00130A54">
        <w:rPr>
          <w:rFonts w:cstheme="minorHAnsi"/>
          <w:b/>
          <w:sz w:val="24"/>
          <w:szCs w:val="24"/>
        </w:rPr>
        <w:t>Positive elements:</w:t>
      </w:r>
    </w:p>
    <w:p w14:paraId="727C9E2B" w14:textId="77777777" w:rsidR="008422E5" w:rsidRPr="00130A54" w:rsidRDefault="008422E5" w:rsidP="00BD4EDA">
      <w:pPr>
        <w:shd w:val="clear" w:color="auto" w:fill="FFFFFF"/>
        <w:jc w:val="both"/>
        <w:rPr>
          <w:rFonts w:cstheme="minorHAnsi"/>
          <w:sz w:val="24"/>
          <w:szCs w:val="24"/>
        </w:rPr>
      </w:pPr>
    </w:p>
    <w:p w14:paraId="31CCBA14" w14:textId="77777777" w:rsidR="008422E5" w:rsidRPr="00130A54" w:rsidRDefault="008422E5" w:rsidP="00BD4EDA">
      <w:pPr>
        <w:pStyle w:val="NoSpacing"/>
        <w:numPr>
          <w:ilvl w:val="0"/>
          <w:numId w:val="6"/>
        </w:numPr>
        <w:jc w:val="both"/>
        <w:rPr>
          <w:rFonts w:eastAsia="Times New Roman" w:cstheme="minorHAnsi"/>
          <w:sz w:val="24"/>
          <w:szCs w:val="24"/>
          <w:lang w:eastAsia="en-IN"/>
        </w:rPr>
      </w:pPr>
      <w:r w:rsidRPr="00130A54">
        <w:rPr>
          <w:rFonts w:cstheme="minorHAnsi"/>
          <w:sz w:val="24"/>
          <w:szCs w:val="24"/>
        </w:rPr>
        <w:t xml:space="preserve">Welcome the increasing use of the term </w:t>
      </w:r>
      <w:r w:rsidRPr="00130A54">
        <w:rPr>
          <w:rFonts w:eastAsia="Times New Roman" w:cstheme="minorHAnsi"/>
          <w:sz w:val="24"/>
          <w:szCs w:val="24"/>
          <w:lang w:eastAsia="en-IN"/>
        </w:rPr>
        <w:t>“Indigenous Populations” in official notifications such as the establishment of a High-Level Committee to look into the “social, economic, cultural and linguistic issues of the indigenous population in the State of Tripura”</w:t>
      </w:r>
      <w:r w:rsidRPr="00130A54">
        <w:rPr>
          <w:rStyle w:val="EndnoteReference"/>
          <w:rFonts w:eastAsia="Times New Roman" w:cstheme="minorHAnsi"/>
          <w:sz w:val="24"/>
          <w:szCs w:val="24"/>
          <w:lang w:eastAsia="en-IN"/>
        </w:rPr>
        <w:endnoteReference w:id="3"/>
      </w:r>
      <w:r w:rsidRPr="00130A54">
        <w:rPr>
          <w:rFonts w:eastAsia="Times New Roman" w:cstheme="minorHAnsi"/>
          <w:sz w:val="24"/>
          <w:szCs w:val="24"/>
          <w:lang w:eastAsia="en-IN"/>
        </w:rPr>
        <w:t xml:space="preserve"> or in its justification for the Citizenship Amendment Bill, 2019 and celebration of International Day of the World’s Indigenous Peoples celebrated on August 9 every year by various State governments</w:t>
      </w:r>
      <w:r w:rsidRPr="00130A54">
        <w:rPr>
          <w:rStyle w:val="EndnoteReference"/>
          <w:rFonts w:eastAsia="Times New Roman" w:cstheme="minorHAnsi"/>
          <w:sz w:val="24"/>
          <w:szCs w:val="24"/>
          <w:lang w:eastAsia="en-IN"/>
        </w:rPr>
        <w:endnoteReference w:id="4"/>
      </w:r>
      <w:r w:rsidRPr="00130A54">
        <w:rPr>
          <w:rFonts w:eastAsia="Times New Roman" w:cstheme="minorHAnsi"/>
          <w:sz w:val="24"/>
          <w:szCs w:val="24"/>
          <w:lang w:eastAsia="en-IN"/>
        </w:rPr>
        <w:t xml:space="preserve"> and political parties of India such as the </w:t>
      </w:r>
      <w:proofErr w:type="spellStart"/>
      <w:r w:rsidRPr="00130A54">
        <w:rPr>
          <w:rFonts w:eastAsia="Times New Roman" w:cstheme="minorHAnsi"/>
          <w:sz w:val="24"/>
          <w:szCs w:val="24"/>
          <w:lang w:eastAsia="en-IN"/>
        </w:rPr>
        <w:t>Bharatiya</w:t>
      </w:r>
      <w:proofErr w:type="spellEnd"/>
      <w:r w:rsidRPr="00130A54">
        <w:rPr>
          <w:rFonts w:eastAsia="Times New Roman" w:cstheme="minorHAnsi"/>
          <w:sz w:val="24"/>
          <w:szCs w:val="24"/>
          <w:lang w:eastAsia="en-IN"/>
        </w:rPr>
        <w:t xml:space="preserve"> Janata Party (BJP), the Indian National Congress</w:t>
      </w:r>
      <w:r w:rsidRPr="00130A54">
        <w:rPr>
          <w:rStyle w:val="EndnoteReference"/>
          <w:rFonts w:eastAsia="Times New Roman" w:cstheme="minorHAnsi"/>
          <w:sz w:val="24"/>
          <w:szCs w:val="24"/>
          <w:lang w:eastAsia="en-IN"/>
        </w:rPr>
        <w:t xml:space="preserve"> (INC) </w:t>
      </w:r>
      <w:r w:rsidRPr="00130A54">
        <w:rPr>
          <w:rFonts w:eastAsia="Times New Roman" w:cstheme="minorHAnsi"/>
          <w:sz w:val="24"/>
          <w:szCs w:val="24"/>
          <w:lang w:eastAsia="en-IN"/>
        </w:rPr>
        <w:t>and the Trinamool Congress (TMC).</w:t>
      </w:r>
      <w:r w:rsidRPr="00130A54">
        <w:rPr>
          <w:rStyle w:val="EndnoteReference"/>
          <w:rFonts w:eastAsia="Times New Roman" w:cstheme="minorHAnsi"/>
          <w:sz w:val="24"/>
          <w:szCs w:val="24"/>
          <w:lang w:eastAsia="en-IN"/>
        </w:rPr>
        <w:endnoteReference w:id="5"/>
      </w:r>
    </w:p>
    <w:p w14:paraId="160B5ED2" w14:textId="77777777" w:rsidR="008422E5" w:rsidRPr="00130A54" w:rsidRDefault="008422E5" w:rsidP="00BD4EDA">
      <w:pPr>
        <w:shd w:val="clear" w:color="auto" w:fill="FFFFFF"/>
        <w:ind w:left="720"/>
        <w:jc w:val="both"/>
        <w:rPr>
          <w:rFonts w:cstheme="minorHAnsi"/>
          <w:b/>
          <w:sz w:val="24"/>
          <w:szCs w:val="24"/>
        </w:rPr>
      </w:pPr>
    </w:p>
    <w:p w14:paraId="4D4151B0" w14:textId="77777777" w:rsidR="008422E5" w:rsidRPr="00130A54" w:rsidRDefault="008422E5" w:rsidP="00BD4EDA">
      <w:pPr>
        <w:pStyle w:val="NoSpacing"/>
        <w:jc w:val="both"/>
        <w:rPr>
          <w:rFonts w:cstheme="minorHAnsi"/>
          <w:b/>
          <w:sz w:val="24"/>
          <w:szCs w:val="24"/>
        </w:rPr>
      </w:pPr>
      <w:r w:rsidRPr="00130A54">
        <w:rPr>
          <w:rFonts w:cstheme="minorHAnsi"/>
          <w:b/>
          <w:sz w:val="24"/>
          <w:szCs w:val="24"/>
        </w:rPr>
        <w:t xml:space="preserve">Issues of concerns: </w:t>
      </w:r>
    </w:p>
    <w:p w14:paraId="5DE7BE01" w14:textId="77777777" w:rsidR="008422E5" w:rsidRPr="00130A54" w:rsidRDefault="008422E5" w:rsidP="00BD4EDA">
      <w:pPr>
        <w:pStyle w:val="NoSpacing"/>
        <w:ind w:left="720"/>
        <w:jc w:val="both"/>
        <w:rPr>
          <w:rFonts w:cstheme="minorHAnsi"/>
          <w:sz w:val="24"/>
          <w:szCs w:val="24"/>
        </w:rPr>
      </w:pPr>
    </w:p>
    <w:p w14:paraId="1E7109E0" w14:textId="33D2385F" w:rsidR="008422E5" w:rsidRPr="00130A54" w:rsidRDefault="008422E5" w:rsidP="00BD4EDA">
      <w:pPr>
        <w:pStyle w:val="NoSpacing"/>
        <w:numPr>
          <w:ilvl w:val="0"/>
          <w:numId w:val="5"/>
        </w:numPr>
        <w:jc w:val="both"/>
        <w:rPr>
          <w:rFonts w:cstheme="minorHAnsi"/>
          <w:sz w:val="24"/>
          <w:szCs w:val="24"/>
        </w:rPr>
      </w:pPr>
      <w:r w:rsidRPr="00130A54">
        <w:rPr>
          <w:rFonts w:cstheme="minorHAnsi"/>
          <w:sz w:val="24"/>
          <w:szCs w:val="24"/>
        </w:rPr>
        <w:t xml:space="preserve">Nullification of the right to free, prior and informed consent recognized under the Provisions of the Panchayats (Extension to the Scheduled Areas) Act, 1996 (PESA Act) and the Scheduled Tribes and Other Traditional Forest Dwellers (Recognition of Forest Rights) Act, 2006 (FRA) through the Forest (Conservation) Amendment Act, 2023 (FCAA) which immediately puts at least 20 million Indigenous Peoples (4,570,932 individual and community claims over forest </w:t>
      </w:r>
      <w:r w:rsidRPr="00130A54">
        <w:rPr>
          <w:rFonts w:cstheme="minorHAnsi"/>
          <w:sz w:val="24"/>
          <w:szCs w:val="24"/>
        </w:rPr>
        <w:lastRenderedPageBreak/>
        <w:t>lands submitted by 4.44 persons per family) vulnerable to displacement given the permission to diversion of their forest lands under the FCAA</w:t>
      </w:r>
      <w:r w:rsidR="00AB7A5A" w:rsidRPr="00130A54">
        <w:rPr>
          <w:rFonts w:cstheme="minorHAnsi"/>
          <w:sz w:val="24"/>
          <w:szCs w:val="24"/>
        </w:rPr>
        <w:t xml:space="preserve"> </w:t>
      </w:r>
    </w:p>
    <w:p w14:paraId="7194A439" w14:textId="77777777" w:rsidR="008422E5" w:rsidRPr="00130A54" w:rsidRDefault="008422E5" w:rsidP="00BD4EDA">
      <w:pPr>
        <w:shd w:val="clear" w:color="auto" w:fill="FFFFFF"/>
        <w:ind w:left="720"/>
        <w:jc w:val="both"/>
        <w:rPr>
          <w:rFonts w:cstheme="minorHAnsi"/>
          <w:sz w:val="24"/>
          <w:szCs w:val="24"/>
        </w:rPr>
      </w:pPr>
    </w:p>
    <w:p w14:paraId="6E6D1458" w14:textId="77777777" w:rsidR="008422E5" w:rsidRPr="00130A54" w:rsidRDefault="008422E5" w:rsidP="00BD4EDA">
      <w:pPr>
        <w:pStyle w:val="NoSpacing"/>
        <w:numPr>
          <w:ilvl w:val="0"/>
          <w:numId w:val="5"/>
        </w:numPr>
        <w:jc w:val="both"/>
        <w:rPr>
          <w:rFonts w:cstheme="minorHAnsi"/>
          <w:sz w:val="24"/>
          <w:szCs w:val="24"/>
        </w:rPr>
      </w:pPr>
      <w:r w:rsidRPr="00130A54">
        <w:rPr>
          <w:rFonts w:cstheme="minorHAnsi"/>
          <w:sz w:val="24"/>
          <w:szCs w:val="24"/>
        </w:rPr>
        <w:t xml:space="preserve">Fast-tracking of the extinction of two Indigenous tribes on the verge of extinction i.e. the </w:t>
      </w:r>
      <w:proofErr w:type="spellStart"/>
      <w:r w:rsidRPr="00130A54">
        <w:rPr>
          <w:rFonts w:cstheme="minorHAnsi"/>
          <w:sz w:val="24"/>
          <w:szCs w:val="24"/>
        </w:rPr>
        <w:t>Shompens</w:t>
      </w:r>
      <w:proofErr w:type="spellEnd"/>
      <w:r w:rsidRPr="00130A54">
        <w:rPr>
          <w:rFonts w:cstheme="minorHAnsi"/>
          <w:sz w:val="24"/>
          <w:szCs w:val="24"/>
        </w:rPr>
        <w:t xml:space="preserve"> and Nicobarese – which are classified by the Government of India as “Particularly Vulnerable Tribal Groups” through the Rs 72,000-crore (Euro 8116.42 million) mega project on Great Nicobar Island, which, </w:t>
      </w:r>
      <w:r w:rsidRPr="00130A54">
        <w:rPr>
          <w:rFonts w:cstheme="minorHAnsi"/>
          <w:i/>
          <w:sz w:val="24"/>
          <w:szCs w:val="24"/>
        </w:rPr>
        <w:t xml:space="preserve">inter alia </w:t>
      </w:r>
      <w:r w:rsidRPr="00130A54">
        <w:rPr>
          <w:rFonts w:cstheme="minorHAnsi"/>
          <w:sz w:val="24"/>
          <w:szCs w:val="24"/>
        </w:rPr>
        <w:t>includes International Container Transhipment Port (ICTP) to be commissioned in 2028</w:t>
      </w:r>
      <w:r w:rsidRPr="00130A54">
        <w:rPr>
          <w:rStyle w:val="EndnoteReference"/>
          <w:rFonts w:cstheme="minorHAnsi"/>
          <w:sz w:val="24"/>
          <w:szCs w:val="24"/>
        </w:rPr>
        <w:endnoteReference w:id="6"/>
      </w:r>
      <w:r w:rsidRPr="00130A54">
        <w:rPr>
          <w:rFonts w:cstheme="minorHAnsi"/>
          <w:sz w:val="24"/>
          <w:szCs w:val="24"/>
        </w:rPr>
        <w:t xml:space="preserve"> on which 11 players submitted the bid, building an international airport, a township and a power plant over 16,610 hectares in the Island.</w:t>
      </w:r>
      <w:r w:rsidRPr="00130A54">
        <w:rPr>
          <w:rStyle w:val="EndnoteReference"/>
          <w:rFonts w:cstheme="minorHAnsi"/>
          <w:sz w:val="24"/>
          <w:szCs w:val="24"/>
        </w:rPr>
        <w:endnoteReference w:id="7"/>
      </w:r>
    </w:p>
    <w:p w14:paraId="69B254B3" w14:textId="77777777" w:rsidR="008422E5" w:rsidRPr="00130A54" w:rsidRDefault="008422E5" w:rsidP="00BD4EDA">
      <w:pPr>
        <w:shd w:val="clear" w:color="auto" w:fill="FFFFFF"/>
        <w:ind w:left="720"/>
        <w:jc w:val="both"/>
        <w:rPr>
          <w:rFonts w:cstheme="minorHAnsi"/>
          <w:sz w:val="24"/>
          <w:szCs w:val="24"/>
        </w:rPr>
      </w:pPr>
    </w:p>
    <w:p w14:paraId="7968440B" w14:textId="77777777" w:rsidR="008422E5" w:rsidRPr="00130A54" w:rsidRDefault="008422E5" w:rsidP="00BD4EDA">
      <w:pPr>
        <w:numPr>
          <w:ilvl w:val="0"/>
          <w:numId w:val="5"/>
        </w:numPr>
        <w:shd w:val="clear" w:color="auto" w:fill="FFFFFF"/>
        <w:jc w:val="both"/>
        <w:rPr>
          <w:rFonts w:cstheme="minorHAnsi"/>
          <w:sz w:val="24"/>
          <w:szCs w:val="24"/>
        </w:rPr>
      </w:pPr>
      <w:r w:rsidRPr="00130A54">
        <w:rPr>
          <w:rFonts w:cstheme="minorHAnsi"/>
          <w:sz w:val="24"/>
          <w:szCs w:val="24"/>
        </w:rPr>
        <w:t xml:space="preserve">Continued deforestation activities in the </w:t>
      </w:r>
      <w:proofErr w:type="spellStart"/>
      <w:r w:rsidRPr="00130A54">
        <w:rPr>
          <w:rFonts w:cstheme="minorHAnsi"/>
          <w:sz w:val="24"/>
          <w:szCs w:val="24"/>
        </w:rPr>
        <w:t>Parsa</w:t>
      </w:r>
      <w:proofErr w:type="spellEnd"/>
      <w:r w:rsidRPr="00130A54">
        <w:rPr>
          <w:rFonts w:cstheme="minorHAnsi"/>
          <w:sz w:val="24"/>
          <w:szCs w:val="24"/>
        </w:rPr>
        <w:t xml:space="preserve"> East and Kanta </w:t>
      </w:r>
      <w:proofErr w:type="spellStart"/>
      <w:r w:rsidRPr="00130A54">
        <w:rPr>
          <w:rFonts w:cstheme="minorHAnsi"/>
          <w:sz w:val="24"/>
          <w:szCs w:val="24"/>
        </w:rPr>
        <w:t>Basan</w:t>
      </w:r>
      <w:proofErr w:type="spellEnd"/>
      <w:r w:rsidRPr="00130A54">
        <w:rPr>
          <w:rFonts w:cstheme="minorHAnsi"/>
          <w:sz w:val="24"/>
          <w:szCs w:val="24"/>
        </w:rPr>
        <w:t xml:space="preserve"> (PEKB) coal mining projects being operated by the Adani Group in </w:t>
      </w:r>
      <w:proofErr w:type="spellStart"/>
      <w:r w:rsidRPr="00130A54">
        <w:rPr>
          <w:rFonts w:cstheme="minorHAnsi"/>
          <w:sz w:val="24"/>
          <w:szCs w:val="24"/>
        </w:rPr>
        <w:t>Hasdeo</w:t>
      </w:r>
      <w:proofErr w:type="spellEnd"/>
      <w:r w:rsidRPr="00130A54">
        <w:rPr>
          <w:rFonts w:cstheme="minorHAnsi"/>
          <w:sz w:val="24"/>
          <w:szCs w:val="24"/>
        </w:rPr>
        <w:t xml:space="preserve"> </w:t>
      </w:r>
      <w:proofErr w:type="spellStart"/>
      <w:r w:rsidRPr="00130A54">
        <w:rPr>
          <w:rFonts w:cstheme="minorHAnsi"/>
          <w:sz w:val="24"/>
          <w:szCs w:val="24"/>
        </w:rPr>
        <w:t>Arand</w:t>
      </w:r>
      <w:proofErr w:type="spellEnd"/>
      <w:r w:rsidRPr="00130A54">
        <w:rPr>
          <w:rFonts w:cstheme="minorHAnsi"/>
          <w:sz w:val="24"/>
          <w:szCs w:val="24"/>
        </w:rPr>
        <w:t xml:space="preserve"> forest despite the </w:t>
      </w:r>
      <w:proofErr w:type="spellStart"/>
      <w:r w:rsidRPr="00130A54">
        <w:rPr>
          <w:rFonts w:cstheme="minorHAnsi"/>
          <w:sz w:val="24"/>
          <w:szCs w:val="24"/>
        </w:rPr>
        <w:t>Hasdeo</w:t>
      </w:r>
      <w:proofErr w:type="spellEnd"/>
      <w:r w:rsidRPr="00130A54">
        <w:rPr>
          <w:rFonts w:cstheme="minorHAnsi"/>
          <w:sz w:val="24"/>
          <w:szCs w:val="24"/>
        </w:rPr>
        <w:t xml:space="preserve"> forest having been classified as a “No-Go Area” for coal mining based on a joint study conducted by the Ministry of Coal and Ministry of Environment, Forests and Climate Change (</w:t>
      </w:r>
      <w:proofErr w:type="spellStart"/>
      <w:r w:rsidRPr="00130A54">
        <w:rPr>
          <w:rFonts w:cstheme="minorHAnsi"/>
          <w:sz w:val="24"/>
          <w:szCs w:val="24"/>
        </w:rPr>
        <w:t>MoEFCC</w:t>
      </w:r>
      <w:proofErr w:type="spellEnd"/>
      <w:r w:rsidRPr="00130A54">
        <w:rPr>
          <w:rFonts w:cstheme="minorHAnsi"/>
          <w:sz w:val="24"/>
          <w:szCs w:val="24"/>
        </w:rPr>
        <w:t>) in 2009,</w:t>
      </w:r>
      <w:r w:rsidRPr="00130A54">
        <w:rPr>
          <w:rStyle w:val="EndnoteReference"/>
          <w:rFonts w:cstheme="minorHAnsi"/>
          <w:sz w:val="24"/>
          <w:szCs w:val="24"/>
        </w:rPr>
        <w:endnoteReference w:id="8"/>
      </w:r>
      <w:r w:rsidRPr="00130A54">
        <w:rPr>
          <w:rFonts w:cstheme="minorHAnsi"/>
          <w:sz w:val="24"/>
          <w:szCs w:val="24"/>
        </w:rPr>
        <w:t xml:space="preserve"> resolutions passed by 20 Gram </w:t>
      </w:r>
      <w:proofErr w:type="spellStart"/>
      <w:r w:rsidRPr="00130A54">
        <w:rPr>
          <w:rFonts w:cstheme="minorHAnsi"/>
          <w:sz w:val="24"/>
          <w:szCs w:val="24"/>
        </w:rPr>
        <w:t>Sabhas</w:t>
      </w:r>
      <w:proofErr w:type="spellEnd"/>
      <w:r w:rsidRPr="00130A54">
        <w:rPr>
          <w:rFonts w:cstheme="minorHAnsi"/>
          <w:sz w:val="24"/>
          <w:szCs w:val="24"/>
        </w:rPr>
        <w:t xml:space="preserve"> (village assemblies) against the auction of coal mines in the region in 2015</w:t>
      </w:r>
      <w:r w:rsidRPr="00130A54">
        <w:rPr>
          <w:rStyle w:val="EndnoteReference"/>
          <w:rFonts w:cstheme="minorHAnsi"/>
          <w:sz w:val="24"/>
          <w:szCs w:val="24"/>
        </w:rPr>
        <w:endnoteReference w:id="9"/>
      </w:r>
      <w:r w:rsidRPr="00130A54">
        <w:rPr>
          <w:rFonts w:cstheme="minorHAnsi"/>
          <w:sz w:val="24"/>
          <w:szCs w:val="24"/>
        </w:rPr>
        <w:t xml:space="preserve">  and the Chhattisgarh State assembly passing a unanimous resolution that mining activities will not be carried out in </w:t>
      </w:r>
      <w:proofErr w:type="spellStart"/>
      <w:r w:rsidRPr="00130A54">
        <w:rPr>
          <w:rFonts w:cstheme="minorHAnsi"/>
          <w:sz w:val="24"/>
          <w:szCs w:val="24"/>
        </w:rPr>
        <w:t>Hasdeo</w:t>
      </w:r>
      <w:proofErr w:type="spellEnd"/>
      <w:r w:rsidRPr="00130A54">
        <w:rPr>
          <w:rFonts w:cstheme="minorHAnsi"/>
          <w:sz w:val="24"/>
          <w:szCs w:val="24"/>
        </w:rPr>
        <w:t xml:space="preserve"> on 26 July 2022 and the Chhattisgarh government submitting an affidavit to the Supreme Court in July 2023 stating that aside from the PEKB project, there is no necessity to allocate or use any new mining reserve areas for mining in </w:t>
      </w:r>
      <w:proofErr w:type="spellStart"/>
      <w:r w:rsidRPr="00130A54">
        <w:rPr>
          <w:rFonts w:cstheme="minorHAnsi"/>
          <w:sz w:val="24"/>
          <w:szCs w:val="24"/>
        </w:rPr>
        <w:t>Hasdeo</w:t>
      </w:r>
      <w:proofErr w:type="spellEnd"/>
      <w:r w:rsidRPr="00130A54">
        <w:rPr>
          <w:rFonts w:cstheme="minorHAnsi"/>
          <w:sz w:val="24"/>
          <w:szCs w:val="24"/>
        </w:rPr>
        <w:t>.</w:t>
      </w:r>
      <w:r w:rsidRPr="00130A54">
        <w:rPr>
          <w:rStyle w:val="EndnoteReference"/>
          <w:rFonts w:cstheme="minorHAnsi"/>
          <w:sz w:val="24"/>
          <w:szCs w:val="24"/>
        </w:rPr>
        <w:endnoteReference w:id="10"/>
      </w:r>
    </w:p>
    <w:p w14:paraId="30076537" w14:textId="77777777" w:rsidR="008422E5" w:rsidRPr="00130A54" w:rsidRDefault="008422E5" w:rsidP="00BD4EDA">
      <w:pPr>
        <w:pStyle w:val="NoSpacing"/>
        <w:ind w:left="720"/>
        <w:jc w:val="both"/>
        <w:rPr>
          <w:rFonts w:cstheme="minorHAnsi"/>
          <w:sz w:val="24"/>
          <w:szCs w:val="24"/>
        </w:rPr>
      </w:pPr>
    </w:p>
    <w:p w14:paraId="26C2B557" w14:textId="0C0AEB25" w:rsidR="008422E5" w:rsidRPr="00130A54" w:rsidRDefault="008422E5" w:rsidP="00BD4EDA">
      <w:pPr>
        <w:numPr>
          <w:ilvl w:val="0"/>
          <w:numId w:val="5"/>
        </w:numPr>
        <w:shd w:val="clear" w:color="auto" w:fill="FFFFFF"/>
        <w:jc w:val="both"/>
        <w:rPr>
          <w:rFonts w:cstheme="minorHAnsi"/>
          <w:sz w:val="24"/>
          <w:szCs w:val="24"/>
        </w:rPr>
      </w:pPr>
      <w:r w:rsidRPr="00130A54">
        <w:rPr>
          <w:rFonts w:cstheme="minorHAnsi"/>
          <w:bCs/>
          <w:sz w:val="24"/>
          <w:szCs w:val="24"/>
        </w:rPr>
        <w:t xml:space="preserve">the State party failed to bring the conflict between the </w:t>
      </w:r>
      <w:proofErr w:type="spellStart"/>
      <w:r w:rsidRPr="00130A54">
        <w:rPr>
          <w:rFonts w:cstheme="minorHAnsi"/>
          <w:bCs/>
          <w:sz w:val="24"/>
          <w:szCs w:val="24"/>
        </w:rPr>
        <w:t>Meiteis</w:t>
      </w:r>
      <w:proofErr w:type="spellEnd"/>
      <w:r w:rsidRPr="00130A54">
        <w:rPr>
          <w:rFonts w:cstheme="minorHAnsi"/>
          <w:bCs/>
          <w:sz w:val="24"/>
          <w:szCs w:val="24"/>
        </w:rPr>
        <w:t xml:space="preserve"> and </w:t>
      </w:r>
      <w:proofErr w:type="spellStart"/>
      <w:r w:rsidRPr="00130A54">
        <w:rPr>
          <w:rFonts w:cstheme="minorHAnsi"/>
          <w:bCs/>
          <w:sz w:val="24"/>
          <w:szCs w:val="24"/>
        </w:rPr>
        <w:t>Kukis</w:t>
      </w:r>
      <w:proofErr w:type="spellEnd"/>
      <w:r w:rsidR="00C73FDF" w:rsidRPr="00130A54">
        <w:rPr>
          <w:rFonts w:cstheme="minorHAnsi"/>
          <w:bCs/>
          <w:sz w:val="24"/>
          <w:szCs w:val="24"/>
        </w:rPr>
        <w:t xml:space="preserve"> </w:t>
      </w:r>
      <w:r w:rsidRPr="00130A54">
        <w:rPr>
          <w:rFonts w:cstheme="minorHAnsi"/>
          <w:bCs/>
          <w:sz w:val="24"/>
          <w:szCs w:val="24"/>
        </w:rPr>
        <w:t xml:space="preserve">to an end for over a year from </w:t>
      </w:r>
      <w:r w:rsidRPr="00130A54">
        <w:rPr>
          <w:rFonts w:cstheme="minorHAnsi"/>
          <w:sz w:val="24"/>
          <w:szCs w:val="24"/>
        </w:rPr>
        <w:t xml:space="preserve">3 May 2023 resulting into killing of over 200 persons, displacement of over 70,000 persons, burning down of 220 churches, and about 4,694 other properties, effective ethnic cleansing of the </w:t>
      </w:r>
      <w:proofErr w:type="spellStart"/>
      <w:r w:rsidRPr="00130A54">
        <w:rPr>
          <w:rFonts w:cstheme="minorHAnsi"/>
          <w:sz w:val="24"/>
          <w:szCs w:val="24"/>
        </w:rPr>
        <w:t>Kukis</w:t>
      </w:r>
      <w:proofErr w:type="spellEnd"/>
      <w:r w:rsidRPr="00130A54">
        <w:rPr>
          <w:rFonts w:cstheme="minorHAnsi"/>
          <w:sz w:val="24"/>
          <w:szCs w:val="24"/>
        </w:rPr>
        <w:t xml:space="preserve"> from Imphal and effective ethnic cleansing of the </w:t>
      </w:r>
      <w:proofErr w:type="spellStart"/>
      <w:r w:rsidRPr="00130A54">
        <w:rPr>
          <w:rFonts w:cstheme="minorHAnsi"/>
          <w:sz w:val="24"/>
          <w:szCs w:val="24"/>
        </w:rPr>
        <w:t>Meiteis</w:t>
      </w:r>
      <w:proofErr w:type="spellEnd"/>
      <w:r w:rsidRPr="00130A54">
        <w:rPr>
          <w:rFonts w:cstheme="minorHAnsi"/>
          <w:sz w:val="24"/>
          <w:szCs w:val="24"/>
        </w:rPr>
        <w:t xml:space="preserve"> from </w:t>
      </w:r>
      <w:proofErr w:type="spellStart"/>
      <w:r w:rsidRPr="00130A54">
        <w:rPr>
          <w:rFonts w:cstheme="minorHAnsi"/>
          <w:sz w:val="24"/>
          <w:szCs w:val="24"/>
        </w:rPr>
        <w:t>Churachandpur</w:t>
      </w:r>
      <w:proofErr w:type="spellEnd"/>
      <w:r w:rsidRPr="00130A54">
        <w:rPr>
          <w:rFonts w:cstheme="minorHAnsi"/>
          <w:sz w:val="24"/>
          <w:szCs w:val="24"/>
        </w:rPr>
        <w:t xml:space="preserve">, </w:t>
      </w:r>
      <w:r w:rsidRPr="00130A54">
        <w:rPr>
          <w:rFonts w:cstheme="minorHAnsi"/>
          <w:i/>
          <w:sz w:val="24"/>
          <w:szCs w:val="24"/>
        </w:rPr>
        <w:t>inter alia</w:t>
      </w:r>
      <w:r w:rsidRPr="00130A54">
        <w:rPr>
          <w:rFonts w:cstheme="minorHAnsi"/>
          <w:sz w:val="24"/>
          <w:szCs w:val="24"/>
        </w:rPr>
        <w:t xml:space="preserve">, caused by missing of approximately 5,600 weapons and 650,000 rounds of ammunition from the State </w:t>
      </w:r>
      <w:proofErr w:type="spellStart"/>
      <w:r w:rsidRPr="00130A54">
        <w:rPr>
          <w:rFonts w:cstheme="minorHAnsi"/>
          <w:sz w:val="24"/>
          <w:szCs w:val="24"/>
        </w:rPr>
        <w:t>Armories</w:t>
      </w:r>
      <w:proofErr w:type="spellEnd"/>
      <w:r w:rsidRPr="00130A54">
        <w:rPr>
          <w:rFonts w:cstheme="minorHAnsi"/>
          <w:sz w:val="24"/>
          <w:szCs w:val="24"/>
        </w:rPr>
        <w:t>.</w:t>
      </w:r>
      <w:r w:rsidRPr="00130A54">
        <w:rPr>
          <w:rStyle w:val="EndnoteReference"/>
          <w:rFonts w:cstheme="minorHAnsi"/>
          <w:sz w:val="24"/>
          <w:szCs w:val="24"/>
        </w:rPr>
        <w:endnoteReference w:id="11"/>
      </w:r>
    </w:p>
    <w:p w14:paraId="16B39397" w14:textId="77777777" w:rsidR="008422E5" w:rsidRPr="00130A54" w:rsidRDefault="008422E5" w:rsidP="00BD4EDA">
      <w:pPr>
        <w:shd w:val="clear" w:color="auto" w:fill="FFFFFF"/>
        <w:ind w:left="720"/>
        <w:jc w:val="both"/>
        <w:rPr>
          <w:rFonts w:cstheme="minorHAnsi"/>
          <w:sz w:val="24"/>
          <w:szCs w:val="24"/>
        </w:rPr>
      </w:pPr>
    </w:p>
    <w:p w14:paraId="0231B830" w14:textId="77777777" w:rsidR="008422E5" w:rsidRPr="00130A54" w:rsidRDefault="008422E5" w:rsidP="00BD4EDA">
      <w:pPr>
        <w:numPr>
          <w:ilvl w:val="0"/>
          <w:numId w:val="5"/>
        </w:numPr>
        <w:shd w:val="clear" w:color="auto" w:fill="FFFFFF"/>
        <w:jc w:val="both"/>
        <w:rPr>
          <w:rFonts w:cstheme="minorHAnsi"/>
          <w:sz w:val="24"/>
          <w:szCs w:val="24"/>
        </w:rPr>
      </w:pPr>
      <w:r w:rsidRPr="00130A54">
        <w:rPr>
          <w:rFonts w:cstheme="minorHAnsi"/>
          <w:bCs/>
          <w:sz w:val="24"/>
          <w:szCs w:val="24"/>
        </w:rPr>
        <w:t xml:space="preserve">targeted sexual violence against Indigenous women, in particular, parading of </w:t>
      </w:r>
      <w:r w:rsidRPr="00130A54">
        <w:rPr>
          <w:rFonts w:cstheme="minorHAnsi"/>
          <w:sz w:val="24"/>
          <w:szCs w:val="24"/>
        </w:rPr>
        <w:t xml:space="preserve">two Indigenous women and sexual assault by a mob in Manipur during the ethnic conflict after being handed over to the mob from police custody at B </w:t>
      </w:r>
      <w:proofErr w:type="spellStart"/>
      <w:r w:rsidRPr="00130A54">
        <w:rPr>
          <w:rFonts w:cstheme="minorHAnsi"/>
          <w:sz w:val="24"/>
          <w:szCs w:val="24"/>
        </w:rPr>
        <w:t>Phainom</w:t>
      </w:r>
      <w:proofErr w:type="spellEnd"/>
      <w:r w:rsidRPr="00130A54">
        <w:rPr>
          <w:rFonts w:cstheme="minorHAnsi"/>
          <w:sz w:val="24"/>
          <w:szCs w:val="24"/>
        </w:rPr>
        <w:t xml:space="preserve"> village in </w:t>
      </w:r>
      <w:proofErr w:type="spellStart"/>
      <w:r w:rsidRPr="00130A54">
        <w:rPr>
          <w:rFonts w:cstheme="minorHAnsi"/>
          <w:sz w:val="24"/>
          <w:szCs w:val="24"/>
        </w:rPr>
        <w:t>Kangpokpi</w:t>
      </w:r>
      <w:proofErr w:type="spellEnd"/>
      <w:r w:rsidRPr="00130A54">
        <w:rPr>
          <w:rFonts w:cstheme="minorHAnsi"/>
          <w:sz w:val="24"/>
          <w:szCs w:val="24"/>
        </w:rPr>
        <w:t xml:space="preserve"> district on 4 May 2022</w:t>
      </w:r>
      <w:r w:rsidRPr="00130A54">
        <w:rPr>
          <w:rStyle w:val="EndnoteReference"/>
          <w:rFonts w:cstheme="minorHAnsi"/>
          <w:sz w:val="24"/>
          <w:szCs w:val="24"/>
        </w:rPr>
        <w:endnoteReference w:id="12"/>
      </w:r>
      <w:r w:rsidRPr="00130A54">
        <w:rPr>
          <w:rFonts w:cstheme="minorHAnsi"/>
          <w:sz w:val="24"/>
          <w:szCs w:val="24"/>
        </w:rPr>
        <w:t xml:space="preserve"> and torture, gang-rape and murder of two Indigenous women, aged 21 and 24 by a mob of about 100-200 persons in state’s capital Imphal on 5 May 2023</w:t>
      </w:r>
      <w:r w:rsidRPr="00130A54">
        <w:rPr>
          <w:rStyle w:val="EndnoteReference"/>
          <w:rFonts w:cstheme="minorHAnsi"/>
          <w:sz w:val="24"/>
          <w:szCs w:val="24"/>
        </w:rPr>
        <w:endnoteReference w:id="13"/>
      </w:r>
    </w:p>
    <w:p w14:paraId="4873C2FB" w14:textId="77777777" w:rsidR="008422E5" w:rsidRPr="00130A54" w:rsidRDefault="008422E5" w:rsidP="00BD4EDA">
      <w:pPr>
        <w:pStyle w:val="NoSpacing"/>
        <w:ind w:left="720"/>
        <w:jc w:val="both"/>
        <w:rPr>
          <w:rFonts w:cstheme="minorHAnsi"/>
          <w:sz w:val="24"/>
          <w:szCs w:val="24"/>
        </w:rPr>
      </w:pPr>
    </w:p>
    <w:p w14:paraId="1C0C0436" w14:textId="77777777" w:rsidR="008422E5" w:rsidRPr="00130A54" w:rsidRDefault="008422E5" w:rsidP="00BD4EDA">
      <w:pPr>
        <w:pStyle w:val="NoSpacing"/>
        <w:numPr>
          <w:ilvl w:val="0"/>
          <w:numId w:val="5"/>
        </w:numPr>
        <w:jc w:val="both"/>
        <w:rPr>
          <w:rFonts w:cstheme="minorHAnsi"/>
          <w:sz w:val="24"/>
          <w:szCs w:val="24"/>
        </w:rPr>
      </w:pPr>
      <w:r w:rsidRPr="00130A54">
        <w:rPr>
          <w:rFonts w:cstheme="minorHAnsi"/>
          <w:sz w:val="24"/>
          <w:szCs w:val="24"/>
        </w:rPr>
        <w:t xml:space="preserve">Indigenous Peoples, despite being about 8.6% of the total population of India, constitute the largest group among conflict and development induced internally displaced persons (IDPs), the absence of policy of the government of India on the conflict induced IDPs despite India witnessing various conflicts from 1947; and India not extending any financial assistance to about 12,000 </w:t>
      </w:r>
      <w:proofErr w:type="spellStart"/>
      <w:r w:rsidRPr="00130A54">
        <w:rPr>
          <w:rFonts w:cstheme="minorHAnsi"/>
          <w:sz w:val="24"/>
          <w:szCs w:val="24"/>
        </w:rPr>
        <w:t>Kukis</w:t>
      </w:r>
      <w:proofErr w:type="spellEnd"/>
      <w:r w:rsidRPr="00130A54">
        <w:rPr>
          <w:rFonts w:cstheme="minorHAnsi"/>
          <w:sz w:val="24"/>
          <w:szCs w:val="24"/>
        </w:rPr>
        <w:t xml:space="preserve"> who have taken shelter in Mizoram after being displaced from Manipur during 2023, and no measures taken for rehabilitation and settlement of 50,000 Indigenous Peoples belonging to the </w:t>
      </w:r>
      <w:proofErr w:type="spellStart"/>
      <w:r w:rsidRPr="00130A54">
        <w:rPr>
          <w:rFonts w:cstheme="minorHAnsi"/>
          <w:sz w:val="24"/>
          <w:szCs w:val="24"/>
        </w:rPr>
        <w:t>Guthi</w:t>
      </w:r>
      <w:proofErr w:type="spellEnd"/>
      <w:r w:rsidRPr="00130A54">
        <w:rPr>
          <w:rFonts w:cstheme="minorHAnsi"/>
          <w:sz w:val="24"/>
          <w:szCs w:val="24"/>
        </w:rPr>
        <w:t xml:space="preserve"> </w:t>
      </w:r>
      <w:proofErr w:type="spellStart"/>
      <w:r w:rsidRPr="00130A54">
        <w:rPr>
          <w:rFonts w:cstheme="minorHAnsi"/>
          <w:sz w:val="24"/>
          <w:szCs w:val="24"/>
        </w:rPr>
        <w:t>Koya</w:t>
      </w:r>
      <w:proofErr w:type="spellEnd"/>
      <w:r w:rsidRPr="00130A54">
        <w:rPr>
          <w:rFonts w:cstheme="minorHAnsi"/>
          <w:sz w:val="24"/>
          <w:szCs w:val="24"/>
        </w:rPr>
        <w:t xml:space="preserve"> tribe displaced by the Maoists conflict from Chhattisgarh and currently living in Andhra Pradesh and Telangana;</w:t>
      </w:r>
    </w:p>
    <w:p w14:paraId="140A3AC0" w14:textId="77777777" w:rsidR="008422E5" w:rsidRPr="00130A54" w:rsidRDefault="008422E5" w:rsidP="00BD4EDA">
      <w:pPr>
        <w:pStyle w:val="ListParagraph"/>
        <w:rPr>
          <w:rFonts w:asciiTheme="minorHAnsi" w:hAnsiTheme="minorHAnsi" w:cstheme="minorHAnsi"/>
          <w:sz w:val="24"/>
          <w:szCs w:val="24"/>
        </w:rPr>
      </w:pPr>
    </w:p>
    <w:p w14:paraId="677C94E4" w14:textId="2A27B72E" w:rsidR="008422E5" w:rsidRPr="00130A54" w:rsidRDefault="008422E5" w:rsidP="00BD4EDA">
      <w:pPr>
        <w:pStyle w:val="NoSpacing"/>
        <w:numPr>
          <w:ilvl w:val="0"/>
          <w:numId w:val="5"/>
        </w:numPr>
        <w:jc w:val="both"/>
        <w:rPr>
          <w:rFonts w:cstheme="minorHAnsi"/>
          <w:sz w:val="24"/>
          <w:szCs w:val="24"/>
        </w:rPr>
      </w:pPr>
      <w:r w:rsidRPr="00130A54">
        <w:rPr>
          <w:rFonts w:cstheme="minorHAnsi"/>
          <w:sz w:val="24"/>
          <w:szCs w:val="24"/>
        </w:rPr>
        <w:lastRenderedPageBreak/>
        <w:t xml:space="preserve">The failure to withdraw five cases of sedition under Section 124A of the Indian Penal Code as of December 2023 filed against Indigenous Peoples activists engaged in the </w:t>
      </w:r>
      <w:proofErr w:type="spellStart"/>
      <w:r w:rsidRPr="00130A54">
        <w:rPr>
          <w:rFonts w:cstheme="minorHAnsi"/>
          <w:sz w:val="24"/>
          <w:szCs w:val="24"/>
        </w:rPr>
        <w:t>Pathalgadi</w:t>
      </w:r>
      <w:proofErr w:type="spellEnd"/>
      <w:r w:rsidRPr="00130A54">
        <w:rPr>
          <w:rFonts w:cstheme="minorHAnsi"/>
          <w:sz w:val="24"/>
          <w:szCs w:val="24"/>
        </w:rPr>
        <w:t xml:space="preserve"> movement in Jharkhand’s Kunti district despite withdrawal of the other 21 </w:t>
      </w:r>
      <w:proofErr w:type="gramStart"/>
      <w:r w:rsidRPr="00130A54">
        <w:rPr>
          <w:rFonts w:cstheme="minorHAnsi"/>
          <w:sz w:val="24"/>
          <w:szCs w:val="24"/>
        </w:rPr>
        <w:t>cases;</w:t>
      </w:r>
      <w:proofErr w:type="gramEnd"/>
      <w:r w:rsidRPr="00130A54">
        <w:rPr>
          <w:rStyle w:val="EndnoteReference"/>
          <w:rFonts w:cstheme="minorHAnsi"/>
          <w:sz w:val="24"/>
          <w:szCs w:val="24"/>
        </w:rPr>
        <w:endnoteReference w:id="14"/>
      </w:r>
      <w:r w:rsidRPr="00130A54">
        <w:rPr>
          <w:rFonts w:cstheme="minorHAnsi"/>
          <w:sz w:val="24"/>
          <w:szCs w:val="24"/>
        </w:rPr>
        <w:t xml:space="preserve"> </w:t>
      </w:r>
    </w:p>
    <w:p w14:paraId="3168D10F" w14:textId="77777777" w:rsidR="008422E5" w:rsidRPr="00130A54" w:rsidRDefault="008422E5" w:rsidP="00BD4EDA">
      <w:pPr>
        <w:pStyle w:val="ListParagraph"/>
        <w:rPr>
          <w:rFonts w:asciiTheme="minorHAnsi" w:hAnsiTheme="minorHAnsi" w:cstheme="minorHAnsi"/>
          <w:color w:val="282828"/>
          <w:spacing w:val="2"/>
          <w:sz w:val="24"/>
          <w:szCs w:val="24"/>
        </w:rPr>
      </w:pPr>
    </w:p>
    <w:p w14:paraId="1D290B50" w14:textId="77777777" w:rsidR="008422E5" w:rsidRPr="00130A54" w:rsidRDefault="008422E5" w:rsidP="00BD4EDA">
      <w:pPr>
        <w:pStyle w:val="NoSpacing"/>
        <w:numPr>
          <w:ilvl w:val="0"/>
          <w:numId w:val="5"/>
        </w:numPr>
        <w:shd w:val="clear" w:color="auto" w:fill="FFFFFF"/>
        <w:jc w:val="both"/>
        <w:rPr>
          <w:rFonts w:cstheme="minorHAnsi"/>
          <w:sz w:val="24"/>
          <w:szCs w:val="24"/>
        </w:rPr>
      </w:pPr>
      <w:r w:rsidRPr="00130A54">
        <w:rPr>
          <w:rFonts w:cstheme="minorHAnsi"/>
          <w:color w:val="282828"/>
          <w:spacing w:val="2"/>
          <w:sz w:val="24"/>
          <w:szCs w:val="24"/>
        </w:rPr>
        <w:t>The continuation of the Armed Forces Special Powers Act, 1958</w:t>
      </w:r>
      <w:r w:rsidRPr="00130A54">
        <w:rPr>
          <w:rFonts w:cstheme="minorHAnsi"/>
          <w:sz w:val="24"/>
          <w:szCs w:val="24"/>
        </w:rPr>
        <w:t xml:space="preserve"> in parts of Nagaland,</w:t>
      </w:r>
      <w:r w:rsidRPr="00130A54">
        <w:rPr>
          <w:rStyle w:val="EndnoteReference"/>
          <w:rFonts w:cstheme="minorHAnsi"/>
          <w:sz w:val="24"/>
          <w:szCs w:val="24"/>
        </w:rPr>
        <w:endnoteReference w:id="15"/>
      </w:r>
      <w:r w:rsidRPr="00130A54">
        <w:rPr>
          <w:rFonts w:cstheme="minorHAnsi"/>
          <w:sz w:val="24"/>
          <w:szCs w:val="24"/>
        </w:rPr>
        <w:t xml:space="preserve"> Arunachal Pradesh</w:t>
      </w:r>
      <w:r w:rsidRPr="00130A54">
        <w:rPr>
          <w:rStyle w:val="EndnoteReference"/>
          <w:rFonts w:cstheme="minorHAnsi"/>
          <w:sz w:val="24"/>
          <w:szCs w:val="24"/>
        </w:rPr>
        <w:endnoteReference w:id="16"/>
      </w:r>
      <w:r w:rsidRPr="00130A54">
        <w:rPr>
          <w:rFonts w:cstheme="minorHAnsi"/>
          <w:sz w:val="24"/>
          <w:szCs w:val="24"/>
        </w:rPr>
        <w:t>, Assam</w:t>
      </w:r>
      <w:r w:rsidRPr="00130A54">
        <w:rPr>
          <w:rStyle w:val="EndnoteReference"/>
          <w:rFonts w:cstheme="minorHAnsi"/>
          <w:sz w:val="24"/>
          <w:szCs w:val="24"/>
        </w:rPr>
        <w:endnoteReference w:id="17"/>
      </w:r>
      <w:r w:rsidRPr="00130A54">
        <w:rPr>
          <w:rFonts w:cstheme="minorHAnsi"/>
          <w:sz w:val="24"/>
          <w:szCs w:val="24"/>
        </w:rPr>
        <w:t>, Manipur</w:t>
      </w:r>
      <w:r w:rsidRPr="00130A54">
        <w:rPr>
          <w:rStyle w:val="EndnoteReference"/>
          <w:rFonts w:cstheme="minorHAnsi"/>
          <w:sz w:val="24"/>
          <w:szCs w:val="24"/>
        </w:rPr>
        <w:endnoteReference w:id="18"/>
      </w:r>
      <w:r w:rsidRPr="00130A54">
        <w:rPr>
          <w:rFonts w:cstheme="minorHAnsi"/>
          <w:sz w:val="24"/>
          <w:szCs w:val="24"/>
        </w:rPr>
        <w:t xml:space="preserve"> and Jammu and Kashmir</w:t>
      </w:r>
      <w:r w:rsidRPr="00130A54">
        <w:rPr>
          <w:rStyle w:val="EndnoteReference"/>
          <w:rFonts w:cstheme="minorHAnsi"/>
          <w:sz w:val="24"/>
          <w:szCs w:val="24"/>
        </w:rPr>
        <w:endnoteReference w:id="19"/>
      </w:r>
      <w:r w:rsidRPr="00130A54">
        <w:rPr>
          <w:rFonts w:cstheme="minorHAnsi"/>
          <w:sz w:val="24"/>
          <w:szCs w:val="24"/>
        </w:rPr>
        <w:t xml:space="preserve"> despite </w:t>
      </w:r>
      <w:r w:rsidRPr="00130A54">
        <w:rPr>
          <w:rFonts w:cstheme="minorHAnsi"/>
          <w:i/>
          <w:sz w:val="24"/>
          <w:szCs w:val="24"/>
        </w:rPr>
        <w:t xml:space="preserve">76% reduction in insurgency incidents in 2022 in comparison to 2014 in the </w:t>
      </w:r>
      <w:proofErr w:type="gramStart"/>
      <w:r w:rsidRPr="00130A54">
        <w:rPr>
          <w:rFonts w:cstheme="minorHAnsi"/>
          <w:i/>
          <w:sz w:val="24"/>
          <w:szCs w:val="24"/>
        </w:rPr>
        <w:t>North East</w:t>
      </w:r>
      <w:proofErr w:type="gramEnd"/>
      <w:r w:rsidRPr="00130A54">
        <w:rPr>
          <w:rFonts w:cstheme="minorHAnsi"/>
          <w:i/>
          <w:sz w:val="24"/>
          <w:szCs w:val="24"/>
        </w:rPr>
        <w:t xml:space="preserve"> India as per the Government of India</w:t>
      </w:r>
      <w:r w:rsidRPr="00130A54">
        <w:rPr>
          <w:rStyle w:val="EndnoteReference"/>
          <w:rFonts w:cstheme="minorHAnsi"/>
          <w:sz w:val="24"/>
          <w:szCs w:val="24"/>
        </w:rPr>
        <w:endnoteReference w:id="20"/>
      </w:r>
    </w:p>
    <w:p w14:paraId="4AA3ADE4" w14:textId="77777777" w:rsidR="008422E5" w:rsidRPr="00130A54" w:rsidRDefault="008422E5" w:rsidP="00BD4EDA">
      <w:pPr>
        <w:pStyle w:val="NoSpacing"/>
        <w:ind w:left="720"/>
        <w:jc w:val="both"/>
        <w:rPr>
          <w:rFonts w:cstheme="minorHAnsi"/>
          <w:sz w:val="24"/>
          <w:szCs w:val="24"/>
        </w:rPr>
      </w:pPr>
    </w:p>
    <w:p w14:paraId="0452D5A7" w14:textId="77777777" w:rsidR="008422E5" w:rsidRPr="00130A54" w:rsidRDefault="008422E5" w:rsidP="00BD4EDA">
      <w:pPr>
        <w:pStyle w:val="NoSpacing"/>
        <w:ind w:left="720"/>
        <w:jc w:val="both"/>
        <w:rPr>
          <w:rFonts w:cstheme="minorHAnsi"/>
          <w:sz w:val="24"/>
          <w:szCs w:val="24"/>
        </w:rPr>
      </w:pPr>
    </w:p>
    <w:p w14:paraId="78DB28A1" w14:textId="77777777" w:rsidR="008422E5" w:rsidRPr="00130A54" w:rsidRDefault="008422E5" w:rsidP="00BD4EDA">
      <w:pPr>
        <w:pStyle w:val="NoSpacing"/>
        <w:jc w:val="both"/>
        <w:rPr>
          <w:rFonts w:cstheme="minorHAnsi"/>
          <w:b/>
          <w:sz w:val="24"/>
          <w:szCs w:val="24"/>
        </w:rPr>
      </w:pPr>
      <w:r w:rsidRPr="00130A54">
        <w:rPr>
          <w:rFonts w:cstheme="minorHAnsi"/>
          <w:b/>
          <w:sz w:val="24"/>
          <w:szCs w:val="24"/>
        </w:rPr>
        <w:t xml:space="preserve">Recommendations: </w:t>
      </w:r>
    </w:p>
    <w:p w14:paraId="0AB294D7" w14:textId="77777777" w:rsidR="008422E5" w:rsidRPr="00130A54" w:rsidRDefault="008422E5" w:rsidP="00BD4EDA">
      <w:pPr>
        <w:pStyle w:val="NoSpacing"/>
        <w:ind w:left="720"/>
        <w:jc w:val="both"/>
        <w:rPr>
          <w:rFonts w:cstheme="minorHAnsi"/>
          <w:sz w:val="24"/>
          <w:szCs w:val="24"/>
        </w:rPr>
      </w:pPr>
    </w:p>
    <w:p w14:paraId="0004A266" w14:textId="77777777" w:rsidR="008422E5" w:rsidRPr="00130A54" w:rsidRDefault="008422E5" w:rsidP="00BD4EDA">
      <w:pPr>
        <w:pStyle w:val="NoSpacing"/>
        <w:numPr>
          <w:ilvl w:val="0"/>
          <w:numId w:val="5"/>
        </w:numPr>
        <w:jc w:val="both"/>
        <w:rPr>
          <w:rFonts w:cstheme="minorHAnsi"/>
          <w:sz w:val="24"/>
          <w:szCs w:val="24"/>
        </w:rPr>
      </w:pPr>
      <w:r w:rsidRPr="00130A54">
        <w:rPr>
          <w:rFonts w:cstheme="minorHAnsi"/>
          <w:sz w:val="24"/>
          <w:szCs w:val="24"/>
        </w:rPr>
        <w:t xml:space="preserve">Amend the Forest (Conservation) Amendment Act, 2023 (FCAA) for compliance with the </w:t>
      </w:r>
      <w:proofErr w:type="spellStart"/>
      <w:r w:rsidRPr="00130A54">
        <w:rPr>
          <w:rFonts w:cstheme="minorHAnsi"/>
          <w:sz w:val="24"/>
          <w:szCs w:val="24"/>
        </w:rPr>
        <w:t>the</w:t>
      </w:r>
      <w:proofErr w:type="spellEnd"/>
      <w:r w:rsidRPr="00130A54">
        <w:rPr>
          <w:rFonts w:cstheme="minorHAnsi"/>
          <w:sz w:val="24"/>
          <w:szCs w:val="24"/>
        </w:rPr>
        <w:t xml:space="preserve"> Provisions of the Panchayats (Extension to the Scheduled Areas) Act, 1996 (PESA Act) and the Scheduled Tribes and Other Traditional Forest Dwellers (Recognition of Forest Rights) Act, 2006 and ensure that at least 20 million Indigenous Peoples (4,570,932 individual and community claims over forest lands submitted x 4.44 persons per family) who submitted the claims under the Forest Rights Act and those who are yet to submit their claims are not displaced/evicted  through diversion of lands under the FCAA;</w:t>
      </w:r>
    </w:p>
    <w:p w14:paraId="4CD6CF90" w14:textId="77777777" w:rsidR="008422E5" w:rsidRPr="00130A54" w:rsidRDefault="008422E5" w:rsidP="00BD4EDA">
      <w:pPr>
        <w:shd w:val="clear" w:color="auto" w:fill="FFFFFF"/>
        <w:ind w:left="720"/>
        <w:jc w:val="both"/>
        <w:rPr>
          <w:rFonts w:cstheme="minorHAnsi"/>
          <w:sz w:val="24"/>
          <w:szCs w:val="24"/>
        </w:rPr>
      </w:pPr>
    </w:p>
    <w:p w14:paraId="67E59D1B" w14:textId="77777777" w:rsidR="008422E5" w:rsidRPr="00130A54" w:rsidRDefault="008422E5" w:rsidP="00BD4EDA">
      <w:pPr>
        <w:pStyle w:val="NoSpacing"/>
        <w:numPr>
          <w:ilvl w:val="0"/>
          <w:numId w:val="5"/>
        </w:numPr>
        <w:jc w:val="both"/>
        <w:rPr>
          <w:rFonts w:cstheme="minorHAnsi"/>
          <w:sz w:val="24"/>
          <w:szCs w:val="24"/>
        </w:rPr>
      </w:pPr>
      <w:r w:rsidRPr="00130A54">
        <w:rPr>
          <w:rFonts w:cstheme="minorHAnsi"/>
          <w:sz w:val="24"/>
          <w:szCs w:val="24"/>
        </w:rPr>
        <w:t xml:space="preserve">Ensure that Indigenous </w:t>
      </w:r>
      <w:proofErr w:type="spellStart"/>
      <w:r w:rsidRPr="00130A54">
        <w:rPr>
          <w:rFonts w:cstheme="minorHAnsi"/>
          <w:sz w:val="24"/>
          <w:szCs w:val="24"/>
        </w:rPr>
        <w:t>Shompens</w:t>
      </w:r>
      <w:proofErr w:type="spellEnd"/>
      <w:r w:rsidRPr="00130A54">
        <w:rPr>
          <w:rFonts w:cstheme="minorHAnsi"/>
          <w:sz w:val="24"/>
          <w:szCs w:val="24"/>
        </w:rPr>
        <w:t xml:space="preserve"> and Nicobarese who are classified by the Government of India as “Particularly Vulnerable Tribal Groups” are ensured of their right to survival with distinct identities and cultural practices and the Government of India ensures no harm to them through the Rs 72,000-crore (Euro 8116.42 million) mega project on Great Nicobar </w:t>
      </w:r>
      <w:proofErr w:type="gramStart"/>
      <w:r w:rsidRPr="00130A54">
        <w:rPr>
          <w:rFonts w:cstheme="minorHAnsi"/>
          <w:sz w:val="24"/>
          <w:szCs w:val="24"/>
        </w:rPr>
        <w:t>Island;</w:t>
      </w:r>
      <w:proofErr w:type="gramEnd"/>
    </w:p>
    <w:p w14:paraId="6EC8FBAF" w14:textId="77777777" w:rsidR="008422E5" w:rsidRPr="00130A54" w:rsidRDefault="008422E5" w:rsidP="00BD4EDA">
      <w:pPr>
        <w:shd w:val="clear" w:color="auto" w:fill="FFFFFF"/>
        <w:ind w:left="720"/>
        <w:jc w:val="both"/>
        <w:rPr>
          <w:rFonts w:cstheme="minorHAnsi"/>
          <w:sz w:val="24"/>
          <w:szCs w:val="24"/>
        </w:rPr>
      </w:pPr>
    </w:p>
    <w:p w14:paraId="2F6C517A" w14:textId="77777777" w:rsidR="008422E5" w:rsidRPr="00130A54" w:rsidRDefault="008422E5" w:rsidP="00BD4EDA">
      <w:pPr>
        <w:numPr>
          <w:ilvl w:val="0"/>
          <w:numId w:val="5"/>
        </w:numPr>
        <w:shd w:val="clear" w:color="auto" w:fill="FFFFFF"/>
        <w:jc w:val="both"/>
        <w:rPr>
          <w:rFonts w:cstheme="minorHAnsi"/>
          <w:sz w:val="24"/>
          <w:szCs w:val="24"/>
        </w:rPr>
      </w:pPr>
      <w:r w:rsidRPr="00130A54">
        <w:rPr>
          <w:rFonts w:cstheme="minorHAnsi"/>
          <w:sz w:val="24"/>
          <w:szCs w:val="24"/>
        </w:rPr>
        <w:t xml:space="preserve">Ensure that further coal mining projects are not undertaken in </w:t>
      </w:r>
      <w:proofErr w:type="spellStart"/>
      <w:r w:rsidRPr="00130A54">
        <w:rPr>
          <w:rFonts w:cstheme="minorHAnsi"/>
          <w:sz w:val="24"/>
          <w:szCs w:val="24"/>
        </w:rPr>
        <w:t>Hasdeo</w:t>
      </w:r>
      <w:proofErr w:type="spellEnd"/>
      <w:r w:rsidRPr="00130A54">
        <w:rPr>
          <w:rFonts w:cstheme="minorHAnsi"/>
          <w:sz w:val="24"/>
          <w:szCs w:val="24"/>
        </w:rPr>
        <w:t xml:space="preserve"> </w:t>
      </w:r>
      <w:proofErr w:type="spellStart"/>
      <w:r w:rsidRPr="00130A54">
        <w:rPr>
          <w:rFonts w:cstheme="minorHAnsi"/>
          <w:sz w:val="24"/>
          <w:szCs w:val="24"/>
        </w:rPr>
        <w:t>Arand</w:t>
      </w:r>
      <w:proofErr w:type="spellEnd"/>
      <w:r w:rsidRPr="00130A54">
        <w:rPr>
          <w:rFonts w:cstheme="minorHAnsi"/>
          <w:sz w:val="24"/>
          <w:szCs w:val="24"/>
        </w:rPr>
        <w:t xml:space="preserve"> </w:t>
      </w:r>
      <w:proofErr w:type="gramStart"/>
      <w:r w:rsidRPr="00130A54">
        <w:rPr>
          <w:rFonts w:cstheme="minorHAnsi"/>
          <w:sz w:val="24"/>
          <w:szCs w:val="24"/>
        </w:rPr>
        <w:t>forest</w:t>
      </w:r>
      <w:proofErr w:type="gramEnd"/>
      <w:r w:rsidRPr="00130A54">
        <w:rPr>
          <w:rFonts w:cstheme="minorHAnsi"/>
          <w:sz w:val="24"/>
          <w:szCs w:val="24"/>
        </w:rPr>
        <w:t xml:space="preserve"> and it be treated as a “No-Go Area” for coal mining based as recommended by a joint study conducted by the Ministry of Coal and Ministry of Environment, Forests and Climate Change (</w:t>
      </w:r>
      <w:proofErr w:type="spellStart"/>
      <w:r w:rsidRPr="00130A54">
        <w:rPr>
          <w:rFonts w:cstheme="minorHAnsi"/>
          <w:sz w:val="24"/>
          <w:szCs w:val="24"/>
        </w:rPr>
        <w:t>MoEFCC</w:t>
      </w:r>
      <w:proofErr w:type="spellEnd"/>
      <w:r w:rsidRPr="00130A54">
        <w:rPr>
          <w:rFonts w:cstheme="minorHAnsi"/>
          <w:sz w:val="24"/>
          <w:szCs w:val="24"/>
        </w:rPr>
        <w:t>) in 2009;</w:t>
      </w:r>
      <w:r w:rsidRPr="00130A54">
        <w:rPr>
          <w:rStyle w:val="EndnoteReference"/>
          <w:rFonts w:cstheme="minorHAnsi"/>
          <w:sz w:val="24"/>
          <w:szCs w:val="24"/>
        </w:rPr>
        <w:endnoteReference w:id="21"/>
      </w:r>
    </w:p>
    <w:p w14:paraId="697E742F" w14:textId="77777777" w:rsidR="008422E5" w:rsidRPr="00130A54" w:rsidRDefault="008422E5" w:rsidP="00BD4EDA">
      <w:pPr>
        <w:shd w:val="clear" w:color="auto" w:fill="FFFFFF"/>
        <w:ind w:left="720"/>
        <w:jc w:val="both"/>
        <w:rPr>
          <w:rFonts w:cstheme="minorHAnsi"/>
          <w:sz w:val="24"/>
          <w:szCs w:val="24"/>
        </w:rPr>
      </w:pPr>
    </w:p>
    <w:p w14:paraId="333C1820" w14:textId="3872138A" w:rsidR="008422E5" w:rsidRPr="00130A54" w:rsidRDefault="008422E5" w:rsidP="00BD4EDA">
      <w:pPr>
        <w:numPr>
          <w:ilvl w:val="0"/>
          <w:numId w:val="5"/>
        </w:numPr>
        <w:shd w:val="clear" w:color="auto" w:fill="FFFFFF"/>
        <w:jc w:val="both"/>
        <w:rPr>
          <w:rFonts w:cstheme="minorHAnsi"/>
          <w:sz w:val="24"/>
          <w:szCs w:val="24"/>
        </w:rPr>
      </w:pPr>
      <w:r w:rsidRPr="00130A54">
        <w:rPr>
          <w:rFonts w:cstheme="minorHAnsi"/>
          <w:sz w:val="24"/>
          <w:szCs w:val="24"/>
        </w:rPr>
        <w:t xml:space="preserve">Withdraw the cases filed against Human Rights Defenders including Indigenous Peoples rights defenders involved in </w:t>
      </w:r>
      <w:proofErr w:type="spellStart"/>
      <w:r w:rsidRPr="00130A54">
        <w:rPr>
          <w:rFonts w:cstheme="minorHAnsi"/>
          <w:sz w:val="24"/>
          <w:szCs w:val="24"/>
        </w:rPr>
        <w:t>Pathalgadi</w:t>
      </w:r>
      <w:proofErr w:type="spellEnd"/>
      <w:r w:rsidRPr="00130A54">
        <w:rPr>
          <w:rFonts w:cstheme="minorHAnsi"/>
          <w:sz w:val="24"/>
          <w:szCs w:val="24"/>
        </w:rPr>
        <w:t xml:space="preserve"> </w:t>
      </w:r>
      <w:proofErr w:type="gramStart"/>
      <w:r w:rsidRPr="00130A54">
        <w:rPr>
          <w:rFonts w:cstheme="minorHAnsi"/>
          <w:sz w:val="24"/>
          <w:szCs w:val="24"/>
        </w:rPr>
        <w:t>movement;</w:t>
      </w:r>
      <w:proofErr w:type="gramEnd"/>
      <w:r w:rsidRPr="00130A54">
        <w:rPr>
          <w:rFonts w:cstheme="minorHAnsi"/>
          <w:sz w:val="24"/>
          <w:szCs w:val="24"/>
        </w:rPr>
        <w:t xml:space="preserve"> </w:t>
      </w:r>
    </w:p>
    <w:p w14:paraId="2376506E" w14:textId="77777777" w:rsidR="008422E5" w:rsidRPr="00130A54" w:rsidRDefault="008422E5" w:rsidP="00BD4EDA">
      <w:pPr>
        <w:shd w:val="clear" w:color="auto" w:fill="FFFFFF"/>
        <w:ind w:left="720"/>
        <w:jc w:val="both"/>
        <w:rPr>
          <w:rFonts w:cstheme="minorHAnsi"/>
          <w:sz w:val="24"/>
          <w:szCs w:val="24"/>
        </w:rPr>
      </w:pPr>
    </w:p>
    <w:p w14:paraId="0CF84669" w14:textId="77777777" w:rsidR="008422E5" w:rsidRPr="00130A54" w:rsidRDefault="008422E5" w:rsidP="00BD4EDA">
      <w:pPr>
        <w:numPr>
          <w:ilvl w:val="0"/>
          <w:numId w:val="5"/>
        </w:numPr>
        <w:shd w:val="clear" w:color="auto" w:fill="FFFFFF"/>
        <w:jc w:val="both"/>
        <w:rPr>
          <w:rFonts w:cstheme="minorHAnsi"/>
          <w:sz w:val="24"/>
          <w:szCs w:val="24"/>
        </w:rPr>
      </w:pPr>
      <w:r w:rsidRPr="00130A54">
        <w:rPr>
          <w:rFonts w:cstheme="minorHAnsi"/>
          <w:bCs/>
          <w:sz w:val="24"/>
          <w:szCs w:val="24"/>
        </w:rPr>
        <w:t xml:space="preserve">Ensure fast track trial of the sexual violence cases against </w:t>
      </w:r>
      <w:r w:rsidRPr="00130A54">
        <w:rPr>
          <w:rFonts w:cstheme="minorHAnsi"/>
          <w:sz w:val="24"/>
          <w:szCs w:val="24"/>
        </w:rPr>
        <w:t xml:space="preserve">Indigenous women including the ones in </w:t>
      </w:r>
      <w:proofErr w:type="gramStart"/>
      <w:r w:rsidRPr="00130A54">
        <w:rPr>
          <w:rFonts w:cstheme="minorHAnsi"/>
          <w:sz w:val="24"/>
          <w:szCs w:val="24"/>
        </w:rPr>
        <w:t>Manipur;</w:t>
      </w:r>
      <w:proofErr w:type="gramEnd"/>
    </w:p>
    <w:p w14:paraId="2BB1D155" w14:textId="77777777" w:rsidR="008422E5" w:rsidRPr="00130A54" w:rsidRDefault="008422E5" w:rsidP="00BD4EDA">
      <w:pPr>
        <w:pStyle w:val="NoSpacing"/>
        <w:ind w:left="720"/>
        <w:jc w:val="both"/>
        <w:rPr>
          <w:rFonts w:cstheme="minorHAnsi"/>
          <w:sz w:val="24"/>
          <w:szCs w:val="24"/>
        </w:rPr>
      </w:pPr>
    </w:p>
    <w:p w14:paraId="5FB883A4" w14:textId="77777777" w:rsidR="008422E5" w:rsidRPr="00130A54" w:rsidRDefault="008422E5" w:rsidP="00BD4EDA">
      <w:pPr>
        <w:pStyle w:val="NoSpacing"/>
        <w:numPr>
          <w:ilvl w:val="0"/>
          <w:numId w:val="5"/>
        </w:numPr>
        <w:jc w:val="both"/>
        <w:rPr>
          <w:rFonts w:cstheme="minorHAnsi"/>
          <w:sz w:val="24"/>
          <w:szCs w:val="24"/>
        </w:rPr>
      </w:pPr>
      <w:r w:rsidRPr="00130A54">
        <w:rPr>
          <w:rFonts w:cstheme="minorHAnsi"/>
          <w:sz w:val="24"/>
          <w:szCs w:val="24"/>
        </w:rPr>
        <w:t xml:space="preserve">Adopt a policy on the conflict induced internally displaced persons in line with the Guiding Principles on Internal Displacement and ensure that India extends financial assistance to about 12,000 Kuki who have taken shelter in Mizoram and further take measures rehabilitation and settlement of 50,000 Indigenous Peoples belonging to the </w:t>
      </w:r>
      <w:proofErr w:type="spellStart"/>
      <w:r w:rsidRPr="00130A54">
        <w:rPr>
          <w:rFonts w:cstheme="minorHAnsi"/>
          <w:sz w:val="24"/>
          <w:szCs w:val="24"/>
        </w:rPr>
        <w:t>Guthi</w:t>
      </w:r>
      <w:proofErr w:type="spellEnd"/>
      <w:r w:rsidRPr="00130A54">
        <w:rPr>
          <w:rFonts w:cstheme="minorHAnsi"/>
          <w:sz w:val="24"/>
          <w:szCs w:val="24"/>
        </w:rPr>
        <w:t xml:space="preserve"> </w:t>
      </w:r>
      <w:proofErr w:type="spellStart"/>
      <w:r w:rsidRPr="00130A54">
        <w:rPr>
          <w:rFonts w:cstheme="minorHAnsi"/>
          <w:sz w:val="24"/>
          <w:szCs w:val="24"/>
        </w:rPr>
        <w:t>Koya</w:t>
      </w:r>
      <w:proofErr w:type="spellEnd"/>
      <w:r w:rsidRPr="00130A54">
        <w:rPr>
          <w:rFonts w:cstheme="minorHAnsi"/>
          <w:sz w:val="24"/>
          <w:szCs w:val="24"/>
        </w:rPr>
        <w:t xml:space="preserve"> tribe displaced by the Maoists conflict from Chhattisgarh and currently displaced in Andhra Pradesh and </w:t>
      </w:r>
      <w:proofErr w:type="gramStart"/>
      <w:r w:rsidRPr="00130A54">
        <w:rPr>
          <w:rFonts w:cstheme="minorHAnsi"/>
          <w:sz w:val="24"/>
          <w:szCs w:val="24"/>
        </w:rPr>
        <w:t>Telangana;</w:t>
      </w:r>
      <w:proofErr w:type="gramEnd"/>
    </w:p>
    <w:p w14:paraId="449F1BA5" w14:textId="77777777" w:rsidR="008422E5" w:rsidRPr="00130A54" w:rsidRDefault="008422E5" w:rsidP="00BD4EDA">
      <w:pPr>
        <w:pStyle w:val="ListParagraph"/>
        <w:rPr>
          <w:rFonts w:asciiTheme="minorHAnsi" w:hAnsiTheme="minorHAnsi" w:cstheme="minorHAnsi"/>
          <w:sz w:val="24"/>
          <w:szCs w:val="24"/>
        </w:rPr>
      </w:pPr>
    </w:p>
    <w:p w14:paraId="26F46674" w14:textId="77777777" w:rsidR="008422E5" w:rsidRPr="00130A54" w:rsidRDefault="008422E5" w:rsidP="00BD4EDA">
      <w:pPr>
        <w:pStyle w:val="NoSpacing"/>
        <w:numPr>
          <w:ilvl w:val="0"/>
          <w:numId w:val="5"/>
        </w:numPr>
        <w:jc w:val="both"/>
        <w:rPr>
          <w:rFonts w:cstheme="minorHAnsi"/>
          <w:sz w:val="24"/>
          <w:szCs w:val="24"/>
        </w:rPr>
      </w:pPr>
      <w:r w:rsidRPr="00130A54">
        <w:rPr>
          <w:rFonts w:cstheme="minorHAnsi"/>
          <w:sz w:val="24"/>
          <w:szCs w:val="24"/>
        </w:rPr>
        <w:lastRenderedPageBreak/>
        <w:t>Repeal the Armed Forces Special Powers Act, 1958</w:t>
      </w:r>
    </w:p>
    <w:p w14:paraId="090B3DFF" w14:textId="76E2555D" w:rsidR="008422E5" w:rsidRPr="00130A54" w:rsidRDefault="008422E5" w:rsidP="00BD4EDA">
      <w:pPr>
        <w:pStyle w:val="Heading1"/>
        <w:spacing w:line="240" w:lineRule="auto"/>
        <w:ind w:left="720" w:hanging="720"/>
        <w:jc w:val="both"/>
        <w:rPr>
          <w:rFonts w:asciiTheme="minorHAnsi" w:hAnsiTheme="minorHAnsi" w:cstheme="minorHAnsi"/>
          <w:color w:val="auto"/>
          <w:sz w:val="24"/>
          <w:szCs w:val="24"/>
          <w:lang w:val="en-GB"/>
        </w:rPr>
      </w:pPr>
      <w:bookmarkStart w:id="2" w:name="_Toc167795827"/>
      <w:r w:rsidRPr="00130A54">
        <w:rPr>
          <w:rFonts w:asciiTheme="minorHAnsi" w:hAnsiTheme="minorHAnsi" w:cstheme="minorHAnsi"/>
          <w:color w:val="auto"/>
          <w:sz w:val="24"/>
          <w:szCs w:val="24"/>
          <w:lang w:val="en-GB"/>
        </w:rPr>
        <w:t xml:space="preserve">2. </w:t>
      </w:r>
      <w:r w:rsidRPr="00130A54">
        <w:rPr>
          <w:rFonts w:asciiTheme="minorHAnsi" w:hAnsiTheme="minorHAnsi" w:cstheme="minorHAnsi"/>
          <w:color w:val="auto"/>
          <w:sz w:val="24"/>
          <w:szCs w:val="24"/>
          <w:lang w:val="en-GB"/>
        </w:rPr>
        <w:tab/>
        <w:t>Positive developments since the previous examination in 1997 relating to Indigenous Peoples</w:t>
      </w:r>
      <w:bookmarkEnd w:id="2"/>
    </w:p>
    <w:p w14:paraId="0F56088D" w14:textId="77777777" w:rsidR="008422E5" w:rsidRPr="00130A54" w:rsidRDefault="008422E5" w:rsidP="00BD4EDA">
      <w:pPr>
        <w:shd w:val="clear" w:color="auto" w:fill="FFFFFF"/>
        <w:jc w:val="both"/>
        <w:rPr>
          <w:rFonts w:eastAsia="Times New Roman" w:cstheme="minorHAnsi"/>
          <w:sz w:val="24"/>
          <w:szCs w:val="24"/>
          <w:lang w:eastAsia="en-IN"/>
        </w:rPr>
      </w:pPr>
    </w:p>
    <w:p w14:paraId="7292C370" w14:textId="77777777" w:rsidR="008422E5" w:rsidRPr="00130A54" w:rsidRDefault="008422E5" w:rsidP="00BD4EDA">
      <w:pPr>
        <w:shd w:val="clear" w:color="auto" w:fill="FFFFFF"/>
        <w:jc w:val="both"/>
        <w:rPr>
          <w:rFonts w:cstheme="minorHAnsi"/>
          <w:b/>
          <w:bCs/>
          <w:sz w:val="24"/>
          <w:szCs w:val="24"/>
        </w:rPr>
      </w:pPr>
      <w:r w:rsidRPr="00130A54">
        <w:rPr>
          <w:rFonts w:eastAsia="Times New Roman" w:cstheme="minorHAnsi"/>
          <w:sz w:val="24"/>
          <w:szCs w:val="24"/>
          <w:lang w:eastAsia="en-IN"/>
        </w:rPr>
        <w:t xml:space="preserve">The Government of India has increasingly been using the term “Indigenous Populations” in official notifications such as the establishment of a High-Level Committee to </w:t>
      </w:r>
      <w:proofErr w:type="gramStart"/>
      <w:r w:rsidRPr="00130A54">
        <w:rPr>
          <w:rFonts w:eastAsia="Times New Roman" w:cstheme="minorHAnsi"/>
          <w:sz w:val="24"/>
          <w:szCs w:val="24"/>
          <w:lang w:eastAsia="en-IN"/>
        </w:rPr>
        <w:t>look into</w:t>
      </w:r>
      <w:proofErr w:type="gramEnd"/>
      <w:r w:rsidRPr="00130A54">
        <w:rPr>
          <w:rFonts w:eastAsia="Times New Roman" w:cstheme="minorHAnsi"/>
          <w:sz w:val="24"/>
          <w:szCs w:val="24"/>
          <w:lang w:eastAsia="en-IN"/>
        </w:rPr>
        <w:t xml:space="preserve"> the “social, economic, cultural and linguistic issues of the indigenous population in the State of Tripura”</w:t>
      </w:r>
      <w:r w:rsidRPr="00130A54">
        <w:rPr>
          <w:rStyle w:val="EndnoteReference"/>
          <w:rFonts w:eastAsia="Times New Roman" w:cstheme="minorHAnsi"/>
          <w:sz w:val="24"/>
          <w:szCs w:val="24"/>
          <w:lang w:eastAsia="en-IN"/>
        </w:rPr>
        <w:endnoteReference w:id="22"/>
      </w:r>
      <w:r w:rsidRPr="00130A54">
        <w:rPr>
          <w:rFonts w:eastAsia="Times New Roman" w:cstheme="minorHAnsi"/>
          <w:sz w:val="24"/>
          <w:szCs w:val="24"/>
          <w:lang w:eastAsia="en-IN"/>
        </w:rPr>
        <w:t xml:space="preserve"> or in its justification for the Citizenship Amendment Bill, 2019. The State government of Jharkhand declared the International Day of the World’s Indigenous Peoples celebrated on August 9 every year worldwide as a state holiday.</w:t>
      </w:r>
      <w:r w:rsidRPr="00130A54">
        <w:rPr>
          <w:rStyle w:val="EndnoteReference"/>
          <w:rFonts w:eastAsia="Times New Roman" w:cstheme="minorHAnsi"/>
          <w:sz w:val="24"/>
          <w:szCs w:val="24"/>
          <w:lang w:eastAsia="en-IN"/>
        </w:rPr>
        <w:endnoteReference w:id="23"/>
      </w:r>
    </w:p>
    <w:p w14:paraId="0360A510" w14:textId="77777777" w:rsidR="008422E5" w:rsidRPr="00130A54" w:rsidRDefault="008422E5" w:rsidP="00BD4EDA">
      <w:pPr>
        <w:pStyle w:val="Heading1"/>
        <w:spacing w:line="240" w:lineRule="auto"/>
        <w:rPr>
          <w:rFonts w:asciiTheme="minorHAnsi" w:hAnsiTheme="minorHAnsi" w:cstheme="minorHAnsi"/>
          <w:color w:val="auto"/>
          <w:sz w:val="24"/>
          <w:szCs w:val="24"/>
          <w:lang w:val="en-GB"/>
        </w:rPr>
      </w:pPr>
      <w:bookmarkStart w:id="3" w:name="_Toc167795828"/>
      <w:r w:rsidRPr="00130A54">
        <w:rPr>
          <w:rFonts w:asciiTheme="minorHAnsi" w:hAnsiTheme="minorHAnsi" w:cstheme="minorHAnsi"/>
          <w:color w:val="auto"/>
          <w:sz w:val="24"/>
          <w:szCs w:val="24"/>
          <w:lang w:val="en-GB"/>
        </w:rPr>
        <w:t xml:space="preserve">3. </w:t>
      </w:r>
      <w:r w:rsidRPr="00130A54">
        <w:rPr>
          <w:rFonts w:asciiTheme="minorHAnsi" w:hAnsiTheme="minorHAnsi" w:cstheme="minorHAnsi"/>
          <w:color w:val="auto"/>
          <w:sz w:val="24"/>
          <w:szCs w:val="24"/>
          <w:lang w:val="en-GB"/>
        </w:rPr>
        <w:tab/>
        <w:t>Current issues of concerns relating to Indigenous Peoples</w:t>
      </w:r>
      <w:bookmarkEnd w:id="3"/>
    </w:p>
    <w:p w14:paraId="2DA91694" w14:textId="77777777" w:rsidR="008422E5" w:rsidRPr="00130A54" w:rsidRDefault="008422E5" w:rsidP="00BD4EDA">
      <w:pPr>
        <w:shd w:val="clear" w:color="auto" w:fill="FFFFFF"/>
        <w:jc w:val="both"/>
        <w:rPr>
          <w:rFonts w:cstheme="minorHAnsi"/>
          <w:b/>
          <w:bCs/>
          <w:sz w:val="24"/>
          <w:szCs w:val="24"/>
        </w:rPr>
      </w:pPr>
    </w:p>
    <w:p w14:paraId="4AD3F558" w14:textId="5063B79E" w:rsidR="008422E5" w:rsidRPr="00130A54" w:rsidRDefault="008422E5" w:rsidP="00BD4EDA">
      <w:pPr>
        <w:pStyle w:val="Heading2"/>
        <w:ind w:left="720" w:hanging="720"/>
        <w:jc w:val="both"/>
        <w:rPr>
          <w:rFonts w:asciiTheme="minorHAnsi" w:hAnsiTheme="minorHAnsi" w:cstheme="minorHAnsi"/>
          <w:i w:val="0"/>
          <w:sz w:val="24"/>
          <w:szCs w:val="24"/>
          <w:lang w:val="en-GB"/>
        </w:rPr>
      </w:pPr>
      <w:bookmarkStart w:id="4" w:name="_Toc167795829"/>
      <w:r w:rsidRPr="00130A54">
        <w:rPr>
          <w:rFonts w:asciiTheme="minorHAnsi" w:hAnsiTheme="minorHAnsi" w:cstheme="minorHAnsi"/>
          <w:i w:val="0"/>
          <w:sz w:val="24"/>
          <w:szCs w:val="24"/>
          <w:lang w:val="en-GB"/>
        </w:rPr>
        <w:t xml:space="preserve">3.1 </w:t>
      </w:r>
      <w:r w:rsidRPr="00130A54">
        <w:rPr>
          <w:rFonts w:asciiTheme="minorHAnsi" w:hAnsiTheme="minorHAnsi" w:cstheme="minorHAnsi"/>
          <w:i w:val="0"/>
          <w:sz w:val="24"/>
          <w:szCs w:val="24"/>
          <w:lang w:val="en-GB"/>
        </w:rPr>
        <w:tab/>
        <w:t xml:space="preserve">Nullification of the right to </w:t>
      </w:r>
      <w:r w:rsidR="00130A54" w:rsidRPr="00130A54">
        <w:rPr>
          <w:rFonts w:asciiTheme="minorHAnsi" w:hAnsiTheme="minorHAnsi" w:cstheme="minorHAnsi"/>
          <w:i w:val="0"/>
          <w:sz w:val="24"/>
          <w:szCs w:val="24"/>
          <w:lang w:val="en-GB"/>
        </w:rPr>
        <w:t>F</w:t>
      </w:r>
      <w:r w:rsidRPr="00130A54">
        <w:rPr>
          <w:rFonts w:asciiTheme="minorHAnsi" w:hAnsiTheme="minorHAnsi" w:cstheme="minorHAnsi"/>
          <w:i w:val="0"/>
          <w:sz w:val="24"/>
          <w:szCs w:val="24"/>
          <w:lang w:val="en-GB"/>
        </w:rPr>
        <w:t xml:space="preserve">ree, </w:t>
      </w:r>
      <w:r w:rsidR="00130A54" w:rsidRPr="00130A54">
        <w:rPr>
          <w:rFonts w:asciiTheme="minorHAnsi" w:hAnsiTheme="minorHAnsi" w:cstheme="minorHAnsi"/>
          <w:i w:val="0"/>
          <w:sz w:val="24"/>
          <w:szCs w:val="24"/>
          <w:lang w:val="en-GB"/>
        </w:rPr>
        <w:t>P</w:t>
      </w:r>
      <w:r w:rsidRPr="00130A54">
        <w:rPr>
          <w:rFonts w:asciiTheme="minorHAnsi" w:hAnsiTheme="minorHAnsi" w:cstheme="minorHAnsi"/>
          <w:i w:val="0"/>
          <w:sz w:val="24"/>
          <w:szCs w:val="24"/>
          <w:lang w:val="en-GB"/>
        </w:rPr>
        <w:t xml:space="preserve">rior and </w:t>
      </w:r>
      <w:r w:rsidR="00130A54" w:rsidRPr="00130A54">
        <w:rPr>
          <w:rFonts w:asciiTheme="minorHAnsi" w:hAnsiTheme="minorHAnsi" w:cstheme="minorHAnsi"/>
          <w:i w:val="0"/>
          <w:sz w:val="24"/>
          <w:szCs w:val="24"/>
          <w:lang w:val="en-GB"/>
        </w:rPr>
        <w:t>I</w:t>
      </w:r>
      <w:r w:rsidRPr="00130A54">
        <w:rPr>
          <w:rFonts w:asciiTheme="minorHAnsi" w:hAnsiTheme="minorHAnsi" w:cstheme="minorHAnsi"/>
          <w:i w:val="0"/>
          <w:sz w:val="24"/>
          <w:szCs w:val="24"/>
          <w:lang w:val="en-GB"/>
        </w:rPr>
        <w:t xml:space="preserve">nformed </w:t>
      </w:r>
      <w:r w:rsidR="00130A54" w:rsidRPr="00130A54">
        <w:rPr>
          <w:rFonts w:asciiTheme="minorHAnsi" w:hAnsiTheme="minorHAnsi" w:cstheme="minorHAnsi"/>
          <w:i w:val="0"/>
          <w:sz w:val="24"/>
          <w:szCs w:val="24"/>
          <w:lang w:val="en-GB"/>
        </w:rPr>
        <w:t>C</w:t>
      </w:r>
      <w:r w:rsidRPr="00130A54">
        <w:rPr>
          <w:rFonts w:asciiTheme="minorHAnsi" w:hAnsiTheme="minorHAnsi" w:cstheme="minorHAnsi"/>
          <w:i w:val="0"/>
          <w:sz w:val="24"/>
          <w:szCs w:val="24"/>
          <w:lang w:val="en-GB"/>
        </w:rPr>
        <w:t xml:space="preserve">onsent under the FCAA leaves at least20 million Indigenous Peoples vulnerable to </w:t>
      </w:r>
      <w:proofErr w:type="gramStart"/>
      <w:r w:rsidRPr="00130A54">
        <w:rPr>
          <w:rFonts w:asciiTheme="minorHAnsi" w:hAnsiTheme="minorHAnsi" w:cstheme="minorHAnsi"/>
          <w:i w:val="0"/>
          <w:sz w:val="24"/>
          <w:szCs w:val="24"/>
          <w:lang w:val="en-GB"/>
        </w:rPr>
        <w:t>displacement</w:t>
      </w:r>
      <w:bookmarkEnd w:id="4"/>
      <w:proofErr w:type="gramEnd"/>
    </w:p>
    <w:p w14:paraId="4078190B" w14:textId="77777777" w:rsidR="008422E5" w:rsidRPr="00130A54" w:rsidRDefault="008422E5" w:rsidP="00BD4EDA">
      <w:pPr>
        <w:shd w:val="clear" w:color="auto" w:fill="FFFFFF"/>
        <w:jc w:val="both"/>
        <w:rPr>
          <w:rFonts w:cstheme="minorHAnsi"/>
          <w:sz w:val="24"/>
          <w:szCs w:val="24"/>
        </w:rPr>
      </w:pPr>
    </w:p>
    <w:p w14:paraId="5A65A04C" w14:textId="77777777" w:rsidR="008422E5" w:rsidRPr="00130A54" w:rsidRDefault="008422E5" w:rsidP="00BD4EDA">
      <w:pPr>
        <w:shd w:val="clear" w:color="auto" w:fill="FFFFFF"/>
        <w:jc w:val="both"/>
        <w:rPr>
          <w:rFonts w:cstheme="minorHAnsi"/>
          <w:b/>
          <w:bCs/>
          <w:sz w:val="24"/>
          <w:szCs w:val="24"/>
        </w:rPr>
      </w:pPr>
      <w:r w:rsidRPr="00130A54">
        <w:rPr>
          <w:rFonts w:cstheme="minorHAnsi"/>
          <w:sz w:val="24"/>
          <w:szCs w:val="24"/>
        </w:rPr>
        <w:t>Because of the dilution of the right to free, prior and informed consent recognized under the Provisions of the Panchayats (Extension to the Scheduled Areas) Act, 1996 (PESA Act)</w:t>
      </w:r>
      <w:r w:rsidRPr="00130A54">
        <w:rPr>
          <w:rStyle w:val="EndnoteReference"/>
          <w:rFonts w:cstheme="minorHAnsi"/>
          <w:sz w:val="24"/>
          <w:szCs w:val="24"/>
        </w:rPr>
        <w:endnoteReference w:id="24"/>
      </w:r>
      <w:r w:rsidRPr="00130A54">
        <w:rPr>
          <w:rFonts w:cstheme="minorHAnsi"/>
          <w:sz w:val="24"/>
          <w:szCs w:val="24"/>
        </w:rPr>
        <w:t xml:space="preserve"> and the Scheduled Tribes and Other Traditional Forest Dwellers (Recognition of Forest Rights) Act, 2006</w:t>
      </w:r>
      <w:r w:rsidRPr="00130A54">
        <w:rPr>
          <w:rStyle w:val="EndnoteReference"/>
          <w:rFonts w:cstheme="minorHAnsi"/>
          <w:sz w:val="24"/>
          <w:szCs w:val="24"/>
        </w:rPr>
        <w:endnoteReference w:id="25"/>
      </w:r>
      <w:r w:rsidRPr="00130A54">
        <w:rPr>
          <w:rFonts w:cstheme="minorHAnsi"/>
          <w:sz w:val="24"/>
          <w:szCs w:val="24"/>
        </w:rPr>
        <w:t xml:space="preserve"> (FRA) through the Forest (Conservation) Amendment Act, 2023</w:t>
      </w:r>
      <w:r w:rsidRPr="00130A54">
        <w:rPr>
          <w:rStyle w:val="EndnoteReference"/>
          <w:rFonts w:cstheme="minorHAnsi"/>
          <w:sz w:val="24"/>
          <w:szCs w:val="24"/>
        </w:rPr>
        <w:endnoteReference w:id="26"/>
      </w:r>
      <w:r w:rsidRPr="00130A54">
        <w:rPr>
          <w:rFonts w:cstheme="minorHAnsi"/>
          <w:sz w:val="24"/>
          <w:szCs w:val="24"/>
        </w:rPr>
        <w:t xml:space="preserve"> (FCAA), the rights of Indigenous Peoples who had submitted 4,570,932 individual and community claims over forest lands stand without any protection from diversion. The average family size in India is about 4.44 persons</w:t>
      </w:r>
      <w:r w:rsidRPr="00130A54">
        <w:rPr>
          <w:rStyle w:val="EndnoteReference"/>
          <w:rFonts w:cstheme="minorHAnsi"/>
          <w:sz w:val="24"/>
          <w:szCs w:val="24"/>
        </w:rPr>
        <w:endnoteReference w:id="27"/>
      </w:r>
      <w:r w:rsidRPr="00130A54">
        <w:rPr>
          <w:rFonts w:cstheme="minorHAnsi"/>
          <w:sz w:val="24"/>
          <w:szCs w:val="24"/>
        </w:rPr>
        <w:t xml:space="preserve"> and </w:t>
      </w:r>
      <w:proofErr w:type="gramStart"/>
      <w:r w:rsidRPr="00130A54">
        <w:rPr>
          <w:rFonts w:cstheme="minorHAnsi"/>
          <w:sz w:val="24"/>
          <w:szCs w:val="24"/>
        </w:rPr>
        <w:t>assuming that</w:t>
      </w:r>
      <w:proofErr w:type="gramEnd"/>
      <w:r w:rsidRPr="00130A54">
        <w:rPr>
          <w:rFonts w:cstheme="minorHAnsi"/>
          <w:sz w:val="24"/>
          <w:szCs w:val="24"/>
        </w:rPr>
        <w:t xml:space="preserve"> one person submitted one claim under the FRA, at least 20 million Indigenous Peoples remain vulnerable to displacement because the FCAA allows diversion of their lands without their free, prior and informed consent.</w:t>
      </w:r>
    </w:p>
    <w:p w14:paraId="07C373A2" w14:textId="77777777" w:rsidR="008422E5" w:rsidRPr="00130A54" w:rsidRDefault="008422E5" w:rsidP="00BD4EDA">
      <w:pPr>
        <w:shd w:val="clear" w:color="auto" w:fill="FFFFFF"/>
        <w:jc w:val="both"/>
        <w:rPr>
          <w:rFonts w:cstheme="minorHAnsi"/>
          <w:b/>
          <w:sz w:val="24"/>
          <w:szCs w:val="24"/>
        </w:rPr>
      </w:pPr>
    </w:p>
    <w:p w14:paraId="7037B02B" w14:textId="77777777" w:rsidR="008422E5" w:rsidRPr="00130A54" w:rsidRDefault="008422E5" w:rsidP="00BD4EDA">
      <w:pPr>
        <w:pStyle w:val="Heading3"/>
        <w:spacing w:line="240" w:lineRule="auto"/>
        <w:rPr>
          <w:rFonts w:asciiTheme="minorHAnsi" w:hAnsiTheme="minorHAnsi" w:cstheme="minorHAnsi"/>
          <w:i/>
          <w:sz w:val="24"/>
          <w:szCs w:val="24"/>
          <w:lang w:val="en-GB"/>
        </w:rPr>
      </w:pPr>
      <w:bookmarkStart w:id="5" w:name="_Toc167795830"/>
      <w:r w:rsidRPr="00130A54">
        <w:rPr>
          <w:rFonts w:asciiTheme="minorHAnsi" w:hAnsiTheme="minorHAnsi" w:cstheme="minorHAnsi"/>
          <w:i/>
          <w:sz w:val="24"/>
          <w:szCs w:val="24"/>
          <w:lang w:val="en-GB"/>
        </w:rPr>
        <w:t xml:space="preserve">A. </w:t>
      </w:r>
      <w:r w:rsidRPr="00130A54">
        <w:rPr>
          <w:rFonts w:asciiTheme="minorHAnsi" w:hAnsiTheme="minorHAnsi" w:cstheme="minorHAnsi"/>
          <w:i/>
          <w:sz w:val="24"/>
          <w:szCs w:val="24"/>
          <w:lang w:val="en-GB"/>
        </w:rPr>
        <w:tab/>
        <w:t xml:space="preserve">Dilution of the right to free, </w:t>
      </w:r>
      <w:proofErr w:type="gramStart"/>
      <w:r w:rsidRPr="00130A54">
        <w:rPr>
          <w:rFonts w:asciiTheme="minorHAnsi" w:hAnsiTheme="minorHAnsi" w:cstheme="minorHAnsi"/>
          <w:i/>
          <w:sz w:val="24"/>
          <w:szCs w:val="24"/>
          <w:lang w:val="en-GB"/>
        </w:rPr>
        <w:t>prior</w:t>
      </w:r>
      <w:proofErr w:type="gramEnd"/>
      <w:r w:rsidRPr="00130A54">
        <w:rPr>
          <w:rFonts w:asciiTheme="minorHAnsi" w:hAnsiTheme="minorHAnsi" w:cstheme="minorHAnsi"/>
          <w:i/>
          <w:sz w:val="24"/>
          <w:szCs w:val="24"/>
          <w:lang w:val="en-GB"/>
        </w:rPr>
        <w:t xml:space="preserve"> and informed consent</w:t>
      </w:r>
      <w:bookmarkEnd w:id="5"/>
    </w:p>
    <w:p w14:paraId="236E42CE" w14:textId="77777777" w:rsidR="008422E5" w:rsidRPr="00130A54" w:rsidRDefault="008422E5" w:rsidP="00BD4EDA">
      <w:pPr>
        <w:shd w:val="clear" w:color="auto" w:fill="FFFFFF"/>
        <w:jc w:val="both"/>
        <w:rPr>
          <w:rFonts w:cstheme="minorHAnsi"/>
          <w:sz w:val="24"/>
          <w:szCs w:val="24"/>
        </w:rPr>
      </w:pPr>
    </w:p>
    <w:p w14:paraId="5805A2F0" w14:textId="77777777" w:rsidR="008422E5" w:rsidRPr="00130A54" w:rsidRDefault="008422E5" w:rsidP="00BD4EDA">
      <w:pPr>
        <w:jc w:val="both"/>
        <w:rPr>
          <w:rFonts w:cstheme="minorHAnsi"/>
          <w:sz w:val="24"/>
          <w:szCs w:val="24"/>
        </w:rPr>
      </w:pPr>
      <w:r w:rsidRPr="00130A54">
        <w:rPr>
          <w:rFonts w:cstheme="minorHAnsi"/>
          <w:sz w:val="24"/>
          <w:szCs w:val="24"/>
        </w:rPr>
        <w:t>The Provisions of the Panchayats (Extension to the Scheduled Areas) Act, 1996 provides that recommendations of the Gram Sabha or the Panchayats of Scheduled Tribes is  mandatory prior to grant of prospecting license or mining lease for minor minerals in the Scheduled Areas under Section 4(k); prior recommendation of the Gram Sabha or the Panchayats is mandatory for grant of concession for the exploitation of minor minerals by auction under Section 4(l); Gram Sabha shall have the power on the ownership of minor forest produce Section 4(m)(ii); and the Gram Sabha shall have the power to prevent alienation of land in the Scheduled Areas and to take appropriate action to restore any unlawfully alienated land of a Scheduled Tribe under Section 4(m)(iii).</w:t>
      </w:r>
      <w:r w:rsidRPr="00130A54">
        <w:rPr>
          <w:rStyle w:val="EndnoteReference"/>
          <w:rFonts w:cstheme="minorHAnsi"/>
          <w:sz w:val="24"/>
          <w:szCs w:val="24"/>
        </w:rPr>
        <w:endnoteReference w:id="28"/>
      </w:r>
    </w:p>
    <w:p w14:paraId="6B48C3AD" w14:textId="77777777" w:rsidR="008422E5" w:rsidRPr="00130A54" w:rsidRDefault="008422E5" w:rsidP="00BD4EDA">
      <w:pPr>
        <w:autoSpaceDE w:val="0"/>
        <w:autoSpaceDN w:val="0"/>
        <w:adjustRightInd w:val="0"/>
        <w:ind w:left="720" w:hanging="720"/>
        <w:jc w:val="both"/>
        <w:rPr>
          <w:rFonts w:cstheme="minorHAnsi"/>
          <w:sz w:val="24"/>
          <w:szCs w:val="24"/>
        </w:rPr>
      </w:pPr>
    </w:p>
    <w:p w14:paraId="6187B2AA" w14:textId="0B646708" w:rsidR="008422E5" w:rsidRPr="00130A54" w:rsidRDefault="008422E5" w:rsidP="00BD4EDA">
      <w:pPr>
        <w:jc w:val="both"/>
        <w:rPr>
          <w:rFonts w:cstheme="minorHAnsi"/>
          <w:i/>
          <w:sz w:val="24"/>
          <w:szCs w:val="24"/>
        </w:rPr>
      </w:pPr>
      <w:r w:rsidRPr="00130A54">
        <w:rPr>
          <w:rFonts w:cstheme="minorHAnsi"/>
          <w:sz w:val="24"/>
          <w:szCs w:val="24"/>
        </w:rPr>
        <w:t xml:space="preserve">The Scheduled Tribes and Other Traditional Forest Dwellers (Recognition of Forest Rights) Act, 2006, </w:t>
      </w:r>
      <w:r w:rsidRPr="00130A54">
        <w:rPr>
          <w:rFonts w:cstheme="minorHAnsi"/>
          <w:i/>
          <w:sz w:val="24"/>
          <w:szCs w:val="24"/>
        </w:rPr>
        <w:t xml:space="preserve">inter </w:t>
      </w:r>
      <w:proofErr w:type="spellStart"/>
      <w:r w:rsidRPr="00130A54">
        <w:rPr>
          <w:rFonts w:cstheme="minorHAnsi"/>
          <w:i/>
          <w:sz w:val="24"/>
          <w:szCs w:val="24"/>
        </w:rPr>
        <w:t>alia</w:t>
      </w:r>
      <w:r w:rsidRPr="00130A54">
        <w:rPr>
          <w:rFonts w:cstheme="minorHAnsi"/>
          <w:sz w:val="24"/>
          <w:szCs w:val="24"/>
        </w:rPr>
        <w:t>,under</w:t>
      </w:r>
      <w:proofErr w:type="spellEnd"/>
      <w:r w:rsidRPr="00130A54">
        <w:rPr>
          <w:rFonts w:cstheme="minorHAnsi"/>
          <w:sz w:val="24"/>
          <w:szCs w:val="24"/>
        </w:rPr>
        <w:t xml:space="preserve"> Section 3(2)(ii) provided that “</w:t>
      </w:r>
      <w:r w:rsidRPr="00130A54">
        <w:rPr>
          <w:rFonts w:cstheme="minorHAnsi"/>
          <w:i/>
          <w:sz w:val="24"/>
          <w:szCs w:val="24"/>
        </w:rPr>
        <w:t xml:space="preserve">Notwithstanding anything contained in the Forest (Conservation) Act, 1980 (69 of 1980)…diversion of forest land which involve felling of trees not </w:t>
      </w:r>
      <w:r w:rsidRPr="00130A54">
        <w:rPr>
          <w:rFonts w:cstheme="minorHAnsi"/>
          <w:i/>
          <w:sz w:val="24"/>
          <w:szCs w:val="24"/>
        </w:rPr>
        <w:lastRenderedPageBreak/>
        <w:t>exceeding seventy-five trees per hectare</w:t>
      </w:r>
      <w:r w:rsidRPr="00130A54">
        <w:rPr>
          <w:rFonts w:cstheme="minorHAnsi"/>
          <w:sz w:val="24"/>
          <w:szCs w:val="24"/>
        </w:rPr>
        <w:t>” except certain identified facilities managed by the government is prohibited and such diversion further subject to the mandatory “</w:t>
      </w:r>
      <w:r w:rsidRPr="00130A54">
        <w:rPr>
          <w:rFonts w:cstheme="minorHAnsi"/>
          <w:i/>
          <w:sz w:val="24"/>
          <w:szCs w:val="24"/>
        </w:rPr>
        <w:t>clearance of such developmental projects by the Gram Sabha</w:t>
      </w:r>
      <w:r w:rsidRPr="00130A54">
        <w:rPr>
          <w:rFonts w:cstheme="minorHAnsi"/>
          <w:sz w:val="24"/>
          <w:szCs w:val="24"/>
        </w:rPr>
        <w:t>”. If any diversion is allowed, “</w:t>
      </w:r>
      <w:r w:rsidRPr="00130A54">
        <w:rPr>
          <w:rFonts w:cstheme="minorHAnsi"/>
          <w:i/>
          <w:sz w:val="24"/>
          <w:szCs w:val="24"/>
        </w:rPr>
        <w:t xml:space="preserve">the free informed consent of the Gram </w:t>
      </w:r>
      <w:proofErr w:type="spellStart"/>
      <w:r w:rsidRPr="00130A54">
        <w:rPr>
          <w:rFonts w:cstheme="minorHAnsi"/>
          <w:i/>
          <w:sz w:val="24"/>
          <w:szCs w:val="24"/>
        </w:rPr>
        <w:t>Sabhas</w:t>
      </w:r>
      <w:proofErr w:type="spellEnd"/>
      <w:r w:rsidRPr="00130A54">
        <w:rPr>
          <w:rFonts w:cstheme="minorHAnsi"/>
          <w:i/>
          <w:sz w:val="24"/>
          <w:szCs w:val="24"/>
        </w:rPr>
        <w:t xml:space="preserve"> in the areas concerned to the proposed resettlement and to the package to be obtained in writing</w:t>
      </w:r>
      <w:r w:rsidRPr="00130A54">
        <w:rPr>
          <w:rFonts w:cstheme="minorHAnsi"/>
          <w:sz w:val="24"/>
          <w:szCs w:val="24"/>
        </w:rPr>
        <w:t>” is mandatory as per Section 4(e) of the FRA. The purposes for which diversion of forest lands is allowed under the FRA are for construction of “</w:t>
      </w:r>
      <w:r w:rsidRPr="00130A54">
        <w:rPr>
          <w:rFonts w:cstheme="minorHAnsi"/>
          <w:i/>
          <w:sz w:val="24"/>
          <w:szCs w:val="24"/>
        </w:rPr>
        <w:t xml:space="preserve">(a) schools; (b) dispensary or hospital; (c) </w:t>
      </w:r>
      <w:proofErr w:type="spellStart"/>
      <w:r w:rsidRPr="00130A54">
        <w:rPr>
          <w:rFonts w:cstheme="minorHAnsi"/>
          <w:i/>
          <w:sz w:val="24"/>
          <w:szCs w:val="24"/>
        </w:rPr>
        <w:t>anganwadis</w:t>
      </w:r>
      <w:proofErr w:type="spellEnd"/>
      <w:r w:rsidRPr="00130A54">
        <w:rPr>
          <w:rFonts w:cstheme="minorHAnsi"/>
          <w:i/>
          <w:sz w:val="24"/>
          <w:szCs w:val="24"/>
        </w:rPr>
        <w:t xml:space="preserve">;(d) fair price shops; (e) electric and telecommunication lines; (f) tanks and other minor water bodies; (g) drinking water supply and water pipelines; (h) water or rain water harvesting structures; (i) minor irrigation canals; (j) non-conventional source of energy; (k) skill upgradation or vocational training centres; (l) roads; and (m) community centres.” </w:t>
      </w:r>
      <w:r w:rsidRPr="00130A54">
        <w:rPr>
          <w:rStyle w:val="EndnoteReference"/>
          <w:rFonts w:cstheme="minorHAnsi"/>
          <w:sz w:val="24"/>
          <w:szCs w:val="24"/>
        </w:rPr>
        <w:endnoteReference w:id="29"/>
      </w:r>
    </w:p>
    <w:p w14:paraId="2DDE1679" w14:textId="77777777" w:rsidR="008422E5" w:rsidRPr="00130A54" w:rsidRDefault="008422E5" w:rsidP="00BD4EDA">
      <w:pPr>
        <w:autoSpaceDE w:val="0"/>
        <w:autoSpaceDN w:val="0"/>
        <w:adjustRightInd w:val="0"/>
        <w:ind w:left="720" w:hanging="720"/>
        <w:jc w:val="both"/>
        <w:rPr>
          <w:rFonts w:cstheme="minorHAnsi"/>
          <w:sz w:val="24"/>
          <w:szCs w:val="24"/>
        </w:rPr>
      </w:pPr>
    </w:p>
    <w:p w14:paraId="3C10FD51" w14:textId="77777777" w:rsidR="008422E5" w:rsidRPr="00130A54" w:rsidRDefault="008422E5" w:rsidP="00BD4EDA">
      <w:pPr>
        <w:jc w:val="both"/>
        <w:rPr>
          <w:rFonts w:cstheme="minorHAnsi"/>
          <w:sz w:val="24"/>
          <w:szCs w:val="24"/>
        </w:rPr>
      </w:pPr>
      <w:r w:rsidRPr="00130A54">
        <w:rPr>
          <w:rFonts w:cstheme="minorHAnsi"/>
          <w:sz w:val="24"/>
          <w:szCs w:val="24"/>
          <w:shd w:val="clear" w:color="auto" w:fill="FFFFFF"/>
        </w:rPr>
        <w:t xml:space="preserve">The Supreme Court of India </w:t>
      </w:r>
      <w:r w:rsidRPr="00130A54">
        <w:rPr>
          <w:rFonts w:cstheme="minorHAnsi"/>
          <w:sz w:val="24"/>
          <w:szCs w:val="24"/>
        </w:rPr>
        <w:t>in its judgment in</w:t>
      </w:r>
      <w:r w:rsidRPr="00130A54">
        <w:rPr>
          <w:rFonts w:cstheme="minorHAnsi"/>
          <w:sz w:val="24"/>
          <w:szCs w:val="24"/>
          <w:shd w:val="clear" w:color="auto" w:fill="FFFFFF"/>
        </w:rPr>
        <w:t> </w:t>
      </w:r>
      <w:r w:rsidRPr="00130A54">
        <w:rPr>
          <w:rFonts w:cstheme="minorHAnsi"/>
          <w:sz w:val="24"/>
          <w:szCs w:val="24"/>
          <w:bdr w:val="none" w:sz="0" w:space="0" w:color="auto" w:frame="1"/>
          <w:shd w:val="clear" w:color="auto" w:fill="FFFFFF"/>
        </w:rPr>
        <w:t>Orissa Mining Corporation Versus Ministry of Environment &amp; Forest &amp; Others</w:t>
      </w:r>
      <w:r w:rsidRPr="00130A54">
        <w:rPr>
          <w:rStyle w:val="Emphasis"/>
          <w:rFonts w:cstheme="minorHAnsi"/>
          <w:sz w:val="24"/>
          <w:szCs w:val="24"/>
          <w:bdr w:val="none" w:sz="0" w:space="0" w:color="auto" w:frame="1"/>
          <w:shd w:val="clear" w:color="auto" w:fill="FFFFFF"/>
        </w:rPr>
        <w:t xml:space="preserve"> [(</w:t>
      </w:r>
      <w:r w:rsidRPr="00130A54">
        <w:rPr>
          <w:rFonts w:cstheme="minorHAnsi"/>
          <w:sz w:val="24"/>
          <w:szCs w:val="24"/>
        </w:rPr>
        <w:t>2013) 6 S.C.R. 881</w:t>
      </w:r>
      <w:r w:rsidRPr="00130A54">
        <w:rPr>
          <w:rStyle w:val="Emphasis"/>
          <w:rFonts w:cstheme="minorHAnsi"/>
          <w:sz w:val="24"/>
          <w:szCs w:val="24"/>
          <w:bdr w:val="none" w:sz="0" w:space="0" w:color="auto" w:frame="1"/>
          <w:shd w:val="clear" w:color="auto" w:fill="FFFFFF"/>
        </w:rPr>
        <w:t xml:space="preserve">] upheld the </w:t>
      </w:r>
      <w:r w:rsidRPr="00130A54">
        <w:rPr>
          <w:rFonts w:cstheme="minorHAnsi"/>
          <w:sz w:val="24"/>
          <w:szCs w:val="24"/>
        </w:rPr>
        <w:t xml:space="preserve">mandatory consent of the Gram </w:t>
      </w:r>
      <w:proofErr w:type="spellStart"/>
      <w:r w:rsidRPr="00130A54">
        <w:rPr>
          <w:rFonts w:cstheme="minorHAnsi"/>
          <w:sz w:val="24"/>
          <w:szCs w:val="24"/>
        </w:rPr>
        <w:t>Sabhas</w:t>
      </w:r>
      <w:proofErr w:type="spellEnd"/>
      <w:r w:rsidRPr="00130A54">
        <w:rPr>
          <w:rFonts w:cstheme="minorHAnsi"/>
          <w:sz w:val="24"/>
          <w:szCs w:val="24"/>
        </w:rPr>
        <w:t xml:space="preserve"> as provided under the PESA and the FRA</w:t>
      </w:r>
      <w:r w:rsidRPr="00130A54">
        <w:rPr>
          <w:rFonts w:cstheme="minorHAnsi"/>
          <w:sz w:val="24"/>
          <w:szCs w:val="24"/>
          <w:shd w:val="clear" w:color="auto" w:fill="FFFFFF"/>
        </w:rPr>
        <w:t>.</w:t>
      </w:r>
      <w:r w:rsidRPr="00130A54">
        <w:rPr>
          <w:rStyle w:val="EndnoteReference"/>
          <w:rFonts w:cstheme="minorHAnsi"/>
          <w:sz w:val="24"/>
          <w:szCs w:val="24"/>
          <w:shd w:val="clear" w:color="auto" w:fill="FFFFFF"/>
        </w:rPr>
        <w:endnoteReference w:id="30"/>
      </w:r>
    </w:p>
    <w:p w14:paraId="72D2F2B3" w14:textId="77777777" w:rsidR="008422E5" w:rsidRPr="00130A54" w:rsidRDefault="008422E5" w:rsidP="00BD4EDA">
      <w:pPr>
        <w:jc w:val="both"/>
        <w:rPr>
          <w:rStyle w:val="Emphasis"/>
          <w:rFonts w:cstheme="minorHAnsi"/>
          <w:i w:val="0"/>
          <w:iCs w:val="0"/>
          <w:sz w:val="24"/>
          <w:szCs w:val="24"/>
          <w:bdr w:val="none" w:sz="0" w:space="0" w:color="auto" w:frame="1"/>
          <w:shd w:val="clear" w:color="auto" w:fill="FFFFFF"/>
        </w:rPr>
      </w:pPr>
    </w:p>
    <w:p w14:paraId="21B5BAE9" w14:textId="77777777" w:rsidR="008422E5" w:rsidRPr="00130A54" w:rsidRDefault="008422E5" w:rsidP="00BD4EDA">
      <w:pPr>
        <w:jc w:val="both"/>
        <w:rPr>
          <w:rFonts w:cstheme="minorHAnsi"/>
          <w:i/>
          <w:sz w:val="24"/>
          <w:szCs w:val="24"/>
        </w:rPr>
      </w:pPr>
      <w:r w:rsidRPr="00130A54">
        <w:rPr>
          <w:rFonts w:cstheme="minorHAnsi"/>
          <w:sz w:val="24"/>
          <w:szCs w:val="24"/>
        </w:rPr>
        <w:t>On 4 August 2023, the Government of India enacted the Forest Conservation Amendment Act, 2023 and it inserted Section 4(2)  to exempt the following lands from the definition of “forest” i.e. “</w:t>
      </w:r>
      <w:r w:rsidRPr="00130A54">
        <w:rPr>
          <w:rFonts w:cstheme="minorHAnsi"/>
          <w:i/>
          <w:sz w:val="24"/>
          <w:szCs w:val="24"/>
        </w:rPr>
        <w:t>(a) such forest land situated alongside a rail line or a public road maintained by the Government, which provides access to a habitation, or to a rail, and roadside amenity up to a maximum size of 0.10 hectare in each case; (b) such tree, tree plantation or reafforestation raised on lands that are not specified in clause (a) or clause (b) of sub-section (1); and (c) such forest land,— (i) as is situated within a distance of one hundred kilometres along international borders or Line of Control or Line of Actual Control, as the case may be, proposed to be used for construction of strategic linear project of national importance and concerning national security; or (ii) up to ten hectares, proposed to be used for construction of security related infrastructure; or (iii) as is proposed to be used for construction of defence related project or a camp for paramilitary forces or public utility projects, as may be specified by the Central Government, the extent of which does not exceed five hectares in a Left Wing Extremism affected area as may be notified by the Central Government”.</w:t>
      </w:r>
      <w:r w:rsidRPr="00130A54">
        <w:rPr>
          <w:rStyle w:val="EndnoteReference"/>
          <w:rFonts w:cstheme="minorHAnsi"/>
          <w:sz w:val="24"/>
          <w:szCs w:val="24"/>
        </w:rPr>
        <w:endnoteReference w:id="31"/>
      </w:r>
    </w:p>
    <w:p w14:paraId="53D0361D" w14:textId="77777777" w:rsidR="008422E5" w:rsidRPr="00130A54" w:rsidRDefault="008422E5" w:rsidP="00BD4EDA">
      <w:pPr>
        <w:ind w:left="720" w:hanging="720"/>
        <w:jc w:val="both"/>
        <w:rPr>
          <w:rFonts w:cstheme="minorHAnsi"/>
          <w:i/>
          <w:sz w:val="24"/>
          <w:szCs w:val="24"/>
        </w:rPr>
      </w:pPr>
    </w:p>
    <w:p w14:paraId="75B8DC96" w14:textId="77777777" w:rsidR="008422E5" w:rsidRPr="00130A54" w:rsidRDefault="008422E5" w:rsidP="00BD4EDA">
      <w:pPr>
        <w:jc w:val="both"/>
        <w:rPr>
          <w:rFonts w:cstheme="minorHAnsi"/>
          <w:i/>
          <w:sz w:val="24"/>
          <w:szCs w:val="24"/>
        </w:rPr>
      </w:pPr>
      <w:r w:rsidRPr="00130A54">
        <w:rPr>
          <w:rFonts w:cstheme="minorHAnsi"/>
          <w:sz w:val="24"/>
          <w:szCs w:val="24"/>
        </w:rPr>
        <w:t>Further, the Forest Conservation Amendment Act, 2023 inserted Section 5 to allow “</w:t>
      </w:r>
      <w:r w:rsidRPr="00130A54">
        <w:rPr>
          <w:rFonts w:cstheme="minorHAnsi"/>
          <w:i/>
          <w:sz w:val="24"/>
          <w:szCs w:val="24"/>
        </w:rPr>
        <w:t>w</w:t>
      </w:r>
      <w:r w:rsidRPr="00130A54">
        <w:rPr>
          <w:rFonts w:cstheme="minorHAnsi"/>
          <w:sz w:val="24"/>
          <w:szCs w:val="24"/>
        </w:rPr>
        <w:t>o</w:t>
      </w:r>
      <w:r w:rsidRPr="00130A54">
        <w:rPr>
          <w:rFonts w:cstheme="minorHAnsi"/>
          <w:i/>
          <w:sz w:val="24"/>
          <w:szCs w:val="24"/>
        </w:rPr>
        <w:t>rk relating to or ancillary to conservation, development and management of forests and wildlife, such as—  (i) silvicultural operations including regeneration operations; (ii) establishment of check-posts and infrastructure for the front line forest staff;  (iii) establishment and maintenance of fire lines; (iv) wireless communications;  (v) construction of fencing, boundary marks or pillars, bridges and culverts, check dams, waterholes, trenches and pipelines; (vi) establishment of zoo and safaris referred to in the Wild Life (Protection) Act, 1972, owned by the Government or any authority, in forest areas other than protected areas; (vii) eco-tourism facilities included in the Forest Working Plan or Wildlife Management Plan or Tiger Conservation Plan or Working Scheme of that area; and  (viii) any other like purposes, which the Central Government may, by order, specify……..";</w:t>
      </w:r>
      <w:r w:rsidRPr="00130A54">
        <w:rPr>
          <w:rStyle w:val="EndnoteReference"/>
          <w:rFonts w:cstheme="minorHAnsi"/>
          <w:sz w:val="24"/>
          <w:szCs w:val="24"/>
        </w:rPr>
        <w:endnoteReference w:id="32"/>
      </w:r>
    </w:p>
    <w:p w14:paraId="4FF34F77" w14:textId="77777777" w:rsidR="008422E5" w:rsidRPr="00130A54" w:rsidRDefault="008422E5" w:rsidP="00BD4EDA">
      <w:pPr>
        <w:jc w:val="both"/>
        <w:rPr>
          <w:rFonts w:cstheme="minorHAnsi"/>
          <w:sz w:val="24"/>
          <w:szCs w:val="24"/>
        </w:rPr>
      </w:pPr>
    </w:p>
    <w:p w14:paraId="443C7480" w14:textId="77777777" w:rsidR="008422E5" w:rsidRPr="00130A54" w:rsidRDefault="008422E5" w:rsidP="00BD4EDA">
      <w:pPr>
        <w:jc w:val="both"/>
        <w:rPr>
          <w:rFonts w:cstheme="minorHAnsi"/>
          <w:sz w:val="24"/>
          <w:szCs w:val="24"/>
        </w:rPr>
      </w:pPr>
      <w:r w:rsidRPr="00130A54">
        <w:rPr>
          <w:rFonts w:cstheme="minorHAnsi"/>
          <w:sz w:val="24"/>
          <w:szCs w:val="24"/>
        </w:rPr>
        <w:t xml:space="preserve">A bare reading of the PESA and the FRA vis-à-vis the Forest Conservation Amendment Act, 2023 makes it clear that: </w:t>
      </w:r>
    </w:p>
    <w:p w14:paraId="5E4E3E65" w14:textId="77777777" w:rsidR="008422E5" w:rsidRPr="00130A54" w:rsidRDefault="008422E5" w:rsidP="00BD4EDA">
      <w:pPr>
        <w:jc w:val="both"/>
        <w:rPr>
          <w:rFonts w:cstheme="minorHAnsi"/>
          <w:sz w:val="24"/>
          <w:szCs w:val="24"/>
        </w:rPr>
      </w:pPr>
    </w:p>
    <w:p w14:paraId="7ABC981B" w14:textId="77777777" w:rsidR="008422E5" w:rsidRPr="00130A54" w:rsidRDefault="008422E5" w:rsidP="00BD4EDA">
      <w:pPr>
        <w:pStyle w:val="ListParagraph"/>
        <w:numPr>
          <w:ilvl w:val="0"/>
          <w:numId w:val="4"/>
        </w:numPr>
        <w:spacing w:line="240" w:lineRule="auto"/>
        <w:jc w:val="both"/>
        <w:rPr>
          <w:rFonts w:asciiTheme="minorHAnsi" w:hAnsiTheme="minorHAnsi" w:cstheme="minorHAnsi"/>
          <w:sz w:val="24"/>
          <w:szCs w:val="24"/>
        </w:rPr>
      </w:pPr>
      <w:r w:rsidRPr="00130A54">
        <w:rPr>
          <w:rFonts w:asciiTheme="minorHAnsi" w:hAnsiTheme="minorHAnsi" w:cstheme="minorHAnsi"/>
          <w:sz w:val="24"/>
          <w:szCs w:val="24"/>
        </w:rPr>
        <w:lastRenderedPageBreak/>
        <w:t xml:space="preserve">Sections 4(2) and Section 5(a) of the </w:t>
      </w:r>
      <w:r w:rsidRPr="00130A54">
        <w:rPr>
          <w:rFonts w:asciiTheme="minorHAnsi" w:hAnsiTheme="minorHAnsi" w:cstheme="minorHAnsi"/>
          <w:bCs/>
          <w:sz w:val="24"/>
          <w:szCs w:val="24"/>
        </w:rPr>
        <w:t xml:space="preserve">Forest (Conservation) Amendment Act of 2023 </w:t>
      </w:r>
      <w:r w:rsidRPr="00130A54">
        <w:rPr>
          <w:rFonts w:asciiTheme="minorHAnsi" w:hAnsiTheme="minorHAnsi" w:cstheme="minorHAnsi"/>
          <w:sz w:val="24"/>
          <w:szCs w:val="24"/>
        </w:rPr>
        <w:t>violate the FRA including the non-obstante clause i.e. “</w:t>
      </w:r>
      <w:r w:rsidRPr="00130A54">
        <w:rPr>
          <w:rFonts w:asciiTheme="minorHAnsi" w:hAnsiTheme="minorHAnsi" w:cstheme="minorHAnsi"/>
          <w:i/>
          <w:sz w:val="24"/>
          <w:szCs w:val="24"/>
        </w:rPr>
        <w:t>notwithstanding anything contained in the Forest (Conservation) Act, 1980 (69 of 1980)</w:t>
      </w:r>
      <w:r w:rsidRPr="00130A54">
        <w:rPr>
          <w:rFonts w:asciiTheme="minorHAnsi" w:hAnsiTheme="minorHAnsi" w:cstheme="minorHAnsi"/>
          <w:sz w:val="24"/>
          <w:szCs w:val="24"/>
        </w:rPr>
        <w:t xml:space="preserve">” under Section 3(2) which upholds the supremacy of the FRA, prohibition on diversion of forest lands other than those specified under Section 3(2)(c) by allowing blanket diversion and mandatory informed consent of the Gram </w:t>
      </w:r>
      <w:proofErr w:type="spellStart"/>
      <w:r w:rsidRPr="00130A54">
        <w:rPr>
          <w:rFonts w:asciiTheme="minorHAnsi" w:hAnsiTheme="minorHAnsi" w:cstheme="minorHAnsi"/>
          <w:sz w:val="24"/>
          <w:szCs w:val="24"/>
        </w:rPr>
        <w:t>Sabhas</w:t>
      </w:r>
      <w:proofErr w:type="spellEnd"/>
      <w:r w:rsidRPr="00130A54">
        <w:rPr>
          <w:rFonts w:asciiTheme="minorHAnsi" w:hAnsiTheme="minorHAnsi" w:cstheme="minorHAnsi"/>
          <w:sz w:val="24"/>
          <w:szCs w:val="24"/>
        </w:rPr>
        <w:t xml:space="preserve"> under Section 3(m)(ii) which is no longer required; </w:t>
      </w:r>
    </w:p>
    <w:p w14:paraId="302447D5" w14:textId="77777777" w:rsidR="008422E5" w:rsidRPr="00130A54" w:rsidRDefault="008422E5" w:rsidP="00BD4EDA">
      <w:pPr>
        <w:pStyle w:val="ListParagraph"/>
        <w:spacing w:line="240" w:lineRule="auto"/>
        <w:jc w:val="both"/>
        <w:rPr>
          <w:rFonts w:asciiTheme="minorHAnsi" w:hAnsiTheme="minorHAnsi" w:cstheme="minorHAnsi"/>
          <w:sz w:val="24"/>
          <w:szCs w:val="24"/>
        </w:rPr>
      </w:pPr>
    </w:p>
    <w:p w14:paraId="7AE49250" w14:textId="77777777" w:rsidR="008422E5" w:rsidRPr="00130A54" w:rsidRDefault="008422E5" w:rsidP="00BD4EDA">
      <w:pPr>
        <w:pStyle w:val="ListParagraph"/>
        <w:numPr>
          <w:ilvl w:val="0"/>
          <w:numId w:val="4"/>
        </w:numPr>
        <w:spacing w:line="240" w:lineRule="auto"/>
        <w:jc w:val="both"/>
        <w:rPr>
          <w:rFonts w:asciiTheme="minorHAnsi" w:hAnsiTheme="minorHAnsi" w:cstheme="minorHAnsi"/>
          <w:sz w:val="24"/>
          <w:szCs w:val="24"/>
        </w:rPr>
      </w:pPr>
      <w:r w:rsidRPr="00130A54">
        <w:rPr>
          <w:rFonts w:asciiTheme="minorHAnsi" w:hAnsiTheme="minorHAnsi" w:cstheme="minorHAnsi"/>
          <w:sz w:val="24"/>
          <w:szCs w:val="24"/>
        </w:rPr>
        <w:t xml:space="preserve">Sections 4(2) and Section 5(a) of the </w:t>
      </w:r>
      <w:r w:rsidRPr="00130A54">
        <w:rPr>
          <w:rFonts w:asciiTheme="minorHAnsi" w:hAnsiTheme="minorHAnsi" w:cstheme="minorHAnsi"/>
          <w:bCs/>
          <w:sz w:val="24"/>
          <w:szCs w:val="24"/>
        </w:rPr>
        <w:t xml:space="preserve">Forest (Conservation) Amendment Act of 2023 </w:t>
      </w:r>
      <w:r w:rsidRPr="00130A54">
        <w:rPr>
          <w:rFonts w:asciiTheme="minorHAnsi" w:hAnsiTheme="minorHAnsi" w:cstheme="minorHAnsi"/>
          <w:sz w:val="24"/>
          <w:szCs w:val="24"/>
        </w:rPr>
        <w:t>also violate various provisions of the PESA Act, in particular, Section 4(k) regarding the mandatory recommendations of the Gram Sabha or the Panchayats at the appropriate level prior to grant of prospecting license or mining lease for minor minerals in the Scheduled Areas; Section 4(l) regarding the mandatory prior recommendation of the Gram Sabha or the Panchayats at the appropriate level for grant of concession for the exploitation of minor minerals by auction; Section 4(m)(ii) regarding the power of the Gram Sabha on the ownership of minor forest produce and Section 4(m)(iii) regarding the power of the Gram Sabha to prevent alienation of land in the Scheduled Areas and to take appropriate action to restore any unlawfully alienated land of a Scheduled Tribe as the FCAA overrules the requirements under the PESA Act; and</w:t>
      </w:r>
    </w:p>
    <w:p w14:paraId="2DCE0265" w14:textId="77777777" w:rsidR="008422E5" w:rsidRPr="00130A54" w:rsidRDefault="008422E5" w:rsidP="00BD4EDA">
      <w:pPr>
        <w:pStyle w:val="ListParagraph"/>
        <w:spacing w:line="240" w:lineRule="auto"/>
        <w:jc w:val="both"/>
        <w:rPr>
          <w:rFonts w:asciiTheme="minorHAnsi" w:hAnsiTheme="minorHAnsi" w:cstheme="minorHAnsi"/>
          <w:sz w:val="24"/>
          <w:szCs w:val="24"/>
        </w:rPr>
      </w:pPr>
    </w:p>
    <w:p w14:paraId="533EB5EE" w14:textId="77777777" w:rsidR="008422E5" w:rsidRPr="00130A54" w:rsidRDefault="008422E5" w:rsidP="00BD4EDA">
      <w:pPr>
        <w:pStyle w:val="ListParagraph"/>
        <w:numPr>
          <w:ilvl w:val="0"/>
          <w:numId w:val="4"/>
        </w:numPr>
        <w:spacing w:line="240" w:lineRule="auto"/>
        <w:jc w:val="both"/>
        <w:rPr>
          <w:rFonts w:asciiTheme="minorHAnsi" w:hAnsiTheme="minorHAnsi" w:cstheme="minorHAnsi"/>
          <w:sz w:val="24"/>
          <w:szCs w:val="24"/>
        </w:rPr>
      </w:pPr>
      <w:r w:rsidRPr="00130A54">
        <w:rPr>
          <w:rFonts w:asciiTheme="minorHAnsi" w:hAnsiTheme="minorHAnsi" w:cstheme="minorHAnsi"/>
          <w:sz w:val="24"/>
          <w:szCs w:val="24"/>
        </w:rPr>
        <w:t xml:space="preserve">Sections 4(2) and Section 5(a) of the </w:t>
      </w:r>
      <w:r w:rsidRPr="00130A54">
        <w:rPr>
          <w:rFonts w:asciiTheme="minorHAnsi" w:hAnsiTheme="minorHAnsi" w:cstheme="minorHAnsi"/>
          <w:bCs/>
          <w:sz w:val="24"/>
          <w:szCs w:val="24"/>
        </w:rPr>
        <w:t>Forest (Conservation) Amendment Act of 2023 nullify/violate t</w:t>
      </w:r>
      <w:r w:rsidRPr="00130A54">
        <w:rPr>
          <w:rFonts w:asciiTheme="minorHAnsi" w:hAnsiTheme="minorHAnsi" w:cstheme="minorHAnsi"/>
          <w:sz w:val="24"/>
          <w:szCs w:val="24"/>
          <w:shd w:val="clear" w:color="auto" w:fill="FFFFFF"/>
        </w:rPr>
        <w:t xml:space="preserve">he Supreme Court of India’s </w:t>
      </w:r>
      <w:r w:rsidRPr="00130A54">
        <w:rPr>
          <w:rFonts w:asciiTheme="minorHAnsi" w:hAnsiTheme="minorHAnsi" w:cstheme="minorHAnsi"/>
          <w:sz w:val="24"/>
          <w:szCs w:val="24"/>
        </w:rPr>
        <w:t>judgment in</w:t>
      </w:r>
      <w:r w:rsidRPr="00130A54">
        <w:rPr>
          <w:rFonts w:asciiTheme="minorHAnsi" w:hAnsiTheme="minorHAnsi" w:cstheme="minorHAnsi"/>
          <w:sz w:val="24"/>
          <w:szCs w:val="24"/>
          <w:shd w:val="clear" w:color="auto" w:fill="FFFFFF"/>
        </w:rPr>
        <w:t> </w:t>
      </w:r>
      <w:r w:rsidRPr="00130A54">
        <w:rPr>
          <w:rFonts w:asciiTheme="minorHAnsi" w:hAnsiTheme="minorHAnsi" w:cstheme="minorHAnsi"/>
          <w:sz w:val="24"/>
          <w:szCs w:val="24"/>
          <w:bdr w:val="none" w:sz="0" w:space="0" w:color="auto" w:frame="1"/>
          <w:shd w:val="clear" w:color="auto" w:fill="FFFFFF"/>
        </w:rPr>
        <w:t>Orissa Mining Corporation Versus Ministry of Environment &amp; Forest &amp; Others</w:t>
      </w:r>
      <w:r w:rsidRPr="00130A54">
        <w:rPr>
          <w:rStyle w:val="Emphasis"/>
          <w:rFonts w:asciiTheme="minorHAnsi" w:hAnsiTheme="minorHAnsi" w:cstheme="minorHAnsi"/>
          <w:sz w:val="24"/>
          <w:szCs w:val="24"/>
          <w:bdr w:val="none" w:sz="0" w:space="0" w:color="auto" w:frame="1"/>
          <w:shd w:val="clear" w:color="auto" w:fill="FFFFFF"/>
        </w:rPr>
        <w:t xml:space="preserve"> [(</w:t>
      </w:r>
      <w:r w:rsidRPr="00130A54">
        <w:rPr>
          <w:rFonts w:asciiTheme="minorHAnsi" w:hAnsiTheme="minorHAnsi" w:cstheme="minorHAnsi"/>
          <w:sz w:val="24"/>
          <w:szCs w:val="24"/>
        </w:rPr>
        <w:t>2013) 6 S.C.R. 881</w:t>
      </w:r>
      <w:r w:rsidRPr="00130A54">
        <w:rPr>
          <w:rStyle w:val="Emphasis"/>
          <w:rFonts w:asciiTheme="minorHAnsi" w:hAnsiTheme="minorHAnsi" w:cstheme="minorHAnsi"/>
          <w:sz w:val="24"/>
          <w:szCs w:val="24"/>
          <w:bdr w:val="none" w:sz="0" w:space="0" w:color="auto" w:frame="1"/>
          <w:shd w:val="clear" w:color="auto" w:fill="FFFFFF"/>
        </w:rPr>
        <w:t xml:space="preserve">] that had upheld the </w:t>
      </w:r>
      <w:r w:rsidRPr="00130A54">
        <w:rPr>
          <w:rFonts w:asciiTheme="minorHAnsi" w:hAnsiTheme="minorHAnsi" w:cstheme="minorHAnsi"/>
          <w:sz w:val="24"/>
          <w:szCs w:val="24"/>
        </w:rPr>
        <w:t xml:space="preserve">mandatory consent of the Gram </w:t>
      </w:r>
      <w:proofErr w:type="spellStart"/>
      <w:r w:rsidRPr="00130A54">
        <w:rPr>
          <w:rFonts w:asciiTheme="minorHAnsi" w:hAnsiTheme="minorHAnsi" w:cstheme="minorHAnsi"/>
          <w:sz w:val="24"/>
          <w:szCs w:val="24"/>
        </w:rPr>
        <w:t>Sabhas</w:t>
      </w:r>
      <w:proofErr w:type="spellEnd"/>
      <w:r w:rsidRPr="00130A54">
        <w:rPr>
          <w:rFonts w:asciiTheme="minorHAnsi" w:hAnsiTheme="minorHAnsi" w:cstheme="minorHAnsi"/>
          <w:sz w:val="24"/>
          <w:szCs w:val="24"/>
        </w:rPr>
        <w:t xml:space="preserve"> as provided under the PESA and the FRA</w:t>
      </w:r>
      <w:r w:rsidRPr="00130A54">
        <w:rPr>
          <w:rFonts w:asciiTheme="minorHAnsi" w:hAnsiTheme="minorHAnsi" w:cstheme="minorHAnsi"/>
          <w:sz w:val="24"/>
          <w:szCs w:val="24"/>
          <w:shd w:val="clear" w:color="auto" w:fill="FFFFFF"/>
        </w:rPr>
        <w:t>.</w:t>
      </w:r>
    </w:p>
    <w:p w14:paraId="27D6521D" w14:textId="77777777" w:rsidR="008422E5" w:rsidRPr="00130A54" w:rsidRDefault="008422E5" w:rsidP="00BD4EDA">
      <w:pPr>
        <w:pStyle w:val="Heading3"/>
        <w:spacing w:line="240" w:lineRule="auto"/>
        <w:ind w:left="720" w:hanging="720"/>
        <w:jc w:val="both"/>
        <w:rPr>
          <w:rFonts w:asciiTheme="minorHAnsi" w:hAnsiTheme="minorHAnsi" w:cstheme="minorHAnsi"/>
          <w:b w:val="0"/>
          <w:bCs w:val="0"/>
          <w:i/>
          <w:sz w:val="24"/>
          <w:szCs w:val="24"/>
          <w:lang w:val="en-GB"/>
        </w:rPr>
      </w:pPr>
      <w:bookmarkStart w:id="6" w:name="_Toc167795831"/>
      <w:r w:rsidRPr="00130A54">
        <w:rPr>
          <w:rFonts w:asciiTheme="minorHAnsi" w:hAnsiTheme="minorHAnsi" w:cstheme="minorHAnsi"/>
          <w:i/>
          <w:sz w:val="24"/>
          <w:szCs w:val="24"/>
          <w:lang w:val="en-GB"/>
        </w:rPr>
        <w:t xml:space="preserve">B. </w:t>
      </w:r>
      <w:r w:rsidRPr="00130A54">
        <w:rPr>
          <w:rFonts w:asciiTheme="minorHAnsi" w:hAnsiTheme="minorHAnsi" w:cstheme="minorHAnsi"/>
          <w:i/>
          <w:sz w:val="24"/>
          <w:szCs w:val="24"/>
          <w:lang w:val="en-GB"/>
        </w:rPr>
        <w:tab/>
        <w:t>Impact of the nullification of the right to FRIC under the FCAA: About 20 million Indigenous Peoples remain vulnerable to displacement through diversion of their forest lands</w:t>
      </w:r>
      <w:bookmarkEnd w:id="6"/>
    </w:p>
    <w:p w14:paraId="6418F687" w14:textId="77777777" w:rsidR="008422E5" w:rsidRPr="00130A54" w:rsidRDefault="008422E5" w:rsidP="00BD4EDA">
      <w:pPr>
        <w:jc w:val="both"/>
        <w:rPr>
          <w:rFonts w:cstheme="minorHAnsi"/>
          <w:sz w:val="24"/>
          <w:szCs w:val="24"/>
        </w:rPr>
      </w:pPr>
    </w:p>
    <w:p w14:paraId="2CB68AA3" w14:textId="77777777" w:rsidR="008422E5" w:rsidRPr="00130A54" w:rsidRDefault="008422E5" w:rsidP="00BD4EDA">
      <w:pPr>
        <w:jc w:val="both"/>
        <w:rPr>
          <w:rFonts w:cstheme="minorHAnsi"/>
          <w:i/>
          <w:sz w:val="24"/>
          <w:szCs w:val="24"/>
        </w:rPr>
      </w:pPr>
      <w:r w:rsidRPr="00130A54">
        <w:rPr>
          <w:rFonts w:cstheme="minorHAnsi"/>
          <w:sz w:val="24"/>
          <w:szCs w:val="24"/>
        </w:rPr>
        <w:t xml:space="preserve">Because of the nullification of the FPIC through the FCAA, the rights of Indigenous </w:t>
      </w:r>
      <w:proofErr w:type="spellStart"/>
      <w:r w:rsidRPr="00130A54">
        <w:rPr>
          <w:rFonts w:cstheme="minorHAnsi"/>
          <w:sz w:val="24"/>
          <w:szCs w:val="24"/>
        </w:rPr>
        <w:t>Peopleswho</w:t>
      </w:r>
      <w:proofErr w:type="spellEnd"/>
      <w:r w:rsidRPr="00130A54">
        <w:rPr>
          <w:rFonts w:cstheme="minorHAnsi"/>
          <w:sz w:val="24"/>
          <w:szCs w:val="24"/>
        </w:rPr>
        <w:t xml:space="preserve"> had submitted 4,570,932 individual and community claims over forest lands stand without any protection from diversion.</w:t>
      </w:r>
    </w:p>
    <w:p w14:paraId="71F150C6" w14:textId="77777777" w:rsidR="008422E5" w:rsidRPr="00130A54" w:rsidRDefault="008422E5" w:rsidP="00BD4EDA">
      <w:pPr>
        <w:jc w:val="both"/>
        <w:rPr>
          <w:rFonts w:cstheme="minorHAnsi"/>
          <w:sz w:val="24"/>
          <w:szCs w:val="24"/>
        </w:rPr>
      </w:pPr>
    </w:p>
    <w:p w14:paraId="51B4B9A9" w14:textId="77777777" w:rsidR="008422E5" w:rsidRPr="00130A54" w:rsidRDefault="008422E5" w:rsidP="00BD4EDA">
      <w:pPr>
        <w:jc w:val="both"/>
        <w:rPr>
          <w:rFonts w:cstheme="minorHAnsi"/>
          <w:sz w:val="24"/>
          <w:szCs w:val="24"/>
        </w:rPr>
      </w:pPr>
      <w:r w:rsidRPr="00130A54">
        <w:rPr>
          <w:rFonts w:cstheme="minorHAnsi"/>
          <w:sz w:val="24"/>
          <w:szCs w:val="24"/>
        </w:rPr>
        <w:t xml:space="preserve">The Ministry of Tribal Affairs, Govt of India in its reply to </w:t>
      </w:r>
      <w:hyperlink r:id="rId11" w:history="1">
        <w:r w:rsidRPr="00130A54">
          <w:rPr>
            <w:rStyle w:val="Hyperlink"/>
            <w:rFonts w:cstheme="minorHAnsi"/>
            <w:sz w:val="24"/>
            <w:szCs w:val="24"/>
          </w:rPr>
          <w:t>Unstarred Question No. 1258 dated 13/12/2023 in the Raya Sabha, Upper House of Parliament</w:t>
        </w:r>
      </w:hyperlink>
      <w:r w:rsidRPr="00130A54">
        <w:rPr>
          <w:rFonts w:cstheme="minorHAnsi"/>
          <w:sz w:val="24"/>
          <w:szCs w:val="24"/>
        </w:rPr>
        <w:t xml:space="preserve"> stated that as on 31.10.2023, a total 4,570,932 claims for forest lands have been submitted out of which a total of 2,343,009 titles (2,229,013 individual titles and 113,996 community titles) covering an area of 18,070,577.43 acres have been issued while about 2,227,923 applications for claims are still pending adjudication. Section 4(5) of the FRA provides that “</w:t>
      </w:r>
      <w:r w:rsidRPr="00130A54">
        <w:rPr>
          <w:rFonts w:cstheme="minorHAnsi"/>
          <w:i/>
          <w:sz w:val="24"/>
          <w:szCs w:val="24"/>
        </w:rPr>
        <w:t>Save as otherwise provided, no member of a forest dwelling Scheduled Tribe or other traditional forest dweller shall be evicted or removed from forest land under his occupation till the recognition and verification procedure is complete</w:t>
      </w:r>
      <w:r w:rsidRPr="00130A54">
        <w:rPr>
          <w:rFonts w:cstheme="minorHAnsi"/>
          <w:sz w:val="24"/>
          <w:szCs w:val="24"/>
        </w:rPr>
        <w:t>.” It means during the pendency of the applications for claims, no forest dweller can be removed/evicted.</w:t>
      </w:r>
    </w:p>
    <w:p w14:paraId="1D435A72" w14:textId="77777777" w:rsidR="008422E5" w:rsidRPr="00130A54" w:rsidRDefault="008422E5" w:rsidP="00BD4EDA">
      <w:pPr>
        <w:jc w:val="both"/>
        <w:rPr>
          <w:rFonts w:cstheme="minorHAnsi"/>
          <w:sz w:val="24"/>
          <w:szCs w:val="24"/>
        </w:rPr>
      </w:pPr>
    </w:p>
    <w:p w14:paraId="3BF176EB" w14:textId="77777777" w:rsidR="008422E5" w:rsidRPr="00130A54" w:rsidRDefault="008422E5" w:rsidP="00BD4EDA">
      <w:pPr>
        <w:jc w:val="both"/>
        <w:rPr>
          <w:rFonts w:cstheme="minorHAnsi"/>
          <w:sz w:val="24"/>
          <w:szCs w:val="24"/>
        </w:rPr>
      </w:pPr>
      <w:r w:rsidRPr="00130A54">
        <w:rPr>
          <w:rFonts w:cstheme="minorHAnsi"/>
          <w:sz w:val="24"/>
          <w:szCs w:val="24"/>
        </w:rPr>
        <w:t xml:space="preserve">However, as the FCAA allows the diversion of these forest lands, Indigenous Peoples are without protection and no longer enjoy the right to free, </w:t>
      </w:r>
      <w:proofErr w:type="gramStart"/>
      <w:r w:rsidRPr="00130A54">
        <w:rPr>
          <w:rFonts w:cstheme="minorHAnsi"/>
          <w:sz w:val="24"/>
          <w:szCs w:val="24"/>
        </w:rPr>
        <w:t>prior</w:t>
      </w:r>
      <w:proofErr w:type="gramEnd"/>
      <w:r w:rsidRPr="00130A54">
        <w:rPr>
          <w:rFonts w:cstheme="minorHAnsi"/>
          <w:sz w:val="24"/>
          <w:szCs w:val="24"/>
        </w:rPr>
        <w:t xml:space="preserve"> and informed consent.</w:t>
      </w:r>
    </w:p>
    <w:p w14:paraId="396BF55B" w14:textId="77777777" w:rsidR="008422E5" w:rsidRPr="00130A54" w:rsidRDefault="008422E5" w:rsidP="00BD4EDA">
      <w:pPr>
        <w:jc w:val="both"/>
        <w:rPr>
          <w:rFonts w:cstheme="minorHAnsi"/>
          <w:sz w:val="24"/>
          <w:szCs w:val="24"/>
        </w:rPr>
      </w:pPr>
    </w:p>
    <w:p w14:paraId="7DB071AE" w14:textId="4AFFEA05" w:rsidR="008422E5" w:rsidRPr="00130A54" w:rsidRDefault="008422E5" w:rsidP="00BD4EDA">
      <w:pPr>
        <w:jc w:val="both"/>
        <w:rPr>
          <w:rFonts w:cstheme="minorHAnsi"/>
          <w:sz w:val="24"/>
          <w:szCs w:val="24"/>
        </w:rPr>
      </w:pPr>
      <w:r w:rsidRPr="00130A54">
        <w:rPr>
          <w:rFonts w:cstheme="minorHAnsi"/>
          <w:sz w:val="24"/>
          <w:szCs w:val="24"/>
        </w:rPr>
        <w:lastRenderedPageBreak/>
        <w:t xml:space="preserve">In addition, the forest lands of millions of other Indigenous Peoples living within 100 </w:t>
      </w:r>
      <w:proofErr w:type="spellStart"/>
      <w:r w:rsidRPr="00130A54">
        <w:rPr>
          <w:rFonts w:cstheme="minorHAnsi"/>
          <w:sz w:val="24"/>
          <w:szCs w:val="24"/>
        </w:rPr>
        <w:t>kilometers</w:t>
      </w:r>
      <w:proofErr w:type="spellEnd"/>
      <w:r w:rsidRPr="00130A54">
        <w:rPr>
          <w:rFonts w:cstheme="minorHAnsi"/>
          <w:sz w:val="24"/>
          <w:szCs w:val="24"/>
        </w:rPr>
        <w:t xml:space="preserve"> of international borders especially in Arunachal Pradesh, Nagaland, Mizoram, Manipur, </w:t>
      </w:r>
      <w:proofErr w:type="gramStart"/>
      <w:r w:rsidRPr="00130A54">
        <w:rPr>
          <w:rFonts w:cstheme="minorHAnsi"/>
          <w:sz w:val="24"/>
          <w:szCs w:val="24"/>
        </w:rPr>
        <w:t>Tripura</w:t>
      </w:r>
      <w:proofErr w:type="gramEnd"/>
      <w:r w:rsidRPr="00130A54">
        <w:rPr>
          <w:rFonts w:cstheme="minorHAnsi"/>
          <w:sz w:val="24"/>
          <w:szCs w:val="24"/>
        </w:rPr>
        <w:t xml:space="preserve"> and Meghalaya inhabited by Indigenous Peoples can be diverted under the FCAA.</w:t>
      </w:r>
    </w:p>
    <w:p w14:paraId="7506274E" w14:textId="77777777" w:rsidR="008422E5" w:rsidRPr="00130A54" w:rsidRDefault="008422E5" w:rsidP="00BD4EDA">
      <w:pPr>
        <w:jc w:val="both"/>
        <w:rPr>
          <w:rFonts w:cstheme="minorHAnsi"/>
          <w:sz w:val="24"/>
          <w:szCs w:val="24"/>
        </w:rPr>
      </w:pPr>
    </w:p>
    <w:p w14:paraId="081EC85C" w14:textId="77777777" w:rsidR="008422E5" w:rsidRPr="00130A54" w:rsidRDefault="008422E5" w:rsidP="00BD4EDA">
      <w:pPr>
        <w:pStyle w:val="Heading2"/>
        <w:ind w:left="720" w:hanging="720"/>
        <w:jc w:val="both"/>
        <w:rPr>
          <w:rFonts w:asciiTheme="minorHAnsi" w:eastAsia="Calibri" w:hAnsiTheme="minorHAnsi" w:cstheme="minorHAnsi"/>
          <w:i w:val="0"/>
          <w:sz w:val="24"/>
          <w:szCs w:val="24"/>
          <w:lang w:val="en-GB"/>
        </w:rPr>
      </w:pPr>
      <w:bookmarkStart w:id="7" w:name="_Toc167795832"/>
      <w:r w:rsidRPr="00130A54">
        <w:rPr>
          <w:rFonts w:asciiTheme="minorHAnsi" w:eastAsia="Calibri" w:hAnsiTheme="minorHAnsi" w:cstheme="minorHAnsi"/>
          <w:i w:val="0"/>
          <w:sz w:val="24"/>
          <w:szCs w:val="24"/>
          <w:lang w:val="en-GB"/>
        </w:rPr>
        <w:t xml:space="preserve">3.2. </w:t>
      </w:r>
      <w:r w:rsidRPr="00130A54">
        <w:rPr>
          <w:rFonts w:asciiTheme="minorHAnsi" w:eastAsia="Calibri" w:hAnsiTheme="minorHAnsi" w:cstheme="minorHAnsi"/>
          <w:i w:val="0"/>
          <w:sz w:val="24"/>
          <w:szCs w:val="24"/>
          <w:lang w:val="en-GB"/>
        </w:rPr>
        <w:tab/>
        <w:t>Fast-tracking the extinction of t</w:t>
      </w:r>
      <w:r w:rsidRPr="00130A54">
        <w:rPr>
          <w:rFonts w:asciiTheme="minorHAnsi" w:hAnsiTheme="minorHAnsi" w:cstheme="minorHAnsi"/>
          <w:i w:val="0"/>
          <w:sz w:val="24"/>
          <w:szCs w:val="24"/>
          <w:lang w:val="en-GB"/>
        </w:rPr>
        <w:t xml:space="preserve">he </w:t>
      </w:r>
      <w:proofErr w:type="spellStart"/>
      <w:r w:rsidRPr="00130A54">
        <w:rPr>
          <w:rFonts w:asciiTheme="minorHAnsi" w:hAnsiTheme="minorHAnsi" w:cstheme="minorHAnsi"/>
          <w:i w:val="0"/>
          <w:sz w:val="24"/>
          <w:szCs w:val="24"/>
          <w:lang w:val="en-GB"/>
        </w:rPr>
        <w:t>Shompens</w:t>
      </w:r>
      <w:proofErr w:type="spellEnd"/>
      <w:r w:rsidRPr="00130A54">
        <w:rPr>
          <w:rFonts w:asciiTheme="minorHAnsi" w:hAnsiTheme="minorHAnsi" w:cstheme="minorHAnsi"/>
          <w:i w:val="0"/>
          <w:sz w:val="24"/>
          <w:szCs w:val="24"/>
          <w:lang w:val="en-GB"/>
        </w:rPr>
        <w:t xml:space="preserve"> and Nicobarese in Andaman and Nicobar Islands</w:t>
      </w:r>
      <w:bookmarkEnd w:id="7"/>
    </w:p>
    <w:p w14:paraId="1FF92FFD" w14:textId="77777777" w:rsidR="008422E5" w:rsidRPr="00130A54" w:rsidRDefault="008422E5" w:rsidP="00BD4EDA">
      <w:pPr>
        <w:jc w:val="both"/>
        <w:rPr>
          <w:rFonts w:cstheme="minorHAnsi"/>
          <w:sz w:val="24"/>
          <w:szCs w:val="24"/>
        </w:rPr>
      </w:pPr>
    </w:p>
    <w:p w14:paraId="35B2CA16" w14:textId="77777777" w:rsidR="008422E5" w:rsidRPr="00130A54" w:rsidRDefault="008422E5" w:rsidP="00BD4EDA">
      <w:pPr>
        <w:shd w:val="clear" w:color="auto" w:fill="FFFFFF"/>
        <w:jc w:val="both"/>
        <w:rPr>
          <w:rFonts w:cstheme="minorHAnsi"/>
          <w:sz w:val="24"/>
          <w:szCs w:val="24"/>
        </w:rPr>
      </w:pPr>
      <w:r w:rsidRPr="00130A54">
        <w:rPr>
          <w:rFonts w:cstheme="minorHAnsi"/>
          <w:sz w:val="24"/>
          <w:szCs w:val="24"/>
        </w:rPr>
        <w:t xml:space="preserve">Out of all the Indigenous Peoples in India, about 75 groups are identified as Particularly Vulnerable Tribal Groups (PVTGs) by the Government of India for being </w:t>
      </w:r>
      <w:r w:rsidRPr="00130A54">
        <w:rPr>
          <w:rFonts w:cstheme="minorHAnsi"/>
          <w:sz w:val="24"/>
          <w:szCs w:val="24"/>
          <w:shd w:val="clear" w:color="auto" w:fill="FFFFFF"/>
        </w:rPr>
        <w:t>on the verge of extinction</w:t>
      </w:r>
      <w:r w:rsidRPr="00130A54">
        <w:rPr>
          <w:rFonts w:cstheme="minorHAnsi"/>
          <w:sz w:val="24"/>
          <w:szCs w:val="24"/>
        </w:rPr>
        <w:t>. The total population of the PVTGs as per the 2011 Census was 1,702,545, spread across 18 States and Union Territory (UT) of Andaman and Nicobar.</w:t>
      </w:r>
      <w:r w:rsidRPr="00130A54">
        <w:rPr>
          <w:rStyle w:val="EndnoteReference"/>
          <w:rFonts w:cstheme="minorHAnsi"/>
          <w:sz w:val="24"/>
          <w:szCs w:val="24"/>
        </w:rPr>
        <w:endnoteReference w:id="33"/>
      </w:r>
    </w:p>
    <w:p w14:paraId="26FF8B48" w14:textId="77777777" w:rsidR="008422E5" w:rsidRPr="00130A54" w:rsidRDefault="008422E5" w:rsidP="00BD4EDA">
      <w:pPr>
        <w:shd w:val="clear" w:color="auto" w:fill="FFFFFF"/>
        <w:jc w:val="both"/>
        <w:rPr>
          <w:rFonts w:cstheme="minorHAnsi"/>
          <w:sz w:val="24"/>
          <w:szCs w:val="24"/>
        </w:rPr>
      </w:pPr>
    </w:p>
    <w:p w14:paraId="348F021A" w14:textId="77777777" w:rsidR="008422E5" w:rsidRPr="00130A54" w:rsidRDefault="008422E5" w:rsidP="00BD4EDA">
      <w:pPr>
        <w:shd w:val="clear" w:color="auto" w:fill="FFFFFF"/>
        <w:jc w:val="both"/>
        <w:rPr>
          <w:rFonts w:cstheme="minorHAnsi"/>
          <w:sz w:val="24"/>
          <w:szCs w:val="24"/>
        </w:rPr>
      </w:pPr>
      <w:r w:rsidRPr="00130A54">
        <w:rPr>
          <w:rFonts w:cstheme="minorHAnsi"/>
          <w:sz w:val="24"/>
          <w:szCs w:val="24"/>
        </w:rPr>
        <w:t xml:space="preserve">On one hand, on 15 November 2023, Prime Minister Narendra Modi launched the Rs 240,000-million Pradhan Mantri </w:t>
      </w:r>
      <w:proofErr w:type="spellStart"/>
      <w:r w:rsidRPr="00130A54">
        <w:rPr>
          <w:rFonts w:cstheme="minorHAnsi"/>
          <w:sz w:val="24"/>
          <w:szCs w:val="24"/>
        </w:rPr>
        <w:t>Janjati</w:t>
      </w:r>
      <w:proofErr w:type="spellEnd"/>
      <w:r w:rsidRPr="00130A54">
        <w:rPr>
          <w:rFonts w:cstheme="minorHAnsi"/>
          <w:sz w:val="24"/>
          <w:szCs w:val="24"/>
        </w:rPr>
        <w:t xml:space="preserve"> Adivasi Nyaya Maha Abhiyan (PM-JANMAN) scheme for the PVTGs of India,</w:t>
      </w:r>
      <w:r w:rsidRPr="00130A54">
        <w:rPr>
          <w:rStyle w:val="EndnoteReference"/>
          <w:rFonts w:cstheme="minorHAnsi"/>
          <w:sz w:val="24"/>
          <w:szCs w:val="24"/>
        </w:rPr>
        <w:endnoteReference w:id="34"/>
      </w:r>
      <w:r w:rsidRPr="00130A54">
        <w:rPr>
          <w:rFonts w:cstheme="minorHAnsi"/>
          <w:sz w:val="24"/>
          <w:szCs w:val="24"/>
        </w:rPr>
        <w:t xml:space="preserve"> to provide </w:t>
      </w:r>
      <w:proofErr w:type="gramStart"/>
      <w:r w:rsidRPr="00130A54">
        <w:rPr>
          <w:rFonts w:cstheme="minorHAnsi"/>
          <w:sz w:val="24"/>
          <w:szCs w:val="24"/>
        </w:rPr>
        <w:t>a number of</w:t>
      </w:r>
      <w:proofErr w:type="gramEnd"/>
      <w:r w:rsidRPr="00130A54">
        <w:rPr>
          <w:rFonts w:cstheme="minorHAnsi"/>
          <w:sz w:val="24"/>
          <w:szCs w:val="24"/>
        </w:rPr>
        <w:t xml:space="preserve"> facilities to PVTGs including housing, drinking water and sanitation, access to education, health and nutrition, road and telecom connectivity, and sustainable livelihood opportunities.</w:t>
      </w:r>
      <w:r w:rsidRPr="00130A54">
        <w:rPr>
          <w:rStyle w:val="EndnoteReference"/>
          <w:rFonts w:cstheme="minorHAnsi"/>
          <w:sz w:val="24"/>
          <w:szCs w:val="24"/>
        </w:rPr>
        <w:endnoteReference w:id="35"/>
      </w:r>
    </w:p>
    <w:p w14:paraId="6D507B15" w14:textId="77777777" w:rsidR="008422E5" w:rsidRPr="00130A54" w:rsidRDefault="008422E5" w:rsidP="00BD4EDA">
      <w:pPr>
        <w:shd w:val="clear" w:color="auto" w:fill="FFFFFF"/>
        <w:jc w:val="both"/>
        <w:rPr>
          <w:rFonts w:cstheme="minorHAnsi"/>
          <w:sz w:val="24"/>
          <w:szCs w:val="24"/>
        </w:rPr>
      </w:pPr>
    </w:p>
    <w:p w14:paraId="438EB416" w14:textId="77777777" w:rsidR="008422E5" w:rsidRPr="00130A54" w:rsidRDefault="008422E5" w:rsidP="00BD4EDA">
      <w:pPr>
        <w:shd w:val="clear" w:color="auto" w:fill="FFFFFF"/>
        <w:jc w:val="both"/>
        <w:rPr>
          <w:rFonts w:cstheme="minorHAnsi"/>
          <w:sz w:val="24"/>
          <w:szCs w:val="24"/>
        </w:rPr>
      </w:pPr>
      <w:r w:rsidRPr="00130A54">
        <w:rPr>
          <w:rFonts w:cstheme="minorHAnsi"/>
          <w:sz w:val="24"/>
          <w:szCs w:val="24"/>
        </w:rPr>
        <w:t xml:space="preserve">On the other hand, the Government of India continued with the much-criticized Rs 72,000-crore (Euro 8116.42 million) mega project on Great Nicobar Island which threatens the survival of two Indigenous tribes – the </w:t>
      </w:r>
      <w:proofErr w:type="spellStart"/>
      <w:r w:rsidRPr="00130A54">
        <w:rPr>
          <w:rFonts w:cstheme="minorHAnsi"/>
          <w:sz w:val="24"/>
          <w:szCs w:val="24"/>
        </w:rPr>
        <w:t>Shompens</w:t>
      </w:r>
      <w:proofErr w:type="spellEnd"/>
      <w:r w:rsidRPr="00130A54">
        <w:rPr>
          <w:rFonts w:cstheme="minorHAnsi"/>
          <w:sz w:val="24"/>
          <w:szCs w:val="24"/>
        </w:rPr>
        <w:t xml:space="preserve"> and Nicobarese – which are classified by the Government of India as “PVTGs”. The first phase of the International Container Transshipment Port (ICTP) project is to be commissioned in 2028 and the Detailed Project Report of the ICTP project is under finalization for inviting the tenders in early 2024.</w:t>
      </w:r>
      <w:r w:rsidRPr="00130A54">
        <w:rPr>
          <w:rStyle w:val="EndnoteReference"/>
          <w:rFonts w:cstheme="minorHAnsi"/>
          <w:sz w:val="24"/>
          <w:szCs w:val="24"/>
        </w:rPr>
        <w:endnoteReference w:id="36"/>
      </w:r>
      <w:r w:rsidRPr="00130A54">
        <w:rPr>
          <w:rFonts w:cstheme="minorHAnsi"/>
          <w:sz w:val="24"/>
          <w:szCs w:val="24"/>
        </w:rPr>
        <w:t xml:space="preserve"> Apart from ICTP, three other components involve building an international airport, a </w:t>
      </w:r>
      <w:proofErr w:type="gramStart"/>
      <w:r w:rsidRPr="00130A54">
        <w:rPr>
          <w:rFonts w:cstheme="minorHAnsi"/>
          <w:sz w:val="24"/>
          <w:szCs w:val="24"/>
        </w:rPr>
        <w:t>township</w:t>
      </w:r>
      <w:proofErr w:type="gramEnd"/>
      <w:r w:rsidRPr="00130A54">
        <w:rPr>
          <w:rFonts w:cstheme="minorHAnsi"/>
          <w:sz w:val="24"/>
          <w:szCs w:val="24"/>
        </w:rPr>
        <w:t xml:space="preserve"> and a power plant over 16,610 hectares in the Island.</w:t>
      </w:r>
      <w:r w:rsidRPr="00130A54">
        <w:rPr>
          <w:rStyle w:val="EndnoteReference"/>
          <w:rFonts w:cstheme="minorHAnsi"/>
          <w:sz w:val="24"/>
          <w:szCs w:val="24"/>
        </w:rPr>
        <w:endnoteReference w:id="37"/>
      </w:r>
    </w:p>
    <w:p w14:paraId="549F99B7" w14:textId="77777777" w:rsidR="008422E5" w:rsidRPr="00130A54" w:rsidRDefault="008422E5" w:rsidP="00BD4EDA">
      <w:pPr>
        <w:shd w:val="clear" w:color="auto" w:fill="FFFFFF"/>
        <w:jc w:val="both"/>
        <w:rPr>
          <w:rFonts w:cstheme="minorHAnsi"/>
          <w:sz w:val="24"/>
          <w:szCs w:val="24"/>
        </w:rPr>
      </w:pPr>
    </w:p>
    <w:p w14:paraId="09D8E6A3" w14:textId="77777777" w:rsidR="008422E5" w:rsidRPr="00130A54" w:rsidRDefault="008422E5" w:rsidP="00BD4EDA">
      <w:pPr>
        <w:jc w:val="both"/>
        <w:rPr>
          <w:rFonts w:cstheme="minorHAnsi"/>
          <w:sz w:val="24"/>
          <w:szCs w:val="24"/>
        </w:rPr>
      </w:pPr>
      <w:r w:rsidRPr="00130A54">
        <w:rPr>
          <w:rFonts w:cstheme="minorHAnsi"/>
          <w:sz w:val="24"/>
          <w:szCs w:val="24"/>
        </w:rPr>
        <w:t xml:space="preserve">On 3 March 2023, the National Green Tribunal (NGT), a statutory body </w:t>
      </w:r>
      <w:r w:rsidRPr="00130A54">
        <w:rPr>
          <w:rFonts w:cstheme="minorHAnsi"/>
          <w:sz w:val="24"/>
          <w:szCs w:val="24"/>
          <w:shd w:val="clear" w:color="auto" w:fill="FFFFFF"/>
        </w:rPr>
        <w:t>that deals with expeditious disposal of complaints related to environmental protection and other natural resources,</w:t>
      </w:r>
      <w:r w:rsidRPr="00130A54">
        <w:rPr>
          <w:rFonts w:cstheme="minorHAnsi"/>
          <w:sz w:val="24"/>
          <w:szCs w:val="24"/>
        </w:rPr>
        <w:t xml:space="preserve"> temporarily put on hold the mega project on Great Nicobar Island while hearing a petition challenging the hasty clearances given to the project. The NGT, identifying certain deficiencies pointed out in the petition, constituted a High-Powered Committee (HPC) to revisit the environment clearance (EC) granted to the project.</w:t>
      </w:r>
      <w:r w:rsidRPr="00130A54">
        <w:rPr>
          <w:rStyle w:val="EndnoteReference"/>
          <w:rFonts w:cstheme="minorHAnsi"/>
          <w:sz w:val="24"/>
          <w:szCs w:val="24"/>
        </w:rPr>
        <w:endnoteReference w:id="38"/>
      </w:r>
      <w:r w:rsidRPr="00130A54">
        <w:rPr>
          <w:rFonts w:cstheme="minorHAnsi"/>
          <w:sz w:val="24"/>
          <w:szCs w:val="24"/>
        </w:rPr>
        <w:t xml:space="preserve"> However, the NGT refused to interfere with the environmental or forest clearances saying the project has great significance not only for economic development but also for defence and national security. The NGT’s stand was criticized by activists and conservationists for several reasons, including the fact that the HPC comprises government and other representatives that have already offered support to the project.</w:t>
      </w:r>
      <w:r w:rsidRPr="00130A54">
        <w:rPr>
          <w:rStyle w:val="EndnoteReference"/>
          <w:rFonts w:cstheme="minorHAnsi"/>
          <w:sz w:val="24"/>
          <w:szCs w:val="24"/>
        </w:rPr>
        <w:endnoteReference w:id="39"/>
      </w:r>
    </w:p>
    <w:p w14:paraId="6114B6EE" w14:textId="77777777" w:rsidR="008422E5" w:rsidRPr="00130A54" w:rsidRDefault="008422E5" w:rsidP="00BD4EDA">
      <w:pPr>
        <w:jc w:val="both"/>
        <w:rPr>
          <w:rFonts w:cstheme="minorHAnsi"/>
          <w:sz w:val="24"/>
          <w:szCs w:val="24"/>
        </w:rPr>
      </w:pPr>
      <w:r w:rsidRPr="00130A54">
        <w:rPr>
          <w:rFonts w:cstheme="minorHAnsi"/>
          <w:sz w:val="24"/>
          <w:szCs w:val="24"/>
        </w:rPr>
        <w:t>On 20 April 2023, the National Commission for Scheduled Tribes (NCST) also intervened in the matter by directing the administration of Andaman and Nicobar Island to submit facts and an action-taken report. The Commission also stated that the project is being undertaken without “prior consultation with the NCST”.</w:t>
      </w:r>
      <w:r w:rsidRPr="00130A54">
        <w:rPr>
          <w:rStyle w:val="EndnoteReference"/>
          <w:rFonts w:cstheme="minorHAnsi"/>
          <w:sz w:val="24"/>
          <w:szCs w:val="24"/>
        </w:rPr>
        <w:endnoteReference w:id="40"/>
      </w:r>
    </w:p>
    <w:p w14:paraId="72BABFBE" w14:textId="77777777" w:rsidR="008422E5" w:rsidRPr="00130A54" w:rsidRDefault="008422E5" w:rsidP="00BD4EDA">
      <w:pPr>
        <w:jc w:val="both"/>
        <w:rPr>
          <w:rStyle w:val="EndnoteReference"/>
          <w:rFonts w:cstheme="minorHAnsi"/>
          <w:i/>
          <w:iCs/>
          <w:sz w:val="24"/>
          <w:szCs w:val="24"/>
        </w:rPr>
      </w:pPr>
      <w:r w:rsidRPr="00130A54">
        <w:rPr>
          <w:rFonts w:cstheme="minorHAnsi"/>
          <w:sz w:val="24"/>
          <w:szCs w:val="24"/>
        </w:rPr>
        <w:t xml:space="preserve">The Government of India also failed to submit any information to the UN </w:t>
      </w:r>
      <w:r w:rsidRPr="00130A54">
        <w:rPr>
          <w:rFonts w:cstheme="minorHAnsi"/>
          <w:sz w:val="24"/>
          <w:szCs w:val="24"/>
          <w:shd w:val="clear" w:color="auto" w:fill="FFFFFF"/>
        </w:rPr>
        <w:t xml:space="preserve">Committee on the Elimination of Racial Discrimination (CERD Committee). </w:t>
      </w:r>
      <w:r w:rsidRPr="00130A54">
        <w:rPr>
          <w:rFonts w:cstheme="minorHAnsi"/>
          <w:sz w:val="24"/>
          <w:szCs w:val="24"/>
        </w:rPr>
        <w:t xml:space="preserve">In April 2022, the </w:t>
      </w:r>
      <w:r w:rsidRPr="00130A54">
        <w:rPr>
          <w:rFonts w:cstheme="minorHAnsi"/>
          <w:sz w:val="24"/>
          <w:szCs w:val="24"/>
          <w:shd w:val="clear" w:color="auto" w:fill="FFFFFF"/>
        </w:rPr>
        <w:t>CERD Committee</w:t>
      </w:r>
      <w:r w:rsidRPr="00130A54">
        <w:rPr>
          <w:rFonts w:cstheme="minorHAnsi"/>
          <w:sz w:val="24"/>
          <w:szCs w:val="24"/>
        </w:rPr>
        <w:t xml:space="preserve"> asked the Government to submit information, by 15 July 2022, on the measures adopted to prevent any </w:t>
      </w:r>
      <w:r w:rsidRPr="00130A54">
        <w:rPr>
          <w:rFonts w:cstheme="minorHAnsi"/>
          <w:sz w:val="24"/>
          <w:szCs w:val="24"/>
        </w:rPr>
        <w:lastRenderedPageBreak/>
        <w:t>adverse and irreparable impact of the mega project on the PVTGs.</w:t>
      </w:r>
      <w:r w:rsidRPr="00130A54">
        <w:rPr>
          <w:rStyle w:val="EndnoteReference"/>
          <w:rFonts w:cstheme="minorHAnsi"/>
          <w:sz w:val="24"/>
          <w:szCs w:val="24"/>
        </w:rPr>
        <w:endnoteReference w:id="41"/>
      </w:r>
      <w:r w:rsidRPr="00130A54">
        <w:rPr>
          <w:rFonts w:cstheme="minorHAnsi"/>
          <w:sz w:val="24"/>
          <w:szCs w:val="24"/>
        </w:rPr>
        <w:t xml:space="preserve"> On 8 December, the CERD Committee expressed its regret about the lack of response from India and urged the Government of India </w:t>
      </w:r>
      <w:r w:rsidRPr="00130A54">
        <w:rPr>
          <w:rFonts w:cstheme="minorHAnsi"/>
          <w:i/>
          <w:iCs/>
          <w:sz w:val="24"/>
          <w:szCs w:val="24"/>
        </w:rPr>
        <w:t>“to adopt all necessary measures to address the allegations mentioned above and to protect the rights of the PVTGs in Andaman and Nicobar Islands.”</w:t>
      </w:r>
      <w:r w:rsidRPr="00130A54">
        <w:rPr>
          <w:rStyle w:val="EndnoteReference"/>
          <w:rFonts w:cstheme="minorHAnsi"/>
          <w:iCs/>
          <w:sz w:val="24"/>
          <w:szCs w:val="24"/>
        </w:rPr>
        <w:endnoteReference w:id="42"/>
      </w:r>
    </w:p>
    <w:p w14:paraId="015AE2D3" w14:textId="77777777" w:rsidR="008422E5" w:rsidRPr="00130A54" w:rsidRDefault="008422E5" w:rsidP="00BD4EDA">
      <w:pPr>
        <w:jc w:val="both"/>
        <w:rPr>
          <w:rFonts w:cstheme="minorHAnsi"/>
          <w:iCs/>
          <w:sz w:val="24"/>
          <w:szCs w:val="24"/>
        </w:rPr>
      </w:pPr>
      <w:r w:rsidRPr="00130A54">
        <w:rPr>
          <w:rFonts w:cstheme="minorHAnsi"/>
          <w:iCs/>
          <w:sz w:val="24"/>
          <w:szCs w:val="24"/>
        </w:rPr>
        <w:t>On 3 January 2024, the Government of India confirmed that it has received expressions of interest (EOIs) from 11 players for this Rs 41,000 crore (USD 5 billion) project, including investment from both government and public-private partnership (PPP) concessionaires.</w:t>
      </w:r>
      <w:r w:rsidRPr="00130A54">
        <w:rPr>
          <w:rStyle w:val="EndnoteReference"/>
          <w:rFonts w:cstheme="minorHAnsi"/>
          <w:iCs/>
          <w:sz w:val="24"/>
          <w:szCs w:val="24"/>
        </w:rPr>
        <w:endnoteReference w:id="43"/>
      </w:r>
      <w:r w:rsidRPr="00130A54">
        <w:rPr>
          <w:rFonts w:cstheme="minorHAnsi"/>
          <w:iCs/>
          <w:sz w:val="24"/>
          <w:szCs w:val="24"/>
        </w:rPr>
        <w:t xml:space="preserve"> On 3 May 2024, senior officials of the Government of India undertook the field visit to review the project.</w:t>
      </w:r>
      <w:r w:rsidRPr="00130A54">
        <w:rPr>
          <w:rStyle w:val="EndnoteReference"/>
          <w:rFonts w:cstheme="minorHAnsi"/>
          <w:iCs/>
          <w:sz w:val="24"/>
          <w:szCs w:val="24"/>
        </w:rPr>
        <w:endnoteReference w:id="44"/>
      </w:r>
    </w:p>
    <w:p w14:paraId="16BC6370" w14:textId="77777777" w:rsidR="008422E5" w:rsidRPr="00130A54" w:rsidRDefault="008422E5" w:rsidP="00BD4EDA">
      <w:pPr>
        <w:jc w:val="both"/>
        <w:rPr>
          <w:rFonts w:cstheme="minorHAnsi"/>
          <w:sz w:val="24"/>
          <w:szCs w:val="24"/>
        </w:rPr>
      </w:pPr>
      <w:r w:rsidRPr="00130A54">
        <w:rPr>
          <w:rFonts w:cstheme="minorHAnsi"/>
          <w:iCs/>
          <w:sz w:val="24"/>
          <w:szCs w:val="24"/>
        </w:rPr>
        <w:t>The project will fasten the extinction of particularly vulnerable tribal groups in the area.</w:t>
      </w:r>
    </w:p>
    <w:p w14:paraId="543F8EAA" w14:textId="08322F32" w:rsidR="008422E5" w:rsidRPr="00130A54" w:rsidRDefault="008422E5" w:rsidP="00BD4EDA">
      <w:pPr>
        <w:pStyle w:val="Heading2"/>
        <w:ind w:left="720" w:hanging="720"/>
        <w:jc w:val="both"/>
        <w:rPr>
          <w:rFonts w:asciiTheme="minorHAnsi" w:hAnsiTheme="minorHAnsi" w:cstheme="minorHAnsi"/>
          <w:i w:val="0"/>
          <w:sz w:val="24"/>
          <w:szCs w:val="24"/>
          <w:lang w:val="en-GB"/>
        </w:rPr>
      </w:pPr>
      <w:bookmarkStart w:id="8" w:name="_Toc167795833"/>
      <w:r w:rsidRPr="00130A54">
        <w:rPr>
          <w:rFonts w:asciiTheme="minorHAnsi" w:hAnsiTheme="minorHAnsi" w:cstheme="minorHAnsi"/>
          <w:i w:val="0"/>
          <w:sz w:val="24"/>
          <w:szCs w:val="24"/>
          <w:lang w:val="en-GB"/>
        </w:rPr>
        <w:t xml:space="preserve">3.3. </w:t>
      </w:r>
      <w:r w:rsidRPr="00130A54">
        <w:rPr>
          <w:rFonts w:asciiTheme="minorHAnsi" w:hAnsiTheme="minorHAnsi" w:cstheme="minorHAnsi"/>
          <w:i w:val="0"/>
          <w:sz w:val="24"/>
          <w:szCs w:val="24"/>
          <w:lang w:val="en-GB"/>
        </w:rPr>
        <w:tab/>
        <w:t>Criminalising of acts seeking enforcement of the laws protecting the rights of Indigenous Peoples</w:t>
      </w:r>
      <w:bookmarkEnd w:id="8"/>
      <w:r w:rsidRPr="00130A54">
        <w:rPr>
          <w:rFonts w:asciiTheme="minorHAnsi" w:hAnsiTheme="minorHAnsi" w:cstheme="minorHAnsi"/>
          <w:i w:val="0"/>
          <w:sz w:val="24"/>
          <w:szCs w:val="24"/>
          <w:lang w:val="en-GB"/>
        </w:rPr>
        <w:t xml:space="preserve"> </w:t>
      </w:r>
    </w:p>
    <w:p w14:paraId="2550DFF8" w14:textId="77777777" w:rsidR="008422E5" w:rsidRPr="00130A54" w:rsidRDefault="008422E5" w:rsidP="00BD4EDA">
      <w:pPr>
        <w:pStyle w:val="Heading3"/>
        <w:rPr>
          <w:rFonts w:asciiTheme="minorHAnsi" w:hAnsiTheme="minorHAnsi" w:cstheme="minorHAnsi"/>
          <w:i/>
          <w:sz w:val="24"/>
          <w:szCs w:val="24"/>
          <w:lang w:val="en-GB"/>
        </w:rPr>
      </w:pPr>
      <w:bookmarkStart w:id="9" w:name="_Toc167795834"/>
      <w:r w:rsidRPr="00130A54">
        <w:rPr>
          <w:rFonts w:asciiTheme="minorHAnsi" w:hAnsiTheme="minorHAnsi" w:cstheme="minorHAnsi"/>
          <w:sz w:val="24"/>
          <w:szCs w:val="24"/>
          <w:lang w:val="en-GB"/>
        </w:rPr>
        <w:t>A</w:t>
      </w:r>
      <w:r w:rsidRPr="00130A54">
        <w:rPr>
          <w:rFonts w:asciiTheme="minorHAnsi" w:hAnsiTheme="minorHAnsi" w:cstheme="minorHAnsi"/>
          <w:i/>
          <w:sz w:val="24"/>
          <w:szCs w:val="24"/>
          <w:lang w:val="en-GB"/>
        </w:rPr>
        <w:t xml:space="preserve">. </w:t>
      </w:r>
      <w:proofErr w:type="spellStart"/>
      <w:r w:rsidRPr="00130A54">
        <w:rPr>
          <w:rFonts w:asciiTheme="minorHAnsi" w:hAnsiTheme="minorHAnsi" w:cstheme="minorHAnsi"/>
          <w:sz w:val="24"/>
          <w:szCs w:val="24"/>
          <w:lang w:val="en-GB"/>
        </w:rPr>
        <w:t>Hasdeo</w:t>
      </w:r>
      <w:proofErr w:type="spellEnd"/>
      <w:r w:rsidRPr="00130A54">
        <w:rPr>
          <w:rFonts w:asciiTheme="minorHAnsi" w:hAnsiTheme="minorHAnsi" w:cstheme="minorHAnsi"/>
          <w:i/>
          <w:sz w:val="24"/>
          <w:szCs w:val="24"/>
          <w:lang w:val="en-GB"/>
        </w:rPr>
        <w:t xml:space="preserve"> </w:t>
      </w:r>
      <w:proofErr w:type="spellStart"/>
      <w:r w:rsidRPr="00130A54">
        <w:rPr>
          <w:rFonts w:asciiTheme="minorHAnsi" w:hAnsiTheme="minorHAnsi" w:cstheme="minorHAnsi"/>
          <w:sz w:val="24"/>
          <w:szCs w:val="24"/>
          <w:lang w:val="en-GB"/>
        </w:rPr>
        <w:t>Arand</w:t>
      </w:r>
      <w:proofErr w:type="spellEnd"/>
      <w:r w:rsidRPr="00130A54">
        <w:rPr>
          <w:rFonts w:asciiTheme="minorHAnsi" w:hAnsiTheme="minorHAnsi" w:cstheme="minorHAnsi"/>
          <w:i/>
          <w:sz w:val="24"/>
          <w:szCs w:val="24"/>
          <w:lang w:val="en-GB"/>
        </w:rPr>
        <w:t xml:space="preserve"> </w:t>
      </w:r>
      <w:r w:rsidRPr="00130A54">
        <w:rPr>
          <w:rFonts w:asciiTheme="minorHAnsi" w:hAnsiTheme="minorHAnsi" w:cstheme="minorHAnsi"/>
          <w:sz w:val="24"/>
          <w:szCs w:val="24"/>
          <w:lang w:val="en-GB"/>
        </w:rPr>
        <w:t>forests, Chhattisgarh</w:t>
      </w:r>
      <w:bookmarkEnd w:id="9"/>
    </w:p>
    <w:p w14:paraId="2AAD04E9" w14:textId="77777777" w:rsidR="008422E5" w:rsidRPr="00130A54" w:rsidRDefault="008422E5" w:rsidP="00BD4EDA">
      <w:pPr>
        <w:shd w:val="clear" w:color="auto" w:fill="FFFFFF"/>
        <w:jc w:val="both"/>
        <w:rPr>
          <w:rFonts w:cstheme="minorHAnsi"/>
          <w:sz w:val="24"/>
          <w:szCs w:val="24"/>
        </w:rPr>
      </w:pPr>
    </w:p>
    <w:p w14:paraId="4AA233FD" w14:textId="77777777" w:rsidR="008422E5" w:rsidRPr="00130A54" w:rsidRDefault="008422E5" w:rsidP="00BD4EDA">
      <w:pPr>
        <w:shd w:val="clear" w:color="auto" w:fill="FFFFFF"/>
        <w:jc w:val="both"/>
        <w:rPr>
          <w:rFonts w:cstheme="minorHAnsi"/>
          <w:sz w:val="24"/>
          <w:szCs w:val="24"/>
        </w:rPr>
      </w:pPr>
      <w:r w:rsidRPr="00130A54">
        <w:rPr>
          <w:rFonts w:cstheme="minorHAnsi"/>
          <w:sz w:val="24"/>
          <w:szCs w:val="24"/>
        </w:rPr>
        <w:t xml:space="preserve">Across India, the forest rights of Indigenous Peoples were violated. In the </w:t>
      </w:r>
      <w:proofErr w:type="spellStart"/>
      <w:r w:rsidRPr="00130A54">
        <w:rPr>
          <w:rFonts w:cstheme="minorHAnsi"/>
          <w:sz w:val="24"/>
          <w:szCs w:val="24"/>
        </w:rPr>
        <w:t>Parsa</w:t>
      </w:r>
      <w:proofErr w:type="spellEnd"/>
      <w:r w:rsidRPr="00130A54">
        <w:rPr>
          <w:rFonts w:cstheme="minorHAnsi"/>
          <w:sz w:val="24"/>
          <w:szCs w:val="24"/>
        </w:rPr>
        <w:t xml:space="preserve"> East and Kanta </w:t>
      </w:r>
      <w:proofErr w:type="spellStart"/>
      <w:r w:rsidRPr="00130A54">
        <w:rPr>
          <w:rFonts w:cstheme="minorHAnsi"/>
          <w:sz w:val="24"/>
          <w:szCs w:val="24"/>
        </w:rPr>
        <w:t>Basan</w:t>
      </w:r>
      <w:proofErr w:type="spellEnd"/>
      <w:r w:rsidRPr="00130A54">
        <w:rPr>
          <w:rFonts w:cstheme="minorHAnsi"/>
          <w:sz w:val="24"/>
          <w:szCs w:val="24"/>
        </w:rPr>
        <w:t xml:space="preserve"> (PEKB) coal mining project being operated by the Adani Group in </w:t>
      </w:r>
      <w:proofErr w:type="spellStart"/>
      <w:r w:rsidRPr="00130A54">
        <w:rPr>
          <w:rFonts w:cstheme="minorHAnsi"/>
          <w:sz w:val="24"/>
          <w:szCs w:val="24"/>
        </w:rPr>
        <w:t>Hasdeo</w:t>
      </w:r>
      <w:proofErr w:type="spellEnd"/>
      <w:r w:rsidRPr="00130A54">
        <w:rPr>
          <w:rFonts w:cstheme="minorHAnsi"/>
          <w:sz w:val="24"/>
          <w:szCs w:val="24"/>
        </w:rPr>
        <w:t xml:space="preserve"> </w:t>
      </w:r>
      <w:proofErr w:type="spellStart"/>
      <w:r w:rsidRPr="00130A54">
        <w:rPr>
          <w:rFonts w:cstheme="minorHAnsi"/>
          <w:sz w:val="24"/>
          <w:szCs w:val="24"/>
        </w:rPr>
        <w:t>Arand</w:t>
      </w:r>
      <w:proofErr w:type="spellEnd"/>
      <w:r w:rsidRPr="00130A54">
        <w:rPr>
          <w:rFonts w:cstheme="minorHAnsi"/>
          <w:sz w:val="24"/>
          <w:szCs w:val="24"/>
        </w:rPr>
        <w:t xml:space="preserve"> forest in Chhattisgarh, Indigenous communities are facing renewed onslaught.</w:t>
      </w:r>
      <w:r w:rsidRPr="00130A54">
        <w:rPr>
          <w:rStyle w:val="EndnoteReference"/>
          <w:rFonts w:cstheme="minorHAnsi"/>
          <w:sz w:val="24"/>
          <w:szCs w:val="24"/>
        </w:rPr>
        <w:endnoteReference w:id="45"/>
      </w:r>
      <w:r w:rsidRPr="00130A54">
        <w:rPr>
          <w:rFonts w:cstheme="minorHAnsi"/>
          <w:sz w:val="24"/>
          <w:szCs w:val="24"/>
        </w:rPr>
        <w:t xml:space="preserve">In December 2023, the tree felling for PEKB Phase-2 extension coal mines in </w:t>
      </w:r>
      <w:proofErr w:type="spellStart"/>
      <w:r w:rsidRPr="00130A54">
        <w:rPr>
          <w:rFonts w:cstheme="minorHAnsi"/>
          <w:sz w:val="24"/>
          <w:szCs w:val="24"/>
        </w:rPr>
        <w:t>Hasdeo</w:t>
      </w:r>
      <w:proofErr w:type="spellEnd"/>
      <w:r w:rsidRPr="00130A54">
        <w:rPr>
          <w:rFonts w:cstheme="minorHAnsi"/>
          <w:sz w:val="24"/>
          <w:szCs w:val="24"/>
        </w:rPr>
        <w:t xml:space="preserve"> </w:t>
      </w:r>
      <w:proofErr w:type="spellStart"/>
      <w:r w:rsidRPr="00130A54">
        <w:rPr>
          <w:rFonts w:cstheme="minorHAnsi"/>
          <w:sz w:val="24"/>
          <w:szCs w:val="24"/>
        </w:rPr>
        <w:t>Arand</w:t>
      </w:r>
      <w:proofErr w:type="spellEnd"/>
      <w:r w:rsidRPr="00130A54">
        <w:rPr>
          <w:rFonts w:cstheme="minorHAnsi"/>
          <w:sz w:val="24"/>
          <w:szCs w:val="24"/>
        </w:rPr>
        <w:t xml:space="preserve"> has started despite protests from Indigenous Peoples and activists. Several Indigenous activists travelling to the area to protest against the large-scale felling of trees were detained by the police on 22 </w:t>
      </w:r>
      <w:proofErr w:type="gramStart"/>
      <w:r w:rsidRPr="00130A54">
        <w:rPr>
          <w:rFonts w:cstheme="minorHAnsi"/>
          <w:sz w:val="24"/>
          <w:szCs w:val="24"/>
        </w:rPr>
        <w:t>December,</w:t>
      </w:r>
      <w:proofErr w:type="gramEnd"/>
      <w:r w:rsidRPr="00130A54">
        <w:rPr>
          <w:rFonts w:cstheme="minorHAnsi"/>
          <w:sz w:val="24"/>
          <w:szCs w:val="24"/>
        </w:rPr>
        <w:t xml:space="preserve"> 2023. The Phase-2 of mining for PEKB will affect the </w:t>
      </w:r>
      <w:proofErr w:type="spellStart"/>
      <w:r w:rsidRPr="00130A54">
        <w:rPr>
          <w:rFonts w:cstheme="minorHAnsi"/>
          <w:sz w:val="24"/>
          <w:szCs w:val="24"/>
        </w:rPr>
        <w:t>Ghatbarra</w:t>
      </w:r>
      <w:proofErr w:type="spellEnd"/>
      <w:r w:rsidRPr="00130A54">
        <w:rPr>
          <w:rFonts w:cstheme="minorHAnsi"/>
          <w:sz w:val="24"/>
          <w:szCs w:val="24"/>
        </w:rPr>
        <w:t xml:space="preserve"> village, which will be “displaced entirely”. However, the </w:t>
      </w:r>
      <w:proofErr w:type="spellStart"/>
      <w:r w:rsidRPr="00130A54">
        <w:rPr>
          <w:rFonts w:cstheme="minorHAnsi"/>
          <w:sz w:val="24"/>
          <w:szCs w:val="24"/>
        </w:rPr>
        <w:t>Ghatbarra</w:t>
      </w:r>
      <w:proofErr w:type="spellEnd"/>
      <w:r w:rsidRPr="00130A54">
        <w:rPr>
          <w:rFonts w:cstheme="minorHAnsi"/>
          <w:sz w:val="24"/>
          <w:szCs w:val="24"/>
        </w:rPr>
        <w:t xml:space="preserve"> Gram Sabha has not given its consent for mining in the area as of today. Previously, the Indigenous Peoples alleged that fake consent was obtained from the Gram </w:t>
      </w:r>
      <w:proofErr w:type="spellStart"/>
      <w:r w:rsidRPr="00130A54">
        <w:rPr>
          <w:rFonts w:cstheme="minorHAnsi"/>
          <w:sz w:val="24"/>
          <w:szCs w:val="24"/>
        </w:rPr>
        <w:t>Sabhas</w:t>
      </w:r>
      <w:proofErr w:type="spellEnd"/>
      <w:r w:rsidRPr="00130A54">
        <w:rPr>
          <w:rFonts w:cstheme="minorHAnsi"/>
          <w:sz w:val="24"/>
          <w:szCs w:val="24"/>
        </w:rPr>
        <w:t xml:space="preserve"> in the </w:t>
      </w:r>
      <w:proofErr w:type="spellStart"/>
      <w:r w:rsidRPr="00130A54">
        <w:rPr>
          <w:rFonts w:cstheme="minorHAnsi"/>
          <w:sz w:val="24"/>
          <w:szCs w:val="24"/>
        </w:rPr>
        <w:t>Hasdeo</w:t>
      </w:r>
      <w:proofErr w:type="spellEnd"/>
      <w:r w:rsidRPr="00130A54">
        <w:rPr>
          <w:rFonts w:cstheme="minorHAnsi"/>
          <w:sz w:val="24"/>
          <w:szCs w:val="24"/>
        </w:rPr>
        <w:t xml:space="preserve"> </w:t>
      </w:r>
      <w:proofErr w:type="spellStart"/>
      <w:r w:rsidRPr="00130A54">
        <w:rPr>
          <w:rFonts w:cstheme="minorHAnsi"/>
          <w:sz w:val="24"/>
          <w:szCs w:val="24"/>
        </w:rPr>
        <w:t>Arand</w:t>
      </w:r>
      <w:proofErr w:type="spellEnd"/>
      <w:r w:rsidRPr="00130A54">
        <w:rPr>
          <w:rFonts w:cstheme="minorHAnsi"/>
          <w:sz w:val="24"/>
          <w:szCs w:val="24"/>
        </w:rPr>
        <w:t xml:space="preserve"> area.</w:t>
      </w:r>
      <w:r w:rsidRPr="00130A54">
        <w:rPr>
          <w:rStyle w:val="EndnoteReference"/>
          <w:rFonts w:cstheme="minorHAnsi"/>
          <w:sz w:val="24"/>
          <w:szCs w:val="24"/>
        </w:rPr>
        <w:endnoteReference w:id="46"/>
      </w:r>
    </w:p>
    <w:p w14:paraId="4BB1467A" w14:textId="77777777" w:rsidR="008422E5" w:rsidRPr="00130A54" w:rsidRDefault="008422E5" w:rsidP="00BD4EDA">
      <w:pPr>
        <w:shd w:val="clear" w:color="auto" w:fill="FFFFFF"/>
        <w:jc w:val="both"/>
        <w:rPr>
          <w:rFonts w:cstheme="minorHAnsi"/>
          <w:sz w:val="24"/>
          <w:szCs w:val="24"/>
        </w:rPr>
      </w:pPr>
    </w:p>
    <w:p w14:paraId="6AE9A0CB"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proofErr w:type="spellStart"/>
      <w:r w:rsidRPr="00130A54">
        <w:rPr>
          <w:rFonts w:asciiTheme="minorHAnsi" w:hAnsiTheme="minorHAnsi" w:cstheme="minorHAnsi"/>
          <w:lang w:val="en-GB"/>
        </w:rPr>
        <w:t>Hasdeo</w:t>
      </w:r>
      <w:proofErr w:type="spellEnd"/>
      <w:r w:rsidRPr="00130A54">
        <w:rPr>
          <w:rFonts w:asciiTheme="minorHAnsi" w:hAnsiTheme="minorHAnsi" w:cstheme="minorHAnsi"/>
          <w:lang w:val="en-GB"/>
        </w:rPr>
        <w:t xml:space="preserve"> </w:t>
      </w:r>
      <w:proofErr w:type="spellStart"/>
      <w:r w:rsidRPr="00130A54">
        <w:rPr>
          <w:rFonts w:asciiTheme="minorHAnsi" w:hAnsiTheme="minorHAnsi" w:cstheme="minorHAnsi"/>
          <w:lang w:val="en-GB"/>
        </w:rPr>
        <w:t>Arand</w:t>
      </w:r>
      <w:proofErr w:type="spellEnd"/>
      <w:r w:rsidRPr="00130A54">
        <w:rPr>
          <w:rFonts w:asciiTheme="minorHAnsi" w:hAnsiTheme="minorHAnsi" w:cstheme="minorHAnsi"/>
          <w:lang w:val="en-GB"/>
        </w:rPr>
        <w:t xml:space="preserve">, spread over 1,500 kms through central India, is one of the last unfragmented forest landscapes. The area is home to many Indigenous Peoples, wild </w:t>
      </w:r>
      <w:proofErr w:type="gramStart"/>
      <w:r w:rsidRPr="00130A54">
        <w:rPr>
          <w:rFonts w:asciiTheme="minorHAnsi" w:hAnsiTheme="minorHAnsi" w:cstheme="minorHAnsi"/>
          <w:lang w:val="en-GB"/>
        </w:rPr>
        <w:t>animals</w:t>
      </w:r>
      <w:proofErr w:type="gramEnd"/>
      <w:r w:rsidRPr="00130A54">
        <w:rPr>
          <w:rFonts w:asciiTheme="minorHAnsi" w:hAnsiTheme="minorHAnsi" w:cstheme="minorHAnsi"/>
          <w:lang w:val="en-GB"/>
        </w:rPr>
        <w:t xml:space="preserve"> and birds, with an estimated five billion tonnes of coal buried under the dense forests. The region has one of India’s largest contiguous tracts of forest-cover (170,000 hectares).</w:t>
      </w:r>
      <w:r w:rsidRPr="00130A54">
        <w:rPr>
          <w:rStyle w:val="EndnoteReference"/>
          <w:rFonts w:asciiTheme="minorHAnsi" w:hAnsiTheme="minorHAnsi" w:cstheme="minorHAnsi"/>
          <w:lang w:val="en-GB"/>
        </w:rPr>
        <w:endnoteReference w:id="47"/>
      </w:r>
    </w:p>
    <w:p w14:paraId="1FCA69DC"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p>
    <w:p w14:paraId="334BD5CB"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r w:rsidRPr="00130A54">
        <w:rPr>
          <w:rFonts w:asciiTheme="minorHAnsi" w:hAnsiTheme="minorHAnsi" w:cstheme="minorHAnsi"/>
          <w:lang w:val="en-GB"/>
        </w:rPr>
        <w:t xml:space="preserve">The </w:t>
      </w:r>
      <w:proofErr w:type="spellStart"/>
      <w:r w:rsidRPr="00130A54">
        <w:rPr>
          <w:rFonts w:asciiTheme="minorHAnsi" w:hAnsiTheme="minorHAnsi" w:cstheme="minorHAnsi"/>
          <w:lang w:val="en-GB"/>
        </w:rPr>
        <w:t>Hasdeo</w:t>
      </w:r>
      <w:proofErr w:type="spellEnd"/>
      <w:r w:rsidRPr="00130A54">
        <w:rPr>
          <w:rFonts w:asciiTheme="minorHAnsi" w:hAnsiTheme="minorHAnsi" w:cstheme="minorHAnsi"/>
          <w:lang w:val="en-GB"/>
        </w:rPr>
        <w:t xml:space="preserve"> coalfields comprise around 23 coal blocks located under the forested region of </w:t>
      </w:r>
      <w:proofErr w:type="spellStart"/>
      <w:r w:rsidRPr="00130A54">
        <w:rPr>
          <w:rFonts w:asciiTheme="minorHAnsi" w:hAnsiTheme="minorHAnsi" w:cstheme="minorHAnsi"/>
          <w:lang w:val="en-GB"/>
        </w:rPr>
        <w:t>Hasdeo</w:t>
      </w:r>
      <w:proofErr w:type="spellEnd"/>
      <w:r w:rsidRPr="00130A54">
        <w:rPr>
          <w:rFonts w:asciiTheme="minorHAnsi" w:hAnsiTheme="minorHAnsi" w:cstheme="minorHAnsi"/>
          <w:lang w:val="en-GB"/>
        </w:rPr>
        <w:t xml:space="preserve"> </w:t>
      </w:r>
      <w:proofErr w:type="spellStart"/>
      <w:r w:rsidRPr="00130A54">
        <w:rPr>
          <w:rFonts w:asciiTheme="minorHAnsi" w:hAnsiTheme="minorHAnsi" w:cstheme="minorHAnsi"/>
          <w:lang w:val="en-GB"/>
        </w:rPr>
        <w:t>Aranya</w:t>
      </w:r>
      <w:proofErr w:type="spellEnd"/>
      <w:r w:rsidRPr="00130A54">
        <w:rPr>
          <w:rFonts w:asciiTheme="minorHAnsi" w:hAnsiTheme="minorHAnsi" w:cstheme="minorHAnsi"/>
          <w:lang w:val="en-GB"/>
        </w:rPr>
        <w:t xml:space="preserve">, a 5th Schedule area. The area spans through </w:t>
      </w:r>
      <w:proofErr w:type="spellStart"/>
      <w:r w:rsidRPr="00130A54">
        <w:rPr>
          <w:rFonts w:asciiTheme="minorHAnsi" w:hAnsiTheme="minorHAnsi" w:cstheme="minorHAnsi"/>
          <w:lang w:val="en-GB"/>
        </w:rPr>
        <w:t>Korba</w:t>
      </w:r>
      <w:proofErr w:type="spellEnd"/>
      <w:r w:rsidRPr="00130A54">
        <w:rPr>
          <w:rFonts w:asciiTheme="minorHAnsi" w:hAnsiTheme="minorHAnsi" w:cstheme="minorHAnsi"/>
          <w:lang w:val="en-GB"/>
        </w:rPr>
        <w:t xml:space="preserve">, </w:t>
      </w:r>
      <w:proofErr w:type="spellStart"/>
      <w:r w:rsidRPr="00130A54">
        <w:rPr>
          <w:rFonts w:asciiTheme="minorHAnsi" w:hAnsiTheme="minorHAnsi" w:cstheme="minorHAnsi"/>
          <w:lang w:val="en-GB"/>
        </w:rPr>
        <w:t>Sarguja</w:t>
      </w:r>
      <w:proofErr w:type="spellEnd"/>
      <w:r w:rsidRPr="00130A54">
        <w:rPr>
          <w:rFonts w:asciiTheme="minorHAnsi" w:hAnsiTheme="minorHAnsi" w:cstheme="minorHAnsi"/>
          <w:lang w:val="en-GB"/>
        </w:rPr>
        <w:t xml:space="preserve"> and </w:t>
      </w:r>
      <w:proofErr w:type="spellStart"/>
      <w:r w:rsidRPr="00130A54">
        <w:rPr>
          <w:rFonts w:asciiTheme="minorHAnsi" w:hAnsiTheme="minorHAnsi" w:cstheme="minorHAnsi"/>
          <w:lang w:val="en-GB"/>
        </w:rPr>
        <w:t>Surajpur</w:t>
      </w:r>
      <w:proofErr w:type="spellEnd"/>
      <w:r w:rsidRPr="00130A54">
        <w:rPr>
          <w:rFonts w:asciiTheme="minorHAnsi" w:hAnsiTheme="minorHAnsi" w:cstheme="minorHAnsi"/>
          <w:lang w:val="en-GB"/>
        </w:rPr>
        <w:t xml:space="preserve"> districts, Chhattisgarh.</w:t>
      </w:r>
      <w:r w:rsidRPr="00130A54">
        <w:rPr>
          <w:rStyle w:val="EndnoteReference"/>
          <w:rFonts w:asciiTheme="minorHAnsi" w:hAnsiTheme="minorHAnsi" w:cstheme="minorHAnsi"/>
          <w:lang w:val="en-GB"/>
        </w:rPr>
        <w:endnoteReference w:id="48"/>
      </w:r>
    </w:p>
    <w:p w14:paraId="7F55A169"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p>
    <w:p w14:paraId="131E4317"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r w:rsidRPr="00130A54">
        <w:rPr>
          <w:rFonts w:asciiTheme="minorHAnsi" w:hAnsiTheme="minorHAnsi" w:cstheme="minorHAnsi"/>
          <w:lang w:val="en-GB"/>
        </w:rPr>
        <w:t xml:space="preserve">In 2009, the </w:t>
      </w:r>
      <w:proofErr w:type="spellStart"/>
      <w:r w:rsidRPr="00130A54">
        <w:rPr>
          <w:rFonts w:asciiTheme="minorHAnsi" w:hAnsiTheme="minorHAnsi" w:cstheme="minorHAnsi"/>
          <w:lang w:val="en-GB"/>
        </w:rPr>
        <w:t>Hasdeo</w:t>
      </w:r>
      <w:proofErr w:type="spellEnd"/>
      <w:r w:rsidRPr="00130A54">
        <w:rPr>
          <w:rFonts w:asciiTheme="minorHAnsi" w:hAnsiTheme="minorHAnsi" w:cstheme="minorHAnsi"/>
          <w:lang w:val="en-GB"/>
        </w:rPr>
        <w:t xml:space="preserve"> forest was classified as a “No-Go Area” for coal mining based on a joint study conducted by the Ministry of Coal and Ministry of Environment, Forests and Climate Change (</w:t>
      </w:r>
      <w:proofErr w:type="spellStart"/>
      <w:r w:rsidRPr="00130A54">
        <w:rPr>
          <w:rFonts w:asciiTheme="minorHAnsi" w:hAnsiTheme="minorHAnsi" w:cstheme="minorHAnsi"/>
          <w:lang w:val="en-GB"/>
        </w:rPr>
        <w:t>MoEFCC</w:t>
      </w:r>
      <w:proofErr w:type="spellEnd"/>
      <w:r w:rsidRPr="00130A54">
        <w:rPr>
          <w:rFonts w:asciiTheme="minorHAnsi" w:hAnsiTheme="minorHAnsi" w:cstheme="minorHAnsi"/>
          <w:lang w:val="en-GB"/>
        </w:rPr>
        <w:t xml:space="preserve">). A recent report by the Wildlife Institute of India (WII) substantiates the ‘No Go area’ status for the forest because of their irreplaceable, rich biodiversity, and socio-cultural values. However, the Chhattisgarh government ignored the report of WII and granted stage II clearance for </w:t>
      </w:r>
      <w:proofErr w:type="spellStart"/>
      <w:r w:rsidRPr="00130A54">
        <w:rPr>
          <w:rFonts w:asciiTheme="minorHAnsi" w:hAnsiTheme="minorHAnsi" w:cstheme="minorHAnsi"/>
          <w:lang w:val="en-GB"/>
        </w:rPr>
        <w:t>Parsa</w:t>
      </w:r>
      <w:proofErr w:type="spellEnd"/>
      <w:r w:rsidRPr="00130A54">
        <w:rPr>
          <w:rFonts w:asciiTheme="minorHAnsi" w:hAnsiTheme="minorHAnsi" w:cstheme="minorHAnsi"/>
          <w:lang w:val="en-GB"/>
        </w:rPr>
        <w:t xml:space="preserve"> Coal block.</w:t>
      </w:r>
      <w:r w:rsidRPr="00130A54">
        <w:rPr>
          <w:rStyle w:val="EndnoteReference"/>
          <w:rFonts w:asciiTheme="minorHAnsi" w:hAnsiTheme="minorHAnsi" w:cstheme="minorHAnsi"/>
          <w:lang w:val="en-GB"/>
        </w:rPr>
        <w:endnoteReference w:id="49"/>
      </w:r>
    </w:p>
    <w:p w14:paraId="0B008C45"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p>
    <w:p w14:paraId="2F11EE69"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r w:rsidRPr="00130A54">
        <w:rPr>
          <w:rFonts w:asciiTheme="minorHAnsi" w:hAnsiTheme="minorHAnsi" w:cstheme="minorHAnsi"/>
          <w:lang w:val="en-GB"/>
        </w:rPr>
        <w:t xml:space="preserve">In 2015, 20 Gram </w:t>
      </w:r>
      <w:proofErr w:type="spellStart"/>
      <w:r w:rsidRPr="00130A54">
        <w:rPr>
          <w:rFonts w:asciiTheme="minorHAnsi" w:hAnsiTheme="minorHAnsi" w:cstheme="minorHAnsi"/>
          <w:lang w:val="en-GB"/>
        </w:rPr>
        <w:t>Sabhas</w:t>
      </w:r>
      <w:proofErr w:type="spellEnd"/>
      <w:r w:rsidRPr="00130A54">
        <w:rPr>
          <w:rFonts w:asciiTheme="minorHAnsi" w:hAnsiTheme="minorHAnsi" w:cstheme="minorHAnsi"/>
          <w:lang w:val="en-GB"/>
        </w:rPr>
        <w:t xml:space="preserve"> (village assemblies) unanimously passed a resolution against the auction of coal mines in the region. However, the resolutions were ignored by the state and coal blocks </w:t>
      </w:r>
      <w:r w:rsidRPr="00130A54">
        <w:rPr>
          <w:rFonts w:asciiTheme="minorHAnsi" w:hAnsiTheme="minorHAnsi" w:cstheme="minorHAnsi"/>
          <w:lang w:val="en-GB"/>
        </w:rPr>
        <w:lastRenderedPageBreak/>
        <w:t xml:space="preserve">within the forest were put on auction. In 2016, community forest rights that had been granted to the residents of </w:t>
      </w:r>
      <w:proofErr w:type="spellStart"/>
      <w:r w:rsidRPr="00130A54">
        <w:rPr>
          <w:rFonts w:asciiTheme="minorHAnsi" w:hAnsiTheme="minorHAnsi" w:cstheme="minorHAnsi"/>
          <w:lang w:val="en-GB"/>
        </w:rPr>
        <w:t>Ghatbarra</w:t>
      </w:r>
      <w:proofErr w:type="spellEnd"/>
      <w:r w:rsidRPr="00130A54">
        <w:rPr>
          <w:rFonts w:asciiTheme="minorHAnsi" w:hAnsiTheme="minorHAnsi" w:cstheme="minorHAnsi"/>
          <w:lang w:val="en-GB"/>
        </w:rPr>
        <w:t xml:space="preserve"> village were cancelled by the state, alleging that the villagers were causing disturbances to the mining operations. This is </w:t>
      </w:r>
      <w:proofErr w:type="gramStart"/>
      <w:r w:rsidRPr="00130A54">
        <w:rPr>
          <w:rFonts w:asciiTheme="minorHAnsi" w:hAnsiTheme="minorHAnsi" w:cstheme="minorHAnsi"/>
          <w:lang w:val="en-GB"/>
        </w:rPr>
        <w:t>despite the fact that</w:t>
      </w:r>
      <w:proofErr w:type="gramEnd"/>
      <w:r w:rsidRPr="00130A54">
        <w:rPr>
          <w:rFonts w:asciiTheme="minorHAnsi" w:hAnsiTheme="minorHAnsi" w:cstheme="minorHAnsi"/>
          <w:lang w:val="en-GB"/>
        </w:rPr>
        <w:t xml:space="preserve"> there is no provision within the FRA for the cancellation of recognized rights in this way.</w:t>
      </w:r>
      <w:r w:rsidRPr="00130A54">
        <w:rPr>
          <w:rStyle w:val="EndnoteReference"/>
          <w:rFonts w:asciiTheme="minorHAnsi" w:hAnsiTheme="minorHAnsi" w:cstheme="minorHAnsi"/>
          <w:lang w:val="en-GB"/>
        </w:rPr>
        <w:endnoteReference w:id="50"/>
      </w:r>
    </w:p>
    <w:p w14:paraId="5DF40696"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p>
    <w:p w14:paraId="75AD9D87"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r w:rsidRPr="00130A54">
        <w:rPr>
          <w:rFonts w:asciiTheme="minorHAnsi" w:hAnsiTheme="minorHAnsi" w:cstheme="minorHAnsi"/>
          <w:lang w:val="en-GB"/>
        </w:rPr>
        <w:t xml:space="preserve">The Indigenous Peoples and activists have been </w:t>
      </w:r>
      <w:proofErr w:type="gramStart"/>
      <w:r w:rsidRPr="00130A54">
        <w:rPr>
          <w:rFonts w:asciiTheme="minorHAnsi" w:hAnsiTheme="minorHAnsi" w:cstheme="minorHAnsi"/>
          <w:lang w:val="en-GB"/>
        </w:rPr>
        <w:t>protesting against</w:t>
      </w:r>
      <w:proofErr w:type="gramEnd"/>
      <w:r w:rsidRPr="00130A54">
        <w:rPr>
          <w:rFonts w:asciiTheme="minorHAnsi" w:hAnsiTheme="minorHAnsi" w:cstheme="minorHAnsi"/>
          <w:lang w:val="en-GB"/>
        </w:rPr>
        <w:t xml:space="preserve"> massive tree felling in </w:t>
      </w:r>
      <w:proofErr w:type="spellStart"/>
      <w:r w:rsidRPr="00130A54">
        <w:rPr>
          <w:rFonts w:asciiTheme="minorHAnsi" w:hAnsiTheme="minorHAnsi" w:cstheme="minorHAnsi"/>
          <w:lang w:val="en-GB"/>
        </w:rPr>
        <w:t>Hasdeo</w:t>
      </w:r>
      <w:proofErr w:type="spellEnd"/>
      <w:r w:rsidRPr="00130A54">
        <w:rPr>
          <w:rFonts w:asciiTheme="minorHAnsi" w:hAnsiTheme="minorHAnsi" w:cstheme="minorHAnsi"/>
          <w:lang w:val="en-GB"/>
        </w:rPr>
        <w:t xml:space="preserve"> forest as the same has a direct impact on their lives (livelihood, culture, religious practices, identity) due to the deforestation and mining activities. However, the protests are without success so far. In fact, the activists and organisations raising the </w:t>
      </w:r>
      <w:proofErr w:type="spellStart"/>
      <w:r w:rsidRPr="00130A54">
        <w:rPr>
          <w:rFonts w:asciiTheme="minorHAnsi" w:hAnsiTheme="minorHAnsi" w:cstheme="minorHAnsi"/>
          <w:lang w:val="en-GB"/>
        </w:rPr>
        <w:t>Hasdeo</w:t>
      </w:r>
      <w:proofErr w:type="spellEnd"/>
      <w:r w:rsidRPr="00130A54">
        <w:rPr>
          <w:rFonts w:asciiTheme="minorHAnsi" w:hAnsiTheme="minorHAnsi" w:cstheme="minorHAnsi"/>
          <w:lang w:val="en-GB"/>
        </w:rPr>
        <w:t xml:space="preserve"> forest issues are being targeted or subjected to repression.</w:t>
      </w:r>
    </w:p>
    <w:p w14:paraId="2081399C"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p>
    <w:p w14:paraId="188BC900" w14:textId="77777777" w:rsidR="008422E5" w:rsidRPr="00130A54" w:rsidRDefault="008422E5" w:rsidP="00BD4EDA">
      <w:pPr>
        <w:pStyle w:val="Heading4"/>
        <w:rPr>
          <w:rFonts w:asciiTheme="minorHAnsi" w:hAnsiTheme="minorHAnsi" w:cstheme="minorHAnsi"/>
          <w:sz w:val="24"/>
          <w:szCs w:val="24"/>
          <w:lang w:val="en-GB"/>
        </w:rPr>
      </w:pPr>
      <w:r w:rsidRPr="00130A54">
        <w:rPr>
          <w:rFonts w:asciiTheme="minorHAnsi" w:hAnsiTheme="minorHAnsi" w:cstheme="minorHAnsi"/>
          <w:sz w:val="24"/>
          <w:szCs w:val="24"/>
          <w:lang w:val="en-GB"/>
        </w:rPr>
        <w:t>i. Current protest and repression</w:t>
      </w:r>
    </w:p>
    <w:p w14:paraId="45AAC8BC"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p>
    <w:p w14:paraId="43E3B5EE"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r w:rsidRPr="00130A54">
        <w:rPr>
          <w:rFonts w:asciiTheme="minorHAnsi" w:hAnsiTheme="minorHAnsi" w:cstheme="minorHAnsi"/>
          <w:lang w:val="en-GB"/>
        </w:rPr>
        <w:t xml:space="preserve">The Indigenous Peoples have been </w:t>
      </w:r>
      <w:proofErr w:type="gramStart"/>
      <w:r w:rsidRPr="00130A54">
        <w:rPr>
          <w:rFonts w:asciiTheme="minorHAnsi" w:hAnsiTheme="minorHAnsi" w:cstheme="minorHAnsi"/>
          <w:lang w:val="en-GB"/>
        </w:rPr>
        <w:t>protesting against</w:t>
      </w:r>
      <w:proofErr w:type="gramEnd"/>
      <w:r w:rsidRPr="00130A54">
        <w:rPr>
          <w:rFonts w:asciiTheme="minorHAnsi" w:hAnsiTheme="minorHAnsi" w:cstheme="minorHAnsi"/>
          <w:lang w:val="en-GB"/>
        </w:rPr>
        <w:t xml:space="preserve"> violations of existing laws including the Forest Rights Act, 2006 and PESA Act. They alleged that fake consent was obtained from the Gram </w:t>
      </w:r>
      <w:proofErr w:type="spellStart"/>
      <w:r w:rsidRPr="00130A54">
        <w:rPr>
          <w:rFonts w:asciiTheme="minorHAnsi" w:hAnsiTheme="minorHAnsi" w:cstheme="minorHAnsi"/>
          <w:lang w:val="en-GB"/>
        </w:rPr>
        <w:t>Sabhas</w:t>
      </w:r>
      <w:proofErr w:type="spellEnd"/>
      <w:r w:rsidRPr="00130A54">
        <w:rPr>
          <w:rFonts w:asciiTheme="minorHAnsi" w:hAnsiTheme="minorHAnsi" w:cstheme="minorHAnsi"/>
          <w:lang w:val="en-GB"/>
        </w:rPr>
        <w:t xml:space="preserve"> in the </w:t>
      </w:r>
      <w:proofErr w:type="spellStart"/>
      <w:r w:rsidRPr="00130A54">
        <w:rPr>
          <w:rFonts w:asciiTheme="minorHAnsi" w:hAnsiTheme="minorHAnsi" w:cstheme="minorHAnsi"/>
          <w:lang w:val="en-GB"/>
        </w:rPr>
        <w:t>Hasdeo</w:t>
      </w:r>
      <w:proofErr w:type="spellEnd"/>
      <w:r w:rsidRPr="00130A54">
        <w:rPr>
          <w:rFonts w:asciiTheme="minorHAnsi" w:hAnsiTheme="minorHAnsi" w:cstheme="minorHAnsi"/>
          <w:lang w:val="en-GB"/>
        </w:rPr>
        <w:t xml:space="preserve"> </w:t>
      </w:r>
      <w:proofErr w:type="spellStart"/>
      <w:r w:rsidRPr="00130A54">
        <w:rPr>
          <w:rFonts w:asciiTheme="minorHAnsi" w:hAnsiTheme="minorHAnsi" w:cstheme="minorHAnsi"/>
          <w:lang w:val="en-GB"/>
        </w:rPr>
        <w:t>Arand</w:t>
      </w:r>
      <w:proofErr w:type="spellEnd"/>
      <w:r w:rsidRPr="00130A54">
        <w:rPr>
          <w:rFonts w:asciiTheme="minorHAnsi" w:hAnsiTheme="minorHAnsi" w:cstheme="minorHAnsi"/>
          <w:lang w:val="en-GB"/>
        </w:rPr>
        <w:t xml:space="preserve"> area.</w:t>
      </w:r>
    </w:p>
    <w:p w14:paraId="11C738F1"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p>
    <w:p w14:paraId="22E021FC"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r w:rsidRPr="00130A54">
        <w:rPr>
          <w:rFonts w:asciiTheme="minorHAnsi" w:hAnsiTheme="minorHAnsi" w:cstheme="minorHAnsi"/>
          <w:lang w:val="en-GB"/>
        </w:rPr>
        <w:t xml:space="preserve">In December 2023, the tree felling for </w:t>
      </w:r>
      <w:proofErr w:type="spellStart"/>
      <w:r w:rsidRPr="00130A54">
        <w:rPr>
          <w:rFonts w:asciiTheme="minorHAnsi" w:hAnsiTheme="minorHAnsi" w:cstheme="minorHAnsi"/>
          <w:lang w:val="en-GB"/>
        </w:rPr>
        <w:t>Parsa</w:t>
      </w:r>
      <w:proofErr w:type="spellEnd"/>
      <w:r w:rsidRPr="00130A54">
        <w:rPr>
          <w:rFonts w:asciiTheme="minorHAnsi" w:hAnsiTheme="minorHAnsi" w:cstheme="minorHAnsi"/>
          <w:lang w:val="en-GB"/>
        </w:rPr>
        <w:t xml:space="preserve"> East and Kanta </w:t>
      </w:r>
      <w:proofErr w:type="spellStart"/>
      <w:r w:rsidRPr="00130A54">
        <w:rPr>
          <w:rFonts w:asciiTheme="minorHAnsi" w:hAnsiTheme="minorHAnsi" w:cstheme="minorHAnsi"/>
          <w:lang w:val="en-GB"/>
        </w:rPr>
        <w:t>Basan</w:t>
      </w:r>
      <w:proofErr w:type="spellEnd"/>
      <w:r w:rsidRPr="00130A54">
        <w:rPr>
          <w:rFonts w:asciiTheme="minorHAnsi" w:hAnsiTheme="minorHAnsi" w:cstheme="minorHAnsi"/>
          <w:lang w:val="en-GB"/>
        </w:rPr>
        <w:t xml:space="preserve"> (PEKB) Phase-2 extension coal mines in </w:t>
      </w:r>
      <w:proofErr w:type="spellStart"/>
      <w:r w:rsidRPr="00130A54">
        <w:rPr>
          <w:rFonts w:asciiTheme="minorHAnsi" w:hAnsiTheme="minorHAnsi" w:cstheme="minorHAnsi"/>
          <w:lang w:val="en-GB"/>
        </w:rPr>
        <w:t>Hasdeo</w:t>
      </w:r>
      <w:proofErr w:type="spellEnd"/>
      <w:r w:rsidRPr="00130A54">
        <w:rPr>
          <w:rFonts w:asciiTheme="minorHAnsi" w:hAnsiTheme="minorHAnsi" w:cstheme="minorHAnsi"/>
          <w:lang w:val="en-GB"/>
        </w:rPr>
        <w:t xml:space="preserve"> </w:t>
      </w:r>
      <w:proofErr w:type="spellStart"/>
      <w:r w:rsidRPr="00130A54">
        <w:rPr>
          <w:rFonts w:asciiTheme="minorHAnsi" w:hAnsiTheme="minorHAnsi" w:cstheme="minorHAnsi"/>
          <w:lang w:val="en-GB"/>
        </w:rPr>
        <w:t>Arand</w:t>
      </w:r>
      <w:proofErr w:type="spellEnd"/>
      <w:r w:rsidRPr="00130A54">
        <w:rPr>
          <w:rFonts w:asciiTheme="minorHAnsi" w:hAnsiTheme="minorHAnsi" w:cstheme="minorHAnsi"/>
          <w:lang w:val="en-GB"/>
        </w:rPr>
        <w:t xml:space="preserve"> forest began despite protests from Indigenous Peoples and activists. The site of PEKB coal mine had been allotted to Rajasthan State Power Generation Corporation Limited (RSPGCL) by the Ministry of Coal. The Adani Group has been excavating coal from the PEKB mine since 2013 on behalf of the RSPGCL.</w:t>
      </w:r>
      <w:r w:rsidRPr="00130A54">
        <w:rPr>
          <w:rStyle w:val="EndnoteReference"/>
          <w:rFonts w:asciiTheme="minorHAnsi" w:hAnsiTheme="minorHAnsi" w:cstheme="minorHAnsi"/>
          <w:lang w:val="en-GB"/>
        </w:rPr>
        <w:endnoteReference w:id="51"/>
      </w:r>
    </w:p>
    <w:p w14:paraId="0B848F60"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p>
    <w:p w14:paraId="777D0CA5"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r w:rsidRPr="00130A54">
        <w:rPr>
          <w:rFonts w:asciiTheme="minorHAnsi" w:hAnsiTheme="minorHAnsi" w:cstheme="minorHAnsi"/>
          <w:lang w:val="en-GB"/>
        </w:rPr>
        <w:t xml:space="preserve">On 22 December 2023, several Indigenous activists who were travelling to the area to </w:t>
      </w:r>
      <w:proofErr w:type="gramStart"/>
      <w:r w:rsidRPr="00130A54">
        <w:rPr>
          <w:rFonts w:asciiTheme="minorHAnsi" w:hAnsiTheme="minorHAnsi" w:cstheme="minorHAnsi"/>
          <w:lang w:val="en-GB"/>
        </w:rPr>
        <w:t>protest against</w:t>
      </w:r>
      <w:proofErr w:type="gramEnd"/>
      <w:r w:rsidRPr="00130A54">
        <w:rPr>
          <w:rFonts w:asciiTheme="minorHAnsi" w:hAnsiTheme="minorHAnsi" w:cstheme="minorHAnsi"/>
          <w:lang w:val="en-GB"/>
        </w:rPr>
        <w:t xml:space="preserve"> the large-scale felling of trees were detained by the police. In 2022, 43 hectares of trees were cut. In the same area, 91 acres were cut in 2023.</w:t>
      </w:r>
      <w:r w:rsidRPr="00130A54">
        <w:rPr>
          <w:rStyle w:val="EndnoteReference"/>
          <w:rFonts w:asciiTheme="minorHAnsi" w:hAnsiTheme="minorHAnsi" w:cstheme="minorHAnsi"/>
          <w:lang w:val="en-GB"/>
        </w:rPr>
        <w:endnoteReference w:id="52"/>
      </w:r>
    </w:p>
    <w:p w14:paraId="135B0DAE"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p>
    <w:p w14:paraId="272889E1"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r w:rsidRPr="00130A54">
        <w:rPr>
          <w:rFonts w:asciiTheme="minorHAnsi" w:hAnsiTheme="minorHAnsi" w:cstheme="minorHAnsi"/>
          <w:lang w:val="en-GB"/>
        </w:rPr>
        <w:t xml:space="preserve">The second phase of mining for PEKB will affect the </w:t>
      </w:r>
      <w:proofErr w:type="spellStart"/>
      <w:r w:rsidRPr="00130A54">
        <w:rPr>
          <w:rFonts w:asciiTheme="minorHAnsi" w:hAnsiTheme="minorHAnsi" w:cstheme="minorHAnsi"/>
          <w:lang w:val="en-GB"/>
        </w:rPr>
        <w:t>Ghatbarra</w:t>
      </w:r>
      <w:proofErr w:type="spellEnd"/>
      <w:r w:rsidRPr="00130A54">
        <w:rPr>
          <w:rFonts w:asciiTheme="minorHAnsi" w:hAnsiTheme="minorHAnsi" w:cstheme="minorHAnsi"/>
          <w:lang w:val="en-GB"/>
        </w:rPr>
        <w:t xml:space="preserve"> village, which will be “displaced entirely”. However, the </w:t>
      </w:r>
      <w:proofErr w:type="spellStart"/>
      <w:r w:rsidRPr="00130A54">
        <w:rPr>
          <w:rFonts w:asciiTheme="minorHAnsi" w:hAnsiTheme="minorHAnsi" w:cstheme="minorHAnsi"/>
          <w:lang w:val="en-GB"/>
        </w:rPr>
        <w:t>Ghatbarra</w:t>
      </w:r>
      <w:proofErr w:type="spellEnd"/>
      <w:r w:rsidRPr="00130A54">
        <w:rPr>
          <w:rFonts w:asciiTheme="minorHAnsi" w:hAnsiTheme="minorHAnsi" w:cstheme="minorHAnsi"/>
          <w:lang w:val="en-GB"/>
        </w:rPr>
        <w:t xml:space="preserve"> Gram Sabha has not given its consent for mining in the area as of today.</w:t>
      </w:r>
      <w:r w:rsidRPr="00130A54">
        <w:rPr>
          <w:rStyle w:val="EndnoteReference"/>
          <w:rFonts w:asciiTheme="minorHAnsi" w:hAnsiTheme="minorHAnsi" w:cstheme="minorHAnsi"/>
          <w:lang w:val="en-GB"/>
        </w:rPr>
        <w:endnoteReference w:id="53"/>
      </w:r>
    </w:p>
    <w:p w14:paraId="593E4305"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p>
    <w:p w14:paraId="449DFF31"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r w:rsidRPr="00130A54">
        <w:rPr>
          <w:rFonts w:asciiTheme="minorHAnsi" w:hAnsiTheme="minorHAnsi" w:cstheme="minorHAnsi"/>
          <w:lang w:val="en-GB"/>
        </w:rPr>
        <w:t xml:space="preserve">In October 2021, hundreds of villagers from the </w:t>
      </w:r>
      <w:proofErr w:type="spellStart"/>
      <w:r w:rsidRPr="00130A54">
        <w:rPr>
          <w:rFonts w:asciiTheme="minorHAnsi" w:hAnsiTheme="minorHAnsi" w:cstheme="minorHAnsi"/>
          <w:lang w:val="en-GB"/>
        </w:rPr>
        <w:t>Hasdeo</w:t>
      </w:r>
      <w:proofErr w:type="spellEnd"/>
      <w:r w:rsidRPr="00130A54">
        <w:rPr>
          <w:rFonts w:asciiTheme="minorHAnsi" w:hAnsiTheme="minorHAnsi" w:cstheme="minorHAnsi"/>
          <w:lang w:val="en-GB"/>
        </w:rPr>
        <w:t xml:space="preserve"> </w:t>
      </w:r>
      <w:proofErr w:type="spellStart"/>
      <w:r w:rsidRPr="00130A54">
        <w:rPr>
          <w:rFonts w:asciiTheme="minorHAnsi" w:hAnsiTheme="minorHAnsi" w:cstheme="minorHAnsi"/>
          <w:lang w:val="en-GB"/>
        </w:rPr>
        <w:t>Arand</w:t>
      </w:r>
      <w:proofErr w:type="spellEnd"/>
      <w:r w:rsidRPr="00130A54">
        <w:rPr>
          <w:rFonts w:asciiTheme="minorHAnsi" w:hAnsiTheme="minorHAnsi" w:cstheme="minorHAnsi"/>
          <w:lang w:val="en-GB"/>
        </w:rPr>
        <w:t xml:space="preserve"> area had walked 300 kms to Raipur to </w:t>
      </w:r>
      <w:proofErr w:type="gramStart"/>
      <w:r w:rsidRPr="00130A54">
        <w:rPr>
          <w:rFonts w:asciiTheme="minorHAnsi" w:hAnsiTheme="minorHAnsi" w:cstheme="minorHAnsi"/>
          <w:lang w:val="en-GB"/>
        </w:rPr>
        <w:t>protest against</w:t>
      </w:r>
      <w:proofErr w:type="gramEnd"/>
      <w:r w:rsidRPr="00130A54">
        <w:rPr>
          <w:rFonts w:asciiTheme="minorHAnsi" w:hAnsiTheme="minorHAnsi" w:cstheme="minorHAnsi"/>
          <w:lang w:val="en-GB"/>
        </w:rPr>
        <w:t xml:space="preserve"> mining in the area. They had met then Chief Minister Bhupesh </w:t>
      </w:r>
      <w:proofErr w:type="spellStart"/>
      <w:r w:rsidRPr="00130A54">
        <w:rPr>
          <w:rFonts w:asciiTheme="minorHAnsi" w:hAnsiTheme="minorHAnsi" w:cstheme="minorHAnsi"/>
          <w:lang w:val="en-GB"/>
        </w:rPr>
        <w:t>Baghel</w:t>
      </w:r>
      <w:proofErr w:type="spellEnd"/>
      <w:r w:rsidRPr="00130A54">
        <w:rPr>
          <w:rFonts w:asciiTheme="minorHAnsi" w:hAnsiTheme="minorHAnsi" w:cstheme="minorHAnsi"/>
          <w:lang w:val="en-GB"/>
        </w:rPr>
        <w:t xml:space="preserve"> and Governor Anasuya </w:t>
      </w:r>
      <w:proofErr w:type="spellStart"/>
      <w:r w:rsidRPr="00130A54">
        <w:rPr>
          <w:rFonts w:asciiTheme="minorHAnsi" w:hAnsiTheme="minorHAnsi" w:cstheme="minorHAnsi"/>
          <w:lang w:val="en-GB"/>
        </w:rPr>
        <w:t>Uikey</w:t>
      </w:r>
      <w:proofErr w:type="spellEnd"/>
      <w:r w:rsidRPr="00130A54">
        <w:rPr>
          <w:rFonts w:asciiTheme="minorHAnsi" w:hAnsiTheme="minorHAnsi" w:cstheme="minorHAnsi"/>
          <w:lang w:val="en-GB"/>
        </w:rPr>
        <w:t>. On 23 October 2021, the Governor wrote to the Chief Secretary to probe these fake consents. However, no enquiry has been done as to today.</w:t>
      </w:r>
      <w:r w:rsidRPr="00130A54">
        <w:rPr>
          <w:rStyle w:val="EndnoteReference"/>
          <w:rFonts w:asciiTheme="minorHAnsi" w:hAnsiTheme="minorHAnsi" w:cstheme="minorHAnsi"/>
          <w:lang w:val="en-GB"/>
        </w:rPr>
        <w:endnoteReference w:id="54"/>
      </w:r>
    </w:p>
    <w:p w14:paraId="7C53D59C"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p>
    <w:p w14:paraId="3736C792"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r w:rsidRPr="00130A54">
        <w:rPr>
          <w:rFonts w:asciiTheme="minorHAnsi" w:hAnsiTheme="minorHAnsi" w:cstheme="minorHAnsi"/>
          <w:lang w:val="en-GB"/>
        </w:rPr>
        <w:t xml:space="preserve">On 26 July 2022, the Chhattisgarh assembly passed a unanimous resolution that mining activities will not be carried out in </w:t>
      </w:r>
      <w:proofErr w:type="spellStart"/>
      <w:r w:rsidRPr="00130A54">
        <w:rPr>
          <w:rFonts w:asciiTheme="minorHAnsi" w:hAnsiTheme="minorHAnsi" w:cstheme="minorHAnsi"/>
          <w:lang w:val="en-GB"/>
        </w:rPr>
        <w:t>Hasdeo</w:t>
      </w:r>
      <w:proofErr w:type="spellEnd"/>
      <w:r w:rsidRPr="00130A54">
        <w:rPr>
          <w:rFonts w:asciiTheme="minorHAnsi" w:hAnsiTheme="minorHAnsi" w:cstheme="minorHAnsi"/>
          <w:lang w:val="en-GB"/>
        </w:rPr>
        <w:t xml:space="preserve">. In July 2023, the Chhattisgarh government submitted an affidavit to the Supreme Court, wherein it was stated that, aside from the PEKB project, there is no necessity to allocate or use any new mining reserve areas for mining in </w:t>
      </w:r>
      <w:proofErr w:type="spellStart"/>
      <w:r w:rsidRPr="00130A54">
        <w:rPr>
          <w:rFonts w:asciiTheme="minorHAnsi" w:hAnsiTheme="minorHAnsi" w:cstheme="minorHAnsi"/>
          <w:lang w:val="en-GB"/>
        </w:rPr>
        <w:t>Hasdeo</w:t>
      </w:r>
      <w:proofErr w:type="spellEnd"/>
      <w:r w:rsidRPr="00130A54">
        <w:rPr>
          <w:rFonts w:asciiTheme="minorHAnsi" w:hAnsiTheme="minorHAnsi" w:cstheme="minorHAnsi"/>
          <w:lang w:val="en-GB"/>
        </w:rPr>
        <w:t>.</w:t>
      </w:r>
      <w:r w:rsidRPr="00130A54">
        <w:rPr>
          <w:rStyle w:val="EndnoteReference"/>
          <w:rFonts w:asciiTheme="minorHAnsi" w:hAnsiTheme="minorHAnsi" w:cstheme="minorHAnsi"/>
          <w:lang w:val="en-GB"/>
        </w:rPr>
        <w:endnoteReference w:id="55"/>
      </w:r>
      <w:r w:rsidRPr="00130A54">
        <w:rPr>
          <w:rFonts w:asciiTheme="minorHAnsi" w:hAnsiTheme="minorHAnsi" w:cstheme="minorHAnsi"/>
          <w:lang w:val="en-GB"/>
        </w:rPr>
        <w:t xml:space="preserve"> Yet, deforestation activities have now started.</w:t>
      </w:r>
    </w:p>
    <w:p w14:paraId="4B92F64B" w14:textId="77777777" w:rsidR="008422E5" w:rsidRPr="00130A54" w:rsidRDefault="008422E5" w:rsidP="00BD4EDA">
      <w:pPr>
        <w:pStyle w:val="Normal1"/>
        <w:pBdr>
          <w:top w:val="nil"/>
          <w:left w:val="nil"/>
          <w:bottom w:val="nil"/>
          <w:right w:val="nil"/>
          <w:between w:val="nil"/>
        </w:pBdr>
        <w:shd w:val="clear" w:color="auto" w:fill="FFFFFF"/>
        <w:jc w:val="both"/>
        <w:rPr>
          <w:rFonts w:asciiTheme="minorHAnsi" w:hAnsiTheme="minorHAnsi" w:cstheme="minorHAnsi"/>
          <w:lang w:val="en-GB"/>
        </w:rPr>
      </w:pPr>
    </w:p>
    <w:p w14:paraId="5FFF754F" w14:textId="77777777" w:rsidR="008422E5" w:rsidRPr="00130A54" w:rsidRDefault="008422E5" w:rsidP="00BD4EDA">
      <w:pPr>
        <w:pStyle w:val="Heading4"/>
        <w:rPr>
          <w:rFonts w:asciiTheme="minorHAnsi" w:hAnsiTheme="minorHAnsi" w:cstheme="minorHAnsi"/>
          <w:sz w:val="24"/>
          <w:szCs w:val="24"/>
          <w:lang w:val="en-GB"/>
        </w:rPr>
      </w:pPr>
      <w:r w:rsidRPr="00130A54">
        <w:rPr>
          <w:rFonts w:asciiTheme="minorHAnsi" w:hAnsiTheme="minorHAnsi" w:cstheme="minorHAnsi"/>
          <w:sz w:val="24"/>
          <w:szCs w:val="24"/>
          <w:lang w:val="en-GB"/>
        </w:rPr>
        <w:lastRenderedPageBreak/>
        <w:t xml:space="preserve">ii. Criminalisation of the acts to enforce the laws of the </w:t>
      </w:r>
      <w:proofErr w:type="gramStart"/>
      <w:r w:rsidRPr="00130A54">
        <w:rPr>
          <w:rFonts w:asciiTheme="minorHAnsi" w:hAnsiTheme="minorHAnsi" w:cstheme="minorHAnsi"/>
          <w:sz w:val="24"/>
          <w:szCs w:val="24"/>
          <w:lang w:val="en-GB"/>
        </w:rPr>
        <w:t>lands</w:t>
      </w:r>
      <w:proofErr w:type="gramEnd"/>
    </w:p>
    <w:p w14:paraId="66443E46" w14:textId="77777777" w:rsidR="008422E5" w:rsidRPr="00130A54" w:rsidRDefault="008422E5" w:rsidP="00BD4EDA">
      <w:pPr>
        <w:pStyle w:val="Normal1"/>
        <w:pBdr>
          <w:top w:val="nil"/>
          <w:left w:val="nil"/>
          <w:bottom w:val="nil"/>
          <w:right w:val="nil"/>
          <w:between w:val="nil"/>
        </w:pBdr>
        <w:jc w:val="both"/>
        <w:rPr>
          <w:rFonts w:asciiTheme="minorHAnsi" w:hAnsiTheme="minorHAnsi" w:cstheme="minorHAnsi"/>
          <w:lang w:val="en-GB"/>
        </w:rPr>
      </w:pPr>
    </w:p>
    <w:p w14:paraId="6315F6D1" w14:textId="77777777" w:rsidR="008422E5" w:rsidRPr="00130A54" w:rsidRDefault="008422E5" w:rsidP="00BD4EDA">
      <w:pPr>
        <w:pStyle w:val="Normal1"/>
        <w:pBdr>
          <w:top w:val="nil"/>
          <w:left w:val="nil"/>
          <w:bottom w:val="nil"/>
          <w:right w:val="nil"/>
          <w:between w:val="nil"/>
        </w:pBdr>
        <w:jc w:val="both"/>
        <w:rPr>
          <w:rFonts w:asciiTheme="minorHAnsi" w:hAnsiTheme="minorHAnsi" w:cstheme="minorHAnsi"/>
          <w:lang w:val="en-GB"/>
        </w:rPr>
      </w:pPr>
      <w:r w:rsidRPr="00130A54">
        <w:rPr>
          <w:rFonts w:asciiTheme="minorHAnsi" w:hAnsiTheme="minorHAnsi" w:cstheme="minorHAnsi"/>
          <w:lang w:val="en-GB"/>
        </w:rPr>
        <w:t xml:space="preserve">A report by </w:t>
      </w:r>
      <w:r w:rsidRPr="00130A54">
        <w:rPr>
          <w:rFonts w:asciiTheme="minorHAnsi" w:hAnsiTheme="minorHAnsi" w:cstheme="minorHAnsi"/>
          <w:i/>
          <w:lang w:val="en-GB"/>
        </w:rPr>
        <w:t>Washington Post</w:t>
      </w:r>
      <w:r w:rsidRPr="00130A54">
        <w:rPr>
          <w:rFonts w:asciiTheme="minorHAnsi" w:hAnsiTheme="minorHAnsi" w:cstheme="minorHAnsi"/>
          <w:lang w:val="en-GB"/>
        </w:rPr>
        <w:t xml:space="preserve"> published in June 2023 revealed that the Central Government is using central agencies like the income tax authorities, Enforcement </w:t>
      </w:r>
      <w:proofErr w:type="gramStart"/>
      <w:r w:rsidRPr="00130A54">
        <w:rPr>
          <w:rFonts w:asciiTheme="minorHAnsi" w:hAnsiTheme="minorHAnsi" w:cstheme="minorHAnsi"/>
          <w:lang w:val="en-GB"/>
        </w:rPr>
        <w:t>Directorate</w:t>
      </w:r>
      <w:proofErr w:type="gramEnd"/>
      <w:r w:rsidRPr="00130A54">
        <w:rPr>
          <w:rFonts w:asciiTheme="minorHAnsi" w:hAnsiTheme="minorHAnsi" w:cstheme="minorHAnsi"/>
          <w:lang w:val="en-GB"/>
        </w:rPr>
        <w:t xml:space="preserve"> and the Central Bureau of Investigation (CBI) against activists involved in the protests against coal mining in </w:t>
      </w:r>
      <w:proofErr w:type="spellStart"/>
      <w:r w:rsidRPr="00130A54">
        <w:rPr>
          <w:rFonts w:asciiTheme="minorHAnsi" w:hAnsiTheme="minorHAnsi" w:cstheme="minorHAnsi"/>
          <w:lang w:val="en-GB"/>
        </w:rPr>
        <w:t>Hasdeo</w:t>
      </w:r>
      <w:proofErr w:type="spellEnd"/>
      <w:r w:rsidRPr="00130A54">
        <w:rPr>
          <w:rFonts w:asciiTheme="minorHAnsi" w:hAnsiTheme="minorHAnsi" w:cstheme="minorHAnsi"/>
          <w:lang w:val="en-GB"/>
        </w:rPr>
        <w:t>, with internal documents reportedly expressing anger over activists filing lawsuits, mobilising protestors and expressing public dissent. As per the report, one environmentalist was being accused of ‘divulging internal information of India’ and ‘conspiring against Adani’ for sharing details on the mining with British and Australian researchers.</w:t>
      </w:r>
      <w:r w:rsidRPr="00130A54">
        <w:rPr>
          <w:rStyle w:val="EndnoteReference"/>
          <w:rFonts w:asciiTheme="minorHAnsi" w:hAnsiTheme="minorHAnsi" w:cstheme="minorHAnsi"/>
          <w:lang w:val="en-GB"/>
        </w:rPr>
        <w:endnoteReference w:id="56"/>
      </w:r>
    </w:p>
    <w:p w14:paraId="5CAAA5A3" w14:textId="77777777" w:rsidR="008422E5" w:rsidRPr="00130A54" w:rsidRDefault="008422E5" w:rsidP="00BD4EDA">
      <w:pPr>
        <w:pStyle w:val="Normal1"/>
        <w:pBdr>
          <w:top w:val="nil"/>
          <w:left w:val="nil"/>
          <w:bottom w:val="nil"/>
          <w:right w:val="nil"/>
          <w:between w:val="nil"/>
        </w:pBdr>
        <w:jc w:val="both"/>
        <w:rPr>
          <w:rFonts w:asciiTheme="minorHAnsi" w:hAnsiTheme="minorHAnsi" w:cstheme="minorHAnsi"/>
          <w:lang w:val="en-GB"/>
        </w:rPr>
      </w:pPr>
    </w:p>
    <w:p w14:paraId="19A145C5" w14:textId="77777777" w:rsidR="008422E5" w:rsidRPr="00130A54" w:rsidRDefault="008422E5" w:rsidP="00BD4EDA">
      <w:pPr>
        <w:pStyle w:val="Normal1"/>
        <w:pBdr>
          <w:top w:val="nil"/>
          <w:left w:val="nil"/>
          <w:bottom w:val="nil"/>
          <w:right w:val="nil"/>
          <w:between w:val="nil"/>
        </w:pBdr>
        <w:jc w:val="both"/>
        <w:rPr>
          <w:rFonts w:asciiTheme="minorHAnsi" w:hAnsiTheme="minorHAnsi" w:cstheme="minorHAnsi"/>
          <w:lang w:val="en-GB"/>
        </w:rPr>
      </w:pPr>
      <w:r w:rsidRPr="00130A54">
        <w:rPr>
          <w:rFonts w:asciiTheme="minorHAnsi" w:hAnsiTheme="minorHAnsi" w:cstheme="minorHAnsi"/>
          <w:lang w:val="en-GB"/>
        </w:rPr>
        <w:t xml:space="preserve">According to the report, tax officials simultaneously raided the offices of the Delhi-based think-tank Centre for Policy Research (CPR), the legal research non-profit LIFE and Environics Trust. The report further revealed that a senior coal ministry official in an interview stated the government’s intent to get </w:t>
      </w:r>
      <w:proofErr w:type="spellStart"/>
      <w:r w:rsidRPr="00130A54">
        <w:rPr>
          <w:rFonts w:asciiTheme="minorHAnsi" w:hAnsiTheme="minorHAnsi" w:cstheme="minorHAnsi"/>
          <w:lang w:val="en-GB"/>
        </w:rPr>
        <w:t>Hasdeo</w:t>
      </w:r>
      <w:proofErr w:type="spellEnd"/>
      <w:r w:rsidRPr="00130A54">
        <w:rPr>
          <w:rFonts w:asciiTheme="minorHAnsi" w:hAnsiTheme="minorHAnsi" w:cstheme="minorHAnsi"/>
          <w:lang w:val="en-GB"/>
        </w:rPr>
        <w:t xml:space="preserve"> operational as soon as possible and called the derailment of the process as ‘unacceptable’. Following the raids, lawyers belonging to the NGO LIFE, who were fighting a lawsuit on behalf of the locals in the forest, withdrew from the case.</w:t>
      </w:r>
      <w:r w:rsidRPr="00130A54">
        <w:rPr>
          <w:rStyle w:val="EndnoteReference"/>
          <w:rFonts w:asciiTheme="minorHAnsi" w:hAnsiTheme="minorHAnsi" w:cstheme="minorHAnsi"/>
          <w:lang w:val="en-GB"/>
        </w:rPr>
        <w:endnoteReference w:id="57"/>
      </w:r>
    </w:p>
    <w:p w14:paraId="5AFE4B17" w14:textId="77777777" w:rsidR="008422E5" w:rsidRPr="00130A54" w:rsidRDefault="008422E5" w:rsidP="00BD4EDA">
      <w:pPr>
        <w:pStyle w:val="Normal1"/>
        <w:pBdr>
          <w:top w:val="nil"/>
          <w:left w:val="nil"/>
          <w:bottom w:val="nil"/>
          <w:right w:val="nil"/>
          <w:between w:val="nil"/>
        </w:pBdr>
        <w:jc w:val="both"/>
        <w:rPr>
          <w:rFonts w:asciiTheme="minorHAnsi" w:hAnsiTheme="minorHAnsi" w:cstheme="minorHAnsi"/>
          <w:lang w:val="en-GB"/>
        </w:rPr>
      </w:pPr>
    </w:p>
    <w:p w14:paraId="689397DB" w14:textId="77777777" w:rsidR="008422E5" w:rsidRPr="00130A54" w:rsidRDefault="008422E5" w:rsidP="00BD4EDA">
      <w:pPr>
        <w:pStyle w:val="Heading3"/>
        <w:rPr>
          <w:rFonts w:asciiTheme="minorHAnsi" w:hAnsiTheme="minorHAnsi" w:cstheme="minorHAnsi"/>
          <w:i/>
          <w:sz w:val="24"/>
          <w:szCs w:val="24"/>
          <w:lang w:val="en-GB"/>
        </w:rPr>
      </w:pPr>
      <w:bookmarkStart w:id="10" w:name="_Toc167795835"/>
      <w:r w:rsidRPr="00130A54">
        <w:rPr>
          <w:rFonts w:asciiTheme="minorHAnsi" w:hAnsiTheme="minorHAnsi" w:cstheme="minorHAnsi"/>
          <w:sz w:val="24"/>
          <w:szCs w:val="24"/>
          <w:lang w:val="en-GB"/>
        </w:rPr>
        <w:t>B</w:t>
      </w:r>
      <w:r w:rsidRPr="00130A54">
        <w:rPr>
          <w:rFonts w:asciiTheme="minorHAnsi" w:hAnsiTheme="minorHAnsi" w:cstheme="minorHAnsi"/>
          <w:i/>
          <w:sz w:val="24"/>
          <w:szCs w:val="24"/>
          <w:lang w:val="en-GB"/>
        </w:rPr>
        <w:t xml:space="preserve">. </w:t>
      </w:r>
      <w:proofErr w:type="spellStart"/>
      <w:r w:rsidRPr="00130A54">
        <w:rPr>
          <w:rFonts w:asciiTheme="minorHAnsi" w:hAnsiTheme="minorHAnsi" w:cstheme="minorHAnsi"/>
          <w:sz w:val="24"/>
          <w:szCs w:val="24"/>
          <w:lang w:val="en-GB"/>
        </w:rPr>
        <w:t>Pathalgadi</w:t>
      </w:r>
      <w:proofErr w:type="spellEnd"/>
      <w:r w:rsidRPr="00130A54">
        <w:rPr>
          <w:rFonts w:asciiTheme="minorHAnsi" w:hAnsiTheme="minorHAnsi" w:cstheme="minorHAnsi"/>
          <w:sz w:val="24"/>
          <w:szCs w:val="24"/>
          <w:lang w:val="en-GB"/>
        </w:rPr>
        <w:t xml:space="preserve"> movement in Jharkhand</w:t>
      </w:r>
      <w:bookmarkEnd w:id="10"/>
    </w:p>
    <w:p w14:paraId="013598FC" w14:textId="77777777" w:rsidR="008422E5" w:rsidRPr="00130A54" w:rsidRDefault="008422E5" w:rsidP="00BD4EDA">
      <w:pPr>
        <w:pStyle w:val="Normal1"/>
        <w:pBdr>
          <w:top w:val="nil"/>
          <w:left w:val="nil"/>
          <w:bottom w:val="nil"/>
          <w:right w:val="nil"/>
          <w:between w:val="nil"/>
        </w:pBdr>
        <w:jc w:val="both"/>
        <w:rPr>
          <w:rFonts w:asciiTheme="minorHAnsi" w:hAnsiTheme="minorHAnsi" w:cstheme="minorHAnsi"/>
          <w:lang w:val="en-GB"/>
        </w:rPr>
      </w:pPr>
    </w:p>
    <w:p w14:paraId="73252274" w14:textId="122E4BDA" w:rsidR="004440E4" w:rsidRPr="00B65F53" w:rsidRDefault="00BF154E" w:rsidP="004440E4">
      <w:pPr>
        <w:pStyle w:val="NormalWeb"/>
        <w:shd w:val="clear" w:color="auto" w:fill="FFFFFF"/>
        <w:spacing w:before="375" w:beforeAutospacing="0" w:after="375" w:afterAutospacing="0" w:line="330" w:lineRule="atLeast"/>
        <w:rPr>
          <w:rFonts w:asciiTheme="minorHAnsi" w:hAnsiTheme="minorHAnsi" w:cstheme="minorHAnsi"/>
        </w:rPr>
      </w:pPr>
      <w:r w:rsidRPr="00B65F53">
        <w:rPr>
          <w:rFonts w:asciiTheme="minorHAnsi" w:hAnsiTheme="minorHAnsi" w:cstheme="minorHAnsi"/>
          <w:shd w:val="clear" w:color="auto" w:fill="FFFFFF"/>
        </w:rPr>
        <w:t xml:space="preserve">The Indigenous Peoples of India have been fighting for the protection of their collective right to self-determination, </w:t>
      </w:r>
      <w:proofErr w:type="gramStart"/>
      <w:r w:rsidRPr="00B65F53">
        <w:rPr>
          <w:rFonts w:asciiTheme="minorHAnsi" w:hAnsiTheme="minorHAnsi" w:cstheme="minorHAnsi"/>
          <w:shd w:val="clear" w:color="auto" w:fill="FFFFFF"/>
        </w:rPr>
        <w:t>autonomy</w:t>
      </w:r>
      <w:proofErr w:type="gramEnd"/>
      <w:r w:rsidRPr="00B65F53">
        <w:rPr>
          <w:rFonts w:asciiTheme="minorHAnsi" w:hAnsiTheme="minorHAnsi" w:cstheme="minorHAnsi"/>
          <w:shd w:val="clear" w:color="auto" w:fill="FFFFFF"/>
        </w:rPr>
        <w:t xml:space="preserve"> and identity, and for reclaiming their rights over land, territories and natural resources for centuries. The </w:t>
      </w:r>
      <w:proofErr w:type="spellStart"/>
      <w:r w:rsidRPr="00B65F53">
        <w:rPr>
          <w:rFonts w:asciiTheme="minorHAnsi" w:hAnsiTheme="minorHAnsi" w:cstheme="minorHAnsi"/>
          <w:shd w:val="clear" w:color="auto" w:fill="FFFFFF"/>
        </w:rPr>
        <w:t>Pathalgari</w:t>
      </w:r>
      <w:proofErr w:type="spellEnd"/>
      <w:r w:rsidRPr="00B65F53">
        <w:rPr>
          <w:rFonts w:asciiTheme="minorHAnsi" w:hAnsiTheme="minorHAnsi" w:cstheme="minorHAnsi"/>
          <w:shd w:val="clear" w:color="auto" w:fill="FFFFFF"/>
        </w:rPr>
        <w:t xml:space="preserve"> Movement, a powerful mass movement fighting for these rights that took place in the recent past, was criminalized and crushed by the Indian State because it had directly challenged Indian authorities. </w:t>
      </w:r>
      <w:r w:rsidR="004440E4" w:rsidRPr="00B65F53">
        <w:rPr>
          <w:rFonts w:asciiTheme="minorHAnsi" w:hAnsiTheme="minorHAnsi" w:cstheme="minorHAnsi"/>
        </w:rPr>
        <w:t xml:space="preserve">The </w:t>
      </w:r>
      <w:proofErr w:type="spellStart"/>
      <w:r w:rsidR="004440E4" w:rsidRPr="00B65F53">
        <w:rPr>
          <w:rFonts w:asciiTheme="minorHAnsi" w:hAnsiTheme="minorHAnsi" w:cstheme="minorHAnsi"/>
        </w:rPr>
        <w:t>Pathalgari</w:t>
      </w:r>
      <w:proofErr w:type="spellEnd"/>
      <w:r w:rsidR="004440E4" w:rsidRPr="00B65F53">
        <w:rPr>
          <w:rFonts w:asciiTheme="minorHAnsi" w:hAnsiTheme="minorHAnsi" w:cstheme="minorHAnsi"/>
        </w:rPr>
        <w:t xml:space="preserve"> </w:t>
      </w:r>
      <w:r w:rsidR="00856F28" w:rsidRPr="00B65F53">
        <w:rPr>
          <w:rFonts w:asciiTheme="minorHAnsi" w:hAnsiTheme="minorHAnsi" w:cstheme="minorHAnsi"/>
        </w:rPr>
        <w:t xml:space="preserve">movement </w:t>
      </w:r>
      <w:r w:rsidR="004440E4" w:rsidRPr="00B65F53">
        <w:rPr>
          <w:rFonts w:asciiTheme="minorHAnsi" w:hAnsiTheme="minorHAnsi" w:cstheme="minorHAnsi"/>
        </w:rPr>
        <w:t xml:space="preserve">is an autonomous self-determination resistance movement of the Munda Adivasis of </w:t>
      </w:r>
      <w:proofErr w:type="spellStart"/>
      <w:r w:rsidR="004440E4" w:rsidRPr="00B65F53">
        <w:rPr>
          <w:rFonts w:asciiTheme="minorHAnsi" w:hAnsiTheme="minorHAnsi" w:cstheme="minorHAnsi"/>
        </w:rPr>
        <w:t>Khunti</w:t>
      </w:r>
      <w:proofErr w:type="spellEnd"/>
      <w:r w:rsidR="004440E4" w:rsidRPr="00B65F53">
        <w:rPr>
          <w:rFonts w:asciiTheme="minorHAnsi" w:hAnsiTheme="minorHAnsi" w:cstheme="minorHAnsi"/>
        </w:rPr>
        <w:t xml:space="preserve"> district in Jharkhand that was formed to reclaim Indigenous Peoples' collective rights over their lands, territories, and natural resources. Presently, the movement has spread across the major central Indian states of Jharkhand, Odisha, </w:t>
      </w:r>
      <w:proofErr w:type="gramStart"/>
      <w:r w:rsidR="004440E4" w:rsidRPr="00B65F53">
        <w:rPr>
          <w:rFonts w:asciiTheme="minorHAnsi" w:hAnsiTheme="minorHAnsi" w:cstheme="minorHAnsi"/>
        </w:rPr>
        <w:t>Chhattisgarh</w:t>
      </w:r>
      <w:proofErr w:type="gramEnd"/>
      <w:r w:rsidR="004440E4" w:rsidRPr="00B65F53">
        <w:rPr>
          <w:rFonts w:asciiTheme="minorHAnsi" w:hAnsiTheme="minorHAnsi" w:cstheme="minorHAnsi"/>
        </w:rPr>
        <w:t xml:space="preserve"> and Madhya Pradesh.</w:t>
      </w:r>
    </w:p>
    <w:p w14:paraId="72A7AD94" w14:textId="77777777" w:rsidR="004440E4" w:rsidRPr="00B65F53" w:rsidRDefault="004440E4" w:rsidP="004440E4">
      <w:pPr>
        <w:pStyle w:val="NormalWeb"/>
        <w:shd w:val="clear" w:color="auto" w:fill="FFFFFF"/>
        <w:spacing w:before="375" w:beforeAutospacing="0" w:after="375" w:afterAutospacing="0" w:line="330" w:lineRule="atLeast"/>
        <w:rPr>
          <w:rFonts w:asciiTheme="minorHAnsi" w:hAnsiTheme="minorHAnsi" w:cstheme="minorHAnsi"/>
        </w:rPr>
      </w:pPr>
      <w:r w:rsidRPr="00B65F53">
        <w:rPr>
          <w:rFonts w:asciiTheme="minorHAnsi" w:hAnsiTheme="minorHAnsi" w:cstheme="minorHAnsi"/>
        </w:rPr>
        <w:t xml:space="preserve">Etymologically, </w:t>
      </w:r>
      <w:proofErr w:type="spellStart"/>
      <w:r w:rsidRPr="00B65F53">
        <w:rPr>
          <w:rFonts w:asciiTheme="minorHAnsi" w:hAnsiTheme="minorHAnsi" w:cstheme="minorHAnsi"/>
        </w:rPr>
        <w:t>Pathalgari</w:t>
      </w:r>
      <w:proofErr w:type="spellEnd"/>
      <w:r w:rsidRPr="00B65F53">
        <w:rPr>
          <w:rFonts w:asciiTheme="minorHAnsi" w:hAnsiTheme="minorHAnsi" w:cstheme="minorHAnsi"/>
        </w:rPr>
        <w:t xml:space="preserve"> means ‘erection of a stone slab’, where </w:t>
      </w:r>
      <w:proofErr w:type="spellStart"/>
      <w:r w:rsidRPr="00B65F53">
        <w:rPr>
          <w:rStyle w:val="Emphasis"/>
          <w:rFonts w:asciiTheme="minorHAnsi" w:hAnsiTheme="minorHAnsi" w:cstheme="minorHAnsi"/>
        </w:rPr>
        <w:t>patha</w:t>
      </w:r>
      <w:proofErr w:type="spellEnd"/>
      <w:r w:rsidRPr="00B65F53">
        <w:rPr>
          <w:rFonts w:asciiTheme="minorHAnsi" w:hAnsiTheme="minorHAnsi" w:cstheme="minorHAnsi"/>
        </w:rPr>
        <w:t>’ is a ‘stone’ and </w:t>
      </w:r>
      <w:r w:rsidRPr="00B65F53">
        <w:rPr>
          <w:rStyle w:val="Emphasis"/>
          <w:rFonts w:asciiTheme="minorHAnsi" w:hAnsiTheme="minorHAnsi" w:cstheme="minorHAnsi"/>
        </w:rPr>
        <w:t>gadi</w:t>
      </w:r>
      <w:r w:rsidRPr="00B65F53">
        <w:rPr>
          <w:rFonts w:asciiTheme="minorHAnsi" w:hAnsiTheme="minorHAnsi" w:cstheme="minorHAnsi"/>
        </w:rPr>
        <w:t xml:space="preserve"> means ‘to erect it or fix it on the ground’. Thus, </w:t>
      </w:r>
      <w:proofErr w:type="spellStart"/>
      <w:r w:rsidRPr="00B65F53">
        <w:rPr>
          <w:rFonts w:asciiTheme="minorHAnsi" w:hAnsiTheme="minorHAnsi" w:cstheme="minorHAnsi"/>
        </w:rPr>
        <w:t>Pathalgari</w:t>
      </w:r>
      <w:proofErr w:type="spellEnd"/>
      <w:r w:rsidRPr="00B65F53">
        <w:rPr>
          <w:rFonts w:asciiTheme="minorHAnsi" w:hAnsiTheme="minorHAnsi" w:cstheme="minorHAnsi"/>
        </w:rPr>
        <w:t xml:space="preserve"> is an erected stone slab symbolising Adivasi customary rights, practices, </w:t>
      </w:r>
      <w:proofErr w:type="gramStart"/>
      <w:r w:rsidRPr="00B65F53">
        <w:rPr>
          <w:rFonts w:asciiTheme="minorHAnsi" w:hAnsiTheme="minorHAnsi" w:cstheme="minorHAnsi"/>
        </w:rPr>
        <w:t>beliefs</w:t>
      </w:r>
      <w:proofErr w:type="gramEnd"/>
      <w:r w:rsidRPr="00B65F53">
        <w:rPr>
          <w:rFonts w:asciiTheme="minorHAnsi" w:hAnsiTheme="minorHAnsi" w:cstheme="minorHAnsi"/>
        </w:rPr>
        <w:t xml:space="preserve"> and culture. Commonly, an entire village community is involved in erecting stone slabs in the village ceremoniously for different purposes, such as the preservation of the existence of ancestors, demarcation of a village boundary, displaying the history of the settlement for future generations, showing the existence of generations living on the land, and for memorialising a special event.</w:t>
      </w:r>
    </w:p>
    <w:p w14:paraId="38E79B69" w14:textId="504AA929" w:rsidR="0013655F" w:rsidRPr="00B65F53" w:rsidRDefault="0013655F" w:rsidP="004440E4">
      <w:pPr>
        <w:pStyle w:val="NormalWeb"/>
        <w:shd w:val="clear" w:color="auto" w:fill="FFFFFF"/>
        <w:spacing w:before="375" w:beforeAutospacing="0" w:after="375" w:afterAutospacing="0" w:line="330" w:lineRule="atLeast"/>
        <w:rPr>
          <w:rFonts w:asciiTheme="minorHAnsi" w:hAnsiTheme="minorHAnsi" w:cstheme="minorHAnsi"/>
        </w:rPr>
      </w:pPr>
      <w:r w:rsidRPr="00B65F53">
        <w:rPr>
          <w:rFonts w:asciiTheme="minorHAnsi" w:hAnsiTheme="minorHAnsi" w:cstheme="minorHAnsi"/>
          <w:shd w:val="clear" w:color="auto" w:fill="FFFFFF"/>
        </w:rPr>
        <w:lastRenderedPageBreak/>
        <w:t xml:space="preserve">In recent decades, </w:t>
      </w:r>
      <w:proofErr w:type="spellStart"/>
      <w:r w:rsidRPr="00B65F53">
        <w:rPr>
          <w:rFonts w:asciiTheme="minorHAnsi" w:hAnsiTheme="minorHAnsi" w:cstheme="minorHAnsi"/>
          <w:shd w:val="clear" w:color="auto" w:fill="FFFFFF"/>
        </w:rPr>
        <w:t>Pathalgari</w:t>
      </w:r>
      <w:proofErr w:type="spellEnd"/>
      <w:r w:rsidRPr="00B65F53">
        <w:rPr>
          <w:rFonts w:asciiTheme="minorHAnsi" w:hAnsiTheme="minorHAnsi" w:cstheme="minorHAnsi"/>
          <w:shd w:val="clear" w:color="auto" w:fill="FFFFFF"/>
        </w:rPr>
        <w:t xml:space="preserve"> came into the limelight when the Provisions of the Panchayats (Extension to Scheduled Areas) Act (PESA 1996) was enforced. The practice of erecting stone plaques in villages was used to </w:t>
      </w:r>
      <w:r w:rsidR="003F0D82" w:rsidRPr="00B65F53">
        <w:rPr>
          <w:rFonts w:asciiTheme="minorHAnsi" w:hAnsiTheme="minorHAnsi" w:cstheme="minorHAnsi"/>
          <w:shd w:val="clear" w:color="auto" w:fill="FFFFFF"/>
        </w:rPr>
        <w:t>inscribe</w:t>
      </w:r>
      <w:r w:rsidRPr="00B65F53">
        <w:rPr>
          <w:rFonts w:asciiTheme="minorHAnsi" w:hAnsiTheme="minorHAnsi" w:cstheme="minorHAnsi"/>
          <w:shd w:val="clear" w:color="auto" w:fill="FFFFFF"/>
        </w:rPr>
        <w:t xml:space="preserve"> provisions of the Act to make Adivasis aware about their legal and constitutional safeguards.</w:t>
      </w:r>
      <w:r w:rsidR="00B71B7A" w:rsidRPr="00B65F53">
        <w:rPr>
          <w:rFonts w:asciiTheme="minorHAnsi" w:hAnsiTheme="minorHAnsi" w:cstheme="minorHAnsi"/>
          <w:shd w:val="clear" w:color="auto" w:fill="FFFFFF"/>
        </w:rPr>
        <w:t xml:space="preserve"> The </w:t>
      </w:r>
      <w:proofErr w:type="spellStart"/>
      <w:r w:rsidR="00B71B7A" w:rsidRPr="00B65F53">
        <w:rPr>
          <w:rFonts w:asciiTheme="minorHAnsi" w:hAnsiTheme="minorHAnsi" w:cstheme="minorHAnsi"/>
          <w:shd w:val="clear" w:color="auto" w:fill="FFFFFF"/>
        </w:rPr>
        <w:t>Pathalgari</w:t>
      </w:r>
      <w:proofErr w:type="spellEnd"/>
      <w:r w:rsidR="00B71B7A" w:rsidRPr="00B65F53">
        <w:rPr>
          <w:rFonts w:asciiTheme="minorHAnsi" w:hAnsiTheme="minorHAnsi" w:cstheme="minorHAnsi"/>
          <w:shd w:val="clear" w:color="auto" w:fill="FFFFFF"/>
        </w:rPr>
        <w:t xml:space="preserve"> movement used the </w:t>
      </w:r>
      <w:proofErr w:type="spellStart"/>
      <w:r w:rsidR="00B71B7A" w:rsidRPr="00B65F53">
        <w:rPr>
          <w:rFonts w:asciiTheme="minorHAnsi" w:hAnsiTheme="minorHAnsi" w:cstheme="minorHAnsi"/>
          <w:shd w:val="clear" w:color="auto" w:fill="FFFFFF"/>
        </w:rPr>
        <w:t>Pathal</w:t>
      </w:r>
      <w:proofErr w:type="spellEnd"/>
      <w:r w:rsidR="00B71B7A" w:rsidRPr="00B65F53">
        <w:rPr>
          <w:rFonts w:asciiTheme="minorHAnsi" w:hAnsiTheme="minorHAnsi" w:cstheme="minorHAnsi"/>
          <w:shd w:val="clear" w:color="auto" w:fill="FFFFFF"/>
        </w:rPr>
        <w:t xml:space="preserve"> to claim the supreme authority of traditional village councils</w:t>
      </w:r>
      <w:r w:rsidR="007C416A" w:rsidRPr="00B65F53">
        <w:rPr>
          <w:rStyle w:val="EndnoteReference"/>
          <w:rFonts w:asciiTheme="minorHAnsi" w:hAnsiTheme="minorHAnsi" w:cstheme="minorHAnsi"/>
          <w:shd w:val="clear" w:color="auto" w:fill="FFFFFF"/>
        </w:rPr>
        <w:endnoteReference w:id="58"/>
      </w:r>
      <w:r w:rsidR="007C416A" w:rsidRPr="00B65F53">
        <w:rPr>
          <w:rFonts w:asciiTheme="minorHAnsi" w:hAnsiTheme="minorHAnsi" w:cstheme="minorHAnsi"/>
          <w:shd w:val="clear" w:color="auto" w:fill="FFFFFF"/>
        </w:rPr>
        <w:t>.</w:t>
      </w:r>
    </w:p>
    <w:p w14:paraId="6564F5D8" w14:textId="77777777" w:rsidR="008422E5" w:rsidRDefault="008422E5" w:rsidP="00BD4EDA">
      <w:pPr>
        <w:jc w:val="both"/>
        <w:rPr>
          <w:rFonts w:cstheme="minorHAnsi"/>
          <w:sz w:val="24"/>
          <w:szCs w:val="24"/>
        </w:rPr>
      </w:pPr>
      <w:r w:rsidRPr="00130A54">
        <w:rPr>
          <w:rFonts w:cstheme="minorHAnsi"/>
          <w:sz w:val="24"/>
          <w:szCs w:val="24"/>
        </w:rPr>
        <w:t xml:space="preserve">The current phase of </w:t>
      </w:r>
      <w:proofErr w:type="spellStart"/>
      <w:r w:rsidRPr="00130A54">
        <w:rPr>
          <w:rFonts w:cstheme="minorHAnsi"/>
          <w:sz w:val="24"/>
          <w:szCs w:val="24"/>
        </w:rPr>
        <w:t>Pathalgadi</w:t>
      </w:r>
      <w:proofErr w:type="spellEnd"/>
      <w:r w:rsidRPr="00130A54">
        <w:rPr>
          <w:rFonts w:cstheme="minorHAnsi"/>
          <w:sz w:val="24"/>
          <w:szCs w:val="24"/>
        </w:rPr>
        <w:t xml:space="preserve"> movement started after then </w:t>
      </w:r>
      <w:proofErr w:type="spellStart"/>
      <w:r w:rsidRPr="00130A54">
        <w:rPr>
          <w:rFonts w:cstheme="minorHAnsi"/>
          <w:sz w:val="24"/>
          <w:szCs w:val="24"/>
        </w:rPr>
        <w:t>Bharatiya</w:t>
      </w:r>
      <w:proofErr w:type="spellEnd"/>
      <w:r w:rsidRPr="00130A54">
        <w:rPr>
          <w:rFonts w:cstheme="minorHAnsi"/>
          <w:sz w:val="24"/>
          <w:szCs w:val="24"/>
        </w:rPr>
        <w:t xml:space="preserve"> Janata Party Government in 2017 attempted to tweak </w:t>
      </w:r>
      <w:proofErr w:type="spellStart"/>
      <w:r w:rsidRPr="00130A54">
        <w:rPr>
          <w:rFonts w:cstheme="minorHAnsi"/>
          <w:sz w:val="24"/>
          <w:szCs w:val="24"/>
        </w:rPr>
        <w:t>Chhotanagpur</w:t>
      </w:r>
      <w:proofErr w:type="spellEnd"/>
      <w:r w:rsidRPr="00130A54">
        <w:rPr>
          <w:rFonts w:cstheme="minorHAnsi"/>
          <w:sz w:val="24"/>
          <w:szCs w:val="24"/>
        </w:rPr>
        <w:t xml:space="preserve"> Land Tenancy Act, 1908 and the Santhal Pargana Tenancy Act, 1949 to allow sell of tribal lands to non-tribals. This led to massive protests and the tribals of </w:t>
      </w:r>
      <w:proofErr w:type="spellStart"/>
      <w:r w:rsidRPr="00130A54">
        <w:rPr>
          <w:rFonts w:cstheme="minorHAnsi"/>
          <w:sz w:val="24"/>
          <w:szCs w:val="24"/>
        </w:rPr>
        <w:t>Khunti</w:t>
      </w:r>
      <w:proofErr w:type="spellEnd"/>
      <w:r w:rsidRPr="00130A54">
        <w:rPr>
          <w:rFonts w:cstheme="minorHAnsi"/>
          <w:sz w:val="24"/>
          <w:szCs w:val="24"/>
        </w:rPr>
        <w:t xml:space="preserve">, </w:t>
      </w:r>
      <w:proofErr w:type="spellStart"/>
      <w:r w:rsidRPr="00130A54">
        <w:rPr>
          <w:rFonts w:cstheme="minorHAnsi"/>
          <w:sz w:val="24"/>
          <w:szCs w:val="24"/>
        </w:rPr>
        <w:t>Gumla</w:t>
      </w:r>
      <w:proofErr w:type="spellEnd"/>
      <w:r w:rsidRPr="00130A54">
        <w:rPr>
          <w:rFonts w:cstheme="minorHAnsi"/>
          <w:sz w:val="24"/>
          <w:szCs w:val="24"/>
        </w:rPr>
        <w:t xml:space="preserve">, </w:t>
      </w:r>
      <w:proofErr w:type="spellStart"/>
      <w:r w:rsidRPr="00130A54">
        <w:rPr>
          <w:rFonts w:cstheme="minorHAnsi"/>
          <w:sz w:val="24"/>
          <w:szCs w:val="24"/>
        </w:rPr>
        <w:t>Simdega</w:t>
      </w:r>
      <w:proofErr w:type="spellEnd"/>
      <w:r w:rsidRPr="00130A54">
        <w:rPr>
          <w:rFonts w:cstheme="minorHAnsi"/>
          <w:sz w:val="24"/>
          <w:szCs w:val="24"/>
        </w:rPr>
        <w:t xml:space="preserve">, </w:t>
      </w:r>
      <w:proofErr w:type="spellStart"/>
      <w:r w:rsidRPr="00130A54">
        <w:rPr>
          <w:rFonts w:cstheme="minorHAnsi"/>
          <w:sz w:val="24"/>
          <w:szCs w:val="24"/>
        </w:rPr>
        <w:t>Saraikela</w:t>
      </w:r>
      <w:proofErr w:type="spellEnd"/>
      <w:r w:rsidRPr="00130A54">
        <w:rPr>
          <w:rFonts w:cstheme="minorHAnsi"/>
          <w:sz w:val="24"/>
          <w:szCs w:val="24"/>
        </w:rPr>
        <w:t xml:space="preserve">, West </w:t>
      </w:r>
      <w:proofErr w:type="spellStart"/>
      <w:r w:rsidRPr="00130A54">
        <w:rPr>
          <w:rFonts w:cstheme="minorHAnsi"/>
          <w:sz w:val="24"/>
          <w:szCs w:val="24"/>
        </w:rPr>
        <w:t>Singhbhum</w:t>
      </w:r>
      <w:proofErr w:type="spellEnd"/>
      <w:r w:rsidRPr="00130A54">
        <w:rPr>
          <w:rFonts w:cstheme="minorHAnsi"/>
          <w:sz w:val="24"/>
          <w:szCs w:val="24"/>
        </w:rPr>
        <w:t xml:space="preserve"> area started erecting stones in their villages with PESA provisions highlighting their rights which came to be known as </w:t>
      </w:r>
      <w:proofErr w:type="spellStart"/>
      <w:r w:rsidRPr="00130A54">
        <w:rPr>
          <w:rFonts w:cstheme="minorHAnsi"/>
          <w:sz w:val="24"/>
          <w:szCs w:val="24"/>
        </w:rPr>
        <w:t>Pathalgadi</w:t>
      </w:r>
      <w:proofErr w:type="spellEnd"/>
      <w:r w:rsidRPr="00130A54">
        <w:rPr>
          <w:rFonts w:cstheme="minorHAnsi"/>
          <w:sz w:val="24"/>
          <w:szCs w:val="24"/>
        </w:rPr>
        <w:t xml:space="preserve"> movement.</w:t>
      </w:r>
      <w:r w:rsidRPr="00130A54">
        <w:rPr>
          <w:rStyle w:val="EndnoteReference"/>
          <w:rFonts w:cstheme="minorHAnsi"/>
          <w:sz w:val="24"/>
          <w:szCs w:val="24"/>
        </w:rPr>
        <w:endnoteReference w:id="59"/>
      </w:r>
    </w:p>
    <w:p w14:paraId="03D08D58" w14:textId="77777777" w:rsidR="00B65F53" w:rsidRPr="00130A54" w:rsidRDefault="00B65F53" w:rsidP="00BD4EDA">
      <w:pPr>
        <w:jc w:val="both"/>
        <w:rPr>
          <w:rFonts w:cstheme="minorHAnsi"/>
          <w:sz w:val="24"/>
          <w:szCs w:val="24"/>
        </w:rPr>
      </w:pPr>
    </w:p>
    <w:p w14:paraId="6D384960" w14:textId="77777777" w:rsidR="008422E5" w:rsidRDefault="008422E5" w:rsidP="00BD4EDA">
      <w:pPr>
        <w:jc w:val="both"/>
        <w:rPr>
          <w:rFonts w:cstheme="minorHAnsi"/>
          <w:sz w:val="24"/>
          <w:szCs w:val="24"/>
        </w:rPr>
      </w:pPr>
      <w:r w:rsidRPr="00130A54">
        <w:rPr>
          <w:rFonts w:cstheme="minorHAnsi"/>
          <w:sz w:val="24"/>
          <w:szCs w:val="24"/>
        </w:rPr>
        <w:t xml:space="preserve">During the </w:t>
      </w:r>
      <w:proofErr w:type="spellStart"/>
      <w:r w:rsidRPr="00130A54">
        <w:rPr>
          <w:rFonts w:cstheme="minorHAnsi"/>
          <w:sz w:val="24"/>
          <w:szCs w:val="24"/>
        </w:rPr>
        <w:t>Pathalgadi</w:t>
      </w:r>
      <w:proofErr w:type="spellEnd"/>
      <w:r w:rsidRPr="00130A54">
        <w:rPr>
          <w:rFonts w:cstheme="minorHAnsi"/>
          <w:sz w:val="24"/>
          <w:szCs w:val="24"/>
        </w:rPr>
        <w:t xml:space="preserve"> movement, many villages saw people gathering from surrounding areas with bows and arrows to ‘assert their rights’. In August 2017, it was claimed that a police officer was not allowed to leave a village by the villagers. In 2018, it was also claimed that former </w:t>
      </w:r>
      <w:proofErr w:type="spellStart"/>
      <w:r w:rsidRPr="00130A54">
        <w:rPr>
          <w:rFonts w:cstheme="minorHAnsi"/>
          <w:sz w:val="24"/>
          <w:szCs w:val="24"/>
        </w:rPr>
        <w:t>Khunti’s</w:t>
      </w:r>
      <w:proofErr w:type="spellEnd"/>
      <w:r w:rsidRPr="00130A54">
        <w:rPr>
          <w:rFonts w:cstheme="minorHAnsi"/>
          <w:sz w:val="24"/>
          <w:szCs w:val="24"/>
        </w:rPr>
        <w:t xml:space="preserve"> MP </w:t>
      </w:r>
      <w:proofErr w:type="spellStart"/>
      <w:r w:rsidRPr="00130A54">
        <w:rPr>
          <w:rFonts w:cstheme="minorHAnsi"/>
          <w:sz w:val="24"/>
          <w:szCs w:val="24"/>
        </w:rPr>
        <w:t>Kariya</w:t>
      </w:r>
      <w:proofErr w:type="spellEnd"/>
      <w:r w:rsidRPr="00130A54">
        <w:rPr>
          <w:rFonts w:cstheme="minorHAnsi"/>
          <w:sz w:val="24"/>
          <w:szCs w:val="24"/>
        </w:rPr>
        <w:t xml:space="preserve"> Munda’s bodyguards were abducted by </w:t>
      </w:r>
      <w:proofErr w:type="spellStart"/>
      <w:r w:rsidRPr="00130A54">
        <w:rPr>
          <w:rFonts w:cstheme="minorHAnsi"/>
          <w:sz w:val="24"/>
          <w:szCs w:val="24"/>
        </w:rPr>
        <w:t>Pathalgadi</w:t>
      </w:r>
      <w:proofErr w:type="spellEnd"/>
      <w:r w:rsidRPr="00130A54">
        <w:rPr>
          <w:rFonts w:cstheme="minorHAnsi"/>
          <w:sz w:val="24"/>
          <w:szCs w:val="24"/>
        </w:rPr>
        <w:t xml:space="preserve"> supporters, who in turn claimed that ‘their people’ were held by the police. This resulted in a crackdown leading to the death of a tribal, Birsa Munda – named after the freedom fighter. Following this, cases were registered against several villagers.</w:t>
      </w:r>
      <w:r w:rsidRPr="00130A54">
        <w:rPr>
          <w:rStyle w:val="EndnoteReference"/>
          <w:rFonts w:cstheme="minorHAnsi"/>
          <w:sz w:val="24"/>
          <w:szCs w:val="24"/>
        </w:rPr>
        <w:endnoteReference w:id="60"/>
      </w:r>
    </w:p>
    <w:p w14:paraId="730C8A3C" w14:textId="77777777" w:rsidR="00B65F53" w:rsidRPr="00130A54" w:rsidRDefault="00B65F53" w:rsidP="00BD4EDA">
      <w:pPr>
        <w:jc w:val="both"/>
        <w:rPr>
          <w:rFonts w:cstheme="minorHAnsi"/>
          <w:sz w:val="24"/>
          <w:szCs w:val="24"/>
        </w:rPr>
      </w:pPr>
    </w:p>
    <w:p w14:paraId="2363DD84" w14:textId="4A2B8292" w:rsidR="008422E5" w:rsidRDefault="008422E5" w:rsidP="00BD4EDA">
      <w:pPr>
        <w:jc w:val="both"/>
        <w:rPr>
          <w:rFonts w:cstheme="minorHAnsi"/>
          <w:sz w:val="24"/>
          <w:szCs w:val="24"/>
        </w:rPr>
      </w:pPr>
      <w:r w:rsidRPr="00130A54">
        <w:rPr>
          <w:rFonts w:cstheme="minorHAnsi"/>
          <w:sz w:val="24"/>
          <w:szCs w:val="24"/>
        </w:rPr>
        <w:t xml:space="preserve">The BJP led government heavily cracked down the </w:t>
      </w:r>
      <w:proofErr w:type="spellStart"/>
      <w:r w:rsidRPr="00130A54">
        <w:rPr>
          <w:rFonts w:cstheme="minorHAnsi"/>
          <w:sz w:val="24"/>
          <w:szCs w:val="24"/>
        </w:rPr>
        <w:t>Pathalgadi</w:t>
      </w:r>
      <w:proofErr w:type="spellEnd"/>
      <w:r w:rsidRPr="00130A54">
        <w:rPr>
          <w:rFonts w:cstheme="minorHAnsi"/>
          <w:sz w:val="24"/>
          <w:szCs w:val="24"/>
        </w:rPr>
        <w:t xml:space="preserve"> movement. The police had filed cases against about 200 named accused and more than 10,000 unnamed people. A total of 172 people were made accused, out of which police had sought prosecution sanction against 96 accused. Apart from sedition, accusations against them included ‘attacking the police officers with weapons’, ‘Kidnapping officers or body guards of the MP with well-planned conspiracy’, ‘instigating locals to create hurdles equipped with local equipment without any information or permission’, ‘capturing the police station and snatching the weapons from the hands of police officers’, ‘creating an insecure situation, misbehaving with government officers’, ‘Provoking the people with their inflammatory speech against government and administration’, ‘creating obstacles in governmental progressive works and disturbed law and order’.</w:t>
      </w:r>
      <w:r w:rsidRPr="00130A54">
        <w:rPr>
          <w:rStyle w:val="EndnoteReference"/>
          <w:rFonts w:cstheme="minorHAnsi"/>
          <w:sz w:val="24"/>
          <w:szCs w:val="24"/>
        </w:rPr>
        <w:t xml:space="preserve"> </w:t>
      </w:r>
      <w:r w:rsidRPr="00130A54">
        <w:rPr>
          <w:rStyle w:val="EndnoteReference"/>
          <w:rFonts w:cstheme="minorHAnsi"/>
          <w:sz w:val="24"/>
          <w:szCs w:val="24"/>
        </w:rPr>
        <w:endnoteReference w:id="61"/>
      </w:r>
      <w:r w:rsidRPr="00130A54">
        <w:rPr>
          <w:rFonts w:cstheme="minorHAnsi"/>
          <w:sz w:val="24"/>
          <w:szCs w:val="24"/>
        </w:rPr>
        <w:t xml:space="preserve"> </w:t>
      </w:r>
    </w:p>
    <w:p w14:paraId="771552B6" w14:textId="77777777" w:rsidR="0002547F" w:rsidRPr="00130A54" w:rsidRDefault="0002547F" w:rsidP="00BD4EDA">
      <w:pPr>
        <w:jc w:val="both"/>
        <w:rPr>
          <w:rFonts w:cstheme="minorHAnsi"/>
          <w:sz w:val="24"/>
          <w:szCs w:val="24"/>
        </w:rPr>
      </w:pPr>
    </w:p>
    <w:p w14:paraId="4935CB52" w14:textId="77777777" w:rsidR="008422E5" w:rsidRPr="00130A54" w:rsidRDefault="008422E5" w:rsidP="00BD4EDA">
      <w:pPr>
        <w:jc w:val="both"/>
        <w:rPr>
          <w:rFonts w:cstheme="minorHAnsi"/>
          <w:color w:val="282828"/>
          <w:spacing w:val="2"/>
          <w:sz w:val="24"/>
          <w:szCs w:val="24"/>
        </w:rPr>
      </w:pPr>
      <w:r w:rsidRPr="00130A54">
        <w:rPr>
          <w:rFonts w:cstheme="minorHAnsi"/>
          <w:sz w:val="24"/>
          <w:szCs w:val="24"/>
        </w:rPr>
        <w:t xml:space="preserve">After the change of government in December </w:t>
      </w:r>
      <w:proofErr w:type="gramStart"/>
      <w:r w:rsidRPr="00130A54">
        <w:rPr>
          <w:rFonts w:cstheme="minorHAnsi"/>
          <w:sz w:val="24"/>
          <w:szCs w:val="24"/>
        </w:rPr>
        <w:t>2020,  a</w:t>
      </w:r>
      <w:proofErr w:type="gramEnd"/>
      <w:r w:rsidRPr="00130A54">
        <w:rPr>
          <w:rFonts w:cstheme="minorHAnsi"/>
          <w:sz w:val="24"/>
          <w:szCs w:val="24"/>
        </w:rPr>
        <w:t xml:space="preserve"> committee was formed and in 30 FIRs, among the 19 cases in which sedition charge was invoked, the committee had recommended withdrawal of Section 124A (sedition) of Indian Penal Code.</w:t>
      </w:r>
      <w:r w:rsidRPr="00130A54">
        <w:rPr>
          <w:rStyle w:val="EndnoteReference"/>
          <w:rFonts w:cstheme="minorHAnsi"/>
          <w:sz w:val="24"/>
          <w:szCs w:val="24"/>
        </w:rPr>
        <w:t xml:space="preserve"> </w:t>
      </w:r>
      <w:r w:rsidRPr="00130A54">
        <w:rPr>
          <w:rStyle w:val="EndnoteReference"/>
          <w:rFonts w:cstheme="minorHAnsi"/>
          <w:sz w:val="24"/>
          <w:szCs w:val="24"/>
        </w:rPr>
        <w:endnoteReference w:id="62"/>
      </w:r>
      <w:r w:rsidRPr="00130A54">
        <w:rPr>
          <w:rFonts w:cstheme="minorHAnsi"/>
          <w:sz w:val="24"/>
          <w:szCs w:val="24"/>
        </w:rPr>
        <w:t xml:space="preserve"> However, five cases registered in connection with the </w:t>
      </w:r>
      <w:proofErr w:type="spellStart"/>
      <w:r w:rsidRPr="00130A54">
        <w:rPr>
          <w:rFonts w:cstheme="minorHAnsi"/>
          <w:sz w:val="24"/>
          <w:szCs w:val="24"/>
        </w:rPr>
        <w:t>Pathalgadi</w:t>
      </w:r>
      <w:proofErr w:type="spellEnd"/>
      <w:r w:rsidRPr="00130A54">
        <w:rPr>
          <w:rFonts w:cstheme="minorHAnsi"/>
          <w:sz w:val="24"/>
          <w:szCs w:val="24"/>
        </w:rPr>
        <w:t xml:space="preserve"> movement in Jharkhand’s Kunti district are still pending to be withdrawn.</w:t>
      </w:r>
      <w:r w:rsidRPr="00130A54">
        <w:rPr>
          <w:rStyle w:val="EndnoteReference"/>
          <w:rFonts w:cstheme="minorHAnsi"/>
          <w:sz w:val="24"/>
          <w:szCs w:val="24"/>
        </w:rPr>
        <w:endnoteReference w:id="63"/>
      </w:r>
      <w:r w:rsidRPr="00130A54">
        <w:rPr>
          <w:rFonts w:cstheme="minorHAnsi"/>
          <w:sz w:val="24"/>
          <w:szCs w:val="24"/>
        </w:rPr>
        <w:t xml:space="preserve"> </w:t>
      </w:r>
    </w:p>
    <w:p w14:paraId="2FC5F5BC" w14:textId="77777777" w:rsidR="008422E5" w:rsidRPr="00130A54" w:rsidRDefault="008422E5" w:rsidP="00BD4EDA">
      <w:pPr>
        <w:pStyle w:val="Heading2"/>
        <w:rPr>
          <w:rFonts w:asciiTheme="minorHAnsi" w:hAnsiTheme="minorHAnsi" w:cstheme="minorHAnsi"/>
          <w:i w:val="0"/>
          <w:sz w:val="24"/>
          <w:szCs w:val="24"/>
          <w:lang w:val="en-GB"/>
        </w:rPr>
      </w:pPr>
      <w:bookmarkStart w:id="11" w:name="_Toc167795836"/>
      <w:r w:rsidRPr="00130A54">
        <w:rPr>
          <w:rFonts w:asciiTheme="minorHAnsi" w:hAnsiTheme="minorHAnsi" w:cstheme="minorHAnsi"/>
          <w:i w:val="0"/>
          <w:sz w:val="24"/>
          <w:szCs w:val="24"/>
          <w:lang w:val="en-GB"/>
        </w:rPr>
        <w:t>3.4</w:t>
      </w:r>
      <w:r w:rsidRPr="00130A54">
        <w:rPr>
          <w:rFonts w:asciiTheme="minorHAnsi" w:hAnsiTheme="minorHAnsi" w:cstheme="minorHAnsi"/>
          <w:i w:val="0"/>
          <w:sz w:val="24"/>
          <w:szCs w:val="24"/>
          <w:lang w:val="en-GB"/>
        </w:rPr>
        <w:tab/>
        <w:t>Situation of Indigenous Women</w:t>
      </w:r>
      <w:bookmarkEnd w:id="11"/>
    </w:p>
    <w:p w14:paraId="58710B2E" w14:textId="77777777" w:rsidR="008422E5" w:rsidRPr="00130A54" w:rsidRDefault="008422E5" w:rsidP="00BD4EDA">
      <w:pPr>
        <w:shd w:val="clear" w:color="auto" w:fill="FFFFFF"/>
        <w:jc w:val="both"/>
        <w:rPr>
          <w:rFonts w:cstheme="minorHAnsi"/>
          <w:b/>
          <w:bCs/>
          <w:sz w:val="24"/>
          <w:szCs w:val="24"/>
        </w:rPr>
      </w:pPr>
    </w:p>
    <w:p w14:paraId="03C6D468" w14:textId="77777777" w:rsidR="008422E5" w:rsidRPr="00130A54" w:rsidRDefault="008422E5" w:rsidP="00BD4EDA">
      <w:pPr>
        <w:shd w:val="clear" w:color="auto" w:fill="FFFFFF"/>
        <w:jc w:val="both"/>
        <w:rPr>
          <w:rFonts w:cstheme="minorHAnsi"/>
          <w:bCs/>
          <w:sz w:val="24"/>
          <w:szCs w:val="24"/>
        </w:rPr>
      </w:pPr>
      <w:r w:rsidRPr="00130A54">
        <w:rPr>
          <w:rFonts w:cstheme="minorHAnsi"/>
          <w:bCs/>
          <w:sz w:val="24"/>
          <w:szCs w:val="24"/>
        </w:rPr>
        <w:t xml:space="preserve">The individual and collective rights of Indigenous women and girls are regularly denied or violated in private and public spaces. Sexual violence, trafficking, killing or being branded a witch, militarization or state violence, and the impact of development-induced displacement remain major issues faced by women and girls. </w:t>
      </w:r>
    </w:p>
    <w:p w14:paraId="7DCF5472" w14:textId="77777777" w:rsidR="008422E5" w:rsidRPr="00130A54" w:rsidRDefault="008422E5" w:rsidP="00BD4EDA">
      <w:pPr>
        <w:shd w:val="clear" w:color="auto" w:fill="FFFFFF"/>
        <w:jc w:val="both"/>
        <w:rPr>
          <w:rFonts w:cstheme="minorHAnsi"/>
          <w:bCs/>
          <w:sz w:val="24"/>
          <w:szCs w:val="24"/>
        </w:rPr>
      </w:pPr>
    </w:p>
    <w:p w14:paraId="15E7A23C" w14:textId="77777777" w:rsidR="008422E5" w:rsidRPr="00130A54" w:rsidRDefault="008422E5" w:rsidP="00BD4EDA">
      <w:pPr>
        <w:shd w:val="clear" w:color="auto" w:fill="FFFFFF"/>
        <w:jc w:val="both"/>
        <w:rPr>
          <w:rFonts w:cstheme="minorHAnsi"/>
          <w:sz w:val="24"/>
          <w:szCs w:val="24"/>
        </w:rPr>
      </w:pPr>
      <w:r w:rsidRPr="00130A54">
        <w:rPr>
          <w:rFonts w:cstheme="minorHAnsi"/>
          <w:bCs/>
          <w:sz w:val="24"/>
          <w:szCs w:val="24"/>
        </w:rPr>
        <w:t>The National Crime Records Bureau (NCRB) in its latest report “</w:t>
      </w:r>
      <w:r w:rsidRPr="00130A54">
        <w:rPr>
          <w:rFonts w:cstheme="minorHAnsi"/>
          <w:bCs/>
          <w:i/>
          <w:sz w:val="24"/>
          <w:szCs w:val="24"/>
        </w:rPr>
        <w:t>Crime in India 2022</w:t>
      </w:r>
      <w:r w:rsidRPr="00130A54">
        <w:rPr>
          <w:rFonts w:cstheme="minorHAnsi"/>
          <w:bCs/>
          <w:sz w:val="24"/>
          <w:szCs w:val="24"/>
        </w:rPr>
        <w:t xml:space="preserve">” published on December 3, </w:t>
      </w:r>
      <w:proofErr w:type="gramStart"/>
      <w:r w:rsidRPr="00130A54">
        <w:rPr>
          <w:rFonts w:cstheme="minorHAnsi"/>
          <w:bCs/>
          <w:sz w:val="24"/>
          <w:szCs w:val="24"/>
        </w:rPr>
        <w:t>2023</w:t>
      </w:r>
      <w:proofErr w:type="gramEnd"/>
      <w:r w:rsidRPr="00130A54">
        <w:rPr>
          <w:rFonts w:cstheme="minorHAnsi"/>
          <w:bCs/>
          <w:sz w:val="24"/>
          <w:szCs w:val="24"/>
        </w:rPr>
        <w:t xml:space="preserve"> recorded a total of 1,347 cases of rape against Indigenous women and girls in 2022.</w:t>
      </w:r>
      <w:r w:rsidRPr="00130A54">
        <w:rPr>
          <w:rStyle w:val="EndnoteReference"/>
          <w:rFonts w:cstheme="minorHAnsi"/>
          <w:bCs/>
          <w:sz w:val="24"/>
          <w:szCs w:val="24"/>
        </w:rPr>
        <w:endnoteReference w:id="64"/>
      </w:r>
      <w:r w:rsidRPr="00130A54">
        <w:rPr>
          <w:rFonts w:cstheme="minorHAnsi"/>
          <w:bCs/>
          <w:sz w:val="24"/>
          <w:szCs w:val="24"/>
        </w:rPr>
        <w:t xml:space="preserve"> The sexual assaults were perpetrated by both civilians and security forces/government officials.</w:t>
      </w:r>
    </w:p>
    <w:p w14:paraId="7247A558" w14:textId="77777777" w:rsidR="008422E5" w:rsidRPr="00130A54" w:rsidRDefault="008422E5" w:rsidP="00BD4EDA">
      <w:pPr>
        <w:shd w:val="clear" w:color="auto" w:fill="FFFFFF"/>
        <w:jc w:val="both"/>
        <w:rPr>
          <w:rFonts w:cstheme="minorHAnsi"/>
          <w:sz w:val="24"/>
          <w:szCs w:val="24"/>
        </w:rPr>
      </w:pPr>
    </w:p>
    <w:p w14:paraId="419F2119" w14:textId="77777777" w:rsidR="008422E5" w:rsidRPr="00130A54" w:rsidRDefault="008422E5" w:rsidP="00BD4EDA">
      <w:pPr>
        <w:shd w:val="clear" w:color="auto" w:fill="FFFFFF"/>
        <w:jc w:val="both"/>
        <w:rPr>
          <w:rFonts w:cstheme="minorHAnsi"/>
          <w:sz w:val="24"/>
          <w:szCs w:val="24"/>
        </w:rPr>
      </w:pPr>
      <w:r w:rsidRPr="00130A54">
        <w:rPr>
          <w:rFonts w:cstheme="minorHAnsi"/>
          <w:sz w:val="24"/>
          <w:szCs w:val="24"/>
        </w:rPr>
        <w:t xml:space="preserve">On 18 July, a horrific video of two Indigenous women being paraded naked and sexually assaulted by a mob in Manipur amid the ongoing ethnic violence sparked nationwide outcry. In the video, the two Indigenous women were seen parading naked and some members of the mob groping private parts of the two victims as they were being led to a field, where they were gang-raped. The mob also killed two Indigenous men who tried to protect the women. The victims were reportedly abducted from police custody at B </w:t>
      </w:r>
      <w:proofErr w:type="spellStart"/>
      <w:r w:rsidRPr="00130A54">
        <w:rPr>
          <w:rFonts w:cstheme="minorHAnsi"/>
          <w:sz w:val="24"/>
          <w:szCs w:val="24"/>
        </w:rPr>
        <w:t>Phainom</w:t>
      </w:r>
      <w:proofErr w:type="spellEnd"/>
      <w:r w:rsidRPr="00130A54">
        <w:rPr>
          <w:rFonts w:cstheme="minorHAnsi"/>
          <w:sz w:val="24"/>
          <w:szCs w:val="24"/>
        </w:rPr>
        <w:t xml:space="preserve"> village in </w:t>
      </w:r>
      <w:proofErr w:type="spellStart"/>
      <w:r w:rsidRPr="00130A54">
        <w:rPr>
          <w:rFonts w:cstheme="minorHAnsi"/>
          <w:sz w:val="24"/>
          <w:szCs w:val="24"/>
        </w:rPr>
        <w:t>Kangpokpi</w:t>
      </w:r>
      <w:proofErr w:type="spellEnd"/>
      <w:r w:rsidRPr="00130A54">
        <w:rPr>
          <w:rFonts w:cstheme="minorHAnsi"/>
          <w:sz w:val="24"/>
          <w:szCs w:val="24"/>
        </w:rPr>
        <w:t xml:space="preserve"> district on 4 May, but the incident came to light only on 19 July. The police did not act after the first complaint was lodged on </w:t>
      </w:r>
      <w:proofErr w:type="gramStart"/>
      <w:r w:rsidRPr="00130A54">
        <w:rPr>
          <w:rFonts w:cstheme="minorHAnsi"/>
          <w:sz w:val="24"/>
          <w:szCs w:val="24"/>
        </w:rPr>
        <w:t>18 May, and</w:t>
      </w:r>
      <w:proofErr w:type="gramEnd"/>
      <w:r w:rsidRPr="00130A54">
        <w:rPr>
          <w:rFonts w:cstheme="minorHAnsi"/>
          <w:sz w:val="24"/>
          <w:szCs w:val="24"/>
        </w:rPr>
        <w:t xml:space="preserve"> did not arrest the culprits even after the FIR was transferred to the nearest police station on 21 June. The first arrest was made on 19 July, 77 days after the assault and a day after the video of the incident went viral.</w:t>
      </w:r>
      <w:r w:rsidRPr="00130A54">
        <w:rPr>
          <w:rStyle w:val="EndnoteReference"/>
          <w:rFonts w:cstheme="minorHAnsi"/>
          <w:sz w:val="24"/>
          <w:szCs w:val="24"/>
        </w:rPr>
        <w:endnoteReference w:id="65"/>
      </w:r>
    </w:p>
    <w:p w14:paraId="10C586F0" w14:textId="77777777" w:rsidR="008422E5" w:rsidRPr="00130A54" w:rsidRDefault="008422E5" w:rsidP="00BD4EDA">
      <w:pPr>
        <w:shd w:val="clear" w:color="auto" w:fill="FFFFFF"/>
        <w:jc w:val="both"/>
        <w:rPr>
          <w:rFonts w:cstheme="minorHAnsi"/>
          <w:sz w:val="24"/>
          <w:szCs w:val="24"/>
        </w:rPr>
      </w:pPr>
    </w:p>
    <w:p w14:paraId="04D66A46" w14:textId="77777777" w:rsidR="008422E5" w:rsidRPr="00130A54" w:rsidRDefault="008422E5" w:rsidP="00BD4EDA">
      <w:pPr>
        <w:shd w:val="clear" w:color="auto" w:fill="FFFFFF"/>
        <w:jc w:val="both"/>
        <w:rPr>
          <w:rFonts w:cstheme="minorHAnsi"/>
          <w:sz w:val="24"/>
          <w:szCs w:val="24"/>
        </w:rPr>
      </w:pPr>
      <w:r w:rsidRPr="00130A54">
        <w:rPr>
          <w:rFonts w:cstheme="minorHAnsi"/>
          <w:sz w:val="24"/>
          <w:szCs w:val="24"/>
        </w:rPr>
        <w:t>In another gruesome case from Manipur, two Indigenous women, aged 21 and 24, were abducted, tortured, gang-raped and murdered by a mob of about 100-200 persons in state’s capital Imphal on 5 May. The mob dragged out the two from the shop where they worked and took them to a room, where they were tortured, gang-raped and killed. There was serious police inaction despite filing of complaint and a FIR registered. This case is also being investigated by the CBI.</w:t>
      </w:r>
      <w:r w:rsidRPr="00130A54">
        <w:rPr>
          <w:rStyle w:val="EndnoteReference"/>
          <w:rFonts w:cstheme="minorHAnsi"/>
          <w:sz w:val="24"/>
          <w:szCs w:val="24"/>
        </w:rPr>
        <w:endnoteReference w:id="66"/>
      </w:r>
    </w:p>
    <w:p w14:paraId="30B7C50A" w14:textId="77777777" w:rsidR="008422E5" w:rsidRPr="00130A54" w:rsidRDefault="008422E5" w:rsidP="00BD4EDA">
      <w:pPr>
        <w:shd w:val="clear" w:color="auto" w:fill="FFFFFF"/>
        <w:jc w:val="both"/>
        <w:rPr>
          <w:rFonts w:cstheme="minorHAnsi"/>
          <w:b/>
          <w:sz w:val="24"/>
          <w:szCs w:val="24"/>
        </w:rPr>
      </w:pPr>
    </w:p>
    <w:p w14:paraId="150EE0A9" w14:textId="77777777" w:rsidR="008422E5" w:rsidRPr="00130A54" w:rsidRDefault="008422E5" w:rsidP="00BD4EDA">
      <w:pPr>
        <w:shd w:val="clear" w:color="auto" w:fill="FFFFFF"/>
        <w:jc w:val="both"/>
        <w:rPr>
          <w:rFonts w:cstheme="minorHAnsi"/>
          <w:b/>
          <w:sz w:val="24"/>
          <w:szCs w:val="24"/>
        </w:rPr>
      </w:pPr>
      <w:r w:rsidRPr="00130A54">
        <w:rPr>
          <w:rFonts w:cstheme="minorHAnsi"/>
          <w:sz w:val="24"/>
          <w:szCs w:val="24"/>
        </w:rPr>
        <w:t>Elsewhere, the trend of sexual violence against Indigenous women and girls continued both by security forces/government officials and non-tribals.</w:t>
      </w:r>
    </w:p>
    <w:p w14:paraId="76CD6691" w14:textId="77777777" w:rsidR="008422E5" w:rsidRPr="00130A54" w:rsidRDefault="008422E5" w:rsidP="00BD4EDA">
      <w:pPr>
        <w:shd w:val="clear" w:color="auto" w:fill="FFFFFF"/>
        <w:jc w:val="both"/>
        <w:rPr>
          <w:rFonts w:cstheme="minorHAnsi"/>
          <w:b/>
          <w:sz w:val="24"/>
          <w:szCs w:val="24"/>
        </w:rPr>
      </w:pPr>
    </w:p>
    <w:p w14:paraId="40E4CB33" w14:textId="77777777" w:rsidR="008422E5" w:rsidRPr="00130A54" w:rsidRDefault="008422E5" w:rsidP="00BD4EDA">
      <w:pPr>
        <w:shd w:val="clear" w:color="auto" w:fill="FFFFFF"/>
        <w:jc w:val="both"/>
        <w:rPr>
          <w:rFonts w:cstheme="minorHAnsi"/>
          <w:sz w:val="24"/>
          <w:szCs w:val="24"/>
        </w:rPr>
      </w:pPr>
      <w:r w:rsidRPr="00130A54">
        <w:rPr>
          <w:rFonts w:cstheme="minorHAnsi"/>
          <w:sz w:val="24"/>
          <w:szCs w:val="24"/>
        </w:rPr>
        <w:t>On 4 January 2023, a 30-year-old Indigenous woman was raped and murdered allegedly by forest officials in a forest in Bihar when she went to collect firewood.</w:t>
      </w:r>
      <w:r w:rsidRPr="00130A54">
        <w:rPr>
          <w:rStyle w:val="EndnoteReference"/>
          <w:rFonts w:cstheme="minorHAnsi"/>
          <w:sz w:val="24"/>
          <w:szCs w:val="24"/>
        </w:rPr>
        <w:endnoteReference w:id="67"/>
      </w:r>
      <w:r w:rsidRPr="00130A54">
        <w:rPr>
          <w:rFonts w:cstheme="minorHAnsi"/>
          <w:sz w:val="24"/>
          <w:szCs w:val="24"/>
        </w:rPr>
        <w:t xml:space="preserve"> On 15 June 2023, five Indigenous women from Tamil Nadu were allegedly subjected to sexual harassment and torture by six policemen in Andhra Pradesh after they were arrested in connection with crimes related to property offences.</w:t>
      </w:r>
      <w:r w:rsidRPr="00130A54">
        <w:rPr>
          <w:rStyle w:val="EndnoteReference"/>
          <w:rFonts w:cstheme="minorHAnsi"/>
          <w:sz w:val="24"/>
          <w:szCs w:val="24"/>
        </w:rPr>
        <w:endnoteReference w:id="68"/>
      </w:r>
      <w:r w:rsidRPr="00130A54">
        <w:rPr>
          <w:rFonts w:cstheme="minorHAnsi"/>
          <w:sz w:val="24"/>
          <w:szCs w:val="24"/>
        </w:rPr>
        <w:t xml:space="preserve"> On the night of 15 August 2023, a tribal woman was forcibly picked up, tortured and her modesty outraged by police in Hyderabad district, Telangana while she was returning from her brother’s home. The police claimed that the victim was brought to the police station for creating nuisance.</w:t>
      </w:r>
      <w:r w:rsidRPr="00130A54">
        <w:rPr>
          <w:rStyle w:val="EndnoteReference"/>
          <w:rFonts w:cstheme="minorHAnsi"/>
          <w:sz w:val="24"/>
          <w:szCs w:val="24"/>
        </w:rPr>
        <w:endnoteReference w:id="69"/>
      </w:r>
      <w:r w:rsidRPr="00130A54">
        <w:rPr>
          <w:rFonts w:cstheme="minorHAnsi"/>
          <w:sz w:val="24"/>
          <w:szCs w:val="24"/>
        </w:rPr>
        <w:t xml:space="preserve"> On 18 November 2023, a minor tribal girl was raped and physically assaulted by two Beat Constables of Forest Department in Madhya Pradesh. The victim was called at the forest outpost by the two accused on the pretext of cooking food for them.</w:t>
      </w:r>
      <w:r w:rsidRPr="00130A54">
        <w:rPr>
          <w:rStyle w:val="EndnoteReference"/>
          <w:rFonts w:cstheme="minorHAnsi"/>
          <w:sz w:val="24"/>
          <w:szCs w:val="24"/>
        </w:rPr>
        <w:endnoteReference w:id="70"/>
      </w:r>
    </w:p>
    <w:p w14:paraId="24544D8E" w14:textId="77777777" w:rsidR="008422E5" w:rsidRPr="00130A54" w:rsidRDefault="008422E5" w:rsidP="00BD4EDA">
      <w:pPr>
        <w:shd w:val="clear" w:color="auto" w:fill="FFFFFF"/>
        <w:jc w:val="both"/>
        <w:rPr>
          <w:rFonts w:cstheme="minorHAnsi"/>
          <w:sz w:val="24"/>
          <w:szCs w:val="24"/>
        </w:rPr>
      </w:pPr>
    </w:p>
    <w:p w14:paraId="512FF4E3" w14:textId="77777777" w:rsidR="008422E5" w:rsidRPr="00130A54" w:rsidRDefault="008422E5" w:rsidP="00BD4EDA">
      <w:pPr>
        <w:pStyle w:val="Heading2"/>
        <w:rPr>
          <w:rFonts w:asciiTheme="minorHAnsi" w:hAnsiTheme="minorHAnsi" w:cstheme="minorHAnsi"/>
          <w:i w:val="0"/>
          <w:sz w:val="24"/>
          <w:szCs w:val="24"/>
          <w:lang w:val="en-GB"/>
        </w:rPr>
      </w:pPr>
      <w:bookmarkStart w:id="12" w:name="_Toc167795837"/>
      <w:r w:rsidRPr="00130A54">
        <w:rPr>
          <w:rFonts w:asciiTheme="minorHAnsi" w:hAnsiTheme="minorHAnsi" w:cstheme="minorHAnsi"/>
          <w:i w:val="0"/>
          <w:sz w:val="24"/>
          <w:szCs w:val="24"/>
          <w:lang w:val="en-GB"/>
        </w:rPr>
        <w:t>3.5</w:t>
      </w:r>
      <w:r w:rsidRPr="00130A54">
        <w:rPr>
          <w:rFonts w:asciiTheme="minorHAnsi" w:hAnsiTheme="minorHAnsi" w:cstheme="minorHAnsi"/>
          <w:i w:val="0"/>
          <w:sz w:val="24"/>
          <w:szCs w:val="24"/>
          <w:lang w:val="en-GB"/>
        </w:rPr>
        <w:tab/>
        <w:t>Indigenous peoples are the largest group of IDPs in India</w:t>
      </w:r>
      <w:bookmarkEnd w:id="12"/>
    </w:p>
    <w:p w14:paraId="37D27A10" w14:textId="77777777" w:rsidR="008422E5" w:rsidRPr="00130A54" w:rsidRDefault="008422E5" w:rsidP="00BD4EDA">
      <w:pPr>
        <w:shd w:val="clear" w:color="auto" w:fill="FFFFFF"/>
        <w:jc w:val="both"/>
        <w:rPr>
          <w:rFonts w:cstheme="minorHAnsi"/>
          <w:b/>
          <w:bCs/>
          <w:sz w:val="24"/>
          <w:szCs w:val="24"/>
        </w:rPr>
      </w:pPr>
    </w:p>
    <w:p w14:paraId="20A18A3C" w14:textId="77777777" w:rsidR="008422E5" w:rsidRPr="00130A54" w:rsidRDefault="008422E5" w:rsidP="00BD4EDA">
      <w:pPr>
        <w:shd w:val="clear" w:color="auto" w:fill="FFFFFF"/>
        <w:jc w:val="both"/>
        <w:rPr>
          <w:rFonts w:cstheme="minorHAnsi"/>
          <w:sz w:val="24"/>
          <w:szCs w:val="24"/>
        </w:rPr>
      </w:pPr>
      <w:r w:rsidRPr="00130A54">
        <w:rPr>
          <w:rFonts w:cstheme="minorHAnsi"/>
          <w:bCs/>
          <w:sz w:val="24"/>
          <w:szCs w:val="24"/>
        </w:rPr>
        <w:t xml:space="preserve">Indigenous Peoples are the largest group among the Internally Displaced Persons (IDPs) whether conflict </w:t>
      </w:r>
      <w:proofErr w:type="gramStart"/>
      <w:r w:rsidRPr="00130A54">
        <w:rPr>
          <w:rFonts w:cstheme="minorHAnsi"/>
          <w:bCs/>
          <w:sz w:val="24"/>
          <w:szCs w:val="24"/>
        </w:rPr>
        <w:t>induced</w:t>
      </w:r>
      <w:proofErr w:type="gramEnd"/>
      <w:r w:rsidRPr="00130A54">
        <w:rPr>
          <w:rFonts w:cstheme="minorHAnsi"/>
          <w:bCs/>
          <w:sz w:val="24"/>
          <w:szCs w:val="24"/>
        </w:rPr>
        <w:t xml:space="preserve"> or development induced</w:t>
      </w:r>
      <w:r w:rsidRPr="00130A54">
        <w:rPr>
          <w:rFonts w:cstheme="minorHAnsi"/>
          <w:sz w:val="24"/>
          <w:szCs w:val="24"/>
        </w:rPr>
        <w:t>. The government of India does not maintain the data on the IDPs.</w:t>
      </w:r>
    </w:p>
    <w:p w14:paraId="7040F224" w14:textId="77777777" w:rsidR="008422E5" w:rsidRPr="00130A54" w:rsidRDefault="008422E5" w:rsidP="00BD4EDA">
      <w:pPr>
        <w:shd w:val="clear" w:color="auto" w:fill="FFFFFF"/>
        <w:jc w:val="both"/>
        <w:rPr>
          <w:rFonts w:cstheme="minorHAnsi"/>
          <w:sz w:val="24"/>
          <w:szCs w:val="24"/>
        </w:rPr>
      </w:pPr>
    </w:p>
    <w:p w14:paraId="069640D3" w14:textId="77777777" w:rsidR="008422E5" w:rsidRPr="00130A54" w:rsidRDefault="008422E5" w:rsidP="00BD4EDA">
      <w:pPr>
        <w:pStyle w:val="Heading3"/>
        <w:ind w:left="720" w:hanging="720"/>
        <w:jc w:val="both"/>
        <w:rPr>
          <w:rFonts w:asciiTheme="minorHAnsi" w:hAnsiTheme="minorHAnsi" w:cstheme="minorHAnsi"/>
          <w:i/>
          <w:sz w:val="24"/>
          <w:szCs w:val="24"/>
          <w:lang w:val="en-GB"/>
        </w:rPr>
      </w:pPr>
      <w:bookmarkStart w:id="13" w:name="_Toc167795838"/>
      <w:r w:rsidRPr="00130A54">
        <w:rPr>
          <w:rFonts w:asciiTheme="minorHAnsi" w:hAnsiTheme="minorHAnsi" w:cstheme="minorHAnsi"/>
          <w:i/>
          <w:sz w:val="24"/>
          <w:szCs w:val="24"/>
          <w:lang w:val="en-GB"/>
        </w:rPr>
        <w:lastRenderedPageBreak/>
        <w:t xml:space="preserve">A. </w:t>
      </w:r>
      <w:r w:rsidRPr="00130A54">
        <w:rPr>
          <w:rFonts w:asciiTheme="minorHAnsi" w:hAnsiTheme="minorHAnsi" w:cstheme="minorHAnsi"/>
          <w:i/>
          <w:sz w:val="24"/>
          <w:szCs w:val="24"/>
          <w:lang w:val="en-GB"/>
        </w:rPr>
        <w:tab/>
        <w:t>No Central government assistance to about 12,000 IDPs from Manipur sheltered in Mizoram</w:t>
      </w:r>
      <w:bookmarkEnd w:id="13"/>
    </w:p>
    <w:p w14:paraId="4D4187F0" w14:textId="77777777" w:rsidR="008422E5" w:rsidRPr="00130A54" w:rsidRDefault="008422E5" w:rsidP="00BD4EDA">
      <w:pPr>
        <w:shd w:val="clear" w:color="auto" w:fill="FFFFFF"/>
        <w:jc w:val="both"/>
        <w:rPr>
          <w:rFonts w:cstheme="minorHAnsi"/>
          <w:sz w:val="24"/>
          <w:szCs w:val="24"/>
        </w:rPr>
      </w:pPr>
    </w:p>
    <w:p w14:paraId="6608DF3F" w14:textId="77777777" w:rsidR="008422E5" w:rsidRPr="00130A54" w:rsidRDefault="008422E5" w:rsidP="00BD4EDA">
      <w:pPr>
        <w:shd w:val="clear" w:color="auto" w:fill="FFFFFF"/>
        <w:jc w:val="both"/>
        <w:rPr>
          <w:rFonts w:cstheme="minorHAnsi"/>
          <w:sz w:val="24"/>
          <w:szCs w:val="24"/>
        </w:rPr>
      </w:pPr>
      <w:r w:rsidRPr="00130A54">
        <w:rPr>
          <w:rFonts w:cstheme="minorHAnsi"/>
          <w:sz w:val="24"/>
          <w:szCs w:val="24"/>
        </w:rPr>
        <w:t xml:space="preserve">In the conflict in Manipur between the </w:t>
      </w:r>
      <w:proofErr w:type="spellStart"/>
      <w:r w:rsidRPr="00130A54">
        <w:rPr>
          <w:rFonts w:cstheme="minorHAnsi"/>
          <w:sz w:val="24"/>
          <w:szCs w:val="24"/>
        </w:rPr>
        <w:t>Meiteis</w:t>
      </w:r>
      <w:proofErr w:type="spellEnd"/>
      <w:r w:rsidRPr="00130A54">
        <w:rPr>
          <w:rFonts w:cstheme="minorHAnsi"/>
          <w:sz w:val="24"/>
          <w:szCs w:val="24"/>
        </w:rPr>
        <w:t xml:space="preserve"> and </w:t>
      </w:r>
      <w:proofErr w:type="spellStart"/>
      <w:r w:rsidRPr="00130A54">
        <w:rPr>
          <w:rFonts w:cstheme="minorHAnsi"/>
          <w:sz w:val="24"/>
          <w:szCs w:val="24"/>
        </w:rPr>
        <w:t>Kukis</w:t>
      </w:r>
      <w:proofErr w:type="spellEnd"/>
      <w:r w:rsidRPr="00130A54">
        <w:rPr>
          <w:rFonts w:cstheme="minorHAnsi"/>
          <w:sz w:val="24"/>
          <w:szCs w:val="24"/>
        </w:rPr>
        <w:t xml:space="preserve"> that started on 3 May 2023 by December 2023, around 200 people were killed and more than 70,000 people displaced, including at least 10,000 children. Over 220 churches have been destroyed (though the United Christian Forum claims destruction of over 500 churches) and about 4,694 other properties have so far been destroyed. The capital, Imphal, has been cleansed of the </w:t>
      </w:r>
      <w:proofErr w:type="spellStart"/>
      <w:r w:rsidRPr="00130A54">
        <w:rPr>
          <w:rFonts w:cstheme="minorHAnsi"/>
          <w:sz w:val="24"/>
          <w:szCs w:val="24"/>
        </w:rPr>
        <w:t>Kukis</w:t>
      </w:r>
      <w:proofErr w:type="spellEnd"/>
      <w:r w:rsidRPr="00130A54">
        <w:rPr>
          <w:rFonts w:cstheme="minorHAnsi"/>
          <w:sz w:val="24"/>
          <w:szCs w:val="24"/>
        </w:rPr>
        <w:t xml:space="preserve">, and the second largest town of </w:t>
      </w:r>
      <w:proofErr w:type="spellStart"/>
      <w:r w:rsidRPr="00130A54">
        <w:rPr>
          <w:rFonts w:cstheme="minorHAnsi"/>
          <w:sz w:val="24"/>
          <w:szCs w:val="24"/>
        </w:rPr>
        <w:t>Churachandpur</w:t>
      </w:r>
      <w:proofErr w:type="spellEnd"/>
      <w:r w:rsidRPr="00130A54">
        <w:rPr>
          <w:rFonts w:cstheme="minorHAnsi"/>
          <w:sz w:val="24"/>
          <w:szCs w:val="24"/>
        </w:rPr>
        <w:t xml:space="preserve"> has been cleansed of the Meitei. A few remaining Kuki families who were residing in Imphal’s New </w:t>
      </w:r>
      <w:proofErr w:type="spellStart"/>
      <w:r w:rsidRPr="00130A54">
        <w:rPr>
          <w:rFonts w:cstheme="minorHAnsi"/>
          <w:sz w:val="24"/>
          <w:szCs w:val="24"/>
        </w:rPr>
        <w:t>Lambulane</w:t>
      </w:r>
      <w:proofErr w:type="spellEnd"/>
      <w:r w:rsidRPr="00130A54">
        <w:rPr>
          <w:rFonts w:cstheme="minorHAnsi"/>
          <w:sz w:val="24"/>
          <w:szCs w:val="24"/>
        </w:rPr>
        <w:t xml:space="preserve"> area were forcefully evacuated by central and state forces on the night of 2 September 2023. Approximately 5,600 weapons and 650,000 rounds of ammunition went missing from the State </w:t>
      </w:r>
      <w:proofErr w:type="spellStart"/>
      <w:r w:rsidRPr="00130A54">
        <w:rPr>
          <w:rFonts w:cstheme="minorHAnsi"/>
          <w:sz w:val="24"/>
          <w:szCs w:val="24"/>
        </w:rPr>
        <w:t>Armories</w:t>
      </w:r>
      <w:proofErr w:type="spellEnd"/>
      <w:r w:rsidRPr="00130A54">
        <w:rPr>
          <w:rFonts w:cstheme="minorHAnsi"/>
          <w:sz w:val="24"/>
          <w:szCs w:val="24"/>
        </w:rPr>
        <w:t xml:space="preserve">. Both Kuki and Meitei communities have been armed to the teeth with weapons from various insurgent groups, including from </w:t>
      </w:r>
      <w:proofErr w:type="spellStart"/>
      <w:r w:rsidRPr="00130A54">
        <w:rPr>
          <w:rFonts w:cstheme="minorHAnsi"/>
          <w:sz w:val="24"/>
          <w:szCs w:val="24"/>
        </w:rPr>
        <w:t>neighboring</w:t>
      </w:r>
      <w:proofErr w:type="spellEnd"/>
      <w:r w:rsidRPr="00130A54">
        <w:rPr>
          <w:rFonts w:cstheme="minorHAnsi"/>
          <w:sz w:val="24"/>
          <w:szCs w:val="24"/>
        </w:rPr>
        <w:t xml:space="preserve"> Myanmar. Sporadic killings continued unabated. The State remained a mute witness. </w:t>
      </w:r>
      <w:r w:rsidRPr="00130A54">
        <w:rPr>
          <w:rStyle w:val="EndnoteReference"/>
          <w:rFonts w:cstheme="minorHAnsi"/>
          <w:sz w:val="24"/>
          <w:szCs w:val="24"/>
        </w:rPr>
        <w:endnoteReference w:id="71"/>
      </w:r>
    </w:p>
    <w:p w14:paraId="7D6964A6" w14:textId="77777777" w:rsidR="008422E5" w:rsidRPr="00130A54" w:rsidRDefault="008422E5" w:rsidP="00BD4EDA">
      <w:pPr>
        <w:shd w:val="clear" w:color="auto" w:fill="FFFFFF"/>
        <w:jc w:val="both"/>
        <w:rPr>
          <w:rFonts w:cstheme="minorHAnsi"/>
          <w:sz w:val="24"/>
          <w:szCs w:val="24"/>
        </w:rPr>
      </w:pPr>
    </w:p>
    <w:p w14:paraId="4F4742AB" w14:textId="77777777" w:rsidR="008422E5" w:rsidRPr="00130A54" w:rsidRDefault="008422E5" w:rsidP="00BD4EDA">
      <w:pPr>
        <w:shd w:val="clear" w:color="auto" w:fill="FFFFFF"/>
        <w:jc w:val="both"/>
        <w:rPr>
          <w:rFonts w:cstheme="minorHAnsi"/>
          <w:sz w:val="24"/>
          <w:szCs w:val="24"/>
        </w:rPr>
      </w:pPr>
      <w:r w:rsidRPr="00130A54">
        <w:rPr>
          <w:rFonts w:cstheme="minorHAnsi"/>
          <w:sz w:val="24"/>
          <w:szCs w:val="24"/>
        </w:rPr>
        <w:t>The displaced persons from Manipur were forced to live in pitiable conditions with shortages of essential items, including food and medical supplies in the relief camps. On 1 September, the Supreme Court directed the Central and state governments to ensure basic supplies of food and medicine to the displaced people in Manipur after the Committee apprised the situation and found supply shortages in relief camps and an outbreak of measles and chickenpox.</w:t>
      </w:r>
      <w:r w:rsidRPr="00130A54">
        <w:rPr>
          <w:rStyle w:val="EndnoteReference"/>
          <w:rFonts w:cstheme="minorHAnsi"/>
          <w:sz w:val="24"/>
          <w:szCs w:val="24"/>
        </w:rPr>
        <w:endnoteReference w:id="72"/>
      </w:r>
    </w:p>
    <w:p w14:paraId="7BD57874" w14:textId="77777777" w:rsidR="008422E5" w:rsidRPr="00130A54" w:rsidRDefault="008422E5" w:rsidP="00BD4EDA">
      <w:pPr>
        <w:shd w:val="clear" w:color="auto" w:fill="FFFFFF"/>
        <w:jc w:val="both"/>
        <w:rPr>
          <w:rFonts w:cstheme="minorHAnsi"/>
          <w:sz w:val="24"/>
          <w:szCs w:val="24"/>
        </w:rPr>
      </w:pPr>
    </w:p>
    <w:p w14:paraId="477AEE48" w14:textId="77777777" w:rsidR="008422E5" w:rsidRPr="00130A54" w:rsidRDefault="008422E5" w:rsidP="00BD4EDA">
      <w:pPr>
        <w:shd w:val="clear" w:color="auto" w:fill="FFFFFF"/>
        <w:jc w:val="both"/>
        <w:rPr>
          <w:rFonts w:cstheme="minorHAnsi"/>
          <w:sz w:val="24"/>
          <w:szCs w:val="24"/>
        </w:rPr>
      </w:pPr>
      <w:r w:rsidRPr="00130A54">
        <w:rPr>
          <w:rFonts w:cstheme="minorHAnsi"/>
          <w:sz w:val="24"/>
          <w:szCs w:val="24"/>
        </w:rPr>
        <w:t xml:space="preserve">However, about 12,000 displaced </w:t>
      </w:r>
      <w:proofErr w:type="spellStart"/>
      <w:r w:rsidRPr="00130A54">
        <w:rPr>
          <w:rFonts w:cstheme="minorHAnsi"/>
          <w:sz w:val="24"/>
          <w:szCs w:val="24"/>
        </w:rPr>
        <w:t>Kukis</w:t>
      </w:r>
      <w:proofErr w:type="spellEnd"/>
      <w:r w:rsidRPr="00130A54">
        <w:rPr>
          <w:rFonts w:cstheme="minorHAnsi"/>
          <w:sz w:val="24"/>
          <w:szCs w:val="24"/>
        </w:rPr>
        <w:t xml:space="preserve"> who fled to Mizoram and have been living in deplorable conditions in relief camps due to the lack of assistance from the Central Government despite the requests of the Mizoram government.</w:t>
      </w:r>
      <w:r w:rsidRPr="00130A54">
        <w:rPr>
          <w:rStyle w:val="EndnoteReference"/>
          <w:rFonts w:cstheme="minorHAnsi"/>
          <w:sz w:val="24"/>
          <w:szCs w:val="24"/>
        </w:rPr>
        <w:endnoteReference w:id="73"/>
      </w:r>
    </w:p>
    <w:p w14:paraId="5214089C" w14:textId="77777777" w:rsidR="008422E5" w:rsidRPr="00130A54" w:rsidRDefault="008422E5" w:rsidP="00BD4EDA">
      <w:pPr>
        <w:shd w:val="clear" w:color="auto" w:fill="FFFFFF"/>
        <w:jc w:val="both"/>
        <w:rPr>
          <w:rFonts w:cstheme="minorHAnsi"/>
          <w:sz w:val="24"/>
          <w:szCs w:val="24"/>
        </w:rPr>
      </w:pPr>
    </w:p>
    <w:p w14:paraId="659B3B4F" w14:textId="77777777" w:rsidR="008422E5" w:rsidRPr="00130A54" w:rsidRDefault="008422E5" w:rsidP="00BD4EDA">
      <w:pPr>
        <w:pStyle w:val="Heading3"/>
        <w:ind w:left="720" w:hanging="720"/>
        <w:jc w:val="both"/>
        <w:rPr>
          <w:rFonts w:asciiTheme="minorHAnsi" w:hAnsiTheme="minorHAnsi" w:cstheme="minorHAnsi"/>
          <w:i/>
          <w:sz w:val="24"/>
          <w:szCs w:val="24"/>
          <w:lang w:val="en-GB"/>
        </w:rPr>
      </w:pPr>
      <w:bookmarkStart w:id="14" w:name="_Toc167795839"/>
      <w:r w:rsidRPr="00130A54">
        <w:rPr>
          <w:rFonts w:asciiTheme="minorHAnsi" w:hAnsiTheme="minorHAnsi" w:cstheme="minorHAnsi"/>
          <w:i/>
          <w:sz w:val="24"/>
          <w:szCs w:val="24"/>
          <w:lang w:val="en-GB"/>
        </w:rPr>
        <w:t xml:space="preserve">B. </w:t>
      </w:r>
      <w:r w:rsidRPr="00130A54">
        <w:rPr>
          <w:rFonts w:asciiTheme="minorHAnsi" w:hAnsiTheme="minorHAnsi" w:cstheme="minorHAnsi"/>
          <w:i/>
          <w:sz w:val="24"/>
          <w:szCs w:val="24"/>
          <w:lang w:val="en-GB"/>
        </w:rPr>
        <w:tab/>
        <w:t>No Central government assistance to about 50,000 IDPs displaced by the armed conflict in Chhattisgarh while many rehabilitation packages developed for the Kashmiri Pandits from Jammu and Kashmir</w:t>
      </w:r>
      <w:bookmarkEnd w:id="14"/>
    </w:p>
    <w:p w14:paraId="0F3F4275" w14:textId="77777777" w:rsidR="008422E5" w:rsidRPr="00130A54" w:rsidRDefault="008422E5" w:rsidP="00BD4EDA">
      <w:pPr>
        <w:shd w:val="clear" w:color="auto" w:fill="FFFFFF"/>
        <w:jc w:val="both"/>
        <w:rPr>
          <w:rFonts w:cstheme="minorHAnsi"/>
          <w:b/>
          <w:sz w:val="24"/>
          <w:szCs w:val="24"/>
        </w:rPr>
      </w:pPr>
    </w:p>
    <w:p w14:paraId="08E5468B" w14:textId="77777777" w:rsidR="008422E5" w:rsidRPr="00130A54" w:rsidRDefault="008422E5" w:rsidP="00BD4EDA">
      <w:pPr>
        <w:shd w:val="clear" w:color="auto" w:fill="FFFFFF"/>
        <w:jc w:val="both"/>
        <w:rPr>
          <w:rFonts w:cstheme="minorHAnsi"/>
          <w:sz w:val="24"/>
          <w:szCs w:val="24"/>
        </w:rPr>
      </w:pPr>
      <w:r w:rsidRPr="00130A54">
        <w:rPr>
          <w:rFonts w:cstheme="minorHAnsi"/>
          <w:sz w:val="24"/>
          <w:szCs w:val="24"/>
        </w:rPr>
        <w:t>Around 50,000 tribals from Chhattisgarh were forced to flee to Andhra Pradesh and Telangana due to the Maoist-</w:t>
      </w:r>
      <w:proofErr w:type="spellStart"/>
      <w:r w:rsidRPr="00130A54">
        <w:rPr>
          <w:rFonts w:cstheme="minorHAnsi"/>
          <w:sz w:val="24"/>
          <w:szCs w:val="24"/>
        </w:rPr>
        <w:t>Salwa</w:t>
      </w:r>
      <w:proofErr w:type="spellEnd"/>
      <w:r w:rsidRPr="00130A54">
        <w:rPr>
          <w:rFonts w:cstheme="minorHAnsi"/>
          <w:sz w:val="24"/>
          <w:szCs w:val="24"/>
        </w:rPr>
        <w:t xml:space="preserve"> </w:t>
      </w:r>
      <w:proofErr w:type="spellStart"/>
      <w:r w:rsidRPr="00130A54">
        <w:rPr>
          <w:rFonts w:cstheme="minorHAnsi"/>
          <w:sz w:val="24"/>
          <w:szCs w:val="24"/>
        </w:rPr>
        <w:t>Judum</w:t>
      </w:r>
      <w:proofErr w:type="spellEnd"/>
      <w:r w:rsidRPr="00130A54">
        <w:rPr>
          <w:rFonts w:cstheme="minorHAnsi"/>
          <w:sz w:val="24"/>
          <w:szCs w:val="24"/>
        </w:rPr>
        <w:t xml:space="preserve"> conflict in 2005. They live in deplorable conditions. The Special Rapporteur of the National Human Rights Commission, M. Madan Gopal made an investigation and in his report dated 30.01.2023 submitted the enquiry report confirming the allegations of forced evictions to be “true”, molestation of four </w:t>
      </w:r>
      <w:proofErr w:type="spellStart"/>
      <w:r w:rsidRPr="00130A54">
        <w:rPr>
          <w:rFonts w:cstheme="minorHAnsi"/>
          <w:sz w:val="24"/>
          <w:szCs w:val="24"/>
        </w:rPr>
        <w:t>Guthi</w:t>
      </w:r>
      <w:proofErr w:type="spellEnd"/>
      <w:r w:rsidRPr="00130A54">
        <w:rPr>
          <w:rFonts w:cstheme="minorHAnsi"/>
          <w:sz w:val="24"/>
          <w:szCs w:val="24"/>
        </w:rPr>
        <w:t xml:space="preserve"> </w:t>
      </w:r>
      <w:proofErr w:type="spellStart"/>
      <w:r w:rsidRPr="00130A54">
        <w:rPr>
          <w:rFonts w:cstheme="minorHAnsi"/>
          <w:sz w:val="24"/>
          <w:szCs w:val="24"/>
        </w:rPr>
        <w:t>Koya</w:t>
      </w:r>
      <w:proofErr w:type="spellEnd"/>
      <w:r w:rsidRPr="00130A54">
        <w:rPr>
          <w:rFonts w:cstheme="minorHAnsi"/>
          <w:sz w:val="24"/>
          <w:szCs w:val="24"/>
        </w:rPr>
        <w:t xml:space="preserve"> women, merciless violations of human rights on unprecedented scale,  abysmal poverty and denial of fundamental facilities, stopping of issuance of the Scheduled Tribes certificates of </w:t>
      </w:r>
      <w:proofErr w:type="spellStart"/>
      <w:r w:rsidRPr="00130A54">
        <w:rPr>
          <w:rFonts w:cstheme="minorHAnsi"/>
          <w:sz w:val="24"/>
          <w:szCs w:val="24"/>
        </w:rPr>
        <w:t>Guthi</w:t>
      </w:r>
      <w:proofErr w:type="spellEnd"/>
      <w:r w:rsidRPr="00130A54">
        <w:rPr>
          <w:rFonts w:cstheme="minorHAnsi"/>
          <w:sz w:val="24"/>
          <w:szCs w:val="24"/>
        </w:rPr>
        <w:t xml:space="preserve"> </w:t>
      </w:r>
      <w:proofErr w:type="spellStart"/>
      <w:r w:rsidRPr="00130A54">
        <w:rPr>
          <w:rFonts w:cstheme="minorHAnsi"/>
          <w:sz w:val="24"/>
          <w:szCs w:val="24"/>
        </w:rPr>
        <w:t>Koya</w:t>
      </w:r>
      <w:proofErr w:type="spellEnd"/>
      <w:r w:rsidRPr="00130A54">
        <w:rPr>
          <w:rFonts w:cstheme="minorHAnsi"/>
          <w:sz w:val="24"/>
          <w:szCs w:val="24"/>
        </w:rPr>
        <w:t xml:space="preserve"> Tribes without any official communications etc. and no response from the concerned authorities including the Chief Secretary on sharing of policy document that reflect the way and manner through which the field level officers handle the </w:t>
      </w:r>
      <w:proofErr w:type="spellStart"/>
      <w:r w:rsidRPr="00130A54">
        <w:rPr>
          <w:rFonts w:cstheme="minorHAnsi"/>
          <w:sz w:val="24"/>
          <w:szCs w:val="24"/>
        </w:rPr>
        <w:t>Guthi-Koya</w:t>
      </w:r>
      <w:proofErr w:type="spellEnd"/>
      <w:r w:rsidRPr="00130A54">
        <w:rPr>
          <w:rFonts w:cstheme="minorHAnsi"/>
          <w:sz w:val="24"/>
          <w:szCs w:val="24"/>
        </w:rPr>
        <w:t xml:space="preserve"> issue.</w:t>
      </w:r>
      <w:r w:rsidRPr="00130A54">
        <w:rPr>
          <w:rStyle w:val="EndnoteReference"/>
          <w:rFonts w:cstheme="minorHAnsi"/>
          <w:sz w:val="24"/>
          <w:szCs w:val="24"/>
        </w:rPr>
        <w:endnoteReference w:id="74"/>
      </w:r>
      <w:r w:rsidRPr="00130A54">
        <w:rPr>
          <w:rFonts w:cstheme="minorHAnsi"/>
          <w:sz w:val="24"/>
          <w:szCs w:val="24"/>
        </w:rPr>
        <w:t xml:space="preserve"> The case is under adjudication and the NHRC also directed that without due process the tribals shall not be evicted. </w:t>
      </w:r>
    </w:p>
    <w:p w14:paraId="5ECFF346" w14:textId="77777777" w:rsidR="008422E5" w:rsidRPr="00130A54" w:rsidRDefault="008422E5" w:rsidP="00BD4EDA">
      <w:pPr>
        <w:shd w:val="clear" w:color="auto" w:fill="FFFFFF"/>
        <w:jc w:val="both"/>
        <w:rPr>
          <w:rFonts w:cstheme="minorHAnsi"/>
          <w:sz w:val="24"/>
          <w:szCs w:val="24"/>
        </w:rPr>
      </w:pPr>
    </w:p>
    <w:p w14:paraId="6AB4A7C8" w14:textId="77777777" w:rsidR="008422E5" w:rsidRPr="00130A54" w:rsidRDefault="008422E5" w:rsidP="00BD4EDA">
      <w:pPr>
        <w:shd w:val="clear" w:color="auto" w:fill="FFFFFF"/>
        <w:jc w:val="both"/>
        <w:rPr>
          <w:rFonts w:cstheme="minorHAnsi"/>
          <w:sz w:val="24"/>
          <w:szCs w:val="24"/>
        </w:rPr>
      </w:pPr>
      <w:r w:rsidRPr="00130A54">
        <w:rPr>
          <w:rFonts w:cstheme="minorHAnsi"/>
          <w:sz w:val="24"/>
          <w:szCs w:val="24"/>
        </w:rPr>
        <w:lastRenderedPageBreak/>
        <w:t>On the other hand, for about 62,000 registered Kashmiri Pandits, the upper caste Hindus, displaced from Jammu &amp; Kashmir, the Government of India has been providing various assistances since 1990s. As per the Ministry of Home Affairs, Government of India, the following assistance is being provided:</w:t>
      </w:r>
    </w:p>
    <w:p w14:paraId="2F959E51" w14:textId="77777777" w:rsidR="008422E5" w:rsidRPr="00130A54" w:rsidRDefault="008422E5" w:rsidP="00BD4EDA">
      <w:pPr>
        <w:shd w:val="clear" w:color="auto" w:fill="FFFFFF"/>
        <w:jc w:val="both"/>
        <w:rPr>
          <w:rFonts w:cstheme="minorHAnsi"/>
          <w:sz w:val="24"/>
          <w:szCs w:val="24"/>
        </w:rPr>
      </w:pPr>
    </w:p>
    <w:p w14:paraId="19E74A2B" w14:textId="77777777" w:rsidR="008422E5" w:rsidRPr="00130A54" w:rsidRDefault="008422E5" w:rsidP="00BD4EDA">
      <w:pPr>
        <w:shd w:val="clear" w:color="auto" w:fill="FFFFFF"/>
        <w:ind w:left="720"/>
        <w:jc w:val="both"/>
        <w:rPr>
          <w:rFonts w:cstheme="minorHAnsi"/>
          <w:i/>
          <w:sz w:val="24"/>
          <w:szCs w:val="24"/>
        </w:rPr>
      </w:pPr>
      <w:r w:rsidRPr="00130A54">
        <w:rPr>
          <w:rFonts w:cstheme="minorHAnsi"/>
          <w:sz w:val="24"/>
          <w:szCs w:val="24"/>
        </w:rPr>
        <w:t>“</w:t>
      </w:r>
      <w:r w:rsidRPr="00130A54">
        <w:rPr>
          <w:rFonts w:cstheme="minorHAnsi"/>
          <w:i/>
          <w:sz w:val="24"/>
          <w:szCs w:val="24"/>
        </w:rPr>
        <w:t xml:space="preserve">(c) Initially in the wear 1990, the State Government of J&amp;K, after registering migrant families, provided cash relief of Rs.250/- per family and free ration, which has been enhanced from time to time. At present, the cash relief has been enhanced to Rs.3250/-per head per month (maximum of Rs. 13,000/- per family per month) pips dry ration (9Kg Rice, 2 Kg. Atta per person per month and 1 Kg. Sugar per family per month) to eligible families living in Jammu. Expenditure incurred by the Govt, of Jammu &amp; Kashmir in this respect is reimbursed by the Ministry of Home Affairs under Security Related Expenditure (Return 8s Rehabilitation)-SRE(R&amp;R). </w:t>
      </w:r>
    </w:p>
    <w:p w14:paraId="591504B3" w14:textId="77777777" w:rsidR="008422E5" w:rsidRPr="00130A54" w:rsidRDefault="008422E5" w:rsidP="00BD4EDA">
      <w:pPr>
        <w:shd w:val="clear" w:color="auto" w:fill="FFFFFF"/>
        <w:ind w:left="720"/>
        <w:jc w:val="both"/>
        <w:rPr>
          <w:rFonts w:cstheme="minorHAnsi"/>
          <w:i/>
          <w:sz w:val="24"/>
          <w:szCs w:val="24"/>
        </w:rPr>
      </w:pPr>
    </w:p>
    <w:p w14:paraId="16621FE5" w14:textId="77777777" w:rsidR="008422E5" w:rsidRPr="00130A54" w:rsidRDefault="008422E5" w:rsidP="00BD4EDA">
      <w:pPr>
        <w:shd w:val="clear" w:color="auto" w:fill="FFFFFF"/>
        <w:ind w:left="720"/>
        <w:jc w:val="both"/>
        <w:rPr>
          <w:rFonts w:cstheme="minorHAnsi"/>
          <w:i/>
          <w:sz w:val="24"/>
          <w:szCs w:val="24"/>
        </w:rPr>
      </w:pPr>
      <w:r w:rsidRPr="00130A54">
        <w:rPr>
          <w:rFonts w:cstheme="minorHAnsi"/>
          <w:i/>
          <w:sz w:val="24"/>
          <w:szCs w:val="24"/>
        </w:rPr>
        <w:t xml:space="preserve">(d) The Government of NCT of Delhi is also providing cash relief of Rs.3250/ - per head per month (maximum Rs. 13,000/- per family per month) to eligible families living in Delhi/NCR. Expenditure incurred by the State Government in this respect over and above Rs.1000 per head per month is being reimbursed by the MHA under the Security Related Expenditure (Return 85 Rehabilitation)-SRE(R8&amp;R). Other States are providing relief as per scales fixed by them from their own budget. </w:t>
      </w:r>
    </w:p>
    <w:p w14:paraId="4D6E5800" w14:textId="77777777" w:rsidR="008422E5" w:rsidRPr="00130A54" w:rsidRDefault="008422E5" w:rsidP="00BD4EDA">
      <w:pPr>
        <w:shd w:val="clear" w:color="auto" w:fill="FFFFFF"/>
        <w:ind w:left="720"/>
        <w:jc w:val="both"/>
        <w:rPr>
          <w:rFonts w:cstheme="minorHAnsi"/>
          <w:i/>
          <w:sz w:val="24"/>
          <w:szCs w:val="24"/>
        </w:rPr>
      </w:pPr>
    </w:p>
    <w:p w14:paraId="1D32E09A" w14:textId="77777777" w:rsidR="008422E5" w:rsidRPr="00130A54" w:rsidRDefault="008422E5" w:rsidP="00BD4EDA">
      <w:pPr>
        <w:shd w:val="clear" w:color="auto" w:fill="FFFFFF"/>
        <w:ind w:left="720"/>
        <w:jc w:val="both"/>
        <w:rPr>
          <w:rFonts w:cstheme="minorHAnsi"/>
          <w:i/>
          <w:sz w:val="24"/>
          <w:szCs w:val="24"/>
        </w:rPr>
      </w:pPr>
      <w:r w:rsidRPr="00130A54">
        <w:rPr>
          <w:rFonts w:cstheme="minorHAnsi"/>
          <w:i/>
          <w:sz w:val="24"/>
          <w:szCs w:val="24"/>
        </w:rPr>
        <w:t>(e) Under Prime Minister’s Package-2004, a project for construction of 5442 Two Room Tenements (TRTs) at four locations (</w:t>
      </w:r>
      <w:proofErr w:type="spellStart"/>
      <w:r w:rsidRPr="00130A54">
        <w:rPr>
          <w:rFonts w:cstheme="minorHAnsi"/>
          <w:i/>
          <w:sz w:val="24"/>
          <w:szCs w:val="24"/>
        </w:rPr>
        <w:t>Purkhoo</w:t>
      </w:r>
      <w:proofErr w:type="spellEnd"/>
      <w:r w:rsidRPr="00130A54">
        <w:rPr>
          <w:rFonts w:cstheme="minorHAnsi"/>
          <w:i/>
          <w:sz w:val="24"/>
          <w:szCs w:val="24"/>
        </w:rPr>
        <w:t xml:space="preserve">, </w:t>
      </w:r>
      <w:proofErr w:type="spellStart"/>
      <w:r w:rsidRPr="00130A54">
        <w:rPr>
          <w:rFonts w:cstheme="minorHAnsi"/>
          <w:i/>
          <w:sz w:val="24"/>
          <w:szCs w:val="24"/>
        </w:rPr>
        <w:t>Muthi</w:t>
      </w:r>
      <w:proofErr w:type="spellEnd"/>
      <w:r w:rsidRPr="00130A54">
        <w:rPr>
          <w:rFonts w:cstheme="minorHAnsi"/>
          <w:i/>
          <w:sz w:val="24"/>
          <w:szCs w:val="24"/>
        </w:rPr>
        <w:t xml:space="preserve">, </w:t>
      </w:r>
      <w:proofErr w:type="spellStart"/>
      <w:r w:rsidRPr="00130A54">
        <w:rPr>
          <w:rFonts w:cstheme="minorHAnsi"/>
          <w:i/>
          <w:sz w:val="24"/>
          <w:szCs w:val="24"/>
        </w:rPr>
        <w:t>Nagrota</w:t>
      </w:r>
      <w:proofErr w:type="spellEnd"/>
      <w:r w:rsidRPr="00130A54">
        <w:rPr>
          <w:rFonts w:cstheme="minorHAnsi"/>
          <w:i/>
          <w:sz w:val="24"/>
          <w:szCs w:val="24"/>
        </w:rPr>
        <w:t xml:space="preserve"> and </w:t>
      </w:r>
      <w:proofErr w:type="spellStart"/>
      <w:r w:rsidRPr="00130A54">
        <w:rPr>
          <w:rFonts w:cstheme="minorHAnsi"/>
          <w:i/>
          <w:sz w:val="24"/>
          <w:szCs w:val="24"/>
        </w:rPr>
        <w:t>Jagati</w:t>
      </w:r>
      <w:proofErr w:type="spellEnd"/>
      <w:r w:rsidRPr="00130A54">
        <w:rPr>
          <w:rFonts w:cstheme="minorHAnsi"/>
          <w:i/>
          <w:sz w:val="24"/>
          <w:szCs w:val="24"/>
        </w:rPr>
        <w:t xml:space="preserve">) with an estimated cost of Rs. 385.00 crore was sanctioned. In </w:t>
      </w:r>
      <w:proofErr w:type="gramStart"/>
      <w:r w:rsidRPr="00130A54">
        <w:rPr>
          <w:rFonts w:cstheme="minorHAnsi"/>
          <w:i/>
          <w:sz w:val="24"/>
          <w:szCs w:val="24"/>
        </w:rPr>
        <w:t>phase-I</w:t>
      </w:r>
      <w:proofErr w:type="gramEnd"/>
      <w:r w:rsidRPr="00130A54">
        <w:rPr>
          <w:rFonts w:cstheme="minorHAnsi"/>
          <w:i/>
          <w:sz w:val="24"/>
          <w:szCs w:val="24"/>
        </w:rPr>
        <w:t xml:space="preserve">, 1024 TRTs were constructed at </w:t>
      </w:r>
      <w:proofErr w:type="spellStart"/>
      <w:r w:rsidRPr="00130A54">
        <w:rPr>
          <w:rFonts w:cstheme="minorHAnsi"/>
          <w:i/>
          <w:sz w:val="24"/>
          <w:szCs w:val="24"/>
        </w:rPr>
        <w:t>Purkhoo</w:t>
      </w:r>
      <w:proofErr w:type="spellEnd"/>
      <w:r w:rsidRPr="00130A54">
        <w:rPr>
          <w:rFonts w:cstheme="minorHAnsi"/>
          <w:i/>
          <w:sz w:val="24"/>
          <w:szCs w:val="24"/>
        </w:rPr>
        <w:t xml:space="preserve">, </w:t>
      </w:r>
      <w:proofErr w:type="spellStart"/>
      <w:r w:rsidRPr="00130A54">
        <w:rPr>
          <w:rFonts w:cstheme="minorHAnsi"/>
          <w:i/>
          <w:sz w:val="24"/>
          <w:szCs w:val="24"/>
        </w:rPr>
        <w:t>Muthi</w:t>
      </w:r>
      <w:proofErr w:type="spellEnd"/>
      <w:r w:rsidRPr="00130A54">
        <w:rPr>
          <w:rFonts w:cstheme="minorHAnsi"/>
          <w:i/>
          <w:sz w:val="24"/>
          <w:szCs w:val="24"/>
        </w:rPr>
        <w:t xml:space="preserve"> and </w:t>
      </w:r>
      <w:proofErr w:type="spellStart"/>
      <w:r w:rsidRPr="00130A54">
        <w:rPr>
          <w:rFonts w:cstheme="minorHAnsi"/>
          <w:i/>
          <w:sz w:val="24"/>
          <w:szCs w:val="24"/>
        </w:rPr>
        <w:t>Nagrota</w:t>
      </w:r>
      <w:proofErr w:type="spellEnd"/>
      <w:r w:rsidRPr="00130A54">
        <w:rPr>
          <w:rFonts w:cstheme="minorHAnsi"/>
          <w:i/>
          <w:sz w:val="24"/>
          <w:szCs w:val="24"/>
        </w:rPr>
        <w:t xml:space="preserve"> and were allotted to Kashmiri migrants. In phase-II, 4224 TRTs were constructed at </w:t>
      </w:r>
      <w:proofErr w:type="spellStart"/>
      <w:r w:rsidRPr="00130A54">
        <w:rPr>
          <w:rFonts w:cstheme="minorHAnsi"/>
          <w:i/>
          <w:sz w:val="24"/>
          <w:szCs w:val="24"/>
        </w:rPr>
        <w:t>Jagti</w:t>
      </w:r>
      <w:proofErr w:type="spellEnd"/>
      <w:r w:rsidRPr="00130A54">
        <w:rPr>
          <w:rFonts w:cstheme="minorHAnsi"/>
          <w:i/>
          <w:sz w:val="24"/>
          <w:szCs w:val="24"/>
        </w:rPr>
        <w:t xml:space="preserve"> Migrant Colony, Jammu and were allotted to the Kashmiri migrants. </w:t>
      </w:r>
    </w:p>
    <w:p w14:paraId="43DF3D4D" w14:textId="77777777" w:rsidR="008422E5" w:rsidRPr="00130A54" w:rsidRDefault="008422E5" w:rsidP="00BD4EDA">
      <w:pPr>
        <w:shd w:val="clear" w:color="auto" w:fill="FFFFFF"/>
        <w:ind w:left="720"/>
        <w:jc w:val="both"/>
        <w:rPr>
          <w:rFonts w:cstheme="minorHAnsi"/>
          <w:i/>
          <w:sz w:val="24"/>
          <w:szCs w:val="24"/>
        </w:rPr>
      </w:pPr>
    </w:p>
    <w:p w14:paraId="663F8624" w14:textId="77777777" w:rsidR="008422E5" w:rsidRPr="00130A54" w:rsidRDefault="008422E5" w:rsidP="00BD4EDA">
      <w:pPr>
        <w:shd w:val="clear" w:color="auto" w:fill="FFFFFF"/>
        <w:ind w:left="720"/>
        <w:jc w:val="both"/>
        <w:rPr>
          <w:rFonts w:cstheme="minorHAnsi"/>
          <w:i/>
          <w:sz w:val="24"/>
          <w:szCs w:val="24"/>
        </w:rPr>
      </w:pPr>
      <w:r w:rsidRPr="00130A54">
        <w:rPr>
          <w:rFonts w:cstheme="minorHAnsi"/>
          <w:i/>
          <w:sz w:val="24"/>
          <w:szCs w:val="24"/>
        </w:rPr>
        <w:t>(f) A Comprehensive Package was announced by the Government in 2008 for return and rehabilitation of Kashmiri Migrants. Under this package, 3000 Government jobs have been provided to Kashmiri migrants and 721 Transit accommodations have been constructed in the Kashmir valley.</w:t>
      </w:r>
    </w:p>
    <w:p w14:paraId="2E0A04BF" w14:textId="77777777" w:rsidR="008422E5" w:rsidRPr="00130A54" w:rsidRDefault="008422E5" w:rsidP="00BD4EDA">
      <w:pPr>
        <w:shd w:val="clear" w:color="auto" w:fill="FFFFFF"/>
        <w:ind w:left="720"/>
        <w:jc w:val="both"/>
        <w:rPr>
          <w:rFonts w:cstheme="minorHAnsi"/>
          <w:i/>
          <w:sz w:val="24"/>
          <w:szCs w:val="24"/>
        </w:rPr>
      </w:pPr>
    </w:p>
    <w:p w14:paraId="5164DBEB" w14:textId="77777777" w:rsidR="008422E5" w:rsidRPr="00130A54" w:rsidRDefault="008422E5" w:rsidP="00BD4EDA">
      <w:pPr>
        <w:shd w:val="clear" w:color="auto" w:fill="FFFFFF"/>
        <w:ind w:left="720"/>
        <w:jc w:val="both"/>
        <w:rPr>
          <w:rFonts w:cstheme="minorHAnsi"/>
          <w:sz w:val="24"/>
          <w:szCs w:val="24"/>
        </w:rPr>
      </w:pPr>
      <w:r w:rsidRPr="00130A54">
        <w:rPr>
          <w:rFonts w:cstheme="minorHAnsi"/>
          <w:i/>
          <w:sz w:val="24"/>
          <w:szCs w:val="24"/>
        </w:rPr>
        <w:t xml:space="preserve">(g) Besides, the Government of India has approved another package, on 18th November 2015 for providing additional 3000 state government jobs to the Kashmiri migrants and construction of 6000 transit accommodations in the Kashmir valley. Till </w:t>
      </w:r>
      <w:proofErr w:type="gramStart"/>
      <w:r w:rsidRPr="00130A54">
        <w:rPr>
          <w:rFonts w:cstheme="minorHAnsi"/>
          <w:i/>
          <w:sz w:val="24"/>
          <w:szCs w:val="24"/>
        </w:rPr>
        <w:t>June,</w:t>
      </w:r>
      <w:proofErr w:type="gramEnd"/>
      <w:r w:rsidRPr="00130A54">
        <w:rPr>
          <w:rFonts w:cstheme="minorHAnsi"/>
          <w:i/>
          <w:sz w:val="24"/>
          <w:szCs w:val="24"/>
        </w:rPr>
        <w:t xml:space="preserve"> 2023, out of 6000 Govt, jobs, 2645 jobs have been provided to Kashmiri migrants and 880 Transit Accommodation have been constructed in Kashmir valley</w:t>
      </w:r>
      <w:r w:rsidRPr="00130A54">
        <w:rPr>
          <w:rFonts w:cstheme="minorHAnsi"/>
          <w:sz w:val="24"/>
          <w:szCs w:val="24"/>
        </w:rPr>
        <w:t>.”</w:t>
      </w:r>
      <w:r w:rsidRPr="00130A54">
        <w:rPr>
          <w:rStyle w:val="EndnoteReference"/>
          <w:rFonts w:cstheme="minorHAnsi"/>
          <w:sz w:val="24"/>
          <w:szCs w:val="24"/>
        </w:rPr>
        <w:endnoteReference w:id="75"/>
      </w:r>
    </w:p>
    <w:p w14:paraId="2555999E" w14:textId="77777777" w:rsidR="008422E5" w:rsidRPr="00130A54" w:rsidRDefault="008422E5" w:rsidP="00BD4EDA">
      <w:pPr>
        <w:shd w:val="clear" w:color="auto" w:fill="FFFFFF"/>
        <w:jc w:val="both"/>
        <w:rPr>
          <w:rFonts w:cstheme="minorHAnsi"/>
          <w:sz w:val="24"/>
          <w:szCs w:val="24"/>
        </w:rPr>
      </w:pPr>
    </w:p>
    <w:p w14:paraId="5FF314AB" w14:textId="77777777" w:rsidR="008422E5" w:rsidRPr="00130A54" w:rsidRDefault="008422E5" w:rsidP="00BD4EDA">
      <w:pPr>
        <w:shd w:val="clear" w:color="auto" w:fill="FFFFFF"/>
        <w:jc w:val="both"/>
        <w:rPr>
          <w:rFonts w:cstheme="minorHAnsi"/>
          <w:sz w:val="24"/>
          <w:szCs w:val="24"/>
        </w:rPr>
      </w:pPr>
      <w:r w:rsidRPr="00130A54">
        <w:rPr>
          <w:rFonts w:cstheme="minorHAnsi"/>
          <w:sz w:val="24"/>
          <w:szCs w:val="24"/>
        </w:rPr>
        <w:t>The rehabilitation package for the Kashmiri Pandits, upper caste Hindus of Jammu and Kashmir vs-a-vis Indigenous Peoples displaced by the Maoists conflict in Chhattisgarh exposes the discriminatory policies of the Government of India towards various groups of citizens.</w:t>
      </w:r>
      <w:r w:rsidRPr="00130A54">
        <w:rPr>
          <w:rStyle w:val="EndnoteReference"/>
          <w:rFonts w:cstheme="minorHAnsi"/>
          <w:sz w:val="24"/>
          <w:szCs w:val="24"/>
        </w:rPr>
        <w:endnoteReference w:id="76"/>
      </w:r>
    </w:p>
    <w:p w14:paraId="0B6CCEE6" w14:textId="77777777" w:rsidR="008422E5" w:rsidRPr="00130A54" w:rsidRDefault="008422E5" w:rsidP="00BD4EDA">
      <w:pPr>
        <w:shd w:val="clear" w:color="auto" w:fill="FFFFFF"/>
        <w:jc w:val="both"/>
        <w:rPr>
          <w:rFonts w:cstheme="minorHAnsi"/>
          <w:sz w:val="24"/>
          <w:szCs w:val="24"/>
        </w:rPr>
      </w:pPr>
    </w:p>
    <w:p w14:paraId="6849FACF" w14:textId="77777777" w:rsidR="008422E5" w:rsidRPr="00130A54" w:rsidRDefault="008422E5" w:rsidP="00BD4EDA">
      <w:pPr>
        <w:pStyle w:val="Heading2"/>
        <w:rPr>
          <w:rFonts w:asciiTheme="minorHAnsi" w:hAnsiTheme="minorHAnsi" w:cstheme="minorHAnsi"/>
          <w:i w:val="0"/>
          <w:sz w:val="24"/>
          <w:szCs w:val="24"/>
          <w:lang w:val="en-GB"/>
        </w:rPr>
      </w:pPr>
      <w:bookmarkStart w:id="15" w:name="_Toc167795840"/>
      <w:r w:rsidRPr="00130A54">
        <w:rPr>
          <w:rFonts w:asciiTheme="minorHAnsi" w:hAnsiTheme="minorHAnsi" w:cstheme="minorHAnsi"/>
          <w:i w:val="0"/>
          <w:sz w:val="24"/>
          <w:szCs w:val="24"/>
          <w:lang w:val="en-GB"/>
        </w:rPr>
        <w:lastRenderedPageBreak/>
        <w:t>3.6 The case for repeal of the AFSPA</w:t>
      </w:r>
      <w:bookmarkEnd w:id="15"/>
    </w:p>
    <w:p w14:paraId="7927CC4F" w14:textId="77777777" w:rsidR="008422E5" w:rsidRPr="00130A54" w:rsidRDefault="008422E5" w:rsidP="00BD4EDA">
      <w:pPr>
        <w:jc w:val="both"/>
        <w:rPr>
          <w:rFonts w:cstheme="minorHAnsi"/>
          <w:sz w:val="24"/>
          <w:szCs w:val="24"/>
        </w:rPr>
      </w:pPr>
    </w:p>
    <w:p w14:paraId="06D5EF3C" w14:textId="77777777" w:rsidR="008422E5" w:rsidRPr="00130A54" w:rsidRDefault="008422E5" w:rsidP="00BD4EDA">
      <w:pPr>
        <w:shd w:val="clear" w:color="auto" w:fill="FFFFFF"/>
        <w:jc w:val="both"/>
        <w:rPr>
          <w:rFonts w:eastAsia="Times New Roman" w:cstheme="minorHAnsi"/>
          <w:sz w:val="24"/>
          <w:szCs w:val="24"/>
          <w:lang w:eastAsia="en-IN"/>
        </w:rPr>
      </w:pPr>
      <w:r w:rsidRPr="00130A54">
        <w:rPr>
          <w:rFonts w:cstheme="minorHAnsi"/>
          <w:sz w:val="24"/>
          <w:szCs w:val="24"/>
        </w:rPr>
        <w:t>The Armed Forces Special Forces Powers Act (AFSPA) remains in forces in parts of Nagaland,</w:t>
      </w:r>
      <w:r w:rsidRPr="00130A54">
        <w:rPr>
          <w:rStyle w:val="EndnoteReference"/>
          <w:rFonts w:cstheme="minorHAnsi"/>
          <w:sz w:val="24"/>
          <w:szCs w:val="24"/>
        </w:rPr>
        <w:endnoteReference w:id="77"/>
      </w:r>
      <w:r w:rsidRPr="00130A54">
        <w:rPr>
          <w:rFonts w:cstheme="minorHAnsi"/>
          <w:sz w:val="24"/>
          <w:szCs w:val="24"/>
        </w:rPr>
        <w:t xml:space="preserve"> Arunachal Pradesh</w:t>
      </w:r>
      <w:r w:rsidRPr="00130A54">
        <w:rPr>
          <w:rStyle w:val="EndnoteReference"/>
          <w:rFonts w:cstheme="minorHAnsi"/>
          <w:sz w:val="24"/>
          <w:szCs w:val="24"/>
        </w:rPr>
        <w:endnoteReference w:id="78"/>
      </w:r>
      <w:r w:rsidRPr="00130A54">
        <w:rPr>
          <w:rFonts w:cstheme="minorHAnsi"/>
          <w:sz w:val="24"/>
          <w:szCs w:val="24"/>
        </w:rPr>
        <w:t>, Assam</w:t>
      </w:r>
      <w:r w:rsidRPr="00130A54">
        <w:rPr>
          <w:rStyle w:val="EndnoteReference"/>
          <w:rFonts w:cstheme="minorHAnsi"/>
          <w:sz w:val="24"/>
          <w:szCs w:val="24"/>
        </w:rPr>
        <w:endnoteReference w:id="79"/>
      </w:r>
      <w:r w:rsidRPr="00130A54">
        <w:rPr>
          <w:rFonts w:cstheme="minorHAnsi"/>
          <w:sz w:val="24"/>
          <w:szCs w:val="24"/>
        </w:rPr>
        <w:t>, Manipur</w:t>
      </w:r>
      <w:r w:rsidRPr="00130A54">
        <w:rPr>
          <w:rStyle w:val="EndnoteReference"/>
          <w:rFonts w:cstheme="minorHAnsi"/>
          <w:sz w:val="24"/>
          <w:szCs w:val="24"/>
        </w:rPr>
        <w:endnoteReference w:id="80"/>
      </w:r>
      <w:r w:rsidRPr="00130A54">
        <w:rPr>
          <w:rFonts w:cstheme="minorHAnsi"/>
          <w:sz w:val="24"/>
          <w:szCs w:val="24"/>
        </w:rPr>
        <w:t xml:space="preserve"> and Jammu and Kashmir.</w:t>
      </w:r>
      <w:r w:rsidRPr="00130A54">
        <w:rPr>
          <w:rStyle w:val="EndnoteReference"/>
          <w:rFonts w:cstheme="minorHAnsi"/>
          <w:sz w:val="24"/>
          <w:szCs w:val="24"/>
        </w:rPr>
        <w:endnoteReference w:id="81"/>
      </w:r>
      <w:r w:rsidRPr="00130A54">
        <w:rPr>
          <w:rFonts w:cstheme="minorHAnsi"/>
          <w:sz w:val="24"/>
          <w:szCs w:val="24"/>
        </w:rPr>
        <w:t xml:space="preserve"> The Act is draconian and Section 4(a) powers non-commissioned officers to “fire upon or otherwise use force, even to the causing of death”.</w:t>
      </w:r>
      <w:r w:rsidRPr="00130A54">
        <w:rPr>
          <w:rStyle w:val="EndnoteReference"/>
          <w:rFonts w:cstheme="minorHAnsi"/>
          <w:sz w:val="24"/>
          <w:szCs w:val="24"/>
        </w:rPr>
        <w:endnoteReference w:id="82"/>
      </w:r>
      <w:r w:rsidRPr="00130A54">
        <w:rPr>
          <w:rFonts w:cstheme="minorHAnsi"/>
          <w:sz w:val="24"/>
          <w:szCs w:val="24"/>
        </w:rPr>
        <w:t xml:space="preserve">  It was severely censured by the UN Human Rights Committee during </w:t>
      </w:r>
      <w:r w:rsidRPr="00130A54">
        <w:rPr>
          <w:rFonts w:eastAsia="Times New Roman" w:cstheme="minorHAnsi"/>
          <w:sz w:val="24"/>
          <w:szCs w:val="24"/>
          <w:lang w:eastAsia="en-IN"/>
        </w:rPr>
        <w:t>its previous concluding Observations in 1997.</w:t>
      </w:r>
      <w:r w:rsidRPr="00130A54">
        <w:rPr>
          <w:rStyle w:val="EndnoteReference"/>
          <w:rFonts w:eastAsia="Times New Roman" w:cstheme="minorHAnsi"/>
          <w:sz w:val="24"/>
          <w:szCs w:val="24"/>
          <w:lang w:eastAsia="en-IN"/>
        </w:rPr>
        <w:endnoteReference w:id="83"/>
      </w:r>
    </w:p>
    <w:p w14:paraId="58478013" w14:textId="77777777" w:rsidR="008422E5" w:rsidRPr="00130A54" w:rsidRDefault="008422E5" w:rsidP="00BD4EDA">
      <w:pPr>
        <w:jc w:val="both"/>
        <w:rPr>
          <w:rFonts w:cstheme="minorHAnsi"/>
          <w:sz w:val="24"/>
          <w:szCs w:val="24"/>
        </w:rPr>
      </w:pPr>
      <w:r w:rsidRPr="00130A54">
        <w:rPr>
          <w:rFonts w:cstheme="minorHAnsi"/>
          <w:sz w:val="24"/>
          <w:szCs w:val="24"/>
        </w:rPr>
        <w:t xml:space="preserve"> </w:t>
      </w:r>
    </w:p>
    <w:p w14:paraId="4A094A58" w14:textId="77777777" w:rsidR="008422E5" w:rsidRPr="00130A54" w:rsidRDefault="008422E5" w:rsidP="00BD4EDA">
      <w:pPr>
        <w:jc w:val="both"/>
        <w:rPr>
          <w:rFonts w:cstheme="minorHAnsi"/>
          <w:sz w:val="24"/>
          <w:szCs w:val="24"/>
        </w:rPr>
      </w:pPr>
      <w:r w:rsidRPr="00130A54">
        <w:rPr>
          <w:rFonts w:cstheme="minorHAnsi"/>
          <w:sz w:val="24"/>
          <w:szCs w:val="24"/>
        </w:rPr>
        <w:t>The Ministry of Home Affairs, Government of India in its 2022-2023 Annual Report stated that “</w:t>
      </w:r>
      <w:r w:rsidRPr="00130A54">
        <w:rPr>
          <w:rFonts w:cstheme="minorHAnsi"/>
          <w:i/>
          <w:sz w:val="24"/>
          <w:szCs w:val="24"/>
        </w:rPr>
        <w:t xml:space="preserve">The security situation in the </w:t>
      </w:r>
      <w:proofErr w:type="gramStart"/>
      <w:r w:rsidRPr="00130A54">
        <w:rPr>
          <w:rFonts w:cstheme="minorHAnsi"/>
          <w:i/>
          <w:sz w:val="24"/>
          <w:szCs w:val="24"/>
        </w:rPr>
        <w:t>North Eastern</w:t>
      </w:r>
      <w:proofErr w:type="gramEnd"/>
      <w:r w:rsidRPr="00130A54">
        <w:rPr>
          <w:rFonts w:cstheme="minorHAnsi"/>
          <w:i/>
          <w:sz w:val="24"/>
          <w:szCs w:val="24"/>
        </w:rPr>
        <w:t xml:space="preserve"> States has improved substantially since 2014. Compared to 2014, there has been 76% reduction in insurgency incidents in 2022. Similarly, in this period, Security Forces casualties have come down by 90% and civilian deaths by 97%. In 2022, a total of 201 insurgency related incidents registered in NE region in which 7 civilians and 2 Security Force (SF) personnel lost their lives. Counter Insurgency Operations led to neutralization of 6 insurgents, arrest of 563 insurgents and recovery of 279 arms in the region. A total of 2,023 cadres of various insurgent outfits of NE States surrendered with 394 arms and joined the mainstream of the society</w:t>
      </w:r>
      <w:r w:rsidRPr="00130A54">
        <w:rPr>
          <w:rFonts w:cstheme="minorHAnsi"/>
          <w:sz w:val="24"/>
          <w:szCs w:val="24"/>
        </w:rPr>
        <w:t>”.</w:t>
      </w:r>
      <w:r w:rsidRPr="00130A54">
        <w:rPr>
          <w:rStyle w:val="EndnoteReference"/>
          <w:rFonts w:cstheme="minorHAnsi"/>
          <w:sz w:val="24"/>
          <w:szCs w:val="24"/>
        </w:rPr>
        <w:endnoteReference w:id="84"/>
      </w:r>
    </w:p>
    <w:p w14:paraId="6175EBF5" w14:textId="77777777" w:rsidR="00BD4EDA" w:rsidRPr="00130A54" w:rsidRDefault="00BD4EDA" w:rsidP="00BD4EDA">
      <w:pPr>
        <w:jc w:val="both"/>
        <w:rPr>
          <w:rFonts w:cstheme="minorHAnsi"/>
          <w:sz w:val="24"/>
          <w:szCs w:val="24"/>
        </w:rPr>
      </w:pPr>
      <w:bookmarkStart w:id="16" w:name="_Hlk125022584"/>
      <w:r w:rsidRPr="00130A54">
        <w:rPr>
          <w:rFonts w:cstheme="minorHAnsi"/>
          <w:sz w:val="24"/>
          <w:szCs w:val="24"/>
        </w:rPr>
        <w:t>This calls for repeal of the AFSPA.</w:t>
      </w:r>
      <w:bookmarkEnd w:id="16"/>
    </w:p>
    <w:p w14:paraId="013F2846" w14:textId="415E38C8" w:rsidR="0050728F" w:rsidRPr="00130A54" w:rsidRDefault="0050728F" w:rsidP="00FC4CAF"/>
    <w:sectPr w:rsidR="00EE65B1" w:rsidRPr="00130A54" w:rsidSect="00A90CE4">
      <w:headerReference w:type="default" r:id="rId12"/>
      <w:footerReference w:type="default" r:id="rId13"/>
      <w:pgSz w:w="11906" w:h="16838"/>
      <w:pgMar w:top="1701" w:right="1134" w:bottom="1701"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DD69E" w14:textId="77777777" w:rsidR="00AB4764" w:rsidRDefault="00AB4764" w:rsidP="001E0442">
      <w:r>
        <w:separator/>
      </w:r>
    </w:p>
  </w:endnote>
  <w:endnote w:type="continuationSeparator" w:id="0">
    <w:p w14:paraId="6201FE7F" w14:textId="77777777" w:rsidR="00AB4764" w:rsidRDefault="00AB4764" w:rsidP="001E0442">
      <w:r>
        <w:continuationSeparator/>
      </w:r>
    </w:p>
  </w:endnote>
  <w:endnote w:type="continuationNotice" w:id="1">
    <w:p w14:paraId="22FAE8B0" w14:textId="77777777" w:rsidR="00AB4764" w:rsidRDefault="00AB4764"/>
  </w:endnote>
  <w:endnote w:id="2">
    <w:p w14:paraId="4180592F" w14:textId="77777777" w:rsidR="008422E5" w:rsidRPr="00916696" w:rsidRDefault="008422E5" w:rsidP="008422E5">
      <w:pPr>
        <w:pStyle w:val="EndnoteText"/>
        <w:rPr>
          <w:rFonts w:cstheme="minorHAnsi"/>
          <w:sz w:val="18"/>
          <w:szCs w:val="18"/>
          <w:lang w:val="en-US"/>
        </w:rPr>
      </w:pPr>
      <w:r w:rsidRPr="000C5367">
        <w:rPr>
          <w:rStyle w:val="EndnoteReference"/>
          <w:rFonts w:ascii="Lucida Sans Unicode" w:hAnsi="Lucida Sans Unicode" w:cs="Lucida Sans Unicode"/>
        </w:rPr>
        <w:endnoteRef/>
      </w:r>
      <w:r w:rsidRPr="000C5367">
        <w:rPr>
          <w:rFonts w:ascii="Lucida Sans Unicode" w:hAnsi="Lucida Sans Unicode" w:cs="Lucida Sans Unicode"/>
          <w:lang w:val="en-US"/>
        </w:rPr>
        <w:t>.</w:t>
      </w:r>
      <w:r w:rsidRPr="00916696">
        <w:rPr>
          <w:rFonts w:cstheme="minorHAnsi"/>
          <w:sz w:val="18"/>
          <w:szCs w:val="18"/>
          <w:lang w:val="en-US"/>
        </w:rPr>
        <w:t xml:space="preserve"> Concluding observations of the Human Rights Committee: India, CCPR/C/79/Add.81, 4 August 1997 available at  </w:t>
      </w:r>
      <w:hyperlink r:id="rId1" w:history="1">
        <w:r w:rsidRPr="00916696">
          <w:rPr>
            <w:rStyle w:val="Hyperlink"/>
            <w:rFonts w:cstheme="minorHAnsi"/>
            <w:sz w:val="18"/>
            <w:szCs w:val="18"/>
            <w:lang w:val="en-US"/>
          </w:rPr>
          <w:t>https://documents.un.org/doc/undoc/gen/g97/177/39/pdf/g9717739.pdf?token=zwQMggfJl2yGHtjhXS&amp;fe=true</w:t>
        </w:r>
      </w:hyperlink>
      <w:r w:rsidRPr="00916696">
        <w:rPr>
          <w:rFonts w:cstheme="minorHAnsi"/>
          <w:sz w:val="18"/>
          <w:szCs w:val="18"/>
          <w:lang w:val="en-US"/>
        </w:rPr>
        <w:t xml:space="preserve"> </w:t>
      </w:r>
    </w:p>
  </w:endnote>
  <w:endnote w:id="3">
    <w:p w14:paraId="73EA2F0C" w14:textId="77777777" w:rsidR="008422E5" w:rsidRPr="00916696" w:rsidRDefault="008422E5" w:rsidP="008422E5">
      <w:pPr>
        <w:pStyle w:val="NoSpacing"/>
        <w:rPr>
          <w:rFonts w:cstheme="minorHAnsi"/>
          <w:sz w:val="18"/>
          <w:szCs w:val="18"/>
        </w:rPr>
      </w:pPr>
      <w:r w:rsidRPr="00916696">
        <w:rPr>
          <w:rStyle w:val="EndnoteReference"/>
          <w:rFonts w:cstheme="minorHAnsi"/>
          <w:sz w:val="18"/>
          <w:szCs w:val="18"/>
        </w:rPr>
        <w:endnoteRef/>
      </w:r>
      <w:r w:rsidRPr="00916696">
        <w:rPr>
          <w:rFonts w:cstheme="minorHAnsi"/>
          <w:sz w:val="18"/>
          <w:szCs w:val="18"/>
        </w:rPr>
        <w:t xml:space="preserve">. Government of India, Ministry of Home Affairs, </w:t>
      </w:r>
      <w:r w:rsidRPr="00916696">
        <w:rPr>
          <w:rFonts w:cstheme="minorHAnsi"/>
          <w:sz w:val="18"/>
          <w:szCs w:val="18"/>
        </w:rPr>
        <w:t xml:space="preserve">North East Division, 11011/53/2012-NE-V, Dated September 27, 2018. </w:t>
      </w:r>
      <w:hyperlink r:id="rId2" w:tgtFrame="_blank" w:history="1">
        <w:r w:rsidRPr="00916696">
          <w:rPr>
            <w:rStyle w:val="Hyperlink"/>
            <w:rFonts w:cstheme="minorHAnsi"/>
            <w:color w:val="1155CC"/>
            <w:sz w:val="18"/>
            <w:szCs w:val="18"/>
            <w:shd w:val="clear" w:color="auto" w:fill="FFFFFF"/>
          </w:rPr>
          <w:t>https://mha.gov.in/sites/default/files/filefield_paths/HLC_Tripura.PDF</w:t>
        </w:r>
      </w:hyperlink>
    </w:p>
  </w:endnote>
  <w:endnote w:id="4">
    <w:p w14:paraId="7A1BCA6E" w14:textId="77777777" w:rsidR="008422E5" w:rsidRPr="00916696" w:rsidRDefault="008422E5" w:rsidP="008422E5">
      <w:pPr>
        <w:pStyle w:val="NoSpacing"/>
        <w:rPr>
          <w:rFonts w:cstheme="minorHAnsi"/>
          <w:sz w:val="18"/>
          <w:szCs w:val="18"/>
        </w:rPr>
      </w:pPr>
      <w:r w:rsidRPr="00916696">
        <w:rPr>
          <w:rStyle w:val="EndnoteReference"/>
          <w:rFonts w:cstheme="minorHAnsi"/>
          <w:sz w:val="18"/>
          <w:szCs w:val="18"/>
        </w:rPr>
        <w:endnoteRef/>
      </w:r>
      <w:r w:rsidRPr="00916696">
        <w:rPr>
          <w:rFonts w:cstheme="minorHAnsi"/>
          <w:sz w:val="18"/>
          <w:szCs w:val="18"/>
        </w:rPr>
        <w:t xml:space="preserve">. “World Indigenous People’s Day: Jharkhand CM declares public holiday, Congress plans grand celebration”, The Times of India, August 9, 2020. </w:t>
      </w:r>
      <w:hyperlink r:id="rId3" w:history="1">
        <w:r w:rsidRPr="00916696">
          <w:rPr>
            <w:rStyle w:val="Hyperlink"/>
            <w:rFonts w:cstheme="minorHAnsi"/>
            <w:sz w:val="18"/>
            <w:szCs w:val="18"/>
          </w:rPr>
          <w:t>https://timesofindia.indiatimes.com/city/ranchi/world-indigenous-peoples-day-cm-declares-public-holiday-cong-plans-grand-celebrations/articleshow/77438738.cms</w:t>
        </w:r>
      </w:hyperlink>
    </w:p>
  </w:endnote>
  <w:endnote w:id="5">
    <w:p w14:paraId="1731CD88"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https://www.thestatesman.com/bengal/world-indigenous-peoples-day-political-party-1503098494.html</w:t>
      </w:r>
    </w:p>
  </w:endnote>
  <w:endnote w:id="6">
    <w:p w14:paraId="6CA69FB6"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“NGT’s Stand on Nicobar Mega Project Disappointing, Say Conservationists”, The Wire, April 8, 2023, </w:t>
      </w:r>
      <w:hyperlink r:id="rId4" w:anchor=":~:text=Kochi%3A%20The%20National%20Green%20Tribunal,affect%20indigenous%20communities%20and%20damage" w:history="1">
        <w:r w:rsidRPr="00916696">
          <w:rPr>
            <w:rStyle w:val="Hyperlink"/>
            <w:rFonts w:cstheme="minorHAnsi"/>
            <w:sz w:val="18"/>
            <w:szCs w:val="18"/>
          </w:rPr>
          <w:t>https://thewire.in/environment/ngt-great-nicobar-project-disappointing#:~:text=Kochi%3A%20The%20National%20Green%20Tribunal,affect%20indigenous%20communities%20and%20damage</w:t>
        </w:r>
      </w:hyperlink>
    </w:p>
  </w:endnote>
  <w:endnote w:id="7">
    <w:p w14:paraId="4F4A09FE"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“NGT’s Stand on Nicobar Mega Project Disappointing, Say Conservationists”, The Wire, April 8, 2023, </w:t>
      </w:r>
      <w:hyperlink r:id="rId5" w:anchor=":~:text=Kochi%3A%20The%20National%20Green%20Tribunal,affect%20indigenous%20communities%20and%20damage" w:history="1">
        <w:r w:rsidRPr="00916696">
          <w:rPr>
            <w:rStyle w:val="Hyperlink"/>
            <w:rFonts w:cstheme="minorHAnsi"/>
            <w:sz w:val="18"/>
            <w:szCs w:val="18"/>
          </w:rPr>
          <w:t>https://thewire.in/environment/ngt-great-nicobar-project-disappointing#:~:text=Kochi%3A%20The%20National%20Green%20Tribunal,affect%20indigenous%20communities%20and%20damage</w:t>
        </w:r>
      </w:hyperlink>
    </w:p>
  </w:endnote>
  <w:endnote w:id="8">
    <w:p w14:paraId="666E3F4C" w14:textId="77777777" w:rsidR="008422E5" w:rsidRPr="00916696" w:rsidRDefault="008422E5" w:rsidP="008422E5">
      <w:pPr>
        <w:pStyle w:val="EndnoteText"/>
        <w:rPr>
          <w:rFonts w:cstheme="minorHAnsi"/>
          <w:sz w:val="18"/>
          <w:szCs w:val="18"/>
        </w:rPr>
      </w:pPr>
      <w:r w:rsidRPr="00916696">
        <w:rPr>
          <w:rStyle w:val="EndnoteReference"/>
          <w:rFonts w:cstheme="minorHAnsi"/>
          <w:sz w:val="18"/>
          <w:szCs w:val="18"/>
        </w:rPr>
        <w:endnoteRef/>
      </w:r>
      <w:r w:rsidRPr="00916696">
        <w:rPr>
          <w:rFonts w:cstheme="minorHAnsi"/>
          <w:sz w:val="18"/>
          <w:szCs w:val="18"/>
        </w:rPr>
        <w:t>. Govt</w:t>
      </w:r>
      <w:r w:rsidRPr="00916696">
        <w:rPr>
          <w:rFonts w:cstheme="minorHAnsi"/>
          <w:sz w:val="18"/>
          <w:szCs w:val="18"/>
          <w:lang w:val="en-US"/>
        </w:rPr>
        <w:t xml:space="preserve"> </w:t>
      </w:r>
      <w:r w:rsidRPr="00916696">
        <w:rPr>
          <w:rFonts w:cstheme="minorHAnsi"/>
          <w:sz w:val="18"/>
          <w:szCs w:val="18"/>
        </w:rPr>
        <w:t>Ignores</w:t>
      </w:r>
      <w:r w:rsidRPr="00916696">
        <w:rPr>
          <w:rFonts w:cstheme="minorHAnsi"/>
          <w:sz w:val="18"/>
          <w:szCs w:val="18"/>
          <w:lang w:val="en-US"/>
        </w:rPr>
        <w:t xml:space="preserve"> </w:t>
      </w:r>
      <w:r w:rsidRPr="00916696">
        <w:rPr>
          <w:rFonts w:cstheme="minorHAnsi"/>
          <w:sz w:val="18"/>
          <w:szCs w:val="18"/>
        </w:rPr>
        <w:t xml:space="preserve">WII's Report, Gives Clearance for Coal Block in Chhattisgarh, The Quint, 22 November 2021, </w:t>
      </w:r>
      <w:hyperlink r:id="rId6" w:history="1">
        <w:r w:rsidRPr="00916696">
          <w:rPr>
            <w:rStyle w:val="Hyperlink"/>
            <w:rFonts w:cstheme="minorHAnsi"/>
            <w:sz w:val="18"/>
            <w:szCs w:val="18"/>
          </w:rPr>
          <w:t>https://www.thequint.com/news/india/biodiversity-report-on-hasdeo-arand-forests-concealed-while-giving-clearance-for-mining</w:t>
        </w:r>
      </w:hyperlink>
    </w:p>
  </w:endnote>
  <w:endnote w:id="9">
    <w:p w14:paraId="2E7F2146" w14:textId="77777777" w:rsidR="008422E5" w:rsidRPr="00916696" w:rsidRDefault="008422E5" w:rsidP="008422E5">
      <w:pPr>
        <w:pStyle w:val="EndnoteText"/>
        <w:rPr>
          <w:rFonts w:cstheme="minorHAnsi"/>
          <w:sz w:val="18"/>
          <w:szCs w:val="18"/>
        </w:rPr>
      </w:pPr>
      <w:r w:rsidRPr="00916696">
        <w:rPr>
          <w:rStyle w:val="EndnoteReference"/>
          <w:rFonts w:cstheme="minorHAnsi"/>
          <w:sz w:val="18"/>
          <w:szCs w:val="18"/>
        </w:rPr>
        <w:endnoteRef/>
      </w:r>
      <w:r w:rsidRPr="00916696">
        <w:rPr>
          <w:rFonts w:cstheme="minorHAnsi"/>
          <w:sz w:val="18"/>
          <w:szCs w:val="18"/>
        </w:rPr>
        <w:t>. How are</w:t>
      </w:r>
      <w:r w:rsidRPr="00916696">
        <w:rPr>
          <w:rFonts w:cstheme="minorHAnsi"/>
          <w:sz w:val="18"/>
          <w:szCs w:val="18"/>
          <w:lang w:val="en-US"/>
        </w:rPr>
        <w:t xml:space="preserve"> </w:t>
      </w:r>
      <w:r w:rsidRPr="00916696">
        <w:rPr>
          <w:rFonts w:cstheme="minorHAnsi"/>
          <w:sz w:val="18"/>
          <w:szCs w:val="18"/>
        </w:rPr>
        <w:t>Chhattisgarh’s tribals fighting back miners in central India’s</w:t>
      </w:r>
      <w:r w:rsidRPr="00916696">
        <w:rPr>
          <w:rFonts w:cstheme="minorHAnsi"/>
          <w:sz w:val="18"/>
          <w:szCs w:val="18"/>
          <w:lang w:val="en-US"/>
        </w:rPr>
        <w:t xml:space="preserve"> </w:t>
      </w:r>
      <w:r w:rsidRPr="00916696">
        <w:rPr>
          <w:rFonts w:cstheme="minorHAnsi"/>
          <w:sz w:val="18"/>
          <w:szCs w:val="18"/>
        </w:rPr>
        <w:t>densest</w:t>
      </w:r>
      <w:r w:rsidRPr="00916696">
        <w:rPr>
          <w:rFonts w:cstheme="minorHAnsi"/>
          <w:sz w:val="18"/>
          <w:szCs w:val="18"/>
          <w:lang w:val="en-US"/>
        </w:rPr>
        <w:t xml:space="preserve"> </w:t>
      </w:r>
      <w:r w:rsidRPr="00916696">
        <w:rPr>
          <w:rFonts w:cstheme="minorHAnsi"/>
          <w:sz w:val="18"/>
          <w:szCs w:val="18"/>
        </w:rPr>
        <w:t xml:space="preserve">forest?, The Frontline, 26 June 2022, </w:t>
      </w:r>
      <w:hyperlink r:id="rId7" w:history="1">
        <w:r w:rsidRPr="00916696">
          <w:rPr>
            <w:rStyle w:val="Hyperlink"/>
            <w:rFonts w:cstheme="minorHAnsi"/>
            <w:sz w:val="18"/>
            <w:szCs w:val="18"/>
          </w:rPr>
          <w:t>https://frontline.thehindu.com/environment/tribal-resistance-how-are-chhattisgarhs-tribals-fighting-back-miners-in-central-indias-densest-forest/article65553285.ece</w:t>
        </w:r>
      </w:hyperlink>
    </w:p>
  </w:endnote>
  <w:endnote w:id="10">
    <w:p w14:paraId="5E2C4C06" w14:textId="77777777" w:rsidR="008422E5" w:rsidRPr="00916696" w:rsidRDefault="008422E5" w:rsidP="008422E5">
      <w:pPr>
        <w:pStyle w:val="EndnoteText"/>
        <w:rPr>
          <w:rFonts w:cstheme="minorHAnsi"/>
          <w:sz w:val="18"/>
          <w:szCs w:val="18"/>
        </w:rPr>
      </w:pPr>
      <w:r w:rsidRPr="00916696">
        <w:rPr>
          <w:rStyle w:val="EndnoteReference"/>
          <w:rFonts w:cstheme="minorHAnsi"/>
          <w:sz w:val="18"/>
          <w:szCs w:val="18"/>
        </w:rPr>
        <w:endnoteRef/>
      </w:r>
      <w:r w:rsidRPr="00916696">
        <w:rPr>
          <w:rFonts w:cstheme="minorHAnsi"/>
          <w:sz w:val="18"/>
          <w:szCs w:val="18"/>
        </w:rPr>
        <w:t xml:space="preserve">. </w:t>
      </w:r>
      <w:r w:rsidRPr="00916696">
        <w:rPr>
          <w:rFonts w:cstheme="minorHAnsi"/>
          <w:sz w:val="18"/>
          <w:szCs w:val="18"/>
        </w:rPr>
        <w:t>Hasdeo</w:t>
      </w:r>
      <w:r w:rsidRPr="00916696">
        <w:rPr>
          <w:rFonts w:cstheme="minorHAnsi"/>
          <w:sz w:val="18"/>
          <w:szCs w:val="18"/>
          <w:lang w:val="en-US"/>
        </w:rPr>
        <w:t xml:space="preserve"> </w:t>
      </w:r>
      <w:r w:rsidRPr="00916696">
        <w:rPr>
          <w:rFonts w:cstheme="minorHAnsi"/>
          <w:sz w:val="18"/>
          <w:szCs w:val="18"/>
        </w:rPr>
        <w:t>Arand</w:t>
      </w:r>
      <w:r w:rsidRPr="00916696">
        <w:rPr>
          <w:rFonts w:cstheme="minorHAnsi"/>
          <w:sz w:val="18"/>
          <w:szCs w:val="18"/>
          <w:lang w:val="en-US"/>
        </w:rPr>
        <w:t xml:space="preserve"> </w:t>
      </w:r>
      <w:r w:rsidRPr="00916696">
        <w:rPr>
          <w:rFonts w:cstheme="minorHAnsi"/>
          <w:sz w:val="18"/>
          <w:szCs w:val="18"/>
        </w:rPr>
        <w:t>Deforestation</w:t>
      </w:r>
      <w:r w:rsidRPr="00916696">
        <w:rPr>
          <w:rFonts w:cstheme="minorHAnsi"/>
          <w:sz w:val="18"/>
          <w:szCs w:val="18"/>
          <w:lang w:val="en-US"/>
        </w:rPr>
        <w:t xml:space="preserve"> </w:t>
      </w:r>
      <w:r w:rsidRPr="00916696">
        <w:rPr>
          <w:rFonts w:cstheme="minorHAnsi"/>
          <w:sz w:val="18"/>
          <w:szCs w:val="18"/>
        </w:rPr>
        <w:t>Raises</w:t>
      </w:r>
      <w:r w:rsidRPr="00916696">
        <w:rPr>
          <w:rFonts w:cstheme="minorHAnsi"/>
          <w:sz w:val="18"/>
          <w:szCs w:val="18"/>
          <w:lang w:val="en-US"/>
        </w:rPr>
        <w:t xml:space="preserve"> </w:t>
      </w:r>
      <w:r w:rsidRPr="00916696">
        <w:rPr>
          <w:rFonts w:cstheme="minorHAnsi"/>
          <w:sz w:val="18"/>
          <w:szCs w:val="18"/>
        </w:rPr>
        <w:t xml:space="preserve">Questions of Adivasi Justice for Chhattisgarh’s First Tribal CM, The Wire, 2 January 2024, </w:t>
      </w:r>
      <w:hyperlink r:id="rId8" w:history="1">
        <w:r w:rsidRPr="00916696">
          <w:rPr>
            <w:rStyle w:val="Hyperlink"/>
            <w:rFonts w:cstheme="minorHAnsi"/>
            <w:sz w:val="18"/>
            <w:szCs w:val="18"/>
          </w:rPr>
          <w:t>https://thewire.in/rights/hasdeo-arand-deforestation-raises-questions-of-adivasi-justice-for-chhattisgarhs-first-tribal-cm</w:t>
        </w:r>
      </w:hyperlink>
    </w:p>
  </w:endnote>
  <w:endnote w:id="11">
    <w:p w14:paraId="646D7AF6"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Understanding the complex conflict unfolding in Manipur, Signe Leth, 21 December 2023, International Work Group on Indigenous Affairs, https://www.iwgia.org/en/news/5329-understanding-complex-conflict-unfolding-manipur.html</w:t>
      </w:r>
    </w:p>
  </w:endnote>
  <w:endnote w:id="12">
    <w:p w14:paraId="57132813"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NHRC Case No. 49/14/16/2023-wc filed by ILAI on July 20, 2023</w:t>
      </w:r>
    </w:p>
  </w:endnote>
  <w:endnote w:id="13">
    <w:p w14:paraId="14F552A5"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ILAI complaint dated July 22, </w:t>
      </w:r>
      <w:r w:rsidRPr="00916696">
        <w:rPr>
          <w:rFonts w:cstheme="minorHAnsi"/>
          <w:sz w:val="18"/>
          <w:szCs w:val="18"/>
          <w:lang w:val="en-US"/>
        </w:rPr>
        <w:t>2023 filed with the NHRC and clubbed with Case No. 49/14/16/2023-wc</w:t>
      </w:r>
    </w:p>
  </w:endnote>
  <w:endnote w:id="14">
    <w:p w14:paraId="22705371"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4 Years After Announcement, Soren Govt Yet to Withdraw Cases Pending Against </w:t>
      </w:r>
      <w:r w:rsidRPr="00916696">
        <w:rPr>
          <w:rFonts w:cstheme="minorHAnsi"/>
          <w:sz w:val="18"/>
          <w:szCs w:val="18"/>
          <w:lang w:val="en-US"/>
        </w:rPr>
        <w:t xml:space="preserve">Pathalgadi Movement, </w:t>
      </w:r>
    </w:p>
    <w:p w14:paraId="4A3DE52D" w14:textId="77777777" w:rsidR="008422E5" w:rsidRPr="00916696" w:rsidRDefault="008422E5" w:rsidP="008422E5">
      <w:pPr>
        <w:pStyle w:val="EndnoteText"/>
        <w:rPr>
          <w:rFonts w:cstheme="minorHAnsi"/>
          <w:sz w:val="18"/>
          <w:szCs w:val="18"/>
          <w:lang w:val="en-US"/>
        </w:rPr>
      </w:pPr>
      <w:r w:rsidRPr="00916696">
        <w:rPr>
          <w:rFonts w:cstheme="minorHAnsi"/>
          <w:sz w:val="18"/>
          <w:szCs w:val="18"/>
          <w:lang w:val="en-US"/>
        </w:rPr>
        <w:t>The Wire, 30/Dec/2023, https://thewire.in/rights/4-years-after-announcement-soren-govt-yet-to-withdraw-cases-pending-against-pathalgadi-movement</w:t>
      </w:r>
      <w:r w:rsidRPr="00916696">
        <w:rPr>
          <w:rFonts w:cstheme="minorHAnsi"/>
          <w:sz w:val="18"/>
          <w:szCs w:val="18"/>
        </w:rPr>
        <w:t xml:space="preserve"> </w:t>
      </w:r>
    </w:p>
  </w:endnote>
  <w:endnote w:id="15">
    <w:p w14:paraId="438DC1FE"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AFSPA extended in parts of Arunachal, Nagaland for six more months, The Hindu, March 28, </w:t>
      </w:r>
      <w:r w:rsidRPr="00916696">
        <w:rPr>
          <w:rFonts w:cstheme="minorHAnsi"/>
          <w:sz w:val="18"/>
          <w:szCs w:val="18"/>
          <w:lang w:val="en-US"/>
        </w:rPr>
        <w:t>2024</w:t>
      </w:r>
      <w:r w:rsidRPr="00916696">
        <w:rPr>
          <w:rFonts w:cstheme="minorHAnsi"/>
          <w:sz w:val="18"/>
          <w:szCs w:val="18"/>
        </w:rPr>
        <w:t xml:space="preserve"> https://www.thehindu.com/news/national/centre-extends-afspa-in-three-districts-three-police-stations-of-arunachal-pradesh-for-six-months/article68001962.ece</w:t>
      </w:r>
    </w:p>
  </w:endnote>
  <w:endnote w:id="16">
    <w:p w14:paraId="30581487"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AFSPA extended in parts of Arunachal, Nagaland for six more months, The Hindu, March 28, </w:t>
      </w:r>
      <w:r w:rsidRPr="00916696">
        <w:rPr>
          <w:rFonts w:cstheme="minorHAnsi"/>
          <w:sz w:val="18"/>
          <w:szCs w:val="18"/>
          <w:lang w:val="en-US"/>
        </w:rPr>
        <w:t>2024</w:t>
      </w:r>
      <w:r w:rsidRPr="00916696">
        <w:rPr>
          <w:rFonts w:cstheme="minorHAnsi"/>
          <w:sz w:val="18"/>
          <w:szCs w:val="18"/>
        </w:rPr>
        <w:t xml:space="preserve"> https://www.thehindu.com/news/national/centre-extends-afspa-in-three-districts-three-police-stations-of-arunachal-pradesh-for-six-months/article68001962.ece</w:t>
      </w:r>
    </w:p>
  </w:endnote>
  <w:endnote w:id="17">
    <w:p w14:paraId="3E183E0F"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Assam news: AFSPA extended in four districts of the state for another 6 months, </w:t>
      </w:r>
      <w:r w:rsidRPr="00916696">
        <w:rPr>
          <w:rFonts w:cstheme="minorHAnsi"/>
          <w:sz w:val="18"/>
          <w:szCs w:val="18"/>
          <w:lang w:val="en-US"/>
        </w:rPr>
        <w:t>Livemint, 29 March 2024, https://www.livemint.com/news/assam-news-afspa-extended-in-tinsukia-dibrugarh-charaideo-sivasag-districts-of-the-state-for-another-6-months-11711685520510.html</w:t>
      </w:r>
      <w:r w:rsidRPr="00916696">
        <w:rPr>
          <w:rFonts w:cstheme="minorHAnsi"/>
          <w:sz w:val="18"/>
          <w:szCs w:val="18"/>
        </w:rPr>
        <w:t xml:space="preserve"> </w:t>
      </w:r>
    </w:p>
  </w:endnote>
  <w:endnote w:id="18">
    <w:p w14:paraId="43119612"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AFSPA extended for another 6 months in Manipur, The Hindustan Times, 3 April 2024, https://www.hindustantimes.com/cities/others/afspa-extended-for-another-6-months-in-manipur-101712122260605.html</w:t>
      </w:r>
      <w:r w:rsidRPr="00916696">
        <w:rPr>
          <w:rFonts w:cstheme="minorHAnsi"/>
          <w:sz w:val="18"/>
          <w:szCs w:val="18"/>
        </w:rPr>
        <w:t xml:space="preserve"> </w:t>
      </w:r>
    </w:p>
  </w:endnote>
  <w:endnote w:id="19">
    <w:p w14:paraId="14B71B77"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Centre Plans to Revoke AFSPA in J&amp;K, What Does It Mean? What is the Status in </w:t>
      </w:r>
      <w:r w:rsidRPr="00916696">
        <w:rPr>
          <w:rFonts w:cstheme="minorHAnsi"/>
          <w:sz w:val="18"/>
          <w:szCs w:val="18"/>
          <w:lang w:val="en-US"/>
        </w:rPr>
        <w:t>Northeast?,</w:t>
      </w:r>
    </w:p>
    <w:p w14:paraId="4FA55F6C" w14:textId="77777777" w:rsidR="008422E5" w:rsidRPr="00916696" w:rsidRDefault="008422E5" w:rsidP="008422E5">
      <w:pPr>
        <w:pStyle w:val="EndnoteText"/>
        <w:rPr>
          <w:rFonts w:cstheme="minorHAnsi"/>
          <w:sz w:val="18"/>
          <w:szCs w:val="18"/>
          <w:lang w:val="en-US"/>
        </w:rPr>
      </w:pPr>
      <w:r w:rsidRPr="00916696">
        <w:rPr>
          <w:rFonts w:cstheme="minorHAnsi"/>
          <w:sz w:val="18"/>
          <w:szCs w:val="18"/>
          <w:lang w:val="en-US"/>
        </w:rPr>
        <w:t>News18.com, MARCH 28, 2024,  https://www.news18.com/explainers/centre-plans-to-revoke-afspa-in-jk-what-does-it-mean-what-is-the-status-in-northeast-8830924.html</w:t>
      </w:r>
      <w:r w:rsidRPr="00916696">
        <w:rPr>
          <w:rFonts w:cstheme="minorHAnsi"/>
          <w:sz w:val="18"/>
          <w:szCs w:val="18"/>
        </w:rPr>
        <w:t xml:space="preserve"> </w:t>
      </w:r>
    </w:p>
  </w:endnote>
  <w:endnote w:id="20">
    <w:p w14:paraId="164A9F1C"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w:t>
      </w:r>
      <w:r w:rsidRPr="00916696">
        <w:rPr>
          <w:rFonts w:cstheme="minorHAnsi"/>
          <w:sz w:val="18"/>
          <w:szCs w:val="18"/>
        </w:rPr>
        <w:t>Annual Report 2022-23</w:t>
      </w:r>
      <w:r w:rsidRPr="00916696">
        <w:rPr>
          <w:rFonts w:cstheme="minorHAnsi"/>
          <w:sz w:val="18"/>
          <w:szCs w:val="18"/>
          <w:lang w:val="en-US"/>
        </w:rPr>
        <w:t>, Ministry of Home Affairs, Government of India, https://www.mha.gov.in/sites/default/files/AnnualReportEngLish_11102023.pdf</w:t>
      </w:r>
      <w:r w:rsidRPr="00916696">
        <w:rPr>
          <w:rFonts w:cstheme="minorHAnsi"/>
          <w:sz w:val="18"/>
          <w:szCs w:val="18"/>
        </w:rPr>
        <w:t xml:space="preserve"> </w:t>
      </w:r>
    </w:p>
  </w:endnote>
  <w:endnote w:id="21">
    <w:p w14:paraId="47C6A5BA" w14:textId="77777777" w:rsidR="008422E5" w:rsidRPr="00916696" w:rsidRDefault="008422E5" w:rsidP="008422E5">
      <w:pPr>
        <w:pStyle w:val="EndnoteText"/>
        <w:rPr>
          <w:rFonts w:cstheme="minorHAnsi"/>
          <w:sz w:val="18"/>
          <w:szCs w:val="18"/>
        </w:rPr>
      </w:pPr>
      <w:r w:rsidRPr="00916696">
        <w:rPr>
          <w:rStyle w:val="EndnoteReference"/>
          <w:rFonts w:cstheme="minorHAnsi"/>
          <w:sz w:val="18"/>
          <w:szCs w:val="18"/>
        </w:rPr>
        <w:endnoteRef/>
      </w:r>
      <w:r w:rsidRPr="00916696">
        <w:rPr>
          <w:rFonts w:cstheme="minorHAnsi"/>
          <w:sz w:val="18"/>
          <w:szCs w:val="18"/>
        </w:rPr>
        <w:t>. Govt</w:t>
      </w:r>
      <w:r w:rsidRPr="00916696">
        <w:rPr>
          <w:rFonts w:cstheme="minorHAnsi"/>
          <w:sz w:val="18"/>
          <w:szCs w:val="18"/>
          <w:lang w:val="en-US"/>
        </w:rPr>
        <w:t xml:space="preserve"> </w:t>
      </w:r>
      <w:r w:rsidRPr="00916696">
        <w:rPr>
          <w:rFonts w:cstheme="minorHAnsi"/>
          <w:sz w:val="18"/>
          <w:szCs w:val="18"/>
        </w:rPr>
        <w:t>Ignores</w:t>
      </w:r>
      <w:r w:rsidRPr="00916696">
        <w:rPr>
          <w:rFonts w:cstheme="minorHAnsi"/>
          <w:sz w:val="18"/>
          <w:szCs w:val="18"/>
          <w:lang w:val="en-US"/>
        </w:rPr>
        <w:t xml:space="preserve"> </w:t>
      </w:r>
      <w:r w:rsidRPr="00916696">
        <w:rPr>
          <w:rFonts w:cstheme="minorHAnsi"/>
          <w:sz w:val="18"/>
          <w:szCs w:val="18"/>
        </w:rPr>
        <w:t xml:space="preserve">WII's Report, Gives Clearance for Coal Block in Chhattisgarh, The Quint, 22 November 2021, </w:t>
      </w:r>
      <w:hyperlink r:id="rId9" w:history="1">
        <w:r w:rsidRPr="00916696">
          <w:rPr>
            <w:rStyle w:val="Hyperlink"/>
            <w:rFonts w:cstheme="minorHAnsi"/>
            <w:sz w:val="18"/>
            <w:szCs w:val="18"/>
          </w:rPr>
          <w:t>https://www.thequint.com/news/india/biodiversity-report-on-hasdeo-arand-forests-concealed-while-giving-clearance-for-mining</w:t>
        </w:r>
      </w:hyperlink>
    </w:p>
  </w:endnote>
  <w:endnote w:id="22">
    <w:p w14:paraId="2AD09F06" w14:textId="77777777" w:rsidR="008422E5" w:rsidRPr="00916696" w:rsidRDefault="008422E5" w:rsidP="008422E5">
      <w:pPr>
        <w:pStyle w:val="NoSpacing"/>
        <w:rPr>
          <w:rFonts w:cstheme="minorHAnsi"/>
          <w:sz w:val="18"/>
          <w:szCs w:val="18"/>
        </w:rPr>
      </w:pPr>
      <w:r w:rsidRPr="00916696">
        <w:rPr>
          <w:rStyle w:val="EndnoteReference"/>
          <w:rFonts w:cstheme="minorHAnsi"/>
          <w:sz w:val="18"/>
          <w:szCs w:val="18"/>
        </w:rPr>
        <w:endnoteRef/>
      </w:r>
      <w:r w:rsidRPr="00916696">
        <w:rPr>
          <w:rFonts w:cstheme="minorHAnsi"/>
          <w:sz w:val="18"/>
          <w:szCs w:val="18"/>
        </w:rPr>
        <w:t xml:space="preserve">. Government of India, Ministry of Home Affairs, </w:t>
      </w:r>
      <w:r w:rsidRPr="00916696">
        <w:rPr>
          <w:rFonts w:cstheme="minorHAnsi"/>
          <w:sz w:val="18"/>
          <w:szCs w:val="18"/>
        </w:rPr>
        <w:t xml:space="preserve">North East Division, 11011/53/2012-NE-V, Dated September 27, 2018. </w:t>
      </w:r>
      <w:hyperlink r:id="rId10" w:tgtFrame="_blank" w:history="1">
        <w:r w:rsidRPr="00916696">
          <w:rPr>
            <w:rStyle w:val="Hyperlink"/>
            <w:rFonts w:cstheme="minorHAnsi"/>
            <w:color w:val="1155CC"/>
            <w:sz w:val="18"/>
            <w:szCs w:val="18"/>
            <w:shd w:val="clear" w:color="auto" w:fill="FFFFFF"/>
          </w:rPr>
          <w:t>https://mha.gov.in/sites/default/files/filefield_paths/HLC_Tripura.PDF</w:t>
        </w:r>
      </w:hyperlink>
    </w:p>
  </w:endnote>
  <w:endnote w:id="23">
    <w:p w14:paraId="2071637A" w14:textId="77777777" w:rsidR="008422E5" w:rsidRPr="00916696" w:rsidRDefault="008422E5" w:rsidP="008422E5">
      <w:pPr>
        <w:pStyle w:val="NoSpacing"/>
        <w:rPr>
          <w:rFonts w:cstheme="minorHAnsi"/>
          <w:sz w:val="18"/>
          <w:szCs w:val="18"/>
        </w:rPr>
      </w:pPr>
      <w:r w:rsidRPr="00916696">
        <w:rPr>
          <w:rStyle w:val="EndnoteReference"/>
          <w:rFonts w:cstheme="minorHAnsi"/>
          <w:sz w:val="18"/>
          <w:szCs w:val="18"/>
        </w:rPr>
        <w:endnoteRef/>
      </w:r>
      <w:r w:rsidRPr="00916696">
        <w:rPr>
          <w:rFonts w:cstheme="minorHAnsi"/>
          <w:sz w:val="18"/>
          <w:szCs w:val="18"/>
        </w:rPr>
        <w:t xml:space="preserve">. “World Indigenous People’s Day: Jharkhand CM declares public holiday, Congress plans grand celebration”, The Times of India, August 9, 2020. </w:t>
      </w:r>
      <w:hyperlink r:id="rId11" w:history="1">
        <w:r w:rsidRPr="00916696">
          <w:rPr>
            <w:rStyle w:val="Hyperlink"/>
            <w:rFonts w:cstheme="minorHAnsi"/>
            <w:sz w:val="18"/>
            <w:szCs w:val="18"/>
          </w:rPr>
          <w:t>https://timesofindia.indiatimes.com/city/ranchi/world-indigenous-peoples-day-cm-declares-public-holiday-cong-plans-grand-celebrations/articleshow/77438738.cms</w:t>
        </w:r>
      </w:hyperlink>
    </w:p>
  </w:endnote>
  <w:endnote w:id="24">
    <w:p w14:paraId="3901FEEF"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The Provisions of the Panchayats (Extension to the Scheduled Areas) Act, 1996 (PESA Act) are available at </w:t>
      </w:r>
      <w:r w:rsidRPr="00916696">
        <w:rPr>
          <w:rFonts w:cstheme="minorHAnsi"/>
          <w:sz w:val="18"/>
          <w:szCs w:val="18"/>
          <w:lang w:val="en-US"/>
        </w:rPr>
        <w:t>https://www.indiacode.nic.in/bitstream/123456789/1973/1/A1996-40.pdf</w:t>
      </w:r>
    </w:p>
  </w:endnote>
  <w:endnote w:id="25">
    <w:p w14:paraId="1C9DF8D5"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The Scheduled Tribes and Other Traditional Forest Dwellers (Recognition of Forest Rights) Act, 2006 is available </w:t>
      </w:r>
      <w:r w:rsidRPr="00916696">
        <w:rPr>
          <w:rFonts w:cstheme="minorHAnsi"/>
          <w:sz w:val="18"/>
          <w:szCs w:val="18"/>
          <w:lang w:val="en-US"/>
        </w:rPr>
        <w:t>https://www.indiacode.nic.in/bitstream/123456789/8311/1/a2007-02.pdf</w:t>
      </w:r>
    </w:p>
  </w:endnote>
  <w:endnote w:id="26">
    <w:p w14:paraId="735FCD55"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T</w:t>
      </w:r>
      <w:r w:rsidRPr="00916696">
        <w:rPr>
          <w:rFonts w:cstheme="minorHAnsi"/>
          <w:sz w:val="18"/>
          <w:szCs w:val="18"/>
        </w:rPr>
        <w:t>he Forest (Conservation) Amendment Act, 2023</w:t>
      </w:r>
      <w:r w:rsidRPr="00916696">
        <w:rPr>
          <w:rFonts w:cstheme="minorHAnsi"/>
          <w:sz w:val="18"/>
          <w:szCs w:val="18"/>
          <w:lang w:val="en-US"/>
        </w:rPr>
        <w:t xml:space="preserve">is available at </w:t>
      </w:r>
      <w:hyperlink r:id="rId12" w:history="1">
        <w:r w:rsidRPr="00916696">
          <w:rPr>
            <w:rStyle w:val="Hyperlink"/>
            <w:rFonts w:cstheme="minorHAnsi"/>
            <w:sz w:val="18"/>
            <w:szCs w:val="18"/>
          </w:rPr>
          <w:t>https://egazette.gov.in/WriteReadData/2023/247866.pdf</w:t>
        </w:r>
      </w:hyperlink>
    </w:p>
  </w:endnote>
  <w:endnote w:id="27">
    <w:p w14:paraId="3D551A6F"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Average Size of Households in India (2010 - 2021), Global Data, accessed on 27.05.2024, https://www.globaldata.com/data-insights/macroeconomic/average-household-size-in-india-2096125/#:~:text=Size%20in%20India-,India%20had%20an%20average%20household%20size%20of%204.44%20people%20in,2021%2C%20between%202010%20and%202021.</w:t>
      </w:r>
    </w:p>
  </w:endnote>
  <w:endnote w:id="28">
    <w:p w14:paraId="04E3E52D"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The Provisions of the Panchayats (Extension to the Scheduled Areas) Act, 1996 (PESA Act) are available at </w:t>
      </w:r>
      <w:r w:rsidRPr="00916696">
        <w:rPr>
          <w:rFonts w:cstheme="minorHAnsi"/>
          <w:sz w:val="18"/>
          <w:szCs w:val="18"/>
          <w:lang w:val="en-US"/>
        </w:rPr>
        <w:t>https://www.indiacode.nic.in/bitstream/123456789/1973/1/A1996-40.pdf</w:t>
      </w:r>
    </w:p>
  </w:endnote>
  <w:endnote w:id="29">
    <w:p w14:paraId="35DBA273"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The Scheduled Tribes and Other Traditional Forest Dwellers (Recognition of Forest Rights) Act, 2006 is available </w:t>
      </w:r>
      <w:r w:rsidRPr="00916696">
        <w:rPr>
          <w:rFonts w:cstheme="minorHAnsi"/>
          <w:sz w:val="18"/>
          <w:szCs w:val="18"/>
          <w:lang w:val="en-US"/>
        </w:rPr>
        <w:t>https://www.indiacode.nic.in/bitstream/123456789/8311/1/a2007-02.pdf</w:t>
      </w:r>
    </w:p>
  </w:endnote>
  <w:endnote w:id="30">
    <w:p w14:paraId="45F3EAF9"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The judgment of the Supreme Court of India in </w:t>
      </w:r>
      <w:r w:rsidRPr="00916696">
        <w:rPr>
          <w:rFonts w:cstheme="minorHAnsi"/>
          <w:i/>
          <w:sz w:val="18"/>
          <w:szCs w:val="18"/>
          <w:lang w:val="en-US"/>
        </w:rPr>
        <w:t>Orissa Mining Corporation Versus Ministry of Environment &amp; Forest &amp; Others</w:t>
      </w:r>
      <w:r w:rsidRPr="00916696">
        <w:rPr>
          <w:rFonts w:cstheme="minorHAnsi"/>
          <w:sz w:val="18"/>
          <w:szCs w:val="18"/>
          <w:lang w:val="en-US"/>
        </w:rPr>
        <w:t xml:space="preserve"> [(2013) 6 S.C.R. 881] is available at </w:t>
      </w:r>
      <w:r w:rsidRPr="00916696">
        <w:rPr>
          <w:rFonts w:cstheme="minorHAnsi"/>
          <w:sz w:val="18"/>
          <w:szCs w:val="18"/>
          <w:lang w:val="en-US"/>
        </w:rPr>
        <w:t>https://main.sci.gov.in/pdf/SupremeCourtReport/2013_v6_piv.pdf</w:t>
      </w:r>
    </w:p>
  </w:endnote>
  <w:endnote w:id="31">
    <w:p w14:paraId="398A1A17"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T</w:t>
      </w:r>
      <w:r w:rsidRPr="00916696">
        <w:rPr>
          <w:rFonts w:cstheme="minorHAnsi"/>
          <w:sz w:val="18"/>
          <w:szCs w:val="18"/>
        </w:rPr>
        <w:t>he Forest (Conservation) Amendment Act, 2023</w:t>
      </w:r>
      <w:r w:rsidRPr="00916696">
        <w:rPr>
          <w:rFonts w:cstheme="minorHAnsi"/>
          <w:sz w:val="18"/>
          <w:szCs w:val="18"/>
          <w:lang w:val="en-US"/>
        </w:rPr>
        <w:t xml:space="preserve">is available at </w:t>
      </w:r>
      <w:hyperlink r:id="rId13" w:history="1">
        <w:r w:rsidRPr="00916696">
          <w:rPr>
            <w:rStyle w:val="Hyperlink"/>
            <w:rFonts w:cstheme="minorHAnsi"/>
            <w:sz w:val="18"/>
            <w:szCs w:val="18"/>
          </w:rPr>
          <w:t>https://egazette.gov.in/WriteReadData/2023/247866.pdf</w:t>
        </w:r>
      </w:hyperlink>
    </w:p>
  </w:endnote>
  <w:endnote w:id="32">
    <w:p w14:paraId="0217B0B6"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T</w:t>
      </w:r>
      <w:r w:rsidRPr="00916696">
        <w:rPr>
          <w:rFonts w:cstheme="minorHAnsi"/>
          <w:sz w:val="18"/>
          <w:szCs w:val="18"/>
        </w:rPr>
        <w:t>he Forest (Conservation) Amendment Act, 2023</w:t>
      </w:r>
      <w:r w:rsidRPr="00916696">
        <w:rPr>
          <w:rFonts w:cstheme="minorHAnsi"/>
          <w:sz w:val="18"/>
          <w:szCs w:val="18"/>
          <w:lang w:val="en-US"/>
        </w:rPr>
        <w:t xml:space="preserve">is available at </w:t>
      </w:r>
      <w:hyperlink r:id="rId14" w:history="1">
        <w:r w:rsidRPr="00916696">
          <w:rPr>
            <w:rStyle w:val="Hyperlink"/>
            <w:rFonts w:cstheme="minorHAnsi"/>
            <w:sz w:val="18"/>
            <w:szCs w:val="18"/>
          </w:rPr>
          <w:t>https://egazette.gov.in/WriteReadData/2023/247866.pdf</w:t>
        </w:r>
      </w:hyperlink>
    </w:p>
  </w:endnote>
  <w:endnote w:id="33">
    <w:p w14:paraId="61E2ED1D"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“Advisory on protection of Human Rights of the PVTGs amid Covid-19”, NHRC, June 3, 2021, </w:t>
      </w:r>
      <w:hyperlink r:id="rId15" w:history="1">
        <w:r w:rsidRPr="00916696">
          <w:rPr>
            <w:rStyle w:val="Hyperlink"/>
            <w:rFonts w:cstheme="minorHAnsi"/>
            <w:sz w:val="18"/>
            <w:szCs w:val="18"/>
          </w:rPr>
          <w:t>https://nhrc.nic.in/sites/default/files/NHRC%20Human%20Rights%20Advisory%20for%20PVTGs%20amid%20Covid-19.pdf</w:t>
        </w:r>
      </w:hyperlink>
    </w:p>
  </w:endnote>
  <w:endnote w:id="34">
    <w:p w14:paraId="59AF57D0"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w:t>
      </w:r>
      <w:r w:rsidRPr="00916696">
        <w:rPr>
          <w:rFonts w:cstheme="minorHAnsi"/>
          <w:sz w:val="18"/>
          <w:szCs w:val="18"/>
        </w:rPr>
        <w:t>“PM Modi launches</w:t>
      </w:r>
      <w:r w:rsidRPr="00916696">
        <w:rPr>
          <w:rFonts w:cstheme="minorHAnsi"/>
          <w:sz w:val="18"/>
          <w:szCs w:val="18"/>
          <w:lang w:val="en-US"/>
        </w:rPr>
        <w:t xml:space="preserve"> </w:t>
      </w:r>
      <w:r w:rsidRPr="00916696">
        <w:rPr>
          <w:rFonts w:cstheme="minorHAnsi"/>
          <w:sz w:val="18"/>
          <w:szCs w:val="18"/>
        </w:rPr>
        <w:t xml:space="preserve">Rs 24,000-crore scheme for vulnerable tribal groups”, The Indian Express, 16 November, 2023, </w:t>
      </w:r>
      <w:hyperlink r:id="rId16" w:history="1">
        <w:r w:rsidRPr="00916696">
          <w:rPr>
            <w:rStyle w:val="Hyperlink"/>
            <w:rFonts w:cstheme="minorHAnsi"/>
            <w:sz w:val="18"/>
            <w:szCs w:val="18"/>
          </w:rPr>
          <w:t>https://indianexpress.com/article/india/pm-modi-launches-rs-24000-crore-scheme-for-vulnerable-tribal-groups-9028379/</w:t>
        </w:r>
      </w:hyperlink>
    </w:p>
  </w:endnote>
  <w:endnote w:id="35">
    <w:p w14:paraId="36C8B515"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“Cabinet approves Rs 24k-cr tribal welfare scheme”, The Indian Express, November 30, 2023, </w:t>
      </w:r>
      <w:hyperlink r:id="rId17" w:history="1">
        <w:r w:rsidRPr="00916696">
          <w:rPr>
            <w:rStyle w:val="Hyperlink"/>
            <w:rFonts w:cstheme="minorHAnsi"/>
            <w:sz w:val="18"/>
            <w:szCs w:val="18"/>
          </w:rPr>
          <w:t>https://indianexpress.com/article/india/cabinet-rs-24k-cr-tribal-welfare-scheme-9047521/</w:t>
        </w:r>
      </w:hyperlink>
    </w:p>
  </w:endnote>
  <w:endnote w:id="36">
    <w:p w14:paraId="4CD7BD65"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“NGT’s Stand on Nicobar Mega Project Disappointing, Say Conservationists”, The Wire, April 8, 2023, </w:t>
      </w:r>
      <w:hyperlink r:id="rId18" w:anchor=":~:text=Kochi%3A%20The%20National%20Green%20Tribunal,affect%20indigenous%20communities%20and%20damage" w:history="1">
        <w:r w:rsidRPr="00916696">
          <w:rPr>
            <w:rStyle w:val="Hyperlink"/>
            <w:rFonts w:cstheme="minorHAnsi"/>
            <w:sz w:val="18"/>
            <w:szCs w:val="18"/>
          </w:rPr>
          <w:t>https://thewire.in/environment/ngt-great-nicobar-project-disappointing#:~:text=Kochi%3A%20The%20National%20Green%20Tribunal,affect%20indigenous%20communities%20and%20damage</w:t>
        </w:r>
      </w:hyperlink>
    </w:p>
  </w:endnote>
  <w:endnote w:id="37">
    <w:p w14:paraId="0B89B292"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“NGT’s Stand on Nicobar Mega Project Disappointing, Say Conservationists”, The Wire, April 8, 2023, </w:t>
      </w:r>
      <w:hyperlink r:id="rId19" w:anchor=":~:text=Kochi%3A%20The%20National%20Green%20Tribunal,affect%20indigenous%20communities%20and%20damage" w:history="1">
        <w:r w:rsidRPr="00916696">
          <w:rPr>
            <w:rStyle w:val="Hyperlink"/>
            <w:rFonts w:cstheme="minorHAnsi"/>
            <w:sz w:val="18"/>
            <w:szCs w:val="18"/>
          </w:rPr>
          <w:t>https://thewire.in/environment/ngt-great-nicobar-project-disappointing#:~:text=Kochi%3A%20The%20National%20Green%20Tribunal,affect%20indigenous%20communities%20and%20damage</w:t>
        </w:r>
      </w:hyperlink>
    </w:p>
  </w:endnote>
  <w:endnote w:id="38">
    <w:p w14:paraId="3C944D93"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“NGT’s Stand on Nicobar Mega Project Disappointing, Say Conservationists”, The Wire, April 8, 2023, </w:t>
      </w:r>
      <w:hyperlink r:id="rId20" w:anchor=":~:text=Kochi%3A%20The%20National%20Green%20Tribunal,affect%20indigenous%20communities%20and%20damage" w:history="1">
        <w:r w:rsidRPr="00916696">
          <w:rPr>
            <w:rStyle w:val="Hyperlink"/>
            <w:rFonts w:cstheme="minorHAnsi"/>
            <w:sz w:val="18"/>
            <w:szCs w:val="18"/>
          </w:rPr>
          <w:t>https://thewire.in/environment/ngt-great-nicobar-project-disappointing#:~:text=Kochi%3A%20The%20National%20Green%20Tribunal,affect%20indigenous%20communities%20and%20damage</w:t>
        </w:r>
      </w:hyperlink>
    </w:p>
  </w:endnote>
  <w:endnote w:id="39">
    <w:p w14:paraId="2070E5A2"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“NGT’s Stand on Nicobar Mega Project Disappointing, Say Conservationists”, The Wire, April 8, 2023, </w:t>
      </w:r>
      <w:hyperlink r:id="rId21" w:anchor=":~:text=Kochi%3A%20The%20National%20Green%20Tribunal,affect%20indigenous%20communities%20and%20damage" w:history="1">
        <w:r w:rsidRPr="00916696">
          <w:rPr>
            <w:rStyle w:val="Hyperlink"/>
            <w:rFonts w:cstheme="minorHAnsi"/>
            <w:sz w:val="18"/>
            <w:szCs w:val="18"/>
          </w:rPr>
          <w:t>https://thewire.in/environment/ngt-great-nicobar-project-disappointing#:~:text=Kochi%3A%20The%20National%20Green%20Tribunal,affect%20indigenous%20communities%20and%20damage</w:t>
        </w:r>
      </w:hyperlink>
    </w:p>
  </w:endnote>
  <w:endnote w:id="40">
    <w:p w14:paraId="26263A8A"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“Great Nicobar project: NCST launches probe into allegations of ‘adverse’ impact on local tribals”, The Print, April 30, 2023, </w:t>
      </w:r>
      <w:hyperlink r:id="rId22" w:history="1">
        <w:r w:rsidRPr="00916696">
          <w:rPr>
            <w:rStyle w:val="Hyperlink"/>
            <w:rFonts w:cstheme="minorHAnsi"/>
            <w:sz w:val="18"/>
            <w:szCs w:val="18"/>
          </w:rPr>
          <w:t>https://theprint.in/india/great-nicobar-project-ncst-launches-probe-into-allegations-of-adverse-impact-on-local-tribals/1547332/</w:t>
        </w:r>
      </w:hyperlink>
    </w:p>
  </w:endnote>
  <w:endnote w:id="41">
    <w:p w14:paraId="23A08CF0" w14:textId="77777777" w:rsidR="008422E5" w:rsidRPr="00916696" w:rsidRDefault="008422E5" w:rsidP="008422E5">
      <w:pPr>
        <w:pStyle w:val="EndnoteText"/>
        <w:rPr>
          <w:rFonts w:cstheme="minorHAnsi"/>
          <w:sz w:val="18"/>
          <w:szCs w:val="18"/>
          <w:lang w:val="en-IN"/>
        </w:rPr>
      </w:pPr>
      <w:r w:rsidRPr="00916696">
        <w:rPr>
          <w:rStyle w:val="EndnoteReference"/>
          <w:rFonts w:cstheme="minorHAnsi"/>
          <w:sz w:val="18"/>
          <w:szCs w:val="18"/>
        </w:rPr>
        <w:endnoteRef/>
      </w:r>
      <w:r w:rsidRPr="00916696">
        <w:rPr>
          <w:rFonts w:cstheme="minorHAnsi"/>
          <w:sz w:val="18"/>
          <w:szCs w:val="18"/>
        </w:rPr>
        <w:t>. INT_CERD_ALE_Ind_9556_E, April 29, 2022</w:t>
      </w:r>
    </w:p>
  </w:endnote>
  <w:endnote w:id="42">
    <w:p w14:paraId="614B8DA1"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INT_CERD_ALE_IND_9937_E, December 8, 2023available athttps://tbinternet.ohchr.org/_layouts/15/treatybodyexternal/Download.aspx?symbolno=INT%2FCERD%2FALE%2FIND%2F9937&amp;Lang=en</w:t>
      </w:r>
    </w:p>
  </w:endnote>
  <w:endnote w:id="43">
    <w:p w14:paraId="2A854D67"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11 firms expressed interest in port project in Great Nicobar Island: Govt, Indian Express, 3 January 2024, </w:t>
      </w:r>
      <w:hyperlink r:id="rId23" w:history="1">
        <w:r w:rsidRPr="00916696">
          <w:rPr>
            <w:rStyle w:val="Hyperlink"/>
            <w:rFonts w:cstheme="minorHAnsi"/>
            <w:sz w:val="18"/>
            <w:szCs w:val="18"/>
          </w:rPr>
          <w:t>https://www.business-standard.com/india-news/11-firms-expressed-interest-in-port-project-in-great-nicobar-island-govt-124010300727_1.html</w:t>
        </w:r>
      </w:hyperlink>
    </w:p>
  </w:endnote>
  <w:endnote w:id="44">
    <w:p w14:paraId="56F7422E"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.Top PMO officials visit Ross Island in Andaman, PTI, 03 May, 2024 08:50 pm IST, The Print, https://theprint.in/india/top-pmo-officials-visit-ross-island-in-andaman/2068951/</w:t>
      </w:r>
    </w:p>
  </w:endnote>
  <w:endnote w:id="45">
    <w:p w14:paraId="66B2CFC7"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w:t>
      </w:r>
      <w:r w:rsidRPr="00916696">
        <w:rPr>
          <w:rFonts w:cstheme="minorHAnsi"/>
          <w:sz w:val="18"/>
          <w:szCs w:val="18"/>
        </w:rPr>
        <w:t>Hasdeo</w:t>
      </w:r>
      <w:r w:rsidRPr="00916696">
        <w:rPr>
          <w:rFonts w:cstheme="minorHAnsi"/>
          <w:sz w:val="18"/>
          <w:szCs w:val="18"/>
          <w:lang w:val="en-US"/>
        </w:rPr>
        <w:t xml:space="preserve"> </w:t>
      </w:r>
      <w:r w:rsidRPr="00916696">
        <w:rPr>
          <w:rFonts w:cstheme="minorHAnsi"/>
          <w:sz w:val="18"/>
          <w:szCs w:val="18"/>
        </w:rPr>
        <w:t>Arand</w:t>
      </w:r>
      <w:r w:rsidRPr="00916696">
        <w:rPr>
          <w:rFonts w:cstheme="minorHAnsi"/>
          <w:sz w:val="18"/>
          <w:szCs w:val="18"/>
          <w:lang w:val="en-US"/>
        </w:rPr>
        <w:t xml:space="preserve"> </w:t>
      </w:r>
      <w:r w:rsidRPr="00916696">
        <w:rPr>
          <w:rFonts w:cstheme="minorHAnsi"/>
          <w:sz w:val="18"/>
          <w:szCs w:val="18"/>
        </w:rPr>
        <w:t>Deforestation</w:t>
      </w:r>
      <w:r w:rsidRPr="00916696">
        <w:rPr>
          <w:rFonts w:cstheme="minorHAnsi"/>
          <w:sz w:val="18"/>
          <w:szCs w:val="18"/>
          <w:lang w:val="en-US"/>
        </w:rPr>
        <w:t xml:space="preserve"> </w:t>
      </w:r>
      <w:r w:rsidRPr="00916696">
        <w:rPr>
          <w:rFonts w:cstheme="minorHAnsi"/>
          <w:sz w:val="18"/>
          <w:szCs w:val="18"/>
        </w:rPr>
        <w:t>Raises</w:t>
      </w:r>
      <w:r w:rsidRPr="00916696">
        <w:rPr>
          <w:rFonts w:cstheme="minorHAnsi"/>
          <w:sz w:val="18"/>
          <w:szCs w:val="18"/>
          <w:lang w:val="en-US"/>
        </w:rPr>
        <w:t xml:space="preserve"> </w:t>
      </w:r>
      <w:r w:rsidRPr="00916696">
        <w:rPr>
          <w:rFonts w:cstheme="minorHAnsi"/>
          <w:sz w:val="18"/>
          <w:szCs w:val="18"/>
        </w:rPr>
        <w:t>Questions of Adivasi Justice for Chhattisgarh’s First Tribal CM</w:t>
      </w:r>
      <w:r w:rsidRPr="00916696">
        <w:rPr>
          <w:rFonts w:cstheme="minorHAnsi"/>
          <w:sz w:val="18"/>
          <w:szCs w:val="18"/>
          <w:lang w:val="en-US"/>
        </w:rPr>
        <w:t>”</w:t>
      </w:r>
      <w:r w:rsidRPr="00916696">
        <w:rPr>
          <w:rFonts w:cstheme="minorHAnsi"/>
          <w:sz w:val="18"/>
          <w:szCs w:val="18"/>
        </w:rPr>
        <w:t>, The Wire, January</w:t>
      </w:r>
      <w:r w:rsidRPr="00916696">
        <w:rPr>
          <w:rFonts w:cstheme="minorHAnsi"/>
          <w:sz w:val="18"/>
          <w:szCs w:val="18"/>
          <w:lang w:val="en-US"/>
        </w:rPr>
        <w:t xml:space="preserve"> 2,</w:t>
      </w:r>
      <w:r w:rsidRPr="00916696">
        <w:rPr>
          <w:rFonts w:cstheme="minorHAnsi"/>
          <w:sz w:val="18"/>
          <w:szCs w:val="18"/>
        </w:rPr>
        <w:t xml:space="preserve"> 2024, </w:t>
      </w:r>
      <w:hyperlink r:id="rId24" w:history="1">
        <w:r w:rsidRPr="00916696">
          <w:rPr>
            <w:rStyle w:val="Hyperlink"/>
            <w:rFonts w:cstheme="minorHAnsi"/>
            <w:sz w:val="18"/>
            <w:szCs w:val="18"/>
          </w:rPr>
          <w:t>https://thewire.in/rights/hasdeo-arand-deforestation-raises-questions-of-adivasi-justice-for-chhattisgarhs-first-tribal-cm</w:t>
        </w:r>
      </w:hyperlink>
    </w:p>
  </w:endnote>
  <w:endnote w:id="46">
    <w:p w14:paraId="74D9E2CD"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w:t>
      </w:r>
      <w:r w:rsidRPr="00916696">
        <w:rPr>
          <w:rFonts w:cstheme="minorHAnsi"/>
          <w:sz w:val="18"/>
          <w:szCs w:val="18"/>
        </w:rPr>
        <w:t>Hasdeo</w:t>
      </w:r>
      <w:r w:rsidRPr="00916696">
        <w:rPr>
          <w:rFonts w:cstheme="minorHAnsi"/>
          <w:sz w:val="18"/>
          <w:szCs w:val="18"/>
          <w:lang w:val="en-US"/>
        </w:rPr>
        <w:t xml:space="preserve"> </w:t>
      </w:r>
      <w:r w:rsidRPr="00916696">
        <w:rPr>
          <w:rFonts w:cstheme="minorHAnsi"/>
          <w:sz w:val="18"/>
          <w:szCs w:val="18"/>
        </w:rPr>
        <w:t>Arand</w:t>
      </w:r>
      <w:r w:rsidRPr="00916696">
        <w:rPr>
          <w:rFonts w:cstheme="minorHAnsi"/>
          <w:sz w:val="18"/>
          <w:szCs w:val="18"/>
          <w:lang w:val="en-US"/>
        </w:rPr>
        <w:t xml:space="preserve"> </w:t>
      </w:r>
      <w:r w:rsidRPr="00916696">
        <w:rPr>
          <w:rFonts w:cstheme="minorHAnsi"/>
          <w:sz w:val="18"/>
          <w:szCs w:val="18"/>
        </w:rPr>
        <w:t>Deforestation</w:t>
      </w:r>
      <w:r w:rsidRPr="00916696">
        <w:rPr>
          <w:rFonts w:cstheme="minorHAnsi"/>
          <w:sz w:val="18"/>
          <w:szCs w:val="18"/>
          <w:lang w:val="en-US"/>
        </w:rPr>
        <w:t xml:space="preserve"> </w:t>
      </w:r>
      <w:r w:rsidRPr="00916696">
        <w:rPr>
          <w:rFonts w:cstheme="minorHAnsi"/>
          <w:sz w:val="18"/>
          <w:szCs w:val="18"/>
        </w:rPr>
        <w:t>Raises</w:t>
      </w:r>
      <w:r w:rsidRPr="00916696">
        <w:rPr>
          <w:rFonts w:cstheme="minorHAnsi"/>
          <w:sz w:val="18"/>
          <w:szCs w:val="18"/>
          <w:lang w:val="en-US"/>
        </w:rPr>
        <w:t xml:space="preserve"> </w:t>
      </w:r>
      <w:r w:rsidRPr="00916696">
        <w:rPr>
          <w:rFonts w:cstheme="minorHAnsi"/>
          <w:sz w:val="18"/>
          <w:szCs w:val="18"/>
        </w:rPr>
        <w:t>Questions of Adivasi Justice for Chhattisgarh’s First Tribal CM</w:t>
      </w:r>
      <w:r w:rsidRPr="00916696">
        <w:rPr>
          <w:rFonts w:cstheme="minorHAnsi"/>
          <w:sz w:val="18"/>
          <w:szCs w:val="18"/>
          <w:lang w:val="en-US"/>
        </w:rPr>
        <w:t>”</w:t>
      </w:r>
      <w:r w:rsidRPr="00916696">
        <w:rPr>
          <w:rFonts w:cstheme="minorHAnsi"/>
          <w:sz w:val="18"/>
          <w:szCs w:val="18"/>
        </w:rPr>
        <w:t>, The Wire, January</w:t>
      </w:r>
      <w:r w:rsidRPr="00916696">
        <w:rPr>
          <w:rFonts w:cstheme="minorHAnsi"/>
          <w:sz w:val="18"/>
          <w:szCs w:val="18"/>
          <w:lang w:val="en-US"/>
        </w:rPr>
        <w:t xml:space="preserve"> 2,</w:t>
      </w:r>
      <w:r w:rsidRPr="00916696">
        <w:rPr>
          <w:rFonts w:cstheme="minorHAnsi"/>
          <w:sz w:val="18"/>
          <w:szCs w:val="18"/>
        </w:rPr>
        <w:t xml:space="preserve"> 2024, </w:t>
      </w:r>
      <w:hyperlink r:id="rId25" w:history="1">
        <w:r w:rsidRPr="00916696">
          <w:rPr>
            <w:rStyle w:val="Hyperlink"/>
            <w:rFonts w:cstheme="minorHAnsi"/>
            <w:sz w:val="18"/>
            <w:szCs w:val="18"/>
          </w:rPr>
          <w:t>https://thewire.in/rights/hasdeo-arand-deforestation-raises-questions-of-adivasi-justice-for-chhattisgarhs-first-tribal-cm</w:t>
        </w:r>
      </w:hyperlink>
    </w:p>
  </w:endnote>
  <w:endnote w:id="47">
    <w:p w14:paraId="65DEC6AF" w14:textId="77777777" w:rsidR="008422E5" w:rsidRPr="00916696" w:rsidRDefault="008422E5" w:rsidP="008422E5">
      <w:pPr>
        <w:pStyle w:val="EndnoteText"/>
        <w:rPr>
          <w:rFonts w:cstheme="minorHAnsi"/>
          <w:sz w:val="18"/>
          <w:szCs w:val="18"/>
        </w:rPr>
      </w:pPr>
      <w:r w:rsidRPr="00916696">
        <w:rPr>
          <w:rStyle w:val="EndnoteReference"/>
          <w:rFonts w:cstheme="minorHAnsi"/>
          <w:sz w:val="18"/>
          <w:szCs w:val="18"/>
        </w:rPr>
        <w:endnoteRef/>
      </w:r>
      <w:r w:rsidRPr="00916696">
        <w:rPr>
          <w:rFonts w:cstheme="minorHAnsi"/>
          <w:sz w:val="18"/>
          <w:szCs w:val="18"/>
        </w:rPr>
        <w:t xml:space="preserve">. </w:t>
      </w:r>
      <w:r w:rsidRPr="00916696">
        <w:rPr>
          <w:rFonts w:cstheme="minorHAnsi"/>
          <w:sz w:val="18"/>
          <w:szCs w:val="18"/>
        </w:rPr>
        <w:t>Hasdeo</w:t>
      </w:r>
      <w:r w:rsidRPr="00916696">
        <w:rPr>
          <w:rFonts w:cstheme="minorHAnsi"/>
          <w:sz w:val="18"/>
          <w:szCs w:val="18"/>
          <w:lang w:val="en-US"/>
        </w:rPr>
        <w:t xml:space="preserve"> </w:t>
      </w:r>
      <w:r w:rsidRPr="00916696">
        <w:rPr>
          <w:rFonts w:cstheme="minorHAnsi"/>
          <w:sz w:val="18"/>
          <w:szCs w:val="18"/>
        </w:rPr>
        <w:t>Arand</w:t>
      </w:r>
      <w:r w:rsidRPr="00916696">
        <w:rPr>
          <w:rFonts w:cstheme="minorHAnsi"/>
          <w:sz w:val="18"/>
          <w:szCs w:val="18"/>
          <w:lang w:val="en-US"/>
        </w:rPr>
        <w:t xml:space="preserve"> </w:t>
      </w:r>
      <w:r w:rsidRPr="00916696">
        <w:rPr>
          <w:rFonts w:cstheme="minorHAnsi"/>
          <w:sz w:val="18"/>
          <w:szCs w:val="18"/>
        </w:rPr>
        <w:t>Deforestation</w:t>
      </w:r>
      <w:r w:rsidRPr="00916696">
        <w:rPr>
          <w:rFonts w:cstheme="minorHAnsi"/>
          <w:sz w:val="18"/>
          <w:szCs w:val="18"/>
          <w:lang w:val="en-US"/>
        </w:rPr>
        <w:t xml:space="preserve"> </w:t>
      </w:r>
      <w:r w:rsidRPr="00916696">
        <w:rPr>
          <w:rFonts w:cstheme="minorHAnsi"/>
          <w:sz w:val="18"/>
          <w:szCs w:val="18"/>
        </w:rPr>
        <w:t>Raises</w:t>
      </w:r>
      <w:r w:rsidRPr="00916696">
        <w:rPr>
          <w:rFonts w:cstheme="minorHAnsi"/>
          <w:sz w:val="18"/>
          <w:szCs w:val="18"/>
          <w:lang w:val="en-US"/>
        </w:rPr>
        <w:t xml:space="preserve"> </w:t>
      </w:r>
      <w:r w:rsidRPr="00916696">
        <w:rPr>
          <w:rFonts w:cstheme="minorHAnsi"/>
          <w:sz w:val="18"/>
          <w:szCs w:val="18"/>
        </w:rPr>
        <w:t xml:space="preserve">Questions of Adivasi Justice for Chhattisgarh’s First Tribal CM, The Wire, 2 January 2024, </w:t>
      </w:r>
      <w:hyperlink r:id="rId26" w:history="1">
        <w:r w:rsidRPr="00916696">
          <w:rPr>
            <w:rStyle w:val="Hyperlink"/>
            <w:rFonts w:cstheme="minorHAnsi"/>
            <w:sz w:val="18"/>
            <w:szCs w:val="18"/>
          </w:rPr>
          <w:t>https://thewire.in/rights/hasdeo-arand-deforestation-raises-questions-of-adivasi-justice-for-chhattisgarhs-first-tribal-cm</w:t>
        </w:r>
      </w:hyperlink>
    </w:p>
  </w:endnote>
  <w:endnote w:id="48">
    <w:p w14:paraId="2E791D4A" w14:textId="77777777" w:rsidR="008422E5" w:rsidRPr="00916696" w:rsidRDefault="008422E5" w:rsidP="008422E5">
      <w:pPr>
        <w:pStyle w:val="EndnoteText"/>
        <w:rPr>
          <w:rFonts w:cstheme="minorHAnsi"/>
          <w:sz w:val="18"/>
          <w:szCs w:val="18"/>
        </w:rPr>
      </w:pPr>
      <w:r w:rsidRPr="00916696">
        <w:rPr>
          <w:rStyle w:val="EndnoteReference"/>
          <w:rFonts w:cstheme="minorHAnsi"/>
          <w:sz w:val="18"/>
          <w:szCs w:val="18"/>
        </w:rPr>
        <w:endnoteRef/>
      </w:r>
      <w:r w:rsidRPr="00916696">
        <w:rPr>
          <w:rFonts w:cstheme="minorHAnsi"/>
          <w:sz w:val="18"/>
          <w:szCs w:val="18"/>
        </w:rPr>
        <w:t>. How are</w:t>
      </w:r>
      <w:r w:rsidRPr="00916696">
        <w:rPr>
          <w:rFonts w:cstheme="minorHAnsi"/>
          <w:sz w:val="18"/>
          <w:szCs w:val="18"/>
          <w:lang w:val="en-US"/>
        </w:rPr>
        <w:t xml:space="preserve"> </w:t>
      </w:r>
      <w:r w:rsidRPr="00916696">
        <w:rPr>
          <w:rFonts w:cstheme="minorHAnsi"/>
          <w:sz w:val="18"/>
          <w:szCs w:val="18"/>
        </w:rPr>
        <w:t>Chhattisgarh’s tribals fighting back miners in central India’s</w:t>
      </w:r>
      <w:r w:rsidRPr="00916696">
        <w:rPr>
          <w:rFonts w:cstheme="minorHAnsi"/>
          <w:sz w:val="18"/>
          <w:szCs w:val="18"/>
          <w:lang w:val="en-US"/>
        </w:rPr>
        <w:t xml:space="preserve"> </w:t>
      </w:r>
      <w:r w:rsidRPr="00916696">
        <w:rPr>
          <w:rFonts w:cstheme="minorHAnsi"/>
          <w:sz w:val="18"/>
          <w:szCs w:val="18"/>
        </w:rPr>
        <w:t>densest</w:t>
      </w:r>
      <w:r w:rsidRPr="00916696">
        <w:rPr>
          <w:rFonts w:cstheme="minorHAnsi"/>
          <w:sz w:val="18"/>
          <w:szCs w:val="18"/>
          <w:lang w:val="en-US"/>
        </w:rPr>
        <w:t xml:space="preserve"> </w:t>
      </w:r>
      <w:r w:rsidRPr="00916696">
        <w:rPr>
          <w:rFonts w:cstheme="minorHAnsi"/>
          <w:sz w:val="18"/>
          <w:szCs w:val="18"/>
        </w:rPr>
        <w:t xml:space="preserve">forest?, The Frontline, 26 June 2022, </w:t>
      </w:r>
      <w:hyperlink r:id="rId27" w:history="1">
        <w:r w:rsidRPr="00916696">
          <w:rPr>
            <w:rStyle w:val="Hyperlink"/>
            <w:rFonts w:cstheme="minorHAnsi"/>
            <w:sz w:val="18"/>
            <w:szCs w:val="18"/>
          </w:rPr>
          <w:t>https://frontline.thehindu.com/environment/tribal-resistance-how-are-chhattisgarhs-tribals-fighting-back-miners-in-central-indias-densest-forest/article65553285.ece</w:t>
        </w:r>
      </w:hyperlink>
    </w:p>
  </w:endnote>
  <w:endnote w:id="49">
    <w:p w14:paraId="77656111" w14:textId="77777777" w:rsidR="008422E5" w:rsidRPr="00916696" w:rsidRDefault="008422E5" w:rsidP="008422E5">
      <w:pPr>
        <w:pStyle w:val="EndnoteText"/>
        <w:rPr>
          <w:rFonts w:cstheme="minorHAnsi"/>
          <w:sz w:val="18"/>
          <w:szCs w:val="18"/>
        </w:rPr>
      </w:pPr>
      <w:r w:rsidRPr="00916696">
        <w:rPr>
          <w:rStyle w:val="EndnoteReference"/>
          <w:rFonts w:cstheme="minorHAnsi"/>
          <w:sz w:val="18"/>
          <w:szCs w:val="18"/>
        </w:rPr>
        <w:endnoteRef/>
      </w:r>
      <w:r w:rsidRPr="00916696">
        <w:rPr>
          <w:rFonts w:cstheme="minorHAnsi"/>
          <w:sz w:val="18"/>
          <w:szCs w:val="18"/>
        </w:rPr>
        <w:t>. Govt</w:t>
      </w:r>
      <w:r w:rsidRPr="00916696">
        <w:rPr>
          <w:rFonts w:cstheme="minorHAnsi"/>
          <w:sz w:val="18"/>
          <w:szCs w:val="18"/>
          <w:lang w:val="en-US"/>
        </w:rPr>
        <w:t xml:space="preserve"> </w:t>
      </w:r>
      <w:r w:rsidRPr="00916696">
        <w:rPr>
          <w:rFonts w:cstheme="minorHAnsi"/>
          <w:sz w:val="18"/>
          <w:szCs w:val="18"/>
        </w:rPr>
        <w:t>Ignores</w:t>
      </w:r>
      <w:r w:rsidRPr="00916696">
        <w:rPr>
          <w:rFonts w:cstheme="minorHAnsi"/>
          <w:sz w:val="18"/>
          <w:szCs w:val="18"/>
          <w:lang w:val="en-US"/>
        </w:rPr>
        <w:t xml:space="preserve"> </w:t>
      </w:r>
      <w:r w:rsidRPr="00916696">
        <w:rPr>
          <w:rFonts w:cstheme="minorHAnsi"/>
          <w:sz w:val="18"/>
          <w:szCs w:val="18"/>
        </w:rPr>
        <w:t xml:space="preserve">WII's Report, Gives Clearance for Coal Block in Chhattisgarh, The Quint, 22 November 2021, </w:t>
      </w:r>
      <w:hyperlink r:id="rId28" w:history="1">
        <w:r w:rsidRPr="00916696">
          <w:rPr>
            <w:rStyle w:val="Hyperlink"/>
            <w:rFonts w:cstheme="minorHAnsi"/>
            <w:sz w:val="18"/>
            <w:szCs w:val="18"/>
          </w:rPr>
          <w:t>https://www.thequint.com/news/india/biodiversity-report-on-hasdeo-arand-forests-concealed-while-giving-clearance-for-mining</w:t>
        </w:r>
      </w:hyperlink>
    </w:p>
  </w:endnote>
  <w:endnote w:id="50">
    <w:p w14:paraId="0749CA6E" w14:textId="77777777" w:rsidR="008422E5" w:rsidRPr="00916696" w:rsidRDefault="008422E5" w:rsidP="008422E5">
      <w:pPr>
        <w:pStyle w:val="EndnoteText"/>
        <w:rPr>
          <w:rFonts w:cstheme="minorHAnsi"/>
          <w:sz w:val="18"/>
          <w:szCs w:val="18"/>
        </w:rPr>
      </w:pPr>
      <w:r w:rsidRPr="00916696">
        <w:rPr>
          <w:rStyle w:val="EndnoteReference"/>
          <w:rFonts w:cstheme="minorHAnsi"/>
          <w:sz w:val="18"/>
          <w:szCs w:val="18"/>
        </w:rPr>
        <w:endnoteRef/>
      </w:r>
      <w:r w:rsidRPr="00916696">
        <w:rPr>
          <w:rFonts w:cstheme="minorHAnsi"/>
          <w:sz w:val="18"/>
          <w:szCs w:val="18"/>
        </w:rPr>
        <w:t>. How are</w:t>
      </w:r>
      <w:r w:rsidRPr="00916696">
        <w:rPr>
          <w:rFonts w:cstheme="minorHAnsi"/>
          <w:sz w:val="18"/>
          <w:szCs w:val="18"/>
          <w:lang w:val="en-US"/>
        </w:rPr>
        <w:t xml:space="preserve"> </w:t>
      </w:r>
      <w:r w:rsidRPr="00916696">
        <w:rPr>
          <w:rFonts w:cstheme="minorHAnsi"/>
          <w:sz w:val="18"/>
          <w:szCs w:val="18"/>
        </w:rPr>
        <w:t>Chhattisgarh’s tribals fighting back miners in central India’s</w:t>
      </w:r>
      <w:r w:rsidRPr="00916696">
        <w:rPr>
          <w:rFonts w:cstheme="minorHAnsi"/>
          <w:sz w:val="18"/>
          <w:szCs w:val="18"/>
          <w:lang w:val="en-US"/>
        </w:rPr>
        <w:t xml:space="preserve"> </w:t>
      </w:r>
      <w:r w:rsidRPr="00916696">
        <w:rPr>
          <w:rFonts w:cstheme="minorHAnsi"/>
          <w:sz w:val="18"/>
          <w:szCs w:val="18"/>
        </w:rPr>
        <w:t>densest</w:t>
      </w:r>
      <w:r w:rsidRPr="00916696">
        <w:rPr>
          <w:rFonts w:cstheme="minorHAnsi"/>
          <w:sz w:val="18"/>
          <w:szCs w:val="18"/>
          <w:lang w:val="en-US"/>
        </w:rPr>
        <w:t xml:space="preserve"> </w:t>
      </w:r>
      <w:r w:rsidRPr="00916696">
        <w:rPr>
          <w:rFonts w:cstheme="minorHAnsi"/>
          <w:sz w:val="18"/>
          <w:szCs w:val="18"/>
        </w:rPr>
        <w:t xml:space="preserve">forest?, The Frontline, 26 June 2022, </w:t>
      </w:r>
      <w:hyperlink r:id="rId29" w:history="1">
        <w:r w:rsidRPr="00916696">
          <w:rPr>
            <w:rStyle w:val="Hyperlink"/>
            <w:rFonts w:cstheme="minorHAnsi"/>
            <w:sz w:val="18"/>
            <w:szCs w:val="18"/>
          </w:rPr>
          <w:t>https://frontline.thehindu.com/environment/tribal-resistance-how-are-chhattisgarhs-tribals-fighting-back-miners-in-central-indias-densest-forest/article65553285.ece</w:t>
        </w:r>
      </w:hyperlink>
    </w:p>
  </w:endnote>
  <w:endnote w:id="51">
    <w:p w14:paraId="34E79E2D" w14:textId="77777777" w:rsidR="008422E5" w:rsidRPr="00916696" w:rsidRDefault="008422E5" w:rsidP="008422E5">
      <w:pPr>
        <w:pStyle w:val="EndnoteText"/>
        <w:rPr>
          <w:rFonts w:cstheme="minorHAnsi"/>
          <w:sz w:val="18"/>
          <w:szCs w:val="18"/>
        </w:rPr>
      </w:pPr>
      <w:r w:rsidRPr="00916696">
        <w:rPr>
          <w:rStyle w:val="EndnoteReference"/>
          <w:rFonts w:cstheme="minorHAnsi"/>
          <w:sz w:val="18"/>
          <w:szCs w:val="18"/>
        </w:rPr>
        <w:endnoteRef/>
      </w:r>
      <w:r w:rsidRPr="00916696">
        <w:rPr>
          <w:rFonts w:cstheme="minorHAnsi"/>
          <w:sz w:val="18"/>
          <w:szCs w:val="18"/>
        </w:rPr>
        <w:t xml:space="preserve">. </w:t>
      </w:r>
      <w:r w:rsidRPr="00916696">
        <w:rPr>
          <w:rFonts w:cstheme="minorHAnsi"/>
          <w:sz w:val="18"/>
          <w:szCs w:val="18"/>
        </w:rPr>
        <w:t>Hasdeo</w:t>
      </w:r>
      <w:r w:rsidRPr="00916696">
        <w:rPr>
          <w:rFonts w:cstheme="minorHAnsi"/>
          <w:sz w:val="18"/>
          <w:szCs w:val="18"/>
          <w:lang w:val="en-US"/>
        </w:rPr>
        <w:t xml:space="preserve"> </w:t>
      </w:r>
      <w:r w:rsidRPr="00916696">
        <w:rPr>
          <w:rFonts w:cstheme="minorHAnsi"/>
          <w:sz w:val="18"/>
          <w:szCs w:val="18"/>
        </w:rPr>
        <w:t>Arand</w:t>
      </w:r>
      <w:r w:rsidRPr="00916696">
        <w:rPr>
          <w:rFonts w:cstheme="minorHAnsi"/>
          <w:sz w:val="18"/>
          <w:szCs w:val="18"/>
          <w:lang w:val="en-US"/>
        </w:rPr>
        <w:t xml:space="preserve"> </w:t>
      </w:r>
      <w:r w:rsidRPr="00916696">
        <w:rPr>
          <w:rFonts w:cstheme="minorHAnsi"/>
          <w:sz w:val="18"/>
          <w:szCs w:val="18"/>
        </w:rPr>
        <w:t>Deforestation</w:t>
      </w:r>
      <w:r w:rsidRPr="00916696">
        <w:rPr>
          <w:rFonts w:cstheme="minorHAnsi"/>
          <w:sz w:val="18"/>
          <w:szCs w:val="18"/>
          <w:lang w:val="en-US"/>
        </w:rPr>
        <w:t xml:space="preserve"> </w:t>
      </w:r>
      <w:r w:rsidRPr="00916696">
        <w:rPr>
          <w:rFonts w:cstheme="minorHAnsi"/>
          <w:sz w:val="18"/>
          <w:szCs w:val="18"/>
        </w:rPr>
        <w:t>Raises</w:t>
      </w:r>
      <w:r w:rsidRPr="00916696">
        <w:rPr>
          <w:rFonts w:cstheme="minorHAnsi"/>
          <w:sz w:val="18"/>
          <w:szCs w:val="18"/>
          <w:lang w:val="en-US"/>
        </w:rPr>
        <w:t xml:space="preserve"> </w:t>
      </w:r>
      <w:r w:rsidRPr="00916696">
        <w:rPr>
          <w:rFonts w:cstheme="minorHAnsi"/>
          <w:sz w:val="18"/>
          <w:szCs w:val="18"/>
        </w:rPr>
        <w:t xml:space="preserve">Questions of Adivasi Justice for Chhattisgarh’s First Tribal CM, The Wire, 2 January 2024, </w:t>
      </w:r>
      <w:hyperlink r:id="rId30" w:history="1">
        <w:r w:rsidRPr="00916696">
          <w:rPr>
            <w:rStyle w:val="Hyperlink"/>
            <w:rFonts w:cstheme="minorHAnsi"/>
            <w:sz w:val="18"/>
            <w:szCs w:val="18"/>
          </w:rPr>
          <w:t>https://thewire.in/rights/hasdeo-arand-deforestation-raises-questions-of-adivasi-justice-for-chhattisgarhs-first-tribal-cm</w:t>
        </w:r>
      </w:hyperlink>
    </w:p>
  </w:endnote>
  <w:endnote w:id="52">
    <w:p w14:paraId="34ABF160" w14:textId="77777777" w:rsidR="008422E5" w:rsidRPr="00916696" w:rsidRDefault="008422E5" w:rsidP="008422E5">
      <w:pPr>
        <w:pStyle w:val="EndnoteText"/>
        <w:rPr>
          <w:rFonts w:cstheme="minorHAnsi"/>
          <w:sz w:val="18"/>
          <w:szCs w:val="18"/>
        </w:rPr>
      </w:pPr>
      <w:r w:rsidRPr="00916696">
        <w:rPr>
          <w:rStyle w:val="EndnoteReference"/>
          <w:rFonts w:cstheme="minorHAnsi"/>
          <w:sz w:val="18"/>
          <w:szCs w:val="18"/>
        </w:rPr>
        <w:endnoteRef/>
      </w:r>
      <w:r w:rsidRPr="00916696">
        <w:rPr>
          <w:rFonts w:cstheme="minorHAnsi"/>
          <w:sz w:val="18"/>
          <w:szCs w:val="18"/>
        </w:rPr>
        <w:t xml:space="preserve">. </w:t>
      </w:r>
      <w:r w:rsidRPr="00916696">
        <w:rPr>
          <w:rFonts w:cstheme="minorHAnsi"/>
          <w:sz w:val="18"/>
          <w:szCs w:val="18"/>
        </w:rPr>
        <w:t>Hasdeo</w:t>
      </w:r>
      <w:r w:rsidRPr="00916696">
        <w:rPr>
          <w:rFonts w:cstheme="minorHAnsi"/>
          <w:sz w:val="18"/>
          <w:szCs w:val="18"/>
          <w:lang w:val="en-US"/>
        </w:rPr>
        <w:t xml:space="preserve"> </w:t>
      </w:r>
      <w:r w:rsidRPr="00916696">
        <w:rPr>
          <w:rFonts w:cstheme="minorHAnsi"/>
          <w:sz w:val="18"/>
          <w:szCs w:val="18"/>
        </w:rPr>
        <w:t>Arand</w:t>
      </w:r>
      <w:r w:rsidRPr="00916696">
        <w:rPr>
          <w:rFonts w:cstheme="minorHAnsi"/>
          <w:sz w:val="18"/>
          <w:szCs w:val="18"/>
          <w:lang w:val="en-US"/>
        </w:rPr>
        <w:t xml:space="preserve"> </w:t>
      </w:r>
      <w:r w:rsidRPr="00916696">
        <w:rPr>
          <w:rFonts w:cstheme="minorHAnsi"/>
          <w:sz w:val="18"/>
          <w:szCs w:val="18"/>
        </w:rPr>
        <w:t>Deforestation</w:t>
      </w:r>
      <w:r w:rsidRPr="00916696">
        <w:rPr>
          <w:rFonts w:cstheme="minorHAnsi"/>
          <w:sz w:val="18"/>
          <w:szCs w:val="18"/>
          <w:lang w:val="en-US"/>
        </w:rPr>
        <w:t xml:space="preserve"> </w:t>
      </w:r>
      <w:r w:rsidRPr="00916696">
        <w:rPr>
          <w:rFonts w:cstheme="minorHAnsi"/>
          <w:sz w:val="18"/>
          <w:szCs w:val="18"/>
        </w:rPr>
        <w:t>Raises</w:t>
      </w:r>
      <w:r w:rsidRPr="00916696">
        <w:rPr>
          <w:rFonts w:cstheme="minorHAnsi"/>
          <w:sz w:val="18"/>
          <w:szCs w:val="18"/>
          <w:lang w:val="en-US"/>
        </w:rPr>
        <w:t xml:space="preserve"> </w:t>
      </w:r>
      <w:r w:rsidRPr="00916696">
        <w:rPr>
          <w:rFonts w:cstheme="minorHAnsi"/>
          <w:sz w:val="18"/>
          <w:szCs w:val="18"/>
        </w:rPr>
        <w:t xml:space="preserve">Questions of Adivasi Justice for Chhattisgarh’s First Tribal CM, The Wire, 2 January 2024, </w:t>
      </w:r>
      <w:hyperlink r:id="rId31" w:history="1">
        <w:r w:rsidRPr="00916696">
          <w:rPr>
            <w:rStyle w:val="Hyperlink"/>
            <w:rFonts w:cstheme="minorHAnsi"/>
            <w:sz w:val="18"/>
            <w:szCs w:val="18"/>
          </w:rPr>
          <w:t>https://thewire.in/rights/hasdeo-arand-deforestation-raises-questions-of-adivasi-justice-for-chhattisgarhs-first-tribal-cm</w:t>
        </w:r>
      </w:hyperlink>
    </w:p>
  </w:endnote>
  <w:endnote w:id="53">
    <w:p w14:paraId="4357BF39" w14:textId="77777777" w:rsidR="008422E5" w:rsidRPr="00916696" w:rsidRDefault="008422E5" w:rsidP="008422E5">
      <w:pPr>
        <w:pStyle w:val="EndnoteText"/>
        <w:rPr>
          <w:rFonts w:cstheme="minorHAnsi"/>
          <w:sz w:val="18"/>
          <w:szCs w:val="18"/>
        </w:rPr>
      </w:pPr>
      <w:r w:rsidRPr="00916696">
        <w:rPr>
          <w:rStyle w:val="EndnoteReference"/>
          <w:rFonts w:cstheme="minorHAnsi"/>
          <w:sz w:val="18"/>
          <w:szCs w:val="18"/>
        </w:rPr>
        <w:endnoteRef/>
      </w:r>
      <w:r w:rsidRPr="00916696">
        <w:rPr>
          <w:rFonts w:cstheme="minorHAnsi"/>
          <w:sz w:val="18"/>
          <w:szCs w:val="18"/>
        </w:rPr>
        <w:t xml:space="preserve">. </w:t>
      </w:r>
      <w:r w:rsidRPr="00916696">
        <w:rPr>
          <w:rFonts w:cstheme="minorHAnsi"/>
          <w:sz w:val="18"/>
          <w:szCs w:val="18"/>
        </w:rPr>
        <w:t>Hasdeo</w:t>
      </w:r>
      <w:r w:rsidRPr="00916696">
        <w:rPr>
          <w:rFonts w:cstheme="minorHAnsi"/>
          <w:sz w:val="18"/>
          <w:szCs w:val="18"/>
          <w:lang w:val="en-US"/>
        </w:rPr>
        <w:t xml:space="preserve"> </w:t>
      </w:r>
      <w:r w:rsidRPr="00916696">
        <w:rPr>
          <w:rFonts w:cstheme="minorHAnsi"/>
          <w:sz w:val="18"/>
          <w:szCs w:val="18"/>
        </w:rPr>
        <w:t>Arand</w:t>
      </w:r>
      <w:r w:rsidRPr="00916696">
        <w:rPr>
          <w:rFonts w:cstheme="minorHAnsi"/>
          <w:sz w:val="18"/>
          <w:szCs w:val="18"/>
          <w:lang w:val="en-US"/>
        </w:rPr>
        <w:t xml:space="preserve"> </w:t>
      </w:r>
      <w:r w:rsidRPr="00916696">
        <w:rPr>
          <w:rFonts w:cstheme="minorHAnsi"/>
          <w:sz w:val="18"/>
          <w:szCs w:val="18"/>
        </w:rPr>
        <w:t>Deforestation</w:t>
      </w:r>
      <w:r w:rsidRPr="00916696">
        <w:rPr>
          <w:rFonts w:cstheme="minorHAnsi"/>
          <w:sz w:val="18"/>
          <w:szCs w:val="18"/>
          <w:lang w:val="en-US"/>
        </w:rPr>
        <w:t xml:space="preserve"> </w:t>
      </w:r>
      <w:r w:rsidRPr="00916696">
        <w:rPr>
          <w:rFonts w:cstheme="minorHAnsi"/>
          <w:sz w:val="18"/>
          <w:szCs w:val="18"/>
        </w:rPr>
        <w:t>Raises</w:t>
      </w:r>
      <w:r w:rsidRPr="00916696">
        <w:rPr>
          <w:rFonts w:cstheme="minorHAnsi"/>
          <w:sz w:val="18"/>
          <w:szCs w:val="18"/>
          <w:lang w:val="en-US"/>
        </w:rPr>
        <w:t xml:space="preserve"> </w:t>
      </w:r>
      <w:r w:rsidRPr="00916696">
        <w:rPr>
          <w:rFonts w:cstheme="minorHAnsi"/>
          <w:sz w:val="18"/>
          <w:szCs w:val="18"/>
        </w:rPr>
        <w:t xml:space="preserve">Questions of Adivasi Justice for Chhattisgarh’s First Tribal CM, The Wire, 2 January 2024, </w:t>
      </w:r>
      <w:hyperlink r:id="rId32" w:history="1">
        <w:r w:rsidRPr="00916696">
          <w:rPr>
            <w:rStyle w:val="Hyperlink"/>
            <w:rFonts w:cstheme="minorHAnsi"/>
            <w:sz w:val="18"/>
            <w:szCs w:val="18"/>
          </w:rPr>
          <w:t>https://thewire.in/rights/hasdeo-arand-deforestation-raises-questions-of-adivasi-justice-for-chhattisgarhs-first-tribal-cm</w:t>
        </w:r>
      </w:hyperlink>
    </w:p>
  </w:endnote>
  <w:endnote w:id="54">
    <w:p w14:paraId="184FD543" w14:textId="77777777" w:rsidR="008422E5" w:rsidRPr="00916696" w:rsidRDefault="008422E5" w:rsidP="008422E5">
      <w:pPr>
        <w:pStyle w:val="EndnoteText"/>
        <w:rPr>
          <w:rFonts w:cstheme="minorHAnsi"/>
          <w:sz w:val="18"/>
          <w:szCs w:val="18"/>
        </w:rPr>
      </w:pPr>
      <w:r w:rsidRPr="00916696">
        <w:rPr>
          <w:rStyle w:val="EndnoteReference"/>
          <w:rFonts w:cstheme="minorHAnsi"/>
          <w:sz w:val="18"/>
          <w:szCs w:val="18"/>
        </w:rPr>
        <w:endnoteRef/>
      </w:r>
      <w:r w:rsidRPr="00916696">
        <w:rPr>
          <w:rFonts w:cstheme="minorHAnsi"/>
          <w:sz w:val="18"/>
          <w:szCs w:val="18"/>
        </w:rPr>
        <w:t xml:space="preserve">. </w:t>
      </w:r>
      <w:r w:rsidRPr="00916696">
        <w:rPr>
          <w:rFonts w:cstheme="minorHAnsi"/>
          <w:sz w:val="18"/>
          <w:szCs w:val="18"/>
        </w:rPr>
        <w:t>Hasdeo</w:t>
      </w:r>
      <w:r w:rsidRPr="00916696">
        <w:rPr>
          <w:rFonts w:cstheme="minorHAnsi"/>
          <w:sz w:val="18"/>
          <w:szCs w:val="18"/>
          <w:lang w:val="en-US"/>
        </w:rPr>
        <w:t xml:space="preserve"> </w:t>
      </w:r>
      <w:r w:rsidRPr="00916696">
        <w:rPr>
          <w:rFonts w:cstheme="minorHAnsi"/>
          <w:sz w:val="18"/>
          <w:szCs w:val="18"/>
        </w:rPr>
        <w:t>Arand</w:t>
      </w:r>
      <w:r w:rsidRPr="00916696">
        <w:rPr>
          <w:rFonts w:cstheme="minorHAnsi"/>
          <w:sz w:val="18"/>
          <w:szCs w:val="18"/>
          <w:lang w:val="en-US"/>
        </w:rPr>
        <w:t xml:space="preserve"> </w:t>
      </w:r>
      <w:r w:rsidRPr="00916696">
        <w:rPr>
          <w:rFonts w:cstheme="minorHAnsi"/>
          <w:sz w:val="18"/>
          <w:szCs w:val="18"/>
        </w:rPr>
        <w:t>Deforestation</w:t>
      </w:r>
      <w:r w:rsidRPr="00916696">
        <w:rPr>
          <w:rFonts w:cstheme="minorHAnsi"/>
          <w:sz w:val="18"/>
          <w:szCs w:val="18"/>
          <w:lang w:val="en-US"/>
        </w:rPr>
        <w:t xml:space="preserve"> </w:t>
      </w:r>
      <w:r w:rsidRPr="00916696">
        <w:rPr>
          <w:rFonts w:cstheme="minorHAnsi"/>
          <w:sz w:val="18"/>
          <w:szCs w:val="18"/>
        </w:rPr>
        <w:t>Raises</w:t>
      </w:r>
      <w:r w:rsidRPr="00916696">
        <w:rPr>
          <w:rFonts w:cstheme="minorHAnsi"/>
          <w:sz w:val="18"/>
          <w:szCs w:val="18"/>
          <w:lang w:val="en-US"/>
        </w:rPr>
        <w:t xml:space="preserve"> </w:t>
      </w:r>
      <w:r w:rsidRPr="00916696">
        <w:rPr>
          <w:rFonts w:cstheme="minorHAnsi"/>
          <w:sz w:val="18"/>
          <w:szCs w:val="18"/>
        </w:rPr>
        <w:t xml:space="preserve">Questions of Adivasi Justice for Chhattisgarh’s First Tribal CM, The Wire, 2 January 2024, </w:t>
      </w:r>
      <w:hyperlink r:id="rId33" w:history="1">
        <w:r w:rsidRPr="00916696">
          <w:rPr>
            <w:rStyle w:val="Hyperlink"/>
            <w:rFonts w:cstheme="minorHAnsi"/>
            <w:sz w:val="18"/>
            <w:szCs w:val="18"/>
          </w:rPr>
          <w:t>https://thewire.in/rights/hasdeo-arand-deforestation-raises-questions-of-adivasi-justice-for-chhattisgarhs-first-tribal-cm</w:t>
        </w:r>
      </w:hyperlink>
    </w:p>
  </w:endnote>
  <w:endnote w:id="55">
    <w:p w14:paraId="49B51FDD" w14:textId="77777777" w:rsidR="008422E5" w:rsidRPr="00916696" w:rsidRDefault="008422E5" w:rsidP="008422E5">
      <w:pPr>
        <w:pStyle w:val="EndnoteText"/>
        <w:rPr>
          <w:rFonts w:cstheme="minorHAnsi"/>
          <w:sz w:val="18"/>
          <w:szCs w:val="18"/>
        </w:rPr>
      </w:pPr>
      <w:r w:rsidRPr="00916696">
        <w:rPr>
          <w:rStyle w:val="EndnoteReference"/>
          <w:rFonts w:cstheme="minorHAnsi"/>
          <w:sz w:val="18"/>
          <w:szCs w:val="18"/>
        </w:rPr>
        <w:endnoteRef/>
      </w:r>
      <w:r w:rsidRPr="00916696">
        <w:rPr>
          <w:rFonts w:cstheme="minorHAnsi"/>
          <w:sz w:val="18"/>
          <w:szCs w:val="18"/>
        </w:rPr>
        <w:t xml:space="preserve">. </w:t>
      </w:r>
      <w:r w:rsidRPr="00916696">
        <w:rPr>
          <w:rFonts w:cstheme="minorHAnsi"/>
          <w:sz w:val="18"/>
          <w:szCs w:val="18"/>
        </w:rPr>
        <w:t>Hasdeo</w:t>
      </w:r>
      <w:r w:rsidRPr="00916696">
        <w:rPr>
          <w:rFonts w:cstheme="minorHAnsi"/>
          <w:sz w:val="18"/>
          <w:szCs w:val="18"/>
          <w:lang w:val="en-US"/>
        </w:rPr>
        <w:t xml:space="preserve"> </w:t>
      </w:r>
      <w:r w:rsidRPr="00916696">
        <w:rPr>
          <w:rFonts w:cstheme="minorHAnsi"/>
          <w:sz w:val="18"/>
          <w:szCs w:val="18"/>
        </w:rPr>
        <w:t>Arand</w:t>
      </w:r>
      <w:r w:rsidRPr="00916696">
        <w:rPr>
          <w:rFonts w:cstheme="minorHAnsi"/>
          <w:sz w:val="18"/>
          <w:szCs w:val="18"/>
          <w:lang w:val="en-US"/>
        </w:rPr>
        <w:t xml:space="preserve"> </w:t>
      </w:r>
      <w:r w:rsidRPr="00916696">
        <w:rPr>
          <w:rFonts w:cstheme="minorHAnsi"/>
          <w:sz w:val="18"/>
          <w:szCs w:val="18"/>
        </w:rPr>
        <w:t>Deforestation</w:t>
      </w:r>
      <w:r w:rsidRPr="00916696">
        <w:rPr>
          <w:rFonts w:cstheme="minorHAnsi"/>
          <w:sz w:val="18"/>
          <w:szCs w:val="18"/>
          <w:lang w:val="en-US"/>
        </w:rPr>
        <w:t xml:space="preserve"> </w:t>
      </w:r>
      <w:r w:rsidRPr="00916696">
        <w:rPr>
          <w:rFonts w:cstheme="minorHAnsi"/>
          <w:sz w:val="18"/>
          <w:szCs w:val="18"/>
        </w:rPr>
        <w:t>Raises</w:t>
      </w:r>
      <w:r w:rsidRPr="00916696">
        <w:rPr>
          <w:rFonts w:cstheme="minorHAnsi"/>
          <w:sz w:val="18"/>
          <w:szCs w:val="18"/>
          <w:lang w:val="en-US"/>
        </w:rPr>
        <w:t xml:space="preserve"> </w:t>
      </w:r>
      <w:r w:rsidRPr="00916696">
        <w:rPr>
          <w:rFonts w:cstheme="minorHAnsi"/>
          <w:sz w:val="18"/>
          <w:szCs w:val="18"/>
        </w:rPr>
        <w:t xml:space="preserve">Questions of Adivasi Justice for Chhattisgarh’s First Tribal CM, The Wire, 2 January 2024, </w:t>
      </w:r>
      <w:hyperlink r:id="rId34" w:history="1">
        <w:r w:rsidRPr="00916696">
          <w:rPr>
            <w:rStyle w:val="Hyperlink"/>
            <w:rFonts w:cstheme="minorHAnsi"/>
            <w:sz w:val="18"/>
            <w:szCs w:val="18"/>
          </w:rPr>
          <w:t>https://thewire.in/rights/hasdeo-arand-deforestation-raises-questions-of-adivasi-justice-for-chhattisgarhs-first-tribal-cm</w:t>
        </w:r>
      </w:hyperlink>
    </w:p>
  </w:endnote>
  <w:endnote w:id="56">
    <w:p w14:paraId="449447C9" w14:textId="77777777" w:rsidR="008422E5" w:rsidRPr="00916696" w:rsidRDefault="008422E5" w:rsidP="008422E5">
      <w:pPr>
        <w:pStyle w:val="EndnoteText"/>
        <w:rPr>
          <w:rFonts w:cstheme="minorHAnsi"/>
          <w:sz w:val="18"/>
          <w:szCs w:val="18"/>
        </w:rPr>
      </w:pPr>
      <w:r w:rsidRPr="00916696">
        <w:rPr>
          <w:rStyle w:val="EndnoteReference"/>
          <w:rFonts w:cstheme="minorHAnsi"/>
          <w:sz w:val="18"/>
          <w:szCs w:val="18"/>
        </w:rPr>
        <w:endnoteRef/>
      </w:r>
      <w:r w:rsidRPr="00916696">
        <w:rPr>
          <w:rFonts w:cstheme="minorHAnsi"/>
          <w:sz w:val="18"/>
          <w:szCs w:val="18"/>
        </w:rPr>
        <w:t xml:space="preserve">. India cracks down on critics of coal, Washington Post, 5 June 2023, </w:t>
      </w:r>
      <w:hyperlink r:id="rId35" w:history="1">
        <w:r w:rsidRPr="00916696">
          <w:rPr>
            <w:rStyle w:val="Hyperlink"/>
            <w:rFonts w:cstheme="minorHAnsi"/>
            <w:sz w:val="18"/>
            <w:szCs w:val="18"/>
          </w:rPr>
          <w:t>https://www.washingtonpost.com/world/2023/06/05/india-coal-adani-modi-crackdown/</w:t>
        </w:r>
      </w:hyperlink>
    </w:p>
  </w:endnote>
  <w:endnote w:id="57">
    <w:p w14:paraId="0792D672" w14:textId="77777777" w:rsidR="008422E5" w:rsidRPr="00916696" w:rsidRDefault="008422E5" w:rsidP="008422E5">
      <w:pPr>
        <w:pStyle w:val="EndnoteText"/>
        <w:rPr>
          <w:rFonts w:cstheme="minorHAnsi"/>
          <w:sz w:val="18"/>
          <w:szCs w:val="18"/>
        </w:rPr>
      </w:pPr>
      <w:r w:rsidRPr="00916696">
        <w:rPr>
          <w:rStyle w:val="EndnoteReference"/>
          <w:rFonts w:cstheme="minorHAnsi"/>
          <w:sz w:val="18"/>
          <w:szCs w:val="18"/>
        </w:rPr>
        <w:endnoteRef/>
      </w:r>
      <w:r w:rsidRPr="00916696">
        <w:rPr>
          <w:rFonts w:cstheme="minorHAnsi"/>
          <w:sz w:val="18"/>
          <w:szCs w:val="18"/>
        </w:rPr>
        <w:t xml:space="preserve">. India cracks down on critics of coal, Washington Post, 5 June 2023, </w:t>
      </w:r>
      <w:hyperlink r:id="rId36" w:history="1">
        <w:r w:rsidRPr="00916696">
          <w:rPr>
            <w:rStyle w:val="Hyperlink"/>
            <w:rFonts w:cstheme="minorHAnsi"/>
            <w:sz w:val="18"/>
            <w:szCs w:val="18"/>
          </w:rPr>
          <w:t>https://www.washingtonpost.com/world/2023/06/05/india-coal-adani-modi-crackdown/</w:t>
        </w:r>
      </w:hyperlink>
    </w:p>
  </w:endnote>
  <w:endnote w:id="58">
    <w:p w14:paraId="69553E77" w14:textId="37942647" w:rsidR="007C416A" w:rsidRPr="007C416A" w:rsidRDefault="007C416A">
      <w:pPr>
        <w:pStyle w:val="EndnoteText"/>
        <w:rPr>
          <w:lang w:val="da-DK"/>
        </w:rPr>
      </w:pPr>
      <w:r>
        <w:rPr>
          <w:rStyle w:val="EndnoteReference"/>
        </w:rPr>
        <w:endnoteRef/>
      </w:r>
      <w:r>
        <w:t xml:space="preserve"> </w:t>
      </w:r>
      <w:hyperlink r:id="rId37" w:history="1">
        <w:r w:rsidR="00B65F53">
          <w:rPr>
            <w:rStyle w:val="Hyperlink"/>
          </w:rPr>
          <w:t xml:space="preserve">The </w:t>
        </w:r>
        <w:r w:rsidR="00B65F53">
          <w:rPr>
            <w:rStyle w:val="Hyperlink"/>
          </w:rPr>
          <w:t>Pathalgari Movement for Adivasi autonomy: a revolution of India’s Indigenous Peoples - IWGIA - International Work Group for Indigenous Affairs</w:t>
        </w:r>
      </w:hyperlink>
    </w:p>
  </w:endnote>
  <w:endnote w:id="59">
    <w:p w14:paraId="6404557E"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Explained: What is the </w:t>
      </w:r>
      <w:r w:rsidRPr="00916696">
        <w:rPr>
          <w:rFonts w:cstheme="minorHAnsi"/>
          <w:sz w:val="18"/>
          <w:szCs w:val="18"/>
          <w:lang w:val="en-US"/>
        </w:rPr>
        <w:t>Pathalgadi movement, and what is JMM govt’s stand on it? Indian Express, December 23, 2020, https://indianexpress.com/article/explained/explained-what-is-pathalgadi-movement-and-what-is-the-jmm-govts-stand-on-this-7114979/</w:t>
      </w:r>
      <w:r w:rsidRPr="00916696">
        <w:rPr>
          <w:rFonts w:cstheme="minorHAnsi"/>
          <w:sz w:val="18"/>
          <w:szCs w:val="18"/>
        </w:rPr>
        <w:t xml:space="preserve"> </w:t>
      </w:r>
    </w:p>
  </w:endnote>
  <w:endnote w:id="60">
    <w:p w14:paraId="1550A130"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Explained: What is the </w:t>
      </w:r>
      <w:r w:rsidRPr="00916696">
        <w:rPr>
          <w:rFonts w:cstheme="minorHAnsi"/>
          <w:sz w:val="18"/>
          <w:szCs w:val="18"/>
          <w:lang w:val="en-US"/>
        </w:rPr>
        <w:t>Pathalgadi movement, and what is JMM govt’s stand on it? Indian Express, December 23, 2020, https://indianexpress.com/article/explained/explained-what-is-pathalgadi-movement-and-what-is-the-jmm-govts-stand-on-this-7114979/</w:t>
      </w:r>
      <w:r w:rsidRPr="00916696">
        <w:rPr>
          <w:rFonts w:cstheme="minorHAnsi"/>
          <w:sz w:val="18"/>
          <w:szCs w:val="18"/>
        </w:rPr>
        <w:t xml:space="preserve"> </w:t>
      </w:r>
    </w:p>
  </w:endnote>
  <w:endnote w:id="61">
    <w:p w14:paraId="51445CD1"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Explained: What is the </w:t>
      </w:r>
      <w:r w:rsidRPr="00916696">
        <w:rPr>
          <w:rFonts w:cstheme="minorHAnsi"/>
          <w:sz w:val="18"/>
          <w:szCs w:val="18"/>
          <w:lang w:val="en-US"/>
        </w:rPr>
        <w:t>Pathalgadi movement, and what is JMM govt’s stand on it? Indian Express, December 23, 2020, https://indianexpress.com/article/explained/explained-what-is-pathalgadi-movement-and-what-is-the-jmm-govts-stand-on-this-7114979/</w:t>
      </w:r>
      <w:r w:rsidRPr="00916696">
        <w:rPr>
          <w:rFonts w:cstheme="minorHAnsi"/>
          <w:sz w:val="18"/>
          <w:szCs w:val="18"/>
        </w:rPr>
        <w:t xml:space="preserve"> </w:t>
      </w:r>
    </w:p>
  </w:endnote>
  <w:endnote w:id="62">
    <w:p w14:paraId="46A9A879"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Explained: What is the </w:t>
      </w:r>
      <w:r w:rsidRPr="00916696">
        <w:rPr>
          <w:rFonts w:cstheme="minorHAnsi"/>
          <w:sz w:val="18"/>
          <w:szCs w:val="18"/>
          <w:lang w:val="en-US"/>
        </w:rPr>
        <w:t>Pathalgadi movement, and what is JMM govt’s stand on it? Indian Express, December 23, 2020, https://indianexpress.com/article/explained/explained-what-is-pathalgadi-movement-and-what-is-the-jmm-govts-stand-on-this-7114979/</w:t>
      </w:r>
      <w:r w:rsidRPr="00916696">
        <w:rPr>
          <w:rFonts w:cstheme="minorHAnsi"/>
          <w:sz w:val="18"/>
          <w:szCs w:val="18"/>
        </w:rPr>
        <w:t xml:space="preserve"> </w:t>
      </w:r>
    </w:p>
  </w:endnote>
  <w:endnote w:id="63">
    <w:p w14:paraId="75B10F08"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4 Years After Announcement, Soren Govt Yet to Withdraw Cases Pending Against </w:t>
      </w:r>
      <w:r w:rsidRPr="00916696">
        <w:rPr>
          <w:rFonts w:cstheme="minorHAnsi"/>
          <w:sz w:val="18"/>
          <w:szCs w:val="18"/>
          <w:lang w:val="en-US"/>
        </w:rPr>
        <w:t xml:space="preserve">Pathalgadi Movement, </w:t>
      </w:r>
    </w:p>
    <w:p w14:paraId="249AA762" w14:textId="77777777" w:rsidR="008422E5" w:rsidRPr="00916696" w:rsidRDefault="008422E5" w:rsidP="008422E5">
      <w:pPr>
        <w:pStyle w:val="EndnoteText"/>
        <w:rPr>
          <w:rFonts w:cstheme="minorHAnsi"/>
          <w:sz w:val="18"/>
          <w:szCs w:val="18"/>
          <w:lang w:val="en-US"/>
        </w:rPr>
      </w:pPr>
      <w:r w:rsidRPr="00916696">
        <w:rPr>
          <w:rFonts w:cstheme="minorHAnsi"/>
          <w:sz w:val="18"/>
          <w:szCs w:val="18"/>
          <w:lang w:val="en-US"/>
        </w:rPr>
        <w:t>The Wire, 30/Dec/2023, https://thewire.in/rights/4-years-after-announcement-soren-govt-yet-to-withdraw-cases-pending-against-pathalgadi-movement</w:t>
      </w:r>
      <w:r w:rsidRPr="00916696">
        <w:rPr>
          <w:rFonts w:cstheme="minorHAnsi"/>
          <w:sz w:val="18"/>
          <w:szCs w:val="18"/>
        </w:rPr>
        <w:t xml:space="preserve"> </w:t>
      </w:r>
    </w:p>
  </w:endnote>
  <w:endnote w:id="64">
    <w:p w14:paraId="5C142FA5"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National Crime Records Bureau, Ministry of Home Affairs, “Crime in India 2022”, </w:t>
      </w:r>
      <w:hyperlink r:id="rId38" w:history="1">
        <w:r w:rsidRPr="00916696">
          <w:rPr>
            <w:rStyle w:val="Hyperlink"/>
            <w:rFonts w:cstheme="minorHAnsi"/>
            <w:sz w:val="18"/>
            <w:szCs w:val="18"/>
          </w:rPr>
          <w:t>https://ncrb.gov.in/uploads/nationalcrimerecordsbureau/custom/1702029772TABLE7C2.pdf</w:t>
        </w:r>
      </w:hyperlink>
    </w:p>
  </w:endnote>
  <w:endnote w:id="65">
    <w:p w14:paraId="0D74AD01"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NHRC Case No. 49/14/16/2023-wc</w:t>
      </w:r>
    </w:p>
  </w:endnote>
  <w:endnote w:id="66">
    <w:p w14:paraId="501DAD98"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NHRC Case No. 49/14/16/2023-wc</w:t>
      </w:r>
    </w:p>
  </w:endnote>
  <w:endnote w:id="67">
    <w:p w14:paraId="1D997CD5"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NHRC Case No. 47/4/28/2023-WC </w:t>
      </w:r>
    </w:p>
  </w:endnote>
  <w:endnote w:id="68">
    <w:p w14:paraId="2456BE57"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NHRC Case No.1086/1/3/2023 </w:t>
      </w:r>
    </w:p>
  </w:endnote>
  <w:endnote w:id="69">
    <w:p w14:paraId="2ED0C39B"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NHRC Case No. </w:t>
      </w:r>
      <w:r w:rsidRPr="00916696">
        <w:rPr>
          <w:rFonts w:cstheme="minorHAnsi"/>
          <w:sz w:val="18"/>
          <w:szCs w:val="18"/>
        </w:rPr>
        <w:t>1180/36/2/2023</w:t>
      </w:r>
    </w:p>
  </w:endnote>
  <w:endnote w:id="70">
    <w:p w14:paraId="19ECED66"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w:t>
      </w:r>
      <w:r w:rsidRPr="00916696">
        <w:rPr>
          <w:rFonts w:cstheme="minorHAnsi"/>
          <w:sz w:val="18"/>
          <w:szCs w:val="18"/>
        </w:rPr>
        <w:t>NHRC Case No. 2783/12/41/2023-WC</w:t>
      </w:r>
    </w:p>
  </w:endnote>
  <w:endnote w:id="71">
    <w:p w14:paraId="315C1E99"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Understanding the complex conflict unfolding in Manipur, Signe Leth, 21 December 2023, International Work Group on Indigenous Affairs, https://www.iwgia.org/en/news/5329-understanding-complex-conflict-unfolding-manipur.html</w:t>
      </w:r>
    </w:p>
  </w:endnote>
  <w:endnote w:id="72">
    <w:p w14:paraId="360EA46E"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“Ensure no denial of basic human facilities in Manipur: SC to govt”, Hindustan Times, September 2, 2023, </w:t>
      </w:r>
      <w:hyperlink r:id="rId39" w:history="1">
        <w:r w:rsidRPr="00916696">
          <w:rPr>
            <w:rStyle w:val="Hyperlink"/>
            <w:rFonts w:cstheme="minorHAnsi"/>
            <w:sz w:val="18"/>
            <w:szCs w:val="18"/>
          </w:rPr>
          <w:t>https://www.hindustantimes.com/india-news/supreme-court-orders-centre-and-manipur-government-to-ensure-basic-supplies-for-people-affected-by-ethnic-strife-101693594394663.html</w:t>
        </w:r>
      </w:hyperlink>
    </w:p>
  </w:endnote>
  <w:endnote w:id="73">
    <w:p w14:paraId="6AC6E96C"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Centre Ignores Mizoram's 'Repeated Requests' for Aid to Provide Relief to Manipur Refugees, The Wire, 3 November 2023, https://thewire.in/government/centre-turns-deaf-ear-to-mizorams-repeated-requests-for-aid-to-provide-relief-to-manipur-refugees#:~:text=The%20chief%20minister%20of%20Mizoram,violence%20in%20the%20neighbouring%20state.</w:t>
      </w:r>
    </w:p>
  </w:endnote>
  <w:endnote w:id="74">
    <w:p w14:paraId="6BF5CFCA"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Proceedings dated 27 March, 2023 of the NHRC in Case No.586/1/5/2022 filed by ILAI on March 3, 2022</w:t>
      </w:r>
    </w:p>
  </w:endnote>
  <w:endnote w:id="75">
    <w:p w14:paraId="50316674"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w:t>
      </w:r>
      <w:r w:rsidRPr="00916696">
        <w:rPr>
          <w:rFonts w:cstheme="minorHAnsi"/>
          <w:sz w:val="18"/>
          <w:szCs w:val="18"/>
        </w:rPr>
        <w:t>Status of various</w:t>
      </w:r>
      <w:r w:rsidRPr="00916696">
        <w:rPr>
          <w:rFonts w:cstheme="minorHAnsi"/>
          <w:sz w:val="18"/>
          <w:szCs w:val="18"/>
          <w:lang w:val="en-US"/>
        </w:rPr>
        <w:t xml:space="preserve"> </w:t>
      </w:r>
      <w:r w:rsidRPr="00916696">
        <w:rPr>
          <w:rFonts w:cstheme="minorHAnsi"/>
          <w:sz w:val="18"/>
          <w:szCs w:val="18"/>
        </w:rPr>
        <w:t xml:space="preserve">schemes of Jammu&amp; Kashmir Division, </w:t>
      </w:r>
      <w:r w:rsidRPr="00916696">
        <w:rPr>
          <w:rFonts w:cstheme="minorHAnsi"/>
          <w:sz w:val="18"/>
          <w:szCs w:val="18"/>
          <w:lang w:val="en-US"/>
        </w:rPr>
        <w:t xml:space="preserve">Ministry of Home Affairs, Government of India, July 2023,  </w:t>
      </w:r>
      <w:hyperlink r:id="rId40" w:history="1">
        <w:r w:rsidRPr="00916696">
          <w:rPr>
            <w:rStyle w:val="Hyperlink"/>
            <w:rFonts w:cstheme="minorHAnsi"/>
            <w:sz w:val="18"/>
            <w:szCs w:val="18"/>
          </w:rPr>
          <w:t>https://www.mha.gov.in/sites/default/files/2023-07/Annexure20_28072023.pdf</w:t>
        </w:r>
      </w:hyperlink>
    </w:p>
  </w:endnote>
  <w:endnote w:id="76">
    <w:p w14:paraId="1234438A"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PTI. “NCST summons DC over ‘unlawful’ purchase of tribals’ land by private firm in Maharashtra’s Jalgaon”, The Print, January 30, 2023, </w:t>
      </w:r>
      <w:hyperlink r:id="rId41" w:history="1">
        <w:r w:rsidRPr="00916696">
          <w:rPr>
            <w:rStyle w:val="Hyperlink"/>
            <w:rFonts w:cstheme="minorHAnsi"/>
            <w:sz w:val="18"/>
            <w:szCs w:val="18"/>
          </w:rPr>
          <w:t>https://theprint.in/india/ncst-summons-dc-over-unlawful-purchase-of-tribals-land-by-private-firm-in-maharashtras-jalgaon/1343835/</w:t>
        </w:r>
      </w:hyperlink>
    </w:p>
  </w:endnote>
  <w:endnote w:id="77">
    <w:p w14:paraId="7A0FBEF9"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AFSPA extended in parts of Arunachal, Nagaland for six more months, The Hindu, March 28, </w:t>
      </w:r>
      <w:r w:rsidRPr="00916696">
        <w:rPr>
          <w:rFonts w:cstheme="minorHAnsi"/>
          <w:sz w:val="18"/>
          <w:szCs w:val="18"/>
          <w:lang w:val="en-US"/>
        </w:rPr>
        <w:t>2024</w:t>
      </w:r>
      <w:r w:rsidRPr="00916696">
        <w:rPr>
          <w:rFonts w:cstheme="minorHAnsi"/>
          <w:sz w:val="18"/>
          <w:szCs w:val="18"/>
        </w:rPr>
        <w:t xml:space="preserve"> https://www.thehindu.com/news/national/centre-extends-afspa-in-three-districts-three-police-stations-of-arunachal-pradesh-for-six-months/article68001962.ece</w:t>
      </w:r>
    </w:p>
  </w:endnote>
  <w:endnote w:id="78">
    <w:p w14:paraId="491E5F5A"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AFSPA extended in parts of Arunachal, Nagaland for six more months, The Hindu, March 28, </w:t>
      </w:r>
      <w:r w:rsidRPr="00916696">
        <w:rPr>
          <w:rFonts w:cstheme="minorHAnsi"/>
          <w:sz w:val="18"/>
          <w:szCs w:val="18"/>
          <w:lang w:val="en-US"/>
        </w:rPr>
        <w:t>2024</w:t>
      </w:r>
      <w:r w:rsidRPr="00916696">
        <w:rPr>
          <w:rFonts w:cstheme="minorHAnsi"/>
          <w:sz w:val="18"/>
          <w:szCs w:val="18"/>
        </w:rPr>
        <w:t xml:space="preserve"> https://www.thehindu.com/news/national/centre-extends-afspa-in-three-districts-three-police-stations-of-arunachal-pradesh-for-six-months/article68001962.ece</w:t>
      </w:r>
    </w:p>
  </w:endnote>
  <w:endnote w:id="79">
    <w:p w14:paraId="2D3CD424"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Assam news: AFSPA extended in four districts of the state for another 6 months, </w:t>
      </w:r>
      <w:r w:rsidRPr="00916696">
        <w:rPr>
          <w:rFonts w:cstheme="minorHAnsi"/>
          <w:sz w:val="18"/>
          <w:szCs w:val="18"/>
          <w:lang w:val="en-US"/>
        </w:rPr>
        <w:t>Livemint, 29 March 2024, https://www.livemint.com/news/assam-news-afspa-extended-in-tinsukia-dibrugarh-charaideo-sivasag-districts-of-the-state-for-another-6-months-11711685520510.html</w:t>
      </w:r>
      <w:r w:rsidRPr="00916696">
        <w:rPr>
          <w:rFonts w:cstheme="minorHAnsi"/>
          <w:sz w:val="18"/>
          <w:szCs w:val="18"/>
        </w:rPr>
        <w:t xml:space="preserve"> </w:t>
      </w:r>
    </w:p>
  </w:endnote>
  <w:endnote w:id="80">
    <w:p w14:paraId="11A337C2"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AFSPA extended for another 6 months in Manipur, The Hindustan Times, 3 April 2024, https://www.hindustantimes.com/cities/others/afspa-extended-for-another-6-months-in-manipur-101712122260605.html</w:t>
      </w:r>
      <w:r w:rsidRPr="00916696">
        <w:rPr>
          <w:rFonts w:cstheme="minorHAnsi"/>
          <w:sz w:val="18"/>
          <w:szCs w:val="18"/>
        </w:rPr>
        <w:t xml:space="preserve"> </w:t>
      </w:r>
    </w:p>
  </w:endnote>
  <w:endnote w:id="81">
    <w:p w14:paraId="3D9EB650"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Centre Plans to Revoke AFSPA in J&amp;K, What Does It Mean? What is the Status in </w:t>
      </w:r>
      <w:r w:rsidRPr="00916696">
        <w:rPr>
          <w:rFonts w:cstheme="minorHAnsi"/>
          <w:sz w:val="18"/>
          <w:szCs w:val="18"/>
          <w:lang w:val="en-US"/>
        </w:rPr>
        <w:t>Northeast?,</w:t>
      </w:r>
    </w:p>
    <w:p w14:paraId="0CC4F4AE" w14:textId="77777777" w:rsidR="008422E5" w:rsidRPr="00916696" w:rsidRDefault="008422E5" w:rsidP="008422E5">
      <w:pPr>
        <w:pStyle w:val="EndnoteText"/>
        <w:rPr>
          <w:rFonts w:cstheme="minorHAnsi"/>
          <w:sz w:val="18"/>
          <w:szCs w:val="18"/>
          <w:lang w:val="en-US"/>
        </w:rPr>
      </w:pPr>
      <w:r w:rsidRPr="00916696">
        <w:rPr>
          <w:rFonts w:cstheme="minorHAnsi"/>
          <w:sz w:val="18"/>
          <w:szCs w:val="18"/>
          <w:lang w:val="en-US"/>
        </w:rPr>
        <w:t>News18.com, MARCH 28, 2024,  https://www.news18.com/explainers/centre-plans-to-revoke-afspa-in-jk-what-does-it-mean-what-is-the-status-in-northeast-8830924.html</w:t>
      </w:r>
      <w:r w:rsidRPr="00916696">
        <w:rPr>
          <w:rFonts w:cstheme="minorHAnsi"/>
          <w:sz w:val="18"/>
          <w:szCs w:val="18"/>
        </w:rPr>
        <w:t xml:space="preserve"> </w:t>
      </w:r>
    </w:p>
  </w:endnote>
  <w:endnote w:id="82">
    <w:p w14:paraId="7AEB73F9" w14:textId="77777777"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The AFSPA is available </w:t>
      </w:r>
      <w:r w:rsidRPr="00916696">
        <w:rPr>
          <w:rFonts w:cstheme="minorHAnsi"/>
          <w:sz w:val="18"/>
          <w:szCs w:val="18"/>
          <w:lang w:val="en-US"/>
        </w:rPr>
        <w:t>at  https://www.mha.gov.in/sites/default/files/armed_forces_special_powers_act1958.pdf</w:t>
      </w:r>
      <w:r w:rsidRPr="00916696">
        <w:rPr>
          <w:rFonts w:cstheme="minorHAnsi"/>
          <w:sz w:val="18"/>
          <w:szCs w:val="18"/>
        </w:rPr>
        <w:t xml:space="preserve"> </w:t>
      </w:r>
    </w:p>
  </w:endnote>
  <w:endnote w:id="83">
    <w:p w14:paraId="35CD2393" w14:textId="2EEE218B" w:rsidR="008422E5" w:rsidRPr="00916696" w:rsidRDefault="008422E5" w:rsidP="008422E5">
      <w:pPr>
        <w:pStyle w:val="EndnoteText"/>
        <w:rPr>
          <w:rFonts w:cstheme="minorHAnsi"/>
          <w:sz w:val="18"/>
          <w:szCs w:val="18"/>
          <w:lang w:val="en-US"/>
        </w:rPr>
      </w:pPr>
      <w:r w:rsidRPr="00916696">
        <w:rPr>
          <w:rStyle w:val="EndnoteReference"/>
          <w:rFonts w:cstheme="minorHAnsi"/>
          <w:sz w:val="18"/>
          <w:szCs w:val="18"/>
        </w:rPr>
        <w:endnoteRef/>
      </w:r>
      <w:r w:rsidRPr="00916696">
        <w:rPr>
          <w:rFonts w:cstheme="minorHAnsi"/>
          <w:sz w:val="18"/>
          <w:szCs w:val="18"/>
          <w:lang w:val="en-US"/>
        </w:rPr>
        <w:t xml:space="preserve">. Concluding observations of the Human Rights Committee: India, CCPR/C/79/Add.81, 4 August 1997 available at </w:t>
      </w:r>
      <w:hyperlink r:id="rId42" w:history="1">
        <w:r w:rsidRPr="00916696">
          <w:rPr>
            <w:rStyle w:val="Hyperlink"/>
            <w:rFonts w:cstheme="minorHAnsi"/>
            <w:sz w:val="18"/>
            <w:szCs w:val="18"/>
            <w:lang w:val="en-US"/>
          </w:rPr>
          <w:t>https://documents.un.org/doc/undoc/gen/g97/177/39/pdf/g9717739.pdf?token=zwQMggfJl2yGHtjhXS&amp;fe=true</w:t>
        </w:r>
      </w:hyperlink>
      <w:r w:rsidRPr="00916696">
        <w:rPr>
          <w:rFonts w:cstheme="minorHAnsi"/>
          <w:sz w:val="18"/>
          <w:szCs w:val="18"/>
          <w:lang w:val="en-US"/>
        </w:rPr>
        <w:t xml:space="preserve"> </w:t>
      </w:r>
    </w:p>
  </w:endnote>
  <w:endnote w:id="84">
    <w:p w14:paraId="19DA8BA8" w14:textId="77777777" w:rsidR="008422E5" w:rsidRPr="000C5367" w:rsidRDefault="008422E5" w:rsidP="008422E5">
      <w:pPr>
        <w:pStyle w:val="EndnoteText"/>
        <w:rPr>
          <w:rFonts w:ascii="Lucida Sans Unicode" w:hAnsi="Lucida Sans Unicode" w:cs="Lucida Sans Unicode"/>
          <w:lang w:val="en-US"/>
        </w:rPr>
      </w:pPr>
      <w:r w:rsidRPr="00916696">
        <w:rPr>
          <w:rStyle w:val="EndnoteReference"/>
          <w:rFonts w:cstheme="minorHAnsi"/>
          <w:sz w:val="18"/>
          <w:szCs w:val="18"/>
        </w:rPr>
        <w:endnoteRef/>
      </w:r>
      <w:r w:rsidRPr="00916696">
        <w:rPr>
          <w:rFonts w:cstheme="minorHAnsi"/>
          <w:sz w:val="18"/>
          <w:szCs w:val="18"/>
          <w:lang w:val="en-US"/>
        </w:rPr>
        <w:t xml:space="preserve">. </w:t>
      </w:r>
      <w:r w:rsidRPr="00916696">
        <w:rPr>
          <w:rFonts w:cstheme="minorHAnsi"/>
          <w:sz w:val="18"/>
          <w:szCs w:val="18"/>
        </w:rPr>
        <w:t>Annual Report 2022-23</w:t>
      </w:r>
      <w:r w:rsidRPr="00916696">
        <w:rPr>
          <w:rFonts w:cstheme="minorHAnsi"/>
          <w:sz w:val="18"/>
          <w:szCs w:val="18"/>
          <w:lang w:val="en-US"/>
        </w:rPr>
        <w:t>, Ministry of Home Affairs, Government of India, https://www.mha.gov.in/sites/default/files/AnnualReportEngLish_11102023.pdf</w:t>
      </w:r>
      <w:r w:rsidRPr="000C5367">
        <w:rPr>
          <w:rFonts w:ascii="Lucida Sans Unicode" w:hAnsi="Lucida Sans Unicode" w:cs="Lucida Sans Unicode"/>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Lucida Sans Unicode">
    <w:panose1 w:val="020B0602030504020204"/>
    <w:charset w:val="00"/>
    <w:family w:val="swiss"/>
    <w:pitch w:val="variable"/>
    <w:sig w:usb0="80000AFF" w:usb1="0000396B" w:usb2="00000000" w:usb3="00000000" w:csb0="000000BF" w:csb1="00000000"/>
  </w:font>
  <w:font w:name="Colfax">
    <w:altName w:val="Calibri"/>
    <w:panose1 w:val="00000000000000000000"/>
    <w:charset w:val="00"/>
    <w:family w:val="swiss"/>
    <w:notTrueType/>
    <w:pitch w:val="variable"/>
    <w:sig w:usb0="A00002EF" w:usb1="10002048"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A0622" w14:textId="70FBEE15" w:rsidR="00A90CE4" w:rsidRPr="00A2373D" w:rsidRDefault="00A90CE4">
    <w:pPr>
      <w:pStyle w:val="Footer"/>
      <w:rPr>
        <w:rFonts w:ascii="Colfax" w:hAnsi="Colfax"/>
        <w:b/>
        <w:bCs/>
        <w:color w:val="FF6433"/>
        <w:sz w:val="32"/>
        <w:szCs w:val="32"/>
        <w:lang w:val="da-DK"/>
      </w:rPr>
    </w:pPr>
    <w:r w:rsidRPr="00A2373D">
      <w:rPr>
        <w:rFonts w:ascii="Colfax" w:hAnsi="Colfax"/>
        <w:b/>
        <w:bCs/>
        <w:color w:val="FF6433"/>
        <w:sz w:val="32"/>
        <w:szCs w:val="32"/>
        <w:lang w:val="da-DK"/>
      </w:rPr>
      <w:t>………………………………………………………………………………………</w:t>
    </w:r>
    <w:r w:rsidR="00905D5B" w:rsidRPr="00A2373D">
      <w:rPr>
        <w:rFonts w:ascii="Colfax" w:hAnsi="Colfax"/>
        <w:b/>
        <w:bCs/>
        <w:color w:val="FF6433"/>
        <w:sz w:val="32"/>
        <w:szCs w:val="32"/>
        <w:lang w:val="da-DK"/>
      </w:rPr>
      <w:t>……………</w:t>
    </w:r>
  </w:p>
  <w:p w14:paraId="6333A6F9" w14:textId="77777777" w:rsidR="00A90CE4" w:rsidRDefault="00A90CE4" w:rsidP="00A90CE4">
    <w:pPr>
      <w:pStyle w:val="Footer"/>
      <w:jc w:val="center"/>
      <w:rPr>
        <w:rFonts w:ascii="Colfax" w:hAnsi="Colfax"/>
        <w:sz w:val="20"/>
        <w:szCs w:val="20"/>
        <w:lang w:val="da-DK"/>
      </w:rPr>
    </w:pPr>
    <w:r w:rsidRPr="00A90CE4">
      <w:rPr>
        <w:rFonts w:ascii="Colfax" w:hAnsi="Colfax"/>
        <w:sz w:val="20"/>
        <w:szCs w:val="20"/>
        <w:lang w:val="da-DK"/>
      </w:rPr>
      <w:t>Prinsessegade 29 B, 3</w:t>
    </w:r>
    <w:r w:rsidRPr="00A90CE4">
      <w:rPr>
        <w:rFonts w:ascii="Colfax" w:hAnsi="Colfax"/>
        <w:sz w:val="20"/>
        <w:szCs w:val="20"/>
        <w:vertAlign w:val="superscript"/>
        <w:lang w:val="da-DK"/>
      </w:rPr>
      <w:t>rd</w:t>
    </w:r>
    <w:r w:rsidRPr="00A90CE4">
      <w:rPr>
        <w:rFonts w:ascii="Colfax" w:hAnsi="Colfax"/>
        <w:sz w:val="20"/>
        <w:szCs w:val="20"/>
        <w:lang w:val="da-DK"/>
      </w:rPr>
      <w:t xml:space="preserve"> floor</w:t>
    </w:r>
  </w:p>
  <w:p w14:paraId="474127F1" w14:textId="656B5F4B" w:rsidR="00A90CE4" w:rsidRDefault="00A90CE4" w:rsidP="00A90CE4">
    <w:pPr>
      <w:pStyle w:val="Footer"/>
      <w:jc w:val="center"/>
      <w:rPr>
        <w:rFonts w:ascii="Colfax" w:hAnsi="Colfax"/>
        <w:sz w:val="20"/>
        <w:szCs w:val="20"/>
        <w:lang w:val="da-DK"/>
      </w:rPr>
    </w:pPr>
    <w:r w:rsidRPr="00A90CE4">
      <w:rPr>
        <w:rFonts w:ascii="Colfax" w:hAnsi="Colfax"/>
        <w:sz w:val="20"/>
        <w:szCs w:val="20"/>
        <w:lang w:val="da-DK"/>
      </w:rPr>
      <w:t>DK 1422 Copenhagen, De</w:t>
    </w:r>
    <w:r>
      <w:rPr>
        <w:rFonts w:ascii="Colfax" w:hAnsi="Colfax"/>
        <w:sz w:val="20"/>
        <w:szCs w:val="20"/>
        <w:lang w:val="da-DK"/>
      </w:rPr>
      <w:t>nmark</w:t>
    </w:r>
  </w:p>
  <w:p w14:paraId="59DBC86C" w14:textId="2F14F3FF" w:rsidR="00A90CE4" w:rsidRPr="00A90CE4" w:rsidRDefault="00A90CE4" w:rsidP="00BD4EDA">
    <w:pPr>
      <w:pStyle w:val="Footer"/>
      <w:jc w:val="center"/>
      <w:rPr>
        <w:rFonts w:ascii="Colfax" w:hAnsi="Colfax"/>
        <w:sz w:val="20"/>
        <w:szCs w:val="20"/>
        <w:lang w:val="es-ES"/>
      </w:rPr>
    </w:pPr>
    <w:r w:rsidRPr="00A90CE4">
      <w:rPr>
        <w:rFonts w:ascii="Colfax" w:hAnsi="Colfax"/>
        <w:sz w:val="20"/>
        <w:szCs w:val="20"/>
        <w:lang w:val="es-ES"/>
      </w:rPr>
      <w:t xml:space="preserve">E: </w:t>
    </w:r>
    <w:hyperlink r:id="rId1" w:history="1">
      <w:r w:rsidR="00BD4EDA" w:rsidRPr="00EB719C">
        <w:rPr>
          <w:rStyle w:val="Hyperlink"/>
          <w:rFonts w:ascii="Colfax" w:hAnsi="Colfax"/>
          <w:sz w:val="20"/>
          <w:szCs w:val="20"/>
          <w:lang w:val="es-ES"/>
        </w:rPr>
        <w:t>iwgia@iwgia.org</w:t>
      </w:r>
    </w:hyperlink>
  </w:p>
  <w:p w14:paraId="4DD3EB57" w14:textId="51BF45E4" w:rsidR="00A90CE4" w:rsidRDefault="0050728F" w:rsidP="00A90CE4">
    <w:pPr>
      <w:pStyle w:val="Footer"/>
      <w:jc w:val="center"/>
      <w:rPr>
        <w:rFonts w:ascii="Colfax" w:hAnsi="Colfax"/>
        <w:sz w:val="20"/>
        <w:szCs w:val="20"/>
        <w:lang w:val="es-ES"/>
      </w:rPr>
    </w:pPr>
    <w:hyperlink r:id="rId2" w:history="1">
      <w:r w:rsidR="00A90CE4" w:rsidRPr="00905D5B">
        <w:rPr>
          <w:rStyle w:val="Hyperlink"/>
          <w:rFonts w:ascii="Colfax" w:hAnsi="Colfax"/>
          <w:color w:val="003D7F"/>
          <w:sz w:val="20"/>
          <w:szCs w:val="20"/>
          <w:u w:val="none"/>
          <w:lang w:val="es-ES"/>
        </w:rPr>
        <w:t>i</w:t>
      </w:r>
      <w:r w:rsidR="00A2373D">
        <w:rPr>
          <w:rStyle w:val="Hyperlink"/>
          <w:rFonts w:ascii="Colfax" w:hAnsi="Colfax"/>
          <w:color w:val="003D7F"/>
          <w:sz w:val="20"/>
          <w:szCs w:val="20"/>
          <w:u w:val="none"/>
          <w:lang w:val="es-ES"/>
        </w:rPr>
        <w:t>www.i</w:t>
      </w:r>
      <w:r w:rsidR="00A90CE4" w:rsidRPr="00905D5B">
        <w:rPr>
          <w:rStyle w:val="Hyperlink"/>
          <w:rFonts w:ascii="Colfax" w:hAnsi="Colfax"/>
          <w:color w:val="003D7F"/>
          <w:sz w:val="20"/>
          <w:szCs w:val="20"/>
          <w:u w:val="none"/>
          <w:lang w:val="es-ES"/>
        </w:rPr>
        <w:t>wgia.org</w:t>
      </w:r>
    </w:hyperlink>
  </w:p>
  <w:p w14:paraId="7442FC10" w14:textId="77777777" w:rsidR="00A90CE4" w:rsidRPr="00A90CE4" w:rsidRDefault="00A90CE4" w:rsidP="00A90CE4">
    <w:pPr>
      <w:pStyle w:val="Footer"/>
      <w:jc w:val="center"/>
      <w:rPr>
        <w:rFonts w:ascii="Colfax" w:hAnsi="Colfax"/>
        <w:sz w:val="20"/>
        <w:szCs w:val="20"/>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489C3" w14:textId="77777777" w:rsidR="00AB4764" w:rsidRDefault="00AB4764" w:rsidP="001E0442">
      <w:r>
        <w:separator/>
      </w:r>
    </w:p>
  </w:footnote>
  <w:footnote w:type="continuationSeparator" w:id="0">
    <w:p w14:paraId="78B987D8" w14:textId="77777777" w:rsidR="00AB4764" w:rsidRDefault="00AB4764" w:rsidP="001E0442">
      <w:r>
        <w:continuationSeparator/>
      </w:r>
    </w:p>
  </w:footnote>
  <w:footnote w:type="continuationNotice" w:id="1">
    <w:p w14:paraId="336FCBD9" w14:textId="77777777" w:rsidR="00AB4764" w:rsidRDefault="00AB47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927D4" w14:textId="39505FDB" w:rsidR="001E0442" w:rsidRDefault="00AA0836">
    <w:pPr>
      <w:pStyle w:val="Header"/>
    </w:pPr>
    <w:r>
      <w:rPr>
        <w:noProof/>
      </w:rPr>
      <w:drawing>
        <wp:inline distT="0" distB="0" distL="0" distR="0" wp14:anchorId="07BDAF0A" wp14:editId="626735C3">
          <wp:extent cx="6116955" cy="10204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6955" cy="10204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A573F"/>
    <w:multiLevelType w:val="hybridMultilevel"/>
    <w:tmpl w:val="3FCABBC8"/>
    <w:lvl w:ilvl="0" w:tplc="082E30D8">
      <w:start w:val="5"/>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8D030D"/>
    <w:multiLevelType w:val="hybridMultilevel"/>
    <w:tmpl w:val="F4FE38F6"/>
    <w:lvl w:ilvl="0" w:tplc="1E306A7E">
      <w:start w:val="3"/>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EC0380"/>
    <w:multiLevelType w:val="hybridMultilevel"/>
    <w:tmpl w:val="07F816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4BBA6817"/>
    <w:multiLevelType w:val="hybridMultilevel"/>
    <w:tmpl w:val="9D10156C"/>
    <w:lvl w:ilvl="0" w:tplc="D848FFBC">
      <w:start w:val="5"/>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1D3625"/>
    <w:multiLevelType w:val="hybridMultilevel"/>
    <w:tmpl w:val="93B4F810"/>
    <w:lvl w:ilvl="0" w:tplc="C918455E">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977DDE"/>
    <w:multiLevelType w:val="hybridMultilevel"/>
    <w:tmpl w:val="B1A8057C"/>
    <w:lvl w:ilvl="0" w:tplc="664E415C">
      <w:start w:val="1"/>
      <w:numFmt w:val="bullet"/>
      <w:pStyle w:val="UPR"/>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6" w15:restartNumberingAfterBreak="0">
    <w:nsid w:val="6CD155AE"/>
    <w:multiLevelType w:val="hybridMultilevel"/>
    <w:tmpl w:val="74787D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56566289">
    <w:abstractNumId w:val="5"/>
  </w:num>
  <w:num w:numId="2" w16cid:durableId="1137377419">
    <w:abstractNumId w:val="6"/>
  </w:num>
  <w:num w:numId="3" w16cid:durableId="39979742">
    <w:abstractNumId w:val="2"/>
  </w:num>
  <w:num w:numId="4" w16cid:durableId="2106487428">
    <w:abstractNumId w:val="3"/>
  </w:num>
  <w:num w:numId="5" w16cid:durableId="11078937">
    <w:abstractNumId w:val="1"/>
  </w:num>
  <w:num w:numId="6" w16cid:durableId="574826380">
    <w:abstractNumId w:val="0"/>
  </w:num>
  <w:num w:numId="7" w16cid:durableId="15370405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442"/>
    <w:rsid w:val="0002547F"/>
    <w:rsid w:val="00026D58"/>
    <w:rsid w:val="0003465A"/>
    <w:rsid w:val="000A00A8"/>
    <w:rsid w:val="000A57C3"/>
    <w:rsid w:val="000B549E"/>
    <w:rsid w:val="000C35B7"/>
    <w:rsid w:val="000D11C8"/>
    <w:rsid w:val="000F07C0"/>
    <w:rsid w:val="00103D3D"/>
    <w:rsid w:val="00130A54"/>
    <w:rsid w:val="0013655F"/>
    <w:rsid w:val="00171213"/>
    <w:rsid w:val="001A68D9"/>
    <w:rsid w:val="001E0442"/>
    <w:rsid w:val="001E3476"/>
    <w:rsid w:val="001E5FB1"/>
    <w:rsid w:val="002430AF"/>
    <w:rsid w:val="002B4E10"/>
    <w:rsid w:val="00305B01"/>
    <w:rsid w:val="003866CA"/>
    <w:rsid w:val="003A79DA"/>
    <w:rsid w:val="003D6924"/>
    <w:rsid w:val="003F0D82"/>
    <w:rsid w:val="003F6524"/>
    <w:rsid w:val="00425E07"/>
    <w:rsid w:val="004418C9"/>
    <w:rsid w:val="004440E4"/>
    <w:rsid w:val="00484E45"/>
    <w:rsid w:val="00496803"/>
    <w:rsid w:val="00506E16"/>
    <w:rsid w:val="0050728F"/>
    <w:rsid w:val="005472DE"/>
    <w:rsid w:val="00552DBF"/>
    <w:rsid w:val="005A395B"/>
    <w:rsid w:val="005B3C63"/>
    <w:rsid w:val="005B72C2"/>
    <w:rsid w:val="00650372"/>
    <w:rsid w:val="006A039B"/>
    <w:rsid w:val="006A4CD4"/>
    <w:rsid w:val="00785186"/>
    <w:rsid w:val="007C416A"/>
    <w:rsid w:val="007C7F3A"/>
    <w:rsid w:val="007E5EB7"/>
    <w:rsid w:val="00826D75"/>
    <w:rsid w:val="008422E5"/>
    <w:rsid w:val="00856F28"/>
    <w:rsid w:val="00861A6C"/>
    <w:rsid w:val="0086557D"/>
    <w:rsid w:val="00884BBE"/>
    <w:rsid w:val="008A0F76"/>
    <w:rsid w:val="008B376C"/>
    <w:rsid w:val="008C631A"/>
    <w:rsid w:val="008D4B6E"/>
    <w:rsid w:val="008D73E0"/>
    <w:rsid w:val="008F6FF7"/>
    <w:rsid w:val="00905D5B"/>
    <w:rsid w:val="00916696"/>
    <w:rsid w:val="009E4455"/>
    <w:rsid w:val="00A003E4"/>
    <w:rsid w:val="00A2373D"/>
    <w:rsid w:val="00A810C9"/>
    <w:rsid w:val="00A90CE4"/>
    <w:rsid w:val="00AA0836"/>
    <w:rsid w:val="00AA49A6"/>
    <w:rsid w:val="00AB4764"/>
    <w:rsid w:val="00AB7A5A"/>
    <w:rsid w:val="00AC23DF"/>
    <w:rsid w:val="00B44A45"/>
    <w:rsid w:val="00B47975"/>
    <w:rsid w:val="00B65F53"/>
    <w:rsid w:val="00B71B7A"/>
    <w:rsid w:val="00BD4EDA"/>
    <w:rsid w:val="00BF154E"/>
    <w:rsid w:val="00C06D1F"/>
    <w:rsid w:val="00C64315"/>
    <w:rsid w:val="00C73FDF"/>
    <w:rsid w:val="00C85150"/>
    <w:rsid w:val="00CD1A92"/>
    <w:rsid w:val="00CF7101"/>
    <w:rsid w:val="00D14FAD"/>
    <w:rsid w:val="00D267FE"/>
    <w:rsid w:val="00D54FA3"/>
    <w:rsid w:val="00D82190"/>
    <w:rsid w:val="00E009DB"/>
    <w:rsid w:val="00E8379E"/>
    <w:rsid w:val="00EC4095"/>
    <w:rsid w:val="00EE0916"/>
    <w:rsid w:val="00F00CD9"/>
    <w:rsid w:val="00F16D95"/>
    <w:rsid w:val="00F85994"/>
    <w:rsid w:val="00F97550"/>
    <w:rsid w:val="00FA7BB7"/>
    <w:rsid w:val="00FC4CAF"/>
    <w:rsid w:val="00FD1731"/>
  </w:rsids>
  <m:mathPr>
    <m:mathFont m:val="Cambria Math"/>
    <m:brkBin m:val="before"/>
    <m:brkBinSub m:val="--"/>
    <m:smallFrac m:val="0"/>
    <m:dispDef/>
    <m:lMargin m:val="0"/>
    <m:rMargin m:val="0"/>
    <m:defJc m:val="centerGroup"/>
    <m:wrapIndent m:val="1440"/>
    <m:intLim m:val="subSup"/>
    <m:naryLim m:val="undOvr"/>
  </m:mathPr>
  <w:themeFontLang w:val="da-D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B50FA2"/>
  <w15:chartTrackingRefBased/>
  <w15:docId w15:val="{003AFD27-DF58-4EB8-8498-EDE67B35C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6E16"/>
  </w:style>
  <w:style w:type="paragraph" w:styleId="Heading1">
    <w:name w:val="heading 1"/>
    <w:basedOn w:val="Normal"/>
    <w:next w:val="Normal"/>
    <w:link w:val="Heading1Char"/>
    <w:uiPriority w:val="9"/>
    <w:qFormat/>
    <w:rsid w:val="00BD4EDA"/>
    <w:pPr>
      <w:keepNext/>
      <w:keepLines/>
      <w:spacing w:before="480" w:line="276" w:lineRule="auto"/>
      <w:outlineLvl w:val="0"/>
    </w:pPr>
    <w:rPr>
      <w:rFonts w:ascii="Cambria" w:eastAsia="PMingLiU" w:hAnsi="Cambria" w:cs="Times New Roman"/>
      <w:b/>
      <w:bCs/>
      <w:color w:val="365F91"/>
      <w:sz w:val="28"/>
      <w:szCs w:val="28"/>
      <w:lang w:val="x-none" w:eastAsia="x-none"/>
    </w:rPr>
  </w:style>
  <w:style w:type="paragraph" w:styleId="Heading2">
    <w:name w:val="heading 2"/>
    <w:basedOn w:val="Normal"/>
    <w:next w:val="Normal"/>
    <w:link w:val="Heading2Char"/>
    <w:qFormat/>
    <w:rsid w:val="00BD4EDA"/>
    <w:pPr>
      <w:keepNext/>
      <w:spacing w:before="240" w:after="60"/>
      <w:outlineLvl w:val="1"/>
    </w:pPr>
    <w:rPr>
      <w:rFonts w:ascii="Arial" w:eastAsia="Times New Roman" w:hAnsi="Arial" w:cs="Arial"/>
      <w:b/>
      <w:bCs/>
      <w:i/>
      <w:iCs/>
      <w:sz w:val="28"/>
      <w:szCs w:val="28"/>
      <w:lang w:val="x-none" w:eastAsia="x-none"/>
    </w:rPr>
  </w:style>
  <w:style w:type="paragraph" w:styleId="Heading3">
    <w:name w:val="heading 3"/>
    <w:basedOn w:val="Normal"/>
    <w:next w:val="Normal"/>
    <w:link w:val="Heading3Char"/>
    <w:uiPriority w:val="9"/>
    <w:unhideWhenUsed/>
    <w:qFormat/>
    <w:rsid w:val="00BD4EDA"/>
    <w:pPr>
      <w:keepNext/>
      <w:spacing w:before="240" w:after="60" w:line="276" w:lineRule="auto"/>
      <w:outlineLvl w:val="2"/>
    </w:pPr>
    <w:rPr>
      <w:rFonts w:ascii="Cambria" w:eastAsia="Times New Roman" w:hAnsi="Cambria" w:cs="Times New Roman"/>
      <w:b/>
      <w:bCs/>
      <w:sz w:val="26"/>
      <w:szCs w:val="26"/>
      <w:lang w:val="en-US"/>
    </w:rPr>
  </w:style>
  <w:style w:type="paragraph" w:styleId="Heading4">
    <w:name w:val="heading 4"/>
    <w:basedOn w:val="Normal"/>
    <w:next w:val="Normal"/>
    <w:link w:val="Heading4Char"/>
    <w:uiPriority w:val="9"/>
    <w:unhideWhenUsed/>
    <w:qFormat/>
    <w:rsid w:val="00BD4EDA"/>
    <w:pPr>
      <w:keepNext/>
      <w:spacing w:before="240" w:after="60" w:line="276" w:lineRule="auto"/>
      <w:outlineLvl w:val="3"/>
    </w:pPr>
    <w:rPr>
      <w:rFonts w:ascii="Calibri" w:eastAsia="PMingLiU" w:hAnsi="Calibri" w:cs="Times New Roman"/>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06E16"/>
  </w:style>
  <w:style w:type="paragraph" w:styleId="Header">
    <w:name w:val="header"/>
    <w:basedOn w:val="Normal"/>
    <w:link w:val="HeaderChar"/>
    <w:uiPriority w:val="99"/>
    <w:unhideWhenUsed/>
    <w:rsid w:val="001E0442"/>
    <w:pPr>
      <w:tabs>
        <w:tab w:val="center" w:pos="4819"/>
        <w:tab w:val="right" w:pos="9638"/>
      </w:tabs>
    </w:pPr>
  </w:style>
  <w:style w:type="character" w:customStyle="1" w:styleId="HeaderChar">
    <w:name w:val="Header Char"/>
    <w:basedOn w:val="DefaultParagraphFont"/>
    <w:link w:val="Header"/>
    <w:uiPriority w:val="99"/>
    <w:rsid w:val="001E0442"/>
  </w:style>
  <w:style w:type="paragraph" w:styleId="Footer">
    <w:name w:val="footer"/>
    <w:basedOn w:val="Normal"/>
    <w:link w:val="FooterChar"/>
    <w:uiPriority w:val="99"/>
    <w:unhideWhenUsed/>
    <w:rsid w:val="001E0442"/>
    <w:pPr>
      <w:tabs>
        <w:tab w:val="center" w:pos="4819"/>
        <w:tab w:val="right" w:pos="9638"/>
      </w:tabs>
    </w:pPr>
  </w:style>
  <w:style w:type="character" w:customStyle="1" w:styleId="FooterChar">
    <w:name w:val="Footer Char"/>
    <w:basedOn w:val="DefaultParagraphFont"/>
    <w:link w:val="Footer"/>
    <w:uiPriority w:val="99"/>
    <w:rsid w:val="001E0442"/>
  </w:style>
  <w:style w:type="character" w:styleId="Hyperlink">
    <w:name w:val="Hyperlink"/>
    <w:basedOn w:val="DefaultParagraphFont"/>
    <w:uiPriority w:val="99"/>
    <w:unhideWhenUsed/>
    <w:rsid w:val="00A90CE4"/>
    <w:rPr>
      <w:color w:val="0563C1" w:themeColor="hyperlink"/>
      <w:u w:val="single"/>
    </w:rPr>
  </w:style>
  <w:style w:type="character" w:styleId="UnresolvedMention">
    <w:name w:val="Unresolved Mention"/>
    <w:basedOn w:val="DefaultParagraphFont"/>
    <w:uiPriority w:val="99"/>
    <w:semiHidden/>
    <w:unhideWhenUsed/>
    <w:rsid w:val="00A90CE4"/>
    <w:rPr>
      <w:color w:val="605E5C"/>
      <w:shd w:val="clear" w:color="auto" w:fill="E1DFDD"/>
    </w:rPr>
  </w:style>
  <w:style w:type="character" w:styleId="Strong">
    <w:name w:val="Strong"/>
    <w:basedOn w:val="DefaultParagraphFont"/>
    <w:uiPriority w:val="22"/>
    <w:qFormat/>
    <w:rsid w:val="003D6924"/>
    <w:rPr>
      <w:b/>
      <w:bCs/>
    </w:rPr>
  </w:style>
  <w:style w:type="paragraph" w:customStyle="1" w:styleId="UPR">
    <w:name w:val="UPR"/>
    <w:basedOn w:val="Normal"/>
    <w:link w:val="UPRChar"/>
    <w:qFormat/>
    <w:rsid w:val="00EE0916"/>
    <w:pPr>
      <w:numPr>
        <w:numId w:val="1"/>
      </w:numPr>
      <w:autoSpaceDE w:val="0"/>
      <w:autoSpaceDN w:val="0"/>
      <w:adjustRightInd w:val="0"/>
      <w:spacing w:after="240"/>
      <w:jc w:val="both"/>
    </w:pPr>
    <w:rPr>
      <w:rFonts w:ascii="Times New Roman" w:eastAsia="Times New Roman" w:hAnsi="Times New Roman" w:cs="Times New Roman"/>
      <w:sz w:val="24"/>
      <w:szCs w:val="24"/>
      <w:lang w:val="en-US"/>
    </w:rPr>
  </w:style>
  <w:style w:type="character" w:customStyle="1" w:styleId="UPRChar">
    <w:name w:val="UPR Char"/>
    <w:link w:val="UPR"/>
    <w:rsid w:val="00EE0916"/>
    <w:rPr>
      <w:rFonts w:ascii="Times New Roman" w:eastAsia="Times New Roman" w:hAnsi="Times New Roman" w:cs="Times New Roman"/>
      <w:sz w:val="24"/>
      <w:szCs w:val="24"/>
      <w:lang w:val="en-US"/>
    </w:rPr>
  </w:style>
  <w:style w:type="character" w:customStyle="1" w:styleId="NoSpacingChar">
    <w:name w:val="No Spacing Char"/>
    <w:link w:val="NoSpacing"/>
    <w:uiPriority w:val="1"/>
    <w:rsid w:val="00EE0916"/>
  </w:style>
  <w:style w:type="paragraph" w:styleId="ListParagraph">
    <w:name w:val="List Paragraph"/>
    <w:aliases w:val="Dot pt,F5 List Paragraph,List Paragraph1,List Paragraph Char Char Char,Indicator Text,Numbered Para 1,Colorful List - Accent 11,Bullet 1,Bullet Points,Párrafo de lista,MAIN CONTENT,Recommendation,List Paragraph2,Normal numbere"/>
    <w:basedOn w:val="Normal"/>
    <w:link w:val="ListParagraphChar"/>
    <w:uiPriority w:val="34"/>
    <w:qFormat/>
    <w:rsid w:val="00EE0916"/>
    <w:pPr>
      <w:spacing w:line="276" w:lineRule="auto"/>
      <w:ind w:left="720"/>
      <w:contextualSpacing/>
    </w:pPr>
    <w:rPr>
      <w:rFonts w:ascii="Arial" w:eastAsia="Calibri" w:hAnsi="Arial" w:cs="Times New Roman"/>
    </w:rPr>
  </w:style>
  <w:style w:type="character" w:customStyle="1" w:styleId="ListParagraphChar">
    <w:name w:val="List Paragraph Char"/>
    <w:aliases w:val="Dot pt Char,F5 List Paragraph Char,List Paragraph1 Char,List Paragraph Char Char Char Char,Indicator Text Char,Numbered Para 1 Char,Colorful List - Accent 11 Char,Bullet 1 Char,Bullet Points Char,Párrafo de lista Char"/>
    <w:basedOn w:val="DefaultParagraphFont"/>
    <w:link w:val="ListParagraph"/>
    <w:uiPriority w:val="34"/>
    <w:qFormat/>
    <w:locked/>
    <w:rsid w:val="00EE0916"/>
    <w:rPr>
      <w:rFonts w:ascii="Arial" w:eastAsia="Calibri" w:hAnsi="Arial" w:cs="Times New Roman"/>
    </w:rPr>
  </w:style>
  <w:style w:type="paragraph" w:styleId="NormalWeb">
    <w:name w:val="Normal (Web)"/>
    <w:basedOn w:val="Normal"/>
    <w:uiPriority w:val="99"/>
    <w:semiHidden/>
    <w:unhideWhenUsed/>
    <w:rsid w:val="00EE0916"/>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Default">
    <w:name w:val="Default"/>
    <w:rsid w:val="00EE0916"/>
    <w:pPr>
      <w:autoSpaceDE w:val="0"/>
      <w:autoSpaceDN w:val="0"/>
      <w:adjustRightInd w:val="0"/>
    </w:pPr>
    <w:rPr>
      <w:rFonts w:ascii="Times New Roman" w:hAnsi="Times New Roman" w:cs="Times New Roman"/>
      <w:color w:val="000000"/>
      <w:sz w:val="24"/>
      <w:szCs w:val="24"/>
      <w:lang w:val="en-AU"/>
    </w:rPr>
  </w:style>
  <w:style w:type="character" w:styleId="Emphasis">
    <w:name w:val="Emphasis"/>
    <w:uiPriority w:val="20"/>
    <w:qFormat/>
    <w:rsid w:val="00FC4CAF"/>
    <w:rPr>
      <w:i/>
      <w:iCs/>
    </w:rPr>
  </w:style>
  <w:style w:type="character" w:customStyle="1" w:styleId="Heading1Char">
    <w:name w:val="Heading 1 Char"/>
    <w:basedOn w:val="DefaultParagraphFont"/>
    <w:link w:val="Heading1"/>
    <w:uiPriority w:val="9"/>
    <w:rsid w:val="00BD4EDA"/>
    <w:rPr>
      <w:rFonts w:ascii="Cambria" w:eastAsia="PMingLiU" w:hAnsi="Cambria" w:cs="Times New Roman"/>
      <w:b/>
      <w:bCs/>
      <w:color w:val="365F91"/>
      <w:sz w:val="28"/>
      <w:szCs w:val="28"/>
      <w:lang w:val="x-none" w:eastAsia="x-none"/>
    </w:rPr>
  </w:style>
  <w:style w:type="character" w:customStyle="1" w:styleId="Heading2Char">
    <w:name w:val="Heading 2 Char"/>
    <w:basedOn w:val="DefaultParagraphFont"/>
    <w:link w:val="Heading2"/>
    <w:rsid w:val="00BD4EDA"/>
    <w:rPr>
      <w:rFonts w:ascii="Arial" w:eastAsia="Times New Roman" w:hAnsi="Arial" w:cs="Arial"/>
      <w:b/>
      <w:bCs/>
      <w:i/>
      <w:iCs/>
      <w:sz w:val="28"/>
      <w:szCs w:val="28"/>
      <w:lang w:val="x-none" w:eastAsia="x-none"/>
    </w:rPr>
  </w:style>
  <w:style w:type="character" w:customStyle="1" w:styleId="Heading3Char">
    <w:name w:val="Heading 3 Char"/>
    <w:basedOn w:val="DefaultParagraphFont"/>
    <w:link w:val="Heading3"/>
    <w:uiPriority w:val="9"/>
    <w:rsid w:val="00BD4EDA"/>
    <w:rPr>
      <w:rFonts w:ascii="Cambria" w:eastAsia="Times New Roman" w:hAnsi="Cambria" w:cs="Times New Roman"/>
      <w:b/>
      <w:bCs/>
      <w:sz w:val="26"/>
      <w:szCs w:val="26"/>
      <w:lang w:val="en-US"/>
    </w:rPr>
  </w:style>
  <w:style w:type="character" w:customStyle="1" w:styleId="Heading4Char">
    <w:name w:val="Heading 4 Char"/>
    <w:basedOn w:val="DefaultParagraphFont"/>
    <w:link w:val="Heading4"/>
    <w:uiPriority w:val="9"/>
    <w:rsid w:val="00BD4EDA"/>
    <w:rPr>
      <w:rFonts w:ascii="Calibri" w:eastAsia="PMingLiU" w:hAnsi="Calibri" w:cs="Times New Roman"/>
      <w:b/>
      <w:bCs/>
      <w:sz w:val="28"/>
      <w:szCs w:val="28"/>
      <w:lang w:val="en-US"/>
    </w:rPr>
  </w:style>
  <w:style w:type="character" w:styleId="FootnoteReference">
    <w:name w:val="footnote reference"/>
    <w:aliases w:val=" BVI fnr Char Char Char1,BVI fnr Char Char Char1, BVI fnr Car Car Char Char Char1,BVI fnr Car Char Char Char1, BVI fnr Car Car Car Car Char Char Char, BVI fnr Car Car Car Car Char Char Char Char,4_G,Footnote text,ftref,16 Point,callou"/>
    <w:link w:val="Char2"/>
    <w:uiPriority w:val="99"/>
    <w:unhideWhenUsed/>
    <w:qFormat/>
    <w:rsid w:val="00BD4EDA"/>
    <w:rPr>
      <w:vertAlign w:val="superscript"/>
    </w:rPr>
  </w:style>
  <w:style w:type="paragraph" w:customStyle="1" w:styleId="Char2">
    <w:name w:val="Char2"/>
    <w:basedOn w:val="Normal"/>
    <w:link w:val="FootnoteReference"/>
    <w:uiPriority w:val="99"/>
    <w:rsid w:val="00BD4EDA"/>
    <w:pPr>
      <w:spacing w:after="160" w:line="240" w:lineRule="exact"/>
    </w:pPr>
    <w:rPr>
      <w:vertAlign w:val="superscript"/>
    </w:rPr>
  </w:style>
  <w:style w:type="paragraph" w:styleId="FootnoteText">
    <w:name w:val="footnote text"/>
    <w:aliases w:val="5_G,Footnote Text Char Char Char Char Char,Footnote Text Char Char Char Char,Footnote reference,FA Fu,Footnote Text Char Char Char, Char Char,Char Char,Footnote Text Char Char,Char"/>
    <w:basedOn w:val="Normal"/>
    <w:link w:val="FootnoteTextChar"/>
    <w:uiPriority w:val="99"/>
    <w:unhideWhenUsed/>
    <w:qFormat/>
    <w:rsid w:val="00BD4EDA"/>
    <w:rPr>
      <w:rFonts w:ascii="Calibri" w:eastAsia="Calibri" w:hAnsi="Calibri" w:cs="Times New Roman"/>
      <w:sz w:val="20"/>
      <w:szCs w:val="20"/>
      <w:lang w:val="x-none" w:eastAsia="x-none"/>
    </w:rPr>
  </w:style>
  <w:style w:type="character" w:customStyle="1" w:styleId="FootnoteTextChar">
    <w:name w:val="Footnote Text Char"/>
    <w:aliases w:val="5_G Char,Footnote Text Char Char Char Char Char Char,Footnote Text Char Char Char Char Char1,Footnote reference Char,FA Fu Char,Footnote Text Char Char Char Char1, Char Char Char,Char Char Char,Footnote Text Char Char Char1,Char Char1"/>
    <w:basedOn w:val="DefaultParagraphFont"/>
    <w:link w:val="FootnoteText"/>
    <w:uiPriority w:val="99"/>
    <w:rsid w:val="00BD4EDA"/>
    <w:rPr>
      <w:rFonts w:ascii="Calibri" w:eastAsia="Calibri" w:hAnsi="Calibri" w:cs="Times New Roman"/>
      <w:sz w:val="20"/>
      <w:szCs w:val="20"/>
      <w:lang w:val="x-none" w:eastAsia="x-none"/>
    </w:rPr>
  </w:style>
  <w:style w:type="paragraph" w:styleId="TOCHeading">
    <w:name w:val="TOC Heading"/>
    <w:basedOn w:val="Heading1"/>
    <w:next w:val="Normal"/>
    <w:uiPriority w:val="39"/>
    <w:semiHidden/>
    <w:unhideWhenUsed/>
    <w:qFormat/>
    <w:rsid w:val="00BD4EDA"/>
    <w:pPr>
      <w:outlineLvl w:val="9"/>
    </w:pPr>
  </w:style>
  <w:style w:type="paragraph" w:styleId="TOC1">
    <w:name w:val="toc 1"/>
    <w:basedOn w:val="Normal"/>
    <w:next w:val="Normal"/>
    <w:autoRedefine/>
    <w:uiPriority w:val="39"/>
    <w:unhideWhenUsed/>
    <w:rsid w:val="00BD4EDA"/>
    <w:pPr>
      <w:spacing w:after="100" w:line="276" w:lineRule="auto"/>
    </w:pPr>
    <w:rPr>
      <w:rFonts w:ascii="Calibri" w:eastAsia="Calibri" w:hAnsi="Calibri" w:cs="Times New Roman"/>
      <w:lang w:val="en-US"/>
    </w:rPr>
  </w:style>
  <w:style w:type="paragraph" w:styleId="TOC2">
    <w:name w:val="toc 2"/>
    <w:basedOn w:val="Normal"/>
    <w:next w:val="Normal"/>
    <w:autoRedefine/>
    <w:uiPriority w:val="39"/>
    <w:unhideWhenUsed/>
    <w:rsid w:val="00BD4EDA"/>
    <w:pPr>
      <w:spacing w:after="200" w:line="276" w:lineRule="auto"/>
      <w:ind w:left="220"/>
    </w:pPr>
    <w:rPr>
      <w:rFonts w:ascii="Calibri" w:eastAsia="Calibri" w:hAnsi="Calibri" w:cs="Times New Roman"/>
      <w:lang w:val="en-US"/>
    </w:rPr>
  </w:style>
  <w:style w:type="paragraph" w:styleId="TOC3">
    <w:name w:val="toc 3"/>
    <w:basedOn w:val="Normal"/>
    <w:next w:val="Normal"/>
    <w:autoRedefine/>
    <w:uiPriority w:val="39"/>
    <w:unhideWhenUsed/>
    <w:rsid w:val="00305B01"/>
    <w:pPr>
      <w:tabs>
        <w:tab w:val="left" w:pos="1100"/>
        <w:tab w:val="right" w:leader="dot" w:pos="9350"/>
      </w:tabs>
      <w:spacing w:after="200" w:line="276" w:lineRule="auto"/>
      <w:ind w:left="220"/>
    </w:pPr>
    <w:rPr>
      <w:rFonts w:ascii="Calibri" w:eastAsia="Calibri" w:hAnsi="Calibri" w:cs="Times New Roman"/>
      <w:lang w:val="en-US"/>
    </w:rPr>
  </w:style>
  <w:style w:type="character" w:styleId="CommentReference">
    <w:name w:val="annotation reference"/>
    <w:basedOn w:val="DefaultParagraphFont"/>
    <w:uiPriority w:val="99"/>
    <w:semiHidden/>
    <w:unhideWhenUsed/>
    <w:rsid w:val="00BD4EDA"/>
    <w:rPr>
      <w:sz w:val="16"/>
      <w:szCs w:val="16"/>
    </w:rPr>
  </w:style>
  <w:style w:type="paragraph" w:styleId="CommentText">
    <w:name w:val="annotation text"/>
    <w:basedOn w:val="Normal"/>
    <w:link w:val="CommentTextChar"/>
    <w:uiPriority w:val="99"/>
    <w:unhideWhenUsed/>
    <w:rsid w:val="00BD4EDA"/>
    <w:pPr>
      <w:spacing w:after="200"/>
    </w:pPr>
    <w:rPr>
      <w:rFonts w:ascii="Calibri" w:eastAsia="Calibri" w:hAnsi="Calibri" w:cs="Times New Roman"/>
      <w:sz w:val="20"/>
      <w:szCs w:val="20"/>
      <w:lang w:val="en-US"/>
    </w:rPr>
  </w:style>
  <w:style w:type="character" w:customStyle="1" w:styleId="CommentTextChar">
    <w:name w:val="Comment Text Char"/>
    <w:basedOn w:val="DefaultParagraphFont"/>
    <w:link w:val="CommentText"/>
    <w:uiPriority w:val="99"/>
    <w:rsid w:val="00BD4EDA"/>
    <w:rPr>
      <w:rFonts w:ascii="Calibri" w:eastAsia="Calibri" w:hAnsi="Calibri" w:cs="Times New Roman"/>
      <w:sz w:val="20"/>
      <w:szCs w:val="20"/>
      <w:lang w:val="en-US"/>
    </w:rPr>
  </w:style>
  <w:style w:type="paragraph" w:customStyle="1" w:styleId="Normal1">
    <w:name w:val="Normal1"/>
    <w:rsid w:val="00BD4EDA"/>
    <w:rPr>
      <w:rFonts w:ascii="Times New Roman" w:eastAsia="Times New Roman" w:hAnsi="Times New Roman" w:cs="Times New Roman"/>
      <w:sz w:val="24"/>
      <w:szCs w:val="24"/>
      <w:lang w:val="en-US"/>
    </w:rPr>
  </w:style>
  <w:style w:type="paragraph" w:styleId="EndnoteText">
    <w:name w:val="endnote text"/>
    <w:basedOn w:val="Normal"/>
    <w:link w:val="EndnoteTextChar"/>
    <w:uiPriority w:val="99"/>
    <w:semiHidden/>
    <w:unhideWhenUsed/>
    <w:rsid w:val="008422E5"/>
    <w:rPr>
      <w:sz w:val="20"/>
      <w:szCs w:val="20"/>
    </w:rPr>
  </w:style>
  <w:style w:type="character" w:customStyle="1" w:styleId="EndnoteTextChar">
    <w:name w:val="Endnote Text Char"/>
    <w:basedOn w:val="DefaultParagraphFont"/>
    <w:link w:val="EndnoteText"/>
    <w:uiPriority w:val="99"/>
    <w:semiHidden/>
    <w:rsid w:val="008422E5"/>
    <w:rPr>
      <w:sz w:val="20"/>
      <w:szCs w:val="20"/>
    </w:rPr>
  </w:style>
  <w:style w:type="character" w:styleId="EndnoteReference">
    <w:name w:val="endnote reference"/>
    <w:basedOn w:val="DefaultParagraphFont"/>
    <w:uiPriority w:val="99"/>
    <w:semiHidden/>
    <w:unhideWhenUsed/>
    <w:rsid w:val="008422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799119">
      <w:bodyDiv w:val="1"/>
      <w:marLeft w:val="0"/>
      <w:marRight w:val="0"/>
      <w:marTop w:val="0"/>
      <w:marBottom w:val="0"/>
      <w:divBdr>
        <w:top w:val="none" w:sz="0" w:space="0" w:color="auto"/>
        <w:left w:val="none" w:sz="0" w:space="0" w:color="auto"/>
        <w:bottom w:val="none" w:sz="0" w:space="0" w:color="auto"/>
        <w:right w:val="none" w:sz="0" w:space="0" w:color="auto"/>
      </w:divBdr>
    </w:div>
    <w:div w:id="172032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ansad.in/getFile/annex/262/AU1258.pdf?source=pqar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3" Type="http://schemas.openxmlformats.org/officeDocument/2006/relationships/hyperlink" Target="https://egazette.gov.in/WriteReadData/2023/247866.pdf" TargetMode="External"/><Relationship Id="rId18" Type="http://schemas.openxmlformats.org/officeDocument/2006/relationships/hyperlink" Target="https://thewire.in/environment/ngt-great-nicobar-project-disappointing" TargetMode="External"/><Relationship Id="rId26" Type="http://schemas.openxmlformats.org/officeDocument/2006/relationships/hyperlink" Target="https://thewire.in/rights/hasdeo-arand-deforestation-raises-questions-of-adivasi-justice-for-chhattisgarhs-first-tribal-cm" TargetMode="External"/><Relationship Id="rId39" Type="http://schemas.openxmlformats.org/officeDocument/2006/relationships/hyperlink" Target="https://www.hindustantimes.com/india-news/supreme-court-orders-centre-and-manipur-government-to-ensure-basic-supplies-for-people-affected-by-ethnic-strife-101693594394663.html" TargetMode="External"/><Relationship Id="rId21" Type="http://schemas.openxmlformats.org/officeDocument/2006/relationships/hyperlink" Target="https://thewire.in/environment/ngt-great-nicobar-project-disappointing" TargetMode="External"/><Relationship Id="rId34" Type="http://schemas.openxmlformats.org/officeDocument/2006/relationships/hyperlink" Target="https://thewire.in/rights/hasdeo-arand-deforestation-raises-questions-of-adivasi-justice-for-chhattisgarhs-first-tribal-cm" TargetMode="External"/><Relationship Id="rId42" Type="http://schemas.openxmlformats.org/officeDocument/2006/relationships/hyperlink" Target="https://documents.un.org/doc/undoc/gen/g97/177/39/pdf/g9717739.pdf?token=zwQMggfJl2yGHtjhXS&amp;fe=true" TargetMode="External"/><Relationship Id="rId7" Type="http://schemas.openxmlformats.org/officeDocument/2006/relationships/hyperlink" Target="https://frontline.thehindu.com/environment/tribal-resistance-how-are-chhattisgarhs-tribals-fighting-back-miners-in-central-indias-densest-forest/article65553285.ece" TargetMode="External"/><Relationship Id="rId2" Type="http://schemas.openxmlformats.org/officeDocument/2006/relationships/hyperlink" Target="https://mha.gov.in/sites/default/files/filefield_paths/HLC_Tripura.PDF" TargetMode="External"/><Relationship Id="rId16" Type="http://schemas.openxmlformats.org/officeDocument/2006/relationships/hyperlink" Target="https://indianexpress.com/article/india/pm-modi-launches-rs-24000-crore-scheme-for-vulnerable-tribal-groups-9028379/" TargetMode="External"/><Relationship Id="rId20" Type="http://schemas.openxmlformats.org/officeDocument/2006/relationships/hyperlink" Target="https://thewire.in/environment/ngt-great-nicobar-project-disappointing" TargetMode="External"/><Relationship Id="rId29" Type="http://schemas.openxmlformats.org/officeDocument/2006/relationships/hyperlink" Target="https://frontline.thehindu.com/environment/tribal-resistance-how-are-chhattisgarhs-tribals-fighting-back-miners-in-central-indias-densest-forest/article65553285.ece" TargetMode="External"/><Relationship Id="rId41" Type="http://schemas.openxmlformats.org/officeDocument/2006/relationships/hyperlink" Target="https://theprint.in/india/ncst-summons-dc-over-unlawful-purchase-of-tribals-land-by-private-firm-in-maharashtras-jalgaon/1343835/" TargetMode="External"/><Relationship Id="rId1" Type="http://schemas.openxmlformats.org/officeDocument/2006/relationships/hyperlink" Target="https://documents.un.org/doc/undoc/gen/g97/177/39/pdf/g9717739.pdf?token=zwQMggfJl2yGHtjhXS&amp;fe=true" TargetMode="External"/><Relationship Id="rId6" Type="http://schemas.openxmlformats.org/officeDocument/2006/relationships/hyperlink" Target="https://www.thequint.com/news/india/biodiversity-report-on-hasdeo-arand-forests-concealed-while-giving-clearance-for-mining" TargetMode="External"/><Relationship Id="rId11" Type="http://schemas.openxmlformats.org/officeDocument/2006/relationships/hyperlink" Target="https://timesofindia.indiatimes.com/city/ranchi/world-indigenous-peoples-day-cm-declares-public-holiday-cong-plans-grand-celebrations/articleshow/77438738.cms" TargetMode="External"/><Relationship Id="rId24" Type="http://schemas.openxmlformats.org/officeDocument/2006/relationships/hyperlink" Target="https://thewire.in/rights/hasdeo-arand-deforestation-raises-questions-of-adivasi-justice-for-chhattisgarhs-first-tribal-cm" TargetMode="External"/><Relationship Id="rId32" Type="http://schemas.openxmlformats.org/officeDocument/2006/relationships/hyperlink" Target="https://thewire.in/rights/hasdeo-arand-deforestation-raises-questions-of-adivasi-justice-for-chhattisgarhs-first-tribal-cm" TargetMode="External"/><Relationship Id="rId37" Type="http://schemas.openxmlformats.org/officeDocument/2006/relationships/hyperlink" Target="https://www.iwgia.org/en/india/4613-the-pathalgari-movement-for-adivasi-autonomy-a-revolution-of-india%E2%80%99s-indigenous-peoples.html" TargetMode="External"/><Relationship Id="rId40" Type="http://schemas.openxmlformats.org/officeDocument/2006/relationships/hyperlink" Target="https://www.mha.gov.in/sites/default/files/2023-07/Annexure20_28072023.pdf" TargetMode="External"/><Relationship Id="rId5" Type="http://schemas.openxmlformats.org/officeDocument/2006/relationships/hyperlink" Target="https://thewire.in/environment/ngt-great-nicobar-project-disappointing" TargetMode="External"/><Relationship Id="rId15" Type="http://schemas.openxmlformats.org/officeDocument/2006/relationships/hyperlink" Target="https://nhrc.nic.in/sites/default/files/NHRC%20Human%20Rights%20Advisory%20for%20PVTGs%20amid%20Covid-19.pdf" TargetMode="External"/><Relationship Id="rId23" Type="http://schemas.openxmlformats.org/officeDocument/2006/relationships/hyperlink" Target="https://www.business-standard.com/india-news/11-firms-expressed-interest-in-port-project-in-great-nicobar-island-govt-124010300727_1.html" TargetMode="External"/><Relationship Id="rId28" Type="http://schemas.openxmlformats.org/officeDocument/2006/relationships/hyperlink" Target="https://www.thequint.com/news/india/biodiversity-report-on-hasdeo-arand-forests-concealed-while-giving-clearance-for-mining" TargetMode="External"/><Relationship Id="rId36" Type="http://schemas.openxmlformats.org/officeDocument/2006/relationships/hyperlink" Target="https://www.washingtonpost.com/world/2023/06/05/india-coal-adani-modi-crackdown/" TargetMode="External"/><Relationship Id="rId10" Type="http://schemas.openxmlformats.org/officeDocument/2006/relationships/hyperlink" Target="https://mha.gov.in/sites/default/files/filefield_paths/HLC_Tripura.PDF" TargetMode="External"/><Relationship Id="rId19" Type="http://schemas.openxmlformats.org/officeDocument/2006/relationships/hyperlink" Target="https://thewire.in/environment/ngt-great-nicobar-project-disappointing" TargetMode="External"/><Relationship Id="rId31" Type="http://schemas.openxmlformats.org/officeDocument/2006/relationships/hyperlink" Target="https://thewire.in/rights/hasdeo-arand-deforestation-raises-questions-of-adivasi-justice-for-chhattisgarhs-first-tribal-cm" TargetMode="External"/><Relationship Id="rId4" Type="http://schemas.openxmlformats.org/officeDocument/2006/relationships/hyperlink" Target="https://thewire.in/environment/ngt-great-nicobar-project-disappointing" TargetMode="External"/><Relationship Id="rId9" Type="http://schemas.openxmlformats.org/officeDocument/2006/relationships/hyperlink" Target="https://www.thequint.com/news/india/biodiversity-report-on-hasdeo-arand-forests-concealed-while-giving-clearance-for-mining" TargetMode="External"/><Relationship Id="rId14" Type="http://schemas.openxmlformats.org/officeDocument/2006/relationships/hyperlink" Target="https://egazette.gov.in/WriteReadData/2023/247866.pdf" TargetMode="External"/><Relationship Id="rId22" Type="http://schemas.openxmlformats.org/officeDocument/2006/relationships/hyperlink" Target="https://theprint.in/india/great-nicobar-project-ncst-launches-probe-into-allegations-of-adverse-impact-on-local-tribals/1547332/" TargetMode="External"/><Relationship Id="rId27" Type="http://schemas.openxmlformats.org/officeDocument/2006/relationships/hyperlink" Target="https://frontline.thehindu.com/environment/tribal-resistance-how-are-chhattisgarhs-tribals-fighting-back-miners-in-central-indias-densest-forest/article65553285.ece" TargetMode="External"/><Relationship Id="rId30" Type="http://schemas.openxmlformats.org/officeDocument/2006/relationships/hyperlink" Target="https://thewire.in/rights/hasdeo-arand-deforestation-raises-questions-of-adivasi-justice-for-chhattisgarhs-first-tribal-cm" TargetMode="External"/><Relationship Id="rId35" Type="http://schemas.openxmlformats.org/officeDocument/2006/relationships/hyperlink" Target="https://www.washingtonpost.com/world/2023/06/05/india-coal-adani-modi-crackdown/" TargetMode="External"/><Relationship Id="rId8" Type="http://schemas.openxmlformats.org/officeDocument/2006/relationships/hyperlink" Target="https://thewire.in/rights/hasdeo-arand-deforestation-raises-questions-of-adivasi-justice-for-chhattisgarhs-first-tribal-cm" TargetMode="External"/><Relationship Id="rId3" Type="http://schemas.openxmlformats.org/officeDocument/2006/relationships/hyperlink" Target="https://timesofindia.indiatimes.com/city/ranchi/world-indigenous-peoples-day-cm-declares-public-holiday-cong-plans-grand-celebrations/articleshow/77438738.cms" TargetMode="External"/><Relationship Id="rId12" Type="http://schemas.openxmlformats.org/officeDocument/2006/relationships/hyperlink" Target="https://egazette.gov.in/WriteReadData/2023/247866.pdf" TargetMode="External"/><Relationship Id="rId17" Type="http://schemas.openxmlformats.org/officeDocument/2006/relationships/hyperlink" Target="https://indianexpress.com/article/india/cabinet-rs-24k-cr-tribal-welfare-scheme-9047521/" TargetMode="External"/><Relationship Id="rId25" Type="http://schemas.openxmlformats.org/officeDocument/2006/relationships/hyperlink" Target="https://thewire.in/rights/hasdeo-arand-deforestation-raises-questions-of-adivasi-justice-for-chhattisgarhs-first-tribal-cm" TargetMode="External"/><Relationship Id="rId33" Type="http://schemas.openxmlformats.org/officeDocument/2006/relationships/hyperlink" Target="https://thewire.in/rights/hasdeo-arand-deforestation-raises-questions-of-adivasi-justice-for-chhattisgarhs-first-tribal-cm" TargetMode="External"/><Relationship Id="rId38" Type="http://schemas.openxmlformats.org/officeDocument/2006/relationships/hyperlink" Target="https://ncrb.gov.in/uploads/nationalcrimerecordsbureau/custom/1702029772TABLE7C2.pdf"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www.iwgia.org/" TargetMode="External"/><Relationship Id="rId1" Type="http://schemas.openxmlformats.org/officeDocument/2006/relationships/hyperlink" Target="mailto:iwgia@iwgi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2024-06-03T09:08:36+00:00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B4CA1D-4B17-4304-8821-03BB645EB483}">
  <ds:schemaRefs>
    <ds:schemaRef ds:uri="http://schemas.microsoft.com/office/2006/metadata/properties"/>
    <ds:schemaRef ds:uri="http://schemas.microsoft.com/office/infopath/2007/PartnerControls"/>
    <ds:schemaRef ds:uri="cbf989a0-579d-4f59-916e-2739f42eb7b8"/>
    <ds:schemaRef ds:uri="607aacb8-b05d-41fd-b5ff-940597a9eb87"/>
    <ds:schemaRef ds:uri="985ec44e-1bab-4c0b-9df0-6ba128686fc9"/>
    <ds:schemaRef ds:uri="11a6fe0c-d8de-4390-afb3-d9c7c54181f0"/>
  </ds:schemaRefs>
</ds:datastoreItem>
</file>

<file path=customXml/itemProps2.xml><?xml version="1.0" encoding="utf-8"?>
<ds:datastoreItem xmlns:ds="http://schemas.openxmlformats.org/officeDocument/2006/customXml" ds:itemID="{E29874F4-02F2-4EF0-AAA2-5AB25F832E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7E8ECF-057E-42BC-A82F-83E2C7CCD8EA}">
  <ds:schemaRefs>
    <ds:schemaRef ds:uri="http://schemas.openxmlformats.org/officeDocument/2006/bibliography"/>
  </ds:schemaRefs>
</ds:datastoreItem>
</file>

<file path=customXml/itemProps4.xml><?xml version="1.0" encoding="utf-8"?>
<ds:datastoreItem xmlns:ds="http://schemas.openxmlformats.org/officeDocument/2006/customXml" ds:itemID="{93188E02-B008-43AF-8975-2E62D0584DD3}">
  <ds:schemaRefs>
    <ds:schemaRef ds:uri="http://schemas.microsoft.com/sharepoint/v3/contenttype/forms"/>
  </ds:schemaRefs>
</ds:datastoreItem>
</file>

<file path=docMetadata/LabelInfo.xml><?xml version="1.0" encoding="utf-8"?>
<clbl:labelList xmlns:clbl="http://schemas.microsoft.com/office/2020/mipLabelMetadata">
  <clbl:label id="{b6e6a15d-6a83-475e-88fb-72c9c7a6373f}" enabled="0" method="" siteId="{b6e6a15d-6a83-475e-88fb-72c9c7a6373f}" removed="1"/>
</clbl:labelList>
</file>

<file path=docProps/app.xml><?xml version="1.0" encoding="utf-8"?>
<Properties xmlns="http://schemas.openxmlformats.org/officeDocument/2006/extended-properties" xmlns:vt="http://schemas.openxmlformats.org/officeDocument/2006/docPropsVTypes">
  <Template>Normal.dotm</Template>
  <TotalTime>1235</TotalTime>
  <Pages>20</Pages>
  <Words>6946</Words>
  <Characters>38620</Characters>
  <Application>Microsoft Office Word</Application>
  <DocSecurity>0</DocSecurity>
  <Lines>1072</Lines>
  <Paragraphs>460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Dwayne Mamo</dc:creator>
  <cp:keywords/>
  <dc:description/>
  <cp:lastModifiedBy>Cherry Balmaceda</cp:lastModifiedBy>
  <cp:revision>35</cp:revision>
  <cp:lastPrinted>2023-01-26T08:38:00Z</cp:lastPrinted>
  <dcterms:created xsi:type="dcterms:W3CDTF">2024-05-28T11:26:00Z</dcterms:created>
  <dcterms:modified xsi:type="dcterms:W3CDTF">2024-06-03T13:51:00Z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0x010100E8B566D60294A54BB9276A4FDA636B8B</vt:lpwstr>
  </property>
  <property fmtid="{D5CDD505-2E9C-101B-9397-08002B2CF9AE}" pid="3" name="MediaServiceImageTags">
    <vt:lpwstr/>
  </property>
</Properties>
</file>